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EB8DD" w14:textId="79EE8BDD" w:rsidR="00FF6EDD" w:rsidRPr="000472EE" w:rsidRDefault="00FF6EDD" w:rsidP="00FF6EDD">
      <w:pPr>
        <w:bidi w:val="0"/>
        <w:spacing w:line="360" w:lineRule="auto"/>
        <w:jc w:val="center"/>
        <w:rPr>
          <w:rFonts w:asciiTheme="majorBidi" w:eastAsia="Calibri" w:hAnsiTheme="majorBidi" w:cstheme="majorBidi"/>
          <w:sz w:val="24"/>
          <w:szCs w:val="24"/>
        </w:rPr>
      </w:pPr>
      <w:r w:rsidRPr="000472EE">
        <w:rPr>
          <w:rFonts w:asciiTheme="majorBidi" w:eastAsia="Calibri" w:hAnsiTheme="majorBidi" w:cstheme="majorBidi"/>
          <w:sz w:val="24"/>
          <w:szCs w:val="24"/>
        </w:rPr>
        <w:t>Hearing the Disaster – On the Sonority of Maurice Blanchot’s Writing</w:t>
      </w:r>
    </w:p>
    <w:p w14:paraId="4706A08B" w14:textId="3A1E00AE" w:rsidR="00FF6EDD" w:rsidRPr="00976EE1" w:rsidRDefault="00FF6EDD" w:rsidP="00720261">
      <w:pPr>
        <w:bidi w:val="0"/>
        <w:spacing w:line="360" w:lineRule="auto"/>
        <w:jc w:val="both"/>
        <w:rPr>
          <w:rFonts w:asciiTheme="majorBidi" w:eastAsia="Calibri" w:hAnsiTheme="majorBidi" w:cstheme="majorBidi"/>
          <w:sz w:val="24"/>
          <w:szCs w:val="24"/>
        </w:rPr>
      </w:pPr>
      <w:r w:rsidRPr="00976EE1">
        <w:rPr>
          <w:rFonts w:asciiTheme="majorBidi" w:eastAsia="Calibri" w:hAnsiTheme="majorBidi" w:cstheme="majorBidi"/>
          <w:sz w:val="24"/>
          <w:szCs w:val="24"/>
        </w:rPr>
        <w:t xml:space="preserve">Ann Smock ascribes </w:t>
      </w:r>
      <w:r w:rsidR="00720261">
        <w:rPr>
          <w:rFonts w:asciiTheme="majorBidi" w:eastAsia="Calibri" w:hAnsiTheme="majorBidi" w:cstheme="majorBidi"/>
          <w:sz w:val="24"/>
          <w:szCs w:val="24"/>
        </w:rPr>
        <w:t xml:space="preserve">her difficulty </w:t>
      </w:r>
      <w:r w:rsidRPr="00976EE1">
        <w:rPr>
          <w:rFonts w:asciiTheme="majorBidi" w:eastAsia="Calibri" w:hAnsiTheme="majorBidi" w:cstheme="majorBidi"/>
          <w:sz w:val="24"/>
          <w:szCs w:val="24"/>
        </w:rPr>
        <w:t xml:space="preserve">in translating Maurice Blanchot’s </w:t>
      </w:r>
      <w:r w:rsidRPr="00976EE1">
        <w:rPr>
          <w:rFonts w:asciiTheme="majorBidi" w:eastAsia="Calibri" w:hAnsiTheme="majorBidi" w:cstheme="majorBidi"/>
          <w:i/>
          <w:iCs/>
          <w:sz w:val="24"/>
          <w:szCs w:val="24"/>
        </w:rPr>
        <w:t>The Writing of the Disaster</w:t>
      </w:r>
      <w:r w:rsidRPr="00976EE1">
        <w:rPr>
          <w:rFonts w:asciiTheme="majorBidi" w:eastAsia="Calibri" w:hAnsiTheme="majorBidi" w:cstheme="majorBidi"/>
          <w:sz w:val="24"/>
          <w:szCs w:val="24"/>
        </w:rPr>
        <w:t xml:space="preserve"> to the rhythm created by the words themselves, the sonority of Blanchot’s writing.</w:t>
      </w:r>
      <w:r w:rsidRPr="00976EE1">
        <w:rPr>
          <w:rFonts w:asciiTheme="majorBidi" w:eastAsia="Calibri" w:hAnsiTheme="majorBidi" w:cstheme="majorBidi"/>
          <w:sz w:val="24"/>
          <w:szCs w:val="24"/>
          <w:vertAlign w:val="superscript"/>
        </w:rPr>
        <w:footnoteReference w:id="1"/>
      </w:r>
      <w:r w:rsidRPr="00976EE1">
        <w:rPr>
          <w:rFonts w:asciiTheme="majorBidi" w:eastAsia="Calibri" w:hAnsiTheme="majorBidi" w:cstheme="majorBidi"/>
          <w:sz w:val="24"/>
          <w:szCs w:val="24"/>
        </w:rPr>
        <w:t xml:space="preserve"> And, indeed, it seems that Blanchot, perhaps more in this work than in any other, occupies himself with sounds, as this sonority plays an important part in his philosophy of language, his very writing being sonorous.</w:t>
      </w:r>
    </w:p>
    <w:p w14:paraId="6449DF6B" w14:textId="7E504FFC" w:rsidR="00FF6EDD" w:rsidRPr="00976EE1" w:rsidRDefault="00FF6EDD" w:rsidP="00EA7C85">
      <w:pPr>
        <w:bidi w:val="0"/>
        <w:spacing w:line="360" w:lineRule="auto"/>
        <w:jc w:val="both"/>
        <w:rPr>
          <w:rFonts w:asciiTheme="majorBidi" w:eastAsia="Calibri" w:hAnsiTheme="majorBidi" w:cstheme="majorBidi"/>
          <w:sz w:val="24"/>
          <w:szCs w:val="24"/>
        </w:rPr>
      </w:pPr>
      <w:r w:rsidRPr="00976EE1">
        <w:rPr>
          <w:rFonts w:asciiTheme="majorBidi" w:eastAsia="Calibri" w:hAnsiTheme="majorBidi" w:cstheme="majorBidi"/>
          <w:sz w:val="24"/>
          <w:szCs w:val="24"/>
        </w:rPr>
        <w:t>While much has been written about the visual aspect in Blanchot’s writing</w:t>
      </w:r>
      <w:r w:rsidR="00EA7C85" w:rsidRPr="00EA7C85">
        <w:rPr>
          <w:rFonts w:asciiTheme="majorBidi" w:eastAsia="Calibri" w:hAnsiTheme="majorBidi" w:cstheme="majorBidi"/>
          <w:sz w:val="24"/>
          <w:szCs w:val="24"/>
        </w:rPr>
        <w:t>, I would like to focus on the auditory, on the sonority of his works in this brief piece</w:t>
      </w:r>
      <w:r w:rsidRPr="00976EE1">
        <w:rPr>
          <w:rFonts w:asciiTheme="majorBidi" w:eastAsia="Calibri" w:hAnsiTheme="majorBidi" w:cstheme="majorBidi"/>
          <w:sz w:val="24"/>
          <w:szCs w:val="24"/>
        </w:rPr>
        <w:t>. I would like to demonstrate that this sonority can be found at the very foundation of Blanchot’s language, functioning as its source. The sounds grant the disaster presence, make it audible, and Blanchot demands that we hear them.</w:t>
      </w:r>
    </w:p>
    <w:p w14:paraId="010CF8E5" w14:textId="26B74673" w:rsidR="00FF6EDD" w:rsidRPr="00976EE1" w:rsidRDefault="00FF6EDD" w:rsidP="00A11731">
      <w:pPr>
        <w:bidi w:val="0"/>
        <w:spacing w:line="360" w:lineRule="auto"/>
        <w:jc w:val="both"/>
        <w:rPr>
          <w:rFonts w:asciiTheme="majorBidi" w:eastAsia="Calibri" w:hAnsiTheme="majorBidi" w:cstheme="majorBidi"/>
          <w:sz w:val="24"/>
          <w:szCs w:val="24"/>
        </w:rPr>
      </w:pPr>
      <w:r w:rsidRPr="00976EE1">
        <w:rPr>
          <w:rFonts w:asciiTheme="majorBidi" w:eastAsia="Calibri" w:hAnsiTheme="majorBidi" w:cstheme="majorBidi"/>
          <w:sz w:val="24"/>
          <w:szCs w:val="24"/>
        </w:rPr>
        <w:t>However, since spoken language, with its empty concepts, does not allow the disaster to be heard—Blanchot asserts that the “echo of a language”</w:t>
      </w:r>
      <w:r w:rsidRPr="00976EE1">
        <w:rPr>
          <w:rFonts w:asciiTheme="majorBidi" w:eastAsia="Calibri" w:hAnsiTheme="majorBidi" w:cstheme="majorBidi"/>
          <w:sz w:val="24"/>
          <w:szCs w:val="24"/>
          <w:vertAlign w:val="superscript"/>
        </w:rPr>
        <w:footnoteReference w:id="2"/>
      </w:r>
      <w:r w:rsidRPr="00976EE1">
        <w:rPr>
          <w:rFonts w:asciiTheme="majorBidi" w:eastAsia="Calibri" w:hAnsiTheme="majorBidi" w:cstheme="majorBidi"/>
          <w:sz w:val="24"/>
          <w:szCs w:val="24"/>
        </w:rPr>
        <w:t xml:space="preserve"> cannot be heard in it—he </w:t>
      </w:r>
      <w:commentRangeStart w:id="0"/>
      <w:r w:rsidRPr="00976EE1">
        <w:rPr>
          <w:rFonts w:asciiTheme="majorBidi" w:eastAsia="Calibri" w:hAnsiTheme="majorBidi" w:cstheme="majorBidi"/>
          <w:sz w:val="24"/>
          <w:szCs w:val="24"/>
        </w:rPr>
        <w:t>chooses to make it audible through his writing</w:t>
      </w:r>
      <w:commentRangeEnd w:id="0"/>
      <w:r w:rsidRPr="00976EE1">
        <w:rPr>
          <w:rFonts w:asciiTheme="majorBidi" w:eastAsia="Calibri" w:hAnsiTheme="majorBidi" w:cstheme="majorBidi"/>
          <w:sz w:val="24"/>
          <w:szCs w:val="24"/>
        </w:rPr>
        <w:commentReference w:id="0"/>
      </w:r>
      <w:r w:rsidRPr="00976EE1">
        <w:rPr>
          <w:rFonts w:asciiTheme="majorBidi" w:eastAsia="Calibri" w:hAnsiTheme="majorBidi" w:cstheme="majorBidi"/>
          <w:sz w:val="24"/>
          <w:szCs w:val="24"/>
        </w:rPr>
        <w:t>. He says, “To write is to make oneself the echo of that which cannot cease speaking.”</w:t>
      </w:r>
      <w:r w:rsidRPr="00976EE1">
        <w:rPr>
          <w:rFonts w:asciiTheme="majorBidi" w:eastAsia="Calibri" w:hAnsiTheme="majorBidi" w:cstheme="majorBidi"/>
          <w:sz w:val="24"/>
          <w:szCs w:val="24"/>
          <w:vertAlign w:val="superscript"/>
        </w:rPr>
        <w:footnoteReference w:id="3"/>
      </w:r>
      <w:r w:rsidRPr="00976EE1">
        <w:rPr>
          <w:rFonts w:asciiTheme="majorBidi" w:eastAsia="Calibri" w:hAnsiTheme="majorBidi" w:cstheme="majorBidi"/>
          <w:sz w:val="24"/>
          <w:szCs w:val="24"/>
        </w:rPr>
        <w:t xml:space="preserve"> Writing makes the echoes possible. It successfully allows readers to pay attention to the disaster, and it is this writing, which is written—as it were—by the disaster itself, that is broken, indistinct, fragmentary, truncated, and sonorous. It disturbs the order of things, and in so doing allows attention to be turned to the </w:t>
      </w:r>
      <w:r w:rsidR="0089162C">
        <w:rPr>
          <w:rFonts w:asciiTheme="majorBidi" w:eastAsia="Calibri" w:hAnsiTheme="majorBidi" w:cstheme="majorBidi"/>
          <w:sz w:val="24"/>
          <w:szCs w:val="24"/>
        </w:rPr>
        <w:t>O</w:t>
      </w:r>
      <w:r w:rsidRPr="00976EE1">
        <w:rPr>
          <w:rFonts w:asciiTheme="majorBidi" w:eastAsia="Calibri" w:hAnsiTheme="majorBidi" w:cstheme="majorBidi"/>
          <w:sz w:val="24"/>
          <w:szCs w:val="24"/>
        </w:rPr>
        <w:t>ther and to the disaster.</w:t>
      </w:r>
    </w:p>
    <w:p w14:paraId="69B527AE" w14:textId="6B8BEBDC" w:rsidR="00FF6EDD" w:rsidRPr="00976EE1" w:rsidRDefault="00FF6EDD" w:rsidP="00EA7C85">
      <w:pPr>
        <w:bidi w:val="0"/>
        <w:spacing w:line="360" w:lineRule="auto"/>
        <w:jc w:val="both"/>
        <w:rPr>
          <w:rFonts w:asciiTheme="majorBidi" w:eastAsia="Calibri" w:hAnsiTheme="majorBidi" w:cstheme="majorBidi"/>
          <w:sz w:val="24"/>
          <w:szCs w:val="24"/>
        </w:rPr>
      </w:pPr>
      <w:r w:rsidRPr="00976EE1">
        <w:rPr>
          <w:rFonts w:asciiTheme="majorBidi" w:eastAsia="Calibri" w:hAnsiTheme="majorBidi" w:cstheme="majorBidi"/>
          <w:sz w:val="24"/>
          <w:szCs w:val="24"/>
        </w:rPr>
        <w:t xml:space="preserve">The primary source that I will use in this paper is Blanchot’s 1980 book, </w:t>
      </w:r>
      <w:r w:rsidRPr="00976EE1">
        <w:rPr>
          <w:rFonts w:asciiTheme="majorBidi" w:eastAsia="Calibri" w:hAnsiTheme="majorBidi" w:cstheme="majorBidi"/>
          <w:i/>
          <w:iCs/>
          <w:sz w:val="24"/>
          <w:szCs w:val="24"/>
        </w:rPr>
        <w:t>The Writing of the Disaster</w:t>
      </w:r>
      <w:r w:rsidRPr="00976EE1">
        <w:rPr>
          <w:rFonts w:asciiTheme="majorBidi" w:eastAsia="Calibri" w:hAnsiTheme="majorBidi" w:cstheme="majorBidi"/>
          <w:sz w:val="24"/>
          <w:szCs w:val="24"/>
        </w:rPr>
        <w:t xml:space="preserve">. His other works, including </w:t>
      </w:r>
      <w:r w:rsidRPr="00976EE1">
        <w:rPr>
          <w:rFonts w:asciiTheme="majorBidi" w:eastAsia="Calibri" w:hAnsiTheme="majorBidi" w:cstheme="majorBidi"/>
          <w:i/>
          <w:iCs/>
          <w:sz w:val="24"/>
          <w:szCs w:val="24"/>
        </w:rPr>
        <w:t>The Space of Literature</w:t>
      </w:r>
      <w:r w:rsidRPr="00976EE1">
        <w:rPr>
          <w:rFonts w:asciiTheme="majorBidi" w:eastAsia="Calibri" w:hAnsiTheme="majorBidi" w:cstheme="majorBidi"/>
          <w:sz w:val="24"/>
          <w:szCs w:val="24"/>
        </w:rPr>
        <w:t xml:space="preserve">, </w:t>
      </w:r>
      <w:r w:rsidRPr="00976EE1">
        <w:rPr>
          <w:rFonts w:asciiTheme="majorBidi" w:eastAsia="Calibri" w:hAnsiTheme="majorBidi" w:cstheme="majorBidi"/>
          <w:i/>
          <w:iCs/>
          <w:sz w:val="24"/>
          <w:szCs w:val="24"/>
        </w:rPr>
        <w:t>Death Sentence</w:t>
      </w:r>
      <w:r w:rsidRPr="00976EE1">
        <w:rPr>
          <w:rFonts w:asciiTheme="majorBidi" w:eastAsia="Calibri" w:hAnsiTheme="majorBidi" w:cstheme="majorBidi"/>
          <w:sz w:val="24"/>
          <w:szCs w:val="24"/>
        </w:rPr>
        <w:t xml:space="preserve">, </w:t>
      </w:r>
      <w:r w:rsidRPr="00976EE1">
        <w:rPr>
          <w:rFonts w:asciiTheme="majorBidi" w:eastAsia="Calibri" w:hAnsiTheme="majorBidi" w:cstheme="majorBidi"/>
          <w:i/>
          <w:iCs/>
          <w:sz w:val="24"/>
          <w:szCs w:val="24"/>
        </w:rPr>
        <w:t>Thomas the Obscure</w:t>
      </w:r>
      <w:r w:rsidRPr="00976EE1">
        <w:rPr>
          <w:rFonts w:asciiTheme="majorBidi" w:eastAsia="Calibri" w:hAnsiTheme="majorBidi" w:cstheme="majorBidi"/>
          <w:sz w:val="24"/>
          <w:szCs w:val="24"/>
        </w:rPr>
        <w:t xml:space="preserve">, and </w:t>
      </w:r>
      <w:r w:rsidRPr="00976EE1">
        <w:rPr>
          <w:rFonts w:asciiTheme="majorBidi" w:eastAsia="Calibri" w:hAnsiTheme="majorBidi" w:cstheme="majorBidi"/>
          <w:i/>
          <w:iCs/>
          <w:sz w:val="24"/>
          <w:szCs w:val="24"/>
        </w:rPr>
        <w:t>The Infinite Conversation</w:t>
      </w:r>
      <w:r w:rsidRPr="00976EE1">
        <w:rPr>
          <w:rFonts w:asciiTheme="majorBidi" w:eastAsia="Calibri" w:hAnsiTheme="majorBidi" w:cstheme="majorBidi"/>
          <w:sz w:val="24"/>
          <w:szCs w:val="24"/>
        </w:rPr>
        <w:t xml:space="preserve"> will also help us elucidate the </w:t>
      </w:r>
      <w:r w:rsidR="00C51083" w:rsidRPr="00976EE1">
        <w:rPr>
          <w:rFonts w:asciiTheme="majorBidi" w:eastAsia="Calibri" w:hAnsiTheme="majorBidi" w:cstheme="majorBidi"/>
          <w:sz w:val="24"/>
          <w:szCs w:val="24"/>
        </w:rPr>
        <w:t>role played by sonority</w:t>
      </w:r>
      <w:r w:rsidRPr="00976EE1">
        <w:rPr>
          <w:rFonts w:asciiTheme="majorBidi" w:eastAsia="Calibri" w:hAnsiTheme="majorBidi" w:cstheme="majorBidi"/>
          <w:sz w:val="24"/>
          <w:szCs w:val="24"/>
        </w:rPr>
        <w:t xml:space="preserve"> in his writings. While Blanchot does not refer to music often, I believe these references are both crucial and relevant to understanding his concept of sonority, so I will also use them, especially his article entitled </w:t>
      </w:r>
      <w:r w:rsidRPr="00976EE1">
        <w:rPr>
          <w:rFonts w:asciiTheme="majorBidi" w:eastAsia="Calibri" w:hAnsiTheme="majorBidi" w:cstheme="majorBidi"/>
          <w:i/>
          <w:iCs/>
          <w:sz w:val="24"/>
          <w:szCs w:val="24"/>
        </w:rPr>
        <w:t>Ars Nova</w:t>
      </w:r>
      <w:r w:rsidRPr="00976EE1">
        <w:rPr>
          <w:rFonts w:asciiTheme="majorBidi" w:eastAsia="Calibri" w:hAnsiTheme="majorBidi" w:cstheme="majorBidi"/>
          <w:sz w:val="24"/>
          <w:szCs w:val="24"/>
        </w:rPr>
        <w:t>, in which he defends Arnold Schönberg’s atonal music.</w:t>
      </w:r>
    </w:p>
    <w:p w14:paraId="65C02AC8" w14:textId="089DBA99" w:rsidR="00FF6EDD" w:rsidRPr="00976EE1" w:rsidRDefault="00FF6EDD" w:rsidP="00A11731">
      <w:pPr>
        <w:bidi w:val="0"/>
        <w:spacing w:line="360" w:lineRule="auto"/>
        <w:jc w:val="both"/>
        <w:rPr>
          <w:rFonts w:asciiTheme="majorBidi" w:eastAsia="Calibri" w:hAnsiTheme="majorBidi" w:cstheme="majorBidi"/>
          <w:b/>
          <w:bCs/>
          <w:sz w:val="24"/>
          <w:szCs w:val="24"/>
        </w:rPr>
      </w:pPr>
      <w:r w:rsidRPr="00976EE1">
        <w:rPr>
          <w:rFonts w:asciiTheme="majorBidi" w:eastAsia="Calibri" w:hAnsiTheme="majorBidi" w:cstheme="majorBidi"/>
          <w:b/>
          <w:bCs/>
          <w:sz w:val="24"/>
          <w:szCs w:val="24"/>
        </w:rPr>
        <w:t xml:space="preserve">On the Elusiveness of the Disaster and Language </w:t>
      </w:r>
      <w:r w:rsidR="0089162C">
        <w:rPr>
          <w:rFonts w:asciiTheme="majorBidi" w:eastAsia="Calibri" w:hAnsiTheme="majorBidi" w:cstheme="majorBidi"/>
          <w:b/>
          <w:bCs/>
          <w:sz w:val="24"/>
          <w:szCs w:val="24"/>
        </w:rPr>
        <w:t>W</w:t>
      </w:r>
      <w:r w:rsidRPr="00976EE1">
        <w:rPr>
          <w:rFonts w:asciiTheme="majorBidi" w:eastAsia="Calibri" w:hAnsiTheme="majorBidi" w:cstheme="majorBidi"/>
          <w:b/>
          <w:bCs/>
          <w:sz w:val="24"/>
          <w:szCs w:val="24"/>
        </w:rPr>
        <w:t xml:space="preserve">hich </w:t>
      </w:r>
      <w:r w:rsidR="0089162C">
        <w:rPr>
          <w:rFonts w:asciiTheme="majorBidi" w:eastAsia="Calibri" w:hAnsiTheme="majorBidi" w:cstheme="majorBidi"/>
          <w:b/>
          <w:bCs/>
          <w:sz w:val="24"/>
          <w:szCs w:val="24"/>
        </w:rPr>
        <w:t>I</w:t>
      </w:r>
      <w:r w:rsidRPr="00976EE1">
        <w:rPr>
          <w:rFonts w:asciiTheme="majorBidi" w:eastAsia="Calibri" w:hAnsiTheme="majorBidi" w:cstheme="majorBidi"/>
          <w:b/>
          <w:bCs/>
          <w:sz w:val="24"/>
          <w:szCs w:val="24"/>
        </w:rPr>
        <w:t xml:space="preserve">s </w:t>
      </w:r>
      <w:r w:rsidR="0089162C">
        <w:rPr>
          <w:rFonts w:asciiTheme="majorBidi" w:eastAsia="Calibri" w:hAnsiTheme="majorBidi" w:cstheme="majorBidi"/>
          <w:b/>
          <w:bCs/>
          <w:sz w:val="24"/>
          <w:szCs w:val="24"/>
        </w:rPr>
        <w:t>N</w:t>
      </w:r>
      <w:r w:rsidRPr="00976EE1">
        <w:rPr>
          <w:rFonts w:asciiTheme="majorBidi" w:eastAsia="Calibri" w:hAnsiTheme="majorBidi" w:cstheme="majorBidi"/>
          <w:b/>
          <w:bCs/>
          <w:sz w:val="24"/>
          <w:szCs w:val="24"/>
        </w:rPr>
        <w:t>ot Disastrous Enough</w:t>
      </w:r>
    </w:p>
    <w:p w14:paraId="18362788" w14:textId="77777777" w:rsidR="00FF6EDD" w:rsidRPr="00976EE1" w:rsidRDefault="00FF6EDD" w:rsidP="00A11731">
      <w:pPr>
        <w:bidi w:val="0"/>
        <w:spacing w:line="360" w:lineRule="auto"/>
        <w:jc w:val="both"/>
        <w:rPr>
          <w:rFonts w:asciiTheme="majorBidi" w:eastAsia="Calibri" w:hAnsiTheme="majorBidi" w:cstheme="majorBidi"/>
          <w:sz w:val="24"/>
          <w:szCs w:val="24"/>
        </w:rPr>
      </w:pPr>
      <w:r w:rsidRPr="00976EE1">
        <w:rPr>
          <w:rFonts w:asciiTheme="majorBidi" w:eastAsia="Calibri" w:hAnsiTheme="majorBidi" w:cstheme="majorBidi"/>
          <w:sz w:val="24"/>
          <w:szCs w:val="24"/>
        </w:rPr>
        <w:lastRenderedPageBreak/>
        <w:t>Even though disaster has a name, it does not reveal itself through language, says Blanchot.</w:t>
      </w:r>
      <w:r w:rsidRPr="00976EE1">
        <w:rPr>
          <w:rFonts w:asciiTheme="majorBidi" w:eastAsia="Calibri" w:hAnsiTheme="majorBidi" w:cstheme="majorBidi"/>
          <w:sz w:val="24"/>
          <w:szCs w:val="24"/>
          <w:vertAlign w:val="superscript"/>
        </w:rPr>
        <w:footnoteReference w:id="4"/>
      </w:r>
      <w:r w:rsidRPr="00976EE1">
        <w:rPr>
          <w:rFonts w:asciiTheme="majorBidi" w:eastAsia="Calibri" w:hAnsiTheme="majorBidi" w:cstheme="majorBidi"/>
          <w:sz w:val="24"/>
          <w:szCs w:val="24"/>
        </w:rPr>
        <w:t xml:space="preserve"> Elsewhere he argues that when we speak about the word ‘disaster’ we feel that it misses the mark.</w:t>
      </w:r>
      <w:r w:rsidRPr="00976EE1">
        <w:rPr>
          <w:rFonts w:asciiTheme="majorBidi" w:eastAsia="Calibri" w:hAnsiTheme="majorBidi" w:cstheme="majorBidi"/>
          <w:sz w:val="24"/>
          <w:szCs w:val="24"/>
          <w:vertAlign w:val="superscript"/>
        </w:rPr>
        <w:footnoteReference w:id="5"/>
      </w:r>
    </w:p>
    <w:p w14:paraId="2B5C30DC" w14:textId="71E45553" w:rsidR="00AF327B" w:rsidRPr="00976EE1" w:rsidRDefault="00370275" w:rsidP="00EA7C85">
      <w:pPr>
        <w:bidi w:val="0"/>
        <w:spacing w:line="360" w:lineRule="auto"/>
        <w:jc w:val="both"/>
        <w:rPr>
          <w:rFonts w:asciiTheme="majorBidi" w:eastAsia="Calibri" w:hAnsiTheme="majorBidi" w:cstheme="majorBidi"/>
          <w:sz w:val="24"/>
          <w:szCs w:val="24"/>
        </w:rPr>
      </w:pPr>
      <w:r w:rsidRPr="00976EE1">
        <w:rPr>
          <w:rFonts w:asciiTheme="majorBidi" w:eastAsia="Calibri" w:hAnsiTheme="majorBidi" w:cstheme="majorBidi"/>
          <w:sz w:val="24"/>
          <w:szCs w:val="24"/>
        </w:rPr>
        <w:t>The gap between the disaster and its nominal use can be explained in two interconnected and interwoven ways. The first is the elusiveness of the disaster itself. The disaster Blanchot is discussing is one that cannot be pointed out or experienced, and, the</w:t>
      </w:r>
      <w:r w:rsidR="009961CB" w:rsidRPr="00976EE1">
        <w:rPr>
          <w:rFonts w:asciiTheme="majorBidi" w:eastAsia="Calibri" w:hAnsiTheme="majorBidi" w:cstheme="majorBidi"/>
          <w:sz w:val="24"/>
          <w:szCs w:val="24"/>
        </w:rPr>
        <w:t>re</w:t>
      </w:r>
      <w:r w:rsidRPr="00976EE1">
        <w:rPr>
          <w:rFonts w:asciiTheme="majorBidi" w:eastAsia="Calibri" w:hAnsiTheme="majorBidi" w:cstheme="majorBidi"/>
          <w:sz w:val="24"/>
          <w:szCs w:val="24"/>
        </w:rPr>
        <w:t xml:space="preserve">fore, the “I” </w:t>
      </w:r>
      <w:r w:rsidR="0089162C">
        <w:rPr>
          <w:rFonts w:asciiTheme="majorBidi" w:eastAsia="Calibri" w:hAnsiTheme="majorBidi" w:cstheme="majorBidi"/>
          <w:sz w:val="24"/>
          <w:szCs w:val="24"/>
        </w:rPr>
        <w:t>does not feel threatened by it.</w:t>
      </w:r>
      <w:r w:rsidR="009961CB" w:rsidRPr="00976EE1">
        <w:rPr>
          <w:rStyle w:val="FootnoteReference"/>
          <w:rFonts w:asciiTheme="majorBidi" w:eastAsia="Calibri" w:hAnsiTheme="majorBidi" w:cstheme="majorBidi"/>
          <w:sz w:val="24"/>
          <w:szCs w:val="24"/>
        </w:rPr>
        <w:footnoteReference w:id="6"/>
      </w:r>
      <w:r w:rsidRPr="00976EE1">
        <w:rPr>
          <w:rFonts w:asciiTheme="majorBidi" w:eastAsia="Calibri" w:hAnsiTheme="majorBidi" w:cstheme="majorBidi"/>
          <w:sz w:val="24"/>
          <w:szCs w:val="24"/>
        </w:rPr>
        <w:t xml:space="preserve"> </w:t>
      </w:r>
      <w:r w:rsidR="002C1B8A" w:rsidRPr="00976EE1">
        <w:rPr>
          <w:rFonts w:asciiTheme="majorBidi" w:eastAsia="Calibri" w:hAnsiTheme="majorBidi" w:cstheme="majorBidi"/>
          <w:sz w:val="24"/>
          <w:szCs w:val="24"/>
        </w:rPr>
        <w:t>We cannot situate it at a certain point of time in the future because it has always already been and is always already present.</w:t>
      </w:r>
      <w:r w:rsidR="002C1B8A" w:rsidRPr="00976EE1">
        <w:rPr>
          <w:rStyle w:val="FootnoteReference"/>
          <w:rFonts w:asciiTheme="majorBidi" w:eastAsia="Calibri" w:hAnsiTheme="majorBidi" w:cstheme="majorBidi"/>
          <w:sz w:val="24"/>
          <w:szCs w:val="24"/>
        </w:rPr>
        <w:footnoteReference w:id="7"/>
      </w:r>
      <w:r w:rsidR="00AF327B" w:rsidRPr="00976EE1">
        <w:rPr>
          <w:rFonts w:asciiTheme="majorBidi" w:eastAsia="Calibri" w:hAnsiTheme="majorBidi" w:cstheme="majorBidi"/>
          <w:sz w:val="24"/>
          <w:szCs w:val="24"/>
        </w:rPr>
        <w:t xml:space="preserve"> It destroys everything and simultaneously leaves everything whole.</w:t>
      </w:r>
      <w:r w:rsidR="00AF327B" w:rsidRPr="00976EE1">
        <w:rPr>
          <w:rStyle w:val="FootnoteReference"/>
          <w:rFonts w:asciiTheme="majorBidi" w:eastAsia="Calibri" w:hAnsiTheme="majorBidi" w:cstheme="majorBidi"/>
          <w:sz w:val="24"/>
          <w:szCs w:val="24"/>
        </w:rPr>
        <w:footnoteReference w:id="8"/>
      </w:r>
    </w:p>
    <w:p w14:paraId="59C039F7" w14:textId="793BE2EC" w:rsidR="00AF327B" w:rsidRPr="00976EE1" w:rsidRDefault="00AF327B" w:rsidP="00A11731">
      <w:pPr>
        <w:bidi w:val="0"/>
        <w:spacing w:line="360" w:lineRule="auto"/>
        <w:jc w:val="both"/>
        <w:rPr>
          <w:rFonts w:asciiTheme="majorBidi" w:eastAsia="Calibri" w:hAnsiTheme="majorBidi" w:cstheme="majorBidi"/>
          <w:sz w:val="24"/>
          <w:szCs w:val="24"/>
        </w:rPr>
      </w:pPr>
      <w:r w:rsidRPr="00976EE1">
        <w:rPr>
          <w:rFonts w:asciiTheme="majorBidi" w:eastAsia="Calibri" w:hAnsiTheme="majorBidi" w:cstheme="majorBidi"/>
          <w:sz w:val="24"/>
          <w:szCs w:val="24"/>
        </w:rPr>
        <w:t xml:space="preserve">Therefore, Blanchot’s disaster is different from the disaster we are used to. It is not a specific event with a beginning, a middle, and an end, but rather a cloud that constantly envelopes us, taking place in the background of our lives. </w:t>
      </w:r>
      <w:r w:rsidR="00447007" w:rsidRPr="00976EE1">
        <w:rPr>
          <w:rFonts w:asciiTheme="majorBidi" w:eastAsia="Calibri" w:hAnsiTheme="majorBidi" w:cstheme="majorBidi"/>
          <w:sz w:val="24"/>
          <w:szCs w:val="24"/>
        </w:rPr>
        <w:t xml:space="preserve">And precisely here, asserts Blanchot, are the disasters concealed. The inherent disasterlessness and the fact that we cannot say “here is the disaster,” “the disaster is over,” or “we have overcome the disaster” is what turns them into this. Therefore, </w:t>
      </w:r>
      <w:r w:rsidR="004415A4" w:rsidRPr="00976EE1">
        <w:rPr>
          <w:rFonts w:asciiTheme="majorBidi" w:eastAsia="Calibri" w:hAnsiTheme="majorBidi" w:cstheme="majorBidi"/>
          <w:sz w:val="24"/>
          <w:szCs w:val="24"/>
        </w:rPr>
        <w:t>it makes sense to assert that the</w:t>
      </w:r>
      <w:r w:rsidR="00447007" w:rsidRPr="00976EE1">
        <w:rPr>
          <w:rFonts w:asciiTheme="majorBidi" w:eastAsia="Calibri" w:hAnsiTheme="majorBidi" w:cstheme="majorBidi"/>
          <w:sz w:val="24"/>
          <w:szCs w:val="24"/>
        </w:rPr>
        <w:t xml:space="preserve"> word “disaster” misses the mark. It simply cannot </w:t>
      </w:r>
      <w:r w:rsidR="00AE3E70" w:rsidRPr="00976EE1">
        <w:rPr>
          <w:rFonts w:asciiTheme="majorBidi" w:eastAsia="Calibri" w:hAnsiTheme="majorBidi" w:cstheme="majorBidi"/>
          <w:sz w:val="24"/>
          <w:szCs w:val="24"/>
        </w:rPr>
        <w:t>delimit</w:t>
      </w:r>
      <w:r w:rsidR="00447007" w:rsidRPr="00976EE1">
        <w:rPr>
          <w:rFonts w:asciiTheme="majorBidi" w:eastAsia="Calibri" w:hAnsiTheme="majorBidi" w:cstheme="majorBidi"/>
          <w:sz w:val="24"/>
          <w:szCs w:val="24"/>
        </w:rPr>
        <w:t xml:space="preserve"> the disaster, to situate and a</w:t>
      </w:r>
      <w:r w:rsidR="00AE3E70" w:rsidRPr="00976EE1">
        <w:rPr>
          <w:rFonts w:asciiTheme="majorBidi" w:eastAsia="Calibri" w:hAnsiTheme="majorBidi" w:cstheme="majorBidi"/>
          <w:sz w:val="24"/>
          <w:szCs w:val="24"/>
        </w:rPr>
        <w:t>ttach</w:t>
      </w:r>
      <w:r w:rsidR="00447007" w:rsidRPr="00976EE1">
        <w:rPr>
          <w:rFonts w:asciiTheme="majorBidi" w:eastAsia="Calibri" w:hAnsiTheme="majorBidi" w:cstheme="majorBidi"/>
          <w:sz w:val="24"/>
          <w:szCs w:val="24"/>
        </w:rPr>
        <w:t xml:space="preserve"> it to a singular point in time. Following in Derrida’</w:t>
      </w:r>
      <w:r w:rsidR="00AE3E70" w:rsidRPr="00976EE1">
        <w:rPr>
          <w:rFonts w:asciiTheme="majorBidi" w:eastAsia="Calibri" w:hAnsiTheme="majorBidi" w:cstheme="majorBidi"/>
          <w:sz w:val="24"/>
          <w:szCs w:val="24"/>
        </w:rPr>
        <w:t>s foo</w:t>
      </w:r>
      <w:r w:rsidR="00447007" w:rsidRPr="00976EE1">
        <w:rPr>
          <w:rFonts w:asciiTheme="majorBidi" w:eastAsia="Calibri" w:hAnsiTheme="majorBidi" w:cstheme="majorBidi"/>
          <w:sz w:val="24"/>
          <w:szCs w:val="24"/>
        </w:rPr>
        <w:t>tsteps, Blanchot asserts that “The disaster is the improperness of its name and the disappearance of the proper name.”</w:t>
      </w:r>
      <w:r w:rsidR="00447007" w:rsidRPr="00976EE1">
        <w:rPr>
          <w:rStyle w:val="FootnoteReference"/>
          <w:rFonts w:asciiTheme="majorBidi" w:eastAsia="Calibri" w:hAnsiTheme="majorBidi" w:cstheme="majorBidi"/>
          <w:sz w:val="24"/>
          <w:szCs w:val="24"/>
        </w:rPr>
        <w:footnoteReference w:id="9"/>
      </w:r>
    </w:p>
    <w:p w14:paraId="118B4D28" w14:textId="44158A71" w:rsidR="00AE3E70" w:rsidRPr="00976EE1" w:rsidRDefault="000C7BB6" w:rsidP="00720261">
      <w:pPr>
        <w:bidi w:val="0"/>
        <w:spacing w:line="360" w:lineRule="auto"/>
        <w:jc w:val="both"/>
        <w:rPr>
          <w:rFonts w:asciiTheme="majorBidi" w:eastAsia="Calibri" w:hAnsiTheme="majorBidi" w:cstheme="majorBidi"/>
          <w:sz w:val="24"/>
          <w:szCs w:val="24"/>
        </w:rPr>
      </w:pPr>
      <w:r w:rsidRPr="00976EE1">
        <w:rPr>
          <w:rFonts w:asciiTheme="majorBidi" w:eastAsia="Calibri" w:hAnsiTheme="majorBidi" w:cstheme="majorBidi"/>
          <w:sz w:val="24"/>
          <w:szCs w:val="24"/>
        </w:rPr>
        <w:t>Taking an even broader approach</w:t>
      </w:r>
      <w:r w:rsidR="00AE3E70" w:rsidRPr="00976EE1">
        <w:rPr>
          <w:rFonts w:asciiTheme="majorBidi" w:eastAsia="Calibri" w:hAnsiTheme="majorBidi" w:cstheme="majorBidi"/>
          <w:sz w:val="24"/>
          <w:szCs w:val="24"/>
        </w:rPr>
        <w:t xml:space="preserve">, Blanchot </w:t>
      </w:r>
      <w:r w:rsidRPr="00976EE1">
        <w:rPr>
          <w:rFonts w:asciiTheme="majorBidi" w:eastAsia="Calibri" w:hAnsiTheme="majorBidi" w:cstheme="majorBidi"/>
          <w:sz w:val="24"/>
          <w:szCs w:val="24"/>
        </w:rPr>
        <w:t>also argues</w:t>
      </w:r>
      <w:r w:rsidR="00AE3E70" w:rsidRPr="00976EE1">
        <w:rPr>
          <w:rFonts w:asciiTheme="majorBidi" w:eastAsia="Calibri" w:hAnsiTheme="majorBidi" w:cstheme="majorBidi"/>
          <w:sz w:val="24"/>
          <w:szCs w:val="24"/>
        </w:rPr>
        <w:t xml:space="preserve"> that words themselves fail to </w:t>
      </w:r>
      <w:r w:rsidR="00FE30CC" w:rsidRPr="00976EE1">
        <w:rPr>
          <w:rFonts w:asciiTheme="majorBidi" w:eastAsia="Calibri" w:hAnsiTheme="majorBidi" w:cstheme="majorBidi"/>
          <w:sz w:val="24"/>
          <w:szCs w:val="24"/>
        </w:rPr>
        <w:t>match</w:t>
      </w:r>
      <w:r w:rsidR="0021602C" w:rsidRPr="00976EE1">
        <w:rPr>
          <w:rFonts w:asciiTheme="majorBidi" w:eastAsia="Calibri" w:hAnsiTheme="majorBidi" w:cstheme="majorBidi"/>
          <w:sz w:val="24"/>
          <w:szCs w:val="24"/>
        </w:rPr>
        <w:t xml:space="preserve"> reality. Words cannot </w:t>
      </w:r>
      <w:r w:rsidR="00FE30CC" w:rsidRPr="00976EE1">
        <w:rPr>
          <w:rFonts w:asciiTheme="majorBidi" w:eastAsia="Calibri" w:hAnsiTheme="majorBidi" w:cstheme="majorBidi"/>
          <w:sz w:val="24"/>
          <w:szCs w:val="24"/>
        </w:rPr>
        <w:t>be kneaded into</w:t>
      </w:r>
      <w:r w:rsidR="0021602C" w:rsidRPr="00976EE1">
        <w:rPr>
          <w:rFonts w:asciiTheme="majorBidi" w:eastAsia="Calibri" w:hAnsiTheme="majorBidi" w:cstheme="majorBidi"/>
          <w:sz w:val="24"/>
          <w:szCs w:val="24"/>
        </w:rPr>
        <w:t xml:space="preserve"> </w:t>
      </w:r>
      <w:r w:rsidR="00AE3E70" w:rsidRPr="00976EE1">
        <w:rPr>
          <w:rFonts w:asciiTheme="majorBidi" w:eastAsia="Calibri" w:hAnsiTheme="majorBidi" w:cstheme="majorBidi"/>
          <w:sz w:val="24"/>
          <w:szCs w:val="24"/>
        </w:rPr>
        <w:t>one simple sentence,</w:t>
      </w:r>
      <w:r w:rsidR="00AE3E70" w:rsidRPr="00976EE1">
        <w:rPr>
          <w:rStyle w:val="FootnoteReference"/>
          <w:rFonts w:asciiTheme="majorBidi" w:eastAsia="Calibri" w:hAnsiTheme="majorBidi" w:cstheme="majorBidi"/>
          <w:sz w:val="24"/>
          <w:szCs w:val="24"/>
        </w:rPr>
        <w:footnoteReference w:id="10"/>
      </w:r>
      <w:r w:rsidR="00AE3E70" w:rsidRPr="00976EE1">
        <w:rPr>
          <w:rFonts w:asciiTheme="majorBidi" w:eastAsia="Calibri" w:hAnsiTheme="majorBidi" w:cstheme="majorBidi"/>
          <w:sz w:val="24"/>
          <w:szCs w:val="24"/>
        </w:rPr>
        <w:t xml:space="preserve"> he said, and their use “turns language away from itself.”</w:t>
      </w:r>
      <w:r w:rsidR="00AE3E70" w:rsidRPr="00976EE1">
        <w:rPr>
          <w:rStyle w:val="FootnoteReference"/>
          <w:rFonts w:asciiTheme="majorBidi" w:eastAsia="Calibri" w:hAnsiTheme="majorBidi" w:cstheme="majorBidi"/>
          <w:sz w:val="24"/>
          <w:szCs w:val="24"/>
        </w:rPr>
        <w:footnoteReference w:id="11"/>
      </w:r>
      <w:r w:rsidR="0021602C" w:rsidRPr="00976EE1">
        <w:rPr>
          <w:rFonts w:asciiTheme="majorBidi" w:eastAsia="Calibri" w:hAnsiTheme="majorBidi" w:cstheme="majorBidi"/>
          <w:sz w:val="24"/>
          <w:szCs w:val="24"/>
        </w:rPr>
        <w:t xml:space="preserve"> </w:t>
      </w:r>
      <w:r w:rsidR="006C27BC" w:rsidRPr="00976EE1">
        <w:rPr>
          <w:rFonts w:asciiTheme="majorBidi" w:eastAsia="Calibri" w:hAnsiTheme="majorBidi" w:cstheme="majorBidi"/>
          <w:sz w:val="24"/>
          <w:szCs w:val="24"/>
        </w:rPr>
        <w:t>Reason</w:t>
      </w:r>
      <w:r w:rsidR="0021602C" w:rsidRPr="00976EE1">
        <w:rPr>
          <w:rFonts w:asciiTheme="majorBidi" w:eastAsia="Calibri" w:hAnsiTheme="majorBidi" w:cstheme="majorBidi"/>
          <w:sz w:val="24"/>
          <w:szCs w:val="24"/>
        </w:rPr>
        <w:t xml:space="preserve">, he asserts, </w:t>
      </w:r>
      <w:r w:rsidR="006C27BC" w:rsidRPr="00976EE1">
        <w:rPr>
          <w:rFonts w:asciiTheme="majorBidi" w:eastAsia="Calibri" w:hAnsiTheme="majorBidi" w:cstheme="majorBidi"/>
          <w:sz w:val="24"/>
          <w:szCs w:val="24"/>
        </w:rPr>
        <w:t>strives</w:t>
      </w:r>
      <w:r w:rsidR="00FE30CC" w:rsidRPr="00976EE1">
        <w:rPr>
          <w:rFonts w:asciiTheme="majorBidi" w:eastAsia="Calibri" w:hAnsiTheme="majorBidi" w:cstheme="majorBidi"/>
          <w:sz w:val="24"/>
          <w:szCs w:val="24"/>
        </w:rPr>
        <w:t xml:space="preserve"> </w:t>
      </w:r>
      <w:r w:rsidR="006C27BC" w:rsidRPr="00976EE1">
        <w:rPr>
          <w:rFonts w:asciiTheme="majorBidi" w:eastAsia="Calibri" w:hAnsiTheme="majorBidi" w:cstheme="majorBidi"/>
          <w:sz w:val="24"/>
          <w:szCs w:val="24"/>
        </w:rPr>
        <w:t>to</w:t>
      </w:r>
      <w:r w:rsidR="00FE30CC" w:rsidRPr="00976EE1">
        <w:rPr>
          <w:rFonts w:asciiTheme="majorBidi" w:eastAsia="Calibri" w:hAnsiTheme="majorBidi" w:cstheme="majorBidi"/>
          <w:sz w:val="24"/>
          <w:szCs w:val="24"/>
        </w:rPr>
        <w:t xml:space="preserve"> </w:t>
      </w:r>
      <w:r w:rsidR="006C27BC" w:rsidRPr="00976EE1">
        <w:rPr>
          <w:rFonts w:asciiTheme="majorBidi" w:eastAsia="Calibri" w:hAnsiTheme="majorBidi" w:cstheme="majorBidi"/>
          <w:sz w:val="24"/>
          <w:szCs w:val="24"/>
        </w:rPr>
        <w:t>partition</w:t>
      </w:r>
      <w:r w:rsidR="00FE30CC" w:rsidRPr="00976EE1">
        <w:rPr>
          <w:rFonts w:asciiTheme="majorBidi" w:eastAsia="Calibri" w:hAnsiTheme="majorBidi" w:cstheme="majorBidi"/>
          <w:sz w:val="24"/>
          <w:szCs w:val="24"/>
        </w:rPr>
        <w:t xml:space="preserve"> reality into systems</w:t>
      </w:r>
      <w:r w:rsidR="006C27BC" w:rsidRPr="00976EE1">
        <w:rPr>
          <w:rFonts w:asciiTheme="majorBidi" w:eastAsia="Calibri" w:hAnsiTheme="majorBidi" w:cstheme="majorBidi"/>
          <w:sz w:val="24"/>
          <w:szCs w:val="24"/>
        </w:rPr>
        <w:t>,</w:t>
      </w:r>
      <w:r w:rsidR="00FE30CC" w:rsidRPr="00976EE1">
        <w:rPr>
          <w:rFonts w:asciiTheme="majorBidi" w:eastAsia="Calibri" w:hAnsiTheme="majorBidi" w:cstheme="majorBidi"/>
          <w:sz w:val="24"/>
          <w:szCs w:val="24"/>
        </w:rPr>
        <w:t xml:space="preserve"> search</w:t>
      </w:r>
      <w:r w:rsidR="006C27BC" w:rsidRPr="00976EE1">
        <w:rPr>
          <w:rFonts w:asciiTheme="majorBidi" w:eastAsia="Calibri" w:hAnsiTheme="majorBidi" w:cstheme="majorBidi"/>
          <w:sz w:val="24"/>
          <w:szCs w:val="24"/>
        </w:rPr>
        <w:t xml:space="preserve">ing </w:t>
      </w:r>
      <w:r w:rsidR="00FE30CC" w:rsidRPr="00976EE1">
        <w:rPr>
          <w:rFonts w:asciiTheme="majorBidi" w:eastAsia="Calibri" w:hAnsiTheme="majorBidi" w:cstheme="majorBidi"/>
          <w:sz w:val="24"/>
          <w:szCs w:val="24"/>
        </w:rPr>
        <w:t>for positive kno</w:t>
      </w:r>
      <w:r w:rsidRPr="00976EE1">
        <w:rPr>
          <w:rFonts w:asciiTheme="majorBidi" w:eastAsia="Calibri" w:hAnsiTheme="majorBidi" w:cstheme="majorBidi"/>
          <w:sz w:val="24"/>
          <w:szCs w:val="24"/>
        </w:rPr>
        <w:t>wledge to grasp and respond to,</w:t>
      </w:r>
      <w:r w:rsidR="006C27BC" w:rsidRPr="00976EE1">
        <w:rPr>
          <w:rStyle w:val="FootnoteReference"/>
          <w:rFonts w:asciiTheme="majorBidi" w:eastAsia="Calibri" w:hAnsiTheme="majorBidi" w:cstheme="majorBidi"/>
          <w:sz w:val="24"/>
          <w:szCs w:val="24"/>
        </w:rPr>
        <w:footnoteReference w:id="12"/>
      </w:r>
      <w:r w:rsidR="006C27BC" w:rsidRPr="00976EE1">
        <w:rPr>
          <w:rFonts w:asciiTheme="majorBidi" w:eastAsia="Calibri" w:hAnsiTheme="majorBidi" w:cstheme="majorBidi"/>
          <w:sz w:val="24"/>
          <w:szCs w:val="24"/>
        </w:rPr>
        <w:t xml:space="preserve"> </w:t>
      </w:r>
      <w:r w:rsidRPr="00976EE1">
        <w:rPr>
          <w:rFonts w:asciiTheme="majorBidi" w:eastAsia="Calibri" w:hAnsiTheme="majorBidi" w:cstheme="majorBidi"/>
          <w:sz w:val="24"/>
          <w:szCs w:val="24"/>
        </w:rPr>
        <w:t xml:space="preserve">so </w:t>
      </w:r>
      <w:r w:rsidR="006C27BC" w:rsidRPr="00976EE1">
        <w:rPr>
          <w:rFonts w:asciiTheme="majorBidi" w:eastAsia="Calibri" w:hAnsiTheme="majorBidi" w:cstheme="majorBidi"/>
          <w:sz w:val="24"/>
          <w:szCs w:val="24"/>
        </w:rPr>
        <w:t>that we must say everything, by speaking without surcease.</w:t>
      </w:r>
      <w:r w:rsidR="006C27BC" w:rsidRPr="00976EE1">
        <w:rPr>
          <w:rStyle w:val="FootnoteReference"/>
          <w:rFonts w:asciiTheme="majorBidi" w:eastAsia="Calibri" w:hAnsiTheme="majorBidi" w:cstheme="majorBidi"/>
          <w:sz w:val="24"/>
          <w:szCs w:val="24"/>
        </w:rPr>
        <w:footnoteReference w:id="13"/>
      </w:r>
      <w:r w:rsidR="006C27BC" w:rsidRPr="00976EE1">
        <w:rPr>
          <w:rFonts w:asciiTheme="majorBidi" w:eastAsia="Calibri" w:hAnsiTheme="majorBidi" w:cstheme="majorBidi"/>
          <w:sz w:val="24"/>
          <w:szCs w:val="24"/>
        </w:rPr>
        <w:t xml:space="preserve"> However, in practice, language theories are useless, and we </w:t>
      </w:r>
      <w:r w:rsidR="006C27BC" w:rsidRPr="00976EE1">
        <w:rPr>
          <w:rFonts w:asciiTheme="majorBidi" w:eastAsia="Calibri" w:hAnsiTheme="majorBidi" w:cstheme="majorBidi"/>
          <w:sz w:val="24"/>
          <w:szCs w:val="24"/>
        </w:rPr>
        <w:lastRenderedPageBreak/>
        <w:t>should forget this knowledge. Words exchange their meanings with one another constantly,</w:t>
      </w:r>
      <w:r w:rsidR="006C27BC" w:rsidRPr="00976EE1">
        <w:rPr>
          <w:rStyle w:val="FootnoteReference"/>
          <w:rFonts w:asciiTheme="majorBidi" w:eastAsia="Calibri" w:hAnsiTheme="majorBidi" w:cstheme="majorBidi"/>
          <w:sz w:val="24"/>
          <w:szCs w:val="24"/>
        </w:rPr>
        <w:footnoteReference w:id="14"/>
      </w:r>
      <w:r w:rsidR="00A50B77" w:rsidRPr="00976EE1">
        <w:rPr>
          <w:rFonts w:asciiTheme="majorBidi" w:eastAsia="Calibri" w:hAnsiTheme="majorBidi" w:cstheme="majorBidi"/>
          <w:sz w:val="24"/>
          <w:szCs w:val="24"/>
        </w:rPr>
        <w:t xml:space="preserve"> and, therefore, there is no</w:t>
      </w:r>
      <w:r w:rsidR="006C27BC" w:rsidRPr="00976EE1">
        <w:rPr>
          <w:rFonts w:asciiTheme="majorBidi" w:eastAsia="Calibri" w:hAnsiTheme="majorBidi" w:cstheme="majorBidi"/>
          <w:sz w:val="24"/>
          <w:szCs w:val="24"/>
        </w:rPr>
        <w:t xml:space="preserve"> point </w:t>
      </w:r>
      <w:r w:rsidR="00A50B77" w:rsidRPr="00976EE1">
        <w:rPr>
          <w:rFonts w:asciiTheme="majorBidi" w:eastAsia="Calibri" w:hAnsiTheme="majorBidi" w:cstheme="majorBidi"/>
          <w:sz w:val="24"/>
          <w:szCs w:val="24"/>
        </w:rPr>
        <w:t>in</w:t>
      </w:r>
      <w:r w:rsidR="006C27BC" w:rsidRPr="00976EE1">
        <w:rPr>
          <w:rFonts w:asciiTheme="majorBidi" w:eastAsia="Calibri" w:hAnsiTheme="majorBidi" w:cstheme="majorBidi"/>
          <w:sz w:val="24"/>
          <w:szCs w:val="24"/>
        </w:rPr>
        <w:t xml:space="preserve"> endowing </w:t>
      </w:r>
      <w:r w:rsidR="00A50B77" w:rsidRPr="00976EE1">
        <w:rPr>
          <w:rFonts w:asciiTheme="majorBidi" w:eastAsia="Calibri" w:hAnsiTheme="majorBidi" w:cstheme="majorBidi"/>
          <w:sz w:val="24"/>
          <w:szCs w:val="24"/>
        </w:rPr>
        <w:t xml:space="preserve">things with </w:t>
      </w:r>
      <w:r w:rsidR="006C27BC" w:rsidRPr="00976EE1">
        <w:rPr>
          <w:rFonts w:asciiTheme="majorBidi" w:eastAsia="Calibri" w:hAnsiTheme="majorBidi" w:cstheme="majorBidi"/>
          <w:sz w:val="24"/>
          <w:szCs w:val="24"/>
        </w:rPr>
        <w:t>un</w:t>
      </w:r>
      <w:r w:rsidR="00A50B77" w:rsidRPr="00976EE1">
        <w:rPr>
          <w:rFonts w:asciiTheme="majorBidi" w:eastAsia="Calibri" w:hAnsiTheme="majorBidi" w:cstheme="majorBidi"/>
          <w:sz w:val="24"/>
          <w:szCs w:val="24"/>
        </w:rPr>
        <w:t>ambiguous and permanent names.</w:t>
      </w:r>
    </w:p>
    <w:p w14:paraId="7C99404B" w14:textId="4D91A418" w:rsidR="00A50B77" w:rsidRPr="00976EE1" w:rsidRDefault="00A50B77" w:rsidP="00A11731">
      <w:pPr>
        <w:bidi w:val="0"/>
        <w:spacing w:line="360" w:lineRule="auto"/>
        <w:jc w:val="both"/>
        <w:rPr>
          <w:rFonts w:asciiTheme="majorBidi" w:eastAsia="Calibri" w:hAnsiTheme="majorBidi" w:cstheme="majorBidi"/>
          <w:sz w:val="24"/>
          <w:szCs w:val="24"/>
        </w:rPr>
      </w:pPr>
      <w:r w:rsidRPr="00976EE1">
        <w:rPr>
          <w:rFonts w:asciiTheme="majorBidi" w:eastAsia="Calibri" w:hAnsiTheme="majorBidi" w:cstheme="majorBidi"/>
          <w:sz w:val="24"/>
          <w:szCs w:val="24"/>
        </w:rPr>
        <w:t xml:space="preserve">Blanchot does not </w:t>
      </w:r>
      <w:r w:rsidR="000C7BB6" w:rsidRPr="00976EE1">
        <w:rPr>
          <w:rFonts w:asciiTheme="majorBidi" w:eastAsia="Calibri" w:hAnsiTheme="majorBidi" w:cstheme="majorBidi"/>
          <w:sz w:val="24"/>
          <w:szCs w:val="24"/>
        </w:rPr>
        <w:t xml:space="preserve">even </w:t>
      </w:r>
      <w:r w:rsidRPr="00976EE1">
        <w:rPr>
          <w:rFonts w:asciiTheme="majorBidi" w:eastAsia="Calibri" w:hAnsiTheme="majorBidi" w:cstheme="majorBidi"/>
          <w:sz w:val="24"/>
          <w:szCs w:val="24"/>
        </w:rPr>
        <w:t xml:space="preserve">stop there, </w:t>
      </w:r>
      <w:r w:rsidR="00A52241" w:rsidRPr="00976EE1">
        <w:rPr>
          <w:rFonts w:asciiTheme="majorBidi" w:eastAsia="Calibri" w:hAnsiTheme="majorBidi" w:cstheme="majorBidi"/>
          <w:sz w:val="24"/>
          <w:szCs w:val="24"/>
        </w:rPr>
        <w:t xml:space="preserve">however, </w:t>
      </w:r>
      <w:r w:rsidRPr="00976EE1">
        <w:rPr>
          <w:rFonts w:asciiTheme="majorBidi" w:eastAsia="Calibri" w:hAnsiTheme="majorBidi" w:cstheme="majorBidi"/>
          <w:sz w:val="24"/>
          <w:szCs w:val="24"/>
        </w:rPr>
        <w:t>he takes another step forward stating that not only do words fail to match reality but there is also a danger in the way we use words today. The danger, he explains, is the possibilit</w:t>
      </w:r>
      <w:r w:rsidR="00FF260D" w:rsidRPr="00976EE1">
        <w:rPr>
          <w:rFonts w:asciiTheme="majorBidi" w:eastAsia="Calibri" w:hAnsiTheme="majorBidi" w:cstheme="majorBidi"/>
          <w:sz w:val="24"/>
          <w:szCs w:val="24"/>
        </w:rPr>
        <w:t>y</w:t>
      </w:r>
      <w:r w:rsidRPr="00976EE1">
        <w:rPr>
          <w:rFonts w:asciiTheme="majorBidi" w:eastAsia="Calibri" w:hAnsiTheme="majorBidi" w:cstheme="majorBidi"/>
          <w:sz w:val="24"/>
          <w:szCs w:val="24"/>
        </w:rPr>
        <w:t xml:space="preserve"> that we will </w:t>
      </w:r>
      <w:r w:rsidR="00A52241" w:rsidRPr="00976EE1">
        <w:rPr>
          <w:rFonts w:asciiTheme="majorBidi" w:eastAsia="Calibri" w:hAnsiTheme="majorBidi" w:cstheme="majorBidi"/>
          <w:sz w:val="24"/>
          <w:szCs w:val="24"/>
        </w:rPr>
        <w:t>be un</w:t>
      </w:r>
      <w:r w:rsidRPr="00976EE1">
        <w:rPr>
          <w:rFonts w:asciiTheme="majorBidi" w:eastAsia="Calibri" w:hAnsiTheme="majorBidi" w:cstheme="majorBidi"/>
          <w:sz w:val="24"/>
          <w:szCs w:val="24"/>
        </w:rPr>
        <w:t>able to hear the “</w:t>
      </w:r>
      <w:r w:rsidR="00871E4E" w:rsidRPr="00976EE1">
        <w:rPr>
          <w:rFonts w:asciiTheme="majorBidi" w:eastAsia="Calibri" w:hAnsiTheme="majorBidi" w:cstheme="majorBidi"/>
          <w:sz w:val="24"/>
          <w:szCs w:val="24"/>
        </w:rPr>
        <w:t>’</w:t>
      </w:r>
      <w:r w:rsidR="006340CD">
        <w:rPr>
          <w:rFonts w:asciiTheme="majorBidi" w:eastAsia="Calibri" w:hAnsiTheme="majorBidi" w:cstheme="majorBidi"/>
          <w:sz w:val="24"/>
          <w:szCs w:val="24"/>
        </w:rPr>
        <w:t xml:space="preserve"> </w:t>
      </w:r>
      <w:r w:rsidRPr="00976EE1">
        <w:rPr>
          <w:rFonts w:asciiTheme="majorBidi" w:eastAsia="Calibri" w:hAnsiTheme="majorBidi" w:cstheme="majorBidi"/>
          <w:sz w:val="24"/>
          <w:szCs w:val="24"/>
        </w:rPr>
        <w:t>be silent</w:t>
      </w:r>
      <w:r w:rsidR="00871E4E" w:rsidRPr="00976EE1">
        <w:rPr>
          <w:rFonts w:asciiTheme="majorBidi" w:eastAsia="Calibri" w:hAnsiTheme="majorBidi" w:cstheme="majorBidi"/>
          <w:sz w:val="24"/>
          <w:szCs w:val="24"/>
        </w:rPr>
        <w:t>’</w:t>
      </w:r>
      <w:r w:rsidRPr="00976EE1">
        <w:rPr>
          <w:rFonts w:asciiTheme="majorBidi" w:eastAsia="Calibri" w:hAnsiTheme="majorBidi" w:cstheme="majorBidi"/>
          <w:sz w:val="24"/>
          <w:szCs w:val="24"/>
        </w:rPr>
        <w:t xml:space="preserve"> addressed to those who have known only partially, or fr</w:t>
      </w:r>
      <w:r w:rsidR="00CB3233" w:rsidRPr="00976EE1">
        <w:rPr>
          <w:rFonts w:asciiTheme="majorBidi" w:eastAsia="Calibri" w:hAnsiTheme="majorBidi" w:cstheme="majorBidi"/>
          <w:sz w:val="24"/>
          <w:szCs w:val="24"/>
        </w:rPr>
        <w:t>om a distance the interruption o</w:t>
      </w:r>
      <w:r w:rsidRPr="00976EE1">
        <w:rPr>
          <w:rFonts w:asciiTheme="majorBidi" w:eastAsia="Calibri" w:hAnsiTheme="majorBidi" w:cstheme="majorBidi"/>
          <w:sz w:val="24"/>
          <w:szCs w:val="24"/>
        </w:rPr>
        <w:t>f history.”</w:t>
      </w:r>
      <w:r w:rsidRPr="00976EE1">
        <w:rPr>
          <w:rStyle w:val="FootnoteReference"/>
          <w:rFonts w:asciiTheme="majorBidi" w:eastAsia="Calibri" w:hAnsiTheme="majorBidi" w:cstheme="majorBidi"/>
          <w:sz w:val="24"/>
          <w:szCs w:val="24"/>
        </w:rPr>
        <w:footnoteReference w:id="15"/>
      </w:r>
      <w:r w:rsidRPr="00976EE1">
        <w:rPr>
          <w:rFonts w:asciiTheme="majorBidi" w:eastAsia="Calibri" w:hAnsiTheme="majorBidi" w:cstheme="majorBidi"/>
          <w:sz w:val="24"/>
          <w:szCs w:val="24"/>
        </w:rPr>
        <w:t xml:space="preserve"> </w:t>
      </w:r>
      <w:r w:rsidR="00FF260D" w:rsidRPr="00976EE1">
        <w:rPr>
          <w:rFonts w:asciiTheme="majorBidi" w:eastAsia="Calibri" w:hAnsiTheme="majorBidi" w:cstheme="majorBidi"/>
          <w:sz w:val="24"/>
          <w:szCs w:val="24"/>
        </w:rPr>
        <w:t xml:space="preserve">Elsewhere he claims that the disaster leads to the fact that the people who have </w:t>
      </w:r>
      <w:r w:rsidR="00A52241" w:rsidRPr="00976EE1">
        <w:rPr>
          <w:rFonts w:asciiTheme="majorBidi" w:eastAsia="Calibri" w:hAnsiTheme="majorBidi" w:cstheme="majorBidi"/>
          <w:sz w:val="24"/>
          <w:szCs w:val="24"/>
        </w:rPr>
        <w:t xml:space="preserve">been </w:t>
      </w:r>
      <w:r w:rsidR="00FF260D" w:rsidRPr="00976EE1">
        <w:rPr>
          <w:rFonts w:asciiTheme="majorBidi" w:eastAsia="Calibri" w:hAnsiTheme="majorBidi" w:cstheme="majorBidi"/>
          <w:sz w:val="24"/>
          <w:szCs w:val="24"/>
        </w:rPr>
        <w:t>exterminated (without being exterminated) are silenced, and if they speak, it is always with the voice of the Other which blames them, interrogates them</w:t>
      </w:r>
      <w:r w:rsidR="006340CD">
        <w:rPr>
          <w:rFonts w:asciiTheme="majorBidi" w:eastAsia="Calibri" w:hAnsiTheme="majorBidi" w:cstheme="majorBidi"/>
          <w:sz w:val="24"/>
          <w:szCs w:val="24"/>
        </w:rPr>
        <w:t>,</w:t>
      </w:r>
      <w:r w:rsidR="00FF260D" w:rsidRPr="00976EE1">
        <w:rPr>
          <w:rFonts w:asciiTheme="majorBidi" w:eastAsia="Calibri" w:hAnsiTheme="majorBidi" w:cstheme="majorBidi"/>
          <w:sz w:val="24"/>
          <w:szCs w:val="24"/>
        </w:rPr>
        <w:t xml:space="preserve"> and “obliges them to answer for a silent affliction which they bear without awareness.”</w:t>
      </w:r>
      <w:r w:rsidR="00FF260D" w:rsidRPr="00976EE1">
        <w:rPr>
          <w:rStyle w:val="FootnoteReference"/>
          <w:rFonts w:asciiTheme="majorBidi" w:eastAsia="Calibri" w:hAnsiTheme="majorBidi" w:cstheme="majorBidi"/>
          <w:sz w:val="24"/>
          <w:szCs w:val="24"/>
        </w:rPr>
        <w:footnoteReference w:id="16"/>
      </w:r>
      <w:r w:rsidR="002232D6" w:rsidRPr="00976EE1">
        <w:rPr>
          <w:rFonts w:asciiTheme="majorBidi" w:eastAsia="Calibri" w:hAnsiTheme="majorBidi" w:cstheme="majorBidi"/>
          <w:sz w:val="24"/>
          <w:szCs w:val="24"/>
        </w:rPr>
        <w:t xml:space="preserve"> </w:t>
      </w:r>
      <w:r w:rsidR="006C41C5" w:rsidRPr="00976EE1">
        <w:rPr>
          <w:rFonts w:asciiTheme="majorBidi" w:eastAsia="Calibri" w:hAnsiTheme="majorBidi" w:cstheme="majorBidi"/>
          <w:sz w:val="24"/>
          <w:szCs w:val="24"/>
        </w:rPr>
        <w:t xml:space="preserve">These </w:t>
      </w:r>
      <w:r w:rsidR="00A52241" w:rsidRPr="00976EE1">
        <w:rPr>
          <w:rFonts w:asciiTheme="majorBidi" w:eastAsia="Calibri" w:hAnsiTheme="majorBidi" w:cstheme="majorBidi"/>
          <w:sz w:val="24"/>
          <w:szCs w:val="24"/>
        </w:rPr>
        <w:t>quotes</w:t>
      </w:r>
      <w:r w:rsidR="006C41C5" w:rsidRPr="00976EE1">
        <w:rPr>
          <w:rFonts w:asciiTheme="majorBidi" w:eastAsia="Calibri" w:hAnsiTheme="majorBidi" w:cstheme="majorBidi"/>
          <w:sz w:val="24"/>
          <w:szCs w:val="24"/>
        </w:rPr>
        <w:t xml:space="preserve"> might lead us to conclude that Blanchot </w:t>
      </w:r>
      <w:r w:rsidR="00F633E8" w:rsidRPr="00976EE1">
        <w:rPr>
          <w:rFonts w:asciiTheme="majorBidi" w:eastAsia="Calibri" w:hAnsiTheme="majorBidi" w:cstheme="majorBidi"/>
          <w:sz w:val="24"/>
          <w:szCs w:val="24"/>
        </w:rPr>
        <w:t>reckons</w:t>
      </w:r>
      <w:r w:rsidR="00DF1832" w:rsidRPr="00976EE1">
        <w:rPr>
          <w:rFonts w:asciiTheme="majorBidi" w:eastAsia="Calibri" w:hAnsiTheme="majorBidi" w:cstheme="majorBidi"/>
          <w:sz w:val="24"/>
          <w:szCs w:val="24"/>
        </w:rPr>
        <w:t xml:space="preserve"> </w:t>
      </w:r>
      <w:r w:rsidR="006C41C5" w:rsidRPr="00976EE1">
        <w:rPr>
          <w:rFonts w:asciiTheme="majorBidi" w:eastAsia="Calibri" w:hAnsiTheme="majorBidi" w:cstheme="majorBidi"/>
          <w:sz w:val="24"/>
          <w:szCs w:val="24"/>
        </w:rPr>
        <w:t xml:space="preserve">that </w:t>
      </w:r>
      <w:r w:rsidR="00DF1832" w:rsidRPr="00976EE1">
        <w:rPr>
          <w:rFonts w:asciiTheme="majorBidi" w:eastAsia="Calibri" w:hAnsiTheme="majorBidi" w:cstheme="majorBidi"/>
          <w:sz w:val="24"/>
          <w:szCs w:val="24"/>
        </w:rPr>
        <w:t xml:space="preserve">the </w:t>
      </w:r>
      <w:r w:rsidR="000C7BB6" w:rsidRPr="00976EE1">
        <w:rPr>
          <w:rFonts w:asciiTheme="majorBidi" w:eastAsia="Calibri" w:hAnsiTheme="majorBidi" w:cstheme="majorBidi"/>
          <w:sz w:val="24"/>
          <w:szCs w:val="24"/>
        </w:rPr>
        <w:t>discourse</w:t>
      </w:r>
      <w:r w:rsidR="00F633E8" w:rsidRPr="00976EE1">
        <w:rPr>
          <w:rFonts w:asciiTheme="majorBidi" w:eastAsia="Calibri" w:hAnsiTheme="majorBidi" w:cstheme="majorBidi"/>
          <w:sz w:val="24"/>
          <w:szCs w:val="24"/>
        </w:rPr>
        <w:t xml:space="preserve"> structure</w:t>
      </w:r>
      <w:r w:rsidR="000C7BB6" w:rsidRPr="00976EE1">
        <w:rPr>
          <w:rFonts w:asciiTheme="majorBidi" w:eastAsia="Calibri" w:hAnsiTheme="majorBidi" w:cstheme="majorBidi"/>
          <w:sz w:val="24"/>
          <w:szCs w:val="24"/>
        </w:rPr>
        <w:t>s</w:t>
      </w:r>
      <w:r w:rsidR="00DF1832" w:rsidRPr="00976EE1">
        <w:rPr>
          <w:rFonts w:asciiTheme="majorBidi" w:eastAsia="Calibri" w:hAnsiTheme="majorBidi" w:cstheme="majorBidi"/>
          <w:sz w:val="24"/>
          <w:szCs w:val="24"/>
        </w:rPr>
        <w:t xml:space="preserve"> </w:t>
      </w:r>
      <w:r w:rsidR="00F633E8" w:rsidRPr="00976EE1">
        <w:rPr>
          <w:rFonts w:asciiTheme="majorBidi" w:eastAsia="Calibri" w:hAnsiTheme="majorBidi" w:cstheme="majorBidi"/>
          <w:sz w:val="24"/>
          <w:szCs w:val="24"/>
        </w:rPr>
        <w:t>a relationship based on power between those who have been exterminated and silenced and those who have only experienced the disruptions of history from afar. However, I believe that Blanchot would reject this claim. The disaster envelopes all of us, and “the exterminated people” and the “silenced” are included in ‘all of us,’ some more and some less. The disaster, its elusiveness, and the fact that it cannot be situated and pointed to leads us to believe that the disruptions are seemingly ir</w:t>
      </w:r>
      <w:r w:rsidR="004B5D06" w:rsidRPr="00976EE1">
        <w:rPr>
          <w:rFonts w:asciiTheme="majorBidi" w:eastAsia="Calibri" w:hAnsiTheme="majorBidi" w:cstheme="majorBidi"/>
          <w:sz w:val="24"/>
          <w:szCs w:val="24"/>
        </w:rPr>
        <w:t>r</w:t>
      </w:r>
      <w:r w:rsidR="00F633E8" w:rsidRPr="00976EE1">
        <w:rPr>
          <w:rFonts w:asciiTheme="majorBidi" w:eastAsia="Calibri" w:hAnsiTheme="majorBidi" w:cstheme="majorBidi"/>
          <w:sz w:val="24"/>
          <w:szCs w:val="24"/>
        </w:rPr>
        <w:t>elevant to us,</w:t>
      </w:r>
      <w:r w:rsidR="004B5D06" w:rsidRPr="00976EE1">
        <w:rPr>
          <w:rFonts w:asciiTheme="majorBidi" w:eastAsia="Calibri" w:hAnsiTheme="majorBidi" w:cstheme="majorBidi"/>
          <w:sz w:val="24"/>
          <w:szCs w:val="24"/>
        </w:rPr>
        <w:t xml:space="preserve"> that they give us a miss, when in fact they are </w:t>
      </w:r>
      <w:r w:rsidR="00A52241" w:rsidRPr="00976EE1">
        <w:rPr>
          <w:rFonts w:asciiTheme="majorBidi" w:eastAsia="Calibri" w:hAnsiTheme="majorBidi" w:cstheme="majorBidi"/>
          <w:sz w:val="24"/>
          <w:szCs w:val="24"/>
        </w:rPr>
        <w:t xml:space="preserve">eternally </w:t>
      </w:r>
      <w:r w:rsidR="004B5D06" w:rsidRPr="00976EE1">
        <w:rPr>
          <w:rFonts w:asciiTheme="majorBidi" w:eastAsia="Calibri" w:hAnsiTheme="majorBidi" w:cstheme="majorBidi"/>
          <w:sz w:val="24"/>
          <w:szCs w:val="24"/>
        </w:rPr>
        <w:t>present in every one of our backgrounds. Either way, Blanchot charges us to hear the disruptions, to hear the disaster—and not just from afar—</w:t>
      </w:r>
      <w:r w:rsidR="00B33595" w:rsidRPr="00976EE1">
        <w:rPr>
          <w:rFonts w:asciiTheme="majorBidi" w:eastAsia="Calibri" w:hAnsiTheme="majorBidi" w:cstheme="majorBidi"/>
          <w:sz w:val="24"/>
          <w:szCs w:val="24"/>
        </w:rPr>
        <w:t xml:space="preserve">and </w:t>
      </w:r>
      <w:r w:rsidR="004B5D06" w:rsidRPr="00976EE1">
        <w:rPr>
          <w:rFonts w:asciiTheme="majorBidi" w:eastAsia="Calibri" w:hAnsiTheme="majorBidi" w:cstheme="majorBidi"/>
          <w:sz w:val="24"/>
          <w:szCs w:val="24"/>
        </w:rPr>
        <w:t xml:space="preserve">to silence both the unceasing talk and those </w:t>
      </w:r>
      <w:r w:rsidR="000C7BB6" w:rsidRPr="00976EE1">
        <w:rPr>
          <w:rFonts w:asciiTheme="majorBidi" w:eastAsia="Calibri" w:hAnsiTheme="majorBidi" w:cstheme="majorBidi"/>
          <w:sz w:val="24"/>
          <w:szCs w:val="24"/>
        </w:rPr>
        <w:t>“</w:t>
      </w:r>
      <w:r w:rsidR="004B5D06" w:rsidRPr="00976EE1">
        <w:rPr>
          <w:rFonts w:asciiTheme="majorBidi" w:eastAsia="Calibri" w:hAnsiTheme="majorBidi" w:cstheme="majorBidi"/>
          <w:sz w:val="24"/>
          <w:szCs w:val="24"/>
        </w:rPr>
        <w:t>useless theories.</w:t>
      </w:r>
      <w:r w:rsidR="000C7BB6" w:rsidRPr="00976EE1">
        <w:rPr>
          <w:rFonts w:asciiTheme="majorBidi" w:eastAsia="Calibri" w:hAnsiTheme="majorBidi" w:cstheme="majorBidi"/>
          <w:sz w:val="24"/>
          <w:szCs w:val="24"/>
        </w:rPr>
        <w:t>”</w:t>
      </w:r>
    </w:p>
    <w:p w14:paraId="1E29EE2C" w14:textId="6BF113E8" w:rsidR="00A52241" w:rsidRPr="00976EE1" w:rsidRDefault="00A52241" w:rsidP="00A11731">
      <w:pPr>
        <w:bidi w:val="0"/>
        <w:spacing w:line="360" w:lineRule="auto"/>
        <w:jc w:val="both"/>
        <w:rPr>
          <w:rFonts w:asciiTheme="majorBidi" w:eastAsia="Calibri" w:hAnsiTheme="majorBidi" w:cstheme="majorBidi"/>
          <w:b/>
          <w:bCs/>
          <w:sz w:val="24"/>
          <w:szCs w:val="24"/>
        </w:rPr>
      </w:pPr>
      <w:r w:rsidRPr="00976EE1">
        <w:rPr>
          <w:rFonts w:asciiTheme="majorBidi" w:eastAsia="Calibri" w:hAnsiTheme="majorBidi" w:cstheme="majorBidi"/>
          <w:b/>
          <w:bCs/>
          <w:sz w:val="24"/>
          <w:szCs w:val="24"/>
        </w:rPr>
        <w:t xml:space="preserve">Sonority as the Prelinguistic Basis for Language – </w:t>
      </w:r>
      <w:commentRangeStart w:id="1"/>
      <w:r w:rsidRPr="00976EE1">
        <w:rPr>
          <w:rFonts w:asciiTheme="majorBidi" w:eastAsia="Calibri" w:hAnsiTheme="majorBidi" w:cstheme="majorBidi"/>
          <w:b/>
          <w:bCs/>
          <w:sz w:val="24"/>
          <w:szCs w:val="24"/>
        </w:rPr>
        <w:t>Intentionalessness</w:t>
      </w:r>
      <w:commentRangeEnd w:id="1"/>
      <w:r w:rsidR="00200EDE" w:rsidRPr="00976EE1">
        <w:rPr>
          <w:rStyle w:val="CommentReference"/>
          <w:rFonts w:asciiTheme="majorBidi" w:hAnsiTheme="majorBidi" w:cstheme="majorBidi"/>
          <w:sz w:val="24"/>
          <w:szCs w:val="24"/>
        </w:rPr>
        <w:commentReference w:id="1"/>
      </w:r>
      <w:r w:rsidRPr="00976EE1">
        <w:rPr>
          <w:rFonts w:asciiTheme="majorBidi" w:eastAsia="Calibri" w:hAnsiTheme="majorBidi" w:cstheme="majorBidi"/>
          <w:b/>
          <w:bCs/>
          <w:sz w:val="24"/>
          <w:szCs w:val="24"/>
        </w:rPr>
        <w:t xml:space="preserve"> and Anonymity</w:t>
      </w:r>
    </w:p>
    <w:p w14:paraId="6A3C49E8" w14:textId="49B6B1E3" w:rsidR="00997ED5" w:rsidRPr="00976EE1" w:rsidRDefault="00B33595" w:rsidP="00431754">
      <w:pPr>
        <w:bidi w:val="0"/>
        <w:spacing w:line="360" w:lineRule="auto"/>
        <w:jc w:val="both"/>
        <w:rPr>
          <w:rFonts w:asciiTheme="majorBidi" w:eastAsia="Calibri" w:hAnsiTheme="majorBidi" w:cstheme="majorBidi"/>
          <w:sz w:val="24"/>
          <w:szCs w:val="24"/>
        </w:rPr>
      </w:pPr>
      <w:r w:rsidRPr="00976EE1">
        <w:rPr>
          <w:rFonts w:asciiTheme="majorBidi" w:eastAsia="Calibri" w:hAnsiTheme="majorBidi" w:cstheme="majorBidi"/>
          <w:sz w:val="24"/>
          <w:szCs w:val="24"/>
        </w:rPr>
        <w:t xml:space="preserve">So, how does Blanchot suggest we </w:t>
      </w:r>
      <w:r w:rsidR="00576002" w:rsidRPr="00976EE1">
        <w:rPr>
          <w:rFonts w:asciiTheme="majorBidi" w:eastAsia="Calibri" w:hAnsiTheme="majorBidi" w:cstheme="majorBidi"/>
          <w:sz w:val="24"/>
          <w:szCs w:val="24"/>
        </w:rPr>
        <w:t>speak</w:t>
      </w:r>
      <w:r w:rsidRPr="00976EE1">
        <w:rPr>
          <w:rFonts w:asciiTheme="majorBidi" w:eastAsia="Calibri" w:hAnsiTheme="majorBidi" w:cstheme="majorBidi"/>
          <w:sz w:val="24"/>
          <w:szCs w:val="24"/>
        </w:rPr>
        <w:t>? Fi</w:t>
      </w:r>
      <w:r w:rsidR="009721A8" w:rsidRPr="00976EE1">
        <w:rPr>
          <w:rFonts w:asciiTheme="majorBidi" w:eastAsia="Calibri" w:hAnsiTheme="majorBidi" w:cstheme="majorBidi"/>
          <w:sz w:val="24"/>
          <w:szCs w:val="24"/>
        </w:rPr>
        <w:t xml:space="preserve">rst of all, he asks us to </w:t>
      </w:r>
      <w:r w:rsidR="000C7BB6" w:rsidRPr="00976EE1">
        <w:rPr>
          <w:rFonts w:asciiTheme="majorBidi" w:eastAsia="Calibri" w:hAnsiTheme="majorBidi" w:cstheme="majorBidi"/>
          <w:sz w:val="24"/>
          <w:szCs w:val="24"/>
        </w:rPr>
        <w:t>forego using words in their familiar way, employing them</w:t>
      </w:r>
      <w:r w:rsidR="00E720A7" w:rsidRPr="00976EE1">
        <w:rPr>
          <w:rFonts w:asciiTheme="majorBidi" w:eastAsia="Calibri" w:hAnsiTheme="majorBidi" w:cstheme="majorBidi"/>
          <w:sz w:val="24"/>
          <w:szCs w:val="24"/>
        </w:rPr>
        <w:t xml:space="preserve"> </w:t>
      </w:r>
      <w:r w:rsidR="00576002" w:rsidRPr="00976EE1">
        <w:rPr>
          <w:rFonts w:asciiTheme="majorBidi" w:eastAsia="Calibri" w:hAnsiTheme="majorBidi" w:cstheme="majorBidi"/>
          <w:sz w:val="24"/>
          <w:szCs w:val="24"/>
        </w:rPr>
        <w:t xml:space="preserve">instead </w:t>
      </w:r>
      <w:r w:rsidR="00E720A7" w:rsidRPr="00976EE1">
        <w:rPr>
          <w:rFonts w:asciiTheme="majorBidi" w:eastAsia="Calibri" w:hAnsiTheme="majorBidi" w:cstheme="majorBidi"/>
          <w:sz w:val="24"/>
          <w:szCs w:val="24"/>
        </w:rPr>
        <w:t>in</w:t>
      </w:r>
      <w:r w:rsidR="000C7BB6" w:rsidRPr="00976EE1">
        <w:rPr>
          <w:rFonts w:asciiTheme="majorBidi" w:eastAsia="Calibri" w:hAnsiTheme="majorBidi" w:cstheme="majorBidi"/>
          <w:sz w:val="24"/>
          <w:szCs w:val="24"/>
        </w:rPr>
        <w:t xml:space="preserve"> the negative,</w:t>
      </w:r>
      <w:r w:rsidR="000C7BB6" w:rsidRPr="00976EE1">
        <w:rPr>
          <w:rStyle w:val="FootnoteReference"/>
          <w:rFonts w:asciiTheme="majorBidi" w:eastAsia="Calibri" w:hAnsiTheme="majorBidi" w:cstheme="majorBidi"/>
          <w:sz w:val="24"/>
          <w:szCs w:val="24"/>
        </w:rPr>
        <w:footnoteReference w:id="17"/>
      </w:r>
      <w:r w:rsidR="000C7BB6" w:rsidRPr="00976EE1">
        <w:rPr>
          <w:rFonts w:asciiTheme="majorBidi" w:eastAsia="Calibri" w:hAnsiTheme="majorBidi" w:cstheme="majorBidi"/>
          <w:sz w:val="24"/>
          <w:szCs w:val="24"/>
        </w:rPr>
        <w:t xml:space="preserve"> in a manner that forces us to </w:t>
      </w:r>
      <w:r w:rsidR="00200EDE" w:rsidRPr="00976EE1">
        <w:rPr>
          <w:rFonts w:asciiTheme="majorBidi" w:eastAsia="Calibri" w:hAnsiTheme="majorBidi" w:cstheme="majorBidi"/>
          <w:sz w:val="24"/>
          <w:szCs w:val="24"/>
        </w:rPr>
        <w:t>renounce</w:t>
      </w:r>
      <w:r w:rsidR="000C7BB6" w:rsidRPr="00976EE1">
        <w:rPr>
          <w:rFonts w:asciiTheme="majorBidi" w:eastAsia="Calibri" w:hAnsiTheme="majorBidi" w:cstheme="majorBidi"/>
          <w:sz w:val="24"/>
          <w:szCs w:val="24"/>
        </w:rPr>
        <w:t xml:space="preserve"> the </w:t>
      </w:r>
      <w:r w:rsidR="00576002" w:rsidRPr="00976EE1">
        <w:rPr>
          <w:rFonts w:asciiTheme="majorBidi" w:eastAsia="Calibri" w:hAnsiTheme="majorBidi" w:cstheme="majorBidi"/>
          <w:sz w:val="24"/>
          <w:szCs w:val="24"/>
        </w:rPr>
        <w:t>customary</w:t>
      </w:r>
      <w:r w:rsidR="000C7BB6" w:rsidRPr="00976EE1">
        <w:rPr>
          <w:rFonts w:asciiTheme="majorBidi" w:eastAsia="Calibri" w:hAnsiTheme="majorBidi" w:cstheme="majorBidi"/>
          <w:sz w:val="24"/>
          <w:szCs w:val="24"/>
        </w:rPr>
        <w:t xml:space="preserve"> </w:t>
      </w:r>
      <w:r w:rsidR="0010490E" w:rsidRPr="00976EE1">
        <w:rPr>
          <w:rFonts w:asciiTheme="majorBidi" w:eastAsia="Calibri" w:hAnsiTheme="majorBidi" w:cstheme="majorBidi"/>
          <w:sz w:val="24"/>
          <w:szCs w:val="24"/>
        </w:rPr>
        <w:t>channels</w:t>
      </w:r>
      <w:r w:rsidR="000C7BB6" w:rsidRPr="00976EE1">
        <w:rPr>
          <w:rFonts w:asciiTheme="majorBidi" w:eastAsia="Calibri" w:hAnsiTheme="majorBidi" w:cstheme="majorBidi"/>
          <w:sz w:val="24"/>
          <w:szCs w:val="24"/>
        </w:rPr>
        <w:t xml:space="preserve"> and the authority that is </w:t>
      </w:r>
      <w:r w:rsidR="0010490E" w:rsidRPr="00976EE1">
        <w:rPr>
          <w:rFonts w:asciiTheme="majorBidi" w:eastAsia="Calibri" w:hAnsiTheme="majorBidi" w:cstheme="majorBidi"/>
          <w:sz w:val="24"/>
          <w:szCs w:val="24"/>
        </w:rPr>
        <w:t>manifest</w:t>
      </w:r>
      <w:r w:rsidR="000C7BB6" w:rsidRPr="00976EE1">
        <w:rPr>
          <w:rFonts w:asciiTheme="majorBidi" w:eastAsia="Calibri" w:hAnsiTheme="majorBidi" w:cstheme="majorBidi"/>
          <w:sz w:val="24"/>
          <w:szCs w:val="24"/>
        </w:rPr>
        <w:t xml:space="preserve"> in knowledge. </w:t>
      </w:r>
      <w:r w:rsidR="0010490E" w:rsidRPr="00976EE1">
        <w:rPr>
          <w:rFonts w:asciiTheme="majorBidi" w:eastAsia="Calibri" w:hAnsiTheme="majorBidi" w:cstheme="majorBidi"/>
          <w:sz w:val="24"/>
          <w:szCs w:val="24"/>
        </w:rPr>
        <w:t xml:space="preserve">He asks that we forego language that “knows” and </w:t>
      </w:r>
      <w:r w:rsidR="00997ED5" w:rsidRPr="00976EE1">
        <w:rPr>
          <w:rFonts w:asciiTheme="majorBidi" w:eastAsia="Calibri" w:hAnsiTheme="majorBidi" w:cstheme="majorBidi"/>
          <w:sz w:val="24"/>
          <w:szCs w:val="24"/>
        </w:rPr>
        <w:t>“appropriates.”</w:t>
      </w:r>
      <w:r w:rsidR="0010490E" w:rsidRPr="00976EE1">
        <w:rPr>
          <w:rFonts w:asciiTheme="majorBidi" w:eastAsia="Calibri" w:hAnsiTheme="majorBidi" w:cstheme="majorBidi"/>
          <w:sz w:val="24"/>
          <w:szCs w:val="24"/>
        </w:rPr>
        <w:t xml:space="preserve"> Only by </w:t>
      </w:r>
      <w:r w:rsidR="00997ED5" w:rsidRPr="00976EE1">
        <w:rPr>
          <w:rFonts w:asciiTheme="majorBidi" w:eastAsia="Calibri" w:hAnsiTheme="majorBidi" w:cstheme="majorBidi"/>
          <w:sz w:val="24"/>
          <w:szCs w:val="24"/>
        </w:rPr>
        <w:t>losing what we have to say—in the context of the disaster— do we speak, says Blanchot.</w:t>
      </w:r>
      <w:r w:rsidR="00576002" w:rsidRPr="00976EE1">
        <w:rPr>
          <w:rStyle w:val="FootnoteReference"/>
          <w:rFonts w:asciiTheme="majorBidi" w:eastAsia="Calibri" w:hAnsiTheme="majorBidi" w:cstheme="majorBidi"/>
          <w:sz w:val="24"/>
          <w:szCs w:val="24"/>
        </w:rPr>
        <w:footnoteReference w:id="18"/>
      </w:r>
      <w:r w:rsidR="00997ED5" w:rsidRPr="00976EE1">
        <w:rPr>
          <w:rFonts w:asciiTheme="majorBidi" w:eastAsia="Calibri" w:hAnsiTheme="majorBidi" w:cstheme="majorBidi"/>
          <w:sz w:val="24"/>
          <w:szCs w:val="24"/>
        </w:rPr>
        <w:t xml:space="preserve"> He proposes that we speak</w:t>
      </w:r>
      <w:r w:rsidR="003907EB">
        <w:rPr>
          <w:rFonts w:asciiTheme="majorBidi" w:eastAsia="Calibri" w:hAnsiTheme="majorBidi" w:cstheme="majorBidi"/>
          <w:sz w:val="24"/>
          <w:szCs w:val="24"/>
        </w:rPr>
        <w:t xml:space="preserve"> of subjectivity devoid of the </w:t>
      </w:r>
      <w:r w:rsidR="00997ED5" w:rsidRPr="00976EE1">
        <w:rPr>
          <w:rFonts w:asciiTheme="majorBidi" w:eastAsia="Calibri" w:hAnsiTheme="majorBidi" w:cstheme="majorBidi"/>
          <w:sz w:val="24"/>
          <w:szCs w:val="24"/>
        </w:rPr>
        <w:t>subject</w:t>
      </w:r>
      <w:r w:rsidR="00576002" w:rsidRPr="00976EE1">
        <w:rPr>
          <w:rFonts w:asciiTheme="majorBidi" w:eastAsia="Calibri" w:hAnsiTheme="majorBidi" w:cstheme="majorBidi"/>
          <w:sz w:val="24"/>
          <w:szCs w:val="24"/>
        </w:rPr>
        <w:t xml:space="preserve"> and about the wounded place, the body that has already died, that of which no one can say “my body.”</w:t>
      </w:r>
      <w:r w:rsidR="00576002" w:rsidRPr="00976EE1">
        <w:rPr>
          <w:rStyle w:val="FootnoteReference"/>
          <w:rFonts w:asciiTheme="majorBidi" w:eastAsia="Calibri" w:hAnsiTheme="majorBidi" w:cstheme="majorBidi"/>
          <w:sz w:val="24"/>
          <w:szCs w:val="24"/>
        </w:rPr>
        <w:footnoteReference w:id="19"/>
      </w:r>
      <w:r w:rsidR="00576002" w:rsidRPr="00976EE1">
        <w:rPr>
          <w:rFonts w:asciiTheme="majorBidi" w:eastAsia="Calibri" w:hAnsiTheme="majorBidi" w:cstheme="majorBidi"/>
          <w:sz w:val="24"/>
          <w:szCs w:val="24"/>
        </w:rPr>
        <w:t xml:space="preserve"> He wishes to present us with a </w:t>
      </w:r>
      <w:r w:rsidR="00576002" w:rsidRPr="00976EE1">
        <w:rPr>
          <w:rFonts w:asciiTheme="majorBidi" w:eastAsia="Calibri" w:hAnsiTheme="majorBidi" w:cstheme="majorBidi"/>
          <w:sz w:val="24"/>
          <w:szCs w:val="24"/>
        </w:rPr>
        <w:lastRenderedPageBreak/>
        <w:t>question, instead of an exclamation mark, reminding us in this case of Socrates who “interrupts himself without cease.”</w:t>
      </w:r>
      <w:r w:rsidR="00576002" w:rsidRPr="00976EE1">
        <w:rPr>
          <w:rStyle w:val="FootnoteReference"/>
          <w:rFonts w:asciiTheme="majorBidi" w:eastAsia="Calibri" w:hAnsiTheme="majorBidi" w:cstheme="majorBidi"/>
          <w:sz w:val="24"/>
          <w:szCs w:val="24"/>
        </w:rPr>
        <w:footnoteReference w:id="20"/>
      </w:r>
      <w:r w:rsidR="00576002" w:rsidRPr="00976EE1">
        <w:rPr>
          <w:rFonts w:asciiTheme="majorBidi" w:eastAsia="Calibri" w:hAnsiTheme="majorBidi" w:cstheme="majorBidi"/>
          <w:sz w:val="24"/>
          <w:szCs w:val="24"/>
        </w:rPr>
        <w:t xml:space="preserve"> In his </w:t>
      </w:r>
      <w:r w:rsidR="00576002" w:rsidRPr="00976EE1">
        <w:rPr>
          <w:rFonts w:asciiTheme="majorBidi" w:eastAsia="Calibri" w:hAnsiTheme="majorBidi" w:cstheme="majorBidi"/>
          <w:i/>
          <w:iCs/>
          <w:sz w:val="24"/>
          <w:szCs w:val="24"/>
        </w:rPr>
        <w:t>The Infinite Conversation</w:t>
      </w:r>
      <w:r w:rsidR="00576002" w:rsidRPr="00976EE1">
        <w:rPr>
          <w:rFonts w:asciiTheme="majorBidi" w:eastAsia="Calibri" w:hAnsiTheme="majorBidi" w:cstheme="majorBidi"/>
          <w:sz w:val="24"/>
          <w:szCs w:val="24"/>
        </w:rPr>
        <w:t xml:space="preserve">, Blanchot makes a similar appeal, asking us to use “indirect” language because, </w:t>
      </w:r>
      <w:r w:rsidR="001308E4" w:rsidRPr="00976EE1">
        <w:rPr>
          <w:rFonts w:asciiTheme="majorBidi" w:eastAsia="Calibri" w:hAnsiTheme="majorBidi" w:cstheme="majorBidi"/>
          <w:sz w:val="24"/>
          <w:szCs w:val="24"/>
        </w:rPr>
        <w:t>in his opinion</w:t>
      </w:r>
      <w:r w:rsidR="00976EE1">
        <w:rPr>
          <w:rFonts w:asciiTheme="majorBidi" w:eastAsia="Calibri" w:hAnsiTheme="majorBidi" w:cstheme="majorBidi"/>
          <w:sz w:val="24"/>
          <w:szCs w:val="24"/>
        </w:rPr>
        <w:t xml:space="preserve">, </w:t>
      </w:r>
      <w:r w:rsidR="00576002" w:rsidRPr="00976EE1">
        <w:rPr>
          <w:rFonts w:asciiTheme="majorBidi" w:eastAsia="Calibri" w:hAnsiTheme="majorBidi" w:cstheme="majorBidi"/>
          <w:sz w:val="24"/>
          <w:szCs w:val="24"/>
        </w:rPr>
        <w:t xml:space="preserve">this form of speech reveals the </w:t>
      </w:r>
      <w:r w:rsidR="00431754">
        <w:rPr>
          <w:rFonts w:asciiTheme="majorBidi" w:eastAsia="Calibri" w:hAnsiTheme="majorBidi" w:cstheme="majorBidi"/>
          <w:sz w:val="24"/>
          <w:szCs w:val="24"/>
        </w:rPr>
        <w:t>vagueness</w:t>
      </w:r>
      <w:r w:rsidR="00576002" w:rsidRPr="00976EE1">
        <w:rPr>
          <w:rFonts w:asciiTheme="majorBidi" w:eastAsia="Calibri" w:hAnsiTheme="majorBidi" w:cstheme="majorBidi"/>
          <w:sz w:val="24"/>
          <w:szCs w:val="24"/>
        </w:rPr>
        <w:t xml:space="preserve"> that precedes clarity.</w:t>
      </w:r>
      <w:r w:rsidR="00576002" w:rsidRPr="00976EE1">
        <w:rPr>
          <w:rStyle w:val="FootnoteReference"/>
          <w:rFonts w:asciiTheme="majorBidi" w:eastAsia="Calibri" w:hAnsiTheme="majorBidi" w:cstheme="majorBidi"/>
          <w:sz w:val="24"/>
          <w:szCs w:val="24"/>
        </w:rPr>
        <w:footnoteReference w:id="21"/>
      </w:r>
      <w:r w:rsidR="00576002" w:rsidRPr="00976EE1">
        <w:rPr>
          <w:rFonts w:asciiTheme="majorBidi" w:eastAsia="Calibri" w:hAnsiTheme="majorBidi" w:cstheme="majorBidi"/>
          <w:sz w:val="24"/>
          <w:szCs w:val="24"/>
        </w:rPr>
        <w:t xml:space="preserve"> </w:t>
      </w:r>
      <w:r w:rsidR="001308E4" w:rsidRPr="00976EE1">
        <w:rPr>
          <w:rFonts w:asciiTheme="majorBidi" w:eastAsia="Calibri" w:hAnsiTheme="majorBidi" w:cstheme="majorBidi"/>
          <w:sz w:val="24"/>
          <w:szCs w:val="24"/>
        </w:rPr>
        <w:t>Near the end of the book, he adds that ambiguity is a positive value,</w:t>
      </w:r>
      <w:r w:rsidR="001308E4" w:rsidRPr="00976EE1">
        <w:rPr>
          <w:rStyle w:val="FootnoteReference"/>
          <w:rFonts w:asciiTheme="majorBidi" w:eastAsia="Calibri" w:hAnsiTheme="majorBidi" w:cstheme="majorBidi"/>
          <w:sz w:val="24"/>
          <w:szCs w:val="24"/>
        </w:rPr>
        <w:footnoteReference w:id="22"/>
      </w:r>
      <w:r w:rsidR="001308E4" w:rsidRPr="00976EE1">
        <w:rPr>
          <w:rFonts w:asciiTheme="majorBidi" w:eastAsia="Calibri" w:hAnsiTheme="majorBidi" w:cstheme="majorBidi"/>
          <w:sz w:val="24"/>
          <w:szCs w:val="24"/>
        </w:rPr>
        <w:t xml:space="preserve"> from which we can learn that, in his opinion, ambiguous language is preferable to clear language.</w:t>
      </w:r>
    </w:p>
    <w:p w14:paraId="213B3321" w14:textId="15B7EE04" w:rsidR="001308E4" w:rsidRPr="00976EE1" w:rsidRDefault="001308E4" w:rsidP="006340CD">
      <w:pPr>
        <w:bidi w:val="0"/>
        <w:spacing w:line="360" w:lineRule="auto"/>
        <w:jc w:val="both"/>
        <w:rPr>
          <w:rFonts w:asciiTheme="majorBidi" w:eastAsia="Calibri" w:hAnsiTheme="majorBidi" w:cstheme="majorBidi"/>
          <w:sz w:val="24"/>
          <w:szCs w:val="24"/>
        </w:rPr>
      </w:pPr>
      <w:r w:rsidRPr="00976EE1">
        <w:rPr>
          <w:rFonts w:asciiTheme="majorBidi" w:eastAsia="Calibri" w:hAnsiTheme="majorBidi" w:cstheme="majorBidi"/>
          <w:sz w:val="24"/>
          <w:szCs w:val="24"/>
        </w:rPr>
        <w:t xml:space="preserve">Blanchot also notes that silence can take the place of speech which appropriates and distances language from itself. Thus, Blanchot writes that silence exists outside of language and is distinct from it, </w:t>
      </w:r>
      <w:r w:rsidRPr="00976EE1">
        <w:rPr>
          <w:rStyle w:val="FootnoteReference"/>
          <w:rFonts w:asciiTheme="majorBidi" w:eastAsia="Calibri" w:hAnsiTheme="majorBidi" w:cstheme="majorBidi"/>
          <w:sz w:val="24"/>
          <w:szCs w:val="24"/>
        </w:rPr>
        <w:footnoteReference w:id="23"/>
      </w:r>
      <w:r w:rsidRPr="00976EE1">
        <w:rPr>
          <w:rFonts w:asciiTheme="majorBidi" w:eastAsia="Calibri" w:hAnsiTheme="majorBidi" w:cstheme="majorBidi"/>
          <w:sz w:val="24"/>
          <w:szCs w:val="24"/>
        </w:rPr>
        <w:t xml:space="preserve"> and elsewhere he writes that in every utterance, we are silent.</w:t>
      </w:r>
      <w:r w:rsidRPr="00976EE1">
        <w:rPr>
          <w:rStyle w:val="FootnoteReference"/>
          <w:rFonts w:asciiTheme="majorBidi" w:eastAsia="Calibri" w:hAnsiTheme="majorBidi" w:cstheme="majorBidi"/>
          <w:sz w:val="24"/>
          <w:szCs w:val="24"/>
        </w:rPr>
        <w:footnoteReference w:id="24"/>
      </w:r>
      <w:r w:rsidR="00B97DF4" w:rsidRPr="00976EE1">
        <w:rPr>
          <w:rFonts w:asciiTheme="majorBidi" w:eastAsia="Calibri" w:hAnsiTheme="majorBidi" w:cstheme="majorBidi"/>
          <w:sz w:val="24"/>
          <w:szCs w:val="24"/>
        </w:rPr>
        <w:t xml:space="preserve"> One of the arguments that Blanchot makes about silence seems of particular interest and relevance to this paper: silence is linked to a voiceless </w:t>
      </w:r>
      <w:commentRangeStart w:id="2"/>
      <w:r w:rsidR="00B97DF4" w:rsidRPr="00976EE1">
        <w:rPr>
          <w:rFonts w:asciiTheme="majorBidi" w:eastAsia="Calibri" w:hAnsiTheme="majorBidi" w:cstheme="majorBidi"/>
          <w:sz w:val="24"/>
          <w:szCs w:val="24"/>
        </w:rPr>
        <w:t>cry</w:t>
      </w:r>
      <w:commentRangeEnd w:id="2"/>
      <w:r w:rsidR="00B97DF4" w:rsidRPr="00976EE1">
        <w:rPr>
          <w:rStyle w:val="CommentReference"/>
          <w:rFonts w:asciiTheme="majorBidi" w:hAnsiTheme="majorBidi" w:cstheme="majorBidi"/>
          <w:sz w:val="24"/>
          <w:szCs w:val="24"/>
        </w:rPr>
        <w:commentReference w:id="2"/>
      </w:r>
      <w:r w:rsidR="00B97DF4" w:rsidRPr="00976EE1">
        <w:rPr>
          <w:rFonts w:asciiTheme="majorBidi" w:eastAsia="Calibri" w:hAnsiTheme="majorBidi" w:cstheme="majorBidi"/>
          <w:sz w:val="24"/>
          <w:szCs w:val="24"/>
        </w:rPr>
        <w:t>, “which is addressed to no one and which no one receives.”</w:t>
      </w:r>
      <w:r w:rsidR="00B97DF4" w:rsidRPr="00976EE1">
        <w:rPr>
          <w:rStyle w:val="FootnoteReference"/>
          <w:rFonts w:asciiTheme="majorBidi" w:eastAsia="Calibri" w:hAnsiTheme="majorBidi" w:cstheme="majorBidi"/>
          <w:sz w:val="24"/>
          <w:szCs w:val="24"/>
        </w:rPr>
        <w:footnoteReference w:id="25"/>
      </w:r>
      <w:r w:rsidR="00B97DF4" w:rsidRPr="00976EE1">
        <w:rPr>
          <w:rFonts w:asciiTheme="majorBidi" w:eastAsia="Calibri" w:hAnsiTheme="majorBidi" w:cstheme="majorBidi"/>
          <w:sz w:val="24"/>
          <w:szCs w:val="24"/>
        </w:rPr>
        <w:t xml:space="preserve"> This line of thought implies that the </w:t>
      </w:r>
      <w:r w:rsidR="00DD7B71" w:rsidRPr="00976EE1">
        <w:rPr>
          <w:rFonts w:asciiTheme="majorBidi" w:eastAsia="Calibri" w:hAnsiTheme="majorBidi" w:cstheme="majorBidi"/>
          <w:sz w:val="24"/>
          <w:szCs w:val="24"/>
        </w:rPr>
        <w:t>absence of an</w:t>
      </w:r>
      <w:r w:rsidR="00B97DF4" w:rsidRPr="00976EE1">
        <w:rPr>
          <w:rFonts w:asciiTheme="majorBidi" w:eastAsia="Calibri" w:hAnsiTheme="majorBidi" w:cstheme="majorBidi"/>
          <w:sz w:val="24"/>
          <w:szCs w:val="24"/>
        </w:rPr>
        <w:t xml:space="preserve"> utterance, the silence, allows for another type of communication to arise, a nonverbal communication, in this case</w:t>
      </w:r>
      <w:r w:rsidR="006340CD">
        <w:rPr>
          <w:rFonts w:asciiTheme="majorBidi" w:eastAsia="Calibri" w:hAnsiTheme="majorBidi" w:cstheme="majorBidi"/>
          <w:sz w:val="24"/>
          <w:szCs w:val="24"/>
        </w:rPr>
        <w:t>,</w:t>
      </w:r>
      <w:r w:rsidR="00B97DF4" w:rsidRPr="00976EE1">
        <w:rPr>
          <w:rFonts w:asciiTheme="majorBidi" w:eastAsia="Calibri" w:hAnsiTheme="majorBidi" w:cstheme="majorBidi"/>
          <w:sz w:val="24"/>
          <w:szCs w:val="24"/>
        </w:rPr>
        <w:t xml:space="preserve"> the cry. </w:t>
      </w:r>
      <w:r w:rsidR="00DD7B71" w:rsidRPr="00976EE1">
        <w:rPr>
          <w:rFonts w:asciiTheme="majorBidi" w:eastAsia="Calibri" w:hAnsiTheme="majorBidi" w:cstheme="majorBidi"/>
          <w:sz w:val="24"/>
          <w:szCs w:val="24"/>
        </w:rPr>
        <w:t>However</w:t>
      </w:r>
      <w:r w:rsidR="006340CD">
        <w:rPr>
          <w:rFonts w:asciiTheme="majorBidi" w:eastAsia="Calibri" w:hAnsiTheme="majorBidi" w:cstheme="majorBidi"/>
          <w:sz w:val="24"/>
          <w:szCs w:val="24"/>
        </w:rPr>
        <w:t>,</w:t>
      </w:r>
      <w:r w:rsidR="00DD7B71" w:rsidRPr="00976EE1">
        <w:rPr>
          <w:rFonts w:asciiTheme="majorBidi" w:eastAsia="Calibri" w:hAnsiTheme="majorBidi" w:cstheme="majorBidi"/>
          <w:sz w:val="24"/>
          <w:szCs w:val="24"/>
        </w:rPr>
        <w:t xml:space="preserve"> I believe that Blanchot is far </w:t>
      </w:r>
      <w:r w:rsidR="003B746E" w:rsidRPr="00976EE1">
        <w:rPr>
          <w:rFonts w:asciiTheme="majorBidi" w:eastAsia="Calibri" w:hAnsiTheme="majorBidi" w:cstheme="majorBidi"/>
          <w:sz w:val="24"/>
          <w:szCs w:val="24"/>
        </w:rPr>
        <w:t xml:space="preserve">more interested in </w:t>
      </w:r>
      <w:r w:rsidR="00DD7B71" w:rsidRPr="00976EE1">
        <w:rPr>
          <w:rFonts w:asciiTheme="majorBidi" w:eastAsia="Calibri" w:hAnsiTheme="majorBidi" w:cstheme="majorBidi"/>
          <w:sz w:val="24"/>
          <w:szCs w:val="24"/>
        </w:rPr>
        <w:t xml:space="preserve">proposing that language should take a crucial step </w:t>
      </w:r>
      <w:r w:rsidR="006340CD">
        <w:rPr>
          <w:rFonts w:asciiTheme="majorBidi" w:eastAsia="Calibri" w:hAnsiTheme="majorBidi" w:cstheme="majorBidi"/>
          <w:sz w:val="24"/>
          <w:szCs w:val="24"/>
        </w:rPr>
        <w:t>backward</w:t>
      </w:r>
      <w:r w:rsidR="00DD7B71" w:rsidRPr="00976EE1">
        <w:rPr>
          <w:rFonts w:asciiTheme="majorBidi" w:eastAsia="Calibri" w:hAnsiTheme="majorBidi" w:cstheme="majorBidi"/>
          <w:sz w:val="24"/>
          <w:szCs w:val="24"/>
        </w:rPr>
        <w:t xml:space="preserve">, to its sonorous form, </w:t>
      </w:r>
      <w:r w:rsidR="005317E8" w:rsidRPr="00976EE1">
        <w:rPr>
          <w:rFonts w:asciiTheme="majorBidi" w:eastAsia="Calibri" w:hAnsiTheme="majorBidi" w:cstheme="majorBidi"/>
          <w:sz w:val="24"/>
          <w:szCs w:val="24"/>
        </w:rPr>
        <w:t xml:space="preserve">rather </w:t>
      </w:r>
      <w:r w:rsidR="00DD7B71" w:rsidRPr="00976EE1">
        <w:rPr>
          <w:rFonts w:asciiTheme="majorBidi" w:eastAsia="Calibri" w:hAnsiTheme="majorBidi" w:cstheme="majorBidi"/>
          <w:sz w:val="24"/>
          <w:szCs w:val="24"/>
        </w:rPr>
        <w:t xml:space="preserve">than proposing language in which error speaks </w:t>
      </w:r>
      <w:r w:rsidR="004450EB" w:rsidRPr="00976EE1">
        <w:rPr>
          <w:rFonts w:asciiTheme="majorBidi" w:eastAsia="Calibri" w:hAnsiTheme="majorBidi" w:cstheme="majorBidi"/>
          <w:sz w:val="24"/>
          <w:szCs w:val="24"/>
        </w:rPr>
        <w:t>or</w:t>
      </w:r>
      <w:r w:rsidR="005317E8" w:rsidRPr="00976EE1">
        <w:rPr>
          <w:rFonts w:asciiTheme="majorBidi" w:eastAsia="Calibri" w:hAnsiTheme="majorBidi" w:cstheme="majorBidi"/>
          <w:sz w:val="24"/>
          <w:szCs w:val="24"/>
        </w:rPr>
        <w:t xml:space="preserve"> in</w:t>
      </w:r>
      <w:r w:rsidR="00DD7B71" w:rsidRPr="00976EE1">
        <w:rPr>
          <w:rFonts w:asciiTheme="majorBidi" w:eastAsia="Calibri" w:hAnsiTheme="majorBidi" w:cstheme="majorBidi"/>
          <w:sz w:val="24"/>
          <w:szCs w:val="24"/>
        </w:rPr>
        <w:t xml:space="preserve"> proposing silence. As he writes, “a word that is almost deprived of meaning is noisy,”</w:t>
      </w:r>
      <w:r w:rsidR="00DD7B71" w:rsidRPr="00976EE1">
        <w:rPr>
          <w:rStyle w:val="FootnoteReference"/>
          <w:rFonts w:asciiTheme="majorBidi" w:eastAsia="Calibri" w:hAnsiTheme="majorBidi" w:cstheme="majorBidi"/>
          <w:sz w:val="24"/>
          <w:szCs w:val="24"/>
        </w:rPr>
        <w:footnoteReference w:id="26"/>
      </w:r>
      <w:r w:rsidR="00DD7B71" w:rsidRPr="00976EE1">
        <w:rPr>
          <w:rFonts w:asciiTheme="majorBidi" w:eastAsia="Calibri" w:hAnsiTheme="majorBidi" w:cstheme="majorBidi"/>
          <w:sz w:val="24"/>
          <w:szCs w:val="24"/>
        </w:rPr>
        <w:t xml:space="preserve"> and this I belie</w:t>
      </w:r>
      <w:r w:rsidR="004450EB" w:rsidRPr="00976EE1">
        <w:rPr>
          <w:rFonts w:asciiTheme="majorBidi" w:eastAsia="Calibri" w:hAnsiTheme="majorBidi" w:cstheme="majorBidi"/>
          <w:sz w:val="24"/>
          <w:szCs w:val="24"/>
        </w:rPr>
        <w:t xml:space="preserve">ve is what he means </w:t>
      </w:r>
      <w:r w:rsidR="00DD7B71" w:rsidRPr="00976EE1">
        <w:rPr>
          <w:rFonts w:asciiTheme="majorBidi" w:eastAsia="Calibri" w:hAnsiTheme="majorBidi" w:cstheme="majorBidi"/>
          <w:sz w:val="24"/>
          <w:szCs w:val="24"/>
        </w:rPr>
        <w:t xml:space="preserve">when he talks about stripping language of its meaning, </w:t>
      </w:r>
      <w:r w:rsidR="00C07EE0" w:rsidRPr="00976EE1">
        <w:rPr>
          <w:rFonts w:asciiTheme="majorBidi" w:eastAsia="Calibri" w:hAnsiTheme="majorBidi" w:cstheme="majorBidi"/>
          <w:sz w:val="24"/>
          <w:szCs w:val="24"/>
        </w:rPr>
        <w:t>reducing</w:t>
      </w:r>
      <w:r w:rsidR="00DD7B71" w:rsidRPr="00976EE1">
        <w:rPr>
          <w:rFonts w:asciiTheme="majorBidi" w:eastAsia="Calibri" w:hAnsiTheme="majorBidi" w:cstheme="majorBidi"/>
          <w:sz w:val="24"/>
          <w:szCs w:val="24"/>
        </w:rPr>
        <w:t xml:space="preserve"> it to a prelinguistic state of sounds, of noise that refuses to locate the meaning of the word</w:t>
      </w:r>
      <w:r w:rsidR="004450EB" w:rsidRPr="00976EE1">
        <w:rPr>
          <w:rFonts w:asciiTheme="majorBidi" w:eastAsia="Calibri" w:hAnsiTheme="majorBidi" w:cstheme="majorBidi"/>
          <w:sz w:val="24"/>
          <w:szCs w:val="24"/>
        </w:rPr>
        <w:t>. It seems to me that sonority</w:t>
      </w:r>
      <w:r w:rsidR="005317E8" w:rsidRPr="00976EE1">
        <w:rPr>
          <w:rFonts w:asciiTheme="majorBidi" w:eastAsia="Calibri" w:hAnsiTheme="majorBidi" w:cstheme="majorBidi"/>
          <w:sz w:val="24"/>
          <w:szCs w:val="24"/>
        </w:rPr>
        <w:t xml:space="preserve"> is foundational for Blanchot (albeit a temporary and shaky foundation). Sonority is that which “draws language close to itself.”</w:t>
      </w:r>
      <w:r w:rsidR="004C15CC" w:rsidRPr="00976EE1">
        <w:rPr>
          <w:rFonts w:asciiTheme="majorBidi" w:eastAsia="Calibri" w:hAnsiTheme="majorBidi" w:cstheme="majorBidi"/>
          <w:sz w:val="24"/>
          <w:szCs w:val="24"/>
        </w:rPr>
        <w:t xml:space="preserve"> Language that has its meaning or message </w:t>
      </w:r>
      <w:r w:rsidR="00C07EE0" w:rsidRPr="00976EE1">
        <w:rPr>
          <w:rFonts w:asciiTheme="majorBidi" w:eastAsia="Calibri" w:hAnsiTheme="majorBidi" w:cstheme="majorBidi"/>
          <w:sz w:val="24"/>
          <w:szCs w:val="24"/>
        </w:rPr>
        <w:t>extracted</w:t>
      </w:r>
      <w:r w:rsidR="004C15CC" w:rsidRPr="00976EE1">
        <w:rPr>
          <w:rFonts w:asciiTheme="majorBidi" w:eastAsia="Calibri" w:hAnsiTheme="majorBidi" w:cstheme="majorBidi"/>
          <w:sz w:val="24"/>
          <w:szCs w:val="24"/>
        </w:rPr>
        <w:t xml:space="preserve"> from it becomes mat</w:t>
      </w:r>
      <w:r w:rsidR="00C07EE0" w:rsidRPr="00976EE1">
        <w:rPr>
          <w:rFonts w:asciiTheme="majorBidi" w:eastAsia="Calibri" w:hAnsiTheme="majorBidi" w:cstheme="majorBidi"/>
          <w:sz w:val="24"/>
          <w:szCs w:val="24"/>
        </w:rPr>
        <w:t>ter</w:t>
      </w:r>
      <w:r w:rsidR="004C15CC" w:rsidRPr="00976EE1">
        <w:rPr>
          <w:rFonts w:asciiTheme="majorBidi" w:eastAsia="Calibri" w:hAnsiTheme="majorBidi" w:cstheme="majorBidi"/>
          <w:sz w:val="24"/>
          <w:szCs w:val="24"/>
        </w:rPr>
        <w:t xml:space="preserve">, music, pure sounds, tones, rhythm. Blanchot, as mentioned above, notes the cry and declares that it </w:t>
      </w:r>
      <w:r w:rsidR="00C07EE0" w:rsidRPr="00976EE1">
        <w:rPr>
          <w:rFonts w:asciiTheme="majorBidi" w:eastAsia="Calibri" w:hAnsiTheme="majorBidi" w:cstheme="majorBidi"/>
          <w:sz w:val="24"/>
          <w:szCs w:val="24"/>
        </w:rPr>
        <w:t>is</w:t>
      </w:r>
      <w:r w:rsidR="004C15CC" w:rsidRPr="00976EE1">
        <w:rPr>
          <w:rFonts w:asciiTheme="majorBidi" w:eastAsia="Calibri" w:hAnsiTheme="majorBidi" w:cstheme="majorBidi"/>
          <w:sz w:val="24"/>
          <w:szCs w:val="24"/>
        </w:rPr>
        <w:t xml:space="preserve"> that which is found “beneath the word,”</w:t>
      </w:r>
      <w:r w:rsidR="004C15CC" w:rsidRPr="00976EE1">
        <w:rPr>
          <w:rStyle w:val="FootnoteReference"/>
          <w:rFonts w:asciiTheme="majorBidi" w:eastAsia="Calibri" w:hAnsiTheme="majorBidi" w:cstheme="majorBidi"/>
          <w:sz w:val="24"/>
          <w:szCs w:val="24"/>
        </w:rPr>
        <w:footnoteReference w:id="27"/>
      </w:r>
      <w:r w:rsidR="004C15CC" w:rsidRPr="00976EE1">
        <w:rPr>
          <w:rFonts w:asciiTheme="majorBidi" w:eastAsia="Calibri" w:hAnsiTheme="majorBidi" w:cstheme="majorBidi"/>
          <w:sz w:val="24"/>
          <w:szCs w:val="24"/>
        </w:rPr>
        <w:t xml:space="preserve"> and elsewhere he write</w:t>
      </w:r>
      <w:r w:rsidR="00C07EE0" w:rsidRPr="00976EE1">
        <w:rPr>
          <w:rFonts w:asciiTheme="majorBidi" w:eastAsia="Calibri" w:hAnsiTheme="majorBidi" w:cstheme="majorBidi"/>
          <w:sz w:val="24"/>
          <w:szCs w:val="24"/>
        </w:rPr>
        <w:t>s</w:t>
      </w:r>
      <w:r w:rsidR="004C15CC" w:rsidRPr="00976EE1">
        <w:rPr>
          <w:rFonts w:asciiTheme="majorBidi" w:eastAsia="Calibri" w:hAnsiTheme="majorBidi" w:cstheme="majorBidi"/>
          <w:sz w:val="24"/>
          <w:szCs w:val="24"/>
        </w:rPr>
        <w:t xml:space="preserve"> that the cry “exceeds all language” and “does not simply reduce to nonsense.”</w:t>
      </w:r>
      <w:r w:rsidR="004C15CC" w:rsidRPr="00976EE1">
        <w:rPr>
          <w:rStyle w:val="FootnoteReference"/>
          <w:rFonts w:asciiTheme="majorBidi" w:eastAsia="Calibri" w:hAnsiTheme="majorBidi" w:cstheme="majorBidi"/>
          <w:sz w:val="24"/>
          <w:szCs w:val="24"/>
        </w:rPr>
        <w:footnoteReference w:id="28"/>
      </w:r>
      <w:r w:rsidR="005317E8" w:rsidRPr="00976EE1">
        <w:rPr>
          <w:rFonts w:asciiTheme="majorBidi" w:eastAsia="Calibri" w:hAnsiTheme="majorBidi" w:cstheme="majorBidi"/>
          <w:sz w:val="24"/>
          <w:szCs w:val="24"/>
        </w:rPr>
        <w:t xml:space="preserve"> </w:t>
      </w:r>
      <w:r w:rsidR="004C15CC" w:rsidRPr="00976EE1">
        <w:rPr>
          <w:rFonts w:asciiTheme="majorBidi" w:eastAsia="Calibri" w:hAnsiTheme="majorBidi" w:cstheme="majorBidi"/>
          <w:sz w:val="24"/>
          <w:szCs w:val="24"/>
        </w:rPr>
        <w:t>The cry repeats throughout Blanchot’s works</w:t>
      </w:r>
      <w:r w:rsidR="00C07EE0" w:rsidRPr="00976EE1">
        <w:rPr>
          <w:rFonts w:asciiTheme="majorBidi" w:eastAsia="Calibri" w:hAnsiTheme="majorBidi" w:cstheme="majorBidi"/>
          <w:sz w:val="24"/>
          <w:szCs w:val="24"/>
        </w:rPr>
        <w:t>, f</w:t>
      </w:r>
      <w:r w:rsidR="004C15CC" w:rsidRPr="00976EE1">
        <w:rPr>
          <w:rFonts w:asciiTheme="majorBidi" w:eastAsia="Calibri" w:hAnsiTheme="majorBidi" w:cstheme="majorBidi"/>
          <w:sz w:val="24"/>
          <w:szCs w:val="24"/>
        </w:rPr>
        <w:t xml:space="preserve">or instance, in Anne’s cry in </w:t>
      </w:r>
      <w:r w:rsidR="004C15CC" w:rsidRPr="00976EE1">
        <w:rPr>
          <w:rFonts w:asciiTheme="majorBidi" w:eastAsia="Calibri" w:hAnsiTheme="majorBidi" w:cstheme="majorBidi"/>
          <w:i/>
          <w:iCs/>
          <w:sz w:val="24"/>
          <w:szCs w:val="24"/>
        </w:rPr>
        <w:t>Thomas the Obscure</w:t>
      </w:r>
      <w:r w:rsidR="004C15CC" w:rsidRPr="00976EE1">
        <w:rPr>
          <w:rFonts w:asciiTheme="majorBidi" w:eastAsia="Calibri" w:hAnsiTheme="majorBidi" w:cstheme="majorBidi"/>
          <w:sz w:val="24"/>
          <w:szCs w:val="24"/>
        </w:rPr>
        <w:t>.</w:t>
      </w:r>
      <w:r w:rsidR="004C15CC" w:rsidRPr="00976EE1">
        <w:rPr>
          <w:rStyle w:val="FootnoteReference"/>
          <w:rFonts w:asciiTheme="majorBidi" w:eastAsia="Calibri" w:hAnsiTheme="majorBidi" w:cstheme="majorBidi"/>
          <w:sz w:val="24"/>
          <w:szCs w:val="24"/>
        </w:rPr>
        <w:footnoteReference w:id="29"/>
      </w:r>
    </w:p>
    <w:p w14:paraId="11E3D352" w14:textId="733B58A2" w:rsidR="004C4667" w:rsidRPr="00976EE1" w:rsidRDefault="003B746E" w:rsidP="00051D4C">
      <w:pPr>
        <w:bidi w:val="0"/>
        <w:spacing w:line="360" w:lineRule="auto"/>
        <w:jc w:val="both"/>
        <w:rPr>
          <w:rFonts w:asciiTheme="majorBidi" w:eastAsia="Calibri" w:hAnsiTheme="majorBidi" w:cstheme="majorBidi"/>
          <w:sz w:val="24"/>
          <w:szCs w:val="24"/>
        </w:rPr>
      </w:pPr>
      <w:r w:rsidRPr="00976EE1">
        <w:rPr>
          <w:rFonts w:asciiTheme="majorBidi" w:eastAsia="Calibri" w:hAnsiTheme="majorBidi" w:cstheme="majorBidi"/>
          <w:sz w:val="24"/>
          <w:szCs w:val="24"/>
        </w:rPr>
        <w:lastRenderedPageBreak/>
        <w:t>However, in addition to the bitter cry</w:t>
      </w:r>
      <w:r w:rsidR="006340CD">
        <w:rPr>
          <w:rFonts w:asciiTheme="majorBidi" w:eastAsia="Calibri" w:hAnsiTheme="majorBidi" w:cstheme="majorBidi"/>
          <w:sz w:val="24"/>
          <w:szCs w:val="24"/>
        </w:rPr>
        <w:t>,</w:t>
      </w:r>
      <w:r w:rsidR="003C5222" w:rsidRPr="00976EE1">
        <w:rPr>
          <w:rFonts w:asciiTheme="majorBidi" w:eastAsia="Calibri" w:hAnsiTheme="majorBidi" w:cstheme="majorBidi"/>
          <w:sz w:val="24"/>
          <w:szCs w:val="24"/>
        </w:rPr>
        <w:t xml:space="preserve"> Blanchot re</w:t>
      </w:r>
      <w:r w:rsidR="008D24F7" w:rsidRPr="00976EE1">
        <w:rPr>
          <w:rFonts w:asciiTheme="majorBidi" w:eastAsia="Calibri" w:hAnsiTheme="majorBidi" w:cstheme="majorBidi"/>
          <w:sz w:val="24"/>
          <w:szCs w:val="24"/>
        </w:rPr>
        <w:t xml:space="preserve">calls </w:t>
      </w:r>
      <w:r w:rsidR="003C5222" w:rsidRPr="00976EE1">
        <w:rPr>
          <w:rFonts w:asciiTheme="majorBidi" w:eastAsia="Calibri" w:hAnsiTheme="majorBidi" w:cstheme="majorBidi"/>
          <w:sz w:val="24"/>
          <w:szCs w:val="24"/>
        </w:rPr>
        <w:t xml:space="preserve">several additional sounds, among them the </w:t>
      </w:r>
      <w:r w:rsidR="00904B94" w:rsidRPr="00976EE1">
        <w:rPr>
          <w:rFonts w:asciiTheme="majorBidi" w:eastAsia="Calibri" w:hAnsiTheme="majorBidi" w:cstheme="majorBidi"/>
          <w:sz w:val="24"/>
          <w:szCs w:val="24"/>
        </w:rPr>
        <w:t xml:space="preserve">yell or the </w:t>
      </w:r>
      <w:commentRangeStart w:id="3"/>
      <w:r w:rsidR="00904B94" w:rsidRPr="00976EE1">
        <w:rPr>
          <w:rFonts w:asciiTheme="majorBidi" w:eastAsia="Calibri" w:hAnsiTheme="majorBidi" w:cstheme="majorBidi"/>
          <w:sz w:val="24"/>
          <w:szCs w:val="24"/>
        </w:rPr>
        <w:t>scream</w:t>
      </w:r>
      <w:commentRangeEnd w:id="3"/>
      <w:r w:rsidR="00AC4A1A" w:rsidRPr="00976EE1">
        <w:rPr>
          <w:rStyle w:val="CommentReference"/>
          <w:rFonts w:asciiTheme="majorBidi" w:hAnsiTheme="majorBidi" w:cstheme="majorBidi"/>
          <w:sz w:val="24"/>
          <w:szCs w:val="24"/>
        </w:rPr>
        <w:commentReference w:id="3"/>
      </w:r>
      <w:r w:rsidR="003C5222" w:rsidRPr="00976EE1">
        <w:rPr>
          <w:rFonts w:asciiTheme="majorBidi" w:eastAsia="Calibri" w:hAnsiTheme="majorBidi" w:cstheme="majorBidi"/>
          <w:sz w:val="24"/>
          <w:szCs w:val="24"/>
        </w:rPr>
        <w:t>,</w:t>
      </w:r>
      <w:r w:rsidR="00C51083" w:rsidRPr="00976EE1">
        <w:rPr>
          <w:rFonts w:asciiTheme="majorBidi" w:eastAsia="Calibri" w:hAnsiTheme="majorBidi" w:cstheme="majorBidi"/>
          <w:sz w:val="24"/>
          <w:szCs w:val="24"/>
        </w:rPr>
        <w:t xml:space="preserve"> the call, the lament, </w:t>
      </w:r>
      <w:r w:rsidR="00197C22" w:rsidRPr="00976EE1">
        <w:rPr>
          <w:rFonts w:asciiTheme="majorBidi" w:eastAsia="Calibri" w:hAnsiTheme="majorBidi" w:cstheme="majorBidi"/>
          <w:sz w:val="24"/>
          <w:szCs w:val="24"/>
        </w:rPr>
        <w:t>the murmur</w:t>
      </w:r>
      <w:r w:rsidR="00C51083" w:rsidRPr="00976EE1">
        <w:rPr>
          <w:rFonts w:asciiTheme="majorBidi" w:eastAsia="Calibri" w:hAnsiTheme="majorBidi" w:cstheme="majorBidi"/>
          <w:sz w:val="24"/>
          <w:szCs w:val="24"/>
        </w:rPr>
        <w:t xml:space="preserve">, the voice and </w:t>
      </w:r>
      <w:r w:rsidR="00C51083" w:rsidRPr="000472EE">
        <w:rPr>
          <w:rFonts w:asciiTheme="majorBidi" w:eastAsia="Calibri" w:hAnsiTheme="majorBidi" w:cstheme="majorBidi"/>
          <w:sz w:val="24"/>
          <w:szCs w:val="24"/>
        </w:rPr>
        <w:t xml:space="preserve">its </w:t>
      </w:r>
      <w:r w:rsidR="003907EB" w:rsidRPr="000472EE">
        <w:rPr>
          <w:rFonts w:asciiTheme="majorBidi" w:eastAsia="Calibri" w:hAnsiTheme="majorBidi" w:cstheme="majorBidi"/>
          <w:sz w:val="24"/>
          <w:szCs w:val="24"/>
        </w:rPr>
        <w:t>reverberation</w:t>
      </w:r>
      <w:r w:rsidR="00C51083" w:rsidRPr="000472EE">
        <w:rPr>
          <w:rFonts w:asciiTheme="majorBidi" w:eastAsia="Calibri" w:hAnsiTheme="majorBidi" w:cstheme="majorBidi"/>
          <w:sz w:val="24"/>
          <w:szCs w:val="24"/>
        </w:rPr>
        <w:t xml:space="preserve">, and in a few places, laughter and prayer. In </w:t>
      </w:r>
      <w:r w:rsidR="00C51083" w:rsidRPr="000472EE">
        <w:rPr>
          <w:rFonts w:asciiTheme="majorBidi" w:eastAsia="Calibri" w:hAnsiTheme="majorBidi" w:cstheme="majorBidi"/>
          <w:i/>
          <w:iCs/>
          <w:sz w:val="24"/>
          <w:szCs w:val="24"/>
        </w:rPr>
        <w:t xml:space="preserve">The Infinite Conversation, </w:t>
      </w:r>
      <w:r w:rsidR="00C51083" w:rsidRPr="000472EE">
        <w:rPr>
          <w:rFonts w:asciiTheme="majorBidi" w:eastAsia="Calibri" w:hAnsiTheme="majorBidi" w:cstheme="majorBidi"/>
          <w:sz w:val="24"/>
          <w:szCs w:val="24"/>
        </w:rPr>
        <w:t xml:space="preserve">Blanchot </w:t>
      </w:r>
      <w:r w:rsidR="00293BC3" w:rsidRPr="000472EE">
        <w:rPr>
          <w:rFonts w:asciiTheme="majorBidi" w:eastAsia="Calibri" w:hAnsiTheme="majorBidi" w:cstheme="majorBidi"/>
          <w:sz w:val="24"/>
          <w:szCs w:val="24"/>
        </w:rPr>
        <w:t>discusses the mu</w:t>
      </w:r>
      <w:r w:rsidR="00197C22" w:rsidRPr="000472EE">
        <w:rPr>
          <w:rFonts w:asciiTheme="majorBidi" w:eastAsia="Calibri" w:hAnsiTheme="majorBidi" w:cstheme="majorBidi"/>
          <w:sz w:val="24"/>
          <w:szCs w:val="24"/>
        </w:rPr>
        <w:t>rmur</w:t>
      </w:r>
      <w:r w:rsidR="008B12FF" w:rsidRPr="000472EE">
        <w:rPr>
          <w:rFonts w:asciiTheme="majorBidi" w:eastAsia="Calibri" w:hAnsiTheme="majorBidi" w:cstheme="majorBidi"/>
          <w:sz w:val="24"/>
          <w:szCs w:val="24"/>
        </w:rPr>
        <w:t xml:space="preserve"> which</w:t>
      </w:r>
      <w:r w:rsidR="00293BC3" w:rsidRPr="000472EE">
        <w:rPr>
          <w:rFonts w:asciiTheme="majorBidi" w:eastAsia="Calibri" w:hAnsiTheme="majorBidi" w:cstheme="majorBidi"/>
          <w:sz w:val="24"/>
          <w:szCs w:val="24"/>
        </w:rPr>
        <w:t xml:space="preserve"> relinquishes its place to the </w:t>
      </w:r>
      <w:r w:rsidR="008E2D88" w:rsidRPr="000472EE">
        <w:rPr>
          <w:rFonts w:asciiTheme="majorBidi" w:eastAsia="Calibri" w:hAnsiTheme="majorBidi" w:cstheme="majorBidi"/>
          <w:sz w:val="24"/>
          <w:szCs w:val="24"/>
        </w:rPr>
        <w:t>reverberation</w:t>
      </w:r>
      <w:r w:rsidR="00293BC3" w:rsidRPr="000472EE">
        <w:rPr>
          <w:rFonts w:asciiTheme="majorBidi" w:eastAsia="Calibri" w:hAnsiTheme="majorBidi" w:cstheme="majorBidi"/>
          <w:sz w:val="24"/>
          <w:szCs w:val="24"/>
        </w:rPr>
        <w:t xml:space="preserve"> </w:t>
      </w:r>
      <w:r w:rsidR="00E36CB3" w:rsidRPr="000472EE">
        <w:rPr>
          <w:rFonts w:asciiTheme="majorBidi" w:eastAsia="Calibri" w:hAnsiTheme="majorBidi" w:cstheme="majorBidi"/>
          <w:sz w:val="24"/>
          <w:szCs w:val="24"/>
        </w:rPr>
        <w:t>in which</w:t>
      </w:r>
      <w:r w:rsidR="008D7502" w:rsidRPr="000472EE">
        <w:rPr>
          <w:rFonts w:asciiTheme="majorBidi" w:eastAsia="Calibri" w:hAnsiTheme="majorBidi" w:cstheme="majorBidi"/>
          <w:sz w:val="24"/>
          <w:szCs w:val="24"/>
        </w:rPr>
        <w:t xml:space="preserve"> </w:t>
      </w:r>
      <w:r w:rsidR="00E36CB3" w:rsidRPr="000472EE">
        <w:rPr>
          <w:rFonts w:asciiTheme="majorBidi" w:eastAsia="Calibri" w:hAnsiTheme="majorBidi" w:cstheme="majorBidi"/>
          <w:sz w:val="24"/>
          <w:szCs w:val="24"/>
        </w:rPr>
        <w:t xml:space="preserve">the murmur </w:t>
      </w:r>
      <w:r w:rsidR="008D7502" w:rsidRPr="000472EE">
        <w:rPr>
          <w:rFonts w:asciiTheme="majorBidi" w:eastAsia="Calibri" w:hAnsiTheme="majorBidi" w:cstheme="majorBidi"/>
          <w:sz w:val="24"/>
          <w:szCs w:val="24"/>
        </w:rPr>
        <w:t>grows</w:t>
      </w:r>
      <w:r w:rsidR="00293BC3" w:rsidRPr="000472EE">
        <w:rPr>
          <w:rFonts w:asciiTheme="majorBidi" w:eastAsia="Calibri" w:hAnsiTheme="majorBidi" w:cstheme="majorBidi"/>
          <w:sz w:val="24"/>
          <w:szCs w:val="24"/>
        </w:rPr>
        <w:t xml:space="preserve">, </w:t>
      </w:r>
      <w:r w:rsidR="00E36CB3" w:rsidRPr="000472EE">
        <w:rPr>
          <w:rFonts w:asciiTheme="majorBidi" w:eastAsia="Calibri" w:hAnsiTheme="majorBidi" w:cstheme="majorBidi"/>
          <w:sz w:val="24"/>
          <w:szCs w:val="24"/>
        </w:rPr>
        <w:t xml:space="preserve">and which speaks from </w:t>
      </w:r>
      <w:r w:rsidR="00A4480D" w:rsidRPr="000472EE">
        <w:rPr>
          <w:rFonts w:asciiTheme="majorBidi" w:eastAsia="Calibri" w:hAnsiTheme="majorBidi" w:cstheme="majorBidi"/>
          <w:sz w:val="24"/>
          <w:szCs w:val="24"/>
        </w:rPr>
        <w:t xml:space="preserve">within </w:t>
      </w:r>
      <w:r w:rsidR="00E36CB3" w:rsidRPr="000472EE">
        <w:rPr>
          <w:rFonts w:asciiTheme="majorBidi" w:eastAsia="Calibri" w:hAnsiTheme="majorBidi" w:cstheme="majorBidi"/>
          <w:sz w:val="24"/>
          <w:szCs w:val="24"/>
        </w:rPr>
        <w:t>the murmur</w:t>
      </w:r>
      <w:r w:rsidR="00A4480D" w:rsidRPr="000472EE">
        <w:rPr>
          <w:rFonts w:asciiTheme="majorBidi" w:eastAsia="Calibri" w:hAnsiTheme="majorBidi" w:cstheme="majorBidi"/>
          <w:sz w:val="24"/>
          <w:szCs w:val="24"/>
        </w:rPr>
        <w:t xml:space="preserve"> </w:t>
      </w:r>
      <w:r w:rsidR="00E36CB3" w:rsidRPr="000472EE">
        <w:rPr>
          <w:rFonts w:asciiTheme="majorBidi" w:eastAsia="Calibri" w:hAnsiTheme="majorBidi" w:cstheme="majorBidi"/>
          <w:sz w:val="24"/>
          <w:szCs w:val="24"/>
        </w:rPr>
        <w:t>while being</w:t>
      </w:r>
      <w:r w:rsidR="00A4480D" w:rsidRPr="000472EE">
        <w:rPr>
          <w:rFonts w:asciiTheme="majorBidi" w:eastAsia="Calibri" w:hAnsiTheme="majorBidi" w:cstheme="majorBidi"/>
          <w:sz w:val="24"/>
          <w:szCs w:val="24"/>
        </w:rPr>
        <w:t xml:space="preserve"> “entirely </w:t>
      </w:r>
      <w:r w:rsidR="003907EB" w:rsidRPr="000472EE">
        <w:rPr>
          <w:rFonts w:asciiTheme="majorBidi" w:eastAsia="Calibri" w:hAnsiTheme="majorBidi" w:cstheme="majorBidi"/>
          <w:sz w:val="24"/>
          <w:szCs w:val="24"/>
        </w:rPr>
        <w:t>outside</w:t>
      </w:r>
      <w:r w:rsidR="00293BC3" w:rsidRPr="000472EE">
        <w:rPr>
          <w:rFonts w:asciiTheme="majorBidi" w:eastAsia="Calibri" w:hAnsiTheme="majorBidi" w:cstheme="majorBidi"/>
          <w:sz w:val="24"/>
          <w:szCs w:val="24"/>
        </w:rPr>
        <w:t>”</w:t>
      </w:r>
      <w:r w:rsidR="00293BC3" w:rsidRPr="000472EE">
        <w:rPr>
          <w:rStyle w:val="FootnoteReference"/>
          <w:rFonts w:asciiTheme="majorBidi" w:eastAsia="Calibri" w:hAnsiTheme="majorBidi" w:cstheme="majorBidi"/>
          <w:sz w:val="24"/>
          <w:szCs w:val="24"/>
        </w:rPr>
        <w:footnoteReference w:id="30"/>
      </w:r>
      <w:r w:rsidR="00E36CB3" w:rsidRPr="00976EE1">
        <w:rPr>
          <w:rFonts w:asciiTheme="majorBidi" w:eastAsia="Calibri" w:hAnsiTheme="majorBidi" w:cstheme="majorBidi"/>
          <w:sz w:val="24"/>
          <w:szCs w:val="24"/>
        </w:rPr>
        <w:t xml:space="preserve"> it.</w:t>
      </w:r>
      <w:r w:rsidR="00C51083" w:rsidRPr="00976EE1">
        <w:rPr>
          <w:rFonts w:asciiTheme="majorBidi" w:eastAsia="Calibri" w:hAnsiTheme="majorBidi" w:cstheme="majorBidi"/>
          <w:sz w:val="24"/>
          <w:szCs w:val="24"/>
        </w:rPr>
        <w:t xml:space="preserve"> </w:t>
      </w:r>
      <w:r w:rsidR="00A4480D" w:rsidRPr="00976EE1">
        <w:rPr>
          <w:rFonts w:asciiTheme="majorBidi" w:eastAsia="Calibri" w:hAnsiTheme="majorBidi" w:cstheme="majorBidi"/>
          <w:sz w:val="24"/>
          <w:szCs w:val="24"/>
        </w:rPr>
        <w:t>E</w:t>
      </w:r>
      <w:r w:rsidR="00293BC3" w:rsidRPr="00976EE1">
        <w:rPr>
          <w:rFonts w:asciiTheme="majorBidi" w:eastAsia="Calibri" w:hAnsiTheme="majorBidi" w:cstheme="majorBidi"/>
          <w:sz w:val="24"/>
          <w:szCs w:val="24"/>
        </w:rPr>
        <w:t>lsewhere he writes about “the voice that exists behind the words,” that “which is neither heard nor speaks.”</w:t>
      </w:r>
      <w:r w:rsidR="00293BC3" w:rsidRPr="00976EE1">
        <w:rPr>
          <w:rStyle w:val="FootnoteReference"/>
          <w:rFonts w:asciiTheme="majorBidi" w:eastAsia="Calibri" w:hAnsiTheme="majorBidi" w:cstheme="majorBidi"/>
          <w:sz w:val="24"/>
          <w:szCs w:val="24"/>
        </w:rPr>
        <w:footnoteReference w:id="31"/>
      </w:r>
      <w:r w:rsidR="00293BC3" w:rsidRPr="00976EE1">
        <w:rPr>
          <w:rFonts w:asciiTheme="majorBidi" w:eastAsia="Calibri" w:hAnsiTheme="majorBidi" w:cstheme="majorBidi"/>
          <w:sz w:val="24"/>
          <w:szCs w:val="24"/>
        </w:rPr>
        <w:t xml:space="preserve"> In </w:t>
      </w:r>
      <w:r w:rsidR="008D7502" w:rsidRPr="00976EE1">
        <w:rPr>
          <w:rFonts w:asciiTheme="majorBidi" w:eastAsia="Calibri" w:hAnsiTheme="majorBidi" w:cstheme="majorBidi"/>
          <w:i/>
          <w:iCs/>
          <w:sz w:val="24"/>
          <w:szCs w:val="24"/>
        </w:rPr>
        <w:t xml:space="preserve">The </w:t>
      </w:r>
      <w:r w:rsidR="00293BC3" w:rsidRPr="00976EE1">
        <w:rPr>
          <w:rFonts w:asciiTheme="majorBidi" w:eastAsia="Calibri" w:hAnsiTheme="majorBidi" w:cstheme="majorBidi"/>
          <w:i/>
          <w:iCs/>
          <w:sz w:val="24"/>
          <w:szCs w:val="24"/>
        </w:rPr>
        <w:t xml:space="preserve">Writing </w:t>
      </w:r>
      <w:r w:rsidR="008D7502" w:rsidRPr="00976EE1">
        <w:rPr>
          <w:rFonts w:asciiTheme="majorBidi" w:eastAsia="Calibri" w:hAnsiTheme="majorBidi" w:cstheme="majorBidi"/>
          <w:i/>
          <w:iCs/>
          <w:sz w:val="24"/>
          <w:szCs w:val="24"/>
        </w:rPr>
        <w:t xml:space="preserve">of </w:t>
      </w:r>
      <w:r w:rsidR="00293BC3" w:rsidRPr="00976EE1">
        <w:rPr>
          <w:rFonts w:asciiTheme="majorBidi" w:eastAsia="Calibri" w:hAnsiTheme="majorBidi" w:cstheme="majorBidi"/>
          <w:i/>
          <w:iCs/>
          <w:sz w:val="24"/>
          <w:szCs w:val="24"/>
        </w:rPr>
        <w:t>the Disaster</w:t>
      </w:r>
      <w:r w:rsidR="008D7502" w:rsidRPr="00976EE1">
        <w:rPr>
          <w:rFonts w:asciiTheme="majorBidi" w:eastAsia="Calibri" w:hAnsiTheme="majorBidi" w:cstheme="majorBidi"/>
          <w:sz w:val="24"/>
          <w:szCs w:val="24"/>
        </w:rPr>
        <w:t>, he describes mu</w:t>
      </w:r>
      <w:r w:rsidR="00197C22" w:rsidRPr="00976EE1">
        <w:rPr>
          <w:rFonts w:asciiTheme="majorBidi" w:eastAsia="Calibri" w:hAnsiTheme="majorBidi" w:cstheme="majorBidi"/>
          <w:sz w:val="24"/>
          <w:szCs w:val="24"/>
        </w:rPr>
        <w:t>rmur</w:t>
      </w:r>
      <w:r w:rsidR="00E36CB3" w:rsidRPr="00976EE1">
        <w:rPr>
          <w:rFonts w:asciiTheme="majorBidi" w:eastAsia="Calibri" w:hAnsiTheme="majorBidi" w:cstheme="majorBidi"/>
          <w:sz w:val="24"/>
          <w:szCs w:val="24"/>
        </w:rPr>
        <w:t>ing</w:t>
      </w:r>
      <w:r w:rsidR="008D7502" w:rsidRPr="00976EE1">
        <w:rPr>
          <w:rFonts w:asciiTheme="majorBidi" w:eastAsia="Calibri" w:hAnsiTheme="majorBidi" w:cstheme="majorBidi"/>
          <w:sz w:val="24"/>
          <w:szCs w:val="24"/>
        </w:rPr>
        <w:t xml:space="preserve"> as “not language, but enchantment,”</w:t>
      </w:r>
      <w:r w:rsidR="008D7502" w:rsidRPr="00976EE1">
        <w:rPr>
          <w:rStyle w:val="FootnoteReference"/>
          <w:rFonts w:asciiTheme="majorBidi" w:eastAsia="Calibri" w:hAnsiTheme="majorBidi" w:cstheme="majorBidi"/>
          <w:sz w:val="24"/>
          <w:szCs w:val="24"/>
        </w:rPr>
        <w:footnoteReference w:id="32"/>
      </w:r>
      <w:r w:rsidR="008D7502" w:rsidRPr="00976EE1">
        <w:rPr>
          <w:rFonts w:asciiTheme="majorBidi" w:eastAsia="Calibri" w:hAnsiTheme="majorBidi" w:cstheme="majorBidi"/>
          <w:sz w:val="24"/>
          <w:szCs w:val="24"/>
        </w:rPr>
        <w:t xml:space="preserve"> and in </w:t>
      </w:r>
      <w:r w:rsidR="008D7502" w:rsidRPr="00976EE1">
        <w:rPr>
          <w:rFonts w:asciiTheme="majorBidi" w:eastAsia="Calibri" w:hAnsiTheme="majorBidi" w:cstheme="majorBidi"/>
          <w:i/>
          <w:iCs/>
          <w:sz w:val="24"/>
          <w:szCs w:val="24"/>
        </w:rPr>
        <w:t>The Space of Literature</w:t>
      </w:r>
      <w:r w:rsidR="008D7502" w:rsidRPr="00976EE1">
        <w:rPr>
          <w:rFonts w:asciiTheme="majorBidi" w:eastAsia="Calibri" w:hAnsiTheme="majorBidi" w:cstheme="majorBidi"/>
          <w:sz w:val="24"/>
          <w:szCs w:val="24"/>
        </w:rPr>
        <w:t>, he describes this as the mu</w:t>
      </w:r>
      <w:r w:rsidR="00197C22" w:rsidRPr="00976EE1">
        <w:rPr>
          <w:rFonts w:asciiTheme="majorBidi" w:eastAsia="Calibri" w:hAnsiTheme="majorBidi" w:cstheme="majorBidi"/>
          <w:sz w:val="24"/>
          <w:szCs w:val="24"/>
        </w:rPr>
        <w:t>rmuring</w:t>
      </w:r>
      <w:r w:rsidR="008D7502" w:rsidRPr="00976EE1">
        <w:rPr>
          <w:rFonts w:asciiTheme="majorBidi" w:eastAsia="Calibri" w:hAnsiTheme="majorBidi" w:cstheme="majorBidi"/>
          <w:sz w:val="24"/>
          <w:szCs w:val="24"/>
        </w:rPr>
        <w:t xml:space="preserve"> which language develops</w:t>
      </w:r>
      <w:r w:rsidR="00E36CB3" w:rsidRPr="00976EE1">
        <w:rPr>
          <w:rFonts w:asciiTheme="majorBidi" w:eastAsia="Calibri" w:hAnsiTheme="majorBidi" w:cstheme="majorBidi"/>
          <w:sz w:val="24"/>
          <w:szCs w:val="24"/>
        </w:rPr>
        <w:t xml:space="preserve"> into</w:t>
      </w:r>
      <w:r w:rsidR="008D7502" w:rsidRPr="00976EE1">
        <w:rPr>
          <w:rFonts w:asciiTheme="majorBidi" w:eastAsia="Calibri" w:hAnsiTheme="majorBidi" w:cstheme="majorBidi"/>
          <w:sz w:val="24"/>
          <w:szCs w:val="24"/>
        </w:rPr>
        <w:t xml:space="preserve">, speech that is described as profound and </w:t>
      </w:r>
      <w:r w:rsidR="00197C22" w:rsidRPr="00976EE1">
        <w:rPr>
          <w:rFonts w:asciiTheme="majorBidi" w:eastAsia="Calibri" w:hAnsiTheme="majorBidi" w:cstheme="majorBidi"/>
          <w:sz w:val="24"/>
          <w:szCs w:val="24"/>
        </w:rPr>
        <w:t>flowing with abundance</w:t>
      </w:r>
      <w:r w:rsidR="008D7502" w:rsidRPr="00976EE1">
        <w:rPr>
          <w:rFonts w:asciiTheme="majorBidi" w:eastAsia="Calibri" w:hAnsiTheme="majorBidi" w:cstheme="majorBidi"/>
          <w:sz w:val="24"/>
          <w:szCs w:val="24"/>
        </w:rPr>
        <w:t xml:space="preserve"> but also empty.</w:t>
      </w:r>
      <w:r w:rsidR="008D7502" w:rsidRPr="00976EE1">
        <w:rPr>
          <w:rStyle w:val="FootnoteReference"/>
          <w:rFonts w:asciiTheme="majorBidi" w:eastAsia="Calibri" w:hAnsiTheme="majorBidi" w:cstheme="majorBidi"/>
          <w:sz w:val="24"/>
          <w:szCs w:val="24"/>
        </w:rPr>
        <w:footnoteReference w:id="33"/>
      </w:r>
      <w:r w:rsidR="008D7502" w:rsidRPr="00976EE1">
        <w:rPr>
          <w:rFonts w:asciiTheme="majorBidi" w:eastAsia="Calibri" w:hAnsiTheme="majorBidi" w:cstheme="majorBidi"/>
          <w:sz w:val="24"/>
          <w:szCs w:val="24"/>
        </w:rPr>
        <w:t xml:space="preserve"> </w:t>
      </w:r>
      <w:r w:rsidR="00197C22" w:rsidRPr="00976EE1">
        <w:rPr>
          <w:rFonts w:asciiTheme="majorBidi" w:eastAsia="Calibri" w:hAnsiTheme="majorBidi" w:cstheme="majorBidi"/>
          <w:sz w:val="24"/>
          <w:szCs w:val="24"/>
        </w:rPr>
        <w:t xml:space="preserve">The description of the “empty abundance” that exists behind the words repeats itself in many of the scenes in </w:t>
      </w:r>
      <w:r w:rsidR="00197C22" w:rsidRPr="00976EE1">
        <w:rPr>
          <w:rFonts w:asciiTheme="majorBidi" w:eastAsia="Calibri" w:hAnsiTheme="majorBidi" w:cstheme="majorBidi"/>
          <w:i/>
          <w:iCs/>
          <w:sz w:val="24"/>
          <w:szCs w:val="24"/>
        </w:rPr>
        <w:t>Death</w:t>
      </w:r>
      <w:r w:rsidR="006340CD">
        <w:rPr>
          <w:rFonts w:asciiTheme="majorBidi" w:eastAsia="Calibri" w:hAnsiTheme="majorBidi" w:cstheme="majorBidi"/>
          <w:i/>
          <w:iCs/>
          <w:sz w:val="24"/>
          <w:szCs w:val="24"/>
        </w:rPr>
        <w:t xml:space="preserve"> Sentence</w:t>
      </w:r>
      <w:r w:rsidR="00197C22" w:rsidRPr="00976EE1">
        <w:rPr>
          <w:rFonts w:asciiTheme="majorBidi" w:eastAsia="Calibri" w:hAnsiTheme="majorBidi" w:cstheme="majorBidi"/>
          <w:sz w:val="24"/>
          <w:szCs w:val="24"/>
        </w:rPr>
        <w:t xml:space="preserve"> wherein Blanchot charges the reader to hear the voice of the night or in </w:t>
      </w:r>
      <w:r w:rsidR="00197C22" w:rsidRPr="00976EE1">
        <w:rPr>
          <w:rFonts w:asciiTheme="majorBidi" w:eastAsia="Calibri" w:hAnsiTheme="majorBidi" w:cstheme="majorBidi"/>
          <w:i/>
          <w:iCs/>
          <w:sz w:val="24"/>
          <w:szCs w:val="24"/>
        </w:rPr>
        <w:t xml:space="preserve">Thomas the Obscure </w:t>
      </w:r>
      <w:r w:rsidR="00197C22" w:rsidRPr="00976EE1">
        <w:rPr>
          <w:rFonts w:asciiTheme="majorBidi" w:eastAsia="Calibri" w:hAnsiTheme="majorBidi" w:cstheme="majorBidi"/>
          <w:sz w:val="24"/>
          <w:szCs w:val="24"/>
        </w:rPr>
        <w:t>where he addresses the boundary between silence and sound and the acoustics of death. The sounds in these works</w:t>
      </w:r>
      <w:r w:rsidR="00E36CB3" w:rsidRPr="00976EE1">
        <w:rPr>
          <w:rFonts w:asciiTheme="majorBidi" w:eastAsia="Calibri" w:hAnsiTheme="majorBidi" w:cstheme="majorBidi"/>
          <w:sz w:val="24"/>
          <w:szCs w:val="24"/>
        </w:rPr>
        <w:t xml:space="preserve"> are both heard and unheard; they </w:t>
      </w:r>
      <w:r w:rsidR="003907EB" w:rsidRPr="000472EE">
        <w:rPr>
          <w:rFonts w:asciiTheme="majorBidi" w:eastAsia="Calibri" w:hAnsiTheme="majorBidi" w:cstheme="majorBidi"/>
          <w:sz w:val="24"/>
          <w:szCs w:val="24"/>
        </w:rPr>
        <w:t>are intrusive</w:t>
      </w:r>
      <w:r w:rsidR="00E36CB3" w:rsidRPr="000472EE">
        <w:rPr>
          <w:rFonts w:asciiTheme="majorBidi" w:eastAsia="Calibri" w:hAnsiTheme="majorBidi" w:cstheme="majorBidi"/>
          <w:sz w:val="24"/>
          <w:szCs w:val="24"/>
        </w:rPr>
        <w:t xml:space="preserve"> and</w:t>
      </w:r>
      <w:r w:rsidR="00E36CB3" w:rsidRPr="00976EE1">
        <w:rPr>
          <w:rFonts w:asciiTheme="majorBidi" w:eastAsia="Calibri" w:hAnsiTheme="majorBidi" w:cstheme="majorBidi"/>
          <w:sz w:val="24"/>
          <w:szCs w:val="24"/>
        </w:rPr>
        <w:t xml:space="preserve"> disrupt the never-ending discourse that does not allow us to hear the command—“Be silent.” The sounds disrupt history, allowing us to turn our attention to the disaster, to its disast</w:t>
      </w:r>
      <w:r w:rsidR="00976EE1">
        <w:rPr>
          <w:rFonts w:asciiTheme="majorBidi" w:eastAsia="Calibri" w:hAnsiTheme="majorBidi" w:cstheme="majorBidi"/>
          <w:sz w:val="24"/>
          <w:szCs w:val="24"/>
        </w:rPr>
        <w:t>er</w:t>
      </w:r>
      <w:r w:rsidR="00E36CB3" w:rsidRPr="00976EE1">
        <w:rPr>
          <w:rFonts w:asciiTheme="majorBidi" w:eastAsia="Calibri" w:hAnsiTheme="majorBidi" w:cstheme="majorBidi"/>
          <w:sz w:val="24"/>
          <w:szCs w:val="24"/>
        </w:rPr>
        <w:t xml:space="preserve">lessness. </w:t>
      </w:r>
      <w:r w:rsidR="00AC4A1A" w:rsidRPr="00976EE1">
        <w:rPr>
          <w:rFonts w:asciiTheme="majorBidi" w:eastAsia="Calibri" w:hAnsiTheme="majorBidi" w:cstheme="majorBidi"/>
          <w:sz w:val="24"/>
          <w:szCs w:val="24"/>
        </w:rPr>
        <w:t xml:space="preserve">In her translation of </w:t>
      </w:r>
      <w:r w:rsidR="00AC4A1A" w:rsidRPr="00976EE1">
        <w:rPr>
          <w:rFonts w:asciiTheme="majorBidi" w:eastAsia="Calibri" w:hAnsiTheme="majorBidi" w:cstheme="majorBidi"/>
          <w:i/>
          <w:iCs/>
          <w:sz w:val="24"/>
          <w:szCs w:val="24"/>
        </w:rPr>
        <w:t>The Space of Literature</w:t>
      </w:r>
      <w:r w:rsidR="00AC4A1A" w:rsidRPr="00976EE1">
        <w:rPr>
          <w:rFonts w:asciiTheme="majorBidi" w:eastAsia="Calibri" w:hAnsiTheme="majorBidi" w:cstheme="majorBidi"/>
          <w:sz w:val="24"/>
          <w:szCs w:val="24"/>
        </w:rPr>
        <w:t>, Smock declares that art is a “murmur, the source of creativity,”</w:t>
      </w:r>
      <w:r w:rsidR="007A6A89" w:rsidRPr="00976EE1">
        <w:rPr>
          <w:rStyle w:val="FootnoteReference"/>
          <w:rFonts w:asciiTheme="majorBidi" w:eastAsia="Calibri" w:hAnsiTheme="majorBidi" w:cstheme="majorBidi"/>
          <w:sz w:val="24"/>
          <w:szCs w:val="24"/>
        </w:rPr>
        <w:footnoteReference w:id="34"/>
      </w:r>
      <w:r w:rsidR="00773F66" w:rsidRPr="00976EE1">
        <w:rPr>
          <w:rFonts w:asciiTheme="majorBidi" w:eastAsia="Calibri" w:hAnsiTheme="majorBidi" w:cstheme="majorBidi"/>
          <w:sz w:val="24"/>
          <w:szCs w:val="24"/>
        </w:rPr>
        <w:t xml:space="preserve"> and, in so doing, she also stresses the fact that sonority is not only the source of language but also the source of creativity</w:t>
      </w:r>
      <w:commentRangeStart w:id="4"/>
      <w:r w:rsidR="00773F66" w:rsidRPr="00976EE1">
        <w:rPr>
          <w:rFonts w:asciiTheme="majorBidi" w:eastAsia="Calibri" w:hAnsiTheme="majorBidi" w:cstheme="majorBidi"/>
          <w:sz w:val="24"/>
          <w:szCs w:val="24"/>
        </w:rPr>
        <w:t>.</w:t>
      </w:r>
      <w:r w:rsidR="00773F66" w:rsidRPr="00976EE1">
        <w:rPr>
          <w:rStyle w:val="FootnoteReference"/>
          <w:rFonts w:asciiTheme="majorBidi" w:eastAsia="Calibri" w:hAnsiTheme="majorBidi" w:cstheme="majorBidi"/>
          <w:sz w:val="24"/>
          <w:szCs w:val="24"/>
        </w:rPr>
        <w:footnoteReference w:id="35"/>
      </w:r>
      <w:commentRangeEnd w:id="4"/>
      <w:r w:rsidR="00444FB6" w:rsidRPr="00976EE1">
        <w:rPr>
          <w:rStyle w:val="CommentReference"/>
          <w:rFonts w:asciiTheme="majorBidi" w:hAnsiTheme="majorBidi" w:cstheme="majorBidi"/>
          <w:sz w:val="24"/>
          <w:szCs w:val="24"/>
        </w:rPr>
        <w:commentReference w:id="4"/>
      </w:r>
    </w:p>
    <w:p w14:paraId="06DF77E3" w14:textId="27A41C09" w:rsidR="00F575FB" w:rsidRDefault="00F575FB" w:rsidP="00E94B70">
      <w:pPr>
        <w:bidi w:val="0"/>
        <w:spacing w:line="360" w:lineRule="auto"/>
        <w:jc w:val="both"/>
        <w:rPr>
          <w:rFonts w:asciiTheme="majorBidi" w:eastAsia="Calibri" w:hAnsiTheme="majorBidi" w:cstheme="majorBidi"/>
          <w:sz w:val="24"/>
          <w:szCs w:val="24"/>
        </w:rPr>
      </w:pPr>
      <w:r w:rsidRPr="00976EE1">
        <w:rPr>
          <w:rFonts w:asciiTheme="majorBidi" w:eastAsia="Calibri" w:hAnsiTheme="majorBidi" w:cstheme="majorBidi"/>
          <w:sz w:val="24"/>
          <w:szCs w:val="24"/>
        </w:rPr>
        <w:t xml:space="preserve">It even seems that the sounds </w:t>
      </w:r>
      <w:r w:rsidR="00695400" w:rsidRPr="00976EE1">
        <w:rPr>
          <w:rFonts w:asciiTheme="majorBidi" w:eastAsia="Calibri" w:hAnsiTheme="majorBidi" w:cstheme="majorBidi"/>
          <w:sz w:val="24"/>
          <w:szCs w:val="24"/>
        </w:rPr>
        <w:t xml:space="preserve">in some way </w:t>
      </w:r>
      <w:r w:rsidR="00A11731" w:rsidRPr="00976EE1">
        <w:rPr>
          <w:rFonts w:asciiTheme="majorBidi" w:eastAsia="Calibri" w:hAnsiTheme="majorBidi" w:cstheme="majorBidi"/>
          <w:sz w:val="24"/>
          <w:szCs w:val="24"/>
        </w:rPr>
        <w:t>undermine</w:t>
      </w:r>
      <w:r w:rsidR="006A1241" w:rsidRPr="00976EE1">
        <w:rPr>
          <w:rFonts w:asciiTheme="majorBidi" w:eastAsia="Calibri" w:hAnsiTheme="majorBidi" w:cstheme="majorBidi"/>
          <w:sz w:val="24"/>
          <w:szCs w:val="24"/>
        </w:rPr>
        <w:t xml:space="preserve"> </w:t>
      </w:r>
      <w:r w:rsidRPr="00976EE1">
        <w:rPr>
          <w:rFonts w:asciiTheme="majorBidi" w:eastAsia="Calibri" w:hAnsiTheme="majorBidi" w:cstheme="majorBidi"/>
          <w:sz w:val="24"/>
          <w:szCs w:val="24"/>
        </w:rPr>
        <w:t xml:space="preserve">the power of </w:t>
      </w:r>
      <w:r w:rsidR="00A11731" w:rsidRPr="00976EE1">
        <w:rPr>
          <w:rFonts w:asciiTheme="majorBidi" w:eastAsia="Calibri" w:hAnsiTheme="majorBidi" w:cstheme="majorBidi"/>
          <w:sz w:val="24"/>
          <w:szCs w:val="24"/>
        </w:rPr>
        <w:t>sight</w:t>
      </w:r>
      <w:r w:rsidRPr="00976EE1">
        <w:rPr>
          <w:rFonts w:asciiTheme="majorBidi" w:eastAsia="Calibri" w:hAnsiTheme="majorBidi" w:cstheme="majorBidi"/>
          <w:sz w:val="24"/>
          <w:szCs w:val="24"/>
        </w:rPr>
        <w:t>, for in each of th</w:t>
      </w:r>
      <w:r w:rsidR="00482F62">
        <w:rPr>
          <w:rFonts w:asciiTheme="majorBidi" w:eastAsia="Calibri" w:hAnsiTheme="majorBidi" w:cstheme="majorBidi"/>
          <w:sz w:val="24"/>
          <w:szCs w:val="24"/>
        </w:rPr>
        <w:t>e</w:t>
      </w:r>
      <w:r w:rsidRPr="00976EE1">
        <w:rPr>
          <w:rFonts w:asciiTheme="majorBidi" w:eastAsia="Calibri" w:hAnsiTheme="majorBidi" w:cstheme="majorBidi"/>
          <w:sz w:val="24"/>
          <w:szCs w:val="24"/>
        </w:rPr>
        <w:t xml:space="preserve">se stories the ear is </w:t>
      </w:r>
      <w:r w:rsidR="00695400" w:rsidRPr="00976EE1">
        <w:rPr>
          <w:rFonts w:asciiTheme="majorBidi" w:eastAsia="Calibri" w:hAnsiTheme="majorBidi" w:cstheme="majorBidi"/>
          <w:sz w:val="24"/>
          <w:szCs w:val="24"/>
        </w:rPr>
        <w:t>called upon</w:t>
      </w:r>
      <w:r w:rsidRPr="00976EE1">
        <w:rPr>
          <w:rFonts w:asciiTheme="majorBidi" w:eastAsia="Calibri" w:hAnsiTheme="majorBidi" w:cstheme="majorBidi"/>
          <w:sz w:val="24"/>
          <w:szCs w:val="24"/>
        </w:rPr>
        <w:t xml:space="preserve"> </w:t>
      </w:r>
      <w:r w:rsidR="00695400" w:rsidRPr="00976EE1">
        <w:rPr>
          <w:rFonts w:asciiTheme="majorBidi" w:eastAsia="Calibri" w:hAnsiTheme="majorBidi" w:cstheme="majorBidi"/>
          <w:sz w:val="24"/>
          <w:szCs w:val="24"/>
        </w:rPr>
        <w:t>to question</w:t>
      </w:r>
      <w:r w:rsidRPr="00976EE1">
        <w:rPr>
          <w:rFonts w:asciiTheme="majorBidi" w:eastAsia="Calibri" w:hAnsiTheme="majorBidi" w:cstheme="majorBidi"/>
          <w:sz w:val="24"/>
          <w:szCs w:val="24"/>
        </w:rPr>
        <w:t xml:space="preserve"> the outsized emphasis granted the eyes. In one of the passages in </w:t>
      </w:r>
      <w:r w:rsidRPr="00976EE1">
        <w:rPr>
          <w:rFonts w:asciiTheme="majorBidi" w:eastAsia="Calibri" w:hAnsiTheme="majorBidi" w:cstheme="majorBidi"/>
          <w:i/>
          <w:iCs/>
          <w:sz w:val="24"/>
          <w:szCs w:val="24"/>
        </w:rPr>
        <w:t>The Infinite Conversation</w:t>
      </w:r>
      <w:r w:rsidRPr="00976EE1">
        <w:rPr>
          <w:rFonts w:asciiTheme="majorBidi" w:eastAsia="Calibri" w:hAnsiTheme="majorBidi" w:cstheme="majorBidi"/>
          <w:sz w:val="24"/>
          <w:szCs w:val="24"/>
        </w:rPr>
        <w:t xml:space="preserve"> Blanchot even notes that </w:t>
      </w:r>
      <w:r w:rsidR="006A1241" w:rsidRPr="00976EE1">
        <w:rPr>
          <w:rFonts w:asciiTheme="majorBidi" w:eastAsia="Calibri" w:hAnsiTheme="majorBidi" w:cstheme="majorBidi"/>
          <w:sz w:val="24"/>
          <w:szCs w:val="24"/>
        </w:rPr>
        <w:t xml:space="preserve">“speaking is not seeing,” and it seems like he is </w:t>
      </w:r>
      <w:r w:rsidR="00E94B70" w:rsidRPr="000472EE">
        <w:rPr>
          <w:rFonts w:asciiTheme="majorBidi" w:eastAsia="Calibri" w:hAnsiTheme="majorBidi" w:cstheme="majorBidi"/>
          <w:sz w:val="24"/>
          <w:szCs w:val="24"/>
        </w:rPr>
        <w:t>opposing</w:t>
      </w:r>
      <w:r w:rsidR="006A1241" w:rsidRPr="00976EE1">
        <w:rPr>
          <w:rFonts w:asciiTheme="majorBidi" w:eastAsia="Calibri" w:hAnsiTheme="majorBidi" w:cstheme="majorBidi"/>
          <w:sz w:val="24"/>
          <w:szCs w:val="24"/>
        </w:rPr>
        <w:t xml:space="preserve"> the senses of sight and hearing. He claims that for </w:t>
      </w:r>
      <w:r w:rsidR="00A11731" w:rsidRPr="00976EE1">
        <w:rPr>
          <w:rFonts w:asciiTheme="majorBidi" w:eastAsia="Calibri" w:hAnsiTheme="majorBidi" w:cstheme="majorBidi"/>
          <w:sz w:val="24"/>
          <w:szCs w:val="24"/>
        </w:rPr>
        <w:t>sight</w:t>
      </w:r>
      <w:r w:rsidR="00482F62">
        <w:rPr>
          <w:rFonts w:asciiTheme="majorBidi" w:eastAsia="Calibri" w:hAnsiTheme="majorBidi" w:cstheme="majorBidi"/>
          <w:sz w:val="24"/>
          <w:szCs w:val="24"/>
        </w:rPr>
        <w:t>,</w:t>
      </w:r>
      <w:r w:rsidR="006A1241" w:rsidRPr="00976EE1">
        <w:rPr>
          <w:rFonts w:asciiTheme="majorBidi" w:eastAsia="Calibri" w:hAnsiTheme="majorBidi" w:cstheme="majorBidi"/>
          <w:sz w:val="24"/>
          <w:szCs w:val="24"/>
        </w:rPr>
        <w:t xml:space="preserve"> </w:t>
      </w:r>
      <w:r w:rsidR="00482F62">
        <w:rPr>
          <w:rFonts w:asciiTheme="majorBidi" w:eastAsia="Calibri" w:hAnsiTheme="majorBidi" w:cstheme="majorBidi"/>
          <w:sz w:val="24"/>
          <w:szCs w:val="24"/>
        </w:rPr>
        <w:t>“</w:t>
      </w:r>
      <w:r w:rsidR="00A11731" w:rsidRPr="00976EE1">
        <w:rPr>
          <w:rFonts w:asciiTheme="majorBidi" w:eastAsia="Calibri" w:hAnsiTheme="majorBidi" w:cstheme="majorBidi"/>
          <w:sz w:val="24"/>
          <w:szCs w:val="24"/>
        </w:rPr>
        <w:t>speech is war and madness.</w:t>
      </w:r>
      <w:r w:rsidR="00482F62">
        <w:rPr>
          <w:rFonts w:asciiTheme="majorBidi" w:eastAsia="Calibri" w:hAnsiTheme="majorBidi" w:cstheme="majorBidi"/>
          <w:sz w:val="24"/>
          <w:szCs w:val="24"/>
        </w:rPr>
        <w:t>”</w:t>
      </w:r>
      <w:r w:rsidR="006A1241" w:rsidRPr="00976EE1">
        <w:rPr>
          <w:rStyle w:val="FootnoteReference"/>
          <w:rFonts w:asciiTheme="majorBidi" w:eastAsia="Calibri" w:hAnsiTheme="majorBidi" w:cstheme="majorBidi"/>
          <w:sz w:val="24"/>
          <w:szCs w:val="24"/>
        </w:rPr>
        <w:footnoteReference w:id="36"/>
      </w:r>
      <w:r w:rsidR="006A1241" w:rsidRPr="00976EE1">
        <w:rPr>
          <w:rFonts w:asciiTheme="majorBidi" w:eastAsia="Calibri" w:hAnsiTheme="majorBidi" w:cstheme="majorBidi"/>
          <w:sz w:val="24"/>
          <w:szCs w:val="24"/>
        </w:rPr>
        <w:t xml:space="preserve"> </w:t>
      </w:r>
      <w:r w:rsidR="00A11731" w:rsidRPr="00976EE1">
        <w:rPr>
          <w:rFonts w:asciiTheme="majorBidi" w:eastAsia="Calibri" w:hAnsiTheme="majorBidi" w:cstheme="majorBidi"/>
          <w:sz w:val="24"/>
          <w:szCs w:val="24"/>
        </w:rPr>
        <w:t>L</w:t>
      </w:r>
      <w:r w:rsidR="006A1241" w:rsidRPr="00976EE1">
        <w:rPr>
          <w:rFonts w:asciiTheme="majorBidi" w:eastAsia="Calibri" w:hAnsiTheme="majorBidi" w:cstheme="majorBidi"/>
          <w:sz w:val="24"/>
          <w:szCs w:val="24"/>
        </w:rPr>
        <w:t>ikewise</w:t>
      </w:r>
      <w:r w:rsidR="006340CD">
        <w:rPr>
          <w:rFonts w:asciiTheme="majorBidi" w:eastAsia="Calibri" w:hAnsiTheme="majorBidi" w:cstheme="majorBidi"/>
          <w:sz w:val="24"/>
          <w:szCs w:val="24"/>
        </w:rPr>
        <w:t>,</w:t>
      </w:r>
      <w:r w:rsidR="006A1241" w:rsidRPr="00976EE1">
        <w:rPr>
          <w:rFonts w:asciiTheme="majorBidi" w:eastAsia="Calibri" w:hAnsiTheme="majorBidi" w:cstheme="majorBidi"/>
          <w:sz w:val="24"/>
          <w:szCs w:val="24"/>
        </w:rPr>
        <w:t xml:space="preserve"> he links speech with forgetfulness when he writes that seeing means forgetting to speak, and speaking means </w:t>
      </w:r>
      <w:r w:rsidR="00695400" w:rsidRPr="00976EE1">
        <w:rPr>
          <w:rFonts w:asciiTheme="majorBidi" w:eastAsia="Calibri" w:hAnsiTheme="majorBidi" w:cstheme="majorBidi"/>
          <w:sz w:val="24"/>
          <w:szCs w:val="24"/>
        </w:rPr>
        <w:t>drawing upon an</w:t>
      </w:r>
      <w:r w:rsidR="00D57167" w:rsidRPr="00976EE1">
        <w:rPr>
          <w:rFonts w:asciiTheme="majorBidi" w:eastAsia="Calibri" w:hAnsiTheme="majorBidi" w:cstheme="majorBidi"/>
          <w:sz w:val="24"/>
          <w:szCs w:val="24"/>
        </w:rPr>
        <w:t xml:space="preserve"> inexhaustible </w:t>
      </w:r>
      <w:r w:rsidR="006A1241" w:rsidRPr="00976EE1">
        <w:rPr>
          <w:rFonts w:asciiTheme="majorBidi" w:eastAsia="Calibri" w:hAnsiTheme="majorBidi" w:cstheme="majorBidi"/>
          <w:sz w:val="24"/>
          <w:szCs w:val="24"/>
        </w:rPr>
        <w:lastRenderedPageBreak/>
        <w:t>forgetfulness.</w:t>
      </w:r>
      <w:r w:rsidR="006A1241" w:rsidRPr="00976EE1">
        <w:rPr>
          <w:rStyle w:val="FootnoteReference"/>
          <w:rFonts w:asciiTheme="majorBidi" w:eastAsia="Calibri" w:hAnsiTheme="majorBidi" w:cstheme="majorBidi"/>
          <w:sz w:val="24"/>
          <w:szCs w:val="24"/>
        </w:rPr>
        <w:footnoteReference w:id="37"/>
      </w:r>
      <w:r w:rsidR="00D57167" w:rsidRPr="00976EE1">
        <w:rPr>
          <w:rFonts w:asciiTheme="majorBidi" w:eastAsia="Calibri" w:hAnsiTheme="majorBidi" w:cstheme="majorBidi"/>
          <w:sz w:val="24"/>
          <w:szCs w:val="24"/>
        </w:rPr>
        <w:t xml:space="preserve"> In other words, while the eye remembers, photographs and affixes, speech appropriates far less.</w:t>
      </w:r>
    </w:p>
    <w:p w14:paraId="56AC5F8A" w14:textId="5DD450F2" w:rsidR="00AF5005" w:rsidRDefault="00482F62" w:rsidP="006340CD">
      <w:pPr>
        <w:bidi w:val="0"/>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In making this argument, Blanchot takes the opportunity to advance speech as a means to shake off the tyranny of light. He asserts that for thousands of years the Western tradition </w:t>
      </w:r>
      <w:r w:rsidR="00E94B70">
        <w:rPr>
          <w:rFonts w:asciiTheme="majorBidi" w:eastAsia="Calibri" w:hAnsiTheme="majorBidi" w:cstheme="majorBidi"/>
          <w:sz w:val="24"/>
          <w:szCs w:val="24"/>
        </w:rPr>
        <w:t>has subjugated</w:t>
      </w:r>
      <w:r>
        <w:rPr>
          <w:rFonts w:asciiTheme="majorBidi" w:eastAsia="Calibri" w:hAnsiTheme="majorBidi" w:cstheme="majorBidi"/>
          <w:sz w:val="24"/>
          <w:szCs w:val="24"/>
        </w:rPr>
        <w:t xml:space="preserve"> </w:t>
      </w:r>
      <w:r w:rsidR="00E94B70">
        <w:rPr>
          <w:rFonts w:asciiTheme="majorBidi" w:eastAsia="Calibri" w:hAnsiTheme="majorBidi" w:cstheme="majorBidi"/>
          <w:sz w:val="24"/>
          <w:szCs w:val="24"/>
        </w:rPr>
        <w:t xml:space="preserve">its thought </w:t>
      </w:r>
      <w:r>
        <w:rPr>
          <w:rFonts w:asciiTheme="majorBidi" w:eastAsia="Calibri" w:hAnsiTheme="majorBidi" w:cstheme="majorBidi"/>
          <w:sz w:val="24"/>
          <w:szCs w:val="24"/>
        </w:rPr>
        <w:t>to the tyranny of light and that speech can liberate us from this optic</w:t>
      </w:r>
      <w:r w:rsidR="00E94B70">
        <w:rPr>
          <w:rFonts w:asciiTheme="majorBidi" w:eastAsia="Calibri" w:hAnsiTheme="majorBidi" w:cstheme="majorBidi"/>
          <w:sz w:val="24"/>
          <w:szCs w:val="24"/>
        </w:rPr>
        <w:t>al</w:t>
      </w:r>
      <w:r>
        <w:rPr>
          <w:rFonts w:asciiTheme="majorBidi" w:eastAsia="Calibri" w:hAnsiTheme="majorBidi" w:cstheme="majorBidi"/>
          <w:sz w:val="24"/>
          <w:szCs w:val="24"/>
        </w:rPr>
        <w:t xml:space="preserve"> imperative.</w:t>
      </w:r>
      <w:r>
        <w:rPr>
          <w:rStyle w:val="FootnoteReference"/>
          <w:rFonts w:asciiTheme="majorBidi" w:eastAsia="Calibri" w:hAnsiTheme="majorBidi" w:cstheme="majorBidi"/>
          <w:sz w:val="24"/>
          <w:szCs w:val="24"/>
        </w:rPr>
        <w:footnoteReference w:id="38"/>
      </w:r>
      <w:r w:rsidR="00E94B70">
        <w:rPr>
          <w:rFonts w:asciiTheme="majorBidi" w:eastAsia="Calibri" w:hAnsiTheme="majorBidi" w:cstheme="majorBidi"/>
          <w:sz w:val="24"/>
          <w:szCs w:val="24"/>
        </w:rPr>
        <w:t xml:space="preserve"> While sight is vital because it allows the subject to measure and effectively </w:t>
      </w:r>
      <w:r w:rsidR="0009756E">
        <w:rPr>
          <w:rFonts w:asciiTheme="majorBidi" w:eastAsia="Calibri" w:hAnsiTheme="majorBidi" w:cstheme="majorBidi"/>
          <w:sz w:val="24"/>
          <w:szCs w:val="24"/>
        </w:rPr>
        <w:t>verify</w:t>
      </w:r>
      <w:r w:rsidR="00E94B70">
        <w:rPr>
          <w:rFonts w:asciiTheme="majorBidi" w:eastAsia="Calibri" w:hAnsiTheme="majorBidi" w:cstheme="majorBidi"/>
          <w:sz w:val="24"/>
          <w:szCs w:val="24"/>
        </w:rPr>
        <w:t xml:space="preserve"> the </w:t>
      </w:r>
      <w:r w:rsidR="00C34214">
        <w:rPr>
          <w:rFonts w:asciiTheme="majorBidi" w:eastAsia="Calibri" w:hAnsiTheme="majorBidi" w:cstheme="majorBidi"/>
          <w:sz w:val="24"/>
          <w:szCs w:val="24"/>
        </w:rPr>
        <w:t>space that separates him from the objects or other subjects, Blanchot presents hearing as a way to collapse, or at least to diminish, this defensive distance, and in so doing he challenges the subject’s ability to control his environment. We might say that a hierarchy is created wherein speech is privileged over sight and sonority is privileged over speech.</w:t>
      </w:r>
    </w:p>
    <w:p w14:paraId="2B81B074" w14:textId="07055931" w:rsidR="00C34214" w:rsidRDefault="00C34214" w:rsidP="00051D4C">
      <w:pPr>
        <w:bidi w:val="0"/>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To whom do these sounds belong? Do they belong to language itself? To my body? Or, to the </w:t>
      </w:r>
      <w:r w:rsidR="008E2D88">
        <w:rPr>
          <w:rFonts w:asciiTheme="majorBidi" w:eastAsia="Calibri" w:hAnsiTheme="majorBidi" w:cstheme="majorBidi"/>
          <w:sz w:val="24"/>
          <w:szCs w:val="24"/>
        </w:rPr>
        <w:t>O</w:t>
      </w:r>
      <w:r>
        <w:rPr>
          <w:rFonts w:asciiTheme="majorBidi" w:eastAsia="Calibri" w:hAnsiTheme="majorBidi" w:cstheme="majorBidi"/>
          <w:sz w:val="24"/>
          <w:szCs w:val="24"/>
        </w:rPr>
        <w:t>ther? It seems like there is something impersonal in this sound, which lacks meaning. It does not belong to me (and, so we are speaki</w:t>
      </w:r>
      <w:r w:rsidR="008E2D88">
        <w:rPr>
          <w:rFonts w:asciiTheme="majorBidi" w:eastAsia="Calibri" w:hAnsiTheme="majorBidi" w:cstheme="majorBidi"/>
          <w:sz w:val="24"/>
          <w:szCs w:val="24"/>
        </w:rPr>
        <w:t>ng of subjectless subjec</w:t>
      </w:r>
      <w:r>
        <w:rPr>
          <w:rFonts w:asciiTheme="majorBidi" w:eastAsia="Calibri" w:hAnsiTheme="majorBidi" w:cstheme="majorBidi"/>
          <w:sz w:val="24"/>
          <w:szCs w:val="24"/>
        </w:rPr>
        <w:t>tivity</w:t>
      </w:r>
      <w:r w:rsidR="008E2D88">
        <w:rPr>
          <w:rStyle w:val="FootnoteReference"/>
          <w:rFonts w:asciiTheme="majorBidi" w:eastAsia="Calibri" w:hAnsiTheme="majorBidi" w:cstheme="majorBidi"/>
          <w:sz w:val="24"/>
          <w:szCs w:val="24"/>
        </w:rPr>
        <w:footnoteReference w:id="39"/>
      </w:r>
      <w:r w:rsidR="008E2D88">
        <w:rPr>
          <w:rFonts w:asciiTheme="majorBidi" w:eastAsia="Calibri" w:hAnsiTheme="majorBidi" w:cstheme="majorBidi"/>
          <w:sz w:val="24"/>
          <w:szCs w:val="24"/>
        </w:rPr>
        <w:t xml:space="preserve">); rather it comes from outside, from the Other. The Other, however, in Blanchot’s description is both plurality and everyone, and simultaneously it is also no one. It is present and absent. It is here and it never comes. It is like a reverberation whose provenance we cannot know, a sound </w:t>
      </w:r>
      <w:r w:rsidR="003907EB">
        <w:rPr>
          <w:rFonts w:asciiTheme="majorBidi" w:eastAsia="Calibri" w:hAnsiTheme="majorBidi" w:cstheme="majorBidi"/>
          <w:sz w:val="24"/>
          <w:szCs w:val="24"/>
        </w:rPr>
        <w:t xml:space="preserve">without end </w:t>
      </w:r>
      <w:r w:rsidR="008E2D88">
        <w:rPr>
          <w:rFonts w:asciiTheme="majorBidi" w:eastAsia="Calibri" w:hAnsiTheme="majorBidi" w:cstheme="majorBidi"/>
          <w:sz w:val="24"/>
          <w:szCs w:val="24"/>
        </w:rPr>
        <w:t xml:space="preserve">that has escaped from nowhere, and its primary </w:t>
      </w:r>
      <w:r w:rsidR="00D16428">
        <w:rPr>
          <w:rFonts w:asciiTheme="majorBidi" w:eastAsia="Calibri" w:hAnsiTheme="majorBidi" w:cstheme="majorBidi"/>
          <w:sz w:val="24"/>
          <w:szCs w:val="24"/>
        </w:rPr>
        <w:t>significance</w:t>
      </w:r>
      <w:r w:rsidR="008E2D88">
        <w:rPr>
          <w:rFonts w:asciiTheme="majorBidi" w:eastAsia="Calibri" w:hAnsiTheme="majorBidi" w:cstheme="majorBidi"/>
          <w:sz w:val="24"/>
          <w:szCs w:val="24"/>
        </w:rPr>
        <w:t xml:space="preserve"> lies in its creation of echoes</w:t>
      </w:r>
      <w:r w:rsidR="003907EB">
        <w:rPr>
          <w:rFonts w:asciiTheme="majorBidi" w:eastAsia="Calibri" w:hAnsiTheme="majorBidi" w:cstheme="majorBidi"/>
          <w:sz w:val="24"/>
          <w:szCs w:val="24"/>
        </w:rPr>
        <w:t xml:space="preserve">, which we can hear but whose point of origin we cannot detect. Blanchot makes a similar point in </w:t>
      </w:r>
      <w:r w:rsidR="003907EB">
        <w:rPr>
          <w:rFonts w:asciiTheme="majorBidi" w:eastAsia="Calibri" w:hAnsiTheme="majorBidi" w:cstheme="majorBidi"/>
          <w:i/>
          <w:iCs/>
          <w:sz w:val="24"/>
          <w:szCs w:val="24"/>
        </w:rPr>
        <w:t>The Space of Literature</w:t>
      </w:r>
      <w:r w:rsidR="003907EB">
        <w:rPr>
          <w:rFonts w:asciiTheme="majorBidi" w:eastAsia="Calibri" w:hAnsiTheme="majorBidi" w:cstheme="majorBidi"/>
          <w:sz w:val="24"/>
          <w:szCs w:val="24"/>
        </w:rPr>
        <w:t xml:space="preserve"> and </w:t>
      </w:r>
      <w:r w:rsidR="003907EB">
        <w:rPr>
          <w:rFonts w:asciiTheme="majorBidi" w:eastAsia="Calibri" w:hAnsiTheme="majorBidi" w:cstheme="majorBidi"/>
          <w:i/>
          <w:iCs/>
          <w:sz w:val="24"/>
          <w:szCs w:val="24"/>
        </w:rPr>
        <w:t xml:space="preserve">The Infinite Conversation. </w:t>
      </w:r>
      <w:r w:rsidR="003907EB">
        <w:rPr>
          <w:rFonts w:asciiTheme="majorBidi" w:eastAsia="Calibri" w:hAnsiTheme="majorBidi" w:cstheme="majorBidi"/>
          <w:sz w:val="24"/>
          <w:szCs w:val="24"/>
        </w:rPr>
        <w:t xml:space="preserve">In </w:t>
      </w:r>
      <w:r w:rsidR="003907EB">
        <w:rPr>
          <w:rFonts w:asciiTheme="majorBidi" w:eastAsia="Calibri" w:hAnsiTheme="majorBidi" w:cstheme="majorBidi"/>
          <w:i/>
          <w:iCs/>
          <w:sz w:val="24"/>
          <w:szCs w:val="24"/>
        </w:rPr>
        <w:t>Death</w:t>
      </w:r>
      <w:r w:rsidR="00051D4C">
        <w:rPr>
          <w:rFonts w:asciiTheme="majorBidi" w:eastAsia="Calibri" w:hAnsiTheme="majorBidi" w:cstheme="majorBidi"/>
          <w:i/>
          <w:iCs/>
          <w:sz w:val="24"/>
          <w:szCs w:val="24"/>
        </w:rPr>
        <w:t xml:space="preserve"> Sentence</w:t>
      </w:r>
      <w:r w:rsidR="003907EB">
        <w:rPr>
          <w:rFonts w:asciiTheme="majorBidi" w:eastAsia="Calibri" w:hAnsiTheme="majorBidi" w:cstheme="majorBidi"/>
          <w:i/>
          <w:iCs/>
          <w:sz w:val="24"/>
          <w:szCs w:val="24"/>
        </w:rPr>
        <w:t xml:space="preserve">, </w:t>
      </w:r>
      <w:r w:rsidR="003907EB" w:rsidRPr="003907EB">
        <w:rPr>
          <w:rFonts w:asciiTheme="majorBidi" w:eastAsia="Calibri" w:hAnsiTheme="majorBidi" w:cstheme="majorBidi"/>
          <w:sz w:val="24"/>
          <w:szCs w:val="24"/>
        </w:rPr>
        <w:t xml:space="preserve">the </w:t>
      </w:r>
      <w:r w:rsidR="006340CD">
        <w:rPr>
          <w:rFonts w:asciiTheme="majorBidi" w:eastAsia="Calibri" w:hAnsiTheme="majorBidi" w:cstheme="majorBidi"/>
          <w:sz w:val="24"/>
          <w:szCs w:val="24"/>
        </w:rPr>
        <w:t>characters’</w:t>
      </w:r>
      <w:r w:rsidR="003907EB">
        <w:rPr>
          <w:rFonts w:asciiTheme="majorBidi" w:eastAsia="Calibri" w:hAnsiTheme="majorBidi" w:cstheme="majorBidi"/>
          <w:sz w:val="24"/>
          <w:szCs w:val="24"/>
        </w:rPr>
        <w:t xml:space="preserve"> first names </w:t>
      </w:r>
      <w:r w:rsidR="003907EB" w:rsidRPr="003907EB">
        <w:rPr>
          <w:rFonts w:asciiTheme="majorBidi" w:eastAsia="Calibri" w:hAnsiTheme="majorBidi" w:cstheme="majorBidi"/>
          <w:sz w:val="24"/>
          <w:szCs w:val="24"/>
        </w:rPr>
        <w:t xml:space="preserve">are truncated </w:t>
      </w:r>
      <w:r w:rsidR="00577A55">
        <w:rPr>
          <w:rFonts w:asciiTheme="majorBidi" w:eastAsia="Calibri" w:hAnsiTheme="majorBidi" w:cstheme="majorBidi"/>
          <w:sz w:val="24"/>
          <w:szCs w:val="24"/>
        </w:rPr>
        <w:t>incessantly</w:t>
      </w:r>
      <w:r w:rsidR="003907EB" w:rsidRPr="003907EB">
        <w:rPr>
          <w:rFonts w:asciiTheme="majorBidi" w:eastAsia="Calibri" w:hAnsiTheme="majorBidi" w:cstheme="majorBidi"/>
          <w:sz w:val="24"/>
          <w:szCs w:val="24"/>
        </w:rPr>
        <w:t>, as if the</w:t>
      </w:r>
      <w:r w:rsidR="00D352D9">
        <w:rPr>
          <w:rFonts w:asciiTheme="majorBidi" w:eastAsia="Calibri" w:hAnsiTheme="majorBidi" w:cstheme="majorBidi"/>
          <w:sz w:val="24"/>
          <w:szCs w:val="24"/>
        </w:rPr>
        <w:t xml:space="preserve"> characters</w:t>
      </w:r>
      <w:r w:rsidR="003907EB" w:rsidRPr="003907EB">
        <w:rPr>
          <w:rFonts w:asciiTheme="majorBidi" w:eastAsia="Calibri" w:hAnsiTheme="majorBidi" w:cstheme="majorBidi"/>
          <w:sz w:val="24"/>
          <w:szCs w:val="24"/>
        </w:rPr>
        <w:t xml:space="preserve"> were being </w:t>
      </w:r>
      <w:r w:rsidR="00D16428">
        <w:rPr>
          <w:rFonts w:asciiTheme="majorBidi" w:eastAsia="Calibri" w:hAnsiTheme="majorBidi" w:cstheme="majorBidi"/>
          <w:sz w:val="24"/>
          <w:szCs w:val="24"/>
        </w:rPr>
        <w:t>castrated</w:t>
      </w:r>
      <w:r w:rsidR="003907EB" w:rsidRPr="003907EB">
        <w:rPr>
          <w:rFonts w:asciiTheme="majorBidi" w:eastAsia="Calibri" w:hAnsiTheme="majorBidi" w:cstheme="majorBidi"/>
          <w:sz w:val="24"/>
          <w:szCs w:val="24"/>
        </w:rPr>
        <w:t xml:space="preserve"> and rendered anonymous.</w:t>
      </w:r>
    </w:p>
    <w:p w14:paraId="636A077E" w14:textId="585CF1BF" w:rsidR="00577A55" w:rsidRDefault="00577A55" w:rsidP="008958D2">
      <w:pPr>
        <w:bidi w:val="0"/>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This sonorous anonymity serves Blanchot’s demand that we hear the disaster. He declares that in my not knowing where the sounds come from, to whom they belong, and to whom they are addressed, I cannot justify my lack of response to the </w:t>
      </w:r>
      <w:r w:rsidR="00D16428">
        <w:rPr>
          <w:rFonts w:asciiTheme="majorBidi" w:eastAsia="Calibri" w:hAnsiTheme="majorBidi" w:cstheme="majorBidi"/>
          <w:sz w:val="24"/>
          <w:szCs w:val="24"/>
        </w:rPr>
        <w:t>supplication</w:t>
      </w:r>
      <w:r>
        <w:rPr>
          <w:rFonts w:asciiTheme="majorBidi" w:eastAsia="Calibri" w:hAnsiTheme="majorBidi" w:cstheme="majorBidi"/>
          <w:sz w:val="24"/>
          <w:szCs w:val="24"/>
        </w:rPr>
        <w:t xml:space="preserve"> that is not addressed directly to me in particular.</w:t>
      </w:r>
      <w:r>
        <w:rPr>
          <w:rStyle w:val="FootnoteReference"/>
          <w:rFonts w:asciiTheme="majorBidi" w:eastAsia="Calibri" w:hAnsiTheme="majorBidi" w:cstheme="majorBidi"/>
          <w:sz w:val="24"/>
          <w:szCs w:val="24"/>
        </w:rPr>
        <w:footnoteReference w:id="40"/>
      </w:r>
      <w:r>
        <w:rPr>
          <w:rFonts w:asciiTheme="majorBidi" w:eastAsia="Calibri" w:hAnsiTheme="majorBidi" w:cstheme="majorBidi"/>
          <w:sz w:val="24"/>
          <w:szCs w:val="24"/>
        </w:rPr>
        <w:t xml:space="preserve"> Or, in other words, there is a</w:t>
      </w:r>
      <w:r w:rsidR="00D16428">
        <w:rPr>
          <w:rFonts w:asciiTheme="majorBidi" w:eastAsia="Calibri" w:hAnsiTheme="majorBidi" w:cstheme="majorBidi"/>
          <w:sz w:val="24"/>
          <w:szCs w:val="24"/>
        </w:rPr>
        <w:t>n overarching, infinite</w:t>
      </w:r>
      <w:r>
        <w:rPr>
          <w:rFonts w:asciiTheme="majorBidi" w:eastAsia="Calibri" w:hAnsiTheme="majorBidi" w:cstheme="majorBidi"/>
          <w:sz w:val="24"/>
          <w:szCs w:val="24"/>
        </w:rPr>
        <w:t xml:space="preserve"> obligation</w:t>
      </w:r>
      <w:r w:rsidR="00D16428">
        <w:rPr>
          <w:rFonts w:asciiTheme="majorBidi" w:eastAsia="Calibri" w:hAnsiTheme="majorBidi" w:cstheme="majorBidi"/>
          <w:sz w:val="24"/>
          <w:szCs w:val="24"/>
        </w:rPr>
        <w:t xml:space="preserve"> placed upon me to hear the disaster, and to make audible the voices of “the exterminated people (who have not been exterminated) who are silenced.”</w:t>
      </w:r>
      <w:r w:rsidR="00D16428">
        <w:rPr>
          <w:rStyle w:val="FootnoteReference"/>
          <w:rFonts w:asciiTheme="majorBidi" w:eastAsia="Calibri" w:hAnsiTheme="majorBidi" w:cstheme="majorBidi"/>
          <w:sz w:val="24"/>
          <w:szCs w:val="24"/>
        </w:rPr>
        <w:footnoteReference w:id="41"/>
      </w:r>
      <w:r w:rsidR="006E2DC1">
        <w:rPr>
          <w:rFonts w:asciiTheme="majorBidi" w:eastAsia="Calibri" w:hAnsiTheme="majorBidi" w:cstheme="majorBidi"/>
          <w:sz w:val="24"/>
          <w:szCs w:val="24"/>
        </w:rPr>
        <w:t xml:space="preserve"> In taking this step, Blanchot approaches the infinite obligation that </w:t>
      </w:r>
      <w:r w:rsidR="008958D2">
        <w:rPr>
          <w:rFonts w:asciiTheme="majorBidi" w:eastAsia="Calibri" w:hAnsiTheme="majorBidi" w:cstheme="majorBidi"/>
          <w:sz w:val="24"/>
          <w:szCs w:val="24"/>
        </w:rPr>
        <w:t xml:space="preserve">the French philosopher </w:t>
      </w:r>
      <w:r w:rsidR="006E2DC1">
        <w:rPr>
          <w:rFonts w:asciiTheme="majorBidi" w:eastAsia="Calibri" w:hAnsiTheme="majorBidi" w:cstheme="majorBidi"/>
          <w:sz w:val="24"/>
          <w:szCs w:val="24"/>
        </w:rPr>
        <w:t xml:space="preserve">Levinas spoke </w:t>
      </w:r>
      <w:r w:rsidR="006E2DC1">
        <w:rPr>
          <w:rFonts w:asciiTheme="majorBidi" w:eastAsia="Calibri" w:hAnsiTheme="majorBidi" w:cstheme="majorBidi"/>
          <w:sz w:val="24"/>
          <w:szCs w:val="24"/>
        </w:rPr>
        <w:lastRenderedPageBreak/>
        <w:t xml:space="preserve">of, and later in the book, he even mentions </w:t>
      </w:r>
      <w:r w:rsidR="008958D2">
        <w:rPr>
          <w:rFonts w:asciiTheme="majorBidi" w:eastAsia="Calibri" w:hAnsiTheme="majorBidi" w:cstheme="majorBidi"/>
          <w:sz w:val="24"/>
          <w:szCs w:val="24"/>
        </w:rPr>
        <w:t>Levinas by name. He also mentions</w:t>
      </w:r>
      <w:r w:rsidR="006E2DC1">
        <w:rPr>
          <w:rFonts w:asciiTheme="majorBidi" w:eastAsia="Calibri" w:hAnsiTheme="majorBidi" w:cstheme="majorBidi"/>
          <w:sz w:val="24"/>
          <w:szCs w:val="24"/>
        </w:rPr>
        <w:t xml:space="preserve"> Bataille</w:t>
      </w:r>
      <w:r w:rsidR="008958D2">
        <w:rPr>
          <w:rFonts w:asciiTheme="majorBidi" w:eastAsia="Calibri" w:hAnsiTheme="majorBidi" w:cstheme="majorBidi"/>
          <w:sz w:val="24"/>
          <w:szCs w:val="24"/>
        </w:rPr>
        <w:t>. B</w:t>
      </w:r>
      <w:r w:rsidR="006E2DC1">
        <w:rPr>
          <w:rFonts w:asciiTheme="majorBidi" w:eastAsia="Calibri" w:hAnsiTheme="majorBidi" w:cstheme="majorBidi"/>
          <w:sz w:val="24"/>
          <w:szCs w:val="24"/>
        </w:rPr>
        <w:t xml:space="preserve">oth </w:t>
      </w:r>
      <w:r w:rsidR="008958D2">
        <w:rPr>
          <w:rFonts w:asciiTheme="majorBidi" w:eastAsia="Calibri" w:hAnsiTheme="majorBidi" w:cstheme="majorBidi"/>
          <w:sz w:val="24"/>
          <w:szCs w:val="24"/>
        </w:rPr>
        <w:t>these men</w:t>
      </w:r>
      <w:r w:rsidR="006E2DC1">
        <w:rPr>
          <w:rFonts w:asciiTheme="majorBidi" w:eastAsia="Calibri" w:hAnsiTheme="majorBidi" w:cstheme="majorBidi"/>
          <w:sz w:val="24"/>
          <w:szCs w:val="24"/>
        </w:rPr>
        <w:t xml:space="preserve"> addressed our </w:t>
      </w:r>
      <w:r w:rsidR="008958D2">
        <w:rPr>
          <w:rFonts w:asciiTheme="majorBidi" w:eastAsia="Calibri" w:hAnsiTheme="majorBidi" w:cstheme="majorBidi"/>
          <w:sz w:val="24"/>
          <w:szCs w:val="24"/>
        </w:rPr>
        <w:t>unending</w:t>
      </w:r>
      <w:r w:rsidR="006E2DC1">
        <w:rPr>
          <w:rFonts w:asciiTheme="majorBidi" w:eastAsia="Calibri" w:hAnsiTheme="majorBidi" w:cstheme="majorBidi"/>
          <w:sz w:val="24"/>
          <w:szCs w:val="24"/>
        </w:rPr>
        <w:t xml:space="preserve"> obligation to the </w:t>
      </w:r>
      <w:r w:rsidR="0089162C">
        <w:rPr>
          <w:rFonts w:asciiTheme="majorBidi" w:eastAsia="Calibri" w:hAnsiTheme="majorBidi" w:cstheme="majorBidi"/>
          <w:sz w:val="24"/>
          <w:szCs w:val="24"/>
        </w:rPr>
        <w:t>O</w:t>
      </w:r>
      <w:r w:rsidR="006E2DC1">
        <w:rPr>
          <w:rFonts w:asciiTheme="majorBidi" w:eastAsia="Calibri" w:hAnsiTheme="majorBidi" w:cstheme="majorBidi"/>
          <w:sz w:val="24"/>
          <w:szCs w:val="24"/>
        </w:rPr>
        <w:t>ther.</w:t>
      </w:r>
      <w:r w:rsidR="006E2DC1">
        <w:rPr>
          <w:rStyle w:val="FootnoteReference"/>
          <w:rFonts w:asciiTheme="majorBidi" w:eastAsia="Calibri" w:hAnsiTheme="majorBidi" w:cstheme="majorBidi"/>
          <w:sz w:val="24"/>
          <w:szCs w:val="24"/>
        </w:rPr>
        <w:footnoteReference w:id="42"/>
      </w:r>
    </w:p>
    <w:p w14:paraId="3EEBACD5" w14:textId="010DAD5F" w:rsidR="00E81610" w:rsidRDefault="008958D2" w:rsidP="006340CD">
      <w:pPr>
        <w:bidi w:val="0"/>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So Blanchot’s sonorous language </w:t>
      </w:r>
      <w:r w:rsidR="006340CD">
        <w:rPr>
          <w:rFonts w:asciiTheme="majorBidi" w:eastAsia="Calibri" w:hAnsiTheme="majorBidi" w:cstheme="majorBidi"/>
          <w:sz w:val="24"/>
          <w:szCs w:val="24"/>
        </w:rPr>
        <w:t>enables</w:t>
      </w:r>
      <w:r>
        <w:rPr>
          <w:rFonts w:asciiTheme="majorBidi" w:eastAsia="Calibri" w:hAnsiTheme="majorBidi" w:cstheme="majorBidi"/>
          <w:sz w:val="24"/>
          <w:szCs w:val="24"/>
        </w:rPr>
        <w:t xml:space="preserve"> </w:t>
      </w:r>
      <w:r w:rsidR="00F6196C">
        <w:rPr>
          <w:rFonts w:asciiTheme="majorBidi" w:eastAsia="Calibri" w:hAnsiTheme="majorBidi" w:cstheme="majorBidi"/>
          <w:sz w:val="24"/>
          <w:szCs w:val="24"/>
        </w:rPr>
        <w:t xml:space="preserve">paying </w:t>
      </w:r>
      <w:commentRangeStart w:id="5"/>
      <w:r w:rsidR="00F6196C">
        <w:rPr>
          <w:rFonts w:asciiTheme="majorBidi" w:eastAsia="Calibri" w:hAnsiTheme="majorBidi" w:cstheme="majorBidi"/>
          <w:sz w:val="24"/>
          <w:szCs w:val="24"/>
        </w:rPr>
        <w:t>attention</w:t>
      </w:r>
      <w:commentRangeEnd w:id="5"/>
      <w:r w:rsidR="00F6196C">
        <w:rPr>
          <w:rStyle w:val="CommentReference"/>
        </w:rPr>
        <w:commentReference w:id="5"/>
      </w:r>
      <w:r>
        <w:rPr>
          <w:rFonts w:asciiTheme="majorBidi" w:eastAsia="Calibri" w:hAnsiTheme="majorBidi" w:cstheme="majorBidi"/>
          <w:sz w:val="24"/>
          <w:szCs w:val="24"/>
        </w:rPr>
        <w:t xml:space="preserve"> and hearing. “Hear, just hear,” Blanchot demands in </w:t>
      </w:r>
      <w:r>
        <w:rPr>
          <w:rFonts w:asciiTheme="majorBidi" w:eastAsia="Calibri" w:hAnsiTheme="majorBidi" w:cstheme="majorBidi"/>
          <w:i/>
          <w:iCs/>
          <w:sz w:val="24"/>
          <w:szCs w:val="24"/>
        </w:rPr>
        <w:t>The Infinite Conversation</w:t>
      </w:r>
      <w:r>
        <w:rPr>
          <w:rFonts w:asciiTheme="majorBidi" w:eastAsia="Calibri" w:hAnsiTheme="majorBidi" w:cstheme="majorBidi"/>
          <w:sz w:val="24"/>
          <w:szCs w:val="24"/>
        </w:rPr>
        <w:t>,</w:t>
      </w:r>
      <w:r>
        <w:rPr>
          <w:rStyle w:val="FootnoteReference"/>
          <w:rFonts w:asciiTheme="majorBidi" w:eastAsia="Calibri" w:hAnsiTheme="majorBidi" w:cstheme="majorBidi"/>
          <w:sz w:val="24"/>
          <w:szCs w:val="24"/>
        </w:rPr>
        <w:footnoteReference w:id="43"/>
      </w:r>
      <w:r>
        <w:rPr>
          <w:rFonts w:asciiTheme="majorBidi" w:eastAsia="Calibri" w:hAnsiTheme="majorBidi" w:cstheme="majorBidi"/>
          <w:sz w:val="24"/>
          <w:szCs w:val="24"/>
        </w:rPr>
        <w:t xml:space="preserve"> </w:t>
      </w:r>
      <w:r w:rsidR="00F6196C">
        <w:rPr>
          <w:rFonts w:asciiTheme="majorBidi" w:eastAsia="Calibri" w:hAnsiTheme="majorBidi" w:cstheme="majorBidi"/>
          <w:sz w:val="24"/>
          <w:szCs w:val="24"/>
        </w:rPr>
        <w:t>and it seems as if the auditory imperative</w:t>
      </w:r>
      <w:r>
        <w:rPr>
          <w:rFonts w:asciiTheme="majorBidi" w:eastAsia="Calibri" w:hAnsiTheme="majorBidi" w:cstheme="majorBidi"/>
          <w:sz w:val="24"/>
          <w:szCs w:val="24"/>
        </w:rPr>
        <w:t xml:space="preserve"> is directed </w:t>
      </w:r>
      <w:r w:rsidR="0009756E">
        <w:rPr>
          <w:rFonts w:asciiTheme="majorBidi" w:eastAsia="Calibri" w:hAnsiTheme="majorBidi" w:cstheme="majorBidi"/>
          <w:sz w:val="24"/>
          <w:szCs w:val="24"/>
        </w:rPr>
        <w:t>at several targets simultaneously</w:t>
      </w:r>
      <w:r>
        <w:rPr>
          <w:rFonts w:asciiTheme="majorBidi" w:eastAsia="Calibri" w:hAnsiTheme="majorBidi" w:cstheme="majorBidi"/>
          <w:sz w:val="24"/>
          <w:szCs w:val="24"/>
        </w:rPr>
        <w:t xml:space="preserve">—hearing the disaster, </w:t>
      </w:r>
      <w:r w:rsidR="0009756E">
        <w:rPr>
          <w:rFonts w:asciiTheme="majorBidi" w:eastAsia="Calibri" w:hAnsiTheme="majorBidi" w:cstheme="majorBidi"/>
          <w:sz w:val="24"/>
          <w:szCs w:val="24"/>
        </w:rPr>
        <w:t xml:space="preserve">hearing </w:t>
      </w:r>
      <w:r>
        <w:rPr>
          <w:rFonts w:asciiTheme="majorBidi" w:eastAsia="Calibri" w:hAnsiTheme="majorBidi" w:cstheme="majorBidi"/>
          <w:sz w:val="24"/>
          <w:szCs w:val="24"/>
        </w:rPr>
        <w:t xml:space="preserve">the </w:t>
      </w:r>
      <w:r w:rsidR="0089162C">
        <w:rPr>
          <w:rFonts w:asciiTheme="majorBidi" w:eastAsia="Calibri" w:hAnsiTheme="majorBidi" w:cstheme="majorBidi"/>
          <w:sz w:val="24"/>
          <w:szCs w:val="24"/>
        </w:rPr>
        <w:t>O</w:t>
      </w:r>
      <w:r>
        <w:rPr>
          <w:rFonts w:asciiTheme="majorBidi" w:eastAsia="Calibri" w:hAnsiTheme="majorBidi" w:cstheme="majorBidi"/>
          <w:sz w:val="24"/>
          <w:szCs w:val="24"/>
        </w:rPr>
        <w:t xml:space="preserve">ther, and </w:t>
      </w:r>
      <w:r w:rsidR="0009756E">
        <w:rPr>
          <w:rFonts w:asciiTheme="majorBidi" w:eastAsia="Calibri" w:hAnsiTheme="majorBidi" w:cstheme="majorBidi"/>
          <w:sz w:val="24"/>
          <w:szCs w:val="24"/>
        </w:rPr>
        <w:t xml:space="preserve">hearing </w:t>
      </w:r>
      <w:r>
        <w:rPr>
          <w:rFonts w:asciiTheme="majorBidi" w:eastAsia="Calibri" w:hAnsiTheme="majorBidi" w:cstheme="majorBidi"/>
          <w:sz w:val="24"/>
          <w:szCs w:val="24"/>
        </w:rPr>
        <w:t xml:space="preserve">my own body. And since the disaster is elusive and it is not heard in words, sonority is what allows it to be </w:t>
      </w:r>
      <w:r w:rsidR="008821B9">
        <w:rPr>
          <w:rFonts w:asciiTheme="majorBidi" w:eastAsia="Calibri" w:hAnsiTheme="majorBidi" w:cstheme="majorBidi"/>
          <w:sz w:val="24"/>
          <w:szCs w:val="24"/>
        </w:rPr>
        <w:t>noticed</w:t>
      </w:r>
      <w:r w:rsidR="00F6196C">
        <w:rPr>
          <w:rFonts w:asciiTheme="majorBidi" w:eastAsia="Calibri" w:hAnsiTheme="majorBidi" w:cstheme="majorBidi"/>
          <w:sz w:val="24"/>
          <w:szCs w:val="24"/>
        </w:rPr>
        <w:t xml:space="preserve">. </w:t>
      </w:r>
      <w:r w:rsidR="002D53E4">
        <w:rPr>
          <w:rFonts w:asciiTheme="majorBidi" w:eastAsia="Calibri" w:hAnsiTheme="majorBidi" w:cstheme="majorBidi"/>
          <w:sz w:val="24"/>
          <w:szCs w:val="24"/>
        </w:rPr>
        <w:t xml:space="preserve">Blanchot interprets </w:t>
      </w:r>
      <w:r w:rsidR="00F6196C">
        <w:rPr>
          <w:rFonts w:asciiTheme="majorBidi" w:eastAsia="Calibri" w:hAnsiTheme="majorBidi" w:cstheme="majorBidi"/>
          <w:sz w:val="24"/>
          <w:szCs w:val="24"/>
        </w:rPr>
        <w:t xml:space="preserve">the myth of Narcissus and Echo, a not unproblematic example, but </w:t>
      </w:r>
      <w:r w:rsidR="0009756E">
        <w:rPr>
          <w:rFonts w:asciiTheme="majorBidi" w:eastAsia="Calibri" w:hAnsiTheme="majorBidi" w:cstheme="majorBidi"/>
          <w:sz w:val="24"/>
          <w:szCs w:val="24"/>
        </w:rPr>
        <w:t xml:space="preserve">one </w:t>
      </w:r>
      <w:r w:rsidR="00F6196C">
        <w:rPr>
          <w:rFonts w:asciiTheme="majorBidi" w:eastAsia="Calibri" w:hAnsiTheme="majorBidi" w:cstheme="majorBidi"/>
          <w:sz w:val="24"/>
          <w:szCs w:val="24"/>
        </w:rPr>
        <w:t xml:space="preserve">which </w:t>
      </w:r>
      <w:r w:rsidR="002D53E4">
        <w:rPr>
          <w:rFonts w:asciiTheme="majorBidi" w:eastAsia="Calibri" w:hAnsiTheme="majorBidi" w:cstheme="majorBidi"/>
          <w:sz w:val="24"/>
          <w:szCs w:val="24"/>
        </w:rPr>
        <w:t>he</w:t>
      </w:r>
      <w:r w:rsidR="0009756E">
        <w:rPr>
          <w:rFonts w:asciiTheme="majorBidi" w:eastAsia="Calibri" w:hAnsiTheme="majorBidi" w:cstheme="majorBidi"/>
          <w:sz w:val="24"/>
          <w:szCs w:val="24"/>
        </w:rPr>
        <w:t xml:space="preserve"> believe</w:t>
      </w:r>
      <w:r w:rsidR="002D53E4">
        <w:rPr>
          <w:rFonts w:asciiTheme="majorBidi" w:eastAsia="Calibri" w:hAnsiTheme="majorBidi" w:cstheme="majorBidi"/>
          <w:sz w:val="24"/>
          <w:szCs w:val="24"/>
        </w:rPr>
        <w:t>s</w:t>
      </w:r>
      <w:r w:rsidR="0009756E">
        <w:rPr>
          <w:rFonts w:asciiTheme="majorBidi" w:eastAsia="Calibri" w:hAnsiTheme="majorBidi" w:cstheme="majorBidi"/>
          <w:sz w:val="24"/>
          <w:szCs w:val="24"/>
        </w:rPr>
        <w:t xml:space="preserve"> stresses </w:t>
      </w:r>
      <w:r w:rsidR="00F6196C">
        <w:rPr>
          <w:rFonts w:asciiTheme="majorBidi" w:eastAsia="Calibri" w:hAnsiTheme="majorBidi" w:cstheme="majorBidi"/>
          <w:sz w:val="24"/>
          <w:szCs w:val="24"/>
        </w:rPr>
        <w:t xml:space="preserve">the infinite paying attention to </w:t>
      </w:r>
      <w:r w:rsidR="0009756E">
        <w:rPr>
          <w:rFonts w:asciiTheme="majorBidi" w:eastAsia="Calibri" w:hAnsiTheme="majorBidi" w:cstheme="majorBidi"/>
          <w:sz w:val="24"/>
          <w:szCs w:val="24"/>
        </w:rPr>
        <w:t xml:space="preserve">one’s self and the </w:t>
      </w:r>
      <w:r w:rsidR="008821B9">
        <w:rPr>
          <w:rFonts w:asciiTheme="majorBidi" w:eastAsia="Calibri" w:hAnsiTheme="majorBidi" w:cstheme="majorBidi"/>
          <w:sz w:val="24"/>
          <w:szCs w:val="24"/>
        </w:rPr>
        <w:t>Ot</w:t>
      </w:r>
      <w:r w:rsidR="0009756E">
        <w:rPr>
          <w:rFonts w:asciiTheme="majorBidi" w:eastAsia="Calibri" w:hAnsiTheme="majorBidi" w:cstheme="majorBidi"/>
          <w:sz w:val="24"/>
          <w:szCs w:val="24"/>
        </w:rPr>
        <w:t xml:space="preserve">her that </w:t>
      </w:r>
      <w:r w:rsidR="00F6196C">
        <w:rPr>
          <w:rFonts w:asciiTheme="majorBidi" w:eastAsia="Calibri" w:hAnsiTheme="majorBidi" w:cstheme="majorBidi"/>
          <w:sz w:val="24"/>
          <w:szCs w:val="24"/>
        </w:rPr>
        <w:t>nonverbal sonority makes possible. Using this myth, in which Narcissus encou</w:t>
      </w:r>
      <w:r w:rsidR="0009756E">
        <w:rPr>
          <w:rFonts w:asciiTheme="majorBidi" w:eastAsia="Calibri" w:hAnsiTheme="majorBidi" w:cstheme="majorBidi"/>
          <w:sz w:val="24"/>
          <w:szCs w:val="24"/>
        </w:rPr>
        <w:t>nt</w:t>
      </w:r>
      <w:r w:rsidR="00F6196C">
        <w:rPr>
          <w:rFonts w:asciiTheme="majorBidi" w:eastAsia="Calibri" w:hAnsiTheme="majorBidi" w:cstheme="majorBidi"/>
          <w:sz w:val="24"/>
          <w:szCs w:val="24"/>
        </w:rPr>
        <w:t xml:space="preserve">ers a voice without a body, a mimetic, rhythmic voice, “a semblance of language,” Blanchot stresses the nature of the lovers who connect </w:t>
      </w:r>
      <w:r w:rsidR="0009756E">
        <w:rPr>
          <w:rFonts w:asciiTheme="majorBidi" w:eastAsia="Calibri" w:hAnsiTheme="majorBidi" w:cstheme="majorBidi"/>
          <w:sz w:val="24"/>
          <w:szCs w:val="24"/>
        </w:rPr>
        <w:t>through</w:t>
      </w:r>
      <w:r w:rsidR="00F6196C">
        <w:rPr>
          <w:rFonts w:asciiTheme="majorBidi" w:eastAsia="Calibri" w:hAnsiTheme="majorBidi" w:cstheme="majorBidi"/>
          <w:sz w:val="24"/>
          <w:szCs w:val="24"/>
        </w:rPr>
        <w:t xml:space="preserve"> speech described as “</w:t>
      </w:r>
      <w:r w:rsidR="0009756E">
        <w:rPr>
          <w:rFonts w:asciiTheme="majorBidi" w:eastAsia="Calibri" w:hAnsiTheme="majorBidi" w:cstheme="majorBidi"/>
          <w:sz w:val="24"/>
          <w:szCs w:val="24"/>
        </w:rPr>
        <w:t>not a language</w:t>
      </w:r>
      <w:r w:rsidR="00F6196C">
        <w:rPr>
          <w:rFonts w:asciiTheme="majorBidi" w:eastAsia="Calibri" w:hAnsiTheme="majorBidi" w:cstheme="majorBidi"/>
          <w:sz w:val="24"/>
          <w:szCs w:val="24"/>
        </w:rPr>
        <w:t>.”</w:t>
      </w:r>
      <w:r w:rsidR="00F6196C">
        <w:rPr>
          <w:rStyle w:val="FootnoteReference"/>
          <w:rFonts w:asciiTheme="majorBidi" w:eastAsia="Calibri" w:hAnsiTheme="majorBidi" w:cstheme="majorBidi"/>
          <w:sz w:val="24"/>
          <w:szCs w:val="24"/>
        </w:rPr>
        <w:footnoteReference w:id="44"/>
      </w:r>
      <w:r w:rsidR="00F6196C">
        <w:rPr>
          <w:rFonts w:asciiTheme="majorBidi" w:eastAsia="Calibri" w:hAnsiTheme="majorBidi" w:cstheme="majorBidi"/>
          <w:sz w:val="24"/>
          <w:szCs w:val="24"/>
        </w:rPr>
        <w:t xml:space="preserve"> </w:t>
      </w:r>
      <w:r w:rsidR="0009756E">
        <w:rPr>
          <w:rFonts w:asciiTheme="majorBidi" w:eastAsia="Calibri" w:hAnsiTheme="majorBidi" w:cstheme="majorBidi"/>
          <w:sz w:val="24"/>
          <w:szCs w:val="24"/>
        </w:rPr>
        <w:t>Connection after the disaster is only possible when we lose what there is to say,</w:t>
      </w:r>
      <w:r w:rsidR="0009756E">
        <w:rPr>
          <w:rStyle w:val="FootnoteReference"/>
          <w:rFonts w:asciiTheme="majorBidi" w:eastAsia="Calibri" w:hAnsiTheme="majorBidi" w:cstheme="majorBidi"/>
          <w:sz w:val="24"/>
          <w:szCs w:val="24"/>
        </w:rPr>
        <w:footnoteReference w:id="45"/>
      </w:r>
      <w:r w:rsidR="0009756E">
        <w:rPr>
          <w:rFonts w:asciiTheme="majorBidi" w:eastAsia="Calibri" w:hAnsiTheme="majorBidi" w:cstheme="majorBidi"/>
          <w:sz w:val="24"/>
          <w:szCs w:val="24"/>
        </w:rPr>
        <w:t xml:space="preserve"> when we do not use words, but the various instantiations of sonority.</w:t>
      </w:r>
    </w:p>
    <w:p w14:paraId="1A2ADCF1" w14:textId="334044AE" w:rsidR="005C6DDA" w:rsidRDefault="005C6DDA" w:rsidP="00D8201F">
      <w:pPr>
        <w:bidi w:val="0"/>
        <w:spacing w:line="360" w:lineRule="auto"/>
        <w:jc w:val="both"/>
        <w:rPr>
          <w:rFonts w:asciiTheme="majorBidi" w:eastAsia="Calibri" w:hAnsiTheme="majorBidi" w:cstheme="majorBidi"/>
          <w:b/>
          <w:bCs/>
          <w:sz w:val="24"/>
          <w:szCs w:val="24"/>
        </w:rPr>
      </w:pPr>
      <w:r>
        <w:rPr>
          <w:rFonts w:asciiTheme="majorBidi" w:eastAsia="Calibri" w:hAnsiTheme="majorBidi" w:cstheme="majorBidi"/>
          <w:b/>
          <w:bCs/>
          <w:sz w:val="24"/>
          <w:szCs w:val="24"/>
        </w:rPr>
        <w:t>On Musicality, Rhythmicity</w:t>
      </w:r>
      <w:r w:rsidRPr="005C6DDA">
        <w:rPr>
          <w:rFonts w:asciiTheme="majorBidi" w:eastAsia="Calibri" w:hAnsiTheme="majorBidi" w:cstheme="majorBidi"/>
          <w:b/>
          <w:bCs/>
          <w:sz w:val="24"/>
          <w:szCs w:val="24"/>
        </w:rPr>
        <w:t>, and Repetiti</w:t>
      </w:r>
      <w:r w:rsidR="00D8201F">
        <w:rPr>
          <w:rFonts w:asciiTheme="majorBidi" w:eastAsia="Calibri" w:hAnsiTheme="majorBidi" w:cstheme="majorBidi"/>
          <w:b/>
          <w:bCs/>
          <w:sz w:val="24"/>
          <w:szCs w:val="24"/>
        </w:rPr>
        <w:t>veness</w:t>
      </w:r>
    </w:p>
    <w:p w14:paraId="1EF5CF2D" w14:textId="637F7B20" w:rsidR="005C6DDA" w:rsidRDefault="00CF75E1" w:rsidP="00CF75E1">
      <w:pPr>
        <w:bidi w:val="0"/>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While a</w:t>
      </w:r>
      <w:r w:rsidR="005C6DDA" w:rsidRPr="00D8201F">
        <w:rPr>
          <w:rFonts w:asciiTheme="majorBidi" w:eastAsia="Calibri" w:hAnsiTheme="majorBidi" w:cstheme="majorBidi"/>
          <w:sz w:val="24"/>
          <w:szCs w:val="24"/>
        </w:rPr>
        <w:t>-verbal and son</w:t>
      </w:r>
      <w:r w:rsidR="00D8201F" w:rsidRPr="00D8201F">
        <w:rPr>
          <w:rFonts w:asciiTheme="majorBidi" w:eastAsia="Calibri" w:hAnsiTheme="majorBidi" w:cstheme="majorBidi"/>
          <w:sz w:val="24"/>
          <w:szCs w:val="24"/>
        </w:rPr>
        <w:t>or</w:t>
      </w:r>
      <w:r w:rsidR="00A3702A">
        <w:rPr>
          <w:rFonts w:asciiTheme="majorBidi" w:eastAsia="Calibri" w:hAnsiTheme="majorBidi" w:cstheme="majorBidi"/>
          <w:sz w:val="24"/>
          <w:szCs w:val="24"/>
        </w:rPr>
        <w:t>ous</w:t>
      </w:r>
      <w:r>
        <w:rPr>
          <w:rFonts w:asciiTheme="majorBidi" w:eastAsia="Calibri" w:hAnsiTheme="majorBidi" w:cstheme="majorBidi"/>
          <w:sz w:val="24"/>
          <w:szCs w:val="24"/>
        </w:rPr>
        <w:t xml:space="preserve"> communication</w:t>
      </w:r>
      <w:r w:rsidR="00D8201F" w:rsidRPr="00D8201F">
        <w:rPr>
          <w:rFonts w:asciiTheme="majorBidi" w:eastAsia="Calibri" w:hAnsiTheme="majorBidi" w:cstheme="majorBidi"/>
          <w:sz w:val="24"/>
          <w:szCs w:val="24"/>
        </w:rPr>
        <w:t xml:space="preserve"> brings language closer to itself and </w:t>
      </w:r>
      <w:r>
        <w:rPr>
          <w:rFonts w:asciiTheme="majorBidi" w:eastAsia="Calibri" w:hAnsiTheme="majorBidi" w:cstheme="majorBidi"/>
          <w:sz w:val="24"/>
          <w:szCs w:val="24"/>
        </w:rPr>
        <w:t>makes it possible for</w:t>
      </w:r>
      <w:r w:rsidR="00D8201F" w:rsidRPr="00D8201F">
        <w:rPr>
          <w:rFonts w:asciiTheme="majorBidi" w:eastAsia="Calibri" w:hAnsiTheme="majorBidi" w:cstheme="majorBidi"/>
          <w:sz w:val="24"/>
          <w:szCs w:val="24"/>
        </w:rPr>
        <w:t xml:space="preserve"> people to pay </w:t>
      </w:r>
      <w:r w:rsidR="00A3702A">
        <w:rPr>
          <w:rFonts w:asciiTheme="majorBidi" w:eastAsia="Calibri" w:hAnsiTheme="majorBidi" w:cstheme="majorBidi"/>
          <w:sz w:val="24"/>
          <w:szCs w:val="24"/>
        </w:rPr>
        <w:t xml:space="preserve">better </w:t>
      </w:r>
      <w:r w:rsidR="00D8201F" w:rsidRPr="00D8201F">
        <w:rPr>
          <w:rFonts w:asciiTheme="majorBidi" w:eastAsia="Calibri" w:hAnsiTheme="majorBidi" w:cstheme="majorBidi"/>
          <w:sz w:val="24"/>
          <w:szCs w:val="24"/>
        </w:rPr>
        <w:t xml:space="preserve">attention to </w:t>
      </w:r>
      <w:r w:rsidR="006340CD">
        <w:rPr>
          <w:rFonts w:asciiTheme="majorBidi" w:eastAsia="Calibri" w:hAnsiTheme="majorBidi" w:cstheme="majorBidi"/>
          <w:sz w:val="24"/>
          <w:szCs w:val="24"/>
        </w:rPr>
        <w:t xml:space="preserve">the </w:t>
      </w:r>
      <w:r w:rsidR="00D8201F" w:rsidRPr="00D8201F">
        <w:rPr>
          <w:rFonts w:asciiTheme="majorBidi" w:eastAsia="Calibri" w:hAnsiTheme="majorBidi" w:cstheme="majorBidi"/>
          <w:sz w:val="24"/>
          <w:szCs w:val="24"/>
        </w:rPr>
        <w:t xml:space="preserve">disaster and the </w:t>
      </w:r>
      <w:r w:rsidR="000472EE">
        <w:rPr>
          <w:rFonts w:asciiTheme="majorBidi" w:eastAsia="Calibri" w:hAnsiTheme="majorBidi" w:cstheme="majorBidi"/>
          <w:sz w:val="24"/>
          <w:szCs w:val="24"/>
        </w:rPr>
        <w:t>O</w:t>
      </w:r>
      <w:r w:rsidR="00D8201F" w:rsidRPr="00D8201F">
        <w:rPr>
          <w:rFonts w:asciiTheme="majorBidi" w:eastAsia="Calibri" w:hAnsiTheme="majorBidi" w:cstheme="majorBidi"/>
          <w:sz w:val="24"/>
          <w:szCs w:val="24"/>
        </w:rPr>
        <w:t>ther</w:t>
      </w:r>
      <w:r>
        <w:rPr>
          <w:rFonts w:asciiTheme="majorBidi" w:eastAsia="Calibri" w:hAnsiTheme="majorBidi" w:cstheme="majorBidi"/>
          <w:sz w:val="24"/>
          <w:szCs w:val="24"/>
        </w:rPr>
        <w:t>, it</w:t>
      </w:r>
      <w:r w:rsidR="00A3702A">
        <w:rPr>
          <w:rFonts w:asciiTheme="majorBidi" w:eastAsia="Calibri" w:hAnsiTheme="majorBidi" w:cstheme="majorBidi"/>
          <w:sz w:val="24"/>
          <w:szCs w:val="24"/>
        </w:rPr>
        <w:t xml:space="preserve"> is </w:t>
      </w:r>
      <w:r w:rsidR="000472EE">
        <w:rPr>
          <w:rFonts w:asciiTheme="majorBidi" w:eastAsia="Calibri" w:hAnsiTheme="majorBidi" w:cstheme="majorBidi"/>
          <w:sz w:val="24"/>
          <w:szCs w:val="24"/>
        </w:rPr>
        <w:t xml:space="preserve">considered </w:t>
      </w:r>
      <w:r>
        <w:rPr>
          <w:rFonts w:asciiTheme="majorBidi" w:eastAsia="Calibri" w:hAnsiTheme="majorBidi" w:cstheme="majorBidi"/>
          <w:sz w:val="24"/>
          <w:szCs w:val="24"/>
        </w:rPr>
        <w:t>an in</w:t>
      </w:r>
      <w:r w:rsidR="00A3702A">
        <w:rPr>
          <w:rFonts w:asciiTheme="majorBidi" w:eastAsia="Calibri" w:hAnsiTheme="majorBidi" w:cstheme="majorBidi"/>
          <w:sz w:val="24"/>
          <w:szCs w:val="24"/>
        </w:rPr>
        <w:t>sufficient alternat</w:t>
      </w:r>
      <w:r>
        <w:rPr>
          <w:rFonts w:asciiTheme="majorBidi" w:eastAsia="Calibri" w:hAnsiTheme="majorBidi" w:cstheme="majorBidi"/>
          <w:sz w:val="24"/>
          <w:szCs w:val="24"/>
        </w:rPr>
        <w:t xml:space="preserve">ive, whether as a </w:t>
      </w:r>
      <w:r w:rsidR="00656AC6">
        <w:rPr>
          <w:rFonts w:asciiTheme="majorBidi" w:eastAsia="Calibri" w:hAnsiTheme="majorBidi" w:cstheme="majorBidi"/>
          <w:sz w:val="24"/>
          <w:szCs w:val="24"/>
        </w:rPr>
        <w:t xml:space="preserve">form of </w:t>
      </w:r>
      <w:r w:rsidR="00A3702A">
        <w:rPr>
          <w:rFonts w:asciiTheme="majorBidi" w:eastAsia="Calibri" w:hAnsiTheme="majorBidi" w:cstheme="majorBidi"/>
          <w:sz w:val="24"/>
          <w:szCs w:val="24"/>
        </w:rPr>
        <w:t xml:space="preserve">communication or </w:t>
      </w:r>
      <w:r>
        <w:rPr>
          <w:rFonts w:asciiTheme="majorBidi" w:eastAsia="Calibri" w:hAnsiTheme="majorBidi" w:cstheme="majorBidi"/>
          <w:sz w:val="24"/>
          <w:szCs w:val="24"/>
        </w:rPr>
        <w:t>as a life choice</w:t>
      </w:r>
      <w:r w:rsidR="00A3702A">
        <w:rPr>
          <w:rFonts w:asciiTheme="majorBidi" w:eastAsia="Calibri" w:hAnsiTheme="majorBidi" w:cstheme="majorBidi"/>
          <w:sz w:val="24"/>
          <w:szCs w:val="24"/>
        </w:rPr>
        <w:t xml:space="preserve"> (</w:t>
      </w:r>
      <w:r>
        <w:rPr>
          <w:rFonts w:asciiTheme="majorBidi" w:eastAsia="Calibri" w:hAnsiTheme="majorBidi" w:cstheme="majorBidi"/>
          <w:sz w:val="24"/>
          <w:szCs w:val="24"/>
        </w:rPr>
        <w:t xml:space="preserve">Remember that </w:t>
      </w:r>
      <w:r w:rsidR="00A3702A">
        <w:rPr>
          <w:rFonts w:asciiTheme="majorBidi" w:eastAsia="Calibri" w:hAnsiTheme="majorBidi" w:cstheme="majorBidi"/>
          <w:sz w:val="24"/>
          <w:szCs w:val="24"/>
        </w:rPr>
        <w:t xml:space="preserve">ultimately, the goddess Nemesis punished Narcissus for his arrogance, and he died from malnourishment and dehydration because he </w:t>
      </w:r>
      <w:r>
        <w:rPr>
          <w:rFonts w:asciiTheme="majorBidi" w:eastAsia="Calibri" w:hAnsiTheme="majorBidi" w:cstheme="majorBidi"/>
          <w:sz w:val="24"/>
          <w:szCs w:val="24"/>
        </w:rPr>
        <w:t xml:space="preserve">ceased </w:t>
      </w:r>
      <w:r w:rsidR="00A3702A">
        <w:rPr>
          <w:rFonts w:asciiTheme="majorBidi" w:eastAsia="Calibri" w:hAnsiTheme="majorBidi" w:cstheme="majorBidi"/>
          <w:sz w:val="24"/>
          <w:szCs w:val="24"/>
        </w:rPr>
        <w:t xml:space="preserve">eating </w:t>
      </w:r>
      <w:r>
        <w:rPr>
          <w:rFonts w:asciiTheme="majorBidi" w:eastAsia="Calibri" w:hAnsiTheme="majorBidi" w:cstheme="majorBidi"/>
          <w:sz w:val="24"/>
          <w:szCs w:val="24"/>
        </w:rPr>
        <w:t>and</w:t>
      </w:r>
      <w:r w:rsidR="00A3702A">
        <w:rPr>
          <w:rFonts w:asciiTheme="majorBidi" w:eastAsia="Calibri" w:hAnsiTheme="majorBidi" w:cstheme="majorBidi"/>
          <w:sz w:val="24"/>
          <w:szCs w:val="24"/>
        </w:rPr>
        <w:t xml:space="preserve"> drinking).</w:t>
      </w:r>
      <w:r w:rsidR="00656AC6">
        <w:rPr>
          <w:rFonts w:asciiTheme="majorBidi" w:eastAsia="Calibri" w:hAnsiTheme="majorBidi" w:cstheme="majorBidi"/>
          <w:sz w:val="24"/>
          <w:szCs w:val="24"/>
        </w:rPr>
        <w:t xml:space="preserve"> So Blanchot proposes another alternative—writing—and as this paper emphasizes, not just any writing, sonorous writing.</w:t>
      </w:r>
    </w:p>
    <w:p w14:paraId="4F6D5ABB" w14:textId="146462F2" w:rsidR="003719F7" w:rsidRDefault="00656AC6" w:rsidP="006340CD">
      <w:pPr>
        <w:bidi w:val="0"/>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However, before we d</w:t>
      </w:r>
      <w:r w:rsidR="00A006AD">
        <w:rPr>
          <w:rFonts w:asciiTheme="majorBidi" w:eastAsia="Calibri" w:hAnsiTheme="majorBidi" w:cstheme="majorBidi"/>
          <w:sz w:val="24"/>
          <w:szCs w:val="24"/>
        </w:rPr>
        <w:t>elve</w:t>
      </w:r>
      <w:r>
        <w:rPr>
          <w:rFonts w:asciiTheme="majorBidi" w:eastAsia="Calibri" w:hAnsiTheme="majorBidi" w:cstheme="majorBidi"/>
          <w:sz w:val="24"/>
          <w:szCs w:val="24"/>
        </w:rPr>
        <w:t xml:space="preserve"> into writing, I would like to pause and consider the role that Blanchot proposes for music. One of the first musicians who influenced Blanchot was the French composer Claud</w:t>
      </w:r>
      <w:r w:rsidR="00965C25">
        <w:rPr>
          <w:rFonts w:asciiTheme="majorBidi" w:eastAsia="Calibri" w:hAnsiTheme="majorBidi" w:cstheme="majorBidi"/>
          <w:sz w:val="24"/>
          <w:szCs w:val="24"/>
        </w:rPr>
        <w:t>e Debussy, who belonged to the Impressionist S</w:t>
      </w:r>
      <w:r>
        <w:rPr>
          <w:rFonts w:asciiTheme="majorBidi" w:eastAsia="Calibri" w:hAnsiTheme="majorBidi" w:cstheme="majorBidi"/>
          <w:sz w:val="24"/>
          <w:szCs w:val="24"/>
        </w:rPr>
        <w:t>chool of music.</w:t>
      </w:r>
      <w:r>
        <w:rPr>
          <w:rStyle w:val="FootnoteReference"/>
          <w:rFonts w:asciiTheme="majorBidi" w:eastAsia="Calibri" w:hAnsiTheme="majorBidi" w:cstheme="majorBidi"/>
          <w:sz w:val="24"/>
          <w:szCs w:val="24"/>
        </w:rPr>
        <w:footnoteReference w:id="46"/>
      </w:r>
      <w:r w:rsidR="00A006AD">
        <w:rPr>
          <w:rFonts w:asciiTheme="majorBidi" w:eastAsia="Calibri" w:hAnsiTheme="majorBidi" w:cstheme="majorBidi"/>
          <w:sz w:val="24"/>
          <w:szCs w:val="24"/>
        </w:rPr>
        <w:t xml:space="preserve"> </w:t>
      </w:r>
      <w:r w:rsidR="00965C25">
        <w:rPr>
          <w:rFonts w:asciiTheme="majorBidi" w:eastAsia="Calibri" w:hAnsiTheme="majorBidi" w:cstheme="majorBidi"/>
          <w:sz w:val="24"/>
          <w:szCs w:val="24"/>
        </w:rPr>
        <w:t>Debussy was an important figure for Blanchot because his music is described as penetrating the spac</w:t>
      </w:r>
      <w:r w:rsidR="00CF75E1">
        <w:rPr>
          <w:rFonts w:asciiTheme="majorBidi" w:eastAsia="Calibri" w:hAnsiTheme="majorBidi" w:cstheme="majorBidi"/>
          <w:sz w:val="24"/>
          <w:szCs w:val="24"/>
        </w:rPr>
        <w:t>e between the world and the wor</w:t>
      </w:r>
      <w:r w:rsidR="00965C25">
        <w:rPr>
          <w:rFonts w:asciiTheme="majorBidi" w:eastAsia="Calibri" w:hAnsiTheme="majorBidi" w:cstheme="majorBidi"/>
          <w:sz w:val="24"/>
          <w:szCs w:val="24"/>
        </w:rPr>
        <w:t>d “</w:t>
      </w:r>
      <w:r w:rsidR="00CF75E1">
        <w:rPr>
          <w:rFonts w:asciiTheme="majorBidi" w:eastAsia="Calibri" w:hAnsiTheme="majorBidi" w:cstheme="majorBidi"/>
          <w:sz w:val="24"/>
          <w:szCs w:val="24"/>
        </w:rPr>
        <w:t>using</w:t>
      </w:r>
      <w:r w:rsidR="00965C25">
        <w:rPr>
          <w:rFonts w:asciiTheme="majorBidi" w:eastAsia="Calibri" w:hAnsiTheme="majorBidi" w:cstheme="majorBidi"/>
          <w:sz w:val="24"/>
          <w:szCs w:val="24"/>
        </w:rPr>
        <w:t xml:space="preserve"> sound” and as “the environment in which </w:t>
      </w:r>
      <w:r w:rsidR="00965C25">
        <w:rPr>
          <w:rFonts w:asciiTheme="majorBidi" w:eastAsia="Calibri" w:hAnsiTheme="majorBidi" w:cstheme="majorBidi"/>
          <w:sz w:val="24"/>
          <w:szCs w:val="24"/>
        </w:rPr>
        <w:lastRenderedPageBreak/>
        <w:t xml:space="preserve">every form of art takes place.” Sound is what allows the </w:t>
      </w:r>
      <w:r w:rsidR="00C60585">
        <w:rPr>
          <w:rFonts w:asciiTheme="majorBidi" w:eastAsia="Calibri" w:hAnsiTheme="majorBidi" w:cstheme="majorBidi"/>
          <w:sz w:val="24"/>
          <w:szCs w:val="24"/>
        </w:rPr>
        <w:t>O</w:t>
      </w:r>
      <w:r w:rsidR="00965C25">
        <w:rPr>
          <w:rFonts w:asciiTheme="majorBidi" w:eastAsia="Calibri" w:hAnsiTheme="majorBidi" w:cstheme="majorBidi"/>
          <w:sz w:val="24"/>
          <w:szCs w:val="24"/>
        </w:rPr>
        <w:t xml:space="preserve">ther “to understand the movement of beauty and art.” Sound manages to successfully capture what the word cannot, and sonority is like the “glue” which binds words to things. While the word is binary and frozen, sound is full of motion, and, therefore, succeeds in </w:t>
      </w:r>
      <w:r w:rsidR="00CF75E1">
        <w:rPr>
          <w:rFonts w:asciiTheme="majorBidi" w:eastAsia="Calibri" w:hAnsiTheme="majorBidi" w:cstheme="majorBidi"/>
          <w:sz w:val="24"/>
          <w:szCs w:val="24"/>
        </w:rPr>
        <w:t xml:space="preserve">more accurately </w:t>
      </w:r>
      <w:r w:rsidR="00965C25">
        <w:rPr>
          <w:rFonts w:asciiTheme="majorBidi" w:eastAsia="Calibri" w:hAnsiTheme="majorBidi" w:cstheme="majorBidi"/>
          <w:sz w:val="24"/>
          <w:szCs w:val="24"/>
        </w:rPr>
        <w:t>capturing the world, its beauty</w:t>
      </w:r>
      <w:r w:rsidR="006340CD">
        <w:rPr>
          <w:rFonts w:asciiTheme="majorBidi" w:eastAsia="Calibri" w:hAnsiTheme="majorBidi" w:cstheme="majorBidi"/>
          <w:sz w:val="24"/>
          <w:szCs w:val="24"/>
        </w:rPr>
        <w:t>,</w:t>
      </w:r>
      <w:r w:rsidR="00965C25">
        <w:rPr>
          <w:rFonts w:asciiTheme="majorBidi" w:eastAsia="Calibri" w:hAnsiTheme="majorBidi" w:cstheme="majorBidi"/>
          <w:sz w:val="24"/>
          <w:szCs w:val="24"/>
        </w:rPr>
        <w:t xml:space="preserve"> and its </w:t>
      </w:r>
      <w:r w:rsidR="00CF75E1">
        <w:rPr>
          <w:rFonts w:asciiTheme="majorBidi" w:eastAsia="Calibri" w:hAnsiTheme="majorBidi" w:cstheme="majorBidi"/>
          <w:sz w:val="24"/>
          <w:szCs w:val="24"/>
        </w:rPr>
        <w:t>variegation</w:t>
      </w:r>
      <w:commentRangeStart w:id="6"/>
      <w:r w:rsidR="00965C25">
        <w:rPr>
          <w:rFonts w:asciiTheme="majorBidi" w:eastAsia="Calibri" w:hAnsiTheme="majorBidi" w:cstheme="majorBidi"/>
          <w:sz w:val="24"/>
          <w:szCs w:val="24"/>
        </w:rPr>
        <w:t>.</w:t>
      </w:r>
      <w:r w:rsidR="00965C25">
        <w:rPr>
          <w:rStyle w:val="FootnoteReference"/>
          <w:rFonts w:asciiTheme="majorBidi" w:eastAsia="Calibri" w:hAnsiTheme="majorBidi" w:cstheme="majorBidi"/>
          <w:sz w:val="24"/>
          <w:szCs w:val="24"/>
        </w:rPr>
        <w:footnoteReference w:id="47"/>
      </w:r>
      <w:commentRangeEnd w:id="6"/>
      <w:r w:rsidR="000472EE">
        <w:rPr>
          <w:rStyle w:val="CommentReference"/>
        </w:rPr>
        <w:commentReference w:id="6"/>
      </w:r>
    </w:p>
    <w:p w14:paraId="140E76A9" w14:textId="34991B07" w:rsidR="00E87294" w:rsidRDefault="003719F7" w:rsidP="001E18DC">
      <w:pPr>
        <w:bidi w:val="0"/>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Another thing that </w:t>
      </w:r>
      <w:r w:rsidR="003E7982">
        <w:rPr>
          <w:rFonts w:asciiTheme="majorBidi" w:eastAsia="Calibri" w:hAnsiTheme="majorBidi" w:cstheme="majorBidi"/>
          <w:sz w:val="24"/>
          <w:szCs w:val="24"/>
        </w:rPr>
        <w:t>caught my eye</w:t>
      </w:r>
      <w:r>
        <w:rPr>
          <w:rFonts w:asciiTheme="majorBidi" w:eastAsia="Calibri" w:hAnsiTheme="majorBidi" w:cstheme="majorBidi"/>
          <w:sz w:val="24"/>
          <w:szCs w:val="24"/>
        </w:rPr>
        <w:t xml:space="preserve"> in Blanchot’s early articles</w:t>
      </w:r>
      <w:r w:rsidR="00705CAE">
        <w:rPr>
          <w:rFonts w:asciiTheme="majorBidi" w:eastAsia="Calibri" w:hAnsiTheme="majorBidi" w:cstheme="majorBidi"/>
          <w:sz w:val="24"/>
          <w:szCs w:val="24"/>
        </w:rPr>
        <w:t xml:space="preserve"> is the notion that art can</w:t>
      </w:r>
      <w:r w:rsidR="003E7982">
        <w:rPr>
          <w:rFonts w:asciiTheme="majorBidi" w:eastAsia="Calibri" w:hAnsiTheme="majorBidi" w:cstheme="majorBidi"/>
          <w:sz w:val="24"/>
          <w:szCs w:val="24"/>
        </w:rPr>
        <w:t xml:space="preserve"> transcend the world, a concept that he seems to have drawn from early Romanticism. The Romantics </w:t>
      </w:r>
      <w:r w:rsidR="00CF75E1">
        <w:rPr>
          <w:rFonts w:asciiTheme="majorBidi" w:eastAsia="Calibri" w:hAnsiTheme="majorBidi" w:cstheme="majorBidi"/>
          <w:sz w:val="24"/>
          <w:szCs w:val="24"/>
        </w:rPr>
        <w:t>posited</w:t>
      </w:r>
      <w:r w:rsidR="003E7982">
        <w:rPr>
          <w:rFonts w:asciiTheme="majorBidi" w:eastAsia="Calibri" w:hAnsiTheme="majorBidi" w:cstheme="majorBidi"/>
          <w:sz w:val="24"/>
          <w:szCs w:val="24"/>
        </w:rPr>
        <w:t xml:space="preserve"> that the individual could reach transcendental truth</w:t>
      </w:r>
      <w:r w:rsidR="00CF75E1">
        <w:rPr>
          <w:rFonts w:asciiTheme="majorBidi" w:eastAsia="Calibri" w:hAnsiTheme="majorBidi" w:cstheme="majorBidi"/>
          <w:sz w:val="24"/>
          <w:szCs w:val="24"/>
        </w:rPr>
        <w:t xml:space="preserve"> through art</w:t>
      </w:r>
      <w:r w:rsidR="003E7982">
        <w:rPr>
          <w:rFonts w:asciiTheme="majorBidi" w:eastAsia="Calibri" w:hAnsiTheme="majorBidi" w:cstheme="majorBidi"/>
          <w:sz w:val="24"/>
          <w:szCs w:val="24"/>
        </w:rPr>
        <w:t>. For them, the primary path to the infinite, the absolute, is art as it makes the transcendental accessible.</w:t>
      </w:r>
      <w:r w:rsidR="003E7982">
        <w:rPr>
          <w:rStyle w:val="FootnoteReference"/>
          <w:rFonts w:asciiTheme="majorBidi" w:eastAsia="Calibri" w:hAnsiTheme="majorBidi" w:cstheme="majorBidi"/>
          <w:sz w:val="24"/>
          <w:szCs w:val="24"/>
        </w:rPr>
        <w:footnoteReference w:id="48"/>
      </w:r>
      <w:r w:rsidR="003E7982">
        <w:rPr>
          <w:rFonts w:asciiTheme="majorBidi" w:eastAsia="Calibri" w:hAnsiTheme="majorBidi" w:cstheme="majorBidi"/>
          <w:sz w:val="24"/>
          <w:szCs w:val="24"/>
        </w:rPr>
        <w:t xml:space="preserve"> A work of art is the</w:t>
      </w:r>
      <w:r w:rsidR="00CF75E1">
        <w:rPr>
          <w:rFonts w:asciiTheme="majorBidi" w:eastAsia="Calibri" w:hAnsiTheme="majorBidi" w:cstheme="majorBidi"/>
          <w:sz w:val="24"/>
          <w:szCs w:val="24"/>
        </w:rPr>
        <w:t xml:space="preserve"> primary, particular expression. It is </w:t>
      </w:r>
      <w:r w:rsidR="003E7982">
        <w:rPr>
          <w:rFonts w:asciiTheme="majorBidi" w:eastAsia="Calibri" w:hAnsiTheme="majorBidi" w:cstheme="majorBidi"/>
          <w:sz w:val="24"/>
          <w:szCs w:val="24"/>
        </w:rPr>
        <w:t xml:space="preserve">whole in </w:t>
      </w:r>
      <w:r w:rsidR="00CF75E1">
        <w:rPr>
          <w:rFonts w:asciiTheme="majorBidi" w:eastAsia="Calibri" w:hAnsiTheme="majorBidi" w:cstheme="majorBidi"/>
          <w:sz w:val="24"/>
          <w:szCs w:val="24"/>
        </w:rPr>
        <w:t>and of itself and lacks nothing. T</w:t>
      </w:r>
      <w:r w:rsidR="003E7982">
        <w:rPr>
          <w:rFonts w:asciiTheme="majorBidi" w:eastAsia="Calibri" w:hAnsiTheme="majorBidi" w:cstheme="majorBidi"/>
          <w:sz w:val="24"/>
          <w:szCs w:val="24"/>
        </w:rPr>
        <w:t xml:space="preserve">herefore, it is one possible pathway to reach wholeness in a post-Kantian world </w:t>
      </w:r>
      <w:r w:rsidR="00CF75E1">
        <w:rPr>
          <w:rFonts w:asciiTheme="majorBidi" w:eastAsia="Calibri" w:hAnsiTheme="majorBidi" w:cstheme="majorBidi"/>
          <w:sz w:val="24"/>
          <w:szCs w:val="24"/>
        </w:rPr>
        <w:t>where</w:t>
      </w:r>
      <w:r w:rsidR="003E7982">
        <w:rPr>
          <w:rFonts w:asciiTheme="majorBidi" w:eastAsia="Calibri" w:hAnsiTheme="majorBidi" w:cstheme="majorBidi"/>
          <w:sz w:val="24"/>
          <w:szCs w:val="24"/>
        </w:rPr>
        <w:t xml:space="preserve"> the only wholeness possible </w:t>
      </w:r>
      <w:r w:rsidR="00CF75E1">
        <w:rPr>
          <w:rFonts w:asciiTheme="majorBidi" w:eastAsia="Calibri" w:hAnsiTheme="majorBidi" w:cstheme="majorBidi"/>
          <w:sz w:val="24"/>
          <w:szCs w:val="24"/>
        </w:rPr>
        <w:t xml:space="preserve">remains in </w:t>
      </w:r>
      <w:r w:rsidR="003E7982">
        <w:rPr>
          <w:rFonts w:asciiTheme="majorBidi" w:eastAsia="Calibri" w:hAnsiTheme="majorBidi" w:cstheme="majorBidi"/>
          <w:sz w:val="24"/>
          <w:szCs w:val="24"/>
        </w:rPr>
        <w:t xml:space="preserve">the plurality of the particular. The young Blanchot agreed with this </w:t>
      </w:r>
      <w:r w:rsidR="00CF75E1">
        <w:rPr>
          <w:rFonts w:asciiTheme="majorBidi" w:eastAsia="Calibri" w:hAnsiTheme="majorBidi" w:cstheme="majorBidi"/>
          <w:sz w:val="24"/>
          <w:szCs w:val="24"/>
        </w:rPr>
        <w:t>idea</w:t>
      </w:r>
      <w:r w:rsidR="003E7982">
        <w:rPr>
          <w:rFonts w:asciiTheme="majorBidi" w:eastAsia="Calibri" w:hAnsiTheme="majorBidi" w:cstheme="majorBidi"/>
          <w:sz w:val="24"/>
          <w:szCs w:val="24"/>
        </w:rPr>
        <w:t>; however, as I will explain in greater detail below, in his later years, he change</w:t>
      </w:r>
      <w:r w:rsidR="00C60585">
        <w:rPr>
          <w:rFonts w:asciiTheme="majorBidi" w:eastAsia="Calibri" w:hAnsiTheme="majorBidi" w:cstheme="majorBidi"/>
          <w:sz w:val="24"/>
          <w:szCs w:val="24"/>
        </w:rPr>
        <w:t>s</w:t>
      </w:r>
      <w:r w:rsidR="003E7982">
        <w:rPr>
          <w:rFonts w:asciiTheme="majorBidi" w:eastAsia="Calibri" w:hAnsiTheme="majorBidi" w:cstheme="majorBidi"/>
          <w:sz w:val="24"/>
          <w:szCs w:val="24"/>
        </w:rPr>
        <w:t xml:space="preserve"> his mind, arguing that there was never any wholeness and that any attempt to reach </w:t>
      </w:r>
      <w:r w:rsidR="00CF75E1">
        <w:rPr>
          <w:rFonts w:asciiTheme="majorBidi" w:eastAsia="Calibri" w:hAnsiTheme="majorBidi" w:cstheme="majorBidi"/>
          <w:sz w:val="24"/>
          <w:szCs w:val="24"/>
        </w:rPr>
        <w:t xml:space="preserve">such </w:t>
      </w:r>
      <w:r w:rsidR="001E18DC">
        <w:rPr>
          <w:rFonts w:asciiTheme="majorBidi" w:eastAsia="Calibri" w:hAnsiTheme="majorBidi" w:cstheme="majorBidi"/>
          <w:sz w:val="24"/>
          <w:szCs w:val="24"/>
        </w:rPr>
        <w:t>wholeness</w:t>
      </w:r>
      <w:r w:rsidR="003E7982">
        <w:rPr>
          <w:rFonts w:asciiTheme="majorBidi" w:eastAsia="Calibri" w:hAnsiTheme="majorBidi" w:cstheme="majorBidi"/>
          <w:sz w:val="24"/>
          <w:szCs w:val="24"/>
        </w:rPr>
        <w:t xml:space="preserve"> is doomed to failure.</w:t>
      </w:r>
      <w:r w:rsidR="003E7982">
        <w:rPr>
          <w:rStyle w:val="FootnoteReference"/>
          <w:rFonts w:asciiTheme="majorBidi" w:eastAsia="Calibri" w:hAnsiTheme="majorBidi" w:cstheme="majorBidi"/>
          <w:sz w:val="24"/>
          <w:szCs w:val="24"/>
        </w:rPr>
        <w:footnoteReference w:id="49"/>
      </w:r>
      <w:r w:rsidR="00E87294">
        <w:rPr>
          <w:rFonts w:asciiTheme="majorBidi" w:eastAsia="Calibri" w:hAnsiTheme="majorBidi" w:cstheme="majorBidi"/>
          <w:sz w:val="24"/>
          <w:szCs w:val="24"/>
        </w:rPr>
        <w:t xml:space="preserve"> And, indeed, in one of his later articles entitled </w:t>
      </w:r>
      <w:r w:rsidR="00E87294">
        <w:rPr>
          <w:rFonts w:asciiTheme="majorBidi" w:eastAsia="Calibri" w:hAnsiTheme="majorBidi" w:cstheme="majorBidi"/>
          <w:i/>
          <w:iCs/>
          <w:sz w:val="24"/>
          <w:szCs w:val="24"/>
        </w:rPr>
        <w:t>Ars Nova</w:t>
      </w:r>
      <w:r w:rsidR="00E87294">
        <w:rPr>
          <w:rFonts w:asciiTheme="majorBidi" w:eastAsia="Calibri" w:hAnsiTheme="majorBidi" w:cstheme="majorBidi"/>
          <w:sz w:val="24"/>
          <w:szCs w:val="24"/>
        </w:rPr>
        <w:t>, Blanchot defends Sch</w:t>
      </w:r>
      <w:r w:rsidR="005F55E8">
        <w:rPr>
          <w:rFonts w:asciiTheme="majorBidi" w:eastAsia="Calibri" w:hAnsiTheme="majorBidi" w:cstheme="majorBidi"/>
          <w:sz w:val="24"/>
          <w:szCs w:val="24"/>
        </w:rPr>
        <w:t>ö</w:t>
      </w:r>
      <w:r w:rsidR="00E87294">
        <w:rPr>
          <w:rFonts w:asciiTheme="majorBidi" w:eastAsia="Calibri" w:hAnsiTheme="majorBidi" w:cstheme="majorBidi"/>
          <w:sz w:val="24"/>
          <w:szCs w:val="24"/>
        </w:rPr>
        <w:t>nberg, Berg</w:t>
      </w:r>
      <w:r w:rsidR="001E18DC">
        <w:rPr>
          <w:rFonts w:asciiTheme="majorBidi" w:eastAsia="Calibri" w:hAnsiTheme="majorBidi" w:cstheme="majorBidi"/>
          <w:sz w:val="24"/>
          <w:szCs w:val="24"/>
        </w:rPr>
        <w:t>,</w:t>
      </w:r>
      <w:r w:rsidR="00E87294">
        <w:rPr>
          <w:rFonts w:asciiTheme="majorBidi" w:eastAsia="Calibri" w:hAnsiTheme="majorBidi" w:cstheme="majorBidi"/>
          <w:sz w:val="24"/>
          <w:szCs w:val="24"/>
        </w:rPr>
        <w:t xml:space="preserve"> and Webern’s atonal, fragmentary music. He argues that this music succeeds, precisely because it calls the whole into question and shines the spotlight on the disrupted nature of things, including that of art and literature. The atonal music ushers in this change, </w:t>
      </w:r>
      <w:r w:rsidR="00C60585">
        <w:rPr>
          <w:rFonts w:asciiTheme="majorBidi" w:eastAsia="Calibri" w:hAnsiTheme="majorBidi" w:cstheme="majorBidi"/>
          <w:sz w:val="24"/>
          <w:szCs w:val="24"/>
        </w:rPr>
        <w:t>Blanchot</w:t>
      </w:r>
      <w:r w:rsidR="00E87294">
        <w:rPr>
          <w:rFonts w:asciiTheme="majorBidi" w:eastAsia="Calibri" w:hAnsiTheme="majorBidi" w:cstheme="majorBidi"/>
          <w:sz w:val="24"/>
          <w:szCs w:val="24"/>
        </w:rPr>
        <w:t xml:space="preserve"> declares, shattering the illusion of harmony, the illusion</w:t>
      </w:r>
      <w:r w:rsidR="00C60585">
        <w:rPr>
          <w:rFonts w:asciiTheme="majorBidi" w:eastAsia="Calibri" w:hAnsiTheme="majorBidi" w:cstheme="majorBidi"/>
          <w:sz w:val="24"/>
          <w:szCs w:val="24"/>
        </w:rPr>
        <w:t xml:space="preserve"> that music organically develops</w:t>
      </w:r>
      <w:r w:rsidR="00E87294">
        <w:rPr>
          <w:rFonts w:asciiTheme="majorBidi" w:eastAsia="Calibri" w:hAnsiTheme="majorBidi" w:cstheme="majorBidi"/>
          <w:sz w:val="24"/>
          <w:szCs w:val="24"/>
        </w:rPr>
        <w:t xml:space="preserve"> </w:t>
      </w:r>
      <w:r w:rsidR="00C60585">
        <w:rPr>
          <w:rFonts w:asciiTheme="majorBidi" w:eastAsia="Calibri" w:hAnsiTheme="majorBidi" w:cstheme="majorBidi"/>
          <w:sz w:val="24"/>
          <w:szCs w:val="24"/>
        </w:rPr>
        <w:t>as the reflection of</w:t>
      </w:r>
      <w:r w:rsidR="00E87294">
        <w:rPr>
          <w:rFonts w:asciiTheme="majorBidi" w:eastAsia="Calibri" w:hAnsiTheme="majorBidi" w:cstheme="majorBidi"/>
          <w:sz w:val="24"/>
          <w:szCs w:val="24"/>
        </w:rPr>
        <w:t xml:space="preserve"> an objective, rational, organized reality. Such a reality does not exist, so music must reject it.</w:t>
      </w:r>
    </w:p>
    <w:p w14:paraId="4952AFC4" w14:textId="6A348985" w:rsidR="00656AC6" w:rsidRDefault="00E87294" w:rsidP="006340CD">
      <w:pPr>
        <w:bidi w:val="0"/>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In this context, it is certainly appropriate to cite Theodor Adorno who praised Sh</w:t>
      </w:r>
      <w:r w:rsidR="005F55E8">
        <w:rPr>
          <w:rFonts w:asciiTheme="majorBidi" w:eastAsia="Calibri" w:hAnsiTheme="majorBidi" w:cstheme="majorBidi"/>
          <w:sz w:val="24"/>
          <w:szCs w:val="24"/>
        </w:rPr>
        <w:t>ö</w:t>
      </w:r>
      <w:r>
        <w:rPr>
          <w:rFonts w:asciiTheme="majorBidi" w:eastAsia="Calibri" w:hAnsiTheme="majorBidi" w:cstheme="majorBidi"/>
          <w:sz w:val="24"/>
          <w:szCs w:val="24"/>
        </w:rPr>
        <w:t xml:space="preserve">nberg’s atonal </w:t>
      </w:r>
      <w:r w:rsidR="005F55E8">
        <w:rPr>
          <w:rFonts w:asciiTheme="majorBidi" w:eastAsia="Calibri" w:hAnsiTheme="majorBidi" w:cstheme="majorBidi"/>
          <w:sz w:val="24"/>
          <w:szCs w:val="24"/>
        </w:rPr>
        <w:t>compositional strategy</w:t>
      </w:r>
      <w:r>
        <w:rPr>
          <w:rFonts w:asciiTheme="majorBidi" w:eastAsia="Calibri" w:hAnsiTheme="majorBidi" w:cstheme="majorBidi"/>
          <w:sz w:val="24"/>
          <w:szCs w:val="24"/>
        </w:rPr>
        <w:t xml:space="preserve">, </w:t>
      </w:r>
      <w:r w:rsidR="005F55E8">
        <w:rPr>
          <w:rFonts w:asciiTheme="majorBidi" w:eastAsia="Calibri" w:hAnsiTheme="majorBidi" w:cstheme="majorBidi"/>
          <w:sz w:val="24"/>
          <w:szCs w:val="24"/>
        </w:rPr>
        <w:t xml:space="preserve">the 12-tone row, which in his opinion succeeds in </w:t>
      </w:r>
      <w:commentRangeStart w:id="7"/>
      <w:r w:rsidR="005F55E8">
        <w:rPr>
          <w:rFonts w:asciiTheme="majorBidi" w:eastAsia="Calibri" w:hAnsiTheme="majorBidi" w:cstheme="majorBidi"/>
          <w:sz w:val="24"/>
          <w:szCs w:val="24"/>
        </w:rPr>
        <w:t>undoing</w:t>
      </w:r>
      <w:commentRangeEnd w:id="7"/>
      <w:r w:rsidR="005F55E8">
        <w:rPr>
          <w:rStyle w:val="CommentReference"/>
        </w:rPr>
        <w:commentReference w:id="7"/>
      </w:r>
      <w:r w:rsidR="005F55E8">
        <w:rPr>
          <w:rFonts w:asciiTheme="majorBidi" w:eastAsia="Calibri" w:hAnsiTheme="majorBidi" w:cstheme="majorBidi"/>
          <w:sz w:val="24"/>
          <w:szCs w:val="24"/>
        </w:rPr>
        <w:t xml:space="preserve"> </w:t>
      </w:r>
      <w:r w:rsidR="009535F5">
        <w:rPr>
          <w:rFonts w:asciiTheme="majorBidi" w:eastAsia="Calibri" w:hAnsiTheme="majorBidi" w:cstheme="majorBidi"/>
          <w:sz w:val="24"/>
          <w:szCs w:val="24"/>
        </w:rPr>
        <w:t>a</w:t>
      </w:r>
      <w:r w:rsidR="005F55E8">
        <w:rPr>
          <w:rFonts w:asciiTheme="majorBidi" w:eastAsia="Calibri" w:hAnsiTheme="majorBidi" w:cstheme="majorBidi"/>
          <w:sz w:val="24"/>
          <w:szCs w:val="24"/>
        </w:rPr>
        <w:t xml:space="preserve"> sense of coherence and organicism, thus opening up </w:t>
      </w:r>
      <w:r w:rsidR="001E18DC">
        <w:rPr>
          <w:rFonts w:asciiTheme="majorBidi" w:eastAsia="Calibri" w:hAnsiTheme="majorBidi" w:cstheme="majorBidi"/>
          <w:sz w:val="24"/>
          <w:szCs w:val="24"/>
        </w:rPr>
        <w:t>the conceptual space</w:t>
      </w:r>
      <w:r w:rsidR="005F55E8">
        <w:rPr>
          <w:rFonts w:asciiTheme="majorBidi" w:eastAsia="Calibri" w:hAnsiTheme="majorBidi" w:cstheme="majorBidi"/>
          <w:sz w:val="24"/>
          <w:szCs w:val="24"/>
        </w:rPr>
        <w:t xml:space="preserve"> for wretched reality. This technique eschews the tonal, hierarchical system characteristic of Western classical music written </w:t>
      </w:r>
      <w:r w:rsidR="001E18DC">
        <w:rPr>
          <w:rFonts w:asciiTheme="majorBidi" w:eastAsia="Calibri" w:hAnsiTheme="majorBidi" w:cstheme="majorBidi"/>
          <w:sz w:val="24"/>
          <w:szCs w:val="24"/>
        </w:rPr>
        <w:t xml:space="preserve">during </w:t>
      </w:r>
      <w:r w:rsidR="005F55E8">
        <w:rPr>
          <w:rFonts w:asciiTheme="majorBidi" w:eastAsia="Calibri" w:hAnsiTheme="majorBidi" w:cstheme="majorBidi"/>
          <w:sz w:val="24"/>
          <w:szCs w:val="24"/>
        </w:rPr>
        <w:t>the seventeenth</w:t>
      </w:r>
      <w:r w:rsidR="001E18DC">
        <w:rPr>
          <w:rFonts w:asciiTheme="majorBidi" w:eastAsia="Calibri" w:hAnsiTheme="majorBidi" w:cstheme="majorBidi"/>
          <w:sz w:val="24"/>
          <w:szCs w:val="24"/>
        </w:rPr>
        <w:t xml:space="preserve">, eighteenth, and </w:t>
      </w:r>
      <w:r w:rsidR="005F55E8">
        <w:rPr>
          <w:rFonts w:asciiTheme="majorBidi" w:eastAsia="Calibri" w:hAnsiTheme="majorBidi" w:cstheme="majorBidi"/>
          <w:sz w:val="24"/>
          <w:szCs w:val="24"/>
        </w:rPr>
        <w:t>nine</w:t>
      </w:r>
      <w:r w:rsidR="009535F5">
        <w:rPr>
          <w:rFonts w:asciiTheme="majorBidi" w:eastAsia="Calibri" w:hAnsiTheme="majorBidi" w:cstheme="majorBidi"/>
          <w:sz w:val="24"/>
          <w:szCs w:val="24"/>
        </w:rPr>
        <w:t xml:space="preserve">teenth centuries. Furthermore, it changes the order of the tones in a work, so that the hierarchical system is broken. According to Adorno, this re-organization serves as a declaration of opposition to the </w:t>
      </w:r>
      <w:r w:rsidR="009535F5">
        <w:rPr>
          <w:rFonts w:asciiTheme="majorBidi" w:eastAsia="Calibri" w:hAnsiTheme="majorBidi" w:cstheme="majorBidi"/>
          <w:sz w:val="24"/>
          <w:szCs w:val="24"/>
        </w:rPr>
        <w:lastRenderedPageBreak/>
        <w:t xml:space="preserve">classical method of composition and </w:t>
      </w:r>
      <w:r w:rsidR="000D106C">
        <w:rPr>
          <w:rFonts w:asciiTheme="majorBidi" w:eastAsia="Calibri" w:hAnsiTheme="majorBidi" w:cstheme="majorBidi"/>
          <w:sz w:val="24"/>
          <w:szCs w:val="24"/>
        </w:rPr>
        <w:t xml:space="preserve">likewise expresses opposition to </w:t>
      </w:r>
      <w:r w:rsidR="001E18DC">
        <w:rPr>
          <w:rFonts w:asciiTheme="majorBidi" w:eastAsia="Calibri" w:hAnsiTheme="majorBidi" w:cstheme="majorBidi"/>
          <w:sz w:val="24"/>
          <w:szCs w:val="24"/>
        </w:rPr>
        <w:t xml:space="preserve">the </w:t>
      </w:r>
      <w:r w:rsidR="000D106C">
        <w:rPr>
          <w:rFonts w:asciiTheme="majorBidi" w:eastAsia="Calibri" w:hAnsiTheme="majorBidi" w:cstheme="majorBidi"/>
          <w:sz w:val="24"/>
          <w:szCs w:val="24"/>
        </w:rPr>
        <w:t>soc</w:t>
      </w:r>
      <w:r w:rsidR="001E18DC">
        <w:rPr>
          <w:rFonts w:asciiTheme="majorBidi" w:eastAsia="Calibri" w:hAnsiTheme="majorBidi" w:cstheme="majorBidi"/>
          <w:sz w:val="24"/>
          <w:szCs w:val="24"/>
        </w:rPr>
        <w:t>ial</w:t>
      </w:r>
      <w:r w:rsidR="008B2294">
        <w:rPr>
          <w:rFonts w:asciiTheme="majorBidi" w:eastAsia="Calibri" w:hAnsiTheme="majorBidi" w:cstheme="majorBidi"/>
          <w:sz w:val="24"/>
          <w:szCs w:val="24"/>
        </w:rPr>
        <w:t xml:space="preserve"> structure. Blancho</w:t>
      </w:r>
      <w:r w:rsidR="00F21790">
        <w:rPr>
          <w:rFonts w:asciiTheme="majorBidi" w:eastAsia="Calibri" w:hAnsiTheme="majorBidi" w:cstheme="majorBidi"/>
          <w:sz w:val="24"/>
          <w:szCs w:val="24"/>
        </w:rPr>
        <w:t>t even mentions Adorno in his art</w:t>
      </w:r>
      <w:r w:rsidR="008B2294">
        <w:rPr>
          <w:rFonts w:asciiTheme="majorBidi" w:eastAsia="Calibri" w:hAnsiTheme="majorBidi" w:cstheme="majorBidi"/>
          <w:sz w:val="24"/>
          <w:szCs w:val="24"/>
        </w:rPr>
        <w:t>icle, agreeing with him that this type of music disrupts the existing order and also “breaks up the blind constraint upon musical materials.”</w:t>
      </w:r>
      <w:r w:rsidR="008B2294">
        <w:rPr>
          <w:rStyle w:val="FootnoteReference"/>
          <w:rFonts w:asciiTheme="majorBidi" w:eastAsia="Calibri" w:hAnsiTheme="majorBidi" w:cstheme="majorBidi"/>
          <w:sz w:val="24"/>
          <w:szCs w:val="24"/>
        </w:rPr>
        <w:footnoteReference w:id="50"/>
      </w:r>
      <w:r w:rsidR="00F21790">
        <w:rPr>
          <w:rFonts w:asciiTheme="majorBidi" w:eastAsia="Calibri" w:hAnsiTheme="majorBidi" w:cstheme="majorBidi"/>
          <w:sz w:val="24"/>
          <w:szCs w:val="24"/>
        </w:rPr>
        <w:t xml:space="preserve"> Like Adorno, Blanchot believes that </w:t>
      </w:r>
      <w:r w:rsidR="000D106C">
        <w:rPr>
          <w:rFonts w:asciiTheme="majorBidi" w:eastAsia="Calibri" w:hAnsiTheme="majorBidi" w:cstheme="majorBidi"/>
          <w:sz w:val="24"/>
          <w:szCs w:val="24"/>
        </w:rPr>
        <w:t xml:space="preserve">music </w:t>
      </w:r>
      <w:r w:rsidR="00F21790">
        <w:rPr>
          <w:rFonts w:asciiTheme="majorBidi" w:eastAsia="Calibri" w:hAnsiTheme="majorBidi" w:cstheme="majorBidi"/>
          <w:sz w:val="24"/>
          <w:szCs w:val="24"/>
        </w:rPr>
        <w:t xml:space="preserve">must have a repetitive character </w:t>
      </w:r>
      <w:r w:rsidR="000D106C">
        <w:rPr>
          <w:rFonts w:asciiTheme="majorBidi" w:eastAsia="Calibri" w:hAnsiTheme="majorBidi" w:cstheme="majorBidi"/>
          <w:sz w:val="24"/>
          <w:szCs w:val="24"/>
        </w:rPr>
        <w:t xml:space="preserve">that </w:t>
      </w:r>
      <w:r w:rsidR="00F21790">
        <w:rPr>
          <w:rFonts w:asciiTheme="majorBidi" w:eastAsia="Calibri" w:hAnsiTheme="majorBidi" w:cstheme="majorBidi"/>
          <w:sz w:val="24"/>
          <w:szCs w:val="24"/>
        </w:rPr>
        <w:t>emphasizes the non-developmental and non-organic nature of society, describing reality more faithfully than any harmonic music</w:t>
      </w:r>
      <w:r w:rsidR="000D106C">
        <w:rPr>
          <w:rFonts w:asciiTheme="majorBidi" w:eastAsia="Calibri" w:hAnsiTheme="majorBidi" w:cstheme="majorBidi"/>
          <w:sz w:val="24"/>
          <w:szCs w:val="24"/>
        </w:rPr>
        <w:t xml:space="preserve"> does</w:t>
      </w:r>
      <w:r w:rsidR="00F21790">
        <w:rPr>
          <w:rFonts w:asciiTheme="majorBidi" w:eastAsia="Calibri" w:hAnsiTheme="majorBidi" w:cstheme="majorBidi"/>
          <w:sz w:val="24"/>
          <w:szCs w:val="24"/>
        </w:rPr>
        <w:t>.</w:t>
      </w:r>
      <w:r w:rsidR="00F21790">
        <w:rPr>
          <w:rStyle w:val="FootnoteReference"/>
          <w:rFonts w:asciiTheme="majorBidi" w:eastAsia="Calibri" w:hAnsiTheme="majorBidi" w:cstheme="majorBidi"/>
          <w:sz w:val="24"/>
          <w:szCs w:val="24"/>
        </w:rPr>
        <w:footnoteReference w:id="51"/>
      </w:r>
      <w:r w:rsidR="00F21790">
        <w:rPr>
          <w:rFonts w:asciiTheme="majorBidi" w:eastAsia="Calibri" w:hAnsiTheme="majorBidi" w:cstheme="majorBidi"/>
          <w:sz w:val="24"/>
          <w:szCs w:val="24"/>
        </w:rPr>
        <w:t xml:space="preserve"> </w:t>
      </w:r>
      <w:r w:rsidR="000D106C">
        <w:rPr>
          <w:rFonts w:asciiTheme="majorBidi" w:eastAsia="Calibri" w:hAnsiTheme="majorBidi" w:cstheme="majorBidi"/>
          <w:sz w:val="24"/>
          <w:szCs w:val="24"/>
        </w:rPr>
        <w:t>Reality, as Blanchot describes it, is “painful,” and atonal music expresses “something very much like sorrow itself, sorrow which is heard and sorrow seeking to be heard.”</w:t>
      </w:r>
      <w:r w:rsidR="000D106C">
        <w:rPr>
          <w:rStyle w:val="FootnoteReference"/>
          <w:rFonts w:asciiTheme="majorBidi" w:eastAsia="Calibri" w:hAnsiTheme="majorBidi" w:cstheme="majorBidi"/>
          <w:sz w:val="24"/>
          <w:szCs w:val="24"/>
        </w:rPr>
        <w:footnoteReference w:id="52"/>
      </w:r>
    </w:p>
    <w:p w14:paraId="7315EC29" w14:textId="5F73CF21" w:rsidR="00470BA4" w:rsidRDefault="00A96AC2" w:rsidP="00720261">
      <w:pPr>
        <w:bidi w:val="0"/>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Blanchot </w:t>
      </w:r>
      <w:r w:rsidR="006340CD">
        <w:rPr>
          <w:rFonts w:asciiTheme="majorBidi" w:eastAsia="Calibri" w:hAnsiTheme="majorBidi" w:cstheme="majorBidi"/>
          <w:sz w:val="24"/>
          <w:szCs w:val="24"/>
        </w:rPr>
        <w:t>extemporizes</w:t>
      </w:r>
      <w:r>
        <w:rPr>
          <w:rFonts w:asciiTheme="majorBidi" w:eastAsia="Calibri" w:hAnsiTheme="majorBidi" w:cstheme="majorBidi"/>
          <w:sz w:val="24"/>
          <w:szCs w:val="24"/>
        </w:rPr>
        <w:t xml:space="preserve"> on how the artist should compose his work. He believes that the author should compose in a manner that will most effectively convey how he believes philosophy, literature, or poetry should be written, and, as I am arguing in this paper, he should write in a sonorous way. According to Blanchot</w:t>
      </w:r>
      <w:r w:rsidR="006340CD">
        <w:rPr>
          <w:rFonts w:asciiTheme="majorBidi" w:eastAsia="Calibri" w:hAnsiTheme="majorBidi" w:cstheme="majorBidi"/>
          <w:sz w:val="24"/>
          <w:szCs w:val="24"/>
        </w:rPr>
        <w:t>,</w:t>
      </w:r>
      <w:r>
        <w:rPr>
          <w:rFonts w:asciiTheme="majorBidi" w:eastAsia="Calibri" w:hAnsiTheme="majorBidi" w:cstheme="majorBidi"/>
          <w:sz w:val="24"/>
          <w:szCs w:val="24"/>
        </w:rPr>
        <w:t xml:space="preserve"> we should </w:t>
      </w:r>
      <w:r w:rsidR="006951ED">
        <w:rPr>
          <w:rFonts w:asciiTheme="majorBidi" w:eastAsia="Calibri" w:hAnsiTheme="majorBidi" w:cstheme="majorBidi"/>
          <w:sz w:val="24"/>
          <w:szCs w:val="24"/>
        </w:rPr>
        <w:t xml:space="preserve">constantly </w:t>
      </w:r>
      <w:r>
        <w:rPr>
          <w:rFonts w:asciiTheme="majorBidi" w:eastAsia="Calibri" w:hAnsiTheme="majorBidi" w:cstheme="majorBidi"/>
          <w:sz w:val="24"/>
          <w:szCs w:val="24"/>
        </w:rPr>
        <w:t xml:space="preserve">empty the sounds of the interpretations and meanings given to them, </w:t>
      </w:r>
      <w:r w:rsidR="006951ED">
        <w:rPr>
          <w:rFonts w:asciiTheme="majorBidi" w:eastAsia="Calibri" w:hAnsiTheme="majorBidi" w:cstheme="majorBidi"/>
          <w:sz w:val="24"/>
          <w:szCs w:val="24"/>
        </w:rPr>
        <w:t xml:space="preserve">so that they can </w:t>
      </w:r>
      <w:r w:rsidR="001E18DC">
        <w:rPr>
          <w:rFonts w:asciiTheme="majorBidi" w:eastAsia="Calibri" w:hAnsiTheme="majorBidi" w:cstheme="majorBidi"/>
          <w:sz w:val="24"/>
          <w:szCs w:val="24"/>
        </w:rPr>
        <w:t xml:space="preserve">constantly </w:t>
      </w:r>
      <w:r w:rsidR="006951ED">
        <w:rPr>
          <w:rFonts w:asciiTheme="majorBidi" w:eastAsia="Calibri" w:hAnsiTheme="majorBidi" w:cstheme="majorBidi"/>
          <w:sz w:val="24"/>
          <w:szCs w:val="24"/>
        </w:rPr>
        <w:t>be imbued with</w:t>
      </w:r>
      <w:r w:rsidR="001E18DC">
        <w:rPr>
          <w:rFonts w:asciiTheme="majorBidi" w:eastAsia="Calibri" w:hAnsiTheme="majorBidi" w:cstheme="majorBidi"/>
          <w:sz w:val="24"/>
          <w:szCs w:val="24"/>
        </w:rPr>
        <w:t xml:space="preserve"> </w:t>
      </w:r>
      <w:r w:rsidR="006340CD">
        <w:rPr>
          <w:rFonts w:asciiTheme="majorBidi" w:eastAsia="Calibri" w:hAnsiTheme="majorBidi" w:cstheme="majorBidi"/>
          <w:sz w:val="24"/>
          <w:szCs w:val="24"/>
        </w:rPr>
        <w:t xml:space="preserve">a </w:t>
      </w:r>
      <w:r w:rsidR="001E18DC">
        <w:rPr>
          <w:rFonts w:asciiTheme="majorBidi" w:eastAsia="Calibri" w:hAnsiTheme="majorBidi" w:cstheme="majorBidi"/>
          <w:sz w:val="24"/>
          <w:szCs w:val="24"/>
        </w:rPr>
        <w:t>new one</w:t>
      </w:r>
      <w:r w:rsidR="006951ED">
        <w:rPr>
          <w:rFonts w:asciiTheme="majorBidi" w:eastAsia="Calibri" w:hAnsiTheme="majorBidi" w:cstheme="majorBidi"/>
          <w:sz w:val="24"/>
          <w:szCs w:val="24"/>
        </w:rPr>
        <w:t>. “To keep them empty, and so to a meaning yet to come.”</w:t>
      </w:r>
      <w:r w:rsidR="006951ED">
        <w:rPr>
          <w:rStyle w:val="FootnoteReference"/>
          <w:rFonts w:asciiTheme="majorBidi" w:eastAsia="Calibri" w:hAnsiTheme="majorBidi" w:cstheme="majorBidi"/>
          <w:sz w:val="24"/>
          <w:szCs w:val="24"/>
        </w:rPr>
        <w:footnoteReference w:id="53"/>
      </w:r>
      <w:r w:rsidR="006951ED">
        <w:rPr>
          <w:rFonts w:asciiTheme="majorBidi" w:eastAsia="Calibri" w:hAnsiTheme="majorBidi" w:cstheme="majorBidi"/>
          <w:sz w:val="24"/>
          <w:szCs w:val="24"/>
        </w:rPr>
        <w:t xml:space="preserve"> The artist must renounce the totality of the work and instead use language </w:t>
      </w:r>
      <w:r w:rsidR="001E18DC">
        <w:rPr>
          <w:rFonts w:asciiTheme="majorBidi" w:eastAsia="Calibri" w:hAnsiTheme="majorBidi" w:cstheme="majorBidi"/>
          <w:sz w:val="24"/>
          <w:szCs w:val="24"/>
        </w:rPr>
        <w:t xml:space="preserve">which </w:t>
      </w:r>
      <w:r w:rsidR="00C60585">
        <w:rPr>
          <w:rFonts w:asciiTheme="majorBidi" w:eastAsia="Calibri" w:hAnsiTheme="majorBidi" w:cstheme="majorBidi"/>
          <w:sz w:val="24"/>
          <w:szCs w:val="24"/>
        </w:rPr>
        <w:t xml:space="preserve">first </w:t>
      </w:r>
      <w:r w:rsidR="006951ED">
        <w:rPr>
          <w:rFonts w:asciiTheme="majorBidi" w:eastAsia="Calibri" w:hAnsiTheme="majorBidi" w:cstheme="majorBidi"/>
          <w:sz w:val="24"/>
          <w:szCs w:val="24"/>
        </w:rPr>
        <w:t xml:space="preserve">rejects the current linguistic conventions and then reformulates them anew. </w:t>
      </w:r>
      <w:r w:rsidR="001E18DC">
        <w:rPr>
          <w:rFonts w:asciiTheme="majorBidi" w:eastAsia="Calibri" w:hAnsiTheme="majorBidi" w:cstheme="majorBidi"/>
          <w:sz w:val="24"/>
          <w:szCs w:val="24"/>
        </w:rPr>
        <w:t>Having done so</w:t>
      </w:r>
      <w:r w:rsidR="006951ED">
        <w:rPr>
          <w:rFonts w:asciiTheme="majorBidi" w:eastAsia="Calibri" w:hAnsiTheme="majorBidi" w:cstheme="majorBidi"/>
          <w:sz w:val="24"/>
          <w:szCs w:val="24"/>
        </w:rPr>
        <w:t>, the composition can “progress through analysis, through division into more and more subtle structures” through a compositional style that employs “distinction and dissociation.”</w:t>
      </w:r>
      <w:r w:rsidR="006951ED">
        <w:rPr>
          <w:rStyle w:val="FootnoteReference"/>
          <w:rFonts w:asciiTheme="majorBidi" w:eastAsia="Calibri" w:hAnsiTheme="majorBidi" w:cstheme="majorBidi"/>
          <w:sz w:val="24"/>
          <w:szCs w:val="24"/>
        </w:rPr>
        <w:footnoteReference w:id="54"/>
      </w:r>
      <w:r w:rsidR="006951ED">
        <w:rPr>
          <w:rFonts w:asciiTheme="majorBidi" w:eastAsia="Calibri" w:hAnsiTheme="majorBidi" w:cstheme="majorBidi"/>
          <w:sz w:val="24"/>
          <w:szCs w:val="24"/>
        </w:rPr>
        <w:t xml:space="preserve"> Later in the article, Blanchot adds that musical language must</w:t>
      </w:r>
      <w:r w:rsidR="00650252">
        <w:rPr>
          <w:rFonts w:asciiTheme="majorBidi" w:eastAsia="Calibri" w:hAnsiTheme="majorBidi" w:cstheme="majorBidi"/>
          <w:sz w:val="24"/>
          <w:szCs w:val="24"/>
        </w:rPr>
        <w:t xml:space="preserve"> appear</w:t>
      </w:r>
      <w:r w:rsidR="006951ED">
        <w:rPr>
          <w:rFonts w:asciiTheme="majorBidi" w:eastAsia="Calibri" w:hAnsiTheme="majorBidi" w:cstheme="majorBidi"/>
          <w:sz w:val="24"/>
          <w:szCs w:val="24"/>
        </w:rPr>
        <w:t xml:space="preserve"> </w:t>
      </w:r>
      <w:r w:rsidR="006340CD">
        <w:rPr>
          <w:rFonts w:asciiTheme="majorBidi" w:eastAsia="Calibri" w:hAnsiTheme="majorBidi" w:cstheme="majorBidi"/>
          <w:sz w:val="24"/>
          <w:szCs w:val="24"/>
        </w:rPr>
        <w:t>broken</w:t>
      </w:r>
      <w:r w:rsidR="00650252">
        <w:rPr>
          <w:rFonts w:asciiTheme="majorBidi" w:eastAsia="Calibri" w:hAnsiTheme="majorBidi" w:cstheme="majorBidi"/>
          <w:sz w:val="24"/>
          <w:szCs w:val="24"/>
        </w:rPr>
        <w:t xml:space="preserve"> and even as if it has</w:t>
      </w:r>
      <w:r w:rsidR="00EB4E00">
        <w:rPr>
          <w:rFonts w:asciiTheme="majorBidi" w:eastAsia="Calibri" w:hAnsiTheme="majorBidi" w:cstheme="majorBidi"/>
          <w:sz w:val="24"/>
          <w:szCs w:val="24"/>
        </w:rPr>
        <w:t xml:space="preserve"> been smashed</w:t>
      </w:r>
      <w:r w:rsidR="00EB4E00">
        <w:rPr>
          <w:rFonts w:asciiTheme="majorBidi" w:eastAsia="Calibri" w:hAnsiTheme="majorBidi" w:cstheme="majorBidi" w:hint="cs"/>
          <w:sz w:val="24"/>
          <w:szCs w:val="24"/>
          <w:rtl/>
        </w:rPr>
        <w:t xml:space="preserve"> </w:t>
      </w:r>
      <w:r w:rsidR="00650252">
        <w:rPr>
          <w:rFonts w:asciiTheme="majorBidi" w:eastAsia="Calibri" w:hAnsiTheme="majorBidi" w:cstheme="majorBidi"/>
          <w:sz w:val="24"/>
          <w:szCs w:val="24"/>
        </w:rPr>
        <w:t xml:space="preserve">up into </w:t>
      </w:r>
      <w:r w:rsidR="00EB4E00">
        <w:rPr>
          <w:rFonts w:asciiTheme="majorBidi" w:eastAsia="Calibri" w:hAnsiTheme="majorBidi" w:cstheme="majorBidi"/>
          <w:sz w:val="24"/>
          <w:szCs w:val="24"/>
        </w:rPr>
        <w:t xml:space="preserve">fragments so that it can welcome another meaning which </w:t>
      </w:r>
      <w:r w:rsidR="001E18DC">
        <w:rPr>
          <w:rFonts w:asciiTheme="majorBidi" w:eastAsia="Calibri" w:hAnsiTheme="majorBidi" w:cstheme="majorBidi"/>
          <w:sz w:val="24"/>
          <w:szCs w:val="24"/>
        </w:rPr>
        <w:t>depends</w:t>
      </w:r>
      <w:r w:rsidR="00EB4E00">
        <w:rPr>
          <w:rFonts w:asciiTheme="majorBidi" w:eastAsia="Calibri" w:hAnsiTheme="majorBidi" w:cstheme="majorBidi"/>
          <w:sz w:val="24"/>
          <w:szCs w:val="24"/>
        </w:rPr>
        <w:t xml:space="preserve"> </w:t>
      </w:r>
      <w:r w:rsidR="001E18DC">
        <w:rPr>
          <w:rFonts w:asciiTheme="majorBidi" w:eastAsia="Calibri" w:hAnsiTheme="majorBidi" w:cstheme="majorBidi"/>
          <w:sz w:val="24"/>
          <w:szCs w:val="24"/>
        </w:rPr>
        <w:t xml:space="preserve">only </w:t>
      </w:r>
      <w:r w:rsidR="00EB4E00">
        <w:rPr>
          <w:rFonts w:asciiTheme="majorBidi" w:eastAsia="Calibri" w:hAnsiTheme="majorBidi" w:cstheme="majorBidi"/>
          <w:sz w:val="24"/>
          <w:szCs w:val="24"/>
        </w:rPr>
        <w:t xml:space="preserve">upon how we want to </w:t>
      </w:r>
      <w:r w:rsidR="001E18DC">
        <w:rPr>
          <w:rFonts w:asciiTheme="majorBidi" w:eastAsia="Calibri" w:hAnsiTheme="majorBidi" w:cstheme="majorBidi"/>
          <w:sz w:val="24"/>
          <w:szCs w:val="24"/>
        </w:rPr>
        <w:t>re</w:t>
      </w:r>
      <w:r w:rsidR="00EB4E00">
        <w:rPr>
          <w:rFonts w:asciiTheme="majorBidi" w:eastAsia="Calibri" w:hAnsiTheme="majorBidi" w:cstheme="majorBidi"/>
          <w:sz w:val="24"/>
          <w:szCs w:val="24"/>
        </w:rPr>
        <w:t>write the composition</w:t>
      </w:r>
      <w:r w:rsidR="001E18DC">
        <w:rPr>
          <w:rFonts w:asciiTheme="majorBidi" w:eastAsia="Calibri" w:hAnsiTheme="majorBidi" w:cstheme="majorBidi"/>
          <w:sz w:val="24"/>
          <w:szCs w:val="24"/>
        </w:rPr>
        <w:t xml:space="preserve"> anew. Just like in an unfinished work,</w:t>
      </w:r>
      <w:r w:rsidR="00EB4E00">
        <w:rPr>
          <w:rFonts w:asciiTheme="majorBidi" w:eastAsia="Calibri" w:hAnsiTheme="majorBidi" w:cstheme="majorBidi"/>
          <w:sz w:val="24"/>
          <w:szCs w:val="24"/>
        </w:rPr>
        <w:t xml:space="preserve"> the concepts will never be whole, coherent, or </w:t>
      </w:r>
      <w:r w:rsidR="001E18DC">
        <w:rPr>
          <w:rFonts w:asciiTheme="majorBidi" w:eastAsia="Calibri" w:hAnsiTheme="majorBidi" w:cstheme="majorBidi"/>
          <w:sz w:val="24"/>
          <w:szCs w:val="24"/>
        </w:rPr>
        <w:t>contiguous</w:t>
      </w:r>
      <w:r w:rsidR="00EB4E00">
        <w:rPr>
          <w:rFonts w:asciiTheme="majorBidi" w:eastAsia="Calibri" w:hAnsiTheme="majorBidi" w:cstheme="majorBidi"/>
          <w:sz w:val="24"/>
          <w:szCs w:val="24"/>
        </w:rPr>
        <w:t>.</w:t>
      </w:r>
      <w:r w:rsidR="00EB4E00">
        <w:rPr>
          <w:rStyle w:val="FootnoteReference"/>
          <w:rFonts w:asciiTheme="majorBidi" w:eastAsia="Calibri" w:hAnsiTheme="majorBidi" w:cstheme="majorBidi"/>
          <w:sz w:val="24"/>
          <w:szCs w:val="24"/>
        </w:rPr>
        <w:footnoteReference w:id="55"/>
      </w:r>
      <w:r w:rsidR="00650252">
        <w:rPr>
          <w:rFonts w:asciiTheme="majorBidi" w:eastAsia="Calibri" w:hAnsiTheme="majorBidi" w:cstheme="majorBidi"/>
          <w:sz w:val="24"/>
          <w:szCs w:val="24"/>
        </w:rPr>
        <w:t xml:space="preserve"> </w:t>
      </w:r>
      <w:r w:rsidR="001E18DC">
        <w:rPr>
          <w:rFonts w:asciiTheme="majorBidi" w:eastAsia="Calibri" w:hAnsiTheme="majorBidi" w:cstheme="majorBidi"/>
          <w:sz w:val="24"/>
          <w:szCs w:val="24"/>
        </w:rPr>
        <w:t>Based upon these insights, we may conclude that</w:t>
      </w:r>
      <w:r w:rsidR="00EB4E00">
        <w:rPr>
          <w:rFonts w:asciiTheme="majorBidi" w:eastAsia="Calibri" w:hAnsiTheme="majorBidi" w:cstheme="majorBidi"/>
          <w:sz w:val="24"/>
          <w:szCs w:val="24"/>
        </w:rPr>
        <w:t xml:space="preserve"> music must be fragmentary so that movement, as defined in </w:t>
      </w:r>
      <w:r w:rsidR="00035F1B">
        <w:rPr>
          <w:rFonts w:asciiTheme="majorBidi" w:eastAsia="Calibri" w:hAnsiTheme="majorBidi" w:cstheme="majorBidi"/>
          <w:sz w:val="24"/>
          <w:szCs w:val="24"/>
        </w:rPr>
        <w:t>Blanchot’s</w:t>
      </w:r>
      <w:r w:rsidR="00EB4E00">
        <w:rPr>
          <w:rFonts w:asciiTheme="majorBidi" w:eastAsia="Calibri" w:hAnsiTheme="majorBidi" w:cstheme="majorBidi"/>
          <w:sz w:val="24"/>
          <w:szCs w:val="24"/>
        </w:rPr>
        <w:t xml:space="preserve"> early articles, is possible and so that the concepts can </w:t>
      </w:r>
      <w:r w:rsidR="001E18DC">
        <w:rPr>
          <w:rFonts w:asciiTheme="majorBidi" w:eastAsia="Calibri" w:hAnsiTheme="majorBidi" w:cstheme="majorBidi"/>
          <w:sz w:val="24"/>
          <w:szCs w:val="24"/>
        </w:rPr>
        <w:t xml:space="preserve">constantly be </w:t>
      </w:r>
      <w:r w:rsidR="00EB4E00">
        <w:rPr>
          <w:rFonts w:asciiTheme="majorBidi" w:eastAsia="Calibri" w:hAnsiTheme="majorBidi" w:cstheme="majorBidi"/>
          <w:sz w:val="24"/>
          <w:szCs w:val="24"/>
        </w:rPr>
        <w:t xml:space="preserve">recreated anew, thus </w:t>
      </w:r>
      <w:r w:rsidR="001E18DC">
        <w:rPr>
          <w:rFonts w:asciiTheme="majorBidi" w:eastAsia="Calibri" w:hAnsiTheme="majorBidi" w:cstheme="majorBidi"/>
          <w:sz w:val="24"/>
          <w:szCs w:val="24"/>
        </w:rPr>
        <w:t>providing the space for</w:t>
      </w:r>
      <w:r w:rsidR="00EB4E00">
        <w:rPr>
          <w:rFonts w:asciiTheme="majorBidi" w:eastAsia="Calibri" w:hAnsiTheme="majorBidi" w:cstheme="majorBidi"/>
          <w:sz w:val="24"/>
          <w:szCs w:val="24"/>
        </w:rPr>
        <w:t xml:space="preserve"> new meanings that</w:t>
      </w:r>
      <w:r w:rsidR="001E18DC">
        <w:rPr>
          <w:rFonts w:asciiTheme="majorBidi" w:eastAsia="Calibri" w:hAnsiTheme="majorBidi" w:cstheme="majorBidi"/>
          <w:sz w:val="24"/>
          <w:szCs w:val="24"/>
        </w:rPr>
        <w:t xml:space="preserve"> arrive and that will </w:t>
      </w:r>
      <w:r w:rsidR="00035F1B">
        <w:rPr>
          <w:rFonts w:asciiTheme="majorBidi" w:eastAsia="Calibri" w:hAnsiTheme="majorBidi" w:cstheme="majorBidi"/>
          <w:sz w:val="24"/>
          <w:szCs w:val="24"/>
        </w:rPr>
        <w:t>con</w:t>
      </w:r>
      <w:r w:rsidR="001E18DC">
        <w:rPr>
          <w:rFonts w:asciiTheme="majorBidi" w:eastAsia="Calibri" w:hAnsiTheme="majorBidi" w:cstheme="majorBidi"/>
          <w:sz w:val="24"/>
          <w:szCs w:val="24"/>
        </w:rPr>
        <w:t>stantly</w:t>
      </w:r>
      <w:r w:rsidR="00035F1B">
        <w:rPr>
          <w:rFonts w:asciiTheme="majorBidi" w:eastAsia="Calibri" w:hAnsiTheme="majorBidi" w:cstheme="majorBidi"/>
          <w:sz w:val="24"/>
          <w:szCs w:val="24"/>
        </w:rPr>
        <w:t xml:space="preserve"> arrive in the future.</w:t>
      </w:r>
    </w:p>
    <w:p w14:paraId="1C408FF5" w14:textId="0F8E57C8" w:rsidR="00035F1B" w:rsidRDefault="00035F1B" w:rsidP="00011B2D">
      <w:pPr>
        <w:bidi w:val="0"/>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Truly listening to such music is different than listening to harmonic music. For in contradistinction to harmonic music, which allows the listener to take pleasure in the sense of </w:t>
      </w:r>
      <w:r>
        <w:rPr>
          <w:rFonts w:asciiTheme="majorBidi" w:eastAsia="Calibri" w:hAnsiTheme="majorBidi" w:cstheme="majorBidi"/>
          <w:sz w:val="24"/>
          <w:szCs w:val="24"/>
        </w:rPr>
        <w:lastRenderedPageBreak/>
        <w:t xml:space="preserve">familiarity, to comprehend the musical structure and </w:t>
      </w:r>
      <w:r w:rsidR="00D37CD4">
        <w:rPr>
          <w:rFonts w:asciiTheme="majorBidi" w:eastAsia="Calibri" w:hAnsiTheme="majorBidi" w:cstheme="majorBidi"/>
          <w:sz w:val="24"/>
          <w:szCs w:val="24"/>
        </w:rPr>
        <w:t>follow</w:t>
      </w:r>
      <w:r>
        <w:rPr>
          <w:rFonts w:asciiTheme="majorBidi" w:eastAsia="Calibri" w:hAnsiTheme="majorBidi" w:cstheme="majorBidi"/>
          <w:sz w:val="24"/>
          <w:szCs w:val="24"/>
        </w:rPr>
        <w:t xml:space="preserve"> the melody, atonal music </w:t>
      </w:r>
      <w:r w:rsidR="00210F8B">
        <w:rPr>
          <w:rFonts w:asciiTheme="majorBidi" w:eastAsia="Calibri" w:hAnsiTheme="majorBidi" w:cstheme="majorBidi"/>
          <w:sz w:val="24"/>
          <w:szCs w:val="24"/>
        </w:rPr>
        <w:t xml:space="preserve">does not allow for </w:t>
      </w:r>
      <w:r w:rsidR="00A4053A">
        <w:rPr>
          <w:rFonts w:asciiTheme="majorBidi" w:eastAsia="Calibri" w:hAnsiTheme="majorBidi" w:cstheme="majorBidi"/>
          <w:sz w:val="24"/>
          <w:szCs w:val="24"/>
        </w:rPr>
        <w:t xml:space="preserve">comprehension </w:t>
      </w:r>
      <w:r w:rsidR="00210F8B">
        <w:rPr>
          <w:rFonts w:asciiTheme="majorBidi" w:eastAsia="Calibri" w:hAnsiTheme="majorBidi" w:cstheme="majorBidi"/>
          <w:sz w:val="24"/>
          <w:szCs w:val="24"/>
        </w:rPr>
        <w:t>of this sort.</w:t>
      </w:r>
    </w:p>
    <w:p w14:paraId="3294293F" w14:textId="67D96633" w:rsidR="005E67A0" w:rsidRDefault="003764F9" w:rsidP="00720D28">
      <w:pPr>
        <w:bidi w:val="0"/>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Blanchot asserts that this type of music enables it</w:t>
      </w:r>
      <w:r w:rsidR="0077260E">
        <w:rPr>
          <w:rFonts w:asciiTheme="majorBidi" w:eastAsia="Calibri" w:hAnsiTheme="majorBidi" w:cstheme="majorBidi"/>
          <w:sz w:val="24"/>
          <w:szCs w:val="24"/>
        </w:rPr>
        <w:t>s</w:t>
      </w:r>
      <w:r>
        <w:rPr>
          <w:rFonts w:asciiTheme="majorBidi" w:eastAsia="Calibri" w:hAnsiTheme="majorBidi" w:cstheme="majorBidi"/>
          <w:sz w:val="24"/>
          <w:szCs w:val="24"/>
        </w:rPr>
        <w:t xml:space="preserve"> listeners to almost immediately hear the gap between culture and reality, as they </w:t>
      </w:r>
      <w:r w:rsidR="00720D28">
        <w:rPr>
          <w:rFonts w:asciiTheme="majorBidi" w:eastAsia="Calibri" w:hAnsiTheme="majorBidi" w:cstheme="majorBidi"/>
          <w:sz w:val="24"/>
          <w:szCs w:val="24"/>
        </w:rPr>
        <w:t xml:space="preserve">really </w:t>
      </w:r>
      <w:r>
        <w:rPr>
          <w:rFonts w:asciiTheme="majorBidi" w:eastAsia="Calibri" w:hAnsiTheme="majorBidi" w:cstheme="majorBidi"/>
          <w:sz w:val="24"/>
          <w:szCs w:val="24"/>
        </w:rPr>
        <w:t>are, an</w:t>
      </w:r>
      <w:r w:rsidR="00720D28">
        <w:rPr>
          <w:rFonts w:asciiTheme="majorBidi" w:eastAsia="Calibri" w:hAnsiTheme="majorBidi" w:cstheme="majorBidi"/>
          <w:sz w:val="24"/>
          <w:szCs w:val="24"/>
        </w:rPr>
        <w:t>d the work of art.</w:t>
      </w:r>
      <w:r>
        <w:rPr>
          <w:rStyle w:val="FootnoteReference"/>
          <w:rFonts w:asciiTheme="majorBidi" w:eastAsia="Calibri" w:hAnsiTheme="majorBidi" w:cstheme="majorBidi"/>
          <w:sz w:val="24"/>
          <w:szCs w:val="24"/>
        </w:rPr>
        <w:footnoteReference w:id="56"/>
      </w:r>
      <w:r w:rsidR="00720D28">
        <w:rPr>
          <w:rFonts w:asciiTheme="majorBidi" w:eastAsia="Calibri" w:hAnsiTheme="majorBidi" w:cstheme="majorBidi"/>
          <w:sz w:val="24"/>
          <w:szCs w:val="24"/>
        </w:rPr>
        <w:t xml:space="preserve"> While atonal music undermines the listener’s sense of wholeness,</w:t>
      </w:r>
      <w:r>
        <w:rPr>
          <w:rFonts w:asciiTheme="majorBidi" w:eastAsia="Calibri" w:hAnsiTheme="majorBidi" w:cstheme="majorBidi"/>
          <w:sz w:val="24"/>
          <w:szCs w:val="24"/>
        </w:rPr>
        <w:t xml:space="preserve"> culture attempts to p</w:t>
      </w:r>
      <w:r w:rsidR="00720D28">
        <w:rPr>
          <w:rFonts w:asciiTheme="majorBidi" w:eastAsia="Calibri" w:hAnsiTheme="majorBidi" w:cstheme="majorBidi"/>
          <w:sz w:val="24"/>
          <w:szCs w:val="24"/>
        </w:rPr>
        <w:t>resent a false state of harmony.</w:t>
      </w:r>
      <w:r>
        <w:rPr>
          <w:rFonts w:asciiTheme="majorBidi" w:eastAsia="Calibri" w:hAnsiTheme="majorBidi" w:cstheme="majorBidi"/>
          <w:sz w:val="24"/>
          <w:szCs w:val="24"/>
        </w:rPr>
        <w:t xml:space="preserve"> </w:t>
      </w:r>
      <w:r w:rsidR="00720D28">
        <w:rPr>
          <w:rFonts w:asciiTheme="majorBidi" w:eastAsia="Calibri" w:hAnsiTheme="majorBidi" w:cstheme="majorBidi"/>
          <w:sz w:val="24"/>
          <w:szCs w:val="24"/>
        </w:rPr>
        <w:t>M</w:t>
      </w:r>
      <w:r w:rsidR="001E18DC">
        <w:rPr>
          <w:rFonts w:asciiTheme="majorBidi" w:eastAsia="Calibri" w:hAnsiTheme="majorBidi" w:cstheme="majorBidi"/>
          <w:sz w:val="24"/>
          <w:szCs w:val="24"/>
        </w:rPr>
        <w:t xml:space="preserve">aintaining this façade </w:t>
      </w:r>
      <w:r>
        <w:rPr>
          <w:rFonts w:asciiTheme="majorBidi" w:eastAsia="Calibri" w:hAnsiTheme="majorBidi" w:cstheme="majorBidi"/>
          <w:sz w:val="24"/>
          <w:szCs w:val="24"/>
        </w:rPr>
        <w:t>requires works of art whose wholeness can be venerated</w:t>
      </w:r>
      <w:r w:rsidR="001E18DC">
        <w:rPr>
          <w:rFonts w:asciiTheme="majorBidi" w:eastAsia="Calibri" w:hAnsiTheme="majorBidi" w:cstheme="majorBidi"/>
          <w:sz w:val="24"/>
          <w:szCs w:val="24"/>
        </w:rPr>
        <w:t xml:space="preserve">—works </w:t>
      </w:r>
      <w:r>
        <w:rPr>
          <w:rFonts w:asciiTheme="majorBidi" w:eastAsia="Calibri" w:hAnsiTheme="majorBidi" w:cstheme="majorBidi"/>
          <w:sz w:val="24"/>
          <w:szCs w:val="24"/>
        </w:rPr>
        <w:t>that can be displayed in those warehouses of civilization which we refer to as museums, concerts, academies, and</w:t>
      </w:r>
      <w:r w:rsidR="001E18DC">
        <w:rPr>
          <w:rFonts w:asciiTheme="majorBidi" w:eastAsia="Calibri" w:hAnsiTheme="majorBidi" w:cstheme="majorBidi"/>
          <w:sz w:val="24"/>
          <w:szCs w:val="24"/>
        </w:rPr>
        <w:t xml:space="preserve"> record and library collections</w:t>
      </w:r>
      <w:r w:rsidR="00720D28">
        <w:rPr>
          <w:rFonts w:asciiTheme="majorBidi" w:eastAsia="Calibri" w:hAnsiTheme="majorBidi" w:cstheme="majorBidi"/>
          <w:sz w:val="24"/>
          <w:szCs w:val="24"/>
        </w:rPr>
        <w:t>.</w:t>
      </w:r>
      <w:r>
        <w:rPr>
          <w:rStyle w:val="FootnoteReference"/>
          <w:rFonts w:asciiTheme="majorBidi" w:eastAsia="Calibri" w:hAnsiTheme="majorBidi" w:cstheme="majorBidi"/>
          <w:sz w:val="24"/>
          <w:szCs w:val="24"/>
        </w:rPr>
        <w:footnoteReference w:id="57"/>
      </w:r>
    </w:p>
    <w:p w14:paraId="2B11C9A5" w14:textId="330BB809" w:rsidR="00066C1B" w:rsidRDefault="00FF683A" w:rsidP="00720261">
      <w:pPr>
        <w:bidi w:val="0"/>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Though</w:t>
      </w:r>
      <w:r w:rsidR="005E67A0">
        <w:rPr>
          <w:rFonts w:asciiTheme="majorBidi" w:eastAsia="Calibri" w:hAnsiTheme="majorBidi" w:cstheme="majorBidi"/>
          <w:sz w:val="24"/>
          <w:szCs w:val="24"/>
        </w:rPr>
        <w:t xml:space="preserve"> Blanchot</w:t>
      </w:r>
      <w:r>
        <w:rPr>
          <w:rFonts w:asciiTheme="majorBidi" w:eastAsia="Calibri" w:hAnsiTheme="majorBidi" w:cstheme="majorBidi"/>
          <w:sz w:val="24"/>
          <w:szCs w:val="24"/>
        </w:rPr>
        <w:t xml:space="preserve"> does not explicitly address music in</w:t>
      </w:r>
      <w:r w:rsidR="005E67A0">
        <w:rPr>
          <w:rFonts w:asciiTheme="majorBidi" w:eastAsia="Calibri" w:hAnsiTheme="majorBidi" w:cstheme="majorBidi"/>
          <w:sz w:val="24"/>
          <w:szCs w:val="24"/>
        </w:rPr>
        <w:t xml:space="preserve"> </w:t>
      </w:r>
      <w:r w:rsidR="005E67A0">
        <w:rPr>
          <w:rFonts w:asciiTheme="majorBidi" w:eastAsia="Calibri" w:hAnsiTheme="majorBidi" w:cstheme="majorBidi"/>
          <w:i/>
          <w:iCs/>
          <w:sz w:val="24"/>
          <w:szCs w:val="24"/>
        </w:rPr>
        <w:t>The Writing of the Disaster</w:t>
      </w:r>
      <w:r w:rsidR="005E67A0">
        <w:rPr>
          <w:rFonts w:asciiTheme="majorBidi" w:eastAsia="Calibri" w:hAnsiTheme="majorBidi" w:cstheme="majorBidi"/>
          <w:sz w:val="24"/>
          <w:szCs w:val="24"/>
        </w:rPr>
        <w:t xml:space="preserve">, </w:t>
      </w:r>
      <w:r>
        <w:rPr>
          <w:rFonts w:asciiTheme="majorBidi" w:eastAsia="Calibri" w:hAnsiTheme="majorBidi" w:cstheme="majorBidi"/>
          <w:sz w:val="24"/>
          <w:szCs w:val="24"/>
        </w:rPr>
        <w:t xml:space="preserve">he does speak about rhythm and rhythmicity in ways that are similar to how he </w:t>
      </w:r>
      <w:r w:rsidR="00CE1C11">
        <w:rPr>
          <w:rFonts w:asciiTheme="majorBidi" w:eastAsia="Calibri" w:hAnsiTheme="majorBidi" w:cstheme="majorBidi"/>
          <w:sz w:val="24"/>
          <w:szCs w:val="24"/>
        </w:rPr>
        <w:t>speaks</w:t>
      </w:r>
      <w:r>
        <w:rPr>
          <w:rFonts w:asciiTheme="majorBidi" w:eastAsia="Calibri" w:hAnsiTheme="majorBidi" w:cstheme="majorBidi"/>
          <w:sz w:val="24"/>
          <w:szCs w:val="24"/>
        </w:rPr>
        <w:t xml:space="preserve"> about music. We may note that rhythm fulfills a crucial role for him in creating the </w:t>
      </w:r>
      <w:r w:rsidR="00720261">
        <w:rPr>
          <w:rFonts w:asciiTheme="majorBidi" w:eastAsia="Calibri" w:hAnsiTheme="majorBidi" w:cstheme="majorBidi"/>
          <w:sz w:val="24"/>
          <w:szCs w:val="24"/>
        </w:rPr>
        <w:t>longed-for</w:t>
      </w:r>
      <w:r>
        <w:rPr>
          <w:rFonts w:asciiTheme="majorBidi" w:eastAsia="Calibri" w:hAnsiTheme="majorBidi" w:cstheme="majorBidi"/>
          <w:sz w:val="24"/>
          <w:szCs w:val="24"/>
        </w:rPr>
        <w:t xml:space="preserve"> movement, the movement that he also wishes to create in his writings. This occurs because rhythm in </w:t>
      </w:r>
      <w:r w:rsidR="00F13E44">
        <w:rPr>
          <w:rFonts w:asciiTheme="majorBidi" w:eastAsia="Calibri" w:hAnsiTheme="majorBidi" w:cstheme="majorBidi"/>
          <w:sz w:val="24"/>
          <w:szCs w:val="24"/>
        </w:rPr>
        <w:t xml:space="preserve">combination with </w:t>
      </w:r>
      <w:r w:rsidR="00CE1C11">
        <w:rPr>
          <w:rFonts w:asciiTheme="majorBidi" w:eastAsia="Calibri" w:hAnsiTheme="majorBidi" w:cstheme="majorBidi"/>
          <w:sz w:val="24"/>
          <w:szCs w:val="24"/>
        </w:rPr>
        <w:t xml:space="preserve">the </w:t>
      </w:r>
      <w:r w:rsidR="00F13E44">
        <w:rPr>
          <w:rFonts w:asciiTheme="majorBidi" w:eastAsia="Calibri" w:hAnsiTheme="majorBidi" w:cstheme="majorBidi"/>
          <w:sz w:val="24"/>
          <w:szCs w:val="24"/>
        </w:rPr>
        <w:t xml:space="preserve">sonority, mentioned above, allows us to hear the </w:t>
      </w:r>
      <w:r w:rsidR="0089162C">
        <w:rPr>
          <w:rFonts w:asciiTheme="majorBidi" w:eastAsia="Calibri" w:hAnsiTheme="majorBidi" w:cstheme="majorBidi"/>
          <w:sz w:val="24"/>
          <w:szCs w:val="24"/>
        </w:rPr>
        <w:t>O</w:t>
      </w:r>
      <w:r w:rsidR="00F13E44">
        <w:rPr>
          <w:rFonts w:asciiTheme="majorBidi" w:eastAsia="Calibri" w:hAnsiTheme="majorBidi" w:cstheme="majorBidi"/>
          <w:sz w:val="24"/>
          <w:szCs w:val="24"/>
        </w:rPr>
        <w:t>ther and the disaster. Thus, for instance, Blanchot cites H</w:t>
      </w:r>
      <w:r w:rsidR="00181547">
        <w:rPr>
          <w:rFonts w:asciiTheme="majorBidi" w:eastAsia="Calibri" w:hAnsiTheme="majorBidi" w:cstheme="majorBidi"/>
          <w:sz w:val="24"/>
          <w:szCs w:val="24"/>
        </w:rPr>
        <w:t>ö</w:t>
      </w:r>
      <w:r w:rsidR="00CE1C11">
        <w:rPr>
          <w:rFonts w:asciiTheme="majorBidi" w:eastAsia="Calibri" w:hAnsiTheme="majorBidi" w:cstheme="majorBidi"/>
          <w:sz w:val="24"/>
          <w:szCs w:val="24"/>
        </w:rPr>
        <w:t>lderlein’s words “All is rhythm,</w:t>
      </w:r>
      <w:r w:rsidR="00F13E44">
        <w:rPr>
          <w:rFonts w:asciiTheme="majorBidi" w:eastAsia="Calibri" w:hAnsiTheme="majorBidi" w:cstheme="majorBidi"/>
          <w:sz w:val="24"/>
          <w:szCs w:val="24"/>
        </w:rPr>
        <w:t xml:space="preserve">” </w:t>
      </w:r>
      <w:r w:rsidR="00CE1C11">
        <w:rPr>
          <w:rFonts w:asciiTheme="majorBidi" w:eastAsia="Calibri" w:hAnsiTheme="majorBidi" w:cstheme="majorBidi"/>
          <w:sz w:val="24"/>
          <w:szCs w:val="24"/>
        </w:rPr>
        <w:t>a</w:t>
      </w:r>
      <w:r w:rsidR="00F13E44">
        <w:rPr>
          <w:rFonts w:asciiTheme="majorBidi" w:eastAsia="Calibri" w:hAnsiTheme="majorBidi" w:cstheme="majorBidi"/>
          <w:sz w:val="24"/>
          <w:szCs w:val="24"/>
        </w:rPr>
        <w:t xml:space="preserve">nd he explains that even though rhythm seems to follow certain </w:t>
      </w:r>
      <w:r w:rsidR="00181547">
        <w:rPr>
          <w:rFonts w:asciiTheme="majorBidi" w:eastAsia="Calibri" w:hAnsiTheme="majorBidi" w:cstheme="majorBidi"/>
          <w:sz w:val="24"/>
          <w:szCs w:val="24"/>
        </w:rPr>
        <w:t>rules</w:t>
      </w:r>
      <w:r w:rsidR="00F13E44">
        <w:rPr>
          <w:rFonts w:asciiTheme="majorBidi" w:eastAsia="Calibri" w:hAnsiTheme="majorBidi" w:cstheme="majorBidi"/>
          <w:sz w:val="24"/>
          <w:szCs w:val="24"/>
        </w:rPr>
        <w:t>, it is really a threat to them.</w:t>
      </w:r>
      <w:r w:rsidR="00F13E44">
        <w:rPr>
          <w:rStyle w:val="FootnoteReference"/>
          <w:rFonts w:asciiTheme="majorBidi" w:eastAsia="Calibri" w:hAnsiTheme="majorBidi" w:cstheme="majorBidi"/>
          <w:sz w:val="24"/>
          <w:szCs w:val="24"/>
        </w:rPr>
        <w:footnoteReference w:id="58"/>
      </w:r>
      <w:r w:rsidR="00F13E44">
        <w:rPr>
          <w:rFonts w:asciiTheme="majorBidi" w:eastAsia="Calibri" w:hAnsiTheme="majorBidi" w:cstheme="majorBidi"/>
          <w:sz w:val="24"/>
          <w:szCs w:val="24"/>
        </w:rPr>
        <w:t xml:space="preserve"> When </w:t>
      </w:r>
      <w:r w:rsidR="0077260E">
        <w:rPr>
          <w:rFonts w:asciiTheme="majorBidi" w:eastAsia="Calibri" w:hAnsiTheme="majorBidi" w:cstheme="majorBidi"/>
          <w:sz w:val="24"/>
          <w:szCs w:val="24"/>
        </w:rPr>
        <w:t>Blanchot</w:t>
      </w:r>
      <w:r w:rsidR="00F13E44">
        <w:rPr>
          <w:rFonts w:asciiTheme="majorBidi" w:eastAsia="Calibri" w:hAnsiTheme="majorBidi" w:cstheme="majorBidi"/>
          <w:sz w:val="24"/>
          <w:szCs w:val="24"/>
        </w:rPr>
        <w:t xml:space="preserve"> </w:t>
      </w:r>
      <w:r w:rsidR="0077260E">
        <w:rPr>
          <w:rFonts w:asciiTheme="majorBidi" w:eastAsia="Calibri" w:hAnsiTheme="majorBidi" w:cstheme="majorBidi"/>
          <w:sz w:val="24"/>
          <w:szCs w:val="24"/>
        </w:rPr>
        <w:t>uses the word</w:t>
      </w:r>
      <w:r w:rsidR="00F13E44">
        <w:rPr>
          <w:rFonts w:asciiTheme="majorBidi" w:eastAsia="Calibri" w:hAnsiTheme="majorBidi" w:cstheme="majorBidi"/>
          <w:sz w:val="24"/>
          <w:szCs w:val="24"/>
        </w:rPr>
        <w:t xml:space="preserve"> </w:t>
      </w:r>
      <w:r w:rsidR="0077260E">
        <w:rPr>
          <w:rFonts w:asciiTheme="majorBidi" w:eastAsia="Calibri" w:hAnsiTheme="majorBidi" w:cstheme="majorBidi"/>
          <w:sz w:val="24"/>
          <w:szCs w:val="24"/>
        </w:rPr>
        <w:t>‘</w:t>
      </w:r>
      <w:r w:rsidR="00F13E44">
        <w:rPr>
          <w:rFonts w:asciiTheme="majorBidi" w:eastAsia="Calibri" w:hAnsiTheme="majorBidi" w:cstheme="majorBidi"/>
          <w:sz w:val="24"/>
          <w:szCs w:val="24"/>
        </w:rPr>
        <w:t>rhythm,</w:t>
      </w:r>
      <w:r w:rsidR="0077260E">
        <w:rPr>
          <w:rFonts w:asciiTheme="majorBidi" w:eastAsia="Calibri" w:hAnsiTheme="majorBidi" w:cstheme="majorBidi"/>
          <w:sz w:val="24"/>
          <w:szCs w:val="24"/>
        </w:rPr>
        <w:t>’</w:t>
      </w:r>
      <w:r w:rsidR="00F13E44">
        <w:rPr>
          <w:rFonts w:asciiTheme="majorBidi" w:eastAsia="Calibri" w:hAnsiTheme="majorBidi" w:cstheme="majorBidi"/>
          <w:sz w:val="24"/>
          <w:szCs w:val="24"/>
        </w:rPr>
        <w:t xml:space="preserve"> he does not </w:t>
      </w:r>
      <w:r w:rsidR="00F13E44" w:rsidRPr="00DB5A97">
        <w:rPr>
          <w:rFonts w:asciiTheme="majorBidi" w:eastAsia="Calibri" w:hAnsiTheme="majorBidi" w:cstheme="majorBidi"/>
          <w:sz w:val="24"/>
          <w:szCs w:val="24"/>
        </w:rPr>
        <w:t xml:space="preserve">mean </w:t>
      </w:r>
      <w:r w:rsidR="00DB5A97" w:rsidRPr="00DB5A97">
        <w:rPr>
          <w:rFonts w:asciiTheme="majorBidi" w:eastAsia="Calibri" w:hAnsiTheme="majorBidi" w:cstheme="majorBidi"/>
          <w:sz w:val="24"/>
          <w:szCs w:val="24"/>
        </w:rPr>
        <w:t>something that flows in a</w:t>
      </w:r>
      <w:r w:rsidR="00F13E44" w:rsidRPr="00DB5A97">
        <w:rPr>
          <w:rFonts w:asciiTheme="majorBidi" w:eastAsia="Calibri" w:hAnsiTheme="majorBidi" w:cstheme="majorBidi"/>
          <w:sz w:val="24"/>
          <w:szCs w:val="24"/>
        </w:rPr>
        <w:t xml:space="preserve"> direct line but</w:t>
      </w:r>
      <w:r w:rsidR="00F13E44">
        <w:rPr>
          <w:rFonts w:asciiTheme="majorBidi" w:eastAsia="Calibri" w:hAnsiTheme="majorBidi" w:cstheme="majorBidi"/>
          <w:sz w:val="24"/>
          <w:szCs w:val="24"/>
        </w:rPr>
        <w:t xml:space="preserve"> rather “the </w:t>
      </w:r>
      <w:r w:rsidR="00181547">
        <w:rPr>
          <w:rFonts w:asciiTheme="majorBidi" w:eastAsia="Calibri" w:hAnsiTheme="majorBidi" w:cstheme="majorBidi"/>
          <w:sz w:val="24"/>
          <w:szCs w:val="24"/>
        </w:rPr>
        <w:t>welling up and sinking back”</w:t>
      </w:r>
      <w:r w:rsidR="00F13E44">
        <w:rPr>
          <w:rFonts w:asciiTheme="majorBidi" w:eastAsia="Calibri" w:hAnsiTheme="majorBidi" w:cstheme="majorBidi"/>
          <w:sz w:val="24"/>
          <w:szCs w:val="24"/>
        </w:rPr>
        <w:t xml:space="preserve"> of what is flowing, </w:t>
      </w:r>
      <w:r w:rsidR="00DB5A97">
        <w:rPr>
          <w:rFonts w:asciiTheme="majorBidi" w:eastAsia="Calibri" w:hAnsiTheme="majorBidi" w:cstheme="majorBidi"/>
          <w:sz w:val="24"/>
          <w:szCs w:val="24"/>
        </w:rPr>
        <w:t>the</w:t>
      </w:r>
      <w:r w:rsidR="00F13E44">
        <w:rPr>
          <w:rFonts w:asciiTheme="majorBidi" w:eastAsia="Calibri" w:hAnsiTheme="majorBidi" w:cstheme="majorBidi"/>
          <w:sz w:val="24"/>
          <w:szCs w:val="24"/>
        </w:rPr>
        <w:t xml:space="preserve"> dialectical movement </w:t>
      </w:r>
      <w:r w:rsidR="00DB5A97">
        <w:rPr>
          <w:rFonts w:asciiTheme="majorBidi" w:eastAsia="Calibri" w:hAnsiTheme="majorBidi" w:cstheme="majorBidi"/>
          <w:sz w:val="24"/>
          <w:szCs w:val="24"/>
        </w:rPr>
        <w:t>that</w:t>
      </w:r>
      <w:r w:rsidR="00F13E44">
        <w:rPr>
          <w:rFonts w:asciiTheme="majorBidi" w:eastAsia="Calibri" w:hAnsiTheme="majorBidi" w:cstheme="majorBidi"/>
          <w:sz w:val="24"/>
          <w:szCs w:val="24"/>
        </w:rPr>
        <w:t xml:space="preserve"> repeats itself again and again. </w:t>
      </w:r>
      <w:r w:rsidR="00181547">
        <w:rPr>
          <w:rFonts w:asciiTheme="majorBidi" w:eastAsia="Calibri" w:hAnsiTheme="majorBidi" w:cstheme="majorBidi"/>
          <w:sz w:val="24"/>
          <w:szCs w:val="24"/>
        </w:rPr>
        <w:t xml:space="preserve">In making this assertion, Blanchot </w:t>
      </w:r>
      <w:r w:rsidR="00CE1C11">
        <w:rPr>
          <w:rFonts w:asciiTheme="majorBidi" w:eastAsia="Calibri" w:hAnsiTheme="majorBidi" w:cstheme="majorBidi"/>
          <w:sz w:val="24"/>
          <w:szCs w:val="24"/>
        </w:rPr>
        <w:t>echoes</w:t>
      </w:r>
      <w:r w:rsidR="00181547">
        <w:rPr>
          <w:rFonts w:asciiTheme="majorBidi" w:eastAsia="Calibri" w:hAnsiTheme="majorBidi" w:cstheme="majorBidi"/>
          <w:sz w:val="24"/>
          <w:szCs w:val="24"/>
        </w:rPr>
        <w:t xml:space="preserve"> his demand for a repetitive cycle of writing and erasure in musical </w:t>
      </w:r>
      <w:commentRangeStart w:id="8"/>
      <w:r w:rsidR="00181547">
        <w:rPr>
          <w:rFonts w:asciiTheme="majorBidi" w:eastAsia="Calibri" w:hAnsiTheme="majorBidi" w:cstheme="majorBidi"/>
          <w:sz w:val="24"/>
          <w:szCs w:val="24"/>
        </w:rPr>
        <w:t>composition</w:t>
      </w:r>
      <w:commentRangeEnd w:id="8"/>
      <w:r w:rsidR="006108B3">
        <w:rPr>
          <w:rStyle w:val="CommentReference"/>
        </w:rPr>
        <w:commentReference w:id="8"/>
      </w:r>
      <w:r w:rsidR="00181547">
        <w:rPr>
          <w:rFonts w:asciiTheme="majorBidi" w:eastAsia="Calibri" w:hAnsiTheme="majorBidi" w:cstheme="majorBidi"/>
          <w:sz w:val="24"/>
          <w:szCs w:val="24"/>
        </w:rPr>
        <w:t xml:space="preserve">. He even </w:t>
      </w:r>
      <w:r w:rsidR="00CE1C11">
        <w:rPr>
          <w:rFonts w:asciiTheme="majorBidi" w:eastAsia="Calibri" w:hAnsiTheme="majorBidi" w:cstheme="majorBidi"/>
          <w:sz w:val="24"/>
          <w:szCs w:val="24"/>
        </w:rPr>
        <w:t>mentions</w:t>
      </w:r>
      <w:r w:rsidR="00181547">
        <w:rPr>
          <w:rFonts w:asciiTheme="majorBidi" w:eastAsia="Calibri" w:hAnsiTheme="majorBidi" w:cstheme="majorBidi"/>
          <w:sz w:val="24"/>
          <w:szCs w:val="24"/>
        </w:rPr>
        <w:t xml:space="preserve"> the archaeologist-anthropologist André Leroi-Gourhan who </w:t>
      </w:r>
      <w:r w:rsidR="00181547" w:rsidRPr="0077260E">
        <w:rPr>
          <w:rFonts w:asciiTheme="majorBidi" w:eastAsia="Calibri" w:hAnsiTheme="majorBidi" w:cstheme="majorBidi"/>
          <w:sz w:val="24"/>
          <w:szCs w:val="24"/>
        </w:rPr>
        <w:t xml:space="preserve">Blanchot </w:t>
      </w:r>
      <w:r w:rsidR="00580279" w:rsidRPr="0077260E">
        <w:rPr>
          <w:rFonts w:asciiTheme="majorBidi" w:eastAsia="Calibri" w:hAnsiTheme="majorBidi" w:cstheme="majorBidi"/>
          <w:sz w:val="24"/>
          <w:szCs w:val="24"/>
        </w:rPr>
        <w:t>reports wrote of</w:t>
      </w:r>
      <w:r w:rsidR="00580279">
        <w:rPr>
          <w:rFonts w:asciiTheme="majorBidi" w:eastAsia="Calibri" w:hAnsiTheme="majorBidi" w:cstheme="majorBidi"/>
          <w:sz w:val="24"/>
          <w:szCs w:val="24"/>
        </w:rPr>
        <w:t xml:space="preserve"> “a series of ‘small notches’ arranged at regular intervals” because there is “rhythm at work.”</w:t>
      </w:r>
      <w:r w:rsidR="00580279">
        <w:rPr>
          <w:rStyle w:val="FootnoteReference"/>
          <w:rFonts w:asciiTheme="majorBidi" w:eastAsia="Calibri" w:hAnsiTheme="majorBidi" w:cstheme="majorBidi"/>
          <w:sz w:val="24"/>
          <w:szCs w:val="24"/>
        </w:rPr>
        <w:footnoteReference w:id="59"/>
      </w:r>
      <w:r w:rsidR="00181547">
        <w:rPr>
          <w:rFonts w:asciiTheme="majorBidi" w:eastAsia="Calibri" w:hAnsiTheme="majorBidi" w:cstheme="majorBidi"/>
          <w:sz w:val="24"/>
          <w:szCs w:val="24"/>
        </w:rPr>
        <w:t xml:space="preserve"> </w:t>
      </w:r>
      <w:r w:rsidR="0077260E">
        <w:rPr>
          <w:rFonts w:asciiTheme="majorBidi" w:eastAsia="Calibri" w:hAnsiTheme="majorBidi" w:cstheme="majorBidi"/>
          <w:sz w:val="24"/>
          <w:szCs w:val="24"/>
        </w:rPr>
        <w:t>I believe that a</w:t>
      </w:r>
      <w:r w:rsidR="00134F2D">
        <w:rPr>
          <w:rFonts w:asciiTheme="majorBidi" w:eastAsia="Calibri" w:hAnsiTheme="majorBidi" w:cstheme="majorBidi"/>
          <w:sz w:val="24"/>
          <w:szCs w:val="24"/>
        </w:rPr>
        <w:t xml:space="preserve">ccording to Blanchot these intervals, this repetitiveness, contain an </w:t>
      </w:r>
      <w:r w:rsidR="00134F2D" w:rsidRPr="00882886">
        <w:rPr>
          <w:rFonts w:asciiTheme="majorBidi" w:eastAsia="Calibri" w:hAnsiTheme="majorBidi" w:cstheme="majorBidi"/>
          <w:sz w:val="24"/>
          <w:szCs w:val="24"/>
        </w:rPr>
        <w:t>energy that brings fo</w:t>
      </w:r>
      <w:r w:rsidR="00134F2D">
        <w:rPr>
          <w:rFonts w:asciiTheme="majorBidi" w:eastAsia="Calibri" w:hAnsiTheme="majorBidi" w:cstheme="majorBidi"/>
          <w:sz w:val="24"/>
          <w:szCs w:val="24"/>
        </w:rPr>
        <w:t xml:space="preserve">rth </w:t>
      </w:r>
      <w:r w:rsidR="00FB1B9C">
        <w:rPr>
          <w:rFonts w:asciiTheme="majorBidi" w:eastAsia="Calibri" w:hAnsiTheme="majorBidi" w:cstheme="majorBidi"/>
          <w:sz w:val="24"/>
          <w:szCs w:val="24"/>
        </w:rPr>
        <w:t>art, pri</w:t>
      </w:r>
      <w:r w:rsidR="00CE1C11">
        <w:rPr>
          <w:rFonts w:asciiTheme="majorBidi" w:eastAsia="Calibri" w:hAnsiTheme="majorBidi" w:cstheme="majorBidi"/>
          <w:sz w:val="24"/>
          <w:szCs w:val="24"/>
        </w:rPr>
        <w:t>marily</w:t>
      </w:r>
      <w:r w:rsidR="00FB1B9C">
        <w:rPr>
          <w:rFonts w:asciiTheme="majorBidi" w:eastAsia="Calibri" w:hAnsiTheme="majorBidi" w:cstheme="majorBidi"/>
          <w:sz w:val="24"/>
          <w:szCs w:val="24"/>
        </w:rPr>
        <w:t xml:space="preserve"> art in the form</w:t>
      </w:r>
      <w:r w:rsidR="0077260E">
        <w:rPr>
          <w:rFonts w:asciiTheme="majorBidi" w:eastAsia="Calibri" w:hAnsiTheme="majorBidi" w:cstheme="majorBidi"/>
          <w:sz w:val="24"/>
          <w:szCs w:val="24"/>
        </w:rPr>
        <w:t>s</w:t>
      </w:r>
      <w:r w:rsidR="00FB1B9C">
        <w:rPr>
          <w:rFonts w:asciiTheme="majorBidi" w:eastAsia="Calibri" w:hAnsiTheme="majorBidi" w:cstheme="majorBidi"/>
          <w:sz w:val="24"/>
          <w:szCs w:val="24"/>
        </w:rPr>
        <w:t xml:space="preserve"> of </w:t>
      </w:r>
      <w:r w:rsidR="00882886">
        <w:rPr>
          <w:rFonts w:asciiTheme="majorBidi" w:eastAsia="Calibri" w:hAnsiTheme="majorBidi" w:cstheme="majorBidi"/>
          <w:sz w:val="24"/>
          <w:szCs w:val="24"/>
        </w:rPr>
        <w:t xml:space="preserve">both </w:t>
      </w:r>
      <w:r w:rsidR="0077260E">
        <w:rPr>
          <w:rFonts w:asciiTheme="majorBidi" w:eastAsia="Calibri" w:hAnsiTheme="majorBidi" w:cstheme="majorBidi"/>
          <w:sz w:val="24"/>
          <w:szCs w:val="24"/>
        </w:rPr>
        <w:t>music and writing</w:t>
      </w:r>
      <w:r w:rsidR="00FB1B9C">
        <w:rPr>
          <w:rFonts w:asciiTheme="majorBidi" w:eastAsia="Calibri" w:hAnsiTheme="majorBidi" w:cstheme="majorBidi"/>
          <w:sz w:val="24"/>
          <w:szCs w:val="24"/>
        </w:rPr>
        <w:t>.</w:t>
      </w:r>
      <w:r w:rsidR="00FB1B9C">
        <w:rPr>
          <w:rStyle w:val="FootnoteReference"/>
          <w:rFonts w:asciiTheme="majorBidi" w:eastAsia="Calibri" w:hAnsiTheme="majorBidi" w:cstheme="majorBidi"/>
          <w:sz w:val="24"/>
          <w:szCs w:val="24"/>
        </w:rPr>
        <w:footnoteReference w:id="60"/>
      </w:r>
      <w:r w:rsidR="0077260E">
        <w:rPr>
          <w:rFonts w:asciiTheme="majorBidi" w:eastAsia="Calibri" w:hAnsiTheme="majorBidi" w:cstheme="majorBidi"/>
          <w:sz w:val="24"/>
          <w:szCs w:val="24"/>
        </w:rPr>
        <w:t xml:space="preserve"> </w:t>
      </w:r>
      <w:r w:rsidR="00FB1B9C">
        <w:rPr>
          <w:rFonts w:asciiTheme="majorBidi" w:eastAsia="Calibri" w:hAnsiTheme="majorBidi" w:cstheme="majorBidi"/>
          <w:sz w:val="24"/>
          <w:szCs w:val="24"/>
        </w:rPr>
        <w:t xml:space="preserve">Where does rhythm come from? </w:t>
      </w:r>
      <w:r w:rsidR="0077260E">
        <w:rPr>
          <w:rFonts w:asciiTheme="majorBidi" w:eastAsia="Calibri" w:hAnsiTheme="majorBidi" w:cstheme="majorBidi"/>
          <w:sz w:val="24"/>
          <w:szCs w:val="24"/>
        </w:rPr>
        <w:t>As in</w:t>
      </w:r>
      <w:r w:rsidR="00FB1B9C">
        <w:rPr>
          <w:rFonts w:asciiTheme="majorBidi" w:eastAsia="Calibri" w:hAnsiTheme="majorBidi" w:cstheme="majorBidi"/>
          <w:sz w:val="24"/>
          <w:szCs w:val="24"/>
        </w:rPr>
        <w:t xml:space="preserve"> sonority, the </w:t>
      </w:r>
      <w:r w:rsidR="00882886">
        <w:rPr>
          <w:rFonts w:asciiTheme="majorBidi" w:eastAsia="Calibri" w:hAnsiTheme="majorBidi" w:cstheme="majorBidi"/>
          <w:sz w:val="24"/>
          <w:szCs w:val="24"/>
        </w:rPr>
        <w:t>answer</w:t>
      </w:r>
      <w:r w:rsidR="00FB1B9C">
        <w:rPr>
          <w:rFonts w:asciiTheme="majorBidi" w:eastAsia="Calibri" w:hAnsiTheme="majorBidi" w:cstheme="majorBidi"/>
          <w:sz w:val="24"/>
          <w:szCs w:val="24"/>
        </w:rPr>
        <w:t xml:space="preserve"> is </w:t>
      </w:r>
      <w:r w:rsidR="00882886">
        <w:rPr>
          <w:rFonts w:asciiTheme="majorBidi" w:eastAsia="Calibri" w:hAnsiTheme="majorBidi" w:cstheme="majorBidi"/>
          <w:sz w:val="24"/>
          <w:szCs w:val="24"/>
        </w:rPr>
        <w:t xml:space="preserve">from </w:t>
      </w:r>
      <w:r w:rsidR="00FB1B9C">
        <w:rPr>
          <w:rFonts w:asciiTheme="majorBidi" w:eastAsia="Calibri" w:hAnsiTheme="majorBidi" w:cstheme="majorBidi"/>
          <w:sz w:val="24"/>
          <w:szCs w:val="24"/>
        </w:rPr>
        <w:t xml:space="preserve">the rhythm of the </w:t>
      </w:r>
      <w:r w:rsidR="00882886">
        <w:rPr>
          <w:rFonts w:asciiTheme="majorBidi" w:eastAsia="Calibri" w:hAnsiTheme="majorBidi" w:cstheme="majorBidi"/>
          <w:sz w:val="24"/>
          <w:szCs w:val="24"/>
        </w:rPr>
        <w:t>O</w:t>
      </w:r>
      <w:r w:rsidR="00FB1B9C">
        <w:rPr>
          <w:rFonts w:asciiTheme="majorBidi" w:eastAsia="Calibri" w:hAnsiTheme="majorBidi" w:cstheme="majorBidi"/>
          <w:sz w:val="24"/>
          <w:szCs w:val="24"/>
        </w:rPr>
        <w:t xml:space="preserve">ther and of the disaster. Blanchot asserts that this is </w:t>
      </w:r>
      <w:r w:rsidR="00720261">
        <w:rPr>
          <w:rFonts w:asciiTheme="majorBidi" w:eastAsia="Calibri" w:hAnsiTheme="majorBidi" w:cstheme="majorBidi"/>
          <w:sz w:val="24"/>
          <w:szCs w:val="24"/>
        </w:rPr>
        <w:t xml:space="preserve">a </w:t>
      </w:r>
      <w:r w:rsidR="00FB1B9C">
        <w:rPr>
          <w:rFonts w:asciiTheme="majorBidi" w:eastAsia="Calibri" w:hAnsiTheme="majorBidi" w:cstheme="majorBidi"/>
          <w:sz w:val="24"/>
          <w:szCs w:val="24"/>
        </w:rPr>
        <w:t xml:space="preserve">“negative rhythm” which </w:t>
      </w:r>
      <w:r w:rsidR="00FB1B9C" w:rsidRPr="00011B2D">
        <w:rPr>
          <w:rFonts w:asciiTheme="majorBidi" w:eastAsia="Calibri" w:hAnsiTheme="majorBidi" w:cstheme="majorBidi"/>
          <w:sz w:val="24"/>
          <w:szCs w:val="24"/>
        </w:rPr>
        <w:t>causes “</w:t>
      </w:r>
      <w:r w:rsidR="006217AD" w:rsidRPr="00011B2D">
        <w:rPr>
          <w:rFonts w:asciiTheme="majorBidi" w:eastAsia="Calibri" w:hAnsiTheme="majorBidi" w:cstheme="majorBidi"/>
          <w:sz w:val="24"/>
          <w:szCs w:val="24"/>
        </w:rPr>
        <w:t>constant</w:t>
      </w:r>
      <w:r w:rsidR="00FB1B9C">
        <w:rPr>
          <w:rFonts w:asciiTheme="majorBidi" w:eastAsia="Calibri" w:hAnsiTheme="majorBidi" w:cstheme="majorBidi"/>
          <w:sz w:val="24"/>
          <w:szCs w:val="24"/>
        </w:rPr>
        <w:t xml:space="preserve"> repetition,” </w:t>
      </w:r>
      <w:r w:rsidR="006217AD">
        <w:rPr>
          <w:rFonts w:asciiTheme="majorBidi" w:eastAsia="Calibri" w:hAnsiTheme="majorBidi" w:cstheme="majorBidi"/>
          <w:sz w:val="24"/>
          <w:szCs w:val="24"/>
        </w:rPr>
        <w:t xml:space="preserve">where the </w:t>
      </w:r>
      <w:r w:rsidR="0089162C">
        <w:rPr>
          <w:rFonts w:asciiTheme="majorBidi" w:eastAsia="Calibri" w:hAnsiTheme="majorBidi" w:cstheme="majorBidi"/>
          <w:sz w:val="24"/>
          <w:szCs w:val="24"/>
        </w:rPr>
        <w:t>O</w:t>
      </w:r>
      <w:r w:rsidR="006217AD">
        <w:rPr>
          <w:rFonts w:asciiTheme="majorBidi" w:eastAsia="Calibri" w:hAnsiTheme="majorBidi" w:cstheme="majorBidi"/>
          <w:sz w:val="24"/>
          <w:szCs w:val="24"/>
        </w:rPr>
        <w:t xml:space="preserve">ther </w:t>
      </w:r>
      <w:r w:rsidR="00CE1C11">
        <w:rPr>
          <w:rFonts w:asciiTheme="majorBidi" w:eastAsia="Calibri" w:hAnsiTheme="majorBidi" w:cstheme="majorBidi"/>
          <w:sz w:val="24"/>
          <w:szCs w:val="24"/>
        </w:rPr>
        <w:t>is destined to become</w:t>
      </w:r>
      <w:r w:rsidR="00882886">
        <w:rPr>
          <w:rFonts w:asciiTheme="majorBidi" w:eastAsia="Calibri" w:hAnsiTheme="majorBidi" w:cstheme="majorBidi"/>
          <w:sz w:val="24"/>
          <w:szCs w:val="24"/>
        </w:rPr>
        <w:t xml:space="preserve"> the signified, </w:t>
      </w:r>
      <w:r w:rsidR="006217AD">
        <w:rPr>
          <w:rFonts w:asciiTheme="majorBidi" w:eastAsia="Calibri" w:hAnsiTheme="majorBidi" w:cstheme="majorBidi"/>
          <w:sz w:val="24"/>
          <w:szCs w:val="24"/>
        </w:rPr>
        <w:t>the signifier</w:t>
      </w:r>
      <w:r w:rsidR="00882886">
        <w:rPr>
          <w:rFonts w:asciiTheme="majorBidi" w:eastAsia="Calibri" w:hAnsiTheme="majorBidi" w:cstheme="majorBidi"/>
          <w:sz w:val="24"/>
          <w:szCs w:val="24"/>
        </w:rPr>
        <w:t>,</w:t>
      </w:r>
      <w:r w:rsidR="006217AD">
        <w:rPr>
          <w:rFonts w:asciiTheme="majorBidi" w:eastAsia="Calibri" w:hAnsiTheme="majorBidi" w:cstheme="majorBidi"/>
          <w:sz w:val="24"/>
          <w:szCs w:val="24"/>
        </w:rPr>
        <w:t xml:space="preserve"> and </w:t>
      </w:r>
      <w:r w:rsidR="00011B2D">
        <w:rPr>
          <w:rFonts w:asciiTheme="majorBidi" w:eastAsia="Calibri" w:hAnsiTheme="majorBidi" w:cstheme="majorBidi"/>
          <w:sz w:val="24"/>
          <w:szCs w:val="24"/>
        </w:rPr>
        <w:t xml:space="preserve">once </w:t>
      </w:r>
      <w:r w:rsidR="006217AD">
        <w:rPr>
          <w:rFonts w:asciiTheme="majorBidi" w:eastAsia="Calibri" w:hAnsiTheme="majorBidi" w:cstheme="majorBidi"/>
          <w:sz w:val="24"/>
          <w:szCs w:val="24"/>
        </w:rPr>
        <w:t>again the signified.</w:t>
      </w:r>
      <w:r w:rsidR="006217AD">
        <w:rPr>
          <w:rStyle w:val="FootnoteReference"/>
          <w:rFonts w:asciiTheme="majorBidi" w:eastAsia="Calibri" w:hAnsiTheme="majorBidi" w:cstheme="majorBidi"/>
          <w:sz w:val="24"/>
          <w:szCs w:val="24"/>
        </w:rPr>
        <w:footnoteReference w:id="61"/>
      </w:r>
      <w:r w:rsidR="006217AD">
        <w:rPr>
          <w:rFonts w:asciiTheme="majorBidi" w:eastAsia="Calibri" w:hAnsiTheme="majorBidi" w:cstheme="majorBidi"/>
          <w:sz w:val="24"/>
          <w:szCs w:val="24"/>
        </w:rPr>
        <w:t xml:space="preserve"> Repetitiveness </w:t>
      </w:r>
      <w:r w:rsidR="00137AA2">
        <w:rPr>
          <w:rFonts w:asciiTheme="majorBidi" w:eastAsia="Calibri" w:hAnsiTheme="majorBidi" w:cstheme="majorBidi"/>
          <w:sz w:val="24"/>
          <w:szCs w:val="24"/>
        </w:rPr>
        <w:t>enlarges</w:t>
      </w:r>
      <w:r w:rsidR="00523951">
        <w:rPr>
          <w:rFonts w:asciiTheme="majorBidi" w:eastAsia="Calibri" w:hAnsiTheme="majorBidi" w:cstheme="majorBidi"/>
          <w:sz w:val="24"/>
          <w:szCs w:val="24"/>
        </w:rPr>
        <w:t xml:space="preserve">, and here Blanchot again </w:t>
      </w:r>
      <w:r w:rsidR="00CE1C11">
        <w:rPr>
          <w:rFonts w:asciiTheme="majorBidi" w:eastAsia="Calibri" w:hAnsiTheme="majorBidi" w:cstheme="majorBidi"/>
          <w:sz w:val="24"/>
          <w:szCs w:val="24"/>
        </w:rPr>
        <w:t>echoes</w:t>
      </w:r>
      <w:r w:rsidR="00523951">
        <w:rPr>
          <w:rFonts w:asciiTheme="majorBidi" w:eastAsia="Calibri" w:hAnsiTheme="majorBidi" w:cstheme="majorBidi"/>
          <w:sz w:val="24"/>
          <w:szCs w:val="24"/>
        </w:rPr>
        <w:t xml:space="preserve"> his writings on the a-hierarchical </w:t>
      </w:r>
      <w:r w:rsidR="00523951">
        <w:rPr>
          <w:rFonts w:asciiTheme="majorBidi" w:eastAsia="Calibri" w:hAnsiTheme="majorBidi" w:cstheme="majorBidi"/>
          <w:sz w:val="24"/>
          <w:szCs w:val="24"/>
        </w:rPr>
        <w:lastRenderedPageBreak/>
        <w:t>atonal music: it must be complex</w:t>
      </w:r>
      <w:r w:rsidR="00011B2D">
        <w:rPr>
          <w:rFonts w:asciiTheme="majorBidi" w:eastAsia="Calibri" w:hAnsiTheme="majorBidi" w:cstheme="majorBidi"/>
          <w:sz w:val="24"/>
          <w:szCs w:val="24"/>
        </w:rPr>
        <w:t>,</w:t>
      </w:r>
      <w:r w:rsidR="00523951">
        <w:rPr>
          <w:rFonts w:asciiTheme="majorBidi" w:eastAsia="Calibri" w:hAnsiTheme="majorBidi" w:cstheme="majorBidi"/>
          <w:sz w:val="24"/>
          <w:szCs w:val="24"/>
        </w:rPr>
        <w:t xml:space="preserve"> but not </w:t>
      </w:r>
      <w:r w:rsidR="00011B2D">
        <w:rPr>
          <w:rFonts w:asciiTheme="majorBidi" w:eastAsia="Calibri" w:hAnsiTheme="majorBidi" w:cstheme="majorBidi"/>
          <w:sz w:val="24"/>
          <w:szCs w:val="24"/>
        </w:rPr>
        <w:t>due to its</w:t>
      </w:r>
      <w:r w:rsidR="00523951">
        <w:rPr>
          <w:rFonts w:asciiTheme="majorBidi" w:eastAsia="Calibri" w:hAnsiTheme="majorBidi" w:cstheme="majorBidi"/>
          <w:sz w:val="24"/>
          <w:szCs w:val="24"/>
        </w:rPr>
        <w:t xml:space="preserve"> hierarc</w:t>
      </w:r>
      <w:r w:rsidR="00CE1C11">
        <w:rPr>
          <w:rFonts w:asciiTheme="majorBidi" w:eastAsia="Calibri" w:hAnsiTheme="majorBidi" w:cstheme="majorBidi"/>
          <w:sz w:val="24"/>
          <w:szCs w:val="24"/>
        </w:rPr>
        <w:t>h</w:t>
      </w:r>
      <w:r w:rsidR="00523951">
        <w:rPr>
          <w:rFonts w:asciiTheme="majorBidi" w:eastAsia="Calibri" w:hAnsiTheme="majorBidi" w:cstheme="majorBidi"/>
          <w:sz w:val="24"/>
          <w:szCs w:val="24"/>
        </w:rPr>
        <w:t>y</w:t>
      </w:r>
      <w:r w:rsidR="00011B2D">
        <w:rPr>
          <w:rFonts w:asciiTheme="majorBidi" w:eastAsia="Calibri" w:hAnsiTheme="majorBidi" w:cstheme="majorBidi"/>
          <w:sz w:val="24"/>
          <w:szCs w:val="24"/>
        </w:rPr>
        <w:t>,</w:t>
      </w:r>
      <w:r w:rsidR="00523951">
        <w:rPr>
          <w:rFonts w:asciiTheme="majorBidi" w:eastAsia="Calibri" w:hAnsiTheme="majorBidi" w:cstheme="majorBidi"/>
          <w:sz w:val="24"/>
          <w:szCs w:val="24"/>
        </w:rPr>
        <w:t xml:space="preserve"> </w:t>
      </w:r>
      <w:r w:rsidR="00011B2D">
        <w:rPr>
          <w:rFonts w:asciiTheme="majorBidi" w:eastAsia="Calibri" w:hAnsiTheme="majorBidi" w:cstheme="majorBidi"/>
          <w:sz w:val="24"/>
          <w:szCs w:val="24"/>
        </w:rPr>
        <w:t>rather</w:t>
      </w:r>
      <w:r w:rsidR="00523951">
        <w:rPr>
          <w:rFonts w:asciiTheme="majorBidi" w:eastAsia="Calibri" w:hAnsiTheme="majorBidi" w:cstheme="majorBidi"/>
          <w:sz w:val="24"/>
          <w:szCs w:val="24"/>
        </w:rPr>
        <w:t xml:space="preserve"> </w:t>
      </w:r>
      <w:r w:rsidR="00011B2D">
        <w:rPr>
          <w:rFonts w:asciiTheme="majorBidi" w:eastAsia="Calibri" w:hAnsiTheme="majorBidi" w:cstheme="majorBidi"/>
          <w:sz w:val="24"/>
          <w:szCs w:val="24"/>
        </w:rPr>
        <w:t>due to its repetitiveness</w:t>
      </w:r>
      <w:r w:rsidR="00523951">
        <w:rPr>
          <w:rFonts w:asciiTheme="majorBidi" w:eastAsia="Calibri" w:hAnsiTheme="majorBidi" w:cstheme="majorBidi"/>
          <w:sz w:val="24"/>
          <w:szCs w:val="24"/>
        </w:rPr>
        <w:t xml:space="preserve"> and</w:t>
      </w:r>
      <w:r w:rsidR="00011B2D">
        <w:rPr>
          <w:rFonts w:asciiTheme="majorBidi" w:eastAsia="Calibri" w:hAnsiTheme="majorBidi" w:cstheme="majorBidi"/>
          <w:sz w:val="24"/>
          <w:szCs w:val="24"/>
        </w:rPr>
        <w:t xml:space="preserve"> penchant for adding to those readily</w:t>
      </w:r>
      <w:r w:rsidR="00523951">
        <w:rPr>
          <w:rFonts w:asciiTheme="majorBidi" w:eastAsia="Calibri" w:hAnsiTheme="majorBidi" w:cstheme="majorBidi"/>
          <w:sz w:val="24"/>
          <w:szCs w:val="24"/>
        </w:rPr>
        <w:t xml:space="preserve"> existing dimensions.</w:t>
      </w:r>
      <w:r w:rsidR="00523951">
        <w:rPr>
          <w:rStyle w:val="FootnoteReference"/>
          <w:rFonts w:asciiTheme="majorBidi" w:eastAsia="Calibri" w:hAnsiTheme="majorBidi" w:cstheme="majorBidi"/>
          <w:sz w:val="24"/>
          <w:szCs w:val="24"/>
        </w:rPr>
        <w:footnoteReference w:id="62"/>
      </w:r>
    </w:p>
    <w:p w14:paraId="0C9DE2D2" w14:textId="1EABDF4A" w:rsidR="00CE1C11" w:rsidRPr="003764F9" w:rsidRDefault="00427B00" w:rsidP="008821B9">
      <w:pPr>
        <w:bidi w:val="0"/>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So to summarize this section up till now, music, sonority, and rhythmicity make movement possible, something that speech, which affixes and appropriates, does not. In an atonal work of art, the sounds, which are </w:t>
      </w:r>
      <w:r w:rsidR="00DB5A97">
        <w:rPr>
          <w:rFonts w:asciiTheme="majorBidi" w:eastAsia="Calibri" w:hAnsiTheme="majorBidi" w:cstheme="majorBidi"/>
          <w:sz w:val="24"/>
          <w:szCs w:val="24"/>
        </w:rPr>
        <w:t>positioned</w:t>
      </w:r>
      <w:r>
        <w:rPr>
          <w:rFonts w:asciiTheme="majorBidi" w:eastAsia="Calibri" w:hAnsiTheme="majorBidi" w:cstheme="majorBidi"/>
          <w:sz w:val="24"/>
          <w:szCs w:val="24"/>
        </w:rPr>
        <w:t xml:space="preserve"> in </w:t>
      </w:r>
      <w:r w:rsidR="00720261">
        <w:rPr>
          <w:rFonts w:asciiTheme="majorBidi" w:eastAsia="Calibri" w:hAnsiTheme="majorBidi" w:cstheme="majorBidi"/>
          <w:sz w:val="24"/>
          <w:szCs w:val="24"/>
        </w:rPr>
        <w:t xml:space="preserve">an </w:t>
      </w:r>
      <w:r>
        <w:rPr>
          <w:rFonts w:asciiTheme="majorBidi" w:eastAsia="Calibri" w:hAnsiTheme="majorBidi" w:cstheme="majorBidi"/>
          <w:sz w:val="24"/>
          <w:szCs w:val="24"/>
        </w:rPr>
        <w:t>a</w:t>
      </w:r>
      <w:r w:rsidR="0089162C">
        <w:rPr>
          <w:rFonts w:asciiTheme="majorBidi" w:eastAsia="Calibri" w:hAnsiTheme="majorBidi" w:cstheme="majorBidi"/>
          <w:sz w:val="24"/>
          <w:szCs w:val="24"/>
        </w:rPr>
        <w:t>-</w:t>
      </w:r>
      <w:r>
        <w:rPr>
          <w:rFonts w:asciiTheme="majorBidi" w:eastAsia="Calibri" w:hAnsiTheme="majorBidi" w:cstheme="majorBidi"/>
          <w:sz w:val="24"/>
          <w:szCs w:val="24"/>
        </w:rPr>
        <w:t>hierarchical and repetitive fashion, break the illusion of harmony and unity, an illusion that prevent</w:t>
      </w:r>
      <w:r w:rsidR="00DB5A97">
        <w:rPr>
          <w:rFonts w:asciiTheme="majorBidi" w:eastAsia="Calibri" w:hAnsiTheme="majorBidi" w:cstheme="majorBidi"/>
          <w:sz w:val="24"/>
          <w:szCs w:val="24"/>
        </w:rPr>
        <w:t xml:space="preserve">s </w:t>
      </w:r>
      <w:r>
        <w:rPr>
          <w:rFonts w:asciiTheme="majorBidi" w:eastAsia="Calibri" w:hAnsiTheme="majorBidi" w:cstheme="majorBidi"/>
          <w:sz w:val="24"/>
          <w:szCs w:val="24"/>
        </w:rPr>
        <w:t xml:space="preserve">us from hearing the disaster, which even without this </w:t>
      </w:r>
      <w:r w:rsidR="00DB5A97">
        <w:rPr>
          <w:rFonts w:asciiTheme="majorBidi" w:eastAsia="Calibri" w:hAnsiTheme="majorBidi" w:cstheme="majorBidi"/>
          <w:sz w:val="24"/>
          <w:szCs w:val="24"/>
        </w:rPr>
        <w:t xml:space="preserve">additional </w:t>
      </w:r>
      <w:r>
        <w:rPr>
          <w:rFonts w:asciiTheme="majorBidi" w:eastAsia="Calibri" w:hAnsiTheme="majorBidi" w:cstheme="majorBidi"/>
          <w:sz w:val="24"/>
          <w:szCs w:val="24"/>
        </w:rPr>
        <w:t>interference is always already elusive. Sonority, as mentioned above, acts as an “</w:t>
      </w:r>
      <w:r w:rsidR="00DB5A97">
        <w:rPr>
          <w:rFonts w:asciiTheme="majorBidi" w:eastAsia="Calibri" w:hAnsiTheme="majorBidi" w:cstheme="majorBidi"/>
          <w:sz w:val="24"/>
          <w:szCs w:val="24"/>
        </w:rPr>
        <w:t>outlier</w:t>
      </w:r>
      <w:r>
        <w:rPr>
          <w:rFonts w:asciiTheme="majorBidi" w:eastAsia="Calibri" w:hAnsiTheme="majorBidi" w:cstheme="majorBidi"/>
          <w:sz w:val="24"/>
          <w:szCs w:val="24"/>
        </w:rPr>
        <w:t xml:space="preserve">” </w:t>
      </w:r>
      <w:r w:rsidR="00DB5A97">
        <w:rPr>
          <w:rFonts w:asciiTheme="majorBidi" w:eastAsia="Calibri" w:hAnsiTheme="majorBidi" w:cstheme="majorBidi"/>
          <w:sz w:val="24"/>
          <w:szCs w:val="24"/>
        </w:rPr>
        <w:t>or “exception</w:t>
      </w:r>
      <w:commentRangeStart w:id="9"/>
      <w:r w:rsidR="00DB5A97">
        <w:rPr>
          <w:rFonts w:asciiTheme="majorBidi" w:eastAsia="Calibri" w:hAnsiTheme="majorBidi" w:cstheme="majorBidi"/>
          <w:sz w:val="24"/>
          <w:szCs w:val="24"/>
        </w:rPr>
        <w:t>”</w:t>
      </w:r>
      <w:commentRangeEnd w:id="9"/>
      <w:r w:rsidR="00DB5A97">
        <w:rPr>
          <w:rStyle w:val="CommentReference"/>
        </w:rPr>
        <w:commentReference w:id="9"/>
      </w:r>
      <w:r w:rsidR="00DB5A97">
        <w:rPr>
          <w:rFonts w:asciiTheme="majorBidi" w:eastAsia="Calibri" w:hAnsiTheme="majorBidi" w:cstheme="majorBidi"/>
          <w:sz w:val="24"/>
          <w:szCs w:val="24"/>
        </w:rPr>
        <w:t xml:space="preserve"> to this sense of a-disastrous harmony, reminding us that the disaster exists,</w:t>
      </w:r>
      <w:r w:rsidR="008821B9">
        <w:rPr>
          <w:rFonts w:asciiTheme="majorBidi" w:eastAsia="Calibri" w:hAnsiTheme="majorBidi" w:cstheme="majorBidi"/>
          <w:sz w:val="24"/>
          <w:szCs w:val="24"/>
        </w:rPr>
        <w:t xml:space="preserve"> wafting constantly</w:t>
      </w:r>
      <w:r w:rsidR="00D71880">
        <w:rPr>
          <w:rFonts w:asciiTheme="majorBidi" w:eastAsia="Calibri" w:hAnsiTheme="majorBidi" w:cstheme="majorBidi"/>
          <w:sz w:val="24"/>
          <w:szCs w:val="24"/>
        </w:rPr>
        <w:t xml:space="preserve"> above</w:t>
      </w:r>
      <w:r w:rsidR="00DB5A97">
        <w:rPr>
          <w:rFonts w:asciiTheme="majorBidi" w:eastAsia="Calibri" w:hAnsiTheme="majorBidi" w:cstheme="majorBidi"/>
          <w:sz w:val="24"/>
          <w:szCs w:val="24"/>
        </w:rPr>
        <w:t xml:space="preserve"> us. Through writing, as I will soon </w:t>
      </w:r>
      <w:r w:rsidR="00D71880">
        <w:rPr>
          <w:rFonts w:asciiTheme="majorBidi" w:eastAsia="Calibri" w:hAnsiTheme="majorBidi" w:cstheme="majorBidi"/>
          <w:sz w:val="24"/>
          <w:szCs w:val="24"/>
        </w:rPr>
        <w:t>demonstrate</w:t>
      </w:r>
      <w:r w:rsidR="00DB5A97">
        <w:rPr>
          <w:rFonts w:asciiTheme="majorBidi" w:eastAsia="Calibri" w:hAnsiTheme="majorBidi" w:cstheme="majorBidi"/>
          <w:sz w:val="24"/>
          <w:szCs w:val="24"/>
        </w:rPr>
        <w:t xml:space="preserve">, Blanchot succeeds in expressing this musicality and rhythmicity, and in so doing, sonority in its most present and </w:t>
      </w:r>
      <w:r w:rsidR="00137AA2">
        <w:rPr>
          <w:rFonts w:asciiTheme="majorBidi" w:eastAsia="Calibri" w:hAnsiTheme="majorBidi" w:cstheme="majorBidi"/>
          <w:sz w:val="24"/>
          <w:szCs w:val="24"/>
        </w:rPr>
        <w:t>‘</w:t>
      </w:r>
      <w:r w:rsidR="0077260E">
        <w:rPr>
          <w:rFonts w:asciiTheme="majorBidi" w:eastAsia="Calibri" w:hAnsiTheme="majorBidi" w:cstheme="majorBidi"/>
          <w:sz w:val="24"/>
          <w:szCs w:val="24"/>
        </w:rPr>
        <w:t>audible</w:t>
      </w:r>
      <w:r w:rsidR="00137AA2">
        <w:rPr>
          <w:rFonts w:asciiTheme="majorBidi" w:eastAsia="Calibri" w:hAnsiTheme="majorBidi" w:cstheme="majorBidi"/>
          <w:sz w:val="24"/>
          <w:szCs w:val="24"/>
        </w:rPr>
        <w:t>’</w:t>
      </w:r>
      <w:r w:rsidR="00DB5A97">
        <w:rPr>
          <w:rFonts w:asciiTheme="majorBidi" w:eastAsia="Calibri" w:hAnsiTheme="majorBidi" w:cstheme="majorBidi"/>
          <w:sz w:val="24"/>
          <w:szCs w:val="24"/>
        </w:rPr>
        <w:t xml:space="preserve"> form.</w:t>
      </w:r>
    </w:p>
    <w:p w14:paraId="7D825904" w14:textId="7BC3F4E9" w:rsidR="00CE1C11" w:rsidRPr="00011B2D" w:rsidRDefault="00DB5A97" w:rsidP="00011B2D">
      <w:pPr>
        <w:autoSpaceDE w:val="0"/>
        <w:autoSpaceDN w:val="0"/>
        <w:bidi w:val="0"/>
        <w:adjustRightInd w:val="0"/>
        <w:spacing w:line="360" w:lineRule="auto"/>
        <w:jc w:val="both"/>
        <w:rPr>
          <w:rFonts w:asciiTheme="majorBidi" w:hAnsiTheme="majorBidi" w:cstheme="majorBidi"/>
          <w:b/>
          <w:bCs/>
          <w:sz w:val="24"/>
          <w:szCs w:val="24"/>
        </w:rPr>
      </w:pPr>
      <w:r w:rsidRPr="00011B2D">
        <w:rPr>
          <w:rFonts w:asciiTheme="majorBidi" w:hAnsiTheme="majorBidi" w:cstheme="majorBidi"/>
          <w:b/>
          <w:bCs/>
          <w:sz w:val="24"/>
          <w:szCs w:val="24"/>
        </w:rPr>
        <w:t>Sonorous and Musical Writing that Advances the Plurality of Meanings and Otherness</w:t>
      </w:r>
    </w:p>
    <w:p w14:paraId="7C640BBF" w14:textId="24B4F07B" w:rsidR="00DB5A97" w:rsidRPr="00011B2D" w:rsidRDefault="0077260E" w:rsidP="008821B9">
      <w:pPr>
        <w:autoSpaceDE w:val="0"/>
        <w:autoSpaceDN w:val="0"/>
        <w:bidi w:val="0"/>
        <w:adjustRightInd w:val="0"/>
        <w:spacing w:line="360" w:lineRule="auto"/>
        <w:jc w:val="both"/>
        <w:rPr>
          <w:rFonts w:asciiTheme="majorBidi" w:hAnsiTheme="majorBidi" w:cstheme="majorBidi"/>
          <w:sz w:val="24"/>
          <w:szCs w:val="24"/>
        </w:rPr>
      </w:pPr>
      <w:r w:rsidRPr="00011B2D">
        <w:rPr>
          <w:rFonts w:asciiTheme="majorBidi" w:hAnsiTheme="majorBidi" w:cstheme="majorBidi"/>
          <w:sz w:val="24"/>
          <w:szCs w:val="24"/>
        </w:rPr>
        <w:t>Blanchot offers writing as an alternative to speech, and as I will now demonstrate, he is primarily referring to a writing style proximate to art</w:t>
      </w:r>
      <w:r w:rsidR="00ED7BF7" w:rsidRPr="00011B2D">
        <w:rPr>
          <w:rFonts w:asciiTheme="majorBidi" w:hAnsiTheme="majorBidi" w:cstheme="majorBidi"/>
          <w:sz w:val="24"/>
          <w:szCs w:val="24"/>
        </w:rPr>
        <w:t>—</w:t>
      </w:r>
      <w:r w:rsidRPr="00011B2D">
        <w:rPr>
          <w:rFonts w:asciiTheme="majorBidi" w:hAnsiTheme="majorBidi" w:cstheme="majorBidi"/>
          <w:sz w:val="24"/>
          <w:szCs w:val="24"/>
        </w:rPr>
        <w:t>sonorous, musical, rhythmic, and repetitive art. Writing</w:t>
      </w:r>
      <w:r w:rsidR="00D71880" w:rsidRPr="00011B2D">
        <w:rPr>
          <w:rFonts w:asciiTheme="majorBidi" w:hAnsiTheme="majorBidi" w:cstheme="majorBidi"/>
          <w:sz w:val="24"/>
          <w:szCs w:val="24"/>
        </w:rPr>
        <w:t>,</w:t>
      </w:r>
      <w:r w:rsidRPr="00011B2D">
        <w:rPr>
          <w:rFonts w:asciiTheme="majorBidi" w:hAnsiTheme="majorBidi" w:cstheme="majorBidi"/>
          <w:sz w:val="24"/>
          <w:szCs w:val="24"/>
        </w:rPr>
        <w:t xml:space="preserve"> which “is </w:t>
      </w:r>
      <w:r w:rsidR="00BB1286" w:rsidRPr="00011B2D">
        <w:rPr>
          <w:rFonts w:asciiTheme="majorBidi" w:hAnsiTheme="majorBidi" w:cstheme="majorBidi"/>
          <w:sz w:val="24"/>
          <w:szCs w:val="24"/>
        </w:rPr>
        <w:t>per se already violence</w:t>
      </w:r>
      <w:r w:rsidR="00D71880" w:rsidRPr="00011B2D">
        <w:rPr>
          <w:rFonts w:asciiTheme="majorBidi" w:hAnsiTheme="majorBidi" w:cstheme="majorBidi"/>
          <w:sz w:val="24"/>
          <w:szCs w:val="24"/>
        </w:rPr>
        <w:t>,</w:t>
      </w:r>
      <w:r w:rsidRPr="00011B2D">
        <w:rPr>
          <w:rFonts w:asciiTheme="majorBidi" w:hAnsiTheme="majorBidi" w:cstheme="majorBidi"/>
          <w:sz w:val="24"/>
          <w:szCs w:val="24"/>
        </w:rPr>
        <w:t>”</w:t>
      </w:r>
      <w:r w:rsidR="00ED7BF7" w:rsidRPr="00011B2D">
        <w:rPr>
          <w:rStyle w:val="FootnoteReference"/>
          <w:rFonts w:asciiTheme="majorBidi" w:hAnsiTheme="majorBidi" w:cstheme="majorBidi"/>
          <w:sz w:val="24"/>
          <w:szCs w:val="24"/>
        </w:rPr>
        <w:footnoteReference w:id="63"/>
      </w:r>
      <w:r w:rsidR="00ED7BF7" w:rsidRPr="00011B2D">
        <w:rPr>
          <w:rFonts w:asciiTheme="majorBidi" w:hAnsiTheme="majorBidi" w:cstheme="majorBidi"/>
          <w:sz w:val="24"/>
          <w:szCs w:val="24"/>
        </w:rPr>
        <w:t xml:space="preserve"> first manages to </w:t>
      </w:r>
      <w:r w:rsidR="008821B9">
        <w:rPr>
          <w:rFonts w:asciiTheme="majorBidi" w:hAnsiTheme="majorBidi" w:cstheme="majorBidi"/>
          <w:sz w:val="24"/>
          <w:szCs w:val="24"/>
        </w:rPr>
        <w:t>annul</w:t>
      </w:r>
      <w:r w:rsidR="00ED7BF7" w:rsidRPr="00011B2D">
        <w:rPr>
          <w:rFonts w:asciiTheme="majorBidi" w:hAnsiTheme="majorBidi" w:cstheme="majorBidi"/>
          <w:sz w:val="24"/>
          <w:szCs w:val="24"/>
        </w:rPr>
        <w:t xml:space="preserve"> speech</w:t>
      </w:r>
      <w:r w:rsidRPr="00011B2D">
        <w:rPr>
          <w:rFonts w:asciiTheme="majorBidi" w:hAnsiTheme="majorBidi" w:cstheme="majorBidi"/>
          <w:sz w:val="24"/>
          <w:szCs w:val="24"/>
        </w:rPr>
        <w:t>, emphasizing the absurdity of language and emptying it of its contents.</w:t>
      </w:r>
    </w:p>
    <w:p w14:paraId="22248561" w14:textId="58D0C03C" w:rsidR="00D3315B" w:rsidRPr="00011B2D" w:rsidRDefault="00D3315B" w:rsidP="00011B2D">
      <w:pPr>
        <w:autoSpaceDE w:val="0"/>
        <w:autoSpaceDN w:val="0"/>
        <w:bidi w:val="0"/>
        <w:adjustRightInd w:val="0"/>
        <w:spacing w:line="360" w:lineRule="auto"/>
        <w:jc w:val="both"/>
        <w:rPr>
          <w:rFonts w:asciiTheme="majorBidi" w:hAnsiTheme="majorBidi" w:cstheme="majorBidi"/>
          <w:sz w:val="24"/>
          <w:szCs w:val="24"/>
        </w:rPr>
      </w:pPr>
      <w:r w:rsidRPr="00011B2D">
        <w:rPr>
          <w:rFonts w:asciiTheme="majorBidi" w:hAnsiTheme="majorBidi" w:cstheme="majorBidi"/>
          <w:sz w:val="24"/>
          <w:szCs w:val="24"/>
        </w:rPr>
        <w:t>Second, Blanchot</w:t>
      </w:r>
      <w:r w:rsidR="009D46BF" w:rsidRPr="00011B2D">
        <w:rPr>
          <w:rFonts w:asciiTheme="majorBidi" w:hAnsiTheme="majorBidi" w:cstheme="majorBidi"/>
          <w:sz w:val="24"/>
          <w:szCs w:val="24"/>
        </w:rPr>
        <w:t>, in his writing tries to fulfill</w:t>
      </w:r>
      <w:r w:rsidR="00180F15" w:rsidRPr="00011B2D">
        <w:rPr>
          <w:rFonts w:asciiTheme="majorBidi" w:hAnsiTheme="majorBidi" w:cstheme="majorBidi"/>
          <w:sz w:val="24"/>
          <w:szCs w:val="24"/>
        </w:rPr>
        <w:t xml:space="preserve"> what he denotes</w:t>
      </w:r>
      <w:r w:rsidR="009D46BF" w:rsidRPr="00011B2D">
        <w:rPr>
          <w:rFonts w:asciiTheme="majorBidi" w:hAnsiTheme="majorBidi" w:cstheme="majorBidi"/>
          <w:sz w:val="24"/>
          <w:szCs w:val="24"/>
        </w:rPr>
        <w:t xml:space="preserve"> </w:t>
      </w:r>
      <w:r w:rsidR="00D71880" w:rsidRPr="00011B2D">
        <w:rPr>
          <w:rFonts w:asciiTheme="majorBidi" w:hAnsiTheme="majorBidi" w:cstheme="majorBidi"/>
          <w:sz w:val="24"/>
          <w:szCs w:val="24"/>
        </w:rPr>
        <w:t xml:space="preserve">as </w:t>
      </w:r>
      <w:r w:rsidR="00AC1D5B" w:rsidRPr="00011B2D">
        <w:rPr>
          <w:rFonts w:asciiTheme="majorBidi" w:hAnsiTheme="majorBidi" w:cstheme="majorBidi"/>
          <w:sz w:val="24"/>
          <w:szCs w:val="24"/>
        </w:rPr>
        <w:t xml:space="preserve">“differentiations and separations.” </w:t>
      </w:r>
      <w:r w:rsidR="00BB1286" w:rsidRPr="00011B2D">
        <w:rPr>
          <w:rFonts w:asciiTheme="majorBidi" w:hAnsiTheme="majorBidi" w:cstheme="majorBidi"/>
          <w:sz w:val="24"/>
          <w:szCs w:val="24"/>
        </w:rPr>
        <w:t>In this context</w:t>
      </w:r>
      <w:r w:rsidR="00720261">
        <w:rPr>
          <w:rFonts w:asciiTheme="majorBidi" w:hAnsiTheme="majorBidi" w:cstheme="majorBidi"/>
          <w:sz w:val="24"/>
          <w:szCs w:val="24"/>
        </w:rPr>
        <w:t>,</w:t>
      </w:r>
      <w:r w:rsidR="00BB1286" w:rsidRPr="00011B2D">
        <w:rPr>
          <w:rFonts w:asciiTheme="majorBidi" w:hAnsiTheme="majorBidi" w:cstheme="majorBidi"/>
          <w:sz w:val="24"/>
          <w:szCs w:val="24"/>
        </w:rPr>
        <w:t xml:space="preserve"> it is appropriate to recount all the oppositions Blanchot uses, among them: patience without time (WD, 31), </w:t>
      </w:r>
      <w:r w:rsidR="00AC1D5B" w:rsidRPr="00011B2D">
        <w:rPr>
          <w:rFonts w:asciiTheme="majorBidi" w:hAnsiTheme="majorBidi" w:cstheme="majorBidi"/>
          <w:sz w:val="24"/>
          <w:szCs w:val="24"/>
        </w:rPr>
        <w:t>arriving without arriving (WD, 34), death in life (Ibid</w:t>
      </w:r>
      <w:r w:rsidR="00720261">
        <w:rPr>
          <w:rFonts w:asciiTheme="majorBidi" w:hAnsiTheme="majorBidi" w:cstheme="majorBidi"/>
          <w:sz w:val="24"/>
          <w:szCs w:val="24"/>
        </w:rPr>
        <w:t>.</w:t>
      </w:r>
      <w:r w:rsidR="00AC1D5B" w:rsidRPr="00011B2D">
        <w:rPr>
          <w:rFonts w:asciiTheme="majorBidi" w:hAnsiTheme="majorBidi" w:cstheme="majorBidi"/>
          <w:sz w:val="24"/>
          <w:szCs w:val="24"/>
        </w:rPr>
        <w:t>), disaster without disastrousness (WD, 60), gaiety without laughter (WD, 76), arrival that does arrive (WD, 89), and many, many more. These attest to the empty and disastrous nature of language, they are emptied, differentiating and separating language from itself</w:t>
      </w:r>
      <w:r w:rsidR="00180F15" w:rsidRPr="00011B2D">
        <w:rPr>
          <w:rFonts w:asciiTheme="majorBidi" w:hAnsiTheme="majorBidi" w:cstheme="majorBidi"/>
          <w:sz w:val="24"/>
          <w:szCs w:val="24"/>
        </w:rPr>
        <w:t>, desecrating it, depriving it of its identity, and so transmitting the sense of loss. Blanchot states that when everything has already been said (without having been said), what remains is the disaster, the fragments of the words, the failure of writing</w:t>
      </w:r>
      <w:commentRangeStart w:id="10"/>
      <w:r w:rsidR="00180F15" w:rsidRPr="00011B2D">
        <w:rPr>
          <w:rFonts w:asciiTheme="majorBidi" w:hAnsiTheme="majorBidi" w:cstheme="majorBidi"/>
          <w:sz w:val="24"/>
          <w:szCs w:val="24"/>
        </w:rPr>
        <w:t>.</w:t>
      </w:r>
      <w:r w:rsidR="00180F15" w:rsidRPr="00011B2D">
        <w:rPr>
          <w:rStyle w:val="FootnoteReference"/>
          <w:rFonts w:asciiTheme="majorBidi" w:hAnsiTheme="majorBidi" w:cstheme="majorBidi"/>
          <w:sz w:val="24"/>
          <w:szCs w:val="24"/>
        </w:rPr>
        <w:footnoteReference w:id="64"/>
      </w:r>
      <w:commentRangeEnd w:id="10"/>
      <w:r w:rsidR="00867A87" w:rsidRPr="00011B2D">
        <w:rPr>
          <w:rStyle w:val="CommentReference"/>
          <w:rFonts w:asciiTheme="majorBidi" w:hAnsiTheme="majorBidi" w:cstheme="majorBidi"/>
          <w:sz w:val="24"/>
          <w:szCs w:val="24"/>
        </w:rPr>
        <w:commentReference w:id="10"/>
      </w:r>
      <w:r w:rsidR="00180F15" w:rsidRPr="00011B2D">
        <w:rPr>
          <w:rFonts w:asciiTheme="majorBidi" w:hAnsiTheme="majorBidi" w:cstheme="majorBidi"/>
          <w:sz w:val="24"/>
          <w:szCs w:val="24"/>
        </w:rPr>
        <w:t xml:space="preserve"> Elsewhere he argues that</w:t>
      </w:r>
      <w:r w:rsidR="0091270A" w:rsidRPr="00011B2D">
        <w:rPr>
          <w:rFonts w:asciiTheme="majorBidi" w:hAnsiTheme="majorBidi" w:cstheme="majorBidi"/>
          <w:sz w:val="24"/>
          <w:szCs w:val="24"/>
        </w:rPr>
        <w:t xml:space="preserve"> we can only let</w:t>
      </w:r>
      <w:r w:rsidR="00180F15" w:rsidRPr="00011B2D">
        <w:rPr>
          <w:rFonts w:asciiTheme="majorBidi" w:hAnsiTheme="majorBidi" w:cstheme="majorBidi"/>
          <w:sz w:val="24"/>
          <w:szCs w:val="24"/>
        </w:rPr>
        <w:t xml:space="preserve"> fragmentary writing be written in language.</w:t>
      </w:r>
      <w:r w:rsidR="00180F15" w:rsidRPr="00011B2D">
        <w:rPr>
          <w:rStyle w:val="FootnoteReference"/>
          <w:rFonts w:asciiTheme="majorBidi" w:hAnsiTheme="majorBidi" w:cstheme="majorBidi"/>
          <w:sz w:val="24"/>
          <w:szCs w:val="24"/>
        </w:rPr>
        <w:footnoteReference w:id="65"/>
      </w:r>
    </w:p>
    <w:p w14:paraId="3278239E" w14:textId="16273E07" w:rsidR="00CE7634" w:rsidRPr="00011B2D" w:rsidRDefault="00FC6CA4" w:rsidP="00720261">
      <w:pPr>
        <w:autoSpaceDE w:val="0"/>
        <w:autoSpaceDN w:val="0"/>
        <w:bidi w:val="0"/>
        <w:adjustRightInd w:val="0"/>
        <w:spacing w:line="360" w:lineRule="auto"/>
        <w:jc w:val="both"/>
        <w:rPr>
          <w:rFonts w:asciiTheme="majorBidi" w:hAnsiTheme="majorBidi" w:cstheme="majorBidi"/>
          <w:sz w:val="24"/>
          <w:szCs w:val="24"/>
        </w:rPr>
      </w:pPr>
      <w:r w:rsidRPr="00011B2D">
        <w:rPr>
          <w:rFonts w:asciiTheme="majorBidi" w:hAnsiTheme="majorBidi" w:cstheme="majorBidi"/>
          <w:sz w:val="24"/>
          <w:szCs w:val="24"/>
        </w:rPr>
        <w:lastRenderedPageBreak/>
        <w:t xml:space="preserve">The fragments </w:t>
      </w:r>
      <w:r w:rsidR="00D71880" w:rsidRPr="00011B2D">
        <w:rPr>
          <w:rFonts w:asciiTheme="majorBidi" w:hAnsiTheme="majorBidi" w:cstheme="majorBidi"/>
          <w:sz w:val="24"/>
          <w:szCs w:val="24"/>
        </w:rPr>
        <w:t>inform us of</w:t>
      </w:r>
      <w:r w:rsidRPr="00011B2D">
        <w:rPr>
          <w:rFonts w:asciiTheme="majorBidi" w:hAnsiTheme="majorBidi" w:cstheme="majorBidi"/>
          <w:sz w:val="24"/>
          <w:szCs w:val="24"/>
        </w:rPr>
        <w:t xml:space="preserve"> the absence of totality and remind us </w:t>
      </w:r>
      <w:r w:rsidR="00CE7634" w:rsidRPr="00011B2D">
        <w:rPr>
          <w:rFonts w:asciiTheme="majorBidi" w:hAnsiTheme="majorBidi" w:cstheme="majorBidi"/>
          <w:sz w:val="24"/>
          <w:szCs w:val="24"/>
        </w:rPr>
        <w:t xml:space="preserve">that </w:t>
      </w:r>
      <w:r w:rsidR="00720261">
        <w:rPr>
          <w:rFonts w:asciiTheme="majorBidi" w:hAnsiTheme="majorBidi" w:cstheme="majorBidi"/>
          <w:sz w:val="24"/>
          <w:szCs w:val="24"/>
        </w:rPr>
        <w:t>nothing ever</w:t>
      </w:r>
      <w:r w:rsidRPr="00011B2D">
        <w:rPr>
          <w:rFonts w:asciiTheme="majorBidi" w:hAnsiTheme="majorBidi" w:cstheme="majorBidi"/>
          <w:sz w:val="24"/>
          <w:szCs w:val="24"/>
        </w:rPr>
        <w:t xml:space="preserve"> </w:t>
      </w:r>
      <w:r w:rsidR="00CE7634" w:rsidRPr="00011B2D">
        <w:rPr>
          <w:rFonts w:asciiTheme="majorBidi" w:hAnsiTheme="majorBidi" w:cstheme="majorBidi"/>
          <w:sz w:val="24"/>
          <w:szCs w:val="24"/>
        </w:rPr>
        <w:t>pre-</w:t>
      </w:r>
      <w:r w:rsidRPr="00011B2D">
        <w:rPr>
          <w:rFonts w:asciiTheme="majorBidi" w:hAnsiTheme="majorBidi" w:cstheme="majorBidi"/>
          <w:sz w:val="24"/>
          <w:szCs w:val="24"/>
        </w:rPr>
        <w:t>existed as a whole.</w:t>
      </w:r>
      <w:r w:rsidRPr="00011B2D">
        <w:rPr>
          <w:rStyle w:val="FootnoteReference"/>
          <w:rFonts w:asciiTheme="majorBidi" w:hAnsiTheme="majorBidi" w:cstheme="majorBidi"/>
          <w:sz w:val="24"/>
          <w:szCs w:val="24"/>
          <w:rtl/>
        </w:rPr>
        <w:t xml:space="preserve"> </w:t>
      </w:r>
      <w:r w:rsidRPr="00011B2D">
        <w:rPr>
          <w:rStyle w:val="FootnoteReference"/>
          <w:rFonts w:asciiTheme="majorBidi" w:hAnsiTheme="majorBidi" w:cstheme="majorBidi"/>
          <w:sz w:val="24"/>
          <w:szCs w:val="24"/>
          <w:rtl/>
        </w:rPr>
        <w:footnoteReference w:id="66"/>
      </w:r>
      <w:r w:rsidRPr="00011B2D">
        <w:rPr>
          <w:rFonts w:asciiTheme="majorBidi" w:hAnsiTheme="majorBidi" w:cstheme="majorBidi"/>
          <w:sz w:val="24"/>
          <w:szCs w:val="24"/>
        </w:rPr>
        <w:t xml:space="preserve"> In </w:t>
      </w:r>
      <w:r w:rsidR="006108B3" w:rsidRPr="00011B2D">
        <w:rPr>
          <w:rFonts w:asciiTheme="majorBidi" w:hAnsiTheme="majorBidi" w:cstheme="majorBidi"/>
          <w:sz w:val="24"/>
          <w:szCs w:val="24"/>
        </w:rPr>
        <w:t>voicing these conceptions</w:t>
      </w:r>
      <w:r w:rsidRPr="00011B2D">
        <w:rPr>
          <w:rFonts w:asciiTheme="majorBidi" w:hAnsiTheme="majorBidi" w:cstheme="majorBidi"/>
          <w:sz w:val="24"/>
          <w:szCs w:val="24"/>
        </w:rPr>
        <w:t xml:space="preserve">, </w:t>
      </w:r>
      <w:r w:rsidR="00CE7634" w:rsidRPr="00011B2D">
        <w:rPr>
          <w:rFonts w:asciiTheme="majorBidi" w:hAnsiTheme="majorBidi" w:cstheme="majorBidi"/>
          <w:sz w:val="24"/>
          <w:szCs w:val="24"/>
        </w:rPr>
        <w:t>Blanchot</w:t>
      </w:r>
      <w:r w:rsidRPr="00011B2D">
        <w:rPr>
          <w:rFonts w:asciiTheme="majorBidi" w:hAnsiTheme="majorBidi" w:cstheme="majorBidi"/>
          <w:sz w:val="24"/>
          <w:szCs w:val="24"/>
        </w:rPr>
        <w:t xml:space="preserve"> distances himself from the romantic notion of the fragment as representative of the whole. </w:t>
      </w:r>
      <w:r w:rsidR="0084059A" w:rsidRPr="00011B2D">
        <w:rPr>
          <w:rFonts w:asciiTheme="majorBidi" w:hAnsiTheme="majorBidi" w:cstheme="majorBidi"/>
          <w:sz w:val="24"/>
          <w:szCs w:val="24"/>
        </w:rPr>
        <w:t xml:space="preserve">Later he adds that such writing </w:t>
      </w:r>
      <w:r w:rsidR="00CE7634" w:rsidRPr="00011B2D">
        <w:rPr>
          <w:rFonts w:asciiTheme="majorBidi" w:hAnsiTheme="majorBidi" w:cstheme="majorBidi"/>
          <w:sz w:val="24"/>
          <w:szCs w:val="24"/>
        </w:rPr>
        <w:t>“</w:t>
      </w:r>
      <w:r w:rsidR="0084059A" w:rsidRPr="00011B2D">
        <w:rPr>
          <w:rFonts w:asciiTheme="majorBidi" w:hAnsiTheme="majorBidi" w:cstheme="majorBidi"/>
          <w:sz w:val="24"/>
          <w:szCs w:val="24"/>
        </w:rPr>
        <w:t>leaves behind</w:t>
      </w:r>
      <w:r w:rsidR="00CE7634" w:rsidRPr="00011B2D">
        <w:rPr>
          <w:rFonts w:asciiTheme="majorBidi" w:hAnsiTheme="majorBidi" w:cstheme="majorBidi"/>
          <w:sz w:val="24"/>
          <w:szCs w:val="24"/>
        </w:rPr>
        <w:t xml:space="preserve"> lacunae, gaps, tears, and other interruptions.”</w:t>
      </w:r>
      <w:r w:rsidR="0084059A" w:rsidRPr="00011B2D">
        <w:rPr>
          <w:rStyle w:val="FootnoteReference"/>
          <w:rFonts w:asciiTheme="majorBidi" w:hAnsiTheme="majorBidi" w:cstheme="majorBidi"/>
          <w:sz w:val="24"/>
          <w:szCs w:val="24"/>
        </w:rPr>
        <w:footnoteReference w:id="67"/>
      </w:r>
      <w:r w:rsidR="0084059A" w:rsidRPr="00011B2D">
        <w:rPr>
          <w:rFonts w:asciiTheme="majorBidi" w:hAnsiTheme="majorBidi" w:cstheme="majorBidi"/>
          <w:sz w:val="24"/>
          <w:szCs w:val="24"/>
        </w:rPr>
        <w:t xml:space="preserve"> He believes that fragmentary writing can overwhelm the </w:t>
      </w:r>
      <w:r w:rsidR="00CE7634" w:rsidRPr="00011B2D">
        <w:rPr>
          <w:rFonts w:asciiTheme="majorBidi" w:hAnsiTheme="majorBidi" w:cstheme="majorBidi"/>
          <w:sz w:val="24"/>
          <w:szCs w:val="24"/>
        </w:rPr>
        <w:t>interruptions</w:t>
      </w:r>
      <w:r w:rsidR="0084059A" w:rsidRPr="00011B2D">
        <w:rPr>
          <w:rFonts w:asciiTheme="majorBidi" w:hAnsiTheme="majorBidi" w:cstheme="majorBidi"/>
          <w:sz w:val="24"/>
          <w:szCs w:val="24"/>
        </w:rPr>
        <w:t xml:space="preserve"> which we so easily ignore</w:t>
      </w:r>
      <w:r w:rsidR="006108B3" w:rsidRPr="00011B2D">
        <w:rPr>
          <w:rFonts w:asciiTheme="majorBidi" w:hAnsiTheme="majorBidi" w:cstheme="majorBidi"/>
          <w:sz w:val="24"/>
          <w:szCs w:val="24"/>
        </w:rPr>
        <w:t>—</w:t>
      </w:r>
      <w:r w:rsidR="0084059A" w:rsidRPr="00011B2D">
        <w:rPr>
          <w:rFonts w:asciiTheme="majorBidi" w:hAnsiTheme="majorBidi" w:cstheme="majorBidi"/>
          <w:sz w:val="24"/>
          <w:szCs w:val="24"/>
        </w:rPr>
        <w:t xml:space="preserve">like music, which Blanchot demands </w:t>
      </w:r>
      <w:r w:rsidR="008821B9">
        <w:rPr>
          <w:rFonts w:asciiTheme="majorBidi" w:hAnsiTheme="majorBidi" w:cstheme="majorBidi"/>
          <w:sz w:val="24"/>
          <w:szCs w:val="24"/>
        </w:rPr>
        <w:t>be broken up and pulverized</w:t>
      </w:r>
      <w:r w:rsidR="0084059A" w:rsidRPr="00011B2D">
        <w:rPr>
          <w:rFonts w:asciiTheme="majorBidi" w:hAnsiTheme="majorBidi" w:cstheme="majorBidi"/>
          <w:sz w:val="24"/>
          <w:szCs w:val="24"/>
        </w:rPr>
        <w:t xml:space="preserve"> so </w:t>
      </w:r>
      <w:r w:rsidR="006108B3" w:rsidRPr="00011B2D">
        <w:rPr>
          <w:rFonts w:asciiTheme="majorBidi" w:hAnsiTheme="majorBidi" w:cstheme="majorBidi"/>
          <w:sz w:val="24"/>
          <w:szCs w:val="24"/>
        </w:rPr>
        <w:t>that</w:t>
      </w:r>
      <w:r w:rsidR="0084059A" w:rsidRPr="00011B2D">
        <w:rPr>
          <w:rFonts w:asciiTheme="majorBidi" w:hAnsiTheme="majorBidi" w:cstheme="majorBidi"/>
          <w:sz w:val="24"/>
          <w:szCs w:val="24"/>
        </w:rPr>
        <w:t xml:space="preserve"> new meanings </w:t>
      </w:r>
      <w:r w:rsidR="006108B3" w:rsidRPr="00011B2D">
        <w:rPr>
          <w:rFonts w:asciiTheme="majorBidi" w:hAnsiTheme="majorBidi" w:cstheme="majorBidi"/>
          <w:sz w:val="24"/>
          <w:szCs w:val="24"/>
        </w:rPr>
        <w:t>can</w:t>
      </w:r>
      <w:r w:rsidR="0084059A" w:rsidRPr="00011B2D">
        <w:rPr>
          <w:rFonts w:asciiTheme="majorBidi" w:hAnsiTheme="majorBidi" w:cstheme="majorBidi"/>
          <w:sz w:val="24"/>
          <w:szCs w:val="24"/>
        </w:rPr>
        <w:t xml:space="preserve"> emerge, so too writing.</w:t>
      </w:r>
    </w:p>
    <w:p w14:paraId="58F10804" w14:textId="7A836077" w:rsidR="00011B2D" w:rsidRDefault="00CE7634" w:rsidP="00720261">
      <w:pPr>
        <w:autoSpaceDE w:val="0"/>
        <w:autoSpaceDN w:val="0"/>
        <w:bidi w:val="0"/>
        <w:adjustRightInd w:val="0"/>
        <w:spacing w:line="360" w:lineRule="auto"/>
        <w:jc w:val="both"/>
        <w:rPr>
          <w:rFonts w:asciiTheme="majorBidi" w:hAnsiTheme="majorBidi" w:cstheme="majorBidi"/>
          <w:sz w:val="24"/>
          <w:szCs w:val="24"/>
        </w:rPr>
      </w:pPr>
      <w:r w:rsidRPr="00011B2D">
        <w:rPr>
          <w:rFonts w:asciiTheme="majorBidi" w:hAnsiTheme="majorBidi" w:cstheme="majorBidi"/>
          <w:sz w:val="24"/>
          <w:szCs w:val="24"/>
        </w:rPr>
        <w:t xml:space="preserve">Blanchot, indeed, </w:t>
      </w:r>
      <w:r w:rsidR="00D71880" w:rsidRPr="00011B2D">
        <w:rPr>
          <w:rFonts w:asciiTheme="majorBidi" w:hAnsiTheme="majorBidi" w:cstheme="majorBidi"/>
          <w:sz w:val="24"/>
          <w:szCs w:val="24"/>
        </w:rPr>
        <w:t xml:space="preserve">happily </w:t>
      </w:r>
      <w:r w:rsidRPr="00011B2D">
        <w:rPr>
          <w:rFonts w:asciiTheme="majorBidi" w:hAnsiTheme="majorBidi" w:cstheme="majorBidi"/>
          <w:sz w:val="24"/>
          <w:szCs w:val="24"/>
        </w:rPr>
        <w:t>takes his advice. Blanchot’s disastrous text is composed of a</w:t>
      </w:r>
      <w:r w:rsidR="00011B2D">
        <w:rPr>
          <w:rFonts w:asciiTheme="majorBidi" w:hAnsiTheme="majorBidi" w:cstheme="majorBidi"/>
          <w:sz w:val="24"/>
          <w:szCs w:val="24"/>
        </w:rPr>
        <w:t xml:space="preserve">n anthology </w:t>
      </w:r>
      <w:r w:rsidRPr="00011B2D">
        <w:rPr>
          <w:rFonts w:asciiTheme="majorBidi" w:hAnsiTheme="majorBidi" w:cstheme="majorBidi"/>
          <w:sz w:val="24"/>
          <w:szCs w:val="24"/>
        </w:rPr>
        <w:t>of fragments, voices, and languages</w:t>
      </w:r>
      <w:r w:rsidR="00D71880" w:rsidRPr="00011B2D">
        <w:rPr>
          <w:rFonts w:asciiTheme="majorBidi" w:hAnsiTheme="majorBidi" w:cstheme="majorBidi"/>
          <w:sz w:val="24"/>
          <w:szCs w:val="24"/>
        </w:rPr>
        <w:t>. We cannot place them together in a coherent form because they are not always related. Blanchot moves between various topics, addressing being, time, language, literature, poetry, psychology</w:t>
      </w:r>
      <w:r w:rsidR="00720261">
        <w:rPr>
          <w:rFonts w:asciiTheme="majorBidi" w:hAnsiTheme="majorBidi" w:cstheme="majorBidi"/>
          <w:sz w:val="24"/>
          <w:szCs w:val="24"/>
        </w:rPr>
        <w:t>,</w:t>
      </w:r>
      <w:r w:rsidR="00D71880" w:rsidRPr="00011B2D">
        <w:rPr>
          <w:rFonts w:asciiTheme="majorBidi" w:hAnsiTheme="majorBidi" w:cstheme="majorBidi"/>
          <w:sz w:val="24"/>
          <w:szCs w:val="24"/>
        </w:rPr>
        <w:t xml:space="preserve"> and more. His texts possess the same sense of anonymous, unrelenting sonority, truncated murmuring. The sonority and the noise, interrupt the text and history. We do not know where these sounds have come from or what their role is, but we sense the unrelenting disruption. The fragments carry with them the </w:t>
      </w:r>
      <w:r w:rsidR="00011B2D">
        <w:rPr>
          <w:rFonts w:asciiTheme="majorBidi" w:hAnsiTheme="majorBidi" w:cstheme="majorBidi"/>
          <w:sz w:val="24"/>
          <w:szCs w:val="24"/>
        </w:rPr>
        <w:t>trace</w:t>
      </w:r>
      <w:r w:rsidR="00D71880" w:rsidRPr="00011B2D">
        <w:rPr>
          <w:rFonts w:asciiTheme="majorBidi" w:hAnsiTheme="majorBidi" w:cstheme="majorBidi"/>
          <w:sz w:val="24"/>
          <w:szCs w:val="24"/>
        </w:rPr>
        <w:t xml:space="preserve"> of disaster, says Blanchot.</w:t>
      </w:r>
      <w:r w:rsidR="00D71880" w:rsidRPr="00011B2D">
        <w:rPr>
          <w:rStyle w:val="FootnoteReference"/>
          <w:rFonts w:asciiTheme="majorBidi" w:hAnsiTheme="majorBidi" w:cstheme="majorBidi"/>
          <w:sz w:val="24"/>
          <w:szCs w:val="24"/>
        </w:rPr>
        <w:footnoteReference w:id="68"/>
      </w:r>
    </w:p>
    <w:p w14:paraId="2978A7A8" w14:textId="6613FF07" w:rsidR="008E1597" w:rsidRDefault="008E1597" w:rsidP="00720261">
      <w:pPr>
        <w:autoSpaceDE w:val="0"/>
        <w:autoSpaceDN w:val="0"/>
        <w:bidi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This polyphony of voices, fragments, and languages creates repetitiveness and confusion which is impossible to contain in speech, and, so we again return to </w:t>
      </w:r>
      <w:r w:rsidR="00720261">
        <w:rPr>
          <w:rFonts w:asciiTheme="majorBidi" w:hAnsiTheme="majorBidi" w:cstheme="majorBidi"/>
          <w:sz w:val="24"/>
          <w:szCs w:val="24"/>
        </w:rPr>
        <w:t>Blanchot’s</w:t>
      </w:r>
      <w:r>
        <w:rPr>
          <w:rFonts w:asciiTheme="majorBidi" w:hAnsiTheme="majorBidi" w:cstheme="majorBidi"/>
          <w:sz w:val="24"/>
          <w:szCs w:val="24"/>
        </w:rPr>
        <w:t xml:space="preserve"> charge to music—be repetitive. Blanchot seems to instantiate this very repetitiveness and confusion not only through his fragmentary writing </w:t>
      </w:r>
      <w:r w:rsidR="0078662B">
        <w:rPr>
          <w:rFonts w:asciiTheme="majorBidi" w:hAnsiTheme="majorBidi" w:cstheme="majorBidi"/>
          <w:sz w:val="24"/>
          <w:szCs w:val="24"/>
        </w:rPr>
        <w:t>but also via his sonic repetiti</w:t>
      </w:r>
      <w:r>
        <w:rPr>
          <w:rFonts w:asciiTheme="majorBidi" w:hAnsiTheme="majorBidi" w:cstheme="majorBidi"/>
          <w:sz w:val="24"/>
          <w:szCs w:val="24"/>
        </w:rPr>
        <w:t>veness. In many fragments</w:t>
      </w:r>
      <w:r w:rsidR="00720261">
        <w:rPr>
          <w:rFonts w:asciiTheme="majorBidi" w:hAnsiTheme="majorBidi" w:cstheme="majorBidi"/>
          <w:sz w:val="24"/>
          <w:szCs w:val="24"/>
        </w:rPr>
        <w:t>,</w:t>
      </w:r>
      <w:r>
        <w:rPr>
          <w:rFonts w:asciiTheme="majorBidi" w:hAnsiTheme="majorBidi" w:cstheme="majorBidi"/>
          <w:sz w:val="24"/>
          <w:szCs w:val="24"/>
        </w:rPr>
        <w:t xml:space="preserve"> he repeats words with similar sounds, for instance: converse, presence, and present appear in one sentence (WD, 34); sense</w:t>
      </w:r>
      <w:r w:rsidR="0078662B">
        <w:rPr>
          <w:rFonts w:asciiTheme="majorBidi" w:hAnsiTheme="majorBidi" w:cstheme="majorBidi"/>
          <w:sz w:val="24"/>
          <w:szCs w:val="24"/>
        </w:rPr>
        <w:t xml:space="preserve"> and nonsense, non-experience and</w:t>
      </w:r>
      <w:r>
        <w:rPr>
          <w:rFonts w:asciiTheme="majorBidi" w:hAnsiTheme="majorBidi" w:cstheme="majorBidi"/>
          <w:sz w:val="24"/>
          <w:szCs w:val="24"/>
        </w:rPr>
        <w:t xml:space="preserve"> patience (WD, 51); inattentive, intensely, intentionality (WD, 55); region, regulation, direction, erection, insur-rection (WD, 56);</w:t>
      </w:r>
      <w:r w:rsidR="0078662B">
        <w:rPr>
          <w:rFonts w:asciiTheme="majorBidi" w:hAnsiTheme="majorBidi" w:cstheme="majorBidi"/>
          <w:sz w:val="24"/>
          <w:szCs w:val="24"/>
        </w:rPr>
        <w:t xml:space="preserve"> and</w:t>
      </w:r>
      <w:r>
        <w:rPr>
          <w:rFonts w:asciiTheme="majorBidi" w:hAnsiTheme="majorBidi" w:cstheme="majorBidi"/>
          <w:sz w:val="24"/>
          <w:szCs w:val="24"/>
        </w:rPr>
        <w:t xml:space="preserve"> </w:t>
      </w:r>
      <w:r w:rsidR="0078662B">
        <w:rPr>
          <w:rFonts w:asciiTheme="majorBidi" w:hAnsiTheme="majorBidi" w:cstheme="majorBidi"/>
          <w:sz w:val="24"/>
          <w:szCs w:val="24"/>
        </w:rPr>
        <w:t xml:space="preserve">proper of appropriation…plummets into improperness (WD, </w:t>
      </w:r>
      <w:commentRangeStart w:id="11"/>
      <w:r w:rsidR="0078662B">
        <w:rPr>
          <w:rFonts w:asciiTheme="majorBidi" w:hAnsiTheme="majorBidi" w:cstheme="majorBidi"/>
          <w:sz w:val="24"/>
          <w:szCs w:val="24"/>
        </w:rPr>
        <w:t>99</w:t>
      </w:r>
      <w:commentRangeEnd w:id="11"/>
      <w:r w:rsidR="0078662B">
        <w:rPr>
          <w:rStyle w:val="CommentReference"/>
        </w:rPr>
        <w:commentReference w:id="11"/>
      </w:r>
      <w:r w:rsidR="0078662B">
        <w:rPr>
          <w:rFonts w:asciiTheme="majorBidi" w:hAnsiTheme="majorBidi" w:cstheme="majorBidi"/>
          <w:sz w:val="24"/>
          <w:szCs w:val="24"/>
        </w:rPr>
        <w:t>).</w:t>
      </w:r>
    </w:p>
    <w:p w14:paraId="154240C7" w14:textId="698B586F" w:rsidR="0078662B" w:rsidRDefault="0078662B" w:rsidP="00F87140">
      <w:pPr>
        <w:autoSpaceDE w:val="0"/>
        <w:autoSpaceDN w:val="0"/>
        <w:bidi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Blanchot even addresses the type of reading that the text requires </w:t>
      </w:r>
      <w:r w:rsidR="00C27F45">
        <w:rPr>
          <w:rFonts w:asciiTheme="majorBidi" w:hAnsiTheme="majorBidi" w:cstheme="majorBidi"/>
          <w:sz w:val="24"/>
          <w:szCs w:val="24"/>
        </w:rPr>
        <w:t xml:space="preserve">and </w:t>
      </w:r>
      <w:r w:rsidR="00F87140">
        <w:rPr>
          <w:rFonts w:asciiTheme="majorBidi" w:hAnsiTheme="majorBidi" w:cstheme="majorBidi"/>
          <w:sz w:val="24"/>
          <w:szCs w:val="24"/>
        </w:rPr>
        <w:t xml:space="preserve">in so doing </w:t>
      </w:r>
      <w:r w:rsidR="00C27F45">
        <w:rPr>
          <w:rFonts w:asciiTheme="majorBidi" w:hAnsiTheme="majorBidi" w:cstheme="majorBidi"/>
          <w:sz w:val="24"/>
          <w:szCs w:val="24"/>
        </w:rPr>
        <w:t xml:space="preserve">reminds us of the experience we have when hearing the atonal ‘new music.’ Thus, for instance, he calls for </w:t>
      </w:r>
      <w:r w:rsidR="00F87140">
        <w:rPr>
          <w:rFonts w:asciiTheme="majorBidi" w:hAnsiTheme="majorBidi" w:cstheme="majorBidi"/>
          <w:sz w:val="24"/>
          <w:szCs w:val="24"/>
        </w:rPr>
        <w:t>reading without reading, understanding without understanding</w:t>
      </w:r>
      <w:r w:rsidR="00C27F45">
        <w:rPr>
          <w:rFonts w:asciiTheme="majorBidi" w:hAnsiTheme="majorBidi" w:cstheme="majorBidi"/>
          <w:sz w:val="24"/>
          <w:szCs w:val="24"/>
        </w:rPr>
        <w:t>.</w:t>
      </w:r>
      <w:r w:rsidR="00C27F45">
        <w:rPr>
          <w:rStyle w:val="FootnoteReference"/>
          <w:rFonts w:asciiTheme="majorBidi" w:hAnsiTheme="majorBidi" w:cstheme="majorBidi"/>
          <w:sz w:val="24"/>
          <w:szCs w:val="24"/>
        </w:rPr>
        <w:footnoteReference w:id="69"/>
      </w:r>
      <w:r w:rsidR="00E02A7C">
        <w:rPr>
          <w:rFonts w:asciiTheme="majorBidi" w:hAnsiTheme="majorBidi" w:cstheme="majorBidi"/>
          <w:sz w:val="24"/>
          <w:szCs w:val="24"/>
        </w:rPr>
        <w:t xml:space="preserve"> He </w:t>
      </w:r>
      <w:r w:rsidR="00F87140">
        <w:rPr>
          <w:rFonts w:asciiTheme="majorBidi" w:hAnsiTheme="majorBidi" w:cstheme="majorBidi"/>
          <w:sz w:val="24"/>
          <w:szCs w:val="24"/>
        </w:rPr>
        <w:t>pleas</w:t>
      </w:r>
      <w:r w:rsidR="00E02A7C">
        <w:rPr>
          <w:rFonts w:asciiTheme="majorBidi" w:hAnsiTheme="majorBidi" w:cstheme="majorBidi"/>
          <w:sz w:val="24"/>
          <w:szCs w:val="24"/>
        </w:rPr>
        <w:t xml:space="preserve"> for this </w:t>
      </w:r>
      <w:r w:rsidR="00F87140">
        <w:rPr>
          <w:rFonts w:asciiTheme="majorBidi" w:hAnsiTheme="majorBidi" w:cstheme="majorBidi"/>
          <w:sz w:val="24"/>
          <w:szCs w:val="24"/>
        </w:rPr>
        <w:t>reading</w:t>
      </w:r>
      <w:r w:rsidR="00E02A7C">
        <w:rPr>
          <w:rFonts w:asciiTheme="majorBidi" w:hAnsiTheme="majorBidi" w:cstheme="majorBidi"/>
          <w:sz w:val="24"/>
          <w:szCs w:val="24"/>
        </w:rPr>
        <w:t xml:space="preserve"> to be active and not passive, for </w:t>
      </w:r>
      <w:r w:rsidR="00F87140">
        <w:rPr>
          <w:rFonts w:asciiTheme="majorBidi" w:hAnsiTheme="majorBidi" w:cstheme="majorBidi"/>
          <w:sz w:val="24"/>
          <w:szCs w:val="24"/>
        </w:rPr>
        <w:t>if we read passively,</w:t>
      </w:r>
      <w:r w:rsidR="00E02A7C">
        <w:rPr>
          <w:rFonts w:asciiTheme="majorBidi" w:hAnsiTheme="majorBidi" w:cstheme="majorBidi"/>
          <w:sz w:val="24"/>
          <w:szCs w:val="24"/>
        </w:rPr>
        <w:t xml:space="preserve"> we </w:t>
      </w:r>
      <w:r w:rsidR="00F87140">
        <w:rPr>
          <w:rFonts w:asciiTheme="majorBidi" w:hAnsiTheme="majorBidi" w:cstheme="majorBidi"/>
          <w:sz w:val="24"/>
          <w:szCs w:val="24"/>
        </w:rPr>
        <w:t>may</w:t>
      </w:r>
      <w:r w:rsidR="00E02A7C">
        <w:rPr>
          <w:rFonts w:asciiTheme="majorBidi" w:hAnsiTheme="majorBidi" w:cstheme="majorBidi"/>
          <w:sz w:val="24"/>
          <w:szCs w:val="24"/>
        </w:rPr>
        <w:t xml:space="preserve"> </w:t>
      </w:r>
      <w:r w:rsidR="00F87140">
        <w:rPr>
          <w:rFonts w:asciiTheme="majorBidi" w:hAnsiTheme="majorBidi" w:cstheme="majorBidi"/>
          <w:sz w:val="24"/>
          <w:szCs w:val="24"/>
        </w:rPr>
        <w:t>inhabit</w:t>
      </w:r>
      <w:r w:rsidR="00E02A7C">
        <w:rPr>
          <w:rFonts w:asciiTheme="majorBidi" w:hAnsiTheme="majorBidi" w:cstheme="majorBidi"/>
          <w:sz w:val="24"/>
          <w:szCs w:val="24"/>
        </w:rPr>
        <w:t xml:space="preserve"> the illusion that the text </w:t>
      </w:r>
      <w:r w:rsidR="00F87140">
        <w:rPr>
          <w:rFonts w:asciiTheme="majorBidi" w:hAnsiTheme="majorBidi" w:cstheme="majorBidi"/>
          <w:sz w:val="24"/>
          <w:szCs w:val="24"/>
        </w:rPr>
        <w:t xml:space="preserve">exists </w:t>
      </w:r>
      <w:r w:rsidR="00E02A7C">
        <w:rPr>
          <w:rFonts w:asciiTheme="majorBidi" w:hAnsiTheme="majorBidi" w:cstheme="majorBidi"/>
          <w:sz w:val="24"/>
          <w:szCs w:val="24"/>
        </w:rPr>
        <w:t xml:space="preserve">objectively as a whole. </w:t>
      </w:r>
      <w:r w:rsidR="00F87140">
        <w:rPr>
          <w:rFonts w:asciiTheme="majorBidi" w:hAnsiTheme="majorBidi" w:cstheme="majorBidi"/>
          <w:sz w:val="24"/>
          <w:szCs w:val="24"/>
        </w:rPr>
        <w:t>Reading this way</w:t>
      </w:r>
      <w:r w:rsidR="002E0706">
        <w:rPr>
          <w:rFonts w:asciiTheme="majorBidi" w:hAnsiTheme="majorBidi" w:cstheme="majorBidi"/>
          <w:sz w:val="24"/>
          <w:szCs w:val="24"/>
        </w:rPr>
        <w:t xml:space="preserve"> </w:t>
      </w:r>
      <w:r w:rsidR="00E02A7C">
        <w:rPr>
          <w:rFonts w:asciiTheme="majorBidi" w:hAnsiTheme="majorBidi" w:cstheme="majorBidi"/>
          <w:sz w:val="24"/>
          <w:szCs w:val="24"/>
        </w:rPr>
        <w:t xml:space="preserve">must take place </w:t>
      </w:r>
      <w:r w:rsidR="00F87140">
        <w:rPr>
          <w:rFonts w:asciiTheme="majorBidi" w:hAnsiTheme="majorBidi" w:cstheme="majorBidi"/>
          <w:sz w:val="24"/>
          <w:szCs w:val="24"/>
        </w:rPr>
        <w:t>joylessly, without</w:t>
      </w:r>
      <w:r w:rsidR="00E02A7C">
        <w:rPr>
          <w:rFonts w:asciiTheme="majorBidi" w:hAnsiTheme="majorBidi" w:cstheme="majorBidi"/>
          <w:sz w:val="24"/>
          <w:szCs w:val="24"/>
        </w:rPr>
        <w:t xml:space="preserve"> happiness, </w:t>
      </w:r>
      <w:r w:rsidR="00E02A7C">
        <w:rPr>
          <w:rFonts w:asciiTheme="majorBidi" w:hAnsiTheme="majorBidi" w:cstheme="majorBidi"/>
          <w:sz w:val="24"/>
          <w:szCs w:val="24"/>
        </w:rPr>
        <w:lastRenderedPageBreak/>
        <w:t>and it must elude understanding and compassion.</w:t>
      </w:r>
      <w:r w:rsidR="0060671B">
        <w:rPr>
          <w:rStyle w:val="FootnoteReference"/>
          <w:rFonts w:asciiTheme="majorBidi" w:hAnsiTheme="majorBidi" w:cstheme="majorBidi"/>
          <w:sz w:val="24"/>
          <w:szCs w:val="24"/>
        </w:rPr>
        <w:footnoteReference w:id="70"/>
      </w:r>
      <w:r w:rsidR="00E02A7C">
        <w:rPr>
          <w:rFonts w:asciiTheme="majorBidi" w:hAnsiTheme="majorBidi" w:cstheme="majorBidi"/>
          <w:sz w:val="24"/>
          <w:szCs w:val="24"/>
        </w:rPr>
        <w:t xml:space="preserve"> </w:t>
      </w:r>
      <w:r w:rsidR="00F87140">
        <w:rPr>
          <w:rFonts w:asciiTheme="majorBidi" w:hAnsiTheme="majorBidi" w:cstheme="majorBidi"/>
          <w:sz w:val="24"/>
          <w:szCs w:val="24"/>
        </w:rPr>
        <w:t>I believe this way of r</w:t>
      </w:r>
      <w:r w:rsidR="00E02A7C">
        <w:rPr>
          <w:rFonts w:asciiTheme="majorBidi" w:hAnsiTheme="majorBidi" w:cstheme="majorBidi"/>
          <w:sz w:val="24"/>
          <w:szCs w:val="24"/>
        </w:rPr>
        <w:t>eading occurs</w:t>
      </w:r>
      <w:r w:rsidR="002E0706">
        <w:rPr>
          <w:rFonts w:asciiTheme="majorBidi" w:hAnsiTheme="majorBidi" w:cstheme="majorBidi"/>
          <w:sz w:val="24"/>
          <w:szCs w:val="24"/>
        </w:rPr>
        <w:t xml:space="preserve"> naturally</w:t>
      </w:r>
      <w:r w:rsidR="00E02A7C">
        <w:rPr>
          <w:rFonts w:asciiTheme="majorBidi" w:hAnsiTheme="majorBidi" w:cstheme="majorBidi"/>
          <w:sz w:val="24"/>
          <w:szCs w:val="24"/>
        </w:rPr>
        <w:t xml:space="preserve">, in light of the sonority that bears “the trace of the disaster.” </w:t>
      </w:r>
      <w:r w:rsidR="00F87140">
        <w:rPr>
          <w:rFonts w:asciiTheme="majorBidi" w:hAnsiTheme="majorBidi" w:cstheme="majorBidi"/>
          <w:sz w:val="24"/>
          <w:szCs w:val="24"/>
        </w:rPr>
        <w:t xml:space="preserve">Blanchot’s </w:t>
      </w:r>
      <w:r w:rsidR="00E02A7C">
        <w:rPr>
          <w:rFonts w:asciiTheme="majorBidi" w:hAnsiTheme="majorBidi" w:cstheme="majorBidi"/>
          <w:sz w:val="24"/>
          <w:szCs w:val="24"/>
        </w:rPr>
        <w:t xml:space="preserve">other works, not written in fragmentary form, do contain narrative and plot, </w:t>
      </w:r>
      <w:r w:rsidR="002E0706">
        <w:rPr>
          <w:rFonts w:asciiTheme="majorBidi" w:hAnsiTheme="majorBidi" w:cstheme="majorBidi"/>
          <w:sz w:val="24"/>
          <w:szCs w:val="24"/>
        </w:rPr>
        <w:t xml:space="preserve">but they </w:t>
      </w:r>
      <w:r w:rsidR="00E02A7C">
        <w:rPr>
          <w:rFonts w:asciiTheme="majorBidi" w:hAnsiTheme="majorBidi" w:cstheme="majorBidi"/>
          <w:sz w:val="24"/>
          <w:szCs w:val="24"/>
        </w:rPr>
        <w:t xml:space="preserve">also </w:t>
      </w:r>
      <w:r w:rsidR="002E0706">
        <w:rPr>
          <w:rFonts w:asciiTheme="majorBidi" w:hAnsiTheme="majorBidi" w:cstheme="majorBidi"/>
          <w:sz w:val="24"/>
          <w:szCs w:val="24"/>
        </w:rPr>
        <w:t>thrust us into confusion</w:t>
      </w:r>
      <w:r w:rsidR="00E02A7C">
        <w:rPr>
          <w:rFonts w:asciiTheme="majorBidi" w:hAnsiTheme="majorBidi" w:cstheme="majorBidi"/>
          <w:sz w:val="24"/>
          <w:szCs w:val="24"/>
        </w:rPr>
        <w:t xml:space="preserve"> wh</w:t>
      </w:r>
      <w:r w:rsidR="002E0706">
        <w:rPr>
          <w:rFonts w:asciiTheme="majorBidi" w:hAnsiTheme="majorBidi" w:cstheme="majorBidi"/>
          <w:sz w:val="24"/>
          <w:szCs w:val="24"/>
        </w:rPr>
        <w:t xml:space="preserve">en </w:t>
      </w:r>
      <w:r w:rsidR="00E02A7C">
        <w:rPr>
          <w:rFonts w:asciiTheme="majorBidi" w:hAnsiTheme="majorBidi" w:cstheme="majorBidi"/>
          <w:sz w:val="24"/>
          <w:szCs w:val="24"/>
        </w:rPr>
        <w:t xml:space="preserve">we read them. For instance, in </w:t>
      </w:r>
      <w:r w:rsidR="00E02A7C">
        <w:rPr>
          <w:rFonts w:asciiTheme="majorBidi" w:hAnsiTheme="majorBidi" w:cstheme="majorBidi"/>
          <w:i/>
          <w:iCs/>
          <w:sz w:val="24"/>
          <w:szCs w:val="24"/>
        </w:rPr>
        <w:t xml:space="preserve">Thomas the </w:t>
      </w:r>
      <w:r w:rsidR="002E0706">
        <w:rPr>
          <w:rFonts w:asciiTheme="majorBidi" w:hAnsiTheme="majorBidi" w:cstheme="majorBidi"/>
          <w:i/>
          <w:iCs/>
          <w:sz w:val="24"/>
          <w:szCs w:val="24"/>
        </w:rPr>
        <w:t>Obscure</w:t>
      </w:r>
      <w:r w:rsidR="00E02A7C">
        <w:rPr>
          <w:rFonts w:asciiTheme="majorBidi" w:hAnsiTheme="majorBidi" w:cstheme="majorBidi"/>
          <w:i/>
          <w:iCs/>
          <w:sz w:val="24"/>
          <w:szCs w:val="24"/>
        </w:rPr>
        <w:t xml:space="preserve"> </w:t>
      </w:r>
      <w:r w:rsidR="00E02A7C">
        <w:rPr>
          <w:rFonts w:asciiTheme="majorBidi" w:hAnsiTheme="majorBidi" w:cstheme="majorBidi"/>
          <w:sz w:val="24"/>
          <w:szCs w:val="24"/>
        </w:rPr>
        <w:t>there is a scene in which objects appear in a random, disconnected way</w:t>
      </w:r>
      <w:r w:rsidR="00720261">
        <w:rPr>
          <w:rFonts w:asciiTheme="majorBidi" w:hAnsiTheme="majorBidi" w:cstheme="majorBidi"/>
          <w:sz w:val="24"/>
          <w:szCs w:val="24"/>
        </w:rPr>
        <w:t>,</w:t>
      </w:r>
      <w:r w:rsidR="00E02A7C">
        <w:rPr>
          <w:rFonts w:asciiTheme="majorBidi" w:hAnsiTheme="majorBidi" w:cstheme="majorBidi"/>
          <w:sz w:val="24"/>
          <w:szCs w:val="24"/>
        </w:rPr>
        <w:t xml:space="preserve"> or they </w:t>
      </w:r>
      <w:r w:rsidR="0060671B">
        <w:rPr>
          <w:rFonts w:asciiTheme="majorBidi" w:hAnsiTheme="majorBidi" w:cstheme="majorBidi"/>
          <w:sz w:val="24"/>
          <w:szCs w:val="24"/>
        </w:rPr>
        <w:t>startlingly</w:t>
      </w:r>
      <w:r w:rsidR="00F87140">
        <w:rPr>
          <w:rFonts w:asciiTheme="majorBidi" w:hAnsiTheme="majorBidi" w:cstheme="majorBidi"/>
          <w:sz w:val="24"/>
          <w:szCs w:val="24"/>
        </w:rPr>
        <w:t xml:space="preserve"> </w:t>
      </w:r>
      <w:r w:rsidR="00E02A7C">
        <w:rPr>
          <w:rFonts w:asciiTheme="majorBidi" w:hAnsiTheme="majorBidi" w:cstheme="majorBidi"/>
          <w:sz w:val="24"/>
          <w:szCs w:val="24"/>
        </w:rPr>
        <w:t>disappear and</w:t>
      </w:r>
      <w:r w:rsidR="002E0706">
        <w:rPr>
          <w:rFonts w:asciiTheme="majorBidi" w:hAnsiTheme="majorBidi" w:cstheme="majorBidi"/>
          <w:sz w:val="24"/>
          <w:szCs w:val="24"/>
        </w:rPr>
        <w:t xml:space="preserve"> appear out of thin air.</w:t>
      </w:r>
      <w:r w:rsidR="00E02A7C">
        <w:rPr>
          <w:rFonts w:asciiTheme="majorBidi" w:hAnsiTheme="majorBidi" w:cstheme="majorBidi"/>
          <w:sz w:val="24"/>
          <w:szCs w:val="24"/>
        </w:rPr>
        <w:t xml:space="preserve"> </w:t>
      </w:r>
      <w:r w:rsidR="002E0706">
        <w:rPr>
          <w:rFonts w:asciiTheme="majorBidi" w:hAnsiTheme="majorBidi" w:cstheme="majorBidi"/>
          <w:sz w:val="24"/>
          <w:szCs w:val="24"/>
        </w:rPr>
        <w:t xml:space="preserve">In </w:t>
      </w:r>
      <w:r w:rsidR="00E02A7C" w:rsidRPr="00E02A7C">
        <w:rPr>
          <w:rFonts w:asciiTheme="majorBidi" w:hAnsiTheme="majorBidi" w:cstheme="majorBidi"/>
          <w:i/>
          <w:iCs/>
          <w:sz w:val="24"/>
          <w:szCs w:val="24"/>
        </w:rPr>
        <w:t>Death</w:t>
      </w:r>
      <w:r w:rsidR="00DD5853">
        <w:rPr>
          <w:rFonts w:asciiTheme="majorBidi" w:hAnsiTheme="majorBidi" w:cstheme="majorBidi"/>
          <w:i/>
          <w:iCs/>
          <w:sz w:val="24"/>
          <w:szCs w:val="24"/>
        </w:rPr>
        <w:t xml:space="preserve"> Sentence</w:t>
      </w:r>
      <w:r w:rsidR="00720261">
        <w:rPr>
          <w:rFonts w:asciiTheme="majorBidi" w:hAnsiTheme="majorBidi" w:cstheme="majorBidi"/>
          <w:i/>
          <w:iCs/>
          <w:sz w:val="24"/>
          <w:szCs w:val="24"/>
        </w:rPr>
        <w:t>,</w:t>
      </w:r>
      <w:r w:rsidR="00E02A7C">
        <w:rPr>
          <w:rFonts w:asciiTheme="majorBidi" w:hAnsiTheme="majorBidi" w:cstheme="majorBidi"/>
          <w:i/>
          <w:iCs/>
          <w:sz w:val="24"/>
          <w:szCs w:val="24"/>
        </w:rPr>
        <w:t xml:space="preserve"> </w:t>
      </w:r>
      <w:r w:rsidR="00E02A7C">
        <w:rPr>
          <w:rFonts w:asciiTheme="majorBidi" w:hAnsiTheme="majorBidi" w:cstheme="majorBidi"/>
          <w:sz w:val="24"/>
          <w:szCs w:val="24"/>
        </w:rPr>
        <w:t xml:space="preserve">there are truncated </w:t>
      </w:r>
      <w:r w:rsidR="00E02A7C" w:rsidRPr="0060671B">
        <w:rPr>
          <w:rFonts w:asciiTheme="majorBidi" w:hAnsiTheme="majorBidi" w:cstheme="majorBidi"/>
          <w:sz w:val="24"/>
          <w:szCs w:val="24"/>
        </w:rPr>
        <w:t>visions</w:t>
      </w:r>
      <w:r w:rsidR="00E02A7C">
        <w:rPr>
          <w:rFonts w:asciiTheme="majorBidi" w:hAnsiTheme="majorBidi" w:cstheme="majorBidi"/>
          <w:sz w:val="24"/>
          <w:szCs w:val="24"/>
        </w:rPr>
        <w:t xml:space="preserve"> and disorienting experiences </w:t>
      </w:r>
      <w:r w:rsidR="002E0706">
        <w:rPr>
          <w:rFonts w:asciiTheme="majorBidi" w:hAnsiTheme="majorBidi" w:cstheme="majorBidi"/>
          <w:sz w:val="24"/>
          <w:szCs w:val="24"/>
        </w:rPr>
        <w:t>related</w:t>
      </w:r>
      <w:r w:rsidR="00DD5853">
        <w:rPr>
          <w:rFonts w:asciiTheme="majorBidi" w:hAnsiTheme="majorBidi" w:cstheme="majorBidi"/>
          <w:sz w:val="24"/>
          <w:szCs w:val="24"/>
        </w:rPr>
        <w:t xml:space="preserve"> to</w:t>
      </w:r>
      <w:r w:rsidR="00E02A7C">
        <w:rPr>
          <w:rFonts w:asciiTheme="majorBidi" w:hAnsiTheme="majorBidi" w:cstheme="majorBidi"/>
          <w:sz w:val="24"/>
          <w:szCs w:val="24"/>
        </w:rPr>
        <w:t xml:space="preserve"> </w:t>
      </w:r>
      <w:r w:rsidR="00F87140">
        <w:rPr>
          <w:rFonts w:asciiTheme="majorBidi" w:hAnsiTheme="majorBidi" w:cstheme="majorBidi"/>
          <w:sz w:val="24"/>
          <w:szCs w:val="24"/>
        </w:rPr>
        <w:t>the positioning of the rooms</w:t>
      </w:r>
      <w:r w:rsidR="00E02A7C">
        <w:rPr>
          <w:rFonts w:asciiTheme="majorBidi" w:hAnsiTheme="majorBidi" w:cstheme="majorBidi"/>
          <w:sz w:val="24"/>
          <w:szCs w:val="24"/>
        </w:rPr>
        <w:t>.</w:t>
      </w:r>
      <w:r w:rsidR="00E02A7C">
        <w:rPr>
          <w:rStyle w:val="FootnoteReference"/>
          <w:rFonts w:asciiTheme="majorBidi" w:hAnsiTheme="majorBidi" w:cstheme="majorBidi"/>
          <w:sz w:val="24"/>
          <w:szCs w:val="24"/>
        </w:rPr>
        <w:footnoteReference w:id="71"/>
      </w:r>
      <w:r w:rsidR="00E02A7C">
        <w:rPr>
          <w:rFonts w:asciiTheme="majorBidi" w:hAnsiTheme="majorBidi" w:cstheme="majorBidi"/>
          <w:sz w:val="24"/>
          <w:szCs w:val="24"/>
        </w:rPr>
        <w:t xml:space="preserve"> Confusion is </w:t>
      </w:r>
      <w:r w:rsidR="002E0706">
        <w:rPr>
          <w:rFonts w:asciiTheme="majorBidi" w:hAnsiTheme="majorBidi" w:cstheme="majorBidi"/>
          <w:sz w:val="24"/>
          <w:szCs w:val="24"/>
        </w:rPr>
        <w:t>the lot</w:t>
      </w:r>
      <w:r w:rsidR="00E02A7C">
        <w:rPr>
          <w:rFonts w:asciiTheme="majorBidi" w:hAnsiTheme="majorBidi" w:cstheme="majorBidi"/>
          <w:sz w:val="24"/>
          <w:szCs w:val="24"/>
        </w:rPr>
        <w:t xml:space="preserve"> </w:t>
      </w:r>
      <w:r w:rsidR="002E0706">
        <w:rPr>
          <w:rFonts w:asciiTheme="majorBidi" w:hAnsiTheme="majorBidi" w:cstheme="majorBidi"/>
          <w:sz w:val="24"/>
          <w:szCs w:val="24"/>
        </w:rPr>
        <w:t>of</w:t>
      </w:r>
      <w:r w:rsidR="00E02A7C">
        <w:rPr>
          <w:rFonts w:asciiTheme="majorBidi" w:hAnsiTheme="majorBidi" w:cstheme="majorBidi"/>
          <w:sz w:val="24"/>
          <w:szCs w:val="24"/>
        </w:rPr>
        <w:t xml:space="preserve"> anyone who wishes to shatter the illusion of unity and turn </w:t>
      </w:r>
      <w:r w:rsidR="002E0706">
        <w:rPr>
          <w:rFonts w:asciiTheme="majorBidi" w:hAnsiTheme="majorBidi" w:cstheme="majorBidi"/>
          <w:sz w:val="24"/>
          <w:szCs w:val="24"/>
        </w:rPr>
        <w:t xml:space="preserve">their </w:t>
      </w:r>
      <w:r w:rsidR="00E02A7C">
        <w:rPr>
          <w:rFonts w:asciiTheme="majorBidi" w:hAnsiTheme="majorBidi" w:cstheme="majorBidi"/>
          <w:sz w:val="24"/>
          <w:szCs w:val="24"/>
        </w:rPr>
        <w:t xml:space="preserve">attention to the disastrouslessness of disaster, to its vague, anonymous sounds which </w:t>
      </w:r>
      <w:r w:rsidR="002E0706">
        <w:rPr>
          <w:rFonts w:asciiTheme="majorBidi" w:hAnsiTheme="majorBidi" w:cstheme="majorBidi"/>
          <w:sz w:val="24"/>
          <w:szCs w:val="24"/>
        </w:rPr>
        <w:t>we too easily ignore.</w:t>
      </w:r>
    </w:p>
    <w:p w14:paraId="406AFBE7" w14:textId="7CAF24A5" w:rsidR="00E81610" w:rsidRPr="00D247BE" w:rsidRDefault="002E0706" w:rsidP="00051D4C">
      <w:pPr>
        <w:autoSpaceDE w:val="0"/>
        <w:autoSpaceDN w:val="0"/>
        <w:bidi w:val="0"/>
        <w:adjustRightInd w:val="0"/>
        <w:spacing w:line="360" w:lineRule="auto"/>
        <w:jc w:val="both"/>
        <w:rPr>
          <w:rFonts w:asciiTheme="majorBidi" w:hAnsiTheme="majorBidi" w:cstheme="majorBidi"/>
          <w:sz w:val="24"/>
          <w:szCs w:val="24"/>
          <w:rtl/>
        </w:rPr>
      </w:pPr>
      <w:r>
        <w:rPr>
          <w:rFonts w:asciiTheme="majorBidi" w:hAnsiTheme="majorBidi" w:cstheme="majorBidi"/>
          <w:sz w:val="24"/>
          <w:szCs w:val="24"/>
        </w:rPr>
        <w:t xml:space="preserve">The disaster that Blanchot </w:t>
      </w:r>
      <w:r w:rsidR="008821B9" w:rsidRPr="008821B9">
        <w:rPr>
          <w:rFonts w:asciiTheme="majorBidi" w:hAnsiTheme="majorBidi" w:cstheme="majorBidi"/>
          <w:sz w:val="24"/>
          <w:szCs w:val="24"/>
        </w:rPr>
        <w:t>reveals is</w:t>
      </w:r>
      <w:r>
        <w:rPr>
          <w:rFonts w:asciiTheme="majorBidi" w:hAnsiTheme="majorBidi" w:cstheme="majorBidi"/>
          <w:sz w:val="24"/>
          <w:szCs w:val="24"/>
        </w:rPr>
        <w:t xml:space="preserve"> social, political, and historic</w:t>
      </w:r>
      <w:r w:rsidR="00D247BE">
        <w:rPr>
          <w:rFonts w:asciiTheme="majorBidi" w:hAnsiTheme="majorBidi" w:cstheme="majorBidi"/>
          <w:sz w:val="24"/>
          <w:szCs w:val="24"/>
        </w:rPr>
        <w:t>al</w:t>
      </w:r>
      <w:r>
        <w:rPr>
          <w:rFonts w:asciiTheme="majorBidi" w:hAnsiTheme="majorBidi" w:cstheme="majorBidi"/>
          <w:sz w:val="24"/>
          <w:szCs w:val="24"/>
        </w:rPr>
        <w:t>. It has no place, b</w:t>
      </w:r>
      <w:r w:rsidR="008821B9">
        <w:rPr>
          <w:rFonts w:asciiTheme="majorBidi" w:hAnsiTheme="majorBidi" w:cstheme="majorBidi"/>
          <w:sz w:val="24"/>
          <w:szCs w:val="24"/>
        </w:rPr>
        <w:t>oundary</w:t>
      </w:r>
      <w:r>
        <w:rPr>
          <w:rFonts w:asciiTheme="majorBidi" w:hAnsiTheme="majorBidi" w:cstheme="majorBidi"/>
          <w:sz w:val="24"/>
          <w:szCs w:val="24"/>
        </w:rPr>
        <w:t>, or</w:t>
      </w:r>
      <w:bookmarkStart w:id="12" w:name="_GoBack"/>
      <w:bookmarkEnd w:id="12"/>
      <w:r>
        <w:rPr>
          <w:rFonts w:asciiTheme="majorBidi" w:hAnsiTheme="majorBidi" w:cstheme="majorBidi"/>
          <w:sz w:val="24"/>
          <w:szCs w:val="24"/>
        </w:rPr>
        <w:t xml:space="preserve"> time, and it does not </w:t>
      </w:r>
      <w:r w:rsidR="00D247BE">
        <w:rPr>
          <w:rFonts w:asciiTheme="majorBidi" w:hAnsiTheme="majorBidi" w:cstheme="majorBidi"/>
          <w:sz w:val="24"/>
          <w:szCs w:val="24"/>
        </w:rPr>
        <w:t>pay any attention</w:t>
      </w:r>
      <w:r>
        <w:rPr>
          <w:rFonts w:asciiTheme="majorBidi" w:hAnsiTheme="majorBidi" w:cstheme="majorBidi"/>
          <w:sz w:val="24"/>
          <w:szCs w:val="24"/>
        </w:rPr>
        <w:t xml:space="preserve"> to us. This is one of the reasons that we find it </w:t>
      </w:r>
      <w:r w:rsidR="00D247BE">
        <w:rPr>
          <w:rFonts w:asciiTheme="majorBidi" w:hAnsiTheme="majorBidi" w:cstheme="majorBidi"/>
          <w:sz w:val="24"/>
          <w:szCs w:val="24"/>
        </w:rPr>
        <w:t>so eas</w:t>
      </w:r>
      <w:r>
        <w:rPr>
          <w:rFonts w:asciiTheme="majorBidi" w:hAnsiTheme="majorBidi" w:cstheme="majorBidi"/>
          <w:sz w:val="24"/>
          <w:szCs w:val="24"/>
        </w:rPr>
        <w:t>y to ignore. Blanchot</w:t>
      </w:r>
      <w:r w:rsidR="00EA01CD">
        <w:rPr>
          <w:rFonts w:asciiTheme="majorBidi" w:hAnsiTheme="majorBidi" w:cstheme="majorBidi"/>
          <w:sz w:val="24"/>
          <w:szCs w:val="24"/>
        </w:rPr>
        <w:t>, however,</w:t>
      </w:r>
      <w:r>
        <w:rPr>
          <w:rFonts w:asciiTheme="majorBidi" w:hAnsiTheme="majorBidi" w:cstheme="majorBidi"/>
          <w:sz w:val="24"/>
          <w:szCs w:val="24"/>
        </w:rPr>
        <w:t xml:space="preserve"> charges us to pay attention to it, to awake from our </w:t>
      </w:r>
      <w:r w:rsidR="00D247BE">
        <w:rPr>
          <w:rFonts w:asciiTheme="majorBidi" w:hAnsiTheme="majorBidi" w:cstheme="majorBidi"/>
          <w:sz w:val="24"/>
          <w:szCs w:val="24"/>
        </w:rPr>
        <w:t xml:space="preserve">comatose </w:t>
      </w:r>
      <w:r>
        <w:rPr>
          <w:rFonts w:asciiTheme="majorBidi" w:hAnsiTheme="majorBidi" w:cstheme="majorBidi"/>
          <w:sz w:val="24"/>
          <w:szCs w:val="24"/>
        </w:rPr>
        <w:t xml:space="preserve">indifference, to hear it, and </w:t>
      </w:r>
      <w:r w:rsidR="00D247BE">
        <w:rPr>
          <w:rFonts w:asciiTheme="majorBidi" w:hAnsiTheme="majorBidi" w:cstheme="majorBidi"/>
          <w:sz w:val="24"/>
          <w:szCs w:val="24"/>
        </w:rPr>
        <w:t>in t</w:t>
      </w:r>
      <w:r>
        <w:rPr>
          <w:rFonts w:asciiTheme="majorBidi" w:hAnsiTheme="majorBidi" w:cstheme="majorBidi"/>
          <w:sz w:val="24"/>
          <w:szCs w:val="24"/>
        </w:rPr>
        <w:t>his paper</w:t>
      </w:r>
      <w:r w:rsidR="00720261">
        <w:rPr>
          <w:rFonts w:asciiTheme="majorBidi" w:hAnsiTheme="majorBidi" w:cstheme="majorBidi"/>
          <w:sz w:val="24"/>
          <w:szCs w:val="24"/>
        </w:rPr>
        <w:t>,</w:t>
      </w:r>
      <w:r>
        <w:rPr>
          <w:rFonts w:asciiTheme="majorBidi" w:hAnsiTheme="majorBidi" w:cstheme="majorBidi"/>
          <w:sz w:val="24"/>
          <w:szCs w:val="24"/>
        </w:rPr>
        <w:t xml:space="preserve"> I have argued </w:t>
      </w:r>
      <w:r w:rsidR="008821B9">
        <w:rPr>
          <w:rFonts w:asciiTheme="majorBidi" w:hAnsiTheme="majorBidi" w:cstheme="majorBidi"/>
          <w:sz w:val="24"/>
          <w:szCs w:val="24"/>
        </w:rPr>
        <w:t>he makes this</w:t>
      </w:r>
      <w:r w:rsidR="00D247BE">
        <w:rPr>
          <w:rFonts w:asciiTheme="majorBidi" w:hAnsiTheme="majorBidi" w:cstheme="majorBidi"/>
          <w:sz w:val="24"/>
          <w:szCs w:val="24"/>
        </w:rPr>
        <w:t xml:space="preserve"> possible </w:t>
      </w:r>
      <w:r w:rsidR="008821B9">
        <w:rPr>
          <w:rFonts w:asciiTheme="majorBidi" w:hAnsiTheme="majorBidi" w:cstheme="majorBidi"/>
          <w:sz w:val="24"/>
          <w:szCs w:val="24"/>
        </w:rPr>
        <w:t xml:space="preserve">through </w:t>
      </w:r>
      <w:r w:rsidR="00D247BE">
        <w:rPr>
          <w:rFonts w:asciiTheme="majorBidi" w:hAnsiTheme="majorBidi" w:cstheme="majorBidi"/>
          <w:sz w:val="24"/>
          <w:szCs w:val="24"/>
        </w:rPr>
        <w:t>the sonority inherent in</w:t>
      </w:r>
      <w:r w:rsidR="008821B9">
        <w:rPr>
          <w:rFonts w:asciiTheme="majorBidi" w:hAnsiTheme="majorBidi" w:cstheme="majorBidi"/>
          <w:sz w:val="24"/>
          <w:szCs w:val="24"/>
        </w:rPr>
        <w:t xml:space="preserve"> his </w:t>
      </w:r>
      <w:r w:rsidR="00D247BE">
        <w:rPr>
          <w:rFonts w:asciiTheme="majorBidi" w:hAnsiTheme="majorBidi" w:cstheme="majorBidi"/>
          <w:sz w:val="24"/>
          <w:szCs w:val="24"/>
        </w:rPr>
        <w:t>writing. Writing, like the “</w:t>
      </w:r>
      <w:r w:rsidR="002355BF">
        <w:rPr>
          <w:rFonts w:asciiTheme="majorBidi" w:hAnsiTheme="majorBidi" w:cstheme="majorBidi"/>
          <w:sz w:val="24"/>
          <w:szCs w:val="24"/>
        </w:rPr>
        <w:t>n</w:t>
      </w:r>
      <w:r w:rsidR="00D247BE">
        <w:rPr>
          <w:rFonts w:asciiTheme="majorBidi" w:hAnsiTheme="majorBidi" w:cstheme="majorBidi"/>
          <w:sz w:val="24"/>
          <w:szCs w:val="24"/>
        </w:rPr>
        <w:t xml:space="preserve">ew </w:t>
      </w:r>
      <w:r w:rsidR="002355BF">
        <w:rPr>
          <w:rFonts w:asciiTheme="majorBidi" w:hAnsiTheme="majorBidi" w:cstheme="majorBidi"/>
          <w:sz w:val="24"/>
          <w:szCs w:val="24"/>
        </w:rPr>
        <w:t>m</w:t>
      </w:r>
      <w:r w:rsidR="00D247BE">
        <w:rPr>
          <w:rFonts w:asciiTheme="majorBidi" w:hAnsiTheme="majorBidi" w:cstheme="majorBidi"/>
          <w:sz w:val="24"/>
          <w:szCs w:val="24"/>
        </w:rPr>
        <w:t xml:space="preserve">usic” which he </w:t>
      </w:r>
      <w:r w:rsidR="002355BF">
        <w:rPr>
          <w:rFonts w:asciiTheme="majorBidi" w:hAnsiTheme="majorBidi" w:cstheme="majorBidi"/>
          <w:sz w:val="24"/>
          <w:szCs w:val="24"/>
        </w:rPr>
        <w:t>valorizes,</w:t>
      </w:r>
      <w:r w:rsidR="00D247BE">
        <w:rPr>
          <w:rFonts w:asciiTheme="majorBidi" w:hAnsiTheme="majorBidi" w:cstheme="majorBidi"/>
          <w:sz w:val="24"/>
          <w:szCs w:val="24"/>
        </w:rPr>
        <w:t xml:space="preserve"> makes possible another rhythmicity—</w:t>
      </w:r>
      <w:r w:rsidR="00EA01CD">
        <w:rPr>
          <w:rFonts w:asciiTheme="majorBidi" w:hAnsiTheme="majorBidi" w:cstheme="majorBidi"/>
          <w:sz w:val="24"/>
          <w:szCs w:val="24"/>
        </w:rPr>
        <w:t xml:space="preserve">an </w:t>
      </w:r>
      <w:r w:rsidR="00D247BE">
        <w:rPr>
          <w:rFonts w:asciiTheme="majorBidi" w:hAnsiTheme="majorBidi" w:cstheme="majorBidi"/>
          <w:sz w:val="24"/>
          <w:szCs w:val="24"/>
        </w:rPr>
        <w:t>a-hierarchical repetitiveness. It breaks the illusion of unity and harmony</w:t>
      </w:r>
      <w:r w:rsidR="00EA01CD">
        <w:rPr>
          <w:rFonts w:asciiTheme="majorBidi" w:hAnsiTheme="majorBidi" w:cstheme="majorBidi"/>
          <w:sz w:val="24"/>
          <w:szCs w:val="24"/>
        </w:rPr>
        <w:t xml:space="preserve">, as in its </w:t>
      </w:r>
      <w:r w:rsidR="00D247BE">
        <w:rPr>
          <w:rFonts w:asciiTheme="majorBidi" w:hAnsiTheme="majorBidi" w:cstheme="majorBidi"/>
          <w:sz w:val="24"/>
          <w:szCs w:val="24"/>
        </w:rPr>
        <w:t xml:space="preserve">background </w:t>
      </w:r>
      <w:r w:rsidR="00720261">
        <w:rPr>
          <w:rFonts w:asciiTheme="majorBidi" w:hAnsiTheme="majorBidi" w:cstheme="majorBidi"/>
          <w:sz w:val="24"/>
          <w:szCs w:val="24"/>
        </w:rPr>
        <w:t>there</w:t>
      </w:r>
      <w:r w:rsidR="00EA01CD">
        <w:rPr>
          <w:rFonts w:asciiTheme="majorBidi" w:hAnsiTheme="majorBidi" w:cstheme="majorBidi"/>
          <w:sz w:val="24"/>
          <w:szCs w:val="24"/>
        </w:rPr>
        <w:t xml:space="preserve"> </w:t>
      </w:r>
      <w:r w:rsidR="00D247BE">
        <w:rPr>
          <w:rFonts w:asciiTheme="majorBidi" w:hAnsiTheme="majorBidi" w:cstheme="majorBidi"/>
          <w:sz w:val="24"/>
          <w:szCs w:val="24"/>
        </w:rPr>
        <w:t xml:space="preserve">constantly wafts an anonymous sonority that commands us “to hear, </w:t>
      </w:r>
      <w:r w:rsidR="00051D4C">
        <w:rPr>
          <w:rFonts w:asciiTheme="majorBidi" w:hAnsiTheme="majorBidi" w:cstheme="majorBidi"/>
          <w:sz w:val="24"/>
          <w:szCs w:val="24"/>
        </w:rPr>
        <w:t>just</w:t>
      </w:r>
      <w:r w:rsidR="00D247BE">
        <w:rPr>
          <w:rFonts w:asciiTheme="majorBidi" w:hAnsiTheme="majorBidi" w:cstheme="majorBidi"/>
          <w:sz w:val="24"/>
          <w:szCs w:val="24"/>
        </w:rPr>
        <w:t xml:space="preserve"> to hear.”</w:t>
      </w:r>
    </w:p>
    <w:sectPr w:rsidR="00E81610" w:rsidRPr="00D247BE" w:rsidSect="00BE2D57">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osh Amaru" w:date="2022-02-01T09:56:00Z" w:initials="JA">
    <w:p w14:paraId="71B2B30D" w14:textId="77777777" w:rsidR="000472EE" w:rsidRPr="00FF6EDD" w:rsidRDefault="000472EE" w:rsidP="00FF6EDD">
      <w:pPr>
        <w:pStyle w:val="CommentText"/>
        <w:rPr>
          <w:rFonts w:cs="Calibri"/>
          <w:rtl/>
        </w:rPr>
      </w:pPr>
      <w:r>
        <w:rPr>
          <w:rStyle w:val="CommentReference"/>
        </w:rPr>
        <w:annotationRef/>
      </w:r>
      <w:r w:rsidRPr="00FF6EDD">
        <w:rPr>
          <w:rFonts w:cs="Calibri" w:hint="cs"/>
          <w:rtl/>
        </w:rPr>
        <w:t xml:space="preserve">במקור: </w:t>
      </w:r>
      <w:r w:rsidRPr="00FF6EDD">
        <w:rPr>
          <w:rFonts w:cs="Calibri"/>
          <w:rtl/>
        </w:rPr>
        <w:t>הוא בוחר להשמיעם באמצעות כתיבתו</w:t>
      </w:r>
      <w:r w:rsidRPr="00FF6EDD">
        <w:rPr>
          <w:rFonts w:cs="Calibri" w:hint="cs"/>
          <w:rtl/>
        </w:rPr>
        <w:t xml:space="preserve">.  </w:t>
      </w:r>
    </w:p>
    <w:p w14:paraId="6F8BDE93" w14:textId="77777777" w:rsidR="000472EE" w:rsidRDefault="000472EE" w:rsidP="00FF6EDD">
      <w:pPr>
        <w:pStyle w:val="CommentText"/>
        <w:rPr>
          <w:rFonts w:cs="Calibri"/>
        </w:rPr>
      </w:pPr>
      <w:r w:rsidRPr="00FF6EDD">
        <w:rPr>
          <w:rFonts w:cs="Calibri" w:hint="cs"/>
          <w:rtl/>
        </w:rPr>
        <w:t>לא ברור לי מה המושא של "להשמיעם"</w:t>
      </w:r>
    </w:p>
    <w:p w14:paraId="0A34EC47" w14:textId="5DEDCD07" w:rsidR="000472EE" w:rsidRPr="00FF6EDD" w:rsidRDefault="000472EE" w:rsidP="00FF6EDD">
      <w:pPr>
        <w:pStyle w:val="CommentText"/>
        <w:rPr>
          <w:rFonts w:cs="Calibri"/>
          <w:rtl/>
        </w:rPr>
      </w:pPr>
      <w:r>
        <w:rPr>
          <w:rFonts w:cs="Calibri" w:hint="cs"/>
          <w:rtl/>
        </w:rPr>
        <w:t>שאלה למחברת: מה הוא בוחר לשמיע?</w:t>
      </w:r>
    </w:p>
    <w:p w14:paraId="63E69A1F" w14:textId="22AE0CFC" w:rsidR="000472EE" w:rsidRDefault="000472EE" w:rsidP="00FF6EDD">
      <w:pPr>
        <w:pStyle w:val="CommentText"/>
      </w:pPr>
    </w:p>
  </w:comment>
  <w:comment w:id="1" w:author="Microsoft account" w:date="2022-02-10T00:30:00Z" w:initials="Ma">
    <w:p w14:paraId="01E753B7" w14:textId="2408134B" w:rsidR="000472EE" w:rsidRDefault="000472EE" w:rsidP="004C4667">
      <w:pPr>
        <w:pStyle w:val="CommentText"/>
        <w:rPr>
          <w:rtl/>
        </w:rPr>
      </w:pPr>
      <w:r>
        <w:rPr>
          <w:rStyle w:val="CommentReference"/>
        </w:rPr>
        <w:annotationRef/>
      </w:r>
      <w:r>
        <w:rPr>
          <w:rFonts w:hint="cs"/>
          <w:rtl/>
        </w:rPr>
        <w:t xml:space="preserve">אולי </w:t>
      </w:r>
      <w:r>
        <w:t>a-intentionality</w:t>
      </w:r>
      <w:r>
        <w:rPr>
          <w:rFonts w:hint="cs"/>
          <w:rtl/>
        </w:rPr>
        <w:t>, אך היא הבחירה שלי זורמת יותר.</w:t>
      </w:r>
    </w:p>
  </w:comment>
  <w:comment w:id="2" w:author="Microsoft account" w:date="2022-02-09T23:51:00Z" w:initials="Ma">
    <w:p w14:paraId="66601AB8" w14:textId="10A3BBC0" w:rsidR="000472EE" w:rsidRDefault="000472EE" w:rsidP="00DD7B71">
      <w:pPr>
        <w:pStyle w:val="CommentText"/>
        <w:rPr>
          <w:rtl/>
        </w:rPr>
      </w:pPr>
      <w:r>
        <w:rPr>
          <w:rStyle w:val="CommentReference"/>
        </w:rPr>
        <w:annotationRef/>
      </w:r>
      <w:r>
        <w:rPr>
          <w:rFonts w:hint="cs"/>
          <w:rtl/>
        </w:rPr>
        <w:t xml:space="preserve">נא לשים לב, שפואל אסטר תרגם את זה כ- </w:t>
      </w:r>
      <w:r>
        <w:t>cry</w:t>
      </w:r>
      <w:r>
        <w:rPr>
          <w:rFonts w:hint="cs"/>
          <w:rtl/>
        </w:rPr>
        <w:t>, שמשתמע כזעקה,אע"פ שתרגום העברית שלך הינו   בכי, עם המשמעות של "</w:t>
      </w:r>
      <w:r>
        <w:rPr>
          <w:rFonts w:hint="cs"/>
        </w:rPr>
        <w:t>C</w:t>
      </w:r>
      <w:r>
        <w:rPr>
          <w:rFonts w:hint="cs"/>
          <w:rtl/>
        </w:rPr>
        <w:t>כי עם דמעות".</w:t>
      </w:r>
    </w:p>
  </w:comment>
  <w:comment w:id="3" w:author="Microsoft account" w:date="2022-02-10T02:15:00Z" w:initials="Ma">
    <w:p w14:paraId="1917E467" w14:textId="76D58EDC" w:rsidR="000472EE" w:rsidRDefault="000472EE" w:rsidP="00AC4A1A">
      <w:pPr>
        <w:pStyle w:val="CommentText"/>
        <w:rPr>
          <w:rtl/>
        </w:rPr>
      </w:pPr>
      <w:r>
        <w:rPr>
          <w:rStyle w:val="CommentReference"/>
        </w:rPr>
        <w:annotationRef/>
      </w:r>
      <w:r>
        <w:rPr>
          <w:rFonts w:hint="cs"/>
          <w:rtl/>
        </w:rPr>
        <w:t xml:space="preserve">נא לבחור אתד משניהם </w:t>
      </w:r>
      <w:r>
        <w:rPr>
          <w:rtl/>
        </w:rPr>
        <w:t>–</w:t>
      </w:r>
      <w:r>
        <w:t>scream or yell</w:t>
      </w:r>
      <w:r>
        <w:rPr>
          <w:rFonts w:hint="cs"/>
          <w:rtl/>
        </w:rPr>
        <w:t xml:space="preserve"> </w:t>
      </w:r>
      <w:r>
        <w:rPr>
          <w:rtl/>
        </w:rPr>
        <w:t>–</w:t>
      </w:r>
      <w:r>
        <w:rPr>
          <w:rFonts w:hint="cs"/>
          <w:rtl/>
        </w:rPr>
        <w:t xml:space="preserve"> עבור "זעקה" או תשאיר את שניהם.</w:t>
      </w:r>
    </w:p>
  </w:comment>
  <w:comment w:id="4" w:author="Microsoft account" w:date="2022-02-10T03:00:00Z" w:initials="Ma">
    <w:p w14:paraId="41066444" w14:textId="6C9813C1" w:rsidR="000472EE" w:rsidRDefault="000472EE" w:rsidP="0004288E">
      <w:pPr>
        <w:pStyle w:val="CommentText"/>
        <w:rPr>
          <w:rtl/>
        </w:rPr>
      </w:pPr>
      <w:r>
        <w:rPr>
          <w:rStyle w:val="CommentReference"/>
        </w:rPr>
        <w:annotationRef/>
      </w:r>
      <w:r>
        <w:rPr>
          <w:rFonts w:hint="cs"/>
          <w:rtl/>
        </w:rPr>
        <w:t xml:space="preserve">האם את מעדיפה </w:t>
      </w:r>
      <w:r>
        <w:t>reincarnation</w:t>
      </w:r>
      <w:r>
        <w:rPr>
          <w:rFonts w:hint="cs"/>
          <w:rtl/>
        </w:rPr>
        <w:t xml:space="preserve"> או </w:t>
      </w:r>
      <w:r>
        <w:t>development</w:t>
      </w:r>
      <w:r>
        <w:rPr>
          <w:rFonts w:hint="cs"/>
          <w:rtl/>
        </w:rPr>
        <w:t xml:space="preserve"> עבור גלגול?</w:t>
      </w:r>
    </w:p>
  </w:comment>
  <w:comment w:id="5" w:author="Microsoft account" w:date="2022-02-10T12:09:00Z" w:initials="Ma">
    <w:p w14:paraId="0D1E0936" w14:textId="57F3284E" w:rsidR="000472EE" w:rsidRDefault="000472EE">
      <w:pPr>
        <w:pStyle w:val="CommentText"/>
        <w:rPr>
          <w:rtl/>
        </w:rPr>
      </w:pPr>
      <w:r>
        <w:rPr>
          <w:rStyle w:val="CommentReference"/>
        </w:rPr>
        <w:annotationRef/>
      </w:r>
      <w:r>
        <w:rPr>
          <w:rFonts w:hint="cs"/>
          <w:rtl/>
        </w:rPr>
        <w:t xml:space="preserve">נדמה לי שהתרגום היא </w:t>
      </w:r>
      <w:r>
        <w:t xml:space="preserve"> to pay attention</w:t>
      </w:r>
      <w:r>
        <w:rPr>
          <w:rFonts w:hint="cs"/>
          <w:rtl/>
        </w:rPr>
        <w:t xml:space="preserve">. נא לאשר שאת לא מתכוונת ל- </w:t>
      </w:r>
      <w:r>
        <w:t>listening</w:t>
      </w:r>
      <w:r>
        <w:rPr>
          <w:rFonts w:hint="cs"/>
          <w:rtl/>
        </w:rPr>
        <w:t>.</w:t>
      </w:r>
    </w:p>
  </w:comment>
  <w:comment w:id="6" w:author="Microsoft account" w:date="2022-02-13T01:20:00Z" w:initials="Ma">
    <w:p w14:paraId="6EA3DD48" w14:textId="4D19B517" w:rsidR="000472EE" w:rsidRDefault="000472EE">
      <w:pPr>
        <w:pStyle w:val="CommentText"/>
        <w:rPr>
          <w:rtl/>
        </w:rPr>
      </w:pPr>
      <w:r>
        <w:rPr>
          <w:rStyle w:val="CommentReference"/>
        </w:rPr>
        <w:annotationRef/>
      </w:r>
      <w:r>
        <w:rPr>
          <w:rFonts w:hint="cs"/>
          <w:rtl/>
        </w:rPr>
        <w:t>נא להשלים את הפרטים בהערה.</w:t>
      </w:r>
    </w:p>
  </w:comment>
  <w:comment w:id="7" w:author="Microsoft account" w:date="2022-02-11T13:13:00Z" w:initials="Ma">
    <w:p w14:paraId="019EF8B5" w14:textId="220FEF79" w:rsidR="000472EE" w:rsidRDefault="000472EE">
      <w:pPr>
        <w:pStyle w:val="CommentText"/>
        <w:rPr>
          <w:rtl/>
        </w:rPr>
      </w:pPr>
      <w:r>
        <w:rPr>
          <w:rStyle w:val="CommentReference"/>
        </w:rPr>
        <w:annotationRef/>
      </w:r>
      <w:r>
        <w:rPr>
          <w:rFonts w:hint="cs"/>
          <w:rtl/>
        </w:rPr>
        <w:t xml:space="preserve">אולי </w:t>
      </w:r>
      <w:r>
        <w:t>deconstructing</w:t>
      </w:r>
      <w:r>
        <w:rPr>
          <w:rFonts w:hint="cs"/>
          <w:rtl/>
        </w:rPr>
        <w:t>?</w:t>
      </w:r>
    </w:p>
  </w:comment>
  <w:comment w:id="8" w:author="Microsoft account" w:date="2022-02-12T21:47:00Z" w:initials="Ma">
    <w:p w14:paraId="1EF882EA" w14:textId="7634EFB8" w:rsidR="000472EE" w:rsidRDefault="000472EE" w:rsidP="006108B3">
      <w:pPr>
        <w:pStyle w:val="CommentText"/>
      </w:pPr>
      <w:r>
        <w:rPr>
          <w:rStyle w:val="CommentReference"/>
        </w:rPr>
        <w:annotationRef/>
      </w:r>
      <w:r>
        <w:rPr>
          <w:rStyle w:val="CommentReference"/>
          <w:rFonts w:hint="cs"/>
          <w:rtl/>
        </w:rPr>
        <w:t xml:space="preserve">אולי, </w:t>
      </w:r>
      <w:r>
        <w:rPr>
          <w:rStyle w:val="CommentReference"/>
        </w:rPr>
        <w:t>inscription and effacement</w:t>
      </w:r>
    </w:p>
  </w:comment>
  <w:comment w:id="9" w:author="Microsoft account" w:date="2022-02-12T19:02:00Z" w:initials="Ma">
    <w:p w14:paraId="0B105688" w14:textId="1B793A4F" w:rsidR="000472EE" w:rsidRDefault="000472EE">
      <w:pPr>
        <w:pStyle w:val="CommentText"/>
      </w:pPr>
      <w:r>
        <w:rPr>
          <w:rStyle w:val="CommentReference"/>
        </w:rPr>
        <w:annotationRef/>
      </w:r>
      <w:r>
        <w:rPr>
          <w:rFonts w:hint="cs"/>
          <w:rtl/>
        </w:rPr>
        <w:t>נא לבחור אחד או שניהם.</w:t>
      </w:r>
    </w:p>
  </w:comment>
  <w:comment w:id="10" w:author="Microsoft account" w:date="2022-02-12T20:28:00Z" w:initials="Ma">
    <w:p w14:paraId="2B678D81" w14:textId="3D29F72F" w:rsidR="000472EE" w:rsidRDefault="000472EE">
      <w:pPr>
        <w:pStyle w:val="CommentText"/>
        <w:rPr>
          <w:rtl/>
        </w:rPr>
      </w:pPr>
      <w:r>
        <w:rPr>
          <w:rStyle w:val="CommentReference"/>
        </w:rPr>
        <w:annotationRef/>
      </w:r>
      <w:r>
        <w:rPr>
          <w:rFonts w:hint="cs"/>
          <w:rtl/>
        </w:rPr>
        <w:t>בהערה כתוב בדיוק מה שכתוב בטקסט. מה כוונתך?</w:t>
      </w:r>
    </w:p>
  </w:comment>
  <w:comment w:id="11" w:author="Microsoft account" w:date="2022-02-12T22:19:00Z" w:initials="Ma">
    <w:p w14:paraId="468C48C6" w14:textId="52655A33" w:rsidR="000472EE" w:rsidRDefault="000472EE">
      <w:pPr>
        <w:pStyle w:val="CommentText"/>
        <w:rPr>
          <w:rtl/>
        </w:rPr>
      </w:pPr>
      <w:r>
        <w:rPr>
          <w:rStyle w:val="CommentReference"/>
        </w:rPr>
        <w:annotationRef/>
      </w:r>
      <w:r>
        <w:rPr>
          <w:rStyle w:val="CommentReference"/>
          <w:rFonts w:hint="cs"/>
          <w:rtl/>
        </w:rPr>
        <w:t>אני מניח שזה המצב בצרפתית. כדי לחזק את הטענה, אולי עדיף לצטט את הצרפתית.</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E69A1F" w15:done="0"/>
  <w15:commentEx w15:paraId="01E753B7" w15:done="0"/>
  <w15:commentEx w15:paraId="66601AB8" w15:done="0"/>
  <w15:commentEx w15:paraId="1917E467" w15:done="0"/>
  <w15:commentEx w15:paraId="41066444" w15:done="0"/>
  <w15:commentEx w15:paraId="0D1E0936" w15:done="0"/>
  <w15:commentEx w15:paraId="6EA3DD48" w15:done="0"/>
  <w15:commentEx w15:paraId="019EF8B5" w15:done="0"/>
  <w15:commentEx w15:paraId="1EF882EA" w15:done="0"/>
  <w15:commentEx w15:paraId="0B105688" w15:done="0"/>
  <w15:commentEx w15:paraId="2B678D81" w15:done="0"/>
  <w15:commentEx w15:paraId="468C48C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C19BF" w14:textId="77777777" w:rsidR="00DC4F34" w:rsidRDefault="00DC4F34" w:rsidP="001100A5">
      <w:pPr>
        <w:spacing w:after="0" w:line="240" w:lineRule="auto"/>
      </w:pPr>
      <w:r>
        <w:separator/>
      </w:r>
    </w:p>
  </w:endnote>
  <w:endnote w:type="continuationSeparator" w:id="0">
    <w:p w14:paraId="193A70CD" w14:textId="77777777" w:rsidR="00DC4F34" w:rsidRDefault="00DC4F34" w:rsidP="0011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2A9E0" w14:textId="77777777" w:rsidR="00DC4F34" w:rsidRDefault="00DC4F34" w:rsidP="001100A5">
      <w:pPr>
        <w:spacing w:after="0" w:line="240" w:lineRule="auto"/>
      </w:pPr>
      <w:r>
        <w:separator/>
      </w:r>
    </w:p>
  </w:footnote>
  <w:footnote w:type="continuationSeparator" w:id="0">
    <w:p w14:paraId="01777C6C" w14:textId="77777777" w:rsidR="00DC4F34" w:rsidRDefault="00DC4F34" w:rsidP="001100A5">
      <w:pPr>
        <w:spacing w:after="0" w:line="240" w:lineRule="auto"/>
      </w:pPr>
      <w:r>
        <w:continuationSeparator/>
      </w:r>
    </w:p>
  </w:footnote>
  <w:footnote w:id="1">
    <w:p w14:paraId="5052FB81" w14:textId="59D3DF8C" w:rsidR="000472EE" w:rsidRDefault="000472EE" w:rsidP="00FF6EDD">
      <w:pPr>
        <w:pStyle w:val="FootnoteText1"/>
        <w:bidi w:val="0"/>
      </w:pPr>
      <w:r>
        <w:rPr>
          <w:rStyle w:val="FootnoteReference"/>
        </w:rPr>
        <w:footnoteRef/>
      </w:r>
      <w:r>
        <w:rPr>
          <w:rtl/>
        </w:rPr>
        <w:t xml:space="preserve"> </w:t>
      </w:r>
      <w:r w:rsidRPr="00833DB0">
        <w:rPr>
          <w:rFonts w:cs="Calibri"/>
        </w:rPr>
        <w:t xml:space="preserve">Maurice Blanchot, </w:t>
      </w:r>
      <w:r w:rsidRPr="00833DB0">
        <w:rPr>
          <w:rFonts w:cs="Calibri"/>
          <w:i/>
          <w:iCs/>
        </w:rPr>
        <w:t>The Writing of the Disaster</w:t>
      </w:r>
      <w:r>
        <w:rPr>
          <w:rFonts w:cs="Calibri"/>
        </w:rPr>
        <w:t>.</w:t>
      </w:r>
      <w:r w:rsidRPr="00833DB0">
        <w:rPr>
          <w:rFonts w:cs="Calibri"/>
        </w:rPr>
        <w:t xml:space="preserve"> Trans. Ann Smock (Lincoln: U of Nebraska, </w:t>
      </w:r>
      <w:r>
        <w:rPr>
          <w:rFonts w:cs="Calibri"/>
        </w:rPr>
        <w:t xml:space="preserve">1995), </w:t>
      </w:r>
      <w:r w:rsidRPr="00833DB0">
        <w:rPr>
          <w:rFonts w:cs="Calibri"/>
        </w:rPr>
        <w:t>vii.</w:t>
      </w:r>
    </w:p>
  </w:footnote>
  <w:footnote w:id="2">
    <w:p w14:paraId="57420721" w14:textId="77777777" w:rsidR="000472EE" w:rsidRDefault="000472EE" w:rsidP="00FF6EDD">
      <w:pPr>
        <w:pStyle w:val="FootnoteText1"/>
        <w:bidi w:val="0"/>
        <w:jc w:val="both"/>
      </w:pPr>
      <w:r>
        <w:rPr>
          <w:rStyle w:val="FootnoteReference"/>
        </w:rPr>
        <w:footnoteRef/>
      </w:r>
      <w:r>
        <w:rPr>
          <w:rtl/>
        </w:rPr>
        <w:t xml:space="preserve"> </w:t>
      </w:r>
      <w:r w:rsidRPr="00650F22">
        <w:rPr>
          <w:i/>
          <w:iCs/>
        </w:rPr>
        <w:t>The Writing of the Disaster</w:t>
      </w:r>
      <w:r>
        <w:t>, 39.</w:t>
      </w:r>
    </w:p>
  </w:footnote>
  <w:footnote w:id="3">
    <w:p w14:paraId="1B186045" w14:textId="4EF82A6F" w:rsidR="000472EE" w:rsidRDefault="000472EE" w:rsidP="00FF6EDD">
      <w:pPr>
        <w:pStyle w:val="FootnoteText1"/>
        <w:bidi w:val="0"/>
        <w:jc w:val="both"/>
      </w:pPr>
      <w:r>
        <w:rPr>
          <w:rStyle w:val="FootnoteReference"/>
        </w:rPr>
        <w:footnoteRef/>
      </w:r>
      <w:r>
        <w:rPr>
          <w:rtl/>
        </w:rPr>
        <w:t xml:space="preserve"> </w:t>
      </w:r>
      <w:r>
        <w:t xml:space="preserve">Maurice Blanchot, </w:t>
      </w:r>
      <w:r w:rsidRPr="00650F22">
        <w:rPr>
          <w:i/>
          <w:iCs/>
        </w:rPr>
        <w:t>The Space of Literature</w:t>
      </w:r>
      <w:r>
        <w:t>. Trans. Ann Smock (Lincoln/London: U of Nebraska, 1982), 27.</w:t>
      </w:r>
    </w:p>
  </w:footnote>
  <w:footnote w:id="4">
    <w:p w14:paraId="11320465" w14:textId="2180BA7E" w:rsidR="000472EE" w:rsidRDefault="000472EE" w:rsidP="00FF6EDD">
      <w:pPr>
        <w:pStyle w:val="FootnoteText1"/>
        <w:bidi w:val="0"/>
        <w:jc w:val="both"/>
      </w:pPr>
      <w:r>
        <w:rPr>
          <w:rStyle w:val="FootnoteReference"/>
        </w:rPr>
        <w:footnoteRef/>
      </w:r>
      <w:r>
        <w:rPr>
          <w:rtl/>
        </w:rPr>
        <w:t xml:space="preserve"> </w:t>
      </w:r>
      <w:r w:rsidRPr="00650F22">
        <w:rPr>
          <w:i/>
          <w:iCs/>
        </w:rPr>
        <w:t>The Writing of the Disaster</w:t>
      </w:r>
      <w:r>
        <w:t xml:space="preserve">, 31. </w:t>
      </w:r>
    </w:p>
  </w:footnote>
  <w:footnote w:id="5">
    <w:p w14:paraId="46DF5B8D" w14:textId="77777777" w:rsidR="000472EE" w:rsidRDefault="000472EE" w:rsidP="00FF6EDD">
      <w:pPr>
        <w:pStyle w:val="FootnoteText1"/>
        <w:bidi w:val="0"/>
      </w:pPr>
      <w:r>
        <w:rPr>
          <w:rStyle w:val="FootnoteReference"/>
        </w:rPr>
        <w:footnoteRef/>
      </w:r>
      <w:r>
        <w:rPr>
          <w:rtl/>
        </w:rPr>
        <w:t xml:space="preserve"> </w:t>
      </w:r>
      <w:r>
        <w:t>Ibid., 74.</w:t>
      </w:r>
    </w:p>
  </w:footnote>
  <w:footnote w:id="6">
    <w:p w14:paraId="6120D76A" w14:textId="2C660D88" w:rsidR="000472EE" w:rsidRDefault="000472EE" w:rsidP="009961CB">
      <w:pPr>
        <w:pStyle w:val="FootnoteText"/>
        <w:bidi w:val="0"/>
      </w:pPr>
      <w:r>
        <w:rPr>
          <w:rStyle w:val="FootnoteReference"/>
        </w:rPr>
        <w:footnoteRef/>
      </w:r>
      <w:r>
        <w:rPr>
          <w:rtl/>
        </w:rPr>
        <w:t xml:space="preserve"> </w:t>
      </w:r>
      <w:r>
        <w:t xml:space="preserve">Ibid., 1, 36, 51. </w:t>
      </w:r>
    </w:p>
  </w:footnote>
  <w:footnote w:id="7">
    <w:p w14:paraId="16ED67EB" w14:textId="16D52215" w:rsidR="000472EE" w:rsidRDefault="000472EE" w:rsidP="002C1B8A">
      <w:pPr>
        <w:pStyle w:val="FootnoteText"/>
        <w:bidi w:val="0"/>
      </w:pPr>
      <w:r>
        <w:rPr>
          <w:rStyle w:val="FootnoteReference"/>
        </w:rPr>
        <w:footnoteRef/>
      </w:r>
      <w:r>
        <w:rPr>
          <w:rtl/>
        </w:rPr>
        <w:t xml:space="preserve"> </w:t>
      </w:r>
      <w:r>
        <w:t>Ibid., 40.</w:t>
      </w:r>
    </w:p>
  </w:footnote>
  <w:footnote w:id="8">
    <w:p w14:paraId="00106433" w14:textId="6CC4EB0A" w:rsidR="000472EE" w:rsidRDefault="000472EE" w:rsidP="00AF327B">
      <w:pPr>
        <w:pStyle w:val="FootnoteText"/>
        <w:bidi w:val="0"/>
        <w:jc w:val="both"/>
      </w:pPr>
      <w:r>
        <w:rPr>
          <w:rStyle w:val="FootnoteReference"/>
        </w:rPr>
        <w:footnoteRef/>
      </w:r>
      <w:r>
        <w:rPr>
          <w:rtl/>
        </w:rPr>
        <w:t xml:space="preserve"> </w:t>
      </w:r>
      <w:r>
        <w:t>Ibid., 1.</w:t>
      </w:r>
    </w:p>
  </w:footnote>
  <w:footnote w:id="9">
    <w:p w14:paraId="036639BA" w14:textId="2CA5ABBB" w:rsidR="000472EE" w:rsidRDefault="000472EE" w:rsidP="00447007">
      <w:pPr>
        <w:pStyle w:val="FootnoteText"/>
        <w:bidi w:val="0"/>
        <w:jc w:val="both"/>
      </w:pPr>
      <w:r>
        <w:rPr>
          <w:rStyle w:val="FootnoteReference"/>
        </w:rPr>
        <w:footnoteRef/>
      </w:r>
      <w:r>
        <w:t xml:space="preserve"> Ibid., 40.</w:t>
      </w:r>
    </w:p>
  </w:footnote>
  <w:footnote w:id="10">
    <w:p w14:paraId="489F5936" w14:textId="6B43DDDB" w:rsidR="000472EE" w:rsidRDefault="000472EE" w:rsidP="00AE3E70">
      <w:pPr>
        <w:pStyle w:val="FootnoteText"/>
        <w:bidi w:val="0"/>
      </w:pPr>
      <w:r>
        <w:rPr>
          <w:rStyle w:val="FootnoteReference"/>
        </w:rPr>
        <w:footnoteRef/>
      </w:r>
      <w:r>
        <w:rPr>
          <w:rtl/>
        </w:rPr>
        <w:t xml:space="preserve"> </w:t>
      </w:r>
      <w:r>
        <w:t>Ibid., 74.</w:t>
      </w:r>
    </w:p>
  </w:footnote>
  <w:footnote w:id="11">
    <w:p w14:paraId="11D10D5D" w14:textId="4172CCD4" w:rsidR="000472EE" w:rsidRDefault="000472EE" w:rsidP="00AE3E70">
      <w:pPr>
        <w:pStyle w:val="FootnoteText"/>
        <w:bidi w:val="0"/>
        <w:jc w:val="both"/>
      </w:pPr>
      <w:r>
        <w:rPr>
          <w:rStyle w:val="FootnoteReference"/>
        </w:rPr>
        <w:footnoteRef/>
      </w:r>
      <w:r>
        <w:rPr>
          <w:rtl/>
        </w:rPr>
        <w:t xml:space="preserve"> </w:t>
      </w:r>
      <w:r>
        <w:t>Ibid., 34.</w:t>
      </w:r>
    </w:p>
  </w:footnote>
  <w:footnote w:id="12">
    <w:p w14:paraId="63A203FC" w14:textId="5DFEB8CA" w:rsidR="000472EE" w:rsidRDefault="000472EE" w:rsidP="006C27BC">
      <w:pPr>
        <w:pStyle w:val="FootnoteText"/>
        <w:bidi w:val="0"/>
      </w:pPr>
      <w:r>
        <w:rPr>
          <w:rStyle w:val="FootnoteReference"/>
        </w:rPr>
        <w:footnoteRef/>
      </w:r>
      <w:r>
        <w:rPr>
          <w:rtl/>
        </w:rPr>
        <w:t xml:space="preserve"> </w:t>
      </w:r>
      <w:r>
        <w:t>Ibid., 75.</w:t>
      </w:r>
    </w:p>
  </w:footnote>
  <w:footnote w:id="13">
    <w:p w14:paraId="088F2BAE" w14:textId="7C911FA4" w:rsidR="000472EE" w:rsidRDefault="000472EE" w:rsidP="006C27BC">
      <w:pPr>
        <w:pStyle w:val="FootnoteText"/>
        <w:bidi w:val="0"/>
      </w:pPr>
      <w:r>
        <w:rPr>
          <w:rStyle w:val="FootnoteReference"/>
        </w:rPr>
        <w:footnoteRef/>
      </w:r>
      <w:r>
        <w:rPr>
          <w:rtl/>
        </w:rPr>
        <w:t xml:space="preserve"> </w:t>
      </w:r>
      <w:r>
        <w:t>Ibid., 73.</w:t>
      </w:r>
    </w:p>
  </w:footnote>
  <w:footnote w:id="14">
    <w:p w14:paraId="73AC729B" w14:textId="20C74187" w:rsidR="000472EE" w:rsidRDefault="000472EE" w:rsidP="006C27BC">
      <w:pPr>
        <w:pStyle w:val="FootnoteText"/>
        <w:bidi w:val="0"/>
      </w:pPr>
      <w:r>
        <w:rPr>
          <w:rStyle w:val="FootnoteReference"/>
        </w:rPr>
        <w:footnoteRef/>
      </w:r>
      <w:r>
        <w:rPr>
          <w:rtl/>
        </w:rPr>
        <w:t xml:space="preserve"> </w:t>
      </w:r>
      <w:r>
        <w:t>Ibid., 86.</w:t>
      </w:r>
    </w:p>
  </w:footnote>
  <w:footnote w:id="15">
    <w:p w14:paraId="15487BFE" w14:textId="627F4944" w:rsidR="000472EE" w:rsidRDefault="000472EE" w:rsidP="00A50B77">
      <w:pPr>
        <w:pStyle w:val="FootnoteText"/>
        <w:bidi w:val="0"/>
        <w:jc w:val="both"/>
      </w:pPr>
      <w:r>
        <w:rPr>
          <w:rStyle w:val="FootnoteReference"/>
        </w:rPr>
        <w:footnoteRef/>
      </w:r>
      <w:r>
        <w:rPr>
          <w:rtl/>
        </w:rPr>
        <w:t xml:space="preserve"> </w:t>
      </w:r>
      <w:r>
        <w:t>Ibid., 84.</w:t>
      </w:r>
    </w:p>
  </w:footnote>
  <w:footnote w:id="16">
    <w:p w14:paraId="758B97CF" w14:textId="1352F853" w:rsidR="000472EE" w:rsidRDefault="000472EE" w:rsidP="00FF260D">
      <w:pPr>
        <w:pStyle w:val="FootnoteText"/>
        <w:bidi w:val="0"/>
      </w:pPr>
      <w:r>
        <w:rPr>
          <w:rStyle w:val="FootnoteReference"/>
        </w:rPr>
        <w:footnoteRef/>
      </w:r>
      <w:r>
        <w:rPr>
          <w:rtl/>
        </w:rPr>
        <w:t xml:space="preserve"> </w:t>
      </w:r>
      <w:r>
        <w:t>Ibid., 22.</w:t>
      </w:r>
    </w:p>
  </w:footnote>
  <w:footnote w:id="17">
    <w:p w14:paraId="5C2E35A0" w14:textId="557C37C6" w:rsidR="000472EE" w:rsidRDefault="000472EE" w:rsidP="000C7BB6">
      <w:pPr>
        <w:pStyle w:val="FootnoteText"/>
        <w:bidi w:val="0"/>
        <w:jc w:val="both"/>
      </w:pPr>
      <w:r>
        <w:rPr>
          <w:rStyle w:val="FootnoteReference"/>
        </w:rPr>
        <w:footnoteRef/>
      </w:r>
      <w:r>
        <w:rPr>
          <w:rtl/>
        </w:rPr>
        <w:t xml:space="preserve"> </w:t>
      </w:r>
      <w:r w:rsidRPr="000C7BB6">
        <w:rPr>
          <w:i/>
          <w:iCs/>
        </w:rPr>
        <w:t>The Writing of the Disaster</w:t>
      </w:r>
      <w:r>
        <w:t>, 92.</w:t>
      </w:r>
    </w:p>
  </w:footnote>
  <w:footnote w:id="18">
    <w:p w14:paraId="7319C408" w14:textId="10B59811" w:rsidR="000472EE" w:rsidRDefault="000472EE" w:rsidP="00576002">
      <w:pPr>
        <w:pStyle w:val="FootnoteText"/>
        <w:bidi w:val="0"/>
        <w:jc w:val="both"/>
      </w:pPr>
      <w:r>
        <w:rPr>
          <w:rStyle w:val="FootnoteReference"/>
        </w:rPr>
        <w:footnoteRef/>
      </w:r>
      <w:r>
        <w:rPr>
          <w:rtl/>
        </w:rPr>
        <w:t xml:space="preserve"> </w:t>
      </w:r>
      <w:r>
        <w:t>Ibid., 21.</w:t>
      </w:r>
    </w:p>
  </w:footnote>
  <w:footnote w:id="19">
    <w:p w14:paraId="2DD3D227" w14:textId="6BC453F8" w:rsidR="000472EE" w:rsidRDefault="000472EE" w:rsidP="00576002">
      <w:pPr>
        <w:pStyle w:val="FootnoteText"/>
        <w:bidi w:val="0"/>
      </w:pPr>
      <w:r>
        <w:rPr>
          <w:rStyle w:val="FootnoteReference"/>
        </w:rPr>
        <w:footnoteRef/>
      </w:r>
      <w:r>
        <w:rPr>
          <w:rtl/>
        </w:rPr>
        <w:t xml:space="preserve"> </w:t>
      </w:r>
      <w:r>
        <w:t>Ibid., 21.</w:t>
      </w:r>
    </w:p>
  </w:footnote>
  <w:footnote w:id="20">
    <w:p w14:paraId="74E15451" w14:textId="411ED6A7" w:rsidR="000472EE" w:rsidRDefault="000472EE" w:rsidP="00576002">
      <w:pPr>
        <w:pStyle w:val="FootnoteText"/>
        <w:bidi w:val="0"/>
      </w:pPr>
      <w:r>
        <w:rPr>
          <w:rStyle w:val="FootnoteReference"/>
        </w:rPr>
        <w:footnoteRef/>
      </w:r>
      <w:r>
        <w:rPr>
          <w:rtl/>
        </w:rPr>
        <w:t xml:space="preserve"> </w:t>
      </w:r>
      <w:r>
        <w:t>Ibid., 65.</w:t>
      </w:r>
    </w:p>
  </w:footnote>
  <w:footnote w:id="21">
    <w:p w14:paraId="17D2E336" w14:textId="2544687D" w:rsidR="000472EE" w:rsidRDefault="000472EE" w:rsidP="00F575FB">
      <w:pPr>
        <w:pStyle w:val="FootnoteText"/>
        <w:bidi w:val="0"/>
      </w:pPr>
      <w:r>
        <w:rPr>
          <w:rStyle w:val="FootnoteReference"/>
        </w:rPr>
        <w:footnoteRef/>
      </w:r>
      <w:r>
        <w:rPr>
          <w:rtl/>
        </w:rPr>
        <w:t xml:space="preserve"> </w:t>
      </w:r>
      <w:r w:rsidRPr="007176AE">
        <w:rPr>
          <w:rFonts w:cstheme="minorHAnsi"/>
        </w:rPr>
        <w:t>M</w:t>
      </w:r>
      <w:r>
        <w:rPr>
          <w:rFonts w:cstheme="minorHAnsi"/>
        </w:rPr>
        <w:t>aurice</w:t>
      </w:r>
      <w:r w:rsidRPr="007176AE">
        <w:rPr>
          <w:rFonts w:cstheme="minorHAnsi"/>
        </w:rPr>
        <w:t xml:space="preserve"> Blanchot, </w:t>
      </w:r>
      <w:r w:rsidRPr="00576002">
        <w:rPr>
          <w:rFonts w:cstheme="minorHAnsi"/>
          <w:i/>
          <w:iCs/>
        </w:rPr>
        <w:t>The Infinite Conversation</w:t>
      </w:r>
      <w:r>
        <w:rPr>
          <w:rFonts w:cstheme="minorHAnsi"/>
        </w:rPr>
        <w:t>. Trans. Susan Hanson</w:t>
      </w:r>
      <w:r w:rsidRPr="007176AE">
        <w:rPr>
          <w:rFonts w:cstheme="minorHAnsi"/>
        </w:rPr>
        <w:t xml:space="preserve"> </w:t>
      </w:r>
      <w:r>
        <w:rPr>
          <w:rFonts w:cstheme="minorHAnsi"/>
        </w:rPr>
        <w:t>(</w:t>
      </w:r>
      <w:r w:rsidRPr="007176AE">
        <w:rPr>
          <w:rFonts w:cstheme="minorHAnsi"/>
        </w:rPr>
        <w:t>Minneapolis: U of Minnesota, 1993</w:t>
      </w:r>
      <w:r>
        <w:rPr>
          <w:rFonts w:cstheme="minorHAnsi"/>
        </w:rPr>
        <w:t>)</w:t>
      </w:r>
      <w:r w:rsidRPr="007176AE">
        <w:rPr>
          <w:rFonts w:cstheme="minorHAnsi"/>
        </w:rPr>
        <w:t>, 29.</w:t>
      </w:r>
    </w:p>
  </w:footnote>
  <w:footnote w:id="22">
    <w:p w14:paraId="5EDDE1C3" w14:textId="6A9090C0" w:rsidR="000472EE" w:rsidRDefault="000472EE" w:rsidP="001308E4">
      <w:pPr>
        <w:pStyle w:val="FootnoteText"/>
        <w:bidi w:val="0"/>
      </w:pPr>
      <w:r>
        <w:rPr>
          <w:rStyle w:val="FootnoteReference"/>
        </w:rPr>
        <w:footnoteRef/>
      </w:r>
      <w:r>
        <w:rPr>
          <w:rtl/>
        </w:rPr>
        <w:t xml:space="preserve"> </w:t>
      </w:r>
      <w:r w:rsidRPr="001308E4">
        <w:rPr>
          <w:i/>
          <w:iCs/>
        </w:rPr>
        <w:t>The Writing of the Disaster</w:t>
      </w:r>
      <w:r>
        <w:t>, 133.</w:t>
      </w:r>
    </w:p>
  </w:footnote>
  <w:footnote w:id="23">
    <w:p w14:paraId="1AD582D6" w14:textId="4C693BE8" w:rsidR="000472EE" w:rsidRDefault="000472EE" w:rsidP="001308E4">
      <w:pPr>
        <w:pStyle w:val="FootnoteText"/>
        <w:bidi w:val="0"/>
        <w:jc w:val="both"/>
      </w:pPr>
      <w:r>
        <w:rPr>
          <w:rStyle w:val="FootnoteReference"/>
        </w:rPr>
        <w:footnoteRef/>
      </w:r>
      <w:r>
        <w:rPr>
          <w:rtl/>
        </w:rPr>
        <w:t xml:space="preserve"> </w:t>
      </w:r>
      <w:r>
        <w:t>Ibid., 57.</w:t>
      </w:r>
    </w:p>
  </w:footnote>
  <w:footnote w:id="24">
    <w:p w14:paraId="04F75BA0" w14:textId="36A349A7" w:rsidR="000472EE" w:rsidRDefault="000472EE" w:rsidP="001308E4">
      <w:pPr>
        <w:pStyle w:val="FootnoteText"/>
        <w:bidi w:val="0"/>
        <w:jc w:val="both"/>
      </w:pPr>
      <w:r>
        <w:rPr>
          <w:rStyle w:val="FootnoteReference"/>
        </w:rPr>
        <w:footnoteRef/>
      </w:r>
      <w:r>
        <w:rPr>
          <w:rtl/>
        </w:rPr>
        <w:t xml:space="preserve"> </w:t>
      </w:r>
      <w:r>
        <w:t>Ibid., 67.</w:t>
      </w:r>
    </w:p>
  </w:footnote>
  <w:footnote w:id="25">
    <w:p w14:paraId="76047279" w14:textId="2A049797" w:rsidR="000472EE" w:rsidRDefault="000472EE" w:rsidP="00B97DF4">
      <w:pPr>
        <w:pStyle w:val="FootnoteText"/>
        <w:bidi w:val="0"/>
        <w:jc w:val="both"/>
      </w:pPr>
      <w:r>
        <w:rPr>
          <w:rStyle w:val="FootnoteReference"/>
        </w:rPr>
        <w:footnoteRef/>
      </w:r>
      <w:r>
        <w:rPr>
          <w:rtl/>
        </w:rPr>
        <w:t xml:space="preserve"> </w:t>
      </w:r>
      <w:r>
        <w:t>Ibid., 51.</w:t>
      </w:r>
    </w:p>
  </w:footnote>
  <w:footnote w:id="26">
    <w:p w14:paraId="000F7CAE" w14:textId="4B03ACF3" w:rsidR="000472EE" w:rsidRDefault="000472EE" w:rsidP="00DD7B71">
      <w:pPr>
        <w:pStyle w:val="FootnoteText"/>
        <w:bidi w:val="0"/>
      </w:pPr>
      <w:r>
        <w:rPr>
          <w:rStyle w:val="FootnoteReference"/>
        </w:rPr>
        <w:footnoteRef/>
      </w:r>
      <w:r>
        <w:rPr>
          <w:rtl/>
        </w:rPr>
        <w:t xml:space="preserve"> </w:t>
      </w:r>
      <w:r>
        <w:t>Ibid., 52.</w:t>
      </w:r>
    </w:p>
  </w:footnote>
  <w:footnote w:id="27">
    <w:p w14:paraId="3450DD88" w14:textId="18016D8A" w:rsidR="000472EE" w:rsidRDefault="000472EE" w:rsidP="004C15CC">
      <w:pPr>
        <w:pStyle w:val="FootnoteText"/>
        <w:bidi w:val="0"/>
        <w:jc w:val="both"/>
      </w:pPr>
      <w:r>
        <w:rPr>
          <w:rStyle w:val="FootnoteReference"/>
        </w:rPr>
        <w:footnoteRef/>
      </w:r>
      <w:r>
        <w:rPr>
          <w:rtl/>
        </w:rPr>
        <w:t xml:space="preserve"> </w:t>
      </w:r>
      <w:r>
        <w:t>Ibid., 40.</w:t>
      </w:r>
    </w:p>
  </w:footnote>
  <w:footnote w:id="28">
    <w:p w14:paraId="5AC7205D" w14:textId="5979DB2A" w:rsidR="000472EE" w:rsidRDefault="000472EE" w:rsidP="004C15CC">
      <w:pPr>
        <w:pStyle w:val="FootnoteText"/>
        <w:bidi w:val="0"/>
      </w:pPr>
      <w:r>
        <w:rPr>
          <w:rStyle w:val="FootnoteReference"/>
        </w:rPr>
        <w:footnoteRef/>
      </w:r>
      <w:r>
        <w:rPr>
          <w:rtl/>
        </w:rPr>
        <w:t xml:space="preserve"> </w:t>
      </w:r>
      <w:r>
        <w:t>Ibid., 40.</w:t>
      </w:r>
    </w:p>
  </w:footnote>
  <w:footnote w:id="29">
    <w:p w14:paraId="39A95328" w14:textId="40C0F2C7" w:rsidR="000472EE" w:rsidRDefault="000472EE" w:rsidP="004C15CC">
      <w:pPr>
        <w:pStyle w:val="FootnoteText"/>
        <w:bidi w:val="0"/>
        <w:jc w:val="both"/>
      </w:pPr>
      <w:r>
        <w:rPr>
          <w:rStyle w:val="FootnoteReference"/>
        </w:rPr>
        <w:footnoteRef/>
      </w:r>
      <w:r>
        <w:rPr>
          <w:rtl/>
        </w:rPr>
        <w:t xml:space="preserve"> </w:t>
      </w:r>
      <w:r>
        <w:rPr>
          <w:rFonts w:cstheme="minorHAnsi"/>
        </w:rPr>
        <w:t xml:space="preserve">Maurice </w:t>
      </w:r>
      <w:r w:rsidRPr="007176AE">
        <w:rPr>
          <w:rFonts w:cstheme="minorHAnsi"/>
        </w:rPr>
        <w:t xml:space="preserve">Blanchot, </w:t>
      </w:r>
      <w:r w:rsidRPr="004C15CC">
        <w:rPr>
          <w:rFonts w:cstheme="minorHAnsi"/>
          <w:i/>
          <w:iCs/>
        </w:rPr>
        <w:t>Thomas the Obscure</w:t>
      </w:r>
      <w:r>
        <w:rPr>
          <w:rFonts w:cstheme="minorHAnsi"/>
        </w:rPr>
        <w:t>. Trans. Robert Lamberton</w:t>
      </w:r>
      <w:r w:rsidRPr="007176AE">
        <w:rPr>
          <w:rFonts w:cstheme="minorHAnsi"/>
        </w:rPr>
        <w:t xml:space="preserve"> </w:t>
      </w:r>
      <w:r>
        <w:rPr>
          <w:rFonts w:cstheme="minorHAnsi"/>
        </w:rPr>
        <w:t>(</w:t>
      </w:r>
      <w:r w:rsidRPr="007176AE">
        <w:rPr>
          <w:rFonts w:cstheme="minorHAnsi"/>
        </w:rPr>
        <w:t>NY: Station Hill, 1999</w:t>
      </w:r>
      <w:r>
        <w:rPr>
          <w:rFonts w:cstheme="minorHAnsi"/>
        </w:rPr>
        <w:t>)</w:t>
      </w:r>
      <w:r w:rsidRPr="007176AE">
        <w:rPr>
          <w:rFonts w:cstheme="minorHAnsi"/>
        </w:rPr>
        <w:t>, 55</w:t>
      </w:r>
      <w:r>
        <w:rPr>
          <w:rFonts w:cstheme="minorHAnsi"/>
        </w:rPr>
        <w:t>.</w:t>
      </w:r>
    </w:p>
  </w:footnote>
  <w:footnote w:id="30">
    <w:p w14:paraId="5E71D6A5" w14:textId="2A362B37" w:rsidR="000472EE" w:rsidRDefault="000472EE" w:rsidP="00293BC3">
      <w:pPr>
        <w:pStyle w:val="FootnoteText"/>
        <w:bidi w:val="0"/>
        <w:jc w:val="both"/>
      </w:pPr>
      <w:r>
        <w:rPr>
          <w:rStyle w:val="FootnoteReference"/>
        </w:rPr>
        <w:footnoteRef/>
      </w:r>
      <w:r>
        <w:t xml:space="preserve"> </w:t>
      </w:r>
      <w:r w:rsidRPr="00293BC3">
        <w:rPr>
          <w:i/>
          <w:iCs/>
        </w:rPr>
        <w:t>The Infinite Conversation</w:t>
      </w:r>
      <w:r>
        <w:t>, 321.</w:t>
      </w:r>
    </w:p>
  </w:footnote>
  <w:footnote w:id="31">
    <w:p w14:paraId="33BAB9E8" w14:textId="2F1624C3" w:rsidR="000472EE" w:rsidRDefault="000472EE" w:rsidP="00293BC3">
      <w:pPr>
        <w:pStyle w:val="FootnoteText"/>
        <w:bidi w:val="0"/>
        <w:jc w:val="both"/>
      </w:pPr>
      <w:r>
        <w:rPr>
          <w:rStyle w:val="FootnoteReference"/>
        </w:rPr>
        <w:footnoteRef/>
      </w:r>
      <w:r>
        <w:rPr>
          <w:rtl/>
        </w:rPr>
        <w:t xml:space="preserve"> </w:t>
      </w:r>
      <w:r>
        <w:t>Ibid., 329.</w:t>
      </w:r>
    </w:p>
  </w:footnote>
  <w:footnote w:id="32">
    <w:p w14:paraId="5DCB8228" w14:textId="219FDD2A" w:rsidR="000472EE" w:rsidRPr="008D7502" w:rsidRDefault="000472EE" w:rsidP="008D7502">
      <w:pPr>
        <w:pStyle w:val="FootnoteText"/>
        <w:bidi w:val="0"/>
        <w:jc w:val="both"/>
      </w:pPr>
      <w:r>
        <w:rPr>
          <w:rStyle w:val="FootnoteReference"/>
        </w:rPr>
        <w:footnoteRef/>
      </w:r>
      <w:r>
        <w:rPr>
          <w:rtl/>
        </w:rPr>
        <w:t xml:space="preserve"> </w:t>
      </w:r>
      <w:r>
        <w:rPr>
          <w:i/>
          <w:iCs/>
        </w:rPr>
        <w:t>The Writing of the Disaster</w:t>
      </w:r>
      <w:r>
        <w:t>, 127.</w:t>
      </w:r>
    </w:p>
  </w:footnote>
  <w:footnote w:id="33">
    <w:p w14:paraId="67CA4BD3" w14:textId="23EA4D4A" w:rsidR="000472EE" w:rsidRDefault="000472EE" w:rsidP="000472EE">
      <w:pPr>
        <w:pStyle w:val="FootnoteText"/>
        <w:bidi w:val="0"/>
      </w:pPr>
      <w:r>
        <w:rPr>
          <w:rStyle w:val="FootnoteReference"/>
        </w:rPr>
        <w:footnoteRef/>
      </w:r>
      <w:r>
        <w:rPr>
          <w:rtl/>
        </w:rPr>
        <w:t xml:space="preserve"> </w:t>
      </w:r>
      <w:r w:rsidRPr="008D7502">
        <w:rPr>
          <w:rFonts w:cstheme="minorHAnsi"/>
          <w:i/>
          <w:iCs/>
        </w:rPr>
        <w:t>The Space of Literature</w:t>
      </w:r>
      <w:r>
        <w:rPr>
          <w:rFonts w:cstheme="minorHAnsi"/>
        </w:rPr>
        <w:t xml:space="preserve">, </w:t>
      </w:r>
      <w:r w:rsidRPr="007176AE">
        <w:rPr>
          <w:rFonts w:cstheme="minorHAnsi"/>
        </w:rPr>
        <w:t>26.</w:t>
      </w:r>
    </w:p>
  </w:footnote>
  <w:footnote w:id="34">
    <w:p w14:paraId="15B7CBCE" w14:textId="15561EDA" w:rsidR="000472EE" w:rsidRPr="007A6A89" w:rsidRDefault="000472EE" w:rsidP="000472EE">
      <w:pPr>
        <w:pStyle w:val="FootnoteText"/>
        <w:bidi w:val="0"/>
        <w:jc w:val="both"/>
      </w:pPr>
      <w:r>
        <w:rPr>
          <w:rStyle w:val="FootnoteReference"/>
        </w:rPr>
        <w:footnoteRef/>
      </w:r>
      <w:r>
        <w:rPr>
          <w:rtl/>
        </w:rPr>
        <w:t xml:space="preserve"> </w:t>
      </w:r>
      <w:r w:rsidRPr="000472EE">
        <w:t>Ibid.</w:t>
      </w:r>
      <w:r>
        <w:rPr>
          <w:i/>
          <w:iCs/>
        </w:rPr>
        <w:t>,</w:t>
      </w:r>
      <w:r>
        <w:t xml:space="preserve"> 6.</w:t>
      </w:r>
    </w:p>
  </w:footnote>
  <w:footnote w:id="35">
    <w:p w14:paraId="5138ACA2" w14:textId="3F83DEC8" w:rsidR="000472EE" w:rsidRDefault="000472EE" w:rsidP="00444FB6">
      <w:pPr>
        <w:pStyle w:val="FootnoteText"/>
        <w:bidi w:val="0"/>
        <w:jc w:val="both"/>
      </w:pPr>
      <w:r>
        <w:rPr>
          <w:rStyle w:val="FootnoteReference"/>
        </w:rPr>
        <w:footnoteRef/>
      </w:r>
      <w:r>
        <w:rPr>
          <w:rtl/>
        </w:rPr>
        <w:t xml:space="preserve"> </w:t>
      </w:r>
      <w:r>
        <w:t>Notwithstanding their many differences, perhaps it is appropriate to mention Walter Benjamin and Gershom Scholem who emphasized language’s sonorous side and believed that it was this sonorousness that allowed language to manifest truth. These two authors, in contrast to Blanchot, also addressed the revelatory aspect of language and sought to demonstrate its presence in language’s auditory, musical, and sensual aspects and in its ability to express ‘internal’ and potential meaning via its tones, echoing, and rhythms. Language, according to Benjamin, the master of language, is the reincarnation of the creative word of God, the absolute, which as a linguistic force shapes and instantiates via sound. See, for example, Walter Benjamin, “On Language as Such and the Language of Man,” 62.</w:t>
      </w:r>
    </w:p>
  </w:footnote>
  <w:footnote w:id="36">
    <w:p w14:paraId="5D001DB7" w14:textId="49191830" w:rsidR="000472EE" w:rsidRDefault="000472EE" w:rsidP="006A1241">
      <w:pPr>
        <w:pStyle w:val="FootnoteText"/>
        <w:bidi w:val="0"/>
        <w:jc w:val="both"/>
      </w:pPr>
      <w:r>
        <w:rPr>
          <w:rStyle w:val="FootnoteReference"/>
        </w:rPr>
        <w:footnoteRef/>
      </w:r>
      <w:r w:rsidRPr="006A1241">
        <w:rPr>
          <w:i/>
          <w:iCs/>
        </w:rPr>
        <w:t>The Infinite Conversation</w:t>
      </w:r>
      <w:r>
        <w:t>, 28.</w:t>
      </w:r>
    </w:p>
  </w:footnote>
  <w:footnote w:id="37">
    <w:p w14:paraId="4B769F78" w14:textId="54CB6793" w:rsidR="000472EE" w:rsidRDefault="000472EE" w:rsidP="006A1241">
      <w:pPr>
        <w:pStyle w:val="FootnoteText"/>
        <w:bidi w:val="0"/>
      </w:pPr>
      <w:r>
        <w:t xml:space="preserve"> </w:t>
      </w:r>
      <w:r>
        <w:rPr>
          <w:rStyle w:val="FootnoteReference"/>
        </w:rPr>
        <w:footnoteRef/>
      </w:r>
      <w:r>
        <w:t>Ibid., 29.</w:t>
      </w:r>
      <w:r>
        <w:rPr>
          <w:rtl/>
        </w:rPr>
        <w:t xml:space="preserve"> </w:t>
      </w:r>
    </w:p>
  </w:footnote>
  <w:footnote w:id="38">
    <w:p w14:paraId="56D506DE" w14:textId="15219EDB" w:rsidR="000472EE" w:rsidRDefault="000472EE" w:rsidP="00482F62">
      <w:pPr>
        <w:pStyle w:val="FootnoteText"/>
        <w:bidi w:val="0"/>
      </w:pPr>
      <w:r>
        <w:rPr>
          <w:rStyle w:val="FootnoteReference"/>
        </w:rPr>
        <w:footnoteRef/>
      </w:r>
      <w:r>
        <w:rPr>
          <w:rtl/>
        </w:rPr>
        <w:t xml:space="preserve"> </w:t>
      </w:r>
      <w:r>
        <w:t>Ibid., 27.</w:t>
      </w:r>
    </w:p>
  </w:footnote>
  <w:footnote w:id="39">
    <w:p w14:paraId="685746C6" w14:textId="078F3AD5" w:rsidR="000472EE" w:rsidRPr="008E2D88" w:rsidRDefault="000472EE" w:rsidP="008E2D88">
      <w:pPr>
        <w:pStyle w:val="FootnoteText"/>
        <w:bidi w:val="0"/>
        <w:jc w:val="both"/>
      </w:pPr>
      <w:r>
        <w:rPr>
          <w:rStyle w:val="FootnoteReference"/>
        </w:rPr>
        <w:footnoteRef/>
      </w:r>
      <w:r>
        <w:rPr>
          <w:rtl/>
        </w:rPr>
        <w:t xml:space="preserve"> </w:t>
      </w:r>
      <w:r>
        <w:rPr>
          <w:i/>
          <w:iCs/>
        </w:rPr>
        <w:t>The Writing of the Disaster</w:t>
      </w:r>
      <w:r>
        <w:t>, 31.</w:t>
      </w:r>
    </w:p>
  </w:footnote>
  <w:footnote w:id="40">
    <w:p w14:paraId="3676BC7E" w14:textId="01FE84BB" w:rsidR="000472EE" w:rsidRDefault="000472EE" w:rsidP="00577A55">
      <w:pPr>
        <w:pStyle w:val="FootnoteText"/>
        <w:bidi w:val="0"/>
        <w:jc w:val="both"/>
      </w:pPr>
      <w:r>
        <w:rPr>
          <w:rStyle w:val="FootnoteReference"/>
        </w:rPr>
        <w:footnoteRef/>
      </w:r>
      <w:r>
        <w:rPr>
          <w:rtl/>
        </w:rPr>
        <w:t xml:space="preserve"> </w:t>
      </w:r>
      <w:r>
        <w:t>Ibid., 22.</w:t>
      </w:r>
    </w:p>
  </w:footnote>
  <w:footnote w:id="41">
    <w:p w14:paraId="50A9C6C1" w14:textId="597829F5" w:rsidR="000472EE" w:rsidRDefault="000472EE" w:rsidP="00D16428">
      <w:pPr>
        <w:pStyle w:val="FootnoteText"/>
        <w:bidi w:val="0"/>
        <w:jc w:val="both"/>
      </w:pPr>
      <w:r>
        <w:rPr>
          <w:rStyle w:val="FootnoteReference"/>
        </w:rPr>
        <w:footnoteRef/>
      </w:r>
      <w:r>
        <w:rPr>
          <w:rtl/>
        </w:rPr>
        <w:t xml:space="preserve"> </w:t>
      </w:r>
      <w:r>
        <w:t>Ibid., 110.</w:t>
      </w:r>
    </w:p>
  </w:footnote>
  <w:footnote w:id="42">
    <w:p w14:paraId="674E2438" w14:textId="61293A0D" w:rsidR="000472EE" w:rsidRPr="008958D2" w:rsidRDefault="000472EE" w:rsidP="008958D2">
      <w:pPr>
        <w:pStyle w:val="FootnoteText"/>
        <w:bidi w:val="0"/>
        <w:rPr>
          <w:i/>
          <w:iCs/>
        </w:rPr>
      </w:pPr>
      <w:r>
        <w:rPr>
          <w:rStyle w:val="FootnoteReference"/>
        </w:rPr>
        <w:footnoteRef/>
      </w:r>
      <w:r>
        <w:rPr>
          <w:rtl/>
        </w:rPr>
        <w:t xml:space="preserve"> </w:t>
      </w:r>
      <w:r w:rsidRPr="008958D2">
        <w:t>Ibid., 110.</w:t>
      </w:r>
    </w:p>
  </w:footnote>
  <w:footnote w:id="43">
    <w:p w14:paraId="316B0F0A" w14:textId="36E693F6" w:rsidR="000472EE" w:rsidRPr="008958D2" w:rsidRDefault="000472EE" w:rsidP="008958D2">
      <w:pPr>
        <w:pStyle w:val="FootnoteText"/>
        <w:bidi w:val="0"/>
        <w:jc w:val="both"/>
      </w:pPr>
      <w:r>
        <w:rPr>
          <w:rStyle w:val="FootnoteReference"/>
        </w:rPr>
        <w:footnoteRef/>
      </w:r>
      <w:r>
        <w:rPr>
          <w:rtl/>
        </w:rPr>
        <w:t xml:space="preserve"> </w:t>
      </w:r>
      <w:r>
        <w:rPr>
          <w:i/>
          <w:iCs/>
        </w:rPr>
        <w:t>The Infinite Conversation</w:t>
      </w:r>
      <w:r>
        <w:t>, 329.</w:t>
      </w:r>
    </w:p>
  </w:footnote>
  <w:footnote w:id="44">
    <w:p w14:paraId="442D5651" w14:textId="7859D3F1" w:rsidR="000472EE" w:rsidRPr="00F6196C" w:rsidRDefault="000472EE" w:rsidP="00F6196C">
      <w:pPr>
        <w:pStyle w:val="FootnoteText"/>
        <w:bidi w:val="0"/>
        <w:jc w:val="both"/>
      </w:pPr>
      <w:r>
        <w:rPr>
          <w:rStyle w:val="FootnoteReference"/>
        </w:rPr>
        <w:footnoteRef/>
      </w:r>
      <w:r>
        <w:rPr>
          <w:rtl/>
        </w:rPr>
        <w:t xml:space="preserve"> </w:t>
      </w:r>
      <w:r>
        <w:rPr>
          <w:i/>
          <w:iCs/>
        </w:rPr>
        <w:t>The Writing of the Disaster</w:t>
      </w:r>
      <w:r>
        <w:t>, 127.</w:t>
      </w:r>
    </w:p>
  </w:footnote>
  <w:footnote w:id="45">
    <w:p w14:paraId="7F85E725" w14:textId="3D8CCB40" w:rsidR="000472EE" w:rsidRDefault="000472EE" w:rsidP="0009756E">
      <w:pPr>
        <w:pStyle w:val="FootnoteText"/>
        <w:bidi w:val="0"/>
        <w:jc w:val="both"/>
      </w:pPr>
      <w:r>
        <w:rPr>
          <w:rStyle w:val="FootnoteReference"/>
        </w:rPr>
        <w:footnoteRef/>
      </w:r>
      <w:r>
        <w:rPr>
          <w:rtl/>
        </w:rPr>
        <w:t xml:space="preserve"> </w:t>
      </w:r>
      <w:r>
        <w:t>Ibid., 21.</w:t>
      </w:r>
    </w:p>
  </w:footnote>
  <w:footnote w:id="46">
    <w:p w14:paraId="7FD87CF3" w14:textId="363FBB35" w:rsidR="000472EE" w:rsidRPr="00DC2615" w:rsidRDefault="000472EE" w:rsidP="00C60585">
      <w:pPr>
        <w:pStyle w:val="FootnoteText"/>
        <w:bidi w:val="0"/>
        <w:jc w:val="both"/>
      </w:pPr>
      <w:r>
        <w:rPr>
          <w:rStyle w:val="FootnoteReference"/>
        </w:rPr>
        <w:footnoteRef/>
      </w:r>
      <w:r>
        <w:t xml:space="preserve">Blanchot wrote </w:t>
      </w:r>
      <w:r w:rsidRPr="005B12D7">
        <w:rPr>
          <w:rFonts w:cstheme="minorHAnsi"/>
          <w:i/>
          <w:iCs/>
        </w:rPr>
        <w:t>The Homage to Debussy at th</w:t>
      </w:r>
      <w:r>
        <w:rPr>
          <w:rFonts w:cstheme="minorHAnsi"/>
          <w:i/>
          <w:iCs/>
        </w:rPr>
        <w:t xml:space="preserve">e </w:t>
      </w:r>
      <w:r w:rsidRPr="005B12D7">
        <w:rPr>
          <w:rFonts w:cstheme="minorHAnsi"/>
          <w:i/>
          <w:iCs/>
        </w:rPr>
        <w:t>Théâtre des Champs-Elysées</w:t>
      </w:r>
      <w:r>
        <w:rPr>
          <w:rFonts w:cstheme="minorHAnsi"/>
        </w:rPr>
        <w:t xml:space="preserve"> in 1932, the day after a monument honoring Debussy was unveiled in Paris. That evening, Blanchot attended a concert at the </w:t>
      </w:r>
      <w:r w:rsidRPr="00DC2615">
        <w:rPr>
          <w:rFonts w:cstheme="minorHAnsi"/>
        </w:rPr>
        <w:t>Théâtre des Champs-Elysées</w:t>
      </w:r>
      <w:r>
        <w:rPr>
          <w:rFonts w:cstheme="minorHAnsi"/>
        </w:rPr>
        <w:t xml:space="preserve">, where not only Debussy’s music was celebrated, but, as Blanchot writes, there was “a celebration of music itself.” He waxes enthusiastic about this evening, describing the works that were played, including </w:t>
      </w:r>
      <w:r w:rsidRPr="00DC2615">
        <w:rPr>
          <w:rFonts w:cstheme="minorHAnsi"/>
          <w:i/>
          <w:iCs/>
        </w:rPr>
        <w:t>P</w:t>
      </w:r>
      <w:r>
        <w:rPr>
          <w:rFonts w:cstheme="minorHAnsi"/>
          <w:i/>
          <w:iCs/>
        </w:rPr>
        <w:t>reĺude à l’apres̀</w:t>
      </w:r>
      <w:r w:rsidRPr="005D4E49">
        <w:rPr>
          <w:rFonts w:cstheme="minorHAnsi"/>
          <w:i/>
          <w:iCs/>
        </w:rPr>
        <w:t>–midi d’un faune</w:t>
      </w:r>
      <w:r>
        <w:rPr>
          <w:rFonts w:cstheme="minorHAnsi"/>
        </w:rPr>
        <w:t>.</w:t>
      </w:r>
    </w:p>
  </w:footnote>
  <w:footnote w:id="47">
    <w:p w14:paraId="58538C6B" w14:textId="240EE786" w:rsidR="000472EE" w:rsidRPr="00965C25" w:rsidRDefault="000472EE" w:rsidP="00FB1BAF">
      <w:pPr>
        <w:pStyle w:val="FootnoteText"/>
        <w:bidi w:val="0"/>
        <w:jc w:val="both"/>
      </w:pPr>
      <w:r>
        <w:rPr>
          <w:rStyle w:val="FootnoteReference"/>
        </w:rPr>
        <w:footnoteRef/>
      </w:r>
      <w:r>
        <w:rPr>
          <w:rtl/>
        </w:rPr>
        <w:t xml:space="preserve"> </w:t>
      </w:r>
      <w:r>
        <w:t xml:space="preserve">Michael Holland who translated the critique of the Debussy concert which young Blanchot had written for the newspaper </w:t>
      </w:r>
      <w:r w:rsidRPr="00C60585">
        <w:rPr>
          <w:i/>
          <w:iCs/>
        </w:rPr>
        <w:t>Le Journal</w:t>
      </w:r>
      <w:r>
        <w:t xml:space="preserve"> </w:t>
      </w:r>
      <w:r>
        <w:rPr>
          <w:i/>
          <w:iCs/>
        </w:rPr>
        <w:t>des D</w:t>
      </w:r>
      <w:r w:rsidRPr="00965C25">
        <w:rPr>
          <w:i/>
          <w:iCs/>
        </w:rPr>
        <w:t>ebats</w:t>
      </w:r>
      <w:r>
        <w:t xml:space="preserve"> claims that what is interesting about Blanchot’s article is how he airs, at the age of only twenty-five, “the basis for the relationships between literature and politics which he would develop in his later writings that made him famous.” </w:t>
      </w:r>
    </w:p>
  </w:footnote>
  <w:footnote w:id="48">
    <w:p w14:paraId="15D09A72" w14:textId="47F903E2" w:rsidR="000472EE" w:rsidRPr="003E7982" w:rsidRDefault="000472EE" w:rsidP="003E7982">
      <w:pPr>
        <w:pStyle w:val="FootnoteText"/>
        <w:bidi w:val="0"/>
      </w:pPr>
      <w:r>
        <w:rPr>
          <w:rStyle w:val="FootnoteReference"/>
        </w:rPr>
        <w:footnoteRef/>
      </w:r>
      <w:r>
        <w:t xml:space="preserve"> Philippe</w:t>
      </w:r>
      <w:r>
        <w:rPr>
          <w:rtl/>
        </w:rPr>
        <w:t xml:space="preserve"> </w:t>
      </w:r>
      <w:r>
        <w:t xml:space="preserve">Lacoue-Labarthe and Jean Luc Nancy, </w:t>
      </w:r>
      <w:r>
        <w:rPr>
          <w:i/>
          <w:iCs/>
        </w:rPr>
        <w:t>The Literary Absolute</w:t>
      </w:r>
      <w:r>
        <w:t>, 30-35.</w:t>
      </w:r>
    </w:p>
  </w:footnote>
  <w:footnote w:id="49">
    <w:p w14:paraId="6A1987D4" w14:textId="3716DC6E" w:rsidR="000472EE" w:rsidRDefault="000472EE" w:rsidP="003E7982">
      <w:pPr>
        <w:pStyle w:val="FootnoteText"/>
        <w:bidi w:val="0"/>
        <w:jc w:val="both"/>
      </w:pPr>
      <w:r>
        <w:rPr>
          <w:rStyle w:val="FootnoteReference"/>
        </w:rPr>
        <w:footnoteRef/>
      </w:r>
      <w:r>
        <w:rPr>
          <w:rtl/>
        </w:rPr>
        <w:t xml:space="preserve"> </w:t>
      </w:r>
      <w:r w:rsidRPr="00E87294">
        <w:rPr>
          <w:i/>
          <w:iCs/>
        </w:rPr>
        <w:t>The Writing of the Disaster</w:t>
      </w:r>
      <w:r>
        <w:t>, 61.</w:t>
      </w:r>
    </w:p>
  </w:footnote>
  <w:footnote w:id="50">
    <w:p w14:paraId="2BD068E4" w14:textId="2DE69DC7" w:rsidR="000472EE" w:rsidRDefault="000472EE" w:rsidP="000472EE">
      <w:pPr>
        <w:pStyle w:val="FootnoteText"/>
        <w:bidi w:val="0"/>
      </w:pPr>
      <w:r>
        <w:rPr>
          <w:rStyle w:val="FootnoteReference"/>
        </w:rPr>
        <w:footnoteRef/>
      </w:r>
      <w:r>
        <w:rPr>
          <w:rtl/>
        </w:rPr>
        <w:t xml:space="preserve"> </w:t>
      </w:r>
      <w:r w:rsidRPr="007176AE">
        <w:rPr>
          <w:rFonts w:cstheme="minorHAnsi"/>
        </w:rPr>
        <w:t>Maurice Blanchot</w:t>
      </w:r>
      <w:r>
        <w:rPr>
          <w:rFonts w:cstheme="minorHAnsi" w:hint="cs"/>
          <w:rtl/>
        </w:rPr>
        <w:t xml:space="preserve"> </w:t>
      </w:r>
      <w:r>
        <w:rPr>
          <w:rFonts w:cstheme="minorHAnsi"/>
        </w:rPr>
        <w:t>and</w:t>
      </w:r>
      <w:r w:rsidRPr="007176AE">
        <w:rPr>
          <w:rFonts w:cstheme="minorHAnsi"/>
        </w:rPr>
        <w:t xml:space="preserve"> </w:t>
      </w:r>
      <w:r>
        <w:rPr>
          <w:rFonts w:cstheme="minorHAnsi"/>
        </w:rPr>
        <w:t xml:space="preserve">Donald </w:t>
      </w:r>
      <w:r w:rsidRPr="007176AE">
        <w:rPr>
          <w:rFonts w:cstheme="minorHAnsi"/>
        </w:rPr>
        <w:t xml:space="preserve">Schier, </w:t>
      </w:r>
      <w:r>
        <w:rPr>
          <w:rFonts w:cstheme="minorHAnsi"/>
        </w:rPr>
        <w:t>“</w:t>
      </w:r>
      <w:r w:rsidRPr="00F21790">
        <w:rPr>
          <w:rFonts w:cstheme="minorHAnsi"/>
        </w:rPr>
        <w:t>Ars Nova</w:t>
      </w:r>
      <w:r>
        <w:rPr>
          <w:rFonts w:cstheme="minorHAnsi"/>
        </w:rPr>
        <w:t xml:space="preserve">,” </w:t>
      </w:r>
      <w:r w:rsidRPr="00F21790">
        <w:rPr>
          <w:rFonts w:cstheme="minorHAnsi"/>
          <w:i/>
          <w:iCs/>
        </w:rPr>
        <w:t>Perspectives of New Music</w:t>
      </w:r>
      <w:r w:rsidRPr="007176AE">
        <w:rPr>
          <w:rFonts w:cstheme="minorHAnsi"/>
        </w:rPr>
        <w:t>, 1979</w:t>
      </w:r>
      <w:r>
        <w:rPr>
          <w:rFonts w:cstheme="minorHAnsi"/>
        </w:rPr>
        <w:t xml:space="preserve">, p. </w:t>
      </w:r>
      <w:r w:rsidRPr="007176AE">
        <w:rPr>
          <w:rFonts w:cstheme="minorHAnsi"/>
        </w:rPr>
        <w:t>78</w:t>
      </w:r>
      <w:r>
        <w:rPr>
          <w:rFonts w:cstheme="minorHAnsi"/>
        </w:rPr>
        <w:t>.</w:t>
      </w:r>
    </w:p>
  </w:footnote>
  <w:footnote w:id="51">
    <w:p w14:paraId="6743DABA" w14:textId="1DAE012B" w:rsidR="000472EE" w:rsidRDefault="000472EE" w:rsidP="00F21790">
      <w:pPr>
        <w:pStyle w:val="FootnoteText"/>
        <w:bidi w:val="0"/>
      </w:pPr>
      <w:r>
        <w:rPr>
          <w:rStyle w:val="FootnoteReference"/>
        </w:rPr>
        <w:footnoteRef/>
      </w:r>
      <w:r>
        <w:rPr>
          <w:rtl/>
        </w:rPr>
        <w:t xml:space="preserve"> </w:t>
      </w:r>
      <w:r>
        <w:t>Ibid., 82.</w:t>
      </w:r>
    </w:p>
  </w:footnote>
  <w:footnote w:id="52">
    <w:p w14:paraId="751277D9" w14:textId="358175EE" w:rsidR="000472EE" w:rsidRDefault="000472EE" w:rsidP="000D106C">
      <w:pPr>
        <w:pStyle w:val="FootnoteText"/>
        <w:bidi w:val="0"/>
      </w:pPr>
      <w:r>
        <w:rPr>
          <w:rStyle w:val="FootnoteReference"/>
        </w:rPr>
        <w:footnoteRef/>
      </w:r>
      <w:r>
        <w:rPr>
          <w:rtl/>
        </w:rPr>
        <w:t xml:space="preserve"> </w:t>
      </w:r>
      <w:r>
        <w:t>Ibid., 83.</w:t>
      </w:r>
    </w:p>
  </w:footnote>
  <w:footnote w:id="53">
    <w:p w14:paraId="13C82FE8" w14:textId="4A0FCC1E" w:rsidR="000472EE" w:rsidRDefault="000472EE" w:rsidP="006951ED">
      <w:pPr>
        <w:pStyle w:val="FootnoteText"/>
        <w:bidi w:val="0"/>
      </w:pPr>
      <w:r>
        <w:rPr>
          <w:rStyle w:val="FootnoteReference"/>
        </w:rPr>
        <w:footnoteRef/>
      </w:r>
      <w:r>
        <w:rPr>
          <w:rtl/>
        </w:rPr>
        <w:t xml:space="preserve"> </w:t>
      </w:r>
      <w:r>
        <w:t>Ibid., 79.</w:t>
      </w:r>
    </w:p>
  </w:footnote>
  <w:footnote w:id="54">
    <w:p w14:paraId="2549B3E8" w14:textId="05DBE9DF" w:rsidR="000472EE" w:rsidRDefault="000472EE" w:rsidP="006951ED">
      <w:pPr>
        <w:pStyle w:val="FootnoteText"/>
        <w:bidi w:val="0"/>
      </w:pPr>
      <w:r>
        <w:rPr>
          <w:rStyle w:val="FootnoteReference"/>
        </w:rPr>
        <w:footnoteRef/>
      </w:r>
      <w:r>
        <w:rPr>
          <w:rtl/>
        </w:rPr>
        <w:t xml:space="preserve"> </w:t>
      </w:r>
      <w:r>
        <w:t>Ibid.</w:t>
      </w:r>
    </w:p>
  </w:footnote>
  <w:footnote w:id="55">
    <w:p w14:paraId="5720D2CB" w14:textId="013E34E8" w:rsidR="000472EE" w:rsidRDefault="000472EE" w:rsidP="00EB4E00">
      <w:pPr>
        <w:pStyle w:val="FootnoteText"/>
        <w:bidi w:val="0"/>
      </w:pPr>
      <w:r>
        <w:rPr>
          <w:rStyle w:val="FootnoteReference"/>
        </w:rPr>
        <w:footnoteRef/>
      </w:r>
      <w:r>
        <w:rPr>
          <w:rtl/>
        </w:rPr>
        <w:t xml:space="preserve"> </w:t>
      </w:r>
      <w:r>
        <w:t>Ibid., 80.</w:t>
      </w:r>
    </w:p>
  </w:footnote>
  <w:footnote w:id="56">
    <w:p w14:paraId="4E37AF6C" w14:textId="3BFDE39B" w:rsidR="000472EE" w:rsidRDefault="000472EE" w:rsidP="003764F9">
      <w:pPr>
        <w:pStyle w:val="FootnoteText"/>
        <w:bidi w:val="0"/>
      </w:pPr>
      <w:r>
        <w:rPr>
          <w:rStyle w:val="FootnoteReference"/>
        </w:rPr>
        <w:footnoteRef/>
      </w:r>
      <w:r>
        <w:rPr>
          <w:rtl/>
        </w:rPr>
        <w:t xml:space="preserve"> </w:t>
      </w:r>
      <w:r>
        <w:t>Ibid., 81.</w:t>
      </w:r>
    </w:p>
  </w:footnote>
  <w:footnote w:id="57">
    <w:p w14:paraId="05D2C764" w14:textId="35E8E7BA" w:rsidR="000472EE" w:rsidRDefault="000472EE" w:rsidP="003764F9">
      <w:pPr>
        <w:pStyle w:val="FootnoteText"/>
        <w:bidi w:val="0"/>
      </w:pPr>
      <w:r>
        <w:rPr>
          <w:rStyle w:val="FootnoteReference"/>
        </w:rPr>
        <w:footnoteRef/>
      </w:r>
      <w:r>
        <w:rPr>
          <w:rtl/>
        </w:rPr>
        <w:t xml:space="preserve"> </w:t>
      </w:r>
      <w:r>
        <w:t>Ibid.</w:t>
      </w:r>
    </w:p>
  </w:footnote>
  <w:footnote w:id="58">
    <w:p w14:paraId="63DAF367" w14:textId="6744D66E" w:rsidR="000472EE" w:rsidRDefault="000472EE" w:rsidP="00F13E44">
      <w:pPr>
        <w:pStyle w:val="FootnoteText"/>
        <w:bidi w:val="0"/>
      </w:pPr>
      <w:r>
        <w:rPr>
          <w:rStyle w:val="FootnoteReference"/>
        </w:rPr>
        <w:footnoteRef/>
      </w:r>
      <w:r w:rsidR="003F3DE3">
        <w:rPr>
          <w:i/>
          <w:iCs/>
        </w:rPr>
        <w:t xml:space="preserve"> </w:t>
      </w:r>
      <w:r>
        <w:rPr>
          <w:i/>
          <w:iCs/>
        </w:rPr>
        <w:t>The Writing of the Disaster</w:t>
      </w:r>
      <w:r w:rsidRPr="00F13E44">
        <w:t>, 112.</w:t>
      </w:r>
      <w:r>
        <w:rPr>
          <w:rFonts w:hint="cs"/>
          <w:i/>
          <w:iCs/>
          <w:rtl/>
        </w:rPr>
        <w:t xml:space="preserve"> </w:t>
      </w:r>
    </w:p>
  </w:footnote>
  <w:footnote w:id="59">
    <w:p w14:paraId="2F1A1B64" w14:textId="13F6E330" w:rsidR="000472EE" w:rsidRDefault="000472EE" w:rsidP="00580279">
      <w:pPr>
        <w:pStyle w:val="FootnoteText"/>
        <w:bidi w:val="0"/>
      </w:pPr>
      <w:r>
        <w:rPr>
          <w:rStyle w:val="FootnoteReference"/>
        </w:rPr>
        <w:footnoteRef/>
      </w:r>
      <w:r>
        <w:t xml:space="preserve"> Ibid., 111.</w:t>
      </w:r>
    </w:p>
  </w:footnote>
  <w:footnote w:id="60">
    <w:p w14:paraId="21EAFBA7" w14:textId="25476F9F" w:rsidR="000472EE" w:rsidRDefault="000472EE" w:rsidP="00FB1B9C">
      <w:pPr>
        <w:pStyle w:val="FootnoteText"/>
        <w:bidi w:val="0"/>
      </w:pPr>
      <w:r>
        <w:rPr>
          <w:rStyle w:val="FootnoteReference"/>
        </w:rPr>
        <w:footnoteRef/>
      </w:r>
      <w:r>
        <w:t xml:space="preserve"> Ibid.</w:t>
      </w:r>
    </w:p>
  </w:footnote>
  <w:footnote w:id="61">
    <w:p w14:paraId="678DFD17" w14:textId="77777777" w:rsidR="000472EE" w:rsidRDefault="000472EE" w:rsidP="006217AD">
      <w:pPr>
        <w:pStyle w:val="FootnoteText"/>
        <w:bidi w:val="0"/>
      </w:pPr>
      <w:r>
        <w:rPr>
          <w:rStyle w:val="FootnoteReference"/>
        </w:rPr>
        <w:footnoteRef/>
      </w:r>
      <w:r>
        <w:rPr>
          <w:rtl/>
        </w:rPr>
        <w:t xml:space="preserve"> </w:t>
      </w:r>
      <w:r>
        <w:t>Ibid.</w:t>
      </w:r>
    </w:p>
  </w:footnote>
  <w:footnote w:id="62">
    <w:p w14:paraId="31389187" w14:textId="3A70E73D" w:rsidR="000472EE" w:rsidRDefault="000472EE" w:rsidP="00523951">
      <w:pPr>
        <w:pStyle w:val="FootnoteText"/>
        <w:bidi w:val="0"/>
        <w:jc w:val="both"/>
      </w:pPr>
      <w:r>
        <w:rPr>
          <w:rStyle w:val="FootnoteReference"/>
        </w:rPr>
        <w:footnoteRef/>
      </w:r>
      <w:r>
        <w:rPr>
          <w:rtl/>
        </w:rPr>
        <w:t xml:space="preserve"> </w:t>
      </w:r>
      <w:r>
        <w:t>Ibid., 128.</w:t>
      </w:r>
    </w:p>
  </w:footnote>
  <w:footnote w:id="63">
    <w:p w14:paraId="4733045F" w14:textId="56E318D2" w:rsidR="000472EE" w:rsidRDefault="000472EE" w:rsidP="00ED7BF7">
      <w:pPr>
        <w:pStyle w:val="FootnoteText"/>
        <w:bidi w:val="0"/>
      </w:pPr>
      <w:r>
        <w:rPr>
          <w:rStyle w:val="FootnoteReference"/>
        </w:rPr>
        <w:footnoteRef/>
      </w:r>
      <w:r>
        <w:rPr>
          <w:rtl/>
        </w:rPr>
        <w:t xml:space="preserve"> </w:t>
      </w:r>
      <w:r>
        <w:t>Ibid., 46.</w:t>
      </w:r>
    </w:p>
  </w:footnote>
  <w:footnote w:id="64">
    <w:p w14:paraId="7BE4C80E" w14:textId="32D9AFE7" w:rsidR="000472EE" w:rsidRDefault="000472EE" w:rsidP="00180F15">
      <w:pPr>
        <w:pStyle w:val="FootnoteText"/>
        <w:bidi w:val="0"/>
      </w:pPr>
      <w:r>
        <w:rPr>
          <w:rStyle w:val="FootnoteReference"/>
        </w:rPr>
        <w:footnoteRef/>
      </w:r>
      <w:r>
        <w:rPr>
          <w:rtl/>
        </w:rPr>
        <w:t xml:space="preserve"> </w:t>
      </w:r>
      <w:r w:rsidRPr="00C60585">
        <w:rPr>
          <w:highlight w:val="yellow"/>
        </w:rPr>
        <w:t>Blanchot declares….</w:t>
      </w:r>
      <w:r>
        <w:t xml:space="preserve"> </w:t>
      </w:r>
    </w:p>
  </w:footnote>
  <w:footnote w:id="65">
    <w:p w14:paraId="488D7F73" w14:textId="55ED62AD" w:rsidR="000472EE" w:rsidRDefault="000472EE" w:rsidP="00FC6CA4">
      <w:pPr>
        <w:pStyle w:val="FootnoteText"/>
        <w:bidi w:val="0"/>
      </w:pPr>
      <w:r>
        <w:rPr>
          <w:rStyle w:val="FootnoteReference"/>
        </w:rPr>
        <w:footnoteRef/>
      </w:r>
      <w:r>
        <w:t>“This is writing that is outside language…. the end of knowledge, the end of myths.” (WD, 47) When Blanchot uses the term ‘myths’ he refers to both the perception of the transcendental subject, who shapes all, who organizes the sensual material according to a priori categories and annuls what does not fit into them as if it had never been, and to the conception that words are totality.</w:t>
      </w:r>
    </w:p>
  </w:footnote>
  <w:footnote w:id="66">
    <w:p w14:paraId="062208A6" w14:textId="77777777" w:rsidR="000472EE" w:rsidRPr="007176AE" w:rsidRDefault="000472EE" w:rsidP="00FC6CA4">
      <w:pPr>
        <w:pStyle w:val="FootnoteText"/>
        <w:bidi w:val="0"/>
        <w:jc w:val="both"/>
        <w:rPr>
          <w:rFonts w:cstheme="minorHAnsi"/>
        </w:rPr>
      </w:pPr>
      <w:r w:rsidRPr="007176AE">
        <w:rPr>
          <w:rStyle w:val="FootnoteReference"/>
          <w:rFonts w:cstheme="minorHAnsi"/>
        </w:rPr>
        <w:footnoteRef/>
      </w:r>
      <w:r w:rsidRPr="007176AE">
        <w:rPr>
          <w:rFonts w:cstheme="minorHAnsi"/>
          <w:rtl/>
        </w:rPr>
        <w:t xml:space="preserve"> </w:t>
      </w:r>
      <w:r w:rsidRPr="007176AE">
        <w:rPr>
          <w:rFonts w:cstheme="minorHAnsi"/>
        </w:rPr>
        <w:t>Ibid, 61.</w:t>
      </w:r>
    </w:p>
  </w:footnote>
  <w:footnote w:id="67">
    <w:p w14:paraId="7E9C835C" w14:textId="7E58BD3F" w:rsidR="000472EE" w:rsidRDefault="000472EE" w:rsidP="0084059A">
      <w:pPr>
        <w:pStyle w:val="FootnoteText"/>
        <w:bidi w:val="0"/>
      </w:pPr>
      <w:r>
        <w:rPr>
          <w:rStyle w:val="FootnoteReference"/>
        </w:rPr>
        <w:footnoteRef/>
      </w:r>
      <w:r>
        <w:rPr>
          <w:rtl/>
        </w:rPr>
        <w:t xml:space="preserve"> </w:t>
      </w:r>
      <w:r>
        <w:t>Ibid., 100.</w:t>
      </w:r>
    </w:p>
  </w:footnote>
  <w:footnote w:id="68">
    <w:p w14:paraId="59B07147" w14:textId="3BBA9897" w:rsidR="000472EE" w:rsidRDefault="000472EE" w:rsidP="00D71880">
      <w:pPr>
        <w:pStyle w:val="FootnoteText"/>
        <w:bidi w:val="0"/>
      </w:pPr>
      <w:r>
        <w:rPr>
          <w:rStyle w:val="FootnoteReference"/>
        </w:rPr>
        <w:footnoteRef/>
      </w:r>
      <w:r>
        <w:rPr>
          <w:rtl/>
        </w:rPr>
        <w:t xml:space="preserve"> </w:t>
      </w:r>
      <w:r>
        <w:t>Ibid., 116.</w:t>
      </w:r>
    </w:p>
  </w:footnote>
  <w:footnote w:id="69">
    <w:p w14:paraId="740EAC12" w14:textId="4D267481" w:rsidR="000472EE" w:rsidRDefault="000472EE" w:rsidP="00C27F45">
      <w:pPr>
        <w:pStyle w:val="FootnoteText"/>
        <w:bidi w:val="0"/>
      </w:pPr>
      <w:r>
        <w:rPr>
          <w:rStyle w:val="FootnoteReference"/>
        </w:rPr>
        <w:footnoteRef/>
      </w:r>
      <w:r>
        <w:rPr>
          <w:rtl/>
        </w:rPr>
        <w:t xml:space="preserve"> </w:t>
      </w:r>
      <w:r>
        <w:t>Ibid., 46.</w:t>
      </w:r>
    </w:p>
  </w:footnote>
  <w:footnote w:id="70">
    <w:p w14:paraId="615541BE" w14:textId="1F20786F" w:rsidR="000472EE" w:rsidRDefault="000472EE" w:rsidP="0060671B">
      <w:pPr>
        <w:pStyle w:val="FootnoteText"/>
        <w:bidi w:val="0"/>
      </w:pPr>
      <w:r>
        <w:rPr>
          <w:rStyle w:val="FootnoteReference"/>
        </w:rPr>
        <w:footnoteRef/>
      </w:r>
      <w:r>
        <w:rPr>
          <w:rtl/>
        </w:rPr>
        <w:t xml:space="preserve"> </w:t>
      </w:r>
      <w:r>
        <w:t>Ibid., 101-105.</w:t>
      </w:r>
    </w:p>
  </w:footnote>
  <w:footnote w:id="71">
    <w:p w14:paraId="146F0E36" w14:textId="6E475211" w:rsidR="000472EE" w:rsidRDefault="000472EE" w:rsidP="0060671B">
      <w:pPr>
        <w:pStyle w:val="FootnoteText"/>
        <w:bidi w:val="0"/>
      </w:pPr>
      <w:r>
        <w:rPr>
          <w:rStyle w:val="FootnoteReference"/>
        </w:rPr>
        <w:footnoteRef/>
      </w:r>
      <w:r>
        <w:rPr>
          <w:rFonts w:cstheme="minorHAnsi"/>
        </w:rPr>
        <w:t xml:space="preserve"> </w:t>
      </w:r>
      <w:r w:rsidR="003F3DE3">
        <w:rPr>
          <w:rFonts w:cstheme="minorHAnsi"/>
        </w:rPr>
        <w:t>Maurice</w:t>
      </w:r>
      <w:r>
        <w:rPr>
          <w:rFonts w:cstheme="minorHAnsi"/>
        </w:rPr>
        <w:t xml:space="preserve"> Blanchot, </w:t>
      </w:r>
      <w:r>
        <w:rPr>
          <w:rFonts w:cstheme="minorHAnsi"/>
          <w:i/>
          <w:iCs/>
        </w:rPr>
        <w:t>Death Sentence</w:t>
      </w:r>
      <w:r w:rsidR="003F3DE3">
        <w:rPr>
          <w:rFonts w:cstheme="minorHAnsi"/>
        </w:rPr>
        <w:t xml:space="preserve">. </w:t>
      </w:r>
      <w:r>
        <w:rPr>
          <w:rFonts w:cstheme="minorHAnsi"/>
        </w:rPr>
        <w:t>Trans. Lydia Davis (Barrytown, NY: Station Hill, 1998), 48-49.</w:t>
      </w:r>
      <w:r>
        <w:rPr>
          <w:rtl/>
        </w:rPr>
        <w:t xml:space="preserve"> </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h Amaru">
    <w15:presenceInfo w15:providerId="None" w15:userId="Josh Amaru"/>
  </w15:person>
  <w15:person w15:author="Microsoft account">
    <w15:presenceInfo w15:providerId="Windows Live" w15:userId="2cdc38f76755c8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F29"/>
    <w:rsid w:val="00011B2D"/>
    <w:rsid w:val="00035F1B"/>
    <w:rsid w:val="0004288E"/>
    <w:rsid w:val="000472EE"/>
    <w:rsid w:val="00051D4C"/>
    <w:rsid w:val="000633B9"/>
    <w:rsid w:val="00066C1B"/>
    <w:rsid w:val="0009756E"/>
    <w:rsid w:val="000C7BB6"/>
    <w:rsid w:val="000D106C"/>
    <w:rsid w:val="000D3162"/>
    <w:rsid w:val="000D7D24"/>
    <w:rsid w:val="0010490E"/>
    <w:rsid w:val="001100A5"/>
    <w:rsid w:val="001308E4"/>
    <w:rsid w:val="00131EE0"/>
    <w:rsid w:val="00134F2D"/>
    <w:rsid w:val="00137AA2"/>
    <w:rsid w:val="00180F15"/>
    <w:rsid w:val="00181547"/>
    <w:rsid w:val="00197C22"/>
    <w:rsid w:val="001A6A8E"/>
    <w:rsid w:val="001C727F"/>
    <w:rsid w:val="001E18DC"/>
    <w:rsid w:val="00200EDE"/>
    <w:rsid w:val="00210D20"/>
    <w:rsid w:val="00210F8B"/>
    <w:rsid w:val="0021602C"/>
    <w:rsid w:val="00216A8D"/>
    <w:rsid w:val="00217D3B"/>
    <w:rsid w:val="002232D6"/>
    <w:rsid w:val="002354EA"/>
    <w:rsid w:val="002355BF"/>
    <w:rsid w:val="00281BE7"/>
    <w:rsid w:val="00293BC3"/>
    <w:rsid w:val="002B07C0"/>
    <w:rsid w:val="002C0050"/>
    <w:rsid w:val="002C1B8A"/>
    <w:rsid w:val="002C3ED3"/>
    <w:rsid w:val="002D1718"/>
    <w:rsid w:val="002D53E4"/>
    <w:rsid w:val="002E0706"/>
    <w:rsid w:val="00332E77"/>
    <w:rsid w:val="003458DA"/>
    <w:rsid w:val="00370275"/>
    <w:rsid w:val="003719F7"/>
    <w:rsid w:val="003743F4"/>
    <w:rsid w:val="003764F9"/>
    <w:rsid w:val="003907EB"/>
    <w:rsid w:val="00392287"/>
    <w:rsid w:val="003B111D"/>
    <w:rsid w:val="003B746E"/>
    <w:rsid w:val="003C4CF0"/>
    <w:rsid w:val="003C5222"/>
    <w:rsid w:val="003C62AB"/>
    <w:rsid w:val="003D3A54"/>
    <w:rsid w:val="003E7982"/>
    <w:rsid w:val="003F3DE3"/>
    <w:rsid w:val="003F3F06"/>
    <w:rsid w:val="00405B2F"/>
    <w:rsid w:val="00427B00"/>
    <w:rsid w:val="00431754"/>
    <w:rsid w:val="004415A4"/>
    <w:rsid w:val="00444FB6"/>
    <w:rsid w:val="004450EB"/>
    <w:rsid w:val="00447007"/>
    <w:rsid w:val="00450E53"/>
    <w:rsid w:val="00470BA4"/>
    <w:rsid w:val="004802E7"/>
    <w:rsid w:val="00482F62"/>
    <w:rsid w:val="00497FFA"/>
    <w:rsid w:val="004A2472"/>
    <w:rsid w:val="004B236F"/>
    <w:rsid w:val="004B5D06"/>
    <w:rsid w:val="004B7FAB"/>
    <w:rsid w:val="004C15CC"/>
    <w:rsid w:val="004C3A48"/>
    <w:rsid w:val="004C4667"/>
    <w:rsid w:val="00523951"/>
    <w:rsid w:val="005317E8"/>
    <w:rsid w:val="00570275"/>
    <w:rsid w:val="005719D7"/>
    <w:rsid w:val="00575CC8"/>
    <w:rsid w:val="00576002"/>
    <w:rsid w:val="00577A55"/>
    <w:rsid w:val="00580279"/>
    <w:rsid w:val="005C6DDA"/>
    <w:rsid w:val="005E2CF9"/>
    <w:rsid w:val="005E67A0"/>
    <w:rsid w:val="005F55E8"/>
    <w:rsid w:val="005F640E"/>
    <w:rsid w:val="005F7485"/>
    <w:rsid w:val="0060671B"/>
    <w:rsid w:val="006108B3"/>
    <w:rsid w:val="00615753"/>
    <w:rsid w:val="00615D65"/>
    <w:rsid w:val="006217AD"/>
    <w:rsid w:val="0063292B"/>
    <w:rsid w:val="006340CD"/>
    <w:rsid w:val="00650252"/>
    <w:rsid w:val="00650F22"/>
    <w:rsid w:val="00656AC6"/>
    <w:rsid w:val="006951ED"/>
    <w:rsid w:val="00695400"/>
    <w:rsid w:val="006A1241"/>
    <w:rsid w:val="006B72BC"/>
    <w:rsid w:val="006C27BC"/>
    <w:rsid w:val="006C41C5"/>
    <w:rsid w:val="006E2DC1"/>
    <w:rsid w:val="00705CAE"/>
    <w:rsid w:val="00711D9A"/>
    <w:rsid w:val="00713D5A"/>
    <w:rsid w:val="00716848"/>
    <w:rsid w:val="00720261"/>
    <w:rsid w:val="00720D28"/>
    <w:rsid w:val="0077260E"/>
    <w:rsid w:val="00773F66"/>
    <w:rsid w:val="0078662B"/>
    <w:rsid w:val="007A3757"/>
    <w:rsid w:val="007A6A89"/>
    <w:rsid w:val="007D1E2C"/>
    <w:rsid w:val="007E01B3"/>
    <w:rsid w:val="007F1CB1"/>
    <w:rsid w:val="00800294"/>
    <w:rsid w:val="00835B21"/>
    <w:rsid w:val="0084059A"/>
    <w:rsid w:val="00867A87"/>
    <w:rsid w:val="00871E4E"/>
    <w:rsid w:val="008821B9"/>
    <w:rsid w:val="00882886"/>
    <w:rsid w:val="0089162C"/>
    <w:rsid w:val="00893322"/>
    <w:rsid w:val="008958D2"/>
    <w:rsid w:val="008A14F8"/>
    <w:rsid w:val="008B01EA"/>
    <w:rsid w:val="008B12FF"/>
    <w:rsid w:val="008B2294"/>
    <w:rsid w:val="008C77EA"/>
    <w:rsid w:val="008D24F7"/>
    <w:rsid w:val="008D7502"/>
    <w:rsid w:val="008E1597"/>
    <w:rsid w:val="008E2D88"/>
    <w:rsid w:val="0090335E"/>
    <w:rsid w:val="00904B94"/>
    <w:rsid w:val="00907868"/>
    <w:rsid w:val="0091270A"/>
    <w:rsid w:val="00925FD0"/>
    <w:rsid w:val="009376A8"/>
    <w:rsid w:val="0094526E"/>
    <w:rsid w:val="009535F5"/>
    <w:rsid w:val="00962B20"/>
    <w:rsid w:val="00965C25"/>
    <w:rsid w:val="009721A8"/>
    <w:rsid w:val="00976EE1"/>
    <w:rsid w:val="009961CB"/>
    <w:rsid w:val="00997ED5"/>
    <w:rsid w:val="009D46BF"/>
    <w:rsid w:val="009E331E"/>
    <w:rsid w:val="00A006AD"/>
    <w:rsid w:val="00A03274"/>
    <w:rsid w:val="00A11731"/>
    <w:rsid w:val="00A3702A"/>
    <w:rsid w:val="00A4053A"/>
    <w:rsid w:val="00A4241B"/>
    <w:rsid w:val="00A4480D"/>
    <w:rsid w:val="00A50B77"/>
    <w:rsid w:val="00A52241"/>
    <w:rsid w:val="00A52EEF"/>
    <w:rsid w:val="00A65F29"/>
    <w:rsid w:val="00A861EB"/>
    <w:rsid w:val="00A921FE"/>
    <w:rsid w:val="00A96AC2"/>
    <w:rsid w:val="00AC1D5B"/>
    <w:rsid w:val="00AC3DB8"/>
    <w:rsid w:val="00AC4A1A"/>
    <w:rsid w:val="00AE3E70"/>
    <w:rsid w:val="00AF327B"/>
    <w:rsid w:val="00AF5005"/>
    <w:rsid w:val="00B04F5B"/>
    <w:rsid w:val="00B21000"/>
    <w:rsid w:val="00B33595"/>
    <w:rsid w:val="00B36FEA"/>
    <w:rsid w:val="00B503BE"/>
    <w:rsid w:val="00B60BAE"/>
    <w:rsid w:val="00B7160D"/>
    <w:rsid w:val="00B84101"/>
    <w:rsid w:val="00B97DF4"/>
    <w:rsid w:val="00BB1286"/>
    <w:rsid w:val="00BB3629"/>
    <w:rsid w:val="00BB634D"/>
    <w:rsid w:val="00BE2D57"/>
    <w:rsid w:val="00BF2011"/>
    <w:rsid w:val="00C07EE0"/>
    <w:rsid w:val="00C24271"/>
    <w:rsid w:val="00C24B94"/>
    <w:rsid w:val="00C27F45"/>
    <w:rsid w:val="00C34214"/>
    <w:rsid w:val="00C51083"/>
    <w:rsid w:val="00C60585"/>
    <w:rsid w:val="00C626DF"/>
    <w:rsid w:val="00C65051"/>
    <w:rsid w:val="00CA5AD5"/>
    <w:rsid w:val="00CA61C9"/>
    <w:rsid w:val="00CB3233"/>
    <w:rsid w:val="00CC6018"/>
    <w:rsid w:val="00CE1C11"/>
    <w:rsid w:val="00CE7634"/>
    <w:rsid w:val="00CF75E1"/>
    <w:rsid w:val="00D0375E"/>
    <w:rsid w:val="00D16428"/>
    <w:rsid w:val="00D247BE"/>
    <w:rsid w:val="00D25A9D"/>
    <w:rsid w:val="00D3315B"/>
    <w:rsid w:val="00D352D9"/>
    <w:rsid w:val="00D37CD4"/>
    <w:rsid w:val="00D51452"/>
    <w:rsid w:val="00D57167"/>
    <w:rsid w:val="00D62BD7"/>
    <w:rsid w:val="00D70605"/>
    <w:rsid w:val="00D71880"/>
    <w:rsid w:val="00D8201F"/>
    <w:rsid w:val="00D8272B"/>
    <w:rsid w:val="00DB1AFA"/>
    <w:rsid w:val="00DB5A97"/>
    <w:rsid w:val="00DC2615"/>
    <w:rsid w:val="00DC4F34"/>
    <w:rsid w:val="00DD5853"/>
    <w:rsid w:val="00DD7B71"/>
    <w:rsid w:val="00DF1832"/>
    <w:rsid w:val="00E02A7C"/>
    <w:rsid w:val="00E1684A"/>
    <w:rsid w:val="00E35F37"/>
    <w:rsid w:val="00E36CB3"/>
    <w:rsid w:val="00E44A31"/>
    <w:rsid w:val="00E52291"/>
    <w:rsid w:val="00E607C0"/>
    <w:rsid w:val="00E720A7"/>
    <w:rsid w:val="00E81610"/>
    <w:rsid w:val="00E87294"/>
    <w:rsid w:val="00E94B70"/>
    <w:rsid w:val="00EA01CD"/>
    <w:rsid w:val="00EA7C85"/>
    <w:rsid w:val="00EB4E00"/>
    <w:rsid w:val="00ED7BF7"/>
    <w:rsid w:val="00EF7EB6"/>
    <w:rsid w:val="00F058E7"/>
    <w:rsid w:val="00F13E44"/>
    <w:rsid w:val="00F21790"/>
    <w:rsid w:val="00F23BB6"/>
    <w:rsid w:val="00F31307"/>
    <w:rsid w:val="00F575FB"/>
    <w:rsid w:val="00F6196C"/>
    <w:rsid w:val="00F633E8"/>
    <w:rsid w:val="00F72CF6"/>
    <w:rsid w:val="00F738A5"/>
    <w:rsid w:val="00F87140"/>
    <w:rsid w:val="00FA088D"/>
    <w:rsid w:val="00FB0758"/>
    <w:rsid w:val="00FB1B9C"/>
    <w:rsid w:val="00FB1BAF"/>
    <w:rsid w:val="00FB60F7"/>
    <w:rsid w:val="00FC5AEE"/>
    <w:rsid w:val="00FC6CA4"/>
    <w:rsid w:val="00FC70BE"/>
    <w:rsid w:val="00FD6DAE"/>
    <w:rsid w:val="00FE30CC"/>
    <w:rsid w:val="00FF260D"/>
    <w:rsid w:val="00FF683A"/>
    <w:rsid w:val="00FF6EDD"/>
    <w:rsid w:val="00FF7B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ED441"/>
  <w15:docId w15:val="{B2E646F8-7A9E-4F76-93B9-B8BDFBAE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0A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100A5"/>
    <w:pPr>
      <w:spacing w:after="0" w:line="240" w:lineRule="auto"/>
    </w:pPr>
    <w:rPr>
      <w:sz w:val="20"/>
      <w:szCs w:val="20"/>
    </w:rPr>
  </w:style>
  <w:style w:type="character" w:customStyle="1" w:styleId="FootnoteTextChar">
    <w:name w:val="Footnote Text Char"/>
    <w:basedOn w:val="DefaultParagraphFont"/>
    <w:link w:val="FootnoteText"/>
    <w:uiPriority w:val="99"/>
    <w:rsid w:val="001100A5"/>
    <w:rPr>
      <w:sz w:val="20"/>
      <w:szCs w:val="20"/>
    </w:rPr>
  </w:style>
  <w:style w:type="character" w:styleId="FootnoteReference">
    <w:name w:val="footnote reference"/>
    <w:basedOn w:val="DefaultParagraphFont"/>
    <w:uiPriority w:val="99"/>
    <w:semiHidden/>
    <w:unhideWhenUsed/>
    <w:rsid w:val="001100A5"/>
    <w:rPr>
      <w:vertAlign w:val="superscript"/>
    </w:rPr>
  </w:style>
  <w:style w:type="character" w:styleId="CommentReference">
    <w:name w:val="annotation reference"/>
    <w:basedOn w:val="DefaultParagraphFont"/>
    <w:uiPriority w:val="99"/>
    <w:semiHidden/>
    <w:unhideWhenUsed/>
    <w:rsid w:val="003C4CF0"/>
    <w:rPr>
      <w:sz w:val="16"/>
      <w:szCs w:val="16"/>
    </w:rPr>
  </w:style>
  <w:style w:type="paragraph" w:styleId="CommentText">
    <w:name w:val="annotation text"/>
    <w:basedOn w:val="Normal"/>
    <w:link w:val="CommentTextChar"/>
    <w:uiPriority w:val="99"/>
    <w:semiHidden/>
    <w:unhideWhenUsed/>
    <w:rsid w:val="003C4CF0"/>
    <w:pPr>
      <w:spacing w:line="240" w:lineRule="auto"/>
    </w:pPr>
    <w:rPr>
      <w:sz w:val="20"/>
      <w:szCs w:val="20"/>
    </w:rPr>
  </w:style>
  <w:style w:type="character" w:customStyle="1" w:styleId="CommentTextChar">
    <w:name w:val="Comment Text Char"/>
    <w:basedOn w:val="DefaultParagraphFont"/>
    <w:link w:val="CommentText"/>
    <w:uiPriority w:val="99"/>
    <w:semiHidden/>
    <w:rsid w:val="003C4CF0"/>
    <w:rPr>
      <w:sz w:val="20"/>
      <w:szCs w:val="20"/>
    </w:rPr>
  </w:style>
  <w:style w:type="paragraph" w:styleId="BalloonText">
    <w:name w:val="Balloon Text"/>
    <w:basedOn w:val="Normal"/>
    <w:link w:val="BalloonTextChar"/>
    <w:uiPriority w:val="99"/>
    <w:semiHidden/>
    <w:unhideWhenUsed/>
    <w:rsid w:val="003C4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CF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C5AEE"/>
    <w:rPr>
      <w:b/>
      <w:bCs/>
    </w:rPr>
  </w:style>
  <w:style w:type="character" w:customStyle="1" w:styleId="CommentSubjectChar">
    <w:name w:val="Comment Subject Char"/>
    <w:basedOn w:val="CommentTextChar"/>
    <w:link w:val="CommentSubject"/>
    <w:uiPriority w:val="99"/>
    <w:semiHidden/>
    <w:rsid w:val="00FC5AEE"/>
    <w:rPr>
      <w:b/>
      <w:bCs/>
      <w:sz w:val="20"/>
      <w:szCs w:val="20"/>
    </w:rPr>
  </w:style>
  <w:style w:type="paragraph" w:customStyle="1" w:styleId="FootnoteText1">
    <w:name w:val="Footnote Text1"/>
    <w:basedOn w:val="Normal"/>
    <w:next w:val="FootnoteText"/>
    <w:uiPriority w:val="99"/>
    <w:unhideWhenUsed/>
    <w:rsid w:val="00FF6EDD"/>
    <w:pPr>
      <w:spacing w:after="0" w:line="240" w:lineRule="auto"/>
    </w:pPr>
    <w:rPr>
      <w:sz w:val="20"/>
      <w:szCs w:val="20"/>
    </w:rPr>
  </w:style>
  <w:style w:type="paragraph" w:customStyle="1" w:styleId="CommentText1">
    <w:name w:val="Comment Text1"/>
    <w:basedOn w:val="Normal"/>
    <w:next w:val="CommentText"/>
    <w:uiPriority w:val="99"/>
    <w:semiHidden/>
    <w:unhideWhenUsed/>
    <w:rsid w:val="00FF6EDD"/>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0F9CE-A775-46AC-93EE-2BA21AF68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3550</TotalTime>
  <Pages>13</Pages>
  <Words>4319</Words>
  <Characters>24621</Characters>
  <Application>Microsoft Office Word</Application>
  <DocSecurity>0</DocSecurity>
  <Lines>205</Lines>
  <Paragraphs>57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account</cp:lastModifiedBy>
  <cp:revision>142</cp:revision>
  <dcterms:created xsi:type="dcterms:W3CDTF">2022-01-22T11:06:00Z</dcterms:created>
  <dcterms:modified xsi:type="dcterms:W3CDTF">2022-02-13T01:01:00Z</dcterms:modified>
</cp:coreProperties>
</file>