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3A214" w14:textId="56F6D85F" w:rsidR="00041922" w:rsidRPr="00E4560E" w:rsidRDefault="00041922" w:rsidP="00041922">
      <w:pPr>
        <w:jc w:val="center"/>
        <w:rPr>
          <w:rFonts w:asciiTheme="majorBidi" w:hAnsiTheme="majorBidi" w:cstheme="majorBidi"/>
          <w:b/>
          <w:bCs/>
          <w:sz w:val="24"/>
          <w:szCs w:val="24"/>
        </w:rPr>
      </w:pPr>
      <w:r w:rsidRPr="00CF1E83">
        <w:rPr>
          <w:rFonts w:asciiTheme="majorBidi" w:hAnsiTheme="majorBidi"/>
          <w:b/>
          <w:bCs/>
          <w:color w:val="000000"/>
          <w:sz w:val="24"/>
          <w:szCs w:val="24"/>
        </w:rPr>
        <w:t>Subject of Research Proposal</w:t>
      </w:r>
      <w:r w:rsidR="00CF1E83">
        <w:rPr>
          <w:rFonts w:asciiTheme="majorBidi" w:hAnsiTheme="majorBidi"/>
          <w:color w:val="000000"/>
          <w:sz w:val="24"/>
          <w:szCs w:val="24"/>
        </w:rPr>
        <w:t>:</w:t>
      </w:r>
      <w:r>
        <w:rPr>
          <w:rFonts w:asciiTheme="majorBidi" w:hAnsiTheme="majorBidi"/>
          <w:color w:val="000000"/>
          <w:sz w:val="24"/>
          <w:szCs w:val="24"/>
        </w:rPr>
        <w:t xml:space="preserve"> </w:t>
      </w:r>
      <w:r>
        <w:rPr>
          <w:rFonts w:asciiTheme="majorBidi" w:hAnsiTheme="majorBidi"/>
          <w:b/>
          <w:bCs/>
          <w:sz w:val="24"/>
          <w:szCs w:val="24"/>
        </w:rPr>
        <w:t xml:space="preserve">Hebrew </w:t>
      </w:r>
      <w:r w:rsidR="00CF1E83">
        <w:rPr>
          <w:rFonts w:asciiTheme="majorBidi" w:hAnsiTheme="majorBidi"/>
          <w:b/>
          <w:bCs/>
          <w:sz w:val="24"/>
          <w:szCs w:val="24"/>
        </w:rPr>
        <w:t>W</w:t>
      </w:r>
      <w:r>
        <w:rPr>
          <w:rFonts w:asciiTheme="majorBidi" w:hAnsiTheme="majorBidi"/>
          <w:b/>
          <w:bCs/>
          <w:sz w:val="24"/>
          <w:szCs w:val="24"/>
        </w:rPr>
        <w:t xml:space="preserve">ords in the Arabic </w:t>
      </w:r>
      <w:r w:rsidR="00CF1E83">
        <w:rPr>
          <w:rFonts w:asciiTheme="majorBidi" w:hAnsiTheme="majorBidi"/>
          <w:b/>
          <w:bCs/>
          <w:sz w:val="24"/>
          <w:szCs w:val="24"/>
        </w:rPr>
        <w:t>L</w:t>
      </w:r>
      <w:r>
        <w:rPr>
          <w:rFonts w:asciiTheme="majorBidi" w:hAnsiTheme="majorBidi"/>
          <w:b/>
          <w:bCs/>
          <w:sz w:val="24"/>
          <w:szCs w:val="24"/>
        </w:rPr>
        <w:t xml:space="preserve">iterary </w:t>
      </w:r>
      <w:r w:rsidR="00CF1E83">
        <w:rPr>
          <w:rFonts w:asciiTheme="majorBidi" w:hAnsiTheme="majorBidi"/>
          <w:b/>
          <w:bCs/>
          <w:sz w:val="24"/>
          <w:szCs w:val="24"/>
        </w:rPr>
        <w:t>W</w:t>
      </w:r>
      <w:r>
        <w:rPr>
          <w:rFonts w:asciiTheme="majorBidi" w:hAnsiTheme="majorBidi"/>
          <w:b/>
          <w:bCs/>
          <w:sz w:val="24"/>
          <w:szCs w:val="24"/>
        </w:rPr>
        <w:t xml:space="preserve">orks of Arab </w:t>
      </w:r>
      <w:r w:rsidR="007E09AF">
        <w:rPr>
          <w:rFonts w:asciiTheme="majorBidi" w:hAnsiTheme="majorBidi"/>
          <w:b/>
          <w:bCs/>
          <w:sz w:val="24"/>
          <w:szCs w:val="24"/>
        </w:rPr>
        <w:t>A</w:t>
      </w:r>
      <w:r>
        <w:rPr>
          <w:rFonts w:asciiTheme="majorBidi" w:hAnsiTheme="majorBidi"/>
          <w:b/>
          <w:bCs/>
          <w:sz w:val="24"/>
          <w:szCs w:val="24"/>
        </w:rPr>
        <w:t>uthors in Israel</w:t>
      </w:r>
      <w:r w:rsidR="00CF1E83">
        <w:rPr>
          <w:rFonts w:asciiTheme="majorBidi" w:hAnsiTheme="majorBidi"/>
          <w:b/>
          <w:bCs/>
          <w:sz w:val="24"/>
          <w:szCs w:val="24"/>
        </w:rPr>
        <w:t xml:space="preserve"> – </w:t>
      </w:r>
      <w:r>
        <w:rPr>
          <w:rFonts w:asciiTheme="majorBidi" w:hAnsiTheme="majorBidi"/>
          <w:b/>
          <w:bCs/>
          <w:sz w:val="24"/>
          <w:szCs w:val="24"/>
        </w:rPr>
        <w:t xml:space="preserve">The </w:t>
      </w:r>
      <w:r w:rsidR="007E09AF">
        <w:rPr>
          <w:rFonts w:asciiTheme="majorBidi" w:hAnsiTheme="majorBidi"/>
          <w:b/>
          <w:bCs/>
          <w:sz w:val="24"/>
          <w:szCs w:val="24"/>
        </w:rPr>
        <w:t>I</w:t>
      </w:r>
      <w:r>
        <w:rPr>
          <w:rFonts w:asciiTheme="majorBidi" w:hAnsiTheme="majorBidi"/>
          <w:b/>
          <w:bCs/>
          <w:sz w:val="24"/>
          <w:szCs w:val="24"/>
        </w:rPr>
        <w:t xml:space="preserve">nfluence of the Hebrew Language or a Warning of the </w:t>
      </w:r>
      <w:r w:rsidRPr="00B262F8">
        <w:rPr>
          <w:rFonts w:asciiTheme="majorBidi" w:hAnsiTheme="majorBidi"/>
          <w:b/>
          <w:bCs/>
          <w:sz w:val="24"/>
          <w:szCs w:val="24"/>
        </w:rPr>
        <w:t>Hebr</w:t>
      </w:r>
      <w:r w:rsidR="00DD26C1">
        <w:rPr>
          <w:rFonts w:asciiTheme="majorBidi" w:hAnsiTheme="majorBidi"/>
          <w:b/>
          <w:bCs/>
          <w:sz w:val="24"/>
          <w:szCs w:val="24"/>
        </w:rPr>
        <w:t>a</w:t>
      </w:r>
      <w:r w:rsidR="00CF1E83" w:rsidRPr="00B262F8">
        <w:rPr>
          <w:rFonts w:asciiTheme="majorBidi" w:hAnsiTheme="majorBidi"/>
          <w:b/>
          <w:bCs/>
          <w:sz w:val="24"/>
          <w:szCs w:val="24"/>
        </w:rPr>
        <w:t>i</w:t>
      </w:r>
      <w:r w:rsidRPr="00B262F8">
        <w:rPr>
          <w:rFonts w:asciiTheme="majorBidi" w:hAnsiTheme="majorBidi"/>
          <w:b/>
          <w:bCs/>
          <w:sz w:val="24"/>
          <w:szCs w:val="24"/>
        </w:rPr>
        <w:t>zation</w:t>
      </w:r>
      <w:r>
        <w:rPr>
          <w:rFonts w:asciiTheme="majorBidi" w:hAnsiTheme="majorBidi"/>
          <w:b/>
          <w:bCs/>
          <w:sz w:val="24"/>
          <w:szCs w:val="24"/>
        </w:rPr>
        <w:t xml:space="preserve"> of the Arabic Language?</w:t>
      </w:r>
    </w:p>
    <w:p w14:paraId="305DA6B5" w14:textId="77777777" w:rsidR="00A21C42" w:rsidRPr="00E4560E" w:rsidRDefault="00A21C42">
      <w:pPr>
        <w:rPr>
          <w:rFonts w:asciiTheme="majorBidi" w:hAnsiTheme="majorBidi" w:cstheme="majorBidi"/>
          <w:b/>
          <w:bCs/>
          <w:sz w:val="24"/>
          <w:szCs w:val="24"/>
          <w:rtl/>
        </w:rPr>
      </w:pPr>
    </w:p>
    <w:p w14:paraId="13D129E3" w14:textId="77777777" w:rsidR="00041922" w:rsidRPr="00E4560E" w:rsidRDefault="00041922">
      <w:pPr>
        <w:rPr>
          <w:rFonts w:asciiTheme="majorBidi" w:hAnsiTheme="majorBidi" w:cstheme="majorBidi"/>
          <w:b/>
          <w:bCs/>
          <w:sz w:val="24"/>
          <w:szCs w:val="24"/>
          <w:rtl/>
        </w:rPr>
      </w:pPr>
    </w:p>
    <w:p w14:paraId="5A40A72B" w14:textId="77777777" w:rsidR="00041922" w:rsidRPr="00E4560E" w:rsidRDefault="00041922" w:rsidP="00041922">
      <w:pPr>
        <w:adjustRightInd w:val="0"/>
        <w:spacing w:after="0" w:line="360" w:lineRule="auto"/>
        <w:contextualSpacing/>
        <w:jc w:val="both"/>
        <w:rPr>
          <w:rFonts w:asciiTheme="majorBidi" w:hAnsiTheme="majorBidi" w:cstheme="majorBidi"/>
          <w:b/>
          <w:bCs/>
          <w:sz w:val="24"/>
          <w:szCs w:val="24"/>
          <w:rtl/>
        </w:rPr>
      </w:pPr>
    </w:p>
    <w:p w14:paraId="7D59F991" w14:textId="658B605E" w:rsidR="00041922" w:rsidRPr="00E4560E" w:rsidRDefault="00041922" w:rsidP="00041922">
      <w:pPr>
        <w:spacing w:after="0" w:line="360" w:lineRule="auto"/>
        <w:jc w:val="both"/>
        <w:rPr>
          <w:rFonts w:asciiTheme="majorBidi" w:hAnsiTheme="majorBidi" w:cstheme="majorBidi"/>
          <w:sz w:val="24"/>
          <w:szCs w:val="24"/>
        </w:rPr>
      </w:pPr>
      <w:r>
        <w:rPr>
          <w:rFonts w:asciiTheme="majorBidi" w:hAnsiTheme="majorBidi"/>
          <w:sz w:val="24"/>
          <w:szCs w:val="24"/>
        </w:rPr>
        <w:t xml:space="preserve">The proposed research relates to the phenomenon of employing Hebrew words in Arabic literary writing of Arab authors in Israel, such as </w:t>
      </w:r>
      <w:proofErr w:type="spellStart"/>
      <w:r>
        <w:rPr>
          <w:rFonts w:asciiTheme="majorBidi" w:hAnsiTheme="majorBidi"/>
          <w:sz w:val="24"/>
          <w:szCs w:val="24"/>
        </w:rPr>
        <w:t>Shawkiyya</w:t>
      </w:r>
      <w:proofErr w:type="spellEnd"/>
      <w:r>
        <w:rPr>
          <w:rFonts w:asciiTheme="majorBidi" w:hAnsiTheme="majorBidi"/>
          <w:sz w:val="24"/>
          <w:szCs w:val="24"/>
        </w:rPr>
        <w:t xml:space="preserve"> Mans</w:t>
      </w:r>
      <w:r w:rsidR="000D1876">
        <w:rPr>
          <w:rFonts w:asciiTheme="majorBidi" w:hAnsiTheme="majorBidi"/>
          <w:sz w:val="24"/>
          <w:szCs w:val="24"/>
        </w:rPr>
        <w:t>o</w:t>
      </w:r>
      <w:r>
        <w:rPr>
          <w:rFonts w:asciiTheme="majorBidi" w:hAnsiTheme="majorBidi"/>
          <w:sz w:val="24"/>
          <w:szCs w:val="24"/>
        </w:rPr>
        <w:t>ur.</w:t>
      </w:r>
      <w:r w:rsidR="000D1876">
        <w:rPr>
          <w:rFonts w:asciiTheme="majorBidi" w:hAnsiTheme="majorBidi"/>
          <w:sz w:val="24"/>
          <w:szCs w:val="24"/>
        </w:rPr>
        <w:t xml:space="preserve"> </w:t>
      </w:r>
      <w:r>
        <w:rPr>
          <w:rFonts w:asciiTheme="majorBidi" w:hAnsiTheme="majorBidi"/>
          <w:sz w:val="24"/>
          <w:szCs w:val="24"/>
        </w:rPr>
        <w:t xml:space="preserve">In the proposed research, I will attempt to answer the questions: Do the Arab authors use Hebrew words in their literary writings as a reflection of </w:t>
      </w:r>
      <w:r w:rsidR="000D1876">
        <w:rPr>
          <w:rFonts w:asciiTheme="majorBidi" w:hAnsiTheme="majorBidi"/>
          <w:sz w:val="24"/>
          <w:szCs w:val="24"/>
        </w:rPr>
        <w:t>how Hebrew has influenced them in b</w:t>
      </w:r>
      <w:r>
        <w:rPr>
          <w:rFonts w:asciiTheme="majorBidi" w:hAnsiTheme="majorBidi"/>
          <w:sz w:val="24"/>
          <w:szCs w:val="24"/>
        </w:rPr>
        <w:t>eing bilingual and fluent in Arabic and Hebrew</w:t>
      </w:r>
      <w:r w:rsidR="005E1C3A">
        <w:rPr>
          <w:rFonts w:asciiTheme="majorBidi" w:hAnsiTheme="majorBidi"/>
          <w:sz w:val="24"/>
          <w:szCs w:val="24"/>
        </w:rPr>
        <w:t>,</w:t>
      </w:r>
      <w:r>
        <w:rPr>
          <w:rFonts w:asciiTheme="majorBidi" w:hAnsiTheme="majorBidi"/>
          <w:sz w:val="24"/>
          <w:szCs w:val="24"/>
        </w:rPr>
        <w:t xml:space="preserve"> or for another purpose?  The assumption of my research is that the Arab authors do not use Hebrew words in their literary writings because they are influenced by Hebrew, as they are known for their </w:t>
      </w:r>
      <w:r w:rsidR="006E6AAC">
        <w:rPr>
          <w:rFonts w:asciiTheme="majorBidi" w:hAnsiTheme="majorBidi"/>
          <w:sz w:val="24"/>
          <w:szCs w:val="24"/>
        </w:rPr>
        <w:t xml:space="preserve">passion for </w:t>
      </w:r>
      <w:r>
        <w:rPr>
          <w:rFonts w:asciiTheme="majorBidi" w:hAnsiTheme="majorBidi"/>
          <w:sz w:val="24"/>
          <w:szCs w:val="24"/>
        </w:rPr>
        <w:t xml:space="preserve">the Arabic language, for their sympathy to the Palestinian population that lives mostly under the Israeli Occupation, and for their strong opposition to Israel’s </w:t>
      </w:r>
      <w:r w:rsidR="000D1876">
        <w:rPr>
          <w:rFonts w:asciiTheme="majorBidi" w:hAnsiTheme="majorBidi"/>
          <w:sz w:val="24"/>
          <w:szCs w:val="24"/>
        </w:rPr>
        <w:t>o</w:t>
      </w:r>
      <w:r>
        <w:rPr>
          <w:rFonts w:asciiTheme="majorBidi" w:hAnsiTheme="majorBidi"/>
          <w:sz w:val="24"/>
          <w:szCs w:val="24"/>
        </w:rPr>
        <w:t>ccu</w:t>
      </w:r>
      <w:r w:rsidR="000D1876">
        <w:rPr>
          <w:rFonts w:asciiTheme="majorBidi" w:hAnsiTheme="majorBidi"/>
          <w:sz w:val="24"/>
          <w:szCs w:val="24"/>
        </w:rPr>
        <w:t>pying of</w:t>
      </w:r>
      <w:r>
        <w:rPr>
          <w:rFonts w:asciiTheme="majorBidi" w:hAnsiTheme="majorBidi"/>
          <w:sz w:val="24"/>
          <w:szCs w:val="24"/>
        </w:rPr>
        <w:t xml:space="preserve"> the Palestinian territories. </w:t>
      </w:r>
      <w:r w:rsidR="000D1876">
        <w:rPr>
          <w:rFonts w:asciiTheme="majorBidi" w:hAnsiTheme="majorBidi"/>
          <w:sz w:val="24"/>
          <w:szCs w:val="24"/>
        </w:rPr>
        <w:t xml:space="preserve">It should be assumed, </w:t>
      </w:r>
      <w:r>
        <w:rPr>
          <w:rFonts w:asciiTheme="majorBidi" w:hAnsiTheme="majorBidi"/>
          <w:sz w:val="24"/>
          <w:szCs w:val="24"/>
        </w:rPr>
        <w:t>therefore</w:t>
      </w:r>
      <w:r w:rsidR="000D1876">
        <w:rPr>
          <w:rFonts w:asciiTheme="majorBidi" w:hAnsiTheme="majorBidi"/>
          <w:sz w:val="24"/>
          <w:szCs w:val="24"/>
        </w:rPr>
        <w:t xml:space="preserve">, </w:t>
      </w:r>
      <w:r>
        <w:rPr>
          <w:rFonts w:asciiTheme="majorBidi" w:hAnsiTheme="majorBidi"/>
          <w:sz w:val="24"/>
          <w:szCs w:val="24"/>
        </w:rPr>
        <w:t xml:space="preserve">that </w:t>
      </w:r>
      <w:r w:rsidR="000D1876">
        <w:rPr>
          <w:rFonts w:asciiTheme="majorBidi" w:hAnsiTheme="majorBidi"/>
          <w:sz w:val="24"/>
          <w:szCs w:val="24"/>
        </w:rPr>
        <w:t xml:space="preserve">there are </w:t>
      </w:r>
      <w:r>
        <w:rPr>
          <w:rFonts w:asciiTheme="majorBidi" w:hAnsiTheme="majorBidi"/>
          <w:sz w:val="24"/>
          <w:szCs w:val="24"/>
        </w:rPr>
        <w:t xml:space="preserve">other motives </w:t>
      </w:r>
      <w:r w:rsidR="000D1876">
        <w:rPr>
          <w:rFonts w:asciiTheme="majorBidi" w:hAnsiTheme="majorBidi"/>
          <w:sz w:val="24"/>
          <w:szCs w:val="24"/>
        </w:rPr>
        <w:t xml:space="preserve">for their choosing </w:t>
      </w:r>
      <w:r>
        <w:rPr>
          <w:rFonts w:asciiTheme="majorBidi" w:hAnsiTheme="majorBidi"/>
          <w:sz w:val="24"/>
          <w:szCs w:val="24"/>
        </w:rPr>
        <w:t xml:space="preserve">to </w:t>
      </w:r>
      <w:r w:rsidR="000D1876">
        <w:rPr>
          <w:rFonts w:asciiTheme="majorBidi" w:hAnsiTheme="majorBidi"/>
          <w:sz w:val="24"/>
          <w:szCs w:val="24"/>
        </w:rPr>
        <w:t xml:space="preserve">incorporate </w:t>
      </w:r>
      <w:r>
        <w:rPr>
          <w:rFonts w:asciiTheme="majorBidi" w:hAnsiTheme="majorBidi"/>
          <w:sz w:val="24"/>
          <w:szCs w:val="24"/>
        </w:rPr>
        <w:t>Hebrew words in their works. In order to thoroughly understand the</w:t>
      </w:r>
      <w:r w:rsidR="000D1876">
        <w:rPr>
          <w:rFonts w:asciiTheme="majorBidi" w:hAnsiTheme="majorBidi"/>
          <w:sz w:val="24"/>
          <w:szCs w:val="24"/>
        </w:rPr>
        <w:t xml:space="preserve"> reasons</w:t>
      </w:r>
      <w:r>
        <w:rPr>
          <w:rFonts w:asciiTheme="majorBidi" w:hAnsiTheme="majorBidi"/>
          <w:sz w:val="24"/>
          <w:szCs w:val="24"/>
        </w:rPr>
        <w:t xml:space="preserve"> </w:t>
      </w:r>
      <w:r w:rsidR="000D1876">
        <w:rPr>
          <w:rFonts w:asciiTheme="majorBidi" w:hAnsiTheme="majorBidi"/>
          <w:sz w:val="24"/>
          <w:szCs w:val="24"/>
        </w:rPr>
        <w:t xml:space="preserve">for </w:t>
      </w:r>
      <w:r>
        <w:rPr>
          <w:rFonts w:asciiTheme="majorBidi" w:hAnsiTheme="majorBidi"/>
          <w:sz w:val="24"/>
          <w:szCs w:val="24"/>
        </w:rPr>
        <w:t xml:space="preserve">this phenomenon, we will </w:t>
      </w:r>
      <w:r w:rsidR="000D1876">
        <w:rPr>
          <w:rFonts w:asciiTheme="majorBidi" w:hAnsiTheme="majorBidi"/>
          <w:sz w:val="24"/>
          <w:szCs w:val="24"/>
        </w:rPr>
        <w:t xml:space="preserve">address the </w:t>
      </w:r>
      <w:r>
        <w:rPr>
          <w:rFonts w:asciiTheme="majorBidi" w:hAnsiTheme="majorBidi"/>
          <w:sz w:val="24"/>
          <w:szCs w:val="24"/>
        </w:rPr>
        <w:t>relationship between languages</w:t>
      </w:r>
      <w:r w:rsidR="000D1876">
        <w:rPr>
          <w:rFonts w:asciiTheme="majorBidi" w:hAnsiTheme="majorBidi"/>
          <w:sz w:val="24"/>
          <w:szCs w:val="24"/>
        </w:rPr>
        <w:t>,</w:t>
      </w:r>
      <w:r>
        <w:rPr>
          <w:rFonts w:asciiTheme="majorBidi" w:hAnsiTheme="majorBidi"/>
          <w:sz w:val="24"/>
          <w:szCs w:val="24"/>
        </w:rPr>
        <w:t xml:space="preserve"> mainly between Hebrew and Arabic</w:t>
      </w:r>
      <w:r w:rsidR="000D1876">
        <w:rPr>
          <w:rFonts w:asciiTheme="majorBidi" w:hAnsiTheme="majorBidi"/>
          <w:sz w:val="24"/>
          <w:szCs w:val="24"/>
        </w:rPr>
        <w:t xml:space="preserve">; </w:t>
      </w:r>
      <w:r>
        <w:rPr>
          <w:rFonts w:asciiTheme="majorBidi" w:hAnsiTheme="majorBidi"/>
          <w:sz w:val="24"/>
          <w:szCs w:val="24"/>
        </w:rPr>
        <w:t>the policies of the Israeli government toward the Hebrew and Arabic languages since the establishment of the State of Israel</w:t>
      </w:r>
      <w:r w:rsidR="000D1876">
        <w:rPr>
          <w:rFonts w:asciiTheme="majorBidi" w:hAnsiTheme="majorBidi"/>
          <w:sz w:val="24"/>
          <w:szCs w:val="24"/>
        </w:rPr>
        <w:t>;</w:t>
      </w:r>
      <w:r>
        <w:rPr>
          <w:rFonts w:asciiTheme="majorBidi" w:hAnsiTheme="majorBidi"/>
          <w:sz w:val="24"/>
          <w:szCs w:val="24"/>
        </w:rPr>
        <w:t xml:space="preserve"> the status of the Hebrew language among the Arab Israeli population</w:t>
      </w:r>
      <w:r w:rsidR="000D1876">
        <w:rPr>
          <w:rFonts w:asciiTheme="majorBidi" w:hAnsiTheme="majorBidi"/>
          <w:sz w:val="24"/>
          <w:szCs w:val="24"/>
        </w:rPr>
        <w:t>;</w:t>
      </w:r>
      <w:r>
        <w:rPr>
          <w:rFonts w:asciiTheme="majorBidi" w:hAnsiTheme="majorBidi"/>
          <w:sz w:val="24"/>
          <w:szCs w:val="24"/>
        </w:rPr>
        <w:t xml:space="preserve"> and the </w:t>
      </w:r>
      <w:r w:rsidR="000D1876">
        <w:rPr>
          <w:rFonts w:asciiTheme="majorBidi" w:hAnsiTheme="majorBidi"/>
          <w:sz w:val="24"/>
          <w:szCs w:val="24"/>
        </w:rPr>
        <w:t xml:space="preserve">reasons </w:t>
      </w:r>
      <w:r>
        <w:rPr>
          <w:rFonts w:asciiTheme="majorBidi" w:hAnsiTheme="majorBidi"/>
          <w:sz w:val="24"/>
          <w:szCs w:val="24"/>
        </w:rPr>
        <w:t xml:space="preserve">for adopting the language of the occupier </w:t>
      </w:r>
      <w:r w:rsidR="005E1C3A">
        <w:rPr>
          <w:rFonts w:asciiTheme="majorBidi" w:hAnsiTheme="majorBidi"/>
          <w:sz w:val="24"/>
          <w:szCs w:val="24"/>
        </w:rPr>
        <w:t>among</w:t>
      </w:r>
      <w:r>
        <w:rPr>
          <w:rFonts w:asciiTheme="majorBidi" w:hAnsiTheme="majorBidi"/>
          <w:sz w:val="24"/>
          <w:szCs w:val="24"/>
        </w:rPr>
        <w:t xml:space="preserve"> people who are occupied.  </w:t>
      </w:r>
    </w:p>
    <w:p w14:paraId="7FC82935" w14:textId="3954748A" w:rsidR="00041922" w:rsidRPr="00E4560E" w:rsidRDefault="000D1876" w:rsidP="000D1876">
      <w:pPr>
        <w:spacing w:after="0" w:line="360" w:lineRule="auto"/>
        <w:ind w:firstLine="720"/>
        <w:jc w:val="both"/>
        <w:rPr>
          <w:rFonts w:asciiTheme="majorBidi" w:hAnsiTheme="majorBidi" w:cstheme="majorBidi"/>
          <w:sz w:val="24"/>
          <w:szCs w:val="24"/>
        </w:rPr>
      </w:pPr>
      <w:r>
        <w:rPr>
          <w:rFonts w:asciiTheme="majorBidi" w:hAnsiTheme="majorBidi"/>
          <w:sz w:val="24"/>
          <w:szCs w:val="24"/>
        </w:rPr>
        <w:t xml:space="preserve">Based on an </w:t>
      </w:r>
      <w:r w:rsidR="00041922">
        <w:rPr>
          <w:rFonts w:asciiTheme="majorBidi" w:hAnsiTheme="majorBidi"/>
          <w:sz w:val="24"/>
          <w:szCs w:val="24"/>
        </w:rPr>
        <w:t>initial investigation,</w:t>
      </w:r>
      <w:r>
        <w:rPr>
          <w:rFonts w:asciiTheme="majorBidi" w:hAnsiTheme="majorBidi"/>
          <w:sz w:val="24"/>
          <w:szCs w:val="24"/>
        </w:rPr>
        <w:t xml:space="preserve"> </w:t>
      </w:r>
      <w:r w:rsidR="00041922">
        <w:rPr>
          <w:rFonts w:asciiTheme="majorBidi" w:hAnsiTheme="majorBidi"/>
          <w:sz w:val="24"/>
          <w:szCs w:val="24"/>
        </w:rPr>
        <w:t>the number of Hebrew words within the Arab</w:t>
      </w:r>
      <w:r w:rsidR="008A4881">
        <w:rPr>
          <w:rFonts w:asciiTheme="majorBidi" w:hAnsiTheme="majorBidi"/>
          <w:sz w:val="24"/>
          <w:szCs w:val="24"/>
        </w:rPr>
        <w:t>ic</w:t>
      </w:r>
      <w:r w:rsidR="00041922">
        <w:rPr>
          <w:rFonts w:asciiTheme="majorBidi" w:hAnsiTheme="majorBidi"/>
          <w:sz w:val="24"/>
          <w:szCs w:val="24"/>
        </w:rPr>
        <w:t xml:space="preserve"> literary writings of Arab authors </w:t>
      </w:r>
      <w:r>
        <w:rPr>
          <w:rFonts w:asciiTheme="majorBidi" w:hAnsiTheme="majorBidi"/>
          <w:sz w:val="24"/>
          <w:szCs w:val="24"/>
        </w:rPr>
        <w:t>is notably</w:t>
      </w:r>
      <w:r w:rsidR="00041922">
        <w:rPr>
          <w:rFonts w:asciiTheme="majorBidi" w:hAnsiTheme="majorBidi"/>
          <w:sz w:val="24"/>
          <w:szCs w:val="24"/>
        </w:rPr>
        <w:t xml:space="preserve"> limited, which should strengthen the assumption that the use of Hebrew is not the result </w:t>
      </w:r>
      <w:r>
        <w:rPr>
          <w:rFonts w:asciiTheme="majorBidi" w:hAnsiTheme="majorBidi"/>
          <w:sz w:val="24"/>
          <w:szCs w:val="24"/>
        </w:rPr>
        <w:t xml:space="preserve">of the language’s influence on these authors; rather, the use of Hebrew may be to </w:t>
      </w:r>
      <w:r w:rsidR="00041922">
        <w:rPr>
          <w:rFonts w:asciiTheme="majorBidi" w:hAnsiTheme="majorBidi"/>
          <w:sz w:val="24"/>
          <w:szCs w:val="24"/>
        </w:rPr>
        <w:t>strengthen the Arabic language and</w:t>
      </w:r>
      <w:r>
        <w:rPr>
          <w:rFonts w:asciiTheme="majorBidi" w:hAnsiTheme="majorBidi"/>
          <w:sz w:val="24"/>
          <w:szCs w:val="24"/>
        </w:rPr>
        <w:t xml:space="preserve"> its immunity from the Hebrew language. If the </w:t>
      </w:r>
      <w:r w:rsidR="00041922">
        <w:rPr>
          <w:rFonts w:asciiTheme="majorBidi" w:hAnsiTheme="majorBidi"/>
          <w:sz w:val="24"/>
          <w:szCs w:val="24"/>
        </w:rPr>
        <w:t xml:space="preserve">Arab authors were really influenced by Hebrew, the presence of Hebrew words in their literary works would </w:t>
      </w:r>
      <w:r>
        <w:rPr>
          <w:rFonts w:asciiTheme="majorBidi" w:hAnsiTheme="majorBidi"/>
          <w:sz w:val="24"/>
          <w:szCs w:val="24"/>
        </w:rPr>
        <w:t xml:space="preserve">presumably </w:t>
      </w:r>
      <w:r w:rsidR="00041922">
        <w:rPr>
          <w:rFonts w:asciiTheme="majorBidi" w:hAnsiTheme="majorBidi"/>
          <w:sz w:val="24"/>
          <w:szCs w:val="24"/>
        </w:rPr>
        <w:t>be much more</w:t>
      </w:r>
      <w:r>
        <w:rPr>
          <w:rFonts w:asciiTheme="majorBidi" w:hAnsiTheme="majorBidi"/>
          <w:sz w:val="24"/>
          <w:szCs w:val="24"/>
        </w:rPr>
        <w:t xml:space="preserve"> widespread</w:t>
      </w:r>
      <w:r w:rsidR="005B5A68">
        <w:rPr>
          <w:rFonts w:asciiTheme="majorBidi" w:hAnsiTheme="majorBidi"/>
          <w:sz w:val="24"/>
          <w:szCs w:val="24"/>
        </w:rPr>
        <w:t xml:space="preserve">; however, </w:t>
      </w:r>
      <w:r w:rsidR="00041922">
        <w:rPr>
          <w:rFonts w:asciiTheme="majorBidi" w:hAnsiTheme="majorBidi"/>
          <w:sz w:val="24"/>
          <w:szCs w:val="24"/>
        </w:rPr>
        <w:t xml:space="preserve">in order to prove this assumption, a thorough study is required.   </w:t>
      </w:r>
    </w:p>
    <w:p w14:paraId="3CE1C812" w14:textId="3843880B" w:rsidR="00041922" w:rsidRPr="00E4560E" w:rsidRDefault="00041922" w:rsidP="00B262F8">
      <w:pPr>
        <w:spacing w:after="0" w:line="360" w:lineRule="auto"/>
        <w:ind w:firstLine="720"/>
        <w:jc w:val="both"/>
        <w:rPr>
          <w:rFonts w:asciiTheme="majorBidi" w:hAnsiTheme="majorBidi" w:cstheme="majorBidi"/>
          <w:sz w:val="24"/>
          <w:szCs w:val="24"/>
        </w:rPr>
      </w:pPr>
      <w:r>
        <w:rPr>
          <w:rFonts w:asciiTheme="majorBidi" w:hAnsiTheme="majorBidi"/>
          <w:sz w:val="24"/>
          <w:szCs w:val="24"/>
        </w:rPr>
        <w:t xml:space="preserve">In my doctoral dissertation and in many of my articles, I addressed the </w:t>
      </w:r>
      <w:r w:rsidR="00B262F8">
        <w:rPr>
          <w:rFonts w:asciiTheme="majorBidi" w:hAnsiTheme="majorBidi"/>
          <w:sz w:val="24"/>
          <w:szCs w:val="24"/>
        </w:rPr>
        <w:t xml:space="preserve">incorporation of </w:t>
      </w:r>
      <w:r>
        <w:rPr>
          <w:rFonts w:asciiTheme="majorBidi" w:hAnsiTheme="majorBidi"/>
          <w:sz w:val="24"/>
          <w:szCs w:val="24"/>
        </w:rPr>
        <w:t xml:space="preserve">Arabic words in Hebrew writing </w:t>
      </w:r>
      <w:r w:rsidR="00B262F8">
        <w:rPr>
          <w:rFonts w:asciiTheme="majorBidi" w:hAnsiTheme="majorBidi"/>
          <w:sz w:val="24"/>
          <w:szCs w:val="24"/>
        </w:rPr>
        <w:t xml:space="preserve">by </w:t>
      </w:r>
      <w:r>
        <w:rPr>
          <w:rFonts w:asciiTheme="majorBidi" w:hAnsiTheme="majorBidi"/>
          <w:sz w:val="24"/>
          <w:szCs w:val="24"/>
        </w:rPr>
        <w:t xml:space="preserve">Arab writers in the State of Israel, </w:t>
      </w:r>
      <w:r>
        <w:rPr>
          <w:rFonts w:asciiTheme="majorBidi" w:hAnsiTheme="majorBidi"/>
          <w:sz w:val="24"/>
          <w:szCs w:val="24"/>
        </w:rPr>
        <w:lastRenderedPageBreak/>
        <w:t xml:space="preserve">asserting the motives for the phenomenon, while relating to the way in which these writers </w:t>
      </w:r>
      <w:r w:rsidR="00B262F8">
        <w:rPr>
          <w:rFonts w:asciiTheme="majorBidi" w:hAnsiTheme="majorBidi"/>
          <w:sz w:val="24"/>
          <w:szCs w:val="24"/>
        </w:rPr>
        <w:t xml:space="preserve">use </w:t>
      </w:r>
      <w:r>
        <w:rPr>
          <w:rFonts w:asciiTheme="majorBidi" w:hAnsiTheme="majorBidi"/>
          <w:sz w:val="24"/>
          <w:szCs w:val="24"/>
        </w:rPr>
        <w:t>Arabic words in their</w:t>
      </w:r>
      <w:r w:rsidR="00B262F8">
        <w:rPr>
          <w:rFonts w:asciiTheme="majorBidi" w:hAnsiTheme="majorBidi"/>
          <w:sz w:val="24"/>
          <w:szCs w:val="24"/>
        </w:rPr>
        <w:t xml:space="preserve"> writing in Hebrew</w:t>
      </w:r>
      <w:r>
        <w:rPr>
          <w:rFonts w:asciiTheme="majorBidi" w:hAnsiTheme="majorBidi"/>
          <w:sz w:val="24"/>
          <w:szCs w:val="24"/>
        </w:rPr>
        <w:t>. Still, no thorough study has been conducted about the i</w:t>
      </w:r>
      <w:r w:rsidR="00B262F8">
        <w:rPr>
          <w:rFonts w:asciiTheme="majorBidi" w:hAnsiTheme="majorBidi"/>
          <w:sz w:val="24"/>
          <w:szCs w:val="24"/>
        </w:rPr>
        <w:t xml:space="preserve">ncorporation </w:t>
      </w:r>
      <w:r>
        <w:rPr>
          <w:rFonts w:asciiTheme="majorBidi" w:hAnsiTheme="majorBidi"/>
          <w:sz w:val="24"/>
          <w:szCs w:val="24"/>
        </w:rPr>
        <w:t>of Hebrew words in the Arabic literary wor</w:t>
      </w:r>
      <w:r w:rsidR="00B262F8">
        <w:rPr>
          <w:rFonts w:asciiTheme="majorBidi" w:hAnsiTheme="majorBidi"/>
          <w:sz w:val="24"/>
          <w:szCs w:val="24"/>
        </w:rPr>
        <w:t>k</w:t>
      </w:r>
      <w:r>
        <w:rPr>
          <w:rFonts w:asciiTheme="majorBidi" w:hAnsiTheme="majorBidi"/>
          <w:sz w:val="24"/>
          <w:szCs w:val="24"/>
        </w:rPr>
        <w:t>s of Arab authors in the State of Israel and the motives for the phenomenon</w:t>
      </w:r>
      <w:r w:rsidR="008A4881">
        <w:rPr>
          <w:rFonts w:asciiTheme="majorBidi" w:hAnsiTheme="majorBidi"/>
          <w:sz w:val="24"/>
          <w:szCs w:val="24"/>
        </w:rPr>
        <w:t xml:space="preserve">, and it is here that the </w:t>
      </w:r>
      <w:r>
        <w:rPr>
          <w:rFonts w:asciiTheme="majorBidi" w:hAnsiTheme="majorBidi"/>
          <w:sz w:val="24"/>
          <w:szCs w:val="24"/>
        </w:rPr>
        <w:t>importance of this research</w:t>
      </w:r>
      <w:r w:rsidR="008A4881">
        <w:rPr>
          <w:rFonts w:asciiTheme="majorBidi" w:hAnsiTheme="majorBidi"/>
          <w:sz w:val="24"/>
          <w:szCs w:val="24"/>
        </w:rPr>
        <w:t xml:space="preserve"> lies</w:t>
      </w:r>
      <w:r>
        <w:rPr>
          <w:rFonts w:asciiTheme="majorBidi" w:hAnsiTheme="majorBidi"/>
          <w:sz w:val="24"/>
          <w:szCs w:val="24"/>
        </w:rPr>
        <w:t xml:space="preserve">.  </w:t>
      </w:r>
    </w:p>
    <w:p w14:paraId="3CC53115" w14:textId="2D3C1A39" w:rsidR="00E4560E" w:rsidRDefault="00041922" w:rsidP="008A4881">
      <w:pPr>
        <w:spacing w:after="0" w:line="360" w:lineRule="auto"/>
        <w:ind w:firstLine="720"/>
        <w:jc w:val="both"/>
        <w:rPr>
          <w:rFonts w:asciiTheme="majorBidi" w:hAnsiTheme="majorBidi" w:cstheme="majorBidi"/>
          <w:sz w:val="24"/>
          <w:szCs w:val="24"/>
        </w:rPr>
      </w:pPr>
      <w:r>
        <w:rPr>
          <w:rFonts w:asciiTheme="majorBidi" w:hAnsiTheme="majorBidi"/>
          <w:sz w:val="24"/>
          <w:szCs w:val="24"/>
        </w:rPr>
        <w:t xml:space="preserve">The Arab writers are well aware of the </w:t>
      </w:r>
      <w:r w:rsidR="00835D35">
        <w:rPr>
          <w:rFonts w:asciiTheme="majorBidi" w:hAnsiTheme="majorBidi"/>
          <w:sz w:val="24"/>
          <w:szCs w:val="24"/>
        </w:rPr>
        <w:t xml:space="preserve">significant </w:t>
      </w:r>
      <w:r>
        <w:rPr>
          <w:rFonts w:asciiTheme="majorBidi" w:hAnsiTheme="majorBidi"/>
          <w:sz w:val="24"/>
          <w:szCs w:val="24"/>
        </w:rPr>
        <w:t xml:space="preserve">influence </w:t>
      </w:r>
      <w:r w:rsidR="00835D35">
        <w:rPr>
          <w:rFonts w:asciiTheme="majorBidi" w:hAnsiTheme="majorBidi"/>
          <w:sz w:val="24"/>
          <w:szCs w:val="24"/>
        </w:rPr>
        <w:t xml:space="preserve">that the </w:t>
      </w:r>
      <w:r>
        <w:rPr>
          <w:rFonts w:asciiTheme="majorBidi" w:hAnsiTheme="majorBidi"/>
          <w:sz w:val="24"/>
          <w:szCs w:val="24"/>
        </w:rPr>
        <w:t xml:space="preserve">Hebrew language </w:t>
      </w:r>
      <w:r w:rsidR="00835D35">
        <w:rPr>
          <w:rFonts w:asciiTheme="majorBidi" w:hAnsiTheme="majorBidi"/>
          <w:sz w:val="24"/>
          <w:szCs w:val="24"/>
        </w:rPr>
        <w:t>has o</w:t>
      </w:r>
      <w:r>
        <w:rPr>
          <w:rFonts w:asciiTheme="majorBidi" w:hAnsiTheme="majorBidi"/>
          <w:sz w:val="24"/>
          <w:szCs w:val="24"/>
        </w:rPr>
        <w:t xml:space="preserve">n Arabic, and therefore the main assumption of the proposed research is that one of the central aims of </w:t>
      </w:r>
      <w:r w:rsidR="00835D35">
        <w:rPr>
          <w:rFonts w:asciiTheme="majorBidi" w:hAnsiTheme="majorBidi"/>
          <w:sz w:val="24"/>
          <w:szCs w:val="24"/>
        </w:rPr>
        <w:t xml:space="preserve">incorporating Hebrew </w:t>
      </w:r>
      <w:r>
        <w:rPr>
          <w:rFonts w:asciiTheme="majorBidi" w:hAnsiTheme="majorBidi"/>
          <w:sz w:val="24"/>
          <w:szCs w:val="24"/>
        </w:rPr>
        <w:t xml:space="preserve">words is to warn the Arab population in Israel about the </w:t>
      </w:r>
      <w:r w:rsidR="00842DD8">
        <w:rPr>
          <w:rFonts w:asciiTheme="majorBidi" w:hAnsiTheme="majorBidi"/>
          <w:sz w:val="24"/>
          <w:szCs w:val="24"/>
        </w:rPr>
        <w:t>domination</w:t>
      </w:r>
      <w:r>
        <w:rPr>
          <w:rFonts w:asciiTheme="majorBidi" w:hAnsiTheme="majorBidi"/>
          <w:sz w:val="24"/>
          <w:szCs w:val="24"/>
        </w:rPr>
        <w:t xml:space="preserve"> of Hebrew over Arabic, whose purity these writers seek to maintain. </w:t>
      </w:r>
      <w:r w:rsidR="00835D35">
        <w:rPr>
          <w:rFonts w:asciiTheme="majorBidi" w:hAnsiTheme="majorBidi"/>
          <w:sz w:val="24"/>
          <w:szCs w:val="24"/>
        </w:rPr>
        <w:t xml:space="preserve">The </w:t>
      </w:r>
      <w:r>
        <w:rPr>
          <w:rFonts w:asciiTheme="majorBidi" w:hAnsiTheme="majorBidi"/>
          <w:sz w:val="24"/>
          <w:szCs w:val="24"/>
        </w:rPr>
        <w:t xml:space="preserve">Arab authors </w:t>
      </w:r>
      <w:r w:rsidR="00835D35">
        <w:rPr>
          <w:rFonts w:asciiTheme="majorBidi" w:hAnsiTheme="majorBidi"/>
          <w:sz w:val="24"/>
          <w:szCs w:val="24"/>
        </w:rPr>
        <w:t xml:space="preserve">presumably </w:t>
      </w:r>
      <w:r>
        <w:rPr>
          <w:rFonts w:asciiTheme="majorBidi" w:hAnsiTheme="majorBidi"/>
          <w:sz w:val="24"/>
          <w:szCs w:val="24"/>
        </w:rPr>
        <w:t>do not</w:t>
      </w:r>
      <w:r w:rsidR="00835D35">
        <w:rPr>
          <w:rFonts w:asciiTheme="majorBidi" w:hAnsiTheme="majorBidi"/>
          <w:sz w:val="24"/>
          <w:szCs w:val="24"/>
        </w:rPr>
        <w:t xml:space="preserve"> incorporate</w:t>
      </w:r>
      <w:r>
        <w:rPr>
          <w:rFonts w:asciiTheme="majorBidi" w:hAnsiTheme="majorBidi"/>
          <w:sz w:val="24"/>
          <w:szCs w:val="24"/>
        </w:rPr>
        <w:t xml:space="preserve"> Hebrew words in their literary works </w:t>
      </w:r>
      <w:r w:rsidR="006E6AAC">
        <w:rPr>
          <w:rFonts w:asciiTheme="majorBidi" w:hAnsiTheme="majorBidi"/>
          <w:sz w:val="24"/>
          <w:szCs w:val="24"/>
        </w:rPr>
        <w:t xml:space="preserve">because they are influenced by the </w:t>
      </w:r>
      <w:r>
        <w:rPr>
          <w:rFonts w:asciiTheme="majorBidi" w:hAnsiTheme="majorBidi"/>
          <w:sz w:val="24"/>
          <w:szCs w:val="24"/>
        </w:rPr>
        <w:t xml:space="preserve">Hebrew language, as they are known to be </w:t>
      </w:r>
      <w:r w:rsidR="006E6AAC">
        <w:rPr>
          <w:rFonts w:asciiTheme="majorBidi" w:hAnsiTheme="majorBidi"/>
          <w:sz w:val="24"/>
          <w:szCs w:val="24"/>
        </w:rPr>
        <w:t xml:space="preserve">passionate about </w:t>
      </w:r>
      <w:r>
        <w:rPr>
          <w:rFonts w:asciiTheme="majorBidi" w:hAnsiTheme="majorBidi"/>
          <w:sz w:val="24"/>
          <w:szCs w:val="24"/>
        </w:rPr>
        <w:t>the Arabic language.  In addition,</w:t>
      </w:r>
      <w:r w:rsidR="006E6AAC">
        <w:rPr>
          <w:rFonts w:asciiTheme="majorBidi" w:hAnsiTheme="majorBidi"/>
          <w:sz w:val="24"/>
          <w:szCs w:val="24"/>
        </w:rPr>
        <w:t xml:space="preserve"> given</w:t>
      </w:r>
      <w:r>
        <w:rPr>
          <w:rFonts w:asciiTheme="majorBidi" w:hAnsiTheme="majorBidi"/>
          <w:sz w:val="24"/>
          <w:szCs w:val="24"/>
        </w:rPr>
        <w:t xml:space="preserve"> </w:t>
      </w:r>
      <w:r w:rsidR="006E6AAC">
        <w:rPr>
          <w:rFonts w:asciiTheme="majorBidi" w:hAnsiTheme="majorBidi"/>
          <w:sz w:val="24"/>
          <w:szCs w:val="24"/>
        </w:rPr>
        <w:t xml:space="preserve">the minimal </w:t>
      </w:r>
      <w:r>
        <w:rPr>
          <w:rFonts w:asciiTheme="majorBidi" w:hAnsiTheme="majorBidi"/>
          <w:sz w:val="24"/>
          <w:szCs w:val="24"/>
        </w:rPr>
        <w:t>use of Hebrew words in these literary work</w:t>
      </w:r>
      <w:r w:rsidR="006E6AAC">
        <w:rPr>
          <w:rFonts w:asciiTheme="majorBidi" w:hAnsiTheme="majorBidi"/>
          <w:sz w:val="24"/>
          <w:szCs w:val="24"/>
        </w:rPr>
        <w:t xml:space="preserve">s, it can be assumed that it is not due to </w:t>
      </w:r>
      <w:r>
        <w:rPr>
          <w:rFonts w:asciiTheme="majorBidi" w:hAnsiTheme="majorBidi"/>
          <w:sz w:val="24"/>
          <w:szCs w:val="24"/>
        </w:rPr>
        <w:t xml:space="preserve">the influence of the Hebrew language on the Arab authors. </w:t>
      </w:r>
    </w:p>
    <w:p w14:paraId="73F8C499" w14:textId="28DDBE03" w:rsidR="00041922" w:rsidRPr="00E4560E" w:rsidRDefault="00041922" w:rsidP="00E4560E">
      <w:pPr>
        <w:spacing w:after="0" w:line="360" w:lineRule="auto"/>
        <w:ind w:firstLine="720"/>
        <w:jc w:val="both"/>
        <w:rPr>
          <w:rFonts w:asciiTheme="majorBidi" w:hAnsiTheme="majorBidi" w:cstheme="majorBidi"/>
          <w:sz w:val="24"/>
          <w:szCs w:val="24"/>
        </w:rPr>
      </w:pPr>
      <w:r>
        <w:rPr>
          <w:rFonts w:asciiTheme="majorBidi" w:hAnsiTheme="majorBidi"/>
          <w:sz w:val="24"/>
          <w:szCs w:val="24"/>
        </w:rPr>
        <w:t>I intend to search for Hebrew words in Arab</w:t>
      </w:r>
      <w:r w:rsidR="008A66B8">
        <w:rPr>
          <w:rFonts w:asciiTheme="majorBidi" w:hAnsiTheme="majorBidi"/>
          <w:sz w:val="24"/>
          <w:szCs w:val="24"/>
        </w:rPr>
        <w:t>ic</w:t>
      </w:r>
      <w:r>
        <w:rPr>
          <w:rFonts w:asciiTheme="majorBidi" w:hAnsiTheme="majorBidi"/>
          <w:sz w:val="24"/>
          <w:szCs w:val="24"/>
        </w:rPr>
        <w:t xml:space="preserve"> literary works written by Arab authors in the State of Israel. </w:t>
      </w:r>
      <w:r w:rsidR="00112854">
        <w:rPr>
          <w:rFonts w:asciiTheme="majorBidi" w:hAnsiTheme="majorBidi"/>
          <w:sz w:val="24"/>
          <w:szCs w:val="24"/>
        </w:rPr>
        <w:t xml:space="preserve"> </w:t>
      </w:r>
      <w:r>
        <w:rPr>
          <w:rFonts w:asciiTheme="majorBidi" w:hAnsiTheme="majorBidi"/>
          <w:sz w:val="24"/>
          <w:szCs w:val="24"/>
        </w:rPr>
        <w:t xml:space="preserve">I intend to interview Arab authors who used Hebrew words in their works, such as </w:t>
      </w:r>
      <w:proofErr w:type="spellStart"/>
      <w:r>
        <w:rPr>
          <w:rFonts w:asciiTheme="majorBidi" w:hAnsiTheme="majorBidi"/>
          <w:sz w:val="24"/>
          <w:szCs w:val="24"/>
        </w:rPr>
        <w:t>Shawkiyya</w:t>
      </w:r>
      <w:proofErr w:type="spellEnd"/>
      <w:r>
        <w:rPr>
          <w:rFonts w:asciiTheme="majorBidi" w:hAnsiTheme="majorBidi"/>
          <w:sz w:val="24"/>
          <w:szCs w:val="24"/>
        </w:rPr>
        <w:t xml:space="preserve"> Mansour</w:t>
      </w:r>
      <w:r w:rsidR="008A66B8">
        <w:rPr>
          <w:rFonts w:asciiTheme="majorBidi" w:hAnsiTheme="majorBidi"/>
          <w:sz w:val="24"/>
          <w:szCs w:val="24"/>
        </w:rPr>
        <w:t>,</w:t>
      </w:r>
      <w:r>
        <w:rPr>
          <w:rFonts w:asciiTheme="majorBidi" w:hAnsiTheme="majorBidi"/>
          <w:sz w:val="24"/>
          <w:szCs w:val="24"/>
        </w:rPr>
        <w:t xml:space="preserve"> and pose the following questions: Is the use of Hebrew words a serious, conscious </w:t>
      </w:r>
      <w:r w:rsidR="000F6153">
        <w:rPr>
          <w:rFonts w:asciiTheme="majorBidi" w:hAnsiTheme="majorBidi"/>
          <w:sz w:val="24"/>
          <w:szCs w:val="24"/>
        </w:rPr>
        <w:t>decision</w:t>
      </w:r>
      <w:r>
        <w:rPr>
          <w:rFonts w:asciiTheme="majorBidi" w:hAnsiTheme="majorBidi"/>
          <w:sz w:val="24"/>
          <w:szCs w:val="24"/>
        </w:rPr>
        <w:t xml:space="preserve">? Does the use of Hebrew words reflect the influence of Hebrew on the Arab authors? How is </w:t>
      </w:r>
      <w:r w:rsidR="000F6153">
        <w:rPr>
          <w:rFonts w:asciiTheme="majorBidi" w:hAnsiTheme="majorBidi"/>
          <w:sz w:val="24"/>
          <w:szCs w:val="24"/>
        </w:rPr>
        <w:t xml:space="preserve">the incorporation </w:t>
      </w:r>
      <w:r>
        <w:rPr>
          <w:rFonts w:asciiTheme="majorBidi" w:hAnsiTheme="majorBidi"/>
          <w:sz w:val="24"/>
          <w:szCs w:val="24"/>
        </w:rPr>
        <w:t xml:space="preserve">of Hebrew words in these literary works consistent with the fact that these authors are known for their </w:t>
      </w:r>
      <w:r w:rsidR="000F6153">
        <w:rPr>
          <w:rFonts w:asciiTheme="majorBidi" w:hAnsiTheme="majorBidi"/>
          <w:sz w:val="24"/>
          <w:szCs w:val="24"/>
        </w:rPr>
        <w:t xml:space="preserve">passion for </w:t>
      </w:r>
      <w:r>
        <w:rPr>
          <w:rFonts w:asciiTheme="majorBidi" w:hAnsiTheme="majorBidi"/>
          <w:sz w:val="24"/>
          <w:szCs w:val="24"/>
        </w:rPr>
        <w:t xml:space="preserve">the Arabic language?  </w:t>
      </w:r>
      <w:r w:rsidR="000F6153">
        <w:rPr>
          <w:rFonts w:asciiTheme="majorBidi" w:hAnsiTheme="majorBidi"/>
          <w:sz w:val="24"/>
          <w:szCs w:val="24"/>
        </w:rPr>
        <w:t>Is there a concealed objective in</w:t>
      </w:r>
      <w:r>
        <w:rPr>
          <w:rFonts w:asciiTheme="majorBidi" w:hAnsiTheme="majorBidi"/>
          <w:sz w:val="24"/>
          <w:szCs w:val="24"/>
        </w:rPr>
        <w:t xml:space="preserve"> </w:t>
      </w:r>
      <w:r w:rsidR="000F6153">
        <w:rPr>
          <w:rFonts w:asciiTheme="majorBidi" w:hAnsiTheme="majorBidi"/>
          <w:sz w:val="24"/>
          <w:szCs w:val="24"/>
        </w:rPr>
        <w:t xml:space="preserve">using </w:t>
      </w:r>
      <w:r>
        <w:rPr>
          <w:rFonts w:asciiTheme="majorBidi" w:hAnsiTheme="majorBidi"/>
          <w:sz w:val="24"/>
          <w:szCs w:val="24"/>
        </w:rPr>
        <w:t>Hebrew words in these literary works? Is the fact that the Israeli government</w:t>
      </w:r>
      <w:r w:rsidR="002925EB">
        <w:rPr>
          <w:rFonts w:asciiTheme="majorBidi" w:hAnsiTheme="majorBidi"/>
          <w:sz w:val="24"/>
          <w:szCs w:val="24"/>
        </w:rPr>
        <w:t>,</w:t>
      </w:r>
      <w:r w:rsidR="000F6153">
        <w:rPr>
          <w:rFonts w:asciiTheme="majorBidi" w:hAnsiTheme="majorBidi"/>
          <w:sz w:val="24"/>
          <w:szCs w:val="24"/>
        </w:rPr>
        <w:t xml:space="preserve"> since the establishment of the state</w:t>
      </w:r>
      <w:r w:rsidR="002925EB">
        <w:rPr>
          <w:rFonts w:asciiTheme="majorBidi" w:hAnsiTheme="majorBidi"/>
          <w:sz w:val="24"/>
          <w:szCs w:val="24"/>
        </w:rPr>
        <w:t>,</w:t>
      </w:r>
      <w:r>
        <w:rPr>
          <w:rFonts w:asciiTheme="majorBidi" w:hAnsiTheme="majorBidi"/>
          <w:sz w:val="24"/>
          <w:szCs w:val="24"/>
        </w:rPr>
        <w:t xml:space="preserve"> has t</w:t>
      </w:r>
      <w:bookmarkStart w:id="0" w:name="_GoBack"/>
      <w:bookmarkEnd w:id="0"/>
      <w:r>
        <w:rPr>
          <w:rFonts w:asciiTheme="majorBidi" w:hAnsiTheme="majorBidi"/>
          <w:sz w:val="24"/>
          <w:szCs w:val="24"/>
        </w:rPr>
        <w:t xml:space="preserve">ried to Hebraize the Arabic language connected to the use of Hebrew works in these works? </w:t>
      </w:r>
    </w:p>
    <w:p w14:paraId="299B16D9" w14:textId="7D5D447A" w:rsidR="00041922" w:rsidRPr="00E4560E" w:rsidRDefault="00041922" w:rsidP="00B262F8">
      <w:pPr>
        <w:adjustRightInd w:val="0"/>
        <w:spacing w:after="0" w:line="360" w:lineRule="auto"/>
        <w:ind w:firstLine="720"/>
        <w:contextualSpacing/>
        <w:jc w:val="both"/>
        <w:rPr>
          <w:rFonts w:asciiTheme="majorBidi" w:hAnsiTheme="majorBidi" w:cstheme="majorBidi"/>
          <w:sz w:val="24"/>
          <w:szCs w:val="24"/>
        </w:rPr>
      </w:pPr>
      <w:r>
        <w:rPr>
          <w:rFonts w:asciiTheme="majorBidi" w:hAnsiTheme="majorBidi"/>
          <w:sz w:val="24"/>
          <w:szCs w:val="24"/>
        </w:rPr>
        <w:t xml:space="preserve">     After I receive the answers to the above questions, I will attempt </w:t>
      </w:r>
      <w:r w:rsidR="000F6153">
        <w:rPr>
          <w:rFonts w:asciiTheme="majorBidi" w:hAnsiTheme="majorBidi"/>
          <w:sz w:val="24"/>
          <w:szCs w:val="24"/>
        </w:rPr>
        <w:t xml:space="preserve">to </w:t>
      </w:r>
      <w:r>
        <w:rPr>
          <w:rFonts w:asciiTheme="majorBidi" w:hAnsiTheme="majorBidi"/>
          <w:sz w:val="24"/>
          <w:szCs w:val="24"/>
        </w:rPr>
        <w:t xml:space="preserve">answer the following questions:  What are the motives for the phenomenon? What is the central aim </w:t>
      </w:r>
      <w:r w:rsidR="000F6153">
        <w:rPr>
          <w:rFonts w:asciiTheme="majorBidi" w:hAnsiTheme="majorBidi"/>
          <w:sz w:val="24"/>
          <w:szCs w:val="24"/>
        </w:rPr>
        <w:t xml:space="preserve">in using these </w:t>
      </w:r>
      <w:r>
        <w:rPr>
          <w:rFonts w:asciiTheme="majorBidi" w:hAnsiTheme="majorBidi"/>
          <w:sz w:val="24"/>
          <w:szCs w:val="24"/>
        </w:rPr>
        <w:t xml:space="preserve">words? Is this phenomenon shared by all the Arab writers or just the majority? </w:t>
      </w:r>
      <w:r w:rsidR="000F6153">
        <w:rPr>
          <w:rFonts w:asciiTheme="majorBidi" w:hAnsiTheme="majorBidi"/>
          <w:sz w:val="24"/>
          <w:szCs w:val="24"/>
        </w:rPr>
        <w:t xml:space="preserve">Does the </w:t>
      </w:r>
      <w:r>
        <w:rPr>
          <w:rFonts w:asciiTheme="majorBidi" w:hAnsiTheme="majorBidi"/>
          <w:sz w:val="24"/>
          <w:szCs w:val="24"/>
        </w:rPr>
        <w:t xml:space="preserve">fact that these authors </w:t>
      </w:r>
      <w:r w:rsidR="000F6153">
        <w:rPr>
          <w:rFonts w:asciiTheme="majorBidi" w:hAnsiTheme="majorBidi"/>
          <w:sz w:val="24"/>
          <w:szCs w:val="24"/>
        </w:rPr>
        <w:t xml:space="preserve">in most cases </w:t>
      </w:r>
      <w:r>
        <w:rPr>
          <w:rFonts w:asciiTheme="majorBidi" w:hAnsiTheme="majorBidi"/>
          <w:sz w:val="24"/>
          <w:szCs w:val="24"/>
        </w:rPr>
        <w:t>write Hebrew words in quotation marks</w:t>
      </w:r>
      <w:r w:rsidR="000F6153">
        <w:rPr>
          <w:rFonts w:asciiTheme="majorBidi" w:hAnsiTheme="majorBidi" w:hint="cs"/>
          <w:sz w:val="24"/>
          <w:szCs w:val="24"/>
          <w:rtl/>
          <w:lang w:bidi="he-IL"/>
        </w:rPr>
        <w:t xml:space="preserve"> </w:t>
      </w:r>
      <w:r w:rsidR="000F6153">
        <w:rPr>
          <w:rFonts w:asciiTheme="majorBidi" w:hAnsiTheme="majorBidi"/>
          <w:sz w:val="24"/>
          <w:szCs w:val="24"/>
          <w:lang w:bidi="he-IL"/>
        </w:rPr>
        <w:t>attest</w:t>
      </w:r>
      <w:r w:rsidR="000F6153">
        <w:rPr>
          <w:rFonts w:asciiTheme="majorBidi" w:hAnsiTheme="majorBidi"/>
          <w:sz w:val="24"/>
          <w:szCs w:val="24"/>
        </w:rPr>
        <w:t xml:space="preserve"> </w:t>
      </w:r>
      <w:r>
        <w:rPr>
          <w:rFonts w:asciiTheme="majorBidi" w:hAnsiTheme="majorBidi"/>
          <w:sz w:val="24"/>
          <w:szCs w:val="24"/>
        </w:rPr>
        <w:t>that they are aware of their foreign</w:t>
      </w:r>
      <w:r w:rsidR="000F6153">
        <w:rPr>
          <w:rFonts w:asciiTheme="majorBidi" w:hAnsiTheme="majorBidi"/>
          <w:sz w:val="24"/>
          <w:szCs w:val="24"/>
        </w:rPr>
        <w:t>n</w:t>
      </w:r>
      <w:r>
        <w:rPr>
          <w:rFonts w:asciiTheme="majorBidi" w:hAnsiTheme="majorBidi"/>
          <w:sz w:val="24"/>
          <w:szCs w:val="24"/>
        </w:rPr>
        <w:t xml:space="preserve">ess?  Does this phenomenon reflect a shared voice of the Arab authors; that is, do all the Arab writers have the same motives for using Hebrew words?  </w:t>
      </w:r>
    </w:p>
    <w:p w14:paraId="4664F486" w14:textId="77777777" w:rsidR="00041922" w:rsidRPr="00E4560E" w:rsidRDefault="00041922">
      <w:pPr>
        <w:rPr>
          <w:rFonts w:asciiTheme="majorBidi" w:hAnsiTheme="majorBidi" w:cstheme="majorBidi"/>
          <w:b/>
          <w:bCs/>
          <w:sz w:val="24"/>
          <w:szCs w:val="24"/>
          <w:lang w:bidi="he-IL"/>
        </w:rPr>
      </w:pPr>
    </w:p>
    <w:sectPr w:rsidR="00041922" w:rsidRPr="00E4560E" w:rsidSect="00E24C6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221EE" w14:textId="77777777" w:rsidR="00372DC4" w:rsidRDefault="00372DC4" w:rsidP="00F0643A">
      <w:pPr>
        <w:spacing w:after="0" w:line="240" w:lineRule="auto"/>
      </w:pPr>
      <w:r>
        <w:separator/>
      </w:r>
    </w:p>
  </w:endnote>
  <w:endnote w:type="continuationSeparator" w:id="0">
    <w:p w14:paraId="1F398544" w14:textId="77777777" w:rsidR="00372DC4" w:rsidRDefault="00372DC4" w:rsidP="00F0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11EFC" w14:textId="77777777" w:rsidR="00372DC4" w:rsidRDefault="00372DC4" w:rsidP="00F0643A">
      <w:pPr>
        <w:spacing w:after="0" w:line="240" w:lineRule="auto"/>
      </w:pPr>
      <w:r>
        <w:separator/>
      </w:r>
    </w:p>
  </w:footnote>
  <w:footnote w:type="continuationSeparator" w:id="0">
    <w:p w14:paraId="053D5DDE" w14:textId="77777777" w:rsidR="00372DC4" w:rsidRDefault="00372DC4" w:rsidP="00F064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wMLc0MzM0tzQ3NDNQ0lEKTi0uzszPAykwqgUAPKGNmSwAAAA="/>
  </w:docVars>
  <w:rsids>
    <w:rsidRoot w:val="00041922"/>
    <w:rsid w:val="00041922"/>
    <w:rsid w:val="00087396"/>
    <w:rsid w:val="000D1876"/>
    <w:rsid w:val="000F6153"/>
    <w:rsid w:val="00112854"/>
    <w:rsid w:val="002925EB"/>
    <w:rsid w:val="00300412"/>
    <w:rsid w:val="00372DC4"/>
    <w:rsid w:val="005B5A68"/>
    <w:rsid w:val="005E1C3A"/>
    <w:rsid w:val="006D405D"/>
    <w:rsid w:val="006E6AAC"/>
    <w:rsid w:val="007E09AF"/>
    <w:rsid w:val="007F6A33"/>
    <w:rsid w:val="00835D35"/>
    <w:rsid w:val="00842DD8"/>
    <w:rsid w:val="008A4881"/>
    <w:rsid w:val="008A66B8"/>
    <w:rsid w:val="00917384"/>
    <w:rsid w:val="00A009A4"/>
    <w:rsid w:val="00A21C42"/>
    <w:rsid w:val="00B262F8"/>
    <w:rsid w:val="00B50BC6"/>
    <w:rsid w:val="00CB0D7C"/>
    <w:rsid w:val="00CF1E83"/>
    <w:rsid w:val="00DD26C1"/>
    <w:rsid w:val="00E24C6F"/>
    <w:rsid w:val="00E24D6D"/>
    <w:rsid w:val="00E4560E"/>
    <w:rsid w:val="00F064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A513C"/>
  <w15:chartTrackingRefBased/>
  <w15:docId w15:val="{AD39EA6D-451C-4895-8E70-EA6B6CC2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22"/>
    <w:pPr>
      <w:spacing w:after="200" w:line="276" w:lineRule="auto"/>
    </w:pPr>
    <w:rPr>
      <w:rFonts w:ascii="Calibri" w:eastAsia="Calibri" w:hAnsi="Calibri" w:cs="Aria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41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rsid w:val="00041922"/>
    <w:rPr>
      <w:rFonts w:ascii="Courier New" w:eastAsia="Times New Roman" w:hAnsi="Courier New" w:cs="Courier New"/>
      <w:sz w:val="20"/>
      <w:szCs w:val="20"/>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0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9AF"/>
    <w:rPr>
      <w:rFonts w:ascii="Segoe UI" w:eastAsia="Calibri" w:hAnsi="Segoe UI" w:cs="Segoe UI"/>
      <w:sz w:val="18"/>
      <w:szCs w:val="18"/>
      <w:lang w:bidi="ar-SA"/>
    </w:rPr>
  </w:style>
  <w:style w:type="paragraph" w:styleId="Header">
    <w:name w:val="header"/>
    <w:basedOn w:val="Normal"/>
    <w:link w:val="HeaderChar"/>
    <w:uiPriority w:val="99"/>
    <w:unhideWhenUsed/>
    <w:rsid w:val="00F06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43A"/>
    <w:rPr>
      <w:rFonts w:ascii="Calibri" w:eastAsia="Calibri" w:hAnsi="Calibri" w:cs="Arial"/>
      <w:lang w:bidi="ar-SA"/>
    </w:rPr>
  </w:style>
  <w:style w:type="paragraph" w:styleId="Footer">
    <w:name w:val="footer"/>
    <w:basedOn w:val="Normal"/>
    <w:link w:val="FooterChar"/>
    <w:uiPriority w:val="99"/>
    <w:unhideWhenUsed/>
    <w:rsid w:val="00F06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43A"/>
    <w:rPr>
      <w:rFonts w:ascii="Calibri" w:eastAsia="Calibri" w:hAnsi="Calibri"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4E1CDFD-BB2C-4039-BEF9-3076463A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2019-12-17T18:43:00Z</dcterms:created>
  <dcterms:modified xsi:type="dcterms:W3CDTF">2019-12-19T11:02:00Z</dcterms:modified>
</cp:coreProperties>
</file>