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9876B" w14:textId="4D7FE0D1" w:rsidR="00117133" w:rsidRPr="00AC7234" w:rsidRDefault="00FB349C">
      <w:pPr>
        <w:rPr>
          <w:rFonts w:asciiTheme="majorBidi" w:hAnsiTheme="majorBidi" w:cstheme="majorBidi"/>
        </w:rPr>
      </w:pPr>
      <w:r w:rsidRPr="00AC7234">
        <w:rPr>
          <w:rFonts w:asciiTheme="majorBidi" w:hAnsiTheme="majorBidi" w:cstheme="majorBidi"/>
        </w:rPr>
        <w:t xml:space="preserve">1. </w:t>
      </w:r>
      <w:r w:rsidR="00951340">
        <w:rPr>
          <w:rFonts w:asciiTheme="majorBidi" w:hAnsiTheme="majorBidi" w:cstheme="majorBidi"/>
        </w:rPr>
        <w:t>Methods of integrating</w:t>
      </w:r>
      <w:r w:rsidRPr="00AC7234">
        <w:rPr>
          <w:rFonts w:asciiTheme="majorBidi" w:hAnsiTheme="majorBidi" w:cstheme="majorBidi"/>
        </w:rPr>
        <w:t xml:space="preserve"> Hebrew lexical items in</w:t>
      </w:r>
      <w:r w:rsidR="00951340">
        <w:rPr>
          <w:rFonts w:asciiTheme="majorBidi" w:hAnsiTheme="majorBidi" w:cstheme="majorBidi"/>
        </w:rPr>
        <w:t>to</w:t>
      </w:r>
      <w:r w:rsidRPr="00AC7234">
        <w:rPr>
          <w:rFonts w:asciiTheme="majorBidi" w:hAnsiTheme="majorBidi" w:cstheme="majorBidi"/>
        </w:rPr>
        <w:t xml:space="preserve"> spoken Arabic by Arabic speakers in Israel</w:t>
      </w:r>
    </w:p>
    <w:p w14:paraId="0D550C7C" w14:textId="12CCAC9E" w:rsidR="00FB349C" w:rsidRPr="00AC7234" w:rsidRDefault="00FB349C">
      <w:pPr>
        <w:rPr>
          <w:rFonts w:asciiTheme="majorBidi" w:hAnsiTheme="majorBidi" w:cstheme="majorBidi"/>
        </w:rPr>
      </w:pPr>
    </w:p>
    <w:p w14:paraId="0FF6D9C7" w14:textId="34BA6BFD" w:rsidR="00F8096D" w:rsidRDefault="00FB349C" w:rsidP="00F8096D">
      <w:pPr>
        <w:autoSpaceDE w:val="0"/>
        <w:autoSpaceDN w:val="0"/>
        <w:adjustRightInd w:val="0"/>
        <w:spacing w:after="0" w:line="240" w:lineRule="auto"/>
        <w:rPr>
          <w:rFonts w:asciiTheme="majorBidi" w:hAnsiTheme="majorBidi" w:cstheme="majorBidi"/>
          <w:i/>
          <w:iCs/>
          <w:color w:val="222222"/>
          <w:szCs w:val="24"/>
          <w:shd w:val="clear" w:color="auto" w:fill="FFFFFF"/>
        </w:rPr>
      </w:pPr>
      <w:r w:rsidRPr="00AC7234">
        <w:rPr>
          <w:rFonts w:asciiTheme="majorBidi" w:hAnsiTheme="majorBidi" w:cstheme="majorBidi"/>
        </w:rPr>
        <w:t xml:space="preserve">2. The integration of </w:t>
      </w:r>
      <w:r w:rsidR="00D94F4C">
        <w:rPr>
          <w:rFonts w:asciiTheme="majorBidi" w:hAnsiTheme="majorBidi" w:cstheme="majorBidi"/>
        </w:rPr>
        <w:t xml:space="preserve">single </w:t>
      </w:r>
      <w:r w:rsidRPr="00AC7234">
        <w:rPr>
          <w:rFonts w:asciiTheme="majorBidi" w:hAnsiTheme="majorBidi" w:cstheme="majorBidi"/>
        </w:rPr>
        <w:t>words and phrases</w:t>
      </w:r>
      <w:r w:rsidR="00D94F4C">
        <w:rPr>
          <w:rFonts w:asciiTheme="majorBidi" w:hAnsiTheme="majorBidi" w:cstheme="majorBidi"/>
        </w:rPr>
        <w:t xml:space="preserve"> in Hebrew</w:t>
      </w:r>
      <w:r w:rsidRPr="00AC7234">
        <w:rPr>
          <w:rFonts w:asciiTheme="majorBidi" w:hAnsiTheme="majorBidi" w:cstheme="majorBidi"/>
        </w:rPr>
        <w:t xml:space="preserve"> into </w:t>
      </w:r>
      <w:r w:rsidR="00F8096D">
        <w:rPr>
          <w:rFonts w:asciiTheme="majorBidi" w:hAnsiTheme="majorBidi" w:cstheme="majorBidi"/>
        </w:rPr>
        <w:t xml:space="preserve">an otherwise Arabic </w:t>
      </w:r>
      <w:r w:rsidRPr="00AC7234">
        <w:rPr>
          <w:rFonts w:asciiTheme="majorBidi" w:hAnsiTheme="majorBidi" w:cstheme="majorBidi"/>
        </w:rPr>
        <w:t xml:space="preserve">sentence illustrates </w:t>
      </w:r>
      <w:r w:rsidR="00AC7234" w:rsidRPr="00AC7234">
        <w:rPr>
          <w:rFonts w:asciiTheme="majorBidi" w:hAnsiTheme="majorBidi" w:cstheme="majorBidi"/>
        </w:rPr>
        <w:t>the concept of salience in language</w:t>
      </w:r>
      <w:r w:rsidR="00815A4F">
        <w:rPr>
          <w:rFonts w:asciiTheme="majorBidi" w:hAnsiTheme="majorBidi" w:cstheme="majorBidi"/>
        </w:rPr>
        <w:t>. I</w:t>
      </w:r>
      <w:r w:rsidR="00AC7234" w:rsidRPr="00AC7234">
        <w:rPr>
          <w:rFonts w:asciiTheme="majorBidi" w:hAnsiTheme="majorBidi" w:cstheme="majorBidi"/>
        </w:rPr>
        <w:t xml:space="preserve">n other words, the Arabic speaker makes use of Hebrew words within </w:t>
      </w:r>
      <w:r w:rsidR="00DF0404">
        <w:rPr>
          <w:rFonts w:asciiTheme="majorBidi" w:hAnsiTheme="majorBidi" w:cstheme="majorBidi"/>
        </w:rPr>
        <w:t>an</w:t>
      </w:r>
      <w:r w:rsidR="00AC7234" w:rsidRPr="00AC7234">
        <w:rPr>
          <w:rFonts w:asciiTheme="majorBidi" w:hAnsiTheme="majorBidi" w:cstheme="majorBidi"/>
        </w:rPr>
        <w:t xml:space="preserve"> Arabic sentence because they are </w:t>
      </w:r>
      <w:r w:rsidR="00AC7234" w:rsidRPr="00F8096D">
        <w:rPr>
          <w:rFonts w:asciiTheme="majorBidi" w:hAnsiTheme="majorBidi" w:cstheme="majorBidi"/>
          <w:szCs w:val="24"/>
        </w:rPr>
        <w:t xml:space="preserve">more salient than the relevant terms in standard Arabic. For example, the </w:t>
      </w:r>
      <w:r w:rsidR="00F8096D" w:rsidRPr="00F8096D">
        <w:rPr>
          <w:rFonts w:asciiTheme="majorBidi" w:hAnsiTheme="majorBidi" w:cstheme="majorBidi"/>
          <w:szCs w:val="24"/>
        </w:rPr>
        <w:t>Hebrew phrase</w:t>
      </w:r>
      <w:r w:rsidR="00AC7234" w:rsidRPr="00F8096D">
        <w:rPr>
          <w:rFonts w:asciiTheme="majorBidi" w:hAnsiTheme="majorBidi" w:cstheme="majorBidi"/>
          <w:szCs w:val="24"/>
        </w:rPr>
        <w:t xml:space="preserve"> </w:t>
      </w:r>
      <w:r w:rsidR="00AC7234" w:rsidRPr="00F8096D">
        <w:rPr>
          <w:rFonts w:asciiTheme="majorBidi" w:hAnsiTheme="majorBidi" w:cstheme="majorBidi" w:hint="cs"/>
          <w:szCs w:val="24"/>
          <w:rtl/>
        </w:rPr>
        <w:t>קופת חולים</w:t>
      </w:r>
      <w:r w:rsidR="00AC7234" w:rsidRPr="00F8096D">
        <w:rPr>
          <w:rFonts w:asciiTheme="majorBidi" w:hAnsiTheme="majorBidi" w:cstheme="majorBidi"/>
          <w:szCs w:val="24"/>
        </w:rPr>
        <w:t xml:space="preserve"> (</w:t>
      </w:r>
      <w:r w:rsidR="00AC7234" w:rsidRPr="00F8096D">
        <w:rPr>
          <w:rFonts w:asciiTheme="majorBidi" w:hAnsiTheme="majorBidi" w:cstheme="majorBidi"/>
          <w:i/>
          <w:iCs/>
          <w:szCs w:val="24"/>
        </w:rPr>
        <w:t xml:space="preserve">quppat </w:t>
      </w:r>
      <w:r w:rsidR="00AC7234" w:rsidRPr="00F8096D">
        <w:rPr>
          <w:rFonts w:asciiTheme="majorBidi" w:hAnsiTheme="majorBidi" w:cstheme="majorBidi"/>
          <w:i/>
          <w:iCs/>
          <w:color w:val="222222"/>
          <w:szCs w:val="24"/>
          <w:shd w:val="clear" w:color="auto" w:fill="FFFFFF"/>
        </w:rPr>
        <w:t>ḥ</w:t>
      </w:r>
      <w:r w:rsidR="00AC7234" w:rsidRPr="00F8096D">
        <w:rPr>
          <w:rFonts w:asciiTheme="majorBidi" w:hAnsiTheme="majorBidi" w:cstheme="majorBidi"/>
          <w:i/>
          <w:iCs/>
          <w:color w:val="222222"/>
          <w:szCs w:val="24"/>
          <w:shd w:val="clear" w:color="auto" w:fill="FFFFFF"/>
        </w:rPr>
        <w:t>olim</w:t>
      </w:r>
      <w:r w:rsidR="00AC7234" w:rsidRPr="00F8096D">
        <w:rPr>
          <w:rFonts w:asciiTheme="majorBidi" w:hAnsiTheme="majorBidi" w:cstheme="majorBidi"/>
          <w:szCs w:val="24"/>
        </w:rPr>
        <w:t xml:space="preserve"> - </w:t>
      </w:r>
      <w:r w:rsidR="00AC7234" w:rsidRPr="00F8096D">
        <w:rPr>
          <w:rFonts w:asciiTheme="majorBidi" w:hAnsiTheme="majorBidi" w:cstheme="majorBidi" w:hint="cs"/>
          <w:szCs w:val="24"/>
        </w:rPr>
        <w:t>HMO</w:t>
      </w:r>
      <w:r w:rsidR="00AC7234" w:rsidRPr="00F8096D">
        <w:rPr>
          <w:rFonts w:asciiTheme="majorBidi" w:hAnsiTheme="majorBidi" w:cstheme="majorBidi"/>
          <w:szCs w:val="24"/>
        </w:rPr>
        <w:t>, literally “fund for the ill”) i</w:t>
      </w:r>
      <w:r w:rsidR="00F8096D" w:rsidRPr="00F8096D">
        <w:rPr>
          <w:rFonts w:asciiTheme="majorBidi" w:hAnsiTheme="majorBidi" w:cstheme="majorBidi"/>
          <w:szCs w:val="24"/>
        </w:rPr>
        <w:t xml:space="preserve">s properly rendered in Arabic as </w:t>
      </w:r>
      <w:r w:rsidR="00F8096D" w:rsidRPr="00F8096D">
        <w:rPr>
          <w:rFonts w:asciiTheme="majorBidi" w:hAnsiTheme="majorBidi" w:cs="Times New Roman"/>
          <w:szCs w:val="24"/>
          <w:rtl/>
          <w:lang w:bidi="ar-SA"/>
        </w:rPr>
        <w:t>صندوق المرضى</w:t>
      </w:r>
      <w:r w:rsidR="00F8096D" w:rsidRPr="00F8096D">
        <w:rPr>
          <w:rFonts w:asciiTheme="majorBidi" w:hAnsiTheme="majorBidi" w:cs="Times New Roman"/>
          <w:szCs w:val="24"/>
          <w:lang w:bidi="ar-SA"/>
        </w:rPr>
        <w:t xml:space="preserve"> (</w:t>
      </w:r>
      <w:r w:rsidR="00F8096D" w:rsidRPr="00F8096D">
        <w:rPr>
          <w:rFonts w:cs="Times New Roman"/>
          <w:i/>
          <w:iCs/>
          <w:szCs w:val="24"/>
        </w:rPr>
        <w:t>ṣ</w:t>
      </w:r>
      <w:r w:rsidR="00F8096D" w:rsidRPr="00F8096D">
        <w:rPr>
          <w:rFonts w:cs="Times New Roman"/>
          <w:i/>
          <w:iCs/>
          <w:szCs w:val="24"/>
        </w:rPr>
        <w:t>unduq al-mar</w:t>
      </w:r>
      <w:r w:rsidR="00F8096D" w:rsidRPr="00F8096D">
        <w:rPr>
          <w:rFonts w:cs="Times New Roman"/>
          <w:i/>
          <w:iCs/>
          <w:szCs w:val="24"/>
        </w:rPr>
        <w:t>ḍ</w:t>
      </w:r>
      <w:r w:rsidR="00F8096D" w:rsidRPr="00F8096D">
        <w:rPr>
          <w:rFonts w:cs="Times New Roman"/>
          <w:i/>
          <w:iCs/>
          <w:szCs w:val="24"/>
        </w:rPr>
        <w:t>aa</w:t>
      </w:r>
      <w:r w:rsidR="00F8096D">
        <w:rPr>
          <w:rFonts w:cs="Times New Roman"/>
          <w:szCs w:val="24"/>
        </w:rPr>
        <w:t xml:space="preserve">). It is exceedingly rare to hear an Arabic speaker in Israel use this formal translation, given the fact that said speaker has been hearing the phrase </w:t>
      </w:r>
      <w:r w:rsidR="00F8096D">
        <w:rPr>
          <w:rFonts w:cs="Times New Roman"/>
          <w:i/>
          <w:iCs/>
          <w:szCs w:val="24"/>
        </w:rPr>
        <w:t>quppat</w:t>
      </w:r>
      <w:r w:rsidR="00F8096D" w:rsidRPr="00F8096D">
        <w:rPr>
          <w:rFonts w:asciiTheme="majorBidi" w:hAnsiTheme="majorBidi" w:cstheme="majorBidi"/>
          <w:i/>
          <w:iCs/>
          <w:color w:val="222222"/>
          <w:szCs w:val="24"/>
          <w:shd w:val="clear" w:color="auto" w:fill="FFFFFF"/>
        </w:rPr>
        <w:t xml:space="preserve"> </w:t>
      </w:r>
      <w:r w:rsidR="00F8096D" w:rsidRPr="00F8096D">
        <w:rPr>
          <w:rFonts w:asciiTheme="majorBidi" w:hAnsiTheme="majorBidi" w:cstheme="majorBidi"/>
          <w:i/>
          <w:iCs/>
          <w:color w:val="222222"/>
          <w:szCs w:val="24"/>
          <w:shd w:val="clear" w:color="auto" w:fill="FFFFFF"/>
        </w:rPr>
        <w:t>ḥolim</w:t>
      </w:r>
      <w:r w:rsidR="00F8096D">
        <w:rPr>
          <w:rFonts w:asciiTheme="majorBidi" w:hAnsiTheme="majorBidi" w:cstheme="majorBidi"/>
          <w:i/>
          <w:iCs/>
          <w:color w:val="222222"/>
          <w:szCs w:val="24"/>
          <w:shd w:val="clear" w:color="auto" w:fill="FFFFFF"/>
        </w:rPr>
        <w:t xml:space="preserve"> </w:t>
      </w:r>
      <w:r w:rsidR="00F8096D">
        <w:rPr>
          <w:rFonts w:asciiTheme="majorBidi" w:hAnsiTheme="majorBidi" w:cstheme="majorBidi"/>
          <w:color w:val="222222"/>
          <w:szCs w:val="24"/>
          <w:shd w:val="clear" w:color="auto" w:fill="FFFFFF"/>
        </w:rPr>
        <w:t xml:space="preserve">since childhood. Even though it is the formal Arabic </w:t>
      </w:r>
      <w:r w:rsidR="00F8096D" w:rsidRPr="00F8096D">
        <w:rPr>
          <w:rFonts w:cs="Times New Roman"/>
          <w:i/>
          <w:iCs/>
          <w:szCs w:val="24"/>
        </w:rPr>
        <w:t>ṣunduq al-marḍaa</w:t>
      </w:r>
      <w:r w:rsidR="00F8096D">
        <w:rPr>
          <w:rFonts w:cs="Times New Roman"/>
          <w:szCs w:val="24"/>
        </w:rPr>
        <w:t xml:space="preserve"> that appears on signs, in spoken language one exclusively hears the Hebrew </w:t>
      </w:r>
      <w:r w:rsidR="00F8096D" w:rsidRPr="00F8096D">
        <w:rPr>
          <w:rFonts w:asciiTheme="majorBidi" w:hAnsiTheme="majorBidi" w:cstheme="majorBidi"/>
          <w:i/>
          <w:iCs/>
          <w:szCs w:val="24"/>
        </w:rPr>
        <w:t xml:space="preserve">quppat </w:t>
      </w:r>
      <w:r w:rsidR="00F8096D" w:rsidRPr="00F8096D">
        <w:rPr>
          <w:rFonts w:asciiTheme="majorBidi" w:hAnsiTheme="majorBidi" w:cstheme="majorBidi"/>
          <w:i/>
          <w:iCs/>
          <w:color w:val="222222"/>
          <w:szCs w:val="24"/>
          <w:shd w:val="clear" w:color="auto" w:fill="FFFFFF"/>
        </w:rPr>
        <w:t>ḥolim</w:t>
      </w:r>
      <w:r w:rsidR="00F8096D">
        <w:rPr>
          <w:rFonts w:asciiTheme="majorBidi" w:hAnsiTheme="majorBidi" w:cstheme="majorBidi"/>
          <w:i/>
          <w:iCs/>
          <w:color w:val="222222"/>
          <w:szCs w:val="24"/>
          <w:shd w:val="clear" w:color="auto" w:fill="FFFFFF"/>
        </w:rPr>
        <w:t>.</w:t>
      </w:r>
    </w:p>
    <w:p w14:paraId="43CD8D2F" w14:textId="3FAE28DA" w:rsidR="00F8096D" w:rsidRDefault="00F8096D" w:rsidP="00F8096D">
      <w:pPr>
        <w:autoSpaceDE w:val="0"/>
        <w:autoSpaceDN w:val="0"/>
        <w:adjustRightInd w:val="0"/>
        <w:spacing w:after="0" w:line="240" w:lineRule="auto"/>
        <w:rPr>
          <w:rFonts w:asciiTheme="majorBidi" w:hAnsiTheme="majorBidi" w:cstheme="majorBidi" w:hint="cs"/>
          <w:color w:val="222222"/>
          <w:szCs w:val="24"/>
          <w:shd w:val="clear" w:color="auto" w:fill="FFFFFF"/>
          <w:rtl/>
        </w:rPr>
      </w:pPr>
    </w:p>
    <w:p w14:paraId="176218CD" w14:textId="6213661F" w:rsidR="00F8096D" w:rsidRDefault="00F8096D" w:rsidP="00F8096D">
      <w:pPr>
        <w:autoSpaceDE w:val="0"/>
        <w:autoSpaceDN w:val="0"/>
        <w:adjustRightInd w:val="0"/>
        <w:spacing w:after="0" w:line="240" w:lineRule="auto"/>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3. When </w:t>
      </w:r>
      <w:r w:rsidR="00093313">
        <w:rPr>
          <w:rFonts w:asciiTheme="majorBidi" w:hAnsiTheme="majorBidi" w:cstheme="majorBidi"/>
          <w:color w:val="222222"/>
          <w:szCs w:val="24"/>
          <w:shd w:val="clear" w:color="auto" w:fill="FFFFFF"/>
        </w:rPr>
        <w:t>both languages are in simultaneous use and freely drawn upon, a serious lexical deficiency among Arabic speakers can become apparent. When an Arabic speaker is unaware of a certain term in Arabic, he uses the Hebrew phrase to cover for this Arabic lexical deficiency. At times, even when Arabic speakers are familiar with the proper Arabic term, they nonetheless prefer to use the corresponding Hebrew term</w:t>
      </w:r>
      <w:r w:rsidR="00093313">
        <w:rPr>
          <w:rFonts w:asciiTheme="majorBidi" w:hAnsiTheme="majorBidi" w:cstheme="majorBidi" w:hint="cs"/>
          <w:color w:val="222222"/>
          <w:szCs w:val="24"/>
          <w:shd w:val="clear" w:color="auto" w:fill="FFFFFF"/>
          <w:rtl/>
        </w:rPr>
        <w:t xml:space="preserve"> </w:t>
      </w:r>
      <w:r w:rsidR="00093313">
        <w:rPr>
          <w:rFonts w:asciiTheme="majorBidi" w:hAnsiTheme="majorBidi" w:cstheme="majorBidi"/>
          <w:color w:val="222222"/>
          <w:szCs w:val="24"/>
          <w:shd w:val="clear" w:color="auto" w:fill="FFFFFF"/>
        </w:rPr>
        <w:t xml:space="preserve">as a matter of style – since, without exception, Arabic speakers in Israel integrate Hebrew words into spoken Arabic, even when aware of the Arabic equivalents. </w:t>
      </w:r>
    </w:p>
    <w:p w14:paraId="1D419AD1" w14:textId="78DCF873" w:rsidR="00D05F7C" w:rsidRDefault="00D05F7C" w:rsidP="00F8096D">
      <w:pPr>
        <w:autoSpaceDE w:val="0"/>
        <w:autoSpaceDN w:val="0"/>
        <w:adjustRightInd w:val="0"/>
        <w:spacing w:after="0" w:line="240" w:lineRule="auto"/>
        <w:rPr>
          <w:rFonts w:asciiTheme="majorBidi" w:hAnsiTheme="majorBidi" w:cstheme="majorBidi"/>
          <w:color w:val="222222"/>
          <w:szCs w:val="24"/>
          <w:shd w:val="clear" w:color="auto" w:fill="FFFFFF"/>
        </w:rPr>
      </w:pPr>
    </w:p>
    <w:p w14:paraId="50343A47" w14:textId="22E958F4" w:rsidR="00D05F7C" w:rsidRDefault="00D05F7C" w:rsidP="00F8096D">
      <w:pPr>
        <w:autoSpaceDE w:val="0"/>
        <w:autoSpaceDN w:val="0"/>
        <w:adjustRightInd w:val="0"/>
        <w:spacing w:after="0" w:line="240" w:lineRule="auto"/>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 xml:space="preserve">4. </w:t>
      </w:r>
      <w:r w:rsidR="005C3FE6">
        <w:rPr>
          <w:rFonts w:asciiTheme="majorBidi" w:hAnsiTheme="majorBidi" w:cstheme="majorBidi"/>
          <w:color w:val="222222"/>
          <w:szCs w:val="24"/>
          <w:shd w:val="clear" w:color="auto" w:fill="FFFFFF"/>
        </w:rPr>
        <w:t xml:space="preserve">Code-switching </w:t>
      </w:r>
      <w:r w:rsidR="00934CD2">
        <w:rPr>
          <w:rFonts w:asciiTheme="majorBidi" w:hAnsiTheme="majorBidi" w:cstheme="majorBidi"/>
          <w:color w:val="222222"/>
          <w:szCs w:val="24"/>
          <w:shd w:val="clear" w:color="auto" w:fill="FFFFFF"/>
        </w:rPr>
        <w:t xml:space="preserve">from one language to another </w:t>
      </w:r>
      <w:r w:rsidR="005D07B3">
        <w:rPr>
          <w:rFonts w:asciiTheme="majorBidi" w:hAnsiTheme="majorBidi" w:cstheme="majorBidi"/>
          <w:color w:val="222222"/>
          <w:szCs w:val="24"/>
          <w:shd w:val="clear" w:color="auto" w:fill="FFFFFF"/>
        </w:rPr>
        <w:t xml:space="preserve">demonstrates </w:t>
      </w:r>
      <w:r w:rsidR="00614E84">
        <w:rPr>
          <w:rFonts w:asciiTheme="majorBidi" w:hAnsiTheme="majorBidi" w:cstheme="majorBidi"/>
          <w:color w:val="222222"/>
          <w:szCs w:val="24"/>
          <w:shd w:val="clear" w:color="auto" w:fill="FFFFFF"/>
        </w:rPr>
        <w:t xml:space="preserve">Arab speakers’ command of Hebrew. </w:t>
      </w:r>
      <w:r w:rsidR="001375B5">
        <w:rPr>
          <w:rFonts w:asciiTheme="majorBidi" w:hAnsiTheme="majorBidi" w:cstheme="majorBidi"/>
          <w:color w:val="222222"/>
          <w:szCs w:val="24"/>
          <w:shd w:val="clear" w:color="auto" w:fill="FFFFFF"/>
        </w:rPr>
        <w:t xml:space="preserve">This </w:t>
      </w:r>
      <w:r w:rsidR="00FD0F90">
        <w:rPr>
          <w:rFonts w:asciiTheme="majorBidi" w:hAnsiTheme="majorBidi" w:cstheme="majorBidi"/>
          <w:color w:val="222222"/>
          <w:szCs w:val="24"/>
          <w:shd w:val="clear" w:color="auto" w:fill="FFFFFF"/>
        </w:rPr>
        <w:t xml:space="preserve">proficiency </w:t>
      </w:r>
      <w:r w:rsidR="001375B5">
        <w:rPr>
          <w:rFonts w:asciiTheme="majorBidi" w:hAnsiTheme="majorBidi" w:cstheme="majorBidi"/>
          <w:color w:val="222222"/>
          <w:szCs w:val="24"/>
          <w:shd w:val="clear" w:color="auto" w:fill="FFFFFF"/>
        </w:rPr>
        <w:t>allows them to employ entire Hebrew sentences</w:t>
      </w:r>
      <w:r w:rsidR="00914D08">
        <w:rPr>
          <w:rFonts w:asciiTheme="majorBidi" w:hAnsiTheme="majorBidi" w:cstheme="majorBidi"/>
          <w:color w:val="222222"/>
          <w:szCs w:val="24"/>
          <w:shd w:val="clear" w:color="auto" w:fill="FFFFFF"/>
        </w:rPr>
        <w:t xml:space="preserve"> within their spoken Arabic. </w:t>
      </w:r>
      <w:r w:rsidR="009D2A77">
        <w:rPr>
          <w:rFonts w:asciiTheme="majorBidi" w:hAnsiTheme="majorBidi" w:cstheme="majorBidi"/>
          <w:color w:val="222222"/>
          <w:szCs w:val="24"/>
          <w:shd w:val="clear" w:color="auto" w:fill="FFFFFF"/>
        </w:rPr>
        <w:t xml:space="preserve">Furthermore, code-switching </w:t>
      </w:r>
      <w:r w:rsidR="004A2337">
        <w:rPr>
          <w:rFonts w:asciiTheme="majorBidi" w:hAnsiTheme="majorBidi" w:cstheme="majorBidi"/>
          <w:color w:val="222222"/>
          <w:szCs w:val="24"/>
          <w:shd w:val="clear" w:color="auto" w:fill="FFFFFF"/>
        </w:rPr>
        <w:t>point</w:t>
      </w:r>
      <w:r w:rsidR="00865E4B">
        <w:rPr>
          <w:rFonts w:asciiTheme="majorBidi" w:hAnsiTheme="majorBidi" w:cstheme="majorBidi"/>
          <w:color w:val="222222"/>
          <w:szCs w:val="24"/>
          <w:shd w:val="clear" w:color="auto" w:fill="FFFFFF"/>
        </w:rPr>
        <w:t>s</w:t>
      </w:r>
      <w:r w:rsidR="004A2337">
        <w:rPr>
          <w:rFonts w:asciiTheme="majorBidi" w:hAnsiTheme="majorBidi" w:cstheme="majorBidi"/>
          <w:color w:val="222222"/>
          <w:szCs w:val="24"/>
          <w:shd w:val="clear" w:color="auto" w:fill="FFFFFF"/>
        </w:rPr>
        <w:t xml:space="preserve"> to the entrenchment of</w:t>
      </w:r>
      <w:r w:rsidR="00E355A5">
        <w:rPr>
          <w:rFonts w:asciiTheme="majorBidi" w:hAnsiTheme="majorBidi" w:cstheme="majorBidi"/>
          <w:color w:val="222222"/>
          <w:szCs w:val="24"/>
          <w:shd w:val="clear" w:color="auto" w:fill="FFFFFF"/>
        </w:rPr>
        <w:t xml:space="preserve"> the Hebrew language within spoken Arabic discourse</w:t>
      </w:r>
      <w:r w:rsidR="00907BE4">
        <w:rPr>
          <w:rFonts w:asciiTheme="majorBidi" w:hAnsiTheme="majorBidi" w:cstheme="majorBidi"/>
          <w:color w:val="222222"/>
          <w:szCs w:val="24"/>
          <w:shd w:val="clear" w:color="auto" w:fill="FFFFFF"/>
        </w:rPr>
        <w:t>. W</w:t>
      </w:r>
      <w:r w:rsidR="00E94C4F">
        <w:rPr>
          <w:rFonts w:asciiTheme="majorBidi" w:hAnsiTheme="majorBidi" w:cstheme="majorBidi"/>
          <w:color w:val="222222"/>
          <w:szCs w:val="24"/>
          <w:shd w:val="clear" w:color="auto" w:fill="FFFFFF"/>
        </w:rPr>
        <w:t xml:space="preserve">hen code-switching, </w:t>
      </w:r>
      <w:r w:rsidR="008829BC">
        <w:rPr>
          <w:rFonts w:asciiTheme="majorBidi" w:hAnsiTheme="majorBidi" w:cstheme="majorBidi"/>
          <w:color w:val="222222"/>
          <w:szCs w:val="24"/>
          <w:shd w:val="clear" w:color="auto" w:fill="FFFFFF"/>
        </w:rPr>
        <w:t xml:space="preserve">the Arabic speaker </w:t>
      </w:r>
      <w:r w:rsidR="00801DD3">
        <w:rPr>
          <w:rFonts w:asciiTheme="majorBidi" w:hAnsiTheme="majorBidi" w:cstheme="majorBidi"/>
          <w:color w:val="222222"/>
          <w:szCs w:val="24"/>
          <w:shd w:val="clear" w:color="auto" w:fill="FFFFFF"/>
        </w:rPr>
        <w:t>does</w:t>
      </w:r>
      <w:r w:rsidR="00907BE4">
        <w:rPr>
          <w:rFonts w:asciiTheme="majorBidi" w:hAnsiTheme="majorBidi" w:cstheme="majorBidi"/>
          <w:color w:val="222222"/>
          <w:szCs w:val="24"/>
          <w:shd w:val="clear" w:color="auto" w:fill="FFFFFF"/>
        </w:rPr>
        <w:t xml:space="preserve"> not merely search for the odd Hebrew word to replace a missing Arabic</w:t>
      </w:r>
      <w:r w:rsidR="005A5410">
        <w:rPr>
          <w:rFonts w:asciiTheme="majorBidi" w:hAnsiTheme="majorBidi" w:cstheme="majorBidi"/>
          <w:color w:val="222222"/>
          <w:szCs w:val="24"/>
          <w:shd w:val="clear" w:color="auto" w:fill="FFFFFF"/>
        </w:rPr>
        <w:t xml:space="preserve"> one</w:t>
      </w:r>
      <w:r w:rsidR="00907BE4">
        <w:rPr>
          <w:rFonts w:asciiTheme="majorBidi" w:hAnsiTheme="majorBidi" w:cstheme="majorBidi"/>
          <w:color w:val="222222"/>
          <w:szCs w:val="24"/>
          <w:shd w:val="clear" w:color="auto" w:fill="FFFFFF"/>
        </w:rPr>
        <w:t xml:space="preserve">, but rather </w:t>
      </w:r>
      <w:r w:rsidR="00CB19C6">
        <w:rPr>
          <w:rFonts w:asciiTheme="majorBidi" w:hAnsiTheme="majorBidi" w:cstheme="majorBidi"/>
          <w:color w:val="222222"/>
          <w:szCs w:val="24"/>
          <w:shd w:val="clear" w:color="auto" w:fill="FFFFFF"/>
        </w:rPr>
        <w:t xml:space="preserve">consciously </w:t>
      </w:r>
      <w:r w:rsidR="000561D8">
        <w:rPr>
          <w:rFonts w:asciiTheme="majorBidi" w:hAnsiTheme="majorBidi" w:cstheme="majorBidi"/>
          <w:color w:val="222222"/>
          <w:szCs w:val="24"/>
          <w:shd w:val="clear" w:color="auto" w:fill="FFFFFF"/>
        </w:rPr>
        <w:t xml:space="preserve">integrates entire Hebrew sentences. </w:t>
      </w:r>
      <w:r w:rsidR="00C73D3C">
        <w:rPr>
          <w:rFonts w:asciiTheme="majorBidi" w:hAnsiTheme="majorBidi" w:cstheme="majorBidi"/>
          <w:color w:val="222222"/>
          <w:szCs w:val="24"/>
          <w:shd w:val="clear" w:color="auto" w:fill="FFFFFF"/>
        </w:rPr>
        <w:t xml:space="preserve">In our view, this </w:t>
      </w:r>
      <w:r w:rsidR="000922E1">
        <w:rPr>
          <w:rFonts w:asciiTheme="majorBidi" w:hAnsiTheme="majorBidi" w:cstheme="majorBidi"/>
          <w:color w:val="222222"/>
          <w:szCs w:val="24"/>
          <w:shd w:val="clear" w:color="auto" w:fill="FFFFFF"/>
        </w:rPr>
        <w:t xml:space="preserve">indicates peak Hebrew </w:t>
      </w:r>
      <w:r w:rsidR="002039FC">
        <w:rPr>
          <w:rFonts w:asciiTheme="majorBidi" w:hAnsiTheme="majorBidi" w:cstheme="majorBidi"/>
          <w:color w:val="222222"/>
          <w:szCs w:val="24"/>
          <w:shd w:val="clear" w:color="auto" w:fill="FFFFFF"/>
        </w:rPr>
        <w:t>influence on spoken Arabic.</w:t>
      </w:r>
    </w:p>
    <w:p w14:paraId="7879543F" w14:textId="61A1E61A" w:rsidR="00CA5DEE" w:rsidRDefault="00CA5DEE" w:rsidP="00F8096D">
      <w:pPr>
        <w:autoSpaceDE w:val="0"/>
        <w:autoSpaceDN w:val="0"/>
        <w:adjustRightInd w:val="0"/>
        <w:spacing w:after="0" w:line="240" w:lineRule="auto"/>
        <w:rPr>
          <w:rFonts w:asciiTheme="majorBidi" w:hAnsiTheme="majorBidi" w:cstheme="majorBidi"/>
          <w:color w:val="222222"/>
          <w:szCs w:val="24"/>
          <w:shd w:val="clear" w:color="auto" w:fill="FFFFFF"/>
        </w:rPr>
      </w:pPr>
    </w:p>
    <w:p w14:paraId="1B055EF8" w14:textId="6953A830" w:rsidR="00CA5DEE" w:rsidRPr="00F8096D" w:rsidRDefault="00CA5DEE" w:rsidP="00F8096D">
      <w:pPr>
        <w:autoSpaceDE w:val="0"/>
        <w:autoSpaceDN w:val="0"/>
        <w:adjustRightInd w:val="0"/>
        <w:spacing w:after="0" w:line="240" w:lineRule="auto"/>
        <w:rPr>
          <w:rFonts w:ascii="MS Shell Dlg 2" w:hAnsi="MS Shell Dlg 2" w:cs="MS Shell Dlg 2"/>
          <w:sz w:val="16"/>
          <w:szCs w:val="16"/>
        </w:rPr>
      </w:pPr>
      <w:r>
        <w:rPr>
          <w:rFonts w:asciiTheme="majorBidi" w:hAnsiTheme="majorBidi" w:cstheme="majorBidi"/>
          <w:color w:val="222222"/>
          <w:szCs w:val="24"/>
          <w:shd w:val="clear" w:color="auto" w:fill="FFFFFF"/>
        </w:rPr>
        <w:t xml:space="preserve">5. </w:t>
      </w:r>
      <w:r w:rsidR="00303C2B">
        <w:rPr>
          <w:rFonts w:asciiTheme="majorBidi" w:hAnsiTheme="majorBidi" w:cstheme="majorBidi"/>
          <w:color w:val="222222"/>
          <w:szCs w:val="24"/>
          <w:shd w:val="clear" w:color="auto" w:fill="FFFFFF"/>
        </w:rPr>
        <w:t>In this article</w:t>
      </w:r>
      <w:r w:rsidR="00C3574A">
        <w:rPr>
          <w:rFonts w:asciiTheme="majorBidi" w:hAnsiTheme="majorBidi" w:cstheme="majorBidi"/>
          <w:color w:val="222222"/>
          <w:szCs w:val="24"/>
          <w:shd w:val="clear" w:color="auto" w:fill="FFFFFF"/>
        </w:rPr>
        <w:t xml:space="preserve"> we have distinguished three methods of integrati</w:t>
      </w:r>
      <w:r w:rsidR="00FD44D8">
        <w:rPr>
          <w:rFonts w:asciiTheme="majorBidi" w:hAnsiTheme="majorBidi" w:cstheme="majorBidi"/>
          <w:color w:val="222222"/>
          <w:szCs w:val="24"/>
          <w:shd w:val="clear" w:color="auto" w:fill="FFFFFF"/>
        </w:rPr>
        <w:t>ng</w:t>
      </w:r>
      <w:r w:rsidR="00C3574A">
        <w:rPr>
          <w:rFonts w:asciiTheme="majorBidi" w:hAnsiTheme="majorBidi" w:cstheme="majorBidi"/>
          <w:color w:val="222222"/>
          <w:szCs w:val="24"/>
          <w:shd w:val="clear" w:color="auto" w:fill="FFFFFF"/>
        </w:rPr>
        <w:t xml:space="preserve"> Hebrew into spoken Arabic</w:t>
      </w:r>
      <w:r w:rsidR="007E1994">
        <w:rPr>
          <w:rFonts w:asciiTheme="majorBidi" w:hAnsiTheme="majorBidi" w:cstheme="majorBidi"/>
          <w:color w:val="222222"/>
          <w:szCs w:val="24"/>
          <w:shd w:val="clear" w:color="auto" w:fill="FFFFFF"/>
        </w:rPr>
        <w:t>:</w:t>
      </w:r>
      <w:r w:rsidR="00FD44D8">
        <w:rPr>
          <w:rFonts w:asciiTheme="majorBidi" w:hAnsiTheme="majorBidi" w:cstheme="majorBidi"/>
          <w:color w:val="222222"/>
          <w:szCs w:val="24"/>
          <w:shd w:val="clear" w:color="auto" w:fill="FFFFFF"/>
        </w:rPr>
        <w:t xml:space="preserve"> the use of Hebrew words and phrases in an otherwise Arabic sentence</w:t>
      </w:r>
      <w:r w:rsidR="00D94F4C">
        <w:rPr>
          <w:rFonts w:asciiTheme="majorBidi" w:hAnsiTheme="majorBidi" w:cstheme="majorBidi"/>
          <w:color w:val="222222"/>
          <w:szCs w:val="24"/>
          <w:shd w:val="clear" w:color="auto" w:fill="FFFFFF"/>
        </w:rPr>
        <w:t xml:space="preserve">; </w:t>
      </w:r>
      <w:r w:rsidR="004E4D86">
        <w:rPr>
          <w:rFonts w:asciiTheme="majorBidi" w:hAnsiTheme="majorBidi" w:cstheme="majorBidi"/>
          <w:color w:val="222222"/>
          <w:szCs w:val="24"/>
          <w:shd w:val="clear" w:color="auto" w:fill="FFFFFF"/>
        </w:rPr>
        <w:t xml:space="preserve">the </w:t>
      </w:r>
      <w:r w:rsidR="00F878E5">
        <w:rPr>
          <w:rFonts w:asciiTheme="majorBidi" w:hAnsiTheme="majorBidi" w:cstheme="majorBidi"/>
          <w:color w:val="222222"/>
          <w:szCs w:val="24"/>
          <w:shd w:val="clear" w:color="auto" w:fill="FFFFFF"/>
        </w:rPr>
        <w:t>free and simultaneous use</w:t>
      </w:r>
      <w:r w:rsidR="00E7024E">
        <w:rPr>
          <w:rFonts w:asciiTheme="majorBidi" w:hAnsiTheme="majorBidi" w:cstheme="majorBidi"/>
          <w:color w:val="222222"/>
          <w:szCs w:val="24"/>
          <w:shd w:val="clear" w:color="auto" w:fill="FFFFFF"/>
        </w:rPr>
        <w:t xml:space="preserve"> of both languages; and code-switching. </w:t>
      </w:r>
      <w:r w:rsidR="00A82B32">
        <w:rPr>
          <w:rFonts w:asciiTheme="majorBidi" w:hAnsiTheme="majorBidi" w:cstheme="majorBidi"/>
          <w:color w:val="222222"/>
          <w:szCs w:val="24"/>
          <w:shd w:val="clear" w:color="auto" w:fill="FFFFFF"/>
        </w:rPr>
        <w:t>These methods are inf</w:t>
      </w:r>
      <w:r w:rsidR="00623CD8">
        <w:rPr>
          <w:rFonts w:asciiTheme="majorBidi" w:hAnsiTheme="majorBidi" w:cstheme="majorBidi"/>
          <w:color w:val="222222"/>
          <w:szCs w:val="24"/>
          <w:shd w:val="clear" w:color="auto" w:fill="FFFFFF"/>
        </w:rPr>
        <w:t>luenced</w:t>
      </w:r>
      <w:r w:rsidR="00A82B32">
        <w:rPr>
          <w:rFonts w:asciiTheme="majorBidi" w:hAnsiTheme="majorBidi" w:cstheme="majorBidi"/>
          <w:color w:val="222222"/>
          <w:szCs w:val="24"/>
          <w:shd w:val="clear" w:color="auto" w:fill="FFFFFF"/>
        </w:rPr>
        <w:t xml:space="preserve"> by a variety of factors</w:t>
      </w:r>
      <w:r w:rsidR="00D1520A">
        <w:rPr>
          <w:rFonts w:asciiTheme="majorBidi" w:hAnsiTheme="majorBidi" w:cstheme="majorBidi"/>
          <w:color w:val="222222"/>
          <w:szCs w:val="24"/>
          <w:shd w:val="clear" w:color="auto" w:fill="FFFFFF"/>
        </w:rPr>
        <w:t xml:space="preserve">: the increased salience of Hebrew words in certain </w:t>
      </w:r>
      <w:r w:rsidR="00E27E47">
        <w:rPr>
          <w:rFonts w:asciiTheme="majorBidi" w:hAnsiTheme="majorBidi" w:cstheme="majorBidi"/>
          <w:color w:val="222222"/>
          <w:szCs w:val="24"/>
          <w:shd w:val="clear" w:color="auto" w:fill="FFFFFF"/>
        </w:rPr>
        <w:t>contexts relevant to a given sentence</w:t>
      </w:r>
      <w:r w:rsidR="00FC4981">
        <w:rPr>
          <w:rFonts w:asciiTheme="majorBidi" w:hAnsiTheme="majorBidi" w:cstheme="majorBidi"/>
          <w:color w:val="222222"/>
          <w:szCs w:val="24"/>
          <w:shd w:val="clear" w:color="auto" w:fill="FFFFFF"/>
        </w:rPr>
        <w:t xml:space="preserve">; the </w:t>
      </w:r>
      <w:r w:rsidR="00702971">
        <w:rPr>
          <w:rFonts w:asciiTheme="majorBidi" w:hAnsiTheme="majorBidi" w:cstheme="majorBidi"/>
          <w:color w:val="222222"/>
          <w:szCs w:val="24"/>
          <w:shd w:val="clear" w:color="auto" w:fill="FFFFFF"/>
        </w:rPr>
        <w:t xml:space="preserve">preference for a Hebrew term over the corresponding Arabic term for reasons of style; </w:t>
      </w:r>
      <w:r w:rsidR="008B2032">
        <w:rPr>
          <w:rFonts w:asciiTheme="majorBidi" w:hAnsiTheme="majorBidi" w:cstheme="majorBidi"/>
          <w:color w:val="222222"/>
          <w:szCs w:val="24"/>
          <w:shd w:val="clear" w:color="auto" w:fill="FFFFFF"/>
        </w:rPr>
        <w:t xml:space="preserve">and Arabic speakers’ </w:t>
      </w:r>
      <w:r w:rsidR="000A0B5D">
        <w:rPr>
          <w:rFonts w:asciiTheme="majorBidi" w:hAnsiTheme="majorBidi" w:cstheme="majorBidi"/>
          <w:color w:val="222222"/>
          <w:szCs w:val="24"/>
          <w:shd w:val="clear" w:color="auto" w:fill="FFFFFF"/>
        </w:rPr>
        <w:t xml:space="preserve">proficiency in Hebrew allowing </w:t>
      </w:r>
      <w:r w:rsidR="00086CF0">
        <w:rPr>
          <w:rFonts w:asciiTheme="majorBidi" w:hAnsiTheme="majorBidi" w:cstheme="majorBidi"/>
          <w:color w:val="222222"/>
          <w:szCs w:val="24"/>
          <w:shd w:val="clear" w:color="auto" w:fill="FFFFFF"/>
        </w:rPr>
        <w:t xml:space="preserve">for the </w:t>
      </w:r>
      <w:r w:rsidR="00CA4C6F">
        <w:rPr>
          <w:rFonts w:asciiTheme="majorBidi" w:hAnsiTheme="majorBidi" w:cstheme="majorBidi"/>
          <w:color w:val="222222"/>
          <w:szCs w:val="24"/>
          <w:shd w:val="clear" w:color="auto" w:fill="FFFFFF"/>
        </w:rPr>
        <w:t>integration of entire Hebrew sentences within spoken Arabic.</w:t>
      </w:r>
    </w:p>
    <w:p w14:paraId="1544EF2E" w14:textId="0C0D7393" w:rsidR="00F8096D" w:rsidRDefault="00F8096D" w:rsidP="00F8096D">
      <w:pPr>
        <w:autoSpaceDE w:val="0"/>
        <w:autoSpaceDN w:val="0"/>
        <w:adjustRightInd w:val="0"/>
        <w:spacing w:after="0" w:line="240" w:lineRule="auto"/>
        <w:rPr>
          <w:rFonts w:ascii="MS Shell Dlg 2" w:hAnsi="MS Shell Dlg 2" w:cs="MS Shell Dlg 2"/>
          <w:sz w:val="16"/>
          <w:szCs w:val="16"/>
        </w:rPr>
      </w:pPr>
    </w:p>
    <w:p w14:paraId="5106EC62" w14:textId="10987C80" w:rsidR="00FB349C" w:rsidRPr="00AC7234" w:rsidRDefault="00FB349C">
      <w:pPr>
        <w:rPr>
          <w:rFonts w:asciiTheme="majorBidi" w:hAnsiTheme="majorBidi" w:cstheme="majorBidi"/>
        </w:rPr>
      </w:pPr>
    </w:p>
    <w:sectPr w:rsidR="00FB349C" w:rsidRPr="00AC7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9C"/>
    <w:rsid w:val="000561D8"/>
    <w:rsid w:val="00086CF0"/>
    <w:rsid w:val="000922E1"/>
    <w:rsid w:val="00093313"/>
    <w:rsid w:val="000A0B5D"/>
    <w:rsid w:val="00117133"/>
    <w:rsid w:val="001375B5"/>
    <w:rsid w:val="002039FC"/>
    <w:rsid w:val="00303C2B"/>
    <w:rsid w:val="004A2337"/>
    <w:rsid w:val="004E4D86"/>
    <w:rsid w:val="005A5410"/>
    <w:rsid w:val="005C3FE6"/>
    <w:rsid w:val="005D07B3"/>
    <w:rsid w:val="00614E84"/>
    <w:rsid w:val="00623CD8"/>
    <w:rsid w:val="00631A72"/>
    <w:rsid w:val="00702971"/>
    <w:rsid w:val="00730661"/>
    <w:rsid w:val="007911B0"/>
    <w:rsid w:val="007E1994"/>
    <w:rsid w:val="007F02AB"/>
    <w:rsid w:val="00801DD3"/>
    <w:rsid w:val="00815A4F"/>
    <w:rsid w:val="00865E4B"/>
    <w:rsid w:val="008829BC"/>
    <w:rsid w:val="008B2032"/>
    <w:rsid w:val="008F628D"/>
    <w:rsid w:val="00907BE4"/>
    <w:rsid w:val="00914D08"/>
    <w:rsid w:val="00922410"/>
    <w:rsid w:val="00934CD2"/>
    <w:rsid w:val="00951340"/>
    <w:rsid w:val="009D2A77"/>
    <w:rsid w:val="00A82B32"/>
    <w:rsid w:val="00AC7234"/>
    <w:rsid w:val="00BD6EDE"/>
    <w:rsid w:val="00C3574A"/>
    <w:rsid w:val="00C73D3C"/>
    <w:rsid w:val="00CA4C6F"/>
    <w:rsid w:val="00CA5DEE"/>
    <w:rsid w:val="00CB19C6"/>
    <w:rsid w:val="00CF4617"/>
    <w:rsid w:val="00D05F7C"/>
    <w:rsid w:val="00D1520A"/>
    <w:rsid w:val="00D94F4C"/>
    <w:rsid w:val="00DA0F7B"/>
    <w:rsid w:val="00DB1738"/>
    <w:rsid w:val="00DF0404"/>
    <w:rsid w:val="00E27E47"/>
    <w:rsid w:val="00E355A5"/>
    <w:rsid w:val="00E7024E"/>
    <w:rsid w:val="00E94C4F"/>
    <w:rsid w:val="00F3450E"/>
    <w:rsid w:val="00F8096D"/>
    <w:rsid w:val="00F878E5"/>
    <w:rsid w:val="00FB1303"/>
    <w:rsid w:val="00FB349C"/>
    <w:rsid w:val="00FC4981"/>
    <w:rsid w:val="00FD0F90"/>
    <w:rsid w:val="00FD44D8"/>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F2A8"/>
  <w15:chartTrackingRefBased/>
  <w15:docId w15:val="{8CF605E1-6F9A-4E26-B50B-8648405B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53</cp:revision>
  <dcterms:created xsi:type="dcterms:W3CDTF">2020-09-05T22:37:00Z</dcterms:created>
  <dcterms:modified xsi:type="dcterms:W3CDTF">2020-09-06T01:47:00Z</dcterms:modified>
</cp:coreProperties>
</file>