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CE0EC3" w14:textId="6056E89A" w:rsidR="00FA2DA2" w:rsidRPr="00C54427" w:rsidRDefault="00FA2DA2" w:rsidP="00147017">
      <w:pPr>
        <w:bidi w:val="0"/>
        <w:spacing w:after="120" w:line="360" w:lineRule="auto"/>
        <w:jc w:val="center"/>
        <w:rPr>
          <w:rFonts w:cstheme="minorHAnsi"/>
          <w:b/>
          <w:bCs/>
          <w:sz w:val="24"/>
          <w:szCs w:val="24"/>
          <w:u w:val="single"/>
          <w:rtl/>
        </w:rPr>
      </w:pPr>
      <w:bookmarkStart w:id="0" w:name="_GoBack"/>
      <w:bookmarkEnd w:id="0"/>
      <w:r w:rsidRPr="00C54427">
        <w:rPr>
          <w:rFonts w:cstheme="minorHAnsi"/>
          <w:b/>
          <w:bCs/>
          <w:sz w:val="24"/>
          <w:szCs w:val="24"/>
          <w:u w:val="single"/>
        </w:rPr>
        <w:t>Using Video in the Age of Selfies</w:t>
      </w:r>
    </w:p>
    <w:p w14:paraId="03190B16" w14:textId="77777777" w:rsidR="00FA2DA2" w:rsidRPr="00C54427" w:rsidRDefault="00FA2DA2" w:rsidP="00147017">
      <w:pPr>
        <w:bidi w:val="0"/>
        <w:spacing w:after="120" w:line="360" w:lineRule="auto"/>
        <w:jc w:val="center"/>
        <w:rPr>
          <w:rFonts w:cstheme="minorHAnsi"/>
          <w:sz w:val="24"/>
          <w:szCs w:val="24"/>
          <w:rtl/>
        </w:rPr>
      </w:pPr>
      <w:r w:rsidRPr="00C54427">
        <w:rPr>
          <w:rFonts w:cstheme="minorHAnsi"/>
          <w:sz w:val="24"/>
          <w:szCs w:val="24"/>
        </w:rPr>
        <w:t>The professional-educational identity of students as seen through the lens of their personal cameras</w:t>
      </w:r>
    </w:p>
    <w:p w14:paraId="72CAFFF7" w14:textId="77777777" w:rsidR="00FA2DA2" w:rsidRPr="00C54427" w:rsidRDefault="00FA2DA2" w:rsidP="00147017">
      <w:pPr>
        <w:bidi w:val="0"/>
        <w:spacing w:after="120" w:line="360" w:lineRule="auto"/>
        <w:rPr>
          <w:rFonts w:cstheme="minorHAnsi"/>
          <w:b/>
          <w:bCs/>
          <w:sz w:val="24"/>
          <w:szCs w:val="24"/>
          <w:rtl/>
        </w:rPr>
      </w:pPr>
      <w:r w:rsidRPr="00C54427">
        <w:rPr>
          <w:rFonts w:cstheme="minorHAnsi"/>
          <w:b/>
          <w:bCs/>
          <w:sz w:val="24"/>
          <w:szCs w:val="24"/>
        </w:rPr>
        <w:t>4 Film</w:t>
      </w:r>
    </w:p>
    <w:p w14:paraId="70CA90AE" w14:textId="77777777" w:rsidR="00FA2DA2" w:rsidRPr="00C54427" w:rsidRDefault="00FA2DA2" w:rsidP="00147017">
      <w:pPr>
        <w:bidi w:val="0"/>
        <w:spacing w:after="120" w:line="360" w:lineRule="auto"/>
        <w:rPr>
          <w:rFonts w:cstheme="minorHAnsi"/>
          <w:b/>
          <w:bCs/>
          <w:sz w:val="24"/>
          <w:szCs w:val="24"/>
          <w:rtl/>
        </w:rPr>
      </w:pPr>
      <w:r w:rsidRPr="00C54427">
        <w:rPr>
          <w:rFonts w:cstheme="minorHAnsi"/>
          <w:b/>
          <w:bCs/>
          <w:sz w:val="24"/>
          <w:szCs w:val="24"/>
        </w:rPr>
        <w:t>5</w:t>
      </w:r>
    </w:p>
    <w:p w14:paraId="261D4DFC" w14:textId="7D724F4E" w:rsidR="00FA2DA2" w:rsidRPr="00C54427" w:rsidRDefault="00FA2DA2" w:rsidP="00E565FD">
      <w:pPr>
        <w:bidi w:val="0"/>
        <w:spacing w:after="120" w:line="360" w:lineRule="auto"/>
        <w:rPr>
          <w:rFonts w:cstheme="minorHAnsi"/>
          <w:sz w:val="24"/>
          <w:szCs w:val="24"/>
          <w:rtl/>
        </w:rPr>
      </w:pPr>
      <w:r w:rsidRPr="00C54427">
        <w:rPr>
          <w:rFonts w:cstheme="minorHAnsi"/>
          <w:sz w:val="24"/>
          <w:szCs w:val="24"/>
        </w:rPr>
        <w:t>Video, used in various ways, is a central component of public discourse in the current era. Most video</w:t>
      </w:r>
      <w:r w:rsidR="00147017" w:rsidRPr="00C54427">
        <w:rPr>
          <w:rFonts w:cstheme="minorHAnsi"/>
          <w:sz w:val="24"/>
          <w:szCs w:val="24"/>
        </w:rPr>
        <w:t>s</w:t>
      </w:r>
      <w:r w:rsidRPr="00C54427">
        <w:rPr>
          <w:rFonts w:cstheme="minorHAnsi"/>
          <w:sz w:val="24"/>
          <w:szCs w:val="24"/>
        </w:rPr>
        <w:t xml:space="preserve"> are filmed and distributed in superficial</w:t>
      </w:r>
      <w:r w:rsidR="00147017" w:rsidRPr="00C54427">
        <w:rPr>
          <w:rFonts w:cstheme="minorHAnsi"/>
          <w:sz w:val="24"/>
          <w:szCs w:val="24"/>
        </w:rPr>
        <w:t>,</w:t>
      </w:r>
      <w:r w:rsidRPr="00C54427">
        <w:rPr>
          <w:rFonts w:cstheme="minorHAnsi"/>
          <w:sz w:val="24"/>
          <w:szCs w:val="24"/>
        </w:rPr>
        <w:t xml:space="preserve"> popular ways that emerge from the intensification of “special</w:t>
      </w:r>
      <w:r w:rsidR="00147017" w:rsidRPr="00C54427">
        <w:rPr>
          <w:rFonts w:cstheme="minorHAnsi"/>
          <w:sz w:val="24"/>
          <w:szCs w:val="24"/>
        </w:rPr>
        <w:t>ness</w:t>
      </w:r>
      <w:r w:rsidRPr="00C54427">
        <w:rPr>
          <w:rFonts w:cstheme="minorHAnsi"/>
          <w:sz w:val="24"/>
          <w:szCs w:val="24"/>
        </w:rPr>
        <w:t xml:space="preserve">” in our world. Human culture has produced many artists who </w:t>
      </w:r>
      <w:r w:rsidR="00147017" w:rsidRPr="00C54427">
        <w:rPr>
          <w:rFonts w:cstheme="minorHAnsi"/>
          <w:sz w:val="24"/>
          <w:szCs w:val="24"/>
        </w:rPr>
        <w:t xml:space="preserve">painted </w:t>
      </w:r>
      <w:r w:rsidRPr="00C54427">
        <w:rPr>
          <w:rFonts w:cstheme="minorHAnsi"/>
          <w:sz w:val="24"/>
          <w:szCs w:val="24"/>
        </w:rPr>
        <w:t xml:space="preserve">self-portraits </w:t>
      </w:r>
      <w:r w:rsidR="00147017" w:rsidRPr="00C54427">
        <w:rPr>
          <w:rFonts w:cstheme="minorHAnsi"/>
          <w:sz w:val="24"/>
          <w:szCs w:val="24"/>
        </w:rPr>
        <w:t>resulting from</w:t>
      </w:r>
      <w:r w:rsidRPr="00C54427">
        <w:rPr>
          <w:rFonts w:cstheme="minorHAnsi"/>
          <w:sz w:val="24"/>
          <w:szCs w:val="24"/>
        </w:rPr>
        <w:t xml:space="preserve"> deep examination of their inner being, along with </w:t>
      </w:r>
      <w:r w:rsidR="00147017" w:rsidRPr="00C54427">
        <w:rPr>
          <w:rFonts w:cstheme="minorHAnsi"/>
          <w:sz w:val="24"/>
          <w:szCs w:val="24"/>
        </w:rPr>
        <w:t xml:space="preserve">the </w:t>
      </w:r>
      <w:r w:rsidRPr="00C54427">
        <w:rPr>
          <w:rFonts w:cstheme="minorHAnsi"/>
          <w:sz w:val="24"/>
          <w:szCs w:val="24"/>
        </w:rPr>
        <w:t>touch of narcissism that accompanie</w:t>
      </w:r>
      <w:r w:rsidR="00E565FD">
        <w:rPr>
          <w:rFonts w:cstheme="minorHAnsi"/>
          <w:sz w:val="24"/>
          <w:szCs w:val="24"/>
        </w:rPr>
        <w:t>s</w:t>
      </w:r>
      <w:r w:rsidRPr="00C54427">
        <w:rPr>
          <w:rFonts w:cstheme="minorHAnsi"/>
          <w:sz w:val="24"/>
          <w:szCs w:val="24"/>
        </w:rPr>
        <w:t xml:space="preserve"> the</w:t>
      </w:r>
      <w:r w:rsidR="00E565FD">
        <w:rPr>
          <w:rFonts w:cstheme="minorHAnsi"/>
          <w:sz w:val="24"/>
          <w:szCs w:val="24"/>
        </w:rPr>
        <w:t>se</w:t>
      </w:r>
      <w:r w:rsidRPr="00C54427">
        <w:rPr>
          <w:rFonts w:cstheme="minorHAnsi"/>
          <w:sz w:val="24"/>
          <w:szCs w:val="24"/>
        </w:rPr>
        <w:t xml:space="preserve"> works. The “selfie” culture is a direct continuation of this phenomenon. T</w:t>
      </w:r>
      <w:r w:rsidR="00147017" w:rsidRPr="00C54427">
        <w:rPr>
          <w:rFonts w:cstheme="minorHAnsi"/>
          <w:sz w:val="24"/>
          <w:szCs w:val="24"/>
        </w:rPr>
        <w:t xml:space="preserve">oday’s popular </w:t>
      </w:r>
      <w:r w:rsidRPr="00C54427">
        <w:rPr>
          <w:rFonts w:cstheme="minorHAnsi"/>
          <w:sz w:val="24"/>
          <w:szCs w:val="24"/>
        </w:rPr>
        <w:t>psychology p</w:t>
      </w:r>
      <w:r w:rsidR="00147017" w:rsidRPr="00C54427">
        <w:rPr>
          <w:rFonts w:cstheme="minorHAnsi"/>
          <w:sz w:val="24"/>
          <w:szCs w:val="24"/>
        </w:rPr>
        <w:t xml:space="preserve">laces </w:t>
      </w:r>
      <w:r w:rsidRPr="00C54427">
        <w:rPr>
          <w:rFonts w:cstheme="minorHAnsi"/>
          <w:sz w:val="24"/>
          <w:szCs w:val="24"/>
        </w:rPr>
        <w:t xml:space="preserve">a culture of confession </w:t>
      </w:r>
      <w:r w:rsidR="00147017" w:rsidRPr="00C54427">
        <w:rPr>
          <w:rFonts w:cstheme="minorHAnsi"/>
          <w:sz w:val="24"/>
          <w:szCs w:val="24"/>
        </w:rPr>
        <w:t xml:space="preserve">front and </w:t>
      </w:r>
      <w:r w:rsidRPr="00C54427">
        <w:rPr>
          <w:rFonts w:cstheme="minorHAnsi"/>
          <w:sz w:val="24"/>
          <w:szCs w:val="24"/>
        </w:rPr>
        <w:t xml:space="preserve">center, as </w:t>
      </w:r>
      <w:r w:rsidR="00147017" w:rsidRPr="00C54427">
        <w:rPr>
          <w:rFonts w:cstheme="minorHAnsi"/>
          <w:sz w:val="24"/>
          <w:szCs w:val="24"/>
        </w:rPr>
        <w:t xml:space="preserve">way to construct </w:t>
      </w:r>
      <w:r w:rsidRPr="00C54427">
        <w:rPr>
          <w:rFonts w:cstheme="minorHAnsi"/>
          <w:sz w:val="24"/>
          <w:szCs w:val="24"/>
        </w:rPr>
        <w:t>personality</w:t>
      </w:r>
      <w:r w:rsidR="00E565FD">
        <w:rPr>
          <w:rFonts w:cstheme="minorHAnsi"/>
          <w:sz w:val="24"/>
          <w:szCs w:val="24"/>
        </w:rPr>
        <w:t>,</w:t>
      </w:r>
      <w:r w:rsidRPr="00C54427">
        <w:rPr>
          <w:rFonts w:cstheme="minorHAnsi"/>
          <w:sz w:val="24"/>
          <w:szCs w:val="24"/>
        </w:rPr>
        <w:t xml:space="preserve"> and facilitat</w:t>
      </w:r>
      <w:r w:rsidR="00147017" w:rsidRPr="00C54427">
        <w:rPr>
          <w:rFonts w:cstheme="minorHAnsi"/>
          <w:sz w:val="24"/>
          <w:szCs w:val="24"/>
        </w:rPr>
        <w:t xml:space="preserve">e </w:t>
      </w:r>
      <w:r w:rsidRPr="00C54427">
        <w:rPr>
          <w:rFonts w:cstheme="minorHAnsi"/>
          <w:sz w:val="24"/>
          <w:szCs w:val="24"/>
        </w:rPr>
        <w:t xml:space="preserve">growth and development. The culture of photography in general, and of selfies in particular, </w:t>
      </w:r>
      <w:r w:rsidR="00147017" w:rsidRPr="00C54427">
        <w:rPr>
          <w:rFonts w:cstheme="minorHAnsi"/>
          <w:sz w:val="24"/>
          <w:szCs w:val="24"/>
        </w:rPr>
        <w:t xml:space="preserve">as well as the </w:t>
      </w:r>
      <w:r w:rsidRPr="00C54427">
        <w:rPr>
          <w:rFonts w:cstheme="minorHAnsi"/>
          <w:sz w:val="24"/>
          <w:szCs w:val="24"/>
        </w:rPr>
        <w:t>culture of connection and immediate</w:t>
      </w:r>
      <w:r w:rsidR="00147017" w:rsidRPr="00C54427">
        <w:rPr>
          <w:rFonts w:cstheme="minorHAnsi"/>
          <w:sz w:val="24"/>
          <w:szCs w:val="24"/>
        </w:rPr>
        <w:t>ly</w:t>
      </w:r>
      <w:r w:rsidRPr="00C54427">
        <w:rPr>
          <w:rFonts w:cstheme="minorHAnsi"/>
          <w:sz w:val="24"/>
          <w:szCs w:val="24"/>
        </w:rPr>
        <w:t xml:space="preserve"> sharing every experience</w:t>
      </w:r>
      <w:r w:rsidR="00147017" w:rsidRPr="00C54427">
        <w:rPr>
          <w:rFonts w:cstheme="minorHAnsi"/>
          <w:sz w:val="24"/>
          <w:szCs w:val="24"/>
        </w:rPr>
        <w:t>,</w:t>
      </w:r>
      <w:r w:rsidRPr="00C54427">
        <w:rPr>
          <w:rFonts w:cstheme="minorHAnsi"/>
          <w:sz w:val="24"/>
          <w:szCs w:val="24"/>
        </w:rPr>
        <w:t xml:space="preserve"> are nourished by the phenomenon of confession, pushing people to document and photograph every stage of their ordinary lives</w:t>
      </w:r>
      <w:r w:rsidR="00147017" w:rsidRPr="00C54427">
        <w:rPr>
          <w:rFonts w:cstheme="minorHAnsi"/>
          <w:sz w:val="24"/>
          <w:szCs w:val="24"/>
        </w:rPr>
        <w:t>,</w:t>
      </w:r>
      <w:r w:rsidRPr="00C54427">
        <w:rPr>
          <w:rFonts w:cstheme="minorHAnsi"/>
          <w:sz w:val="24"/>
          <w:szCs w:val="24"/>
        </w:rPr>
        <w:t xml:space="preserve"> </w:t>
      </w:r>
      <w:r w:rsidR="00147017" w:rsidRPr="00C54427">
        <w:rPr>
          <w:rFonts w:cstheme="minorHAnsi"/>
          <w:sz w:val="24"/>
          <w:szCs w:val="24"/>
        </w:rPr>
        <w:t xml:space="preserve">thereby </w:t>
      </w:r>
      <w:r w:rsidRPr="00C54427">
        <w:rPr>
          <w:rFonts w:cstheme="minorHAnsi"/>
          <w:sz w:val="24"/>
          <w:szCs w:val="24"/>
        </w:rPr>
        <w:t>mak</w:t>
      </w:r>
      <w:r w:rsidR="00147017" w:rsidRPr="00C54427">
        <w:rPr>
          <w:rFonts w:cstheme="minorHAnsi"/>
          <w:sz w:val="24"/>
          <w:szCs w:val="24"/>
        </w:rPr>
        <w:t>ing</w:t>
      </w:r>
      <w:r w:rsidRPr="00C54427">
        <w:rPr>
          <w:rFonts w:cstheme="minorHAnsi"/>
          <w:sz w:val="24"/>
          <w:szCs w:val="24"/>
        </w:rPr>
        <w:t xml:space="preserve"> themselves “unique.” The constant picture-taking presents superficial images of both the photographers and people they photograph. Therefore, a search for way to use video to achieve deeper expressions of thought and emotion led me to develop educational uses of video for meaningful learning (Harpaz, 2014), by including video creation as part of the teacher training process. The students produce videos that present their inner world, as it is relates to the construction of their identity as teachers in particular, and as part of the educational system more generally. Interviews with the students, after completing the course, presented alongside the videos they created, </w:t>
      </w:r>
      <w:r w:rsidR="00FA2814" w:rsidRPr="00C54427">
        <w:rPr>
          <w:rFonts w:cstheme="minorHAnsi"/>
          <w:sz w:val="24"/>
          <w:szCs w:val="24"/>
        </w:rPr>
        <w:t xml:space="preserve">show </w:t>
      </w:r>
      <w:r w:rsidRPr="00C54427">
        <w:rPr>
          <w:rFonts w:cstheme="minorHAnsi"/>
          <w:sz w:val="24"/>
          <w:szCs w:val="24"/>
        </w:rPr>
        <w:t xml:space="preserve">that using this media opens a window </w:t>
      </w:r>
      <w:r w:rsidR="00FA2814" w:rsidRPr="00C54427">
        <w:rPr>
          <w:rFonts w:cstheme="minorHAnsi"/>
          <w:sz w:val="24"/>
          <w:szCs w:val="24"/>
        </w:rPr>
        <w:t>in</w:t>
      </w:r>
      <w:r w:rsidRPr="00C54427">
        <w:rPr>
          <w:rFonts w:cstheme="minorHAnsi"/>
          <w:sz w:val="24"/>
          <w:szCs w:val="24"/>
        </w:rPr>
        <w:t xml:space="preserve">to the world of creativity, allowing a glimpse into the emotional worlds of both the </w:t>
      </w:r>
      <w:r w:rsidR="00FA2814" w:rsidRPr="00C54427">
        <w:rPr>
          <w:rFonts w:cstheme="minorHAnsi"/>
          <w:sz w:val="24"/>
          <w:szCs w:val="24"/>
        </w:rPr>
        <w:t xml:space="preserve">artist </w:t>
      </w:r>
      <w:r w:rsidRPr="00C54427">
        <w:rPr>
          <w:rFonts w:cstheme="minorHAnsi"/>
          <w:sz w:val="24"/>
          <w:szCs w:val="24"/>
        </w:rPr>
        <w:t xml:space="preserve">and the </w:t>
      </w:r>
      <w:r w:rsidR="00FA2814" w:rsidRPr="00C54427">
        <w:rPr>
          <w:rFonts w:cstheme="minorHAnsi"/>
          <w:sz w:val="24"/>
          <w:szCs w:val="24"/>
        </w:rPr>
        <w:t>spectator</w:t>
      </w:r>
      <w:r w:rsidRPr="00C54427">
        <w:rPr>
          <w:rFonts w:cstheme="minorHAnsi"/>
          <w:sz w:val="24"/>
          <w:szCs w:val="24"/>
        </w:rPr>
        <w:t xml:space="preserve"> (Shalita, Friedman, &amp; Harten, 2001, Cox &amp; Taha, 2010).</w:t>
      </w:r>
    </w:p>
    <w:p w14:paraId="4D45903E" w14:textId="5B7EF5FC" w:rsidR="00FA2DA2" w:rsidRPr="00C54427" w:rsidRDefault="00FA2DA2" w:rsidP="00B151E2">
      <w:pPr>
        <w:bidi w:val="0"/>
        <w:spacing w:after="120" w:line="360" w:lineRule="auto"/>
        <w:rPr>
          <w:rFonts w:cstheme="minorHAnsi"/>
          <w:sz w:val="24"/>
          <w:szCs w:val="24"/>
          <w:rtl/>
        </w:rPr>
      </w:pPr>
      <w:r w:rsidRPr="00C54427">
        <w:rPr>
          <w:rFonts w:cstheme="minorHAnsi"/>
          <w:sz w:val="24"/>
          <w:szCs w:val="24"/>
        </w:rPr>
        <w:t xml:space="preserve">In the presentation, I will present the purpose of the workshop course, which allows students to experiment with various tools, use video for thinking and making a </w:t>
      </w:r>
      <w:r w:rsidRPr="00C54427">
        <w:rPr>
          <w:rFonts w:cstheme="minorHAnsi"/>
          <w:sz w:val="24"/>
          <w:szCs w:val="24"/>
        </w:rPr>
        <w:lastRenderedPageBreak/>
        <w:t>statement concerning a subject that occupies the</w:t>
      </w:r>
      <w:r w:rsidR="00FA2814" w:rsidRPr="00C54427">
        <w:rPr>
          <w:rFonts w:cstheme="minorHAnsi"/>
          <w:sz w:val="24"/>
          <w:szCs w:val="24"/>
        </w:rPr>
        <w:t>m</w:t>
      </w:r>
      <w:r w:rsidRPr="00C54427">
        <w:rPr>
          <w:rFonts w:cstheme="minorHAnsi"/>
          <w:sz w:val="24"/>
          <w:szCs w:val="24"/>
        </w:rPr>
        <w:t xml:space="preserve"> personally and emotionally, </w:t>
      </w:r>
      <w:r w:rsidR="00FA2814" w:rsidRPr="00C54427">
        <w:rPr>
          <w:rFonts w:cstheme="minorHAnsi"/>
          <w:sz w:val="24"/>
          <w:szCs w:val="24"/>
        </w:rPr>
        <w:t xml:space="preserve">and </w:t>
      </w:r>
      <w:r w:rsidRPr="00C54427">
        <w:rPr>
          <w:rFonts w:cstheme="minorHAnsi"/>
          <w:sz w:val="24"/>
          <w:szCs w:val="24"/>
        </w:rPr>
        <w:t xml:space="preserve">is part of shaping and consolidating their professional personality. The course focuses on a single subject, on which all participants work. The subject is chosen by the lecturer after a preliminary conversation with the participants. Examples of subjects chosen include: </w:t>
      </w:r>
      <w:r w:rsidR="00B151E2">
        <w:rPr>
          <w:rFonts w:cstheme="minorHAnsi"/>
          <w:sz w:val="24"/>
          <w:szCs w:val="24"/>
        </w:rPr>
        <w:t>“</w:t>
      </w:r>
      <w:r w:rsidRPr="00C54427">
        <w:rPr>
          <w:rFonts w:cstheme="minorHAnsi"/>
          <w:sz w:val="24"/>
          <w:szCs w:val="24"/>
        </w:rPr>
        <w:t>the school: technology and me,</w:t>
      </w:r>
      <w:r w:rsidR="00B151E2">
        <w:rPr>
          <w:rFonts w:cstheme="minorHAnsi"/>
          <w:sz w:val="24"/>
          <w:szCs w:val="24"/>
        </w:rPr>
        <w:t>” “</w:t>
      </w:r>
      <w:r w:rsidRPr="00C54427">
        <w:rPr>
          <w:rFonts w:cstheme="minorHAnsi"/>
          <w:sz w:val="24"/>
          <w:szCs w:val="24"/>
        </w:rPr>
        <w:t>teacher-student relations,</w:t>
      </w:r>
      <w:r w:rsidR="00B151E2">
        <w:rPr>
          <w:rFonts w:cstheme="minorHAnsi"/>
          <w:sz w:val="24"/>
          <w:szCs w:val="24"/>
        </w:rPr>
        <w:t>”</w:t>
      </w:r>
      <w:r w:rsidRPr="00C54427">
        <w:rPr>
          <w:rFonts w:cstheme="minorHAnsi"/>
          <w:sz w:val="24"/>
          <w:szCs w:val="24"/>
        </w:rPr>
        <w:t xml:space="preserve"> and </w:t>
      </w:r>
      <w:r w:rsidR="00B151E2">
        <w:rPr>
          <w:rFonts w:cstheme="minorHAnsi"/>
          <w:sz w:val="24"/>
          <w:szCs w:val="24"/>
        </w:rPr>
        <w:t>“</w:t>
      </w:r>
      <w:r w:rsidRPr="00C54427">
        <w:rPr>
          <w:rFonts w:cstheme="minorHAnsi"/>
          <w:sz w:val="24"/>
          <w:szCs w:val="24"/>
        </w:rPr>
        <w:t>this teacher is me,</w:t>
      </w:r>
      <w:r w:rsidR="00B151E2">
        <w:rPr>
          <w:rFonts w:cstheme="minorHAnsi"/>
          <w:sz w:val="24"/>
          <w:szCs w:val="24"/>
        </w:rPr>
        <w:t>”</w:t>
      </w:r>
      <w:r w:rsidRPr="00C54427">
        <w:rPr>
          <w:rFonts w:cstheme="minorHAnsi"/>
          <w:sz w:val="24"/>
          <w:szCs w:val="24"/>
        </w:rPr>
        <w:t xml:space="preserve"> etc.</w:t>
      </w:r>
    </w:p>
    <w:p w14:paraId="00BB703F" w14:textId="7BAB0EF2" w:rsidR="00FA2DA2" w:rsidRPr="00C54427" w:rsidRDefault="00FA2DA2" w:rsidP="00B151E2">
      <w:pPr>
        <w:bidi w:val="0"/>
        <w:spacing w:after="120" w:line="360" w:lineRule="auto"/>
        <w:rPr>
          <w:rFonts w:cstheme="minorHAnsi"/>
          <w:sz w:val="24"/>
          <w:szCs w:val="24"/>
          <w:rtl/>
        </w:rPr>
      </w:pPr>
      <w:r w:rsidRPr="00C54427">
        <w:rPr>
          <w:rFonts w:cstheme="minorHAnsi"/>
          <w:sz w:val="24"/>
          <w:szCs w:val="24"/>
        </w:rPr>
        <w:t>The course assignments are short clips</w:t>
      </w:r>
      <w:r w:rsidR="00C54427" w:rsidRPr="00C54427">
        <w:rPr>
          <w:rFonts w:cstheme="minorHAnsi"/>
          <w:sz w:val="24"/>
          <w:szCs w:val="24"/>
        </w:rPr>
        <w:t xml:space="preserve"> </w:t>
      </w:r>
      <w:r w:rsidRPr="00C54427">
        <w:rPr>
          <w:rFonts w:cstheme="minorHAnsi"/>
          <w:sz w:val="24"/>
          <w:szCs w:val="24"/>
        </w:rPr>
        <w:t xml:space="preserve">of up to two minutes, </w:t>
      </w:r>
      <w:r w:rsidR="00C54427" w:rsidRPr="00C54427">
        <w:rPr>
          <w:rFonts w:cstheme="minorHAnsi"/>
          <w:sz w:val="24"/>
          <w:szCs w:val="24"/>
        </w:rPr>
        <w:t xml:space="preserve">using </w:t>
      </w:r>
      <w:r w:rsidRPr="00C54427">
        <w:rPr>
          <w:rFonts w:cstheme="minorHAnsi"/>
          <w:sz w:val="24"/>
          <w:szCs w:val="24"/>
        </w:rPr>
        <w:t xml:space="preserve">different genres, </w:t>
      </w:r>
      <w:r w:rsidR="00C54427" w:rsidRPr="00C54427">
        <w:rPr>
          <w:rFonts w:cstheme="minorHAnsi"/>
          <w:sz w:val="24"/>
          <w:szCs w:val="24"/>
        </w:rPr>
        <w:t xml:space="preserve">and </w:t>
      </w:r>
      <w:r w:rsidRPr="00C54427">
        <w:rPr>
          <w:rFonts w:cstheme="minorHAnsi"/>
          <w:sz w:val="24"/>
          <w:szCs w:val="24"/>
        </w:rPr>
        <w:t xml:space="preserve">created </w:t>
      </w:r>
      <w:r w:rsidR="00C54427" w:rsidRPr="00C54427">
        <w:rPr>
          <w:rFonts w:cstheme="minorHAnsi"/>
          <w:sz w:val="24"/>
          <w:szCs w:val="24"/>
        </w:rPr>
        <w:t xml:space="preserve">by </w:t>
      </w:r>
      <w:r w:rsidRPr="00C54427">
        <w:rPr>
          <w:rFonts w:cstheme="minorHAnsi"/>
          <w:sz w:val="24"/>
          <w:szCs w:val="24"/>
        </w:rPr>
        <w:t>individual</w:t>
      </w:r>
      <w:r w:rsidR="00C54427" w:rsidRPr="00C54427">
        <w:rPr>
          <w:rFonts w:cstheme="minorHAnsi"/>
          <w:sz w:val="24"/>
          <w:szCs w:val="24"/>
        </w:rPr>
        <w:t>s</w:t>
      </w:r>
      <w:r w:rsidRPr="00C54427">
        <w:rPr>
          <w:rFonts w:cstheme="minorHAnsi"/>
          <w:sz w:val="24"/>
          <w:szCs w:val="24"/>
        </w:rPr>
        <w:t xml:space="preserve"> or groups working together, </w:t>
      </w:r>
      <w:r w:rsidR="00C54427" w:rsidRPr="00C54427">
        <w:rPr>
          <w:rFonts w:cstheme="minorHAnsi"/>
          <w:sz w:val="24"/>
          <w:szCs w:val="24"/>
        </w:rPr>
        <w:t xml:space="preserve">to facilitate </w:t>
      </w:r>
      <w:r w:rsidRPr="00C54427">
        <w:rPr>
          <w:rFonts w:cstheme="minorHAnsi"/>
          <w:sz w:val="24"/>
          <w:szCs w:val="24"/>
        </w:rPr>
        <w:t xml:space="preserve">personal expression through photography and editing. Each student chooses how his personal statement will be expressed in the context of the chosen topic. The course requires creation, clarification, interpretation (Jameson, 1981) and deep exploration while providing practical tools for photography, editing and evaluation. The lecturer and the students undergo an emotional inquiry into their identity in the education system as teachers, as students and as parents. The videos and interviews to be presented were created </w:t>
      </w:r>
      <w:r w:rsidR="00B151E2">
        <w:rPr>
          <w:rFonts w:cstheme="minorHAnsi"/>
          <w:sz w:val="24"/>
          <w:szCs w:val="24"/>
        </w:rPr>
        <w:t xml:space="preserve">by students in </w:t>
      </w:r>
      <w:r w:rsidRPr="00C54427">
        <w:rPr>
          <w:rFonts w:cstheme="minorHAnsi"/>
          <w:sz w:val="24"/>
          <w:szCs w:val="24"/>
        </w:rPr>
        <w:t>the 21</w:t>
      </w:r>
      <w:r w:rsidRPr="00B151E2">
        <w:rPr>
          <w:rFonts w:cstheme="minorHAnsi"/>
          <w:sz w:val="24"/>
          <w:szCs w:val="24"/>
          <w:vertAlign w:val="superscript"/>
        </w:rPr>
        <w:t>st</w:t>
      </w:r>
      <w:r w:rsidR="00B151E2">
        <w:rPr>
          <w:rFonts w:cstheme="minorHAnsi"/>
          <w:sz w:val="24"/>
          <w:szCs w:val="24"/>
        </w:rPr>
        <w:t xml:space="preserve"> </w:t>
      </w:r>
      <w:r w:rsidRPr="00C54427">
        <w:rPr>
          <w:rFonts w:cstheme="minorHAnsi"/>
          <w:sz w:val="24"/>
          <w:szCs w:val="24"/>
        </w:rPr>
        <w:t>Century Skills course at Herzog College</w:t>
      </w:r>
      <w:r w:rsidR="00B151E2">
        <w:rPr>
          <w:rFonts w:cstheme="minorHAnsi"/>
          <w:sz w:val="24"/>
          <w:szCs w:val="24"/>
        </w:rPr>
        <w:t xml:space="preserve">, </w:t>
      </w:r>
      <w:r w:rsidRPr="00C54427">
        <w:rPr>
          <w:rFonts w:cstheme="minorHAnsi"/>
          <w:sz w:val="24"/>
          <w:szCs w:val="24"/>
        </w:rPr>
        <w:t>in recent years.</w:t>
      </w:r>
    </w:p>
    <w:p w14:paraId="31CDCC92" w14:textId="77777777" w:rsidR="00FA2DA2" w:rsidRPr="00C54427" w:rsidRDefault="00FA2DA2" w:rsidP="00147017">
      <w:pPr>
        <w:bidi w:val="0"/>
        <w:spacing w:after="120" w:line="360" w:lineRule="auto"/>
        <w:rPr>
          <w:rFonts w:cstheme="minorHAnsi"/>
          <w:b/>
          <w:bCs/>
          <w:sz w:val="24"/>
          <w:szCs w:val="24"/>
          <w:rtl/>
        </w:rPr>
      </w:pPr>
      <w:r w:rsidRPr="00C54427">
        <w:rPr>
          <w:rFonts w:cstheme="minorHAnsi"/>
          <w:b/>
          <w:bCs/>
          <w:sz w:val="24"/>
          <w:szCs w:val="24"/>
        </w:rPr>
        <w:t>6</w:t>
      </w:r>
    </w:p>
    <w:p w14:paraId="3F2DD2E9" w14:textId="722C7AD0" w:rsidR="00FA2DA2" w:rsidRPr="00C54427" w:rsidRDefault="00FA2DA2" w:rsidP="00B151E2">
      <w:pPr>
        <w:bidi w:val="0"/>
        <w:spacing w:after="120" w:line="360" w:lineRule="auto"/>
        <w:rPr>
          <w:rFonts w:cstheme="minorHAnsi"/>
          <w:sz w:val="24"/>
          <w:szCs w:val="24"/>
          <w:rtl/>
        </w:rPr>
      </w:pPr>
      <w:r w:rsidRPr="00C54427">
        <w:rPr>
          <w:rFonts w:cstheme="minorHAnsi"/>
          <w:sz w:val="24"/>
          <w:szCs w:val="24"/>
        </w:rPr>
        <w:t xml:space="preserve">Study of </w:t>
      </w:r>
      <w:r w:rsidR="00B151E2">
        <w:rPr>
          <w:rFonts w:cstheme="minorHAnsi"/>
          <w:sz w:val="24"/>
          <w:szCs w:val="24"/>
        </w:rPr>
        <w:t xml:space="preserve">the </w:t>
      </w:r>
      <w:r w:rsidRPr="00C54427">
        <w:rPr>
          <w:rFonts w:cstheme="minorHAnsi"/>
          <w:sz w:val="24"/>
          <w:szCs w:val="24"/>
        </w:rPr>
        <w:t>students’ videos, categorized into several genres, provides a glimpse into the emotional world of teacher-trainee</w:t>
      </w:r>
      <w:r w:rsidR="00B151E2">
        <w:rPr>
          <w:rFonts w:cstheme="minorHAnsi"/>
          <w:sz w:val="24"/>
          <w:szCs w:val="24"/>
        </w:rPr>
        <w:t>s</w:t>
      </w:r>
      <w:r w:rsidRPr="00C54427">
        <w:rPr>
          <w:rFonts w:cstheme="minorHAnsi"/>
          <w:sz w:val="24"/>
          <w:szCs w:val="24"/>
        </w:rPr>
        <w:t xml:space="preserve">. The videos will </w:t>
      </w:r>
      <w:r w:rsidR="00B151E2">
        <w:rPr>
          <w:rFonts w:cstheme="minorHAnsi"/>
          <w:sz w:val="24"/>
          <w:szCs w:val="24"/>
        </w:rPr>
        <w:t xml:space="preserve">show </w:t>
      </w:r>
      <w:r w:rsidRPr="00C54427">
        <w:rPr>
          <w:rFonts w:cstheme="minorHAnsi"/>
          <w:sz w:val="24"/>
          <w:szCs w:val="24"/>
        </w:rPr>
        <w:t xml:space="preserve">participants the tools available for </w:t>
      </w:r>
      <w:r w:rsidR="00B151E2">
        <w:rPr>
          <w:rFonts w:cstheme="minorHAnsi"/>
          <w:sz w:val="24"/>
          <w:szCs w:val="24"/>
        </w:rPr>
        <w:t xml:space="preserve">using </w:t>
      </w:r>
      <w:r w:rsidRPr="00C54427">
        <w:rPr>
          <w:rFonts w:cstheme="minorHAnsi"/>
          <w:sz w:val="24"/>
          <w:szCs w:val="24"/>
        </w:rPr>
        <w:t>video with pupils and students</w:t>
      </w:r>
      <w:r w:rsidR="00B151E2">
        <w:rPr>
          <w:rFonts w:cstheme="minorHAnsi"/>
          <w:sz w:val="24"/>
          <w:szCs w:val="24"/>
        </w:rPr>
        <w:t>,</w:t>
      </w:r>
      <w:r w:rsidRPr="00C54427">
        <w:rPr>
          <w:rFonts w:cstheme="minorHAnsi"/>
          <w:sz w:val="24"/>
          <w:szCs w:val="24"/>
        </w:rPr>
        <w:t xml:space="preserve"> of </w:t>
      </w:r>
      <w:r w:rsidR="00B151E2">
        <w:rPr>
          <w:rFonts w:cstheme="minorHAnsi"/>
          <w:sz w:val="24"/>
          <w:szCs w:val="24"/>
        </w:rPr>
        <w:t xml:space="preserve">varying </w:t>
      </w:r>
      <w:r w:rsidRPr="00C54427">
        <w:rPr>
          <w:rFonts w:cstheme="minorHAnsi"/>
          <w:sz w:val="24"/>
          <w:szCs w:val="24"/>
        </w:rPr>
        <w:t xml:space="preserve">ages, </w:t>
      </w:r>
      <w:r w:rsidR="00B151E2">
        <w:rPr>
          <w:rFonts w:cstheme="minorHAnsi"/>
          <w:sz w:val="24"/>
          <w:szCs w:val="24"/>
        </w:rPr>
        <w:t xml:space="preserve">to work on </w:t>
      </w:r>
      <w:r w:rsidRPr="00C54427">
        <w:rPr>
          <w:rFonts w:cstheme="minorHAnsi"/>
          <w:sz w:val="24"/>
          <w:szCs w:val="24"/>
        </w:rPr>
        <w:t>subjects from their own world. The tools are taken from the world of video-therapy, a therapeutic realm that focuses on the emotional aspects of the human psyche,</w:t>
      </w:r>
      <w:r w:rsidR="00B151E2">
        <w:rPr>
          <w:rFonts w:cstheme="minorHAnsi"/>
          <w:sz w:val="24"/>
          <w:szCs w:val="24"/>
        </w:rPr>
        <w:t xml:space="preserve"> and </w:t>
      </w:r>
      <w:r w:rsidRPr="00C54427">
        <w:rPr>
          <w:rFonts w:cstheme="minorHAnsi"/>
          <w:sz w:val="24"/>
          <w:szCs w:val="24"/>
        </w:rPr>
        <w:t xml:space="preserve">adapted for the world of education, where we wish to develop tools for building the inner world of the student. The videos will present a world of images, statements and scenes that engage the teacher-trainee, and might help those working in teacher training formulate additional means </w:t>
      </w:r>
      <w:r w:rsidR="00B151E2">
        <w:rPr>
          <w:rFonts w:cstheme="minorHAnsi"/>
          <w:sz w:val="24"/>
          <w:szCs w:val="24"/>
        </w:rPr>
        <w:t xml:space="preserve">of </w:t>
      </w:r>
      <w:r w:rsidRPr="00C54427">
        <w:rPr>
          <w:rFonts w:cstheme="minorHAnsi"/>
          <w:sz w:val="24"/>
          <w:szCs w:val="24"/>
        </w:rPr>
        <w:t>communications within the world of education. The products of the course raise a wide range of response dilemmas, both regarding the subjects and educational issues they raise, and the means of visual expression. Another dilemma that will emerge from viewing the videos regards attitudes and tendency towards being judgmental in three circles: the lecturer vis-à-vis the students, the students among themselves, and the students vis- à -vis the lecturer.</w:t>
      </w:r>
    </w:p>
    <w:p w14:paraId="2627B958" w14:textId="5CFE32F8" w:rsidR="00B151E2" w:rsidRPr="00B151E2" w:rsidRDefault="00B151E2" w:rsidP="00B151E2">
      <w:pPr>
        <w:bidi w:val="0"/>
        <w:spacing w:after="120" w:line="360" w:lineRule="auto"/>
        <w:rPr>
          <w:rFonts w:cstheme="minorHAnsi"/>
          <w:b/>
          <w:bCs/>
          <w:sz w:val="24"/>
          <w:szCs w:val="24"/>
        </w:rPr>
      </w:pPr>
      <w:r>
        <w:rPr>
          <w:rFonts w:cstheme="minorHAnsi"/>
          <w:b/>
          <w:bCs/>
          <w:sz w:val="24"/>
          <w:szCs w:val="24"/>
        </w:rPr>
        <w:t>7</w:t>
      </w:r>
    </w:p>
    <w:p w14:paraId="2C7AB084" w14:textId="02F9C853" w:rsidR="00FA2DA2" w:rsidRPr="00C54427" w:rsidRDefault="00FA2DA2" w:rsidP="0099512F">
      <w:pPr>
        <w:bidi w:val="0"/>
        <w:spacing w:after="120" w:line="360" w:lineRule="auto"/>
        <w:rPr>
          <w:rFonts w:cstheme="minorHAnsi"/>
          <w:sz w:val="24"/>
          <w:szCs w:val="24"/>
          <w:rtl/>
        </w:rPr>
      </w:pPr>
      <w:r w:rsidRPr="00C54427">
        <w:rPr>
          <w:rFonts w:cstheme="minorHAnsi"/>
          <w:sz w:val="24"/>
          <w:szCs w:val="24"/>
        </w:rPr>
        <w:t>The videos and interviews are the work of students in the 21st Century Skills course at Herzog College, over the last four years. This course was c</w:t>
      </w:r>
      <w:r w:rsidR="00B151E2">
        <w:rPr>
          <w:rFonts w:cstheme="minorHAnsi"/>
          <w:sz w:val="24"/>
          <w:szCs w:val="24"/>
        </w:rPr>
        <w:t xml:space="preserve">reated </w:t>
      </w:r>
      <w:r w:rsidRPr="00C54427">
        <w:rPr>
          <w:rFonts w:cstheme="minorHAnsi"/>
          <w:sz w:val="24"/>
          <w:szCs w:val="24"/>
        </w:rPr>
        <w:t xml:space="preserve">because of our desire to </w:t>
      </w:r>
      <w:r w:rsidR="00B151E2">
        <w:rPr>
          <w:rFonts w:cstheme="minorHAnsi"/>
          <w:sz w:val="24"/>
          <w:szCs w:val="24"/>
        </w:rPr>
        <w:t xml:space="preserve">facilitate </w:t>
      </w:r>
      <w:r w:rsidRPr="00C54427">
        <w:rPr>
          <w:rFonts w:cstheme="minorHAnsi"/>
          <w:sz w:val="24"/>
          <w:szCs w:val="24"/>
        </w:rPr>
        <w:t xml:space="preserve">and experiment with a learning experience that is suitable for education in an age of constant change, which </w:t>
      </w:r>
      <w:r w:rsidR="00B151E2">
        <w:rPr>
          <w:rFonts w:cstheme="minorHAnsi"/>
          <w:sz w:val="24"/>
          <w:szCs w:val="24"/>
        </w:rPr>
        <w:t xml:space="preserve">orients </w:t>
      </w:r>
      <w:r w:rsidRPr="00C54427">
        <w:rPr>
          <w:rFonts w:cstheme="minorHAnsi"/>
          <w:sz w:val="24"/>
          <w:szCs w:val="24"/>
        </w:rPr>
        <w:t xml:space="preserve">us to build </w:t>
      </w:r>
      <w:r w:rsidR="00B151E2" w:rsidRPr="00C54427">
        <w:rPr>
          <w:rFonts w:cstheme="minorHAnsi"/>
          <w:sz w:val="24"/>
          <w:szCs w:val="24"/>
        </w:rPr>
        <w:t>the students</w:t>
      </w:r>
      <w:r w:rsidR="00B151E2">
        <w:rPr>
          <w:rFonts w:cstheme="minorHAnsi"/>
          <w:sz w:val="24"/>
          <w:szCs w:val="24"/>
        </w:rPr>
        <w:t>’</w:t>
      </w:r>
      <w:r w:rsidR="00B151E2" w:rsidRPr="00C54427">
        <w:rPr>
          <w:rFonts w:cstheme="minorHAnsi"/>
          <w:sz w:val="24"/>
          <w:szCs w:val="24"/>
        </w:rPr>
        <w:t xml:space="preserve"> </w:t>
      </w:r>
      <w:r w:rsidRPr="00C54427">
        <w:rPr>
          <w:rFonts w:cstheme="minorHAnsi"/>
          <w:sz w:val="24"/>
          <w:szCs w:val="24"/>
        </w:rPr>
        <w:t>emotional skills</w:t>
      </w:r>
      <w:r w:rsidR="00B151E2">
        <w:rPr>
          <w:rFonts w:cstheme="minorHAnsi"/>
          <w:sz w:val="24"/>
          <w:szCs w:val="24"/>
        </w:rPr>
        <w:t>,</w:t>
      </w:r>
      <w:r w:rsidRPr="00C54427">
        <w:rPr>
          <w:rFonts w:cstheme="minorHAnsi"/>
          <w:sz w:val="24"/>
          <w:szCs w:val="24"/>
        </w:rPr>
        <w:t xml:space="preserve"> via teamwork and learning management based on the Project Based Learning model (Ravitz, 2010; Rosenfeld, 2017). The videos reflect the emotional process of building the identity of </w:t>
      </w:r>
      <w:r w:rsidR="0099512F" w:rsidRPr="00C54427">
        <w:rPr>
          <w:rFonts w:cstheme="minorHAnsi"/>
          <w:sz w:val="24"/>
          <w:szCs w:val="24"/>
        </w:rPr>
        <w:t>upcoming</w:t>
      </w:r>
      <w:r w:rsidRPr="00C54427">
        <w:rPr>
          <w:rFonts w:cstheme="minorHAnsi"/>
          <w:sz w:val="24"/>
          <w:szCs w:val="24"/>
        </w:rPr>
        <w:t xml:space="preserve"> teacher</w:t>
      </w:r>
      <w:r w:rsidR="00B151E2">
        <w:rPr>
          <w:rFonts w:cstheme="minorHAnsi"/>
          <w:sz w:val="24"/>
          <w:szCs w:val="24"/>
        </w:rPr>
        <w:t>s</w:t>
      </w:r>
      <w:r w:rsidRPr="00C54427">
        <w:rPr>
          <w:rFonts w:cstheme="minorHAnsi"/>
          <w:sz w:val="24"/>
          <w:szCs w:val="24"/>
        </w:rPr>
        <w:t xml:space="preserve">, while examining </w:t>
      </w:r>
      <w:r w:rsidR="00B151E2">
        <w:rPr>
          <w:rFonts w:cstheme="minorHAnsi"/>
          <w:sz w:val="24"/>
          <w:szCs w:val="24"/>
        </w:rPr>
        <w:t xml:space="preserve">their </w:t>
      </w:r>
      <w:r w:rsidRPr="00C54427">
        <w:rPr>
          <w:rFonts w:cstheme="minorHAnsi"/>
          <w:sz w:val="24"/>
          <w:szCs w:val="24"/>
        </w:rPr>
        <w:t>character as student</w:t>
      </w:r>
      <w:r w:rsidR="00B151E2">
        <w:rPr>
          <w:rFonts w:cstheme="minorHAnsi"/>
          <w:sz w:val="24"/>
          <w:szCs w:val="24"/>
        </w:rPr>
        <w:t>s</w:t>
      </w:r>
      <w:r w:rsidRPr="00C54427">
        <w:rPr>
          <w:rFonts w:cstheme="minorHAnsi"/>
          <w:sz w:val="24"/>
          <w:szCs w:val="24"/>
        </w:rPr>
        <w:t xml:space="preserve"> </w:t>
      </w:r>
      <w:r w:rsidR="0099512F">
        <w:rPr>
          <w:rFonts w:cstheme="minorHAnsi"/>
          <w:sz w:val="24"/>
          <w:szCs w:val="24"/>
        </w:rPr>
        <w:t xml:space="preserve">in the past </w:t>
      </w:r>
      <w:r w:rsidRPr="00C54427">
        <w:rPr>
          <w:rFonts w:cstheme="minorHAnsi"/>
          <w:sz w:val="24"/>
          <w:szCs w:val="24"/>
        </w:rPr>
        <w:t xml:space="preserve">and </w:t>
      </w:r>
      <w:r w:rsidR="00B151E2">
        <w:rPr>
          <w:rFonts w:cstheme="minorHAnsi"/>
          <w:sz w:val="24"/>
          <w:szCs w:val="24"/>
        </w:rPr>
        <w:t>educators</w:t>
      </w:r>
      <w:r w:rsidR="0099512F">
        <w:rPr>
          <w:rFonts w:cstheme="minorHAnsi"/>
          <w:sz w:val="24"/>
          <w:szCs w:val="24"/>
        </w:rPr>
        <w:t xml:space="preserve"> in future</w:t>
      </w:r>
      <w:r w:rsidRPr="00C54427">
        <w:rPr>
          <w:rFonts w:cstheme="minorHAnsi"/>
          <w:sz w:val="24"/>
          <w:szCs w:val="24"/>
        </w:rPr>
        <w:t>.</w:t>
      </w:r>
    </w:p>
    <w:p w14:paraId="79D28966" w14:textId="77777777" w:rsidR="00FA2DA2" w:rsidRPr="00C54427" w:rsidRDefault="00FA2DA2" w:rsidP="00147017">
      <w:pPr>
        <w:bidi w:val="0"/>
        <w:spacing w:after="120" w:line="360" w:lineRule="auto"/>
        <w:rPr>
          <w:rFonts w:cstheme="minorHAnsi"/>
          <w:sz w:val="24"/>
          <w:szCs w:val="24"/>
          <w:rtl/>
        </w:rPr>
      </w:pPr>
      <w:r w:rsidRPr="00C54427">
        <w:rPr>
          <w:rFonts w:cstheme="minorHAnsi"/>
          <w:sz w:val="24"/>
          <w:szCs w:val="24"/>
        </w:rPr>
        <w:t>We will present three genres:</w:t>
      </w:r>
    </w:p>
    <w:p w14:paraId="1CEDF8E8" w14:textId="06A2995B" w:rsidR="00FA2DA2" w:rsidRPr="00C54427" w:rsidRDefault="00FA2DA2" w:rsidP="00E565FD">
      <w:pPr>
        <w:bidi w:val="0"/>
        <w:spacing w:after="120" w:line="360" w:lineRule="auto"/>
        <w:rPr>
          <w:rFonts w:cstheme="minorHAnsi"/>
          <w:sz w:val="24"/>
          <w:szCs w:val="24"/>
          <w:rtl/>
        </w:rPr>
      </w:pPr>
      <w:r w:rsidRPr="00C54427">
        <w:rPr>
          <w:rFonts w:cstheme="minorHAnsi"/>
          <w:sz w:val="24"/>
          <w:szCs w:val="24"/>
        </w:rPr>
        <w:t>• Videos created out of “</w:t>
      </w:r>
      <w:r w:rsidRPr="0099512F">
        <w:rPr>
          <w:rFonts w:cstheme="minorHAnsi"/>
          <w:b/>
          <w:bCs/>
          <w:sz w:val="24"/>
          <w:szCs w:val="24"/>
        </w:rPr>
        <w:t>found footage</w:t>
      </w:r>
      <w:r w:rsidR="00E565FD" w:rsidRPr="00E565FD">
        <w:rPr>
          <w:rFonts w:cstheme="minorHAnsi"/>
          <w:sz w:val="24"/>
          <w:szCs w:val="24"/>
        </w:rPr>
        <w:t>,</w:t>
      </w:r>
      <w:r w:rsidRPr="00C54427">
        <w:rPr>
          <w:rFonts w:cstheme="minorHAnsi"/>
          <w:sz w:val="24"/>
          <w:szCs w:val="24"/>
        </w:rPr>
        <w:t xml:space="preserve">” </w:t>
      </w:r>
      <w:r w:rsidR="00E565FD">
        <w:rPr>
          <w:rFonts w:cstheme="minorHAnsi"/>
          <w:b/>
          <w:bCs/>
          <w:sz w:val="24"/>
          <w:szCs w:val="24"/>
        </w:rPr>
        <w:t>selections</w:t>
      </w:r>
      <w:r w:rsidRPr="0099512F">
        <w:rPr>
          <w:rFonts w:cstheme="minorHAnsi"/>
          <w:b/>
          <w:bCs/>
          <w:sz w:val="24"/>
          <w:szCs w:val="24"/>
        </w:rPr>
        <w:t xml:space="preserve"> of </w:t>
      </w:r>
      <w:r w:rsidR="0099512F">
        <w:rPr>
          <w:rFonts w:cstheme="minorHAnsi"/>
          <w:b/>
          <w:bCs/>
          <w:sz w:val="24"/>
          <w:szCs w:val="24"/>
        </w:rPr>
        <w:t>movies</w:t>
      </w:r>
      <w:r w:rsidRPr="00C54427">
        <w:rPr>
          <w:rFonts w:cstheme="minorHAnsi"/>
          <w:sz w:val="24"/>
          <w:szCs w:val="24"/>
        </w:rPr>
        <w:t xml:space="preserve"> combine</w:t>
      </w:r>
      <w:r w:rsidR="0099512F">
        <w:rPr>
          <w:rFonts w:cstheme="minorHAnsi"/>
          <w:sz w:val="24"/>
          <w:szCs w:val="24"/>
        </w:rPr>
        <w:t>d</w:t>
      </w:r>
      <w:r w:rsidRPr="00C54427">
        <w:rPr>
          <w:rFonts w:cstheme="minorHAnsi"/>
          <w:sz w:val="24"/>
          <w:szCs w:val="24"/>
        </w:rPr>
        <w:t xml:space="preserve"> to form a comprehensive statement and sentiment regarding the chosen subject. The videos were made by individuals and group.</w:t>
      </w:r>
    </w:p>
    <w:p w14:paraId="707290A7" w14:textId="20A10C91" w:rsidR="00FA2DA2" w:rsidRPr="00C54427" w:rsidRDefault="00FA2DA2" w:rsidP="0099512F">
      <w:pPr>
        <w:bidi w:val="0"/>
        <w:spacing w:after="120" w:line="360" w:lineRule="auto"/>
        <w:rPr>
          <w:rFonts w:cstheme="minorHAnsi"/>
          <w:sz w:val="24"/>
          <w:szCs w:val="24"/>
          <w:rtl/>
        </w:rPr>
      </w:pPr>
      <w:r w:rsidRPr="00C54427">
        <w:rPr>
          <w:rFonts w:cstheme="minorHAnsi"/>
          <w:sz w:val="24"/>
          <w:szCs w:val="24"/>
        </w:rPr>
        <w:t xml:space="preserve">• Videos that focus on </w:t>
      </w:r>
      <w:r w:rsidRPr="00C54427">
        <w:rPr>
          <w:rFonts w:cstheme="minorHAnsi"/>
          <w:b/>
          <w:bCs/>
          <w:sz w:val="24"/>
          <w:szCs w:val="24"/>
        </w:rPr>
        <w:t>images</w:t>
      </w:r>
      <w:r w:rsidRPr="00C54427">
        <w:rPr>
          <w:rFonts w:cstheme="minorHAnsi"/>
          <w:sz w:val="24"/>
          <w:szCs w:val="24"/>
        </w:rPr>
        <w:t xml:space="preserve"> that represent feelings and make a statement about the chosen subject. These videos were made by individuals.</w:t>
      </w:r>
    </w:p>
    <w:p w14:paraId="76245598" w14:textId="3744BE5A" w:rsidR="00FA2DA2" w:rsidRPr="00C54427" w:rsidRDefault="00FA2DA2" w:rsidP="00147017">
      <w:pPr>
        <w:bidi w:val="0"/>
        <w:spacing w:after="120" w:line="360" w:lineRule="auto"/>
        <w:rPr>
          <w:rFonts w:cstheme="minorHAnsi"/>
          <w:sz w:val="24"/>
          <w:szCs w:val="24"/>
          <w:rtl/>
        </w:rPr>
      </w:pPr>
      <w:r w:rsidRPr="00C54427">
        <w:rPr>
          <w:rFonts w:cstheme="minorHAnsi"/>
          <w:sz w:val="24"/>
          <w:szCs w:val="24"/>
        </w:rPr>
        <w:t>• Video of a scene, an episode related the selected topic. Playing (Winnicott, 1995)</w:t>
      </w:r>
      <w:r w:rsidR="00E565FD">
        <w:rPr>
          <w:rFonts w:cstheme="minorHAnsi"/>
          <w:sz w:val="24"/>
          <w:szCs w:val="24"/>
        </w:rPr>
        <w:t>.</w:t>
      </w:r>
    </w:p>
    <w:p w14:paraId="6AF49D08" w14:textId="2B1F1EA0" w:rsidR="00FA2DA2" w:rsidRPr="00C54427" w:rsidRDefault="00FA2DA2" w:rsidP="00E565FD">
      <w:pPr>
        <w:bidi w:val="0"/>
        <w:spacing w:after="120" w:line="360" w:lineRule="auto"/>
        <w:rPr>
          <w:rFonts w:cstheme="minorHAnsi"/>
          <w:sz w:val="24"/>
          <w:szCs w:val="24"/>
          <w:rtl/>
        </w:rPr>
      </w:pPr>
      <w:r w:rsidRPr="00C54427">
        <w:rPr>
          <w:rFonts w:cstheme="minorHAnsi"/>
          <w:sz w:val="24"/>
          <w:szCs w:val="24"/>
        </w:rPr>
        <w:t>In each of the options, the student</w:t>
      </w:r>
      <w:r w:rsidR="0099512F">
        <w:rPr>
          <w:rFonts w:cstheme="minorHAnsi"/>
          <w:sz w:val="24"/>
          <w:szCs w:val="24"/>
        </w:rPr>
        <w:t>s</w:t>
      </w:r>
      <w:r w:rsidRPr="00C54427">
        <w:rPr>
          <w:rFonts w:cstheme="minorHAnsi"/>
          <w:sz w:val="24"/>
          <w:szCs w:val="24"/>
        </w:rPr>
        <w:t xml:space="preserve"> goes thro</w:t>
      </w:r>
      <w:r w:rsidR="0099512F">
        <w:rPr>
          <w:rFonts w:cstheme="minorHAnsi"/>
          <w:sz w:val="24"/>
          <w:szCs w:val="24"/>
        </w:rPr>
        <w:t>ugh a process of clarification:</w:t>
      </w:r>
      <w:r w:rsidRPr="00C54427">
        <w:rPr>
          <w:rFonts w:cstheme="minorHAnsi"/>
          <w:sz w:val="24"/>
          <w:szCs w:val="24"/>
        </w:rPr>
        <w:t xml:space="preserve"> what statement </w:t>
      </w:r>
      <w:r w:rsidR="0099512F">
        <w:rPr>
          <w:rFonts w:cstheme="minorHAnsi"/>
          <w:sz w:val="24"/>
          <w:szCs w:val="24"/>
        </w:rPr>
        <w:t xml:space="preserve">do they </w:t>
      </w:r>
      <w:r w:rsidRPr="00C54427">
        <w:rPr>
          <w:rFonts w:cstheme="minorHAnsi"/>
          <w:sz w:val="24"/>
          <w:szCs w:val="24"/>
        </w:rPr>
        <w:t xml:space="preserve">want to </w:t>
      </w:r>
      <w:r w:rsidR="0099512F">
        <w:rPr>
          <w:rFonts w:cstheme="minorHAnsi"/>
          <w:sz w:val="24"/>
          <w:szCs w:val="24"/>
        </w:rPr>
        <w:t xml:space="preserve">make </w:t>
      </w:r>
      <w:r w:rsidRPr="00C54427">
        <w:rPr>
          <w:rFonts w:cstheme="minorHAnsi"/>
          <w:sz w:val="24"/>
          <w:szCs w:val="24"/>
        </w:rPr>
        <w:t>about the chosen subject</w:t>
      </w:r>
      <w:r w:rsidR="0099512F">
        <w:rPr>
          <w:rFonts w:cstheme="minorHAnsi"/>
          <w:sz w:val="24"/>
          <w:szCs w:val="24"/>
        </w:rPr>
        <w:t>,</w:t>
      </w:r>
      <w:r w:rsidRPr="00C54427">
        <w:rPr>
          <w:rFonts w:cstheme="minorHAnsi"/>
          <w:sz w:val="24"/>
          <w:szCs w:val="24"/>
        </w:rPr>
        <w:t xml:space="preserve"> and how will photography and editing serve </w:t>
      </w:r>
      <w:r w:rsidR="0099512F">
        <w:rPr>
          <w:rFonts w:cstheme="minorHAnsi"/>
          <w:sz w:val="24"/>
          <w:szCs w:val="24"/>
        </w:rPr>
        <w:t xml:space="preserve">them when </w:t>
      </w:r>
      <w:r w:rsidRPr="00C54427">
        <w:rPr>
          <w:rFonts w:cstheme="minorHAnsi"/>
          <w:sz w:val="24"/>
          <w:szCs w:val="24"/>
        </w:rPr>
        <w:t>creatin</w:t>
      </w:r>
      <w:r w:rsidR="0099512F">
        <w:rPr>
          <w:rFonts w:cstheme="minorHAnsi"/>
          <w:sz w:val="24"/>
          <w:szCs w:val="24"/>
        </w:rPr>
        <w:t>g t</w:t>
      </w:r>
      <w:r w:rsidRPr="00C54427">
        <w:rPr>
          <w:rFonts w:cstheme="minorHAnsi"/>
          <w:sz w:val="24"/>
          <w:szCs w:val="24"/>
        </w:rPr>
        <w:t>h</w:t>
      </w:r>
      <w:r w:rsidR="00E565FD">
        <w:rPr>
          <w:rFonts w:cstheme="minorHAnsi"/>
          <w:sz w:val="24"/>
          <w:szCs w:val="24"/>
        </w:rPr>
        <w:t>e</w:t>
      </w:r>
      <w:r w:rsidRPr="00C54427">
        <w:rPr>
          <w:rFonts w:cstheme="minorHAnsi"/>
          <w:sz w:val="24"/>
          <w:szCs w:val="24"/>
        </w:rPr>
        <w:t xml:space="preserve"> video? For example: a subject that focuses on the character of the teacher forces student</w:t>
      </w:r>
      <w:r w:rsidR="0099512F">
        <w:rPr>
          <w:rFonts w:cstheme="minorHAnsi"/>
          <w:sz w:val="24"/>
          <w:szCs w:val="24"/>
        </w:rPr>
        <w:t>s</w:t>
      </w:r>
      <w:r w:rsidRPr="00C54427">
        <w:rPr>
          <w:rFonts w:cstheme="minorHAnsi"/>
          <w:sz w:val="24"/>
          <w:szCs w:val="24"/>
        </w:rPr>
        <w:t xml:space="preserve"> to think </w:t>
      </w:r>
      <w:r w:rsidR="00E565FD">
        <w:rPr>
          <w:rFonts w:cstheme="minorHAnsi"/>
          <w:sz w:val="24"/>
          <w:szCs w:val="24"/>
        </w:rPr>
        <w:t xml:space="preserve">about </w:t>
      </w:r>
      <w:r w:rsidR="0099512F">
        <w:rPr>
          <w:rFonts w:cstheme="minorHAnsi"/>
          <w:sz w:val="24"/>
          <w:szCs w:val="24"/>
        </w:rPr>
        <w:t xml:space="preserve">themselves </w:t>
      </w:r>
      <w:r w:rsidRPr="00C54427">
        <w:rPr>
          <w:rFonts w:cstheme="minorHAnsi"/>
          <w:sz w:val="24"/>
          <w:szCs w:val="24"/>
        </w:rPr>
        <w:t>as future teacher</w:t>
      </w:r>
      <w:r w:rsidR="0099512F">
        <w:rPr>
          <w:rFonts w:cstheme="minorHAnsi"/>
          <w:sz w:val="24"/>
          <w:szCs w:val="24"/>
        </w:rPr>
        <w:t>s</w:t>
      </w:r>
      <w:r w:rsidRPr="00C54427">
        <w:rPr>
          <w:rFonts w:cstheme="minorHAnsi"/>
          <w:sz w:val="24"/>
          <w:szCs w:val="24"/>
        </w:rPr>
        <w:t>, or as former student</w:t>
      </w:r>
      <w:r w:rsidR="0099512F">
        <w:rPr>
          <w:rFonts w:cstheme="minorHAnsi"/>
          <w:sz w:val="24"/>
          <w:szCs w:val="24"/>
        </w:rPr>
        <w:t>s</w:t>
      </w:r>
      <w:r w:rsidRPr="00C54427">
        <w:rPr>
          <w:rFonts w:cstheme="minorHAnsi"/>
          <w:sz w:val="24"/>
          <w:szCs w:val="24"/>
        </w:rPr>
        <w:t>, and seek the</w:t>
      </w:r>
      <w:r w:rsidR="0099512F">
        <w:rPr>
          <w:rFonts w:cstheme="minorHAnsi"/>
          <w:sz w:val="24"/>
          <w:szCs w:val="24"/>
        </w:rPr>
        <w:t>ir</w:t>
      </w:r>
      <w:r w:rsidRPr="00C54427">
        <w:rPr>
          <w:rFonts w:cstheme="minorHAnsi"/>
          <w:sz w:val="24"/>
          <w:szCs w:val="24"/>
        </w:rPr>
        <w:t xml:space="preserve"> f</w:t>
      </w:r>
      <w:r w:rsidR="0099512F">
        <w:rPr>
          <w:rFonts w:cstheme="minorHAnsi"/>
          <w:sz w:val="24"/>
          <w:szCs w:val="24"/>
        </w:rPr>
        <w:t>oundation</w:t>
      </w:r>
      <w:r w:rsidR="00E565FD">
        <w:rPr>
          <w:rFonts w:cstheme="minorHAnsi"/>
          <w:sz w:val="24"/>
          <w:szCs w:val="24"/>
        </w:rPr>
        <w:t>al</w:t>
      </w:r>
      <w:r w:rsidRPr="00C54427">
        <w:rPr>
          <w:rFonts w:cstheme="minorHAnsi"/>
          <w:sz w:val="24"/>
          <w:szCs w:val="24"/>
        </w:rPr>
        <w:t xml:space="preserve"> </w:t>
      </w:r>
      <w:r w:rsidR="0099512F">
        <w:rPr>
          <w:rFonts w:cstheme="minorHAnsi"/>
          <w:sz w:val="24"/>
          <w:szCs w:val="24"/>
        </w:rPr>
        <w:t xml:space="preserve">life </w:t>
      </w:r>
      <w:r w:rsidRPr="00C54427">
        <w:rPr>
          <w:rFonts w:cstheme="minorHAnsi"/>
          <w:sz w:val="24"/>
          <w:szCs w:val="24"/>
        </w:rPr>
        <w:t xml:space="preserve">experiences in this context. A review of </w:t>
      </w:r>
      <w:r w:rsidR="0099512F" w:rsidRPr="00C54427">
        <w:rPr>
          <w:rFonts w:cstheme="minorHAnsi"/>
          <w:sz w:val="24"/>
          <w:szCs w:val="24"/>
        </w:rPr>
        <w:t>the students</w:t>
      </w:r>
      <w:r w:rsidR="00E565FD">
        <w:rPr>
          <w:rFonts w:cstheme="minorHAnsi"/>
          <w:sz w:val="24"/>
          <w:szCs w:val="24"/>
        </w:rPr>
        <w:t>’</w:t>
      </w:r>
      <w:r w:rsidR="0099512F">
        <w:rPr>
          <w:rFonts w:cstheme="minorHAnsi"/>
          <w:sz w:val="24"/>
          <w:szCs w:val="24"/>
        </w:rPr>
        <w:t xml:space="preserve"> own</w:t>
      </w:r>
      <w:r w:rsidR="0099512F" w:rsidRPr="00C54427">
        <w:rPr>
          <w:rFonts w:cstheme="minorHAnsi"/>
          <w:sz w:val="24"/>
          <w:szCs w:val="24"/>
        </w:rPr>
        <w:t xml:space="preserve"> </w:t>
      </w:r>
      <w:r w:rsidR="0099512F">
        <w:rPr>
          <w:rFonts w:cstheme="minorHAnsi"/>
          <w:sz w:val="24"/>
          <w:szCs w:val="24"/>
        </w:rPr>
        <w:t>process</w:t>
      </w:r>
      <w:r w:rsidR="0099512F" w:rsidRPr="00C54427">
        <w:rPr>
          <w:rFonts w:cstheme="minorHAnsi"/>
          <w:sz w:val="24"/>
          <w:szCs w:val="24"/>
        </w:rPr>
        <w:t xml:space="preserve"> </w:t>
      </w:r>
      <w:r w:rsidRPr="00C54427">
        <w:rPr>
          <w:rFonts w:cstheme="minorHAnsi"/>
          <w:sz w:val="24"/>
          <w:szCs w:val="24"/>
        </w:rPr>
        <w:t xml:space="preserve">documentation will </w:t>
      </w:r>
      <w:r w:rsidR="0099512F">
        <w:rPr>
          <w:rFonts w:cstheme="minorHAnsi"/>
          <w:sz w:val="24"/>
          <w:szCs w:val="24"/>
        </w:rPr>
        <w:t xml:space="preserve">help </w:t>
      </w:r>
      <w:r w:rsidRPr="00C54427">
        <w:rPr>
          <w:rFonts w:cstheme="minorHAnsi"/>
          <w:sz w:val="24"/>
          <w:szCs w:val="24"/>
        </w:rPr>
        <w:t xml:space="preserve">viewers </w:t>
      </w:r>
      <w:r w:rsidR="00E565FD" w:rsidRPr="00C54427">
        <w:rPr>
          <w:rFonts w:cstheme="minorHAnsi"/>
          <w:sz w:val="24"/>
          <w:szCs w:val="24"/>
        </w:rPr>
        <w:t xml:space="preserve">focus </w:t>
      </w:r>
      <w:r w:rsidRPr="00C54427">
        <w:rPr>
          <w:rFonts w:cstheme="minorHAnsi"/>
          <w:sz w:val="24"/>
          <w:szCs w:val="24"/>
        </w:rPr>
        <w:t>on components of the educational and emotional process</w:t>
      </w:r>
      <w:r w:rsidR="0099512F">
        <w:rPr>
          <w:rFonts w:cstheme="minorHAnsi"/>
          <w:sz w:val="24"/>
          <w:szCs w:val="24"/>
        </w:rPr>
        <w:t>es</w:t>
      </w:r>
      <w:r w:rsidRPr="00C54427">
        <w:rPr>
          <w:rFonts w:cstheme="minorHAnsi"/>
          <w:sz w:val="24"/>
          <w:szCs w:val="24"/>
        </w:rPr>
        <w:t xml:space="preserve"> that the students undergo while creating the videos. </w:t>
      </w:r>
      <w:r w:rsidR="0099512F">
        <w:rPr>
          <w:rFonts w:cstheme="minorHAnsi"/>
          <w:sz w:val="24"/>
          <w:szCs w:val="24"/>
        </w:rPr>
        <w:t xml:space="preserve">Both the people </w:t>
      </w:r>
      <w:r w:rsidR="0099512F" w:rsidRPr="00C54427">
        <w:rPr>
          <w:rFonts w:cstheme="minorHAnsi"/>
          <w:sz w:val="24"/>
          <w:szCs w:val="24"/>
        </w:rPr>
        <w:t>view</w:t>
      </w:r>
      <w:r w:rsidR="0099512F">
        <w:rPr>
          <w:rFonts w:cstheme="minorHAnsi"/>
          <w:sz w:val="24"/>
          <w:szCs w:val="24"/>
        </w:rPr>
        <w:t xml:space="preserve">ing the </w:t>
      </w:r>
      <w:r w:rsidR="0099512F" w:rsidRPr="00C54427">
        <w:rPr>
          <w:rFonts w:cstheme="minorHAnsi"/>
          <w:sz w:val="24"/>
          <w:szCs w:val="24"/>
        </w:rPr>
        <w:t>videos</w:t>
      </w:r>
      <w:r w:rsidR="0099512F">
        <w:rPr>
          <w:rFonts w:cstheme="minorHAnsi"/>
          <w:sz w:val="24"/>
          <w:szCs w:val="24"/>
        </w:rPr>
        <w:t xml:space="preserve"> and the students will </w:t>
      </w:r>
      <w:r w:rsidRPr="00C54427">
        <w:rPr>
          <w:rFonts w:cstheme="minorHAnsi"/>
          <w:sz w:val="24"/>
          <w:szCs w:val="24"/>
        </w:rPr>
        <w:t xml:space="preserve">come to understand what the distinction between </w:t>
      </w:r>
      <w:r w:rsidR="0099512F">
        <w:rPr>
          <w:rFonts w:cstheme="minorHAnsi"/>
          <w:sz w:val="24"/>
          <w:szCs w:val="24"/>
        </w:rPr>
        <w:t xml:space="preserve">the </w:t>
      </w:r>
      <w:r w:rsidRPr="00C54427">
        <w:rPr>
          <w:rFonts w:cstheme="minorHAnsi"/>
          <w:sz w:val="24"/>
          <w:szCs w:val="24"/>
        </w:rPr>
        <w:t xml:space="preserve">private and </w:t>
      </w:r>
      <w:r w:rsidR="0099512F">
        <w:rPr>
          <w:rFonts w:cstheme="minorHAnsi"/>
          <w:sz w:val="24"/>
          <w:szCs w:val="24"/>
        </w:rPr>
        <w:t xml:space="preserve">the </w:t>
      </w:r>
      <w:r w:rsidRPr="00C54427">
        <w:rPr>
          <w:rFonts w:cstheme="minorHAnsi"/>
          <w:sz w:val="24"/>
          <w:szCs w:val="24"/>
        </w:rPr>
        <w:t>personal means in a world of sharing.</w:t>
      </w:r>
    </w:p>
    <w:p w14:paraId="45391CA4" w14:textId="77777777" w:rsidR="00FA2DA2" w:rsidRPr="00C54427" w:rsidRDefault="00FA2DA2" w:rsidP="0099512F">
      <w:pPr>
        <w:keepNext/>
        <w:bidi w:val="0"/>
        <w:spacing w:after="120" w:line="360" w:lineRule="auto"/>
        <w:rPr>
          <w:rFonts w:cstheme="minorHAnsi"/>
          <w:b/>
          <w:bCs/>
          <w:sz w:val="24"/>
          <w:szCs w:val="24"/>
          <w:rtl/>
        </w:rPr>
      </w:pPr>
      <w:r w:rsidRPr="00C54427">
        <w:rPr>
          <w:rFonts w:cstheme="minorHAnsi"/>
          <w:b/>
          <w:bCs/>
          <w:sz w:val="24"/>
          <w:szCs w:val="24"/>
        </w:rPr>
        <w:t>8 Questions For Discussion</w:t>
      </w:r>
    </w:p>
    <w:p w14:paraId="3B0C863C" w14:textId="2F8AB35E" w:rsidR="00FA2DA2" w:rsidRPr="00C54427" w:rsidRDefault="00FA2DA2" w:rsidP="0099512F">
      <w:pPr>
        <w:pStyle w:val="ListParagraph"/>
        <w:numPr>
          <w:ilvl w:val="0"/>
          <w:numId w:val="2"/>
        </w:numPr>
        <w:bidi w:val="0"/>
        <w:spacing w:after="120" w:line="360" w:lineRule="auto"/>
        <w:ind w:left="567"/>
        <w:rPr>
          <w:rFonts w:cstheme="minorHAnsi"/>
          <w:sz w:val="24"/>
          <w:szCs w:val="24"/>
          <w:rtl/>
        </w:rPr>
      </w:pPr>
      <w:r w:rsidRPr="00C54427">
        <w:rPr>
          <w:rFonts w:cstheme="minorHAnsi"/>
          <w:sz w:val="24"/>
          <w:szCs w:val="24"/>
        </w:rPr>
        <w:t>How does the student present his personal world within a</w:t>
      </w:r>
      <w:r w:rsidR="0099512F">
        <w:rPr>
          <w:rFonts w:cstheme="minorHAnsi"/>
          <w:sz w:val="24"/>
          <w:szCs w:val="24"/>
        </w:rPr>
        <w:t xml:space="preserve"> pre-determined </w:t>
      </w:r>
      <w:r w:rsidRPr="00C54427">
        <w:rPr>
          <w:rFonts w:cstheme="minorHAnsi"/>
          <w:sz w:val="24"/>
          <w:szCs w:val="24"/>
        </w:rPr>
        <w:t>subject?</w:t>
      </w:r>
    </w:p>
    <w:p w14:paraId="6A8690A6" w14:textId="77777777" w:rsidR="00FA2DA2" w:rsidRPr="00C54427" w:rsidRDefault="00FA2DA2" w:rsidP="0099512F">
      <w:pPr>
        <w:pStyle w:val="ListParagraph"/>
        <w:numPr>
          <w:ilvl w:val="0"/>
          <w:numId w:val="2"/>
        </w:numPr>
        <w:bidi w:val="0"/>
        <w:spacing w:after="120" w:line="360" w:lineRule="auto"/>
        <w:ind w:left="567"/>
        <w:rPr>
          <w:rFonts w:cstheme="minorHAnsi"/>
          <w:sz w:val="24"/>
          <w:szCs w:val="24"/>
          <w:rtl/>
        </w:rPr>
      </w:pPr>
      <w:r w:rsidRPr="00C54427">
        <w:rPr>
          <w:rFonts w:cstheme="minorHAnsi"/>
          <w:sz w:val="24"/>
          <w:szCs w:val="24"/>
        </w:rPr>
        <w:t>What is the difference between personal exposure and private exposure?</w:t>
      </w:r>
    </w:p>
    <w:p w14:paraId="47681CE0" w14:textId="1666CCFE" w:rsidR="00FA2DA2" w:rsidRPr="00C54427" w:rsidRDefault="00FA2DA2" w:rsidP="00E565FD">
      <w:pPr>
        <w:pStyle w:val="ListParagraph"/>
        <w:numPr>
          <w:ilvl w:val="0"/>
          <w:numId w:val="2"/>
        </w:numPr>
        <w:bidi w:val="0"/>
        <w:spacing w:after="120" w:line="360" w:lineRule="auto"/>
        <w:ind w:left="567"/>
        <w:rPr>
          <w:rFonts w:cstheme="minorHAnsi"/>
          <w:sz w:val="24"/>
          <w:szCs w:val="24"/>
          <w:rtl/>
        </w:rPr>
      </w:pPr>
      <w:r w:rsidRPr="00C54427">
        <w:rPr>
          <w:rFonts w:cstheme="minorHAnsi"/>
          <w:sz w:val="24"/>
          <w:szCs w:val="24"/>
        </w:rPr>
        <w:t xml:space="preserve">How should </w:t>
      </w:r>
      <w:r w:rsidR="00E565FD">
        <w:rPr>
          <w:rFonts w:cstheme="minorHAnsi"/>
          <w:sz w:val="24"/>
          <w:szCs w:val="24"/>
        </w:rPr>
        <w:t xml:space="preserve">we </w:t>
      </w:r>
      <w:r w:rsidRPr="00C54427">
        <w:rPr>
          <w:rFonts w:cstheme="minorHAnsi"/>
          <w:sz w:val="24"/>
          <w:szCs w:val="24"/>
        </w:rPr>
        <w:t xml:space="preserve">relate to </w:t>
      </w:r>
      <w:r w:rsidR="00E565FD" w:rsidRPr="00C54427">
        <w:rPr>
          <w:rFonts w:cstheme="minorHAnsi"/>
          <w:sz w:val="24"/>
          <w:szCs w:val="24"/>
        </w:rPr>
        <w:t>students</w:t>
      </w:r>
      <w:r w:rsidR="00E565FD">
        <w:rPr>
          <w:rFonts w:cstheme="minorHAnsi"/>
          <w:sz w:val="24"/>
          <w:szCs w:val="24"/>
        </w:rPr>
        <w:t>’</w:t>
      </w:r>
      <w:r w:rsidR="00E565FD" w:rsidRPr="00C54427">
        <w:rPr>
          <w:rFonts w:cstheme="minorHAnsi"/>
          <w:sz w:val="24"/>
          <w:szCs w:val="24"/>
        </w:rPr>
        <w:t xml:space="preserve"> </w:t>
      </w:r>
      <w:r w:rsidRPr="00C54427">
        <w:rPr>
          <w:rFonts w:cstheme="minorHAnsi"/>
          <w:sz w:val="24"/>
          <w:szCs w:val="24"/>
        </w:rPr>
        <w:t>personal creation</w:t>
      </w:r>
      <w:r w:rsidR="00E565FD">
        <w:rPr>
          <w:rFonts w:cstheme="minorHAnsi"/>
          <w:sz w:val="24"/>
          <w:szCs w:val="24"/>
        </w:rPr>
        <w:t>s</w:t>
      </w:r>
      <w:r w:rsidRPr="00C54427">
        <w:rPr>
          <w:rFonts w:cstheme="minorHAnsi"/>
          <w:sz w:val="24"/>
          <w:szCs w:val="24"/>
        </w:rPr>
        <w:t xml:space="preserve"> in a classroom setting?</w:t>
      </w:r>
    </w:p>
    <w:p w14:paraId="00289EC9" w14:textId="77777777" w:rsidR="00FA2DA2" w:rsidRPr="00C54427" w:rsidRDefault="00FA2DA2" w:rsidP="00147017">
      <w:pPr>
        <w:bidi w:val="0"/>
        <w:spacing w:after="120" w:line="360" w:lineRule="auto"/>
        <w:rPr>
          <w:rFonts w:cstheme="minorHAnsi"/>
          <w:b/>
          <w:bCs/>
          <w:sz w:val="24"/>
          <w:szCs w:val="24"/>
          <w:rtl/>
        </w:rPr>
      </w:pPr>
      <w:r w:rsidRPr="00C54427">
        <w:rPr>
          <w:rFonts w:cstheme="minorHAnsi"/>
          <w:b/>
          <w:bCs/>
          <w:sz w:val="24"/>
          <w:szCs w:val="24"/>
        </w:rPr>
        <w:t>9 Sources</w:t>
      </w:r>
    </w:p>
    <w:p w14:paraId="31603D97" w14:textId="77777777" w:rsidR="00FA2DA2" w:rsidRPr="00C54427" w:rsidRDefault="00FA2DA2" w:rsidP="00147017">
      <w:pPr>
        <w:bidi w:val="0"/>
        <w:spacing w:after="120" w:line="360" w:lineRule="auto"/>
        <w:rPr>
          <w:rFonts w:cstheme="minorHAnsi"/>
          <w:sz w:val="24"/>
          <w:szCs w:val="24"/>
          <w:rtl/>
        </w:rPr>
      </w:pPr>
      <w:r w:rsidRPr="00C54427">
        <w:rPr>
          <w:rFonts w:cstheme="minorHAnsi"/>
          <w:sz w:val="24"/>
          <w:szCs w:val="24"/>
        </w:rPr>
        <w:t>For section 5:</w:t>
      </w:r>
    </w:p>
    <w:p w14:paraId="5427A904" w14:textId="77777777" w:rsidR="00FA2DA2" w:rsidRPr="00C54427" w:rsidRDefault="00FA2DA2" w:rsidP="00535602">
      <w:pPr>
        <w:bidi w:val="0"/>
        <w:spacing w:after="120" w:line="360" w:lineRule="auto"/>
        <w:ind w:left="426" w:hanging="426"/>
        <w:rPr>
          <w:rFonts w:cstheme="minorHAnsi"/>
          <w:sz w:val="24"/>
          <w:szCs w:val="24"/>
        </w:rPr>
      </w:pPr>
      <w:r w:rsidRPr="00C54427">
        <w:rPr>
          <w:rFonts w:cstheme="minorHAnsi"/>
          <w:sz w:val="24"/>
          <w:szCs w:val="24"/>
        </w:rPr>
        <w:t xml:space="preserve">Cox, A., &amp; Taha, N. (2010). Enhancing international student engagement through making and sharing films. In </w:t>
      </w:r>
      <w:r w:rsidRPr="00C54427">
        <w:rPr>
          <w:rFonts w:cstheme="minorHAnsi"/>
          <w:i/>
          <w:iCs/>
          <w:sz w:val="24"/>
          <w:szCs w:val="24"/>
        </w:rPr>
        <w:t>11</w:t>
      </w:r>
      <w:r w:rsidRPr="00C54427">
        <w:rPr>
          <w:rFonts w:cstheme="minorHAnsi"/>
          <w:i/>
          <w:iCs/>
          <w:sz w:val="24"/>
          <w:szCs w:val="24"/>
          <w:vertAlign w:val="superscript"/>
        </w:rPr>
        <w:t>th</w:t>
      </w:r>
      <w:r w:rsidRPr="00C54427">
        <w:rPr>
          <w:rFonts w:cstheme="minorHAnsi"/>
          <w:i/>
          <w:iCs/>
          <w:sz w:val="24"/>
          <w:szCs w:val="24"/>
        </w:rPr>
        <w:t xml:space="preserve"> Annual Conference of the Subject Centre for Information and Computer Sciences</w:t>
      </w:r>
      <w:r w:rsidRPr="00C54427">
        <w:rPr>
          <w:rFonts w:cstheme="minorHAnsi"/>
          <w:sz w:val="24"/>
          <w:szCs w:val="24"/>
        </w:rPr>
        <w:t xml:space="preserve"> (pp. 203-207).</w:t>
      </w:r>
      <w:r w:rsidRPr="00C54427">
        <w:rPr>
          <w:rFonts w:cstheme="minorHAnsi"/>
          <w:sz w:val="24"/>
          <w:szCs w:val="24"/>
          <w:rtl/>
        </w:rPr>
        <w:t>‏</w:t>
      </w:r>
    </w:p>
    <w:p w14:paraId="108BDA8B" w14:textId="3A33E036" w:rsidR="00FA2DA2" w:rsidRPr="00C54427" w:rsidRDefault="00FA2DA2" w:rsidP="00E565FD">
      <w:pPr>
        <w:bidi w:val="0"/>
        <w:spacing w:after="120" w:line="360" w:lineRule="auto"/>
        <w:ind w:left="426" w:hanging="426"/>
        <w:rPr>
          <w:rFonts w:cstheme="minorHAnsi"/>
          <w:sz w:val="24"/>
          <w:szCs w:val="24"/>
        </w:rPr>
      </w:pPr>
      <w:r w:rsidRPr="00C54427">
        <w:rPr>
          <w:rFonts w:cstheme="minorHAnsi"/>
          <w:sz w:val="24"/>
          <w:szCs w:val="24"/>
        </w:rPr>
        <w:t xml:space="preserve">Jameson, F (1981). </w:t>
      </w:r>
      <w:r w:rsidRPr="00C54427">
        <w:rPr>
          <w:rFonts w:cstheme="minorHAnsi"/>
          <w:i/>
          <w:iCs/>
          <w:sz w:val="24"/>
          <w:szCs w:val="24"/>
        </w:rPr>
        <w:t xml:space="preserve">The political unconscious: Narrative as a socially symbolic act. </w:t>
      </w:r>
      <w:r w:rsidRPr="00C54427">
        <w:rPr>
          <w:rFonts w:cstheme="minorHAnsi"/>
          <w:sz w:val="24"/>
          <w:szCs w:val="24"/>
        </w:rPr>
        <w:t>Ithaca, NY: Cornell University Press</w:t>
      </w:r>
      <w:r w:rsidR="00E565FD">
        <w:rPr>
          <w:rFonts w:cstheme="minorHAnsi"/>
          <w:sz w:val="24"/>
          <w:szCs w:val="24"/>
        </w:rPr>
        <w:t xml:space="preserve"> (</w:t>
      </w:r>
      <w:r w:rsidRPr="00C54427">
        <w:rPr>
          <w:rFonts w:cstheme="minorHAnsi"/>
          <w:sz w:val="24"/>
          <w:szCs w:val="24"/>
        </w:rPr>
        <w:t>pp. 16-21</w:t>
      </w:r>
      <w:r w:rsidR="00E565FD">
        <w:rPr>
          <w:rFonts w:cstheme="minorHAnsi"/>
          <w:sz w:val="24"/>
          <w:szCs w:val="24"/>
        </w:rPr>
        <w:t>)</w:t>
      </w:r>
      <w:r w:rsidRPr="00C54427">
        <w:rPr>
          <w:rFonts w:cstheme="minorHAnsi"/>
          <w:sz w:val="24"/>
          <w:szCs w:val="24"/>
        </w:rPr>
        <w:t>.</w:t>
      </w:r>
    </w:p>
    <w:p w14:paraId="604BC309" w14:textId="374620E3" w:rsidR="00FA2DA2" w:rsidRPr="00C54427" w:rsidRDefault="00FA2DA2" w:rsidP="00535602">
      <w:pPr>
        <w:bidi w:val="0"/>
        <w:spacing w:after="120" w:line="360" w:lineRule="auto"/>
        <w:ind w:left="426" w:hanging="426"/>
        <w:rPr>
          <w:rFonts w:cstheme="minorHAnsi"/>
          <w:sz w:val="24"/>
          <w:szCs w:val="24"/>
          <w:rtl/>
        </w:rPr>
      </w:pPr>
      <w:r w:rsidRPr="00C54427">
        <w:rPr>
          <w:rFonts w:cstheme="minorHAnsi"/>
          <w:sz w:val="24"/>
          <w:szCs w:val="24"/>
        </w:rPr>
        <w:t xml:space="preserve">Harpaz, Y. (2014). The </w:t>
      </w:r>
      <w:r w:rsidR="0099512F" w:rsidRPr="00C54427">
        <w:rPr>
          <w:rFonts w:cstheme="minorHAnsi"/>
          <w:sz w:val="24"/>
          <w:szCs w:val="24"/>
        </w:rPr>
        <w:t xml:space="preserve">conditions </w:t>
      </w:r>
      <w:r w:rsidRPr="00C54427">
        <w:rPr>
          <w:rFonts w:cstheme="minorHAnsi"/>
          <w:sz w:val="24"/>
          <w:szCs w:val="24"/>
        </w:rPr>
        <w:t xml:space="preserve">for significant learning. </w:t>
      </w:r>
      <w:r w:rsidRPr="00C54427">
        <w:rPr>
          <w:rFonts w:cstheme="minorHAnsi"/>
          <w:i/>
          <w:iCs/>
          <w:sz w:val="24"/>
          <w:szCs w:val="24"/>
        </w:rPr>
        <w:t>Hed Hahinuch</w:t>
      </w:r>
      <w:r w:rsidRPr="00C54427">
        <w:rPr>
          <w:rFonts w:cstheme="minorHAnsi"/>
          <w:sz w:val="24"/>
          <w:szCs w:val="24"/>
        </w:rPr>
        <w:t>, 88(4), 40-45. [Hebrew].</w:t>
      </w:r>
    </w:p>
    <w:p w14:paraId="5586277B" w14:textId="77777777" w:rsidR="00FA2DA2" w:rsidRPr="00C54427" w:rsidRDefault="00FA2DA2" w:rsidP="00535602">
      <w:pPr>
        <w:bidi w:val="0"/>
        <w:spacing w:after="120" w:line="360" w:lineRule="auto"/>
        <w:ind w:left="426" w:hanging="426"/>
        <w:rPr>
          <w:rFonts w:cstheme="minorHAnsi"/>
          <w:sz w:val="24"/>
          <w:szCs w:val="24"/>
        </w:rPr>
      </w:pPr>
      <w:r w:rsidRPr="00C54427">
        <w:rPr>
          <w:rFonts w:cstheme="minorHAnsi"/>
          <w:sz w:val="24"/>
          <w:szCs w:val="24"/>
        </w:rPr>
        <w:t xml:space="preserve">Shalita, R., Friedman, A., Harten, R. (2001). </w:t>
      </w:r>
      <w:r w:rsidRPr="00C54427">
        <w:rPr>
          <w:rFonts w:cstheme="minorHAnsi"/>
          <w:i/>
          <w:iCs/>
          <w:sz w:val="24"/>
          <w:szCs w:val="24"/>
        </w:rPr>
        <w:t>Visual Literacy in Action: Education in the Visual Era</w:t>
      </w:r>
      <w:r w:rsidRPr="00C54427">
        <w:rPr>
          <w:rFonts w:cstheme="minorHAnsi"/>
          <w:sz w:val="24"/>
          <w:szCs w:val="24"/>
        </w:rPr>
        <w:t>. Tel Aviv: Mechon Mofet. [Hebrew].</w:t>
      </w:r>
    </w:p>
    <w:p w14:paraId="6BA01DA1" w14:textId="77777777" w:rsidR="00FA2DA2" w:rsidRPr="00C54427" w:rsidRDefault="00FA2DA2" w:rsidP="00147017">
      <w:pPr>
        <w:bidi w:val="0"/>
        <w:spacing w:after="120" w:line="360" w:lineRule="auto"/>
        <w:rPr>
          <w:rFonts w:cstheme="minorHAnsi"/>
          <w:sz w:val="24"/>
          <w:szCs w:val="24"/>
          <w:rtl/>
        </w:rPr>
      </w:pPr>
      <w:r w:rsidRPr="00C54427">
        <w:rPr>
          <w:rFonts w:cstheme="minorHAnsi"/>
          <w:sz w:val="24"/>
          <w:szCs w:val="24"/>
        </w:rPr>
        <w:t>For section 7:</w:t>
      </w:r>
    </w:p>
    <w:p w14:paraId="789D9C33" w14:textId="77777777" w:rsidR="00FA2DA2" w:rsidRPr="00C54427" w:rsidRDefault="00FA2DA2" w:rsidP="00535602">
      <w:pPr>
        <w:bidi w:val="0"/>
        <w:spacing w:after="120" w:line="360" w:lineRule="auto"/>
        <w:ind w:left="426" w:hanging="426"/>
        <w:rPr>
          <w:rFonts w:cstheme="minorHAnsi"/>
          <w:sz w:val="24"/>
          <w:szCs w:val="24"/>
        </w:rPr>
      </w:pPr>
      <w:r w:rsidRPr="00C54427">
        <w:rPr>
          <w:rFonts w:cstheme="minorHAnsi"/>
          <w:sz w:val="24"/>
          <w:szCs w:val="24"/>
        </w:rPr>
        <w:t xml:space="preserve">Ravitz, J. (2010). Beyond changing culture in small high schools: Reform models and changing instruction with project-based learning. </w:t>
      </w:r>
      <w:r w:rsidRPr="00C54427">
        <w:rPr>
          <w:rFonts w:cstheme="minorHAnsi"/>
          <w:i/>
          <w:iCs/>
          <w:sz w:val="24"/>
          <w:szCs w:val="24"/>
        </w:rPr>
        <w:t>Peabody Journal of Education, 85</w:t>
      </w:r>
      <w:r w:rsidRPr="00C54427">
        <w:rPr>
          <w:rFonts w:cstheme="minorHAnsi"/>
          <w:sz w:val="24"/>
          <w:szCs w:val="24"/>
        </w:rPr>
        <w:t>(3), 290-312.</w:t>
      </w:r>
    </w:p>
    <w:p w14:paraId="517E5453" w14:textId="302CE3F0" w:rsidR="00FA2DA2" w:rsidRPr="00C54427" w:rsidRDefault="00FA2DA2" w:rsidP="00535602">
      <w:pPr>
        <w:bidi w:val="0"/>
        <w:spacing w:after="120" w:line="360" w:lineRule="auto"/>
        <w:ind w:left="426" w:hanging="426"/>
        <w:rPr>
          <w:rFonts w:cstheme="minorHAnsi"/>
          <w:sz w:val="24"/>
          <w:szCs w:val="24"/>
          <w:rtl/>
        </w:rPr>
      </w:pPr>
      <w:r w:rsidRPr="00C54427">
        <w:rPr>
          <w:rFonts w:cstheme="minorHAnsi"/>
          <w:sz w:val="24"/>
          <w:szCs w:val="24"/>
        </w:rPr>
        <w:t xml:space="preserve">Winnicott, D. (1971, 1995). </w:t>
      </w:r>
      <w:r w:rsidRPr="0099512F">
        <w:rPr>
          <w:rFonts w:cstheme="minorHAnsi"/>
          <w:i/>
          <w:iCs/>
          <w:sz w:val="24"/>
          <w:szCs w:val="24"/>
        </w:rPr>
        <w:t xml:space="preserve">Playing and </w:t>
      </w:r>
      <w:r w:rsidR="0099512F" w:rsidRPr="0099512F">
        <w:rPr>
          <w:rFonts w:cstheme="minorHAnsi"/>
          <w:i/>
          <w:iCs/>
          <w:sz w:val="24"/>
          <w:szCs w:val="24"/>
        </w:rPr>
        <w:t>reality</w:t>
      </w:r>
      <w:r w:rsidRPr="00C54427">
        <w:rPr>
          <w:rFonts w:cstheme="minorHAnsi"/>
          <w:sz w:val="24"/>
          <w:szCs w:val="24"/>
        </w:rPr>
        <w:t>, Tel Aviv: Am Oved. [Hebrew].</w:t>
      </w:r>
    </w:p>
    <w:p w14:paraId="7675E178" w14:textId="7272C4F3" w:rsidR="00FA2DA2" w:rsidRPr="00C54427" w:rsidRDefault="00FA2DA2" w:rsidP="00535602">
      <w:pPr>
        <w:bidi w:val="0"/>
        <w:spacing w:after="120" w:line="360" w:lineRule="auto"/>
        <w:ind w:left="426" w:hanging="426"/>
        <w:rPr>
          <w:rFonts w:cstheme="minorHAnsi"/>
          <w:sz w:val="24"/>
          <w:szCs w:val="24"/>
          <w:rtl/>
        </w:rPr>
      </w:pPr>
      <w:r w:rsidRPr="00C54427">
        <w:rPr>
          <w:rFonts w:cstheme="minorHAnsi"/>
          <w:sz w:val="24"/>
          <w:szCs w:val="24"/>
        </w:rPr>
        <w:t xml:space="preserve">Rosenfeld, S. (2017) PBL </w:t>
      </w:r>
      <w:r w:rsidR="0099512F" w:rsidRPr="00C54427">
        <w:rPr>
          <w:rFonts w:cstheme="minorHAnsi"/>
          <w:sz w:val="24"/>
          <w:szCs w:val="24"/>
        </w:rPr>
        <w:t xml:space="preserve">pedagogy </w:t>
      </w:r>
      <w:r w:rsidRPr="00C54427">
        <w:rPr>
          <w:rFonts w:cstheme="minorHAnsi"/>
          <w:sz w:val="24"/>
          <w:szCs w:val="24"/>
        </w:rPr>
        <w:t>and 21</w:t>
      </w:r>
      <w:r w:rsidRPr="00C54427">
        <w:rPr>
          <w:rFonts w:cstheme="minorHAnsi"/>
          <w:sz w:val="24"/>
          <w:szCs w:val="24"/>
          <w:vertAlign w:val="superscript"/>
        </w:rPr>
        <w:t>st</w:t>
      </w:r>
      <w:r w:rsidRPr="00C54427">
        <w:rPr>
          <w:rFonts w:cstheme="minorHAnsi"/>
          <w:sz w:val="24"/>
          <w:szCs w:val="24"/>
        </w:rPr>
        <w:t xml:space="preserve"> century </w:t>
      </w:r>
      <w:r w:rsidR="0099512F" w:rsidRPr="00C54427">
        <w:rPr>
          <w:rFonts w:cstheme="minorHAnsi"/>
          <w:sz w:val="24"/>
          <w:szCs w:val="24"/>
        </w:rPr>
        <w:t xml:space="preserve">demands </w:t>
      </w:r>
      <w:r w:rsidRPr="00C54427">
        <w:rPr>
          <w:rFonts w:cstheme="minorHAnsi"/>
          <w:sz w:val="24"/>
          <w:szCs w:val="24"/>
        </w:rPr>
        <w:t xml:space="preserve">in Melamed, U. &amp; Goldstein, O. (eds.) </w:t>
      </w:r>
      <w:r w:rsidRPr="00C54427">
        <w:rPr>
          <w:rFonts w:cstheme="minorHAnsi"/>
          <w:i/>
          <w:iCs/>
          <w:sz w:val="24"/>
          <w:szCs w:val="24"/>
        </w:rPr>
        <w:t xml:space="preserve">Teaching and </w:t>
      </w:r>
      <w:r w:rsidR="0099512F" w:rsidRPr="00C54427">
        <w:rPr>
          <w:rFonts w:cstheme="minorHAnsi"/>
          <w:i/>
          <w:iCs/>
          <w:sz w:val="24"/>
          <w:szCs w:val="24"/>
        </w:rPr>
        <w:t>learning in the digital age</w:t>
      </w:r>
      <w:r w:rsidR="0099512F" w:rsidRPr="00C54427">
        <w:rPr>
          <w:rFonts w:cstheme="minorHAnsi"/>
          <w:sz w:val="24"/>
          <w:szCs w:val="24"/>
        </w:rPr>
        <w:t xml:space="preserve"> </w:t>
      </w:r>
      <w:r w:rsidRPr="00C54427">
        <w:rPr>
          <w:rFonts w:cstheme="minorHAnsi"/>
          <w:sz w:val="24"/>
          <w:szCs w:val="24"/>
        </w:rPr>
        <w:t>(pp. 150-181). Ramat Aviv: Mecho</w:t>
      </w:r>
      <w:r w:rsidR="00535602">
        <w:rPr>
          <w:rFonts w:cstheme="minorHAnsi"/>
          <w:sz w:val="24"/>
          <w:szCs w:val="24"/>
        </w:rPr>
        <w:t>n</w:t>
      </w:r>
      <w:r w:rsidRPr="00C54427">
        <w:rPr>
          <w:rFonts w:cstheme="minorHAnsi"/>
          <w:sz w:val="24"/>
          <w:szCs w:val="24"/>
        </w:rPr>
        <w:t xml:space="preserve"> Mofet. [Hebrew].</w:t>
      </w:r>
    </w:p>
    <w:p w14:paraId="2357B953" w14:textId="77777777" w:rsidR="00FA2DA2" w:rsidRPr="00C54427" w:rsidRDefault="00FA2DA2" w:rsidP="00147017">
      <w:pPr>
        <w:bidi w:val="0"/>
        <w:spacing w:after="120" w:line="360" w:lineRule="auto"/>
        <w:rPr>
          <w:rFonts w:cstheme="minorHAnsi"/>
          <w:b/>
          <w:bCs/>
          <w:sz w:val="24"/>
          <w:szCs w:val="24"/>
          <w:rtl/>
        </w:rPr>
      </w:pPr>
      <w:r w:rsidRPr="00C54427">
        <w:rPr>
          <w:rFonts w:cstheme="minorHAnsi"/>
          <w:b/>
          <w:bCs/>
          <w:sz w:val="24"/>
          <w:szCs w:val="24"/>
        </w:rPr>
        <w:t>ERIC key words:</w:t>
      </w:r>
    </w:p>
    <w:p w14:paraId="11407A21" w14:textId="77777777" w:rsidR="001A1E62" w:rsidRPr="00C54427" w:rsidRDefault="001A1E62" w:rsidP="00147017">
      <w:pPr>
        <w:bidi w:val="0"/>
        <w:spacing w:after="120" w:line="360" w:lineRule="auto"/>
        <w:rPr>
          <w:rFonts w:cstheme="minorHAnsi"/>
          <w:sz w:val="24"/>
          <w:szCs w:val="24"/>
        </w:rPr>
      </w:pPr>
      <w:r w:rsidRPr="00C54427">
        <w:rPr>
          <w:rFonts w:cstheme="minorHAnsi"/>
          <w:sz w:val="24"/>
          <w:szCs w:val="24"/>
        </w:rPr>
        <w:t>Active Learning</w:t>
      </w:r>
    </w:p>
    <w:p w14:paraId="7199F464" w14:textId="77777777" w:rsidR="001A1E62" w:rsidRPr="00C54427" w:rsidRDefault="001A1E62" w:rsidP="00147017">
      <w:pPr>
        <w:bidi w:val="0"/>
        <w:spacing w:after="120" w:line="360" w:lineRule="auto"/>
        <w:rPr>
          <w:rFonts w:cstheme="minorHAnsi"/>
          <w:sz w:val="24"/>
          <w:szCs w:val="24"/>
        </w:rPr>
      </w:pPr>
      <w:r w:rsidRPr="00C54427">
        <w:rPr>
          <w:rStyle w:val="Emphasis"/>
          <w:rFonts w:cstheme="minorHAnsi"/>
          <w:i w:val="0"/>
          <w:iCs w:val="0"/>
          <w:sz w:val="24"/>
          <w:szCs w:val="24"/>
        </w:rPr>
        <w:t>Emotions</w:t>
      </w:r>
    </w:p>
    <w:p w14:paraId="3A418735" w14:textId="77777777" w:rsidR="001A1E62" w:rsidRPr="00C54427" w:rsidRDefault="001A1E62" w:rsidP="00147017">
      <w:pPr>
        <w:bidi w:val="0"/>
        <w:spacing w:after="120" w:line="360" w:lineRule="auto"/>
        <w:rPr>
          <w:rFonts w:cstheme="minorHAnsi"/>
          <w:sz w:val="24"/>
          <w:szCs w:val="24"/>
        </w:rPr>
      </w:pPr>
      <w:r w:rsidRPr="00C54427">
        <w:rPr>
          <w:rFonts w:cstheme="minorHAnsi"/>
          <w:sz w:val="24"/>
          <w:szCs w:val="24"/>
        </w:rPr>
        <w:t>Film Study</w:t>
      </w:r>
    </w:p>
    <w:p w14:paraId="7EECBEDD" w14:textId="77777777" w:rsidR="001A1E62" w:rsidRPr="00C54427" w:rsidRDefault="001A1E62" w:rsidP="00147017">
      <w:pPr>
        <w:bidi w:val="0"/>
        <w:spacing w:after="120" w:line="360" w:lineRule="auto"/>
        <w:rPr>
          <w:rFonts w:cstheme="minorHAnsi"/>
          <w:sz w:val="24"/>
          <w:szCs w:val="24"/>
        </w:rPr>
      </w:pPr>
      <w:r w:rsidRPr="00C54427">
        <w:rPr>
          <w:rFonts w:cstheme="minorHAnsi"/>
          <w:sz w:val="24"/>
          <w:szCs w:val="24"/>
        </w:rPr>
        <w:t>Project Based Learning</w:t>
      </w:r>
    </w:p>
    <w:p w14:paraId="5B63107B" w14:textId="77777777" w:rsidR="001A1E62" w:rsidRPr="00C54427" w:rsidRDefault="001A1E62" w:rsidP="00147017">
      <w:pPr>
        <w:bidi w:val="0"/>
        <w:spacing w:after="120" w:line="360" w:lineRule="auto"/>
        <w:rPr>
          <w:rFonts w:cstheme="minorHAnsi"/>
          <w:sz w:val="24"/>
          <w:szCs w:val="24"/>
        </w:rPr>
      </w:pPr>
      <w:r w:rsidRPr="00C54427">
        <w:rPr>
          <w:rFonts w:cstheme="minorHAnsi"/>
          <w:sz w:val="24"/>
          <w:szCs w:val="24"/>
        </w:rPr>
        <w:t>Professional Identity</w:t>
      </w:r>
    </w:p>
    <w:p w14:paraId="027C239E" w14:textId="77777777" w:rsidR="001A1E62" w:rsidRPr="00C54427" w:rsidRDefault="001A1E62" w:rsidP="00147017">
      <w:pPr>
        <w:bidi w:val="0"/>
        <w:spacing w:after="120" w:line="360" w:lineRule="auto"/>
        <w:rPr>
          <w:rFonts w:cstheme="minorHAnsi"/>
          <w:sz w:val="24"/>
          <w:szCs w:val="24"/>
        </w:rPr>
      </w:pPr>
      <w:r w:rsidRPr="00C54427">
        <w:rPr>
          <w:rFonts w:cstheme="minorHAnsi"/>
          <w:sz w:val="24"/>
          <w:szCs w:val="24"/>
        </w:rPr>
        <w:t>Visual Literacy</w:t>
      </w:r>
    </w:p>
    <w:p w14:paraId="6F6F0B35" w14:textId="77777777" w:rsidR="00AF4876" w:rsidRPr="00C54427" w:rsidRDefault="001A1E62" w:rsidP="00147017">
      <w:pPr>
        <w:bidi w:val="0"/>
        <w:spacing w:after="120" w:line="360" w:lineRule="auto"/>
        <w:rPr>
          <w:rFonts w:cstheme="minorHAnsi"/>
          <w:sz w:val="24"/>
          <w:szCs w:val="24"/>
        </w:rPr>
      </w:pPr>
      <w:r w:rsidRPr="00C54427">
        <w:rPr>
          <w:rFonts w:cstheme="minorHAnsi"/>
          <w:sz w:val="24"/>
          <w:szCs w:val="24"/>
        </w:rPr>
        <w:t>Visual Learning</w:t>
      </w:r>
    </w:p>
    <w:sectPr w:rsidR="00AF4876" w:rsidRPr="00C54427" w:rsidSect="00C544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98DD9" w14:textId="77777777" w:rsidR="008C1301" w:rsidRDefault="008C1301" w:rsidP="000C79C3">
      <w:pPr>
        <w:spacing w:after="0" w:line="240" w:lineRule="auto"/>
      </w:pPr>
      <w:r>
        <w:separator/>
      </w:r>
    </w:p>
  </w:endnote>
  <w:endnote w:type="continuationSeparator" w:id="0">
    <w:p w14:paraId="090580C8" w14:textId="77777777" w:rsidR="008C1301" w:rsidRDefault="008C1301" w:rsidP="000C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EE6F9F" w14:textId="77777777" w:rsidR="008C1301" w:rsidRDefault="008C1301" w:rsidP="000C79C3">
      <w:pPr>
        <w:spacing w:after="0" w:line="240" w:lineRule="auto"/>
      </w:pPr>
      <w:r>
        <w:separator/>
      </w:r>
    </w:p>
  </w:footnote>
  <w:footnote w:type="continuationSeparator" w:id="0">
    <w:p w14:paraId="50EAA77C" w14:textId="77777777" w:rsidR="008C1301" w:rsidRDefault="008C1301" w:rsidP="000C79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3780A"/>
    <w:multiLevelType w:val="hybridMultilevel"/>
    <w:tmpl w:val="CE60E65A"/>
    <w:lvl w:ilvl="0" w:tplc="3F90EDF0">
      <w:start w:val="1"/>
      <w:numFmt w:val="decimal"/>
      <w:lvlText w:val="%1."/>
      <w:lvlJc w:val="left"/>
      <w:pPr>
        <w:ind w:left="720" w:hanging="360"/>
      </w:pPr>
      <w:rPr>
        <w:rFonts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91F23DC"/>
    <w:multiLevelType w:val="multilevel"/>
    <w:tmpl w:val="D08634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B4F2FD3"/>
    <w:multiLevelType w:val="hybridMultilevel"/>
    <w:tmpl w:val="F7FADA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0E628A"/>
    <w:multiLevelType w:val="hybridMultilevel"/>
    <w:tmpl w:val="C0E241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876"/>
    <w:rsid w:val="00050B9F"/>
    <w:rsid w:val="0008565B"/>
    <w:rsid w:val="00097A82"/>
    <w:rsid w:val="000C79C3"/>
    <w:rsid w:val="000E1D5F"/>
    <w:rsid w:val="000E36C8"/>
    <w:rsid w:val="000E656B"/>
    <w:rsid w:val="00147017"/>
    <w:rsid w:val="001637FD"/>
    <w:rsid w:val="001919A6"/>
    <w:rsid w:val="00195C1F"/>
    <w:rsid w:val="001A1E62"/>
    <w:rsid w:val="001B137C"/>
    <w:rsid w:val="001B4B9D"/>
    <w:rsid w:val="0023694C"/>
    <w:rsid w:val="00257204"/>
    <w:rsid w:val="00262A91"/>
    <w:rsid w:val="00280595"/>
    <w:rsid w:val="002D3D45"/>
    <w:rsid w:val="002E7C70"/>
    <w:rsid w:val="003038B0"/>
    <w:rsid w:val="00316922"/>
    <w:rsid w:val="00334A90"/>
    <w:rsid w:val="0042217A"/>
    <w:rsid w:val="00472835"/>
    <w:rsid w:val="004A7EFB"/>
    <w:rsid w:val="004C49A3"/>
    <w:rsid w:val="005058DF"/>
    <w:rsid w:val="0052244B"/>
    <w:rsid w:val="00535602"/>
    <w:rsid w:val="00661364"/>
    <w:rsid w:val="00681273"/>
    <w:rsid w:val="00780287"/>
    <w:rsid w:val="007B0CDF"/>
    <w:rsid w:val="007E3A37"/>
    <w:rsid w:val="008628EB"/>
    <w:rsid w:val="00895E61"/>
    <w:rsid w:val="008A47AE"/>
    <w:rsid w:val="008C1301"/>
    <w:rsid w:val="00905F99"/>
    <w:rsid w:val="00913F2D"/>
    <w:rsid w:val="00961FEE"/>
    <w:rsid w:val="00963019"/>
    <w:rsid w:val="0099512F"/>
    <w:rsid w:val="009E6E3E"/>
    <w:rsid w:val="00A01A8B"/>
    <w:rsid w:val="00A05AC6"/>
    <w:rsid w:val="00A24905"/>
    <w:rsid w:val="00A34CB4"/>
    <w:rsid w:val="00A47F63"/>
    <w:rsid w:val="00A52E08"/>
    <w:rsid w:val="00A655E6"/>
    <w:rsid w:val="00A905F5"/>
    <w:rsid w:val="00AB6446"/>
    <w:rsid w:val="00AB6FA4"/>
    <w:rsid w:val="00AD73B4"/>
    <w:rsid w:val="00AF4876"/>
    <w:rsid w:val="00B151E2"/>
    <w:rsid w:val="00B4004B"/>
    <w:rsid w:val="00B415CA"/>
    <w:rsid w:val="00B6022D"/>
    <w:rsid w:val="00BC50BC"/>
    <w:rsid w:val="00BD1ACD"/>
    <w:rsid w:val="00BE1D01"/>
    <w:rsid w:val="00BF163D"/>
    <w:rsid w:val="00BF77C7"/>
    <w:rsid w:val="00C0715C"/>
    <w:rsid w:val="00C23981"/>
    <w:rsid w:val="00C54427"/>
    <w:rsid w:val="00D95EFE"/>
    <w:rsid w:val="00D96216"/>
    <w:rsid w:val="00DC1A6A"/>
    <w:rsid w:val="00DC7B11"/>
    <w:rsid w:val="00DD6C15"/>
    <w:rsid w:val="00E55F4A"/>
    <w:rsid w:val="00E565FD"/>
    <w:rsid w:val="00E56AB5"/>
    <w:rsid w:val="00E81984"/>
    <w:rsid w:val="00EB0DF7"/>
    <w:rsid w:val="00EC28F7"/>
    <w:rsid w:val="00EE27EB"/>
    <w:rsid w:val="00EF6318"/>
    <w:rsid w:val="00F0642E"/>
    <w:rsid w:val="00F2547D"/>
    <w:rsid w:val="00F813BD"/>
    <w:rsid w:val="00F91FE9"/>
    <w:rsid w:val="00FA2814"/>
    <w:rsid w:val="00FA2DA2"/>
    <w:rsid w:val="00FB2F77"/>
    <w:rsid w:val="00FD51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5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9F"/>
    <w:pPr>
      <w:ind w:left="720"/>
      <w:contextualSpacing/>
    </w:pPr>
  </w:style>
  <w:style w:type="character" w:styleId="CommentReference">
    <w:name w:val="annotation reference"/>
    <w:basedOn w:val="DefaultParagraphFont"/>
    <w:uiPriority w:val="99"/>
    <w:semiHidden/>
    <w:unhideWhenUsed/>
    <w:rsid w:val="000C79C3"/>
    <w:rPr>
      <w:sz w:val="16"/>
      <w:szCs w:val="16"/>
    </w:rPr>
  </w:style>
  <w:style w:type="paragraph" w:styleId="CommentText">
    <w:name w:val="annotation text"/>
    <w:basedOn w:val="Normal"/>
    <w:link w:val="CommentTextChar"/>
    <w:uiPriority w:val="99"/>
    <w:semiHidden/>
    <w:unhideWhenUsed/>
    <w:rsid w:val="000C79C3"/>
    <w:pPr>
      <w:spacing w:line="240" w:lineRule="auto"/>
    </w:pPr>
    <w:rPr>
      <w:sz w:val="20"/>
      <w:szCs w:val="20"/>
    </w:rPr>
  </w:style>
  <w:style w:type="character" w:customStyle="1" w:styleId="CommentTextChar">
    <w:name w:val="Comment Text Char"/>
    <w:basedOn w:val="DefaultParagraphFont"/>
    <w:link w:val="CommentText"/>
    <w:uiPriority w:val="99"/>
    <w:semiHidden/>
    <w:rsid w:val="000C79C3"/>
    <w:rPr>
      <w:sz w:val="20"/>
      <w:szCs w:val="20"/>
    </w:rPr>
  </w:style>
  <w:style w:type="paragraph" w:styleId="CommentSubject">
    <w:name w:val="annotation subject"/>
    <w:basedOn w:val="CommentText"/>
    <w:next w:val="CommentText"/>
    <w:link w:val="CommentSubjectChar"/>
    <w:uiPriority w:val="99"/>
    <w:semiHidden/>
    <w:unhideWhenUsed/>
    <w:rsid w:val="000C79C3"/>
    <w:rPr>
      <w:b/>
      <w:bCs/>
    </w:rPr>
  </w:style>
  <w:style w:type="character" w:customStyle="1" w:styleId="CommentSubjectChar">
    <w:name w:val="Comment Subject Char"/>
    <w:basedOn w:val="CommentTextChar"/>
    <w:link w:val="CommentSubject"/>
    <w:uiPriority w:val="99"/>
    <w:semiHidden/>
    <w:rsid w:val="000C79C3"/>
    <w:rPr>
      <w:b/>
      <w:bCs/>
      <w:sz w:val="20"/>
      <w:szCs w:val="20"/>
    </w:rPr>
  </w:style>
  <w:style w:type="paragraph" w:styleId="BalloonText">
    <w:name w:val="Balloon Text"/>
    <w:basedOn w:val="Normal"/>
    <w:link w:val="BalloonTextChar"/>
    <w:uiPriority w:val="99"/>
    <w:semiHidden/>
    <w:unhideWhenUsed/>
    <w:rsid w:val="000C79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79C3"/>
    <w:rPr>
      <w:rFonts w:ascii="Tahoma" w:hAnsi="Tahoma" w:cs="Tahoma"/>
      <w:sz w:val="18"/>
      <w:szCs w:val="18"/>
    </w:rPr>
  </w:style>
  <w:style w:type="paragraph" w:styleId="FootnoteText">
    <w:name w:val="footnote text"/>
    <w:basedOn w:val="Normal"/>
    <w:link w:val="FootnoteTextChar"/>
    <w:uiPriority w:val="99"/>
    <w:semiHidden/>
    <w:unhideWhenUsed/>
    <w:rsid w:val="000C7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9C3"/>
    <w:rPr>
      <w:sz w:val="20"/>
      <w:szCs w:val="20"/>
    </w:rPr>
  </w:style>
  <w:style w:type="character" w:styleId="FootnoteReference">
    <w:name w:val="footnote reference"/>
    <w:basedOn w:val="DefaultParagraphFont"/>
    <w:uiPriority w:val="99"/>
    <w:semiHidden/>
    <w:unhideWhenUsed/>
    <w:rsid w:val="000C79C3"/>
    <w:rPr>
      <w:vertAlign w:val="superscript"/>
    </w:rPr>
  </w:style>
  <w:style w:type="character" w:styleId="Hyperlink">
    <w:name w:val="Hyperlink"/>
    <w:rsid w:val="000C79C3"/>
    <w:rPr>
      <w:color w:val="0000FF"/>
      <w:u w:val="single"/>
    </w:rPr>
  </w:style>
  <w:style w:type="character" w:styleId="Strong">
    <w:name w:val="Strong"/>
    <w:uiPriority w:val="22"/>
    <w:qFormat/>
    <w:rsid w:val="000C79C3"/>
    <w:rPr>
      <w:b/>
      <w:bCs/>
    </w:rPr>
  </w:style>
  <w:style w:type="paragraph" w:styleId="NormalWeb">
    <w:name w:val="Normal (Web)"/>
    <w:basedOn w:val="Normal"/>
    <w:uiPriority w:val="99"/>
    <w:semiHidden/>
    <w:unhideWhenUsed/>
    <w:rsid w:val="00963019"/>
    <w:pPr>
      <w:bidi w:val="0"/>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1A1E62"/>
    <w:rPr>
      <w:i/>
      <w:iCs/>
    </w:rPr>
  </w:style>
  <w:style w:type="table" w:styleId="TableGrid">
    <w:name w:val="Table Grid"/>
    <w:basedOn w:val="TableNormal"/>
    <w:uiPriority w:val="39"/>
    <w:rsid w:val="00A0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B9F"/>
    <w:pPr>
      <w:ind w:left="720"/>
      <w:contextualSpacing/>
    </w:pPr>
  </w:style>
  <w:style w:type="character" w:styleId="CommentReference">
    <w:name w:val="annotation reference"/>
    <w:basedOn w:val="DefaultParagraphFont"/>
    <w:uiPriority w:val="99"/>
    <w:semiHidden/>
    <w:unhideWhenUsed/>
    <w:rsid w:val="000C79C3"/>
    <w:rPr>
      <w:sz w:val="16"/>
      <w:szCs w:val="16"/>
    </w:rPr>
  </w:style>
  <w:style w:type="paragraph" w:styleId="CommentText">
    <w:name w:val="annotation text"/>
    <w:basedOn w:val="Normal"/>
    <w:link w:val="CommentTextChar"/>
    <w:uiPriority w:val="99"/>
    <w:semiHidden/>
    <w:unhideWhenUsed/>
    <w:rsid w:val="000C79C3"/>
    <w:pPr>
      <w:spacing w:line="240" w:lineRule="auto"/>
    </w:pPr>
    <w:rPr>
      <w:sz w:val="20"/>
      <w:szCs w:val="20"/>
    </w:rPr>
  </w:style>
  <w:style w:type="character" w:customStyle="1" w:styleId="CommentTextChar">
    <w:name w:val="Comment Text Char"/>
    <w:basedOn w:val="DefaultParagraphFont"/>
    <w:link w:val="CommentText"/>
    <w:uiPriority w:val="99"/>
    <w:semiHidden/>
    <w:rsid w:val="000C79C3"/>
    <w:rPr>
      <w:sz w:val="20"/>
      <w:szCs w:val="20"/>
    </w:rPr>
  </w:style>
  <w:style w:type="paragraph" w:styleId="CommentSubject">
    <w:name w:val="annotation subject"/>
    <w:basedOn w:val="CommentText"/>
    <w:next w:val="CommentText"/>
    <w:link w:val="CommentSubjectChar"/>
    <w:uiPriority w:val="99"/>
    <w:semiHidden/>
    <w:unhideWhenUsed/>
    <w:rsid w:val="000C79C3"/>
    <w:rPr>
      <w:b/>
      <w:bCs/>
    </w:rPr>
  </w:style>
  <w:style w:type="character" w:customStyle="1" w:styleId="CommentSubjectChar">
    <w:name w:val="Comment Subject Char"/>
    <w:basedOn w:val="CommentTextChar"/>
    <w:link w:val="CommentSubject"/>
    <w:uiPriority w:val="99"/>
    <w:semiHidden/>
    <w:rsid w:val="000C79C3"/>
    <w:rPr>
      <w:b/>
      <w:bCs/>
      <w:sz w:val="20"/>
      <w:szCs w:val="20"/>
    </w:rPr>
  </w:style>
  <w:style w:type="paragraph" w:styleId="BalloonText">
    <w:name w:val="Balloon Text"/>
    <w:basedOn w:val="Normal"/>
    <w:link w:val="BalloonTextChar"/>
    <w:uiPriority w:val="99"/>
    <w:semiHidden/>
    <w:unhideWhenUsed/>
    <w:rsid w:val="000C79C3"/>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0C79C3"/>
    <w:rPr>
      <w:rFonts w:ascii="Tahoma" w:hAnsi="Tahoma" w:cs="Tahoma"/>
      <w:sz w:val="18"/>
      <w:szCs w:val="18"/>
    </w:rPr>
  </w:style>
  <w:style w:type="paragraph" w:styleId="FootnoteText">
    <w:name w:val="footnote text"/>
    <w:basedOn w:val="Normal"/>
    <w:link w:val="FootnoteTextChar"/>
    <w:uiPriority w:val="99"/>
    <w:semiHidden/>
    <w:unhideWhenUsed/>
    <w:rsid w:val="000C7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9C3"/>
    <w:rPr>
      <w:sz w:val="20"/>
      <w:szCs w:val="20"/>
    </w:rPr>
  </w:style>
  <w:style w:type="character" w:styleId="FootnoteReference">
    <w:name w:val="footnote reference"/>
    <w:basedOn w:val="DefaultParagraphFont"/>
    <w:uiPriority w:val="99"/>
    <w:semiHidden/>
    <w:unhideWhenUsed/>
    <w:rsid w:val="000C79C3"/>
    <w:rPr>
      <w:vertAlign w:val="superscript"/>
    </w:rPr>
  </w:style>
  <w:style w:type="character" w:styleId="Hyperlink">
    <w:name w:val="Hyperlink"/>
    <w:rsid w:val="000C79C3"/>
    <w:rPr>
      <w:color w:val="0000FF"/>
      <w:u w:val="single"/>
    </w:rPr>
  </w:style>
  <w:style w:type="character" w:styleId="Strong">
    <w:name w:val="Strong"/>
    <w:uiPriority w:val="22"/>
    <w:qFormat/>
    <w:rsid w:val="000C79C3"/>
    <w:rPr>
      <w:b/>
      <w:bCs/>
    </w:rPr>
  </w:style>
  <w:style w:type="paragraph" w:styleId="NormalWeb">
    <w:name w:val="Normal (Web)"/>
    <w:basedOn w:val="Normal"/>
    <w:uiPriority w:val="99"/>
    <w:semiHidden/>
    <w:unhideWhenUsed/>
    <w:rsid w:val="00963019"/>
    <w:pPr>
      <w:bidi w:val="0"/>
      <w:spacing w:after="0" w:line="240" w:lineRule="auto"/>
    </w:pPr>
    <w:rPr>
      <w:rFonts w:ascii="Times New Roman" w:hAnsi="Times New Roman" w:cs="Times New Roman"/>
      <w:sz w:val="24"/>
      <w:szCs w:val="24"/>
    </w:rPr>
  </w:style>
  <w:style w:type="character" w:styleId="Emphasis">
    <w:name w:val="Emphasis"/>
    <w:basedOn w:val="DefaultParagraphFont"/>
    <w:uiPriority w:val="20"/>
    <w:qFormat/>
    <w:rsid w:val="001A1E62"/>
    <w:rPr>
      <w:i/>
      <w:iCs/>
    </w:rPr>
  </w:style>
  <w:style w:type="table" w:styleId="TableGrid">
    <w:name w:val="Table Grid"/>
    <w:basedOn w:val="TableNormal"/>
    <w:uiPriority w:val="39"/>
    <w:rsid w:val="00A0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09033">
      <w:bodyDiv w:val="1"/>
      <w:marLeft w:val="0"/>
      <w:marRight w:val="0"/>
      <w:marTop w:val="0"/>
      <w:marBottom w:val="0"/>
      <w:divBdr>
        <w:top w:val="none" w:sz="0" w:space="0" w:color="auto"/>
        <w:left w:val="none" w:sz="0" w:space="0" w:color="auto"/>
        <w:bottom w:val="none" w:sz="0" w:space="0" w:color="auto"/>
        <w:right w:val="none" w:sz="0" w:space="0" w:color="auto"/>
      </w:divBdr>
    </w:div>
    <w:div w:id="405231401">
      <w:bodyDiv w:val="1"/>
      <w:marLeft w:val="0"/>
      <w:marRight w:val="0"/>
      <w:marTop w:val="0"/>
      <w:marBottom w:val="0"/>
      <w:divBdr>
        <w:top w:val="none" w:sz="0" w:space="0" w:color="auto"/>
        <w:left w:val="none" w:sz="0" w:space="0" w:color="auto"/>
        <w:bottom w:val="none" w:sz="0" w:space="0" w:color="auto"/>
        <w:right w:val="none" w:sz="0" w:space="0" w:color="auto"/>
      </w:divBdr>
    </w:div>
    <w:div w:id="958072169">
      <w:bodyDiv w:val="1"/>
      <w:marLeft w:val="0"/>
      <w:marRight w:val="0"/>
      <w:marTop w:val="0"/>
      <w:marBottom w:val="0"/>
      <w:divBdr>
        <w:top w:val="none" w:sz="0" w:space="0" w:color="auto"/>
        <w:left w:val="none" w:sz="0" w:space="0" w:color="auto"/>
        <w:bottom w:val="none" w:sz="0" w:space="0" w:color="auto"/>
        <w:right w:val="none" w:sz="0" w:space="0" w:color="auto"/>
      </w:divBdr>
    </w:div>
    <w:div w:id="157145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482BB-9035-4E6E-9773-47816C7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1163</Words>
  <Characters>6632</Characters>
  <Application>Microsoft Office Word</Application>
  <DocSecurity>0</DocSecurity>
  <Lines>55</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Shoshana Michael-Zucker</dc:creator>
  <cp:lastModifiedBy>Shoshana Michael-Zucker</cp:lastModifiedBy>
  <cp:revision>2</cp:revision>
  <cp:lastPrinted>2018-11-21T08:25:00Z</cp:lastPrinted>
  <dcterms:created xsi:type="dcterms:W3CDTF">2018-11-24T19:09:00Z</dcterms:created>
  <dcterms:modified xsi:type="dcterms:W3CDTF">2018-11-24T19:09:00Z</dcterms:modified>
</cp:coreProperties>
</file>