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374" w:rsidRDefault="00DC1374" w:rsidP="00FD7D87">
      <w:pPr>
        <w:pStyle w:val="CommentText"/>
        <w:rPr>
          <w:b/>
          <w:sz w:val="22"/>
          <w:szCs w:val="22"/>
        </w:rPr>
      </w:pPr>
      <w:r>
        <w:rPr>
          <w:b/>
          <w:bCs/>
        </w:rPr>
        <w:t>Do institutional investors stabilize stock returns? Evidence from emerging IPO markets</w:t>
      </w:r>
    </w:p>
    <w:p w:rsidR="00DC1374" w:rsidRDefault="00DC1374" w:rsidP="00FD7D87">
      <w:pPr>
        <w:pStyle w:val="CommentText"/>
        <w:rPr>
          <w:b/>
          <w:sz w:val="22"/>
          <w:szCs w:val="22"/>
        </w:rPr>
      </w:pPr>
    </w:p>
    <w:p w:rsidR="00FD7D87" w:rsidRPr="00EC2AC2" w:rsidRDefault="00FD7D87" w:rsidP="00FD7D87">
      <w:pPr>
        <w:pStyle w:val="CommentText"/>
        <w:rPr>
          <w:sz w:val="22"/>
          <w:szCs w:val="22"/>
        </w:rPr>
      </w:pPr>
      <w:r w:rsidRPr="00EC2AC2">
        <w:rPr>
          <w:b/>
          <w:sz w:val="22"/>
          <w:szCs w:val="22"/>
        </w:rPr>
        <w:t>Author</w:t>
      </w:r>
      <w:r w:rsidRPr="00EC2AC2">
        <w:rPr>
          <w:sz w:val="22"/>
          <w:szCs w:val="22"/>
        </w:rPr>
        <w:t xml:space="preserve">: Dr. </w:t>
      </w:r>
      <w:proofErr w:type="spellStart"/>
      <w:r w:rsidRPr="00EC2AC2">
        <w:rPr>
          <w:sz w:val="22"/>
          <w:szCs w:val="22"/>
        </w:rPr>
        <w:t>Konpanas</w:t>
      </w:r>
      <w:proofErr w:type="spellEnd"/>
      <w:r w:rsidRPr="00EC2AC2">
        <w:rPr>
          <w:sz w:val="22"/>
          <w:szCs w:val="22"/>
        </w:rPr>
        <w:t xml:space="preserve"> </w:t>
      </w:r>
      <w:proofErr w:type="spellStart"/>
      <w:r w:rsidRPr="00EC2AC2">
        <w:rPr>
          <w:sz w:val="22"/>
          <w:szCs w:val="22"/>
        </w:rPr>
        <w:t>Dumrongwong</w:t>
      </w:r>
      <w:proofErr w:type="spellEnd"/>
    </w:p>
    <w:p w:rsidR="00FD7D87" w:rsidRPr="00EC2AC2" w:rsidRDefault="00FD7D87" w:rsidP="00FD7D87">
      <w:pPr>
        <w:pStyle w:val="CommentText"/>
        <w:rPr>
          <w:sz w:val="22"/>
          <w:szCs w:val="22"/>
        </w:rPr>
      </w:pPr>
      <w:r w:rsidRPr="00EC2AC2">
        <w:rPr>
          <w:b/>
          <w:sz w:val="22"/>
          <w:szCs w:val="22"/>
        </w:rPr>
        <w:t>Affiliation</w:t>
      </w:r>
      <w:r w:rsidRPr="00EC2AC2">
        <w:rPr>
          <w:sz w:val="22"/>
          <w:szCs w:val="22"/>
        </w:rPr>
        <w:t xml:space="preserve">: </w:t>
      </w:r>
      <w:proofErr w:type="spellStart"/>
      <w:r w:rsidRPr="00EC2AC2">
        <w:rPr>
          <w:sz w:val="22"/>
          <w:szCs w:val="22"/>
        </w:rPr>
        <w:t>Thammasat</w:t>
      </w:r>
      <w:proofErr w:type="spellEnd"/>
      <w:r w:rsidRPr="00EC2AC2">
        <w:rPr>
          <w:sz w:val="22"/>
          <w:szCs w:val="22"/>
        </w:rPr>
        <w:t xml:space="preserve"> University</w:t>
      </w:r>
      <w:r w:rsidR="0014444C">
        <w:rPr>
          <w:sz w:val="22"/>
          <w:szCs w:val="22"/>
        </w:rPr>
        <w:t>, Thailand</w:t>
      </w:r>
    </w:p>
    <w:p w:rsidR="00FD7D87" w:rsidRDefault="00FD7D87" w:rsidP="00FD7D87">
      <w:pPr>
        <w:pStyle w:val="CommentText"/>
        <w:rPr>
          <w:rStyle w:val="Hyperlink"/>
          <w:sz w:val="22"/>
          <w:szCs w:val="22"/>
        </w:rPr>
      </w:pPr>
      <w:proofErr w:type="gramStart"/>
      <w:r w:rsidRPr="00EC2AC2">
        <w:rPr>
          <w:b/>
          <w:sz w:val="22"/>
          <w:szCs w:val="22"/>
        </w:rPr>
        <w:t>email</w:t>
      </w:r>
      <w:proofErr w:type="gramEnd"/>
      <w:r w:rsidRPr="00EC2AC2">
        <w:rPr>
          <w:b/>
          <w:sz w:val="22"/>
          <w:szCs w:val="22"/>
        </w:rPr>
        <w:t xml:space="preserve"> address</w:t>
      </w:r>
      <w:r w:rsidRPr="00EC2AC2">
        <w:rPr>
          <w:sz w:val="22"/>
          <w:szCs w:val="22"/>
        </w:rPr>
        <w:t xml:space="preserve">: </w:t>
      </w:r>
      <w:hyperlink r:id="rId5" w:history="1">
        <w:r w:rsidRPr="00EC2AC2">
          <w:rPr>
            <w:rStyle w:val="Hyperlink"/>
            <w:sz w:val="22"/>
            <w:szCs w:val="22"/>
          </w:rPr>
          <w:t>konpanas@tbs.tu.ac.th</w:t>
        </w:r>
      </w:hyperlink>
    </w:p>
    <w:p w:rsidR="0014444C" w:rsidRPr="00EC2AC2" w:rsidRDefault="0014444C" w:rsidP="00FD7D87">
      <w:pPr>
        <w:pStyle w:val="CommentText"/>
        <w:rPr>
          <w:rStyle w:val="Hyperlink"/>
          <w:sz w:val="22"/>
          <w:szCs w:val="22"/>
        </w:rPr>
      </w:pPr>
    </w:p>
    <w:p w:rsidR="00FD7D87" w:rsidRPr="00EC2AC2" w:rsidRDefault="00FD7D87" w:rsidP="00FD7D87">
      <w:pPr>
        <w:pStyle w:val="CommentText"/>
        <w:rPr>
          <w:b/>
          <w:color w:val="000000" w:themeColor="text1"/>
          <w:sz w:val="22"/>
          <w:szCs w:val="22"/>
        </w:rPr>
      </w:pPr>
      <w:r w:rsidRPr="00EC2AC2">
        <w:rPr>
          <w:rStyle w:val="Hyperlink"/>
          <w:b/>
          <w:color w:val="000000" w:themeColor="text1"/>
          <w:sz w:val="22"/>
          <w:szCs w:val="22"/>
          <w:u w:val="none"/>
        </w:rPr>
        <w:t>Structured abstract</w:t>
      </w:r>
    </w:p>
    <w:p w:rsidR="00FD7D87" w:rsidRPr="00FD7D87" w:rsidRDefault="00FD7D87" w:rsidP="00FD7D87">
      <w:pPr>
        <w:rPr>
          <w:b/>
          <w:bCs/>
          <w:lang w:val="en-US"/>
        </w:rPr>
      </w:pPr>
      <w:r w:rsidRPr="00FD7D87">
        <w:rPr>
          <w:b/>
          <w:bCs/>
          <w:lang w:val="en-US"/>
        </w:rPr>
        <w:t>Purpose</w:t>
      </w:r>
    </w:p>
    <w:p w:rsidR="00FD7D87" w:rsidRPr="00FD7D87" w:rsidRDefault="00FD7D87" w:rsidP="00FD7D87">
      <w:pPr>
        <w:ind w:firstLine="720"/>
        <w:rPr>
          <w:lang w:val="en-US"/>
        </w:rPr>
      </w:pPr>
      <w:r w:rsidRPr="00FD7D87">
        <w:rPr>
          <w:lang w:val="en-US"/>
        </w:rPr>
        <w:t xml:space="preserve">The objective of this research is twofold: to investigate how </w:t>
      </w:r>
      <w:bookmarkStart w:id="0" w:name="_Hlk23494285"/>
      <w:r w:rsidRPr="00FD7D87">
        <w:rPr>
          <w:lang w:val="en-US"/>
        </w:rPr>
        <w:t xml:space="preserve">institutional ownership </w:t>
      </w:r>
      <w:bookmarkEnd w:id="0"/>
      <w:r w:rsidRPr="00FD7D87">
        <w:rPr>
          <w:lang w:val="en-US"/>
        </w:rPr>
        <w:t>is related to the stock return volatility of IPOs in an emerging market, and to examine the relationship between institutional ownership and underpricing</w:t>
      </w:r>
      <w:r>
        <w:rPr>
          <w:lang w:val="en-US"/>
        </w:rPr>
        <w:t>.</w:t>
      </w:r>
    </w:p>
    <w:p w:rsidR="00FD7D87" w:rsidRPr="00FD7D87" w:rsidRDefault="00FD7D87" w:rsidP="00FD7D87">
      <w:pPr>
        <w:rPr>
          <w:b/>
          <w:bCs/>
          <w:lang w:val="en-US"/>
        </w:rPr>
      </w:pPr>
      <w:r w:rsidRPr="00FD7D87">
        <w:rPr>
          <w:b/>
          <w:bCs/>
          <w:lang w:val="en-US"/>
        </w:rPr>
        <w:t>Design</w:t>
      </w:r>
    </w:p>
    <w:p w:rsidR="00FD7D87" w:rsidRPr="00FD7D87" w:rsidRDefault="00FD7D87" w:rsidP="00FD7D87">
      <w:pPr>
        <w:rPr>
          <w:lang w:val="en-US"/>
        </w:rPr>
      </w:pPr>
      <w:r w:rsidRPr="00FD7D87">
        <w:rPr>
          <w:b/>
          <w:bCs/>
          <w:lang w:val="en-US"/>
        </w:rPr>
        <w:tab/>
      </w:r>
      <w:r w:rsidRPr="00FD7D87">
        <w:rPr>
          <w:lang w:val="en-US"/>
        </w:rPr>
        <w:t>This paper investigates the</w:t>
      </w:r>
      <w:r w:rsidR="00EC2AC2">
        <w:rPr>
          <w:lang w:val="en-US"/>
        </w:rPr>
        <w:t>se</w:t>
      </w:r>
      <w:r w:rsidRPr="00FD7D87">
        <w:rPr>
          <w:lang w:val="en-US"/>
        </w:rPr>
        <w:t xml:space="preserve"> relationships using White</w:t>
      </w:r>
      <w:r w:rsidR="00EC2AC2">
        <w:rPr>
          <w:lang w:val="en-US"/>
        </w:rPr>
        <w:t>’s (1980)</w:t>
      </w:r>
      <w:r w:rsidRPr="00FD7D87">
        <w:rPr>
          <w:lang w:val="en-US"/>
        </w:rPr>
        <w:t xml:space="preserve"> regression and 2x3 portfolios sorted by firm size and institutional holdings. The regression </w:t>
      </w:r>
      <w:commentRangeStart w:id="1"/>
      <w:r w:rsidR="0014444C">
        <w:rPr>
          <w:lang w:val="en-US"/>
        </w:rPr>
        <w:t>method</w:t>
      </w:r>
      <w:commentRangeEnd w:id="1"/>
      <w:r w:rsidR="0014444C">
        <w:rPr>
          <w:rStyle w:val="CommentReference"/>
          <w:lang w:val="en-US" w:bidi="th-TH"/>
        </w:rPr>
        <w:commentReference w:id="1"/>
      </w:r>
      <w:r w:rsidR="0014444C">
        <w:rPr>
          <w:lang w:val="en-US"/>
        </w:rPr>
        <w:t xml:space="preserve"> </w:t>
      </w:r>
      <w:r w:rsidRPr="00FD7D87">
        <w:rPr>
          <w:lang w:val="en-US"/>
        </w:rPr>
        <w:t xml:space="preserve">examines the relationships across firms with different characteristics such as </w:t>
      </w:r>
      <w:commentRangeStart w:id="2"/>
      <w:r w:rsidRPr="00FD7D87">
        <w:rPr>
          <w:lang w:val="en-US"/>
        </w:rPr>
        <w:t>size</w:t>
      </w:r>
      <w:commentRangeEnd w:id="2"/>
      <w:r w:rsidR="0014444C">
        <w:rPr>
          <w:rStyle w:val="CommentReference"/>
          <w:lang w:val="en-US" w:bidi="th-TH"/>
        </w:rPr>
        <w:commentReference w:id="2"/>
      </w:r>
      <w:r w:rsidRPr="00FD7D87">
        <w:rPr>
          <w:lang w:val="en-US"/>
        </w:rPr>
        <w:t>, stock price, growth potential and type of investors. The data chosen for this sample cover the new equity issuances listed on the Thailand Stock Exchange (SET) for the period 2001–2019.</w:t>
      </w:r>
    </w:p>
    <w:p w:rsidR="00FD7D87" w:rsidRPr="00FD7D87" w:rsidRDefault="00FD7D87" w:rsidP="00FD7D87">
      <w:pPr>
        <w:rPr>
          <w:b/>
          <w:bCs/>
          <w:lang w:val="en-US"/>
        </w:rPr>
      </w:pPr>
      <w:r w:rsidRPr="00FD7D87">
        <w:rPr>
          <w:b/>
          <w:bCs/>
          <w:lang w:val="en-US"/>
        </w:rPr>
        <w:t>Findings</w:t>
      </w:r>
    </w:p>
    <w:p w:rsidR="00FD7D87" w:rsidRPr="00FD7D87" w:rsidRDefault="00FD7D87" w:rsidP="00FD7D87">
      <w:pPr>
        <w:ind w:firstLine="720"/>
        <w:rPr>
          <w:lang w:val="en-US"/>
        </w:rPr>
      </w:pPr>
      <w:r w:rsidRPr="00FD7D87">
        <w:rPr>
          <w:lang w:val="en-US"/>
        </w:rPr>
        <w:t xml:space="preserve">The empirical results suggest that </w:t>
      </w:r>
      <w:bookmarkStart w:id="3" w:name="_Hlk23494443"/>
      <w:r w:rsidRPr="00FD7D87">
        <w:rPr>
          <w:lang w:val="en-US"/>
        </w:rPr>
        <w:t>institutional ownership is negatively associated with initial stock return volatility</w:t>
      </w:r>
      <w:bookmarkEnd w:id="3"/>
      <w:r w:rsidRPr="00FD7D87">
        <w:rPr>
          <w:lang w:val="en-US"/>
        </w:rPr>
        <w:t xml:space="preserve">. This highlights the importance of institutional investors in maintaining stability in emerging stock markets. </w:t>
      </w:r>
      <w:commentRangeStart w:id="4"/>
      <w:r w:rsidRPr="00FD7D87">
        <w:rPr>
          <w:lang w:val="en-US"/>
        </w:rPr>
        <w:t>Additionally</w:t>
      </w:r>
      <w:commentRangeEnd w:id="4"/>
      <w:r w:rsidR="00737FB2">
        <w:rPr>
          <w:rStyle w:val="CommentReference"/>
          <w:lang w:val="en-US" w:bidi="th-TH"/>
        </w:rPr>
        <w:commentReference w:id="4"/>
      </w:r>
      <w:r w:rsidRPr="00FD7D87">
        <w:rPr>
          <w:lang w:val="en-US"/>
        </w:rPr>
        <w:t xml:space="preserve">, it was found that institutional ownership is negatively associated with initial return. The results are robust </w:t>
      </w:r>
      <w:r w:rsidR="0014444C">
        <w:rPr>
          <w:lang w:val="en-US"/>
        </w:rPr>
        <w:t xml:space="preserve">after controlling for </w:t>
      </w:r>
      <w:r w:rsidRPr="00FD7D87">
        <w:rPr>
          <w:lang w:val="en-US"/>
        </w:rPr>
        <w:t xml:space="preserve">potential </w:t>
      </w:r>
      <w:commentRangeStart w:id="5"/>
      <w:proofErr w:type="spellStart"/>
      <w:r w:rsidRPr="00FD7D87">
        <w:rPr>
          <w:lang w:val="en-US"/>
        </w:rPr>
        <w:t>heteroskedasticity</w:t>
      </w:r>
      <w:commentRangeEnd w:id="5"/>
      <w:proofErr w:type="spellEnd"/>
      <w:r w:rsidR="00737FB2">
        <w:rPr>
          <w:rStyle w:val="CommentReference"/>
          <w:lang w:val="en-US" w:bidi="th-TH"/>
        </w:rPr>
        <w:commentReference w:id="5"/>
      </w:r>
      <w:r w:rsidRPr="00FD7D87">
        <w:rPr>
          <w:lang w:val="en-US"/>
        </w:rPr>
        <w:t xml:space="preserve"> and differences in firm characteristics. </w:t>
      </w:r>
    </w:p>
    <w:p w:rsidR="00FD7D87" w:rsidRDefault="00FD7D87" w:rsidP="00FD7D87">
      <w:pPr>
        <w:rPr>
          <w:b/>
          <w:bCs/>
        </w:rPr>
      </w:pPr>
      <w:r>
        <w:rPr>
          <w:b/>
          <w:bCs/>
        </w:rPr>
        <w:t>Value</w:t>
      </w:r>
    </w:p>
    <w:p w:rsidR="00292EFA" w:rsidRDefault="00FD7D87" w:rsidP="00FD7D87">
      <w:pPr>
        <w:rPr>
          <w:lang w:val="en-US"/>
        </w:rPr>
      </w:pPr>
      <w:r>
        <w:rPr>
          <w:b/>
          <w:bCs/>
        </w:rPr>
        <w:tab/>
      </w:r>
      <w:r w:rsidRPr="00FD7D87">
        <w:rPr>
          <w:lang w:val="en-US"/>
        </w:rPr>
        <w:t>To the best knowledge of the author, this paper is the first to study the relationship between institutional investors and volatility in Thai IPOs and hence provides a deeper understanding of how investors influence the price formation and volatility of stock prices in emerging markets. Furthermore, besides academics, the results presented in this paper could be useful for market regulators and policymakers</w:t>
      </w:r>
      <w:commentRangeStart w:id="7"/>
      <w:commentRangeEnd w:id="7"/>
      <w:r w:rsidRPr="00FD7D87">
        <w:rPr>
          <w:lang w:val="en-US"/>
        </w:rPr>
        <w:t xml:space="preserve"> in designing future market regulations to efficiently stabilize equity markets.</w:t>
      </w:r>
    </w:p>
    <w:p w:rsidR="00DC1374" w:rsidRDefault="00DC1374" w:rsidP="00FD7D87">
      <w:pPr>
        <w:rPr>
          <w:lang w:val="en-US"/>
        </w:rPr>
      </w:pPr>
    </w:p>
    <w:p w:rsidR="00DC1374" w:rsidRPr="00DC1374" w:rsidRDefault="00DC1374" w:rsidP="00DC1374">
      <w:pPr>
        <w:rPr>
          <w:lang w:val="en-US"/>
        </w:rPr>
      </w:pPr>
      <w:r w:rsidRPr="00DC1374">
        <w:rPr>
          <w:b/>
          <w:lang w:val="en-US"/>
        </w:rPr>
        <w:t>Keywords</w:t>
      </w:r>
      <w:r w:rsidRPr="00DC1374">
        <w:rPr>
          <w:lang w:val="en-US"/>
        </w:rPr>
        <w:t xml:space="preserve">: Institutional investors, </w:t>
      </w:r>
      <w:r w:rsidR="002710F9">
        <w:rPr>
          <w:lang w:val="en-US"/>
        </w:rPr>
        <w:t xml:space="preserve">information asymmetry, </w:t>
      </w:r>
      <w:commentRangeStart w:id="8"/>
      <w:r w:rsidR="002710F9">
        <w:rPr>
          <w:lang w:val="en-US"/>
        </w:rPr>
        <w:t>v</w:t>
      </w:r>
      <w:r w:rsidRPr="00DC1374">
        <w:rPr>
          <w:lang w:val="en-US"/>
        </w:rPr>
        <w:t>olatility</w:t>
      </w:r>
      <w:commentRangeEnd w:id="8"/>
      <w:r w:rsidR="002710F9">
        <w:rPr>
          <w:rStyle w:val="CommentReference"/>
          <w:lang w:val="en-US" w:bidi="th-TH"/>
        </w:rPr>
        <w:commentReference w:id="8"/>
      </w:r>
    </w:p>
    <w:p w:rsidR="00DC1374" w:rsidRDefault="00DC1374" w:rsidP="00DC1374">
      <w:pPr>
        <w:pStyle w:val="CommentText"/>
      </w:pPr>
    </w:p>
    <w:p w:rsidR="00DC1374" w:rsidRPr="00FD7D87" w:rsidRDefault="00DC1374" w:rsidP="00DC1374">
      <w:pPr>
        <w:rPr>
          <w:lang w:val="en-US"/>
        </w:rPr>
      </w:pPr>
      <w:r w:rsidRPr="00DC1374">
        <w:rPr>
          <w:b/>
          <w:i/>
          <w:iCs/>
          <w:lang w:val="en-US"/>
        </w:rPr>
        <w:t xml:space="preserve">JEL </w:t>
      </w:r>
      <w:commentRangeStart w:id="9"/>
      <w:r w:rsidRPr="00DC1374">
        <w:rPr>
          <w:b/>
          <w:i/>
          <w:iCs/>
          <w:lang w:val="en-US"/>
        </w:rPr>
        <w:t>Classification</w:t>
      </w:r>
      <w:commentRangeEnd w:id="9"/>
      <w:r>
        <w:rPr>
          <w:rStyle w:val="CommentReference"/>
          <w:lang w:val="en-US" w:bidi="th-TH"/>
        </w:rPr>
        <w:commentReference w:id="9"/>
      </w:r>
      <w:r w:rsidRPr="00DC1374">
        <w:rPr>
          <w:lang w:val="en-US"/>
        </w:rPr>
        <w:t>: G14, G23, G32</w:t>
      </w:r>
    </w:p>
    <w:sectPr w:rsidR="00DC1374" w:rsidRPr="00FD7D8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hieu" w:date="2019-11-04T13:45:00Z" w:initials="M">
    <w:p w:rsidR="0014444C" w:rsidRDefault="0014444C">
      <w:pPr>
        <w:pStyle w:val="CommentText"/>
      </w:pPr>
      <w:r>
        <w:rPr>
          <w:rStyle w:val="CommentReference"/>
        </w:rPr>
        <w:annotationRef/>
      </w:r>
      <w:r>
        <w:t>I have added ‘method’.</w:t>
      </w:r>
    </w:p>
  </w:comment>
  <w:comment w:id="2" w:author="Mathieu" w:date="2019-11-04T13:56:00Z" w:initials="M">
    <w:p w:rsidR="0014444C" w:rsidRDefault="0014444C">
      <w:pPr>
        <w:pStyle w:val="CommentText"/>
      </w:pPr>
      <w:r>
        <w:rPr>
          <w:rStyle w:val="CommentReference"/>
        </w:rPr>
        <w:annotationRef/>
      </w:r>
      <w:r w:rsidR="002710F9">
        <w:t>H</w:t>
      </w:r>
      <w:r>
        <w:t>ere we can simply say ‘size’ and not ‘firm size’ to avoid repeating the word ‘firm’.</w:t>
      </w:r>
    </w:p>
  </w:comment>
  <w:comment w:id="4" w:author="Mathieu" w:date="2019-11-04T13:56:00Z" w:initials="M">
    <w:p w:rsidR="00737FB2" w:rsidRDefault="00737FB2">
      <w:pPr>
        <w:pStyle w:val="CommentText"/>
      </w:pPr>
      <w:r>
        <w:rPr>
          <w:rStyle w:val="CommentReference"/>
        </w:rPr>
        <w:annotationRef/>
      </w:r>
      <w:r>
        <w:t xml:space="preserve">For me, this is not an additional point about the second aspect of your research, which concerns the phenomenon of underpricing. </w:t>
      </w:r>
      <w:r w:rsidR="002710F9">
        <w:t>A</w:t>
      </w:r>
      <w:r>
        <w:t xml:space="preserve">re </w:t>
      </w:r>
      <w:r w:rsidR="002710F9">
        <w:t xml:space="preserve">you not </w:t>
      </w:r>
      <w:r>
        <w:t>repeating here what you have alr</w:t>
      </w:r>
      <w:r w:rsidR="002710F9">
        <w:t xml:space="preserve">eady said in the first sentence? Should it be something like ‘Additionally, it was found that </w:t>
      </w:r>
      <w:r w:rsidR="002710F9">
        <w:t>institutional holding and underpricing are negatively correlated</w:t>
      </w:r>
      <w:r w:rsidR="002710F9">
        <w:t>’. Or something like this?</w:t>
      </w:r>
    </w:p>
  </w:comment>
  <w:comment w:id="5" w:author="Mathieu" w:date="2019-11-04T12:08:00Z" w:initials="M">
    <w:p w:rsidR="00737FB2" w:rsidRDefault="00737FB2">
      <w:pPr>
        <w:pStyle w:val="CommentText"/>
      </w:pPr>
      <w:r>
        <w:rPr>
          <w:rStyle w:val="CommentReference"/>
        </w:rPr>
        <w:annotationRef/>
      </w:r>
      <w:r>
        <w:t>The wording was: “</w:t>
      </w:r>
      <w:r w:rsidRPr="00FD7D87">
        <w:t>The results are robust</w:t>
      </w:r>
      <w:r>
        <w:t xml:space="preserve"> to</w:t>
      </w:r>
      <w:r w:rsidRPr="00FD7D87">
        <w:t xml:space="preserve"> potential </w:t>
      </w:r>
      <w:proofErr w:type="spellStart"/>
      <w:r w:rsidRPr="00FD7D87">
        <w:t>heteroskedasticity</w:t>
      </w:r>
      <w:proofErr w:type="spellEnd"/>
      <w:r>
        <w:rPr>
          <w:rStyle w:val="CommentReference"/>
        </w:rPr>
        <w:annotationRef/>
      </w:r>
      <w:r w:rsidRPr="00FD7D87">
        <w:t xml:space="preserve"> and differences in firm characteristics</w:t>
      </w:r>
      <w:r>
        <w:t>.” This was not clear for me. I have changed the wo</w:t>
      </w:r>
      <w:bookmarkStart w:id="6" w:name="_GoBack"/>
      <w:bookmarkEnd w:id="6"/>
      <w:r>
        <w:t>rding, please check that this is what you meant.</w:t>
      </w:r>
    </w:p>
  </w:comment>
  <w:comment w:id="8" w:author="Mathieu" w:date="2019-11-04T13:55:00Z" w:initials="M">
    <w:p w:rsidR="002710F9" w:rsidRDefault="002710F9">
      <w:pPr>
        <w:pStyle w:val="CommentText"/>
      </w:pPr>
      <w:r>
        <w:rPr>
          <w:rStyle w:val="CommentReference"/>
        </w:rPr>
        <w:annotationRef/>
      </w:r>
      <w:r>
        <w:t>I think that only the first keyword in the list needs an initial capital letter, please check this.</w:t>
      </w:r>
    </w:p>
  </w:comment>
  <w:comment w:id="9" w:author="Mathieu" w:date="2019-11-04T12:10:00Z" w:initials="M">
    <w:p w:rsidR="00DC1374" w:rsidRDefault="00DC1374">
      <w:pPr>
        <w:pStyle w:val="CommentText"/>
      </w:pPr>
      <w:r>
        <w:rPr>
          <w:rStyle w:val="CommentReference"/>
        </w:rPr>
        <w:annotationRef/>
      </w:r>
      <w:r>
        <w:t>Does this need to be in italics? Please check.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D87"/>
    <w:rsid w:val="0014444C"/>
    <w:rsid w:val="002710F9"/>
    <w:rsid w:val="002833F4"/>
    <w:rsid w:val="00292EFA"/>
    <w:rsid w:val="00737FB2"/>
    <w:rsid w:val="00C42FBF"/>
    <w:rsid w:val="00DC1374"/>
    <w:rsid w:val="00EC2AC2"/>
    <w:rsid w:val="00FD7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D7D87"/>
    <w:pPr>
      <w:spacing w:line="240" w:lineRule="auto"/>
    </w:pPr>
    <w:rPr>
      <w:sz w:val="20"/>
      <w:szCs w:val="25"/>
      <w:lang w:val="en-US" w:bidi="th-TH"/>
    </w:rPr>
  </w:style>
  <w:style w:type="character" w:customStyle="1" w:styleId="CommentTextChar">
    <w:name w:val="Comment Text Char"/>
    <w:basedOn w:val="DefaultParagraphFont"/>
    <w:link w:val="CommentText"/>
    <w:uiPriority w:val="99"/>
    <w:semiHidden/>
    <w:rsid w:val="00FD7D87"/>
    <w:rPr>
      <w:sz w:val="20"/>
      <w:szCs w:val="25"/>
      <w:lang w:val="en-US" w:bidi="th-TH"/>
    </w:rPr>
  </w:style>
  <w:style w:type="character" w:styleId="Hyperlink">
    <w:name w:val="Hyperlink"/>
    <w:basedOn w:val="DefaultParagraphFont"/>
    <w:uiPriority w:val="99"/>
    <w:unhideWhenUsed/>
    <w:rsid w:val="00FD7D87"/>
    <w:rPr>
      <w:color w:val="0000FF" w:themeColor="hyperlink"/>
      <w:u w:val="single"/>
    </w:rPr>
  </w:style>
  <w:style w:type="character" w:styleId="CommentReference">
    <w:name w:val="annotation reference"/>
    <w:basedOn w:val="DefaultParagraphFont"/>
    <w:uiPriority w:val="99"/>
    <w:semiHidden/>
    <w:unhideWhenUsed/>
    <w:rsid w:val="00FD7D87"/>
    <w:rPr>
      <w:sz w:val="16"/>
      <w:szCs w:val="16"/>
    </w:rPr>
  </w:style>
  <w:style w:type="paragraph" w:styleId="BalloonText">
    <w:name w:val="Balloon Text"/>
    <w:basedOn w:val="Normal"/>
    <w:link w:val="BalloonTextChar"/>
    <w:uiPriority w:val="99"/>
    <w:semiHidden/>
    <w:unhideWhenUsed/>
    <w:rsid w:val="00FD7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8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37FB2"/>
    <w:rPr>
      <w:b/>
      <w:bCs/>
      <w:szCs w:val="20"/>
      <w:lang w:val="fr-FR" w:bidi="ar-SA"/>
    </w:rPr>
  </w:style>
  <w:style w:type="character" w:customStyle="1" w:styleId="CommentSubjectChar">
    <w:name w:val="Comment Subject Char"/>
    <w:basedOn w:val="CommentTextChar"/>
    <w:link w:val="CommentSubject"/>
    <w:uiPriority w:val="99"/>
    <w:semiHidden/>
    <w:rsid w:val="00737FB2"/>
    <w:rPr>
      <w:b/>
      <w:bCs/>
      <w:sz w:val="20"/>
      <w:szCs w:val="20"/>
      <w:lang w:val="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FD7D87"/>
    <w:pPr>
      <w:spacing w:line="240" w:lineRule="auto"/>
    </w:pPr>
    <w:rPr>
      <w:sz w:val="20"/>
      <w:szCs w:val="25"/>
      <w:lang w:val="en-US" w:bidi="th-TH"/>
    </w:rPr>
  </w:style>
  <w:style w:type="character" w:customStyle="1" w:styleId="CommentTextChar">
    <w:name w:val="Comment Text Char"/>
    <w:basedOn w:val="DefaultParagraphFont"/>
    <w:link w:val="CommentText"/>
    <w:uiPriority w:val="99"/>
    <w:semiHidden/>
    <w:rsid w:val="00FD7D87"/>
    <w:rPr>
      <w:sz w:val="20"/>
      <w:szCs w:val="25"/>
      <w:lang w:val="en-US" w:bidi="th-TH"/>
    </w:rPr>
  </w:style>
  <w:style w:type="character" w:styleId="Hyperlink">
    <w:name w:val="Hyperlink"/>
    <w:basedOn w:val="DefaultParagraphFont"/>
    <w:uiPriority w:val="99"/>
    <w:unhideWhenUsed/>
    <w:rsid w:val="00FD7D87"/>
    <w:rPr>
      <w:color w:val="0000FF" w:themeColor="hyperlink"/>
      <w:u w:val="single"/>
    </w:rPr>
  </w:style>
  <w:style w:type="character" w:styleId="CommentReference">
    <w:name w:val="annotation reference"/>
    <w:basedOn w:val="DefaultParagraphFont"/>
    <w:uiPriority w:val="99"/>
    <w:semiHidden/>
    <w:unhideWhenUsed/>
    <w:rsid w:val="00FD7D87"/>
    <w:rPr>
      <w:sz w:val="16"/>
      <w:szCs w:val="16"/>
    </w:rPr>
  </w:style>
  <w:style w:type="paragraph" w:styleId="BalloonText">
    <w:name w:val="Balloon Text"/>
    <w:basedOn w:val="Normal"/>
    <w:link w:val="BalloonTextChar"/>
    <w:uiPriority w:val="99"/>
    <w:semiHidden/>
    <w:unhideWhenUsed/>
    <w:rsid w:val="00FD7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D8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37FB2"/>
    <w:rPr>
      <w:b/>
      <w:bCs/>
      <w:szCs w:val="20"/>
      <w:lang w:val="fr-FR" w:bidi="ar-SA"/>
    </w:rPr>
  </w:style>
  <w:style w:type="character" w:customStyle="1" w:styleId="CommentSubjectChar">
    <w:name w:val="Comment Subject Char"/>
    <w:basedOn w:val="CommentTextChar"/>
    <w:link w:val="CommentSubject"/>
    <w:uiPriority w:val="99"/>
    <w:semiHidden/>
    <w:rsid w:val="00737FB2"/>
    <w:rPr>
      <w:b/>
      <w:bCs/>
      <w:sz w:val="20"/>
      <w:szCs w:val="20"/>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mailto:konpanas@tbs.tu.ac.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312</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Mathieu</cp:lastModifiedBy>
  <cp:revision>5</cp:revision>
  <dcterms:created xsi:type="dcterms:W3CDTF">2019-11-04T10:36:00Z</dcterms:created>
  <dcterms:modified xsi:type="dcterms:W3CDTF">2019-11-04T12:57:00Z</dcterms:modified>
</cp:coreProperties>
</file>