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317B5" w14:textId="5A6029BD" w:rsidR="00BC3F8A" w:rsidRPr="000446F2" w:rsidRDefault="000446F2" w:rsidP="000446F2">
      <w:pPr>
        <w:spacing w:line="360" w:lineRule="auto"/>
        <w:contextualSpacing/>
        <w:jc w:val="center"/>
        <w:rPr>
          <w:rFonts w:asciiTheme="minorBidi" w:hAnsiTheme="minorBidi"/>
          <w:b/>
          <w:bCs/>
          <w:sz w:val="24"/>
          <w:szCs w:val="24"/>
          <w:rtl/>
        </w:rPr>
      </w:pPr>
      <w:r w:rsidRPr="000446F2">
        <w:rPr>
          <w:rFonts w:asciiTheme="minorBidi" w:hAnsiTheme="minorBidi"/>
          <w:b/>
          <w:bCs/>
          <w:sz w:val="24"/>
          <w:szCs w:val="24"/>
          <w:rtl/>
        </w:rPr>
        <w:t xml:space="preserve">עשב חם כאש </w:t>
      </w:r>
      <w:r w:rsidRPr="000446F2">
        <w:rPr>
          <w:rFonts w:asciiTheme="minorBidi" w:hAnsiTheme="minorBidi"/>
          <w:b/>
          <w:bCs/>
          <w:sz w:val="24"/>
          <w:szCs w:val="24"/>
          <w:rtl/>
        </w:rPr>
        <w:t xml:space="preserve">- </w:t>
      </w:r>
      <w:r w:rsidR="002A2FE5" w:rsidRPr="000446F2">
        <w:rPr>
          <w:rFonts w:asciiTheme="minorBidi" w:hAnsiTheme="minorBidi"/>
          <w:b/>
          <w:bCs/>
          <w:sz w:val="24"/>
          <w:szCs w:val="24"/>
          <w:rtl/>
        </w:rPr>
        <w:t>קניין רוחני בתעשיית הקנאביס הרפואי</w:t>
      </w:r>
    </w:p>
    <w:p w14:paraId="7FD124B6" w14:textId="77777777" w:rsidR="00ED0EB6" w:rsidRPr="000446F2" w:rsidRDefault="002A2FE5" w:rsidP="00BA72C7">
      <w:pPr>
        <w:spacing w:line="360" w:lineRule="auto"/>
        <w:contextualSpacing/>
        <w:jc w:val="center"/>
        <w:rPr>
          <w:rFonts w:asciiTheme="minorBidi" w:hAnsiTheme="minorBidi"/>
          <w:sz w:val="24"/>
          <w:szCs w:val="24"/>
        </w:rPr>
      </w:pPr>
      <w:r w:rsidRPr="000446F2">
        <w:rPr>
          <w:rFonts w:asciiTheme="minorBidi" w:hAnsiTheme="minorBidi"/>
          <w:sz w:val="24"/>
          <w:szCs w:val="24"/>
          <w:rtl/>
        </w:rPr>
        <w:t>מאת אברהם חרמון, סוכן פטנטים בארה"ב, עורך פטנטים בישראל</w:t>
      </w:r>
    </w:p>
    <w:p w14:paraId="157A4F88" w14:textId="77777777" w:rsidR="002A2FE5" w:rsidRPr="000446F2" w:rsidRDefault="002A2FE5" w:rsidP="00BA72C7">
      <w:pPr>
        <w:spacing w:line="360" w:lineRule="auto"/>
        <w:contextualSpacing/>
        <w:jc w:val="center"/>
        <w:rPr>
          <w:rFonts w:asciiTheme="minorBidi" w:hAnsiTheme="minorBidi"/>
          <w:sz w:val="24"/>
          <w:szCs w:val="24"/>
          <w:rtl/>
        </w:rPr>
      </w:pPr>
      <w:r w:rsidRPr="000446F2">
        <w:rPr>
          <w:rFonts w:asciiTheme="minorBidi" w:hAnsiTheme="minorBidi"/>
          <w:sz w:val="24"/>
          <w:szCs w:val="24"/>
        </w:rPr>
        <w:t>(</w:t>
      </w:r>
      <w:hyperlink r:id="rId7" w:history="1">
        <w:r w:rsidRPr="000446F2">
          <w:rPr>
            <w:rStyle w:val="Hyperlink"/>
            <w:rFonts w:asciiTheme="minorBidi" w:hAnsiTheme="minorBidi"/>
            <w:sz w:val="24"/>
            <w:szCs w:val="24"/>
          </w:rPr>
          <w:t>Avraham.Hermon@jmbdavis.com</w:t>
        </w:r>
      </w:hyperlink>
      <w:r w:rsidRPr="000446F2">
        <w:rPr>
          <w:rFonts w:asciiTheme="minorBidi" w:hAnsiTheme="minorBidi"/>
          <w:sz w:val="24"/>
          <w:szCs w:val="24"/>
        </w:rPr>
        <w:t>)</w:t>
      </w:r>
    </w:p>
    <w:p w14:paraId="1049E029" w14:textId="77777777" w:rsidR="002A2FE5" w:rsidRPr="000446F2" w:rsidRDefault="002A2FE5" w:rsidP="00BA72C7">
      <w:pPr>
        <w:spacing w:line="360" w:lineRule="auto"/>
        <w:contextualSpacing/>
        <w:jc w:val="both"/>
        <w:rPr>
          <w:rFonts w:asciiTheme="minorBidi" w:hAnsiTheme="minorBidi"/>
          <w:sz w:val="24"/>
          <w:szCs w:val="24"/>
          <w:rtl/>
        </w:rPr>
      </w:pPr>
      <w:r w:rsidRPr="000446F2">
        <w:rPr>
          <w:rFonts w:asciiTheme="minorBidi" w:hAnsiTheme="minorBidi"/>
          <w:sz w:val="24"/>
          <w:szCs w:val="24"/>
          <w:rtl/>
        </w:rPr>
        <w:t xml:space="preserve">קניין רוחני </w:t>
      </w:r>
      <w:r w:rsidR="00BA72C7" w:rsidRPr="000446F2">
        <w:rPr>
          <w:rFonts w:asciiTheme="minorBidi" w:hAnsiTheme="minorBidi"/>
          <w:sz w:val="24"/>
          <w:szCs w:val="24"/>
          <w:rtl/>
        </w:rPr>
        <w:t xml:space="preserve">ממלא תפקיד </w:t>
      </w:r>
      <w:r w:rsidRPr="000446F2">
        <w:rPr>
          <w:rFonts w:asciiTheme="minorBidi" w:hAnsiTheme="minorBidi"/>
          <w:sz w:val="24"/>
          <w:szCs w:val="24"/>
          <w:rtl/>
        </w:rPr>
        <w:t>חשוב בתעשיית הקנאביס הרפואי. שחקנים רבים בתעשייה משתמשים בסוג אחד או יותר של זכויות קניין רוחני כדי לה</w:t>
      </w:r>
      <w:r w:rsidR="00947F3A" w:rsidRPr="000446F2">
        <w:rPr>
          <w:rFonts w:asciiTheme="minorBidi" w:hAnsiTheme="minorBidi"/>
          <w:sz w:val="24"/>
          <w:szCs w:val="24"/>
          <w:rtl/>
        </w:rPr>
        <w:t xml:space="preserve">עלות את </w:t>
      </w:r>
      <w:r w:rsidRPr="000446F2">
        <w:rPr>
          <w:rFonts w:asciiTheme="minorBidi" w:hAnsiTheme="minorBidi"/>
          <w:sz w:val="24"/>
          <w:szCs w:val="24"/>
          <w:rtl/>
        </w:rPr>
        <w:t>ערך עסקיהם.</w:t>
      </w:r>
    </w:p>
    <w:p w14:paraId="7D2950DE" w14:textId="77777777" w:rsidR="002A2FE5" w:rsidRPr="000446F2" w:rsidRDefault="002A2FE5" w:rsidP="00076A97">
      <w:pPr>
        <w:spacing w:line="360" w:lineRule="auto"/>
        <w:contextualSpacing/>
        <w:jc w:val="both"/>
        <w:rPr>
          <w:rFonts w:asciiTheme="minorBidi" w:hAnsiTheme="minorBidi"/>
          <w:sz w:val="24"/>
          <w:szCs w:val="24"/>
          <w:rtl/>
        </w:rPr>
      </w:pPr>
      <w:r w:rsidRPr="000446F2">
        <w:rPr>
          <w:rFonts w:asciiTheme="minorBidi" w:hAnsiTheme="minorBidi"/>
          <w:sz w:val="24"/>
          <w:szCs w:val="24"/>
          <w:rtl/>
        </w:rPr>
        <w:t xml:space="preserve">חברות הפעילות בתחום </w:t>
      </w:r>
      <w:r w:rsidR="00F41EA7" w:rsidRPr="000446F2">
        <w:rPr>
          <w:rFonts w:asciiTheme="minorBidi" w:hAnsiTheme="minorBidi"/>
          <w:sz w:val="24"/>
          <w:szCs w:val="24"/>
          <w:rtl/>
        </w:rPr>
        <w:t xml:space="preserve">הקנאביס הרפואי </w:t>
      </w:r>
      <w:r w:rsidRPr="000446F2">
        <w:rPr>
          <w:rFonts w:asciiTheme="minorBidi" w:hAnsiTheme="minorBidi"/>
          <w:sz w:val="24"/>
          <w:szCs w:val="24"/>
          <w:rtl/>
        </w:rPr>
        <w:t>משתמשות בסוגים שונים של</w:t>
      </w:r>
      <w:r w:rsidR="004E59ED" w:rsidRPr="000446F2">
        <w:rPr>
          <w:rFonts w:asciiTheme="minorBidi" w:hAnsiTheme="minorBidi"/>
          <w:sz w:val="24"/>
          <w:szCs w:val="24"/>
          <w:rtl/>
        </w:rPr>
        <w:t xml:space="preserve"> זכויות קניין רוחני, לרבות פטנט</w:t>
      </w:r>
      <w:r w:rsidRPr="000446F2">
        <w:rPr>
          <w:rFonts w:asciiTheme="minorBidi" w:hAnsiTheme="minorBidi"/>
          <w:sz w:val="24"/>
          <w:szCs w:val="24"/>
          <w:rtl/>
        </w:rPr>
        <w:t xml:space="preserve">ים </w:t>
      </w:r>
      <w:r w:rsidR="00302CBB" w:rsidRPr="000446F2">
        <w:rPr>
          <w:rFonts w:asciiTheme="minorBidi" w:hAnsiTheme="minorBidi"/>
          <w:sz w:val="24"/>
          <w:szCs w:val="24"/>
          <w:rtl/>
        </w:rPr>
        <w:t>ע</w:t>
      </w:r>
      <w:r w:rsidRPr="000446F2">
        <w:rPr>
          <w:rFonts w:asciiTheme="minorBidi" w:hAnsiTheme="minorBidi"/>
          <w:sz w:val="24"/>
          <w:szCs w:val="24"/>
          <w:rtl/>
        </w:rPr>
        <w:t xml:space="preserve">ל </w:t>
      </w:r>
      <w:r w:rsidR="00302CBB" w:rsidRPr="000446F2">
        <w:rPr>
          <w:rFonts w:asciiTheme="minorBidi" w:hAnsiTheme="minorBidi"/>
          <w:sz w:val="24"/>
          <w:szCs w:val="24"/>
          <w:rtl/>
        </w:rPr>
        <w:t>א</w:t>
      </w:r>
      <w:r w:rsidRPr="000446F2">
        <w:rPr>
          <w:rFonts w:asciiTheme="minorBidi" w:hAnsiTheme="minorBidi"/>
          <w:sz w:val="24"/>
          <w:szCs w:val="24"/>
          <w:rtl/>
        </w:rPr>
        <w:t>מצאה/</w:t>
      </w:r>
      <w:r w:rsidR="00A04CC8" w:rsidRPr="000446F2">
        <w:rPr>
          <w:rFonts w:asciiTheme="minorBidi" w:hAnsiTheme="minorBidi"/>
          <w:sz w:val="24"/>
          <w:szCs w:val="24"/>
          <w:rtl/>
        </w:rPr>
        <w:t>יוטיליטי</w:t>
      </w:r>
      <w:r w:rsidRPr="000446F2">
        <w:rPr>
          <w:rFonts w:asciiTheme="minorBidi" w:hAnsiTheme="minorBidi"/>
          <w:sz w:val="24"/>
          <w:szCs w:val="24"/>
          <w:rtl/>
        </w:rPr>
        <w:t xml:space="preserve">, </w:t>
      </w:r>
      <w:r w:rsidR="00BA72C7" w:rsidRPr="000446F2">
        <w:rPr>
          <w:rFonts w:asciiTheme="minorBidi" w:hAnsiTheme="minorBidi"/>
          <w:sz w:val="24"/>
          <w:szCs w:val="24"/>
          <w:rtl/>
        </w:rPr>
        <w:t>מדגמים</w:t>
      </w:r>
      <w:r w:rsidRPr="000446F2">
        <w:rPr>
          <w:rFonts w:asciiTheme="minorBidi" w:hAnsiTheme="minorBidi"/>
          <w:sz w:val="24"/>
          <w:szCs w:val="24"/>
          <w:rtl/>
        </w:rPr>
        <w:t xml:space="preserve">, זכויות </w:t>
      </w:r>
      <w:r w:rsidR="00F41EA7" w:rsidRPr="000446F2">
        <w:rPr>
          <w:rFonts w:asciiTheme="minorBidi" w:hAnsiTheme="minorBidi"/>
          <w:sz w:val="24"/>
          <w:szCs w:val="24"/>
          <w:rtl/>
        </w:rPr>
        <w:t>מטפחי</w:t>
      </w:r>
      <w:r w:rsidRPr="000446F2">
        <w:rPr>
          <w:rFonts w:asciiTheme="minorBidi" w:hAnsiTheme="minorBidi"/>
          <w:sz w:val="24"/>
          <w:szCs w:val="24"/>
          <w:rtl/>
        </w:rPr>
        <w:t xml:space="preserve"> צמחים, פטנטים </w:t>
      </w:r>
      <w:r w:rsidR="00F41EA7" w:rsidRPr="000446F2">
        <w:rPr>
          <w:rFonts w:asciiTheme="minorBidi" w:hAnsiTheme="minorBidi"/>
          <w:sz w:val="24"/>
          <w:szCs w:val="24"/>
          <w:rtl/>
        </w:rPr>
        <w:t>ע</w:t>
      </w:r>
      <w:r w:rsidRPr="000446F2">
        <w:rPr>
          <w:rFonts w:asciiTheme="minorBidi" w:hAnsiTheme="minorBidi"/>
          <w:sz w:val="24"/>
          <w:szCs w:val="24"/>
          <w:rtl/>
        </w:rPr>
        <w:t>ל</w:t>
      </w:r>
      <w:r w:rsidR="005D3F32" w:rsidRPr="000446F2">
        <w:rPr>
          <w:rFonts w:asciiTheme="minorBidi" w:hAnsiTheme="minorBidi"/>
          <w:sz w:val="24"/>
          <w:szCs w:val="24"/>
          <w:rtl/>
        </w:rPr>
        <w:t xml:space="preserve"> </w:t>
      </w:r>
      <w:r w:rsidRPr="000446F2">
        <w:rPr>
          <w:rFonts w:asciiTheme="minorBidi" w:hAnsiTheme="minorBidi"/>
          <w:sz w:val="24"/>
          <w:szCs w:val="24"/>
          <w:rtl/>
        </w:rPr>
        <w:t>צמחים, סימני מסחר וסודות מסחר</w:t>
      </w:r>
      <w:r w:rsidR="00F41EA7" w:rsidRPr="000446F2">
        <w:rPr>
          <w:rFonts w:asciiTheme="minorBidi" w:hAnsiTheme="minorBidi"/>
          <w:sz w:val="24"/>
          <w:szCs w:val="24"/>
          <w:rtl/>
        </w:rPr>
        <w:t>יים</w:t>
      </w:r>
      <w:r w:rsidRPr="000446F2">
        <w:rPr>
          <w:rFonts w:asciiTheme="minorBidi" w:hAnsiTheme="minorBidi"/>
          <w:sz w:val="24"/>
          <w:szCs w:val="24"/>
          <w:rtl/>
        </w:rPr>
        <w:t xml:space="preserve">. </w:t>
      </w:r>
      <w:r w:rsidR="00E752BE" w:rsidRPr="000446F2">
        <w:rPr>
          <w:rFonts w:asciiTheme="minorBidi" w:hAnsiTheme="minorBidi"/>
          <w:sz w:val="24"/>
          <w:szCs w:val="24"/>
          <w:rtl/>
        </w:rPr>
        <w:t>ה</w:t>
      </w:r>
      <w:r w:rsidRPr="000446F2">
        <w:rPr>
          <w:rFonts w:asciiTheme="minorBidi" w:hAnsiTheme="minorBidi"/>
          <w:sz w:val="24"/>
          <w:szCs w:val="24"/>
          <w:rtl/>
        </w:rPr>
        <w:t>אסטרטגי</w:t>
      </w:r>
      <w:r w:rsidR="00E752BE" w:rsidRPr="000446F2">
        <w:rPr>
          <w:rFonts w:asciiTheme="minorBidi" w:hAnsiTheme="minorBidi"/>
          <w:sz w:val="24"/>
          <w:szCs w:val="24"/>
          <w:rtl/>
        </w:rPr>
        <w:t xml:space="preserve">ה </w:t>
      </w:r>
      <w:r w:rsidR="00F41EA7" w:rsidRPr="000446F2">
        <w:rPr>
          <w:rFonts w:asciiTheme="minorBidi" w:hAnsiTheme="minorBidi"/>
          <w:sz w:val="24"/>
          <w:szCs w:val="24"/>
          <w:rtl/>
        </w:rPr>
        <w:t>בבחירת סוג ה</w:t>
      </w:r>
      <w:r w:rsidR="002A4D4A" w:rsidRPr="000446F2">
        <w:rPr>
          <w:rFonts w:asciiTheme="minorBidi" w:hAnsiTheme="minorBidi"/>
          <w:sz w:val="24"/>
          <w:szCs w:val="24"/>
          <w:rtl/>
        </w:rPr>
        <w:t>ק</w:t>
      </w:r>
      <w:r w:rsidRPr="000446F2">
        <w:rPr>
          <w:rFonts w:asciiTheme="minorBidi" w:hAnsiTheme="minorBidi"/>
          <w:sz w:val="24"/>
          <w:szCs w:val="24"/>
          <w:rtl/>
        </w:rPr>
        <w:t xml:space="preserve">ניין </w:t>
      </w:r>
      <w:r w:rsidR="005D3F32" w:rsidRPr="000446F2">
        <w:rPr>
          <w:rFonts w:asciiTheme="minorBidi" w:hAnsiTheme="minorBidi"/>
          <w:sz w:val="24"/>
          <w:szCs w:val="24"/>
          <w:rtl/>
        </w:rPr>
        <w:t>ה</w:t>
      </w:r>
      <w:r w:rsidRPr="000446F2">
        <w:rPr>
          <w:rFonts w:asciiTheme="minorBidi" w:hAnsiTheme="minorBidi"/>
          <w:sz w:val="24"/>
          <w:szCs w:val="24"/>
          <w:rtl/>
        </w:rPr>
        <w:t xml:space="preserve">רוחני </w:t>
      </w:r>
      <w:r w:rsidR="00E752BE" w:rsidRPr="000446F2">
        <w:rPr>
          <w:rFonts w:asciiTheme="minorBidi" w:hAnsiTheme="minorBidi"/>
          <w:sz w:val="24"/>
          <w:szCs w:val="24"/>
          <w:rtl/>
        </w:rPr>
        <w:t>ל</w:t>
      </w:r>
      <w:r w:rsidRPr="000446F2">
        <w:rPr>
          <w:rFonts w:asciiTheme="minorBidi" w:hAnsiTheme="minorBidi"/>
          <w:sz w:val="24"/>
          <w:szCs w:val="24"/>
          <w:rtl/>
        </w:rPr>
        <w:t xml:space="preserve">קנאביס רפואי חדשני </w:t>
      </w:r>
      <w:r w:rsidR="00076A97" w:rsidRPr="000446F2">
        <w:rPr>
          <w:rFonts w:asciiTheme="minorBidi" w:hAnsiTheme="minorBidi"/>
          <w:sz w:val="24"/>
          <w:szCs w:val="24"/>
          <w:rtl/>
        </w:rPr>
        <w:t>צריכה</w:t>
      </w:r>
      <w:r w:rsidRPr="000446F2">
        <w:rPr>
          <w:rFonts w:asciiTheme="minorBidi" w:hAnsiTheme="minorBidi"/>
          <w:sz w:val="24"/>
          <w:szCs w:val="24"/>
          <w:rtl/>
        </w:rPr>
        <w:t xml:space="preserve"> להיות תלויה בט</w:t>
      </w:r>
      <w:r w:rsidR="00076A97" w:rsidRPr="000446F2">
        <w:rPr>
          <w:rFonts w:asciiTheme="minorBidi" w:hAnsiTheme="minorBidi"/>
          <w:sz w:val="24"/>
          <w:szCs w:val="24"/>
          <w:rtl/>
        </w:rPr>
        <w:t>י</w:t>
      </w:r>
      <w:r w:rsidRPr="000446F2">
        <w:rPr>
          <w:rFonts w:asciiTheme="minorBidi" w:hAnsiTheme="minorBidi"/>
          <w:sz w:val="24"/>
          <w:szCs w:val="24"/>
          <w:rtl/>
        </w:rPr>
        <w:t>בו של המוצר שאותו מ</w:t>
      </w:r>
      <w:r w:rsidR="00E752BE" w:rsidRPr="000446F2">
        <w:rPr>
          <w:rFonts w:asciiTheme="minorBidi" w:hAnsiTheme="minorBidi"/>
          <w:sz w:val="24"/>
          <w:szCs w:val="24"/>
          <w:rtl/>
        </w:rPr>
        <w:t>פתחים</w:t>
      </w:r>
      <w:r w:rsidRPr="000446F2">
        <w:rPr>
          <w:rFonts w:asciiTheme="minorBidi" w:hAnsiTheme="minorBidi"/>
          <w:sz w:val="24"/>
          <w:szCs w:val="24"/>
          <w:rtl/>
        </w:rPr>
        <w:t xml:space="preserve">. </w:t>
      </w:r>
      <w:r w:rsidR="00BA72C7" w:rsidRPr="000446F2">
        <w:rPr>
          <w:rFonts w:asciiTheme="minorBidi" w:hAnsiTheme="minorBidi"/>
          <w:sz w:val="24"/>
          <w:szCs w:val="24"/>
          <w:rtl/>
        </w:rPr>
        <w:t xml:space="preserve">עבור </w:t>
      </w:r>
      <w:r w:rsidRPr="000446F2">
        <w:rPr>
          <w:rFonts w:asciiTheme="minorBidi" w:hAnsiTheme="minorBidi"/>
          <w:sz w:val="24"/>
          <w:szCs w:val="24"/>
          <w:rtl/>
        </w:rPr>
        <w:t>חברות המ</w:t>
      </w:r>
      <w:r w:rsidR="00E752BE" w:rsidRPr="000446F2">
        <w:rPr>
          <w:rFonts w:asciiTheme="minorBidi" w:hAnsiTheme="minorBidi"/>
          <w:sz w:val="24"/>
          <w:szCs w:val="24"/>
          <w:rtl/>
        </w:rPr>
        <w:t xml:space="preserve">פתחות </w:t>
      </w:r>
      <w:r w:rsidRPr="000446F2">
        <w:rPr>
          <w:rFonts w:asciiTheme="minorBidi" w:hAnsiTheme="minorBidi"/>
          <w:sz w:val="24"/>
          <w:szCs w:val="24"/>
          <w:rtl/>
        </w:rPr>
        <w:t xml:space="preserve">מוצרי פרמה </w:t>
      </w:r>
      <w:r w:rsidR="00E752BE" w:rsidRPr="000446F2">
        <w:rPr>
          <w:rFonts w:asciiTheme="minorBidi" w:hAnsiTheme="minorBidi"/>
          <w:sz w:val="24"/>
          <w:szCs w:val="24"/>
          <w:rtl/>
        </w:rPr>
        <w:t xml:space="preserve">חדשים </w:t>
      </w:r>
      <w:r w:rsidRPr="000446F2">
        <w:rPr>
          <w:rFonts w:asciiTheme="minorBidi" w:hAnsiTheme="minorBidi"/>
          <w:sz w:val="24"/>
          <w:szCs w:val="24"/>
          <w:rtl/>
        </w:rPr>
        <w:t xml:space="preserve">המורכבים </w:t>
      </w:r>
      <w:r w:rsidR="002A4D4A" w:rsidRPr="000446F2">
        <w:rPr>
          <w:rFonts w:asciiTheme="minorBidi" w:hAnsiTheme="minorBidi"/>
          <w:sz w:val="24"/>
          <w:szCs w:val="24"/>
          <w:rtl/>
        </w:rPr>
        <w:t>מקנבינואידים, פטנט</w:t>
      </w:r>
      <w:r w:rsidR="005D3F32" w:rsidRPr="000446F2">
        <w:rPr>
          <w:rFonts w:asciiTheme="minorBidi" w:hAnsiTheme="minorBidi"/>
          <w:sz w:val="24"/>
          <w:szCs w:val="24"/>
          <w:rtl/>
        </w:rPr>
        <w:t xml:space="preserve"> </w:t>
      </w:r>
      <w:r w:rsidR="00F41EA7" w:rsidRPr="000446F2">
        <w:rPr>
          <w:rFonts w:asciiTheme="minorBidi" w:hAnsiTheme="minorBidi"/>
          <w:sz w:val="24"/>
          <w:szCs w:val="24"/>
          <w:rtl/>
        </w:rPr>
        <w:t>יוטיליטי</w:t>
      </w:r>
      <w:r w:rsidR="002A4D4A" w:rsidRPr="000446F2">
        <w:rPr>
          <w:rFonts w:asciiTheme="minorBidi" w:hAnsiTheme="minorBidi"/>
          <w:sz w:val="24"/>
          <w:szCs w:val="24"/>
          <w:rtl/>
        </w:rPr>
        <w:t xml:space="preserve"> </w:t>
      </w:r>
      <w:r w:rsidR="00BA72C7" w:rsidRPr="000446F2">
        <w:rPr>
          <w:rFonts w:asciiTheme="minorBidi" w:hAnsiTheme="minorBidi"/>
          <w:sz w:val="24"/>
          <w:szCs w:val="24"/>
          <w:rtl/>
        </w:rPr>
        <w:t xml:space="preserve">עשוי להיות </w:t>
      </w:r>
      <w:r w:rsidR="00E752BE" w:rsidRPr="000446F2">
        <w:rPr>
          <w:rFonts w:asciiTheme="minorBidi" w:hAnsiTheme="minorBidi"/>
          <w:sz w:val="24"/>
          <w:szCs w:val="24"/>
          <w:rtl/>
        </w:rPr>
        <w:t>סוג</w:t>
      </w:r>
      <w:r w:rsidR="00B362B3" w:rsidRPr="000446F2">
        <w:rPr>
          <w:rFonts w:asciiTheme="minorBidi" w:hAnsiTheme="minorBidi"/>
          <w:sz w:val="24"/>
          <w:szCs w:val="24"/>
          <w:rtl/>
        </w:rPr>
        <w:t xml:space="preserve"> הקניין הרוחני </w:t>
      </w:r>
      <w:r w:rsidR="00E752BE" w:rsidRPr="000446F2">
        <w:rPr>
          <w:rFonts w:asciiTheme="minorBidi" w:hAnsiTheme="minorBidi"/>
          <w:sz w:val="24"/>
          <w:szCs w:val="24"/>
          <w:rtl/>
        </w:rPr>
        <w:t xml:space="preserve">המתאים </w:t>
      </w:r>
      <w:r w:rsidR="00076A97" w:rsidRPr="000446F2">
        <w:rPr>
          <w:rFonts w:asciiTheme="minorBidi" w:hAnsiTheme="minorBidi"/>
          <w:sz w:val="24"/>
          <w:szCs w:val="24"/>
          <w:rtl/>
        </w:rPr>
        <w:t>ב</w:t>
      </w:r>
      <w:r w:rsidR="002A4D4A" w:rsidRPr="000446F2">
        <w:rPr>
          <w:rFonts w:asciiTheme="minorBidi" w:hAnsiTheme="minorBidi"/>
          <w:sz w:val="24"/>
          <w:szCs w:val="24"/>
          <w:rtl/>
        </w:rPr>
        <w:t>יותר,</w:t>
      </w:r>
      <w:r w:rsidRPr="000446F2">
        <w:rPr>
          <w:rFonts w:asciiTheme="minorBidi" w:hAnsiTheme="minorBidi"/>
          <w:sz w:val="24"/>
          <w:szCs w:val="24"/>
          <w:rtl/>
        </w:rPr>
        <w:t xml:space="preserve"> בעוד שחברות המפתחות זני קנאביס חדשים עשויות להפיק תועלת מזכויות מ</w:t>
      </w:r>
      <w:r w:rsidR="00F41EA7" w:rsidRPr="000446F2">
        <w:rPr>
          <w:rFonts w:asciiTheme="minorBidi" w:hAnsiTheme="minorBidi"/>
          <w:sz w:val="24"/>
          <w:szCs w:val="24"/>
          <w:rtl/>
        </w:rPr>
        <w:t>טפח</w:t>
      </w:r>
      <w:r w:rsidRPr="000446F2">
        <w:rPr>
          <w:rFonts w:asciiTheme="minorBidi" w:hAnsiTheme="minorBidi"/>
          <w:sz w:val="24"/>
          <w:szCs w:val="24"/>
          <w:rtl/>
        </w:rPr>
        <w:t xml:space="preserve">י צמחים ופטנטים </w:t>
      </w:r>
      <w:r w:rsidR="001F6A78" w:rsidRPr="000446F2">
        <w:rPr>
          <w:rFonts w:asciiTheme="minorBidi" w:hAnsiTheme="minorBidi"/>
          <w:sz w:val="24"/>
          <w:szCs w:val="24"/>
          <w:rtl/>
        </w:rPr>
        <w:t>על</w:t>
      </w:r>
      <w:r w:rsidRPr="000446F2">
        <w:rPr>
          <w:rFonts w:asciiTheme="minorBidi" w:hAnsiTheme="minorBidi"/>
          <w:sz w:val="24"/>
          <w:szCs w:val="24"/>
          <w:rtl/>
        </w:rPr>
        <w:t xml:space="preserve"> צמחים.</w:t>
      </w:r>
    </w:p>
    <w:p w14:paraId="35105BE5" w14:textId="77777777" w:rsidR="002A2FE5" w:rsidRPr="000446F2" w:rsidRDefault="002A2FE5" w:rsidP="00BA72C7">
      <w:pPr>
        <w:spacing w:line="360" w:lineRule="auto"/>
        <w:contextualSpacing/>
        <w:jc w:val="both"/>
        <w:rPr>
          <w:rFonts w:asciiTheme="minorBidi" w:hAnsiTheme="minorBidi"/>
          <w:sz w:val="24"/>
          <w:szCs w:val="24"/>
          <w:rtl/>
        </w:rPr>
      </w:pPr>
      <w:r w:rsidRPr="000446F2">
        <w:rPr>
          <w:rFonts w:asciiTheme="minorBidi" w:hAnsiTheme="minorBidi"/>
          <w:sz w:val="24"/>
          <w:szCs w:val="24"/>
          <w:rtl/>
        </w:rPr>
        <w:t>ב</w:t>
      </w:r>
      <w:r w:rsidR="00E752BE" w:rsidRPr="000446F2">
        <w:rPr>
          <w:rFonts w:asciiTheme="minorBidi" w:hAnsiTheme="minorBidi"/>
          <w:sz w:val="24"/>
          <w:szCs w:val="24"/>
          <w:rtl/>
        </w:rPr>
        <w:t xml:space="preserve">מהלך 5-10 </w:t>
      </w:r>
      <w:r w:rsidRPr="000446F2">
        <w:rPr>
          <w:rFonts w:asciiTheme="minorBidi" w:hAnsiTheme="minorBidi"/>
          <w:sz w:val="24"/>
          <w:szCs w:val="24"/>
          <w:rtl/>
        </w:rPr>
        <w:t>השנים האחרונות</w:t>
      </w:r>
      <w:r w:rsidR="005D3F32" w:rsidRPr="000446F2">
        <w:rPr>
          <w:rFonts w:asciiTheme="minorBidi" w:hAnsiTheme="minorBidi"/>
          <w:sz w:val="24"/>
          <w:szCs w:val="24"/>
          <w:rtl/>
        </w:rPr>
        <w:t xml:space="preserve"> </w:t>
      </w:r>
      <w:r w:rsidR="00D43893" w:rsidRPr="000446F2">
        <w:rPr>
          <w:rFonts w:asciiTheme="minorBidi" w:hAnsiTheme="minorBidi"/>
          <w:sz w:val="24"/>
          <w:szCs w:val="24"/>
          <w:rtl/>
        </w:rPr>
        <w:t xml:space="preserve">גדל </w:t>
      </w:r>
      <w:r w:rsidR="005D3F32" w:rsidRPr="000446F2">
        <w:rPr>
          <w:rFonts w:asciiTheme="minorBidi" w:hAnsiTheme="minorBidi"/>
          <w:sz w:val="24"/>
          <w:szCs w:val="24"/>
          <w:rtl/>
        </w:rPr>
        <w:t>במהירות</w:t>
      </w:r>
      <w:r w:rsidRPr="000446F2">
        <w:rPr>
          <w:rFonts w:asciiTheme="minorBidi" w:hAnsiTheme="minorBidi"/>
          <w:sz w:val="24"/>
          <w:szCs w:val="24"/>
          <w:rtl/>
        </w:rPr>
        <w:t xml:space="preserve"> היקף </w:t>
      </w:r>
      <w:r w:rsidR="00E752BE" w:rsidRPr="000446F2">
        <w:rPr>
          <w:rFonts w:asciiTheme="minorBidi" w:hAnsiTheme="minorBidi"/>
          <w:sz w:val="24"/>
          <w:szCs w:val="24"/>
          <w:rtl/>
        </w:rPr>
        <w:t>הפטנטים ו</w:t>
      </w:r>
      <w:r w:rsidR="002A4D4A" w:rsidRPr="000446F2">
        <w:rPr>
          <w:rFonts w:asciiTheme="minorBidi" w:hAnsiTheme="minorBidi"/>
          <w:sz w:val="24"/>
          <w:szCs w:val="24"/>
          <w:rtl/>
        </w:rPr>
        <w:t xml:space="preserve">בקשות הפטנטים </w:t>
      </w:r>
      <w:r w:rsidRPr="000446F2">
        <w:rPr>
          <w:rFonts w:asciiTheme="minorBidi" w:hAnsiTheme="minorBidi"/>
          <w:sz w:val="24"/>
          <w:szCs w:val="24"/>
          <w:rtl/>
        </w:rPr>
        <w:t>הקשור</w:t>
      </w:r>
      <w:r w:rsidR="002A4D4A" w:rsidRPr="000446F2">
        <w:rPr>
          <w:rFonts w:asciiTheme="minorBidi" w:hAnsiTheme="minorBidi"/>
          <w:sz w:val="24"/>
          <w:szCs w:val="24"/>
          <w:rtl/>
        </w:rPr>
        <w:t>ים</w:t>
      </w:r>
      <w:r w:rsidRPr="000446F2">
        <w:rPr>
          <w:rFonts w:asciiTheme="minorBidi" w:hAnsiTheme="minorBidi"/>
          <w:sz w:val="24"/>
          <w:szCs w:val="24"/>
          <w:rtl/>
        </w:rPr>
        <w:t xml:space="preserve"> לקנאביס</w:t>
      </w:r>
      <w:r w:rsidR="00141073" w:rsidRPr="000446F2">
        <w:rPr>
          <w:rFonts w:asciiTheme="minorBidi" w:hAnsiTheme="minorBidi"/>
          <w:sz w:val="24"/>
          <w:szCs w:val="24"/>
          <w:rtl/>
        </w:rPr>
        <w:t xml:space="preserve">. </w:t>
      </w:r>
      <w:r w:rsidR="002A4D4A" w:rsidRPr="000446F2">
        <w:rPr>
          <w:rFonts w:asciiTheme="minorBidi" w:hAnsiTheme="minorBidi"/>
          <w:sz w:val="24"/>
          <w:szCs w:val="24"/>
          <w:rtl/>
        </w:rPr>
        <w:t>תרשים 1 להלן מ</w:t>
      </w:r>
      <w:r w:rsidR="005D3F32" w:rsidRPr="000446F2">
        <w:rPr>
          <w:rFonts w:asciiTheme="minorBidi" w:hAnsiTheme="minorBidi"/>
          <w:sz w:val="24"/>
          <w:szCs w:val="24"/>
          <w:rtl/>
        </w:rPr>
        <w:t>דגים</w:t>
      </w:r>
      <w:r w:rsidR="002A4D4A" w:rsidRPr="000446F2">
        <w:rPr>
          <w:rFonts w:asciiTheme="minorBidi" w:hAnsiTheme="minorBidi"/>
          <w:sz w:val="24"/>
          <w:szCs w:val="24"/>
          <w:rtl/>
        </w:rPr>
        <w:t xml:space="preserve"> </w:t>
      </w:r>
      <w:r w:rsidR="00141073" w:rsidRPr="000446F2">
        <w:rPr>
          <w:rFonts w:asciiTheme="minorBidi" w:hAnsiTheme="minorBidi"/>
          <w:sz w:val="24"/>
          <w:szCs w:val="24"/>
          <w:rtl/>
        </w:rPr>
        <w:t xml:space="preserve">את </w:t>
      </w:r>
      <w:r w:rsidR="002A4D4A" w:rsidRPr="000446F2">
        <w:rPr>
          <w:rFonts w:asciiTheme="minorBidi" w:hAnsiTheme="minorBidi"/>
          <w:sz w:val="24"/>
          <w:szCs w:val="24"/>
          <w:rtl/>
        </w:rPr>
        <w:t>המספר ה</w:t>
      </w:r>
      <w:r w:rsidR="005D3F32" w:rsidRPr="000446F2">
        <w:rPr>
          <w:rFonts w:asciiTheme="minorBidi" w:hAnsiTheme="minorBidi"/>
          <w:sz w:val="24"/>
          <w:szCs w:val="24"/>
          <w:rtl/>
        </w:rPr>
        <w:t>עולה</w:t>
      </w:r>
      <w:r w:rsidR="002A4D4A" w:rsidRPr="000446F2">
        <w:rPr>
          <w:rFonts w:asciiTheme="minorBidi" w:hAnsiTheme="minorBidi"/>
          <w:sz w:val="24"/>
          <w:szCs w:val="24"/>
          <w:rtl/>
        </w:rPr>
        <w:t xml:space="preserve"> של ב</w:t>
      </w:r>
      <w:r w:rsidR="00141073" w:rsidRPr="000446F2">
        <w:rPr>
          <w:rFonts w:asciiTheme="minorBidi" w:hAnsiTheme="minorBidi"/>
          <w:sz w:val="24"/>
          <w:szCs w:val="24"/>
          <w:rtl/>
        </w:rPr>
        <w:t>קשות פטנט לקנאביס רפואי שהוגשו בשנים</w:t>
      </w:r>
      <w:r w:rsidR="00E752BE" w:rsidRPr="000446F2">
        <w:rPr>
          <w:rFonts w:asciiTheme="minorBidi" w:hAnsiTheme="minorBidi"/>
          <w:sz w:val="24"/>
          <w:szCs w:val="24"/>
          <w:rtl/>
        </w:rPr>
        <w:t xml:space="preserve"> 2010-201</w:t>
      </w:r>
      <w:r w:rsidR="00B362B3" w:rsidRPr="000446F2">
        <w:rPr>
          <w:rFonts w:asciiTheme="minorBidi" w:hAnsiTheme="minorBidi"/>
          <w:sz w:val="24"/>
          <w:szCs w:val="24"/>
          <w:rtl/>
        </w:rPr>
        <w:t>7</w:t>
      </w:r>
      <w:r w:rsidR="00E752BE" w:rsidRPr="000446F2">
        <w:rPr>
          <w:rFonts w:asciiTheme="minorBidi" w:hAnsiTheme="minorBidi"/>
          <w:sz w:val="24"/>
          <w:szCs w:val="24"/>
          <w:rtl/>
        </w:rPr>
        <w:t xml:space="preserve"> </w:t>
      </w:r>
      <w:r w:rsidR="00141073" w:rsidRPr="000446F2">
        <w:rPr>
          <w:rFonts w:asciiTheme="minorBidi" w:hAnsiTheme="minorBidi"/>
          <w:sz w:val="24"/>
          <w:szCs w:val="24"/>
          <w:rtl/>
        </w:rPr>
        <w:t>במשרד הפטנטים וסימני המסחר בארה"ב</w:t>
      </w:r>
      <w:r w:rsidR="002A4D4A" w:rsidRPr="000446F2">
        <w:rPr>
          <w:rFonts w:asciiTheme="minorBidi" w:hAnsiTheme="minorBidi"/>
          <w:sz w:val="24"/>
          <w:szCs w:val="24"/>
          <w:rtl/>
        </w:rPr>
        <w:t xml:space="preserve"> </w:t>
      </w:r>
      <w:r w:rsidR="002A4D4A" w:rsidRPr="000446F2">
        <w:rPr>
          <w:rFonts w:asciiTheme="minorBidi" w:hAnsiTheme="minorBidi"/>
          <w:sz w:val="24"/>
          <w:szCs w:val="24"/>
        </w:rPr>
        <w:t>(USPTO)</w:t>
      </w:r>
      <w:r w:rsidR="005D3F32" w:rsidRPr="000446F2">
        <w:rPr>
          <w:rFonts w:asciiTheme="minorBidi" w:hAnsiTheme="minorBidi"/>
          <w:sz w:val="24"/>
          <w:szCs w:val="24"/>
          <w:rtl/>
        </w:rPr>
        <w:t>,</w:t>
      </w:r>
      <w:r w:rsidR="002A4D4A" w:rsidRPr="000446F2">
        <w:rPr>
          <w:rFonts w:asciiTheme="minorBidi" w:hAnsiTheme="minorBidi"/>
          <w:sz w:val="24"/>
          <w:szCs w:val="24"/>
          <w:rtl/>
        </w:rPr>
        <w:t xml:space="preserve"> ותרשים 2 מראה את מספר </w:t>
      </w:r>
      <w:r w:rsidR="00E752BE" w:rsidRPr="000446F2">
        <w:rPr>
          <w:rFonts w:asciiTheme="minorBidi" w:hAnsiTheme="minorBidi"/>
          <w:sz w:val="24"/>
          <w:szCs w:val="24"/>
          <w:rtl/>
        </w:rPr>
        <w:t>ה</w:t>
      </w:r>
      <w:r w:rsidR="00141073" w:rsidRPr="000446F2">
        <w:rPr>
          <w:rFonts w:asciiTheme="minorBidi" w:hAnsiTheme="minorBidi"/>
          <w:sz w:val="24"/>
          <w:szCs w:val="24"/>
          <w:rtl/>
        </w:rPr>
        <w:t xml:space="preserve">בקשות </w:t>
      </w:r>
      <w:r w:rsidR="00A429AF" w:rsidRPr="000446F2">
        <w:rPr>
          <w:rFonts w:asciiTheme="minorBidi" w:hAnsiTheme="minorBidi"/>
          <w:sz w:val="24"/>
          <w:szCs w:val="24"/>
          <w:rtl/>
        </w:rPr>
        <w:t>הבינלאומיות לפטנט</w:t>
      </w:r>
      <w:r w:rsidR="00BA72C7" w:rsidRPr="000446F2">
        <w:rPr>
          <w:rFonts w:asciiTheme="minorBidi" w:hAnsiTheme="minorBidi"/>
          <w:sz w:val="24"/>
          <w:szCs w:val="24"/>
          <w:rtl/>
        </w:rPr>
        <w:t>ים</w:t>
      </w:r>
      <w:r w:rsidR="002A4D4A" w:rsidRPr="000446F2">
        <w:rPr>
          <w:rFonts w:asciiTheme="minorBidi" w:hAnsiTheme="minorBidi"/>
          <w:sz w:val="24"/>
          <w:szCs w:val="24"/>
          <w:rtl/>
        </w:rPr>
        <w:t xml:space="preserve"> </w:t>
      </w:r>
      <w:r w:rsidR="00141073" w:rsidRPr="000446F2">
        <w:rPr>
          <w:rFonts w:asciiTheme="minorBidi" w:hAnsiTheme="minorBidi"/>
          <w:sz w:val="24"/>
          <w:szCs w:val="24"/>
          <w:rtl/>
        </w:rPr>
        <w:t>על פי האמנה לשיתוף פעולה ב</w:t>
      </w:r>
      <w:r w:rsidR="00A429AF" w:rsidRPr="000446F2">
        <w:rPr>
          <w:rFonts w:asciiTheme="minorBidi" w:hAnsiTheme="minorBidi"/>
          <w:sz w:val="24"/>
          <w:szCs w:val="24"/>
          <w:rtl/>
        </w:rPr>
        <w:t xml:space="preserve">ענייני </w:t>
      </w:r>
      <w:r w:rsidR="00141073" w:rsidRPr="000446F2">
        <w:rPr>
          <w:rFonts w:asciiTheme="minorBidi" w:hAnsiTheme="minorBidi"/>
          <w:sz w:val="24"/>
          <w:szCs w:val="24"/>
          <w:rtl/>
        </w:rPr>
        <w:t xml:space="preserve">פטנטים </w:t>
      </w:r>
      <w:r w:rsidR="00947F3A" w:rsidRPr="000446F2">
        <w:rPr>
          <w:rStyle w:val="FootnoteReference"/>
          <w:rFonts w:asciiTheme="minorBidi" w:hAnsiTheme="minorBidi"/>
          <w:sz w:val="24"/>
          <w:szCs w:val="24"/>
        </w:rPr>
        <w:footnoteReference w:id="1"/>
      </w:r>
      <w:r w:rsidR="00141073" w:rsidRPr="000446F2">
        <w:rPr>
          <w:rFonts w:asciiTheme="minorBidi" w:hAnsiTheme="minorBidi"/>
          <w:sz w:val="24"/>
          <w:szCs w:val="24"/>
        </w:rPr>
        <w:t>(PCT)</w:t>
      </w:r>
      <w:r w:rsidR="002A4D4A" w:rsidRPr="000446F2">
        <w:rPr>
          <w:rFonts w:asciiTheme="minorBidi" w:hAnsiTheme="minorBidi"/>
          <w:sz w:val="24"/>
          <w:szCs w:val="24"/>
          <w:rtl/>
        </w:rPr>
        <w:t>.</w:t>
      </w:r>
    </w:p>
    <w:p w14:paraId="4FA234C9" w14:textId="77777777" w:rsidR="000F263B" w:rsidRPr="000446F2" w:rsidRDefault="002A4D4A" w:rsidP="00BA72C7">
      <w:pPr>
        <w:spacing w:line="360" w:lineRule="auto"/>
        <w:contextualSpacing/>
        <w:jc w:val="both"/>
        <w:rPr>
          <w:rFonts w:asciiTheme="minorBidi" w:hAnsiTheme="minorBidi"/>
          <w:sz w:val="24"/>
          <w:szCs w:val="24"/>
          <w:rtl/>
        </w:rPr>
      </w:pPr>
      <w:r w:rsidRPr="000446F2">
        <w:rPr>
          <w:rFonts w:asciiTheme="minorBidi" w:hAnsiTheme="minorBidi"/>
          <w:sz w:val="24"/>
          <w:szCs w:val="24"/>
          <w:rtl/>
        </w:rPr>
        <w:t xml:space="preserve">מספר </w:t>
      </w:r>
      <w:r w:rsidR="000F263B" w:rsidRPr="000446F2">
        <w:rPr>
          <w:rFonts w:asciiTheme="minorBidi" w:hAnsiTheme="minorBidi"/>
          <w:sz w:val="24"/>
          <w:szCs w:val="24"/>
          <w:rtl/>
        </w:rPr>
        <w:t xml:space="preserve">בקשות </w:t>
      </w:r>
      <w:r w:rsidRPr="000446F2">
        <w:rPr>
          <w:rFonts w:asciiTheme="minorBidi" w:hAnsiTheme="minorBidi"/>
          <w:sz w:val="24"/>
          <w:szCs w:val="24"/>
          <w:rtl/>
        </w:rPr>
        <w:t>ה</w:t>
      </w:r>
      <w:r w:rsidR="000F263B" w:rsidRPr="000446F2">
        <w:rPr>
          <w:rFonts w:asciiTheme="minorBidi" w:hAnsiTheme="minorBidi"/>
          <w:sz w:val="24"/>
          <w:szCs w:val="24"/>
          <w:rtl/>
        </w:rPr>
        <w:t xml:space="preserve">פטנט </w:t>
      </w:r>
      <w:r w:rsidRPr="000446F2">
        <w:rPr>
          <w:rFonts w:asciiTheme="minorBidi" w:hAnsiTheme="minorBidi"/>
          <w:sz w:val="24"/>
          <w:szCs w:val="24"/>
          <w:rtl/>
        </w:rPr>
        <w:t xml:space="preserve">שהוגשו </w:t>
      </w:r>
      <w:r w:rsidR="000F263B" w:rsidRPr="000446F2">
        <w:rPr>
          <w:rFonts w:asciiTheme="minorBidi" w:hAnsiTheme="minorBidi"/>
          <w:sz w:val="24"/>
          <w:szCs w:val="24"/>
          <w:rtl/>
        </w:rPr>
        <w:t>גדל ב</w:t>
      </w:r>
      <w:r w:rsidRPr="000446F2">
        <w:rPr>
          <w:rFonts w:asciiTheme="minorBidi" w:hAnsiTheme="minorBidi"/>
          <w:sz w:val="24"/>
          <w:szCs w:val="24"/>
          <w:rtl/>
        </w:rPr>
        <w:t>התמדה</w:t>
      </w:r>
      <w:r w:rsidR="000F263B" w:rsidRPr="000446F2">
        <w:rPr>
          <w:rFonts w:asciiTheme="minorBidi" w:hAnsiTheme="minorBidi"/>
          <w:sz w:val="24"/>
          <w:szCs w:val="24"/>
          <w:rtl/>
        </w:rPr>
        <w:t xml:space="preserve"> מאז 2014, דבר המעיד על מחקר ופיתוח</w:t>
      </w:r>
      <w:r w:rsidR="00E752BE" w:rsidRPr="000446F2">
        <w:rPr>
          <w:rFonts w:asciiTheme="minorBidi" w:hAnsiTheme="minorBidi"/>
          <w:sz w:val="24"/>
          <w:szCs w:val="24"/>
          <w:rtl/>
        </w:rPr>
        <w:t xml:space="preserve"> מוגברים</w:t>
      </w:r>
      <w:r w:rsidR="000F263B" w:rsidRPr="000446F2">
        <w:rPr>
          <w:rFonts w:asciiTheme="minorBidi" w:hAnsiTheme="minorBidi"/>
          <w:sz w:val="24"/>
          <w:szCs w:val="24"/>
          <w:rtl/>
        </w:rPr>
        <w:t xml:space="preserve"> בתחום</w:t>
      </w:r>
      <w:r w:rsidRPr="000446F2">
        <w:rPr>
          <w:rFonts w:asciiTheme="minorBidi" w:hAnsiTheme="minorBidi"/>
          <w:sz w:val="24"/>
          <w:szCs w:val="24"/>
          <w:rtl/>
        </w:rPr>
        <w:t xml:space="preserve"> זה</w:t>
      </w:r>
      <w:r w:rsidR="000F263B" w:rsidRPr="000446F2">
        <w:rPr>
          <w:rFonts w:asciiTheme="minorBidi" w:hAnsiTheme="minorBidi"/>
          <w:sz w:val="24"/>
          <w:szCs w:val="24"/>
          <w:rtl/>
        </w:rPr>
        <w:t>. סקירה של סוגי הבקשות שהוגשו לאחרונה מראה שרוב הבקשות קשורות ל</w:t>
      </w:r>
      <w:r w:rsidR="00BA72C7" w:rsidRPr="000446F2">
        <w:rPr>
          <w:rFonts w:asciiTheme="minorBidi" w:hAnsiTheme="minorBidi"/>
          <w:sz w:val="24"/>
          <w:szCs w:val="24"/>
          <w:rtl/>
        </w:rPr>
        <w:t>הרכבים המכילים</w:t>
      </w:r>
      <w:r w:rsidR="000F263B" w:rsidRPr="000446F2">
        <w:rPr>
          <w:rFonts w:asciiTheme="minorBidi" w:hAnsiTheme="minorBidi"/>
          <w:sz w:val="24"/>
          <w:szCs w:val="24"/>
          <w:rtl/>
        </w:rPr>
        <w:t xml:space="preserve"> מגוו</w:t>
      </w:r>
      <w:r w:rsidR="00696FA5" w:rsidRPr="000446F2">
        <w:rPr>
          <w:rFonts w:asciiTheme="minorBidi" w:hAnsiTheme="minorBidi"/>
          <w:sz w:val="24"/>
          <w:szCs w:val="24"/>
          <w:rtl/>
        </w:rPr>
        <w:t xml:space="preserve">ן </w:t>
      </w:r>
      <w:r w:rsidR="00E752BE" w:rsidRPr="000446F2">
        <w:rPr>
          <w:rFonts w:asciiTheme="minorBidi" w:hAnsiTheme="minorBidi"/>
          <w:sz w:val="24"/>
          <w:szCs w:val="24"/>
          <w:rtl/>
        </w:rPr>
        <w:t xml:space="preserve">של </w:t>
      </w:r>
      <w:r w:rsidR="00696FA5" w:rsidRPr="000446F2">
        <w:rPr>
          <w:rFonts w:asciiTheme="minorBidi" w:hAnsiTheme="minorBidi"/>
          <w:sz w:val="24"/>
          <w:szCs w:val="24"/>
          <w:rtl/>
        </w:rPr>
        <w:t>קנבינואי</w:t>
      </w:r>
      <w:r w:rsidR="005D3F32" w:rsidRPr="000446F2">
        <w:rPr>
          <w:rFonts w:asciiTheme="minorBidi" w:hAnsiTheme="minorBidi"/>
          <w:sz w:val="24"/>
          <w:szCs w:val="24"/>
          <w:rtl/>
        </w:rPr>
        <w:t>ד</w:t>
      </w:r>
      <w:r w:rsidR="00696FA5" w:rsidRPr="000446F2">
        <w:rPr>
          <w:rFonts w:asciiTheme="minorBidi" w:hAnsiTheme="minorBidi"/>
          <w:sz w:val="24"/>
          <w:szCs w:val="24"/>
          <w:rtl/>
        </w:rPr>
        <w:t>ים פעילים ול</w:t>
      </w:r>
      <w:r w:rsidR="00B362B3" w:rsidRPr="000446F2">
        <w:rPr>
          <w:rFonts w:asciiTheme="minorBidi" w:hAnsiTheme="minorBidi"/>
          <w:sz w:val="24"/>
          <w:szCs w:val="24"/>
          <w:rtl/>
        </w:rPr>
        <w:t>פורמולציות</w:t>
      </w:r>
      <w:r w:rsidR="00696FA5" w:rsidRPr="000446F2">
        <w:rPr>
          <w:rFonts w:asciiTheme="minorBidi" w:hAnsiTheme="minorBidi"/>
          <w:sz w:val="24"/>
          <w:szCs w:val="24"/>
          <w:rtl/>
        </w:rPr>
        <w:t xml:space="preserve"> לטיפול</w:t>
      </w:r>
      <w:r w:rsidR="005D3F32" w:rsidRPr="000446F2">
        <w:rPr>
          <w:rFonts w:asciiTheme="minorBidi" w:hAnsiTheme="minorBidi"/>
          <w:sz w:val="24"/>
          <w:szCs w:val="24"/>
          <w:rtl/>
        </w:rPr>
        <w:t xml:space="preserve"> </w:t>
      </w:r>
      <w:r w:rsidRPr="000446F2">
        <w:rPr>
          <w:rFonts w:asciiTheme="minorBidi" w:hAnsiTheme="minorBidi"/>
          <w:sz w:val="24"/>
          <w:szCs w:val="24"/>
          <w:rtl/>
        </w:rPr>
        <w:t>מקומי</w:t>
      </w:r>
      <w:r w:rsidR="00696FA5" w:rsidRPr="000446F2">
        <w:rPr>
          <w:rFonts w:asciiTheme="minorBidi" w:hAnsiTheme="minorBidi"/>
          <w:sz w:val="24"/>
          <w:szCs w:val="24"/>
          <w:rtl/>
        </w:rPr>
        <w:t xml:space="preserve"> </w:t>
      </w:r>
      <w:r w:rsidRPr="000446F2">
        <w:rPr>
          <w:rFonts w:asciiTheme="minorBidi" w:hAnsiTheme="minorBidi"/>
          <w:sz w:val="24"/>
          <w:szCs w:val="24"/>
          <w:rtl/>
        </w:rPr>
        <w:t xml:space="preserve">או </w:t>
      </w:r>
      <w:r w:rsidR="00B362B3" w:rsidRPr="000446F2">
        <w:rPr>
          <w:rFonts w:asciiTheme="minorBidi" w:hAnsiTheme="minorBidi"/>
          <w:sz w:val="24"/>
          <w:szCs w:val="24"/>
          <w:rtl/>
        </w:rPr>
        <w:t xml:space="preserve">לצריכה </w:t>
      </w:r>
      <w:r w:rsidR="00696FA5" w:rsidRPr="000446F2">
        <w:rPr>
          <w:rFonts w:asciiTheme="minorBidi" w:hAnsiTheme="minorBidi"/>
          <w:sz w:val="24"/>
          <w:szCs w:val="24"/>
          <w:rtl/>
        </w:rPr>
        <w:t>דרך הפה.</w:t>
      </w:r>
    </w:p>
    <w:p w14:paraId="1CCFDFA2" w14:textId="77777777" w:rsidR="00696FA5" w:rsidRPr="000446F2" w:rsidRDefault="00696FA5" w:rsidP="00D1458A">
      <w:pPr>
        <w:spacing w:line="360" w:lineRule="auto"/>
        <w:contextualSpacing/>
        <w:jc w:val="both"/>
        <w:rPr>
          <w:rFonts w:asciiTheme="minorBidi" w:hAnsiTheme="minorBidi"/>
          <w:sz w:val="24"/>
          <w:szCs w:val="24"/>
          <w:rtl/>
        </w:rPr>
      </w:pPr>
      <w:r w:rsidRPr="000446F2">
        <w:rPr>
          <w:rFonts w:asciiTheme="minorBidi" w:hAnsiTheme="minorBidi"/>
          <w:sz w:val="24"/>
          <w:szCs w:val="24"/>
          <w:rtl/>
        </w:rPr>
        <w:t>אף ש</w:t>
      </w:r>
      <w:r w:rsidR="00F233DD" w:rsidRPr="000446F2">
        <w:rPr>
          <w:rFonts w:asciiTheme="minorBidi" w:hAnsiTheme="minorBidi"/>
          <w:sz w:val="24"/>
          <w:szCs w:val="24"/>
          <w:rtl/>
        </w:rPr>
        <w:t xml:space="preserve">מספר </w:t>
      </w:r>
      <w:r w:rsidRPr="000446F2">
        <w:rPr>
          <w:rFonts w:asciiTheme="minorBidi" w:hAnsiTheme="minorBidi"/>
          <w:sz w:val="24"/>
          <w:szCs w:val="24"/>
          <w:rtl/>
        </w:rPr>
        <w:t xml:space="preserve">הבקשות </w:t>
      </w:r>
      <w:r w:rsidR="00B362B3" w:rsidRPr="000446F2">
        <w:rPr>
          <w:rFonts w:asciiTheme="minorBidi" w:hAnsiTheme="minorBidi"/>
          <w:sz w:val="24"/>
          <w:szCs w:val="24"/>
          <w:rtl/>
        </w:rPr>
        <w:t xml:space="preserve">לפטנט </w:t>
      </w:r>
      <w:r w:rsidRPr="000446F2">
        <w:rPr>
          <w:rFonts w:asciiTheme="minorBidi" w:hAnsiTheme="minorBidi"/>
          <w:sz w:val="24"/>
          <w:szCs w:val="24"/>
          <w:rtl/>
        </w:rPr>
        <w:t>ג</w:t>
      </w:r>
      <w:r w:rsidR="00F233DD" w:rsidRPr="000446F2">
        <w:rPr>
          <w:rFonts w:asciiTheme="minorBidi" w:hAnsiTheme="minorBidi"/>
          <w:sz w:val="24"/>
          <w:szCs w:val="24"/>
          <w:rtl/>
        </w:rPr>
        <w:t>דל בהתמדה</w:t>
      </w:r>
      <w:r w:rsidRPr="000446F2">
        <w:rPr>
          <w:rFonts w:asciiTheme="minorBidi" w:hAnsiTheme="minorBidi"/>
          <w:sz w:val="24"/>
          <w:szCs w:val="24"/>
          <w:rtl/>
        </w:rPr>
        <w:t xml:space="preserve">, </w:t>
      </w:r>
      <w:r w:rsidR="00E752BE" w:rsidRPr="000446F2">
        <w:rPr>
          <w:rFonts w:asciiTheme="minorBidi" w:hAnsiTheme="minorBidi"/>
          <w:sz w:val="24"/>
          <w:szCs w:val="24"/>
          <w:rtl/>
        </w:rPr>
        <w:t>ה</w:t>
      </w:r>
      <w:r w:rsidRPr="000446F2">
        <w:rPr>
          <w:rFonts w:asciiTheme="minorBidi" w:hAnsiTheme="minorBidi"/>
          <w:sz w:val="24"/>
          <w:szCs w:val="24"/>
          <w:rtl/>
        </w:rPr>
        <w:t>מבקשי</w:t>
      </w:r>
      <w:r w:rsidR="00E752BE" w:rsidRPr="000446F2">
        <w:rPr>
          <w:rFonts w:asciiTheme="minorBidi" w:hAnsiTheme="minorBidi"/>
          <w:sz w:val="24"/>
          <w:szCs w:val="24"/>
          <w:rtl/>
        </w:rPr>
        <w:t>ם</w:t>
      </w:r>
      <w:r w:rsidRPr="000446F2">
        <w:rPr>
          <w:rFonts w:asciiTheme="minorBidi" w:hAnsiTheme="minorBidi"/>
          <w:sz w:val="24"/>
          <w:szCs w:val="24"/>
          <w:rtl/>
        </w:rPr>
        <w:t xml:space="preserve"> </w:t>
      </w:r>
      <w:r w:rsidR="00B362B3" w:rsidRPr="000446F2">
        <w:rPr>
          <w:rFonts w:asciiTheme="minorBidi" w:hAnsiTheme="minorBidi"/>
          <w:sz w:val="24"/>
          <w:szCs w:val="24"/>
          <w:rtl/>
        </w:rPr>
        <w:t>נתקלו</w:t>
      </w:r>
      <w:r w:rsidRPr="000446F2">
        <w:rPr>
          <w:rFonts w:asciiTheme="minorBidi" w:hAnsiTheme="minorBidi"/>
          <w:sz w:val="24"/>
          <w:szCs w:val="24"/>
          <w:rtl/>
        </w:rPr>
        <w:t xml:space="preserve"> </w:t>
      </w:r>
      <w:r w:rsidR="00B362B3" w:rsidRPr="000446F2">
        <w:rPr>
          <w:rFonts w:asciiTheme="minorBidi" w:hAnsiTheme="minorBidi"/>
          <w:sz w:val="24"/>
          <w:szCs w:val="24"/>
          <w:rtl/>
        </w:rPr>
        <w:t>ב</w:t>
      </w:r>
      <w:r w:rsidRPr="000446F2">
        <w:rPr>
          <w:rFonts w:asciiTheme="minorBidi" w:hAnsiTheme="minorBidi"/>
          <w:sz w:val="24"/>
          <w:szCs w:val="24"/>
          <w:rtl/>
        </w:rPr>
        <w:t xml:space="preserve">קשיים בקבלת פטנטים בתחומים מסוימים. אחד הקשיים נובע מכך שמשרד הפטנטים וסימני המסחר בארה"ב </w:t>
      </w:r>
      <w:r w:rsidR="00F233DD" w:rsidRPr="000446F2">
        <w:rPr>
          <w:rFonts w:asciiTheme="minorBidi" w:hAnsiTheme="minorBidi"/>
          <w:sz w:val="24"/>
          <w:szCs w:val="24"/>
          <w:rtl/>
        </w:rPr>
        <w:t>צמצם</w:t>
      </w:r>
      <w:r w:rsidRPr="000446F2">
        <w:rPr>
          <w:rFonts w:asciiTheme="minorBidi" w:hAnsiTheme="minorBidi"/>
          <w:sz w:val="24"/>
          <w:szCs w:val="24"/>
          <w:rtl/>
        </w:rPr>
        <w:t xml:space="preserve"> את ההגדרה של "נושא כשיר פטנט" לאור ה</w:t>
      </w:r>
      <w:r w:rsidR="00BA72C7" w:rsidRPr="000446F2">
        <w:rPr>
          <w:rFonts w:asciiTheme="minorBidi" w:hAnsiTheme="minorBidi"/>
          <w:sz w:val="24"/>
          <w:szCs w:val="24"/>
          <w:rtl/>
        </w:rPr>
        <w:t>הלכה הפסוקה</w:t>
      </w:r>
      <w:r w:rsidRPr="000446F2">
        <w:rPr>
          <w:rFonts w:asciiTheme="minorBidi" w:hAnsiTheme="minorBidi"/>
          <w:sz w:val="24"/>
          <w:szCs w:val="24"/>
          <w:rtl/>
        </w:rPr>
        <w:t xml:space="preserve"> העדכנית בארה"ב. </w:t>
      </w:r>
      <w:r w:rsidR="00B362B3" w:rsidRPr="000446F2">
        <w:rPr>
          <w:rFonts w:asciiTheme="minorBidi" w:hAnsiTheme="minorBidi"/>
          <w:sz w:val="24"/>
          <w:szCs w:val="24"/>
          <w:rtl/>
        </w:rPr>
        <w:t xml:space="preserve">על פי הפרקטיקה </w:t>
      </w:r>
      <w:r w:rsidR="00BA72C7" w:rsidRPr="000446F2">
        <w:rPr>
          <w:rFonts w:asciiTheme="minorBidi" w:hAnsiTheme="minorBidi"/>
          <w:sz w:val="24"/>
          <w:szCs w:val="24"/>
          <w:rtl/>
        </w:rPr>
        <w:t xml:space="preserve">הנהוגה </w:t>
      </w:r>
      <w:r w:rsidR="00B362B3" w:rsidRPr="000446F2">
        <w:rPr>
          <w:rFonts w:asciiTheme="minorBidi" w:hAnsiTheme="minorBidi"/>
          <w:sz w:val="24"/>
          <w:szCs w:val="24"/>
          <w:rtl/>
        </w:rPr>
        <w:t xml:space="preserve">בתחום הפטנטים </w:t>
      </w:r>
      <w:r w:rsidRPr="000446F2">
        <w:rPr>
          <w:rFonts w:asciiTheme="minorBidi" w:hAnsiTheme="minorBidi"/>
          <w:sz w:val="24"/>
          <w:szCs w:val="24"/>
          <w:rtl/>
        </w:rPr>
        <w:t xml:space="preserve">בארה"ב </w:t>
      </w:r>
      <w:r w:rsidR="00302CBB" w:rsidRPr="000446F2">
        <w:rPr>
          <w:rFonts w:asciiTheme="minorBidi" w:hAnsiTheme="minorBidi"/>
          <w:sz w:val="24"/>
          <w:szCs w:val="24"/>
          <w:rtl/>
        </w:rPr>
        <w:t>נשלל</w:t>
      </w:r>
      <w:r w:rsidR="00B362B3" w:rsidRPr="000446F2">
        <w:rPr>
          <w:rFonts w:asciiTheme="minorBidi" w:hAnsiTheme="minorBidi"/>
          <w:sz w:val="24"/>
          <w:szCs w:val="24"/>
          <w:rtl/>
        </w:rPr>
        <w:t>ות</w:t>
      </w:r>
      <w:r w:rsidR="00947F3A" w:rsidRPr="000446F2">
        <w:rPr>
          <w:rFonts w:asciiTheme="minorBidi" w:hAnsiTheme="minorBidi"/>
          <w:sz w:val="24"/>
          <w:szCs w:val="24"/>
          <w:rtl/>
        </w:rPr>
        <w:t xml:space="preserve"> </w:t>
      </w:r>
      <w:r w:rsidR="00D1458A" w:rsidRPr="000446F2">
        <w:rPr>
          <w:rFonts w:asciiTheme="minorBidi" w:hAnsiTheme="minorBidi"/>
          <w:sz w:val="24"/>
          <w:szCs w:val="24"/>
          <w:rtl/>
        </w:rPr>
        <w:t>בדרך כלל</w:t>
      </w:r>
      <w:r w:rsidR="00B362B3" w:rsidRPr="000446F2">
        <w:rPr>
          <w:rFonts w:asciiTheme="minorBidi" w:hAnsiTheme="minorBidi"/>
          <w:sz w:val="24"/>
          <w:szCs w:val="24"/>
          <w:rtl/>
        </w:rPr>
        <w:t xml:space="preserve"> </w:t>
      </w:r>
      <w:r w:rsidRPr="000446F2">
        <w:rPr>
          <w:rFonts w:asciiTheme="minorBidi" w:hAnsiTheme="minorBidi"/>
          <w:sz w:val="24"/>
          <w:szCs w:val="24"/>
          <w:rtl/>
        </w:rPr>
        <w:t>תביע</w:t>
      </w:r>
      <w:r w:rsidR="00B362B3" w:rsidRPr="000446F2">
        <w:rPr>
          <w:rFonts w:asciiTheme="minorBidi" w:hAnsiTheme="minorBidi"/>
          <w:sz w:val="24"/>
          <w:szCs w:val="24"/>
          <w:rtl/>
        </w:rPr>
        <w:t>ות</w:t>
      </w:r>
      <w:r w:rsidRPr="000446F2">
        <w:rPr>
          <w:rFonts w:asciiTheme="minorBidi" w:hAnsiTheme="minorBidi"/>
          <w:sz w:val="24"/>
          <w:szCs w:val="24"/>
          <w:rtl/>
        </w:rPr>
        <w:t xml:space="preserve"> </w:t>
      </w:r>
      <w:r w:rsidR="00F233DD" w:rsidRPr="000446F2">
        <w:rPr>
          <w:rFonts w:asciiTheme="minorBidi" w:hAnsiTheme="minorBidi"/>
          <w:sz w:val="24"/>
          <w:szCs w:val="24"/>
          <w:rtl/>
        </w:rPr>
        <w:t xml:space="preserve">לפטנט </w:t>
      </w:r>
      <w:r w:rsidR="00B362B3" w:rsidRPr="000446F2">
        <w:rPr>
          <w:rFonts w:asciiTheme="minorBidi" w:hAnsiTheme="minorBidi"/>
          <w:sz w:val="24"/>
          <w:szCs w:val="24"/>
          <w:rtl/>
        </w:rPr>
        <w:t>שנושאן</w:t>
      </w:r>
      <w:r w:rsidRPr="000446F2">
        <w:rPr>
          <w:rFonts w:asciiTheme="minorBidi" w:hAnsiTheme="minorBidi"/>
          <w:sz w:val="24"/>
          <w:szCs w:val="24"/>
          <w:rtl/>
        </w:rPr>
        <w:t xml:space="preserve"> מצוי בטבע. בעבר</w:t>
      </w:r>
      <w:r w:rsidR="00F233DD" w:rsidRPr="000446F2">
        <w:rPr>
          <w:rFonts w:asciiTheme="minorBidi" w:hAnsiTheme="minorBidi"/>
          <w:sz w:val="24"/>
          <w:szCs w:val="24"/>
          <w:rtl/>
        </w:rPr>
        <w:t>,</w:t>
      </w:r>
      <w:r w:rsidRPr="000446F2">
        <w:rPr>
          <w:rFonts w:asciiTheme="minorBidi" w:hAnsiTheme="minorBidi"/>
          <w:sz w:val="24"/>
          <w:szCs w:val="24"/>
          <w:rtl/>
        </w:rPr>
        <w:t xml:space="preserve"> אם </w:t>
      </w:r>
      <w:r w:rsidR="005D3F32" w:rsidRPr="000446F2">
        <w:rPr>
          <w:rFonts w:asciiTheme="minorBidi" w:hAnsiTheme="minorBidi"/>
          <w:sz w:val="24"/>
          <w:szCs w:val="24"/>
          <w:rtl/>
        </w:rPr>
        <w:t xml:space="preserve">הצליח </w:t>
      </w:r>
      <w:r w:rsidRPr="000446F2">
        <w:rPr>
          <w:rFonts w:asciiTheme="minorBidi" w:hAnsiTheme="minorBidi"/>
          <w:sz w:val="24"/>
          <w:szCs w:val="24"/>
          <w:rtl/>
        </w:rPr>
        <w:t xml:space="preserve">ממציא </w:t>
      </w:r>
      <w:r w:rsidR="00F233DD" w:rsidRPr="000446F2">
        <w:rPr>
          <w:rFonts w:asciiTheme="minorBidi" w:hAnsiTheme="minorBidi"/>
          <w:sz w:val="24"/>
          <w:szCs w:val="24"/>
          <w:rtl/>
        </w:rPr>
        <w:t>ל</w:t>
      </w:r>
      <w:r w:rsidRPr="000446F2">
        <w:rPr>
          <w:rFonts w:asciiTheme="minorBidi" w:hAnsiTheme="minorBidi"/>
          <w:sz w:val="24"/>
          <w:szCs w:val="24"/>
          <w:rtl/>
        </w:rPr>
        <w:t xml:space="preserve">בודד </w:t>
      </w:r>
      <w:r w:rsidR="00B362B3" w:rsidRPr="000446F2">
        <w:rPr>
          <w:rFonts w:asciiTheme="minorBidi" w:hAnsiTheme="minorBidi"/>
          <w:sz w:val="24"/>
          <w:szCs w:val="24"/>
          <w:rtl/>
        </w:rPr>
        <w:t>תרכובת</w:t>
      </w:r>
      <w:r w:rsidRPr="000446F2">
        <w:rPr>
          <w:rFonts w:asciiTheme="minorBidi" w:hAnsiTheme="minorBidi"/>
          <w:sz w:val="24"/>
          <w:szCs w:val="24"/>
          <w:rtl/>
        </w:rPr>
        <w:t xml:space="preserve"> פעיל</w:t>
      </w:r>
      <w:r w:rsidR="00B362B3" w:rsidRPr="000446F2">
        <w:rPr>
          <w:rFonts w:asciiTheme="minorBidi" w:hAnsiTheme="minorBidi"/>
          <w:sz w:val="24"/>
          <w:szCs w:val="24"/>
          <w:rtl/>
        </w:rPr>
        <w:t>ה</w:t>
      </w:r>
      <w:r w:rsidRPr="000446F2">
        <w:rPr>
          <w:rFonts w:asciiTheme="minorBidi" w:hAnsiTheme="minorBidi"/>
          <w:sz w:val="24"/>
          <w:szCs w:val="24"/>
          <w:rtl/>
        </w:rPr>
        <w:t xml:space="preserve"> חדש</w:t>
      </w:r>
      <w:r w:rsidR="00B362B3" w:rsidRPr="000446F2">
        <w:rPr>
          <w:rFonts w:asciiTheme="minorBidi" w:hAnsiTheme="minorBidi"/>
          <w:sz w:val="24"/>
          <w:szCs w:val="24"/>
          <w:rtl/>
        </w:rPr>
        <w:t>ה</w:t>
      </w:r>
      <w:r w:rsidRPr="000446F2">
        <w:rPr>
          <w:rFonts w:asciiTheme="minorBidi" w:hAnsiTheme="minorBidi"/>
          <w:sz w:val="24"/>
          <w:szCs w:val="24"/>
          <w:rtl/>
        </w:rPr>
        <w:t xml:space="preserve"> מצמח או מאורגניזם חי אחר</w:t>
      </w:r>
      <w:r w:rsidR="005D3F32" w:rsidRPr="000446F2">
        <w:rPr>
          <w:rFonts w:asciiTheme="minorBidi" w:hAnsiTheme="minorBidi"/>
          <w:sz w:val="24"/>
          <w:szCs w:val="24"/>
          <w:rtl/>
        </w:rPr>
        <w:t>,</w:t>
      </w:r>
      <w:r w:rsidRPr="000446F2">
        <w:rPr>
          <w:rFonts w:asciiTheme="minorBidi" w:hAnsiTheme="minorBidi"/>
          <w:sz w:val="24"/>
          <w:szCs w:val="24"/>
          <w:rtl/>
        </w:rPr>
        <w:t xml:space="preserve"> </w:t>
      </w:r>
      <w:r w:rsidR="00F233DD" w:rsidRPr="000446F2">
        <w:rPr>
          <w:rFonts w:asciiTheme="minorBidi" w:hAnsiTheme="minorBidi"/>
          <w:sz w:val="24"/>
          <w:szCs w:val="24"/>
          <w:rtl/>
        </w:rPr>
        <w:t xml:space="preserve">הוא </w:t>
      </w:r>
      <w:r w:rsidR="00947F3A" w:rsidRPr="000446F2">
        <w:rPr>
          <w:rFonts w:asciiTheme="minorBidi" w:hAnsiTheme="minorBidi"/>
          <w:sz w:val="24"/>
          <w:szCs w:val="24"/>
          <w:rtl/>
        </w:rPr>
        <w:t xml:space="preserve">היה </w:t>
      </w:r>
      <w:r w:rsidR="00F233DD" w:rsidRPr="000446F2">
        <w:rPr>
          <w:rFonts w:asciiTheme="minorBidi" w:hAnsiTheme="minorBidi"/>
          <w:sz w:val="24"/>
          <w:szCs w:val="24"/>
          <w:rtl/>
        </w:rPr>
        <w:t>יכול</w:t>
      </w:r>
      <w:r w:rsidRPr="000446F2">
        <w:rPr>
          <w:rFonts w:asciiTheme="minorBidi" w:hAnsiTheme="minorBidi"/>
          <w:sz w:val="24"/>
          <w:szCs w:val="24"/>
          <w:rtl/>
        </w:rPr>
        <w:t xml:space="preserve"> לתבוע </w:t>
      </w:r>
      <w:r w:rsidR="005D3F32" w:rsidRPr="000446F2">
        <w:rPr>
          <w:rFonts w:asciiTheme="minorBidi" w:hAnsiTheme="minorBidi"/>
          <w:sz w:val="24"/>
          <w:szCs w:val="24"/>
          <w:rtl/>
        </w:rPr>
        <w:t>אות</w:t>
      </w:r>
      <w:r w:rsidR="00B362B3" w:rsidRPr="000446F2">
        <w:rPr>
          <w:rFonts w:asciiTheme="minorBidi" w:hAnsiTheme="minorBidi"/>
          <w:sz w:val="24"/>
          <w:szCs w:val="24"/>
          <w:rtl/>
        </w:rPr>
        <w:t>ה</w:t>
      </w:r>
      <w:r w:rsidR="005D3F32" w:rsidRPr="000446F2">
        <w:rPr>
          <w:rFonts w:asciiTheme="minorBidi" w:hAnsiTheme="minorBidi"/>
          <w:sz w:val="24"/>
          <w:szCs w:val="24"/>
          <w:rtl/>
        </w:rPr>
        <w:t xml:space="preserve"> </w:t>
      </w:r>
      <w:r w:rsidR="00B362B3" w:rsidRPr="000446F2">
        <w:rPr>
          <w:rFonts w:asciiTheme="minorBidi" w:hAnsiTheme="minorBidi"/>
          <w:sz w:val="24"/>
          <w:szCs w:val="24"/>
          <w:rtl/>
        </w:rPr>
        <w:t xml:space="preserve">כתרכובת </w:t>
      </w:r>
      <w:r w:rsidRPr="000446F2">
        <w:rPr>
          <w:rFonts w:asciiTheme="minorBidi" w:hAnsiTheme="minorBidi"/>
          <w:sz w:val="24"/>
          <w:szCs w:val="24"/>
          <w:rtl/>
        </w:rPr>
        <w:t>בצור</w:t>
      </w:r>
      <w:r w:rsidR="00947F3A" w:rsidRPr="000446F2">
        <w:rPr>
          <w:rFonts w:asciiTheme="minorBidi" w:hAnsiTheme="minorBidi"/>
          <w:sz w:val="24"/>
          <w:szCs w:val="24"/>
          <w:rtl/>
        </w:rPr>
        <w:t>ת</w:t>
      </w:r>
      <w:r w:rsidR="00B362B3" w:rsidRPr="000446F2">
        <w:rPr>
          <w:rFonts w:asciiTheme="minorBidi" w:hAnsiTheme="minorBidi"/>
          <w:sz w:val="24"/>
          <w:szCs w:val="24"/>
          <w:rtl/>
        </w:rPr>
        <w:t>ה</w:t>
      </w:r>
      <w:r w:rsidRPr="000446F2">
        <w:rPr>
          <w:rFonts w:asciiTheme="minorBidi" w:hAnsiTheme="minorBidi"/>
          <w:sz w:val="24"/>
          <w:szCs w:val="24"/>
          <w:rtl/>
        </w:rPr>
        <w:t xml:space="preserve"> "</w:t>
      </w:r>
      <w:r w:rsidR="00947F3A" w:rsidRPr="000446F2">
        <w:rPr>
          <w:rFonts w:asciiTheme="minorBidi" w:hAnsiTheme="minorBidi"/>
          <w:sz w:val="24"/>
          <w:szCs w:val="24"/>
          <w:rtl/>
        </w:rPr>
        <w:t>ה</w:t>
      </w:r>
      <w:r w:rsidRPr="000446F2">
        <w:rPr>
          <w:rFonts w:asciiTheme="minorBidi" w:hAnsiTheme="minorBidi"/>
          <w:sz w:val="24"/>
          <w:szCs w:val="24"/>
          <w:rtl/>
        </w:rPr>
        <w:t>מבודדת". אולם ב-2013</w:t>
      </w:r>
      <w:r w:rsidR="00B362B3" w:rsidRPr="000446F2">
        <w:rPr>
          <w:rFonts w:asciiTheme="minorBidi" w:hAnsiTheme="minorBidi"/>
          <w:sz w:val="24"/>
          <w:szCs w:val="24"/>
          <w:rtl/>
        </w:rPr>
        <w:t xml:space="preserve">, בית המשפט העליון של ארה"ב </w:t>
      </w:r>
      <w:r w:rsidR="00BA72C7" w:rsidRPr="000446F2">
        <w:rPr>
          <w:rFonts w:asciiTheme="minorBidi" w:hAnsiTheme="minorBidi"/>
          <w:sz w:val="24"/>
          <w:szCs w:val="24"/>
          <w:rtl/>
        </w:rPr>
        <w:t>פסל</w:t>
      </w:r>
      <w:r w:rsidR="00573D24" w:rsidRPr="000446F2">
        <w:rPr>
          <w:rStyle w:val="FootnoteReference"/>
          <w:rFonts w:asciiTheme="minorBidi" w:hAnsiTheme="minorBidi"/>
          <w:sz w:val="24"/>
          <w:szCs w:val="24"/>
          <w:rtl/>
        </w:rPr>
        <w:footnoteReference w:id="2"/>
      </w:r>
      <w:r w:rsidR="00F233DD" w:rsidRPr="000446F2">
        <w:rPr>
          <w:rFonts w:asciiTheme="minorBidi" w:hAnsiTheme="minorBidi"/>
          <w:sz w:val="24"/>
          <w:szCs w:val="24"/>
          <w:rtl/>
        </w:rPr>
        <w:t xml:space="preserve"> </w:t>
      </w:r>
      <w:r w:rsidRPr="000446F2">
        <w:rPr>
          <w:rFonts w:asciiTheme="minorBidi" w:hAnsiTheme="minorBidi"/>
          <w:sz w:val="24"/>
          <w:szCs w:val="24"/>
          <w:rtl/>
        </w:rPr>
        <w:t xml:space="preserve">תביעות פטנט הקשורות לחומר </w:t>
      </w:r>
      <w:r w:rsidR="000350B8" w:rsidRPr="000446F2">
        <w:rPr>
          <w:rFonts w:asciiTheme="minorBidi" w:hAnsiTheme="minorBidi"/>
          <w:sz w:val="24"/>
          <w:szCs w:val="24"/>
          <w:rtl/>
        </w:rPr>
        <w:t xml:space="preserve">"מבודד" המצוי בצורה טבעית. משרד הפטנטים </w:t>
      </w:r>
      <w:r w:rsidR="005D3F32" w:rsidRPr="000446F2">
        <w:rPr>
          <w:rFonts w:asciiTheme="minorBidi" w:hAnsiTheme="minorBidi"/>
          <w:sz w:val="24"/>
          <w:szCs w:val="24"/>
          <w:rtl/>
        </w:rPr>
        <w:t xml:space="preserve">וסימני המסחר בארה"ב </w:t>
      </w:r>
      <w:r w:rsidR="000350B8" w:rsidRPr="000446F2">
        <w:rPr>
          <w:rFonts w:asciiTheme="minorBidi" w:hAnsiTheme="minorBidi"/>
          <w:sz w:val="24"/>
          <w:szCs w:val="24"/>
          <w:rtl/>
        </w:rPr>
        <w:t>אימץ את הפסיקה הזאת וא</w:t>
      </w:r>
      <w:r w:rsidR="00F233DD" w:rsidRPr="000446F2">
        <w:rPr>
          <w:rFonts w:asciiTheme="minorBidi" w:hAnsiTheme="minorBidi"/>
          <w:sz w:val="24"/>
          <w:szCs w:val="24"/>
          <w:rtl/>
        </w:rPr>
        <w:t>ף</w:t>
      </w:r>
      <w:r w:rsidR="005D3F32" w:rsidRPr="000446F2">
        <w:rPr>
          <w:rFonts w:asciiTheme="minorBidi" w:hAnsiTheme="minorBidi"/>
          <w:sz w:val="24"/>
          <w:szCs w:val="24"/>
          <w:rtl/>
        </w:rPr>
        <w:t xml:space="preserve"> </w:t>
      </w:r>
      <w:r w:rsidR="00947F3A" w:rsidRPr="000446F2">
        <w:rPr>
          <w:rFonts w:asciiTheme="minorBidi" w:hAnsiTheme="minorBidi"/>
          <w:sz w:val="24"/>
          <w:szCs w:val="24"/>
          <w:rtl/>
        </w:rPr>
        <w:t>דחה</w:t>
      </w:r>
      <w:r w:rsidR="005D3F32" w:rsidRPr="000446F2">
        <w:rPr>
          <w:rFonts w:asciiTheme="minorBidi" w:hAnsiTheme="minorBidi"/>
          <w:sz w:val="24"/>
          <w:szCs w:val="24"/>
          <w:rtl/>
        </w:rPr>
        <w:t xml:space="preserve"> </w:t>
      </w:r>
      <w:r w:rsidR="000350B8" w:rsidRPr="000446F2">
        <w:rPr>
          <w:rFonts w:asciiTheme="minorBidi" w:hAnsiTheme="minorBidi"/>
          <w:sz w:val="24"/>
          <w:szCs w:val="24"/>
          <w:rtl/>
        </w:rPr>
        <w:t>פטנטים ש</w:t>
      </w:r>
      <w:r w:rsidR="00D1458A" w:rsidRPr="000446F2">
        <w:rPr>
          <w:rFonts w:asciiTheme="minorBidi" w:hAnsiTheme="minorBidi"/>
          <w:sz w:val="24"/>
          <w:szCs w:val="24"/>
          <w:rtl/>
        </w:rPr>
        <w:t>נ</w:t>
      </w:r>
      <w:r w:rsidR="000350B8" w:rsidRPr="000446F2">
        <w:rPr>
          <w:rFonts w:asciiTheme="minorBidi" w:hAnsiTheme="minorBidi"/>
          <w:sz w:val="24"/>
          <w:szCs w:val="24"/>
          <w:rtl/>
        </w:rPr>
        <w:t xml:space="preserve">תבעו </w:t>
      </w:r>
      <w:r w:rsidR="00D1458A" w:rsidRPr="000446F2">
        <w:rPr>
          <w:rFonts w:asciiTheme="minorBidi" w:hAnsiTheme="minorBidi"/>
          <w:sz w:val="24"/>
          <w:szCs w:val="24"/>
          <w:rtl/>
        </w:rPr>
        <w:t xml:space="preserve">בהם </w:t>
      </w:r>
      <w:r w:rsidR="00BA72C7" w:rsidRPr="000446F2">
        <w:rPr>
          <w:rFonts w:asciiTheme="minorBidi" w:hAnsiTheme="minorBidi"/>
          <w:sz w:val="24"/>
          <w:szCs w:val="24"/>
          <w:rtl/>
        </w:rPr>
        <w:t>הרכבים</w:t>
      </w:r>
      <w:r w:rsidR="000350B8" w:rsidRPr="000446F2">
        <w:rPr>
          <w:rFonts w:asciiTheme="minorBidi" w:hAnsiTheme="minorBidi"/>
          <w:sz w:val="24"/>
          <w:szCs w:val="24"/>
          <w:rtl/>
        </w:rPr>
        <w:t xml:space="preserve"> </w:t>
      </w:r>
      <w:r w:rsidR="00D1458A" w:rsidRPr="000446F2">
        <w:rPr>
          <w:rFonts w:asciiTheme="minorBidi" w:hAnsiTheme="minorBidi"/>
          <w:sz w:val="24"/>
          <w:szCs w:val="24"/>
          <w:rtl/>
        </w:rPr>
        <w:t xml:space="preserve">הכוללים עירוב של </w:t>
      </w:r>
      <w:r w:rsidR="000350B8" w:rsidRPr="000446F2">
        <w:rPr>
          <w:rFonts w:asciiTheme="minorBidi" w:hAnsiTheme="minorBidi"/>
          <w:sz w:val="24"/>
          <w:szCs w:val="24"/>
          <w:rtl/>
        </w:rPr>
        <w:t>חומרים המצויים באופן טבעי.</w:t>
      </w:r>
    </w:p>
    <w:p w14:paraId="6DC310CE" w14:textId="0E31618D" w:rsidR="000350B8" w:rsidRPr="000446F2" w:rsidRDefault="00F233DD" w:rsidP="00BA72C7">
      <w:pPr>
        <w:spacing w:line="360" w:lineRule="auto"/>
        <w:contextualSpacing/>
        <w:jc w:val="both"/>
        <w:rPr>
          <w:rFonts w:asciiTheme="minorBidi" w:hAnsiTheme="minorBidi"/>
          <w:sz w:val="24"/>
          <w:szCs w:val="24"/>
          <w:rtl/>
        </w:rPr>
      </w:pPr>
      <w:r w:rsidRPr="000446F2">
        <w:rPr>
          <w:rFonts w:asciiTheme="minorBidi" w:hAnsiTheme="minorBidi"/>
          <w:sz w:val="24"/>
          <w:szCs w:val="24"/>
          <w:rtl/>
        </w:rPr>
        <w:lastRenderedPageBreak/>
        <w:t xml:space="preserve">כדי להימנע מקשיים אלה ניתן לנסח </w:t>
      </w:r>
      <w:r w:rsidR="000350B8" w:rsidRPr="000446F2">
        <w:rPr>
          <w:rFonts w:asciiTheme="minorBidi" w:hAnsiTheme="minorBidi"/>
          <w:sz w:val="24"/>
          <w:szCs w:val="24"/>
          <w:rtl/>
        </w:rPr>
        <w:t xml:space="preserve">תביעות פטנט </w:t>
      </w:r>
      <w:r w:rsidRPr="000446F2">
        <w:rPr>
          <w:rFonts w:asciiTheme="minorBidi" w:hAnsiTheme="minorBidi"/>
          <w:sz w:val="24"/>
          <w:szCs w:val="24"/>
          <w:rtl/>
        </w:rPr>
        <w:t>ב</w:t>
      </w:r>
      <w:r w:rsidR="00BA72C7" w:rsidRPr="000446F2">
        <w:rPr>
          <w:rFonts w:asciiTheme="minorBidi" w:hAnsiTheme="minorBidi"/>
          <w:sz w:val="24"/>
          <w:szCs w:val="24"/>
          <w:rtl/>
        </w:rPr>
        <w:t xml:space="preserve">מספר </w:t>
      </w:r>
      <w:r w:rsidRPr="000446F2">
        <w:rPr>
          <w:rFonts w:asciiTheme="minorBidi" w:hAnsiTheme="minorBidi"/>
          <w:sz w:val="24"/>
          <w:szCs w:val="24"/>
          <w:rtl/>
        </w:rPr>
        <w:t>דרכים</w:t>
      </w:r>
      <w:r w:rsidR="000350B8" w:rsidRPr="000446F2">
        <w:rPr>
          <w:rFonts w:asciiTheme="minorBidi" w:hAnsiTheme="minorBidi"/>
          <w:sz w:val="24"/>
          <w:szCs w:val="24"/>
          <w:rtl/>
        </w:rPr>
        <w:t xml:space="preserve">. </w:t>
      </w:r>
      <w:r w:rsidR="00947F3A" w:rsidRPr="000446F2">
        <w:rPr>
          <w:rFonts w:asciiTheme="minorBidi" w:hAnsiTheme="minorBidi"/>
          <w:sz w:val="24"/>
          <w:szCs w:val="24"/>
          <w:rtl/>
        </w:rPr>
        <w:t>מומלץ למבקשי פטנטים ל</w:t>
      </w:r>
      <w:r w:rsidR="000350B8" w:rsidRPr="000446F2">
        <w:rPr>
          <w:rFonts w:asciiTheme="minorBidi" w:hAnsiTheme="minorBidi"/>
          <w:sz w:val="24"/>
          <w:szCs w:val="24"/>
          <w:rtl/>
        </w:rPr>
        <w:t xml:space="preserve">התייעץ עם עורך פטנטים מיומן </w:t>
      </w:r>
      <w:r w:rsidR="00947F3A" w:rsidRPr="000446F2">
        <w:rPr>
          <w:rFonts w:asciiTheme="minorBidi" w:hAnsiTheme="minorBidi"/>
          <w:sz w:val="24"/>
          <w:szCs w:val="24"/>
          <w:rtl/>
        </w:rPr>
        <w:t xml:space="preserve">כדי </w:t>
      </w:r>
      <w:r w:rsidR="000350B8" w:rsidRPr="000446F2">
        <w:rPr>
          <w:rFonts w:asciiTheme="minorBidi" w:hAnsiTheme="minorBidi"/>
          <w:sz w:val="24"/>
          <w:szCs w:val="24"/>
          <w:rtl/>
        </w:rPr>
        <w:t>להימנע ממלכודות א</w:t>
      </w:r>
      <w:r w:rsidR="00D8173C" w:rsidRPr="000446F2">
        <w:rPr>
          <w:rFonts w:asciiTheme="minorBidi" w:hAnsiTheme="minorBidi"/>
          <w:sz w:val="24"/>
          <w:szCs w:val="24"/>
          <w:rtl/>
        </w:rPr>
        <w:t>פשר</w:t>
      </w:r>
      <w:r w:rsidR="000350B8" w:rsidRPr="000446F2">
        <w:rPr>
          <w:rFonts w:asciiTheme="minorBidi" w:hAnsiTheme="minorBidi"/>
          <w:sz w:val="24"/>
          <w:szCs w:val="24"/>
          <w:rtl/>
        </w:rPr>
        <w:t xml:space="preserve">יות </w:t>
      </w:r>
      <w:r w:rsidR="00BA72C7" w:rsidRPr="000446F2">
        <w:rPr>
          <w:rFonts w:asciiTheme="minorBidi" w:hAnsiTheme="minorBidi"/>
          <w:sz w:val="24"/>
          <w:szCs w:val="24"/>
          <w:rtl/>
        </w:rPr>
        <w:t xml:space="preserve">כאלה </w:t>
      </w:r>
      <w:r w:rsidRPr="000446F2">
        <w:rPr>
          <w:rFonts w:asciiTheme="minorBidi" w:hAnsiTheme="minorBidi"/>
          <w:sz w:val="24"/>
          <w:szCs w:val="24"/>
          <w:rtl/>
        </w:rPr>
        <w:t xml:space="preserve">בעת </w:t>
      </w:r>
      <w:r w:rsidR="00D43893" w:rsidRPr="000446F2">
        <w:rPr>
          <w:rFonts w:asciiTheme="minorBidi" w:hAnsiTheme="minorBidi"/>
          <w:sz w:val="24"/>
          <w:szCs w:val="24"/>
          <w:rtl/>
        </w:rPr>
        <w:t>תהליך ההכנה ו</w:t>
      </w:r>
      <w:r w:rsidRPr="000446F2">
        <w:rPr>
          <w:rFonts w:asciiTheme="minorBidi" w:hAnsiTheme="minorBidi"/>
          <w:sz w:val="24"/>
          <w:szCs w:val="24"/>
          <w:rtl/>
        </w:rPr>
        <w:t xml:space="preserve">ההגשה </w:t>
      </w:r>
      <w:r w:rsidR="00D43893" w:rsidRPr="000446F2">
        <w:rPr>
          <w:rFonts w:asciiTheme="minorBidi" w:hAnsiTheme="minorBidi"/>
          <w:sz w:val="24"/>
          <w:szCs w:val="24"/>
          <w:rtl/>
        </w:rPr>
        <w:t xml:space="preserve">של </w:t>
      </w:r>
      <w:r w:rsidRPr="000446F2">
        <w:rPr>
          <w:rFonts w:asciiTheme="minorBidi" w:hAnsiTheme="minorBidi"/>
          <w:sz w:val="24"/>
          <w:szCs w:val="24"/>
          <w:rtl/>
        </w:rPr>
        <w:t xml:space="preserve">בקשות </w:t>
      </w:r>
      <w:r w:rsidR="000350B8" w:rsidRPr="000446F2">
        <w:rPr>
          <w:rFonts w:asciiTheme="minorBidi" w:hAnsiTheme="minorBidi"/>
          <w:sz w:val="24"/>
          <w:szCs w:val="24"/>
          <w:rtl/>
        </w:rPr>
        <w:t>בתחום הקנאביס הרפואי</w:t>
      </w:r>
      <w:r w:rsidR="00947F3A" w:rsidRPr="000446F2">
        <w:rPr>
          <w:rFonts w:asciiTheme="minorBidi" w:hAnsiTheme="minorBidi"/>
          <w:sz w:val="24"/>
          <w:szCs w:val="24"/>
          <w:rtl/>
        </w:rPr>
        <w:t>.</w:t>
      </w:r>
    </w:p>
    <w:p w14:paraId="7294057C" w14:textId="77777777" w:rsidR="000446F2" w:rsidRPr="000446F2" w:rsidRDefault="000446F2" w:rsidP="000446F2">
      <w:pPr>
        <w:spacing w:line="360" w:lineRule="auto"/>
        <w:contextualSpacing/>
        <w:jc w:val="both"/>
        <w:rPr>
          <w:rFonts w:asciiTheme="minorBidi" w:hAnsiTheme="minorBidi"/>
          <w:sz w:val="24"/>
          <w:szCs w:val="24"/>
          <w:rtl/>
        </w:rPr>
      </w:pPr>
      <w:r w:rsidRPr="000446F2">
        <w:rPr>
          <w:rFonts w:asciiTheme="minorBidi" w:hAnsiTheme="minorBidi"/>
          <w:sz w:val="24"/>
          <w:szCs w:val="24"/>
          <w:rtl/>
        </w:rPr>
        <w:t>ד"ר וויליאם לווין, המנכ"ל של איזון פרמה, מחזק נקודה זו באופן ברור: הסיבה שהגענו לבסוף לעבוד עם ג'יי.אם.בי, לאחר שעבדנו עם כמה משרדי פטנטים, היא שהיינו מעורבים במו"מ אינטנסיבי ואגרסיבי מאוד עם חברת פארמה אחת, ובמהלך תהליך זה נפגשתי עם אברהם. הוא היה עורך פטנטים עם יתרון מסחרי גדול מאוד, מפני שהיה לו ניסיון בעבודה עם שני הצדדים: שבירת פטנטים של אנשים אחרים ועקיפת פטנטים אחרים, וגם פיתוח פטנטים חדשים. נעזרתי בסט הכישורים הזה מפני שלי אין אותו, ועבורי זאת היתה חוויית למידה."</w:t>
      </w:r>
    </w:p>
    <w:p w14:paraId="1778063D" w14:textId="77777777" w:rsidR="000446F2" w:rsidRPr="000446F2" w:rsidRDefault="000446F2" w:rsidP="00BA72C7">
      <w:pPr>
        <w:spacing w:line="360" w:lineRule="auto"/>
        <w:contextualSpacing/>
        <w:jc w:val="both"/>
        <w:rPr>
          <w:rFonts w:asciiTheme="minorBidi" w:hAnsiTheme="minorBidi"/>
          <w:sz w:val="24"/>
          <w:szCs w:val="24"/>
          <w:rtl/>
        </w:rPr>
      </w:pPr>
    </w:p>
    <w:p w14:paraId="6F68AF8F" w14:textId="77777777" w:rsidR="00C9376C" w:rsidRPr="000446F2" w:rsidRDefault="00C9376C" w:rsidP="00BA72C7">
      <w:pPr>
        <w:spacing w:line="360" w:lineRule="auto"/>
        <w:contextualSpacing/>
        <w:jc w:val="both"/>
        <w:rPr>
          <w:rFonts w:asciiTheme="minorBidi" w:hAnsiTheme="minorBidi"/>
          <w:sz w:val="24"/>
          <w:szCs w:val="24"/>
          <w:rtl/>
        </w:rPr>
      </w:pPr>
      <w:commentRangeStart w:id="0"/>
      <w:proofErr w:type="gramStart"/>
      <w:r w:rsidRPr="000446F2">
        <w:rPr>
          <w:rFonts w:asciiTheme="minorBidi" w:hAnsiTheme="minorBidi"/>
          <w:sz w:val="24"/>
          <w:szCs w:val="24"/>
        </w:rPr>
        <w:t xml:space="preserve">© </w:t>
      </w:r>
      <w:r w:rsidRPr="000446F2">
        <w:rPr>
          <w:rFonts w:asciiTheme="minorBidi" w:hAnsiTheme="minorBidi"/>
          <w:sz w:val="24"/>
          <w:szCs w:val="24"/>
          <w:rtl/>
        </w:rPr>
        <w:t xml:space="preserve"> זכויות</w:t>
      </w:r>
      <w:proofErr w:type="gramEnd"/>
      <w:r w:rsidRPr="000446F2">
        <w:rPr>
          <w:rFonts w:asciiTheme="minorBidi" w:hAnsiTheme="minorBidi"/>
          <w:sz w:val="24"/>
          <w:szCs w:val="24"/>
          <w:rtl/>
        </w:rPr>
        <w:t xml:space="preserve"> יוצרים ג'יי אם בי דיוויס בן</w:t>
      </w:r>
      <w:r w:rsidR="00BA72C7" w:rsidRPr="000446F2">
        <w:rPr>
          <w:rFonts w:asciiTheme="minorBidi" w:hAnsiTheme="minorBidi"/>
          <w:sz w:val="24"/>
          <w:szCs w:val="24"/>
          <w:rtl/>
        </w:rPr>
        <w:t>-</w:t>
      </w:r>
      <w:r w:rsidRPr="000446F2">
        <w:rPr>
          <w:rFonts w:asciiTheme="minorBidi" w:hAnsiTheme="minorBidi"/>
          <w:sz w:val="24"/>
          <w:szCs w:val="24"/>
          <w:rtl/>
        </w:rPr>
        <w:t>דוד, ירושלים, ישראל 2018. כל הזכויות שמורות.</w:t>
      </w:r>
      <w:commentRangeEnd w:id="0"/>
      <w:r w:rsidR="00CA4D7A" w:rsidRPr="000446F2">
        <w:rPr>
          <w:rStyle w:val="CommentReference"/>
          <w:rFonts w:asciiTheme="minorBidi" w:hAnsiTheme="minorBidi"/>
          <w:sz w:val="24"/>
          <w:szCs w:val="24"/>
        </w:rPr>
        <w:commentReference w:id="0"/>
      </w:r>
    </w:p>
    <w:p w14:paraId="1E24038D" w14:textId="77777777" w:rsidR="00C9376C" w:rsidRPr="000446F2" w:rsidRDefault="00C9376C" w:rsidP="00D43893">
      <w:pPr>
        <w:spacing w:line="360" w:lineRule="auto"/>
        <w:contextualSpacing/>
        <w:jc w:val="both"/>
        <w:rPr>
          <w:rFonts w:asciiTheme="minorBidi" w:hAnsiTheme="minorBidi"/>
          <w:b/>
          <w:bCs/>
          <w:sz w:val="24"/>
          <w:szCs w:val="24"/>
          <w:rtl/>
        </w:rPr>
      </w:pPr>
      <w:commentRangeStart w:id="1"/>
      <w:r w:rsidRPr="000446F2">
        <w:rPr>
          <w:rFonts w:asciiTheme="minorBidi" w:hAnsiTheme="minorBidi"/>
          <w:b/>
          <w:bCs/>
          <w:sz w:val="24"/>
          <w:szCs w:val="24"/>
          <w:rtl/>
        </w:rPr>
        <w:t>כיתובים בתרשימים</w:t>
      </w:r>
    </w:p>
    <w:p w14:paraId="66A902C6" w14:textId="77777777" w:rsidR="00C9376C" w:rsidRPr="000446F2" w:rsidRDefault="002C21CA" w:rsidP="00D43893">
      <w:pPr>
        <w:spacing w:line="360" w:lineRule="auto"/>
        <w:contextualSpacing/>
        <w:jc w:val="both"/>
        <w:rPr>
          <w:rFonts w:asciiTheme="minorBidi" w:hAnsiTheme="minorBidi"/>
          <w:sz w:val="24"/>
          <w:szCs w:val="24"/>
          <w:rtl/>
        </w:rPr>
      </w:pPr>
      <w:r w:rsidRPr="000446F2">
        <w:rPr>
          <w:rFonts w:asciiTheme="minorBidi" w:hAnsiTheme="minorBidi"/>
          <w:sz w:val="24"/>
          <w:szCs w:val="24"/>
          <w:rtl/>
        </w:rPr>
        <w:t>פרסומים לפי שנים</w:t>
      </w:r>
    </w:p>
    <w:p w14:paraId="7CDC5BDD" w14:textId="77777777" w:rsidR="00C9376C" w:rsidRPr="000446F2" w:rsidRDefault="00C9376C" w:rsidP="00D43893">
      <w:pPr>
        <w:spacing w:line="360" w:lineRule="auto"/>
        <w:contextualSpacing/>
        <w:jc w:val="both"/>
        <w:rPr>
          <w:rFonts w:asciiTheme="minorBidi" w:hAnsiTheme="minorBidi"/>
          <w:sz w:val="24"/>
          <w:szCs w:val="24"/>
          <w:rtl/>
        </w:rPr>
      </w:pPr>
      <w:r w:rsidRPr="000446F2">
        <w:rPr>
          <w:rFonts w:asciiTheme="minorBidi" w:hAnsiTheme="minorBidi"/>
          <w:sz w:val="24"/>
          <w:szCs w:val="24"/>
          <w:rtl/>
        </w:rPr>
        <w:t>תרשים 1 – משרד הפטנטים וסימני המסחר האמריקאי</w:t>
      </w:r>
    </w:p>
    <w:p w14:paraId="2CBD29BE" w14:textId="77777777" w:rsidR="00C9376C" w:rsidRPr="000446F2" w:rsidRDefault="00C9376C" w:rsidP="00D43893">
      <w:pPr>
        <w:spacing w:line="360" w:lineRule="auto"/>
        <w:contextualSpacing/>
        <w:jc w:val="both"/>
        <w:rPr>
          <w:rFonts w:asciiTheme="minorBidi" w:hAnsiTheme="minorBidi"/>
          <w:sz w:val="24"/>
          <w:szCs w:val="24"/>
          <w:rtl/>
        </w:rPr>
      </w:pPr>
      <w:bookmarkStart w:id="2" w:name="_GoBack"/>
      <w:bookmarkEnd w:id="2"/>
      <w:r w:rsidRPr="000446F2">
        <w:rPr>
          <w:rFonts w:asciiTheme="minorBidi" w:hAnsiTheme="minorBidi"/>
          <w:sz w:val="24"/>
          <w:szCs w:val="24"/>
          <w:rtl/>
        </w:rPr>
        <w:t>תרשים 2 – האמנה לשיתוף פעולה בפטנטים</w:t>
      </w:r>
      <w:commentRangeEnd w:id="1"/>
      <w:r w:rsidR="00CA4D7A" w:rsidRPr="000446F2">
        <w:rPr>
          <w:rStyle w:val="CommentReference"/>
          <w:rFonts w:asciiTheme="minorBidi" w:hAnsiTheme="minorBidi"/>
          <w:sz w:val="24"/>
          <w:szCs w:val="24"/>
        </w:rPr>
        <w:commentReference w:id="1"/>
      </w:r>
    </w:p>
    <w:sectPr w:rsidR="00C9376C" w:rsidRPr="000446F2" w:rsidSect="009935EA">
      <w:headerReference w:type="default" r:id="rId11"/>
      <w:pgSz w:w="11906" w:h="16838"/>
      <w:pgMar w:top="1440" w:right="1800" w:bottom="1440" w:left="1800" w:header="708" w:footer="708" w:gutter="0"/>
      <w:cols w:space="708"/>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iron" w:date="2018-10-21T08:39:00Z" w:initials="L">
    <w:p w14:paraId="25557AF7" w14:textId="6AD2F908" w:rsidR="00CA4D7A" w:rsidRDefault="00CA4D7A">
      <w:pPr>
        <w:pStyle w:val="CommentText"/>
      </w:pPr>
      <w:r>
        <w:rPr>
          <w:rStyle w:val="CommentReference"/>
        </w:rPr>
        <w:annotationRef/>
      </w:r>
      <w:r>
        <w:t>Copyright</w:t>
      </w:r>
    </w:p>
  </w:comment>
  <w:comment w:id="1" w:author="Liron" w:date="2018-10-21T08:39:00Z" w:initials="L">
    <w:p w14:paraId="3AA89BAC" w14:textId="10D97418" w:rsidR="00CA4D7A" w:rsidRDefault="00CA4D7A">
      <w:pPr>
        <w:pStyle w:val="CommentText"/>
      </w:pPr>
      <w:r>
        <w:rPr>
          <w:rStyle w:val="CommentReference"/>
        </w:rPr>
        <w:annotationRef/>
      </w:r>
      <w:r w:rsidR="00B33534">
        <w:t>Text in Fig. 1 and Fig.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557AF7" w15:done="0"/>
  <w15:commentEx w15:paraId="3AA89BA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557AF7" w16cid:durableId="1F76B9C9"/>
  <w16cid:commentId w16cid:paraId="3AA89BAC" w16cid:durableId="1F76B9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4F333" w14:textId="77777777" w:rsidR="007B080F" w:rsidRDefault="007B080F" w:rsidP="009935EA">
      <w:pPr>
        <w:spacing w:after="0" w:line="240" w:lineRule="auto"/>
      </w:pPr>
      <w:r>
        <w:separator/>
      </w:r>
    </w:p>
  </w:endnote>
  <w:endnote w:type="continuationSeparator" w:id="0">
    <w:p w14:paraId="59FFAFF4" w14:textId="77777777" w:rsidR="007B080F" w:rsidRDefault="007B080F" w:rsidP="00993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756C6" w14:textId="77777777" w:rsidR="007B080F" w:rsidRDefault="007B080F" w:rsidP="009935EA">
      <w:pPr>
        <w:spacing w:after="0" w:line="240" w:lineRule="auto"/>
      </w:pPr>
      <w:r>
        <w:separator/>
      </w:r>
    </w:p>
  </w:footnote>
  <w:footnote w:type="continuationSeparator" w:id="0">
    <w:p w14:paraId="4D5D304F" w14:textId="77777777" w:rsidR="007B080F" w:rsidRDefault="007B080F" w:rsidP="009935EA">
      <w:pPr>
        <w:spacing w:after="0" w:line="240" w:lineRule="auto"/>
      </w:pPr>
      <w:r>
        <w:continuationSeparator/>
      </w:r>
    </w:p>
  </w:footnote>
  <w:footnote w:id="1">
    <w:p w14:paraId="3F120556" w14:textId="77777777" w:rsidR="00947F3A" w:rsidRPr="00C9376C" w:rsidRDefault="00947F3A" w:rsidP="00B362B3">
      <w:pPr>
        <w:pStyle w:val="FootnoteText"/>
        <w:rPr>
          <w:rtl/>
        </w:rPr>
      </w:pPr>
      <w:r>
        <w:rPr>
          <w:rStyle w:val="FootnoteReference"/>
        </w:rPr>
        <w:footnoteRef/>
      </w:r>
      <w:r>
        <w:rPr>
          <w:rtl/>
        </w:rPr>
        <w:t xml:space="preserve"> </w:t>
      </w:r>
      <w:r>
        <w:rPr>
          <w:rFonts w:hint="cs"/>
          <w:rtl/>
        </w:rPr>
        <w:t>בהתבסס על חיפוש</w:t>
      </w:r>
      <w:r w:rsidR="00573D24">
        <w:rPr>
          <w:rFonts w:hint="cs"/>
          <w:rtl/>
        </w:rPr>
        <w:t xml:space="preserve"> לפי מילת מפתח במאגרי </w:t>
      </w:r>
      <w:r w:rsidR="00C9376C">
        <w:rPr>
          <w:rFonts w:hint="cs"/>
          <w:rtl/>
        </w:rPr>
        <w:t>מידע</w:t>
      </w:r>
      <w:r>
        <w:rPr>
          <w:rFonts w:hint="cs"/>
          <w:rtl/>
        </w:rPr>
        <w:t xml:space="preserve"> </w:t>
      </w:r>
      <w:r w:rsidR="00B362B3">
        <w:rPr>
          <w:rFonts w:hint="cs"/>
          <w:rtl/>
        </w:rPr>
        <w:t>לפרסומי פטנטים</w:t>
      </w:r>
      <w:r w:rsidR="00BA72C7">
        <w:rPr>
          <w:rFonts w:hint="cs"/>
          <w:rtl/>
        </w:rPr>
        <w:t>,</w:t>
      </w:r>
      <w:r w:rsidR="00B362B3">
        <w:rPr>
          <w:rFonts w:hint="cs"/>
          <w:rtl/>
        </w:rPr>
        <w:t xml:space="preserve"> </w:t>
      </w:r>
      <w:r w:rsidR="00573D24">
        <w:rPr>
          <w:rFonts w:hint="cs"/>
          <w:rtl/>
        </w:rPr>
        <w:t>ה</w:t>
      </w:r>
      <w:r w:rsidR="00C9376C">
        <w:rPr>
          <w:rFonts w:hint="cs"/>
          <w:rtl/>
        </w:rPr>
        <w:t>נגישי</w:t>
      </w:r>
      <w:r w:rsidR="00573D24">
        <w:rPr>
          <w:rFonts w:hint="cs"/>
          <w:rtl/>
        </w:rPr>
        <w:t xml:space="preserve">ם לציבור, </w:t>
      </w:r>
      <w:r w:rsidR="00B362B3">
        <w:rPr>
          <w:rFonts w:hint="cs"/>
          <w:rtl/>
        </w:rPr>
        <w:t>ש</w:t>
      </w:r>
      <w:r w:rsidR="00B307F3">
        <w:rPr>
          <w:rFonts w:hint="cs"/>
          <w:rtl/>
        </w:rPr>
        <w:t>ל</w:t>
      </w:r>
      <w:r w:rsidR="00B362B3">
        <w:rPr>
          <w:rFonts w:hint="cs"/>
          <w:rtl/>
        </w:rPr>
        <w:t xml:space="preserve"> </w:t>
      </w:r>
      <w:r>
        <w:rPr>
          <w:rFonts w:hint="cs"/>
          <w:rtl/>
        </w:rPr>
        <w:t>משרד הפטנטים וסימני המסחר בארה"ב</w:t>
      </w:r>
      <w:r w:rsidR="00573D24">
        <w:rPr>
          <w:rFonts w:hint="cs"/>
          <w:rtl/>
        </w:rPr>
        <w:t xml:space="preserve"> ו</w:t>
      </w:r>
      <w:r w:rsidR="00B362B3">
        <w:rPr>
          <w:rFonts w:hint="cs"/>
          <w:rtl/>
        </w:rPr>
        <w:t xml:space="preserve">של </w:t>
      </w:r>
      <w:r w:rsidR="00573D24">
        <w:rPr>
          <w:rFonts w:hint="cs"/>
          <w:rtl/>
        </w:rPr>
        <w:t xml:space="preserve">ארגון הקניין הרוחני הבינלאומי </w:t>
      </w:r>
      <w:r w:rsidR="00573D24">
        <w:t>(WIPO)</w:t>
      </w:r>
    </w:p>
  </w:footnote>
  <w:footnote w:id="2">
    <w:p w14:paraId="31639101" w14:textId="77777777" w:rsidR="00573D24" w:rsidRDefault="00573D24">
      <w:pPr>
        <w:pStyle w:val="FootnoteText"/>
      </w:pPr>
      <w:r>
        <w:rPr>
          <w:rStyle w:val="FootnoteReference"/>
        </w:rPr>
        <w:footnoteRef/>
      </w:r>
      <w:r>
        <w:rPr>
          <w:rtl/>
        </w:rPr>
        <w:t xml:space="preserve"> </w:t>
      </w:r>
      <w:r>
        <w:rPr>
          <w:rFonts w:hint="cs"/>
          <w:rtl/>
        </w:rPr>
        <w:t>(</w:t>
      </w:r>
      <w:r>
        <w:t>Association for Molecular Pathology v. Myriad Genetics, Inc., 569 U.S. 576 (2013</w:t>
      </w:r>
      <w: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7591183"/>
      <w:docPartObj>
        <w:docPartGallery w:val="Page Numbers (Top of Page)"/>
        <w:docPartUnique/>
      </w:docPartObj>
    </w:sdtPr>
    <w:sdtEndPr/>
    <w:sdtContent>
      <w:p w14:paraId="2073FBB9" w14:textId="77777777" w:rsidR="009935EA" w:rsidRDefault="002F4937">
        <w:pPr>
          <w:pStyle w:val="Header"/>
          <w:jc w:val="center"/>
        </w:pPr>
        <w:r>
          <w:rPr>
            <w:rFonts w:cs="Calibri"/>
            <w:noProof/>
            <w:lang w:val="he-IL"/>
          </w:rPr>
          <w:fldChar w:fldCharType="begin"/>
        </w:r>
        <w:r>
          <w:rPr>
            <w:rFonts w:cs="Calibri"/>
            <w:noProof/>
            <w:lang w:val="he-IL"/>
          </w:rPr>
          <w:instrText xml:space="preserve"> PAGE   \* MERGEFORMAT </w:instrText>
        </w:r>
        <w:r>
          <w:rPr>
            <w:rFonts w:cs="Calibri"/>
            <w:noProof/>
            <w:lang w:val="he-IL"/>
          </w:rPr>
          <w:fldChar w:fldCharType="separate"/>
        </w:r>
        <w:r w:rsidR="002C21CA" w:rsidRPr="002C21CA">
          <w:rPr>
            <w:rFonts w:cs="Calibri"/>
            <w:noProof/>
            <w:rtl/>
            <w:lang w:val="he-IL"/>
          </w:rPr>
          <w:t>2</w:t>
        </w:r>
        <w:r>
          <w:rPr>
            <w:rFonts w:cs="Calibri"/>
            <w:noProof/>
            <w:lang w:val="he-IL"/>
          </w:rPr>
          <w:fldChar w:fldCharType="end"/>
        </w:r>
      </w:p>
    </w:sdtContent>
  </w:sdt>
  <w:p w14:paraId="1C8CA44D" w14:textId="77777777" w:rsidR="009935EA" w:rsidRDefault="009935EA">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ron">
    <w15:presenceInfo w15:providerId="None" w15:userId="Lir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6AD2"/>
    <w:rsid w:val="00012A6A"/>
    <w:rsid w:val="000350B8"/>
    <w:rsid w:val="000446F2"/>
    <w:rsid w:val="00067250"/>
    <w:rsid w:val="00076A97"/>
    <w:rsid w:val="00085186"/>
    <w:rsid w:val="00091C40"/>
    <w:rsid w:val="000F263B"/>
    <w:rsid w:val="001002B5"/>
    <w:rsid w:val="00124B6D"/>
    <w:rsid w:val="00141073"/>
    <w:rsid w:val="001521EB"/>
    <w:rsid w:val="00173485"/>
    <w:rsid w:val="001F6A78"/>
    <w:rsid w:val="002347A1"/>
    <w:rsid w:val="002369EF"/>
    <w:rsid w:val="0026082B"/>
    <w:rsid w:val="002717E3"/>
    <w:rsid w:val="00296AD2"/>
    <w:rsid w:val="002A2FE5"/>
    <w:rsid w:val="002A4D4A"/>
    <w:rsid w:val="002B0BAD"/>
    <w:rsid w:val="002C0008"/>
    <w:rsid w:val="002C21CA"/>
    <w:rsid w:val="002F4937"/>
    <w:rsid w:val="00302CBB"/>
    <w:rsid w:val="003110B7"/>
    <w:rsid w:val="003217AA"/>
    <w:rsid w:val="00327E57"/>
    <w:rsid w:val="003666E7"/>
    <w:rsid w:val="00383AE4"/>
    <w:rsid w:val="00387E0C"/>
    <w:rsid w:val="003A1E67"/>
    <w:rsid w:val="003C251D"/>
    <w:rsid w:val="003C3326"/>
    <w:rsid w:val="003D0FBF"/>
    <w:rsid w:val="003F53C9"/>
    <w:rsid w:val="004028C1"/>
    <w:rsid w:val="00447F4F"/>
    <w:rsid w:val="00496BB5"/>
    <w:rsid w:val="004E59ED"/>
    <w:rsid w:val="005333A8"/>
    <w:rsid w:val="0056491F"/>
    <w:rsid w:val="00573D24"/>
    <w:rsid w:val="00582EC7"/>
    <w:rsid w:val="005A361F"/>
    <w:rsid w:val="005B19BB"/>
    <w:rsid w:val="005D3F32"/>
    <w:rsid w:val="005D68E0"/>
    <w:rsid w:val="005F78A9"/>
    <w:rsid w:val="00661224"/>
    <w:rsid w:val="006701CA"/>
    <w:rsid w:val="00684614"/>
    <w:rsid w:val="00696FA5"/>
    <w:rsid w:val="006F4C23"/>
    <w:rsid w:val="007B080F"/>
    <w:rsid w:val="007B56DA"/>
    <w:rsid w:val="007C5D30"/>
    <w:rsid w:val="007F5916"/>
    <w:rsid w:val="00821A85"/>
    <w:rsid w:val="009100BC"/>
    <w:rsid w:val="00947F3A"/>
    <w:rsid w:val="009935EA"/>
    <w:rsid w:val="00993A1C"/>
    <w:rsid w:val="009A13DC"/>
    <w:rsid w:val="009D12B8"/>
    <w:rsid w:val="009D7B7E"/>
    <w:rsid w:val="00A04CC8"/>
    <w:rsid w:val="00A259FC"/>
    <w:rsid w:val="00A429AF"/>
    <w:rsid w:val="00A667FA"/>
    <w:rsid w:val="00AD40A4"/>
    <w:rsid w:val="00AE541D"/>
    <w:rsid w:val="00AF6BA8"/>
    <w:rsid w:val="00B01468"/>
    <w:rsid w:val="00B02972"/>
    <w:rsid w:val="00B203C5"/>
    <w:rsid w:val="00B307F3"/>
    <w:rsid w:val="00B33534"/>
    <w:rsid w:val="00B362B3"/>
    <w:rsid w:val="00B5529F"/>
    <w:rsid w:val="00B67E34"/>
    <w:rsid w:val="00BA72C7"/>
    <w:rsid w:val="00BC3F8A"/>
    <w:rsid w:val="00C200FF"/>
    <w:rsid w:val="00C21D3D"/>
    <w:rsid w:val="00C4354D"/>
    <w:rsid w:val="00C57C5A"/>
    <w:rsid w:val="00C75C43"/>
    <w:rsid w:val="00C9376C"/>
    <w:rsid w:val="00C95783"/>
    <w:rsid w:val="00CA4D7A"/>
    <w:rsid w:val="00CC3E48"/>
    <w:rsid w:val="00CC49BF"/>
    <w:rsid w:val="00CE583F"/>
    <w:rsid w:val="00CF548D"/>
    <w:rsid w:val="00D1458A"/>
    <w:rsid w:val="00D3146E"/>
    <w:rsid w:val="00D43893"/>
    <w:rsid w:val="00D546FF"/>
    <w:rsid w:val="00D8173C"/>
    <w:rsid w:val="00D91D83"/>
    <w:rsid w:val="00D96FDE"/>
    <w:rsid w:val="00E17B73"/>
    <w:rsid w:val="00E52800"/>
    <w:rsid w:val="00E5758E"/>
    <w:rsid w:val="00E748AF"/>
    <w:rsid w:val="00E752BE"/>
    <w:rsid w:val="00E82150"/>
    <w:rsid w:val="00E83F00"/>
    <w:rsid w:val="00ED0EB6"/>
    <w:rsid w:val="00EE5AA1"/>
    <w:rsid w:val="00F233DD"/>
    <w:rsid w:val="00F41EA7"/>
    <w:rsid w:val="00F833E4"/>
    <w:rsid w:val="00F90698"/>
    <w:rsid w:val="00FA152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EA1EB"/>
  <w15:docId w15:val="{452F4686-A23E-4CB2-B0B8-E6934FB38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0BAD"/>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6AD2"/>
    <w:rPr>
      <w:color w:val="0000FF" w:themeColor="hyperlink"/>
      <w:u w:val="single"/>
    </w:rPr>
  </w:style>
  <w:style w:type="paragraph" w:styleId="Header">
    <w:name w:val="header"/>
    <w:basedOn w:val="Normal"/>
    <w:link w:val="HeaderChar"/>
    <w:uiPriority w:val="99"/>
    <w:unhideWhenUsed/>
    <w:rsid w:val="009935EA"/>
    <w:pPr>
      <w:tabs>
        <w:tab w:val="center" w:pos="4153"/>
        <w:tab w:val="right" w:pos="8306"/>
      </w:tabs>
      <w:spacing w:after="0" w:line="240" w:lineRule="auto"/>
    </w:pPr>
  </w:style>
  <w:style w:type="character" w:customStyle="1" w:styleId="HeaderChar">
    <w:name w:val="Header Char"/>
    <w:basedOn w:val="DefaultParagraphFont"/>
    <w:link w:val="Header"/>
    <w:uiPriority w:val="99"/>
    <w:rsid w:val="009935EA"/>
  </w:style>
  <w:style w:type="paragraph" w:styleId="Footer">
    <w:name w:val="footer"/>
    <w:basedOn w:val="Normal"/>
    <w:link w:val="FooterChar"/>
    <w:uiPriority w:val="99"/>
    <w:semiHidden/>
    <w:unhideWhenUsed/>
    <w:rsid w:val="009935EA"/>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9935EA"/>
  </w:style>
  <w:style w:type="paragraph" w:styleId="FootnoteText">
    <w:name w:val="footnote text"/>
    <w:basedOn w:val="Normal"/>
    <w:link w:val="FootnoteTextChar"/>
    <w:uiPriority w:val="99"/>
    <w:semiHidden/>
    <w:unhideWhenUsed/>
    <w:rsid w:val="00947F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7F3A"/>
    <w:rPr>
      <w:sz w:val="20"/>
      <w:szCs w:val="20"/>
    </w:rPr>
  </w:style>
  <w:style w:type="character" w:styleId="FootnoteReference">
    <w:name w:val="footnote reference"/>
    <w:basedOn w:val="DefaultParagraphFont"/>
    <w:uiPriority w:val="99"/>
    <w:semiHidden/>
    <w:unhideWhenUsed/>
    <w:rsid w:val="00947F3A"/>
    <w:rPr>
      <w:vertAlign w:val="superscript"/>
    </w:rPr>
  </w:style>
  <w:style w:type="character" w:styleId="CommentReference">
    <w:name w:val="annotation reference"/>
    <w:basedOn w:val="DefaultParagraphFont"/>
    <w:uiPriority w:val="99"/>
    <w:semiHidden/>
    <w:unhideWhenUsed/>
    <w:rsid w:val="00CA4D7A"/>
    <w:rPr>
      <w:sz w:val="16"/>
      <w:szCs w:val="16"/>
    </w:rPr>
  </w:style>
  <w:style w:type="paragraph" w:styleId="CommentText">
    <w:name w:val="annotation text"/>
    <w:basedOn w:val="Normal"/>
    <w:link w:val="CommentTextChar"/>
    <w:uiPriority w:val="99"/>
    <w:semiHidden/>
    <w:unhideWhenUsed/>
    <w:rsid w:val="00CA4D7A"/>
    <w:pPr>
      <w:spacing w:line="240" w:lineRule="auto"/>
    </w:pPr>
    <w:rPr>
      <w:sz w:val="20"/>
      <w:szCs w:val="20"/>
    </w:rPr>
  </w:style>
  <w:style w:type="character" w:customStyle="1" w:styleId="CommentTextChar">
    <w:name w:val="Comment Text Char"/>
    <w:basedOn w:val="DefaultParagraphFont"/>
    <w:link w:val="CommentText"/>
    <w:uiPriority w:val="99"/>
    <w:semiHidden/>
    <w:rsid w:val="00CA4D7A"/>
    <w:rPr>
      <w:sz w:val="20"/>
      <w:szCs w:val="20"/>
    </w:rPr>
  </w:style>
  <w:style w:type="paragraph" w:styleId="CommentSubject">
    <w:name w:val="annotation subject"/>
    <w:basedOn w:val="CommentText"/>
    <w:next w:val="CommentText"/>
    <w:link w:val="CommentSubjectChar"/>
    <w:uiPriority w:val="99"/>
    <w:semiHidden/>
    <w:unhideWhenUsed/>
    <w:rsid w:val="00CA4D7A"/>
    <w:rPr>
      <w:b/>
      <w:bCs/>
    </w:rPr>
  </w:style>
  <w:style w:type="character" w:customStyle="1" w:styleId="CommentSubjectChar">
    <w:name w:val="Comment Subject Char"/>
    <w:basedOn w:val="CommentTextChar"/>
    <w:link w:val="CommentSubject"/>
    <w:uiPriority w:val="99"/>
    <w:semiHidden/>
    <w:rsid w:val="00CA4D7A"/>
    <w:rPr>
      <w:b/>
      <w:bCs/>
      <w:sz w:val="20"/>
      <w:szCs w:val="20"/>
    </w:rPr>
  </w:style>
  <w:style w:type="paragraph" w:styleId="BalloonText">
    <w:name w:val="Balloon Text"/>
    <w:basedOn w:val="Normal"/>
    <w:link w:val="BalloonTextChar"/>
    <w:uiPriority w:val="99"/>
    <w:semiHidden/>
    <w:unhideWhenUsed/>
    <w:rsid w:val="00CA4D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D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Avraham.Hermon@jmbdavi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C15C8D-1374-477A-916D-E28B74B9F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434</Words>
  <Characters>2453</Characters>
  <Application>Microsoft Office Word</Application>
  <DocSecurity>0</DocSecurity>
  <Lines>36</Lines>
  <Paragraphs>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ענת</dc:creator>
  <cp:lastModifiedBy>Liron</cp:lastModifiedBy>
  <cp:revision>4</cp:revision>
  <cp:lastPrinted>2018-10-20T11:42:00Z</cp:lastPrinted>
  <dcterms:created xsi:type="dcterms:W3CDTF">2018-10-20T15:58:00Z</dcterms:created>
  <dcterms:modified xsi:type="dcterms:W3CDTF">2018-10-25T05:40:00Z</dcterms:modified>
</cp:coreProperties>
</file>