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F2F6B" w14:textId="77777777" w:rsidR="005D5436" w:rsidRPr="007917A7" w:rsidRDefault="005D5436" w:rsidP="007917A7">
      <w:pPr>
        <w:spacing w:after="120" w:line="360" w:lineRule="auto"/>
        <w:rPr>
          <w:rFonts w:asciiTheme="minorBidi" w:hAnsiTheme="minorBidi"/>
        </w:rPr>
      </w:pPr>
      <w:bookmarkStart w:id="0" w:name="_GoBack"/>
    </w:p>
    <w:p w14:paraId="712AFEC6" w14:textId="77777777" w:rsidR="005D5436" w:rsidRPr="00826F6A" w:rsidRDefault="005D5436" w:rsidP="00826F6A">
      <w:pPr>
        <w:spacing w:after="120" w:line="360" w:lineRule="auto"/>
        <w:rPr>
          <w:rFonts w:asciiTheme="minorBidi" w:hAnsiTheme="minorBidi"/>
          <w:b/>
          <w:bCs/>
        </w:rPr>
      </w:pPr>
      <w:r w:rsidRPr="00826F6A">
        <w:rPr>
          <w:rFonts w:asciiTheme="minorBidi" w:hAnsiTheme="minorBidi"/>
          <w:b/>
          <w:bCs/>
        </w:rPr>
        <w:t>Art in the Community Program</w:t>
      </w:r>
    </w:p>
    <w:p w14:paraId="197CE925" w14:textId="77777777" w:rsidR="005D5436" w:rsidRPr="00826F6A" w:rsidRDefault="005D5436" w:rsidP="00826F6A">
      <w:pPr>
        <w:spacing w:after="120" w:line="360" w:lineRule="auto"/>
        <w:rPr>
          <w:rFonts w:asciiTheme="minorBidi" w:hAnsiTheme="minorBidi"/>
          <w:b/>
          <w:bCs/>
        </w:rPr>
      </w:pPr>
      <w:r w:rsidRPr="00826F6A">
        <w:rPr>
          <w:rFonts w:asciiTheme="minorBidi" w:hAnsiTheme="minorBidi"/>
          <w:b/>
          <w:bCs/>
        </w:rPr>
        <w:t>Cultivating the next generation of art-lovers and museum-goers in Israel</w:t>
      </w:r>
    </w:p>
    <w:p w14:paraId="6808E39E" w14:textId="77777777" w:rsidR="005D5436" w:rsidRPr="00826F6A" w:rsidRDefault="005D5436" w:rsidP="00826F6A">
      <w:pPr>
        <w:spacing w:after="120" w:line="360" w:lineRule="auto"/>
        <w:rPr>
          <w:rFonts w:asciiTheme="minorBidi" w:hAnsiTheme="minorBidi"/>
          <w:b/>
          <w:bCs/>
        </w:rPr>
      </w:pPr>
      <w:r w:rsidRPr="00826F6A">
        <w:rPr>
          <w:rFonts w:asciiTheme="minorBidi" w:hAnsiTheme="minorBidi"/>
          <w:b/>
          <w:bCs/>
        </w:rPr>
        <w:t xml:space="preserve">Proposal for </w:t>
      </w:r>
      <w:proofErr w:type="spellStart"/>
      <w:r w:rsidRPr="00826F6A">
        <w:rPr>
          <w:rFonts w:asciiTheme="minorBidi" w:hAnsiTheme="minorBidi"/>
          <w:b/>
          <w:bCs/>
        </w:rPr>
        <w:t>Irit</w:t>
      </w:r>
      <w:proofErr w:type="spellEnd"/>
      <w:r w:rsidRPr="00826F6A">
        <w:rPr>
          <w:rFonts w:asciiTheme="minorBidi" w:hAnsiTheme="minorBidi"/>
          <w:b/>
          <w:bCs/>
        </w:rPr>
        <w:t xml:space="preserve"> Rapoport </w:t>
      </w:r>
    </w:p>
    <w:p w14:paraId="38110090" w14:textId="77777777" w:rsidR="005D5436" w:rsidRPr="00826F6A" w:rsidRDefault="005D5436" w:rsidP="007917A7">
      <w:pPr>
        <w:spacing w:after="120" w:line="360" w:lineRule="auto"/>
        <w:rPr>
          <w:rFonts w:asciiTheme="minorBidi" w:hAnsiTheme="minorBidi"/>
          <w:b/>
          <w:bCs/>
        </w:rPr>
      </w:pPr>
      <w:r w:rsidRPr="00826F6A">
        <w:rPr>
          <w:rFonts w:asciiTheme="minorBidi" w:hAnsiTheme="minorBidi"/>
          <w:b/>
          <w:bCs/>
        </w:rPr>
        <w:t>December 2017</w:t>
      </w:r>
    </w:p>
    <w:p w14:paraId="7F4F57D2" w14:textId="77777777" w:rsidR="005D5436" w:rsidRPr="007917A7" w:rsidRDefault="005D5436" w:rsidP="007917A7">
      <w:pPr>
        <w:spacing w:after="120" w:line="360" w:lineRule="auto"/>
        <w:rPr>
          <w:rFonts w:asciiTheme="minorBidi" w:hAnsiTheme="minorBidi"/>
        </w:rPr>
      </w:pPr>
    </w:p>
    <w:p w14:paraId="21E90662" w14:textId="77777777" w:rsidR="005D5436" w:rsidRPr="002B18A7" w:rsidRDefault="005D5436" w:rsidP="00826F6A">
      <w:pPr>
        <w:spacing w:after="120" w:line="360" w:lineRule="auto"/>
        <w:rPr>
          <w:rFonts w:asciiTheme="minorBidi" w:hAnsiTheme="minorBidi"/>
          <w:b/>
          <w:bCs/>
        </w:rPr>
      </w:pPr>
      <w:r w:rsidRPr="002B18A7">
        <w:rPr>
          <w:rFonts w:asciiTheme="minorBidi" w:hAnsiTheme="minorBidi"/>
          <w:b/>
          <w:bCs/>
        </w:rPr>
        <w:t>Art in the Community Program</w:t>
      </w:r>
    </w:p>
    <w:p w14:paraId="03A69115" w14:textId="77777777" w:rsidR="005D5436" w:rsidRPr="002B18A7" w:rsidRDefault="005D5436" w:rsidP="007917A7">
      <w:pPr>
        <w:spacing w:after="120" w:line="360" w:lineRule="auto"/>
        <w:rPr>
          <w:rFonts w:asciiTheme="minorBidi" w:hAnsiTheme="minorBidi"/>
          <w:b/>
          <w:bCs/>
        </w:rPr>
      </w:pPr>
      <w:r w:rsidRPr="002B18A7">
        <w:rPr>
          <w:rFonts w:asciiTheme="minorBidi" w:hAnsiTheme="minorBidi"/>
          <w:b/>
          <w:bCs/>
        </w:rPr>
        <w:t>Cultivating the next generation of art-lovers and museum-goers in Israel</w:t>
      </w:r>
    </w:p>
    <w:p w14:paraId="28187DF0" w14:textId="77777777" w:rsidR="005D5436" w:rsidRPr="007917A7" w:rsidRDefault="005D5436" w:rsidP="007917A7">
      <w:pPr>
        <w:spacing w:after="120" w:line="360" w:lineRule="auto"/>
        <w:rPr>
          <w:rFonts w:asciiTheme="minorBidi" w:hAnsiTheme="minorBidi"/>
        </w:rPr>
      </w:pPr>
    </w:p>
    <w:p w14:paraId="4EA43994" w14:textId="77777777" w:rsidR="005D5436" w:rsidRPr="00826F6A" w:rsidRDefault="005D5436" w:rsidP="00826F6A">
      <w:pPr>
        <w:spacing w:after="120" w:line="360" w:lineRule="auto"/>
        <w:rPr>
          <w:rFonts w:asciiTheme="minorBidi" w:hAnsiTheme="minorBidi"/>
          <w:b/>
          <w:bCs/>
        </w:rPr>
      </w:pPr>
      <w:r w:rsidRPr="00826F6A">
        <w:rPr>
          <w:rFonts w:asciiTheme="minorBidi" w:hAnsiTheme="minorBidi"/>
          <w:b/>
          <w:bCs/>
        </w:rPr>
        <w:t>Summary</w:t>
      </w:r>
    </w:p>
    <w:p w14:paraId="0D41B0FF" w14:textId="7F985427" w:rsidR="005D5436" w:rsidRPr="007917A7" w:rsidRDefault="005D5436" w:rsidP="00826F6A">
      <w:pPr>
        <w:spacing w:after="120" w:line="360" w:lineRule="auto"/>
        <w:rPr>
          <w:rFonts w:asciiTheme="minorBidi" w:hAnsiTheme="minorBidi"/>
        </w:rPr>
      </w:pPr>
      <w:r w:rsidRPr="007917A7">
        <w:rPr>
          <w:rFonts w:asciiTheme="minorBidi" w:hAnsiTheme="minorBidi"/>
        </w:rPr>
        <w:t xml:space="preserve">In order for art museums to continue to play an important role in the future, and </w:t>
      </w:r>
      <w:r w:rsidR="00826F6A">
        <w:rPr>
          <w:rFonts w:asciiTheme="minorBidi" w:hAnsiTheme="minorBidi"/>
        </w:rPr>
        <w:t>for them to</w:t>
      </w:r>
      <w:r w:rsidRPr="007917A7">
        <w:rPr>
          <w:rFonts w:asciiTheme="minorBidi" w:hAnsiTheme="minorBidi"/>
        </w:rPr>
        <w:t xml:space="preserve"> be an essential part of the community, they need to attract diverse audiences. Therefore, Tel Aviv University is proposing a program in conjunction with the Tel Aviv Museum of Art, which will work to expand the museum</w:t>
      </w:r>
      <w:r w:rsidR="004F73D3">
        <w:rPr>
          <w:rFonts w:asciiTheme="minorBidi" w:hAnsiTheme="minorBidi"/>
        </w:rPr>
        <w:t>’</w:t>
      </w:r>
      <w:r w:rsidRPr="007917A7">
        <w:rPr>
          <w:rFonts w:asciiTheme="minorBidi" w:hAnsiTheme="minorBidi"/>
        </w:rPr>
        <w:t>s target audience and to make its collections accessible to a young audience and populations from Israel</w:t>
      </w:r>
      <w:r w:rsidR="004F73D3">
        <w:rPr>
          <w:rFonts w:asciiTheme="minorBidi" w:hAnsiTheme="minorBidi"/>
        </w:rPr>
        <w:t>’</w:t>
      </w:r>
      <w:r w:rsidRPr="007917A7">
        <w:rPr>
          <w:rFonts w:asciiTheme="minorBidi" w:hAnsiTheme="minorBidi"/>
        </w:rPr>
        <w:t>s social periphery.</w:t>
      </w:r>
    </w:p>
    <w:p w14:paraId="2C2FCC07" w14:textId="749AE31B" w:rsidR="005D5436" w:rsidRDefault="005D5436" w:rsidP="009F39C6">
      <w:pPr>
        <w:spacing w:after="120" w:line="360" w:lineRule="auto"/>
        <w:rPr>
          <w:rFonts w:asciiTheme="minorBidi" w:hAnsiTheme="minorBidi"/>
        </w:rPr>
      </w:pPr>
      <w:r w:rsidRPr="007917A7">
        <w:rPr>
          <w:rFonts w:asciiTheme="minorBidi" w:hAnsiTheme="minorBidi"/>
        </w:rPr>
        <w:t xml:space="preserve">The University considers Ms. </w:t>
      </w:r>
      <w:proofErr w:type="spellStart"/>
      <w:r w:rsidRPr="007917A7">
        <w:rPr>
          <w:rFonts w:asciiTheme="minorBidi" w:hAnsiTheme="minorBidi"/>
        </w:rPr>
        <w:t>Irit</w:t>
      </w:r>
      <w:proofErr w:type="spellEnd"/>
      <w:r w:rsidRPr="007917A7">
        <w:rPr>
          <w:rFonts w:asciiTheme="minorBidi" w:hAnsiTheme="minorBidi"/>
        </w:rPr>
        <w:t xml:space="preserve"> Rapoport, </w:t>
      </w:r>
      <w:r w:rsidR="00826F6A">
        <w:rPr>
          <w:rFonts w:asciiTheme="minorBidi" w:hAnsiTheme="minorBidi"/>
        </w:rPr>
        <w:t>C</w:t>
      </w:r>
      <w:r w:rsidRPr="007917A7">
        <w:rPr>
          <w:rFonts w:asciiTheme="minorBidi" w:hAnsiTheme="minorBidi"/>
        </w:rPr>
        <w:t>hair of the Friends of the Tel Aviv Art Museum, to be a natural partner for this initiative, which will help nurture a new generation of art-lovers and museum-goers. Her contribution</w:t>
      </w:r>
      <w:r w:rsidR="00826F6A">
        <w:rPr>
          <w:rFonts w:asciiTheme="minorBidi" w:hAnsiTheme="minorBidi"/>
        </w:rPr>
        <w:t xml:space="preserve"> to this program will enable us to harness the</w:t>
      </w:r>
      <w:r w:rsidRPr="007917A7">
        <w:rPr>
          <w:rFonts w:asciiTheme="minorBidi" w:hAnsiTheme="minorBidi"/>
        </w:rPr>
        <w:t xml:space="preserve"> involvement and academic knowledge of students in the Department of Art History to reduce gaps in art education and </w:t>
      </w:r>
      <w:r w:rsidR="00826F6A">
        <w:rPr>
          <w:rFonts w:asciiTheme="minorBidi" w:hAnsiTheme="minorBidi"/>
        </w:rPr>
        <w:t xml:space="preserve">to </w:t>
      </w:r>
      <w:r w:rsidRPr="007917A7">
        <w:rPr>
          <w:rFonts w:asciiTheme="minorBidi" w:hAnsiTheme="minorBidi"/>
        </w:rPr>
        <w:t xml:space="preserve">expand the community of museum visitors. </w:t>
      </w:r>
      <w:r w:rsidR="00826F6A">
        <w:rPr>
          <w:rFonts w:asciiTheme="minorBidi" w:hAnsiTheme="minorBidi"/>
        </w:rPr>
        <w:t>Further</w:t>
      </w:r>
      <w:r w:rsidRPr="007917A7">
        <w:rPr>
          <w:rFonts w:asciiTheme="minorBidi" w:hAnsiTheme="minorBidi"/>
        </w:rPr>
        <w:t xml:space="preserve">, her contribution will </w:t>
      </w:r>
      <w:r w:rsidR="00826F6A">
        <w:rPr>
          <w:rFonts w:asciiTheme="minorBidi" w:hAnsiTheme="minorBidi"/>
        </w:rPr>
        <w:t>foster</w:t>
      </w:r>
      <w:r w:rsidRPr="007917A7">
        <w:rPr>
          <w:rFonts w:asciiTheme="minorBidi" w:hAnsiTheme="minorBidi"/>
        </w:rPr>
        <w:t xml:space="preserve"> a desirable and beneficial synergy between Tel Aviv University and the Museum, </w:t>
      </w:r>
      <w:r w:rsidR="00826F6A">
        <w:rPr>
          <w:rFonts w:asciiTheme="minorBidi" w:hAnsiTheme="minorBidi"/>
        </w:rPr>
        <w:t>enable</w:t>
      </w:r>
      <w:r w:rsidRPr="007917A7">
        <w:rPr>
          <w:rFonts w:asciiTheme="minorBidi" w:hAnsiTheme="minorBidi"/>
        </w:rPr>
        <w:t xml:space="preserve"> students to acquire and apply new skills</w:t>
      </w:r>
      <w:r w:rsidR="00826F6A">
        <w:rPr>
          <w:rFonts w:asciiTheme="minorBidi" w:hAnsiTheme="minorBidi"/>
        </w:rPr>
        <w:t>,</w:t>
      </w:r>
      <w:r w:rsidRPr="007917A7">
        <w:rPr>
          <w:rFonts w:asciiTheme="minorBidi" w:hAnsiTheme="minorBidi"/>
        </w:rPr>
        <w:t xml:space="preserve"> and deepen their understanding of the complexity of Israel</w:t>
      </w:r>
      <w:r w:rsidR="004F73D3">
        <w:rPr>
          <w:rFonts w:asciiTheme="minorBidi" w:hAnsiTheme="minorBidi"/>
        </w:rPr>
        <w:t>’</w:t>
      </w:r>
      <w:r w:rsidRPr="007917A7">
        <w:rPr>
          <w:rFonts w:asciiTheme="minorBidi" w:hAnsiTheme="minorBidi"/>
        </w:rPr>
        <w:t>s social reality.</w:t>
      </w:r>
    </w:p>
    <w:p w14:paraId="30B4CAA3" w14:textId="77777777" w:rsidR="002B18A7" w:rsidRPr="007917A7" w:rsidRDefault="002B18A7" w:rsidP="009F39C6">
      <w:pPr>
        <w:spacing w:after="120" w:line="360" w:lineRule="auto"/>
        <w:rPr>
          <w:rFonts w:asciiTheme="minorBidi" w:hAnsiTheme="minorBidi"/>
        </w:rPr>
      </w:pPr>
    </w:p>
    <w:p w14:paraId="40B2F485" w14:textId="3A820FB3" w:rsidR="005D5436" w:rsidRPr="009F39C6" w:rsidRDefault="005D5436" w:rsidP="009F39C6">
      <w:pPr>
        <w:spacing w:after="120" w:line="360" w:lineRule="auto"/>
        <w:rPr>
          <w:rFonts w:asciiTheme="minorBidi" w:hAnsiTheme="minorBidi"/>
          <w:b/>
          <w:bCs/>
        </w:rPr>
      </w:pPr>
      <w:r w:rsidRPr="009F39C6">
        <w:rPr>
          <w:rFonts w:asciiTheme="minorBidi" w:hAnsiTheme="minorBidi"/>
          <w:b/>
          <w:bCs/>
        </w:rPr>
        <w:t>The need: to diversify and expand Israel</w:t>
      </w:r>
      <w:r w:rsidR="004F73D3">
        <w:rPr>
          <w:rFonts w:asciiTheme="minorBidi" w:hAnsiTheme="minorBidi"/>
          <w:b/>
          <w:bCs/>
        </w:rPr>
        <w:t>’</w:t>
      </w:r>
      <w:r w:rsidRPr="009F39C6">
        <w:rPr>
          <w:rFonts w:asciiTheme="minorBidi" w:hAnsiTheme="minorBidi"/>
          <w:b/>
          <w:bCs/>
        </w:rPr>
        <w:t>s community of art lovers</w:t>
      </w:r>
    </w:p>
    <w:p w14:paraId="2C5B7333" w14:textId="77777777" w:rsidR="005D5436" w:rsidRPr="007917A7" w:rsidRDefault="005D5436" w:rsidP="009F39C6">
      <w:pPr>
        <w:spacing w:after="120" w:line="360" w:lineRule="auto"/>
        <w:rPr>
          <w:rFonts w:asciiTheme="minorBidi" w:hAnsiTheme="minorBidi"/>
        </w:rPr>
      </w:pPr>
      <w:r w:rsidRPr="007917A7">
        <w:rPr>
          <w:rFonts w:asciiTheme="minorBidi" w:hAnsiTheme="minorBidi"/>
        </w:rPr>
        <w:lastRenderedPageBreak/>
        <w:t xml:space="preserve">The circle of museum visitors and supporters is getting older, and museums around the world are seeking ways to bring the younger generation into museums, and to </w:t>
      </w:r>
      <w:r w:rsidR="009F39C6">
        <w:rPr>
          <w:rFonts w:asciiTheme="minorBidi" w:hAnsiTheme="minorBidi"/>
        </w:rPr>
        <w:t>teach</w:t>
      </w:r>
      <w:r w:rsidRPr="007917A7">
        <w:rPr>
          <w:rFonts w:asciiTheme="minorBidi" w:hAnsiTheme="minorBidi"/>
        </w:rPr>
        <w:t xml:space="preserve"> them to see art as a positive part of their lives. The Paul Getty Museum in Los Angeles, which initiated a wide-ranging educational process to expand and diversify its visitor community, is a good example of a successful initiative of </w:t>
      </w:r>
      <w:r w:rsidR="009F39C6">
        <w:rPr>
          <w:rFonts w:asciiTheme="minorBidi" w:hAnsiTheme="minorBidi"/>
        </w:rPr>
        <w:t>this type</w:t>
      </w:r>
      <w:r w:rsidRPr="007917A7">
        <w:rPr>
          <w:rFonts w:asciiTheme="minorBidi" w:hAnsiTheme="minorBidi"/>
        </w:rPr>
        <w:t>.</w:t>
      </w:r>
    </w:p>
    <w:p w14:paraId="4B5F400C" w14:textId="62E1CE96" w:rsidR="005D5436" w:rsidRPr="007917A7" w:rsidRDefault="005D5436" w:rsidP="007917A7">
      <w:pPr>
        <w:spacing w:after="120" w:line="360" w:lineRule="auto"/>
        <w:rPr>
          <w:rFonts w:asciiTheme="minorBidi" w:hAnsiTheme="minorBidi"/>
        </w:rPr>
      </w:pPr>
      <w:r w:rsidRPr="007917A7">
        <w:rPr>
          <w:rFonts w:asciiTheme="minorBidi" w:hAnsiTheme="minorBidi"/>
        </w:rPr>
        <w:t xml:space="preserve">In Israel </w:t>
      </w:r>
      <w:r w:rsidR="009F39C6">
        <w:rPr>
          <w:rFonts w:asciiTheme="minorBidi" w:hAnsiTheme="minorBidi"/>
        </w:rPr>
        <w:t>too</w:t>
      </w:r>
      <w:r w:rsidRPr="007917A7">
        <w:rPr>
          <w:rFonts w:asciiTheme="minorBidi" w:hAnsiTheme="minorBidi"/>
        </w:rPr>
        <w:t xml:space="preserve">, </w:t>
      </w:r>
      <w:r w:rsidR="009F39C6">
        <w:rPr>
          <w:rFonts w:asciiTheme="minorBidi" w:hAnsiTheme="minorBidi"/>
        </w:rPr>
        <w:t xml:space="preserve">even </w:t>
      </w:r>
      <w:r w:rsidRPr="007917A7">
        <w:rPr>
          <w:rFonts w:asciiTheme="minorBidi" w:hAnsiTheme="minorBidi"/>
        </w:rPr>
        <w:t xml:space="preserve">though entry to most art museums is free for </w:t>
      </w:r>
      <w:r w:rsidR="009F39C6">
        <w:rPr>
          <w:rFonts w:asciiTheme="minorBidi" w:hAnsiTheme="minorBidi"/>
        </w:rPr>
        <w:t>people</w:t>
      </w:r>
      <w:r w:rsidRPr="007917A7">
        <w:rPr>
          <w:rFonts w:asciiTheme="minorBidi" w:hAnsiTheme="minorBidi"/>
        </w:rPr>
        <w:t xml:space="preserve"> under 18 years of age, young people comprise only a tiny percentage of regular museum visitors. For children and young people on the margins of Israeli society, or for children who are not exposed to education about museums at home, the </w:t>
      </w:r>
      <w:r w:rsidR="004F73D3">
        <w:rPr>
          <w:rFonts w:asciiTheme="minorBidi" w:hAnsiTheme="minorBidi"/>
        </w:rPr>
        <w:t>“</w:t>
      </w:r>
      <w:r w:rsidRPr="007917A7">
        <w:rPr>
          <w:rFonts w:asciiTheme="minorBidi" w:hAnsiTheme="minorBidi"/>
        </w:rPr>
        <w:t>barrier</w:t>
      </w:r>
      <w:r w:rsidR="004F73D3">
        <w:rPr>
          <w:rFonts w:asciiTheme="minorBidi" w:hAnsiTheme="minorBidi"/>
        </w:rPr>
        <w:t>”</w:t>
      </w:r>
      <w:r w:rsidRPr="007917A7">
        <w:rPr>
          <w:rFonts w:asciiTheme="minorBidi" w:hAnsiTheme="minorBidi"/>
        </w:rPr>
        <w:t xml:space="preserve"> to visiting museums is even higher, and a long-term educational investment is needed </w:t>
      </w:r>
      <w:proofErr w:type="gramStart"/>
      <w:r w:rsidRPr="007917A7">
        <w:rPr>
          <w:rFonts w:asciiTheme="minorBidi" w:hAnsiTheme="minorBidi"/>
        </w:rPr>
        <w:t>in order to</w:t>
      </w:r>
      <w:proofErr w:type="gramEnd"/>
      <w:r w:rsidRPr="007917A7">
        <w:rPr>
          <w:rFonts w:asciiTheme="minorBidi" w:hAnsiTheme="minorBidi"/>
        </w:rPr>
        <w:t xml:space="preserve"> change this situation.</w:t>
      </w:r>
    </w:p>
    <w:p w14:paraId="2028E201" w14:textId="77777777" w:rsidR="005D5436" w:rsidRPr="007917A7" w:rsidRDefault="005D5436" w:rsidP="007917A7">
      <w:pPr>
        <w:spacing w:after="120" w:line="360" w:lineRule="auto"/>
        <w:rPr>
          <w:rFonts w:asciiTheme="minorBidi" w:hAnsiTheme="minorBidi"/>
        </w:rPr>
      </w:pPr>
    </w:p>
    <w:p w14:paraId="5B730B71" w14:textId="77777777" w:rsidR="005D5436" w:rsidRPr="009F39C6" w:rsidRDefault="005D5436" w:rsidP="009F39C6">
      <w:pPr>
        <w:spacing w:after="120" w:line="360" w:lineRule="auto"/>
        <w:rPr>
          <w:rFonts w:asciiTheme="minorBidi" w:hAnsiTheme="minorBidi"/>
          <w:b/>
          <w:bCs/>
        </w:rPr>
      </w:pPr>
      <w:r w:rsidRPr="009F39C6">
        <w:rPr>
          <w:rFonts w:asciiTheme="minorBidi" w:hAnsiTheme="minorBidi"/>
          <w:b/>
          <w:bCs/>
        </w:rPr>
        <w:t>Program description and impact</w:t>
      </w:r>
    </w:p>
    <w:p w14:paraId="678AC80A" w14:textId="7904907B" w:rsidR="005D5436" w:rsidRPr="007917A7" w:rsidRDefault="005D5436" w:rsidP="007917A7">
      <w:pPr>
        <w:spacing w:after="120" w:line="360" w:lineRule="auto"/>
        <w:rPr>
          <w:rFonts w:asciiTheme="minorBidi" w:hAnsiTheme="minorBidi"/>
        </w:rPr>
      </w:pPr>
      <w:r w:rsidRPr="007917A7">
        <w:rPr>
          <w:rFonts w:asciiTheme="minorBidi" w:hAnsiTheme="minorBidi"/>
        </w:rPr>
        <w:t xml:space="preserve">The </w:t>
      </w:r>
      <w:r w:rsidR="004F73D3">
        <w:rPr>
          <w:rFonts w:asciiTheme="minorBidi" w:hAnsiTheme="minorBidi"/>
        </w:rPr>
        <w:t>“</w:t>
      </w:r>
      <w:r w:rsidRPr="007917A7">
        <w:rPr>
          <w:rFonts w:asciiTheme="minorBidi" w:hAnsiTheme="minorBidi"/>
        </w:rPr>
        <w:t>Art in the Community</w:t>
      </w:r>
      <w:r w:rsidR="004F73D3">
        <w:rPr>
          <w:rFonts w:asciiTheme="minorBidi" w:hAnsiTheme="minorBidi"/>
        </w:rPr>
        <w:t>”</w:t>
      </w:r>
      <w:r w:rsidRPr="007917A7">
        <w:rPr>
          <w:rFonts w:asciiTheme="minorBidi" w:hAnsiTheme="minorBidi"/>
        </w:rPr>
        <w:t xml:space="preserve"> program will recruit students studying for a bachelor</w:t>
      </w:r>
      <w:r w:rsidR="004F73D3">
        <w:rPr>
          <w:rFonts w:asciiTheme="minorBidi" w:hAnsiTheme="minorBidi"/>
        </w:rPr>
        <w:t>’</w:t>
      </w:r>
      <w:r w:rsidRPr="007917A7">
        <w:rPr>
          <w:rFonts w:asciiTheme="minorBidi" w:hAnsiTheme="minorBidi"/>
        </w:rPr>
        <w:t>s degree in Art History — Israel</w:t>
      </w:r>
      <w:r w:rsidR="004F73D3">
        <w:rPr>
          <w:rFonts w:asciiTheme="minorBidi" w:hAnsiTheme="minorBidi"/>
        </w:rPr>
        <w:t>’</w:t>
      </w:r>
      <w:r w:rsidRPr="007917A7">
        <w:rPr>
          <w:rFonts w:asciiTheme="minorBidi" w:hAnsiTheme="minorBidi"/>
        </w:rPr>
        <w:t xml:space="preserve">s future generation of researchers and practitioners in the field of art—to social activities that will benefit the community, via an academic course </w:t>
      </w:r>
      <w:r w:rsidR="009F39C6">
        <w:rPr>
          <w:rFonts w:asciiTheme="minorBidi" w:hAnsiTheme="minorBidi"/>
        </w:rPr>
        <w:t>combining</w:t>
      </w:r>
      <w:r w:rsidRPr="007917A7">
        <w:rPr>
          <w:rFonts w:asciiTheme="minorBidi" w:hAnsiTheme="minorBidi"/>
        </w:rPr>
        <w:t xml:space="preserve"> practical activity with theoretical studies. The aim is to bring children and young people closer to the museum and </w:t>
      </w:r>
      <w:r w:rsidR="009F39C6">
        <w:rPr>
          <w:rFonts w:asciiTheme="minorBidi" w:hAnsiTheme="minorBidi"/>
        </w:rPr>
        <w:t>its collections</w:t>
      </w:r>
      <w:r w:rsidRPr="007917A7">
        <w:rPr>
          <w:rFonts w:asciiTheme="minorBidi" w:hAnsiTheme="minorBidi"/>
        </w:rPr>
        <w:t>. During the current academic year (</w:t>
      </w:r>
      <w:r w:rsidR="004F73D3">
        <w:rPr>
          <w:rFonts w:asciiTheme="minorBidi" w:hAnsiTheme="minorBidi"/>
        </w:rPr>
        <w:t>2017–2018</w:t>
      </w:r>
      <w:r w:rsidRPr="007917A7">
        <w:rPr>
          <w:rFonts w:asciiTheme="minorBidi" w:hAnsiTheme="minorBidi"/>
        </w:rPr>
        <w:t xml:space="preserve">), a pilot program is </w:t>
      </w:r>
      <w:r w:rsidR="009F39C6">
        <w:rPr>
          <w:rFonts w:asciiTheme="minorBidi" w:hAnsiTheme="minorBidi"/>
        </w:rPr>
        <w:t>underway</w:t>
      </w:r>
      <w:r w:rsidRPr="007917A7">
        <w:rPr>
          <w:rFonts w:asciiTheme="minorBidi" w:hAnsiTheme="minorBidi"/>
        </w:rPr>
        <w:t xml:space="preserve"> that is limited to one group, in which just 15 students are participating. The generous support of Ms. </w:t>
      </w:r>
      <w:proofErr w:type="spellStart"/>
      <w:r w:rsidRPr="007917A7">
        <w:rPr>
          <w:rFonts w:asciiTheme="minorBidi" w:hAnsiTheme="minorBidi"/>
        </w:rPr>
        <w:t>Irit</w:t>
      </w:r>
      <w:proofErr w:type="spellEnd"/>
      <w:r w:rsidRPr="007917A7">
        <w:rPr>
          <w:rFonts w:asciiTheme="minorBidi" w:hAnsiTheme="minorBidi"/>
        </w:rPr>
        <w:t xml:space="preserve"> Rapoport will enable us to expand the program to three groups, with a</w:t>
      </w:r>
      <w:r w:rsidR="009F39C6">
        <w:rPr>
          <w:rFonts w:asciiTheme="minorBidi" w:hAnsiTheme="minorBidi"/>
        </w:rPr>
        <w:t xml:space="preserve"> total of 50 students per year—and </w:t>
      </w:r>
      <w:r w:rsidRPr="007917A7">
        <w:rPr>
          <w:rFonts w:asciiTheme="minorBidi" w:hAnsiTheme="minorBidi"/>
        </w:rPr>
        <w:t>to thus also reach a wider target audience of around 250 children and young people, and more than 1,000 participants over five years.</w:t>
      </w:r>
    </w:p>
    <w:p w14:paraId="5229073E" w14:textId="77777777" w:rsidR="005D5436" w:rsidRPr="007917A7" w:rsidRDefault="005D5436" w:rsidP="007917A7">
      <w:pPr>
        <w:spacing w:after="120" w:line="360" w:lineRule="auto"/>
        <w:rPr>
          <w:rFonts w:asciiTheme="minorBidi" w:hAnsiTheme="minorBidi"/>
        </w:rPr>
      </w:pPr>
    </w:p>
    <w:p w14:paraId="0B07A6AD" w14:textId="77777777" w:rsidR="005D5436" w:rsidRPr="009F39C6" w:rsidRDefault="005D5436" w:rsidP="009F39C6">
      <w:pPr>
        <w:spacing w:after="120" w:line="360" w:lineRule="auto"/>
        <w:rPr>
          <w:rFonts w:asciiTheme="minorBidi" w:hAnsiTheme="minorBidi"/>
          <w:b/>
          <w:bCs/>
        </w:rPr>
      </w:pPr>
      <w:r w:rsidRPr="009F39C6">
        <w:rPr>
          <w:rFonts w:asciiTheme="minorBidi" w:hAnsiTheme="minorBidi"/>
          <w:b/>
          <w:bCs/>
        </w:rPr>
        <w:t>The program will comprise four components:</w:t>
      </w:r>
    </w:p>
    <w:p w14:paraId="3F91E376" w14:textId="77777777" w:rsidR="005D5436" w:rsidRPr="009F39C6" w:rsidRDefault="005D5436" w:rsidP="009F39C6">
      <w:pPr>
        <w:pStyle w:val="ListParagraph"/>
        <w:numPr>
          <w:ilvl w:val="0"/>
          <w:numId w:val="1"/>
        </w:numPr>
        <w:spacing w:after="120" w:line="360" w:lineRule="auto"/>
        <w:rPr>
          <w:rFonts w:asciiTheme="minorBidi" w:hAnsiTheme="minorBidi"/>
        </w:rPr>
      </w:pPr>
      <w:r w:rsidRPr="009F39C6">
        <w:rPr>
          <w:rFonts w:asciiTheme="minorBidi" w:hAnsiTheme="minorBidi"/>
        </w:rPr>
        <w:t>The first part of the course will serve as the theoretical platform for the program and will discuss issues of activism and community involvement in art museums, with the aim of answering the question of why entire communities are excluded from museums.</w:t>
      </w:r>
    </w:p>
    <w:p w14:paraId="5ACFEA93" w14:textId="77777777" w:rsidR="005D5436" w:rsidRPr="007917A7" w:rsidRDefault="005D5436" w:rsidP="007917A7">
      <w:pPr>
        <w:spacing w:after="120" w:line="360" w:lineRule="auto"/>
        <w:rPr>
          <w:rFonts w:asciiTheme="minorBidi" w:hAnsiTheme="minorBidi"/>
        </w:rPr>
      </w:pPr>
    </w:p>
    <w:p w14:paraId="7566F8E5" w14:textId="77777777" w:rsidR="009F39C6" w:rsidRDefault="005D5436" w:rsidP="009F39C6">
      <w:pPr>
        <w:pStyle w:val="ListParagraph"/>
        <w:numPr>
          <w:ilvl w:val="0"/>
          <w:numId w:val="1"/>
        </w:numPr>
        <w:spacing w:after="120" w:line="360" w:lineRule="auto"/>
        <w:rPr>
          <w:rFonts w:asciiTheme="minorBidi" w:hAnsiTheme="minorBidi"/>
        </w:rPr>
      </w:pPr>
      <w:r w:rsidRPr="009F39C6">
        <w:rPr>
          <w:rFonts w:asciiTheme="minorBidi" w:hAnsiTheme="minorBidi"/>
        </w:rPr>
        <w:t xml:space="preserve">The second part of the course will be held in conjunction with, and under the guidance of, the Education Department of the Tel Aviv Museum of Art, and will provide students with the training and practical tools </w:t>
      </w:r>
      <w:r w:rsidR="009F39C6">
        <w:rPr>
          <w:rFonts w:asciiTheme="minorBidi" w:hAnsiTheme="minorBidi"/>
        </w:rPr>
        <w:t>to guide</w:t>
      </w:r>
      <w:r w:rsidRPr="009F39C6">
        <w:rPr>
          <w:rFonts w:asciiTheme="minorBidi" w:hAnsiTheme="minorBidi"/>
        </w:rPr>
        <w:t xml:space="preserve"> young people in the museum and to make its artistic content accessible to young populations.</w:t>
      </w:r>
    </w:p>
    <w:p w14:paraId="0A674DD3" w14:textId="77777777" w:rsidR="009F39C6" w:rsidRPr="009F39C6" w:rsidRDefault="009F39C6" w:rsidP="009F39C6">
      <w:pPr>
        <w:pStyle w:val="ListParagraph"/>
        <w:rPr>
          <w:rFonts w:asciiTheme="minorBidi" w:hAnsiTheme="minorBidi"/>
        </w:rPr>
      </w:pPr>
    </w:p>
    <w:p w14:paraId="38214908" w14:textId="311DBD84" w:rsidR="009F39C6" w:rsidRDefault="005D5436" w:rsidP="009F39C6">
      <w:pPr>
        <w:pStyle w:val="ListParagraph"/>
        <w:numPr>
          <w:ilvl w:val="0"/>
          <w:numId w:val="1"/>
        </w:numPr>
        <w:spacing w:after="120" w:line="360" w:lineRule="auto"/>
        <w:rPr>
          <w:rFonts w:asciiTheme="minorBidi" w:hAnsiTheme="minorBidi"/>
        </w:rPr>
      </w:pPr>
      <w:r w:rsidRPr="009F39C6">
        <w:rPr>
          <w:rFonts w:asciiTheme="minorBidi" w:hAnsiTheme="minorBidi"/>
        </w:rPr>
        <w:t xml:space="preserve">The third part of the course will be dedicated to a series of </w:t>
      </w:r>
      <w:r w:rsidR="009F39C6">
        <w:rPr>
          <w:rFonts w:asciiTheme="minorBidi" w:hAnsiTheme="minorBidi"/>
        </w:rPr>
        <w:t>visits</w:t>
      </w:r>
      <w:r w:rsidRPr="009F39C6">
        <w:rPr>
          <w:rFonts w:asciiTheme="minorBidi" w:hAnsiTheme="minorBidi"/>
        </w:rPr>
        <w:t xml:space="preserve"> by </w:t>
      </w:r>
      <w:commentRangeStart w:id="1"/>
      <w:r w:rsidRPr="009F39C6">
        <w:rPr>
          <w:rFonts w:asciiTheme="minorBidi" w:hAnsiTheme="minorBidi"/>
        </w:rPr>
        <w:t xml:space="preserve">schoolchildren </w:t>
      </w:r>
      <w:commentRangeEnd w:id="1"/>
      <w:r w:rsidR="009F39C6">
        <w:rPr>
          <w:rStyle w:val="CommentReference"/>
        </w:rPr>
        <w:commentReference w:id="1"/>
      </w:r>
      <w:r w:rsidRPr="009F39C6">
        <w:rPr>
          <w:rFonts w:asciiTheme="minorBidi" w:hAnsiTheme="minorBidi"/>
        </w:rPr>
        <w:t>to the museum, guided by the students. Each student will guide an average of five schoolchildren. The schoolchildren will be aged between 10 and 15, from Tel Aviv and from other cities, with the aim of including children from Israel</w:t>
      </w:r>
      <w:r w:rsidR="004F73D3">
        <w:rPr>
          <w:rFonts w:asciiTheme="minorBidi" w:hAnsiTheme="minorBidi"/>
        </w:rPr>
        <w:t>’</w:t>
      </w:r>
      <w:r w:rsidRPr="009F39C6">
        <w:rPr>
          <w:rFonts w:asciiTheme="minorBidi" w:hAnsiTheme="minorBidi"/>
        </w:rPr>
        <w:t>s geographical and social periphery.</w:t>
      </w:r>
    </w:p>
    <w:p w14:paraId="6FFB8647" w14:textId="77777777" w:rsidR="009F39C6" w:rsidRPr="009F39C6" w:rsidRDefault="009F39C6" w:rsidP="009F39C6">
      <w:pPr>
        <w:pStyle w:val="ListParagraph"/>
        <w:rPr>
          <w:rFonts w:asciiTheme="minorBidi" w:hAnsiTheme="minorBidi"/>
        </w:rPr>
      </w:pPr>
    </w:p>
    <w:p w14:paraId="1F5B51D9" w14:textId="5560E455" w:rsidR="005D5436" w:rsidRPr="009F39C6" w:rsidRDefault="005D5436" w:rsidP="009F39C6">
      <w:pPr>
        <w:pStyle w:val="ListParagraph"/>
        <w:numPr>
          <w:ilvl w:val="0"/>
          <w:numId w:val="1"/>
        </w:numPr>
        <w:spacing w:after="120" w:line="360" w:lineRule="auto"/>
        <w:rPr>
          <w:rFonts w:asciiTheme="minorBidi" w:hAnsiTheme="minorBidi"/>
        </w:rPr>
      </w:pPr>
      <w:r w:rsidRPr="009F39C6">
        <w:rPr>
          <w:rFonts w:asciiTheme="minorBidi" w:hAnsiTheme="minorBidi"/>
        </w:rPr>
        <w:t xml:space="preserve">Summary and evaluation: At the end of the course, a summary and conclusions meeting will be held with the participation of the </w:t>
      </w:r>
      <w:r w:rsidR="009F39C6">
        <w:rPr>
          <w:rFonts w:asciiTheme="minorBidi" w:hAnsiTheme="minorBidi"/>
        </w:rPr>
        <w:t>Museum</w:t>
      </w:r>
      <w:r w:rsidR="004F73D3">
        <w:rPr>
          <w:rFonts w:asciiTheme="minorBidi" w:hAnsiTheme="minorBidi"/>
        </w:rPr>
        <w:t>’</w:t>
      </w:r>
      <w:r w:rsidR="009F39C6">
        <w:rPr>
          <w:rFonts w:asciiTheme="minorBidi" w:hAnsiTheme="minorBidi"/>
        </w:rPr>
        <w:t xml:space="preserve">s </w:t>
      </w:r>
      <w:r w:rsidRPr="009F39C6">
        <w:rPr>
          <w:rFonts w:asciiTheme="minorBidi" w:hAnsiTheme="minorBidi"/>
        </w:rPr>
        <w:t xml:space="preserve">Training Department. In addition, the program will be accompanied by a study that will assess its impact, and which will be able to provide insights that will be of use to </w:t>
      </w:r>
      <w:r w:rsidR="009F39C6">
        <w:rPr>
          <w:rFonts w:asciiTheme="minorBidi" w:hAnsiTheme="minorBidi"/>
        </w:rPr>
        <w:t>everyone</w:t>
      </w:r>
      <w:r w:rsidRPr="009F39C6">
        <w:rPr>
          <w:rFonts w:asciiTheme="minorBidi" w:hAnsiTheme="minorBidi"/>
        </w:rPr>
        <w:t xml:space="preserve"> involved in making art collections accessible to wider audiences.</w:t>
      </w:r>
    </w:p>
    <w:p w14:paraId="0D5FB5A5" w14:textId="77777777" w:rsidR="005D5436" w:rsidRPr="007917A7" w:rsidRDefault="005D5436" w:rsidP="007917A7">
      <w:pPr>
        <w:spacing w:after="120" w:line="360" w:lineRule="auto"/>
        <w:rPr>
          <w:rFonts w:asciiTheme="minorBidi" w:hAnsiTheme="minorBidi"/>
        </w:rPr>
      </w:pPr>
    </w:p>
    <w:p w14:paraId="2BC83D2E" w14:textId="77777777" w:rsidR="005D5436" w:rsidRPr="009F39C6" w:rsidRDefault="005D5436" w:rsidP="009F39C6">
      <w:pPr>
        <w:spacing w:after="120" w:line="360" w:lineRule="auto"/>
        <w:rPr>
          <w:rFonts w:asciiTheme="minorBidi" w:hAnsiTheme="minorBidi"/>
          <w:b/>
          <w:bCs/>
        </w:rPr>
      </w:pPr>
      <w:r w:rsidRPr="009F39C6">
        <w:rPr>
          <w:rFonts w:asciiTheme="minorBidi" w:hAnsiTheme="minorBidi"/>
          <w:b/>
          <w:bCs/>
        </w:rPr>
        <w:t>The impact</w:t>
      </w:r>
    </w:p>
    <w:p w14:paraId="3BDFD711" w14:textId="640FF3D1" w:rsidR="005D5436" w:rsidRPr="007917A7" w:rsidRDefault="005D5436" w:rsidP="007917A7">
      <w:pPr>
        <w:spacing w:after="120" w:line="360" w:lineRule="auto"/>
        <w:rPr>
          <w:rFonts w:asciiTheme="minorBidi" w:hAnsiTheme="minorBidi"/>
        </w:rPr>
      </w:pPr>
      <w:r w:rsidRPr="007917A7">
        <w:rPr>
          <w:rFonts w:asciiTheme="minorBidi" w:hAnsiTheme="minorBidi"/>
        </w:rPr>
        <w:t xml:space="preserve">The guided, age-appropriate encounter with the museum will open a gateway into the world of art for the children and young people who participate in the program. It will </w:t>
      </w:r>
      <w:r w:rsidR="002B18A7">
        <w:rPr>
          <w:rFonts w:asciiTheme="minorBidi" w:hAnsiTheme="minorBidi"/>
        </w:rPr>
        <w:t>draw</w:t>
      </w:r>
      <w:r w:rsidRPr="007917A7">
        <w:rPr>
          <w:rFonts w:asciiTheme="minorBidi" w:hAnsiTheme="minorBidi"/>
        </w:rPr>
        <w:t xml:space="preserve"> them closer to the museum and will focus on locating </w:t>
      </w:r>
      <w:commentRangeStart w:id="2"/>
      <w:r w:rsidRPr="007917A7">
        <w:rPr>
          <w:rFonts w:asciiTheme="minorBidi" w:hAnsiTheme="minorBidi"/>
        </w:rPr>
        <w:t xml:space="preserve">their narratives </w:t>
      </w:r>
      <w:commentRangeEnd w:id="2"/>
      <w:r w:rsidR="009F39C6">
        <w:rPr>
          <w:rStyle w:val="CommentReference"/>
        </w:rPr>
        <w:commentReference w:id="2"/>
      </w:r>
      <w:r w:rsidRPr="007917A7">
        <w:rPr>
          <w:rFonts w:asciiTheme="minorBidi" w:hAnsiTheme="minorBidi"/>
        </w:rPr>
        <w:t xml:space="preserve">within the artworks on display. Such an encounter will enable them to develop </w:t>
      </w:r>
      <w:commentRangeStart w:id="3"/>
      <w:r w:rsidRPr="007917A7">
        <w:rPr>
          <w:rFonts w:asciiTheme="minorBidi" w:hAnsiTheme="minorBidi"/>
        </w:rPr>
        <w:t xml:space="preserve">critical </w:t>
      </w:r>
      <w:commentRangeEnd w:id="3"/>
      <w:r w:rsidR="009F39C6">
        <w:rPr>
          <w:rStyle w:val="CommentReference"/>
        </w:rPr>
        <w:commentReference w:id="3"/>
      </w:r>
      <w:r w:rsidRPr="007917A7">
        <w:rPr>
          <w:rFonts w:asciiTheme="minorBidi" w:hAnsiTheme="minorBidi"/>
        </w:rPr>
        <w:t xml:space="preserve">skills and personal taste, to expand their horizons and cultural worlds, and will give them an interest and </w:t>
      </w:r>
      <w:r w:rsidR="009F39C6">
        <w:rPr>
          <w:rFonts w:asciiTheme="minorBidi" w:hAnsiTheme="minorBidi"/>
        </w:rPr>
        <w:t xml:space="preserve">a </w:t>
      </w:r>
      <w:r w:rsidRPr="007917A7">
        <w:rPr>
          <w:rFonts w:asciiTheme="minorBidi" w:hAnsiTheme="minorBidi"/>
        </w:rPr>
        <w:t>desire to visit the museum in the future. Moreover, this young community will serve as a bridge to other communities, since young people can also encourage their parents and families to visit the museum.</w:t>
      </w:r>
    </w:p>
    <w:p w14:paraId="154A7A59" w14:textId="77777777" w:rsidR="005D5436" w:rsidRPr="007917A7" w:rsidRDefault="005D5436" w:rsidP="007917A7">
      <w:pPr>
        <w:spacing w:after="120" w:line="360" w:lineRule="auto"/>
        <w:rPr>
          <w:rFonts w:asciiTheme="minorBidi" w:hAnsiTheme="minorBidi"/>
        </w:rPr>
      </w:pPr>
    </w:p>
    <w:p w14:paraId="654473A2" w14:textId="77777777" w:rsidR="005D5436" w:rsidRPr="009F39C6" w:rsidRDefault="005D5436" w:rsidP="009F39C6">
      <w:pPr>
        <w:spacing w:after="120" w:line="360" w:lineRule="auto"/>
        <w:rPr>
          <w:rFonts w:asciiTheme="minorBidi" w:hAnsiTheme="minorBidi"/>
          <w:b/>
          <w:bCs/>
        </w:rPr>
      </w:pPr>
      <w:r w:rsidRPr="009F39C6">
        <w:rPr>
          <w:rFonts w:asciiTheme="minorBidi" w:hAnsiTheme="minorBidi"/>
          <w:b/>
          <w:bCs/>
        </w:rPr>
        <w:t>Funding for the program will be used for the following activities:</w:t>
      </w:r>
    </w:p>
    <w:p w14:paraId="0E14FCC0" w14:textId="77777777" w:rsidR="005D5436" w:rsidRPr="009F39C6" w:rsidRDefault="005D5436" w:rsidP="009F39C6">
      <w:pPr>
        <w:pStyle w:val="ListParagraph"/>
        <w:numPr>
          <w:ilvl w:val="0"/>
          <w:numId w:val="2"/>
        </w:numPr>
        <w:spacing w:after="120" w:line="360" w:lineRule="auto"/>
        <w:rPr>
          <w:rFonts w:asciiTheme="minorBidi" w:hAnsiTheme="minorBidi"/>
        </w:rPr>
      </w:pPr>
      <w:r w:rsidRPr="009F39C6">
        <w:rPr>
          <w:rFonts w:asciiTheme="minorBidi" w:hAnsiTheme="minorBidi"/>
        </w:rPr>
        <w:lastRenderedPageBreak/>
        <w:t xml:space="preserve">Academic organization and guidance, </w:t>
      </w:r>
      <w:r w:rsidR="009F39C6">
        <w:rPr>
          <w:rFonts w:asciiTheme="minorBidi" w:hAnsiTheme="minorBidi"/>
        </w:rPr>
        <w:t>as well as</w:t>
      </w:r>
      <w:r w:rsidRPr="009F39C6">
        <w:rPr>
          <w:rFonts w:asciiTheme="minorBidi" w:hAnsiTheme="minorBidi"/>
        </w:rPr>
        <w:t xml:space="preserve"> teaching assistants for each group on the course.</w:t>
      </w:r>
    </w:p>
    <w:p w14:paraId="5630FEA2" w14:textId="77777777" w:rsidR="005D5436" w:rsidRPr="007917A7" w:rsidRDefault="005D5436" w:rsidP="007917A7">
      <w:pPr>
        <w:spacing w:after="120" w:line="360" w:lineRule="auto"/>
        <w:rPr>
          <w:rFonts w:asciiTheme="minorBidi" w:hAnsiTheme="minorBidi"/>
        </w:rPr>
      </w:pPr>
    </w:p>
    <w:p w14:paraId="30A55F20" w14:textId="77777777" w:rsidR="009F39C6" w:rsidRDefault="005D5436" w:rsidP="009F39C6">
      <w:pPr>
        <w:pStyle w:val="ListParagraph"/>
        <w:numPr>
          <w:ilvl w:val="0"/>
          <w:numId w:val="2"/>
        </w:numPr>
        <w:spacing w:after="120" w:line="360" w:lineRule="auto"/>
        <w:rPr>
          <w:rFonts w:asciiTheme="minorBidi" w:hAnsiTheme="minorBidi"/>
        </w:rPr>
      </w:pPr>
      <w:r w:rsidRPr="009F39C6">
        <w:rPr>
          <w:rFonts w:asciiTheme="minorBidi" w:hAnsiTheme="minorBidi"/>
        </w:rPr>
        <w:t>Reduced rate annual membership of the museum for each student, for training and guiding purposes, plus additional enrichment during their free time.</w:t>
      </w:r>
    </w:p>
    <w:p w14:paraId="533F1309" w14:textId="77777777" w:rsidR="009F39C6" w:rsidRPr="009F39C6" w:rsidRDefault="009F39C6" w:rsidP="009F39C6">
      <w:pPr>
        <w:pStyle w:val="ListParagraph"/>
        <w:rPr>
          <w:rFonts w:asciiTheme="minorBidi" w:hAnsiTheme="minorBidi"/>
        </w:rPr>
      </w:pPr>
    </w:p>
    <w:p w14:paraId="35CA13E4" w14:textId="77777777" w:rsidR="009F39C6" w:rsidRDefault="005D5436" w:rsidP="009F39C6">
      <w:pPr>
        <w:pStyle w:val="ListParagraph"/>
        <w:numPr>
          <w:ilvl w:val="0"/>
          <w:numId w:val="2"/>
        </w:numPr>
        <w:spacing w:after="120" w:line="360" w:lineRule="auto"/>
        <w:rPr>
          <w:rFonts w:asciiTheme="minorBidi" w:hAnsiTheme="minorBidi"/>
        </w:rPr>
      </w:pPr>
      <w:r w:rsidRPr="009F39C6">
        <w:rPr>
          <w:rFonts w:asciiTheme="minorBidi" w:hAnsiTheme="minorBidi"/>
        </w:rPr>
        <w:t>Transport for the students to the museum.</w:t>
      </w:r>
    </w:p>
    <w:p w14:paraId="2469E094" w14:textId="77777777" w:rsidR="009F39C6" w:rsidRPr="009F39C6" w:rsidRDefault="009F39C6" w:rsidP="009F39C6">
      <w:pPr>
        <w:pStyle w:val="ListParagraph"/>
        <w:rPr>
          <w:rFonts w:asciiTheme="minorBidi" w:hAnsiTheme="minorBidi"/>
        </w:rPr>
      </w:pPr>
    </w:p>
    <w:p w14:paraId="0CD963F0" w14:textId="77777777" w:rsidR="005D5436" w:rsidRPr="009F39C6" w:rsidRDefault="005D5436" w:rsidP="009F39C6">
      <w:pPr>
        <w:pStyle w:val="ListParagraph"/>
        <w:numPr>
          <w:ilvl w:val="0"/>
          <w:numId w:val="2"/>
        </w:numPr>
        <w:spacing w:after="120" w:line="360" w:lineRule="auto"/>
        <w:rPr>
          <w:rFonts w:asciiTheme="minorBidi" w:hAnsiTheme="minorBidi"/>
        </w:rPr>
      </w:pPr>
      <w:r w:rsidRPr="009F39C6">
        <w:rPr>
          <w:rFonts w:asciiTheme="minorBidi" w:hAnsiTheme="minorBidi"/>
        </w:rPr>
        <w:t>A scholarship for a doctoral student to carry out the research and evaluation of the program.</w:t>
      </w:r>
    </w:p>
    <w:p w14:paraId="0ADB9D52" w14:textId="77777777" w:rsidR="005D5436" w:rsidRPr="007917A7" w:rsidRDefault="005D5436" w:rsidP="007917A7">
      <w:pPr>
        <w:spacing w:after="120" w:line="360" w:lineRule="auto"/>
        <w:rPr>
          <w:rFonts w:asciiTheme="minorBidi" w:hAnsiTheme="minorBidi"/>
        </w:rPr>
      </w:pPr>
    </w:p>
    <w:p w14:paraId="262F0FEF" w14:textId="77777777" w:rsidR="005D5436" w:rsidRPr="009F39C6" w:rsidRDefault="005D5436" w:rsidP="009F39C6">
      <w:pPr>
        <w:spacing w:after="120" w:line="360" w:lineRule="auto"/>
        <w:rPr>
          <w:rFonts w:asciiTheme="minorBidi" w:hAnsiTheme="minorBidi"/>
          <w:b/>
          <w:bCs/>
        </w:rPr>
      </w:pPr>
      <w:r w:rsidRPr="009F39C6">
        <w:rPr>
          <w:rFonts w:asciiTheme="minorBidi" w:hAnsiTheme="minorBidi"/>
          <w:b/>
          <w:bCs/>
        </w:rPr>
        <w:t>Why Tel Aviv University?</w:t>
      </w:r>
    </w:p>
    <w:p w14:paraId="7682FFB0" w14:textId="5BA6641B" w:rsidR="005D5436" w:rsidRPr="007917A7" w:rsidRDefault="005D5436" w:rsidP="009F39C6">
      <w:pPr>
        <w:spacing w:after="120" w:line="360" w:lineRule="auto"/>
        <w:rPr>
          <w:rFonts w:asciiTheme="minorBidi" w:hAnsiTheme="minorBidi"/>
        </w:rPr>
      </w:pPr>
      <w:r w:rsidRPr="007917A7">
        <w:rPr>
          <w:rFonts w:asciiTheme="minorBidi" w:hAnsiTheme="minorBidi"/>
        </w:rPr>
        <w:t>As Israel</w:t>
      </w:r>
      <w:r w:rsidR="004F73D3">
        <w:rPr>
          <w:rFonts w:asciiTheme="minorBidi" w:hAnsiTheme="minorBidi"/>
        </w:rPr>
        <w:t>’</w:t>
      </w:r>
      <w:r w:rsidRPr="007917A7">
        <w:rPr>
          <w:rFonts w:asciiTheme="minorBidi" w:hAnsiTheme="minorBidi"/>
        </w:rPr>
        <w:t>s largest and most diverse university, Tel Aviv University also operates outside of the academic space and harnesses its knowledge for real social impact. The university</w:t>
      </w:r>
      <w:r w:rsidR="004F73D3">
        <w:rPr>
          <w:rFonts w:asciiTheme="minorBidi" w:hAnsiTheme="minorBidi"/>
        </w:rPr>
        <w:t>’</w:t>
      </w:r>
      <w:r w:rsidRPr="007917A7">
        <w:rPr>
          <w:rFonts w:asciiTheme="minorBidi" w:hAnsiTheme="minorBidi"/>
        </w:rPr>
        <w:t>s potential for social impact is enormous, thanks to its size, high-quality human resources, groundbreaking research</w:t>
      </w:r>
      <w:r w:rsidR="009F39C6">
        <w:rPr>
          <w:rFonts w:asciiTheme="minorBidi" w:hAnsiTheme="minorBidi"/>
        </w:rPr>
        <w:t>,</w:t>
      </w:r>
      <w:r w:rsidRPr="007917A7">
        <w:rPr>
          <w:rFonts w:asciiTheme="minorBidi" w:hAnsiTheme="minorBidi"/>
        </w:rPr>
        <w:t xml:space="preserve"> and world-renowned researchers. </w:t>
      </w:r>
    </w:p>
    <w:p w14:paraId="1A98082A" w14:textId="5E856708" w:rsidR="005D5436" w:rsidRPr="007917A7" w:rsidRDefault="005D5436" w:rsidP="007917A7">
      <w:pPr>
        <w:spacing w:after="120" w:line="360" w:lineRule="auto"/>
        <w:rPr>
          <w:rFonts w:asciiTheme="minorBidi" w:hAnsiTheme="minorBidi"/>
        </w:rPr>
      </w:pPr>
      <w:r w:rsidRPr="007917A7">
        <w:rPr>
          <w:rFonts w:asciiTheme="minorBidi" w:hAnsiTheme="minorBidi"/>
        </w:rPr>
        <w:t xml:space="preserve">The Department </w:t>
      </w:r>
      <w:r w:rsidR="008A0B7C">
        <w:rPr>
          <w:rFonts w:asciiTheme="minorBidi" w:hAnsiTheme="minorBidi"/>
        </w:rPr>
        <w:t xml:space="preserve">of </w:t>
      </w:r>
      <w:r w:rsidR="008A0B7C" w:rsidRPr="007917A7">
        <w:rPr>
          <w:rFonts w:asciiTheme="minorBidi" w:hAnsiTheme="minorBidi"/>
        </w:rPr>
        <w:t xml:space="preserve">Art History </w:t>
      </w:r>
      <w:r w:rsidRPr="007917A7">
        <w:rPr>
          <w:rFonts w:asciiTheme="minorBidi" w:hAnsiTheme="minorBidi"/>
        </w:rPr>
        <w:t>is the leader in its field in Israel. The department</w:t>
      </w:r>
      <w:r w:rsidR="004F73D3">
        <w:rPr>
          <w:rFonts w:asciiTheme="minorBidi" w:hAnsiTheme="minorBidi"/>
        </w:rPr>
        <w:t>’</w:t>
      </w:r>
      <w:r w:rsidRPr="007917A7">
        <w:rPr>
          <w:rFonts w:asciiTheme="minorBidi" w:hAnsiTheme="minorBidi"/>
        </w:rPr>
        <w:t>s faculty members include lecturers who are renowned researchers in Israel and around the worl</w:t>
      </w:r>
      <w:r w:rsidR="009F39C6">
        <w:rPr>
          <w:rFonts w:asciiTheme="minorBidi" w:hAnsiTheme="minorBidi"/>
        </w:rPr>
        <w:t>d, and a young and dynamic team</w:t>
      </w:r>
      <w:r w:rsidRPr="007917A7">
        <w:rPr>
          <w:rFonts w:asciiTheme="minorBidi" w:hAnsiTheme="minorBidi"/>
        </w:rPr>
        <w:t xml:space="preserve"> who have studied and worked in leading academic institutions and research institutes in Israel and abroad. They have </w:t>
      </w:r>
      <w:r w:rsidR="009F39C6">
        <w:rPr>
          <w:rFonts w:asciiTheme="minorBidi" w:hAnsiTheme="minorBidi"/>
        </w:rPr>
        <w:t>transformed</w:t>
      </w:r>
      <w:r w:rsidRPr="007917A7">
        <w:rPr>
          <w:rFonts w:asciiTheme="minorBidi" w:hAnsiTheme="minorBidi"/>
        </w:rPr>
        <w:t xml:space="preserve"> the department into a lively place of intellectual openness, interdisciplinarity</w:t>
      </w:r>
      <w:r w:rsidR="009F39C6">
        <w:rPr>
          <w:rFonts w:asciiTheme="minorBidi" w:hAnsiTheme="minorBidi"/>
        </w:rPr>
        <w:t>,</w:t>
      </w:r>
      <w:r w:rsidRPr="007917A7">
        <w:rPr>
          <w:rFonts w:asciiTheme="minorBidi" w:hAnsiTheme="minorBidi"/>
        </w:rPr>
        <w:t xml:space="preserve"> and contemporary debate.</w:t>
      </w:r>
    </w:p>
    <w:p w14:paraId="557DE53C" w14:textId="77777777" w:rsidR="005D5436" w:rsidRPr="007917A7" w:rsidRDefault="005D5436" w:rsidP="007917A7">
      <w:pPr>
        <w:spacing w:after="120" w:line="360" w:lineRule="auto"/>
        <w:rPr>
          <w:rFonts w:asciiTheme="minorBidi" w:hAnsiTheme="minorBidi"/>
        </w:rPr>
      </w:pPr>
    </w:p>
    <w:p w14:paraId="59D00E8E" w14:textId="77777777" w:rsidR="005D5436" w:rsidRPr="009F39C6" w:rsidRDefault="005D5436" w:rsidP="009F39C6">
      <w:pPr>
        <w:spacing w:after="120" w:line="360" w:lineRule="auto"/>
        <w:rPr>
          <w:rFonts w:asciiTheme="minorBidi" w:hAnsiTheme="minorBidi"/>
          <w:b/>
          <w:bCs/>
        </w:rPr>
      </w:pPr>
      <w:r w:rsidRPr="009F39C6">
        <w:rPr>
          <w:rFonts w:asciiTheme="minorBidi" w:hAnsiTheme="minorBidi"/>
          <w:b/>
          <w:bCs/>
        </w:rPr>
        <w:t>Budget and donor recognition</w:t>
      </w:r>
    </w:p>
    <w:p w14:paraId="1DCB3CAC" w14:textId="3434732C" w:rsidR="005D5436" w:rsidRDefault="005D5436" w:rsidP="009F39C6">
      <w:pPr>
        <w:spacing w:after="120" w:line="360" w:lineRule="auto"/>
        <w:rPr>
          <w:rFonts w:asciiTheme="minorBidi" w:hAnsiTheme="minorBidi"/>
        </w:rPr>
      </w:pPr>
      <w:r w:rsidRPr="007917A7">
        <w:rPr>
          <w:rFonts w:asciiTheme="minorBidi" w:hAnsiTheme="minorBidi"/>
        </w:rPr>
        <w:t>In order to carry out the Art in the Community Program, Tel Aviv University</w:t>
      </w:r>
      <w:r w:rsidR="00445668">
        <w:rPr>
          <w:rFonts w:asciiTheme="minorBidi" w:hAnsiTheme="minorBidi"/>
        </w:rPr>
        <w:t xml:space="preserve"> is requesting</w:t>
      </w:r>
      <w:r w:rsidRPr="007917A7">
        <w:rPr>
          <w:rFonts w:asciiTheme="minorBidi" w:hAnsiTheme="minorBidi"/>
        </w:rPr>
        <w:t xml:space="preserve"> a donation of 397,000 NIS per year for five years—a total of 1.985 million NIS. The funding will be allocated to components of the program as follows:</w:t>
      </w:r>
    </w:p>
    <w:p w14:paraId="18E35938" w14:textId="77777777" w:rsidR="009F39C6" w:rsidRDefault="009F39C6" w:rsidP="009F39C6">
      <w:pPr>
        <w:spacing w:after="120" w:line="360" w:lineRule="auto"/>
        <w:rPr>
          <w:rFonts w:asciiTheme="minorBidi" w:hAnsiTheme="minorBidi"/>
        </w:rPr>
      </w:pPr>
    </w:p>
    <w:p w14:paraId="64E27ECD" w14:textId="77777777" w:rsidR="009F39C6" w:rsidRDefault="009F39C6" w:rsidP="009F39C6">
      <w:pPr>
        <w:spacing w:after="120" w:line="360" w:lineRule="auto"/>
        <w:rPr>
          <w:rFonts w:asciiTheme="minorBidi" w:hAnsiTheme="minorBidi"/>
        </w:rPr>
      </w:pPr>
    </w:p>
    <w:p w14:paraId="602766EC" w14:textId="77777777" w:rsidR="009F39C6" w:rsidRPr="007917A7" w:rsidRDefault="009F39C6" w:rsidP="009F39C6">
      <w:pPr>
        <w:spacing w:after="120" w:line="360" w:lineRule="auto"/>
        <w:rPr>
          <w:rFonts w:asciiTheme="minorBidi" w:hAnsiTheme="minorBidi"/>
        </w:rPr>
      </w:pPr>
    </w:p>
    <w:tbl>
      <w:tblPr>
        <w:tblStyle w:val="TableGrid"/>
        <w:tblW w:w="0" w:type="auto"/>
        <w:tblLook w:val="04A0" w:firstRow="1" w:lastRow="0" w:firstColumn="1" w:lastColumn="0" w:noHBand="0" w:noVBand="1"/>
      </w:tblPr>
      <w:tblGrid>
        <w:gridCol w:w="4045"/>
        <w:gridCol w:w="2700"/>
        <w:gridCol w:w="2605"/>
      </w:tblGrid>
      <w:tr w:rsidR="0011538D" w:rsidRPr="007917A7" w14:paraId="337FA4F7" w14:textId="77777777" w:rsidTr="003737E7">
        <w:tc>
          <w:tcPr>
            <w:tcW w:w="4045" w:type="dxa"/>
          </w:tcPr>
          <w:p w14:paraId="62A44D84" w14:textId="77777777" w:rsidR="0011538D" w:rsidRPr="007917A7" w:rsidRDefault="003737E7" w:rsidP="007917A7">
            <w:pPr>
              <w:spacing w:after="120" w:line="360" w:lineRule="auto"/>
              <w:rPr>
                <w:rFonts w:asciiTheme="minorBidi" w:hAnsiTheme="minorBidi"/>
                <w:b/>
                <w:bCs/>
              </w:rPr>
            </w:pPr>
            <w:r w:rsidRPr="007917A7">
              <w:rPr>
                <w:rFonts w:asciiTheme="minorBidi" w:hAnsiTheme="minorBidi"/>
                <w:b/>
                <w:bCs/>
              </w:rPr>
              <w:t>Activity</w:t>
            </w:r>
          </w:p>
        </w:tc>
        <w:tc>
          <w:tcPr>
            <w:tcW w:w="2700" w:type="dxa"/>
          </w:tcPr>
          <w:p w14:paraId="543E9C5D" w14:textId="77777777" w:rsidR="0011538D" w:rsidRPr="007917A7" w:rsidRDefault="003737E7" w:rsidP="007917A7">
            <w:pPr>
              <w:spacing w:after="120" w:line="360" w:lineRule="auto"/>
              <w:rPr>
                <w:rFonts w:asciiTheme="minorBidi" w:hAnsiTheme="minorBidi"/>
                <w:b/>
                <w:bCs/>
              </w:rPr>
            </w:pPr>
            <w:r w:rsidRPr="007917A7">
              <w:rPr>
                <w:rFonts w:asciiTheme="minorBidi" w:hAnsiTheme="minorBidi"/>
                <w:b/>
                <w:bCs/>
              </w:rPr>
              <w:t>Annual cost</w:t>
            </w:r>
          </w:p>
        </w:tc>
        <w:tc>
          <w:tcPr>
            <w:tcW w:w="2605" w:type="dxa"/>
          </w:tcPr>
          <w:p w14:paraId="01018CB5" w14:textId="77777777" w:rsidR="003737E7" w:rsidRPr="007917A7" w:rsidRDefault="003737E7" w:rsidP="007917A7">
            <w:pPr>
              <w:spacing w:after="120" w:line="360" w:lineRule="auto"/>
              <w:rPr>
                <w:rFonts w:asciiTheme="minorBidi" w:hAnsiTheme="minorBidi"/>
                <w:b/>
                <w:bCs/>
              </w:rPr>
            </w:pPr>
            <w:r w:rsidRPr="007917A7">
              <w:rPr>
                <w:rFonts w:asciiTheme="minorBidi" w:hAnsiTheme="minorBidi"/>
                <w:b/>
                <w:bCs/>
              </w:rPr>
              <w:t>Total over 5 years</w:t>
            </w:r>
          </w:p>
        </w:tc>
      </w:tr>
      <w:tr w:rsidR="0011538D" w:rsidRPr="007917A7" w14:paraId="2B16E799" w14:textId="77777777" w:rsidTr="003737E7">
        <w:tc>
          <w:tcPr>
            <w:tcW w:w="4045" w:type="dxa"/>
          </w:tcPr>
          <w:p w14:paraId="42E86DD3" w14:textId="14726DEE" w:rsidR="0011538D" w:rsidRPr="007917A7" w:rsidRDefault="003737E7" w:rsidP="007917A7">
            <w:pPr>
              <w:spacing w:after="120" w:line="360" w:lineRule="auto"/>
              <w:rPr>
                <w:rFonts w:asciiTheme="minorBidi" w:hAnsiTheme="minorBidi"/>
              </w:rPr>
            </w:pPr>
            <w:r w:rsidRPr="007917A7">
              <w:rPr>
                <w:rFonts w:asciiTheme="minorBidi" w:hAnsiTheme="minorBidi"/>
              </w:rPr>
              <w:t>Academic organization and guidance for bachelor</w:t>
            </w:r>
            <w:r w:rsidR="004F73D3">
              <w:rPr>
                <w:rFonts w:asciiTheme="minorBidi" w:hAnsiTheme="minorBidi"/>
              </w:rPr>
              <w:t>’</w:t>
            </w:r>
            <w:r w:rsidRPr="007917A7">
              <w:rPr>
                <w:rFonts w:asciiTheme="minorBidi" w:hAnsiTheme="minorBidi"/>
              </w:rPr>
              <w:t>s degree students on the program</w:t>
            </w:r>
          </w:p>
        </w:tc>
        <w:tc>
          <w:tcPr>
            <w:tcW w:w="2700" w:type="dxa"/>
          </w:tcPr>
          <w:p w14:paraId="69CA11AD" w14:textId="77777777" w:rsidR="0078742E" w:rsidRPr="007917A7" w:rsidRDefault="0078742E" w:rsidP="007917A7">
            <w:pPr>
              <w:spacing w:after="120" w:line="360" w:lineRule="auto"/>
              <w:rPr>
                <w:rFonts w:asciiTheme="minorBidi" w:hAnsiTheme="minorBidi"/>
              </w:rPr>
            </w:pPr>
            <w:r w:rsidRPr="007917A7">
              <w:rPr>
                <w:rFonts w:asciiTheme="minorBidi" w:hAnsiTheme="minorBidi"/>
              </w:rPr>
              <w:t>80,500 NIS</w:t>
            </w:r>
          </w:p>
        </w:tc>
        <w:tc>
          <w:tcPr>
            <w:tcW w:w="2605" w:type="dxa"/>
          </w:tcPr>
          <w:p w14:paraId="08151017" w14:textId="77777777" w:rsidR="0011538D" w:rsidRPr="007917A7" w:rsidRDefault="0078742E" w:rsidP="007917A7">
            <w:pPr>
              <w:spacing w:after="120" w:line="360" w:lineRule="auto"/>
              <w:rPr>
                <w:rFonts w:asciiTheme="minorBidi" w:hAnsiTheme="minorBidi"/>
              </w:rPr>
            </w:pPr>
            <w:r w:rsidRPr="007917A7">
              <w:rPr>
                <w:rFonts w:asciiTheme="minorBidi" w:hAnsiTheme="minorBidi"/>
              </w:rPr>
              <w:t>402,500 NIS</w:t>
            </w:r>
          </w:p>
        </w:tc>
      </w:tr>
      <w:tr w:rsidR="0011538D" w:rsidRPr="007917A7" w14:paraId="3CBBDC7C" w14:textId="77777777" w:rsidTr="003737E7">
        <w:tc>
          <w:tcPr>
            <w:tcW w:w="4045" w:type="dxa"/>
          </w:tcPr>
          <w:p w14:paraId="28BF96A0" w14:textId="77777777" w:rsidR="0011538D" w:rsidRPr="007917A7" w:rsidRDefault="003737E7" w:rsidP="007917A7">
            <w:pPr>
              <w:spacing w:after="120" w:line="360" w:lineRule="auto"/>
              <w:rPr>
                <w:rFonts w:asciiTheme="minorBidi" w:hAnsiTheme="minorBidi"/>
              </w:rPr>
            </w:pPr>
            <w:r w:rsidRPr="007917A7">
              <w:rPr>
                <w:rFonts w:asciiTheme="minorBidi" w:hAnsiTheme="minorBidi"/>
              </w:rPr>
              <w:t>3 teaching assistants</w:t>
            </w:r>
          </w:p>
        </w:tc>
        <w:tc>
          <w:tcPr>
            <w:tcW w:w="2700" w:type="dxa"/>
          </w:tcPr>
          <w:p w14:paraId="59023AE3" w14:textId="77777777" w:rsidR="0011538D" w:rsidRPr="007917A7" w:rsidRDefault="0078742E" w:rsidP="007917A7">
            <w:pPr>
              <w:spacing w:after="120" w:line="360" w:lineRule="auto"/>
              <w:rPr>
                <w:rFonts w:asciiTheme="minorBidi" w:hAnsiTheme="minorBidi"/>
              </w:rPr>
            </w:pPr>
            <w:r w:rsidRPr="007917A7">
              <w:rPr>
                <w:rFonts w:asciiTheme="minorBidi" w:hAnsiTheme="minorBidi"/>
              </w:rPr>
              <w:t>40,000 NIS</w:t>
            </w:r>
          </w:p>
        </w:tc>
        <w:tc>
          <w:tcPr>
            <w:tcW w:w="2605" w:type="dxa"/>
          </w:tcPr>
          <w:p w14:paraId="4599EA3C" w14:textId="77777777" w:rsidR="0011538D" w:rsidRPr="007917A7" w:rsidRDefault="0078742E" w:rsidP="007917A7">
            <w:pPr>
              <w:spacing w:after="120" w:line="360" w:lineRule="auto"/>
              <w:rPr>
                <w:rFonts w:asciiTheme="minorBidi" w:hAnsiTheme="minorBidi"/>
              </w:rPr>
            </w:pPr>
            <w:r w:rsidRPr="007917A7">
              <w:rPr>
                <w:rFonts w:asciiTheme="minorBidi" w:hAnsiTheme="minorBidi"/>
              </w:rPr>
              <w:t>200,000 NIS</w:t>
            </w:r>
          </w:p>
        </w:tc>
      </w:tr>
      <w:tr w:rsidR="0011538D" w:rsidRPr="007917A7" w14:paraId="140189CC" w14:textId="77777777" w:rsidTr="003737E7">
        <w:tc>
          <w:tcPr>
            <w:tcW w:w="4045" w:type="dxa"/>
          </w:tcPr>
          <w:p w14:paraId="0E064EFA" w14:textId="77777777" w:rsidR="0011538D" w:rsidRPr="007917A7" w:rsidRDefault="003737E7" w:rsidP="007917A7">
            <w:pPr>
              <w:spacing w:after="120" w:line="360" w:lineRule="auto"/>
              <w:rPr>
                <w:rFonts w:asciiTheme="minorBidi" w:hAnsiTheme="minorBidi"/>
              </w:rPr>
            </w:pPr>
            <w:r w:rsidRPr="007917A7">
              <w:rPr>
                <w:rFonts w:asciiTheme="minorBidi" w:hAnsiTheme="minorBidi"/>
              </w:rPr>
              <w:t>Training workshops for students in the museum</w:t>
            </w:r>
          </w:p>
        </w:tc>
        <w:tc>
          <w:tcPr>
            <w:tcW w:w="2700" w:type="dxa"/>
          </w:tcPr>
          <w:p w14:paraId="23107CB4" w14:textId="77777777" w:rsidR="0011538D" w:rsidRPr="007917A7" w:rsidRDefault="0078742E" w:rsidP="007917A7">
            <w:pPr>
              <w:spacing w:after="120" w:line="360" w:lineRule="auto"/>
              <w:rPr>
                <w:rFonts w:asciiTheme="minorBidi" w:hAnsiTheme="minorBidi"/>
              </w:rPr>
            </w:pPr>
            <w:r w:rsidRPr="007917A7">
              <w:rPr>
                <w:rFonts w:asciiTheme="minorBidi" w:hAnsiTheme="minorBidi"/>
              </w:rPr>
              <w:t>50,000 NIS</w:t>
            </w:r>
          </w:p>
        </w:tc>
        <w:tc>
          <w:tcPr>
            <w:tcW w:w="2605" w:type="dxa"/>
          </w:tcPr>
          <w:p w14:paraId="4A8CBB7D" w14:textId="77777777" w:rsidR="0011538D" w:rsidRPr="007917A7" w:rsidRDefault="0078742E" w:rsidP="007917A7">
            <w:pPr>
              <w:spacing w:after="120" w:line="360" w:lineRule="auto"/>
              <w:rPr>
                <w:rFonts w:asciiTheme="minorBidi" w:hAnsiTheme="minorBidi"/>
              </w:rPr>
            </w:pPr>
            <w:r w:rsidRPr="007917A7">
              <w:rPr>
                <w:rFonts w:asciiTheme="minorBidi" w:hAnsiTheme="minorBidi"/>
              </w:rPr>
              <w:t>250,000 NIS</w:t>
            </w:r>
          </w:p>
        </w:tc>
      </w:tr>
      <w:tr w:rsidR="0011538D" w:rsidRPr="007917A7" w14:paraId="24454868" w14:textId="77777777" w:rsidTr="003737E7">
        <w:tc>
          <w:tcPr>
            <w:tcW w:w="4045" w:type="dxa"/>
          </w:tcPr>
          <w:p w14:paraId="1A10135B" w14:textId="77777777" w:rsidR="0011538D" w:rsidRPr="007917A7" w:rsidRDefault="003737E7" w:rsidP="007917A7">
            <w:pPr>
              <w:spacing w:after="120" w:line="360" w:lineRule="auto"/>
              <w:rPr>
                <w:rFonts w:asciiTheme="minorBidi" w:hAnsiTheme="minorBidi"/>
              </w:rPr>
            </w:pPr>
            <w:r w:rsidRPr="007917A7">
              <w:rPr>
                <w:rFonts w:asciiTheme="minorBidi" w:hAnsiTheme="minorBidi"/>
              </w:rPr>
              <w:t>Annual subscription to the museum for the students (150 NIS x 50 students)</w:t>
            </w:r>
          </w:p>
        </w:tc>
        <w:tc>
          <w:tcPr>
            <w:tcW w:w="2700" w:type="dxa"/>
          </w:tcPr>
          <w:p w14:paraId="75C33F08" w14:textId="77777777" w:rsidR="0011538D" w:rsidRPr="007917A7" w:rsidRDefault="0078742E" w:rsidP="007917A7">
            <w:pPr>
              <w:spacing w:after="120" w:line="360" w:lineRule="auto"/>
              <w:rPr>
                <w:rFonts w:asciiTheme="minorBidi" w:hAnsiTheme="minorBidi"/>
              </w:rPr>
            </w:pPr>
            <w:r w:rsidRPr="007917A7">
              <w:rPr>
                <w:rFonts w:asciiTheme="minorBidi" w:hAnsiTheme="minorBidi"/>
              </w:rPr>
              <w:t>9,000 NIS</w:t>
            </w:r>
          </w:p>
        </w:tc>
        <w:tc>
          <w:tcPr>
            <w:tcW w:w="2605" w:type="dxa"/>
          </w:tcPr>
          <w:p w14:paraId="5E55FFDA" w14:textId="77777777" w:rsidR="0011538D" w:rsidRPr="007917A7" w:rsidRDefault="0078742E" w:rsidP="007917A7">
            <w:pPr>
              <w:spacing w:after="120" w:line="360" w:lineRule="auto"/>
              <w:rPr>
                <w:rFonts w:asciiTheme="minorBidi" w:hAnsiTheme="minorBidi"/>
              </w:rPr>
            </w:pPr>
            <w:r w:rsidRPr="007917A7">
              <w:rPr>
                <w:rFonts w:asciiTheme="minorBidi" w:hAnsiTheme="minorBidi"/>
              </w:rPr>
              <w:t>45,000 NIS</w:t>
            </w:r>
          </w:p>
        </w:tc>
      </w:tr>
      <w:tr w:rsidR="0011538D" w:rsidRPr="007917A7" w14:paraId="1CF10C75" w14:textId="77777777" w:rsidTr="003737E7">
        <w:tc>
          <w:tcPr>
            <w:tcW w:w="4045" w:type="dxa"/>
          </w:tcPr>
          <w:p w14:paraId="10F77B13" w14:textId="77777777" w:rsidR="0011538D" w:rsidRPr="007917A7" w:rsidRDefault="003737E7" w:rsidP="007917A7">
            <w:pPr>
              <w:spacing w:after="120" w:line="360" w:lineRule="auto"/>
              <w:rPr>
                <w:rFonts w:asciiTheme="minorBidi" w:hAnsiTheme="minorBidi"/>
              </w:rPr>
            </w:pPr>
            <w:r w:rsidRPr="007917A7">
              <w:rPr>
                <w:rFonts w:asciiTheme="minorBidi" w:hAnsiTheme="minorBidi"/>
              </w:rPr>
              <w:t xml:space="preserve">Coach transport to the museum for the students </w:t>
            </w:r>
          </w:p>
        </w:tc>
        <w:tc>
          <w:tcPr>
            <w:tcW w:w="2700" w:type="dxa"/>
          </w:tcPr>
          <w:p w14:paraId="013951B6" w14:textId="77777777" w:rsidR="0011538D" w:rsidRPr="007917A7" w:rsidRDefault="0078742E" w:rsidP="007917A7">
            <w:pPr>
              <w:spacing w:after="120" w:line="360" w:lineRule="auto"/>
              <w:rPr>
                <w:rFonts w:asciiTheme="minorBidi" w:hAnsiTheme="minorBidi"/>
              </w:rPr>
            </w:pPr>
            <w:r w:rsidRPr="007917A7">
              <w:rPr>
                <w:rFonts w:asciiTheme="minorBidi" w:hAnsiTheme="minorBidi"/>
              </w:rPr>
              <w:t>10,000 NIS</w:t>
            </w:r>
          </w:p>
        </w:tc>
        <w:tc>
          <w:tcPr>
            <w:tcW w:w="2605" w:type="dxa"/>
          </w:tcPr>
          <w:p w14:paraId="0F006360" w14:textId="77777777" w:rsidR="0011538D" w:rsidRPr="007917A7" w:rsidRDefault="0078742E" w:rsidP="007917A7">
            <w:pPr>
              <w:spacing w:after="120" w:line="360" w:lineRule="auto"/>
              <w:rPr>
                <w:rFonts w:asciiTheme="minorBidi" w:hAnsiTheme="minorBidi"/>
              </w:rPr>
            </w:pPr>
            <w:r w:rsidRPr="007917A7">
              <w:rPr>
                <w:rFonts w:asciiTheme="minorBidi" w:hAnsiTheme="minorBidi"/>
              </w:rPr>
              <w:t>50,000 NIS</w:t>
            </w:r>
          </w:p>
        </w:tc>
      </w:tr>
      <w:tr w:rsidR="0011538D" w:rsidRPr="007917A7" w14:paraId="7078D9CE" w14:textId="77777777" w:rsidTr="003737E7">
        <w:tc>
          <w:tcPr>
            <w:tcW w:w="4045" w:type="dxa"/>
          </w:tcPr>
          <w:p w14:paraId="6677946B" w14:textId="77777777" w:rsidR="0011538D" w:rsidRPr="007917A7" w:rsidRDefault="003737E7" w:rsidP="007917A7">
            <w:pPr>
              <w:spacing w:after="120" w:line="360" w:lineRule="auto"/>
              <w:rPr>
                <w:rFonts w:asciiTheme="minorBidi" w:hAnsiTheme="minorBidi"/>
              </w:rPr>
            </w:pPr>
            <w:r w:rsidRPr="007917A7">
              <w:rPr>
                <w:rFonts w:asciiTheme="minorBidi" w:hAnsiTheme="minorBidi"/>
              </w:rPr>
              <w:t xml:space="preserve">Doctoral scholarship for a student </w:t>
            </w:r>
            <w:r w:rsidR="0078742E" w:rsidRPr="007917A7">
              <w:rPr>
                <w:rFonts w:asciiTheme="minorBidi" w:hAnsiTheme="minorBidi"/>
              </w:rPr>
              <w:t>–research review of the project</w:t>
            </w:r>
            <w:r w:rsidRPr="007917A7">
              <w:rPr>
                <w:rFonts w:asciiTheme="minorBidi" w:hAnsiTheme="minorBidi"/>
              </w:rPr>
              <w:t xml:space="preserve"> </w:t>
            </w:r>
          </w:p>
        </w:tc>
        <w:tc>
          <w:tcPr>
            <w:tcW w:w="2700" w:type="dxa"/>
          </w:tcPr>
          <w:p w14:paraId="1485C000" w14:textId="77777777" w:rsidR="0011538D" w:rsidRPr="007917A7" w:rsidRDefault="0078742E" w:rsidP="007917A7">
            <w:pPr>
              <w:spacing w:after="120" w:line="360" w:lineRule="auto"/>
              <w:rPr>
                <w:rFonts w:asciiTheme="minorBidi" w:hAnsiTheme="minorBidi"/>
              </w:rPr>
            </w:pPr>
            <w:r w:rsidRPr="007917A7">
              <w:rPr>
                <w:rFonts w:asciiTheme="minorBidi" w:hAnsiTheme="minorBidi"/>
              </w:rPr>
              <w:t>70,000 NIS</w:t>
            </w:r>
          </w:p>
        </w:tc>
        <w:tc>
          <w:tcPr>
            <w:tcW w:w="2605" w:type="dxa"/>
          </w:tcPr>
          <w:p w14:paraId="6A238A2D" w14:textId="77777777" w:rsidR="0011538D" w:rsidRPr="007917A7" w:rsidRDefault="0078742E" w:rsidP="007917A7">
            <w:pPr>
              <w:spacing w:after="120" w:line="360" w:lineRule="auto"/>
              <w:rPr>
                <w:rFonts w:asciiTheme="minorBidi" w:hAnsiTheme="minorBidi"/>
              </w:rPr>
            </w:pPr>
            <w:r w:rsidRPr="007917A7">
              <w:rPr>
                <w:rFonts w:asciiTheme="minorBidi" w:hAnsiTheme="minorBidi"/>
              </w:rPr>
              <w:t>350,000 NIS</w:t>
            </w:r>
          </w:p>
        </w:tc>
      </w:tr>
      <w:tr w:rsidR="0011538D" w:rsidRPr="007917A7" w14:paraId="50F0A59A" w14:textId="77777777" w:rsidTr="003737E7">
        <w:tc>
          <w:tcPr>
            <w:tcW w:w="4045" w:type="dxa"/>
          </w:tcPr>
          <w:p w14:paraId="67489E88" w14:textId="77777777" w:rsidR="0011538D" w:rsidRPr="007917A7" w:rsidRDefault="0078742E" w:rsidP="007917A7">
            <w:pPr>
              <w:spacing w:after="120" w:line="360" w:lineRule="auto"/>
              <w:rPr>
                <w:rFonts w:asciiTheme="minorBidi" w:hAnsiTheme="minorBidi"/>
              </w:rPr>
            </w:pPr>
            <w:r w:rsidRPr="007917A7">
              <w:rPr>
                <w:rFonts w:asciiTheme="minorBidi" w:hAnsiTheme="minorBidi"/>
              </w:rPr>
              <w:t>Miscellaneous—advertising, book purchases, unexpected expenses</w:t>
            </w:r>
          </w:p>
        </w:tc>
        <w:tc>
          <w:tcPr>
            <w:tcW w:w="2700" w:type="dxa"/>
          </w:tcPr>
          <w:p w14:paraId="67F6BA6B" w14:textId="77777777" w:rsidR="0011538D" w:rsidRPr="007917A7" w:rsidRDefault="0078742E" w:rsidP="007917A7">
            <w:pPr>
              <w:spacing w:after="120" w:line="360" w:lineRule="auto"/>
              <w:rPr>
                <w:rFonts w:asciiTheme="minorBidi" w:hAnsiTheme="minorBidi"/>
              </w:rPr>
            </w:pPr>
            <w:r w:rsidRPr="007917A7">
              <w:rPr>
                <w:rFonts w:asciiTheme="minorBidi" w:hAnsiTheme="minorBidi"/>
              </w:rPr>
              <w:t>58,000 NIS</w:t>
            </w:r>
          </w:p>
        </w:tc>
        <w:tc>
          <w:tcPr>
            <w:tcW w:w="2605" w:type="dxa"/>
          </w:tcPr>
          <w:p w14:paraId="7F5A941A" w14:textId="77777777" w:rsidR="0011538D" w:rsidRPr="007917A7" w:rsidRDefault="0078742E" w:rsidP="007917A7">
            <w:pPr>
              <w:spacing w:after="120" w:line="360" w:lineRule="auto"/>
              <w:rPr>
                <w:rFonts w:asciiTheme="minorBidi" w:hAnsiTheme="minorBidi"/>
              </w:rPr>
            </w:pPr>
            <w:r w:rsidRPr="007917A7">
              <w:rPr>
                <w:rFonts w:asciiTheme="minorBidi" w:hAnsiTheme="minorBidi"/>
              </w:rPr>
              <w:t>290,000 NIS</w:t>
            </w:r>
          </w:p>
        </w:tc>
      </w:tr>
      <w:tr w:rsidR="0011538D" w:rsidRPr="007917A7" w14:paraId="3E2F7B80" w14:textId="77777777" w:rsidTr="003737E7">
        <w:tc>
          <w:tcPr>
            <w:tcW w:w="4045" w:type="dxa"/>
          </w:tcPr>
          <w:p w14:paraId="3B0DDE09" w14:textId="77777777" w:rsidR="0011538D" w:rsidRPr="007917A7" w:rsidRDefault="0078742E" w:rsidP="007917A7">
            <w:pPr>
              <w:spacing w:after="120" w:line="360" w:lineRule="auto"/>
              <w:rPr>
                <w:rFonts w:asciiTheme="minorBidi" w:hAnsiTheme="minorBidi"/>
              </w:rPr>
            </w:pPr>
            <w:r w:rsidRPr="007917A7">
              <w:rPr>
                <w:rFonts w:asciiTheme="minorBidi" w:hAnsiTheme="minorBidi"/>
              </w:rPr>
              <w:t>Administrative expenses for Tel Aviv University</w:t>
            </w:r>
          </w:p>
        </w:tc>
        <w:tc>
          <w:tcPr>
            <w:tcW w:w="2700" w:type="dxa"/>
          </w:tcPr>
          <w:p w14:paraId="1E0BD7FD" w14:textId="77777777" w:rsidR="0011538D" w:rsidRPr="007917A7" w:rsidRDefault="0078742E" w:rsidP="007917A7">
            <w:pPr>
              <w:spacing w:after="120" w:line="360" w:lineRule="auto"/>
              <w:rPr>
                <w:rFonts w:asciiTheme="minorBidi" w:hAnsiTheme="minorBidi"/>
              </w:rPr>
            </w:pPr>
            <w:r w:rsidRPr="007917A7">
              <w:rPr>
                <w:rFonts w:asciiTheme="minorBidi" w:hAnsiTheme="minorBidi"/>
              </w:rPr>
              <w:t>79,000 NIS</w:t>
            </w:r>
          </w:p>
        </w:tc>
        <w:tc>
          <w:tcPr>
            <w:tcW w:w="2605" w:type="dxa"/>
          </w:tcPr>
          <w:p w14:paraId="4769BAC9" w14:textId="77777777" w:rsidR="0011538D" w:rsidRPr="007917A7" w:rsidRDefault="0078742E" w:rsidP="007917A7">
            <w:pPr>
              <w:spacing w:after="120" w:line="360" w:lineRule="auto"/>
              <w:rPr>
                <w:rFonts w:asciiTheme="minorBidi" w:hAnsiTheme="minorBidi"/>
              </w:rPr>
            </w:pPr>
            <w:r w:rsidRPr="007917A7">
              <w:rPr>
                <w:rFonts w:asciiTheme="minorBidi" w:hAnsiTheme="minorBidi"/>
              </w:rPr>
              <w:t>397,000 NIS</w:t>
            </w:r>
          </w:p>
        </w:tc>
      </w:tr>
      <w:tr w:rsidR="0011538D" w:rsidRPr="007917A7" w14:paraId="20B6B9AA" w14:textId="77777777" w:rsidTr="003737E7">
        <w:tc>
          <w:tcPr>
            <w:tcW w:w="4045" w:type="dxa"/>
          </w:tcPr>
          <w:p w14:paraId="3EA1A61B" w14:textId="77777777" w:rsidR="0011538D" w:rsidRPr="007917A7" w:rsidRDefault="0078742E" w:rsidP="007917A7">
            <w:pPr>
              <w:spacing w:after="120" w:line="360" w:lineRule="auto"/>
              <w:rPr>
                <w:rFonts w:asciiTheme="minorBidi" w:hAnsiTheme="minorBidi"/>
                <w:b/>
                <w:bCs/>
              </w:rPr>
            </w:pPr>
            <w:r w:rsidRPr="007917A7">
              <w:rPr>
                <w:rFonts w:asciiTheme="minorBidi" w:hAnsiTheme="minorBidi"/>
                <w:b/>
                <w:bCs/>
              </w:rPr>
              <w:t>Total</w:t>
            </w:r>
          </w:p>
        </w:tc>
        <w:tc>
          <w:tcPr>
            <w:tcW w:w="2700" w:type="dxa"/>
          </w:tcPr>
          <w:p w14:paraId="5A6E3405" w14:textId="77777777" w:rsidR="0011538D" w:rsidRPr="007917A7" w:rsidRDefault="0078742E" w:rsidP="007917A7">
            <w:pPr>
              <w:spacing w:after="120" w:line="360" w:lineRule="auto"/>
              <w:rPr>
                <w:rFonts w:asciiTheme="minorBidi" w:hAnsiTheme="minorBidi"/>
                <w:b/>
                <w:bCs/>
              </w:rPr>
            </w:pPr>
            <w:r w:rsidRPr="007917A7">
              <w:rPr>
                <w:rFonts w:asciiTheme="minorBidi" w:hAnsiTheme="minorBidi"/>
                <w:b/>
                <w:bCs/>
              </w:rPr>
              <w:t>397,000 NIS</w:t>
            </w:r>
          </w:p>
        </w:tc>
        <w:tc>
          <w:tcPr>
            <w:tcW w:w="2605" w:type="dxa"/>
          </w:tcPr>
          <w:p w14:paraId="50CE9854" w14:textId="77777777" w:rsidR="0011538D" w:rsidRPr="007917A7" w:rsidRDefault="0078742E" w:rsidP="007917A7">
            <w:pPr>
              <w:spacing w:after="120" w:line="360" w:lineRule="auto"/>
              <w:rPr>
                <w:rFonts w:asciiTheme="minorBidi" w:hAnsiTheme="minorBidi"/>
                <w:b/>
                <w:bCs/>
              </w:rPr>
            </w:pPr>
            <w:r w:rsidRPr="007917A7">
              <w:rPr>
                <w:rFonts w:asciiTheme="minorBidi" w:hAnsiTheme="minorBidi"/>
                <w:b/>
                <w:bCs/>
              </w:rPr>
              <w:t>1,985,000 NIS</w:t>
            </w:r>
          </w:p>
        </w:tc>
      </w:tr>
    </w:tbl>
    <w:p w14:paraId="1CFD7EDC" w14:textId="77777777" w:rsidR="005D5436" w:rsidRPr="007917A7" w:rsidRDefault="005D5436" w:rsidP="007917A7">
      <w:pPr>
        <w:spacing w:after="120" w:line="360" w:lineRule="auto"/>
        <w:rPr>
          <w:rFonts w:asciiTheme="minorBidi" w:hAnsiTheme="minorBidi"/>
        </w:rPr>
      </w:pPr>
    </w:p>
    <w:p w14:paraId="43F87811" w14:textId="6A55FA07" w:rsidR="003C1478" w:rsidRPr="007917A7" w:rsidRDefault="005D5436" w:rsidP="007917A7">
      <w:pPr>
        <w:spacing w:after="120" w:line="360" w:lineRule="auto"/>
        <w:rPr>
          <w:rFonts w:asciiTheme="minorBidi" w:hAnsiTheme="minorBidi"/>
        </w:rPr>
      </w:pPr>
      <w:r w:rsidRPr="007917A7">
        <w:rPr>
          <w:rFonts w:asciiTheme="minorBidi" w:hAnsiTheme="minorBidi"/>
        </w:rPr>
        <w:t xml:space="preserve">In recognition of the donation, the university will name the program according to the </w:t>
      </w:r>
      <w:r w:rsidR="00517B1E">
        <w:rPr>
          <w:rFonts w:asciiTheme="minorBidi" w:hAnsiTheme="minorBidi"/>
        </w:rPr>
        <w:t>donor</w:t>
      </w:r>
      <w:r w:rsidR="004F73D3">
        <w:rPr>
          <w:rFonts w:asciiTheme="minorBidi" w:hAnsiTheme="minorBidi"/>
        </w:rPr>
        <w:t>’</w:t>
      </w:r>
      <w:r w:rsidR="00517B1E">
        <w:rPr>
          <w:rFonts w:asciiTheme="minorBidi" w:hAnsiTheme="minorBidi"/>
        </w:rPr>
        <w:t>s wishes,</w:t>
      </w:r>
      <w:r w:rsidRPr="007917A7">
        <w:rPr>
          <w:rFonts w:asciiTheme="minorBidi" w:hAnsiTheme="minorBidi"/>
        </w:rPr>
        <w:t xml:space="preserve"> and it will be recognized by this name </w:t>
      </w:r>
      <w:r w:rsidR="00517B1E">
        <w:rPr>
          <w:rFonts w:asciiTheme="minorBidi" w:hAnsiTheme="minorBidi"/>
        </w:rPr>
        <w:t>throughout</w:t>
      </w:r>
      <w:r w:rsidRPr="007917A7">
        <w:rPr>
          <w:rFonts w:asciiTheme="minorBidi" w:hAnsiTheme="minorBidi"/>
        </w:rPr>
        <w:t xml:space="preserve"> the donation period. All the events, publications, and activities related to the program will bear this name, in recognition</w:t>
      </w:r>
      <w:r w:rsidR="00517B1E">
        <w:rPr>
          <w:rFonts w:asciiTheme="minorBidi" w:hAnsiTheme="minorBidi"/>
        </w:rPr>
        <w:t xml:space="preserve"> of</w:t>
      </w:r>
      <w:r w:rsidRPr="007917A7">
        <w:rPr>
          <w:rFonts w:asciiTheme="minorBidi" w:hAnsiTheme="minorBidi"/>
        </w:rPr>
        <w:t xml:space="preserve"> the donor</w:t>
      </w:r>
      <w:r w:rsidR="004F73D3">
        <w:rPr>
          <w:rFonts w:asciiTheme="minorBidi" w:hAnsiTheme="minorBidi"/>
        </w:rPr>
        <w:t>’</w:t>
      </w:r>
      <w:r w:rsidRPr="007917A7">
        <w:rPr>
          <w:rFonts w:asciiTheme="minorBidi" w:hAnsiTheme="minorBidi"/>
        </w:rPr>
        <w:t>s vision and generous support.</w:t>
      </w:r>
      <w:bookmarkEnd w:id="0"/>
    </w:p>
    <w:sectPr w:rsidR="003C1478" w:rsidRPr="007917A7" w:rsidSect="00E540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oanna" w:date="2018-05-03T09:16:00Z" w:initials="J">
    <w:p w14:paraId="01CBDD9D" w14:textId="52C35BF9" w:rsidR="009F39C6" w:rsidRDefault="009F39C6">
      <w:pPr>
        <w:pStyle w:val="CommentText"/>
      </w:pPr>
      <w:r>
        <w:rPr>
          <w:rStyle w:val="CommentReference"/>
        </w:rPr>
        <w:annotationRef/>
      </w:r>
      <w:r>
        <w:t xml:space="preserve">In British English I would use the term </w:t>
      </w:r>
      <w:r w:rsidR="004F73D3">
        <w:t>“</w:t>
      </w:r>
      <w:r>
        <w:t>pupil</w:t>
      </w:r>
      <w:r w:rsidR="004F73D3">
        <w:t>”</w:t>
      </w:r>
      <w:r>
        <w:t xml:space="preserve"> which means the same as </w:t>
      </w:r>
      <w:proofErr w:type="spellStart"/>
      <w:r>
        <w:t>talmid</w:t>
      </w:r>
      <w:proofErr w:type="spellEnd"/>
      <w:r>
        <w:t>, a student under 16 in full time school education. But I think this sounds odd in U.S. English, so I</w:t>
      </w:r>
      <w:r w:rsidR="004F73D3">
        <w:t>’</w:t>
      </w:r>
      <w:r>
        <w:t xml:space="preserve">ve gone with </w:t>
      </w:r>
      <w:r w:rsidR="004F73D3">
        <w:t>“</w:t>
      </w:r>
      <w:r>
        <w:t>schoolchildren</w:t>
      </w:r>
      <w:r w:rsidR="004F73D3">
        <w:t>”</w:t>
      </w:r>
      <w:r>
        <w:t xml:space="preserve">. We could use </w:t>
      </w:r>
      <w:r w:rsidR="004F73D3">
        <w:t>“</w:t>
      </w:r>
      <w:r>
        <w:t>school students</w:t>
      </w:r>
      <w:r w:rsidR="004F73D3">
        <w:t>”</w:t>
      </w:r>
      <w:r>
        <w:t xml:space="preserve"> and </w:t>
      </w:r>
      <w:r w:rsidR="004F73D3">
        <w:t>“</w:t>
      </w:r>
      <w:r>
        <w:t>university students</w:t>
      </w:r>
      <w:r w:rsidR="004F73D3">
        <w:t>”</w:t>
      </w:r>
      <w:r>
        <w:t xml:space="preserve"> to differentiate them if you don</w:t>
      </w:r>
      <w:r w:rsidR="004F73D3">
        <w:t>’</w:t>
      </w:r>
      <w:r>
        <w:t xml:space="preserve">t like </w:t>
      </w:r>
      <w:r w:rsidR="004F73D3">
        <w:t>“</w:t>
      </w:r>
      <w:r>
        <w:t>schoolchildren</w:t>
      </w:r>
      <w:r w:rsidR="004F73D3">
        <w:t>”</w:t>
      </w:r>
    </w:p>
  </w:comment>
  <w:comment w:id="2" w:author="Joanna" w:date="2018-05-03T09:19:00Z" w:initials="J">
    <w:p w14:paraId="05017B93" w14:textId="028A0383" w:rsidR="009F39C6" w:rsidRDefault="009F39C6">
      <w:pPr>
        <w:pStyle w:val="CommentText"/>
      </w:pPr>
      <w:r>
        <w:rPr>
          <w:rStyle w:val="CommentReference"/>
        </w:rPr>
        <w:annotationRef/>
      </w:r>
      <w:r>
        <w:t xml:space="preserve">I would suggest saying </w:t>
      </w:r>
      <w:r w:rsidR="004F73D3">
        <w:t>“</w:t>
      </w:r>
      <w:r>
        <w:t>their personal narratives</w:t>
      </w:r>
      <w:r w:rsidR="004F73D3">
        <w:t>”</w:t>
      </w:r>
      <w:r>
        <w:t xml:space="preserve"> here for more emotional impact</w:t>
      </w:r>
    </w:p>
  </w:comment>
  <w:comment w:id="3" w:author="Joanna" w:date="2018-05-03T09:20:00Z" w:initials="J">
    <w:p w14:paraId="24EE57F9" w14:textId="09C882A8" w:rsidR="009F39C6" w:rsidRDefault="009F39C6">
      <w:pPr>
        <w:pStyle w:val="CommentText"/>
      </w:pPr>
      <w:r>
        <w:rPr>
          <w:rStyle w:val="CommentReference"/>
        </w:rPr>
        <w:annotationRef/>
      </w:r>
      <w:r w:rsidRPr="007917A7">
        <w:rPr>
          <w:rFonts w:asciiTheme="minorBidi" w:hAnsiTheme="minorBidi"/>
          <w:sz w:val="24"/>
          <w:szCs w:val="24"/>
        </w:rPr>
        <w:t>literally: appreciation but I think you mean evaluating the works of art</w:t>
      </w:r>
      <w:r>
        <w:rPr>
          <w:rFonts w:asciiTheme="minorBidi" w:hAnsiTheme="minorBidi"/>
          <w:sz w:val="24"/>
          <w:szCs w:val="24"/>
        </w:rPr>
        <w:t>, so I</w:t>
      </w:r>
      <w:r w:rsidR="004F73D3">
        <w:rPr>
          <w:rFonts w:asciiTheme="minorBidi" w:hAnsiTheme="minorBidi"/>
          <w:sz w:val="24"/>
          <w:szCs w:val="24"/>
        </w:rPr>
        <w:t>’</w:t>
      </w:r>
      <w:r>
        <w:rPr>
          <w:rFonts w:asciiTheme="minorBidi" w:hAnsiTheme="minorBidi"/>
          <w:sz w:val="24"/>
          <w:szCs w:val="24"/>
        </w:rPr>
        <w:t>ve gone with critical skills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CBDD9D" w15:done="0"/>
  <w15:commentEx w15:paraId="05017B93" w15:done="0"/>
  <w15:commentEx w15:paraId="24EE57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CBDD9D" w16cid:durableId="1E955200"/>
  <w16cid:commentId w16cid:paraId="05017B93" w16cid:durableId="1E9552B8"/>
  <w16cid:commentId w16cid:paraId="24EE57F9" w16cid:durableId="1E9552C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31D4F"/>
    <w:multiLevelType w:val="hybridMultilevel"/>
    <w:tmpl w:val="4F70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AC6076"/>
    <w:multiLevelType w:val="hybridMultilevel"/>
    <w:tmpl w:val="ECA4F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2FF"/>
    <w:rsid w:val="0005352D"/>
    <w:rsid w:val="000A4059"/>
    <w:rsid w:val="0011538D"/>
    <w:rsid w:val="001F5462"/>
    <w:rsid w:val="00260F40"/>
    <w:rsid w:val="00291EFB"/>
    <w:rsid w:val="002B18A7"/>
    <w:rsid w:val="003340F7"/>
    <w:rsid w:val="003737E7"/>
    <w:rsid w:val="003B0A9D"/>
    <w:rsid w:val="003C1478"/>
    <w:rsid w:val="0043204F"/>
    <w:rsid w:val="00433891"/>
    <w:rsid w:val="00445668"/>
    <w:rsid w:val="004C56D8"/>
    <w:rsid w:val="004F73D3"/>
    <w:rsid w:val="00517B1E"/>
    <w:rsid w:val="0053070D"/>
    <w:rsid w:val="005D5436"/>
    <w:rsid w:val="005F6E91"/>
    <w:rsid w:val="006D10DC"/>
    <w:rsid w:val="0078742E"/>
    <w:rsid w:val="007917A7"/>
    <w:rsid w:val="007F546B"/>
    <w:rsid w:val="00804D8E"/>
    <w:rsid w:val="00826F6A"/>
    <w:rsid w:val="008673F3"/>
    <w:rsid w:val="008913FF"/>
    <w:rsid w:val="008A0B7C"/>
    <w:rsid w:val="009E7D01"/>
    <w:rsid w:val="009F39C6"/>
    <w:rsid w:val="00AA7DE3"/>
    <w:rsid w:val="00BC4C74"/>
    <w:rsid w:val="00C311A5"/>
    <w:rsid w:val="00C46FB8"/>
    <w:rsid w:val="00DB37BE"/>
    <w:rsid w:val="00E00CE7"/>
    <w:rsid w:val="00E540C9"/>
    <w:rsid w:val="00F162FF"/>
    <w:rsid w:val="00F379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9BFAD"/>
  <w14:defaultImageDpi w14:val="32767"/>
  <w15:chartTrackingRefBased/>
  <w15:docId w15:val="{C74A5403-FD3C-AC40-A87B-F75B162E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5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39C6"/>
    <w:pPr>
      <w:ind w:left="720"/>
      <w:contextualSpacing/>
    </w:pPr>
  </w:style>
  <w:style w:type="character" w:styleId="CommentReference">
    <w:name w:val="annotation reference"/>
    <w:basedOn w:val="DefaultParagraphFont"/>
    <w:uiPriority w:val="99"/>
    <w:semiHidden/>
    <w:unhideWhenUsed/>
    <w:rsid w:val="009F39C6"/>
    <w:rPr>
      <w:sz w:val="16"/>
      <w:szCs w:val="16"/>
    </w:rPr>
  </w:style>
  <w:style w:type="paragraph" w:styleId="CommentText">
    <w:name w:val="annotation text"/>
    <w:basedOn w:val="Normal"/>
    <w:link w:val="CommentTextChar"/>
    <w:uiPriority w:val="99"/>
    <w:semiHidden/>
    <w:unhideWhenUsed/>
    <w:rsid w:val="009F39C6"/>
    <w:rPr>
      <w:sz w:val="20"/>
      <w:szCs w:val="20"/>
    </w:rPr>
  </w:style>
  <w:style w:type="character" w:customStyle="1" w:styleId="CommentTextChar">
    <w:name w:val="Comment Text Char"/>
    <w:basedOn w:val="DefaultParagraphFont"/>
    <w:link w:val="CommentText"/>
    <w:uiPriority w:val="99"/>
    <w:semiHidden/>
    <w:rsid w:val="009F39C6"/>
    <w:rPr>
      <w:sz w:val="20"/>
      <w:szCs w:val="20"/>
    </w:rPr>
  </w:style>
  <w:style w:type="paragraph" w:styleId="CommentSubject">
    <w:name w:val="annotation subject"/>
    <w:basedOn w:val="CommentText"/>
    <w:next w:val="CommentText"/>
    <w:link w:val="CommentSubjectChar"/>
    <w:uiPriority w:val="99"/>
    <w:semiHidden/>
    <w:unhideWhenUsed/>
    <w:rsid w:val="009F39C6"/>
    <w:rPr>
      <w:b/>
      <w:bCs/>
    </w:rPr>
  </w:style>
  <w:style w:type="character" w:customStyle="1" w:styleId="CommentSubjectChar">
    <w:name w:val="Comment Subject Char"/>
    <w:basedOn w:val="CommentTextChar"/>
    <w:link w:val="CommentSubject"/>
    <w:uiPriority w:val="99"/>
    <w:semiHidden/>
    <w:rsid w:val="009F39C6"/>
    <w:rPr>
      <w:b/>
      <w:bCs/>
      <w:sz w:val="20"/>
      <w:szCs w:val="20"/>
    </w:rPr>
  </w:style>
  <w:style w:type="paragraph" w:styleId="BalloonText">
    <w:name w:val="Balloon Text"/>
    <w:basedOn w:val="Normal"/>
    <w:link w:val="BalloonTextChar"/>
    <w:uiPriority w:val="99"/>
    <w:semiHidden/>
    <w:unhideWhenUsed/>
    <w:rsid w:val="009F39C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F39C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Paraszczuk</dc:creator>
  <cp:keywords/>
  <dc:description/>
  <cp:lastModifiedBy>Avraham Kallenbach</cp:lastModifiedBy>
  <cp:revision>10</cp:revision>
  <dcterms:created xsi:type="dcterms:W3CDTF">2018-05-03T07:52:00Z</dcterms:created>
  <dcterms:modified xsi:type="dcterms:W3CDTF">2018-05-03T11:20:00Z</dcterms:modified>
</cp:coreProperties>
</file>