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787D9" w14:textId="62AB3945" w:rsidR="00F247F4" w:rsidRDefault="00F247F4" w:rsidP="00C57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been argued that on a linguistic level, Greek </w:t>
      </w:r>
      <w:r w:rsidR="000B5DA8">
        <w:rPr>
          <w:rFonts w:ascii="Times New Roman" w:hAnsi="Times New Roman" w:cs="Times New Roman"/>
          <w:sz w:val="24"/>
          <w:szCs w:val="24"/>
        </w:rPr>
        <w:t>did not possess</w:t>
      </w:r>
      <w:r>
        <w:rPr>
          <w:rFonts w:ascii="Times New Roman" w:hAnsi="Times New Roman" w:cs="Times New Roman"/>
          <w:sz w:val="24"/>
          <w:szCs w:val="24"/>
        </w:rPr>
        <w:t xml:space="preserve"> the notion of jealousy (Konstan). Despite </w:t>
      </w:r>
      <w:r w:rsidR="00CF7F48">
        <w:rPr>
          <w:rFonts w:ascii="Times New Roman" w:hAnsi="Times New Roman" w:cs="Times New Roman"/>
          <w:sz w:val="24"/>
          <w:szCs w:val="24"/>
        </w:rPr>
        <w:t xml:space="preserve">disagreement from Sanders and </w:t>
      </w:r>
      <w:proofErr w:type="spellStart"/>
      <w:r w:rsidR="00CF7F48">
        <w:rPr>
          <w:rFonts w:ascii="Times New Roman" w:hAnsi="Times New Roman" w:cs="Times New Roman"/>
          <w:sz w:val="24"/>
          <w:szCs w:val="24"/>
        </w:rPr>
        <w:t>Sissa</w:t>
      </w:r>
      <w:proofErr w:type="spellEnd"/>
      <w:r w:rsidR="00CF7F48">
        <w:rPr>
          <w:rFonts w:ascii="Times New Roman" w:hAnsi="Times New Roman" w:cs="Times New Roman"/>
          <w:sz w:val="24"/>
          <w:szCs w:val="24"/>
        </w:rPr>
        <w:t>, it is in large part true that jealousy, a “complex” feeling, did not possess a unique identifier at the height of the 5</w:t>
      </w:r>
      <w:r w:rsidR="00CF7F48" w:rsidRPr="00CF7F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7F48">
        <w:rPr>
          <w:rFonts w:ascii="Times New Roman" w:hAnsi="Times New Roman" w:cs="Times New Roman"/>
          <w:sz w:val="24"/>
          <w:szCs w:val="24"/>
        </w:rPr>
        <w:t xml:space="preserve"> century BC.</w:t>
      </w:r>
      <w:r w:rsidR="00E67265">
        <w:rPr>
          <w:rFonts w:ascii="Times New Roman" w:hAnsi="Times New Roman" w:cs="Times New Roman"/>
          <w:sz w:val="24"/>
          <w:szCs w:val="24"/>
        </w:rPr>
        <w:t xml:space="preserve"> </w:t>
      </w:r>
      <w:r w:rsidR="000B5DA8">
        <w:rPr>
          <w:rFonts w:ascii="Times New Roman" w:hAnsi="Times New Roman" w:cs="Times New Roman"/>
          <w:sz w:val="24"/>
          <w:szCs w:val="24"/>
        </w:rPr>
        <w:t>Nevertheless</w:t>
      </w:r>
      <w:r w:rsidR="00E67265">
        <w:rPr>
          <w:rFonts w:ascii="Times New Roman" w:hAnsi="Times New Roman" w:cs="Times New Roman"/>
          <w:sz w:val="24"/>
          <w:szCs w:val="24"/>
        </w:rPr>
        <w:t>,</w:t>
      </w:r>
      <w:r w:rsidR="00555480">
        <w:rPr>
          <w:rFonts w:ascii="Times New Roman" w:hAnsi="Times New Roman" w:cs="Times New Roman"/>
          <w:sz w:val="24"/>
          <w:szCs w:val="24"/>
        </w:rPr>
        <w:t xml:space="preserve"> while</w:t>
      </w:r>
      <w:r w:rsidR="00E67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65" w:rsidRPr="00E67265">
        <w:rPr>
          <w:rFonts w:ascii="Times New Roman" w:hAnsi="Times New Roman" w:cs="Times New Roman"/>
          <w:sz w:val="24"/>
          <w:szCs w:val="24"/>
        </w:rPr>
        <w:t>ζῆλος</w:t>
      </w:r>
      <w:proofErr w:type="spellEnd"/>
      <w:r w:rsidR="00E67265">
        <w:rPr>
          <w:rFonts w:ascii="Times New Roman" w:hAnsi="Times New Roman" w:cs="Times New Roman"/>
          <w:sz w:val="24"/>
          <w:szCs w:val="24"/>
        </w:rPr>
        <w:t xml:space="preserve"> is not </w:t>
      </w:r>
      <w:r w:rsidR="00555480">
        <w:rPr>
          <w:rFonts w:ascii="Times New Roman" w:hAnsi="Times New Roman" w:cs="Times New Roman"/>
          <w:sz w:val="24"/>
          <w:szCs w:val="24"/>
        </w:rPr>
        <w:t>documented</w:t>
      </w:r>
      <w:r w:rsidR="00E67265">
        <w:rPr>
          <w:rFonts w:ascii="Times New Roman" w:hAnsi="Times New Roman" w:cs="Times New Roman"/>
          <w:sz w:val="24"/>
          <w:szCs w:val="24"/>
        </w:rPr>
        <w:t xml:space="preserve"> in </w:t>
      </w:r>
      <w:r w:rsidR="00A85A5D">
        <w:rPr>
          <w:rFonts w:ascii="Times New Roman" w:hAnsi="Times New Roman" w:cs="Times New Roman"/>
          <w:sz w:val="24"/>
          <w:szCs w:val="24"/>
        </w:rPr>
        <w:t>H</w:t>
      </w:r>
      <w:r w:rsidR="00E67265">
        <w:rPr>
          <w:rFonts w:ascii="Times New Roman" w:hAnsi="Times New Roman" w:cs="Times New Roman"/>
          <w:sz w:val="24"/>
          <w:szCs w:val="24"/>
        </w:rPr>
        <w:t xml:space="preserve">omeric epic, perhaps because of a </w:t>
      </w:r>
      <w:r w:rsidR="00733FEA">
        <w:rPr>
          <w:rFonts w:ascii="Times New Roman" w:hAnsi="Times New Roman" w:cs="Times New Roman"/>
          <w:sz w:val="24"/>
          <w:szCs w:val="24"/>
        </w:rPr>
        <w:t>degree</w:t>
      </w:r>
      <w:r w:rsidR="00E67265">
        <w:rPr>
          <w:rFonts w:ascii="Times New Roman" w:hAnsi="Times New Roman" w:cs="Times New Roman"/>
          <w:sz w:val="24"/>
          <w:szCs w:val="24"/>
        </w:rPr>
        <w:t xml:space="preserve"> of censure </w:t>
      </w:r>
      <w:r w:rsidR="000B5DA8">
        <w:rPr>
          <w:rFonts w:ascii="Times New Roman" w:hAnsi="Times New Roman" w:cs="Times New Roman"/>
          <w:sz w:val="24"/>
          <w:szCs w:val="24"/>
        </w:rPr>
        <w:t>toward</w:t>
      </w:r>
      <w:r w:rsidR="00E67265">
        <w:rPr>
          <w:rFonts w:ascii="Times New Roman" w:hAnsi="Times New Roman" w:cs="Times New Roman"/>
          <w:sz w:val="24"/>
          <w:szCs w:val="24"/>
        </w:rPr>
        <w:t xml:space="preserve"> a base feeling,</w:t>
      </w:r>
      <w:r w:rsidR="00555480">
        <w:rPr>
          <w:rFonts w:ascii="Times New Roman" w:hAnsi="Times New Roman" w:cs="Times New Roman"/>
          <w:sz w:val="24"/>
          <w:szCs w:val="24"/>
        </w:rPr>
        <w:t xml:space="preserve"> it</w:t>
      </w:r>
      <w:r w:rsidR="00E67265">
        <w:rPr>
          <w:rFonts w:ascii="Times New Roman" w:hAnsi="Times New Roman" w:cs="Times New Roman"/>
          <w:sz w:val="24"/>
          <w:szCs w:val="24"/>
        </w:rPr>
        <w:t xml:space="preserve"> </w:t>
      </w:r>
      <w:r w:rsidR="00555480">
        <w:rPr>
          <w:rFonts w:ascii="Times New Roman" w:hAnsi="Times New Roman" w:cs="Times New Roman"/>
          <w:sz w:val="24"/>
          <w:szCs w:val="24"/>
        </w:rPr>
        <w:t>can</w:t>
      </w:r>
      <w:r w:rsidR="00E67265">
        <w:rPr>
          <w:rFonts w:ascii="Times New Roman" w:hAnsi="Times New Roman" w:cs="Times New Roman"/>
          <w:sz w:val="24"/>
          <w:szCs w:val="24"/>
        </w:rPr>
        <w:t xml:space="preserve"> </w:t>
      </w:r>
      <w:r w:rsidR="00555480">
        <w:rPr>
          <w:rFonts w:ascii="Times New Roman" w:hAnsi="Times New Roman" w:cs="Times New Roman"/>
          <w:sz w:val="24"/>
          <w:szCs w:val="24"/>
        </w:rPr>
        <w:t>be</w:t>
      </w:r>
      <w:r w:rsidR="00E67265">
        <w:rPr>
          <w:rFonts w:ascii="Times New Roman" w:hAnsi="Times New Roman" w:cs="Times New Roman"/>
          <w:sz w:val="24"/>
          <w:szCs w:val="24"/>
        </w:rPr>
        <w:t xml:space="preserve"> found </w:t>
      </w:r>
      <w:r w:rsidR="00555480">
        <w:rPr>
          <w:rFonts w:ascii="Times New Roman" w:hAnsi="Times New Roman" w:cs="Times New Roman"/>
          <w:sz w:val="24"/>
          <w:szCs w:val="24"/>
        </w:rPr>
        <w:t xml:space="preserve">circulating in </w:t>
      </w:r>
      <w:r w:rsidR="009E3B6B" w:rsidRPr="009E3B6B">
        <w:rPr>
          <w:rFonts w:ascii="Times New Roman" w:hAnsi="Times New Roman" w:cs="Times New Roman"/>
          <w:color w:val="FF0000"/>
          <w:sz w:val="24"/>
          <w:szCs w:val="24"/>
        </w:rPr>
        <w:t xml:space="preserve">archaic and </w:t>
      </w:r>
      <w:r w:rsidR="00555480">
        <w:rPr>
          <w:rFonts w:ascii="Times New Roman" w:hAnsi="Times New Roman" w:cs="Times New Roman"/>
          <w:sz w:val="24"/>
          <w:szCs w:val="24"/>
        </w:rPr>
        <w:t xml:space="preserve">classical literature, starting with Hesiod. </w:t>
      </w:r>
      <w:r w:rsidR="00007AA3">
        <w:rPr>
          <w:rFonts w:ascii="Times New Roman" w:hAnsi="Times New Roman" w:cs="Times New Roman"/>
          <w:sz w:val="24"/>
          <w:szCs w:val="24"/>
        </w:rPr>
        <w:t xml:space="preserve">In contrast with the focus and outlook of recent </w:t>
      </w:r>
      <w:r w:rsidR="009E3B6B" w:rsidRPr="009E3B6B">
        <w:rPr>
          <w:rFonts w:ascii="Times New Roman" w:hAnsi="Times New Roman" w:cs="Times New Roman"/>
          <w:color w:val="FF0000"/>
          <w:sz w:val="24"/>
          <w:szCs w:val="24"/>
        </w:rPr>
        <w:t xml:space="preserve">studies </w:t>
      </w:r>
      <w:r w:rsidR="00007AA3" w:rsidRPr="009E3B6B">
        <w:rPr>
          <w:rFonts w:ascii="Times New Roman" w:hAnsi="Times New Roman" w:cs="Times New Roman"/>
          <w:strike/>
          <w:color w:val="FF0000"/>
          <w:sz w:val="24"/>
          <w:szCs w:val="24"/>
        </w:rPr>
        <w:t>research</w:t>
      </w:r>
      <w:r w:rsidR="00007AA3">
        <w:rPr>
          <w:rFonts w:ascii="Times New Roman" w:hAnsi="Times New Roman" w:cs="Times New Roman"/>
          <w:sz w:val="24"/>
          <w:szCs w:val="24"/>
        </w:rPr>
        <w:t xml:space="preserve">, which </w:t>
      </w:r>
      <w:r w:rsidR="009E3B6B" w:rsidRPr="009E3B6B">
        <w:rPr>
          <w:rFonts w:ascii="Times New Roman" w:hAnsi="Times New Roman" w:cs="Times New Roman"/>
          <w:color w:val="FF0000"/>
          <w:sz w:val="24"/>
          <w:szCs w:val="24"/>
        </w:rPr>
        <w:t xml:space="preserve">are </w:t>
      </w:r>
      <w:r w:rsidR="00007AA3" w:rsidRPr="009E3B6B">
        <w:rPr>
          <w:rFonts w:ascii="Times New Roman" w:hAnsi="Times New Roman" w:cs="Times New Roman"/>
          <w:strike/>
          <w:color w:val="FF0000"/>
          <w:sz w:val="24"/>
          <w:szCs w:val="24"/>
        </w:rPr>
        <w:t>is</w:t>
      </w:r>
      <w:r w:rsidR="00007AA3" w:rsidRPr="009E3B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7AA3">
        <w:rPr>
          <w:rFonts w:ascii="Times New Roman" w:hAnsi="Times New Roman" w:cs="Times New Roman"/>
          <w:sz w:val="24"/>
          <w:szCs w:val="24"/>
        </w:rPr>
        <w:t xml:space="preserve">less attentive to </w:t>
      </w:r>
      <w:r w:rsidR="009E3B6B" w:rsidRPr="009E3B6B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proofErr w:type="spellStart"/>
      <w:r w:rsidR="009E3B6B" w:rsidRPr="009E3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histoire</w:t>
      </w:r>
      <w:proofErr w:type="spellEnd"/>
      <w:r w:rsidR="009E3B6B" w:rsidRPr="009E3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des mots</w:t>
      </w:r>
      <w:r w:rsidR="009E3B6B" w:rsidRPr="009E3B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73D0" w:rsidRPr="009E3B6B">
        <w:rPr>
          <w:rFonts w:ascii="Times New Roman" w:hAnsi="Times New Roman" w:cs="Times New Roman"/>
          <w:strike/>
          <w:color w:val="FF0000"/>
          <w:sz w:val="24"/>
          <w:szCs w:val="24"/>
        </w:rPr>
        <w:t>etymology</w:t>
      </w:r>
      <w:r w:rsidR="00007AA3">
        <w:rPr>
          <w:rFonts w:ascii="Times New Roman" w:hAnsi="Times New Roman" w:cs="Times New Roman"/>
          <w:sz w:val="24"/>
          <w:szCs w:val="24"/>
        </w:rPr>
        <w:t xml:space="preserve">, </w:t>
      </w:r>
      <w:r w:rsidR="00733FEA">
        <w:rPr>
          <w:rFonts w:ascii="Times New Roman" w:hAnsi="Times New Roman" w:cs="Times New Roman"/>
          <w:sz w:val="24"/>
          <w:szCs w:val="24"/>
        </w:rPr>
        <w:t xml:space="preserve">in this </w:t>
      </w:r>
      <w:r w:rsidR="00B723E4">
        <w:rPr>
          <w:rFonts w:ascii="Times New Roman" w:hAnsi="Times New Roman" w:cs="Times New Roman"/>
          <w:sz w:val="24"/>
          <w:szCs w:val="24"/>
        </w:rPr>
        <w:t>essay</w:t>
      </w:r>
      <w:r w:rsidR="000B5DA8">
        <w:rPr>
          <w:rFonts w:ascii="Times New Roman" w:hAnsi="Times New Roman" w:cs="Times New Roman"/>
          <w:sz w:val="24"/>
          <w:szCs w:val="24"/>
        </w:rPr>
        <w:t>,</w:t>
      </w:r>
      <w:r w:rsidR="00733FEA">
        <w:rPr>
          <w:rFonts w:ascii="Times New Roman" w:hAnsi="Times New Roman" w:cs="Times New Roman"/>
          <w:sz w:val="24"/>
          <w:szCs w:val="24"/>
        </w:rPr>
        <w:t xml:space="preserve"> I plan to reconstruct the semantic range of the noun </w:t>
      </w:r>
      <w:proofErr w:type="spellStart"/>
      <w:r w:rsidR="00733FEA" w:rsidRPr="00E67265">
        <w:rPr>
          <w:rFonts w:ascii="Times New Roman" w:hAnsi="Times New Roman" w:cs="Times New Roman"/>
          <w:sz w:val="24"/>
          <w:szCs w:val="24"/>
        </w:rPr>
        <w:t>ζῆλος</w:t>
      </w:r>
      <w:proofErr w:type="spellEnd"/>
      <w:r w:rsidR="00733FEA">
        <w:rPr>
          <w:rFonts w:ascii="Times New Roman" w:hAnsi="Times New Roman" w:cs="Times New Roman"/>
          <w:sz w:val="24"/>
          <w:szCs w:val="24"/>
        </w:rPr>
        <w:t xml:space="preserve"> and its radicals in classical tragedy.</w:t>
      </w:r>
      <w:r w:rsidR="00720616">
        <w:rPr>
          <w:rFonts w:ascii="Times New Roman" w:hAnsi="Times New Roman" w:cs="Times New Roman"/>
          <w:sz w:val="24"/>
          <w:szCs w:val="24"/>
        </w:rPr>
        <w:t xml:space="preserve"> Methodical research reveals that </w:t>
      </w:r>
      <w:proofErr w:type="spellStart"/>
      <w:r w:rsidR="00720616" w:rsidRPr="00E67265">
        <w:rPr>
          <w:rFonts w:ascii="Times New Roman" w:hAnsi="Times New Roman" w:cs="Times New Roman"/>
          <w:sz w:val="24"/>
          <w:szCs w:val="24"/>
        </w:rPr>
        <w:t>ζῆλος</w:t>
      </w:r>
      <w:proofErr w:type="spellEnd"/>
      <w:r w:rsidR="00720616">
        <w:rPr>
          <w:rFonts w:ascii="Times New Roman" w:hAnsi="Times New Roman" w:cs="Times New Roman"/>
          <w:sz w:val="24"/>
          <w:szCs w:val="24"/>
        </w:rPr>
        <w:t xml:space="preserve"> continues to be an infrequent lexical choice in tragedy (6x), and it is reasonable to suspect that there is often a</w:t>
      </w:r>
      <w:r w:rsidR="00372581">
        <w:rPr>
          <w:rFonts w:ascii="Times New Roman" w:hAnsi="Times New Roman" w:cs="Times New Roman"/>
          <w:sz w:val="24"/>
          <w:szCs w:val="24"/>
        </w:rPr>
        <w:t xml:space="preserve"> margin</w:t>
      </w:r>
      <w:r w:rsidR="00720616">
        <w:rPr>
          <w:rFonts w:ascii="Times New Roman" w:hAnsi="Times New Roman" w:cs="Times New Roman"/>
          <w:sz w:val="24"/>
          <w:szCs w:val="24"/>
        </w:rPr>
        <w:t xml:space="preserve"> of stylistic markedness. On a semantic level, </w:t>
      </w:r>
      <w:r w:rsidR="00BD0FE0">
        <w:rPr>
          <w:rFonts w:ascii="Times New Roman" w:hAnsi="Times New Roman" w:cs="Times New Roman"/>
          <w:sz w:val="24"/>
          <w:szCs w:val="24"/>
        </w:rPr>
        <w:t xml:space="preserve">it seems to </w:t>
      </w:r>
      <w:r w:rsidR="000B5DA8">
        <w:rPr>
          <w:rFonts w:ascii="Times New Roman" w:hAnsi="Times New Roman" w:cs="Times New Roman"/>
          <w:sz w:val="24"/>
          <w:szCs w:val="24"/>
        </w:rPr>
        <w:t>center more around</w:t>
      </w:r>
      <w:r w:rsidR="008258D0">
        <w:rPr>
          <w:rFonts w:ascii="Times New Roman" w:hAnsi="Times New Roman" w:cs="Times New Roman"/>
          <w:sz w:val="24"/>
          <w:szCs w:val="24"/>
        </w:rPr>
        <w:t xml:space="preserve"> the idea of</w:t>
      </w:r>
      <w:r w:rsidR="000B5DA8">
        <w:rPr>
          <w:rFonts w:ascii="Times New Roman" w:hAnsi="Times New Roman" w:cs="Times New Roman"/>
          <w:sz w:val="24"/>
          <w:szCs w:val="24"/>
        </w:rPr>
        <w:t xml:space="preserve"> admiration, </w:t>
      </w:r>
      <w:r w:rsidR="00BD0FE0">
        <w:rPr>
          <w:rFonts w:ascii="Times New Roman" w:hAnsi="Times New Roman" w:cs="Times New Roman"/>
          <w:sz w:val="24"/>
          <w:szCs w:val="24"/>
        </w:rPr>
        <w:t xml:space="preserve">affective desire, and eventual attainment of a good or a situation, </w:t>
      </w:r>
      <w:r w:rsidR="000B5DA8">
        <w:rPr>
          <w:rFonts w:ascii="Times New Roman" w:hAnsi="Times New Roman" w:cs="Times New Roman"/>
          <w:sz w:val="24"/>
          <w:szCs w:val="24"/>
        </w:rPr>
        <w:t>rather than</w:t>
      </w:r>
      <w:r w:rsidR="008258D0">
        <w:rPr>
          <w:rFonts w:ascii="Times New Roman" w:hAnsi="Times New Roman" w:cs="Times New Roman"/>
          <w:sz w:val="24"/>
          <w:szCs w:val="24"/>
        </w:rPr>
        <w:t xml:space="preserve"> irascibility, underlying the Homeric use of </w:t>
      </w:r>
      <w:proofErr w:type="spellStart"/>
      <w:r w:rsidR="008258D0" w:rsidRPr="008258D0">
        <w:rPr>
          <w:rFonts w:ascii="Times New Roman" w:hAnsi="Times New Roman" w:cs="Times New Roman"/>
          <w:sz w:val="24"/>
          <w:szCs w:val="24"/>
        </w:rPr>
        <w:t>ζηλήμων</w:t>
      </w:r>
      <w:proofErr w:type="spellEnd"/>
      <w:r w:rsidR="008258D0" w:rsidRPr="008258D0">
        <w:rPr>
          <w:rFonts w:ascii="Times New Roman" w:hAnsi="Times New Roman" w:cs="Times New Roman"/>
          <w:sz w:val="24"/>
          <w:szCs w:val="24"/>
        </w:rPr>
        <w:t xml:space="preserve"> (</w:t>
      </w:r>
      <w:r w:rsidR="008258D0" w:rsidRPr="008258D0">
        <w:rPr>
          <w:rFonts w:ascii="Times New Roman" w:hAnsi="Times New Roman" w:cs="Times New Roman"/>
          <w:i/>
          <w:iCs/>
          <w:sz w:val="24"/>
          <w:szCs w:val="24"/>
        </w:rPr>
        <w:t>Od.</w:t>
      </w:r>
      <w:r w:rsidR="008258D0" w:rsidRPr="008258D0">
        <w:rPr>
          <w:rFonts w:ascii="Times New Roman" w:hAnsi="Times New Roman" w:cs="Times New Roman"/>
          <w:sz w:val="24"/>
          <w:szCs w:val="24"/>
        </w:rPr>
        <w:t xml:space="preserve"> V 118) </w:t>
      </w:r>
      <w:r w:rsidR="008258D0">
        <w:rPr>
          <w:rFonts w:ascii="Times New Roman" w:hAnsi="Times New Roman" w:cs="Times New Roman"/>
          <w:sz w:val="24"/>
          <w:szCs w:val="24"/>
        </w:rPr>
        <w:t>and</w:t>
      </w:r>
      <w:r w:rsidR="008258D0" w:rsidRPr="00825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8D0" w:rsidRPr="008258D0">
        <w:rPr>
          <w:rFonts w:ascii="Times New Roman" w:hAnsi="Times New Roman" w:cs="Times New Roman"/>
          <w:sz w:val="24"/>
          <w:szCs w:val="24"/>
        </w:rPr>
        <w:t>δύσζηλος</w:t>
      </w:r>
      <w:proofErr w:type="spellEnd"/>
      <w:r w:rsidR="008258D0" w:rsidRPr="008258D0">
        <w:rPr>
          <w:rFonts w:ascii="Times New Roman" w:hAnsi="Times New Roman" w:cs="Times New Roman"/>
          <w:sz w:val="24"/>
          <w:szCs w:val="24"/>
        </w:rPr>
        <w:t xml:space="preserve"> (</w:t>
      </w:r>
      <w:r w:rsidR="008258D0" w:rsidRPr="008258D0">
        <w:rPr>
          <w:rFonts w:ascii="Times New Roman" w:hAnsi="Times New Roman" w:cs="Times New Roman"/>
          <w:i/>
          <w:iCs/>
          <w:sz w:val="24"/>
          <w:szCs w:val="24"/>
        </w:rPr>
        <w:t>Od.</w:t>
      </w:r>
      <w:r w:rsidR="008258D0" w:rsidRPr="008258D0">
        <w:rPr>
          <w:rFonts w:ascii="Times New Roman" w:hAnsi="Times New Roman" w:cs="Times New Roman"/>
          <w:sz w:val="24"/>
          <w:szCs w:val="24"/>
        </w:rPr>
        <w:t xml:space="preserve"> VII 307).</w:t>
      </w:r>
      <w:r w:rsidR="00825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AF9D2" w14:textId="00DBB522" w:rsidR="00687A6E" w:rsidRPr="009F0A6E" w:rsidRDefault="00687A6E" w:rsidP="000B5DA8">
      <w:pPr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general, tragic poets found it easy to shift </w:t>
      </w:r>
      <w:proofErr w:type="spellStart"/>
      <w:r w:rsidRPr="00E67265">
        <w:rPr>
          <w:rFonts w:ascii="Times New Roman" w:hAnsi="Times New Roman" w:cs="Times New Roman"/>
          <w:sz w:val="24"/>
          <w:szCs w:val="24"/>
        </w:rPr>
        <w:t>ζῆλος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and, above all, the verb </w:t>
      </w:r>
      <w:r w:rsidRPr="00687A6E">
        <w:rPr>
          <w:rFonts w:ascii="Times New Roman" w:hAnsi="Times New Roman" w:cs="Times New Roman"/>
          <w:sz w:val="24"/>
          <w:szCs w:val="24"/>
          <w:lang w:val="el-GR"/>
        </w:rPr>
        <w:t>ζηλόω</w:t>
      </w:r>
      <w:r>
        <w:rPr>
          <w:rFonts w:ascii="Times New Roman" w:hAnsi="Times New Roman" w:cs="Times New Roman"/>
          <w:sz w:val="24"/>
          <w:szCs w:val="24"/>
        </w:rPr>
        <w:t xml:space="preserve"> into the </w:t>
      </w:r>
      <w:r w:rsidR="00C86F2A">
        <w:rPr>
          <w:rFonts w:ascii="Times New Roman" w:hAnsi="Times New Roman" w:cs="Times New Roman"/>
          <w:sz w:val="24"/>
          <w:szCs w:val="24"/>
        </w:rPr>
        <w:t>ambit</w:t>
      </w:r>
      <w:r>
        <w:rPr>
          <w:rFonts w:ascii="Times New Roman" w:hAnsi="Times New Roman" w:cs="Times New Roman"/>
          <w:sz w:val="24"/>
          <w:szCs w:val="24"/>
        </w:rPr>
        <w:t xml:space="preserve"> of the ideal and when necessary </w:t>
      </w:r>
      <w:r w:rsidR="000B5DA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pathetic </w:t>
      </w:r>
      <w:r w:rsidRPr="00687A6E">
        <w:rPr>
          <w:rFonts w:ascii="Times New Roman" w:hAnsi="Times New Roman" w:cs="Times New Roman"/>
          <w:sz w:val="24"/>
          <w:szCs w:val="24"/>
        </w:rPr>
        <w:t>μακα</w:t>
      </w:r>
      <w:proofErr w:type="spellStart"/>
      <w:r w:rsidRPr="00687A6E">
        <w:rPr>
          <w:rFonts w:ascii="Times New Roman" w:hAnsi="Times New Roman" w:cs="Times New Roman"/>
          <w:sz w:val="24"/>
          <w:szCs w:val="24"/>
        </w:rPr>
        <w:t>ρισμός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with the meaning of </w:t>
      </w:r>
      <w:r w:rsidR="000B5DA8">
        <w:rPr>
          <w:rFonts w:ascii="Times New Roman" w:hAnsi="Times New Roman" w:cs="Times New Roman"/>
          <w:sz w:val="24"/>
          <w:szCs w:val="24"/>
        </w:rPr>
        <w:t>“</w:t>
      </w:r>
      <w:r w:rsidR="00C86F2A">
        <w:rPr>
          <w:rFonts w:ascii="Times New Roman" w:hAnsi="Times New Roman" w:cs="Times New Roman"/>
          <w:sz w:val="24"/>
          <w:szCs w:val="24"/>
        </w:rPr>
        <w:t>to consider happy</w:t>
      </w:r>
      <w:r w:rsidR="000B5DA8">
        <w:rPr>
          <w:rFonts w:ascii="Times New Roman" w:hAnsi="Times New Roman" w:cs="Times New Roman"/>
          <w:sz w:val="24"/>
          <w:szCs w:val="24"/>
        </w:rPr>
        <w:t>,”</w:t>
      </w:r>
      <w:r w:rsidR="00C86F2A">
        <w:rPr>
          <w:rFonts w:ascii="Times New Roman" w:hAnsi="Times New Roman" w:cs="Times New Roman"/>
          <w:sz w:val="24"/>
          <w:szCs w:val="24"/>
        </w:rPr>
        <w:t xml:space="preserve"> and with different aims and intentions </w:t>
      </w:r>
      <w:r w:rsidR="00A85A5D">
        <w:rPr>
          <w:rFonts w:ascii="Times New Roman" w:hAnsi="Times New Roman" w:cs="Times New Roman"/>
          <w:sz w:val="24"/>
          <w:szCs w:val="24"/>
        </w:rPr>
        <w:t>from</w:t>
      </w:r>
      <w:r w:rsidR="00C86F2A">
        <w:rPr>
          <w:rFonts w:ascii="Times New Roman" w:hAnsi="Times New Roman" w:cs="Times New Roman"/>
          <w:sz w:val="24"/>
          <w:szCs w:val="24"/>
        </w:rPr>
        <w:t xml:space="preserve"> envy. </w:t>
      </w:r>
      <w:r w:rsidR="005D750C">
        <w:rPr>
          <w:rFonts w:ascii="Times New Roman" w:hAnsi="Times New Roman" w:cs="Times New Roman"/>
          <w:sz w:val="24"/>
          <w:szCs w:val="24"/>
        </w:rPr>
        <w:t xml:space="preserve">It appears completely impossible to </w:t>
      </w:r>
      <w:r w:rsidR="0049751A">
        <w:rPr>
          <w:rFonts w:ascii="Times New Roman" w:hAnsi="Times New Roman" w:cs="Times New Roman"/>
          <w:sz w:val="24"/>
          <w:szCs w:val="24"/>
        </w:rPr>
        <w:t>assign</w:t>
      </w:r>
      <w:r w:rsidR="005D750C">
        <w:rPr>
          <w:rFonts w:ascii="Times New Roman" w:hAnsi="Times New Roman" w:cs="Times New Roman"/>
          <w:sz w:val="24"/>
          <w:szCs w:val="24"/>
        </w:rPr>
        <w:t xml:space="preserve"> the </w:t>
      </w:r>
      <w:r w:rsidR="000B5DA8">
        <w:rPr>
          <w:rFonts w:ascii="Times New Roman" w:hAnsi="Times New Roman" w:cs="Times New Roman"/>
          <w:sz w:val="24"/>
          <w:szCs w:val="24"/>
        </w:rPr>
        <w:t>modern sense</w:t>
      </w:r>
      <w:r w:rsidR="005D750C">
        <w:rPr>
          <w:rFonts w:ascii="Times New Roman" w:hAnsi="Times New Roman" w:cs="Times New Roman"/>
          <w:sz w:val="24"/>
          <w:szCs w:val="24"/>
        </w:rPr>
        <w:t xml:space="preserve"> of jealousy to </w:t>
      </w:r>
      <w:r w:rsidR="0049751A">
        <w:rPr>
          <w:rFonts w:ascii="Times New Roman" w:hAnsi="Times New Roman" w:cs="Times New Roman"/>
          <w:sz w:val="24"/>
          <w:szCs w:val="24"/>
        </w:rPr>
        <w:t xml:space="preserve">any term from this lexical family. The reason for this can be found in part in the inflexible </w:t>
      </w:r>
      <w:r w:rsidR="0049751A">
        <w:rPr>
          <w:rFonts w:ascii="Times New Roman" w:hAnsi="Times New Roman" w:cs="Times New Roman"/>
          <w:i/>
          <w:iCs/>
          <w:sz w:val="24"/>
          <w:szCs w:val="24"/>
        </w:rPr>
        <w:t>ethos</w:t>
      </w:r>
      <w:r w:rsidR="0049751A">
        <w:rPr>
          <w:rFonts w:ascii="Times New Roman" w:hAnsi="Times New Roman" w:cs="Times New Roman"/>
          <w:sz w:val="24"/>
          <w:szCs w:val="24"/>
        </w:rPr>
        <w:t xml:space="preserve"> of </w:t>
      </w:r>
      <w:commentRangeStart w:id="0"/>
      <w:commentRangeStart w:id="1"/>
      <w:r w:rsidR="0049751A">
        <w:rPr>
          <w:rFonts w:ascii="Times New Roman" w:hAnsi="Times New Roman" w:cs="Times New Roman"/>
          <w:sz w:val="24"/>
          <w:szCs w:val="24"/>
        </w:rPr>
        <w:t>these aristocratic mythological figures</w:t>
      </w:r>
      <w:commentRangeEnd w:id="0"/>
      <w:r w:rsidR="000B5DA8">
        <w:rPr>
          <w:rStyle w:val="Rimandocommento"/>
        </w:rPr>
        <w:commentReference w:id="0"/>
      </w:r>
      <w:commentRangeEnd w:id="1"/>
      <w:r w:rsidR="00626F31">
        <w:rPr>
          <w:rStyle w:val="Rimandocommento"/>
        </w:rPr>
        <w:commentReference w:id="1"/>
      </w:r>
      <w:r w:rsidR="00881FB8">
        <w:rPr>
          <w:rFonts w:ascii="Times New Roman" w:hAnsi="Times New Roman" w:cs="Times New Roman"/>
          <w:sz w:val="24"/>
          <w:szCs w:val="24"/>
        </w:rPr>
        <w:t xml:space="preserve">, an </w:t>
      </w:r>
      <w:r w:rsidR="00881FB8">
        <w:rPr>
          <w:rFonts w:ascii="Times New Roman" w:hAnsi="Times New Roman" w:cs="Times New Roman"/>
          <w:i/>
          <w:iCs/>
          <w:sz w:val="24"/>
          <w:szCs w:val="24"/>
        </w:rPr>
        <w:t>ethos</w:t>
      </w:r>
      <w:r w:rsidR="00881FB8">
        <w:rPr>
          <w:rFonts w:ascii="Times New Roman" w:hAnsi="Times New Roman" w:cs="Times New Roman"/>
          <w:sz w:val="24"/>
          <w:szCs w:val="24"/>
        </w:rPr>
        <w:t xml:space="preserve"> reluctant to tolerate change, weakness</w:t>
      </w:r>
      <w:r w:rsidR="000B5DA8">
        <w:rPr>
          <w:rFonts w:ascii="Times New Roman" w:hAnsi="Times New Roman" w:cs="Times New Roman"/>
          <w:sz w:val="24"/>
          <w:szCs w:val="24"/>
        </w:rPr>
        <w:t>, or</w:t>
      </w:r>
      <w:r w:rsidR="00881FB8">
        <w:rPr>
          <w:rFonts w:ascii="Times New Roman" w:hAnsi="Times New Roman" w:cs="Times New Roman"/>
          <w:sz w:val="24"/>
          <w:szCs w:val="24"/>
        </w:rPr>
        <w:t xml:space="preserve"> compromise, </w:t>
      </w:r>
      <w:r w:rsidR="009E3B6B" w:rsidRPr="009F0A6E">
        <w:rPr>
          <w:rFonts w:ascii="Times New Roman" w:hAnsi="Times New Roman" w:cs="Times New Roman"/>
          <w:color w:val="FF0000"/>
          <w:sz w:val="24"/>
          <w:szCs w:val="24"/>
        </w:rPr>
        <w:t>implied by any kind of emulation</w:t>
      </w:r>
      <w:r w:rsidR="009E3B6B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2"/>
      <w:r w:rsidR="00881FB8" w:rsidRPr="009F0A6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but </w:t>
      </w:r>
      <w:proofErr w:type="gramStart"/>
      <w:r w:rsidR="00881FB8" w:rsidRPr="009F0A6E">
        <w:rPr>
          <w:rFonts w:ascii="Times New Roman" w:hAnsi="Times New Roman" w:cs="Times New Roman"/>
          <w:strike/>
          <w:color w:val="FF0000"/>
          <w:sz w:val="24"/>
          <w:szCs w:val="24"/>
        </w:rPr>
        <w:t>also</w:t>
      </w:r>
      <w:proofErr w:type="gramEnd"/>
      <w:r w:rsidR="00881FB8" w:rsidRPr="009F0A6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in every aspect of </w:t>
      </w:r>
      <w:proofErr w:type="spellStart"/>
      <w:r w:rsidR="00881FB8" w:rsidRPr="009F0A6E">
        <w:rPr>
          <w:rFonts w:ascii="Times New Roman" w:hAnsi="Times New Roman" w:cs="Times New Roman"/>
          <w:strike/>
          <w:color w:val="FF0000"/>
          <w:sz w:val="24"/>
          <w:szCs w:val="24"/>
        </w:rPr>
        <w:t>ζῆλος</w:t>
      </w:r>
      <w:proofErr w:type="spellEnd"/>
      <w:r w:rsidR="00881FB8" w:rsidRPr="009F0A6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understood as the emulation of a model other than oneself.</w:t>
      </w:r>
      <w:commentRangeEnd w:id="2"/>
      <w:r w:rsidR="00C573D0" w:rsidRPr="009F0A6E">
        <w:rPr>
          <w:rStyle w:val="Rimandocommento"/>
          <w:strike/>
          <w:color w:val="FF0000"/>
        </w:rPr>
        <w:commentReference w:id="2"/>
      </w:r>
    </w:p>
    <w:sectPr w:rsidR="00687A6E" w:rsidRPr="009F0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ore" w:initials="A">
    <w:p w14:paraId="19DA569B" w14:textId="623416EF" w:rsidR="000B5DA8" w:rsidRDefault="000B5DA8">
      <w:pPr>
        <w:pStyle w:val="Testocommento"/>
      </w:pPr>
      <w:r>
        <w:rPr>
          <w:rStyle w:val="Rimandocommento"/>
        </w:rPr>
        <w:annotationRef/>
      </w:r>
      <w:r>
        <w:t>Not sure what this is in reference to. Perhaps clear in context.</w:t>
      </w:r>
    </w:p>
  </w:comment>
  <w:comment w:id="1" w:author="Autore" w:initials="A">
    <w:p w14:paraId="55A139CE" w14:textId="34EA09E6" w:rsidR="00626F31" w:rsidRDefault="00626F31">
      <w:pPr>
        <w:pStyle w:val="Testocommento"/>
      </w:pPr>
      <w:r>
        <w:rPr>
          <w:rStyle w:val="Rimandocommento"/>
        </w:rPr>
        <w:annotationRef/>
      </w:r>
      <w:r>
        <w:t>I hope that it can be clear in context.</w:t>
      </w:r>
    </w:p>
  </w:comment>
  <w:comment w:id="2" w:author="Autore" w:initials="A">
    <w:p w14:paraId="54A6C371" w14:textId="5AF730CB" w:rsidR="00C573D0" w:rsidRDefault="00C573D0">
      <w:pPr>
        <w:pStyle w:val="Testocommento"/>
      </w:pPr>
      <w:r>
        <w:rPr>
          <w:rStyle w:val="Rimandocommento"/>
        </w:rPr>
        <w:annotationRef/>
      </w:r>
      <w:r>
        <w:t>Unclear…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DA569B" w15:done="0"/>
  <w15:commentEx w15:paraId="55A139CE" w15:paraIdParent="19DA569B" w15:done="0"/>
  <w15:commentEx w15:paraId="54A6C3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DA569B" w16cid:durableId="24C14303"/>
  <w16cid:commentId w16cid:paraId="55A139CE" w16cid:durableId="24C14498"/>
  <w16cid:commentId w16cid:paraId="54A6C371" w16cid:durableId="24C143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83D17" w14:textId="77777777" w:rsidR="00B52780" w:rsidRDefault="00B52780" w:rsidP="00EE2B6F">
      <w:pPr>
        <w:spacing w:after="0" w:line="240" w:lineRule="auto"/>
      </w:pPr>
      <w:r>
        <w:separator/>
      </w:r>
    </w:p>
  </w:endnote>
  <w:endnote w:type="continuationSeparator" w:id="0">
    <w:p w14:paraId="14D87BB8" w14:textId="77777777" w:rsidR="00B52780" w:rsidRDefault="00B52780" w:rsidP="00EE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1FFF2" w14:textId="77777777" w:rsidR="00EE2B6F" w:rsidRDefault="00EE2B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6789D" w14:textId="77777777" w:rsidR="00EE2B6F" w:rsidRDefault="00EE2B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97F0" w14:textId="77777777" w:rsidR="00EE2B6F" w:rsidRDefault="00EE2B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2B7AA" w14:textId="77777777" w:rsidR="00B52780" w:rsidRDefault="00B52780" w:rsidP="00EE2B6F">
      <w:pPr>
        <w:spacing w:after="0" w:line="240" w:lineRule="auto"/>
      </w:pPr>
      <w:r>
        <w:separator/>
      </w:r>
    </w:p>
  </w:footnote>
  <w:footnote w:type="continuationSeparator" w:id="0">
    <w:p w14:paraId="5724B22A" w14:textId="77777777" w:rsidR="00B52780" w:rsidRDefault="00B52780" w:rsidP="00EE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2D13E" w14:textId="77777777" w:rsidR="00EE2B6F" w:rsidRDefault="00EE2B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8BC92" w14:textId="77777777" w:rsidR="00EE2B6F" w:rsidRDefault="00EE2B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B4F7A" w14:textId="77777777" w:rsidR="00EE2B6F" w:rsidRDefault="00EE2B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7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7F4"/>
    <w:rsid w:val="00007AA3"/>
    <w:rsid w:val="00094452"/>
    <w:rsid w:val="000B5DA8"/>
    <w:rsid w:val="00372581"/>
    <w:rsid w:val="003F4F8D"/>
    <w:rsid w:val="0049751A"/>
    <w:rsid w:val="004F0E20"/>
    <w:rsid w:val="00555480"/>
    <w:rsid w:val="005D750C"/>
    <w:rsid w:val="00626F31"/>
    <w:rsid w:val="00687A6E"/>
    <w:rsid w:val="00720616"/>
    <w:rsid w:val="007265E0"/>
    <w:rsid w:val="00733FEA"/>
    <w:rsid w:val="008258D0"/>
    <w:rsid w:val="00881FB8"/>
    <w:rsid w:val="008A4EEC"/>
    <w:rsid w:val="009E3B6B"/>
    <w:rsid w:val="009F0A6E"/>
    <w:rsid w:val="00A85A5D"/>
    <w:rsid w:val="00B52780"/>
    <w:rsid w:val="00B723E4"/>
    <w:rsid w:val="00BD0FE0"/>
    <w:rsid w:val="00C573D0"/>
    <w:rsid w:val="00C86F2A"/>
    <w:rsid w:val="00CF7F48"/>
    <w:rsid w:val="00E67265"/>
    <w:rsid w:val="00EE2B6F"/>
    <w:rsid w:val="00F2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91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007A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7A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7A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7A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7AA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D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E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B6F"/>
  </w:style>
  <w:style w:type="paragraph" w:styleId="Pidipagina">
    <w:name w:val="footer"/>
    <w:basedOn w:val="Normale"/>
    <w:link w:val="PidipaginaCarattere"/>
    <w:uiPriority w:val="99"/>
    <w:unhideWhenUsed/>
    <w:rsid w:val="00EE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1555</Characters>
  <Application>Microsoft Office Word</Application>
  <DocSecurity>0</DocSecurity>
  <Lines>20</Lines>
  <Paragraphs>7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2021-08-11T12:47:00Z</dcterms:created>
  <dcterms:modified xsi:type="dcterms:W3CDTF">2021-08-13T17:21:00Z</dcterms:modified>
</cp:coreProperties>
</file>