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EDF95" w14:textId="7CDF7496" w:rsidR="00483C37" w:rsidRPr="002165FF" w:rsidRDefault="00483C37" w:rsidP="005C2391">
      <w:pPr>
        <w:pStyle w:val="Bodytext20"/>
        <w:spacing w:after="480"/>
        <w:jc w:val="both"/>
        <w:rPr>
          <w:rFonts w:asciiTheme="majorBidi" w:hAnsiTheme="majorBidi" w:cstheme="majorBidi"/>
          <w:noProof/>
          <w:lang w:val="es-ES_tradnl"/>
        </w:rPr>
      </w:pPr>
      <w:r w:rsidRPr="002165FF">
        <w:rPr>
          <w:rStyle w:val="Bodytext2"/>
          <w:rFonts w:asciiTheme="majorBidi" w:hAnsiTheme="majorBidi" w:cstheme="majorBidi"/>
          <w:noProof/>
          <w:lang w:val="es-ES_tradnl"/>
        </w:rPr>
        <w:t xml:space="preserve">La mayoría de los miembros de las comunidades judías no pudieron participar en levantamientos armados; sin embargo, muchos encontraron la fuerza y el coraje para resistir de manera espiritual, cultural y moral: desde compartir escasas raciones de alimentos y </w:t>
      </w:r>
      <w:r w:rsidR="00DC26B9" w:rsidRPr="002165FF">
        <w:rPr>
          <w:rStyle w:val="Bodytext2"/>
          <w:rFonts w:asciiTheme="majorBidi" w:hAnsiTheme="majorBidi" w:cstheme="majorBidi"/>
          <w:noProof/>
          <w:lang w:val="es-ES_tradnl"/>
        </w:rPr>
        <w:t>cre</w:t>
      </w:r>
      <w:r w:rsidRPr="002165FF">
        <w:rPr>
          <w:rStyle w:val="Bodytext2"/>
          <w:rFonts w:asciiTheme="majorBidi" w:hAnsiTheme="majorBidi" w:cstheme="majorBidi"/>
          <w:noProof/>
          <w:lang w:val="es-ES_tradnl"/>
        </w:rPr>
        <w:t xml:space="preserve">ar escuelas secretas hasta mantener registros históricos y rechazar las solicitudes de información de los nazis. </w:t>
      </w:r>
      <w:r w:rsidR="00DC26B9" w:rsidRPr="002165FF">
        <w:rPr>
          <w:rStyle w:val="Bodytext2"/>
          <w:rFonts w:asciiTheme="majorBidi" w:hAnsiTheme="majorBidi" w:cstheme="majorBidi"/>
          <w:noProof/>
          <w:lang w:val="es-ES_tradnl"/>
        </w:rPr>
        <w:t xml:space="preserve">Bajo </w:t>
      </w:r>
      <w:r w:rsidRPr="002165FF">
        <w:rPr>
          <w:rStyle w:val="Bodytext2"/>
          <w:rFonts w:asciiTheme="majorBidi" w:hAnsiTheme="majorBidi" w:cstheme="majorBidi"/>
          <w:noProof/>
          <w:lang w:val="es-ES_tradnl"/>
        </w:rPr>
        <w:t>la ocupación nazi</w:t>
      </w:r>
      <w:r w:rsidR="00DC26B9" w:rsidRPr="002165FF">
        <w:rPr>
          <w:rStyle w:val="Bodytext2"/>
          <w:rFonts w:asciiTheme="majorBidi" w:hAnsiTheme="majorBidi" w:cstheme="majorBidi"/>
          <w:noProof/>
          <w:lang w:val="es-ES_tradnl"/>
        </w:rPr>
        <w:t xml:space="preserve">, </w:t>
      </w:r>
      <w:r w:rsidR="00676790" w:rsidRPr="002165FF">
        <w:rPr>
          <w:rStyle w:val="Bodytext2"/>
          <w:rFonts w:asciiTheme="majorBidi" w:hAnsiTheme="majorBidi" w:cstheme="majorBidi"/>
          <w:noProof/>
          <w:lang w:val="es-ES_tradnl"/>
        </w:rPr>
        <w:t>l</w:t>
      </w:r>
      <w:r w:rsidR="00DC26B9" w:rsidRPr="002165FF">
        <w:rPr>
          <w:rStyle w:val="Bodytext2"/>
          <w:rFonts w:asciiTheme="majorBidi" w:hAnsiTheme="majorBidi" w:cstheme="majorBidi"/>
          <w:noProof/>
          <w:lang w:val="es-ES_tradnl"/>
        </w:rPr>
        <w:t>os judíos</w:t>
      </w:r>
      <w:r w:rsidRPr="002165FF">
        <w:rPr>
          <w:rStyle w:val="Bodytext2"/>
          <w:rFonts w:asciiTheme="majorBidi" w:hAnsiTheme="majorBidi" w:cstheme="majorBidi"/>
          <w:noProof/>
          <w:lang w:val="es-ES_tradnl"/>
        </w:rPr>
        <w:t xml:space="preserve"> carecían de libertad, pero se </w:t>
      </w:r>
      <w:r w:rsidR="00DC26B9" w:rsidRPr="002165FF">
        <w:rPr>
          <w:rStyle w:val="Bodytext2"/>
          <w:rFonts w:asciiTheme="majorBidi" w:hAnsiTheme="majorBidi" w:cstheme="majorBidi"/>
          <w:noProof/>
          <w:lang w:val="es-ES_tradnl"/>
        </w:rPr>
        <w:t xml:space="preserve">mantenían </w:t>
      </w:r>
      <w:r w:rsidRPr="002165FF">
        <w:rPr>
          <w:rStyle w:val="Bodytext2"/>
          <w:rFonts w:asciiTheme="majorBidi" w:hAnsiTheme="majorBidi" w:cstheme="majorBidi"/>
          <w:noProof/>
          <w:lang w:val="es-ES_tradnl"/>
        </w:rPr>
        <w:t>firme</w:t>
      </w:r>
      <w:r w:rsidR="00DC26B9" w:rsidRPr="002165FF">
        <w:rPr>
          <w:rStyle w:val="Bodytext2"/>
          <w:rFonts w:asciiTheme="majorBidi" w:hAnsiTheme="majorBidi" w:cstheme="majorBidi"/>
          <w:noProof/>
          <w:lang w:val="es-ES_tradnl"/>
        </w:rPr>
        <w:t xml:space="preserve">s en </w:t>
      </w:r>
      <w:r w:rsidRPr="002165FF">
        <w:rPr>
          <w:rStyle w:val="Bodytext2"/>
          <w:rFonts w:asciiTheme="majorBidi" w:hAnsiTheme="majorBidi" w:cstheme="majorBidi"/>
          <w:noProof/>
          <w:lang w:val="es-ES_tradnl"/>
        </w:rPr>
        <w:t>su capacidad de acción, el poder que tiene la gente para pensar y actuar de forma independiente. A pesar de las condiciones degradantes, innumerables judíos se aferraron a su dignidad y humanidad manteniendo cierto control sobre sus propias acciones, sin importar cuán pequeñas fueran o los riesgos involucrados.</w:t>
      </w:r>
    </w:p>
    <w:p w14:paraId="4DB427AD" w14:textId="77777777" w:rsidR="00483C37" w:rsidRPr="002165FF" w:rsidRDefault="00483C37" w:rsidP="005C2391">
      <w:pPr>
        <w:pStyle w:val="Heading110"/>
        <w:keepNext/>
        <w:keepLines/>
        <w:spacing w:after="379"/>
        <w:jc w:val="both"/>
        <w:rPr>
          <w:rFonts w:asciiTheme="majorBidi" w:hAnsiTheme="majorBidi" w:cstheme="majorBidi"/>
          <w:noProof/>
          <w:lang w:val="es-ES_tradnl"/>
        </w:rPr>
      </w:pPr>
      <w:bookmarkStart w:id="0" w:name="bookmark0"/>
      <w:r w:rsidRPr="002165FF">
        <w:rPr>
          <w:rStyle w:val="Heading11"/>
          <w:rFonts w:asciiTheme="majorBidi" w:hAnsiTheme="majorBidi" w:cstheme="majorBidi"/>
          <w:b/>
          <w:bCs/>
          <w:noProof/>
          <w:lang w:val="es-ES_tradnl"/>
        </w:rPr>
        <w:t>EJEMPLOS DE RESISTENCIA CULTURAL Y ESPIRITUAL</w:t>
      </w:r>
      <w:bookmarkEnd w:id="0"/>
    </w:p>
    <w:p w14:paraId="1362FBCE" w14:textId="77777777" w:rsidR="00483C37" w:rsidRPr="002165FF" w:rsidRDefault="00483C37" w:rsidP="005C2391">
      <w:pPr>
        <w:pStyle w:val="Bodytext20"/>
        <w:pBdr>
          <w:top w:val="single" w:sz="0" w:space="5" w:color="DFE1E0"/>
          <w:left w:val="single" w:sz="0" w:space="0" w:color="DFE1E0"/>
          <w:bottom w:val="single" w:sz="0" w:space="9" w:color="DFE1E0"/>
          <w:right w:val="single" w:sz="0" w:space="0" w:color="DFE1E0"/>
        </w:pBdr>
        <w:shd w:val="clear" w:color="auto" w:fill="DFE1E0"/>
        <w:spacing w:after="260" w:line="262" w:lineRule="auto"/>
        <w:jc w:val="both"/>
        <w:rPr>
          <w:rFonts w:asciiTheme="majorBidi" w:hAnsiTheme="majorBidi" w:cstheme="majorBidi"/>
          <w:noProof/>
          <w:lang w:val="es-ES_tradnl"/>
        </w:rPr>
      </w:pPr>
      <w:r w:rsidRPr="002165FF">
        <w:rPr>
          <w:rStyle w:val="Bodytext2"/>
          <w:rFonts w:asciiTheme="majorBidi" w:hAnsiTheme="majorBidi" w:cstheme="majorBidi"/>
          <w:noProof/>
          <w:color w:val="BF4729"/>
          <w:lang w:val="es-ES_tradnl"/>
        </w:rPr>
        <w:t>Del diario de Chaim A. Kaplan, gueto de Varsovia, 1940</w:t>
      </w:r>
      <w:r w:rsidRPr="002165FF">
        <w:rPr>
          <w:rStyle w:val="Bodytext2"/>
          <w:rFonts w:asciiTheme="majorBidi" w:hAnsiTheme="majorBidi" w:cstheme="majorBidi"/>
          <w:noProof/>
          <w:color w:val="BF4729"/>
          <w:vertAlign w:val="superscript"/>
          <w:lang w:val="es-ES_tradnl"/>
        </w:rPr>
        <w:t>1</w:t>
      </w:r>
    </w:p>
    <w:p w14:paraId="5762CD26" w14:textId="77777777" w:rsidR="00483C37" w:rsidRPr="002165FF" w:rsidRDefault="00483C37" w:rsidP="005C2391">
      <w:pPr>
        <w:pStyle w:val="Bodytext20"/>
        <w:pBdr>
          <w:top w:val="single" w:sz="0" w:space="5" w:color="DFE1E0"/>
          <w:left w:val="single" w:sz="0" w:space="0" w:color="DFE1E0"/>
          <w:bottom w:val="single" w:sz="0" w:space="9" w:color="DFE1E0"/>
          <w:right w:val="single" w:sz="0" w:space="0" w:color="DFE1E0"/>
        </w:pBdr>
        <w:shd w:val="clear" w:color="auto" w:fill="DFE1E0"/>
        <w:spacing w:after="260" w:line="262" w:lineRule="auto"/>
        <w:jc w:val="both"/>
        <w:rPr>
          <w:rFonts w:asciiTheme="majorBidi" w:hAnsiTheme="majorBidi" w:cstheme="majorBidi"/>
          <w:noProof/>
          <w:lang w:val="es-ES_tradnl"/>
        </w:rPr>
      </w:pPr>
      <w:r w:rsidRPr="002165FF">
        <w:rPr>
          <w:rStyle w:val="Bodytext2"/>
          <w:rFonts w:asciiTheme="majorBidi" w:hAnsiTheme="majorBidi" w:cstheme="majorBidi"/>
          <w:noProof/>
          <w:color w:val="BF4729"/>
          <w:lang w:val="es-ES_tradnl"/>
        </w:rPr>
        <w:t>“Todo nos está prohibido y, sin embargo, lo hacemos todo.”</w:t>
      </w:r>
    </w:p>
    <w:p w14:paraId="0465174E" w14:textId="77777777" w:rsidR="00483C37" w:rsidRPr="002165FF" w:rsidRDefault="00483C37" w:rsidP="005C2391">
      <w:pPr>
        <w:pStyle w:val="Bodytext10"/>
        <w:pBdr>
          <w:top w:val="single" w:sz="0" w:space="5" w:color="DFE1E0"/>
          <w:left w:val="single" w:sz="0" w:space="0" w:color="DFE1E0"/>
          <w:bottom w:val="single" w:sz="0" w:space="9" w:color="DFE1E0"/>
          <w:right w:val="single" w:sz="0" w:space="0" w:color="DFE1E0"/>
        </w:pBdr>
        <w:shd w:val="clear" w:color="auto" w:fill="DFE1E0"/>
        <w:spacing w:after="634"/>
        <w:jc w:val="both"/>
        <w:rPr>
          <w:rFonts w:asciiTheme="majorBidi" w:hAnsiTheme="majorBidi" w:cstheme="majorBidi"/>
          <w:noProof/>
          <w:lang w:val="es-ES_tradnl"/>
        </w:rPr>
      </w:pPr>
      <w:r w:rsidRPr="002165FF">
        <w:rPr>
          <w:rStyle w:val="Bodytext1"/>
          <w:rFonts w:asciiTheme="majorBidi" w:eastAsia="Arial" w:hAnsiTheme="majorBidi" w:cstheme="majorBidi"/>
          <w:noProof/>
          <w:color w:val="3FC1CC"/>
          <w:sz w:val="18"/>
          <w:szCs w:val="18"/>
          <w:lang w:val="es-ES_tradnl"/>
        </w:rPr>
        <w:t>10 de marzo</w:t>
      </w:r>
      <w:r w:rsidRPr="002165FF">
        <w:rPr>
          <w:rStyle w:val="Bodytext1"/>
          <w:rFonts w:asciiTheme="majorBidi" w:hAnsiTheme="majorBidi" w:cstheme="majorBidi"/>
          <w:noProof/>
          <w:lang w:val="es-ES_tradnl"/>
        </w:rPr>
        <w:t xml:space="preserve"> </w:t>
      </w:r>
      <w:r w:rsidRPr="002165FF">
        <w:rPr>
          <w:rStyle w:val="Bodytext1"/>
          <w:rFonts w:asciiTheme="majorBidi" w:eastAsia="Arial" w:hAnsiTheme="majorBidi" w:cstheme="majorBidi"/>
          <w:noProof/>
          <w:sz w:val="18"/>
          <w:szCs w:val="18"/>
          <w:lang w:val="es-ES_tradnl"/>
        </w:rPr>
        <w:t>:</w:t>
      </w:r>
      <w:r w:rsidRPr="002165FF">
        <w:rPr>
          <w:rStyle w:val="Bodytext1"/>
          <w:rFonts w:asciiTheme="majorBidi" w:hAnsiTheme="majorBidi" w:cstheme="majorBidi"/>
          <w:noProof/>
          <w:lang w:val="es-ES_tradnl"/>
        </w:rPr>
        <w:t xml:space="preserve"> “Es nuestra buena suerte que los ocupantes no hayan podido comprender la naturaleza y la fuerza de los judíos polacos. Lógicamente, estamos obligados a morir. Según las leyes de la naturaleza, nuestro final será la destrucción y la aniquilación total… pero ni siquiera esta vez cumplimos con las leyes de la naturaleza. Hay dentro de nosotros un poder oculto, misterioso y secreto, que nos mantiene en marcha, que nos mantiene vivos a pesar de la ley natural. Si no podemos vivir de lo que está permitido, vivimos de lo que está prohibido... Los judíos de Polonia, oprimidos y quebrantados, avergonzados y degradados, todavía aman la vida y no desean dejar este mundo antes de tiempo... Mientras ese poder secreto está oculto dentro de nosotros, no cederemos a la desesperación. La fuerza de este poder reside en la naturaleza misma del judío polaco, arraigada en nuestra tradición eterna que nos ordena vivir…”</w:t>
      </w:r>
    </w:p>
    <w:p w14:paraId="353BBF69" w14:textId="77777777" w:rsidR="00483C37" w:rsidRPr="002165FF" w:rsidRDefault="00483C37" w:rsidP="005C2391">
      <w:pPr>
        <w:pStyle w:val="Bodytext20"/>
        <w:pBdr>
          <w:top w:val="single" w:sz="0" w:space="7" w:color="DFE1E0"/>
          <w:left w:val="single" w:sz="0" w:space="0" w:color="DFE1E0"/>
          <w:bottom w:val="single" w:sz="0" w:space="4" w:color="DFE1E0"/>
          <w:right w:val="single" w:sz="0" w:space="0" w:color="DFE1E0"/>
        </w:pBdr>
        <w:shd w:val="clear" w:color="auto" w:fill="DFE1E0"/>
        <w:jc w:val="both"/>
        <w:rPr>
          <w:rFonts w:asciiTheme="majorBidi" w:hAnsiTheme="majorBidi" w:cstheme="majorBidi"/>
          <w:noProof/>
          <w:lang w:val="es-ES_tradnl"/>
        </w:rPr>
      </w:pPr>
      <w:r w:rsidRPr="002165FF">
        <w:rPr>
          <w:rFonts w:asciiTheme="majorBidi" w:hAnsiTheme="majorBidi" w:cstheme="majorBidi"/>
          <w:noProof/>
          <w:lang w:val="es-ES_tradnl"/>
        </w:rPr>
        <w:drawing>
          <wp:anchor distT="0" distB="0" distL="114300" distR="114300" simplePos="0" relativeHeight="251659264" behindDoc="0" locked="0" layoutInCell="1" allowOverlap="1" wp14:anchorId="397725A6" wp14:editId="2AEC16C4">
            <wp:simplePos x="0" y="0"/>
            <wp:positionH relativeFrom="page">
              <wp:posOffset>4344283</wp:posOffset>
            </wp:positionH>
            <wp:positionV relativeFrom="paragraph">
              <wp:posOffset>96520</wp:posOffset>
            </wp:positionV>
            <wp:extent cx="2865120" cy="2200910"/>
            <wp:effectExtent l="0" t="0" r="0" b="0"/>
            <wp:wrapSquare wrapText="left"/>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8"/>
                    <a:stretch>
                      <a:fillRect/>
                    </a:stretch>
                  </pic:blipFill>
                  <pic:spPr>
                    <a:xfrm>
                      <a:off x="0" y="0"/>
                      <a:ext cx="2865120" cy="2200910"/>
                    </a:xfrm>
                    <a:prstGeom prst="rect">
                      <a:avLst/>
                    </a:prstGeom>
                  </pic:spPr>
                </pic:pic>
              </a:graphicData>
            </a:graphic>
          </wp:anchor>
        </w:drawing>
      </w:r>
      <w:r w:rsidRPr="002165FF">
        <w:rPr>
          <w:rStyle w:val="Bodytext2"/>
          <w:rFonts w:asciiTheme="majorBidi" w:hAnsiTheme="majorBidi" w:cstheme="majorBidi"/>
          <w:noProof/>
          <w:color w:val="BF4729"/>
          <w:lang w:val="es-ES_tradnl"/>
        </w:rPr>
        <w:t xml:space="preserve">Vedem (“A la cabeza”) era una revista secreta en checo publicada por adolescentes de entre 13 y 15 años que vivían en las barracas “Home One” de Terezin (un campo de concentración y gueto). </w:t>
      </w:r>
      <w:r w:rsidRPr="002165FF">
        <w:rPr>
          <w:rStyle w:val="Bodytext2"/>
          <w:rFonts w:asciiTheme="majorBidi" w:hAnsiTheme="majorBidi" w:cstheme="majorBidi"/>
          <w:noProof/>
          <w:lang w:val="es-ES_tradnl"/>
        </w:rPr>
        <w:t>A los 14 años, Petr Ginz asumió el cargo de redactor jefe. Entre diciembre de 1942 y julio de 1944 se produjeron 800 páginas de ensayos, cuentos, poesía y dibujos. Sólo 15 de aproximadamente 100 niños de “Home One” sobrevivieron al Holocausto.</w:t>
      </w:r>
    </w:p>
    <w:p w14:paraId="502B0233" w14:textId="77777777" w:rsidR="00483C37" w:rsidRPr="002165FF" w:rsidRDefault="00483C37" w:rsidP="005C2391">
      <w:pPr>
        <w:pStyle w:val="Bodytext10"/>
        <w:pBdr>
          <w:top w:val="single" w:sz="0" w:space="7" w:color="DFE1E0"/>
          <w:left w:val="single" w:sz="0" w:space="0" w:color="DFE1E0"/>
          <w:bottom w:val="single" w:sz="0" w:space="4" w:color="DFE1E0"/>
          <w:right w:val="single" w:sz="0" w:space="0" w:color="DFE1E0"/>
        </w:pBdr>
        <w:shd w:val="clear" w:color="auto" w:fill="DFE1E0"/>
        <w:spacing w:after="363" w:line="226" w:lineRule="auto"/>
        <w:jc w:val="both"/>
        <w:rPr>
          <w:rFonts w:asciiTheme="majorBidi" w:hAnsiTheme="majorBidi" w:cstheme="majorBidi"/>
          <w:noProof/>
          <w:sz w:val="18"/>
          <w:szCs w:val="18"/>
          <w:lang w:val="es-ES_tradnl"/>
        </w:rPr>
      </w:pPr>
      <w:r w:rsidRPr="002165FF">
        <w:rPr>
          <w:rStyle w:val="Bodytext1"/>
          <w:rFonts w:asciiTheme="majorBidi" w:hAnsiTheme="majorBidi" w:cstheme="majorBidi"/>
          <w:noProof/>
          <w:lang w:val="es-ES_tradnl"/>
        </w:rPr>
        <w:t xml:space="preserve">“…Ya no queremos ser un grupo casual de chicos, sucumbiendo pasivamente al destino que nos ha tocado. Queremos crear una sociedad activa y madura y... transformar nuestro destino en una realidad alegre y orgullosa. Nos han desarraigado injustamente del suelo que nos nutrió, del trabajo, de las alegrías y de la cultura de la que nuestra joven vida debería haber sacado fuerzas. Sólo tienen un objetivo en mente: destruirnos, no sólo física sino también mental y moralmente. ¿Lo lograrán? ¡Nunca!... Arrancados de nuestro pueblo por este terrible mal, no permitiremos que nuestros corazones se endurezcan por el odio y la ira; hoy y siempre nuestro objetivo más elevado será el amor por nuestros semejantes y el desprecio por las luchas raciales, religiosas y nacionalistas." </w:t>
      </w:r>
      <w:r w:rsidRPr="002165FF">
        <w:rPr>
          <w:rStyle w:val="Bodytext1"/>
          <w:rFonts w:asciiTheme="majorBidi" w:eastAsia="Arial" w:hAnsiTheme="majorBidi" w:cstheme="majorBidi"/>
          <w:noProof/>
          <w:color w:val="3FC1CC"/>
          <w:sz w:val="18"/>
          <w:szCs w:val="18"/>
          <w:lang w:val="es-ES_tradnl"/>
        </w:rPr>
        <w:t>Walter Roth,</w:t>
      </w:r>
      <w:r w:rsidRPr="002165FF">
        <w:rPr>
          <w:rStyle w:val="Bodytext1"/>
          <w:rFonts w:asciiTheme="majorBidi" w:hAnsiTheme="majorBidi" w:cstheme="majorBidi"/>
          <w:noProof/>
          <w:lang w:val="es-ES_tradnl"/>
        </w:rPr>
        <w:t xml:space="preserve"> </w:t>
      </w:r>
      <w:r w:rsidRPr="002165FF">
        <w:rPr>
          <w:rStyle w:val="Bodytext1"/>
          <w:rFonts w:asciiTheme="majorBidi" w:eastAsia="Arial" w:hAnsiTheme="majorBidi" w:cstheme="majorBidi"/>
          <w:i/>
          <w:iCs/>
          <w:noProof/>
          <w:color w:val="3FC1CC"/>
          <w:sz w:val="18"/>
          <w:szCs w:val="18"/>
          <w:lang w:val="es-ES_tradnl"/>
        </w:rPr>
        <w:t>Vedem</w:t>
      </w:r>
      <w:r w:rsidRPr="002165FF">
        <w:rPr>
          <w:rStyle w:val="Bodytext1"/>
          <w:rFonts w:asciiTheme="majorBidi" w:hAnsiTheme="majorBidi" w:cstheme="majorBidi"/>
          <w:noProof/>
          <w:lang w:val="es-ES_tradnl"/>
        </w:rPr>
        <w:t xml:space="preserve"> </w:t>
      </w:r>
      <w:r w:rsidRPr="002165FF">
        <w:rPr>
          <w:rStyle w:val="Bodytext1"/>
          <w:rFonts w:asciiTheme="majorBidi" w:eastAsia="Arial" w:hAnsiTheme="majorBidi" w:cstheme="majorBidi"/>
          <w:noProof/>
          <w:color w:val="BF4729"/>
          <w:sz w:val="18"/>
          <w:szCs w:val="18"/>
          <w:vertAlign w:val="superscript"/>
          <w:lang w:val="es-ES_tradnl"/>
        </w:rPr>
        <w:t>2</w:t>
      </w:r>
      <w:r w:rsidRPr="002165FF">
        <w:rPr>
          <w:rStyle w:val="Bodytext1"/>
          <w:rFonts w:asciiTheme="majorBidi" w:hAnsiTheme="majorBidi" w:cstheme="majorBidi"/>
          <w:noProof/>
          <w:lang w:val="es-ES_tradnl"/>
        </w:rPr>
        <w:br w:type="page"/>
      </w:r>
    </w:p>
    <w:p w14:paraId="1D003D50" w14:textId="77777777" w:rsidR="00483C37" w:rsidRPr="002165FF" w:rsidRDefault="00483C37" w:rsidP="005C2391">
      <w:pPr>
        <w:pStyle w:val="Bodytext20"/>
        <w:pBdr>
          <w:top w:val="single" w:sz="0" w:space="0" w:color="DFE1E0"/>
          <w:left w:val="single" w:sz="0" w:space="19" w:color="DFE1E0"/>
          <w:bottom w:val="single" w:sz="0" w:space="15" w:color="DFE1E0"/>
          <w:right w:val="single" w:sz="0" w:space="19" w:color="DFE1E0"/>
        </w:pBdr>
        <w:shd w:val="clear" w:color="auto" w:fill="DFE1E0"/>
        <w:spacing w:after="200"/>
        <w:jc w:val="both"/>
        <w:rPr>
          <w:rFonts w:asciiTheme="majorBidi" w:hAnsiTheme="majorBidi" w:cstheme="majorBidi"/>
          <w:noProof/>
          <w:lang w:val="es-ES_tradnl"/>
        </w:rPr>
      </w:pPr>
      <w:r w:rsidRPr="002165FF">
        <w:rPr>
          <w:rStyle w:val="Bodytext2"/>
          <w:rFonts w:asciiTheme="majorBidi" w:hAnsiTheme="majorBidi" w:cstheme="majorBidi"/>
          <w:noProof/>
          <w:color w:val="BF4729"/>
          <w:lang w:val="es-ES_tradnl"/>
        </w:rPr>
        <w:lastRenderedPageBreak/>
        <w:t>De los guetos de Lodz, Polonia y Kovno, Lituania:</w:t>
      </w:r>
    </w:p>
    <w:p w14:paraId="2D3CF749" w14:textId="77777777" w:rsidR="00483C37" w:rsidRPr="002165FF" w:rsidRDefault="00483C37" w:rsidP="005C2391">
      <w:pPr>
        <w:pStyle w:val="Bodytext20"/>
        <w:pBdr>
          <w:top w:val="single" w:sz="0" w:space="0" w:color="DFE1E0"/>
          <w:left w:val="single" w:sz="0" w:space="19" w:color="DFE1E0"/>
          <w:bottom w:val="single" w:sz="0" w:space="15" w:color="DFE1E0"/>
          <w:right w:val="single" w:sz="0" w:space="19" w:color="DFE1E0"/>
        </w:pBdr>
        <w:shd w:val="clear" w:color="auto" w:fill="DFE1E0"/>
        <w:spacing w:after="0"/>
        <w:jc w:val="both"/>
        <w:rPr>
          <w:rFonts w:asciiTheme="majorBidi" w:hAnsiTheme="majorBidi" w:cstheme="majorBidi"/>
          <w:noProof/>
          <w:lang w:val="es-ES_tradnl"/>
        </w:rPr>
      </w:pPr>
      <w:r w:rsidRPr="002165FF">
        <w:rPr>
          <w:rStyle w:val="Bodytext2"/>
          <w:rFonts w:asciiTheme="majorBidi" w:hAnsiTheme="majorBidi" w:cstheme="majorBidi"/>
          <w:noProof/>
          <w:color w:val="3FC1CC"/>
          <w:lang w:val="es-ES_tradnl"/>
        </w:rPr>
        <w:t>4 de marzo de 1941</w:t>
      </w:r>
    </w:p>
    <w:p w14:paraId="16E78177" w14:textId="4CCFCD29" w:rsidR="00483C37" w:rsidRPr="002165FF" w:rsidRDefault="00483C37" w:rsidP="005C2391">
      <w:pPr>
        <w:pStyle w:val="Bodytext10"/>
        <w:pBdr>
          <w:top w:val="single" w:sz="0" w:space="0" w:color="DFE1E0"/>
          <w:left w:val="single" w:sz="0" w:space="19" w:color="DFE1E0"/>
          <w:bottom w:val="single" w:sz="0" w:space="15" w:color="DFE1E0"/>
          <w:right w:val="single" w:sz="0" w:space="19" w:color="DFE1E0"/>
        </w:pBdr>
        <w:shd w:val="clear" w:color="auto" w:fill="DFE1E0"/>
        <w:spacing w:after="420" w:line="226" w:lineRule="auto"/>
        <w:jc w:val="both"/>
        <w:rPr>
          <w:rFonts w:asciiTheme="majorBidi" w:hAnsiTheme="majorBidi" w:cstheme="majorBidi"/>
          <w:noProof/>
          <w:sz w:val="18"/>
          <w:szCs w:val="18"/>
          <w:lang w:val="es-ES_tradnl"/>
        </w:rPr>
      </w:pPr>
      <w:r w:rsidRPr="002165FF">
        <w:rPr>
          <w:rStyle w:val="Bodytext1"/>
          <w:rFonts w:asciiTheme="majorBidi" w:hAnsiTheme="majorBidi" w:cstheme="majorBidi"/>
          <w:noProof/>
          <w:lang w:val="es-ES_tradnl"/>
        </w:rPr>
        <w:t>“El comedor popular para la intelectualidad es un lugar de reunión habitual de quién es quién</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 xml:space="preserve"> Sólo aquí tienen al menos una ilusión de cosas a las que estaban acostumbrados en los viejos tiempos: cierto grado de cortesía por parte del personal</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 xml:space="preserve"> en su conducta y actitud hacia aquellos que ahora son indigentes y despojados de su estatus </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 xml:space="preserve"> </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 xml:space="preserve"> De vez en cuando, la dirección de la cocina organizaba veladas de lectura, poesía y conciertos. El objetivo era ofrecer entretenimiento cultural a los habitantes del gueto y proporcionar apoyo financiero a los artistas. </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 xml:space="preserve"> Los momentos pasados en la cocina número 2 </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 xml:space="preserve"> son también ocasiones de intercambio de opiniones, algo así como un club en el que esas personas se reúnen durante el almuerzo”.</w:t>
      </w:r>
      <w:r w:rsidRPr="002165FF">
        <w:rPr>
          <w:rStyle w:val="Bodytext1"/>
          <w:rFonts w:asciiTheme="majorBidi" w:eastAsia="Arial" w:hAnsiTheme="majorBidi" w:cstheme="majorBidi"/>
          <w:noProof/>
          <w:color w:val="BF4729"/>
          <w:sz w:val="18"/>
          <w:szCs w:val="18"/>
          <w:vertAlign w:val="superscript"/>
          <w:lang w:val="es-ES_tradnl"/>
        </w:rPr>
        <w:t>3</w:t>
      </w:r>
    </w:p>
    <w:p w14:paraId="4A5E72D1" w14:textId="77777777" w:rsidR="00483C37" w:rsidRPr="002165FF" w:rsidRDefault="00483C37" w:rsidP="005C2391">
      <w:pPr>
        <w:pStyle w:val="Bodytext20"/>
        <w:pBdr>
          <w:top w:val="single" w:sz="0" w:space="0" w:color="DFE1E0"/>
          <w:left w:val="single" w:sz="0" w:space="19" w:color="DFE1E0"/>
          <w:bottom w:val="single" w:sz="0" w:space="15" w:color="DFE1E0"/>
          <w:right w:val="single" w:sz="0" w:space="19" w:color="DFE1E0"/>
        </w:pBdr>
        <w:shd w:val="clear" w:color="auto" w:fill="DFE1E0"/>
        <w:spacing w:after="0"/>
        <w:jc w:val="both"/>
        <w:rPr>
          <w:rFonts w:asciiTheme="majorBidi" w:hAnsiTheme="majorBidi" w:cstheme="majorBidi"/>
          <w:noProof/>
          <w:lang w:val="es-ES_tradnl"/>
        </w:rPr>
      </w:pPr>
      <w:r w:rsidRPr="002165FF">
        <w:rPr>
          <w:rFonts w:asciiTheme="majorBidi" w:hAnsiTheme="majorBidi" w:cstheme="majorBidi"/>
          <w:noProof/>
          <w:lang w:val="es-ES_tradnl"/>
        </w:rPr>
        <w:drawing>
          <wp:anchor distT="0" distB="0" distL="114300" distR="114300" simplePos="0" relativeHeight="251660288" behindDoc="0" locked="0" layoutInCell="1" allowOverlap="1" wp14:anchorId="3E321F4A" wp14:editId="23E73BAB">
            <wp:simplePos x="0" y="0"/>
            <wp:positionH relativeFrom="page">
              <wp:posOffset>4220845</wp:posOffset>
            </wp:positionH>
            <wp:positionV relativeFrom="margin">
              <wp:posOffset>1791004</wp:posOffset>
            </wp:positionV>
            <wp:extent cx="1548130" cy="1877695"/>
            <wp:effectExtent l="0" t="0" r="0" b="8255"/>
            <wp:wrapSquare wrapText="left"/>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9"/>
                    <a:stretch>
                      <a:fillRect/>
                    </a:stretch>
                  </pic:blipFill>
                  <pic:spPr>
                    <a:xfrm>
                      <a:off x="0" y="0"/>
                      <a:ext cx="1548130" cy="1877695"/>
                    </a:xfrm>
                    <a:prstGeom prst="rect">
                      <a:avLst/>
                    </a:prstGeom>
                  </pic:spPr>
                </pic:pic>
              </a:graphicData>
            </a:graphic>
          </wp:anchor>
        </w:drawing>
      </w:r>
      <w:r w:rsidRPr="002165FF">
        <w:rPr>
          <w:rStyle w:val="Bodytext2"/>
          <w:rFonts w:asciiTheme="majorBidi" w:hAnsiTheme="majorBidi" w:cstheme="majorBidi"/>
          <w:noProof/>
          <w:color w:val="3FC1CC"/>
          <w:lang w:val="es-ES_tradnl"/>
        </w:rPr>
        <w:t>9 de junio de 1942</w:t>
      </w:r>
    </w:p>
    <w:p w14:paraId="2467ABCC" w14:textId="28B1C3B4" w:rsidR="00483C37" w:rsidRPr="002165FF" w:rsidRDefault="00483C37" w:rsidP="005C2391">
      <w:pPr>
        <w:pStyle w:val="Bodytext10"/>
        <w:pBdr>
          <w:top w:val="single" w:sz="0" w:space="0" w:color="DFE1E0"/>
          <w:left w:val="single" w:sz="0" w:space="19" w:color="DFE1E0"/>
          <w:bottom w:val="single" w:sz="0" w:space="15" w:color="DFE1E0"/>
          <w:right w:val="single" w:sz="0" w:space="19" w:color="DFE1E0"/>
        </w:pBdr>
        <w:shd w:val="clear" w:color="auto" w:fill="DFE1E0"/>
        <w:spacing w:after="420" w:line="226" w:lineRule="auto"/>
        <w:jc w:val="both"/>
        <w:rPr>
          <w:rFonts w:asciiTheme="majorBidi" w:hAnsiTheme="majorBidi" w:cstheme="majorBidi"/>
          <w:noProof/>
          <w:sz w:val="18"/>
          <w:szCs w:val="18"/>
          <w:lang w:val="es-ES_tradnl"/>
        </w:rPr>
      </w:pPr>
      <w:r w:rsidRPr="002165FF">
        <w:rPr>
          <w:rStyle w:val="Bodytext1"/>
          <w:rFonts w:asciiTheme="majorBidi" w:hAnsiTheme="majorBidi" w:cstheme="majorBidi"/>
          <w:noProof/>
          <w:lang w:val="es-ES_tradnl"/>
        </w:rPr>
        <w:t xml:space="preserve">“El hambre por la palabra impresa se hace sentir ahora con más fuerza en el gueto. Para comprobar el hambre de libros que tiene la gente, basta echar un vistazo a la </w:t>
      </w:r>
      <w:r w:rsidR="00DC26B9" w:rsidRPr="002165FF">
        <w:rPr>
          <w:rStyle w:val="Bodytext1"/>
          <w:rFonts w:asciiTheme="majorBidi" w:hAnsiTheme="majorBidi" w:cstheme="majorBidi"/>
          <w:noProof/>
          <w:lang w:val="es-ES_tradnl"/>
        </w:rPr>
        <w:t>fi</w:t>
      </w:r>
      <w:r w:rsidRPr="002165FF">
        <w:rPr>
          <w:rStyle w:val="Bodytext1"/>
          <w:rFonts w:asciiTheme="majorBidi" w:hAnsiTheme="majorBidi" w:cstheme="majorBidi"/>
          <w:noProof/>
          <w:lang w:val="es-ES_tradnl"/>
        </w:rPr>
        <w:t xml:space="preserve">la de un kilómetro de largo en la biblioteca de Sonenberg (¡incluso allí!) </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 xml:space="preserve"> Cada lector se acerca a la mesa, pide un par de títulos, se entera si un libro determinado está disponible (normalmente no lo está), recibe un par de libros para elegir y tiene que tomar una decisión rápidamente. No hay tiempo para largas deliberaciones, como antes”.</w:t>
      </w:r>
      <w:r w:rsidRPr="002165FF">
        <w:rPr>
          <w:rStyle w:val="Bodytext1"/>
          <w:rFonts w:asciiTheme="majorBidi" w:eastAsia="Arial" w:hAnsiTheme="majorBidi" w:cstheme="majorBidi"/>
          <w:noProof/>
          <w:color w:val="BF4729"/>
          <w:sz w:val="18"/>
          <w:szCs w:val="18"/>
          <w:vertAlign w:val="superscript"/>
          <w:lang w:val="es-ES_tradnl"/>
        </w:rPr>
        <w:t>4</w:t>
      </w:r>
    </w:p>
    <w:p w14:paraId="38366BDB" w14:textId="6D65B281" w:rsidR="00483C37" w:rsidRPr="002165FF" w:rsidRDefault="00483C37" w:rsidP="005C2391">
      <w:pPr>
        <w:pStyle w:val="Bodytext40"/>
        <w:pBdr>
          <w:top w:val="single" w:sz="0" w:space="0" w:color="DFE1E0"/>
          <w:left w:val="single" w:sz="0" w:space="19" w:color="DFE1E0"/>
          <w:bottom w:val="single" w:sz="0" w:space="0" w:color="DFE1E0"/>
          <w:right w:val="single" w:sz="0" w:space="19" w:color="DFE1E0"/>
        </w:pBdr>
        <w:shd w:val="clear" w:color="auto" w:fill="DFE1E0"/>
        <w:jc w:val="both"/>
        <w:rPr>
          <w:rFonts w:asciiTheme="majorBidi" w:hAnsiTheme="majorBidi" w:cstheme="majorBidi"/>
          <w:noProof/>
          <w:lang w:val="es-ES_tradnl"/>
        </w:rPr>
      </w:pPr>
      <w:r w:rsidRPr="002165FF">
        <w:rPr>
          <w:rStyle w:val="Bodytext4"/>
          <w:rFonts w:asciiTheme="majorBidi" w:hAnsiTheme="majorBidi" w:cstheme="majorBidi"/>
          <w:noProof/>
          <w:lang w:val="es-ES_tradnl"/>
        </w:rPr>
        <w:t>“Hoy hubo una celebración en el gueto: el préstamo del libro número 100.000 de la biblioteca. Hoy hubo una celebración en la sala del teatro. Fuimos… desde el colegio… hubo un programa artístico. Los ponentes analizaron las lecturas del gueto. Cientos de personas leen en el gueto. Leer libros en el gueto es el mayor placer que existe: nos vinculan con la libertad; lnos conectan con el mundo. El préstamo del libro número cien mil es un gran logro para el gueto, queo puede estar orgulloso de ello.”</w:t>
      </w:r>
    </w:p>
    <w:p w14:paraId="1AD4739F" w14:textId="77777777" w:rsidR="00483C37" w:rsidRPr="002165FF" w:rsidRDefault="00483C37" w:rsidP="005C2391">
      <w:pPr>
        <w:pStyle w:val="Bodytext20"/>
        <w:pBdr>
          <w:top w:val="single" w:sz="0" w:space="0" w:color="DFE1E0"/>
          <w:left w:val="single" w:sz="0" w:space="19" w:color="DFE1E0"/>
          <w:bottom w:val="single" w:sz="0" w:space="15" w:color="DFE1E0"/>
          <w:right w:val="single" w:sz="0" w:space="19" w:color="DFE1E0"/>
        </w:pBdr>
        <w:shd w:val="clear" w:color="auto" w:fill="DFE1E0"/>
        <w:spacing w:after="0"/>
        <w:jc w:val="both"/>
        <w:rPr>
          <w:rFonts w:asciiTheme="majorBidi" w:hAnsiTheme="majorBidi" w:cstheme="majorBidi"/>
          <w:noProof/>
          <w:lang w:val="es-ES_tradnl"/>
        </w:rPr>
      </w:pPr>
      <w:r w:rsidRPr="002165FF">
        <w:rPr>
          <w:rStyle w:val="Bodytext2"/>
          <w:rFonts w:asciiTheme="majorBidi" w:hAnsiTheme="majorBidi" w:cstheme="majorBidi"/>
          <w:noProof/>
          <w:color w:val="3FC1CC"/>
          <w:lang w:val="es-ES_tradnl"/>
        </w:rPr>
        <w:t>17 de enero de 1944</w:t>
      </w:r>
    </w:p>
    <w:p w14:paraId="6364640A" w14:textId="77777777" w:rsidR="00483C37" w:rsidRPr="002165FF" w:rsidRDefault="00483C37" w:rsidP="005C2391">
      <w:pPr>
        <w:pStyle w:val="Bodytext10"/>
        <w:pBdr>
          <w:top w:val="single" w:sz="0" w:space="0" w:color="DFE1E0"/>
          <w:left w:val="single" w:sz="0" w:space="19" w:color="DFE1E0"/>
          <w:bottom w:val="single" w:sz="0" w:space="15" w:color="DFE1E0"/>
          <w:right w:val="single" w:sz="0" w:space="19" w:color="DFE1E0"/>
        </w:pBdr>
        <w:shd w:val="clear" w:color="auto" w:fill="DFE1E0"/>
        <w:spacing w:after="200" w:line="226" w:lineRule="auto"/>
        <w:jc w:val="both"/>
        <w:rPr>
          <w:rFonts w:asciiTheme="majorBidi" w:hAnsiTheme="majorBidi" w:cstheme="majorBidi"/>
          <w:noProof/>
          <w:lang w:val="es-ES_tradnl"/>
        </w:rPr>
      </w:pPr>
      <w:r w:rsidRPr="002165FF">
        <w:rPr>
          <w:rStyle w:val="Bodytext1"/>
          <w:rFonts w:asciiTheme="majorBidi" w:hAnsiTheme="majorBidi" w:cstheme="majorBidi"/>
          <w:noProof/>
          <w:lang w:val="es-ES_tradnl"/>
        </w:rPr>
        <w:t xml:space="preserve">¡Anuncio! Re: Registro obligatorio de instrumentos </w:t>
      </w:r>
      <w:r w:rsidRPr="002165FF">
        <w:rPr>
          <w:rFonts w:asciiTheme="majorBidi" w:hAnsiTheme="majorBidi" w:cstheme="majorBidi"/>
          <w:noProof/>
          <w:lang w:val="es-ES_tradnl"/>
        </w:rPr>
        <w:t>musicales</w:t>
      </w:r>
    </w:p>
    <w:p w14:paraId="1D5EC633" w14:textId="77777777" w:rsidR="00483C37" w:rsidRPr="002165FF" w:rsidRDefault="00483C37" w:rsidP="005C2391">
      <w:pPr>
        <w:pStyle w:val="Bodytext10"/>
        <w:pBdr>
          <w:top w:val="single" w:sz="0" w:space="0" w:color="DFE1E0"/>
          <w:left w:val="single" w:sz="0" w:space="19" w:color="DFE1E0"/>
          <w:bottom w:val="single" w:sz="0" w:space="15" w:color="DFE1E0"/>
          <w:right w:val="single" w:sz="0" w:space="19" w:color="DFE1E0"/>
        </w:pBdr>
        <w:shd w:val="clear" w:color="auto" w:fill="DFE1E0"/>
        <w:spacing w:after="13" w:line="226" w:lineRule="auto"/>
        <w:jc w:val="both"/>
        <w:rPr>
          <w:rFonts w:asciiTheme="majorBidi" w:hAnsiTheme="majorBidi" w:cstheme="majorBidi"/>
          <w:noProof/>
          <w:sz w:val="18"/>
          <w:szCs w:val="18"/>
          <w:lang w:val="es-ES_tradnl"/>
        </w:rPr>
      </w:pPr>
      <w:r w:rsidRPr="002165FF">
        <w:rPr>
          <w:rFonts w:asciiTheme="majorBidi" w:hAnsiTheme="majorBidi" w:cstheme="majorBidi"/>
          <w:noProof/>
          <w:lang w:val="es-ES_tradnl"/>
        </w:rPr>
        <w:drawing>
          <wp:anchor distT="265430" distB="709930" distL="129540" distR="114300" simplePos="0" relativeHeight="251661312" behindDoc="0" locked="0" layoutInCell="1" allowOverlap="1" wp14:anchorId="78E8C42B" wp14:editId="14BA968A">
            <wp:simplePos x="0" y="0"/>
            <wp:positionH relativeFrom="page">
              <wp:posOffset>4057650</wp:posOffset>
            </wp:positionH>
            <wp:positionV relativeFrom="margin">
              <wp:posOffset>4989830</wp:posOffset>
            </wp:positionV>
            <wp:extent cx="2999105" cy="1835150"/>
            <wp:effectExtent l="0" t="0" r="0" b="0"/>
            <wp:wrapSquare wrapText="left"/>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r:embed="rId10"/>
                    <a:stretch>
                      <a:fillRect/>
                    </a:stretch>
                  </pic:blipFill>
                  <pic:spPr>
                    <a:xfrm>
                      <a:off x="0" y="0"/>
                      <a:ext cx="2999105" cy="1835150"/>
                    </a:xfrm>
                    <a:prstGeom prst="rect">
                      <a:avLst/>
                    </a:prstGeom>
                  </pic:spPr>
                </pic:pic>
              </a:graphicData>
            </a:graphic>
          </wp:anchor>
        </w:drawing>
      </w:r>
      <w:r w:rsidRPr="002165FF">
        <w:rPr>
          <w:rFonts w:asciiTheme="majorBidi" w:hAnsiTheme="majorBidi" w:cstheme="majorBidi"/>
          <w:noProof/>
          <w:lang w:val="es-ES_tradnl"/>
        </w:rPr>
        <mc:AlternateContent>
          <mc:Choice Requires="wps">
            <w:drawing>
              <wp:anchor distT="0" distB="0" distL="0" distR="0" simplePos="0" relativeHeight="251664384" behindDoc="0" locked="0" layoutInCell="1" allowOverlap="1" wp14:anchorId="552DFBC8" wp14:editId="602104B7">
                <wp:simplePos x="0" y="0"/>
                <wp:positionH relativeFrom="page">
                  <wp:posOffset>4042410</wp:posOffset>
                </wp:positionH>
                <wp:positionV relativeFrom="margin">
                  <wp:posOffset>4724400</wp:posOffset>
                </wp:positionV>
                <wp:extent cx="2216150" cy="121920"/>
                <wp:effectExtent l="0" t="0" r="0" b="0"/>
                <wp:wrapNone/>
                <wp:docPr id="7" name="Shape 7"/>
                <wp:cNvGraphicFramePr/>
                <a:graphic xmlns:a="http://schemas.openxmlformats.org/drawingml/2006/main">
                  <a:graphicData uri="http://schemas.microsoft.com/office/word/2010/wordprocessingShape">
                    <wps:wsp>
                      <wps:cNvSpPr txBox="1"/>
                      <wps:spPr>
                        <a:xfrm>
                          <a:off x="0" y="0"/>
                          <a:ext cx="2216150" cy="121920"/>
                        </a:xfrm>
                        <a:prstGeom prst="rect">
                          <a:avLst/>
                        </a:prstGeom>
                        <a:noFill/>
                      </wps:spPr>
                      <wps:txbx>
                        <w:txbxContent>
                          <w:p w14:paraId="24209C44" w14:textId="77777777" w:rsidR="00483C37" w:rsidRPr="002D4D53" w:rsidRDefault="00483C37" w:rsidP="00483C37">
                            <w:pPr>
                              <w:pStyle w:val="Picturecaption10"/>
                              <w:pBdr>
                                <w:top w:val="single" w:sz="0" w:space="0" w:color="DFE1E0"/>
                                <w:left w:val="single" w:sz="0" w:space="19" w:color="DFE1E0"/>
                                <w:bottom w:val="single" w:sz="0" w:space="15" w:color="DFE1E0"/>
                                <w:right w:val="single" w:sz="0" w:space="19" w:color="DFE1E0"/>
                              </w:pBdr>
                              <w:shd w:val="clear" w:color="auto" w:fill="DFE1E0"/>
                              <w:rPr>
                                <w:noProof/>
                                <w:lang w:val="es-ES_tradnl"/>
                              </w:rPr>
                            </w:pPr>
                            <w:r w:rsidRPr="002D4D53">
                              <w:rPr>
                                <w:rStyle w:val="Picturecaption1"/>
                                <w:noProof/>
                                <w:lang w:val="es-ES_tradnl"/>
                              </w:rPr>
                              <w:t>Yitzhak Rudashevski, Diario de un niño de Vilna, p</w:t>
                            </w:r>
                            <w:r>
                              <w:rPr>
                                <w:rStyle w:val="Picturecaption1"/>
                                <w:noProof/>
                                <w:lang w:val="es-ES_tradnl"/>
                              </w:rPr>
                              <w:t xml:space="preserve">. </w:t>
                            </w:r>
                            <w:r w:rsidRPr="002D4D53">
                              <w:rPr>
                                <w:rStyle w:val="Picturecaption1"/>
                                <w:noProof/>
                                <w:lang w:val="es-ES_tradnl"/>
                              </w:rPr>
                              <w:t>77</w:t>
                            </w:r>
                          </w:p>
                        </w:txbxContent>
                      </wps:txbx>
                      <wps:bodyPr lIns="0" tIns="0" rIns="0" bIns="0"/>
                    </wps:wsp>
                  </a:graphicData>
                </a:graphic>
              </wp:anchor>
            </w:drawing>
          </mc:Choice>
          <mc:Fallback>
            <w:pict>
              <v:shapetype w14:anchorId="552DFBC8" id="_x0000_t202" coordsize="21600,21600" o:spt="202" path="m,l,21600r21600,l21600,xe">
                <v:stroke joinstyle="miter"/>
                <v:path gradientshapeok="t" o:connecttype="rect"/>
              </v:shapetype>
              <v:shape id="Shape 7" o:spid="_x0000_s1026" type="#_x0000_t202" style="position:absolute;left:0;text-align:left;margin-left:318.3pt;margin-top:372pt;width:174.5pt;height:9.6pt;z-index:251664384;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" filled="f" stroked="f">
                <v:textbox inset="0,0,0,0">
                  <w:txbxContent>
                    <w:p w14:paraId="24209C44" w14:textId="77777777" w:rsidR="00483C37" w:rsidRPr="002D4D53" w:rsidRDefault="00483C37" w:rsidP="00483C37">
                      <w:pPr>
                        <w:pStyle w:val="Picturecaption10"/>
                        <w:pBdr>
                          <w:top w:val="single" w:sz="0" w:space="0" w:color="DFE1E0"/>
                          <w:left w:val="single" w:sz="0" w:space="19" w:color="DFE1E0"/>
                          <w:bottom w:val="single" w:sz="0" w:space="15" w:color="DFE1E0"/>
                          <w:right w:val="single" w:sz="0" w:space="19" w:color="DFE1E0"/>
                        </w:pBdr>
                        <w:shd w:val="clear" w:color="auto" w:fill="DFE1E0"/>
                        <w:rPr>
                          <w:noProof/>
                          <w:lang w:val="es-ES_tradnl"/>
                        </w:rPr>
                      </w:pPr>
                      <w:r w:rsidRPr="002D4D53">
                        <w:rPr>
                          <w:rStyle w:val="Picturecaption1"/>
                          <w:noProof/>
                          <w:lang w:val="es-ES_tradnl"/>
                        </w:rPr>
                        <w:t>Yitzhak Rudashevski, Diario de un niño de Vilna, p</w:t>
                      </w:r>
                      <w:r>
                        <w:rPr>
                          <w:rStyle w:val="Picturecaption1"/>
                          <w:noProof/>
                          <w:lang w:val="es-ES_tradnl"/>
                        </w:rPr>
                        <w:t xml:space="preserve">. </w:t>
                      </w:r>
                      <w:r w:rsidRPr="002D4D53">
                        <w:rPr>
                          <w:rStyle w:val="Picturecaption1"/>
                          <w:noProof/>
                          <w:lang w:val="es-ES_tradnl"/>
                        </w:rPr>
                        <w:t>77</w:t>
                      </w:r>
                    </w:p>
                  </w:txbxContent>
                </v:textbox>
                <w10:wrap anchorx="page" anchory="margin"/>
              </v:shape>
            </w:pict>
          </mc:Fallback>
        </mc:AlternateContent>
      </w:r>
      <w:r w:rsidRPr="002165FF">
        <w:rPr>
          <w:rFonts w:asciiTheme="majorBidi" w:hAnsiTheme="majorBidi" w:cstheme="majorBidi"/>
          <w:noProof/>
          <w:lang w:val="es-ES_tradnl"/>
        </w:rPr>
        <mc:AlternateContent>
          <mc:Choice Requires="wps">
            <w:drawing>
              <wp:anchor distT="0" distB="0" distL="0" distR="0" simplePos="0" relativeHeight="251665408" behindDoc="0" locked="0" layoutInCell="1" allowOverlap="1" wp14:anchorId="6DBED13F" wp14:editId="4C6E45E3">
                <wp:simplePos x="0" y="0"/>
                <wp:positionH relativeFrom="page">
                  <wp:posOffset>4042410</wp:posOffset>
                </wp:positionH>
                <wp:positionV relativeFrom="margin">
                  <wp:posOffset>6876415</wp:posOffset>
                </wp:positionV>
                <wp:extent cx="2953385" cy="655320"/>
                <wp:effectExtent l="0" t="0" r="0" b="0"/>
                <wp:wrapNone/>
                <wp:docPr id="9" name="Shape 9"/>
                <wp:cNvGraphicFramePr/>
                <a:graphic xmlns:a="http://schemas.openxmlformats.org/drawingml/2006/main">
                  <a:graphicData uri="http://schemas.microsoft.com/office/word/2010/wordprocessingShape">
                    <wps:wsp>
                      <wps:cNvSpPr txBox="1"/>
                      <wps:spPr>
                        <a:xfrm>
                          <a:off x="0" y="0"/>
                          <a:ext cx="2953385" cy="655320"/>
                        </a:xfrm>
                        <a:prstGeom prst="rect">
                          <a:avLst/>
                        </a:prstGeom>
                        <a:noFill/>
                      </wps:spPr>
                      <wps:txbx>
                        <w:txbxContent>
                          <w:p w14:paraId="3022226E" w14:textId="77777777" w:rsidR="00483C37" w:rsidRPr="002D4D53" w:rsidRDefault="00483C37" w:rsidP="00483C37">
                            <w:pPr>
                              <w:pStyle w:val="Picturecaption10"/>
                              <w:pBdr>
                                <w:top w:val="single" w:sz="0" w:space="0" w:color="DFE1E0"/>
                                <w:left w:val="single" w:sz="0" w:space="19" w:color="DFE1E0"/>
                                <w:bottom w:val="single" w:sz="0" w:space="15" w:color="DFE1E0"/>
                                <w:right w:val="single" w:sz="0" w:space="19" w:color="DFE1E0"/>
                              </w:pBdr>
                              <w:shd w:val="clear" w:color="auto" w:fill="DFE1E0"/>
                              <w:rPr>
                                <w:noProof/>
                                <w:lang w:val="es-ES_tradnl"/>
                              </w:rPr>
                            </w:pPr>
                            <w:r w:rsidRPr="002D4D53">
                              <w:rPr>
                                <w:rStyle w:val="Picturecaption1"/>
                                <w:noProof/>
                                <w:lang w:val="es-ES_tradnl"/>
                              </w:rPr>
                              <w:t xml:space="preserve">La orquesta del gueto, Kovno, Lituania. </w:t>
                            </w:r>
                            <w:r>
                              <w:rPr>
                                <w:rStyle w:val="Picturecaption1"/>
                                <w:noProof/>
                                <w:lang w:val="es-ES_tradnl"/>
                              </w:rPr>
                              <w:t>Ad</w:t>
                            </w:r>
                            <w:r w:rsidRPr="002D4D53">
                              <w:rPr>
                                <w:rStyle w:val="Picturecaption1"/>
                                <w:noProof/>
                                <w:lang w:val="es-ES_tradnl"/>
                              </w:rPr>
                              <w:t>elante, de izquierda a derecha, el director Michael Hofmekler y junto a él Boris Stupel, que sobrevivió a Dachau y emigró a Australia. Al fondo, tocando el violín, Yankale, que tenía 13 años, y a su derecha Shmaya (Alexander) Stupel (hermano de Boris), que murió en Dachau. Archivo fotográfico de Yad Vashem (75GO9)</w:t>
                            </w:r>
                          </w:p>
                        </w:txbxContent>
                      </wps:txbx>
                      <wps:bodyPr lIns="0" tIns="0" rIns="0" bIns="0"/>
                    </wps:wsp>
                  </a:graphicData>
                </a:graphic>
              </wp:anchor>
            </w:drawing>
          </mc:Choice>
          <mc:Fallback>
            <w:pict>
              <v:shape w14:anchorId="6DBED13F" id="Shape 9" o:spid="_x0000_s1027" type="#_x0000_t202" style="position:absolute;left:0;text-align:left;margin-left:318.3pt;margin-top:541.45pt;width:232.55pt;height:51.6pt;z-index:251665408;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" filled="f" stroked="f">
                <v:textbox inset="0,0,0,0">
                  <w:txbxContent>
                    <w:p w14:paraId="3022226E" w14:textId="77777777" w:rsidR="00483C37" w:rsidRPr="002D4D53" w:rsidRDefault="00483C37" w:rsidP="00483C37">
                      <w:pPr>
                        <w:pStyle w:val="Picturecaption10"/>
                        <w:pBdr>
                          <w:top w:val="single" w:sz="0" w:space="0" w:color="DFE1E0"/>
                          <w:left w:val="single" w:sz="0" w:space="19" w:color="DFE1E0"/>
                          <w:bottom w:val="single" w:sz="0" w:space="15" w:color="DFE1E0"/>
                          <w:right w:val="single" w:sz="0" w:space="19" w:color="DFE1E0"/>
                        </w:pBdr>
                        <w:shd w:val="clear" w:color="auto" w:fill="DFE1E0"/>
                        <w:rPr>
                          <w:noProof/>
                          <w:lang w:val="es-ES_tradnl"/>
                        </w:rPr>
                      </w:pPr>
                      <w:r w:rsidRPr="002D4D53">
                        <w:rPr>
                          <w:rStyle w:val="Picturecaption1"/>
                          <w:noProof/>
                          <w:lang w:val="es-ES_tradnl"/>
                        </w:rPr>
                        <w:t xml:space="preserve">La orquesta del gueto, Kovno, Lituania. </w:t>
                      </w:r>
                      <w:r>
                        <w:rPr>
                          <w:rStyle w:val="Picturecaption1"/>
                          <w:noProof/>
                          <w:lang w:val="es-ES_tradnl"/>
                        </w:rPr>
                        <w:t>Ad</w:t>
                      </w:r>
                      <w:r w:rsidRPr="002D4D53">
                        <w:rPr>
                          <w:rStyle w:val="Picturecaption1"/>
                          <w:noProof/>
                          <w:lang w:val="es-ES_tradnl"/>
                        </w:rPr>
                        <w:t>elante, de izquierda a derecha, el director Michael Hofmekler y junto a él Boris Stupel, que sobrevivió a Dachau y emigró a Australia. Al fondo, tocando el violín, Yankale, que tenía 13 años, y a su derecha Shmaya (Alexander) Stupel (hermano de Boris), que murió en Dachau. Archivo fotográfico de Yad Vashem (75GO9)</w:t>
                      </w:r>
                    </w:p>
                  </w:txbxContent>
                </v:textbox>
                <w10:wrap anchorx="page" anchory="margin"/>
              </v:shape>
            </w:pict>
          </mc:Fallback>
        </mc:AlternateContent>
      </w:r>
      <w:r w:rsidRPr="002165FF">
        <w:rPr>
          <w:rStyle w:val="Bodytext1"/>
          <w:rFonts w:asciiTheme="majorBidi" w:hAnsiTheme="majorBidi" w:cstheme="majorBidi"/>
          <w:noProof/>
          <w:lang w:val="es-ES_tradnl"/>
        </w:rPr>
        <w:t xml:space="preserve">“Por una vez, una medida que no apunta al estómago de los habitantes del gueto, pero no por ello menos severa. </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El gueto tiene sed de cultura…</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 xml:space="preserve"> Ahora este último vestigio de esa felicidad está a punto de desaparecer. Uno puede imaginar fácilmente lo que significa para un músico profesional, un virtuoso, incluso un diletante, verse obligado a renunciar a su amado violín </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w:t>
      </w:r>
      <w:r w:rsidRPr="002165FF">
        <w:rPr>
          <w:rStyle w:val="Bodytext1"/>
          <w:rFonts w:ascii="MS Gothic" w:eastAsia="MS Gothic" w:hAnsi="MS Gothic" w:cs="MS Gothic" w:hint="eastAsia"/>
          <w:noProof/>
          <w:lang w:val="es-ES_tradnl"/>
        </w:rPr>
        <w:t>］</w:t>
      </w:r>
      <w:r w:rsidRPr="002165FF">
        <w:rPr>
          <w:rStyle w:val="Bodytext1"/>
          <w:rFonts w:asciiTheme="majorBidi" w:hAnsiTheme="majorBidi" w:cstheme="majorBidi"/>
          <w:noProof/>
          <w:lang w:val="es-ES_tradnl"/>
        </w:rPr>
        <w:t xml:space="preserve"> La calle no notará nada; la vida dura continuará; y a los tormentos del hambre y del frío se sumará el ansia insaciada de música.”</w:t>
      </w:r>
      <w:r w:rsidRPr="002165FF">
        <w:rPr>
          <w:rStyle w:val="Bodytext1"/>
          <w:rFonts w:asciiTheme="majorBidi" w:eastAsia="Arial" w:hAnsiTheme="majorBidi" w:cstheme="majorBidi"/>
          <w:noProof/>
          <w:color w:val="BF4729"/>
          <w:sz w:val="18"/>
          <w:szCs w:val="18"/>
          <w:vertAlign w:val="superscript"/>
          <w:lang w:val="es-ES_tradnl"/>
        </w:rPr>
        <w:t>5</w:t>
      </w:r>
      <w:r w:rsidRPr="002165FF">
        <w:rPr>
          <w:rStyle w:val="Bodytext1"/>
          <w:rFonts w:asciiTheme="majorBidi" w:hAnsiTheme="majorBidi" w:cstheme="majorBidi"/>
          <w:noProof/>
          <w:lang w:val="es-ES_tradnl"/>
        </w:rPr>
        <w:br w:type="page"/>
      </w:r>
    </w:p>
    <w:p w14:paraId="57E661F3" w14:textId="77777777" w:rsidR="00483C37" w:rsidRPr="002165FF" w:rsidRDefault="00483C37" w:rsidP="005C2391">
      <w:pPr>
        <w:pStyle w:val="Bodytext20"/>
        <w:pBdr>
          <w:top w:val="single" w:sz="0" w:space="1" w:color="DFE1E0"/>
          <w:left w:val="single" w:sz="0" w:space="0" w:color="DFE1E0"/>
          <w:bottom w:val="single" w:sz="0" w:space="13" w:color="DFE1E0"/>
          <w:right w:val="single" w:sz="0" w:space="0" w:color="DFE1E0"/>
        </w:pBdr>
        <w:shd w:val="clear" w:color="auto" w:fill="DFE1E0"/>
        <w:spacing w:after="160"/>
        <w:jc w:val="both"/>
        <w:rPr>
          <w:rFonts w:asciiTheme="majorBidi" w:hAnsiTheme="majorBidi" w:cstheme="majorBidi"/>
          <w:noProof/>
          <w:lang w:val="es-ES_tradnl"/>
        </w:rPr>
      </w:pPr>
      <w:r w:rsidRPr="002165FF">
        <w:rPr>
          <w:rFonts w:asciiTheme="majorBidi" w:hAnsiTheme="majorBidi" w:cstheme="majorBidi"/>
          <w:noProof/>
          <w:lang w:val="es-ES_tradnl"/>
        </w:rPr>
        <w:lastRenderedPageBreak/>
        <w:drawing>
          <wp:anchor distT="203200" distB="203200" distL="203200" distR="203200" simplePos="0" relativeHeight="251662336" behindDoc="0" locked="0" layoutInCell="1" allowOverlap="1" wp14:anchorId="3D7BF3CD" wp14:editId="5744CD3F">
            <wp:simplePos x="0" y="0"/>
            <wp:positionH relativeFrom="page">
              <wp:posOffset>5828665</wp:posOffset>
            </wp:positionH>
            <wp:positionV relativeFrom="paragraph">
              <wp:posOffset>12700</wp:posOffset>
            </wp:positionV>
            <wp:extent cx="1316990" cy="1950720"/>
            <wp:effectExtent l="0" t="0" r="0" b="0"/>
            <wp:wrapSquare wrapText="bothSides"/>
            <wp:docPr id="11"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r:embed="rId11"/>
                    <a:stretch>
                      <a:fillRect/>
                    </a:stretch>
                  </pic:blipFill>
                  <pic:spPr>
                    <a:xfrm>
                      <a:off x="0" y="0"/>
                      <a:ext cx="1316990" cy="1950720"/>
                    </a:xfrm>
                    <a:prstGeom prst="rect">
                      <a:avLst/>
                    </a:prstGeom>
                  </pic:spPr>
                </pic:pic>
              </a:graphicData>
            </a:graphic>
          </wp:anchor>
        </w:drawing>
      </w:r>
      <w:r w:rsidRPr="002165FF">
        <w:rPr>
          <w:rStyle w:val="Bodytext2"/>
          <w:rFonts w:asciiTheme="majorBidi" w:hAnsiTheme="majorBidi" w:cstheme="majorBidi"/>
          <w:noProof/>
          <w:color w:val="BF4729"/>
          <w:lang w:val="es-ES_tradnl"/>
        </w:rPr>
        <w:t>Del testimonio del sobreviviente del Holocausto y periodista israelí Noah Klieger sobre el campeón de boxeo judío tunecino Victor “Young” Perez y la marcha de la muerte desde Auschwitz que ambos padecieron:</w:t>
      </w:r>
    </w:p>
    <w:p w14:paraId="3C4895CC" w14:textId="29C59BD3" w:rsidR="00483C37" w:rsidRPr="002165FF" w:rsidRDefault="00483C37" w:rsidP="005C2391">
      <w:pPr>
        <w:pStyle w:val="Bodytext10"/>
        <w:pBdr>
          <w:top w:val="single" w:sz="0" w:space="1" w:color="DFE1E0"/>
          <w:left w:val="single" w:sz="0" w:space="0" w:color="DFE1E0"/>
          <w:bottom w:val="single" w:sz="0" w:space="13" w:color="DFE1E0"/>
          <w:right w:val="single" w:sz="0" w:space="0" w:color="DFE1E0"/>
        </w:pBdr>
        <w:shd w:val="clear" w:color="auto" w:fill="DFE1E0"/>
        <w:spacing w:after="480" w:line="226" w:lineRule="auto"/>
        <w:jc w:val="both"/>
        <w:rPr>
          <w:rFonts w:asciiTheme="majorBidi" w:hAnsiTheme="majorBidi" w:cstheme="majorBidi"/>
          <w:noProof/>
          <w:sz w:val="18"/>
          <w:szCs w:val="18"/>
          <w:lang w:val="es-ES_tradnl"/>
        </w:rPr>
      </w:pPr>
      <w:r w:rsidRPr="002165FF">
        <w:rPr>
          <w:rStyle w:val="Bodytext1"/>
          <w:rFonts w:asciiTheme="majorBidi" w:hAnsiTheme="majorBidi" w:cstheme="majorBidi"/>
          <w:noProof/>
          <w:lang w:val="es-ES_tradnl"/>
        </w:rPr>
        <w:t>“El 21 de enero de 1945, el cuarto día de la marcha de la muerte, los prisioneros judíos hambrientos, exhaustos y helados fueron detenidos frente al campo de concentración de Gleiwitz, cerca de la frontera checa. Victor se escabulló del grupo, entró en un campamento alemán abandonado y encontró un gran saco de pan en la cocina. Perez se puso el saco sobre los hombros y corrió a alimentar a sus amigos. Mientras se acercaba al grupo y se paraba frente a una pequeña zanja, un guardia alemán apuntó con su ametralladora a él y le ordenó que se detuviera. Victor intentó explicarle al guardia: "Estos son mis amigos y se están muriendo de hambre, sólo les llevo un poco de pan", pero el nazi insistió en que Perez no se moviera. Ignoró al guardia de las SS y saltó a través de la zanja, con la esperanza de darle el saco de pan a sus amigos hambrientos, pero el nazi apuntó su ametralladora y disparó varios tiros, matando al ex campeón instantáneamente…”</w:t>
      </w:r>
      <w:r w:rsidRPr="002165FF">
        <w:rPr>
          <w:rStyle w:val="Bodytext1"/>
          <w:rFonts w:asciiTheme="majorBidi" w:eastAsia="Arial" w:hAnsiTheme="majorBidi" w:cstheme="majorBidi"/>
          <w:noProof/>
          <w:color w:val="BF4729"/>
          <w:sz w:val="18"/>
          <w:szCs w:val="18"/>
          <w:vertAlign w:val="superscript"/>
          <w:lang w:val="es-ES_tradnl"/>
        </w:rPr>
        <w:t>6</w:t>
      </w:r>
    </w:p>
    <w:p w14:paraId="47A789E0" w14:textId="77777777" w:rsidR="00483C37" w:rsidRPr="002165FF" w:rsidRDefault="00483C37" w:rsidP="005C2391">
      <w:pPr>
        <w:pStyle w:val="Bodytext20"/>
        <w:pBdr>
          <w:top w:val="single" w:sz="0" w:space="0" w:color="DFE1E0"/>
          <w:left w:val="single" w:sz="0" w:space="3" w:color="DFE1E0"/>
          <w:bottom w:val="single" w:sz="0" w:space="0" w:color="DFE1E0"/>
          <w:right w:val="single" w:sz="0" w:space="3" w:color="DFE1E0"/>
        </w:pBdr>
        <w:shd w:val="clear" w:color="auto" w:fill="DFE1E0"/>
        <w:spacing w:after="240"/>
        <w:jc w:val="both"/>
        <w:rPr>
          <w:rFonts w:asciiTheme="majorBidi" w:hAnsiTheme="majorBidi" w:cstheme="majorBidi"/>
          <w:noProof/>
          <w:lang w:val="es-ES_tradnl"/>
        </w:rPr>
      </w:pPr>
      <w:r w:rsidRPr="002165FF">
        <w:rPr>
          <w:rStyle w:val="Bodytext2"/>
          <w:rFonts w:asciiTheme="majorBidi" w:hAnsiTheme="majorBidi" w:cstheme="majorBidi"/>
          <w:noProof/>
          <w:color w:val="BF4729"/>
          <w:lang w:val="es-ES_tradnl"/>
        </w:rPr>
        <w:t>Del rabino Reuven Feldshaw, gueto de Varsovia, Polonia</w:t>
      </w:r>
    </w:p>
    <w:p w14:paraId="01613D41" w14:textId="1CACE2F0" w:rsidR="00483C37" w:rsidRPr="002165FF" w:rsidRDefault="00483C37" w:rsidP="005C2391">
      <w:pPr>
        <w:pStyle w:val="Bodytext10"/>
        <w:pBdr>
          <w:top w:val="single" w:sz="0" w:space="0" w:color="DFE1E0"/>
          <w:left w:val="single" w:sz="0" w:space="3" w:color="DFE1E0"/>
          <w:bottom w:val="single" w:sz="0" w:space="0" w:color="DFE1E0"/>
          <w:right w:val="single" w:sz="0" w:space="3" w:color="DFE1E0"/>
        </w:pBdr>
        <w:shd w:val="clear" w:color="auto" w:fill="DFE1E0"/>
        <w:spacing w:after="0" w:line="226" w:lineRule="auto"/>
        <w:jc w:val="both"/>
        <w:rPr>
          <w:rFonts w:asciiTheme="majorBidi" w:hAnsiTheme="majorBidi" w:cstheme="majorBidi"/>
          <w:noProof/>
          <w:sz w:val="18"/>
          <w:szCs w:val="18"/>
          <w:lang w:val="es-ES_tradnl"/>
        </w:rPr>
      </w:pPr>
      <w:r w:rsidRPr="002165FF">
        <w:rPr>
          <w:rFonts w:asciiTheme="majorBidi" w:hAnsiTheme="majorBidi" w:cstheme="majorBidi"/>
          <w:noProof/>
          <w:lang w:val="es-ES_tradnl"/>
        </w:rPr>
        <w:drawing>
          <wp:anchor distT="0" distB="514985" distL="205740" distR="190500" simplePos="0" relativeHeight="251663360" behindDoc="0" locked="0" layoutInCell="1" allowOverlap="1" wp14:anchorId="0582D88F" wp14:editId="07BAA44B">
            <wp:simplePos x="0" y="0"/>
            <wp:positionH relativeFrom="page">
              <wp:posOffset>735330</wp:posOffset>
            </wp:positionH>
            <wp:positionV relativeFrom="paragraph">
              <wp:posOffset>25400</wp:posOffset>
            </wp:positionV>
            <wp:extent cx="2365375" cy="1871345"/>
            <wp:effectExtent l="0" t="0" r="0" b="0"/>
            <wp:wrapSquare wrapText="right"/>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r:embed="rId12"/>
                    <a:stretch>
                      <a:fillRect/>
                    </a:stretch>
                  </pic:blipFill>
                  <pic:spPr>
                    <a:xfrm>
                      <a:off x="0" y="0"/>
                      <a:ext cx="2365375" cy="1871345"/>
                    </a:xfrm>
                    <a:prstGeom prst="rect">
                      <a:avLst/>
                    </a:prstGeom>
                  </pic:spPr>
                </pic:pic>
              </a:graphicData>
            </a:graphic>
          </wp:anchor>
        </w:drawing>
      </w:r>
      <w:r w:rsidRPr="002165FF">
        <w:rPr>
          <w:rFonts w:asciiTheme="majorBidi" w:hAnsiTheme="majorBidi" w:cstheme="majorBidi"/>
          <w:noProof/>
          <w:lang w:val="es-ES_tradnl"/>
        </w:rPr>
        <mc:AlternateContent>
          <mc:Choice Requires="wps">
            <w:drawing>
              <wp:anchor distT="0" distB="0" distL="0" distR="0" simplePos="0" relativeHeight="251666432" behindDoc="0" locked="0" layoutInCell="1" allowOverlap="1" wp14:anchorId="1E3D8985" wp14:editId="39D1769A">
                <wp:simplePos x="0" y="0"/>
                <wp:positionH relativeFrom="page">
                  <wp:posOffset>720090</wp:posOffset>
                </wp:positionH>
                <wp:positionV relativeFrom="paragraph">
                  <wp:posOffset>2076450</wp:posOffset>
                </wp:positionV>
                <wp:extent cx="2267585" cy="332105"/>
                <wp:effectExtent l="0" t="0" r="0" b="0"/>
                <wp:wrapNone/>
                <wp:docPr id="15" name="Shape 15"/>
                <wp:cNvGraphicFramePr/>
                <a:graphic xmlns:a="http://schemas.openxmlformats.org/drawingml/2006/main">
                  <a:graphicData uri="http://schemas.microsoft.com/office/word/2010/wordprocessingShape">
                    <wps:wsp>
                      <wps:cNvSpPr txBox="1"/>
                      <wps:spPr>
                        <a:xfrm>
                          <a:off x="0" y="0"/>
                          <a:ext cx="2267585" cy="332105"/>
                        </a:xfrm>
                        <a:prstGeom prst="rect">
                          <a:avLst/>
                        </a:prstGeom>
                        <a:noFill/>
                      </wps:spPr>
                      <wps:txbx>
                        <w:txbxContent>
                          <w:p w14:paraId="2C1014DF" w14:textId="77777777" w:rsidR="00483C37" w:rsidRPr="00C62E93" w:rsidRDefault="00483C37" w:rsidP="00483C37">
                            <w:pPr>
                              <w:pStyle w:val="Picturecaption10"/>
                              <w:pBdr>
                                <w:top w:val="single" w:sz="0" w:space="0" w:color="DFE1E0"/>
                                <w:left w:val="single" w:sz="0" w:space="3" w:color="DFE1E0"/>
                                <w:bottom w:val="single" w:sz="0" w:space="0" w:color="DFE1E0"/>
                                <w:right w:val="single" w:sz="0" w:space="3" w:color="DFE1E0"/>
                              </w:pBdr>
                              <w:shd w:val="clear" w:color="auto" w:fill="DFE1E0"/>
                              <w:jc w:val="both"/>
                              <w:rPr>
                                <w:noProof/>
                                <w:lang w:val="es-ES_tradnl"/>
                              </w:rPr>
                            </w:pPr>
                            <w:r w:rsidRPr="00C62E93">
                              <w:rPr>
                                <w:rStyle w:val="Picturecaption1"/>
                                <w:noProof/>
                                <w:lang w:val="es-ES_tradnl"/>
                              </w:rPr>
                              <w:t>Judíos con mantos de oración oran en una sinagoga en el gueto de Varsovia, Polonia. Archivo fotográfico de Yad Vashem (1605/858)</w:t>
                            </w:r>
                          </w:p>
                        </w:txbxContent>
                      </wps:txbx>
                      <wps:bodyPr lIns="0" tIns="0" rIns="0" bIns="0"/>
                    </wps:wsp>
                  </a:graphicData>
                </a:graphic>
              </wp:anchor>
            </w:drawing>
          </mc:Choice>
          <mc:Fallback>
            <w:pict>
              <v:shape w14:anchorId="1E3D8985" id="Shape 15" o:spid="_x0000_s1028" type="#_x0000_t202" style="position:absolute;left:0;text-align:left;margin-left:56.7pt;margin-top:163.5pt;width:178.55pt;height:26.15pt;z-index:25166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" filled="f" stroked="f">
                <v:textbox inset="0,0,0,0">
                  <w:txbxContent>
                    <w:p w14:paraId="2C1014DF" w14:textId="77777777" w:rsidR="00483C37" w:rsidRPr="00C62E93" w:rsidRDefault="00483C37" w:rsidP="00483C37">
                      <w:pPr>
                        <w:pStyle w:val="Picturecaption10"/>
                        <w:pBdr>
                          <w:top w:val="single" w:sz="0" w:space="0" w:color="DFE1E0"/>
                          <w:left w:val="single" w:sz="0" w:space="3" w:color="DFE1E0"/>
                          <w:bottom w:val="single" w:sz="0" w:space="0" w:color="DFE1E0"/>
                          <w:right w:val="single" w:sz="0" w:space="3" w:color="DFE1E0"/>
                        </w:pBdr>
                        <w:shd w:val="clear" w:color="auto" w:fill="DFE1E0"/>
                        <w:jc w:val="both"/>
                        <w:rPr>
                          <w:noProof/>
                          <w:lang w:val="es-ES_tradnl"/>
                        </w:rPr>
                      </w:pPr>
                      <w:r w:rsidRPr="00C62E93">
                        <w:rPr>
                          <w:rStyle w:val="Picturecaption1"/>
                          <w:noProof/>
                          <w:lang w:val="es-ES_tradnl"/>
                        </w:rPr>
                        <w:t>Judíos con mantos de oración oran en una sinagoga en el gueto de Varsovia, Polonia. Archivo fotográfico de Yad Vashem (1605/858)</w:t>
                      </w:r>
                    </w:p>
                  </w:txbxContent>
                </v:textbox>
                <w10:wrap anchorx="page"/>
              </v:shape>
            </w:pict>
          </mc:Fallback>
        </mc:AlternateContent>
      </w:r>
      <w:r w:rsidRPr="002165FF">
        <w:rPr>
          <w:rStyle w:val="Bodytext1"/>
          <w:rFonts w:asciiTheme="majorBidi" w:hAnsiTheme="majorBidi" w:cstheme="majorBidi"/>
          <w:noProof/>
          <w:lang w:val="es-ES_tradnl"/>
        </w:rPr>
        <w:t xml:space="preserve">“La kloyz [pequeña sinagoga] está casi llena. El cantor reza melodiosamente; nunca sabrías por él y los fieles que el mundo está al borde de un abismo. Llevan </w:t>
      </w:r>
      <w:r w:rsidRPr="002165FF">
        <w:rPr>
          <w:rStyle w:val="Bodytext1"/>
          <w:rFonts w:asciiTheme="majorBidi" w:hAnsiTheme="majorBidi" w:cstheme="majorBidi"/>
          <w:i/>
          <w:iCs/>
          <w:noProof/>
          <w:lang w:val="es-ES_tradnl"/>
        </w:rPr>
        <w:t>taled</w:t>
      </w:r>
      <w:r w:rsidRPr="002165FF">
        <w:rPr>
          <w:rStyle w:val="Bodytext1"/>
          <w:rFonts w:asciiTheme="majorBidi" w:hAnsiTheme="majorBidi" w:cstheme="majorBidi"/>
          <w:noProof/>
          <w:lang w:val="es-ES_tradnl"/>
        </w:rPr>
        <w:t xml:space="preserve"> (manto de oración) y </w:t>
      </w:r>
      <w:r w:rsidRPr="002165FF">
        <w:rPr>
          <w:rStyle w:val="Bodytext1"/>
          <w:rFonts w:asciiTheme="majorBidi" w:hAnsiTheme="majorBidi" w:cstheme="majorBidi"/>
          <w:i/>
          <w:iCs/>
          <w:noProof/>
          <w:lang w:val="es-ES_tradnl"/>
        </w:rPr>
        <w:t>tefilín</w:t>
      </w:r>
      <w:r w:rsidRPr="002165FF">
        <w:rPr>
          <w:rStyle w:val="Bodytext1"/>
          <w:rFonts w:asciiTheme="majorBidi" w:hAnsiTheme="majorBidi" w:cstheme="majorBidi"/>
          <w:noProof/>
          <w:lang w:val="es-ES_tradnl"/>
        </w:rPr>
        <w:t xml:space="preserve"> (filacterias). Si cerraras los ojos por un momento y no miraras a estas personas, sus rostros flacos… sino que simplemente escucharas el murmullo de sus oraciones, estarías seguro de haber caído en una casa de Dios en tiempo</w:t>
      </w:r>
      <w:r w:rsidR="00DC26B9" w:rsidRPr="002165FF">
        <w:rPr>
          <w:rStyle w:val="Bodytext1"/>
          <w:rFonts w:asciiTheme="majorBidi" w:hAnsiTheme="majorBidi" w:cstheme="majorBidi"/>
          <w:noProof/>
          <w:lang w:val="es-ES_tradnl"/>
        </w:rPr>
        <w:t>s</w:t>
      </w:r>
      <w:r w:rsidRPr="002165FF">
        <w:rPr>
          <w:rStyle w:val="Bodytext1"/>
          <w:rFonts w:asciiTheme="majorBidi" w:hAnsiTheme="majorBidi" w:cstheme="majorBidi"/>
          <w:noProof/>
          <w:lang w:val="es-ES_tradnl"/>
        </w:rPr>
        <w:t xml:space="preserve"> de paz y tranquilidad. Entre los fieles también hay jóvenes, y no sólo unos pocos. Ellos también participan en la creación de una atmósfera en la que lo físico se olvida y el alma se dedica a un servicio sublime y elevado, totalmente alejado de la opresión del cuerpo, que logra que el significado del sufrimiento palidezca por un momento</w:t>
      </w:r>
      <w:r w:rsidRPr="002165FF" w:rsidDel="00E87D8D">
        <w:rPr>
          <w:rStyle w:val="Bodytext1"/>
          <w:rFonts w:asciiTheme="majorBidi" w:hAnsiTheme="majorBidi" w:cstheme="majorBidi"/>
          <w:noProof/>
          <w:lang w:val="es-ES_tradnl"/>
        </w:rPr>
        <w:t xml:space="preserve"> </w:t>
      </w:r>
      <w:r w:rsidRPr="002165FF">
        <w:rPr>
          <w:rStyle w:val="Bodytext1"/>
          <w:rFonts w:asciiTheme="majorBidi" w:hAnsiTheme="majorBidi" w:cstheme="majorBidi"/>
          <w:noProof/>
          <w:lang w:val="es-ES_tradnl"/>
        </w:rPr>
        <w:t xml:space="preserve">... De pronto me sentí invadido por una calidez que no había sentido desde antes de la guerra. Alguien, algo, me levantó, me cargó y me colocó en una congregación de judíos de la Edad Media que luchaban y morían por su religión…. En el mundo: asesinato, violencia, robo y fraude; la calle, fría; en el corazón, angustia y dolor; pero por encima de todos ellos flota una fuerza diferente, suprema y eterna: el poder de las generaciones pasadas y futuras.” </w:t>
      </w:r>
      <w:r w:rsidRPr="002165FF">
        <w:rPr>
          <w:rStyle w:val="Bodytext1"/>
          <w:rFonts w:asciiTheme="majorBidi" w:eastAsia="Arial" w:hAnsiTheme="majorBidi" w:cstheme="majorBidi"/>
          <w:noProof/>
          <w:color w:val="BF4729"/>
          <w:sz w:val="18"/>
          <w:szCs w:val="18"/>
          <w:vertAlign w:val="superscript"/>
          <w:lang w:val="es-ES_tradnl"/>
        </w:rPr>
        <w:t>7</w:t>
      </w:r>
    </w:p>
    <w:p w14:paraId="0A77A927" w14:textId="43433252" w:rsidR="00483C37" w:rsidRPr="002165FF" w:rsidRDefault="00483C37" w:rsidP="005C2391">
      <w:pPr>
        <w:pStyle w:val="Bodytext20"/>
        <w:pBdr>
          <w:top w:val="single" w:sz="0" w:space="0" w:color="DFE1E0"/>
          <w:left w:val="single" w:sz="0" w:space="3" w:color="DFE1E0"/>
          <w:bottom w:val="single" w:sz="0" w:space="0" w:color="DFE1E0"/>
          <w:right w:val="single" w:sz="0" w:space="3" w:color="DFE1E0"/>
        </w:pBdr>
        <w:shd w:val="clear" w:color="auto" w:fill="DFE1E0"/>
        <w:spacing w:after="600"/>
        <w:jc w:val="both"/>
        <w:rPr>
          <w:rFonts w:asciiTheme="majorBidi" w:hAnsiTheme="majorBidi" w:cstheme="majorBidi"/>
          <w:noProof/>
          <w:lang w:val="es-ES_tradnl"/>
        </w:rPr>
      </w:pPr>
      <w:r w:rsidRPr="002165FF">
        <w:rPr>
          <w:rStyle w:val="Bodytext2"/>
          <w:rFonts w:asciiTheme="majorBidi" w:hAnsiTheme="majorBidi" w:cstheme="majorBidi"/>
          <w:noProof/>
          <w:color w:val="3FC1CC"/>
          <w:lang w:val="es-ES_tradnl"/>
        </w:rPr>
        <w:t>Reuven Feldshaw</w:t>
      </w:r>
    </w:p>
    <w:p w14:paraId="2BA0FC09" w14:textId="2A44FF1D" w:rsidR="00483C37" w:rsidRPr="002165FF" w:rsidRDefault="00483C37" w:rsidP="005C2391">
      <w:pPr>
        <w:pStyle w:val="Bodytext30"/>
        <w:numPr>
          <w:ilvl w:val="0"/>
          <w:numId w:val="1"/>
        </w:numPr>
        <w:tabs>
          <w:tab w:val="left" w:pos="174"/>
        </w:tabs>
        <w:ind w:left="284" w:hanging="284"/>
        <w:jc w:val="both"/>
        <w:rPr>
          <w:rFonts w:asciiTheme="majorBidi" w:hAnsiTheme="majorBidi" w:cstheme="majorBidi"/>
          <w:noProof/>
          <w:lang w:val="es-ES_tradnl"/>
        </w:rPr>
      </w:pPr>
      <w:r w:rsidRPr="002165FF">
        <w:rPr>
          <w:rStyle w:val="Bodytext3"/>
          <w:rFonts w:asciiTheme="majorBidi" w:hAnsiTheme="majorBidi" w:cstheme="majorBidi"/>
          <w:noProof/>
          <w:lang w:val="es-ES_tradnl"/>
        </w:rPr>
        <w:t>CA Kaplan, Meguilat Isurin</w:t>
      </w:r>
      <w:r w:rsidR="00DC26B9" w:rsidRPr="002165FF">
        <w:rPr>
          <w:rStyle w:val="Bodytext3"/>
          <w:rFonts w:asciiTheme="majorBidi" w:hAnsiTheme="majorBidi" w:cstheme="majorBidi"/>
          <w:noProof/>
          <w:lang w:val="es-ES_tradnl"/>
        </w:rPr>
        <w:t>, y</w:t>
      </w:r>
      <w:r w:rsidRPr="002165FF">
        <w:rPr>
          <w:rStyle w:val="Bodytext3"/>
          <w:rFonts w:asciiTheme="majorBidi" w:hAnsiTheme="majorBidi" w:cstheme="majorBidi"/>
          <w:noProof/>
          <w:lang w:val="es-ES_tradnl"/>
        </w:rPr>
        <w:t>omán gueto Varsha (“Registro de la agonía, diario del gueto de Varsovia”), 1 de septiembre de 1939</w:t>
      </w:r>
      <w:r w:rsidR="00DC26B9" w:rsidRPr="002165FF">
        <w:rPr>
          <w:rStyle w:val="Bodytext3"/>
          <w:rFonts w:asciiTheme="majorBidi" w:hAnsiTheme="majorBidi" w:cstheme="majorBidi"/>
          <w:noProof/>
          <w:lang w:val="es-ES_tradnl"/>
        </w:rPr>
        <w:t>-</w:t>
      </w:r>
      <w:r w:rsidRPr="002165FF">
        <w:rPr>
          <w:rStyle w:val="Bodytext3"/>
          <w:rFonts w:asciiTheme="majorBidi" w:hAnsiTheme="majorBidi" w:cstheme="majorBidi"/>
          <w:noProof/>
          <w:lang w:val="es-ES_tradnl"/>
        </w:rPr>
        <w:t>4 de agosto de 1942, Tel Aviv-Jerusalén, 1966, pp. 201-202, 350.</w:t>
      </w:r>
    </w:p>
    <w:p w14:paraId="59F1B375" w14:textId="77777777" w:rsidR="00483C37" w:rsidRPr="002165FF" w:rsidRDefault="00483C37" w:rsidP="005C2391">
      <w:pPr>
        <w:pStyle w:val="Bodytext30"/>
        <w:numPr>
          <w:ilvl w:val="0"/>
          <w:numId w:val="1"/>
        </w:numPr>
        <w:tabs>
          <w:tab w:val="left" w:pos="207"/>
        </w:tabs>
        <w:ind w:left="284" w:hanging="284"/>
        <w:jc w:val="both"/>
        <w:rPr>
          <w:rFonts w:asciiTheme="majorBidi" w:hAnsiTheme="majorBidi" w:cstheme="majorBidi"/>
          <w:noProof/>
          <w:lang w:val="es-ES_tradnl"/>
        </w:rPr>
      </w:pPr>
      <w:r w:rsidRPr="002165FF">
        <w:rPr>
          <w:rStyle w:val="Bodytext3"/>
          <w:rFonts w:asciiTheme="majorBidi" w:hAnsiTheme="majorBidi" w:cstheme="majorBidi"/>
          <w:noProof/>
          <w:lang w:val="es-ES_tradnl"/>
        </w:rPr>
        <w:t>Nico Carpentier. Medios y participación: un lugar de lucha ideológico-democrática. Bristol, Reino Unido: Intellect Ltd., 2011; Yad Vashem. “Lo que valoramos”. La resistencia espiritual durante el Holocausto. h</w:t>
      </w:r>
      <w:r w:rsidRPr="002165FF">
        <w:rPr>
          <w:rFonts w:asciiTheme="majorBidi" w:hAnsiTheme="majorBidi" w:cstheme="majorBidi"/>
          <w:lang w:val="es-ES"/>
        </w:rPr>
        <w:t>ttps://bit.ly/3zemEK5.</w:t>
      </w:r>
    </w:p>
    <w:p w14:paraId="287E6AF5" w14:textId="77777777" w:rsidR="00483C37" w:rsidRPr="002165FF" w:rsidRDefault="00483C37" w:rsidP="005C2391">
      <w:pPr>
        <w:pStyle w:val="Bodytext30"/>
        <w:numPr>
          <w:ilvl w:val="0"/>
          <w:numId w:val="1"/>
        </w:numPr>
        <w:tabs>
          <w:tab w:val="left" w:pos="207"/>
        </w:tabs>
        <w:ind w:left="284" w:hanging="284"/>
        <w:jc w:val="both"/>
        <w:rPr>
          <w:rFonts w:asciiTheme="majorBidi" w:hAnsiTheme="majorBidi" w:cstheme="majorBidi"/>
          <w:noProof/>
          <w:lang w:val="es-ES_tradnl"/>
        </w:rPr>
      </w:pPr>
      <w:r w:rsidRPr="002165FF">
        <w:rPr>
          <w:rStyle w:val="Bodytext3"/>
          <w:rFonts w:asciiTheme="majorBidi" w:hAnsiTheme="majorBidi" w:cstheme="majorBidi"/>
          <w:noProof/>
          <w:lang w:val="es-ES_tradnl"/>
        </w:rPr>
        <w:t xml:space="preserve">Lucjan Dobroszycki, </w:t>
      </w:r>
      <w:r w:rsidRPr="002165FF">
        <w:rPr>
          <w:rStyle w:val="Bodytext3"/>
          <w:rFonts w:asciiTheme="majorBidi" w:hAnsiTheme="majorBidi" w:cstheme="majorBidi"/>
          <w:i/>
          <w:iCs/>
          <w:noProof/>
          <w:lang w:val="es-ES_tradnl"/>
        </w:rPr>
        <w:t>La crónica del gueto de Lodz, 1941–1944</w:t>
      </w:r>
      <w:r w:rsidRPr="002165FF">
        <w:rPr>
          <w:rStyle w:val="Bodytext3"/>
          <w:rFonts w:asciiTheme="majorBidi" w:hAnsiTheme="majorBidi" w:cstheme="majorBidi"/>
          <w:noProof/>
          <w:lang w:val="es-ES_tradnl"/>
        </w:rPr>
        <w:t>, New Haven, CT: Yale University Press, 1984, pp. 28–30.</w:t>
      </w:r>
    </w:p>
    <w:p w14:paraId="14D9F3E7" w14:textId="77777777" w:rsidR="00483C37" w:rsidRPr="002165FF" w:rsidRDefault="00483C37" w:rsidP="005C2391">
      <w:pPr>
        <w:pStyle w:val="Bodytext30"/>
        <w:numPr>
          <w:ilvl w:val="0"/>
          <w:numId w:val="1"/>
        </w:numPr>
        <w:tabs>
          <w:tab w:val="left" w:pos="212"/>
        </w:tabs>
        <w:ind w:left="284" w:hanging="284"/>
        <w:jc w:val="both"/>
        <w:rPr>
          <w:rFonts w:asciiTheme="majorBidi" w:hAnsiTheme="majorBidi" w:cstheme="majorBidi"/>
          <w:noProof/>
          <w:lang w:val="es-ES_tradnl"/>
        </w:rPr>
      </w:pPr>
      <w:r w:rsidRPr="002165FF">
        <w:rPr>
          <w:rStyle w:val="Bodytext3"/>
          <w:rFonts w:asciiTheme="majorBidi" w:hAnsiTheme="majorBidi" w:cstheme="majorBidi"/>
          <w:noProof/>
          <w:lang w:val="es-ES_tradnl"/>
        </w:rPr>
        <w:t>Ibíd., pp. 201-202.</w:t>
      </w:r>
    </w:p>
    <w:p w14:paraId="086E8F8E" w14:textId="77777777" w:rsidR="00483C37" w:rsidRPr="002165FF" w:rsidRDefault="00483C37" w:rsidP="005C2391">
      <w:pPr>
        <w:pStyle w:val="Bodytext30"/>
        <w:numPr>
          <w:ilvl w:val="0"/>
          <w:numId w:val="1"/>
        </w:numPr>
        <w:tabs>
          <w:tab w:val="left" w:pos="207"/>
        </w:tabs>
        <w:ind w:left="284" w:hanging="284"/>
        <w:jc w:val="both"/>
        <w:rPr>
          <w:rFonts w:asciiTheme="majorBidi" w:hAnsiTheme="majorBidi" w:cstheme="majorBidi"/>
          <w:noProof/>
          <w:lang w:val="es-ES_tradnl"/>
        </w:rPr>
      </w:pPr>
      <w:r w:rsidRPr="002165FF">
        <w:rPr>
          <w:rStyle w:val="Bodytext3"/>
          <w:rFonts w:asciiTheme="majorBidi" w:hAnsiTheme="majorBidi" w:cstheme="majorBidi"/>
          <w:noProof/>
          <w:lang w:val="es-ES_tradnl"/>
        </w:rPr>
        <w:t>Ibíd., p. 434.</w:t>
      </w:r>
    </w:p>
    <w:p w14:paraId="1485FBA0" w14:textId="77777777" w:rsidR="00483C37" w:rsidRPr="002165FF" w:rsidRDefault="00483C37" w:rsidP="005C2391">
      <w:pPr>
        <w:pStyle w:val="Bodytext30"/>
        <w:numPr>
          <w:ilvl w:val="0"/>
          <w:numId w:val="1"/>
        </w:numPr>
        <w:tabs>
          <w:tab w:val="left" w:pos="207"/>
        </w:tabs>
        <w:ind w:left="284" w:hanging="284"/>
        <w:jc w:val="both"/>
        <w:rPr>
          <w:rFonts w:asciiTheme="majorBidi" w:hAnsiTheme="majorBidi" w:cstheme="majorBidi"/>
          <w:noProof/>
          <w:lang w:val="es-ES_tradnl"/>
        </w:rPr>
      </w:pPr>
      <w:r w:rsidRPr="002165FF">
        <w:rPr>
          <w:rStyle w:val="Bodytext3"/>
          <w:rFonts w:asciiTheme="majorBidi" w:hAnsiTheme="majorBidi" w:cstheme="majorBidi"/>
          <w:noProof/>
          <w:lang w:val="es-ES_tradnl"/>
        </w:rPr>
        <w:t>Steve Gonzer. "Nunca olvides: Messaoud Hai". jVoz vol. 51, n° 8 (febrero de 2020), pp. 10-11, Federación Judía de Delaware y Comité de Educación sobre el Holocausto de Halina Wind Preston. https://bit.ly/3wPNVWI.</w:t>
      </w:r>
    </w:p>
    <w:p w14:paraId="7312F613" w14:textId="77777777" w:rsidR="00483C37" w:rsidRPr="002165FF" w:rsidRDefault="00483C37" w:rsidP="005C2391">
      <w:pPr>
        <w:pStyle w:val="Bodytext30"/>
        <w:numPr>
          <w:ilvl w:val="0"/>
          <w:numId w:val="1"/>
        </w:numPr>
        <w:tabs>
          <w:tab w:val="left" w:pos="207"/>
        </w:tabs>
        <w:ind w:left="284" w:hanging="284"/>
        <w:jc w:val="both"/>
        <w:rPr>
          <w:rFonts w:asciiTheme="majorBidi" w:hAnsiTheme="majorBidi" w:cstheme="majorBidi"/>
          <w:noProof/>
          <w:lang w:val="es-ES_tradnl"/>
        </w:rPr>
      </w:pPr>
      <w:r w:rsidRPr="002165FF">
        <w:rPr>
          <w:rStyle w:val="Bodytext3"/>
          <w:rFonts w:asciiTheme="majorBidi" w:hAnsiTheme="majorBidi" w:cstheme="majorBidi"/>
          <w:noProof/>
          <w:lang w:val="es-ES_tradnl"/>
        </w:rPr>
        <w:t>Reimpreso con autorización de Archivo Yad Vashem O.3/959.</w:t>
      </w:r>
    </w:p>
    <w:p w14:paraId="630E9089" w14:textId="77777777" w:rsidR="00867B07" w:rsidRPr="002165FF" w:rsidRDefault="00867B07" w:rsidP="005C2391">
      <w:pPr>
        <w:jc w:val="both"/>
        <w:rPr>
          <w:rFonts w:asciiTheme="majorBidi" w:hAnsiTheme="majorBidi" w:cstheme="majorBidi"/>
          <w:lang w:val="es-ES_tradnl"/>
        </w:rPr>
      </w:pPr>
    </w:p>
    <w:sectPr w:rsidR="00867B07" w:rsidRPr="002165FF" w:rsidSect="00483C37">
      <w:headerReference w:type="default" r:id="rId13"/>
      <w:footerReference w:type="default" r:id="rId14"/>
      <w:pgSz w:w="12240" w:h="15840"/>
      <w:pgMar w:top="2477" w:right="1098" w:bottom="1224" w:left="1010"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C90FA" w14:textId="77777777" w:rsidR="000767BF" w:rsidRDefault="000767BF" w:rsidP="00483C37">
      <w:r>
        <w:separator/>
      </w:r>
    </w:p>
  </w:endnote>
  <w:endnote w:type="continuationSeparator" w:id="0">
    <w:p w14:paraId="6C6E1DB1" w14:textId="77777777" w:rsidR="000767BF" w:rsidRDefault="000767BF" w:rsidP="00483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4A96C" w14:textId="77777777" w:rsidR="00FA2AC6" w:rsidRDefault="00000000">
    <w:pPr>
      <w:spacing w:line="1" w:lineRule="exact"/>
    </w:pPr>
    <w:r>
      <w:rPr>
        <w:noProof/>
      </w:rPr>
      <mc:AlternateContent>
        <mc:Choice Requires="wps">
          <w:drawing>
            <wp:anchor distT="0" distB="0" distL="0" distR="0" simplePos="0" relativeHeight="251661312" behindDoc="1" locked="0" layoutInCell="1" allowOverlap="1" wp14:anchorId="1952C65F" wp14:editId="1790E5EF">
              <wp:simplePos x="0" y="0"/>
              <wp:positionH relativeFrom="page">
                <wp:posOffset>659130</wp:posOffset>
              </wp:positionH>
              <wp:positionV relativeFrom="page">
                <wp:posOffset>9467215</wp:posOffset>
              </wp:positionV>
              <wp:extent cx="6388735" cy="97790"/>
              <wp:effectExtent l="0" t="0" r="0" b="0"/>
              <wp:wrapNone/>
              <wp:docPr id="21" name="Shape 21"/>
              <wp:cNvGraphicFramePr/>
              <a:graphic xmlns:a="http://schemas.openxmlformats.org/drawingml/2006/main">
                <a:graphicData uri="http://schemas.microsoft.com/office/word/2010/wordprocessingShape">
                  <wps:wsp>
                    <wps:cNvSpPr txBox="1"/>
                    <wps:spPr>
                      <a:xfrm>
                        <a:off x="0" y="0"/>
                        <a:ext cx="6388735" cy="97790"/>
                      </a:xfrm>
                      <a:prstGeom prst="rect">
                        <a:avLst/>
                      </a:prstGeom>
                      <a:noFill/>
                    </wps:spPr>
                    <wps:txbx>
                      <w:txbxContent>
                        <w:p w14:paraId="7D41C7D4" w14:textId="77777777" w:rsidR="00FA2AC6" w:rsidRPr="00B3312D" w:rsidRDefault="00000000">
                          <w:pPr>
                            <w:pStyle w:val="Headerorfooter20"/>
                            <w:tabs>
                              <w:tab w:val="right" w:pos="10061"/>
                            </w:tabs>
                            <w:rPr>
                              <w:sz w:val="16"/>
                              <w:szCs w:val="16"/>
                              <w:lang w:val="es-ES"/>
                            </w:rPr>
                          </w:pPr>
                          <w:r w:rsidRPr="00B3312D">
                            <w:rPr>
                              <w:rStyle w:val="Headerorfooter2"/>
                              <w:rFonts w:ascii="Arial" w:eastAsia="Arial" w:hAnsi="Arial" w:cs="Arial"/>
                              <w:sz w:val="16"/>
                              <w:szCs w:val="16"/>
                              <w:lang w:val="es-ES"/>
                            </w:rPr>
                            <w:t>RESISTENCIA JUDÍA</w:t>
                          </w:r>
                          <w:r w:rsidRPr="00B3312D">
                            <w:rPr>
                              <w:rStyle w:val="Headerorfooter2"/>
                              <w:rFonts w:ascii="Arial" w:eastAsia="Arial" w:hAnsi="Arial" w:cs="Arial"/>
                              <w:sz w:val="16"/>
                              <w:szCs w:val="16"/>
                              <w:lang w:val="es-ES"/>
                            </w:rPr>
                            <w:tab/>
                            <w:t xml:space="preserve">© Asociación Ecos y Reflexiones </w:t>
                          </w:r>
                          <w:r>
                            <w:rPr>
                              <w:rFonts w:ascii="Times New Roman" w:eastAsia="Times New Roman" w:hAnsi="Times New Roman" w:cs="Times New Roman"/>
                            </w:rPr>
                            <w:fldChar w:fldCharType="begin"/>
                          </w:r>
                          <w:r w:rsidRPr="00B3312D">
                            <w:rPr>
                              <w:lang w:val="es-ES"/>
                            </w:rPr>
                            <w:instrText xml:space="preserve"> PAGE \* MERGEFORMAT </w:instrText>
                          </w:r>
                          <w:r>
                            <w:rPr>
                              <w:rFonts w:ascii="Times New Roman" w:eastAsia="Times New Roman" w:hAnsi="Times New Roman" w:cs="Times New Roman"/>
                            </w:rPr>
                            <w:fldChar w:fldCharType="separate"/>
                          </w:r>
                          <w:r w:rsidRPr="00B3312D">
                            <w:rPr>
                              <w:rStyle w:val="Headerorfooter2"/>
                              <w:rFonts w:ascii="Arial" w:eastAsia="Arial" w:hAnsi="Arial" w:cs="Arial"/>
                              <w:sz w:val="16"/>
                              <w:szCs w:val="16"/>
                              <w:lang w:val="es-ES"/>
                            </w:rPr>
                            <w:t>3</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w14:anchorId="1952C65F" id="_x0000_t202" coordsize="21600,21600" o:spt="202" path="m,l,21600r21600,l21600,xe">
              <v:stroke joinstyle="miter"/>
              <v:path gradientshapeok="t" o:connecttype="rect"/>
            </v:shapetype>
            <v:shape id="Shape 21" o:spid="_x0000_s1031" type="#_x0000_t202" style="position:absolute;margin-left:51.9pt;margin-top:745.45pt;width:503.05pt;height:7.7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" filled="f" stroked="f">
              <v:textbox style="mso-fit-shape-to-text:t" inset="0,0,0,0">
                <w:txbxContent>
                  <w:p w14:paraId="7D41C7D4" w14:textId="77777777" w:rsidR="00000000" w:rsidRPr="00B3312D" w:rsidRDefault="00000000">
                    <w:pPr>
                      <w:pStyle w:val="Headerorfooter20"/>
                      <w:tabs>
                        <w:tab w:val="right" w:pos="10061"/>
                      </w:tabs>
                      <w:rPr>
                        <w:sz w:val="16"/>
                        <w:szCs w:val="16"/>
                        <w:lang w:val="es-ES"/>
                      </w:rPr>
                    </w:pPr>
                    <w:r w:rsidRPr="00B3312D">
                      <w:rPr>
                        <w:rStyle w:val="Headerorfooter2"/>
                        <w:rFonts w:ascii="Arial" w:eastAsia="Arial" w:hAnsi="Arial" w:cs="Arial"/>
                        <w:sz w:val="16"/>
                        <w:szCs w:val="16"/>
                        <w:lang w:val="es-ES"/>
                      </w:rPr>
                      <w:t>RESISTENCIA JUDÍA</w:t>
                    </w:r>
                    <w:r w:rsidRPr="00B3312D">
                      <w:rPr>
                        <w:rStyle w:val="Headerorfooter2"/>
                        <w:rFonts w:ascii="Arial" w:eastAsia="Arial" w:hAnsi="Arial" w:cs="Arial"/>
                        <w:sz w:val="16"/>
                        <w:szCs w:val="16"/>
                        <w:lang w:val="es-ES"/>
                      </w:rPr>
                      <w:tab/>
                      <w:t xml:space="preserve">© Asociación Ecos y Reflexiones </w:t>
                    </w:r>
                    <w:r>
                      <w:rPr>
                        <w:rFonts w:ascii="Times New Roman" w:eastAsia="Times New Roman" w:hAnsi="Times New Roman" w:cs="Times New Roman"/>
                      </w:rPr>
                      <w:fldChar w:fldCharType="begin"/>
                    </w:r>
                    <w:r w:rsidRPr="00B3312D">
                      <w:rPr>
                        <w:lang w:val="es-ES"/>
                      </w:rPr>
                      <w:instrText xml:space="preserve"> PAGE \* MERGEFORMAT </w:instrText>
                    </w:r>
                    <w:r>
                      <w:rPr>
                        <w:rFonts w:ascii="Times New Roman" w:eastAsia="Times New Roman" w:hAnsi="Times New Roman" w:cs="Times New Roman"/>
                      </w:rPr>
                      <w:fldChar w:fldCharType="separate"/>
                    </w:r>
                    <w:r w:rsidRPr="00B3312D">
                      <w:rPr>
                        <w:rStyle w:val="Headerorfooter2"/>
                        <w:rFonts w:ascii="Arial" w:eastAsia="Arial" w:hAnsi="Arial" w:cs="Arial"/>
                        <w:sz w:val="16"/>
                        <w:szCs w:val="16"/>
                        <w:lang w:val="es-ES"/>
                      </w:rPr>
                      <w:t>3</w:t>
                    </w:r>
                    <w:r>
                      <w:rPr>
                        <w:rStyle w:val="Headerorfooter2"/>
                        <w:rFonts w:ascii="Arial" w:eastAsia="Arial" w:hAnsi="Arial" w:cs="Arial"/>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CB7F7" w14:textId="77777777" w:rsidR="000767BF" w:rsidRDefault="000767BF" w:rsidP="00483C37">
      <w:r>
        <w:separator/>
      </w:r>
    </w:p>
  </w:footnote>
  <w:footnote w:type="continuationSeparator" w:id="0">
    <w:p w14:paraId="51A70E34" w14:textId="77777777" w:rsidR="000767BF" w:rsidRDefault="000767BF" w:rsidP="00483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89643" w14:textId="77777777" w:rsidR="00FA2AC6" w:rsidRDefault="00000000">
    <w:pPr>
      <w:spacing w:line="1" w:lineRule="exact"/>
    </w:pPr>
    <w:r>
      <w:rPr>
        <w:noProof/>
      </w:rPr>
      <mc:AlternateContent>
        <mc:Choice Requires="wps">
          <w:drawing>
            <wp:anchor distT="0" distB="0" distL="0" distR="0" simplePos="0" relativeHeight="251659264" behindDoc="1" locked="0" layoutInCell="1" allowOverlap="1" wp14:anchorId="14A66561" wp14:editId="4E8BF2F5">
              <wp:simplePos x="0" y="0"/>
              <wp:positionH relativeFrom="page">
                <wp:posOffset>561644</wp:posOffset>
              </wp:positionH>
              <wp:positionV relativeFrom="page">
                <wp:posOffset>438785</wp:posOffset>
              </wp:positionV>
              <wp:extent cx="3173095" cy="509270"/>
              <wp:effectExtent l="0" t="0" r="0" b="0"/>
              <wp:wrapNone/>
              <wp:docPr id="17" name="Shape 17"/>
              <wp:cNvGraphicFramePr/>
              <a:graphic xmlns:a="http://schemas.openxmlformats.org/drawingml/2006/main">
                <a:graphicData uri="http://schemas.microsoft.com/office/word/2010/wordprocessingShape">
                  <wps:wsp>
                    <wps:cNvSpPr txBox="1"/>
                    <wps:spPr>
                      <a:xfrm>
                        <a:off x="0" y="0"/>
                        <a:ext cx="3173095" cy="509270"/>
                      </a:xfrm>
                      <a:prstGeom prst="rect">
                        <a:avLst/>
                      </a:prstGeom>
                      <a:noFill/>
                    </wps:spPr>
                    <wps:txbx>
                      <w:txbxContent>
                        <w:p w14:paraId="33BFD022" w14:textId="77777777" w:rsidR="00FA2AC6" w:rsidRDefault="00000000">
                          <w:pPr>
                            <w:pStyle w:val="Headerorfooter20"/>
                            <w:rPr>
                              <w:sz w:val="42"/>
                              <w:szCs w:val="42"/>
                            </w:rPr>
                          </w:pPr>
                          <w:r>
                            <w:rPr>
                              <w:rStyle w:val="Headerorfooter2"/>
                              <w:rFonts w:ascii="Arial" w:eastAsia="Arial" w:hAnsi="Arial" w:cs="Arial"/>
                              <w:color w:val="007399"/>
                              <w:sz w:val="42"/>
                              <w:szCs w:val="42"/>
                            </w:rPr>
                            <w:t xml:space="preserve">RESISTENCIA CULTURAL </w:t>
                          </w:r>
                        </w:p>
                        <w:p w14:paraId="60A06830" w14:textId="77777777" w:rsidR="00FA2AC6" w:rsidRDefault="00000000">
                          <w:pPr>
                            <w:pStyle w:val="Headerorfooter20"/>
                            <w:rPr>
                              <w:sz w:val="42"/>
                              <w:szCs w:val="42"/>
                            </w:rPr>
                          </w:pPr>
                          <w:r>
                            <w:rPr>
                              <w:rStyle w:val="Headerorfooter2"/>
                              <w:rFonts w:ascii="Arial" w:eastAsia="Arial" w:hAnsi="Arial" w:cs="Arial"/>
                              <w:color w:val="007399"/>
                              <w:sz w:val="42"/>
                              <w:szCs w:val="42"/>
                            </w:rPr>
                            <w:t xml:space="preserve"> Y ESPIRITUAL</w:t>
                          </w:r>
                        </w:p>
                      </w:txbxContent>
                    </wps:txbx>
                    <wps:bodyPr wrap="none" lIns="0" tIns="0" rIns="0" bIns="0">
                      <a:spAutoFit/>
                    </wps:bodyPr>
                  </wps:wsp>
                </a:graphicData>
              </a:graphic>
            </wp:anchor>
          </w:drawing>
        </mc:Choice>
        <mc:Fallback>
          <w:pict>
            <v:shapetype w14:anchorId="14A66561" id="_x0000_t202" coordsize="21600,21600" o:spt="202" path="m,l,21600r21600,l21600,xe">
              <v:stroke joinstyle="miter"/>
              <v:path gradientshapeok="t" o:connecttype="rect"/>
            </v:shapetype>
            <v:shape id="Shape 17" o:spid="_x0000_s1029" type="#_x0000_t202" style="position:absolute;margin-left:44.2pt;margin-top:34.55pt;width:249.85pt;height:40.1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" filled="f" stroked="f">
              <v:textbox style="mso-fit-shape-to-text:t" inset="0,0,0,0">
                <w:txbxContent>
                  <w:p w14:paraId="33BFD022" w14:textId="77777777" w:rsidR="00000000" w:rsidRDefault="00000000">
                    <w:pPr>
                      <w:pStyle w:val="Headerorfooter20"/>
                      <w:rPr>
                        <w:sz w:val="42"/>
                        <w:szCs w:val="42"/>
                      </w:rPr>
                    </w:pPr>
                    <w:r>
                      <w:rPr>
                        <w:rStyle w:val="Headerorfooter2"/>
                        <w:rFonts w:ascii="Arial" w:eastAsia="Arial" w:hAnsi="Arial" w:cs="Arial"/>
                        <w:color w:val="007399"/>
                        <w:sz w:val="42"/>
                        <w:szCs w:val="42"/>
                      </w:rPr>
                      <w:t xml:space="preserve">RESISTENCIA CULTURAL </w:t>
                    </w:r>
                  </w:p>
                  <w:p w14:paraId="60A06830" w14:textId="77777777" w:rsidR="00000000" w:rsidRDefault="00000000">
                    <w:pPr>
                      <w:pStyle w:val="Headerorfooter20"/>
                      <w:rPr>
                        <w:sz w:val="42"/>
                        <w:szCs w:val="42"/>
                      </w:rPr>
                    </w:pPr>
                    <w:r>
                      <w:rPr>
                        <w:rStyle w:val="Headerorfooter2"/>
                        <w:rFonts w:ascii="Arial" w:eastAsia="Arial" w:hAnsi="Arial" w:cs="Arial"/>
                        <w:color w:val="007399"/>
                        <w:sz w:val="42"/>
                        <w:szCs w:val="42"/>
                      </w:rPr>
                      <w:t xml:space="preserve"> </w:t>
                    </w:r>
                    <w:r>
                      <w:rPr>
                        <w:rStyle w:val="Headerorfooter2"/>
                        <w:rFonts w:ascii="Arial" w:eastAsia="Arial" w:hAnsi="Arial" w:cs="Arial"/>
                        <w:color w:val="007399"/>
                        <w:sz w:val="42"/>
                        <w:szCs w:val="42"/>
                      </w:rPr>
                      <w:t>Y ESPIRITUAL</w:t>
                    </w:r>
                  </w:p>
                </w:txbxContent>
              </v:textbox>
              <w10:wrap anchorx="page" anchory="page"/>
            </v:shape>
          </w:pict>
        </mc:Fallback>
      </mc:AlternateContent>
    </w:r>
    <w:r>
      <w:rPr>
        <w:noProof/>
      </w:rPr>
      <mc:AlternateContent>
        <mc:Choice Requires="wps">
          <w:drawing>
            <wp:anchor distT="0" distB="0" distL="0" distR="0" simplePos="0" relativeHeight="251660288" behindDoc="1" locked="0" layoutInCell="1" allowOverlap="1" wp14:anchorId="69F48E19" wp14:editId="65FC40E7">
              <wp:simplePos x="0" y="0"/>
              <wp:positionH relativeFrom="page">
                <wp:posOffset>4460571</wp:posOffset>
              </wp:positionH>
              <wp:positionV relativeFrom="page">
                <wp:posOffset>514985</wp:posOffset>
              </wp:positionV>
              <wp:extent cx="2712720" cy="326390"/>
              <wp:effectExtent l="0" t="0" r="0" b="0"/>
              <wp:wrapNone/>
              <wp:docPr id="19" name="Shape 19"/>
              <wp:cNvGraphicFramePr/>
              <a:graphic xmlns:a="http://schemas.openxmlformats.org/drawingml/2006/main">
                <a:graphicData uri="http://schemas.microsoft.com/office/word/2010/wordprocessingShape">
                  <wps:wsp>
                    <wps:cNvSpPr txBox="1"/>
                    <wps:spPr>
                      <a:xfrm>
                        <a:off x="0" y="0"/>
                        <a:ext cx="2712720" cy="326390"/>
                      </a:xfrm>
                      <a:prstGeom prst="rect">
                        <a:avLst/>
                      </a:prstGeom>
                      <a:noFill/>
                    </wps:spPr>
                    <wps:txbx>
                      <w:txbxContent>
                        <w:p w14:paraId="52166A49" w14:textId="068D50D7" w:rsidR="00FA2AC6" w:rsidRPr="00B3312D" w:rsidRDefault="00000000">
                          <w:pPr>
                            <w:pStyle w:val="Headerorfooter20"/>
                            <w:rPr>
                              <w:sz w:val="28"/>
                              <w:szCs w:val="28"/>
                              <w:lang w:val="es-ES"/>
                            </w:rPr>
                          </w:pPr>
                          <w:r w:rsidRPr="00B3312D">
                            <w:rPr>
                              <w:rStyle w:val="Headerorfooter2"/>
                              <w:color w:val="007399"/>
                              <w:sz w:val="28"/>
                              <w:szCs w:val="28"/>
                              <w:lang w:val="es-ES"/>
                            </w:rPr>
                            <w:t>ECOS Y REFL</w:t>
                          </w:r>
                          <w:r w:rsidR="00483C37">
                            <w:rPr>
                              <w:rStyle w:val="Headerorfooter2"/>
                              <w:color w:val="007399"/>
                              <w:sz w:val="28"/>
                              <w:szCs w:val="28"/>
                              <w:lang w:val="es-ES"/>
                            </w:rPr>
                            <w:t>EXION</w:t>
                          </w:r>
                          <w:r w:rsidRPr="00B3312D">
                            <w:rPr>
                              <w:rStyle w:val="Headerorfooter2"/>
                              <w:color w:val="007399"/>
                              <w:sz w:val="28"/>
                              <w:szCs w:val="28"/>
                              <w:lang w:val="es-ES"/>
                            </w:rPr>
                            <w:t>E</w:t>
                          </w:r>
                          <w:r w:rsidR="00483C37">
                            <w:rPr>
                              <w:rStyle w:val="Headerorfooter2"/>
                              <w:color w:val="007399"/>
                              <w:sz w:val="28"/>
                              <w:szCs w:val="28"/>
                              <w:lang w:val="es-ES"/>
                            </w:rPr>
                            <w:t>S</w:t>
                          </w:r>
                        </w:p>
                        <w:p w14:paraId="40F85833" w14:textId="77777777" w:rsidR="00FA2AC6" w:rsidRDefault="00000000">
                          <w:pPr>
                            <w:pStyle w:val="Headerorfooter20"/>
                            <w:tabs>
                              <w:tab w:val="right" w:pos="634"/>
                              <w:tab w:val="left" w:pos="821"/>
                            </w:tabs>
                            <w:rPr>
                              <w:sz w:val="12"/>
                              <w:szCs w:val="12"/>
                            </w:rPr>
                          </w:pPr>
                          <w:r w:rsidRPr="00B3312D">
                            <w:rPr>
                              <w:rStyle w:val="Headerorfooter2"/>
                              <w:rFonts w:ascii="Arial" w:eastAsia="Arial" w:hAnsi="Arial" w:cs="Arial"/>
                              <w:color w:val="007399"/>
                              <w:sz w:val="14"/>
                              <w:szCs w:val="14"/>
                              <w:lang w:val="es-ES"/>
                            </w:rPr>
                            <w:tab/>
                          </w:r>
                          <w:r w:rsidRPr="00B3312D">
                            <w:rPr>
                              <w:rStyle w:val="Headerorfooter2"/>
                              <w:rFonts w:ascii="Arial" w:eastAsia="Arial" w:hAnsi="Arial" w:cs="Arial"/>
                              <w:color w:val="62C6CF"/>
                              <w:sz w:val="12"/>
                              <w:szCs w:val="12"/>
                              <w:lang w:val="es-ES"/>
                            </w:rPr>
                            <w:t xml:space="preserve">ENSEÑANDO EL HOLOCAUSTO. </w:t>
                          </w:r>
                          <w:r>
                            <w:rPr>
                              <w:rStyle w:val="Headerorfooter2"/>
                              <w:rFonts w:ascii="Arial" w:eastAsia="Arial" w:hAnsi="Arial" w:cs="Arial"/>
                              <w:color w:val="62C6CF"/>
                              <w:sz w:val="12"/>
                              <w:szCs w:val="12"/>
                            </w:rPr>
                            <w:t>INSPIRANDO EL AULA.</w:t>
                          </w:r>
                        </w:p>
                      </w:txbxContent>
                    </wps:txbx>
                    <wps:bodyPr lIns="0" tIns="0" rIns="0" bIns="0">
                      <a:spAutoFit/>
                    </wps:bodyPr>
                  </wps:wsp>
                </a:graphicData>
              </a:graphic>
            </wp:anchor>
          </w:drawing>
        </mc:Choice>
        <mc:Fallback>
          <w:pict>
            <v:shape w14:anchorId="69F48E19" id="Shape 19" o:spid="_x0000_s1030" type="#_x0000_t202" style="position:absolute;margin-left:351.25pt;margin-top:40.55pt;width:213.6pt;height:25.7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" filled="f" stroked="f">
              <v:textbox style="mso-fit-shape-to-text:t" inset="0,0,0,0">
                <w:txbxContent>
                  <w:p w14:paraId="52166A49" w14:textId="068D50D7" w:rsidR="00000000" w:rsidRPr="00B3312D" w:rsidRDefault="00000000">
                    <w:pPr>
                      <w:pStyle w:val="Headerorfooter20"/>
                      <w:rPr>
                        <w:sz w:val="28"/>
                        <w:szCs w:val="28"/>
                        <w:lang w:val="es-ES"/>
                      </w:rPr>
                    </w:pPr>
                    <w:r w:rsidRPr="00B3312D">
                      <w:rPr>
                        <w:rStyle w:val="Headerorfooter2"/>
                        <w:color w:val="007399"/>
                        <w:sz w:val="28"/>
                        <w:szCs w:val="28"/>
                        <w:lang w:val="es-ES"/>
                      </w:rPr>
                      <w:t>ECOS Y REFL</w:t>
                    </w:r>
                    <w:r w:rsidR="00483C37">
                      <w:rPr>
                        <w:rStyle w:val="Headerorfooter2"/>
                        <w:color w:val="007399"/>
                        <w:sz w:val="28"/>
                        <w:szCs w:val="28"/>
                        <w:lang w:val="es-ES"/>
                      </w:rPr>
                      <w:t>EXION</w:t>
                    </w:r>
                    <w:r w:rsidRPr="00B3312D">
                      <w:rPr>
                        <w:rStyle w:val="Headerorfooter2"/>
                        <w:color w:val="007399"/>
                        <w:sz w:val="28"/>
                        <w:szCs w:val="28"/>
                        <w:lang w:val="es-ES"/>
                      </w:rPr>
                      <w:t>E</w:t>
                    </w:r>
                    <w:r w:rsidR="00483C37">
                      <w:rPr>
                        <w:rStyle w:val="Headerorfooter2"/>
                        <w:color w:val="007399"/>
                        <w:sz w:val="28"/>
                        <w:szCs w:val="28"/>
                        <w:lang w:val="es-ES"/>
                      </w:rPr>
                      <w:t>S</w:t>
                    </w:r>
                  </w:p>
                  <w:p w14:paraId="40F85833" w14:textId="77777777" w:rsidR="00000000" w:rsidRDefault="00000000">
                    <w:pPr>
                      <w:pStyle w:val="Headerorfooter20"/>
                      <w:tabs>
                        <w:tab w:val="right" w:pos="634"/>
                        <w:tab w:val="left" w:pos="821"/>
                      </w:tabs>
                      <w:rPr>
                        <w:sz w:val="12"/>
                        <w:szCs w:val="12"/>
                      </w:rPr>
                    </w:pPr>
                    <w:r w:rsidRPr="00B3312D">
                      <w:rPr>
                        <w:rStyle w:val="Headerorfooter2"/>
                        <w:rFonts w:ascii="Arial" w:eastAsia="Arial" w:hAnsi="Arial" w:cs="Arial"/>
                        <w:color w:val="007399"/>
                        <w:sz w:val="14"/>
                        <w:szCs w:val="14"/>
                        <w:lang w:val="es-ES"/>
                      </w:rPr>
                      <w:tab/>
                    </w:r>
                    <w:r w:rsidRPr="00B3312D">
                      <w:rPr>
                        <w:rStyle w:val="Headerorfooter2"/>
                        <w:rFonts w:ascii="Arial" w:eastAsia="Arial" w:hAnsi="Arial" w:cs="Arial"/>
                        <w:color w:val="62C6CF"/>
                        <w:sz w:val="12"/>
                        <w:szCs w:val="12"/>
                        <w:lang w:val="es-ES"/>
                      </w:rPr>
                      <w:t xml:space="preserve">ENSEÑANDO EL HOLOCAUSTO. </w:t>
                    </w:r>
                    <w:r>
                      <w:rPr>
                        <w:rStyle w:val="Headerorfooter2"/>
                        <w:rFonts w:ascii="Arial" w:eastAsia="Arial" w:hAnsi="Arial" w:cs="Arial"/>
                        <w:color w:val="62C6CF"/>
                        <w:sz w:val="12"/>
                        <w:szCs w:val="12"/>
                      </w:rPr>
                      <w:t>INSPIRANDO EL AULA.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A1A127"/>
    <w:multiLevelType w:val="multilevel"/>
    <w:tmpl w:val="00000000"/>
    <w:lvl w:ilvl="0">
      <w:start w:val="1"/>
      <w:numFmt w:val="decimal"/>
      <w:lvlText w:val="%1"/>
      <w:lvlJc w:val="left"/>
      <w:rPr>
        <w:rFonts w:ascii="Arial" w:eastAsia="Arial" w:hAnsi="Arial" w:cs="Arial"/>
        <w:b w:val="0"/>
        <w:bCs w:val="0"/>
        <w:i w:val="0"/>
        <w:iCs w:val="0"/>
        <w:smallCaps w:val="0"/>
        <w:strike w:val="0"/>
        <w:color w:val="808285"/>
        <w:spacing w:val="0"/>
        <w:w w:val="100"/>
        <w:position w:val="0"/>
        <w:sz w:val="14"/>
        <w:szCs w:val="14"/>
        <w:u w:val="none"/>
        <w:shd w:val="clear" w:color="auto" w:fill="auto"/>
        <w:lang w:val="en-US" w:eastAsia="en-US" w:bidi="en-US"/>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16cid:durableId="678241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C37"/>
    <w:rsid w:val="00045C2D"/>
    <w:rsid w:val="000767BF"/>
    <w:rsid w:val="001C0B34"/>
    <w:rsid w:val="002165FF"/>
    <w:rsid w:val="003D0644"/>
    <w:rsid w:val="004120AE"/>
    <w:rsid w:val="004221DC"/>
    <w:rsid w:val="00483C37"/>
    <w:rsid w:val="00515007"/>
    <w:rsid w:val="005C2391"/>
    <w:rsid w:val="00612DAF"/>
    <w:rsid w:val="00661652"/>
    <w:rsid w:val="00676790"/>
    <w:rsid w:val="0085528D"/>
    <w:rsid w:val="00867B07"/>
    <w:rsid w:val="008E1256"/>
    <w:rsid w:val="009267BD"/>
    <w:rsid w:val="009B1E63"/>
    <w:rsid w:val="00D64FDE"/>
    <w:rsid w:val="00DC26B9"/>
    <w:rsid w:val="00DC7C76"/>
    <w:rsid w:val="00DD2EC2"/>
    <w:rsid w:val="00E815F4"/>
    <w:rsid w:val="00FA2AC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7082C"/>
  <w15:chartTrackingRefBased/>
  <w15:docId w15:val="{2DBFF716-60BB-43C1-B503-77D69EA96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bidi/>
        <w:spacing w:line="360"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483C37"/>
    <w:pPr>
      <w:widowControl w:val="0"/>
      <w:bidi w:val="0"/>
      <w:spacing w:line="240" w:lineRule="auto"/>
      <w:jc w:val="left"/>
    </w:pPr>
    <w:rPr>
      <w:rFonts w:ascii="Times New Roman" w:eastAsia="Times New Roman" w:hAnsi="Times New Roman" w:cs="Times New Roman"/>
      <w:color w:val="000000"/>
      <w:kern w:val="0"/>
      <w:sz w:val="24"/>
      <w:szCs w:val="24"/>
      <w:lang w:bidi="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icturecaption1">
    <w:name w:val="Picture caption|1_"/>
    <w:basedOn w:val="a0"/>
    <w:link w:val="Picturecaption10"/>
    <w:rsid w:val="00483C37"/>
    <w:rPr>
      <w:rFonts w:ascii="Arial" w:eastAsia="Arial" w:hAnsi="Arial" w:cs="Arial"/>
      <w:color w:val="808285"/>
      <w:sz w:val="14"/>
      <w:szCs w:val="14"/>
    </w:rPr>
  </w:style>
  <w:style w:type="character" w:customStyle="1" w:styleId="Bodytext2">
    <w:name w:val="Body text|2_"/>
    <w:basedOn w:val="a0"/>
    <w:link w:val="Bodytext20"/>
    <w:rsid w:val="00483C37"/>
    <w:rPr>
      <w:rFonts w:ascii="Arial" w:eastAsia="Arial" w:hAnsi="Arial" w:cs="Arial"/>
      <w:sz w:val="18"/>
      <w:szCs w:val="18"/>
    </w:rPr>
  </w:style>
  <w:style w:type="character" w:customStyle="1" w:styleId="Headerorfooter2">
    <w:name w:val="Header or footer|2_"/>
    <w:basedOn w:val="a0"/>
    <w:link w:val="Headerorfooter20"/>
    <w:rsid w:val="00483C37"/>
    <w:rPr>
      <w:sz w:val="20"/>
      <w:szCs w:val="20"/>
    </w:rPr>
  </w:style>
  <w:style w:type="character" w:customStyle="1" w:styleId="Heading11">
    <w:name w:val="Heading #1|1_"/>
    <w:basedOn w:val="a0"/>
    <w:link w:val="Heading110"/>
    <w:rsid w:val="00483C37"/>
    <w:rPr>
      <w:b/>
      <w:bCs/>
      <w:color w:val="3FC1CC"/>
    </w:rPr>
  </w:style>
  <w:style w:type="character" w:customStyle="1" w:styleId="Bodytext1">
    <w:name w:val="Body text|1_"/>
    <w:basedOn w:val="a0"/>
    <w:link w:val="Bodytext10"/>
    <w:rsid w:val="00483C37"/>
    <w:rPr>
      <w:sz w:val="20"/>
      <w:szCs w:val="20"/>
    </w:rPr>
  </w:style>
  <w:style w:type="character" w:customStyle="1" w:styleId="Bodytext4">
    <w:name w:val="Body text|4_"/>
    <w:basedOn w:val="a0"/>
    <w:link w:val="Bodytext40"/>
    <w:rsid w:val="00483C37"/>
    <w:rPr>
      <w:rFonts w:ascii="Arial" w:eastAsia="Arial" w:hAnsi="Arial" w:cs="Arial"/>
      <w:color w:val="808285"/>
      <w:sz w:val="14"/>
      <w:szCs w:val="14"/>
    </w:rPr>
  </w:style>
  <w:style w:type="character" w:customStyle="1" w:styleId="Bodytext3">
    <w:name w:val="Body text|3_"/>
    <w:basedOn w:val="a0"/>
    <w:link w:val="Bodytext30"/>
    <w:rsid w:val="00483C37"/>
    <w:rPr>
      <w:rFonts w:ascii="Arial" w:eastAsia="Arial" w:hAnsi="Arial" w:cs="Arial"/>
      <w:color w:val="808285"/>
      <w:sz w:val="16"/>
      <w:szCs w:val="16"/>
    </w:rPr>
  </w:style>
  <w:style w:type="paragraph" w:customStyle="1" w:styleId="Picturecaption10">
    <w:name w:val="Picture caption|1"/>
    <w:basedOn w:val="a"/>
    <w:link w:val="Picturecaption1"/>
    <w:rsid w:val="00483C37"/>
    <w:rPr>
      <w:rFonts w:ascii="Arial" w:eastAsia="Arial" w:hAnsi="Arial" w:cs="Arial"/>
      <w:color w:val="808285"/>
      <w:kern w:val="2"/>
      <w:sz w:val="14"/>
      <w:szCs w:val="14"/>
      <w:lang w:bidi="he-IL"/>
      <w14:ligatures w14:val="standardContextual"/>
    </w:rPr>
  </w:style>
  <w:style w:type="paragraph" w:customStyle="1" w:styleId="Bodytext20">
    <w:name w:val="Body text|2"/>
    <w:basedOn w:val="a"/>
    <w:link w:val="Bodytext2"/>
    <w:rsid w:val="00483C37"/>
    <w:pPr>
      <w:spacing w:after="400"/>
    </w:pPr>
    <w:rPr>
      <w:rFonts w:ascii="Arial" w:eastAsia="Arial" w:hAnsi="Arial" w:cs="Arial"/>
      <w:color w:val="auto"/>
      <w:kern w:val="2"/>
      <w:sz w:val="18"/>
      <w:szCs w:val="18"/>
      <w:lang w:bidi="he-IL"/>
      <w14:ligatures w14:val="standardContextual"/>
    </w:rPr>
  </w:style>
  <w:style w:type="paragraph" w:customStyle="1" w:styleId="Headerorfooter20">
    <w:name w:val="Header or footer|2"/>
    <w:basedOn w:val="a"/>
    <w:link w:val="Headerorfooter2"/>
    <w:rsid w:val="00483C37"/>
    <w:rPr>
      <w:rFonts w:asciiTheme="minorHAnsi" w:eastAsiaTheme="minorHAnsi" w:hAnsiTheme="minorHAnsi" w:cstheme="minorBidi"/>
      <w:color w:val="auto"/>
      <w:kern w:val="2"/>
      <w:sz w:val="20"/>
      <w:szCs w:val="20"/>
      <w:lang w:bidi="he-IL"/>
      <w14:ligatures w14:val="standardContextual"/>
    </w:rPr>
  </w:style>
  <w:style w:type="paragraph" w:customStyle="1" w:styleId="Heading110">
    <w:name w:val="Heading #1|1"/>
    <w:basedOn w:val="a"/>
    <w:link w:val="Heading11"/>
    <w:rsid w:val="00483C37"/>
    <w:pPr>
      <w:spacing w:after="480"/>
      <w:outlineLvl w:val="0"/>
    </w:pPr>
    <w:rPr>
      <w:rFonts w:asciiTheme="minorHAnsi" w:eastAsiaTheme="minorHAnsi" w:hAnsiTheme="minorHAnsi" w:cstheme="minorBidi"/>
      <w:b/>
      <w:bCs/>
      <w:color w:val="3FC1CC"/>
      <w:kern w:val="2"/>
      <w:sz w:val="22"/>
      <w:szCs w:val="22"/>
      <w:lang w:bidi="he-IL"/>
      <w14:ligatures w14:val="standardContextual"/>
    </w:rPr>
  </w:style>
  <w:style w:type="paragraph" w:customStyle="1" w:styleId="Bodytext10">
    <w:name w:val="Body text|1"/>
    <w:basedOn w:val="a"/>
    <w:link w:val="Bodytext1"/>
    <w:rsid w:val="00483C37"/>
    <w:pPr>
      <w:spacing w:after="440"/>
    </w:pPr>
    <w:rPr>
      <w:rFonts w:asciiTheme="minorHAnsi" w:eastAsiaTheme="minorHAnsi" w:hAnsiTheme="minorHAnsi" w:cstheme="minorBidi"/>
      <w:color w:val="auto"/>
      <w:kern w:val="2"/>
      <w:sz w:val="20"/>
      <w:szCs w:val="20"/>
      <w:lang w:bidi="he-IL"/>
      <w14:ligatures w14:val="standardContextual"/>
    </w:rPr>
  </w:style>
  <w:style w:type="paragraph" w:customStyle="1" w:styleId="Bodytext40">
    <w:name w:val="Body text|4"/>
    <w:basedOn w:val="a"/>
    <w:link w:val="Bodytext4"/>
    <w:rsid w:val="00483C37"/>
    <w:pPr>
      <w:spacing w:after="580"/>
      <w:ind w:left="5380"/>
    </w:pPr>
    <w:rPr>
      <w:rFonts w:ascii="Arial" w:eastAsia="Arial" w:hAnsi="Arial" w:cs="Arial"/>
      <w:color w:val="808285"/>
      <w:kern w:val="2"/>
      <w:sz w:val="14"/>
      <w:szCs w:val="14"/>
      <w:lang w:bidi="he-IL"/>
      <w14:ligatures w14:val="standardContextual"/>
    </w:rPr>
  </w:style>
  <w:style w:type="paragraph" w:customStyle="1" w:styleId="Bodytext30">
    <w:name w:val="Body text|3"/>
    <w:basedOn w:val="a"/>
    <w:link w:val="Bodytext3"/>
    <w:rsid w:val="00483C37"/>
    <w:rPr>
      <w:rFonts w:ascii="Arial" w:eastAsia="Arial" w:hAnsi="Arial" w:cs="Arial"/>
      <w:color w:val="808285"/>
      <w:kern w:val="2"/>
      <w:sz w:val="16"/>
      <w:szCs w:val="16"/>
      <w:lang w:bidi="he-IL"/>
      <w14:ligatures w14:val="standardContextual"/>
    </w:rPr>
  </w:style>
  <w:style w:type="paragraph" w:styleId="a3">
    <w:name w:val="header"/>
    <w:basedOn w:val="a"/>
    <w:link w:val="a4"/>
    <w:uiPriority w:val="99"/>
    <w:unhideWhenUsed/>
    <w:rsid w:val="00483C37"/>
    <w:pPr>
      <w:tabs>
        <w:tab w:val="center" w:pos="4513"/>
        <w:tab w:val="right" w:pos="9026"/>
      </w:tabs>
    </w:pPr>
  </w:style>
  <w:style w:type="character" w:customStyle="1" w:styleId="a4">
    <w:name w:val="כותרת עליונה תו"/>
    <w:basedOn w:val="a0"/>
    <w:link w:val="a3"/>
    <w:uiPriority w:val="99"/>
    <w:rsid w:val="00483C37"/>
    <w:rPr>
      <w:rFonts w:ascii="Times New Roman" w:eastAsia="Times New Roman" w:hAnsi="Times New Roman" w:cs="Times New Roman"/>
      <w:color w:val="000000"/>
      <w:kern w:val="0"/>
      <w:sz w:val="24"/>
      <w:szCs w:val="24"/>
      <w:lang w:bidi="en-US"/>
      <w14:ligatures w14:val="none"/>
    </w:rPr>
  </w:style>
  <w:style w:type="paragraph" w:styleId="a5">
    <w:name w:val="footer"/>
    <w:basedOn w:val="a"/>
    <w:link w:val="a6"/>
    <w:uiPriority w:val="99"/>
    <w:unhideWhenUsed/>
    <w:rsid w:val="00483C37"/>
    <w:pPr>
      <w:tabs>
        <w:tab w:val="center" w:pos="4513"/>
        <w:tab w:val="right" w:pos="9026"/>
      </w:tabs>
    </w:pPr>
  </w:style>
  <w:style w:type="character" w:customStyle="1" w:styleId="a6">
    <w:name w:val="כותרת תחתונה תו"/>
    <w:basedOn w:val="a0"/>
    <w:link w:val="a5"/>
    <w:uiPriority w:val="99"/>
    <w:rsid w:val="00483C37"/>
    <w:rPr>
      <w:rFonts w:ascii="Times New Roman" w:eastAsia="Times New Roman" w:hAnsi="Times New Roman" w:cs="Times New Roman"/>
      <w:color w:val="000000"/>
      <w:kern w:val="0"/>
      <w:sz w:val="24"/>
      <w:szCs w:val="24"/>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A96C6-C8D2-436A-835A-885640BBB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1474</Words>
  <Characters>7372</Characters>
  <Application>Microsoft Office Word</Application>
  <DocSecurity>0</DocSecurity>
  <Lines>61</Lines>
  <Paragraphs>17</Paragraphs>
  <ScaleCrop>false</ScaleCrop>
  <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irenes@netvision.net.il</dc:creator>
  <cp:keywords/>
  <dc:description/>
  <cp:lastModifiedBy>irenes@netvision.net.il</cp:lastModifiedBy>
  <cp:revision>5</cp:revision>
  <dcterms:created xsi:type="dcterms:W3CDTF">2024-06-02T14:51:00Z</dcterms:created>
  <dcterms:modified xsi:type="dcterms:W3CDTF">2024-06-04T09:42:00Z</dcterms:modified>
</cp:coreProperties>
</file>