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BE0C" w14:textId="7A301684" w:rsidR="00C654AD" w:rsidRPr="00B63624" w:rsidRDefault="00C654AD" w:rsidP="00A142F0">
      <w:pPr>
        <w:spacing w:line="360" w:lineRule="auto"/>
        <w:jc w:val="center"/>
        <w:rPr>
          <w:rFonts w:asciiTheme="majorBidi" w:hAnsiTheme="majorBidi" w:cstheme="majorBidi"/>
          <w:sz w:val="24"/>
          <w:szCs w:val="24"/>
        </w:rPr>
      </w:pPr>
      <w:r w:rsidRPr="00B63624">
        <w:rPr>
          <w:rFonts w:asciiTheme="majorBidi" w:hAnsiTheme="majorBidi" w:cstheme="majorBidi"/>
          <w:sz w:val="24"/>
          <w:szCs w:val="24"/>
        </w:rPr>
        <w:t>Chapter Twenty</w:t>
      </w:r>
      <w:r w:rsidR="00B104DC">
        <w:rPr>
          <w:rFonts w:asciiTheme="majorBidi" w:hAnsiTheme="majorBidi" w:cstheme="majorBidi"/>
          <w:sz w:val="24"/>
          <w:szCs w:val="24"/>
        </w:rPr>
        <w:t>-N</w:t>
      </w:r>
      <w:r w:rsidRPr="00B63624">
        <w:rPr>
          <w:rFonts w:asciiTheme="majorBidi" w:hAnsiTheme="majorBidi" w:cstheme="majorBidi"/>
          <w:sz w:val="24"/>
          <w:szCs w:val="24"/>
        </w:rPr>
        <w:t>ine</w:t>
      </w:r>
    </w:p>
    <w:p w14:paraId="6399969E" w14:textId="77777777" w:rsidR="00C654AD" w:rsidRPr="00B63624" w:rsidRDefault="00C654AD" w:rsidP="00A142F0">
      <w:pPr>
        <w:spacing w:line="360" w:lineRule="auto"/>
        <w:jc w:val="center"/>
        <w:rPr>
          <w:rFonts w:asciiTheme="majorBidi" w:hAnsiTheme="majorBidi" w:cstheme="majorBidi"/>
          <w:sz w:val="24"/>
          <w:szCs w:val="24"/>
        </w:rPr>
      </w:pPr>
      <w:r w:rsidRPr="00B63624">
        <w:rPr>
          <w:rFonts w:asciiTheme="majorBidi" w:hAnsiTheme="majorBidi" w:cstheme="majorBidi"/>
          <w:sz w:val="24"/>
          <w:szCs w:val="24"/>
        </w:rPr>
        <w:t>Jewish Studies in the United States</w:t>
      </w:r>
    </w:p>
    <w:p w14:paraId="21B3371A" w14:textId="77777777" w:rsidR="006B5DB7" w:rsidRDefault="006B5DB7" w:rsidP="006B5DB7">
      <w:pPr>
        <w:spacing w:line="360" w:lineRule="auto"/>
        <w:rPr>
          <w:rFonts w:asciiTheme="majorBidi" w:hAnsiTheme="majorBidi" w:cstheme="majorBidi"/>
          <w:sz w:val="24"/>
          <w:szCs w:val="24"/>
        </w:rPr>
      </w:pPr>
    </w:p>
    <w:p w14:paraId="65D401CE" w14:textId="76935639" w:rsidR="006B5DB7" w:rsidRDefault="006B5DB7" w:rsidP="006B5DB7">
      <w:pPr>
        <w:spacing w:line="360" w:lineRule="auto"/>
        <w:rPr>
          <w:rFonts w:asciiTheme="majorBidi" w:hAnsiTheme="majorBidi" w:cstheme="majorBidi"/>
          <w:sz w:val="24"/>
          <w:szCs w:val="24"/>
        </w:rPr>
      </w:pPr>
      <w:r w:rsidRPr="006B5DB7">
        <w:rPr>
          <w:rFonts w:asciiTheme="majorBidi" w:hAnsiTheme="majorBidi" w:cstheme="majorBidi"/>
          <w:sz w:val="24"/>
          <w:szCs w:val="24"/>
        </w:rPr>
        <w:t xml:space="preserve">Allow me </w:t>
      </w:r>
      <w:r>
        <w:rPr>
          <w:rFonts w:asciiTheme="majorBidi" w:hAnsiTheme="majorBidi" w:cstheme="majorBidi"/>
          <w:sz w:val="24"/>
          <w:szCs w:val="24"/>
        </w:rPr>
        <w:t xml:space="preserve">to </w:t>
      </w:r>
      <w:r w:rsidRPr="006B5DB7">
        <w:rPr>
          <w:rFonts w:asciiTheme="majorBidi" w:hAnsiTheme="majorBidi" w:cstheme="majorBidi"/>
          <w:sz w:val="24"/>
          <w:szCs w:val="24"/>
        </w:rPr>
        <w:t xml:space="preserve">preface my remarks with two introductory points regarding the </w:t>
      </w:r>
      <w:r w:rsidR="008E153C">
        <w:rPr>
          <w:rFonts w:asciiTheme="majorBidi" w:hAnsiTheme="majorBidi" w:cstheme="majorBidi"/>
          <w:sz w:val="24"/>
          <w:szCs w:val="24"/>
        </w:rPr>
        <w:t>content</w:t>
      </w:r>
      <w:r w:rsidRPr="006B5DB7">
        <w:rPr>
          <w:rFonts w:asciiTheme="majorBidi" w:hAnsiTheme="majorBidi" w:cstheme="majorBidi"/>
          <w:sz w:val="24"/>
          <w:szCs w:val="24"/>
        </w:rPr>
        <w:t xml:space="preserve"> and structure of </w:t>
      </w:r>
      <w:r w:rsidR="008E153C">
        <w:rPr>
          <w:rFonts w:asciiTheme="majorBidi" w:hAnsiTheme="majorBidi" w:cstheme="majorBidi"/>
          <w:sz w:val="24"/>
          <w:szCs w:val="24"/>
        </w:rPr>
        <w:t>the following</w:t>
      </w:r>
      <w:r w:rsidRPr="006B5DB7">
        <w:rPr>
          <w:rFonts w:asciiTheme="majorBidi" w:hAnsiTheme="majorBidi" w:cstheme="majorBidi"/>
          <w:sz w:val="24"/>
          <w:szCs w:val="24"/>
        </w:rPr>
        <w:t xml:space="preserve">. Firstly, I perceive myself adhering to the injunction to </w:t>
      </w:r>
      <w:r>
        <w:rPr>
          <w:rFonts w:asciiTheme="majorBidi" w:hAnsiTheme="majorBidi" w:cstheme="majorBidi"/>
          <w:sz w:val="24"/>
          <w:szCs w:val="24"/>
        </w:rPr>
        <w:t>“</w:t>
      </w:r>
      <w:r w:rsidRPr="006B5DB7">
        <w:rPr>
          <w:rFonts w:asciiTheme="majorBidi" w:hAnsiTheme="majorBidi" w:cstheme="majorBidi"/>
          <w:sz w:val="24"/>
          <w:szCs w:val="24"/>
        </w:rPr>
        <w:t>speak of them,</w:t>
      </w:r>
      <w:r>
        <w:rPr>
          <w:rFonts w:asciiTheme="majorBidi" w:hAnsiTheme="majorBidi" w:cstheme="majorBidi"/>
          <w:sz w:val="24"/>
          <w:szCs w:val="24"/>
        </w:rPr>
        <w:t>”</w:t>
      </w:r>
      <w:r w:rsidRPr="006B5DB7">
        <w:rPr>
          <w:rFonts w:asciiTheme="majorBidi" w:hAnsiTheme="majorBidi" w:cstheme="majorBidi"/>
          <w:sz w:val="24"/>
          <w:szCs w:val="24"/>
        </w:rPr>
        <w:t xml:space="preserve"> recognizing that certain topics are enriched by discussion and debate. Consequently, my words are not meant to constitute an exhaustive lecture but rather serve as a scaffold for dialogue.</w:t>
      </w:r>
      <w:r w:rsidRPr="00B63624">
        <w:rPr>
          <w:rStyle w:val="FootnoteReference"/>
          <w:rFonts w:asciiTheme="majorBidi" w:hAnsiTheme="majorBidi" w:cstheme="majorBidi"/>
          <w:sz w:val="24"/>
          <w:szCs w:val="24"/>
        </w:rPr>
        <w:footnoteReference w:id="1"/>
      </w:r>
      <w:r w:rsidRPr="006B5DB7">
        <w:rPr>
          <w:rFonts w:asciiTheme="majorBidi" w:hAnsiTheme="majorBidi" w:cstheme="majorBidi"/>
          <w:sz w:val="24"/>
          <w:szCs w:val="24"/>
        </w:rPr>
        <w:t xml:space="preserve"> In truth</w:t>
      </w:r>
      <w:r>
        <w:rPr>
          <w:rFonts w:asciiTheme="majorBidi" w:hAnsiTheme="majorBidi" w:cstheme="majorBidi"/>
          <w:sz w:val="24"/>
          <w:szCs w:val="24"/>
        </w:rPr>
        <w:t xml:space="preserve"> – </w:t>
      </w:r>
      <w:r w:rsidRPr="006B5DB7">
        <w:rPr>
          <w:rFonts w:asciiTheme="majorBidi" w:hAnsiTheme="majorBidi" w:cstheme="majorBidi"/>
          <w:sz w:val="24"/>
          <w:szCs w:val="24"/>
        </w:rPr>
        <w:t>and</w:t>
      </w:r>
      <w:r>
        <w:rPr>
          <w:rFonts w:asciiTheme="majorBidi" w:hAnsiTheme="majorBidi" w:cstheme="majorBidi"/>
          <w:sz w:val="24"/>
          <w:szCs w:val="24"/>
        </w:rPr>
        <w:t xml:space="preserve"> </w:t>
      </w:r>
      <w:r w:rsidRPr="006B5DB7">
        <w:rPr>
          <w:rFonts w:asciiTheme="majorBidi" w:hAnsiTheme="majorBidi" w:cstheme="majorBidi"/>
          <w:sz w:val="24"/>
          <w:szCs w:val="24"/>
        </w:rPr>
        <w:t>I assert this without hyperbole</w:t>
      </w:r>
      <w:r>
        <w:rPr>
          <w:rFonts w:asciiTheme="majorBidi" w:hAnsiTheme="majorBidi" w:cstheme="majorBidi"/>
          <w:sz w:val="24"/>
          <w:szCs w:val="24"/>
        </w:rPr>
        <w:t xml:space="preserve"> – </w:t>
      </w:r>
      <w:r w:rsidRPr="006B5DB7">
        <w:rPr>
          <w:rFonts w:asciiTheme="majorBidi" w:hAnsiTheme="majorBidi" w:cstheme="majorBidi"/>
          <w:sz w:val="24"/>
          <w:szCs w:val="24"/>
        </w:rPr>
        <w:t>I</w:t>
      </w:r>
      <w:r>
        <w:rPr>
          <w:rFonts w:asciiTheme="majorBidi" w:hAnsiTheme="majorBidi" w:cstheme="majorBidi"/>
          <w:sz w:val="24"/>
          <w:szCs w:val="24"/>
        </w:rPr>
        <w:t xml:space="preserve"> </w:t>
      </w:r>
      <w:r w:rsidRPr="006B5DB7">
        <w:rPr>
          <w:rFonts w:asciiTheme="majorBidi" w:hAnsiTheme="majorBidi" w:cstheme="majorBidi"/>
          <w:sz w:val="24"/>
          <w:szCs w:val="24"/>
        </w:rPr>
        <w:t xml:space="preserve">find greater satisfaction in listening than in speaking, aligning with the adage that </w:t>
      </w:r>
      <w:r>
        <w:rPr>
          <w:rFonts w:asciiTheme="majorBidi" w:hAnsiTheme="majorBidi" w:cstheme="majorBidi"/>
          <w:sz w:val="24"/>
          <w:szCs w:val="24"/>
        </w:rPr>
        <w:t>it is for</w:t>
      </w:r>
      <w:r w:rsidRPr="006B5DB7">
        <w:rPr>
          <w:rFonts w:asciiTheme="majorBidi" w:hAnsiTheme="majorBidi" w:cstheme="majorBidi"/>
          <w:sz w:val="24"/>
          <w:szCs w:val="24"/>
        </w:rPr>
        <w:t xml:space="preserve"> this reason </w:t>
      </w:r>
      <w:r>
        <w:rPr>
          <w:rFonts w:asciiTheme="majorBidi" w:hAnsiTheme="majorBidi" w:cstheme="majorBidi"/>
          <w:sz w:val="24"/>
          <w:szCs w:val="24"/>
        </w:rPr>
        <w:t xml:space="preserve">that </w:t>
      </w:r>
      <w:r w:rsidR="002E57B3">
        <w:rPr>
          <w:rFonts w:asciiTheme="majorBidi" w:hAnsiTheme="majorBidi" w:cstheme="majorBidi"/>
          <w:sz w:val="24"/>
          <w:szCs w:val="24"/>
        </w:rPr>
        <w:t>Adam</w:t>
      </w:r>
      <w:r w:rsidRPr="006B5DB7">
        <w:rPr>
          <w:rFonts w:asciiTheme="majorBidi" w:hAnsiTheme="majorBidi" w:cstheme="majorBidi"/>
          <w:sz w:val="24"/>
          <w:szCs w:val="24"/>
        </w:rPr>
        <w:t xml:space="preserve"> was created with two ears and only one mouth.</w:t>
      </w:r>
    </w:p>
    <w:p w14:paraId="450ADBDA" w14:textId="58B8A7A9" w:rsidR="00312E1E" w:rsidRDefault="00312E1E" w:rsidP="00312E1E">
      <w:pPr>
        <w:spacing w:line="360" w:lineRule="auto"/>
        <w:rPr>
          <w:rFonts w:asciiTheme="majorBidi" w:hAnsiTheme="majorBidi" w:cstheme="majorBidi"/>
          <w:sz w:val="24"/>
          <w:szCs w:val="24"/>
        </w:rPr>
      </w:pPr>
      <w:r w:rsidRPr="00312E1E">
        <w:rPr>
          <w:rFonts w:asciiTheme="majorBidi" w:hAnsiTheme="majorBidi" w:cstheme="majorBidi"/>
          <w:sz w:val="24"/>
          <w:szCs w:val="24"/>
        </w:rPr>
        <w:t xml:space="preserve">Secondly, I certainly hope that my words will not ring reminiscent of </w:t>
      </w:r>
      <w:r>
        <w:rPr>
          <w:rFonts w:asciiTheme="majorBidi" w:hAnsiTheme="majorBidi" w:cstheme="majorBidi"/>
          <w:sz w:val="24"/>
          <w:szCs w:val="24"/>
        </w:rPr>
        <w:t>“R</w:t>
      </w:r>
      <w:r w:rsidR="00B856CE">
        <w:rPr>
          <w:rFonts w:asciiTheme="majorBidi" w:hAnsiTheme="majorBidi" w:cstheme="majorBidi"/>
          <w:sz w:val="24"/>
          <w:szCs w:val="24"/>
        </w:rPr>
        <w:t>av</w:t>
      </w:r>
      <w:r>
        <w:rPr>
          <w:rFonts w:asciiTheme="majorBidi" w:hAnsiTheme="majorBidi" w:cstheme="majorBidi"/>
          <w:sz w:val="24"/>
          <w:szCs w:val="24"/>
        </w:rPr>
        <w:t>,</w:t>
      </w:r>
      <w:r w:rsidRPr="00312E1E">
        <w:rPr>
          <w:rFonts w:asciiTheme="majorBidi" w:hAnsiTheme="majorBidi" w:cstheme="majorBidi"/>
          <w:sz w:val="24"/>
          <w:szCs w:val="24"/>
        </w:rPr>
        <w:t xml:space="preserve"> </w:t>
      </w:r>
      <w:r w:rsidR="00B856CE">
        <w:rPr>
          <w:rFonts w:asciiTheme="majorBidi" w:hAnsiTheme="majorBidi" w:cstheme="majorBidi"/>
          <w:sz w:val="24"/>
          <w:szCs w:val="24"/>
        </w:rPr>
        <w:t xml:space="preserve">who was a descendant of </w:t>
      </w:r>
      <w:r w:rsidRPr="00312E1E">
        <w:rPr>
          <w:rFonts w:asciiTheme="majorBidi" w:hAnsiTheme="majorBidi" w:cstheme="majorBidi"/>
          <w:sz w:val="24"/>
          <w:szCs w:val="24"/>
        </w:rPr>
        <w:t>the House of David, seek</w:t>
      </w:r>
      <w:r>
        <w:rPr>
          <w:rFonts w:asciiTheme="majorBidi" w:hAnsiTheme="majorBidi" w:cstheme="majorBidi"/>
          <w:sz w:val="24"/>
          <w:szCs w:val="24"/>
        </w:rPr>
        <w:t>s</w:t>
      </w:r>
      <w:r w:rsidRPr="00312E1E">
        <w:rPr>
          <w:rFonts w:asciiTheme="majorBidi" w:hAnsiTheme="majorBidi" w:cstheme="majorBidi"/>
          <w:sz w:val="24"/>
          <w:szCs w:val="24"/>
        </w:rPr>
        <w:t xml:space="preserve"> to interpret </w:t>
      </w:r>
      <w:r w:rsidR="00B856CE">
        <w:rPr>
          <w:rFonts w:asciiTheme="majorBidi" w:hAnsiTheme="majorBidi" w:cstheme="majorBidi"/>
          <w:sz w:val="24"/>
          <w:szCs w:val="24"/>
        </w:rPr>
        <w:t>in</w:t>
      </w:r>
      <w:r w:rsidRPr="00312E1E">
        <w:rPr>
          <w:rFonts w:asciiTheme="majorBidi" w:hAnsiTheme="majorBidi" w:cstheme="majorBidi"/>
          <w:sz w:val="24"/>
          <w:szCs w:val="24"/>
        </w:rPr>
        <w:t xml:space="preserve"> David</w:t>
      </w:r>
      <w:r w:rsidR="00B856CE">
        <w:rPr>
          <w:rFonts w:asciiTheme="majorBidi" w:hAnsiTheme="majorBidi" w:cstheme="majorBidi"/>
          <w:sz w:val="24"/>
          <w:szCs w:val="24"/>
        </w:rPr>
        <w:t>’s favor</w:t>
      </w:r>
      <w:r w:rsidRPr="00312E1E">
        <w:rPr>
          <w:rFonts w:asciiTheme="majorBidi" w:hAnsiTheme="majorBidi" w:cstheme="majorBidi"/>
          <w:sz w:val="24"/>
          <w:szCs w:val="24"/>
        </w:rPr>
        <w:t xml:space="preserve"> (Shabbat </w:t>
      </w:r>
      <w:proofErr w:type="spellStart"/>
      <w:r w:rsidRPr="00312E1E">
        <w:rPr>
          <w:rFonts w:asciiTheme="majorBidi" w:hAnsiTheme="majorBidi" w:cstheme="majorBidi"/>
          <w:sz w:val="24"/>
          <w:szCs w:val="24"/>
        </w:rPr>
        <w:t>56a</w:t>
      </w:r>
      <w:proofErr w:type="spellEnd"/>
      <w:r w:rsidRPr="00312E1E">
        <w:rPr>
          <w:rFonts w:asciiTheme="majorBidi" w:hAnsiTheme="majorBidi" w:cstheme="majorBidi"/>
          <w:sz w:val="24"/>
          <w:szCs w:val="24"/>
        </w:rPr>
        <w:t>),</w:t>
      </w:r>
      <w:r>
        <w:rPr>
          <w:rFonts w:asciiTheme="majorBidi" w:hAnsiTheme="majorBidi" w:cstheme="majorBidi"/>
          <w:sz w:val="24"/>
          <w:szCs w:val="24"/>
        </w:rPr>
        <w:t>”</w:t>
      </w:r>
      <w:r w:rsidRPr="00312E1E">
        <w:rPr>
          <w:rFonts w:asciiTheme="majorBidi" w:hAnsiTheme="majorBidi" w:cstheme="majorBidi"/>
          <w:sz w:val="24"/>
          <w:szCs w:val="24"/>
        </w:rPr>
        <w:t xml:space="preserve"> or </w:t>
      </w:r>
      <w:r>
        <w:rPr>
          <w:rFonts w:asciiTheme="majorBidi" w:hAnsiTheme="majorBidi" w:cstheme="majorBidi"/>
          <w:sz w:val="24"/>
          <w:szCs w:val="24"/>
        </w:rPr>
        <w:t>“</w:t>
      </w:r>
      <w:r w:rsidRPr="00312E1E">
        <w:rPr>
          <w:rFonts w:asciiTheme="majorBidi" w:hAnsiTheme="majorBidi" w:cstheme="majorBidi"/>
          <w:sz w:val="24"/>
          <w:szCs w:val="24"/>
        </w:rPr>
        <w:t>Yishmael the priest sid</w:t>
      </w:r>
      <w:r>
        <w:rPr>
          <w:rFonts w:asciiTheme="majorBidi" w:hAnsiTheme="majorBidi" w:cstheme="majorBidi"/>
          <w:sz w:val="24"/>
          <w:szCs w:val="24"/>
        </w:rPr>
        <w:t>es</w:t>
      </w:r>
      <w:r w:rsidRPr="00312E1E">
        <w:rPr>
          <w:rFonts w:asciiTheme="majorBidi" w:hAnsiTheme="majorBidi" w:cstheme="majorBidi"/>
          <w:sz w:val="24"/>
          <w:szCs w:val="24"/>
        </w:rPr>
        <w:t xml:space="preserve"> with the priests</w:t>
      </w:r>
      <w:r>
        <w:rPr>
          <w:rFonts w:asciiTheme="majorBidi" w:hAnsiTheme="majorBidi" w:cstheme="majorBidi"/>
          <w:sz w:val="24"/>
          <w:szCs w:val="24"/>
        </w:rPr>
        <w:t>”</w:t>
      </w:r>
      <w:r w:rsidRPr="00312E1E">
        <w:rPr>
          <w:rFonts w:asciiTheme="majorBidi" w:hAnsiTheme="majorBidi" w:cstheme="majorBidi"/>
          <w:sz w:val="24"/>
          <w:szCs w:val="24"/>
        </w:rPr>
        <w:t xml:space="preserve"> (</w:t>
      </w:r>
      <w:proofErr w:type="spellStart"/>
      <w:r w:rsidRPr="00312E1E">
        <w:rPr>
          <w:rFonts w:asciiTheme="majorBidi" w:hAnsiTheme="majorBidi" w:cstheme="majorBidi"/>
          <w:sz w:val="24"/>
          <w:szCs w:val="24"/>
        </w:rPr>
        <w:t>Ḥullin</w:t>
      </w:r>
      <w:proofErr w:type="spellEnd"/>
      <w:r w:rsidRPr="00312E1E">
        <w:rPr>
          <w:rFonts w:asciiTheme="majorBidi" w:hAnsiTheme="majorBidi" w:cstheme="majorBidi"/>
          <w:sz w:val="24"/>
          <w:szCs w:val="24"/>
        </w:rPr>
        <w:t xml:space="preserve"> </w:t>
      </w:r>
      <w:proofErr w:type="spellStart"/>
      <w:r w:rsidRPr="00312E1E">
        <w:rPr>
          <w:rFonts w:asciiTheme="majorBidi" w:hAnsiTheme="majorBidi" w:cstheme="majorBidi"/>
          <w:sz w:val="24"/>
          <w:szCs w:val="24"/>
        </w:rPr>
        <w:t>49a</w:t>
      </w:r>
      <w:proofErr w:type="spellEnd"/>
      <w:r w:rsidRPr="00312E1E">
        <w:rPr>
          <w:rFonts w:asciiTheme="majorBidi" w:hAnsiTheme="majorBidi" w:cstheme="majorBidi"/>
          <w:sz w:val="24"/>
          <w:szCs w:val="24"/>
        </w:rPr>
        <w:t>). I am compelled to center my discussion on the United States and Harvard</w:t>
      </w:r>
      <w:r>
        <w:rPr>
          <w:rFonts w:asciiTheme="majorBidi" w:hAnsiTheme="majorBidi" w:cstheme="majorBidi"/>
          <w:sz w:val="24"/>
          <w:szCs w:val="24"/>
        </w:rPr>
        <w:t xml:space="preserve"> – </w:t>
      </w:r>
      <w:r w:rsidRPr="00312E1E">
        <w:rPr>
          <w:rFonts w:asciiTheme="majorBidi" w:hAnsiTheme="majorBidi" w:cstheme="majorBidi"/>
          <w:sz w:val="24"/>
          <w:szCs w:val="24"/>
        </w:rPr>
        <w:t>such</w:t>
      </w:r>
      <w:r>
        <w:rPr>
          <w:rFonts w:asciiTheme="majorBidi" w:hAnsiTheme="majorBidi" w:cstheme="majorBidi"/>
          <w:sz w:val="24"/>
          <w:szCs w:val="24"/>
        </w:rPr>
        <w:t xml:space="preserve"> </w:t>
      </w:r>
      <w:r w:rsidRPr="00312E1E">
        <w:rPr>
          <w:rFonts w:asciiTheme="majorBidi" w:hAnsiTheme="majorBidi" w:cstheme="majorBidi"/>
          <w:sz w:val="24"/>
          <w:szCs w:val="24"/>
        </w:rPr>
        <w:t>is the demand of the topic. I assure you that I would prefer to delve into Jerusalem and the Land of Israel.</w:t>
      </w:r>
    </w:p>
    <w:p w14:paraId="3E89982A" w14:textId="738D56D0" w:rsidR="00601F28" w:rsidRPr="00B63624" w:rsidRDefault="007E5889" w:rsidP="00B856CE">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The topic of the lecture was proposed to me, and I willingly accepted the responsibility to initiate the discussion, given its significance and relevance. It is entirely conceivable that its importance is amplified due to the size, influence, and potential of the Jewish community in the United States. However, upon reflecting on the original title and </w:t>
      </w:r>
      <w:r w:rsidR="00B856CE">
        <w:rPr>
          <w:rFonts w:asciiTheme="majorBidi" w:hAnsiTheme="majorBidi" w:cstheme="majorBidi"/>
          <w:noProof/>
          <w:sz w:val="24"/>
          <w:szCs w:val="24"/>
        </w:rPr>
        <w:t>the</w:t>
      </w:r>
      <w:r w:rsidRPr="00B63624">
        <w:rPr>
          <w:rFonts w:asciiTheme="majorBidi" w:hAnsiTheme="majorBidi" w:cstheme="majorBidi"/>
          <w:noProof/>
          <w:sz w:val="24"/>
          <w:szCs w:val="24"/>
        </w:rPr>
        <w:t xml:space="preserve"> subject</w:t>
      </w:r>
      <w:r w:rsidR="00B856CE">
        <w:rPr>
          <w:rFonts w:asciiTheme="majorBidi" w:hAnsiTheme="majorBidi" w:cstheme="majorBidi"/>
          <w:noProof/>
          <w:sz w:val="24"/>
          <w:szCs w:val="24"/>
        </w:rPr>
        <w:t xml:space="preserve"> in all its breadth and depth</w:t>
      </w:r>
      <w:r w:rsidRPr="00B63624">
        <w:rPr>
          <w:rFonts w:asciiTheme="majorBidi" w:hAnsiTheme="majorBidi" w:cstheme="majorBidi"/>
          <w:noProof/>
          <w:sz w:val="24"/>
          <w:szCs w:val="24"/>
        </w:rPr>
        <w:t xml:space="preserve">, </w:t>
      </w:r>
      <w:r w:rsidR="00B856CE">
        <w:rPr>
          <w:rFonts w:asciiTheme="majorBidi" w:hAnsiTheme="majorBidi" w:cstheme="majorBidi"/>
          <w:noProof/>
          <w:sz w:val="24"/>
          <w:szCs w:val="24"/>
        </w:rPr>
        <w:t>the title</w:t>
      </w:r>
      <w:r w:rsidRPr="00B63624">
        <w:rPr>
          <w:rFonts w:asciiTheme="majorBidi" w:hAnsiTheme="majorBidi" w:cstheme="majorBidi"/>
          <w:noProof/>
          <w:sz w:val="24"/>
          <w:szCs w:val="24"/>
        </w:rPr>
        <w:t xml:space="preserve"> appears somewhat artificial and </w:t>
      </w:r>
      <w:r w:rsidR="00B856CE">
        <w:rPr>
          <w:rFonts w:asciiTheme="majorBidi" w:hAnsiTheme="majorBidi" w:cstheme="majorBidi"/>
          <w:noProof/>
          <w:sz w:val="24"/>
          <w:szCs w:val="24"/>
        </w:rPr>
        <w:t>difficult to address properly</w:t>
      </w:r>
      <w:r w:rsidRPr="00B63624">
        <w:rPr>
          <w:rFonts w:asciiTheme="majorBidi" w:hAnsiTheme="majorBidi" w:cstheme="majorBidi"/>
          <w:noProof/>
          <w:sz w:val="24"/>
          <w:szCs w:val="24"/>
        </w:rPr>
        <w:t>. It is widely acknowledged, and I need not belabor the point here, that “the earth is all one</w:t>
      </w:r>
      <w:r w:rsidR="00B856CE">
        <w:rPr>
          <w:rFonts w:asciiTheme="majorBidi" w:hAnsiTheme="majorBidi" w:cstheme="majorBidi"/>
          <w:noProof/>
          <w:sz w:val="24"/>
          <w:szCs w:val="24"/>
        </w:rPr>
        <w:t xml:space="preserve"> surface</w:t>
      </w:r>
      <w:r w:rsidRPr="00B63624">
        <w:rPr>
          <w:rFonts w:asciiTheme="majorBidi" w:hAnsiTheme="majorBidi" w:cstheme="majorBidi"/>
          <w:noProof/>
          <w:sz w:val="24"/>
          <w:szCs w:val="24"/>
        </w:rPr>
        <w:t xml:space="preserve">” and the challenges facing academic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are universal. Philological and historical inquiries follow a consistent pattern, with no inherent reason to differentiate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in the United States from those in Israel or England. Nevertheless, if delineating this field is warranted, it necessitates a thorough historical investigation to uncover any novel developments </w:t>
      </w:r>
      <w:r w:rsidR="00B856CE">
        <w:rPr>
          <w:rFonts w:asciiTheme="majorBidi" w:hAnsiTheme="majorBidi" w:cstheme="majorBidi"/>
          <w:noProof/>
          <w:sz w:val="24"/>
          <w:szCs w:val="24"/>
        </w:rPr>
        <w:t>that have been presented by scholars of Judaism, or those who aspire to be such,</w:t>
      </w:r>
      <w:r w:rsidRPr="00B63624">
        <w:rPr>
          <w:rFonts w:asciiTheme="majorBidi" w:hAnsiTheme="majorBidi" w:cstheme="majorBidi"/>
          <w:noProof/>
          <w:sz w:val="24"/>
          <w:szCs w:val="24"/>
        </w:rPr>
        <w:t xml:space="preserve"> in the United States. Once we establish this foundation, we can proceed to highlight the unique challenges, opportunities, and dynamics that </w:t>
      </w:r>
      <w:r w:rsidRPr="00B63624">
        <w:rPr>
          <w:rFonts w:asciiTheme="majorBidi" w:hAnsiTheme="majorBidi" w:cstheme="majorBidi"/>
          <w:noProof/>
          <w:sz w:val="24"/>
          <w:szCs w:val="24"/>
        </w:rPr>
        <w:lastRenderedPageBreak/>
        <w:t xml:space="preserve">distinguish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in the United States and the broader </w:t>
      </w:r>
      <w:r w:rsidR="002E57B3">
        <w:rPr>
          <w:rFonts w:asciiTheme="majorBidi" w:hAnsiTheme="majorBidi" w:cstheme="majorBidi"/>
          <w:noProof/>
          <w:sz w:val="24"/>
          <w:szCs w:val="24"/>
        </w:rPr>
        <w:t>D</w:t>
      </w:r>
      <w:r w:rsidRPr="00B63624">
        <w:rPr>
          <w:rFonts w:asciiTheme="majorBidi" w:hAnsiTheme="majorBidi" w:cstheme="majorBidi"/>
          <w:noProof/>
          <w:sz w:val="24"/>
          <w:szCs w:val="24"/>
        </w:rPr>
        <w:t>iaspora – taking into account the positive influence of location on its inhabitants and the tensions inherent within these communities.</w:t>
      </w:r>
    </w:p>
    <w:p w14:paraId="44D16F2B" w14:textId="1653D7E8" w:rsidR="00463CA3" w:rsidRDefault="00463CA3" w:rsidP="00A142F0">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In discussing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my remarks will necessarily </w:t>
      </w:r>
      <w:r w:rsidR="00B856CE">
        <w:rPr>
          <w:rFonts w:asciiTheme="majorBidi" w:hAnsiTheme="majorBidi" w:cstheme="majorBidi"/>
          <w:noProof/>
          <w:sz w:val="24"/>
          <w:szCs w:val="24"/>
        </w:rPr>
        <w:t xml:space="preserve">be derived from my particular experience and any insights will necessarily depend upon the degree to which that experience reflects something general. </w:t>
      </w:r>
      <w:r w:rsidRPr="00B63624">
        <w:rPr>
          <w:rFonts w:asciiTheme="majorBidi" w:hAnsiTheme="majorBidi" w:cstheme="majorBidi"/>
          <w:noProof/>
          <w:sz w:val="24"/>
          <w:szCs w:val="24"/>
        </w:rPr>
        <w:t xml:space="preserve">Had I agreed to speak about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tudies without the geographical and temporal constraints imposed by focusing solely on the United States, I fear I might fall short of the mark, echoing Maimonides’ concern about his student: “lest his achievement not equal his desire.”</w:t>
      </w:r>
    </w:p>
    <w:p w14:paraId="002FAA2B" w14:textId="77777777" w:rsidR="00CE0A23" w:rsidRDefault="00CE0A23" w:rsidP="00A142F0">
      <w:pPr>
        <w:spacing w:line="360" w:lineRule="auto"/>
        <w:rPr>
          <w:rFonts w:asciiTheme="majorBidi" w:hAnsiTheme="majorBidi" w:cstheme="majorBidi"/>
          <w:noProof/>
          <w:sz w:val="24"/>
          <w:szCs w:val="24"/>
        </w:rPr>
      </w:pPr>
    </w:p>
    <w:p w14:paraId="32050AFB" w14:textId="1B907563" w:rsidR="003B57DA" w:rsidRPr="00B63624" w:rsidRDefault="003B57DA" w:rsidP="003B57DA">
      <w:pPr>
        <w:spacing w:line="360" w:lineRule="auto"/>
        <w:jc w:val="center"/>
        <w:rPr>
          <w:rFonts w:asciiTheme="majorBidi" w:hAnsiTheme="majorBidi" w:cstheme="majorBidi"/>
          <w:noProof/>
          <w:sz w:val="24"/>
          <w:szCs w:val="24"/>
        </w:rPr>
      </w:pPr>
      <w:r>
        <w:rPr>
          <w:rFonts w:asciiTheme="majorBidi" w:hAnsiTheme="majorBidi" w:cstheme="majorBidi"/>
          <w:noProof/>
          <w:sz w:val="24"/>
          <w:szCs w:val="24"/>
        </w:rPr>
        <w:t>A</w:t>
      </w:r>
    </w:p>
    <w:p w14:paraId="38CFD694" w14:textId="3FDEB5B7" w:rsidR="00012CCE" w:rsidRPr="00B63624" w:rsidRDefault="00012CCE" w:rsidP="00667281">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It seems to me that those who review the history of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in general and in the United States in particular will note the establishment of the chair of Hebrew literature and philosophy at Harvard University (founded in 1925) as a significant milestone in the history of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This institution holds special significance as it marks the </w:t>
      </w:r>
      <w:r w:rsidR="00B856CE">
        <w:rPr>
          <w:rFonts w:asciiTheme="majorBidi" w:hAnsiTheme="majorBidi" w:cstheme="majorBidi"/>
          <w:noProof/>
          <w:sz w:val="24"/>
          <w:szCs w:val="24"/>
        </w:rPr>
        <w:t>first</w:t>
      </w:r>
      <w:r w:rsidRPr="00B63624">
        <w:rPr>
          <w:rFonts w:asciiTheme="majorBidi" w:hAnsiTheme="majorBidi" w:cstheme="majorBidi"/>
          <w:noProof/>
          <w:sz w:val="24"/>
          <w:szCs w:val="24"/>
        </w:rPr>
        <w:t xml:space="preserve"> chair dedicated exclusively to Judaism. In other words, here we find a marker for the independent and honorable entry of </w:t>
      </w:r>
      <w:r w:rsidR="00667281" w:rsidRPr="00667281">
        <w:rPr>
          <w:rFonts w:asciiTheme="majorBidi" w:hAnsiTheme="majorBidi" w:cstheme="majorBidi"/>
          <w:i/>
          <w:iCs/>
          <w:noProof/>
          <w:sz w:val="24"/>
          <w:szCs w:val="24"/>
        </w:rPr>
        <w:t>Wissenschaft des Judentums</w:t>
      </w:r>
      <w:r w:rsidR="00667281" w:rsidRPr="00667281">
        <w:rPr>
          <w:rFonts w:asciiTheme="majorBidi" w:hAnsiTheme="majorBidi" w:cstheme="majorBidi"/>
          <w:noProof/>
          <w:sz w:val="24"/>
          <w:szCs w:val="24"/>
        </w:rPr>
        <w:t xml:space="preserve"> </w:t>
      </w:r>
      <w:r w:rsidRPr="00B63624">
        <w:rPr>
          <w:rFonts w:asciiTheme="majorBidi" w:hAnsiTheme="majorBidi" w:cstheme="majorBidi"/>
          <w:noProof/>
          <w:sz w:val="24"/>
          <w:szCs w:val="24"/>
        </w:rPr>
        <w:t>into the Community of Letters (</w:t>
      </w:r>
      <w:r w:rsidRPr="00B63624">
        <w:rPr>
          <w:rFonts w:asciiTheme="majorBidi" w:hAnsiTheme="majorBidi" w:cstheme="majorBidi"/>
          <w:i/>
          <w:iCs/>
          <w:noProof/>
          <w:sz w:val="24"/>
          <w:szCs w:val="24"/>
        </w:rPr>
        <w:t>civitas litterarum</w:t>
      </w:r>
      <w:r w:rsidRPr="00B63624">
        <w:rPr>
          <w:rFonts w:asciiTheme="majorBidi" w:hAnsiTheme="majorBidi" w:cstheme="majorBidi"/>
          <w:noProof/>
          <w:sz w:val="24"/>
          <w:szCs w:val="24"/>
        </w:rPr>
        <w:t xml:space="preserve">). After all, the matter of Jewish Studies, and before that </w:t>
      </w:r>
      <w:r w:rsidR="00C43256" w:rsidRPr="00C43256">
        <w:rPr>
          <w:rFonts w:asciiTheme="majorBidi" w:hAnsiTheme="majorBidi" w:cstheme="majorBidi"/>
          <w:i/>
          <w:iCs/>
          <w:noProof/>
          <w:sz w:val="24"/>
          <w:szCs w:val="24"/>
        </w:rPr>
        <w:t>Wissenschaft des Judentums</w:t>
      </w:r>
      <w:r w:rsidR="00C43256" w:rsidRPr="00C43256">
        <w:rPr>
          <w:rFonts w:asciiTheme="majorBidi" w:hAnsiTheme="majorBidi" w:cstheme="majorBidi"/>
          <w:noProof/>
          <w:sz w:val="24"/>
          <w:szCs w:val="24"/>
        </w:rPr>
        <w:t xml:space="preserve"> </w:t>
      </w:r>
      <w:r w:rsidRPr="00B63624">
        <w:rPr>
          <w:rFonts w:asciiTheme="majorBidi" w:hAnsiTheme="majorBidi" w:cstheme="majorBidi"/>
          <w:noProof/>
          <w:sz w:val="24"/>
          <w:szCs w:val="24"/>
        </w:rPr>
        <w:t>– and the name change is no small matter</w:t>
      </w:r>
      <w:r w:rsidRPr="00B63624">
        <w:rPr>
          <w:rStyle w:val="FootnoteReference"/>
          <w:rFonts w:asciiTheme="majorBidi" w:hAnsiTheme="majorBidi" w:cstheme="majorBidi"/>
          <w:noProof/>
          <w:sz w:val="24"/>
          <w:szCs w:val="24"/>
        </w:rPr>
        <w:footnoteReference w:id="2"/>
      </w:r>
      <w:r w:rsidRPr="00B63624">
        <w:rPr>
          <w:rFonts w:asciiTheme="majorBidi" w:hAnsiTheme="majorBidi" w:cstheme="majorBidi"/>
          <w:noProof/>
          <w:sz w:val="24"/>
          <w:szCs w:val="24"/>
        </w:rPr>
        <w:t xml:space="preserve"> – is not a new phenomenon. Nevertheless, the creation of this chair signifies a pivotal moment in recognizing the integrity, unity, and autonomy of Jewish scholarship. It highlights the unique areas of inquiry, focal points, and research needs within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which deserve recognition in their own right, independent of other academic disciplines. </w:t>
      </w:r>
      <w:r w:rsidR="00B856CE">
        <w:rPr>
          <w:rFonts w:asciiTheme="majorBidi" w:hAnsiTheme="majorBidi" w:cstheme="majorBidi"/>
          <w:noProof/>
          <w:sz w:val="24"/>
          <w:szCs w:val="24"/>
        </w:rPr>
        <w:t xml:space="preserve">It is evident that Jewish </w:t>
      </w:r>
      <w:r w:rsidR="002E57B3">
        <w:rPr>
          <w:rFonts w:asciiTheme="majorBidi" w:hAnsiTheme="majorBidi" w:cstheme="majorBidi"/>
          <w:noProof/>
          <w:sz w:val="24"/>
          <w:szCs w:val="24"/>
        </w:rPr>
        <w:t>S</w:t>
      </w:r>
      <w:r w:rsidR="00B856CE">
        <w:rPr>
          <w:rFonts w:asciiTheme="majorBidi" w:hAnsiTheme="majorBidi" w:cstheme="majorBidi"/>
          <w:noProof/>
          <w:sz w:val="24"/>
          <w:szCs w:val="24"/>
        </w:rPr>
        <w:t>tudies have been blessed with</w:t>
      </w:r>
      <w:r w:rsidRPr="00B63624">
        <w:rPr>
          <w:rFonts w:asciiTheme="majorBidi" w:hAnsiTheme="majorBidi" w:cstheme="majorBidi"/>
          <w:noProof/>
          <w:sz w:val="24"/>
          <w:szCs w:val="24"/>
        </w:rPr>
        <w:t xml:space="preserve"> many </w:t>
      </w:r>
      <w:r w:rsidR="00B856CE">
        <w:rPr>
          <w:rFonts w:asciiTheme="majorBidi" w:hAnsiTheme="majorBidi" w:cstheme="majorBidi"/>
          <w:noProof/>
          <w:sz w:val="24"/>
          <w:szCs w:val="24"/>
        </w:rPr>
        <w:t>great</w:t>
      </w:r>
      <w:r w:rsidRPr="00B63624">
        <w:rPr>
          <w:rFonts w:asciiTheme="majorBidi" w:hAnsiTheme="majorBidi" w:cstheme="majorBidi"/>
          <w:noProof/>
          <w:sz w:val="24"/>
          <w:szCs w:val="24"/>
        </w:rPr>
        <w:t xml:space="preserve"> scholars – sages of great stature and spirit, most of them Jews, but a minority of non-Jews, as well – who made significant contributions</w:t>
      </w:r>
      <w:r w:rsidR="00B856CE">
        <w:rPr>
          <w:rFonts w:asciiTheme="majorBidi" w:hAnsiTheme="majorBidi" w:cstheme="majorBidi"/>
          <w:noProof/>
          <w:sz w:val="24"/>
          <w:szCs w:val="24"/>
        </w:rPr>
        <w:t>.</w:t>
      </w:r>
      <w:r w:rsidRPr="00B63624">
        <w:rPr>
          <w:rFonts w:asciiTheme="majorBidi" w:hAnsiTheme="majorBidi" w:cstheme="majorBidi"/>
          <w:noProof/>
          <w:sz w:val="24"/>
          <w:szCs w:val="24"/>
        </w:rPr>
        <w:t xml:space="preserve"> </w:t>
      </w:r>
      <w:r w:rsidR="00B856CE">
        <w:rPr>
          <w:rFonts w:asciiTheme="majorBidi" w:hAnsiTheme="majorBidi" w:cstheme="majorBidi"/>
          <w:noProof/>
          <w:sz w:val="24"/>
          <w:szCs w:val="24"/>
        </w:rPr>
        <w:t xml:space="preserve">These scholars’ </w:t>
      </w:r>
      <w:r w:rsidRPr="00B63624">
        <w:rPr>
          <w:rFonts w:asciiTheme="majorBidi" w:hAnsiTheme="majorBidi" w:cstheme="majorBidi"/>
          <w:noProof/>
          <w:sz w:val="24"/>
          <w:szCs w:val="24"/>
        </w:rPr>
        <w:t>efforts often faced obstacles within university settings</w:t>
      </w:r>
      <w:r w:rsidR="00B856CE">
        <w:rPr>
          <w:rFonts w:asciiTheme="majorBidi" w:hAnsiTheme="majorBidi" w:cstheme="majorBidi"/>
          <w:noProof/>
          <w:sz w:val="24"/>
          <w:szCs w:val="24"/>
        </w:rPr>
        <w:t xml:space="preserve"> (as opposed to</w:t>
      </w:r>
      <w:r w:rsidR="00B856CE">
        <w:rPr>
          <w:rFonts w:asciiTheme="majorBidi" w:hAnsiTheme="majorBidi" w:cstheme="majorBidi"/>
          <w:noProof/>
          <w:sz w:val="24"/>
          <w:szCs w:val="24"/>
        </w:rPr>
        <w:t xml:space="preserve"> </w:t>
      </w:r>
      <w:r w:rsidR="00B856CE" w:rsidRPr="00B63624">
        <w:rPr>
          <w:rFonts w:asciiTheme="majorBidi" w:hAnsiTheme="majorBidi" w:cstheme="majorBidi"/>
          <w:noProof/>
          <w:sz w:val="24"/>
          <w:szCs w:val="24"/>
        </w:rPr>
        <w:t>rabbinical seminaries and similar Jewish institutions</w:t>
      </w:r>
      <w:r w:rsidR="00B856CE">
        <w:rPr>
          <w:rFonts w:asciiTheme="majorBidi" w:hAnsiTheme="majorBidi" w:cstheme="majorBidi"/>
          <w:noProof/>
          <w:sz w:val="24"/>
          <w:szCs w:val="24"/>
        </w:rPr>
        <w:t xml:space="preserve">) including weak </w:t>
      </w:r>
      <w:r w:rsidRPr="00B63624">
        <w:rPr>
          <w:rFonts w:asciiTheme="majorBidi" w:hAnsiTheme="majorBidi" w:cstheme="majorBidi"/>
          <w:noProof/>
          <w:sz w:val="24"/>
          <w:szCs w:val="24"/>
        </w:rPr>
        <w:t xml:space="preserve">institutional support and </w:t>
      </w:r>
      <w:r w:rsidR="00B856CE">
        <w:rPr>
          <w:rFonts w:asciiTheme="majorBidi" w:hAnsiTheme="majorBidi" w:cstheme="majorBidi"/>
          <w:noProof/>
          <w:sz w:val="24"/>
          <w:szCs w:val="24"/>
        </w:rPr>
        <w:lastRenderedPageBreak/>
        <w:t xml:space="preserve">limited positions </w:t>
      </w:r>
      <w:r w:rsidRPr="00B63624">
        <w:rPr>
          <w:rFonts w:asciiTheme="majorBidi" w:hAnsiTheme="majorBidi" w:cstheme="majorBidi"/>
          <w:noProof/>
          <w:sz w:val="24"/>
          <w:szCs w:val="24"/>
        </w:rPr>
        <w:t>within academia</w:t>
      </w:r>
      <w:r w:rsidR="00B856CE">
        <w:rPr>
          <w:rFonts w:asciiTheme="majorBidi" w:hAnsiTheme="majorBidi" w:cstheme="majorBidi"/>
          <w:noProof/>
          <w:sz w:val="24"/>
          <w:szCs w:val="24"/>
        </w:rPr>
        <w:t>. T</w:t>
      </w:r>
      <w:r w:rsidR="00B856CE" w:rsidRPr="00B63624">
        <w:rPr>
          <w:rFonts w:asciiTheme="majorBidi" w:hAnsiTheme="majorBidi" w:cstheme="majorBidi"/>
          <w:noProof/>
          <w:sz w:val="24"/>
          <w:szCs w:val="24"/>
        </w:rPr>
        <w:t xml:space="preserve">he absence of a robust university </w:t>
      </w:r>
      <w:r w:rsidR="00B856CE">
        <w:rPr>
          <w:rFonts w:asciiTheme="majorBidi" w:hAnsiTheme="majorBidi" w:cstheme="majorBidi"/>
          <w:noProof/>
          <w:sz w:val="24"/>
          <w:szCs w:val="24"/>
        </w:rPr>
        <w:t xml:space="preserve">setting </w:t>
      </w:r>
      <w:r w:rsidRPr="00B63624">
        <w:rPr>
          <w:rFonts w:asciiTheme="majorBidi" w:hAnsiTheme="majorBidi" w:cstheme="majorBidi"/>
          <w:noProof/>
          <w:sz w:val="24"/>
          <w:szCs w:val="24"/>
        </w:rPr>
        <w:t>limited the</w:t>
      </w:r>
      <w:r w:rsidR="00B856CE">
        <w:rPr>
          <w:rFonts w:asciiTheme="majorBidi" w:hAnsiTheme="majorBidi" w:cstheme="majorBidi"/>
          <w:noProof/>
          <w:sz w:val="24"/>
          <w:szCs w:val="24"/>
        </w:rPr>
        <w:t xml:space="preserve"> production</w:t>
      </w:r>
      <w:r w:rsidRPr="00B63624">
        <w:rPr>
          <w:rFonts w:asciiTheme="majorBidi" w:hAnsiTheme="majorBidi" w:cstheme="majorBidi"/>
          <w:noProof/>
          <w:sz w:val="24"/>
          <w:szCs w:val="24"/>
        </w:rPr>
        <w:t xml:space="preserve"> and dampened the spirits of these eminent researchers. Many scholars harbored hopes </w:t>
      </w:r>
      <w:r w:rsidR="00B856CE">
        <w:rPr>
          <w:rFonts w:asciiTheme="majorBidi" w:hAnsiTheme="majorBidi" w:cstheme="majorBidi"/>
          <w:noProof/>
          <w:sz w:val="24"/>
          <w:szCs w:val="24"/>
        </w:rPr>
        <w:t xml:space="preserve">and dreams, waiting </w:t>
      </w:r>
      <w:r w:rsidRPr="00B63624">
        <w:rPr>
          <w:rFonts w:asciiTheme="majorBidi" w:hAnsiTheme="majorBidi" w:cstheme="majorBidi"/>
          <w:noProof/>
          <w:sz w:val="24"/>
          <w:szCs w:val="24"/>
        </w:rPr>
        <w:t xml:space="preserve">for a </w:t>
      </w:r>
      <w:r w:rsidR="00B856CE" w:rsidRPr="00B63624">
        <w:rPr>
          <w:rFonts w:asciiTheme="majorBidi" w:hAnsiTheme="majorBidi" w:cstheme="majorBidi"/>
          <w:noProof/>
          <w:sz w:val="24"/>
          <w:szCs w:val="24"/>
        </w:rPr>
        <w:t>great awakening</w:t>
      </w:r>
      <w:r w:rsidR="00B856CE" w:rsidRPr="00B63624">
        <w:rPr>
          <w:rFonts w:asciiTheme="majorBidi" w:hAnsiTheme="majorBidi" w:cstheme="majorBidi"/>
          <w:noProof/>
          <w:sz w:val="24"/>
          <w:szCs w:val="24"/>
        </w:rPr>
        <w:t xml:space="preserve"> </w:t>
      </w:r>
      <w:r w:rsidR="00B856CE">
        <w:rPr>
          <w:rFonts w:asciiTheme="majorBidi" w:hAnsiTheme="majorBidi" w:cstheme="majorBidi"/>
          <w:noProof/>
          <w:sz w:val="24"/>
          <w:szCs w:val="24"/>
        </w:rPr>
        <w:t>i</w:t>
      </w:r>
      <w:r w:rsidRPr="00B63624">
        <w:rPr>
          <w:rFonts w:asciiTheme="majorBidi" w:hAnsiTheme="majorBidi" w:cstheme="majorBidi"/>
          <w:noProof/>
          <w:sz w:val="24"/>
          <w:szCs w:val="24"/>
        </w:rPr>
        <w:t xml:space="preserve">n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tudies within university settings, but their aspirations remained unfulfilled.</w:t>
      </w:r>
    </w:p>
    <w:p w14:paraId="4FC754DF" w14:textId="2F389A96" w:rsidR="00711D6A" w:rsidRPr="00B63624" w:rsidRDefault="00711D6A" w:rsidP="00A142F0">
      <w:pPr>
        <w:spacing w:line="360" w:lineRule="auto"/>
        <w:rPr>
          <w:rFonts w:asciiTheme="majorBidi" w:hAnsiTheme="majorBidi" w:cstheme="majorBidi"/>
          <w:noProof/>
          <w:sz w:val="24"/>
          <w:szCs w:val="24"/>
        </w:rPr>
      </w:pPr>
      <w:commentRangeStart w:id="0"/>
      <w:r w:rsidRPr="00B63624">
        <w:rPr>
          <w:rFonts w:asciiTheme="majorBidi" w:hAnsiTheme="majorBidi" w:cstheme="majorBidi"/>
          <w:noProof/>
          <w:sz w:val="24"/>
          <w:szCs w:val="24"/>
        </w:rPr>
        <w:t>I</w:t>
      </w:r>
      <w:commentRangeEnd w:id="0"/>
      <w:r w:rsidR="00B856CE">
        <w:rPr>
          <w:rStyle w:val="CommentReference"/>
        </w:rPr>
        <w:commentReference w:id="0"/>
      </w:r>
      <w:r w:rsidRPr="00B63624">
        <w:rPr>
          <w:rFonts w:asciiTheme="majorBidi" w:hAnsiTheme="majorBidi" w:cstheme="majorBidi"/>
          <w:noProof/>
          <w:sz w:val="24"/>
          <w:szCs w:val="24"/>
        </w:rPr>
        <w:t xml:space="preserve"> am not well versed in this history in all its details, but I believe that we cannot point to a single chair dedicated solely to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even in Europe, before the establishment of this chair at Harvard. </w:t>
      </w:r>
      <w:r w:rsidR="00285182">
        <w:rPr>
          <w:rFonts w:asciiTheme="majorBidi" w:hAnsiTheme="majorBidi" w:cstheme="majorBidi"/>
          <w:noProof/>
          <w:sz w:val="24"/>
          <w:szCs w:val="24"/>
        </w:rPr>
        <w:t>Perhaps</w:t>
      </w:r>
      <w:r w:rsidRPr="00B63624">
        <w:rPr>
          <w:rFonts w:asciiTheme="majorBidi" w:hAnsiTheme="majorBidi" w:cstheme="majorBidi"/>
          <w:noProof/>
          <w:sz w:val="24"/>
          <w:szCs w:val="24"/>
        </w:rPr>
        <w:t xml:space="preserve"> Martin Buber’s chair in Frankfurt</w:t>
      </w:r>
      <w:r w:rsidR="00285182">
        <w:rPr>
          <w:rFonts w:asciiTheme="majorBidi" w:hAnsiTheme="majorBidi" w:cstheme="majorBidi"/>
          <w:noProof/>
          <w:sz w:val="24"/>
          <w:szCs w:val="24"/>
        </w:rPr>
        <w:t xml:space="preserve"> might be considered the first, but I doubt it.</w:t>
      </w:r>
      <w:r w:rsidRPr="00B63624">
        <w:rPr>
          <w:rFonts w:asciiTheme="majorBidi" w:hAnsiTheme="majorBidi" w:cstheme="majorBidi"/>
          <w:noProof/>
          <w:sz w:val="24"/>
          <w:szCs w:val="24"/>
        </w:rPr>
        <w:t xml:space="preserve"> </w:t>
      </w:r>
      <w:r w:rsidR="00285182" w:rsidRPr="00B63624">
        <w:rPr>
          <w:rFonts w:asciiTheme="majorBidi" w:hAnsiTheme="majorBidi" w:cstheme="majorBidi"/>
          <w:noProof/>
          <w:sz w:val="24"/>
          <w:szCs w:val="24"/>
        </w:rPr>
        <w:t>Prof. A.S. Y</w:t>
      </w:r>
      <w:r w:rsidR="00285182">
        <w:rPr>
          <w:rFonts w:asciiTheme="majorBidi" w:hAnsiTheme="majorBidi" w:cstheme="majorBidi"/>
          <w:noProof/>
          <w:sz w:val="24"/>
          <w:szCs w:val="24"/>
        </w:rPr>
        <w:t>a</w:t>
      </w:r>
      <w:r w:rsidR="00285182" w:rsidRPr="00B63624">
        <w:rPr>
          <w:rFonts w:asciiTheme="majorBidi" w:hAnsiTheme="majorBidi" w:cstheme="majorBidi"/>
          <w:noProof/>
          <w:sz w:val="24"/>
          <w:szCs w:val="24"/>
        </w:rPr>
        <w:t>huda</w:t>
      </w:r>
      <w:r w:rsidR="00285182">
        <w:rPr>
          <w:rFonts w:asciiTheme="majorBidi" w:hAnsiTheme="majorBidi" w:cstheme="majorBidi"/>
          <w:noProof/>
          <w:sz w:val="24"/>
          <w:szCs w:val="24"/>
        </w:rPr>
        <w:t>’s</w:t>
      </w:r>
      <w:r w:rsidR="00285182">
        <w:rPr>
          <w:rFonts w:asciiTheme="majorBidi" w:hAnsiTheme="majorBidi" w:cstheme="majorBidi"/>
          <w:noProof/>
          <w:sz w:val="24"/>
          <w:szCs w:val="24"/>
        </w:rPr>
        <w:t xml:space="preserve"> </w:t>
      </w:r>
      <w:r w:rsidRPr="00B63624">
        <w:rPr>
          <w:rFonts w:asciiTheme="majorBidi" w:hAnsiTheme="majorBidi" w:cstheme="majorBidi"/>
          <w:noProof/>
          <w:sz w:val="24"/>
          <w:szCs w:val="24"/>
        </w:rPr>
        <w:t xml:space="preserve">chair for Hebrew in Madrid, </w:t>
      </w:r>
      <w:r w:rsidR="00285182">
        <w:rPr>
          <w:rFonts w:asciiTheme="majorBidi" w:hAnsiTheme="majorBidi" w:cstheme="majorBidi"/>
          <w:noProof/>
          <w:sz w:val="24"/>
          <w:szCs w:val="24"/>
        </w:rPr>
        <w:t xml:space="preserve">established by </w:t>
      </w:r>
      <w:r w:rsidR="00285182" w:rsidRPr="00B63624">
        <w:rPr>
          <w:rFonts w:asciiTheme="majorBidi" w:hAnsiTheme="majorBidi" w:cstheme="majorBidi"/>
          <w:noProof/>
          <w:sz w:val="24"/>
          <w:szCs w:val="24"/>
        </w:rPr>
        <w:t>Alfonso XIII’s government in 1915</w:t>
      </w:r>
      <w:r w:rsidR="00285182">
        <w:rPr>
          <w:rFonts w:asciiTheme="majorBidi" w:hAnsiTheme="majorBidi" w:cstheme="majorBidi"/>
          <w:noProof/>
          <w:sz w:val="24"/>
          <w:szCs w:val="24"/>
        </w:rPr>
        <w:t xml:space="preserve"> might be regarded as an earlier precedent but Yahuda’s case was an exception as he was there for only seven years – </w:t>
      </w:r>
      <w:r w:rsidRPr="00B63624">
        <w:rPr>
          <w:rFonts w:asciiTheme="majorBidi" w:hAnsiTheme="majorBidi" w:cstheme="majorBidi"/>
          <w:noProof/>
          <w:sz w:val="24"/>
          <w:szCs w:val="24"/>
        </w:rPr>
        <w:t>Y</w:t>
      </w:r>
      <w:r w:rsidR="00285182">
        <w:rPr>
          <w:rFonts w:asciiTheme="majorBidi" w:hAnsiTheme="majorBidi" w:cstheme="majorBidi"/>
          <w:noProof/>
          <w:sz w:val="24"/>
          <w:szCs w:val="24"/>
        </w:rPr>
        <w:t>a</w:t>
      </w:r>
      <w:r w:rsidRPr="00B63624">
        <w:rPr>
          <w:rFonts w:asciiTheme="majorBidi" w:hAnsiTheme="majorBidi" w:cstheme="majorBidi"/>
          <w:noProof/>
          <w:sz w:val="24"/>
          <w:szCs w:val="24"/>
        </w:rPr>
        <w:t xml:space="preserve">huda returned to Jerusalem in 1922 and </w:t>
      </w:r>
      <w:r w:rsidR="00285182">
        <w:rPr>
          <w:rFonts w:asciiTheme="majorBidi" w:hAnsiTheme="majorBidi" w:cstheme="majorBidi"/>
          <w:noProof/>
          <w:sz w:val="24"/>
          <w:szCs w:val="24"/>
        </w:rPr>
        <w:t xml:space="preserve">the chair ceased to exist subsequently. </w:t>
      </w:r>
      <w:r w:rsidRPr="00B63624">
        <w:rPr>
          <w:rFonts w:asciiTheme="majorBidi" w:hAnsiTheme="majorBidi" w:cstheme="majorBidi"/>
          <w:noProof/>
          <w:sz w:val="24"/>
          <w:szCs w:val="24"/>
        </w:rPr>
        <w:t>Precedents in England, including positions held by Solomon Schechter, and later Israel A</w:t>
      </w:r>
      <w:r w:rsidR="006C4264" w:rsidRPr="00B63624">
        <w:rPr>
          <w:rFonts w:asciiTheme="majorBidi" w:hAnsiTheme="majorBidi" w:cstheme="majorBidi"/>
          <w:noProof/>
          <w:sz w:val="24"/>
          <w:szCs w:val="24"/>
        </w:rPr>
        <w:t>b</w:t>
      </w:r>
      <w:r w:rsidRPr="00B63624">
        <w:rPr>
          <w:rFonts w:asciiTheme="majorBidi" w:hAnsiTheme="majorBidi" w:cstheme="majorBidi"/>
          <w:noProof/>
          <w:sz w:val="24"/>
          <w:szCs w:val="24"/>
        </w:rPr>
        <w:t>raham</w:t>
      </w:r>
      <w:r w:rsidR="006C4264" w:rsidRPr="00B63624">
        <w:rPr>
          <w:rFonts w:asciiTheme="majorBidi" w:hAnsiTheme="majorBidi" w:cstheme="majorBidi"/>
          <w:noProof/>
          <w:sz w:val="24"/>
          <w:szCs w:val="24"/>
        </w:rPr>
        <w:t>s</w:t>
      </w:r>
      <w:r w:rsidRPr="00B63624">
        <w:rPr>
          <w:rFonts w:asciiTheme="majorBidi" w:hAnsiTheme="majorBidi" w:cstheme="majorBidi"/>
          <w:noProof/>
          <w:sz w:val="24"/>
          <w:szCs w:val="24"/>
        </w:rPr>
        <w:t xml:space="preserve"> in Cambridge and </w:t>
      </w:r>
      <w:r w:rsidR="006C4264" w:rsidRPr="00B63624">
        <w:rPr>
          <w:rFonts w:asciiTheme="majorBidi" w:hAnsiTheme="majorBidi" w:cstheme="majorBidi"/>
          <w:noProof/>
          <w:sz w:val="24"/>
          <w:szCs w:val="24"/>
        </w:rPr>
        <w:t xml:space="preserve">Sir Hermann Gollancz </w:t>
      </w:r>
      <w:r w:rsidRPr="00B63624">
        <w:rPr>
          <w:rFonts w:asciiTheme="majorBidi" w:hAnsiTheme="majorBidi" w:cstheme="majorBidi"/>
          <w:noProof/>
          <w:sz w:val="24"/>
          <w:szCs w:val="24"/>
        </w:rPr>
        <w:t xml:space="preserve">at King’s College, demonstrate early efforts, but these roles often extended beyond the confines of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as we understand them today. </w:t>
      </w:r>
    </w:p>
    <w:p w14:paraId="708E06D0" w14:textId="2440B4AF" w:rsidR="00711D6A" w:rsidRPr="00B63624" w:rsidRDefault="00711D6A" w:rsidP="00A142F0">
      <w:pPr>
        <w:spacing w:line="360" w:lineRule="auto"/>
        <w:rPr>
          <w:rFonts w:asciiTheme="majorBidi" w:hAnsiTheme="majorBidi" w:cstheme="majorBidi"/>
          <w:noProof/>
          <w:sz w:val="24"/>
          <w:szCs w:val="24"/>
          <w:rtl/>
        </w:rPr>
      </w:pPr>
      <w:r w:rsidRPr="00B63624">
        <w:rPr>
          <w:rFonts w:asciiTheme="majorBidi" w:hAnsiTheme="majorBidi" w:cstheme="majorBidi"/>
          <w:noProof/>
          <w:sz w:val="24"/>
          <w:szCs w:val="24"/>
        </w:rPr>
        <w:t>Graetz’s appointment in Breslau, while prestigious, was</w:t>
      </w:r>
      <w:r w:rsidR="00667281">
        <w:rPr>
          <w:rFonts w:asciiTheme="majorBidi" w:hAnsiTheme="majorBidi" w:cstheme="majorBidi"/>
          <w:noProof/>
          <w:sz w:val="24"/>
          <w:szCs w:val="24"/>
        </w:rPr>
        <w:t xml:space="preserve"> a</w:t>
      </w:r>
      <w:r w:rsidR="00285182">
        <w:rPr>
          <w:rFonts w:asciiTheme="majorBidi" w:hAnsiTheme="majorBidi" w:cstheme="majorBidi"/>
          <w:noProof/>
          <w:sz w:val="24"/>
          <w:szCs w:val="24"/>
        </w:rPr>
        <w:t xml:space="preserve"> </w:t>
      </w:r>
      <w:r w:rsidR="00667281">
        <w:rPr>
          <w:rFonts w:asciiTheme="majorBidi" w:hAnsiTheme="majorBidi" w:cstheme="majorBidi"/>
          <w:noProof/>
          <w:sz w:val="24"/>
          <w:szCs w:val="24"/>
        </w:rPr>
        <w:t>governmental</w:t>
      </w:r>
      <w:r w:rsidRPr="00B63624">
        <w:rPr>
          <w:rFonts w:asciiTheme="majorBidi" w:hAnsiTheme="majorBidi" w:cstheme="majorBidi"/>
          <w:noProof/>
          <w:sz w:val="24"/>
          <w:szCs w:val="24"/>
        </w:rPr>
        <w:t xml:space="preserve"> </w:t>
      </w:r>
      <w:r w:rsidR="006C4264" w:rsidRPr="00B63624">
        <w:rPr>
          <w:rFonts w:asciiTheme="majorBidi" w:hAnsiTheme="majorBidi" w:cstheme="majorBidi"/>
          <w:noProof/>
          <w:sz w:val="24"/>
          <w:szCs w:val="24"/>
        </w:rPr>
        <w:t>“H</w:t>
      </w:r>
      <w:r w:rsidRPr="00B63624">
        <w:rPr>
          <w:rFonts w:asciiTheme="majorBidi" w:hAnsiTheme="majorBidi" w:cstheme="majorBidi"/>
          <w:noProof/>
          <w:sz w:val="24"/>
          <w:szCs w:val="24"/>
        </w:rPr>
        <w:t>onoris Causa</w:t>
      </w:r>
      <w:r w:rsidR="006C4264" w:rsidRPr="00B63624">
        <w:rPr>
          <w:rFonts w:asciiTheme="majorBidi" w:hAnsiTheme="majorBidi" w:cstheme="majorBidi"/>
          <w:noProof/>
          <w:sz w:val="24"/>
          <w:szCs w:val="24"/>
        </w:rPr>
        <w:t>”</w:t>
      </w:r>
      <w:r w:rsidRPr="00B63624">
        <w:rPr>
          <w:rFonts w:asciiTheme="majorBidi" w:hAnsiTheme="majorBidi" w:cstheme="majorBidi"/>
          <w:noProof/>
          <w:sz w:val="24"/>
          <w:szCs w:val="24"/>
        </w:rPr>
        <w:t xml:space="preserve"> rather than a full academic appointment. Additionally, there were individuals appointed to positions in fields such as </w:t>
      </w:r>
      <w:r w:rsidR="00285182">
        <w:rPr>
          <w:rFonts w:asciiTheme="majorBidi" w:hAnsiTheme="majorBidi" w:cstheme="majorBidi"/>
          <w:noProof/>
          <w:sz w:val="24"/>
          <w:szCs w:val="24"/>
        </w:rPr>
        <w:t>Middle Eastern studies</w:t>
      </w:r>
      <w:r w:rsidRPr="00B63624">
        <w:rPr>
          <w:rFonts w:asciiTheme="majorBidi" w:hAnsiTheme="majorBidi" w:cstheme="majorBidi"/>
          <w:noProof/>
          <w:sz w:val="24"/>
          <w:szCs w:val="24"/>
        </w:rPr>
        <w:t xml:space="preserve">, linguistics, philosophy, and ancient history, who, while not formally recognized in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 xml:space="preserve">tudies, dedicated significant time and effort to the pursuit of Jewish scholarship as a </w:t>
      </w:r>
      <w:commentRangeStart w:id="1"/>
      <w:r w:rsidRPr="00B63624">
        <w:rPr>
          <w:rFonts w:asciiTheme="majorBidi" w:hAnsiTheme="majorBidi" w:cstheme="majorBidi"/>
          <w:noProof/>
          <w:sz w:val="24"/>
          <w:szCs w:val="24"/>
        </w:rPr>
        <w:t>secondary focus</w:t>
      </w:r>
      <w:r w:rsidR="00285182">
        <w:rPr>
          <w:rFonts w:asciiTheme="majorBidi" w:hAnsiTheme="majorBidi" w:cstheme="majorBidi"/>
          <w:noProof/>
          <w:sz w:val="24"/>
          <w:szCs w:val="24"/>
        </w:rPr>
        <w:t>, believing that it is possible to wear two hats.</w:t>
      </w:r>
      <w:r w:rsidRPr="00B63624">
        <w:rPr>
          <w:rFonts w:asciiTheme="majorBidi" w:hAnsiTheme="majorBidi" w:cstheme="majorBidi"/>
          <w:noProof/>
          <w:sz w:val="24"/>
          <w:szCs w:val="24"/>
        </w:rPr>
        <w:t xml:space="preserve"> </w:t>
      </w:r>
      <w:commentRangeEnd w:id="1"/>
      <w:r w:rsidR="00AF3155" w:rsidRPr="00B63624">
        <w:rPr>
          <w:rStyle w:val="CommentReference"/>
          <w:rFonts w:asciiTheme="majorBidi" w:hAnsiTheme="majorBidi" w:cstheme="majorBidi"/>
          <w:sz w:val="24"/>
          <w:szCs w:val="24"/>
        </w:rPr>
        <w:commentReference w:id="1"/>
      </w:r>
      <w:r w:rsidR="006C4264" w:rsidRPr="00B63624">
        <w:rPr>
          <w:rFonts w:asciiTheme="majorBidi" w:hAnsiTheme="majorBidi" w:cstheme="majorBidi"/>
          <w:noProof/>
          <w:sz w:val="24"/>
          <w:szCs w:val="24"/>
        </w:rPr>
        <w:t xml:space="preserve">Eugen Täubler </w:t>
      </w:r>
      <w:r w:rsidR="0046665F" w:rsidRPr="00B63624">
        <w:rPr>
          <w:rFonts w:asciiTheme="majorBidi" w:hAnsiTheme="majorBidi" w:cstheme="majorBidi"/>
          <w:noProof/>
          <w:sz w:val="24"/>
          <w:szCs w:val="24"/>
        </w:rPr>
        <w:t>served as a professor in Heidelberg, but for the history of the ancient world; Freudenthal was a part-time professor, and that</w:t>
      </w:r>
      <w:r w:rsidR="00667281">
        <w:rPr>
          <w:rFonts w:asciiTheme="majorBidi" w:hAnsiTheme="majorBidi" w:cstheme="majorBidi"/>
          <w:noProof/>
          <w:sz w:val="24"/>
          <w:szCs w:val="24"/>
        </w:rPr>
        <w:t>,</w:t>
      </w:r>
      <w:r w:rsidR="0046665F" w:rsidRPr="00B63624">
        <w:rPr>
          <w:rFonts w:asciiTheme="majorBidi" w:hAnsiTheme="majorBidi" w:cstheme="majorBidi"/>
          <w:noProof/>
          <w:sz w:val="24"/>
          <w:szCs w:val="24"/>
        </w:rPr>
        <w:t xml:space="preserve"> too</w:t>
      </w:r>
      <w:r w:rsidR="00667281">
        <w:rPr>
          <w:rFonts w:asciiTheme="majorBidi" w:hAnsiTheme="majorBidi" w:cstheme="majorBidi"/>
          <w:noProof/>
          <w:sz w:val="24"/>
          <w:szCs w:val="24"/>
        </w:rPr>
        <w:t>,</w:t>
      </w:r>
      <w:r w:rsidR="0046665F" w:rsidRPr="00B63624">
        <w:rPr>
          <w:rFonts w:asciiTheme="majorBidi" w:hAnsiTheme="majorBidi" w:cstheme="majorBidi"/>
          <w:noProof/>
          <w:sz w:val="24"/>
          <w:szCs w:val="24"/>
        </w:rPr>
        <w:t xml:space="preserve"> in general philosophy; </w:t>
      </w:r>
      <w:r w:rsidR="006C4264" w:rsidRPr="00B63624">
        <w:rPr>
          <w:rFonts w:asciiTheme="majorBidi" w:hAnsiTheme="majorBidi" w:cstheme="majorBidi"/>
          <w:noProof/>
          <w:sz w:val="24"/>
          <w:szCs w:val="24"/>
        </w:rPr>
        <w:t>Eduard Mahler</w:t>
      </w:r>
      <w:r w:rsidR="0046665F" w:rsidRPr="00B63624">
        <w:rPr>
          <w:rFonts w:asciiTheme="majorBidi" w:hAnsiTheme="majorBidi" w:cstheme="majorBidi"/>
          <w:noProof/>
          <w:sz w:val="24"/>
          <w:szCs w:val="24"/>
        </w:rPr>
        <w:t xml:space="preserve"> lectured in Budapest, but always on general topics, and remained outside the academic camp; </w:t>
      </w:r>
      <w:r w:rsidR="006C4264" w:rsidRPr="00B63624">
        <w:rPr>
          <w:rFonts w:asciiTheme="majorBidi" w:hAnsiTheme="majorBidi" w:cstheme="majorBidi"/>
          <w:noProof/>
          <w:sz w:val="24"/>
          <w:szCs w:val="24"/>
        </w:rPr>
        <w:t>Julius Guttman</w:t>
      </w:r>
      <w:r w:rsidR="00AF3155" w:rsidRPr="00B63624">
        <w:rPr>
          <w:rFonts w:asciiTheme="majorBidi" w:hAnsiTheme="majorBidi" w:cstheme="majorBidi"/>
          <w:noProof/>
          <w:sz w:val="24"/>
          <w:szCs w:val="24"/>
        </w:rPr>
        <w:t>n who is here at Hebrew University</w:t>
      </w:r>
      <w:r w:rsidR="006C4264" w:rsidRPr="00B63624">
        <w:rPr>
          <w:rFonts w:asciiTheme="majorBidi" w:hAnsiTheme="majorBidi" w:cstheme="majorBidi"/>
          <w:noProof/>
          <w:sz w:val="24"/>
          <w:szCs w:val="24"/>
        </w:rPr>
        <w:t xml:space="preserve"> </w:t>
      </w:r>
      <w:r w:rsidR="0046665F" w:rsidRPr="00B63624">
        <w:rPr>
          <w:rFonts w:asciiTheme="majorBidi" w:hAnsiTheme="majorBidi" w:cstheme="majorBidi"/>
          <w:noProof/>
          <w:sz w:val="24"/>
          <w:szCs w:val="24"/>
        </w:rPr>
        <w:t xml:space="preserve">was </w:t>
      </w:r>
      <w:r w:rsidR="00285182">
        <w:rPr>
          <w:rFonts w:asciiTheme="majorBidi" w:hAnsiTheme="majorBidi" w:cstheme="majorBidi"/>
          <w:noProof/>
          <w:sz w:val="24"/>
          <w:szCs w:val="24"/>
        </w:rPr>
        <w:t xml:space="preserve">a </w:t>
      </w:r>
      <w:r w:rsidR="0046665F" w:rsidRPr="00B63624">
        <w:rPr>
          <w:rFonts w:asciiTheme="majorBidi" w:hAnsiTheme="majorBidi" w:cstheme="majorBidi"/>
          <w:i/>
          <w:iCs/>
          <w:noProof/>
          <w:sz w:val="24"/>
          <w:szCs w:val="24"/>
        </w:rPr>
        <w:t>Privatdozent</w:t>
      </w:r>
      <w:r w:rsidR="0046665F" w:rsidRPr="00B63624">
        <w:rPr>
          <w:rFonts w:asciiTheme="majorBidi" w:hAnsiTheme="majorBidi" w:cstheme="majorBidi"/>
          <w:noProof/>
          <w:sz w:val="24"/>
          <w:szCs w:val="24"/>
        </w:rPr>
        <w:t>, but, again, only in general philosophy; Israel Levy from Paris also lectured at the Sorbonne on Talmudic literature, but it seems to have been an occasional lecture. And so</w:t>
      </w:r>
      <w:r w:rsidR="00285182">
        <w:rPr>
          <w:rFonts w:asciiTheme="majorBidi" w:hAnsiTheme="majorBidi" w:cstheme="majorBidi"/>
          <w:noProof/>
          <w:sz w:val="24"/>
          <w:szCs w:val="24"/>
        </w:rPr>
        <w:t xml:space="preserve"> on</w:t>
      </w:r>
      <w:r w:rsidR="0046665F" w:rsidRPr="00B63624">
        <w:rPr>
          <w:rFonts w:asciiTheme="majorBidi" w:hAnsiTheme="majorBidi" w:cstheme="majorBidi"/>
          <w:noProof/>
          <w:sz w:val="24"/>
          <w:szCs w:val="24"/>
        </w:rPr>
        <w:t xml:space="preserve">, over and over again, and I do not need to be like a peddler who goes on listing known things. Despite the ambitions of Jewish scholars in Europe to excel and gain official recognition, they often found themselves marginalized. The enduring sentiment of </w:t>
      </w:r>
      <w:r w:rsidR="001B351F" w:rsidRPr="00B63624">
        <w:rPr>
          <w:rFonts w:asciiTheme="majorBidi" w:hAnsiTheme="majorBidi" w:cstheme="majorBidi"/>
          <w:noProof/>
          <w:sz w:val="24"/>
          <w:szCs w:val="24"/>
        </w:rPr>
        <w:t>being “not reckoned among the nations</w:t>
      </w:r>
      <w:r w:rsidR="0046665F" w:rsidRPr="00B63624">
        <w:rPr>
          <w:rFonts w:asciiTheme="majorBidi" w:hAnsiTheme="majorBidi" w:cstheme="majorBidi"/>
          <w:noProof/>
          <w:sz w:val="24"/>
          <w:szCs w:val="24"/>
        </w:rPr>
        <w:t>” remained, and the researchers continued to “wrap themselves in borrowed cloaks.”</w:t>
      </w:r>
    </w:p>
    <w:p w14:paraId="5A5CBED5" w14:textId="61606DAC" w:rsidR="009F4131" w:rsidRDefault="00372313" w:rsidP="00A142F0">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lastRenderedPageBreak/>
        <w:t xml:space="preserve">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tudies within universities and institutions of higher education were often relegated to secondary status compared to other disciplines</w:t>
      </w:r>
      <w:r w:rsidR="00285182">
        <w:rPr>
          <w:rFonts w:asciiTheme="majorBidi" w:hAnsiTheme="majorBidi" w:cstheme="majorBidi"/>
          <w:noProof/>
          <w:sz w:val="24"/>
          <w:szCs w:val="24"/>
        </w:rPr>
        <w:t xml:space="preserve">, at least institutionally and academically. </w:t>
      </w:r>
      <w:r w:rsidRPr="00B63624">
        <w:rPr>
          <w:rFonts w:asciiTheme="majorBidi" w:hAnsiTheme="majorBidi" w:cstheme="majorBidi"/>
          <w:noProof/>
          <w:sz w:val="24"/>
          <w:szCs w:val="24"/>
        </w:rPr>
        <w:t xml:space="preserve">Organizational structures, scientific frameworks, and academic theological-political considerations frequently marginalized Jewish </w:t>
      </w:r>
      <w:r w:rsidR="002E57B3">
        <w:rPr>
          <w:rFonts w:asciiTheme="majorBidi" w:hAnsiTheme="majorBidi" w:cstheme="majorBidi"/>
          <w:noProof/>
          <w:sz w:val="24"/>
          <w:szCs w:val="24"/>
        </w:rPr>
        <w:t>S</w:t>
      </w:r>
      <w:r w:rsidRPr="00B63624">
        <w:rPr>
          <w:rFonts w:asciiTheme="majorBidi" w:hAnsiTheme="majorBidi" w:cstheme="majorBidi"/>
          <w:noProof/>
          <w:sz w:val="24"/>
          <w:szCs w:val="24"/>
        </w:rPr>
        <w:t>tudies, positioning them as ancillary pursuits rather than central academic endeavors.</w:t>
      </w:r>
      <w:r w:rsidR="00285182">
        <w:rPr>
          <w:rFonts w:asciiTheme="majorBidi" w:hAnsiTheme="majorBidi" w:cstheme="majorBidi"/>
          <w:noProof/>
          <w:sz w:val="24"/>
          <w:szCs w:val="24"/>
        </w:rPr>
        <w:t xml:space="preserve"> These facts are important for understanding the historical context.</w:t>
      </w:r>
    </w:p>
    <w:p w14:paraId="39765FE6" w14:textId="4F77BB28" w:rsidR="00711D6A" w:rsidRPr="00B63624" w:rsidRDefault="00372313" w:rsidP="00956738">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In summary, the enduring interest in Judaism spans throughout history, intricately woven into the fabric of Western culture and the study of its development. From the scholars of ancient Greece and Rome to the church fathers, interpreters of the Bible in Charlemagne</w:t>
      </w:r>
      <w:r w:rsidR="00956738">
        <w:rPr>
          <w:rFonts w:asciiTheme="majorBidi" w:hAnsiTheme="majorBidi" w:cstheme="majorBidi"/>
          <w:noProof/>
          <w:sz w:val="24"/>
          <w:szCs w:val="24"/>
        </w:rPr>
        <w:t>’</w:t>
      </w:r>
      <w:r w:rsidRPr="00B63624">
        <w:rPr>
          <w:rFonts w:asciiTheme="majorBidi" w:hAnsiTheme="majorBidi" w:cstheme="majorBidi"/>
          <w:noProof/>
          <w:sz w:val="24"/>
          <w:szCs w:val="24"/>
        </w:rPr>
        <w:t xml:space="preserve">s court, medieval scholastics, humanists, and reformers of the late Middle Ages, to the period of the Hebrew language revival, philosophers, deists, and eighteenth-century encyclopedists, the influence of Judaism is profound and far-reaching. This interest persists through the works of Fichte and Hegel, Matthew Arnold, </w:t>
      </w:r>
      <w:r w:rsidR="002E57B3">
        <w:rPr>
          <w:rFonts w:asciiTheme="majorBidi" w:hAnsiTheme="majorBidi" w:cstheme="majorBidi"/>
          <w:noProof/>
          <w:sz w:val="24"/>
          <w:szCs w:val="24"/>
        </w:rPr>
        <w:t xml:space="preserve">and </w:t>
      </w:r>
      <w:r w:rsidRPr="00B63624">
        <w:rPr>
          <w:rFonts w:asciiTheme="majorBidi" w:hAnsiTheme="majorBidi" w:cstheme="majorBidi"/>
          <w:noProof/>
          <w:sz w:val="24"/>
          <w:szCs w:val="24"/>
        </w:rPr>
        <w:t>Max Weber, and continues to flourish, even to the point of explosion, in our contemporary era. The common thread running through all these stages of development is the notion that, in a sense, “Israel is primary and Jacob is secondary to it” (Berakhot 13a). Throughout history, the interest in Judaism has been fueled by various motives, each intertwined with secondary interests.</w:t>
      </w:r>
      <w:r w:rsidR="00956738">
        <w:rPr>
          <w:rFonts w:asciiTheme="majorBidi" w:hAnsiTheme="majorBidi" w:cstheme="majorBidi"/>
          <w:noProof/>
          <w:sz w:val="24"/>
          <w:szCs w:val="24"/>
        </w:rPr>
        <w:t xml:space="preserve"> </w:t>
      </w:r>
      <w:r w:rsidR="00AF3155" w:rsidRPr="00B63624">
        <w:rPr>
          <w:rFonts w:asciiTheme="majorBidi" w:hAnsiTheme="majorBidi" w:cstheme="majorBidi"/>
          <w:noProof/>
          <w:sz w:val="24"/>
          <w:szCs w:val="24"/>
        </w:rPr>
        <w:t>Among the</w:t>
      </w:r>
      <w:r w:rsidRPr="00B63624">
        <w:rPr>
          <w:rFonts w:asciiTheme="majorBidi" w:hAnsiTheme="majorBidi" w:cstheme="majorBidi"/>
          <w:noProof/>
          <w:sz w:val="24"/>
          <w:szCs w:val="24"/>
        </w:rPr>
        <w:t>se motives</w:t>
      </w:r>
      <w:r w:rsidR="00AF3155" w:rsidRPr="00B63624">
        <w:rPr>
          <w:rFonts w:asciiTheme="majorBidi" w:hAnsiTheme="majorBidi" w:cstheme="majorBidi"/>
          <w:noProof/>
          <w:sz w:val="24"/>
          <w:szCs w:val="24"/>
        </w:rPr>
        <w:t xml:space="preserve"> are:</w:t>
      </w:r>
    </w:p>
    <w:p w14:paraId="0A4B2315" w14:textId="298F2FEE" w:rsidR="00F53B33" w:rsidRPr="00B63624" w:rsidRDefault="009A4C88" w:rsidP="00A142F0">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 </w:t>
      </w:r>
      <w:r w:rsidR="00F53B33" w:rsidRPr="00B63624">
        <w:rPr>
          <w:rFonts w:asciiTheme="majorBidi" w:hAnsiTheme="majorBidi" w:cstheme="majorBidi"/>
          <w:noProof/>
          <w:sz w:val="24"/>
          <w:szCs w:val="24"/>
        </w:rPr>
        <w:t xml:space="preserve">(a) The theological motive, which seeks to advance polemical objectives or to present certain knowledge as a means to religious conversion. Throughout history, </w:t>
      </w:r>
      <w:r w:rsidR="00F53B33" w:rsidRPr="001010B6">
        <w:rPr>
          <w:rFonts w:asciiTheme="majorBidi" w:hAnsiTheme="majorBidi" w:cstheme="majorBidi"/>
          <w:i/>
          <w:iCs/>
          <w:noProof/>
          <w:sz w:val="24"/>
          <w:szCs w:val="24"/>
        </w:rPr>
        <w:t>Hebraica veritas</w:t>
      </w:r>
      <w:r w:rsidR="00F53B33" w:rsidRPr="00B63624">
        <w:rPr>
          <w:rFonts w:asciiTheme="majorBidi" w:hAnsiTheme="majorBidi" w:cstheme="majorBidi"/>
          <w:noProof/>
          <w:sz w:val="24"/>
          <w:szCs w:val="24"/>
        </w:rPr>
        <w:t xml:space="preserve"> has often been wielded as a theological weapon rather than embraced as a cultural phenomenon. This dynamic is evident across the ages, unfolding before us as a constant theme: from the arguments of figures like Justin Martyr to Roger Bacon in the thirteenth century. Bacon, with a fervent and peculiar pathos, contended that the illumination of wisdom (</w:t>
      </w:r>
      <w:r w:rsidR="00F53B33" w:rsidRPr="00B63624">
        <w:rPr>
          <w:rFonts w:asciiTheme="majorBidi" w:hAnsiTheme="majorBidi" w:cstheme="majorBidi"/>
          <w:i/>
          <w:iCs/>
          <w:noProof/>
          <w:sz w:val="24"/>
          <w:szCs w:val="24"/>
        </w:rPr>
        <w:t>Sapientia</w:t>
      </w:r>
      <w:r w:rsidR="00F53B33" w:rsidRPr="00B63624">
        <w:rPr>
          <w:rFonts w:asciiTheme="majorBidi" w:hAnsiTheme="majorBidi" w:cstheme="majorBidi"/>
          <w:noProof/>
          <w:sz w:val="24"/>
          <w:szCs w:val="24"/>
        </w:rPr>
        <w:t>) would wield greater influence than coercion and destruction. Similarly, renowned scholars such as Johann Reuchlin advocated for the study of Hebrew “for the sake of God and the Christian faith.” Individuals like Johann Andreas Eisenmenger delved into Judaism not for enlightenment, but to expose what they perceived as its malevolence and ignominy. Even in contemporary times, a significant portion of theological research</w:t>
      </w:r>
      <w:r w:rsidR="00D209E5">
        <w:rPr>
          <w:rFonts w:asciiTheme="majorBidi" w:hAnsiTheme="majorBidi" w:cstheme="majorBidi"/>
          <w:noProof/>
          <w:sz w:val="24"/>
          <w:szCs w:val="24"/>
        </w:rPr>
        <w:t xml:space="preserve"> </w:t>
      </w:r>
      <w:r w:rsidR="00F53B33" w:rsidRPr="00B63624">
        <w:rPr>
          <w:rFonts w:asciiTheme="majorBidi" w:hAnsiTheme="majorBidi" w:cstheme="majorBidi"/>
          <w:noProof/>
          <w:sz w:val="24"/>
          <w:szCs w:val="24"/>
        </w:rPr>
        <w:t>(</w:t>
      </w:r>
      <w:r w:rsidR="00F53B33" w:rsidRPr="00B63624">
        <w:rPr>
          <w:rFonts w:asciiTheme="majorBidi" w:hAnsiTheme="majorBidi" w:cstheme="majorBidi"/>
          <w:i/>
          <w:iCs/>
          <w:noProof/>
          <w:sz w:val="24"/>
          <w:szCs w:val="24"/>
        </w:rPr>
        <w:t>Religionsgeschichtliche</w:t>
      </w:r>
      <w:r w:rsidR="00F53B33" w:rsidRPr="00B63624">
        <w:rPr>
          <w:rFonts w:asciiTheme="majorBidi" w:hAnsiTheme="majorBidi" w:cstheme="majorBidi"/>
          <w:noProof/>
          <w:sz w:val="24"/>
          <w:szCs w:val="24"/>
        </w:rPr>
        <w:t xml:space="preserve">) remains entangled in this theological framework, whether overtly or covertly. </w:t>
      </w:r>
    </w:p>
    <w:p w14:paraId="03974723" w14:textId="620FAABB" w:rsidR="00F53B33" w:rsidRPr="00B63624" w:rsidRDefault="00F53B33" w:rsidP="00D209E5">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lastRenderedPageBreak/>
        <w:t>In 1921, George Foot Moore, the well-known historian at Harvard University, delivered a scathing critique of this pseudo-scientific approach</w:t>
      </w:r>
      <w:r w:rsidR="00D209E5">
        <w:rPr>
          <w:rFonts w:asciiTheme="majorBidi" w:hAnsiTheme="majorBidi" w:cstheme="majorBidi"/>
          <w:noProof/>
          <w:sz w:val="24"/>
          <w:szCs w:val="24"/>
        </w:rPr>
        <w:t xml:space="preserve"> and the scholarship that results from it</w:t>
      </w:r>
      <w:r w:rsidRPr="00B63624">
        <w:rPr>
          <w:rFonts w:asciiTheme="majorBidi" w:hAnsiTheme="majorBidi" w:cstheme="majorBidi"/>
          <w:noProof/>
          <w:sz w:val="24"/>
          <w:szCs w:val="24"/>
        </w:rPr>
        <w:t xml:space="preserve">, science </w:t>
      </w:r>
      <w:r w:rsidRPr="00B63624">
        <w:rPr>
          <w:rFonts w:asciiTheme="majorBidi" w:hAnsiTheme="majorBidi" w:cstheme="majorBidi"/>
          <w:i/>
          <w:iCs/>
          <w:noProof/>
          <w:sz w:val="24"/>
          <w:szCs w:val="24"/>
        </w:rPr>
        <w:t>cum ira et studio,</w:t>
      </w:r>
      <w:r w:rsidRPr="00B63624">
        <w:rPr>
          <w:rFonts w:asciiTheme="majorBidi" w:hAnsiTheme="majorBidi" w:cstheme="majorBidi"/>
          <w:noProof/>
          <w:sz w:val="24"/>
          <w:szCs w:val="24"/>
        </w:rPr>
        <w:t xml:space="preserve"> condemning it </w:t>
      </w:r>
      <w:r w:rsidR="00D209E5">
        <w:rPr>
          <w:rFonts w:asciiTheme="majorBidi" w:hAnsiTheme="majorBidi" w:cstheme="majorBidi"/>
          <w:noProof/>
          <w:sz w:val="24"/>
          <w:szCs w:val="24"/>
        </w:rPr>
        <w:t xml:space="preserve">as distorted </w:t>
      </w:r>
      <w:r w:rsidRPr="00B63624">
        <w:rPr>
          <w:rFonts w:asciiTheme="majorBidi" w:hAnsiTheme="majorBidi" w:cstheme="majorBidi"/>
          <w:noProof/>
          <w:sz w:val="24"/>
          <w:szCs w:val="24"/>
        </w:rPr>
        <w:t>apologetics.</w:t>
      </w:r>
      <w:r w:rsidR="002F7DE8" w:rsidRPr="00B63624">
        <w:rPr>
          <w:rStyle w:val="FootnoteReference"/>
          <w:rFonts w:asciiTheme="majorBidi" w:hAnsiTheme="majorBidi" w:cstheme="majorBidi"/>
          <w:noProof/>
          <w:sz w:val="24"/>
          <w:szCs w:val="24"/>
        </w:rPr>
        <w:footnoteReference w:id="3"/>
      </w:r>
      <w:r w:rsidRPr="00B63624">
        <w:rPr>
          <w:rFonts w:asciiTheme="majorBidi" w:hAnsiTheme="majorBidi" w:cstheme="majorBidi"/>
          <w:noProof/>
          <w:sz w:val="24"/>
          <w:szCs w:val="24"/>
        </w:rPr>
        <w:t xml:space="preserve"> More recently, our own Professor Urbach revisited this issue at the outset of his seminal work, </w:t>
      </w:r>
      <w:r w:rsidR="00D209E5" w:rsidRPr="00D209E5">
        <w:rPr>
          <w:rFonts w:asciiTheme="majorBidi" w:hAnsiTheme="majorBidi" w:cstheme="majorBidi"/>
          <w:i/>
          <w:iCs/>
          <w:noProof/>
          <w:sz w:val="24"/>
          <w:szCs w:val="24"/>
        </w:rPr>
        <w:t>The Sages</w:t>
      </w:r>
      <w:r w:rsidR="00D209E5">
        <w:rPr>
          <w:rFonts w:asciiTheme="majorBidi" w:hAnsiTheme="majorBidi" w:cstheme="majorBidi"/>
          <w:i/>
          <w:iCs/>
          <w:noProof/>
          <w:sz w:val="24"/>
          <w:szCs w:val="24"/>
        </w:rPr>
        <w:t xml:space="preserve">: </w:t>
      </w:r>
      <w:r w:rsidR="00D209E5" w:rsidRPr="00D209E5">
        <w:rPr>
          <w:rFonts w:asciiTheme="majorBidi" w:hAnsiTheme="majorBidi" w:cstheme="majorBidi"/>
          <w:i/>
          <w:iCs/>
          <w:noProof/>
          <w:sz w:val="24"/>
          <w:szCs w:val="24"/>
        </w:rPr>
        <w:t>Their Concepts and Beliefs</w:t>
      </w:r>
      <w:r w:rsidR="00D209E5">
        <w:rPr>
          <w:rFonts w:asciiTheme="majorBidi" w:hAnsiTheme="majorBidi" w:cstheme="majorBidi"/>
          <w:i/>
          <w:iCs/>
          <w:noProof/>
          <w:sz w:val="24"/>
          <w:szCs w:val="24"/>
        </w:rPr>
        <w:t xml:space="preserve">, </w:t>
      </w:r>
      <w:r w:rsidRPr="00B63624">
        <w:rPr>
          <w:rFonts w:asciiTheme="majorBidi" w:hAnsiTheme="majorBidi" w:cstheme="majorBidi"/>
          <w:noProof/>
          <w:sz w:val="24"/>
          <w:szCs w:val="24"/>
        </w:rPr>
        <w:t xml:space="preserve">providing a comprehensive analysis of the flawed </w:t>
      </w:r>
      <w:r w:rsidR="00D209E5">
        <w:rPr>
          <w:rFonts w:asciiTheme="majorBidi" w:hAnsiTheme="majorBidi" w:cstheme="majorBidi"/>
          <w:noProof/>
          <w:sz w:val="24"/>
          <w:szCs w:val="24"/>
        </w:rPr>
        <w:t>scholarship</w:t>
      </w:r>
      <w:r w:rsidRPr="00B63624">
        <w:rPr>
          <w:rFonts w:asciiTheme="majorBidi" w:hAnsiTheme="majorBidi" w:cstheme="majorBidi"/>
          <w:noProof/>
          <w:sz w:val="24"/>
          <w:szCs w:val="24"/>
        </w:rPr>
        <w:t xml:space="preserve"> and misguided apologetics propagated by this school of thought.</w:t>
      </w:r>
      <w:r w:rsidR="000E548E" w:rsidRPr="00B63624">
        <w:rPr>
          <w:rFonts w:asciiTheme="majorBidi" w:hAnsiTheme="majorBidi" w:cstheme="majorBidi"/>
          <w:noProof/>
          <w:sz w:val="24"/>
          <w:szCs w:val="24"/>
        </w:rPr>
        <w:t xml:space="preserve"> </w:t>
      </w:r>
      <w:r w:rsidR="00D209E5">
        <w:rPr>
          <w:rFonts w:asciiTheme="majorBidi" w:hAnsiTheme="majorBidi" w:cstheme="majorBidi"/>
          <w:noProof/>
          <w:sz w:val="24"/>
          <w:szCs w:val="24"/>
        </w:rPr>
        <w:t>It is</w:t>
      </w:r>
      <w:r w:rsidR="000E548E" w:rsidRPr="00B63624">
        <w:rPr>
          <w:rFonts w:asciiTheme="majorBidi" w:hAnsiTheme="majorBidi" w:cstheme="majorBidi"/>
          <w:noProof/>
          <w:sz w:val="24"/>
          <w:szCs w:val="24"/>
        </w:rPr>
        <w:t xml:space="preserve"> imperative to underscore that recounting this history is an essential task for the present moment; it is a duty that cannot be overstated. Continuously exposing and denouncing these forgeries is essential, as many individuals, particularly impressionable young people, fall prey to their allure and unwittingly accept a distorted Christian rendition of Jewish history</w:t>
      </w:r>
      <w:r w:rsidR="00D209E5">
        <w:rPr>
          <w:rFonts w:asciiTheme="majorBidi" w:hAnsiTheme="majorBidi" w:cstheme="majorBidi"/>
          <w:noProof/>
          <w:sz w:val="24"/>
          <w:szCs w:val="24"/>
        </w:rPr>
        <w:t xml:space="preserve"> with dire outcomes.</w:t>
      </w:r>
    </w:p>
    <w:p w14:paraId="5B9DC5CF" w14:textId="71E0040D" w:rsidR="00993930" w:rsidRPr="00B63624" w:rsidRDefault="005C799B" w:rsidP="00A142F0">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(b) </w:t>
      </w:r>
      <w:r w:rsidR="00993930" w:rsidRPr="00B63624">
        <w:rPr>
          <w:rFonts w:asciiTheme="majorBidi" w:hAnsiTheme="majorBidi" w:cstheme="majorBidi"/>
          <w:noProof/>
          <w:sz w:val="24"/>
          <w:szCs w:val="24"/>
        </w:rPr>
        <w:t>The second motive is of a comparative-historiosophical nature. Scholars who explore various phenomena in general history – such as mysticism, philosophy, law, sociology, and economics – seek to enhance their methodologies or enrich their lectures by incorporating examples from Jewish history. They gather details based on their observations or whatever they happen to come across, adhering to the fundamental principle of comparative research: the more examples, the better. There is no endeavor to comprehensively define any field and explore it from all angles. This approach is particularly evident in contemporary studies of mysticism. It is important to note that researchers, philosophers, and theologians of diverse backgrounds often turn to Jewish history due to its enigmatic nature. It is perceived as possessing a unique vision that demands interpretation, with some viewing it as commendable while others find</w:t>
      </w:r>
      <w:r w:rsidR="001010B6">
        <w:rPr>
          <w:rFonts w:asciiTheme="majorBidi" w:hAnsiTheme="majorBidi" w:cstheme="majorBidi"/>
          <w:noProof/>
          <w:sz w:val="24"/>
          <w:szCs w:val="24"/>
        </w:rPr>
        <w:t xml:space="preserve"> </w:t>
      </w:r>
      <w:r w:rsidR="00993930" w:rsidRPr="00B63624">
        <w:rPr>
          <w:rFonts w:asciiTheme="majorBidi" w:hAnsiTheme="majorBidi" w:cstheme="majorBidi"/>
          <w:noProof/>
          <w:sz w:val="24"/>
          <w:szCs w:val="24"/>
        </w:rPr>
        <w:t>reasons to condemn it.</w:t>
      </w:r>
      <w:r w:rsidR="00993930" w:rsidRPr="00B63624">
        <w:rPr>
          <w:rStyle w:val="FootnoteReference"/>
          <w:rFonts w:asciiTheme="majorBidi" w:hAnsiTheme="majorBidi" w:cstheme="majorBidi"/>
          <w:noProof/>
          <w:sz w:val="24"/>
          <w:szCs w:val="24"/>
        </w:rPr>
        <w:footnoteReference w:id="4"/>
      </w:r>
      <w:r w:rsidR="00993930" w:rsidRPr="00B63624">
        <w:rPr>
          <w:rFonts w:asciiTheme="majorBidi" w:hAnsiTheme="majorBidi" w:cstheme="majorBidi"/>
          <w:noProof/>
          <w:sz w:val="24"/>
          <w:szCs w:val="24"/>
        </w:rPr>
        <w:t xml:space="preserve"> Dubnow himself alluded to this “utility” of Jewish history in passing, as mentioned in his essay on the philosophy of Jewish history.</w:t>
      </w:r>
      <w:r w:rsidR="00993930" w:rsidRPr="00B63624">
        <w:rPr>
          <w:rStyle w:val="FootnoteReference"/>
          <w:rFonts w:asciiTheme="majorBidi" w:hAnsiTheme="majorBidi" w:cstheme="majorBidi"/>
          <w:noProof/>
          <w:sz w:val="24"/>
          <w:szCs w:val="24"/>
        </w:rPr>
        <w:footnoteReference w:id="5"/>
      </w:r>
    </w:p>
    <w:p w14:paraId="4C1CF427" w14:textId="2D0FCB51" w:rsidR="005C799B" w:rsidRPr="00B63624" w:rsidRDefault="000E23B3" w:rsidP="00A142F0">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lastRenderedPageBreak/>
        <w:t xml:space="preserve">(c) </w:t>
      </w:r>
      <w:r w:rsidR="00A142F0" w:rsidRPr="00B63624">
        <w:rPr>
          <w:rFonts w:asciiTheme="majorBidi" w:hAnsiTheme="majorBidi" w:cstheme="majorBidi"/>
          <w:noProof/>
          <w:sz w:val="24"/>
          <w:szCs w:val="24"/>
        </w:rPr>
        <w:t>I would descri</w:t>
      </w:r>
      <w:r w:rsidR="001010B6">
        <w:rPr>
          <w:rFonts w:asciiTheme="majorBidi" w:hAnsiTheme="majorBidi" w:cstheme="majorBidi"/>
          <w:noProof/>
          <w:sz w:val="24"/>
          <w:szCs w:val="24"/>
        </w:rPr>
        <w:t>b</w:t>
      </w:r>
      <w:r w:rsidR="00A142F0" w:rsidRPr="00B63624">
        <w:rPr>
          <w:rFonts w:asciiTheme="majorBidi" w:hAnsiTheme="majorBidi" w:cstheme="majorBidi"/>
          <w:noProof/>
          <w:sz w:val="24"/>
          <w:szCs w:val="24"/>
        </w:rPr>
        <w:t xml:space="preserve">e the third motive as a factual-historiographical one, stemming from the acknowledgment that Hebrew documents offer valuable material or documentation for social, economic, or cultural history. Unlike the previous motive, which is more phenomenological in nature, this motive is grounded in factual analysis and historical inquiry. In essence, there are academic inquiries that cannot be fully comprehended without recourse to Jewish sources. For instance, the Geniza documents offer invaluable insights into trade, industry, and daily life in Mediterranean countries, as demonstrated by the research of scholars like Prof. Goitein. Similarly, medieval Jewish philosophical works, such as Saadia Gaon’s </w:t>
      </w:r>
      <w:r w:rsidR="00A142F0" w:rsidRPr="00B63624">
        <w:rPr>
          <w:rFonts w:asciiTheme="majorBidi" w:hAnsiTheme="majorBidi" w:cstheme="majorBidi"/>
          <w:i/>
          <w:iCs/>
          <w:noProof/>
          <w:sz w:val="24"/>
          <w:szCs w:val="24"/>
        </w:rPr>
        <w:t>Emunot ve-Deot</w:t>
      </w:r>
      <w:r w:rsidR="00A142F0" w:rsidRPr="00B63624">
        <w:rPr>
          <w:rFonts w:asciiTheme="majorBidi" w:hAnsiTheme="majorBidi" w:cstheme="majorBidi"/>
          <w:noProof/>
          <w:sz w:val="24"/>
          <w:szCs w:val="24"/>
        </w:rPr>
        <w:t xml:space="preserve"> and Maimonides’ </w:t>
      </w:r>
      <w:r w:rsidR="00A142F0" w:rsidRPr="00B63624">
        <w:rPr>
          <w:rFonts w:asciiTheme="majorBidi" w:hAnsiTheme="majorBidi" w:cstheme="majorBidi"/>
          <w:i/>
          <w:iCs/>
          <w:noProof/>
          <w:sz w:val="24"/>
          <w:szCs w:val="24"/>
        </w:rPr>
        <w:t xml:space="preserve">Guide for the Perplexed, </w:t>
      </w:r>
      <w:r w:rsidR="00A142F0" w:rsidRPr="00B63624">
        <w:rPr>
          <w:rFonts w:asciiTheme="majorBidi" w:hAnsiTheme="majorBidi" w:cstheme="majorBidi"/>
          <w:noProof/>
          <w:sz w:val="24"/>
          <w:szCs w:val="24"/>
        </w:rPr>
        <w:t xml:space="preserve">provide crucial information about the development of Arabic </w:t>
      </w:r>
      <w:r w:rsidR="00A142F0" w:rsidRPr="00B63624">
        <w:rPr>
          <w:rFonts w:asciiTheme="majorBidi" w:hAnsiTheme="majorBidi" w:cstheme="majorBidi"/>
          <w:i/>
          <w:iCs/>
          <w:noProof/>
          <w:sz w:val="24"/>
          <w:szCs w:val="24"/>
        </w:rPr>
        <w:t>kalam</w:t>
      </w:r>
      <w:r w:rsidR="00A142F0" w:rsidRPr="00B63624">
        <w:rPr>
          <w:rFonts w:asciiTheme="majorBidi" w:hAnsiTheme="majorBidi" w:cstheme="majorBidi"/>
          <w:noProof/>
          <w:sz w:val="24"/>
          <w:szCs w:val="24"/>
        </w:rPr>
        <w:t xml:space="preserve"> and foundational concepts for Christian scholasticism, as evidenced by the work of scholars like Professor Wolfson.</w:t>
      </w:r>
    </w:p>
    <w:p w14:paraId="4414FF8C" w14:textId="2F188BED" w:rsidR="00A142F0" w:rsidRPr="00B63624" w:rsidRDefault="007A1899" w:rsidP="007A1899">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Another area of study, currently being pursued by one of my colleagues in the United States, pertains to medieval legislation and the strategies employed by kings to overcome the constraints of feudalism, which often undermined</w:t>
      </w:r>
      <w:r w:rsidR="00D209E5">
        <w:rPr>
          <w:rFonts w:asciiTheme="majorBidi" w:hAnsiTheme="majorBidi" w:cstheme="majorBidi"/>
          <w:noProof/>
          <w:sz w:val="24"/>
          <w:szCs w:val="24"/>
        </w:rPr>
        <w:t xml:space="preserve"> or limited</w:t>
      </w:r>
      <w:r w:rsidRPr="00B63624">
        <w:rPr>
          <w:rFonts w:asciiTheme="majorBidi" w:hAnsiTheme="majorBidi" w:cstheme="majorBidi"/>
          <w:noProof/>
          <w:sz w:val="24"/>
          <w:szCs w:val="24"/>
        </w:rPr>
        <w:t xml:space="preserve"> their authority. It has been discovered that laws concerning Jews, often referred to as </w:t>
      </w:r>
      <w:r w:rsidRPr="00B63624">
        <w:rPr>
          <w:rFonts w:asciiTheme="majorBidi" w:hAnsiTheme="majorBidi" w:cstheme="majorBidi"/>
          <w:i/>
          <w:iCs/>
          <w:noProof/>
          <w:sz w:val="24"/>
          <w:szCs w:val="24"/>
        </w:rPr>
        <w:t>Judei Nostri,</w:t>
      </w:r>
      <w:r w:rsidRPr="00B63624">
        <w:rPr>
          <w:rFonts w:asciiTheme="majorBidi" w:hAnsiTheme="majorBidi" w:cstheme="majorBidi"/>
          <w:noProof/>
          <w:sz w:val="24"/>
          <w:szCs w:val="24"/>
        </w:rPr>
        <w:t xml:space="preserve"> are crucial for understanding the evolution of political and state legislation more broadly.</w:t>
      </w:r>
      <w:r w:rsidRPr="00B63624">
        <w:rPr>
          <w:rStyle w:val="FootnoteReference"/>
          <w:rFonts w:asciiTheme="majorBidi" w:hAnsiTheme="majorBidi" w:cstheme="majorBidi"/>
          <w:noProof/>
          <w:sz w:val="24"/>
          <w:szCs w:val="24"/>
        </w:rPr>
        <w:footnoteReference w:id="6"/>
      </w:r>
    </w:p>
    <w:p w14:paraId="54A16230" w14:textId="27A68058" w:rsidR="009C4E47" w:rsidRPr="00B63624" w:rsidRDefault="007A1899" w:rsidP="00711B16">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And yet, the Jewish matter in itself is not important; it serves other fi</w:t>
      </w:r>
      <w:r w:rsidR="00711B16" w:rsidRPr="00B63624">
        <w:rPr>
          <w:rFonts w:asciiTheme="majorBidi" w:hAnsiTheme="majorBidi" w:cstheme="majorBidi"/>
          <w:noProof/>
          <w:sz w:val="24"/>
          <w:szCs w:val="24"/>
        </w:rPr>
        <w:t>el</w:t>
      </w:r>
      <w:r w:rsidRPr="00B63624">
        <w:rPr>
          <w:rFonts w:asciiTheme="majorBidi" w:hAnsiTheme="majorBidi" w:cstheme="majorBidi"/>
          <w:noProof/>
          <w:sz w:val="24"/>
          <w:szCs w:val="24"/>
        </w:rPr>
        <w:t xml:space="preserve">ds. </w:t>
      </w:r>
      <w:r w:rsidR="00711B16" w:rsidRPr="00B63624">
        <w:rPr>
          <w:rFonts w:asciiTheme="majorBidi" w:hAnsiTheme="majorBidi" w:cstheme="majorBidi"/>
          <w:noProof/>
          <w:sz w:val="24"/>
          <w:szCs w:val="24"/>
        </w:rPr>
        <w:t xml:space="preserve">A distinguished scholar, recognized as one of the greatest humanists of our time, shared with me his perspective on Jewish </w:t>
      </w:r>
      <w:r w:rsidR="002E57B3">
        <w:rPr>
          <w:rFonts w:asciiTheme="majorBidi" w:hAnsiTheme="majorBidi" w:cstheme="majorBidi"/>
          <w:noProof/>
          <w:sz w:val="24"/>
          <w:szCs w:val="24"/>
        </w:rPr>
        <w:t>S</w:t>
      </w:r>
      <w:r w:rsidR="00711B16" w:rsidRPr="00B63624">
        <w:rPr>
          <w:rFonts w:asciiTheme="majorBidi" w:hAnsiTheme="majorBidi" w:cstheme="majorBidi"/>
          <w:noProof/>
          <w:sz w:val="24"/>
          <w:szCs w:val="24"/>
        </w:rPr>
        <w:t>tudies within universities –</w:t>
      </w:r>
      <w:r w:rsidRPr="00B63624">
        <w:rPr>
          <w:rFonts w:asciiTheme="majorBidi" w:hAnsiTheme="majorBidi" w:cstheme="majorBidi"/>
          <w:noProof/>
          <w:sz w:val="24"/>
          <w:szCs w:val="24"/>
        </w:rPr>
        <w:t xml:space="preserve"> and</w:t>
      </w:r>
      <w:r w:rsidR="00711B16" w:rsidRPr="00B63624">
        <w:rPr>
          <w:rFonts w:asciiTheme="majorBidi" w:hAnsiTheme="majorBidi" w:cstheme="majorBidi"/>
          <w:noProof/>
          <w:sz w:val="24"/>
          <w:szCs w:val="24"/>
        </w:rPr>
        <w:t xml:space="preserve"> </w:t>
      </w:r>
      <w:r w:rsidRPr="00B63624">
        <w:rPr>
          <w:rFonts w:asciiTheme="majorBidi" w:hAnsiTheme="majorBidi" w:cstheme="majorBidi"/>
          <w:noProof/>
          <w:sz w:val="24"/>
          <w:szCs w:val="24"/>
        </w:rPr>
        <w:t xml:space="preserve">it must be emphasized that he </w:t>
      </w:r>
      <w:r w:rsidR="00311087">
        <w:rPr>
          <w:rFonts w:asciiTheme="majorBidi" w:hAnsiTheme="majorBidi" w:cstheme="majorBidi"/>
          <w:noProof/>
          <w:sz w:val="24"/>
          <w:szCs w:val="24"/>
        </w:rPr>
        <w:t>maintains</w:t>
      </w:r>
      <w:r w:rsidRPr="00B63624">
        <w:rPr>
          <w:rFonts w:asciiTheme="majorBidi" w:hAnsiTheme="majorBidi" w:cstheme="majorBidi"/>
          <w:noProof/>
          <w:sz w:val="24"/>
          <w:szCs w:val="24"/>
        </w:rPr>
        <w:t xml:space="preserve"> a sincere and very positive attitude towards this development </w:t>
      </w:r>
      <w:r w:rsidR="00711B16" w:rsidRPr="00B63624">
        <w:rPr>
          <w:rFonts w:asciiTheme="majorBidi" w:hAnsiTheme="majorBidi" w:cstheme="majorBidi"/>
          <w:noProof/>
          <w:sz w:val="24"/>
          <w:szCs w:val="24"/>
        </w:rPr>
        <w:t>–</w:t>
      </w:r>
      <w:r w:rsidRPr="00B63624">
        <w:rPr>
          <w:rFonts w:asciiTheme="majorBidi" w:hAnsiTheme="majorBidi" w:cstheme="majorBidi"/>
          <w:noProof/>
          <w:sz w:val="24"/>
          <w:szCs w:val="24"/>
        </w:rPr>
        <w:t xml:space="preserve"> as</w:t>
      </w:r>
      <w:r w:rsidR="00711B16" w:rsidRPr="00B63624">
        <w:rPr>
          <w:rFonts w:asciiTheme="majorBidi" w:hAnsiTheme="majorBidi" w:cstheme="majorBidi"/>
          <w:noProof/>
          <w:sz w:val="24"/>
          <w:szCs w:val="24"/>
        </w:rPr>
        <w:t xml:space="preserve"> </w:t>
      </w:r>
      <w:r w:rsidRPr="00B63624">
        <w:rPr>
          <w:rFonts w:asciiTheme="majorBidi" w:hAnsiTheme="majorBidi" w:cstheme="majorBidi"/>
          <w:noProof/>
          <w:sz w:val="24"/>
          <w:szCs w:val="24"/>
        </w:rPr>
        <w:t xml:space="preserve">a “Service Department.” Their main purpose is to serve the research needs </w:t>
      </w:r>
      <w:r w:rsidR="00D209E5">
        <w:rPr>
          <w:rFonts w:asciiTheme="majorBidi" w:hAnsiTheme="majorBidi" w:cstheme="majorBidi"/>
          <w:noProof/>
          <w:sz w:val="24"/>
          <w:szCs w:val="24"/>
        </w:rPr>
        <w:t>of</w:t>
      </w:r>
      <w:r w:rsidRPr="00B63624">
        <w:rPr>
          <w:rFonts w:asciiTheme="majorBidi" w:hAnsiTheme="majorBidi" w:cstheme="majorBidi"/>
          <w:noProof/>
          <w:sz w:val="24"/>
          <w:szCs w:val="24"/>
        </w:rPr>
        <w:t xml:space="preserve"> other, </w:t>
      </w:r>
      <w:r w:rsidR="00711B16" w:rsidRPr="00B63624">
        <w:rPr>
          <w:rFonts w:asciiTheme="majorBidi" w:hAnsiTheme="majorBidi" w:cstheme="majorBidi"/>
          <w:noProof/>
          <w:sz w:val="24"/>
          <w:szCs w:val="24"/>
        </w:rPr>
        <w:t>better</w:t>
      </w:r>
      <w:r w:rsidR="00D209E5">
        <w:rPr>
          <w:rFonts w:asciiTheme="majorBidi" w:hAnsiTheme="majorBidi" w:cstheme="majorBidi"/>
          <w:noProof/>
          <w:sz w:val="24"/>
          <w:szCs w:val="24"/>
        </w:rPr>
        <w:t>-</w:t>
      </w:r>
      <w:r w:rsidR="00711B16" w:rsidRPr="00B63624">
        <w:rPr>
          <w:rFonts w:asciiTheme="majorBidi" w:hAnsiTheme="majorBidi" w:cstheme="majorBidi"/>
          <w:noProof/>
          <w:sz w:val="24"/>
          <w:szCs w:val="24"/>
        </w:rPr>
        <w:t>established</w:t>
      </w:r>
      <w:r w:rsidRPr="00B63624">
        <w:rPr>
          <w:rFonts w:asciiTheme="majorBidi" w:hAnsiTheme="majorBidi" w:cstheme="majorBidi"/>
          <w:noProof/>
          <w:sz w:val="24"/>
          <w:szCs w:val="24"/>
        </w:rPr>
        <w:t xml:space="preserve"> fields, fields whose importance is unquestionable. If he had known </w:t>
      </w:r>
      <w:r w:rsidR="00711B16" w:rsidRPr="00B63624">
        <w:rPr>
          <w:rFonts w:asciiTheme="majorBidi" w:hAnsiTheme="majorBidi" w:cstheme="majorBidi"/>
          <w:noProof/>
          <w:sz w:val="24"/>
          <w:szCs w:val="24"/>
        </w:rPr>
        <w:t xml:space="preserve">Maimonides’ </w:t>
      </w:r>
      <w:r w:rsidRPr="00B63624">
        <w:rPr>
          <w:rFonts w:asciiTheme="majorBidi" w:hAnsiTheme="majorBidi" w:cstheme="majorBidi"/>
          <w:noProof/>
          <w:sz w:val="24"/>
          <w:szCs w:val="24"/>
        </w:rPr>
        <w:t xml:space="preserve">famous </w:t>
      </w:r>
      <w:r w:rsidR="00711B16" w:rsidRPr="00B63624">
        <w:rPr>
          <w:rFonts w:asciiTheme="majorBidi" w:hAnsiTheme="majorBidi" w:cstheme="majorBidi"/>
          <w:noProof/>
          <w:sz w:val="24"/>
          <w:szCs w:val="24"/>
        </w:rPr>
        <w:t>response</w:t>
      </w:r>
      <w:r w:rsidRPr="00B63624">
        <w:rPr>
          <w:rFonts w:asciiTheme="majorBidi" w:hAnsiTheme="majorBidi" w:cstheme="majorBidi"/>
          <w:noProof/>
          <w:sz w:val="24"/>
          <w:szCs w:val="24"/>
        </w:rPr>
        <w:t xml:space="preserve"> to R</w:t>
      </w:r>
      <w:r w:rsidR="00711B16" w:rsidRPr="00B63624">
        <w:rPr>
          <w:rFonts w:asciiTheme="majorBidi" w:hAnsiTheme="majorBidi" w:cstheme="majorBidi"/>
          <w:noProof/>
          <w:sz w:val="24"/>
          <w:szCs w:val="24"/>
        </w:rPr>
        <w:t>.</w:t>
      </w:r>
      <w:r w:rsidRPr="00B63624">
        <w:rPr>
          <w:rFonts w:asciiTheme="majorBidi" w:hAnsiTheme="majorBidi" w:cstheme="majorBidi"/>
          <w:noProof/>
          <w:sz w:val="24"/>
          <w:szCs w:val="24"/>
        </w:rPr>
        <w:t xml:space="preserve"> </w:t>
      </w:r>
      <w:r w:rsidR="00711B16" w:rsidRPr="00B63624">
        <w:rPr>
          <w:rFonts w:asciiTheme="majorBidi" w:hAnsiTheme="majorBidi" w:cstheme="majorBidi"/>
          <w:noProof/>
          <w:sz w:val="24"/>
          <w:szCs w:val="24"/>
        </w:rPr>
        <w:t>Jonathan</w:t>
      </w:r>
      <w:r w:rsidRPr="00B63624">
        <w:rPr>
          <w:rFonts w:asciiTheme="majorBidi" w:hAnsiTheme="majorBidi" w:cstheme="majorBidi"/>
          <w:noProof/>
          <w:sz w:val="24"/>
          <w:szCs w:val="24"/>
        </w:rPr>
        <w:t xml:space="preserve"> Ha</w:t>
      </w:r>
      <w:r w:rsidR="00711B16" w:rsidRPr="00B63624">
        <w:rPr>
          <w:rFonts w:asciiTheme="majorBidi" w:hAnsiTheme="majorBidi" w:cstheme="majorBidi"/>
          <w:noProof/>
          <w:sz w:val="24"/>
          <w:szCs w:val="24"/>
        </w:rPr>
        <w:t>k</w:t>
      </w:r>
      <w:r w:rsidRPr="00B63624">
        <w:rPr>
          <w:rFonts w:asciiTheme="majorBidi" w:hAnsiTheme="majorBidi" w:cstheme="majorBidi"/>
          <w:noProof/>
          <w:sz w:val="24"/>
          <w:szCs w:val="24"/>
        </w:rPr>
        <w:t>ohen of L</w:t>
      </w:r>
      <w:r w:rsidR="00711B16" w:rsidRPr="00B63624">
        <w:rPr>
          <w:rFonts w:asciiTheme="majorBidi" w:hAnsiTheme="majorBidi" w:cstheme="majorBidi"/>
          <w:noProof/>
          <w:sz w:val="24"/>
          <w:szCs w:val="24"/>
        </w:rPr>
        <w:t>u</w:t>
      </w:r>
      <w:r w:rsidRPr="00B63624">
        <w:rPr>
          <w:rFonts w:asciiTheme="majorBidi" w:hAnsiTheme="majorBidi" w:cstheme="majorBidi"/>
          <w:noProof/>
          <w:sz w:val="24"/>
          <w:szCs w:val="24"/>
        </w:rPr>
        <w:t>n</w:t>
      </w:r>
      <w:r w:rsidR="00711B16" w:rsidRPr="00B63624">
        <w:rPr>
          <w:rFonts w:asciiTheme="majorBidi" w:hAnsiTheme="majorBidi" w:cstheme="majorBidi"/>
          <w:noProof/>
          <w:sz w:val="24"/>
          <w:szCs w:val="24"/>
        </w:rPr>
        <w:t>e</w:t>
      </w:r>
      <w:r w:rsidRPr="00B63624">
        <w:rPr>
          <w:rFonts w:asciiTheme="majorBidi" w:hAnsiTheme="majorBidi" w:cstheme="majorBidi"/>
          <w:noProof/>
          <w:sz w:val="24"/>
          <w:szCs w:val="24"/>
        </w:rPr>
        <w:t xml:space="preserve">l, he could have reversed </w:t>
      </w:r>
      <w:r w:rsidR="00D209E5">
        <w:rPr>
          <w:rFonts w:asciiTheme="majorBidi" w:hAnsiTheme="majorBidi" w:cstheme="majorBidi"/>
          <w:noProof/>
          <w:sz w:val="24"/>
          <w:szCs w:val="24"/>
        </w:rPr>
        <w:t>Maimonides’ description</w:t>
      </w:r>
      <w:r w:rsidRPr="00B63624">
        <w:rPr>
          <w:rFonts w:asciiTheme="majorBidi" w:hAnsiTheme="majorBidi" w:cstheme="majorBidi"/>
          <w:noProof/>
          <w:sz w:val="24"/>
          <w:szCs w:val="24"/>
        </w:rPr>
        <w:t xml:space="preserve"> and said that Jewish </w:t>
      </w:r>
      <w:r w:rsidR="002E57B3">
        <w:rPr>
          <w:rFonts w:asciiTheme="majorBidi" w:hAnsiTheme="majorBidi" w:cstheme="majorBidi"/>
          <w:noProof/>
          <w:sz w:val="24"/>
          <w:szCs w:val="24"/>
        </w:rPr>
        <w:t>S</w:t>
      </w:r>
      <w:r w:rsidR="00711B16" w:rsidRPr="00B63624">
        <w:rPr>
          <w:rFonts w:asciiTheme="majorBidi" w:hAnsiTheme="majorBidi" w:cstheme="majorBidi"/>
          <w:noProof/>
          <w:sz w:val="24"/>
          <w:szCs w:val="24"/>
        </w:rPr>
        <w:t>tudies</w:t>
      </w:r>
      <w:r w:rsidRPr="00B63624">
        <w:rPr>
          <w:rFonts w:asciiTheme="majorBidi" w:hAnsiTheme="majorBidi" w:cstheme="majorBidi"/>
          <w:noProof/>
          <w:sz w:val="24"/>
          <w:szCs w:val="24"/>
        </w:rPr>
        <w:t xml:space="preserve"> </w:t>
      </w:r>
      <w:commentRangeStart w:id="2"/>
      <w:r w:rsidR="00711B16" w:rsidRPr="00B63624">
        <w:rPr>
          <w:rFonts w:asciiTheme="majorBidi" w:hAnsiTheme="majorBidi" w:cstheme="majorBidi"/>
          <w:noProof/>
          <w:sz w:val="24"/>
          <w:szCs w:val="24"/>
        </w:rPr>
        <w:t>“</w:t>
      </w:r>
      <w:r w:rsidRPr="00B63624">
        <w:rPr>
          <w:rFonts w:asciiTheme="majorBidi" w:hAnsiTheme="majorBidi" w:cstheme="majorBidi"/>
          <w:noProof/>
          <w:sz w:val="24"/>
          <w:szCs w:val="24"/>
        </w:rPr>
        <w:t xml:space="preserve">were taken from the beginning to become... </w:t>
      </w:r>
      <w:r w:rsidR="00711B16" w:rsidRPr="00B63624">
        <w:rPr>
          <w:rFonts w:asciiTheme="majorBidi" w:hAnsiTheme="majorBidi" w:cstheme="majorBidi"/>
          <w:noProof/>
          <w:sz w:val="24"/>
          <w:szCs w:val="24"/>
        </w:rPr>
        <w:t>perfumers, cooks and bakers.”</w:t>
      </w:r>
      <w:commentRangeEnd w:id="2"/>
      <w:r w:rsidR="00D209E5">
        <w:rPr>
          <w:rStyle w:val="CommentReference"/>
        </w:rPr>
        <w:commentReference w:id="2"/>
      </w:r>
    </w:p>
    <w:p w14:paraId="113E5D68" w14:textId="679AD9D6" w:rsidR="003F7726" w:rsidRPr="00B63624" w:rsidRDefault="003F7726" w:rsidP="00A46890">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On occasion, </w:t>
      </w:r>
      <w:r w:rsidR="00D209E5">
        <w:rPr>
          <w:rFonts w:asciiTheme="majorBidi" w:hAnsiTheme="majorBidi" w:cstheme="majorBidi"/>
          <w:noProof/>
          <w:sz w:val="24"/>
          <w:szCs w:val="24"/>
        </w:rPr>
        <w:t>scholars</w:t>
      </w:r>
      <w:r w:rsidRPr="00B63624">
        <w:rPr>
          <w:rFonts w:asciiTheme="majorBidi" w:hAnsiTheme="majorBidi" w:cstheme="majorBidi"/>
          <w:noProof/>
          <w:sz w:val="24"/>
          <w:szCs w:val="24"/>
        </w:rPr>
        <w:t xml:space="preserve"> in various fields may encounter challenges when confronted with obscure references or unresolved issues in ancient texts, whether it be a vague allusion found in the writings of Tacitus or Posidonius, or a theological quandary posed by figures like Justin Martyr or Origen; </w:t>
      </w:r>
      <w:r w:rsidR="00716292" w:rsidRPr="00B63624">
        <w:rPr>
          <w:rFonts w:asciiTheme="majorBidi" w:hAnsiTheme="majorBidi" w:cstheme="majorBidi"/>
          <w:noProof/>
          <w:sz w:val="24"/>
          <w:szCs w:val="24"/>
        </w:rPr>
        <w:t xml:space="preserve">Hebrew influence, real or imagined, in Dante; </w:t>
      </w:r>
      <w:r w:rsidR="00D209E5">
        <w:rPr>
          <w:rFonts w:asciiTheme="majorBidi" w:hAnsiTheme="majorBidi" w:cstheme="majorBidi"/>
          <w:noProof/>
          <w:sz w:val="24"/>
          <w:szCs w:val="24"/>
        </w:rPr>
        <w:t>the appearance</w:t>
      </w:r>
      <w:r w:rsidR="00716292" w:rsidRPr="00B63624">
        <w:rPr>
          <w:rFonts w:asciiTheme="majorBidi" w:hAnsiTheme="majorBidi" w:cstheme="majorBidi"/>
          <w:noProof/>
          <w:sz w:val="24"/>
          <w:szCs w:val="24"/>
        </w:rPr>
        <w:t xml:space="preserve"> of a Semitic concept in </w:t>
      </w:r>
      <w:r w:rsidR="00716292" w:rsidRPr="00B63624">
        <w:rPr>
          <w:rFonts w:asciiTheme="majorBidi" w:hAnsiTheme="majorBidi" w:cstheme="majorBidi"/>
          <w:noProof/>
          <w:sz w:val="24"/>
          <w:szCs w:val="24"/>
        </w:rPr>
        <w:lastRenderedPageBreak/>
        <w:t xml:space="preserve">Ibn Khaldun; </w:t>
      </w:r>
      <w:r w:rsidR="00D209E5">
        <w:rPr>
          <w:rFonts w:asciiTheme="majorBidi" w:hAnsiTheme="majorBidi" w:cstheme="majorBidi"/>
          <w:noProof/>
          <w:sz w:val="24"/>
          <w:szCs w:val="24"/>
        </w:rPr>
        <w:t>k</w:t>
      </w:r>
      <w:r w:rsidR="00716292" w:rsidRPr="00B63624">
        <w:rPr>
          <w:rFonts w:asciiTheme="majorBidi" w:hAnsiTheme="majorBidi" w:cstheme="majorBidi"/>
          <w:noProof/>
          <w:sz w:val="24"/>
          <w:szCs w:val="24"/>
        </w:rPr>
        <w:t xml:space="preserve">abbalistic topos in Nicholas of Lira; </w:t>
      </w:r>
      <w:r w:rsidR="00D209E5">
        <w:rPr>
          <w:rFonts w:asciiTheme="majorBidi" w:hAnsiTheme="majorBidi" w:cstheme="majorBidi"/>
          <w:noProof/>
          <w:sz w:val="24"/>
          <w:szCs w:val="24"/>
        </w:rPr>
        <w:t xml:space="preserve">a </w:t>
      </w:r>
      <w:r w:rsidR="00716292" w:rsidRPr="00B63624">
        <w:rPr>
          <w:rFonts w:asciiTheme="majorBidi" w:hAnsiTheme="majorBidi" w:cstheme="majorBidi"/>
          <w:noProof/>
          <w:sz w:val="24"/>
          <w:szCs w:val="24"/>
        </w:rPr>
        <w:t xml:space="preserve">Rabbinic </w:t>
      </w:r>
      <w:r w:rsidR="00D209E5">
        <w:rPr>
          <w:rFonts w:asciiTheme="majorBidi" w:hAnsiTheme="majorBidi" w:cstheme="majorBidi"/>
          <w:noProof/>
          <w:sz w:val="24"/>
          <w:szCs w:val="24"/>
        </w:rPr>
        <w:t>expression</w:t>
      </w:r>
      <w:r w:rsidR="00716292" w:rsidRPr="00B63624">
        <w:rPr>
          <w:rFonts w:asciiTheme="majorBidi" w:hAnsiTheme="majorBidi" w:cstheme="majorBidi"/>
          <w:noProof/>
          <w:sz w:val="24"/>
          <w:szCs w:val="24"/>
        </w:rPr>
        <w:t xml:space="preserve"> in Milton</w:t>
      </w:r>
      <w:r w:rsidRPr="00B63624">
        <w:rPr>
          <w:rFonts w:asciiTheme="majorBidi" w:hAnsiTheme="majorBidi" w:cstheme="majorBidi"/>
          <w:noProof/>
          <w:sz w:val="24"/>
          <w:szCs w:val="24"/>
        </w:rPr>
        <w:t>’</w:t>
      </w:r>
      <w:r w:rsidR="00716292" w:rsidRPr="00B63624">
        <w:rPr>
          <w:rFonts w:asciiTheme="majorBidi" w:hAnsiTheme="majorBidi" w:cstheme="majorBidi"/>
          <w:noProof/>
          <w:sz w:val="24"/>
          <w:szCs w:val="24"/>
        </w:rPr>
        <w:t xml:space="preserve">s writings; a Talmudic quotation in John Selden; </w:t>
      </w:r>
      <w:r w:rsidRPr="00B63624">
        <w:rPr>
          <w:rFonts w:asciiTheme="majorBidi" w:hAnsiTheme="majorBidi" w:cstheme="majorBidi"/>
          <w:noProof/>
          <w:sz w:val="24"/>
          <w:szCs w:val="24"/>
        </w:rPr>
        <w:t>a</w:t>
      </w:r>
      <w:r w:rsidR="00716292" w:rsidRPr="00B63624">
        <w:rPr>
          <w:rFonts w:asciiTheme="majorBidi" w:hAnsiTheme="majorBidi" w:cstheme="majorBidi"/>
          <w:noProof/>
          <w:sz w:val="24"/>
          <w:szCs w:val="24"/>
        </w:rPr>
        <w:t xml:space="preserve"> certain fact in Walther Rathenau’s biography; </w:t>
      </w:r>
      <w:r w:rsidRPr="00B63624">
        <w:rPr>
          <w:rFonts w:asciiTheme="majorBidi" w:hAnsiTheme="majorBidi" w:cstheme="majorBidi"/>
          <w:noProof/>
          <w:sz w:val="24"/>
          <w:szCs w:val="24"/>
        </w:rPr>
        <w:t>a</w:t>
      </w:r>
      <w:r w:rsidR="00716292" w:rsidRPr="00B63624">
        <w:rPr>
          <w:rFonts w:asciiTheme="majorBidi" w:hAnsiTheme="majorBidi" w:cstheme="majorBidi"/>
          <w:noProof/>
          <w:sz w:val="24"/>
          <w:szCs w:val="24"/>
        </w:rPr>
        <w:t xml:space="preserve"> literary symbol in Kafka’s writings, or even a Yiddish idiom in Bernard Berenson</w:t>
      </w:r>
      <w:r w:rsidRPr="00B63624">
        <w:rPr>
          <w:rFonts w:asciiTheme="majorBidi" w:hAnsiTheme="majorBidi" w:cstheme="majorBidi"/>
          <w:noProof/>
          <w:sz w:val="24"/>
          <w:szCs w:val="24"/>
        </w:rPr>
        <w:t>’</w:t>
      </w:r>
      <w:r w:rsidR="00716292" w:rsidRPr="00B63624">
        <w:rPr>
          <w:rFonts w:asciiTheme="majorBidi" w:hAnsiTheme="majorBidi" w:cstheme="majorBidi"/>
          <w:noProof/>
          <w:sz w:val="24"/>
          <w:szCs w:val="24"/>
        </w:rPr>
        <w:t xml:space="preserve">s memoirs. </w:t>
      </w:r>
      <w:r w:rsidRPr="00B63624">
        <w:rPr>
          <w:rFonts w:asciiTheme="majorBidi" w:hAnsiTheme="majorBidi" w:cstheme="majorBidi"/>
          <w:noProof/>
          <w:sz w:val="24"/>
          <w:szCs w:val="24"/>
        </w:rPr>
        <w:br/>
        <w:t xml:space="preserve">The Jewish scholar is called upon to </w:t>
      </w:r>
      <w:r w:rsidR="00A46890" w:rsidRPr="00B63624">
        <w:rPr>
          <w:rFonts w:asciiTheme="majorBidi" w:hAnsiTheme="majorBidi" w:cstheme="majorBidi"/>
          <w:noProof/>
          <w:sz w:val="24"/>
          <w:szCs w:val="24"/>
        </w:rPr>
        <w:t xml:space="preserve">stand at attention, </w:t>
      </w:r>
      <w:r w:rsidRPr="00B63624">
        <w:rPr>
          <w:rFonts w:asciiTheme="majorBidi" w:hAnsiTheme="majorBidi" w:cstheme="majorBidi"/>
          <w:noProof/>
          <w:sz w:val="24"/>
          <w:szCs w:val="24"/>
        </w:rPr>
        <w:t>lend his expertise</w:t>
      </w:r>
      <w:r w:rsidR="00D209E5">
        <w:rPr>
          <w:rFonts w:asciiTheme="majorBidi" w:hAnsiTheme="majorBidi" w:cstheme="majorBidi"/>
          <w:noProof/>
          <w:sz w:val="24"/>
          <w:szCs w:val="24"/>
        </w:rPr>
        <w:t>,</w:t>
      </w:r>
      <w:r w:rsidRPr="00B63624">
        <w:rPr>
          <w:rFonts w:asciiTheme="majorBidi" w:hAnsiTheme="majorBidi" w:cstheme="majorBidi"/>
          <w:noProof/>
          <w:sz w:val="24"/>
          <w:szCs w:val="24"/>
        </w:rPr>
        <w:t xml:space="preserve"> </w:t>
      </w:r>
      <w:r w:rsidR="00A46890" w:rsidRPr="00B63624">
        <w:rPr>
          <w:rFonts w:asciiTheme="majorBidi" w:hAnsiTheme="majorBidi" w:cstheme="majorBidi"/>
          <w:noProof/>
          <w:sz w:val="24"/>
          <w:szCs w:val="24"/>
        </w:rPr>
        <w:t xml:space="preserve">and assist the </w:t>
      </w:r>
      <w:r w:rsidR="00D209E5">
        <w:rPr>
          <w:rFonts w:asciiTheme="majorBidi" w:hAnsiTheme="majorBidi" w:cstheme="majorBidi"/>
          <w:noProof/>
          <w:sz w:val="24"/>
          <w:szCs w:val="24"/>
        </w:rPr>
        <w:t>scholar</w:t>
      </w:r>
      <w:r w:rsidRPr="00B63624">
        <w:rPr>
          <w:rFonts w:asciiTheme="majorBidi" w:hAnsiTheme="majorBidi" w:cstheme="majorBidi"/>
          <w:noProof/>
          <w:sz w:val="24"/>
          <w:szCs w:val="24"/>
        </w:rPr>
        <w:t xml:space="preserve"> </w:t>
      </w:r>
      <w:r w:rsidR="00A46890" w:rsidRPr="00B63624">
        <w:rPr>
          <w:rFonts w:asciiTheme="majorBidi" w:hAnsiTheme="majorBidi" w:cstheme="majorBidi"/>
          <w:noProof/>
          <w:sz w:val="24"/>
          <w:szCs w:val="24"/>
        </w:rPr>
        <w:t>who grapples</w:t>
      </w:r>
      <w:r w:rsidRPr="00B63624">
        <w:rPr>
          <w:rFonts w:asciiTheme="majorBidi" w:hAnsiTheme="majorBidi" w:cstheme="majorBidi"/>
          <w:noProof/>
          <w:sz w:val="24"/>
          <w:szCs w:val="24"/>
        </w:rPr>
        <w:t xml:space="preserve"> with </w:t>
      </w:r>
      <w:r w:rsidR="00A46890" w:rsidRPr="00B63624">
        <w:rPr>
          <w:rFonts w:asciiTheme="majorBidi" w:hAnsiTheme="majorBidi" w:cstheme="majorBidi"/>
          <w:noProof/>
          <w:sz w:val="24"/>
          <w:szCs w:val="24"/>
        </w:rPr>
        <w:t>“</w:t>
      </w:r>
      <w:r w:rsidRPr="00B63624">
        <w:rPr>
          <w:rFonts w:asciiTheme="majorBidi" w:hAnsiTheme="majorBidi" w:cstheme="majorBidi"/>
          <w:noProof/>
          <w:sz w:val="24"/>
          <w:szCs w:val="24"/>
        </w:rPr>
        <w:t>matters of great importance.</w:t>
      </w:r>
      <w:r w:rsidR="00A46890" w:rsidRPr="00B63624">
        <w:rPr>
          <w:rFonts w:asciiTheme="majorBidi" w:hAnsiTheme="majorBidi" w:cstheme="majorBidi"/>
          <w:noProof/>
          <w:sz w:val="24"/>
          <w:szCs w:val="24"/>
        </w:rPr>
        <w:t>”</w:t>
      </w:r>
      <w:r w:rsidRPr="00B63624">
        <w:rPr>
          <w:rFonts w:asciiTheme="majorBidi" w:hAnsiTheme="majorBidi" w:cstheme="majorBidi"/>
          <w:noProof/>
          <w:sz w:val="24"/>
          <w:szCs w:val="24"/>
        </w:rPr>
        <w:t xml:space="preserve"> He meticulously dissects important passages, shedding light on obscure or fragmented aspects</w:t>
      </w:r>
      <w:r w:rsidR="00A46890" w:rsidRPr="00B63624">
        <w:rPr>
          <w:rFonts w:asciiTheme="majorBidi" w:hAnsiTheme="majorBidi" w:cstheme="majorBidi"/>
          <w:noProof/>
          <w:sz w:val="24"/>
          <w:szCs w:val="24"/>
        </w:rPr>
        <w:t>. D</w:t>
      </w:r>
      <w:r w:rsidRPr="00B63624">
        <w:rPr>
          <w:rFonts w:asciiTheme="majorBidi" w:hAnsiTheme="majorBidi" w:cstheme="majorBidi"/>
          <w:noProof/>
          <w:sz w:val="24"/>
          <w:szCs w:val="24"/>
        </w:rPr>
        <w:t xml:space="preserve">espite these invaluable contributions, </w:t>
      </w:r>
      <w:r w:rsidR="00A46890" w:rsidRPr="00B63624">
        <w:rPr>
          <w:rFonts w:asciiTheme="majorBidi" w:hAnsiTheme="majorBidi" w:cstheme="majorBidi"/>
          <w:noProof/>
          <w:sz w:val="24"/>
          <w:szCs w:val="24"/>
        </w:rPr>
        <w:t xml:space="preserve">however, </w:t>
      </w:r>
      <w:r w:rsidRPr="00B63624">
        <w:rPr>
          <w:rFonts w:asciiTheme="majorBidi" w:hAnsiTheme="majorBidi" w:cstheme="majorBidi"/>
          <w:noProof/>
          <w:sz w:val="24"/>
          <w:szCs w:val="24"/>
        </w:rPr>
        <w:t xml:space="preserve">the </w:t>
      </w:r>
      <w:r w:rsidR="00A46890" w:rsidRPr="00B63624">
        <w:rPr>
          <w:rFonts w:asciiTheme="majorBidi" w:hAnsiTheme="majorBidi" w:cstheme="majorBidi"/>
          <w:noProof/>
          <w:sz w:val="24"/>
          <w:szCs w:val="24"/>
        </w:rPr>
        <w:t>complete teaching</w:t>
      </w:r>
      <w:r w:rsidRPr="00B63624">
        <w:rPr>
          <w:rFonts w:asciiTheme="majorBidi" w:hAnsiTheme="majorBidi" w:cstheme="majorBidi"/>
          <w:noProof/>
          <w:sz w:val="24"/>
          <w:szCs w:val="24"/>
        </w:rPr>
        <w:t>, with its myriad nuances and complexities, goes unrecognized and unexamined, akin to an overlooked gemstone.</w:t>
      </w:r>
    </w:p>
    <w:p w14:paraId="5B8573C5" w14:textId="638BC18D" w:rsidR="00440468" w:rsidRPr="00B63624" w:rsidRDefault="00817B6C" w:rsidP="00817B6C">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 xml:space="preserve">(d) </w:t>
      </w:r>
      <w:r w:rsidR="00440468" w:rsidRPr="00B63624">
        <w:rPr>
          <w:rFonts w:asciiTheme="majorBidi" w:hAnsiTheme="majorBidi" w:cstheme="majorBidi"/>
          <w:noProof/>
          <w:sz w:val="24"/>
          <w:szCs w:val="24"/>
        </w:rPr>
        <w:t xml:space="preserve">Another motive arises from a perspective that implies, through insinuation or allusion, that only </w:t>
      </w:r>
      <w:r w:rsidR="004766A9">
        <w:rPr>
          <w:rFonts w:asciiTheme="majorBidi" w:hAnsiTheme="majorBidi" w:cstheme="majorBidi"/>
          <w:noProof/>
          <w:sz w:val="24"/>
          <w:szCs w:val="24"/>
        </w:rPr>
        <w:t xml:space="preserve">a </w:t>
      </w:r>
      <w:r w:rsidR="00440468" w:rsidRPr="00B63624">
        <w:rPr>
          <w:rFonts w:asciiTheme="majorBidi" w:hAnsiTheme="majorBidi" w:cstheme="majorBidi"/>
          <w:noProof/>
          <w:sz w:val="24"/>
          <w:szCs w:val="24"/>
        </w:rPr>
        <w:t xml:space="preserve">Judaism </w:t>
      </w:r>
      <w:r w:rsidR="00D209E5">
        <w:rPr>
          <w:rFonts w:asciiTheme="majorBidi" w:hAnsiTheme="majorBidi" w:cstheme="majorBidi"/>
          <w:noProof/>
          <w:sz w:val="24"/>
          <w:szCs w:val="24"/>
        </w:rPr>
        <w:t xml:space="preserve">that is </w:t>
      </w:r>
      <w:r w:rsidR="00440468" w:rsidRPr="00B63624">
        <w:rPr>
          <w:rFonts w:asciiTheme="majorBidi" w:hAnsiTheme="majorBidi" w:cstheme="majorBidi"/>
          <w:noProof/>
          <w:sz w:val="24"/>
          <w:szCs w:val="24"/>
        </w:rPr>
        <w:t>on the verge of destruction and only those Jews who renounce their traditions and national religious identity are capable of making contributions to general culture. It is these individuals who capture the attention of the broader historian.</w:t>
      </w:r>
      <w:r w:rsidRPr="00B63624">
        <w:rPr>
          <w:rFonts w:asciiTheme="majorBidi" w:hAnsiTheme="majorBidi" w:cstheme="majorBidi"/>
          <w:noProof/>
          <w:sz w:val="24"/>
          <w:szCs w:val="24"/>
        </w:rPr>
        <w:t xml:space="preserve"> I detect such a theoretical statement in the writings of Thorstein Veblen, the American economist and sociologist, who discussed the significant presence of Jews in the cultural landscape of Europe in recent generations. He lauded the Jewish community for their substantial contributions to the scientific and research advancements of Christian Europe during this era. Veblen notably emphasized and commended their dynamic pioneering roles. He writes:</w:t>
      </w:r>
    </w:p>
    <w:p w14:paraId="141C5702" w14:textId="6320027C" w:rsidR="00440468" w:rsidRPr="00B63624" w:rsidRDefault="00440468" w:rsidP="00817B6C">
      <w:pPr>
        <w:spacing w:line="360" w:lineRule="auto"/>
        <w:ind w:left="720"/>
        <w:rPr>
          <w:rFonts w:asciiTheme="majorBidi" w:hAnsiTheme="majorBidi" w:cstheme="majorBidi"/>
          <w:noProof/>
          <w:sz w:val="24"/>
          <w:szCs w:val="24"/>
        </w:rPr>
      </w:pPr>
      <w:r w:rsidRPr="00B63624">
        <w:rPr>
          <w:rFonts w:asciiTheme="majorBidi" w:hAnsiTheme="majorBidi" w:cstheme="majorBidi"/>
          <w:noProof/>
          <w:sz w:val="24"/>
          <w:szCs w:val="24"/>
        </w:rPr>
        <w:t>It is a fact which must strike any dispassionate observer that the Jewish people have contributed much more than an even share to the intellectual life of modern Europe. So also it is plain that the civilization of Christendom continues today to draw heavily on the Jews for men devoted to</w:t>
      </w:r>
      <w:r w:rsidR="00817B6C" w:rsidRPr="00B63624">
        <w:rPr>
          <w:rFonts w:asciiTheme="majorBidi" w:hAnsiTheme="majorBidi" w:cstheme="majorBidi"/>
          <w:noProof/>
          <w:sz w:val="24"/>
          <w:szCs w:val="24"/>
        </w:rPr>
        <w:t xml:space="preserve"> </w:t>
      </w:r>
      <w:r w:rsidRPr="00B63624">
        <w:rPr>
          <w:rFonts w:asciiTheme="majorBidi" w:hAnsiTheme="majorBidi" w:cstheme="majorBidi"/>
          <w:noProof/>
          <w:sz w:val="24"/>
          <w:szCs w:val="24"/>
        </w:rPr>
        <w:t>science and scholarly pursuits. It is not only that men of Jewish extraction continue to supply more than a proportionate quota to the rank and file engaged in scientific and scholarly work, but a disproportionate number of the men to whom modern science and scholarship look for guidance and leadership are of the same derivation. Particularly is this true of the modern sciences, and it applies perhaps especially in the field of scientific theory, even beyond the extent of its application in the domain of workday detail. So much is notorious.</w:t>
      </w:r>
    </w:p>
    <w:p w14:paraId="514C3316" w14:textId="668E82FB" w:rsidR="00440468" w:rsidRPr="00B63624" w:rsidRDefault="00B63624" w:rsidP="00B63624">
      <w:pPr>
        <w:spacing w:line="360" w:lineRule="auto"/>
        <w:rPr>
          <w:rFonts w:asciiTheme="majorBidi" w:hAnsiTheme="majorBidi" w:cstheme="majorBidi"/>
          <w:noProof/>
          <w:sz w:val="24"/>
          <w:szCs w:val="24"/>
        </w:rPr>
      </w:pPr>
      <w:r w:rsidRPr="00B63624">
        <w:rPr>
          <w:rFonts w:asciiTheme="majorBidi" w:hAnsiTheme="majorBidi" w:cstheme="majorBidi"/>
          <w:noProof/>
          <w:sz w:val="24"/>
          <w:szCs w:val="24"/>
        </w:rPr>
        <w:t>Indeed, the sting lies in the continuation of Veblen’s words:</w:t>
      </w:r>
    </w:p>
    <w:p w14:paraId="213F6466" w14:textId="55817F91" w:rsidR="009C4E47" w:rsidRDefault="00440468" w:rsidP="00B63624">
      <w:pPr>
        <w:spacing w:line="360" w:lineRule="auto"/>
        <w:ind w:left="720"/>
        <w:rPr>
          <w:rFonts w:asciiTheme="majorBidi" w:hAnsiTheme="majorBidi" w:cstheme="majorBidi"/>
          <w:noProof/>
          <w:sz w:val="24"/>
          <w:szCs w:val="24"/>
        </w:rPr>
      </w:pPr>
      <w:r w:rsidRPr="00B63624">
        <w:rPr>
          <w:rFonts w:asciiTheme="majorBidi" w:hAnsiTheme="majorBidi" w:cstheme="majorBidi"/>
          <w:noProof/>
          <w:sz w:val="24"/>
          <w:szCs w:val="24"/>
        </w:rPr>
        <w:t xml:space="preserve">The cultural heritage of the Jewish people is large and rich, and it is of ancient and honorable lineage. And from time immemorial this people has shown aptitude for such </w:t>
      </w:r>
      <w:r w:rsidRPr="00B63624">
        <w:rPr>
          <w:rFonts w:asciiTheme="majorBidi" w:hAnsiTheme="majorBidi" w:cstheme="majorBidi"/>
          <w:noProof/>
          <w:sz w:val="24"/>
          <w:szCs w:val="24"/>
        </w:rPr>
        <w:lastRenderedPageBreak/>
        <w:t>work as will tax the powers of thought and imagination. Their home-bred achievements of the ancient time, before the Diaspora, are among the secure cultural monuments of mankind; but these achievements of the Jewish ancients neither touch the frontiers of modern science nor do they fall in the lines of modern</w:t>
      </w:r>
      <w:r w:rsidR="00B63624">
        <w:rPr>
          <w:rFonts w:asciiTheme="majorBidi" w:hAnsiTheme="majorBidi" w:cstheme="majorBidi"/>
          <w:noProof/>
          <w:sz w:val="24"/>
          <w:szCs w:val="24"/>
        </w:rPr>
        <w:t xml:space="preserve"> </w:t>
      </w:r>
      <w:r w:rsidRPr="00B63624">
        <w:rPr>
          <w:rFonts w:asciiTheme="majorBidi" w:hAnsiTheme="majorBidi" w:cstheme="majorBidi"/>
          <w:noProof/>
          <w:sz w:val="24"/>
          <w:szCs w:val="24"/>
        </w:rPr>
        <w:t xml:space="preserve">scholarship. So also the later achievements of the Jewish scholars and savants, insofar as their intellectual enterprise has gone forward on what may be called distinctively Jewish lines, within the confines of their own community and by the leading of their own home-bred interest, untouched by that peculiar drift of inquiry that characterizes the speculations of the modern gentile world </w:t>
      </w:r>
      <w:r w:rsidR="00B63624">
        <w:rPr>
          <w:rFonts w:asciiTheme="majorBidi" w:hAnsiTheme="majorBidi" w:cstheme="majorBidi"/>
          <w:noProof/>
          <w:sz w:val="24"/>
          <w:szCs w:val="24"/>
        </w:rPr>
        <w:t>–</w:t>
      </w:r>
      <w:r w:rsidRPr="00B63624">
        <w:rPr>
          <w:rFonts w:asciiTheme="majorBidi" w:hAnsiTheme="majorBidi" w:cstheme="majorBidi"/>
          <w:noProof/>
          <w:sz w:val="24"/>
          <w:szCs w:val="24"/>
        </w:rPr>
        <w:t xml:space="preserve"> this</w:t>
      </w:r>
      <w:r w:rsidR="00B63624">
        <w:rPr>
          <w:rFonts w:asciiTheme="majorBidi" w:hAnsiTheme="majorBidi" w:cstheme="majorBidi"/>
          <w:noProof/>
          <w:sz w:val="24"/>
          <w:szCs w:val="24"/>
        </w:rPr>
        <w:t xml:space="preserve"> </w:t>
      </w:r>
      <w:r w:rsidRPr="00B63624">
        <w:rPr>
          <w:rFonts w:asciiTheme="majorBidi" w:hAnsiTheme="majorBidi" w:cstheme="majorBidi"/>
          <w:noProof/>
          <w:sz w:val="24"/>
          <w:szCs w:val="24"/>
        </w:rPr>
        <w:t>learning of the later generations of home-bred Jewish scholars is also reputed to have run into lucubrations that have no significance for contemporary science or scholarship at large.</w:t>
      </w:r>
      <w:r w:rsidRPr="00B63624">
        <w:rPr>
          <w:rFonts w:asciiTheme="majorBidi" w:hAnsiTheme="majorBidi" w:cstheme="majorBidi"/>
          <w:noProof/>
          <w:sz w:val="24"/>
          <w:szCs w:val="24"/>
        </w:rPr>
        <w:br/>
        <w:t>It appears to be only when the gifted Jew escapes from the cultural environment created and fed by the particular genius of his own people, only when he falls into the alien lines of gentile inquiry and becomes a naturalized, though hyphenate, citizen</w:t>
      </w:r>
      <w:r w:rsidR="00711B16" w:rsidRPr="00B63624">
        <w:rPr>
          <w:rFonts w:asciiTheme="majorBidi" w:hAnsiTheme="majorBidi" w:cstheme="majorBidi"/>
          <w:noProof/>
          <w:sz w:val="24"/>
          <w:szCs w:val="24"/>
        </w:rPr>
        <w:t xml:space="preserve"> </w:t>
      </w:r>
      <w:r w:rsidRPr="00B63624">
        <w:rPr>
          <w:rFonts w:asciiTheme="majorBidi" w:hAnsiTheme="majorBidi" w:cstheme="majorBidi"/>
          <w:noProof/>
          <w:sz w:val="24"/>
          <w:szCs w:val="24"/>
        </w:rPr>
        <w:t>in the gentile republic of learning, that he comes into his own as a creative leader in the world's intellectual enterprise. It is by loss of allegiance, or at the best by force of a divided allegiance to the people of his origin, that he finds himself in the vanguard of modern inquiry.</w:t>
      </w:r>
      <w:r w:rsidRPr="00B63624">
        <w:rPr>
          <w:rFonts w:asciiTheme="majorBidi" w:hAnsiTheme="majorBidi" w:cstheme="majorBidi"/>
          <w:noProof/>
          <w:sz w:val="24"/>
          <w:szCs w:val="24"/>
        </w:rPr>
        <w:br/>
        <w:t>It will not do to say that none but renegade Jews count effectually in the modern sciences. Such a statement would be too broad; but for all its excessive breadth, it exceeds the fact only by a margin. The margin may seem wide, so wide as to vitiate the general statement, perhaps, or at least wide enough materially to reduce its cogency. But it would be wider of the mark to claim that the renegades are to be counted only as sporadic exceptions among a body of unmitigated Jews who make up the virtual total of that muster of creative men of science which the Jewish people have thrown into the intellectual advance of Christendom.</w:t>
      </w:r>
    </w:p>
    <w:p w14:paraId="132CA67A" w14:textId="038D2D6C" w:rsidR="00366F41" w:rsidRDefault="001663A0" w:rsidP="001663A0">
      <w:pPr>
        <w:spacing w:line="360" w:lineRule="auto"/>
        <w:rPr>
          <w:rFonts w:asciiTheme="majorBidi" w:hAnsiTheme="majorBidi" w:cstheme="majorBidi"/>
          <w:noProof/>
          <w:sz w:val="24"/>
          <w:szCs w:val="24"/>
        </w:rPr>
      </w:pPr>
      <w:r>
        <w:rPr>
          <w:rFonts w:asciiTheme="majorBidi" w:hAnsiTheme="majorBidi" w:cstheme="majorBidi"/>
          <w:noProof/>
          <w:sz w:val="24"/>
          <w:szCs w:val="24"/>
        </w:rPr>
        <w:t>O</w:t>
      </w:r>
      <w:r w:rsidRPr="001663A0">
        <w:rPr>
          <w:rFonts w:asciiTheme="majorBidi" w:hAnsiTheme="majorBidi" w:cstheme="majorBidi"/>
          <w:noProof/>
          <w:sz w:val="24"/>
          <w:szCs w:val="24"/>
        </w:rPr>
        <w:t>nly those who break free from the confines of Judaism and liberate themselves from its constraints</w:t>
      </w:r>
      <w:r>
        <w:rPr>
          <w:rFonts w:asciiTheme="majorBidi" w:hAnsiTheme="majorBidi" w:cstheme="majorBidi"/>
          <w:noProof/>
          <w:sz w:val="24"/>
          <w:szCs w:val="24"/>
        </w:rPr>
        <w:t xml:space="preserve"> – </w:t>
      </w:r>
      <w:r w:rsidRPr="001663A0">
        <w:rPr>
          <w:rFonts w:asciiTheme="majorBidi" w:hAnsiTheme="majorBidi" w:cstheme="majorBidi"/>
          <w:noProof/>
          <w:sz w:val="24"/>
          <w:szCs w:val="24"/>
        </w:rPr>
        <w:t>referred</w:t>
      </w:r>
      <w:r>
        <w:rPr>
          <w:rFonts w:asciiTheme="majorBidi" w:hAnsiTheme="majorBidi" w:cstheme="majorBidi"/>
          <w:noProof/>
          <w:sz w:val="24"/>
          <w:szCs w:val="24"/>
        </w:rPr>
        <w:t xml:space="preserve"> </w:t>
      </w:r>
      <w:r w:rsidRPr="001663A0">
        <w:rPr>
          <w:rFonts w:asciiTheme="majorBidi" w:hAnsiTheme="majorBidi" w:cstheme="majorBidi"/>
          <w:noProof/>
          <w:sz w:val="24"/>
          <w:szCs w:val="24"/>
        </w:rPr>
        <w:t xml:space="preserve">to as </w:t>
      </w:r>
      <w:r>
        <w:rPr>
          <w:rFonts w:asciiTheme="majorBidi" w:hAnsiTheme="majorBidi" w:cstheme="majorBidi"/>
          <w:noProof/>
          <w:sz w:val="24"/>
          <w:szCs w:val="24"/>
        </w:rPr>
        <w:t>“</w:t>
      </w:r>
      <w:r w:rsidRPr="001663A0">
        <w:rPr>
          <w:rFonts w:asciiTheme="majorBidi" w:hAnsiTheme="majorBidi" w:cstheme="majorBidi"/>
          <w:noProof/>
          <w:sz w:val="24"/>
          <w:szCs w:val="24"/>
        </w:rPr>
        <w:t>renegades</w:t>
      </w:r>
      <w:r>
        <w:rPr>
          <w:rFonts w:asciiTheme="majorBidi" w:hAnsiTheme="majorBidi" w:cstheme="majorBidi"/>
          <w:noProof/>
          <w:sz w:val="24"/>
          <w:szCs w:val="24"/>
        </w:rPr>
        <w:t>”</w:t>
      </w:r>
      <w:r w:rsidRPr="001663A0">
        <w:rPr>
          <w:rFonts w:asciiTheme="majorBidi" w:hAnsiTheme="majorBidi" w:cstheme="majorBidi"/>
          <w:noProof/>
          <w:sz w:val="24"/>
          <w:szCs w:val="24"/>
        </w:rPr>
        <w:t xml:space="preserve"> by Veblen</w:t>
      </w:r>
      <w:r>
        <w:rPr>
          <w:rFonts w:asciiTheme="majorBidi" w:hAnsiTheme="majorBidi" w:cstheme="majorBidi"/>
          <w:noProof/>
          <w:sz w:val="24"/>
          <w:szCs w:val="24"/>
        </w:rPr>
        <w:t xml:space="preserve"> – </w:t>
      </w:r>
      <w:r w:rsidRPr="001663A0">
        <w:rPr>
          <w:rFonts w:asciiTheme="majorBidi" w:hAnsiTheme="majorBidi" w:cstheme="majorBidi"/>
          <w:noProof/>
          <w:sz w:val="24"/>
          <w:szCs w:val="24"/>
        </w:rPr>
        <w:t>are</w:t>
      </w:r>
      <w:r>
        <w:rPr>
          <w:rFonts w:asciiTheme="majorBidi" w:hAnsiTheme="majorBidi" w:cstheme="majorBidi"/>
          <w:noProof/>
          <w:sz w:val="24"/>
          <w:szCs w:val="24"/>
        </w:rPr>
        <w:t xml:space="preserve"> </w:t>
      </w:r>
      <w:r w:rsidRPr="001663A0">
        <w:rPr>
          <w:rFonts w:asciiTheme="majorBidi" w:hAnsiTheme="majorBidi" w:cstheme="majorBidi"/>
          <w:noProof/>
          <w:sz w:val="24"/>
          <w:szCs w:val="24"/>
        </w:rPr>
        <w:t xml:space="preserve">the true creative forces and the ones of genuine interest. It is they who can effectively engage with the broader world and fulfill a significant and influential role. Conversely, those who remain entrenched in inward-focused </w:t>
      </w:r>
      <w:r w:rsidRPr="001663A0">
        <w:rPr>
          <w:rFonts w:asciiTheme="majorBidi" w:hAnsiTheme="majorBidi" w:cstheme="majorBidi"/>
          <w:noProof/>
          <w:sz w:val="24"/>
          <w:szCs w:val="24"/>
        </w:rPr>
        <w:lastRenderedPageBreak/>
        <w:t>Judaism, content to cultivate their own fields</w:t>
      </w:r>
      <w:r>
        <w:rPr>
          <w:rFonts w:asciiTheme="majorBidi" w:hAnsiTheme="majorBidi" w:cstheme="majorBidi"/>
          <w:noProof/>
          <w:sz w:val="24"/>
          <w:szCs w:val="24"/>
        </w:rPr>
        <w:t xml:space="preserve">, even </w:t>
      </w:r>
      <w:r w:rsidRPr="001663A0">
        <w:rPr>
          <w:rFonts w:asciiTheme="majorBidi" w:hAnsiTheme="majorBidi" w:cstheme="majorBidi"/>
          <w:noProof/>
          <w:sz w:val="24"/>
          <w:szCs w:val="24"/>
        </w:rPr>
        <w:t>while also aspiring towards universality, can be erased from the annals of human history.</w:t>
      </w:r>
      <w:r>
        <w:rPr>
          <w:rStyle w:val="FootnoteReference"/>
          <w:rFonts w:asciiTheme="majorBidi" w:hAnsiTheme="majorBidi" w:cstheme="majorBidi"/>
          <w:noProof/>
          <w:sz w:val="24"/>
          <w:szCs w:val="24"/>
        </w:rPr>
        <w:footnoteReference w:id="7"/>
      </w:r>
    </w:p>
    <w:p w14:paraId="3D61C9DF" w14:textId="592FAAA8" w:rsidR="00D46648" w:rsidRDefault="00DC76AA" w:rsidP="008861CF">
      <w:pPr>
        <w:spacing w:line="360" w:lineRule="auto"/>
        <w:rPr>
          <w:rFonts w:asciiTheme="majorBidi" w:hAnsiTheme="majorBidi" w:cstheme="majorBidi"/>
          <w:noProof/>
          <w:sz w:val="24"/>
          <w:szCs w:val="24"/>
        </w:rPr>
      </w:pPr>
      <w:r w:rsidRPr="00DC76AA">
        <w:rPr>
          <w:rFonts w:asciiTheme="majorBidi" w:hAnsiTheme="majorBidi" w:cstheme="majorBidi"/>
          <w:noProof/>
          <w:sz w:val="24"/>
          <w:szCs w:val="24"/>
        </w:rPr>
        <w:t>It seems to me that this embodies the fourth motive behind the fragmented interest in Judaism</w:t>
      </w:r>
      <w:r>
        <w:rPr>
          <w:rFonts w:asciiTheme="majorBidi" w:hAnsiTheme="majorBidi" w:cstheme="majorBidi"/>
          <w:noProof/>
          <w:sz w:val="24"/>
          <w:szCs w:val="24"/>
        </w:rPr>
        <w:t xml:space="preserve"> – </w:t>
      </w:r>
      <w:r w:rsidRPr="00DC76AA">
        <w:rPr>
          <w:rFonts w:asciiTheme="majorBidi" w:hAnsiTheme="majorBidi" w:cstheme="majorBidi"/>
          <w:noProof/>
          <w:sz w:val="24"/>
          <w:szCs w:val="24"/>
        </w:rPr>
        <w:t>an</w:t>
      </w:r>
      <w:r>
        <w:rPr>
          <w:rFonts w:asciiTheme="majorBidi" w:hAnsiTheme="majorBidi" w:cstheme="majorBidi"/>
          <w:noProof/>
          <w:sz w:val="24"/>
          <w:szCs w:val="24"/>
        </w:rPr>
        <w:t xml:space="preserve"> </w:t>
      </w:r>
      <w:r w:rsidRPr="00DC76AA">
        <w:rPr>
          <w:rFonts w:asciiTheme="majorBidi" w:hAnsiTheme="majorBidi" w:cstheme="majorBidi"/>
          <w:noProof/>
          <w:sz w:val="24"/>
          <w:szCs w:val="24"/>
        </w:rPr>
        <w:t xml:space="preserve">interest that is confined to those individuals whose focus is outward-facing and who remain detached from their Jewish heritage. Judaism, in this context, is relegated to a mere background element, devoid of deeper significance. Ultimately, the prevailing sentiment dictates that </w:t>
      </w:r>
      <w:r>
        <w:rPr>
          <w:rFonts w:asciiTheme="majorBidi" w:hAnsiTheme="majorBidi" w:cstheme="majorBidi"/>
          <w:noProof/>
          <w:sz w:val="24"/>
          <w:szCs w:val="24"/>
        </w:rPr>
        <w:t>“</w:t>
      </w:r>
      <w:r w:rsidRPr="00DC76AA">
        <w:rPr>
          <w:rFonts w:asciiTheme="majorBidi" w:hAnsiTheme="majorBidi" w:cstheme="majorBidi"/>
          <w:noProof/>
          <w:sz w:val="24"/>
          <w:szCs w:val="24"/>
        </w:rPr>
        <w:t>everything follows the view,</w:t>
      </w:r>
      <w:r>
        <w:rPr>
          <w:rFonts w:asciiTheme="majorBidi" w:hAnsiTheme="majorBidi" w:cstheme="majorBidi"/>
          <w:noProof/>
          <w:sz w:val="24"/>
          <w:szCs w:val="24"/>
        </w:rPr>
        <w:t>”</w:t>
      </w:r>
      <w:r w:rsidRPr="00DC76AA">
        <w:rPr>
          <w:rFonts w:asciiTheme="majorBidi" w:hAnsiTheme="majorBidi" w:cstheme="majorBidi"/>
          <w:noProof/>
          <w:sz w:val="24"/>
          <w:szCs w:val="24"/>
        </w:rPr>
        <w:t xml:space="preserve"> and since the view is not inherently Jewish, Judaism is compelled to relinquish the</w:t>
      </w:r>
      <w:r>
        <w:rPr>
          <w:rFonts w:asciiTheme="majorBidi" w:hAnsiTheme="majorBidi" w:cstheme="majorBidi"/>
          <w:noProof/>
          <w:sz w:val="24"/>
          <w:szCs w:val="24"/>
        </w:rPr>
        <w:t xml:space="preserve"> fine</w:t>
      </w:r>
      <w:r w:rsidRPr="00DC76AA">
        <w:rPr>
          <w:rFonts w:asciiTheme="majorBidi" w:hAnsiTheme="majorBidi" w:cstheme="majorBidi"/>
          <w:noProof/>
          <w:sz w:val="24"/>
          <w:szCs w:val="24"/>
        </w:rPr>
        <w:t xml:space="preserve"> fruits it has cultivated.</w:t>
      </w:r>
    </w:p>
    <w:p w14:paraId="2AB9BA36" w14:textId="3A445D0E" w:rsidR="008861CF" w:rsidRDefault="008861CF" w:rsidP="008861CF">
      <w:pPr>
        <w:spacing w:line="360" w:lineRule="auto"/>
        <w:rPr>
          <w:rFonts w:asciiTheme="majorBidi" w:hAnsiTheme="majorBidi" w:cstheme="majorBidi"/>
          <w:noProof/>
          <w:sz w:val="24"/>
          <w:szCs w:val="24"/>
        </w:rPr>
      </w:pPr>
      <w:r w:rsidRPr="008861CF">
        <w:rPr>
          <w:rFonts w:asciiTheme="majorBidi" w:hAnsiTheme="majorBidi" w:cstheme="majorBidi"/>
          <w:noProof/>
          <w:sz w:val="24"/>
          <w:szCs w:val="24"/>
        </w:rPr>
        <w:t>It</w:t>
      </w:r>
      <w:r>
        <w:rPr>
          <w:rFonts w:asciiTheme="majorBidi" w:hAnsiTheme="majorBidi" w:cstheme="majorBidi"/>
          <w:noProof/>
          <w:sz w:val="24"/>
          <w:szCs w:val="24"/>
        </w:rPr>
        <w:t xml:space="preserve"> i</w:t>
      </w:r>
      <w:r w:rsidRPr="008861CF">
        <w:rPr>
          <w:rFonts w:asciiTheme="majorBidi" w:hAnsiTheme="majorBidi" w:cstheme="majorBidi"/>
          <w:noProof/>
          <w:sz w:val="24"/>
          <w:szCs w:val="24"/>
        </w:rPr>
        <w:t>s evident that approaching Jewish history from such a skewed perspective is untenable. Those who attempt to engage with Jewish history solely through the lens of thinkers like S. Weil, Julien Benda, Henri Bergson, Émile Durkheim, Edmund Husserl, and others will likely encounter a void and lament the lack of substantial research.</w:t>
      </w:r>
      <w:r>
        <w:rPr>
          <w:rFonts w:asciiTheme="majorBidi" w:hAnsiTheme="majorBidi" w:cstheme="majorBidi"/>
          <w:noProof/>
          <w:sz w:val="24"/>
          <w:szCs w:val="24"/>
        </w:rPr>
        <w:t xml:space="preserve"> </w:t>
      </w:r>
      <w:r w:rsidRPr="008861CF">
        <w:rPr>
          <w:rFonts w:asciiTheme="majorBidi" w:hAnsiTheme="majorBidi" w:cstheme="majorBidi"/>
          <w:noProof/>
          <w:sz w:val="24"/>
          <w:szCs w:val="24"/>
        </w:rPr>
        <w:t xml:space="preserve">Indeed, even a course on the history of Jews in modern times anchored solely on the accomplishments and contributions of figures like Marx, Freud, and Einstein, along with lesser-known </w:t>
      </w:r>
      <w:r>
        <w:rPr>
          <w:rFonts w:asciiTheme="majorBidi" w:hAnsiTheme="majorBidi" w:cstheme="majorBidi"/>
          <w:noProof/>
          <w:sz w:val="24"/>
          <w:szCs w:val="24"/>
        </w:rPr>
        <w:t>“</w:t>
      </w:r>
      <w:r w:rsidRPr="008861CF">
        <w:rPr>
          <w:rFonts w:asciiTheme="majorBidi" w:hAnsiTheme="majorBidi" w:cstheme="majorBidi"/>
          <w:noProof/>
          <w:sz w:val="24"/>
          <w:szCs w:val="24"/>
        </w:rPr>
        <w:t>contributors,</w:t>
      </w:r>
      <w:r>
        <w:rPr>
          <w:rFonts w:asciiTheme="majorBidi" w:hAnsiTheme="majorBidi" w:cstheme="majorBidi"/>
          <w:noProof/>
          <w:sz w:val="24"/>
          <w:szCs w:val="24"/>
        </w:rPr>
        <w:t>”</w:t>
      </w:r>
      <w:r w:rsidRPr="008861CF">
        <w:rPr>
          <w:rFonts w:asciiTheme="majorBidi" w:hAnsiTheme="majorBidi" w:cstheme="majorBidi"/>
          <w:noProof/>
          <w:sz w:val="24"/>
          <w:szCs w:val="24"/>
        </w:rPr>
        <w:t xml:space="preserve"> is bound to end in disappointment and inadequacy. This fragmented interest is further reflected in the bibliographic detail often mentioned by the late Leon (Hyam Yehuda) Roth.</w:t>
      </w:r>
      <w:r>
        <w:rPr>
          <w:rStyle w:val="FootnoteReference"/>
          <w:rFonts w:asciiTheme="majorBidi" w:hAnsiTheme="majorBidi" w:cstheme="majorBidi"/>
          <w:noProof/>
          <w:sz w:val="24"/>
          <w:szCs w:val="24"/>
        </w:rPr>
        <w:footnoteReference w:id="8"/>
      </w:r>
      <w:r w:rsidRPr="008861CF">
        <w:rPr>
          <w:rFonts w:asciiTheme="majorBidi" w:hAnsiTheme="majorBidi" w:cstheme="majorBidi"/>
          <w:noProof/>
          <w:sz w:val="24"/>
          <w:szCs w:val="24"/>
        </w:rPr>
        <w:t xml:space="preserve"> In the </w:t>
      </w:r>
      <w:r>
        <w:rPr>
          <w:rFonts w:asciiTheme="majorBidi" w:hAnsiTheme="majorBidi" w:cstheme="majorBidi"/>
          <w:noProof/>
          <w:sz w:val="24"/>
          <w:szCs w:val="24"/>
        </w:rPr>
        <w:t>well-known</w:t>
      </w:r>
      <w:r w:rsidRPr="008861CF">
        <w:rPr>
          <w:rFonts w:asciiTheme="majorBidi" w:hAnsiTheme="majorBidi" w:cstheme="majorBidi"/>
          <w:noProof/>
          <w:sz w:val="24"/>
          <w:szCs w:val="24"/>
        </w:rPr>
        <w:t xml:space="preserve"> </w:t>
      </w:r>
      <w:r w:rsidRPr="008861CF">
        <w:rPr>
          <w:rFonts w:asciiTheme="majorBidi" w:hAnsiTheme="majorBidi" w:cstheme="majorBidi"/>
          <w:i/>
          <w:iCs/>
          <w:noProof/>
          <w:sz w:val="24"/>
          <w:szCs w:val="24"/>
        </w:rPr>
        <w:t>Everyman</w:t>
      </w:r>
      <w:r>
        <w:rPr>
          <w:rFonts w:asciiTheme="majorBidi" w:hAnsiTheme="majorBidi" w:cstheme="majorBidi"/>
          <w:i/>
          <w:iCs/>
          <w:noProof/>
          <w:sz w:val="24"/>
          <w:szCs w:val="24"/>
        </w:rPr>
        <w:t>’</w:t>
      </w:r>
      <w:r w:rsidRPr="008861CF">
        <w:rPr>
          <w:rFonts w:asciiTheme="majorBidi" w:hAnsiTheme="majorBidi" w:cstheme="majorBidi"/>
          <w:i/>
          <w:iCs/>
          <w:noProof/>
          <w:sz w:val="24"/>
          <w:szCs w:val="24"/>
        </w:rPr>
        <w:t>s Library</w:t>
      </w:r>
      <w:r>
        <w:rPr>
          <w:rFonts w:asciiTheme="majorBidi" w:hAnsiTheme="majorBidi" w:cstheme="majorBidi"/>
          <w:noProof/>
          <w:sz w:val="24"/>
          <w:szCs w:val="24"/>
        </w:rPr>
        <w:t xml:space="preserve"> series</w:t>
      </w:r>
      <w:r w:rsidRPr="008861CF">
        <w:rPr>
          <w:rFonts w:asciiTheme="majorBidi" w:hAnsiTheme="majorBidi" w:cstheme="majorBidi"/>
          <w:noProof/>
          <w:sz w:val="24"/>
          <w:szCs w:val="24"/>
        </w:rPr>
        <w:t xml:space="preserve">, which serves as a sort of overview for the masses or </w:t>
      </w:r>
      <w:r w:rsidR="008B3F49">
        <w:rPr>
          <w:rFonts w:asciiTheme="majorBidi" w:hAnsiTheme="majorBidi" w:cstheme="majorBidi"/>
          <w:noProof/>
          <w:sz w:val="24"/>
          <w:szCs w:val="24"/>
        </w:rPr>
        <w:t>popular</w:t>
      </w:r>
      <w:r w:rsidRPr="008861CF">
        <w:rPr>
          <w:rFonts w:asciiTheme="majorBidi" w:hAnsiTheme="majorBidi" w:cstheme="majorBidi"/>
          <w:noProof/>
          <w:sz w:val="24"/>
          <w:szCs w:val="24"/>
        </w:rPr>
        <w:t xml:space="preserve"> education, nearly a thousand titles are included, six</w:t>
      </w:r>
      <w:r>
        <w:rPr>
          <w:rFonts w:asciiTheme="majorBidi" w:hAnsiTheme="majorBidi" w:cstheme="majorBidi"/>
          <w:noProof/>
          <w:sz w:val="24"/>
          <w:szCs w:val="24"/>
        </w:rPr>
        <w:t xml:space="preserve"> of which</w:t>
      </w:r>
      <w:r w:rsidRPr="008861CF">
        <w:rPr>
          <w:rFonts w:asciiTheme="majorBidi" w:hAnsiTheme="majorBidi" w:cstheme="majorBidi"/>
          <w:noProof/>
          <w:sz w:val="24"/>
          <w:szCs w:val="24"/>
        </w:rPr>
        <w:t xml:space="preserve"> purport to represent Judaism or Jewish culture.</w:t>
      </w:r>
      <w:r>
        <w:rPr>
          <w:rFonts w:asciiTheme="majorBidi" w:hAnsiTheme="majorBidi" w:cstheme="majorBidi"/>
          <w:noProof/>
          <w:sz w:val="24"/>
          <w:szCs w:val="24"/>
        </w:rPr>
        <w:t xml:space="preserve"> </w:t>
      </w:r>
      <w:r w:rsidRPr="008861CF">
        <w:rPr>
          <w:rFonts w:asciiTheme="majorBidi" w:hAnsiTheme="majorBidi" w:cstheme="majorBidi"/>
          <w:noProof/>
          <w:sz w:val="24"/>
          <w:szCs w:val="24"/>
        </w:rPr>
        <w:t xml:space="preserve">Among these books are: one volume titled </w:t>
      </w:r>
      <w:r w:rsidRPr="008861CF">
        <w:rPr>
          <w:rFonts w:asciiTheme="majorBidi" w:hAnsiTheme="majorBidi" w:cstheme="majorBidi"/>
          <w:i/>
          <w:iCs/>
          <w:noProof/>
          <w:sz w:val="24"/>
          <w:szCs w:val="24"/>
        </w:rPr>
        <w:t>Ancient Hebrew Literature</w:t>
      </w:r>
      <w:r w:rsidRPr="008861CF">
        <w:rPr>
          <w:rFonts w:asciiTheme="majorBidi" w:hAnsiTheme="majorBidi" w:cstheme="majorBidi"/>
          <w:noProof/>
          <w:sz w:val="24"/>
          <w:szCs w:val="24"/>
        </w:rPr>
        <w:t xml:space="preserve">, which comprises selections from the Bible and the </w:t>
      </w:r>
      <w:r w:rsidR="00D209E5">
        <w:rPr>
          <w:rFonts w:asciiTheme="majorBidi" w:hAnsiTheme="majorBidi" w:cstheme="majorBidi"/>
          <w:noProof/>
          <w:sz w:val="24"/>
          <w:szCs w:val="24"/>
        </w:rPr>
        <w:t>A</w:t>
      </w:r>
      <w:r w:rsidRPr="008861CF">
        <w:rPr>
          <w:rFonts w:asciiTheme="majorBidi" w:hAnsiTheme="majorBidi" w:cstheme="majorBidi"/>
          <w:noProof/>
          <w:sz w:val="24"/>
          <w:szCs w:val="24"/>
        </w:rPr>
        <w:t xml:space="preserve">pocrypha; one volume containing </w:t>
      </w:r>
      <w:r w:rsidRPr="008861CF">
        <w:rPr>
          <w:rFonts w:asciiTheme="majorBidi" w:hAnsiTheme="majorBidi" w:cstheme="majorBidi"/>
          <w:i/>
          <w:iCs/>
          <w:noProof/>
          <w:sz w:val="24"/>
          <w:szCs w:val="24"/>
        </w:rPr>
        <w:t>The Jewish War</w:t>
      </w:r>
      <w:r w:rsidRPr="008861CF">
        <w:rPr>
          <w:rFonts w:asciiTheme="majorBidi" w:hAnsiTheme="majorBidi" w:cstheme="majorBidi"/>
          <w:noProof/>
          <w:sz w:val="24"/>
          <w:szCs w:val="24"/>
        </w:rPr>
        <w:t xml:space="preserve"> by Josephus; one volume featuring Spinoza</w:t>
      </w:r>
      <w:r>
        <w:rPr>
          <w:rFonts w:asciiTheme="majorBidi" w:hAnsiTheme="majorBidi" w:cstheme="majorBidi"/>
          <w:noProof/>
          <w:sz w:val="24"/>
          <w:szCs w:val="24"/>
        </w:rPr>
        <w:t>’</w:t>
      </w:r>
      <w:r w:rsidRPr="008861CF">
        <w:rPr>
          <w:rFonts w:asciiTheme="majorBidi" w:hAnsiTheme="majorBidi" w:cstheme="majorBidi"/>
          <w:noProof/>
          <w:sz w:val="24"/>
          <w:szCs w:val="24"/>
        </w:rPr>
        <w:t xml:space="preserve">s </w:t>
      </w:r>
      <w:r w:rsidRPr="008861CF">
        <w:rPr>
          <w:rFonts w:asciiTheme="majorBidi" w:hAnsiTheme="majorBidi" w:cstheme="majorBidi"/>
          <w:i/>
          <w:iCs/>
          <w:noProof/>
          <w:sz w:val="24"/>
          <w:szCs w:val="24"/>
        </w:rPr>
        <w:t>Ethics</w:t>
      </w:r>
      <w:r w:rsidRPr="008861CF">
        <w:rPr>
          <w:rFonts w:asciiTheme="majorBidi" w:hAnsiTheme="majorBidi" w:cstheme="majorBidi"/>
          <w:noProof/>
          <w:sz w:val="24"/>
          <w:szCs w:val="24"/>
        </w:rPr>
        <w:t xml:space="preserve">; another volume showcasing </w:t>
      </w:r>
      <w:r>
        <w:rPr>
          <w:rFonts w:asciiTheme="majorBidi" w:hAnsiTheme="majorBidi" w:cstheme="majorBidi"/>
          <w:noProof/>
          <w:sz w:val="24"/>
          <w:szCs w:val="24"/>
        </w:rPr>
        <w:t>“</w:t>
      </w:r>
      <w:r w:rsidRPr="008861CF">
        <w:rPr>
          <w:rFonts w:asciiTheme="majorBidi" w:hAnsiTheme="majorBidi" w:cstheme="majorBidi"/>
          <w:noProof/>
          <w:sz w:val="24"/>
          <w:szCs w:val="24"/>
        </w:rPr>
        <w:t>Fine Literature</w:t>
      </w:r>
      <w:r>
        <w:rPr>
          <w:rFonts w:asciiTheme="majorBidi" w:hAnsiTheme="majorBidi" w:cstheme="majorBidi"/>
          <w:noProof/>
          <w:sz w:val="24"/>
          <w:szCs w:val="24"/>
        </w:rPr>
        <w:t>”</w:t>
      </w:r>
      <w:r w:rsidRPr="008861CF">
        <w:rPr>
          <w:rFonts w:asciiTheme="majorBidi" w:hAnsiTheme="majorBidi" w:cstheme="majorBidi"/>
          <w:noProof/>
          <w:sz w:val="24"/>
          <w:szCs w:val="24"/>
        </w:rPr>
        <w:t xml:space="preserve"> by Heinrich Heine; one volume dedicated to Disraeli</w:t>
      </w:r>
      <w:r>
        <w:rPr>
          <w:rFonts w:asciiTheme="majorBidi" w:hAnsiTheme="majorBidi" w:cstheme="majorBidi"/>
          <w:noProof/>
          <w:sz w:val="24"/>
          <w:szCs w:val="24"/>
        </w:rPr>
        <w:t>’</w:t>
      </w:r>
      <w:r w:rsidRPr="008861CF">
        <w:rPr>
          <w:rFonts w:asciiTheme="majorBidi" w:hAnsiTheme="majorBidi" w:cstheme="majorBidi"/>
          <w:noProof/>
          <w:sz w:val="24"/>
          <w:szCs w:val="24"/>
        </w:rPr>
        <w:t xml:space="preserve">s writings, specifically the novel </w:t>
      </w:r>
      <w:r w:rsidRPr="008861CF">
        <w:rPr>
          <w:rFonts w:asciiTheme="majorBidi" w:hAnsiTheme="majorBidi" w:cstheme="majorBidi"/>
          <w:i/>
          <w:iCs/>
          <w:noProof/>
          <w:sz w:val="24"/>
          <w:szCs w:val="24"/>
        </w:rPr>
        <w:t>Coningsby</w:t>
      </w:r>
      <w:r w:rsidRPr="008861CF">
        <w:rPr>
          <w:rFonts w:asciiTheme="majorBidi" w:hAnsiTheme="majorBidi" w:cstheme="majorBidi"/>
          <w:noProof/>
          <w:sz w:val="24"/>
          <w:szCs w:val="24"/>
        </w:rPr>
        <w:t>; and finally, Marx</w:t>
      </w:r>
      <w:r>
        <w:rPr>
          <w:rFonts w:asciiTheme="majorBidi" w:hAnsiTheme="majorBidi" w:cstheme="majorBidi"/>
          <w:noProof/>
          <w:sz w:val="24"/>
          <w:szCs w:val="24"/>
        </w:rPr>
        <w:t>’</w:t>
      </w:r>
      <w:r w:rsidRPr="008861CF">
        <w:rPr>
          <w:rFonts w:asciiTheme="majorBidi" w:hAnsiTheme="majorBidi" w:cstheme="majorBidi"/>
          <w:noProof/>
          <w:sz w:val="24"/>
          <w:szCs w:val="24"/>
        </w:rPr>
        <w:t xml:space="preserve">s </w:t>
      </w:r>
      <w:r w:rsidRPr="008861CF">
        <w:rPr>
          <w:rFonts w:asciiTheme="majorBidi" w:hAnsiTheme="majorBidi" w:cstheme="majorBidi"/>
          <w:i/>
          <w:iCs/>
          <w:noProof/>
          <w:sz w:val="24"/>
          <w:szCs w:val="24"/>
        </w:rPr>
        <w:t xml:space="preserve">Das </w:t>
      </w:r>
      <w:r w:rsidRPr="008861CF">
        <w:rPr>
          <w:rFonts w:asciiTheme="majorBidi" w:hAnsiTheme="majorBidi" w:cstheme="majorBidi"/>
          <w:i/>
          <w:iCs/>
          <w:noProof/>
          <w:sz w:val="24"/>
          <w:szCs w:val="24"/>
        </w:rPr>
        <w:lastRenderedPageBreak/>
        <w:t>Kapital</w:t>
      </w:r>
      <w:r w:rsidRPr="008861CF">
        <w:rPr>
          <w:rFonts w:asciiTheme="majorBidi" w:hAnsiTheme="majorBidi" w:cstheme="majorBidi"/>
          <w:noProof/>
          <w:sz w:val="24"/>
          <w:szCs w:val="24"/>
        </w:rPr>
        <w:t>. The conclusion drawn from this selection is evident: Judaism has been misrepresented and distorted.</w:t>
      </w:r>
    </w:p>
    <w:p w14:paraId="131C873C" w14:textId="66D38BB9" w:rsidR="00D46648" w:rsidRDefault="00115ED2" w:rsidP="00115ED2">
      <w:pPr>
        <w:spacing w:line="360" w:lineRule="auto"/>
        <w:rPr>
          <w:rFonts w:asciiTheme="majorBidi" w:hAnsiTheme="majorBidi" w:cstheme="majorBidi"/>
          <w:noProof/>
          <w:sz w:val="24"/>
          <w:szCs w:val="24"/>
        </w:rPr>
      </w:pPr>
      <w:r w:rsidRPr="00115ED2">
        <w:rPr>
          <w:rFonts w:asciiTheme="majorBidi" w:hAnsiTheme="majorBidi" w:cstheme="majorBidi"/>
          <w:noProof/>
          <w:sz w:val="24"/>
          <w:szCs w:val="24"/>
        </w:rPr>
        <w:t xml:space="preserve">This general background, characterized by Jewish </w:t>
      </w:r>
      <w:r w:rsidR="002E57B3">
        <w:rPr>
          <w:rFonts w:asciiTheme="majorBidi" w:hAnsiTheme="majorBidi" w:cstheme="majorBidi"/>
          <w:noProof/>
          <w:sz w:val="24"/>
          <w:szCs w:val="24"/>
        </w:rPr>
        <w:t>S</w:t>
      </w:r>
      <w:r w:rsidRPr="00115ED2">
        <w:rPr>
          <w:rFonts w:asciiTheme="majorBidi" w:hAnsiTheme="majorBidi" w:cstheme="majorBidi"/>
          <w:noProof/>
          <w:sz w:val="24"/>
          <w:szCs w:val="24"/>
        </w:rPr>
        <w:t>tudies in universities being secondary, trivial, and lacking substance, momentum, and initiative</w:t>
      </w:r>
      <w:r>
        <w:rPr>
          <w:rFonts w:asciiTheme="majorBidi" w:hAnsiTheme="majorBidi" w:cstheme="majorBidi"/>
          <w:noProof/>
          <w:sz w:val="24"/>
          <w:szCs w:val="24"/>
        </w:rPr>
        <w:t xml:space="preserve"> – </w:t>
      </w:r>
      <w:r w:rsidRPr="00115ED2">
        <w:rPr>
          <w:rFonts w:asciiTheme="majorBidi" w:hAnsiTheme="majorBidi" w:cstheme="majorBidi"/>
          <w:noProof/>
          <w:sz w:val="24"/>
          <w:szCs w:val="24"/>
        </w:rPr>
        <w:t>regardless</w:t>
      </w:r>
      <w:r>
        <w:rPr>
          <w:rFonts w:asciiTheme="majorBidi" w:hAnsiTheme="majorBidi" w:cstheme="majorBidi"/>
          <w:noProof/>
          <w:sz w:val="24"/>
          <w:szCs w:val="24"/>
        </w:rPr>
        <w:t xml:space="preserve"> </w:t>
      </w:r>
      <w:r w:rsidRPr="00115ED2">
        <w:rPr>
          <w:rFonts w:asciiTheme="majorBidi" w:hAnsiTheme="majorBidi" w:cstheme="majorBidi"/>
          <w:noProof/>
          <w:sz w:val="24"/>
          <w:szCs w:val="24"/>
        </w:rPr>
        <w:t>of the motive behind it, whether theological, phenomenological, or historiographical, and regardless of the resulting knowledge</w:t>
      </w:r>
      <w:r>
        <w:rPr>
          <w:rFonts w:asciiTheme="majorBidi" w:hAnsiTheme="majorBidi" w:cstheme="majorBidi"/>
          <w:noProof/>
          <w:sz w:val="24"/>
          <w:szCs w:val="24"/>
        </w:rPr>
        <w:t xml:space="preserve"> – has undergone</w:t>
      </w:r>
      <w:r w:rsidRPr="00115ED2">
        <w:rPr>
          <w:rFonts w:asciiTheme="majorBidi" w:hAnsiTheme="majorBidi" w:cstheme="majorBidi"/>
          <w:noProof/>
          <w:sz w:val="24"/>
          <w:szCs w:val="24"/>
        </w:rPr>
        <w:t xml:space="preserve"> a transformation. This change is marked by the establishment of chairs dedicated exclusively and unconditionally to Jewish </w:t>
      </w:r>
      <w:r w:rsidR="002E57B3">
        <w:rPr>
          <w:rFonts w:asciiTheme="majorBidi" w:hAnsiTheme="majorBidi" w:cstheme="majorBidi"/>
          <w:noProof/>
          <w:sz w:val="24"/>
          <w:szCs w:val="24"/>
        </w:rPr>
        <w:t>S</w:t>
      </w:r>
      <w:r w:rsidRPr="00115ED2">
        <w:rPr>
          <w:rFonts w:asciiTheme="majorBidi" w:hAnsiTheme="majorBidi" w:cstheme="majorBidi"/>
          <w:noProof/>
          <w:sz w:val="24"/>
          <w:szCs w:val="24"/>
        </w:rPr>
        <w:t>tudies, facilitating in-depth research in a conducive environment.</w:t>
      </w:r>
      <w:r w:rsidRPr="00115ED2">
        <w:t xml:space="preserve"> </w:t>
      </w:r>
      <w:r w:rsidRPr="00115ED2">
        <w:rPr>
          <w:rFonts w:asciiTheme="majorBidi" w:hAnsiTheme="majorBidi" w:cstheme="majorBidi"/>
          <w:noProof/>
          <w:sz w:val="24"/>
          <w:szCs w:val="24"/>
        </w:rPr>
        <w:t xml:space="preserve">In essence, research in Jewish </w:t>
      </w:r>
      <w:r w:rsidR="002E57B3">
        <w:rPr>
          <w:rFonts w:asciiTheme="majorBidi" w:hAnsiTheme="majorBidi" w:cstheme="majorBidi"/>
          <w:noProof/>
          <w:sz w:val="24"/>
          <w:szCs w:val="24"/>
        </w:rPr>
        <w:t>S</w:t>
      </w:r>
      <w:r w:rsidRPr="00115ED2">
        <w:rPr>
          <w:rFonts w:asciiTheme="majorBidi" w:hAnsiTheme="majorBidi" w:cstheme="majorBidi"/>
          <w:noProof/>
          <w:sz w:val="24"/>
          <w:szCs w:val="24"/>
        </w:rPr>
        <w:t xml:space="preserve">tudies is no longer contingent on the fleeting enthusiasm of external factors, which can be easily ignited but just as easily fade away. Instead, it has evolved into a self-sustaining endeavor, capable of carrying itself forward without relying on external interests that may prove fleeting or unreliable. This shift represents a departure from being placed in </w:t>
      </w:r>
      <w:r>
        <w:rPr>
          <w:rFonts w:asciiTheme="majorBidi" w:hAnsiTheme="majorBidi" w:cstheme="majorBidi"/>
          <w:noProof/>
          <w:sz w:val="24"/>
          <w:szCs w:val="24"/>
        </w:rPr>
        <w:t>the</w:t>
      </w:r>
      <w:r w:rsidRPr="00115ED2">
        <w:rPr>
          <w:rFonts w:asciiTheme="majorBidi" w:hAnsiTheme="majorBidi" w:cstheme="majorBidi"/>
          <w:noProof/>
          <w:sz w:val="24"/>
          <w:szCs w:val="24"/>
        </w:rPr>
        <w:t xml:space="preserve"> precarious position </w:t>
      </w:r>
      <w:r>
        <w:rPr>
          <w:rFonts w:asciiTheme="majorBidi" w:hAnsiTheme="majorBidi" w:cstheme="majorBidi"/>
          <w:noProof/>
          <w:sz w:val="24"/>
          <w:szCs w:val="24"/>
        </w:rPr>
        <w:t xml:space="preserve">of the proverbial </w:t>
      </w:r>
      <w:r w:rsidR="00D209E5" w:rsidRPr="00D209E5">
        <w:rPr>
          <w:rFonts w:asciiTheme="majorBidi" w:hAnsiTheme="majorBidi" w:cstheme="majorBidi"/>
          <w:noProof/>
          <w:sz w:val="24"/>
          <w:szCs w:val="24"/>
        </w:rPr>
        <w:t>Procrustean bed</w:t>
      </w:r>
      <w:r w:rsidR="00D209E5" w:rsidRPr="00D209E5">
        <w:rPr>
          <w:rFonts w:asciiTheme="majorBidi" w:hAnsiTheme="majorBidi" w:cstheme="majorBidi"/>
          <w:noProof/>
          <w:sz w:val="24"/>
          <w:szCs w:val="24"/>
        </w:rPr>
        <w:t xml:space="preserve"> </w:t>
      </w:r>
      <w:r w:rsidRPr="00115ED2">
        <w:rPr>
          <w:rFonts w:asciiTheme="majorBidi" w:hAnsiTheme="majorBidi" w:cstheme="majorBidi"/>
          <w:noProof/>
          <w:sz w:val="24"/>
          <w:szCs w:val="24"/>
        </w:rPr>
        <w:t xml:space="preserve">which </w:t>
      </w:r>
      <w:r>
        <w:rPr>
          <w:rFonts w:asciiTheme="majorBidi" w:hAnsiTheme="majorBidi" w:cstheme="majorBidi"/>
          <w:noProof/>
          <w:sz w:val="24"/>
          <w:szCs w:val="24"/>
        </w:rPr>
        <w:t>can never be</w:t>
      </w:r>
      <w:r w:rsidRPr="00115ED2">
        <w:rPr>
          <w:rFonts w:asciiTheme="majorBidi" w:hAnsiTheme="majorBidi" w:cstheme="majorBidi"/>
          <w:noProof/>
          <w:sz w:val="24"/>
          <w:szCs w:val="24"/>
        </w:rPr>
        <w:t xml:space="preserve"> a suitable fit in the first place. In this sense, it can be said that the ambition of many </w:t>
      </w:r>
      <w:r w:rsidR="00D209E5" w:rsidRPr="00115ED2">
        <w:rPr>
          <w:rFonts w:asciiTheme="majorBidi" w:hAnsiTheme="majorBidi" w:cstheme="majorBidi"/>
          <w:noProof/>
          <w:sz w:val="24"/>
          <w:szCs w:val="24"/>
        </w:rPr>
        <w:t>nineteenth-century</w:t>
      </w:r>
      <w:r w:rsidR="00D209E5">
        <w:rPr>
          <w:rFonts w:asciiTheme="majorBidi" w:hAnsiTheme="majorBidi" w:cstheme="majorBidi"/>
          <w:noProof/>
          <w:sz w:val="24"/>
          <w:szCs w:val="24"/>
        </w:rPr>
        <w:t xml:space="preserve"> German-Jewish</w:t>
      </w:r>
      <w:r w:rsidR="00D209E5" w:rsidRPr="00115ED2">
        <w:rPr>
          <w:rFonts w:asciiTheme="majorBidi" w:hAnsiTheme="majorBidi" w:cstheme="majorBidi"/>
          <w:noProof/>
          <w:sz w:val="24"/>
          <w:szCs w:val="24"/>
        </w:rPr>
        <w:t xml:space="preserve"> </w:t>
      </w:r>
      <w:r w:rsidR="00D209E5">
        <w:rPr>
          <w:rFonts w:asciiTheme="majorBidi" w:hAnsiTheme="majorBidi" w:cstheme="majorBidi"/>
          <w:noProof/>
          <w:sz w:val="24"/>
          <w:szCs w:val="24"/>
        </w:rPr>
        <w:t xml:space="preserve">scholars </w:t>
      </w:r>
      <w:r w:rsidRPr="00115ED2">
        <w:rPr>
          <w:rFonts w:asciiTheme="majorBidi" w:hAnsiTheme="majorBidi" w:cstheme="majorBidi"/>
          <w:noProof/>
          <w:sz w:val="24"/>
          <w:szCs w:val="24"/>
        </w:rPr>
        <w:t>has been realized in the present century, particularly in the United States and</w:t>
      </w:r>
      <w:r w:rsidR="008B3F49">
        <w:rPr>
          <w:rFonts w:asciiTheme="majorBidi" w:hAnsiTheme="majorBidi" w:cstheme="majorBidi"/>
          <w:noProof/>
          <w:sz w:val="24"/>
          <w:szCs w:val="24"/>
        </w:rPr>
        <w:t xml:space="preserve"> in</w:t>
      </w:r>
      <w:r w:rsidRPr="00115ED2">
        <w:rPr>
          <w:rFonts w:asciiTheme="majorBidi" w:hAnsiTheme="majorBidi" w:cstheme="majorBidi"/>
          <w:noProof/>
          <w:sz w:val="24"/>
          <w:szCs w:val="24"/>
        </w:rPr>
        <w:t xml:space="preserve"> Western countries at large.</w:t>
      </w:r>
    </w:p>
    <w:p w14:paraId="5F45B9D3" w14:textId="77777777" w:rsidR="003B57DA" w:rsidRDefault="003B57DA" w:rsidP="00115ED2">
      <w:pPr>
        <w:spacing w:line="360" w:lineRule="auto"/>
        <w:rPr>
          <w:rFonts w:asciiTheme="majorBidi" w:hAnsiTheme="majorBidi" w:cstheme="majorBidi"/>
          <w:noProof/>
          <w:sz w:val="24"/>
          <w:szCs w:val="24"/>
        </w:rPr>
      </w:pPr>
    </w:p>
    <w:p w14:paraId="5475286D" w14:textId="6F5541FC" w:rsidR="00DC76AA" w:rsidRDefault="003B57DA" w:rsidP="003B57DA">
      <w:pPr>
        <w:spacing w:line="360" w:lineRule="auto"/>
        <w:ind w:left="720"/>
        <w:jc w:val="center"/>
        <w:rPr>
          <w:rFonts w:asciiTheme="majorBidi" w:hAnsiTheme="majorBidi" w:cstheme="majorBidi"/>
          <w:noProof/>
          <w:sz w:val="24"/>
          <w:szCs w:val="24"/>
        </w:rPr>
      </w:pPr>
      <w:r>
        <w:rPr>
          <w:rFonts w:asciiTheme="majorBidi" w:hAnsiTheme="majorBidi" w:cstheme="majorBidi"/>
          <w:noProof/>
          <w:sz w:val="24"/>
          <w:szCs w:val="24"/>
        </w:rPr>
        <w:t>B</w:t>
      </w:r>
    </w:p>
    <w:p w14:paraId="110106AC" w14:textId="264CC0B9" w:rsidR="0071040B" w:rsidRDefault="0071040B" w:rsidP="0071040B">
      <w:pPr>
        <w:spacing w:line="360" w:lineRule="auto"/>
        <w:rPr>
          <w:rFonts w:asciiTheme="majorBidi" w:hAnsiTheme="majorBidi" w:cstheme="majorBidi"/>
          <w:noProof/>
          <w:sz w:val="24"/>
          <w:szCs w:val="24"/>
        </w:rPr>
      </w:pPr>
      <w:r w:rsidRPr="0071040B">
        <w:rPr>
          <w:rFonts w:asciiTheme="majorBidi" w:hAnsiTheme="majorBidi" w:cstheme="majorBidi"/>
          <w:noProof/>
          <w:sz w:val="24"/>
          <w:szCs w:val="24"/>
        </w:rPr>
        <w:br/>
      </w:r>
      <w:r>
        <w:rPr>
          <w:rFonts w:asciiTheme="majorBidi" w:hAnsiTheme="majorBidi" w:cstheme="majorBidi"/>
          <w:noProof/>
          <w:sz w:val="24"/>
          <w:szCs w:val="24"/>
        </w:rPr>
        <w:t>Th</w:t>
      </w:r>
      <w:r w:rsidR="00D209E5">
        <w:rPr>
          <w:rFonts w:asciiTheme="majorBidi" w:hAnsiTheme="majorBidi" w:cstheme="majorBidi"/>
          <w:noProof/>
          <w:sz w:val="24"/>
          <w:szCs w:val="24"/>
        </w:rPr>
        <w:t>at</w:t>
      </w:r>
      <w:r>
        <w:rPr>
          <w:rFonts w:asciiTheme="majorBidi" w:hAnsiTheme="majorBidi" w:cstheme="majorBidi"/>
          <w:noProof/>
          <w:sz w:val="24"/>
          <w:szCs w:val="24"/>
        </w:rPr>
        <w:t xml:space="preserve"> is</w:t>
      </w:r>
      <w:r w:rsidRPr="0071040B">
        <w:rPr>
          <w:rFonts w:asciiTheme="majorBidi" w:hAnsiTheme="majorBidi" w:cstheme="majorBidi"/>
          <w:noProof/>
          <w:sz w:val="24"/>
          <w:szCs w:val="24"/>
        </w:rPr>
        <w:t xml:space="preserve"> the historical foundation. </w:t>
      </w:r>
      <w:r>
        <w:rPr>
          <w:rFonts w:asciiTheme="majorBidi" w:hAnsiTheme="majorBidi" w:cstheme="majorBidi"/>
          <w:noProof/>
          <w:sz w:val="24"/>
          <w:szCs w:val="24"/>
        </w:rPr>
        <w:t>D</w:t>
      </w:r>
      <w:r w:rsidRPr="0071040B">
        <w:rPr>
          <w:rFonts w:asciiTheme="majorBidi" w:hAnsiTheme="majorBidi" w:cstheme="majorBidi"/>
          <w:noProof/>
          <w:sz w:val="24"/>
          <w:szCs w:val="24"/>
        </w:rPr>
        <w:t>istinctive problems and particular challenges persist</w:t>
      </w:r>
      <w:r>
        <w:rPr>
          <w:rFonts w:asciiTheme="majorBidi" w:hAnsiTheme="majorBidi" w:cstheme="majorBidi"/>
          <w:noProof/>
          <w:sz w:val="24"/>
          <w:szCs w:val="24"/>
        </w:rPr>
        <w:t xml:space="preserve"> that are </w:t>
      </w:r>
      <w:r w:rsidRPr="0071040B">
        <w:rPr>
          <w:rFonts w:asciiTheme="majorBidi" w:hAnsiTheme="majorBidi" w:cstheme="majorBidi"/>
          <w:noProof/>
          <w:sz w:val="24"/>
          <w:szCs w:val="24"/>
        </w:rPr>
        <w:t xml:space="preserve">absent in Israel altogether, </w:t>
      </w:r>
      <w:r>
        <w:rPr>
          <w:rFonts w:asciiTheme="majorBidi" w:hAnsiTheme="majorBidi" w:cstheme="majorBidi"/>
          <w:noProof/>
          <w:sz w:val="24"/>
          <w:szCs w:val="24"/>
        </w:rPr>
        <w:t>or</w:t>
      </w:r>
      <w:r w:rsidRPr="0071040B">
        <w:rPr>
          <w:rFonts w:asciiTheme="majorBidi" w:hAnsiTheme="majorBidi" w:cstheme="majorBidi"/>
          <w:noProof/>
          <w:sz w:val="24"/>
          <w:szCs w:val="24"/>
        </w:rPr>
        <w:t xml:space="preserve"> take on altered forms or different emphases. Allow me to briefly touch upon these.</w:t>
      </w:r>
    </w:p>
    <w:p w14:paraId="12E885C0" w14:textId="225A0E3A" w:rsidR="005042A7" w:rsidRDefault="00A63744" w:rsidP="005042A7">
      <w:pPr>
        <w:spacing w:line="360" w:lineRule="auto"/>
        <w:rPr>
          <w:rFonts w:asciiTheme="majorBidi" w:hAnsiTheme="majorBidi" w:cstheme="majorBidi"/>
          <w:noProof/>
          <w:sz w:val="24"/>
          <w:szCs w:val="24"/>
        </w:rPr>
      </w:pPr>
      <w:r w:rsidRPr="00A63744">
        <w:rPr>
          <w:rFonts w:asciiTheme="majorBidi" w:hAnsiTheme="majorBidi" w:cstheme="majorBidi"/>
          <w:noProof/>
          <w:sz w:val="24"/>
          <w:szCs w:val="24"/>
        </w:rPr>
        <w:t xml:space="preserve">A significant issue that could potentially disrupt Jewish </w:t>
      </w:r>
      <w:r w:rsidR="002E57B3">
        <w:rPr>
          <w:rFonts w:asciiTheme="majorBidi" w:hAnsiTheme="majorBidi" w:cstheme="majorBidi"/>
          <w:noProof/>
          <w:sz w:val="24"/>
          <w:szCs w:val="24"/>
        </w:rPr>
        <w:t>S</w:t>
      </w:r>
      <w:r w:rsidRPr="00A63744">
        <w:rPr>
          <w:rFonts w:asciiTheme="majorBidi" w:hAnsiTheme="majorBidi" w:cstheme="majorBidi"/>
          <w:noProof/>
          <w:sz w:val="24"/>
          <w:szCs w:val="24"/>
        </w:rPr>
        <w:t xml:space="preserve">tudies and veer them off course is the challenge of striking a balance in research. This involves navigating between the universal aspect, which </w:t>
      </w:r>
      <w:r w:rsidR="00D209E5">
        <w:rPr>
          <w:rFonts w:asciiTheme="majorBidi" w:hAnsiTheme="majorBidi" w:cstheme="majorBidi"/>
          <w:noProof/>
          <w:sz w:val="24"/>
          <w:szCs w:val="24"/>
        </w:rPr>
        <w:t>is</w:t>
      </w:r>
      <w:r w:rsidRPr="00A63744">
        <w:rPr>
          <w:rFonts w:asciiTheme="majorBidi" w:hAnsiTheme="majorBidi" w:cstheme="majorBidi"/>
          <w:noProof/>
          <w:sz w:val="24"/>
          <w:szCs w:val="24"/>
        </w:rPr>
        <w:t xml:space="preserve"> outward-facing, and the inward aspect, which centers on the developmental trajectory of Judaism itself.</w:t>
      </w:r>
      <w:r>
        <w:rPr>
          <w:rFonts w:asciiTheme="majorBidi" w:hAnsiTheme="majorBidi" w:cstheme="majorBidi"/>
          <w:noProof/>
          <w:sz w:val="24"/>
          <w:szCs w:val="24"/>
        </w:rPr>
        <w:t xml:space="preserve"> </w:t>
      </w:r>
      <w:r w:rsidRPr="00A63744">
        <w:rPr>
          <w:rFonts w:asciiTheme="majorBidi" w:hAnsiTheme="majorBidi" w:cstheme="majorBidi"/>
          <w:noProof/>
          <w:sz w:val="24"/>
          <w:szCs w:val="24"/>
        </w:rPr>
        <w:t>A prominent aspect of Judaism and its historical trajectory is its dialectical nature,</w:t>
      </w:r>
      <w:r w:rsidR="00D209E5">
        <w:rPr>
          <w:rFonts w:asciiTheme="majorBidi" w:hAnsiTheme="majorBidi" w:cstheme="majorBidi"/>
          <w:noProof/>
          <w:sz w:val="24"/>
          <w:szCs w:val="24"/>
        </w:rPr>
        <w:t xml:space="preserve"> with opposing forces and trends and the</w:t>
      </w:r>
      <w:r w:rsidRPr="00A63744">
        <w:rPr>
          <w:rFonts w:asciiTheme="majorBidi" w:hAnsiTheme="majorBidi" w:cstheme="majorBidi"/>
          <w:noProof/>
          <w:sz w:val="24"/>
          <w:szCs w:val="24"/>
        </w:rPr>
        <w:t xml:space="preserve"> continual interplay between </w:t>
      </w:r>
      <w:r w:rsidR="00D209E5">
        <w:rPr>
          <w:rFonts w:asciiTheme="majorBidi" w:hAnsiTheme="majorBidi" w:cstheme="majorBidi"/>
          <w:noProof/>
          <w:sz w:val="24"/>
          <w:szCs w:val="24"/>
        </w:rPr>
        <w:t>centrifugal and centripetal</w:t>
      </w:r>
      <w:r w:rsidRPr="00A63744">
        <w:rPr>
          <w:rFonts w:asciiTheme="majorBidi" w:hAnsiTheme="majorBidi" w:cstheme="majorBidi"/>
          <w:noProof/>
          <w:sz w:val="24"/>
          <w:szCs w:val="24"/>
        </w:rPr>
        <w:t xml:space="preserve"> </w:t>
      </w:r>
      <w:r w:rsidR="00D209E5">
        <w:rPr>
          <w:rFonts w:asciiTheme="majorBidi" w:hAnsiTheme="majorBidi" w:cstheme="majorBidi"/>
          <w:noProof/>
          <w:sz w:val="24"/>
          <w:szCs w:val="24"/>
        </w:rPr>
        <w:t>influences</w:t>
      </w:r>
      <w:r w:rsidRPr="00A63744">
        <w:rPr>
          <w:rFonts w:asciiTheme="majorBidi" w:hAnsiTheme="majorBidi" w:cstheme="majorBidi"/>
          <w:noProof/>
          <w:sz w:val="24"/>
          <w:szCs w:val="24"/>
        </w:rPr>
        <w:t>. It is only natural that this dialectical process will not only enrich and diversify research but also mirror the richness and diversity inherent within Judaism itself.</w:t>
      </w:r>
      <w:r>
        <w:rPr>
          <w:rFonts w:asciiTheme="majorBidi" w:hAnsiTheme="majorBidi" w:cstheme="majorBidi"/>
          <w:noProof/>
          <w:sz w:val="24"/>
          <w:szCs w:val="24"/>
        </w:rPr>
        <w:t xml:space="preserve"> </w:t>
      </w:r>
      <w:r w:rsidRPr="00A63744">
        <w:rPr>
          <w:rFonts w:asciiTheme="majorBidi" w:hAnsiTheme="majorBidi" w:cstheme="majorBidi"/>
          <w:noProof/>
          <w:sz w:val="24"/>
          <w:szCs w:val="24"/>
        </w:rPr>
        <w:t xml:space="preserve">Throughout history, there have been individuals who disregarded the universal aspect of </w:t>
      </w:r>
      <w:r w:rsidRPr="00A63744">
        <w:rPr>
          <w:rFonts w:asciiTheme="majorBidi" w:hAnsiTheme="majorBidi" w:cstheme="majorBidi"/>
          <w:noProof/>
          <w:sz w:val="24"/>
          <w:szCs w:val="24"/>
        </w:rPr>
        <w:lastRenderedPageBreak/>
        <w:t xml:space="preserve">Judaism, as well as those who overlooked its particularistic dimension. Both of these approaches failed to grasp the essence of Judaism and lacked a solid foundation. Indeed, an exclusive focus on the universal face of Judaism also contributes to fragmented research and one-sided interest, alongside the reasons previously mentioned. </w:t>
      </w:r>
      <w:r w:rsidR="00D209E5">
        <w:rPr>
          <w:rFonts w:asciiTheme="majorBidi" w:hAnsiTheme="majorBidi" w:cstheme="majorBidi"/>
          <w:noProof/>
          <w:sz w:val="24"/>
          <w:szCs w:val="24"/>
        </w:rPr>
        <w:t>This critique is obviously not the same as</w:t>
      </w:r>
      <w:r w:rsidRPr="00A63744">
        <w:rPr>
          <w:rFonts w:asciiTheme="majorBidi" w:hAnsiTheme="majorBidi" w:cstheme="majorBidi"/>
          <w:noProof/>
          <w:sz w:val="24"/>
          <w:szCs w:val="24"/>
        </w:rPr>
        <w:t xml:space="preserve"> the sentiments expressed by Veblen in the earlier quote.</w:t>
      </w:r>
      <w:r>
        <w:rPr>
          <w:rFonts w:asciiTheme="majorBidi" w:hAnsiTheme="majorBidi" w:cstheme="majorBidi"/>
          <w:noProof/>
          <w:sz w:val="24"/>
          <w:szCs w:val="24"/>
        </w:rPr>
        <w:t xml:space="preserve"> </w:t>
      </w:r>
      <w:r w:rsidRPr="00A63744">
        <w:rPr>
          <w:rFonts w:asciiTheme="majorBidi" w:hAnsiTheme="majorBidi" w:cstheme="majorBidi"/>
          <w:noProof/>
          <w:sz w:val="24"/>
          <w:szCs w:val="24"/>
        </w:rPr>
        <w:br/>
        <w:t>This observation pertains primarily to the study of the Bible and philosophy. The books of the Bible serve as a cornerstone of Western culture, as Maimonides aptly expressed</w:t>
      </w:r>
      <w:r w:rsidR="00D209E5">
        <w:rPr>
          <w:rFonts w:asciiTheme="majorBidi" w:hAnsiTheme="majorBidi" w:cstheme="majorBidi"/>
          <w:noProof/>
          <w:sz w:val="24"/>
          <w:szCs w:val="24"/>
        </w:rPr>
        <w:t>,</w:t>
      </w:r>
      <w:r w:rsidR="00D209E5" w:rsidRPr="00D209E5">
        <w:rPr>
          <w:rFonts w:asciiTheme="majorBidi" w:hAnsiTheme="majorBidi" w:cstheme="majorBidi"/>
          <w:noProof/>
          <w:sz w:val="24"/>
          <w:szCs w:val="24"/>
        </w:rPr>
        <w:t xml:space="preserve"> </w:t>
      </w:r>
      <w:r w:rsidR="00D209E5" w:rsidRPr="00A63744">
        <w:rPr>
          <w:rFonts w:asciiTheme="majorBidi" w:hAnsiTheme="majorBidi" w:cstheme="majorBidi"/>
          <w:noProof/>
          <w:sz w:val="24"/>
          <w:szCs w:val="24"/>
        </w:rPr>
        <w:t>albeit in a different context</w:t>
      </w:r>
      <w:r w:rsidRPr="00A63744">
        <w:rPr>
          <w:rFonts w:asciiTheme="majorBidi" w:hAnsiTheme="majorBidi" w:cstheme="majorBidi"/>
          <w:noProof/>
          <w:sz w:val="24"/>
          <w:szCs w:val="24"/>
        </w:rPr>
        <w:t xml:space="preserve">, </w:t>
      </w:r>
      <w:r>
        <w:rPr>
          <w:rFonts w:asciiTheme="majorBidi" w:hAnsiTheme="majorBidi" w:cstheme="majorBidi"/>
          <w:noProof/>
          <w:sz w:val="24"/>
          <w:szCs w:val="24"/>
        </w:rPr>
        <w:t>“</w:t>
      </w:r>
      <w:r w:rsidRPr="00A63744">
        <w:rPr>
          <w:rFonts w:asciiTheme="majorBidi" w:hAnsiTheme="majorBidi" w:cstheme="majorBidi"/>
          <w:noProof/>
          <w:sz w:val="24"/>
          <w:szCs w:val="24"/>
        </w:rPr>
        <w:t xml:space="preserve">And already the world is filled... with the words of the Torah... and these words have spread </w:t>
      </w:r>
      <w:r>
        <w:rPr>
          <w:rFonts w:asciiTheme="majorBidi" w:hAnsiTheme="majorBidi" w:cstheme="majorBidi"/>
          <w:noProof/>
          <w:sz w:val="24"/>
          <w:szCs w:val="24"/>
        </w:rPr>
        <w:t>to</w:t>
      </w:r>
      <w:r w:rsidRPr="00A63744">
        <w:rPr>
          <w:rFonts w:asciiTheme="majorBidi" w:hAnsiTheme="majorBidi" w:cstheme="majorBidi"/>
          <w:noProof/>
          <w:sz w:val="24"/>
          <w:szCs w:val="24"/>
        </w:rPr>
        <w:t xml:space="preserve"> the distant islands</w:t>
      </w:r>
      <w:r>
        <w:rPr>
          <w:rFonts w:asciiTheme="majorBidi" w:hAnsiTheme="majorBidi" w:cstheme="majorBidi"/>
          <w:noProof/>
          <w:sz w:val="24"/>
          <w:szCs w:val="24"/>
        </w:rPr>
        <w:t>”</w:t>
      </w:r>
      <w:r w:rsidRPr="00A63744">
        <w:rPr>
          <w:rFonts w:asciiTheme="majorBidi" w:hAnsiTheme="majorBidi" w:cstheme="majorBidi"/>
          <w:noProof/>
          <w:sz w:val="24"/>
          <w:szCs w:val="24"/>
        </w:rPr>
        <w:t xml:space="preserve"> (end of </w:t>
      </w:r>
      <w:r w:rsidRPr="00A236F2">
        <w:rPr>
          <w:rFonts w:asciiTheme="majorBidi" w:hAnsiTheme="majorBidi" w:cstheme="majorBidi"/>
          <w:i/>
          <w:iCs/>
          <w:noProof/>
          <w:sz w:val="24"/>
          <w:szCs w:val="24"/>
        </w:rPr>
        <w:t>Hilkhot Melakhim</w:t>
      </w:r>
      <w:r w:rsidRPr="00A63744">
        <w:rPr>
          <w:rFonts w:asciiTheme="majorBidi" w:hAnsiTheme="majorBidi" w:cstheme="majorBidi"/>
          <w:noProof/>
          <w:sz w:val="24"/>
          <w:szCs w:val="24"/>
        </w:rPr>
        <w:t>). Similarly, the study of philosophy is inherently universal, transcending narrow and rigid frameworks, including national historical boundaries, a notion recognized as far back as the Middle Ages.</w:t>
      </w:r>
      <w:r w:rsidR="00A236F2">
        <w:rPr>
          <w:rFonts w:asciiTheme="majorBidi" w:hAnsiTheme="majorBidi" w:cstheme="majorBidi"/>
          <w:noProof/>
          <w:sz w:val="24"/>
          <w:szCs w:val="24"/>
        </w:rPr>
        <w:t xml:space="preserve"> </w:t>
      </w:r>
      <w:r w:rsidR="00A236F2" w:rsidRPr="00A236F2">
        <w:rPr>
          <w:rFonts w:asciiTheme="majorBidi" w:hAnsiTheme="majorBidi" w:cstheme="majorBidi"/>
          <w:noProof/>
          <w:sz w:val="24"/>
          <w:szCs w:val="24"/>
        </w:rPr>
        <w:t xml:space="preserve">The phrase </w:t>
      </w:r>
      <w:r w:rsidR="00526F8B">
        <w:rPr>
          <w:rFonts w:asciiTheme="majorBidi" w:hAnsiTheme="majorBidi" w:cstheme="majorBidi"/>
          <w:noProof/>
          <w:sz w:val="24"/>
          <w:szCs w:val="24"/>
        </w:rPr>
        <w:t>“a</w:t>
      </w:r>
      <w:r w:rsidR="00A236F2" w:rsidRPr="00A236F2">
        <w:rPr>
          <w:rFonts w:asciiTheme="majorBidi" w:hAnsiTheme="majorBidi" w:cstheme="majorBidi"/>
          <w:noProof/>
          <w:sz w:val="24"/>
          <w:szCs w:val="24"/>
        </w:rPr>
        <w:t xml:space="preserve">ccept the truth from </w:t>
      </w:r>
      <w:r w:rsidR="00526F8B">
        <w:rPr>
          <w:rFonts w:asciiTheme="majorBidi" w:hAnsiTheme="majorBidi" w:cstheme="majorBidi"/>
          <w:noProof/>
          <w:sz w:val="24"/>
          <w:szCs w:val="24"/>
        </w:rPr>
        <w:t>whoever</w:t>
      </w:r>
      <w:r w:rsidR="00A236F2" w:rsidRPr="00A236F2">
        <w:rPr>
          <w:rFonts w:asciiTheme="majorBidi" w:hAnsiTheme="majorBidi" w:cstheme="majorBidi"/>
          <w:noProof/>
          <w:sz w:val="24"/>
          <w:szCs w:val="24"/>
        </w:rPr>
        <w:t xml:space="preserve"> says it</w:t>
      </w:r>
      <w:r w:rsidR="00526F8B">
        <w:rPr>
          <w:rFonts w:asciiTheme="majorBidi" w:hAnsiTheme="majorBidi" w:cstheme="majorBidi"/>
          <w:noProof/>
          <w:sz w:val="24"/>
          <w:szCs w:val="24"/>
        </w:rPr>
        <w:t>”</w:t>
      </w:r>
      <w:r w:rsidR="00A236F2" w:rsidRPr="00A236F2">
        <w:rPr>
          <w:rFonts w:asciiTheme="majorBidi" w:hAnsiTheme="majorBidi" w:cstheme="majorBidi"/>
          <w:noProof/>
          <w:sz w:val="24"/>
          <w:szCs w:val="24"/>
        </w:rPr>
        <w:t xml:space="preserve"> illuminates the path for all seekers of wisdom, transcending national or linguistic barriers. In an intriguing </w:t>
      </w:r>
      <w:r w:rsidR="00A236F2" w:rsidRPr="009C272F">
        <w:rPr>
          <w:rFonts w:asciiTheme="majorBidi" w:hAnsiTheme="majorBidi" w:cstheme="majorBidi"/>
          <w:i/>
          <w:iCs/>
          <w:noProof/>
          <w:sz w:val="24"/>
          <w:szCs w:val="24"/>
        </w:rPr>
        <w:t>responsum</w:t>
      </w:r>
      <w:r w:rsidR="00A236F2" w:rsidRPr="00A236F2">
        <w:rPr>
          <w:rFonts w:asciiTheme="majorBidi" w:hAnsiTheme="majorBidi" w:cstheme="majorBidi"/>
          <w:noProof/>
          <w:sz w:val="24"/>
          <w:szCs w:val="24"/>
        </w:rPr>
        <w:t xml:space="preserve">, R. </w:t>
      </w:r>
      <w:r w:rsidR="00FB6137" w:rsidRPr="00FB6137">
        <w:rPr>
          <w:rFonts w:asciiTheme="majorBidi" w:hAnsiTheme="majorBidi" w:cstheme="majorBidi"/>
          <w:noProof/>
          <w:sz w:val="24"/>
          <w:szCs w:val="24"/>
        </w:rPr>
        <w:t xml:space="preserve">Elijah Mizrachi </w:t>
      </w:r>
      <w:r w:rsidR="00A236F2" w:rsidRPr="00A236F2">
        <w:rPr>
          <w:rFonts w:asciiTheme="majorBidi" w:hAnsiTheme="majorBidi" w:cstheme="majorBidi"/>
          <w:noProof/>
          <w:sz w:val="24"/>
          <w:szCs w:val="24"/>
        </w:rPr>
        <w:t xml:space="preserve">eloquently articulates this approach, echoing the wisdom of his predecessors: </w:t>
      </w:r>
      <w:r w:rsidR="00526F8B">
        <w:rPr>
          <w:rFonts w:asciiTheme="majorBidi" w:hAnsiTheme="majorBidi" w:cstheme="majorBidi"/>
          <w:noProof/>
          <w:sz w:val="24"/>
          <w:szCs w:val="24"/>
        </w:rPr>
        <w:t>“</w:t>
      </w:r>
      <w:r w:rsidR="00A236F2" w:rsidRPr="00A236F2">
        <w:rPr>
          <w:rFonts w:asciiTheme="majorBidi" w:hAnsiTheme="majorBidi" w:cstheme="majorBidi"/>
          <w:noProof/>
          <w:sz w:val="24"/>
          <w:szCs w:val="24"/>
        </w:rPr>
        <w:t>These wisdoms are books compiled by the sages of the Greeks</w:t>
      </w:r>
      <w:r w:rsidR="00D209E5">
        <w:rPr>
          <w:rFonts w:asciiTheme="majorBidi" w:hAnsiTheme="majorBidi" w:cstheme="majorBidi"/>
          <w:noProof/>
          <w:sz w:val="24"/>
          <w:szCs w:val="24"/>
        </w:rPr>
        <w:t xml:space="preserve"> </w:t>
      </w:r>
      <w:commentRangeStart w:id="3"/>
      <w:r w:rsidR="00D209E5">
        <w:rPr>
          <w:rFonts w:asciiTheme="majorBidi" w:hAnsiTheme="majorBidi" w:cstheme="majorBidi"/>
          <w:noProof/>
          <w:sz w:val="24"/>
          <w:szCs w:val="24"/>
        </w:rPr>
        <w:t>(may their names and memories be erased)</w:t>
      </w:r>
      <w:r w:rsidR="00A236F2" w:rsidRPr="00A236F2">
        <w:rPr>
          <w:rFonts w:asciiTheme="majorBidi" w:hAnsiTheme="majorBidi" w:cstheme="majorBidi"/>
          <w:noProof/>
          <w:sz w:val="24"/>
          <w:szCs w:val="24"/>
        </w:rPr>
        <w:t xml:space="preserve">, </w:t>
      </w:r>
      <w:commentRangeEnd w:id="3"/>
      <w:r w:rsidR="00D209E5">
        <w:rPr>
          <w:rStyle w:val="CommentReference"/>
        </w:rPr>
        <w:commentReference w:id="3"/>
      </w:r>
      <w:r w:rsidR="00A236F2" w:rsidRPr="00A236F2">
        <w:rPr>
          <w:rFonts w:asciiTheme="majorBidi" w:hAnsiTheme="majorBidi" w:cstheme="majorBidi"/>
          <w:noProof/>
          <w:sz w:val="24"/>
          <w:szCs w:val="24"/>
        </w:rPr>
        <w:t>and they are studied from the day they were compiled until this day from nation to nation, from Gentiles to Jews and from Jews to Gentiles, from Ishmaelites to Jews and from Jews to Ishmaelites, and from the Gentiles to the Ishmaelites and from the Ishmaelites to the Gentiles.</w:t>
      </w:r>
      <w:r w:rsidR="00526F8B">
        <w:rPr>
          <w:rFonts w:asciiTheme="majorBidi" w:hAnsiTheme="majorBidi" w:cstheme="majorBidi"/>
          <w:noProof/>
          <w:sz w:val="24"/>
          <w:szCs w:val="24"/>
        </w:rPr>
        <w:t>”</w:t>
      </w:r>
      <w:r w:rsidR="00C3082E">
        <w:rPr>
          <w:rStyle w:val="FootnoteReference"/>
          <w:rFonts w:asciiTheme="majorBidi" w:hAnsiTheme="majorBidi" w:cstheme="majorBidi"/>
          <w:noProof/>
          <w:sz w:val="24"/>
          <w:szCs w:val="24"/>
        </w:rPr>
        <w:footnoteReference w:id="9"/>
      </w:r>
      <w:r w:rsidR="005042A7" w:rsidRPr="005042A7">
        <w:rPr>
          <w:rFonts w:asciiTheme="majorBidi" w:hAnsiTheme="majorBidi" w:cstheme="majorBidi"/>
          <w:noProof/>
          <w:sz w:val="24"/>
          <w:szCs w:val="24"/>
        </w:rPr>
        <w:br/>
        <w:t xml:space="preserve">The realms of the Bible and philosophy have historically served as bridges between Israel and other nations, often blurring distinctions between them. This is why, in my presentation, I refrain from discussing academic chairs primarily focused on the Bible or Semitic linguistics. In the current context, </w:t>
      </w:r>
      <w:r w:rsidR="00D209E5">
        <w:rPr>
          <w:rFonts w:asciiTheme="majorBidi" w:hAnsiTheme="majorBidi" w:cstheme="majorBidi"/>
          <w:noProof/>
          <w:sz w:val="24"/>
          <w:szCs w:val="24"/>
        </w:rPr>
        <w:t>which</w:t>
      </w:r>
      <w:r w:rsidR="005042A7" w:rsidRPr="005042A7">
        <w:rPr>
          <w:rFonts w:asciiTheme="majorBidi" w:hAnsiTheme="majorBidi" w:cstheme="majorBidi"/>
          <w:noProof/>
          <w:sz w:val="24"/>
          <w:szCs w:val="24"/>
        </w:rPr>
        <w:t xml:space="preserve"> can be described as a </w:t>
      </w:r>
      <w:r w:rsidR="005042A7">
        <w:rPr>
          <w:rFonts w:asciiTheme="majorBidi" w:hAnsiTheme="majorBidi" w:cstheme="majorBidi"/>
          <w:noProof/>
          <w:sz w:val="24"/>
          <w:szCs w:val="24"/>
        </w:rPr>
        <w:t>“</w:t>
      </w:r>
      <w:r w:rsidR="005042A7" w:rsidRPr="005042A7">
        <w:rPr>
          <w:rFonts w:asciiTheme="majorBidi" w:hAnsiTheme="majorBidi" w:cstheme="majorBidi"/>
          <w:noProof/>
          <w:sz w:val="24"/>
          <w:szCs w:val="24"/>
        </w:rPr>
        <w:t>breaking of the vessels,</w:t>
      </w:r>
      <w:r w:rsidR="005042A7">
        <w:rPr>
          <w:rFonts w:asciiTheme="majorBidi" w:hAnsiTheme="majorBidi" w:cstheme="majorBidi"/>
          <w:noProof/>
          <w:sz w:val="24"/>
          <w:szCs w:val="24"/>
        </w:rPr>
        <w:t>”</w:t>
      </w:r>
      <w:r w:rsidR="005042A7" w:rsidRPr="005042A7">
        <w:rPr>
          <w:rFonts w:asciiTheme="majorBidi" w:hAnsiTheme="majorBidi" w:cstheme="majorBidi"/>
          <w:noProof/>
          <w:sz w:val="24"/>
          <w:szCs w:val="24"/>
        </w:rPr>
        <w:t xml:space="preserve"> there exists a separate issue that falls outside the scope of our discussion. This is an area where the </w:t>
      </w:r>
      <w:r w:rsidR="005D649B">
        <w:rPr>
          <w:rFonts w:asciiTheme="majorBidi" w:hAnsiTheme="majorBidi" w:cstheme="majorBidi"/>
          <w:noProof/>
          <w:sz w:val="24"/>
          <w:szCs w:val="24"/>
        </w:rPr>
        <w:t>scholars</w:t>
      </w:r>
      <w:r w:rsidR="005042A7" w:rsidRPr="005042A7">
        <w:rPr>
          <w:rFonts w:asciiTheme="majorBidi" w:hAnsiTheme="majorBidi" w:cstheme="majorBidi"/>
          <w:noProof/>
          <w:sz w:val="24"/>
          <w:szCs w:val="24"/>
        </w:rPr>
        <w:t xml:space="preserve"> of Israel residing in the Land of Israel are best positioned to address and rectify any distortions present.</w:t>
      </w:r>
      <w:r w:rsidR="005042A7">
        <w:rPr>
          <w:rFonts w:asciiTheme="majorBidi" w:hAnsiTheme="majorBidi" w:cstheme="majorBidi"/>
          <w:noProof/>
          <w:sz w:val="24"/>
          <w:szCs w:val="24"/>
        </w:rPr>
        <w:t xml:space="preserve"> </w:t>
      </w:r>
      <w:r w:rsidR="005042A7" w:rsidRPr="005042A7">
        <w:rPr>
          <w:rFonts w:asciiTheme="majorBidi" w:hAnsiTheme="majorBidi" w:cstheme="majorBidi"/>
          <w:noProof/>
          <w:sz w:val="24"/>
          <w:szCs w:val="24"/>
        </w:rPr>
        <w:t>It is noteworthy to recall the words of Prof. Wolfson at the outset of his article on Solomon Pappenheim:</w:t>
      </w:r>
    </w:p>
    <w:p w14:paraId="3FBF6F5D" w14:textId="66D333D1" w:rsidR="005042A7" w:rsidRDefault="00C3082E" w:rsidP="00C3082E">
      <w:pPr>
        <w:spacing w:line="360" w:lineRule="auto"/>
        <w:ind w:left="720"/>
        <w:rPr>
          <w:rFonts w:asciiTheme="majorBidi" w:hAnsiTheme="majorBidi" w:cstheme="majorBidi"/>
          <w:noProof/>
          <w:sz w:val="24"/>
          <w:szCs w:val="24"/>
        </w:rPr>
      </w:pPr>
      <w:r w:rsidRPr="00C3082E">
        <w:rPr>
          <w:rFonts w:asciiTheme="majorBidi" w:hAnsiTheme="majorBidi" w:cstheme="majorBidi"/>
          <w:noProof/>
          <w:sz w:val="24"/>
          <w:szCs w:val="24"/>
        </w:rPr>
        <w:t>Towards the end of the eighteenth century, among the first Jews who gained their</w:t>
      </w:r>
      <w:r>
        <w:rPr>
          <w:rFonts w:asciiTheme="majorBidi" w:hAnsiTheme="majorBidi" w:cstheme="majorBidi"/>
          <w:noProof/>
          <w:sz w:val="24"/>
          <w:szCs w:val="24"/>
        </w:rPr>
        <w:t xml:space="preserve"> </w:t>
      </w:r>
      <w:r w:rsidRPr="00C3082E">
        <w:rPr>
          <w:rFonts w:asciiTheme="majorBidi" w:hAnsiTheme="majorBidi" w:cstheme="majorBidi"/>
          <w:noProof/>
          <w:sz w:val="24"/>
          <w:szCs w:val="24"/>
        </w:rPr>
        <w:t>way into general literature</w:t>
      </w:r>
      <w:r w:rsidR="002E57B3">
        <w:rPr>
          <w:rFonts w:asciiTheme="majorBidi" w:hAnsiTheme="majorBidi" w:cstheme="majorBidi"/>
          <w:noProof/>
          <w:sz w:val="24"/>
          <w:szCs w:val="24"/>
        </w:rPr>
        <w:t>,</w:t>
      </w:r>
      <w:r w:rsidRPr="00C3082E">
        <w:rPr>
          <w:rFonts w:asciiTheme="majorBidi" w:hAnsiTheme="majorBidi" w:cstheme="majorBidi"/>
          <w:noProof/>
          <w:sz w:val="24"/>
          <w:szCs w:val="24"/>
        </w:rPr>
        <w:t xml:space="preserve"> there was a predominance of those who worked in the</w:t>
      </w:r>
      <w:r>
        <w:rPr>
          <w:rFonts w:asciiTheme="majorBidi" w:hAnsiTheme="majorBidi" w:cstheme="majorBidi"/>
          <w:noProof/>
          <w:sz w:val="24"/>
          <w:szCs w:val="24"/>
        </w:rPr>
        <w:t xml:space="preserve"> </w:t>
      </w:r>
      <w:r w:rsidRPr="00C3082E">
        <w:rPr>
          <w:rFonts w:asciiTheme="majorBidi" w:hAnsiTheme="majorBidi" w:cstheme="majorBidi"/>
          <w:noProof/>
          <w:sz w:val="24"/>
          <w:szCs w:val="24"/>
        </w:rPr>
        <w:t>field of philosophy. Some of them, like Solomon Maimon and Moses Mendelssohn,</w:t>
      </w:r>
      <w:r>
        <w:rPr>
          <w:rFonts w:asciiTheme="majorBidi" w:hAnsiTheme="majorBidi" w:cstheme="majorBidi"/>
          <w:noProof/>
          <w:sz w:val="24"/>
          <w:szCs w:val="24"/>
        </w:rPr>
        <w:t xml:space="preserve"> </w:t>
      </w:r>
      <w:r w:rsidRPr="00C3082E">
        <w:rPr>
          <w:rFonts w:asciiTheme="majorBidi" w:hAnsiTheme="majorBidi" w:cstheme="majorBidi"/>
          <w:noProof/>
          <w:sz w:val="24"/>
          <w:szCs w:val="24"/>
        </w:rPr>
        <w:t xml:space="preserve">achieved </w:t>
      </w:r>
      <w:r w:rsidRPr="00C3082E">
        <w:rPr>
          <w:rFonts w:asciiTheme="majorBidi" w:hAnsiTheme="majorBidi" w:cstheme="majorBidi"/>
          <w:noProof/>
          <w:sz w:val="24"/>
          <w:szCs w:val="24"/>
        </w:rPr>
        <w:lastRenderedPageBreak/>
        <w:t>fame and distinction</w:t>
      </w:r>
      <w:r w:rsidR="005D649B">
        <w:rPr>
          <w:rFonts w:asciiTheme="majorBidi" w:hAnsiTheme="majorBidi" w:cstheme="majorBidi"/>
          <w:noProof/>
          <w:sz w:val="24"/>
          <w:szCs w:val="24"/>
        </w:rPr>
        <w:t>,</w:t>
      </w:r>
      <w:r w:rsidRPr="00C3082E">
        <w:rPr>
          <w:rFonts w:asciiTheme="majorBidi" w:hAnsiTheme="majorBidi" w:cstheme="majorBidi"/>
          <w:noProof/>
          <w:sz w:val="24"/>
          <w:szCs w:val="24"/>
        </w:rPr>
        <w:t xml:space="preserve"> either through the profundity of their thought or</w:t>
      </w:r>
      <w:r>
        <w:rPr>
          <w:rFonts w:asciiTheme="majorBidi" w:hAnsiTheme="majorBidi" w:cstheme="majorBidi"/>
          <w:noProof/>
          <w:sz w:val="24"/>
          <w:szCs w:val="24"/>
        </w:rPr>
        <w:t xml:space="preserve"> </w:t>
      </w:r>
      <w:r w:rsidRPr="00C3082E">
        <w:rPr>
          <w:rFonts w:asciiTheme="majorBidi" w:hAnsiTheme="majorBidi" w:cstheme="majorBidi"/>
          <w:noProof/>
          <w:sz w:val="24"/>
          <w:szCs w:val="24"/>
        </w:rPr>
        <w:t>through the elegance of their table talk. Others, less famous, like Marcus Herz and</w:t>
      </w:r>
      <w:r>
        <w:rPr>
          <w:rFonts w:asciiTheme="majorBidi" w:hAnsiTheme="majorBidi" w:cstheme="majorBidi"/>
          <w:noProof/>
          <w:sz w:val="24"/>
          <w:szCs w:val="24"/>
        </w:rPr>
        <w:t xml:space="preserve"> </w:t>
      </w:r>
      <w:r w:rsidRPr="00C3082E">
        <w:rPr>
          <w:rFonts w:asciiTheme="majorBidi" w:hAnsiTheme="majorBidi" w:cstheme="majorBidi"/>
          <w:noProof/>
          <w:sz w:val="24"/>
          <w:szCs w:val="24"/>
        </w:rPr>
        <w:t>Lazarus Bendavid, succeeded only in enshrining themselves in an occasional foot-note</w:t>
      </w:r>
      <w:r>
        <w:rPr>
          <w:rFonts w:asciiTheme="majorBidi" w:hAnsiTheme="majorBidi" w:cstheme="majorBidi"/>
          <w:noProof/>
          <w:sz w:val="24"/>
          <w:szCs w:val="24"/>
        </w:rPr>
        <w:t xml:space="preserve"> </w:t>
      </w:r>
      <w:r w:rsidRPr="00C3082E">
        <w:rPr>
          <w:rFonts w:asciiTheme="majorBidi" w:hAnsiTheme="majorBidi" w:cstheme="majorBidi"/>
          <w:noProof/>
          <w:sz w:val="24"/>
          <w:szCs w:val="24"/>
        </w:rPr>
        <w:t>in the history of German philosophy or in being included among those who lived</w:t>
      </w:r>
      <w:r>
        <w:rPr>
          <w:rFonts w:asciiTheme="majorBidi" w:hAnsiTheme="majorBidi" w:cstheme="majorBidi"/>
          <w:noProof/>
          <w:sz w:val="24"/>
          <w:szCs w:val="24"/>
        </w:rPr>
        <w:t xml:space="preserve"> </w:t>
      </w:r>
      <w:r w:rsidRPr="00C3082E">
        <w:rPr>
          <w:rFonts w:asciiTheme="majorBidi" w:hAnsiTheme="majorBidi" w:cstheme="majorBidi"/>
          <w:noProof/>
          <w:sz w:val="24"/>
          <w:szCs w:val="24"/>
        </w:rPr>
        <w:t>and philosophized, but still</w:t>
      </w:r>
      <w:r w:rsidR="002E57B3">
        <w:rPr>
          <w:rFonts w:asciiTheme="majorBidi" w:hAnsiTheme="majorBidi" w:cstheme="majorBidi"/>
          <w:noProof/>
          <w:sz w:val="24"/>
          <w:szCs w:val="24"/>
        </w:rPr>
        <w:t>,</w:t>
      </w:r>
      <w:r w:rsidRPr="00C3082E">
        <w:rPr>
          <w:rFonts w:asciiTheme="majorBidi" w:hAnsiTheme="majorBidi" w:cstheme="majorBidi"/>
          <w:noProof/>
          <w:sz w:val="24"/>
          <w:szCs w:val="24"/>
        </w:rPr>
        <w:t xml:space="preserve"> they will always be remembered as the pages, if not the</w:t>
      </w:r>
      <w:r>
        <w:rPr>
          <w:rFonts w:asciiTheme="majorBidi" w:hAnsiTheme="majorBidi" w:cstheme="majorBidi"/>
          <w:noProof/>
          <w:sz w:val="24"/>
          <w:szCs w:val="24"/>
        </w:rPr>
        <w:t xml:space="preserve"> </w:t>
      </w:r>
      <w:r w:rsidRPr="00C3082E">
        <w:rPr>
          <w:rFonts w:asciiTheme="majorBidi" w:hAnsiTheme="majorBidi" w:cstheme="majorBidi"/>
          <w:noProof/>
          <w:sz w:val="24"/>
          <w:szCs w:val="24"/>
        </w:rPr>
        <w:t>armor-bearers, of Kant. That philosophy should have been the vehicle through which</w:t>
      </w:r>
      <w:r>
        <w:rPr>
          <w:rFonts w:asciiTheme="majorBidi" w:hAnsiTheme="majorBidi" w:cstheme="majorBidi"/>
          <w:noProof/>
          <w:sz w:val="24"/>
          <w:szCs w:val="24"/>
        </w:rPr>
        <w:t xml:space="preserve"> </w:t>
      </w:r>
      <w:r w:rsidRPr="00C3082E">
        <w:rPr>
          <w:rFonts w:asciiTheme="majorBidi" w:hAnsiTheme="majorBidi" w:cstheme="majorBidi"/>
          <w:noProof/>
          <w:sz w:val="24"/>
          <w:szCs w:val="24"/>
        </w:rPr>
        <w:t>the first linguistically emancipated Jews should break into the world</w:t>
      </w:r>
      <w:r>
        <w:rPr>
          <w:rFonts w:asciiTheme="majorBidi" w:hAnsiTheme="majorBidi" w:cstheme="majorBidi"/>
          <w:noProof/>
          <w:sz w:val="24"/>
          <w:szCs w:val="24"/>
        </w:rPr>
        <w:t>’</w:t>
      </w:r>
      <w:r w:rsidRPr="00C3082E">
        <w:rPr>
          <w:rFonts w:asciiTheme="majorBidi" w:hAnsiTheme="majorBidi" w:cstheme="majorBidi"/>
          <w:noProof/>
          <w:sz w:val="24"/>
          <w:szCs w:val="24"/>
        </w:rPr>
        <w:t>s literature was</w:t>
      </w:r>
      <w:r>
        <w:rPr>
          <w:rFonts w:asciiTheme="majorBidi" w:hAnsiTheme="majorBidi" w:cstheme="majorBidi"/>
          <w:noProof/>
          <w:sz w:val="24"/>
          <w:szCs w:val="24"/>
        </w:rPr>
        <w:t xml:space="preserve"> </w:t>
      </w:r>
      <w:r w:rsidRPr="00C3082E">
        <w:rPr>
          <w:rFonts w:asciiTheme="majorBidi" w:hAnsiTheme="majorBidi" w:cstheme="majorBidi"/>
          <w:noProof/>
          <w:sz w:val="24"/>
          <w:szCs w:val="24"/>
        </w:rPr>
        <w:t>only natural, for outside the Bible philosophy was the only field of knowledge which</w:t>
      </w:r>
      <w:r>
        <w:rPr>
          <w:rFonts w:asciiTheme="majorBidi" w:hAnsiTheme="majorBidi" w:cstheme="majorBidi"/>
          <w:noProof/>
          <w:sz w:val="24"/>
          <w:szCs w:val="24"/>
        </w:rPr>
        <w:t xml:space="preserve"> </w:t>
      </w:r>
      <w:r w:rsidRPr="00C3082E">
        <w:rPr>
          <w:rFonts w:asciiTheme="majorBidi" w:hAnsiTheme="majorBidi" w:cstheme="majorBidi"/>
          <w:noProof/>
          <w:sz w:val="24"/>
          <w:szCs w:val="24"/>
        </w:rPr>
        <w:t>the Jews shared in common with the rest of Europe</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0"/>
      </w:r>
    </w:p>
    <w:p w14:paraId="567B7C13" w14:textId="63431EB1" w:rsidR="00F24716" w:rsidRDefault="00F24716" w:rsidP="00F24716">
      <w:pPr>
        <w:spacing w:line="360" w:lineRule="auto"/>
        <w:rPr>
          <w:rFonts w:asciiTheme="majorBidi" w:hAnsiTheme="majorBidi" w:cstheme="majorBidi"/>
          <w:noProof/>
          <w:sz w:val="24"/>
          <w:szCs w:val="24"/>
        </w:rPr>
      </w:pPr>
      <w:r w:rsidRPr="00F24716">
        <w:rPr>
          <w:rFonts w:asciiTheme="majorBidi" w:hAnsiTheme="majorBidi" w:cstheme="majorBidi"/>
          <w:noProof/>
          <w:sz w:val="24"/>
          <w:szCs w:val="24"/>
        </w:rPr>
        <w:t>The rationale behind these words continues to ring true as an accurate depiction of the realities on the ground in the 20th century.</w:t>
      </w:r>
    </w:p>
    <w:p w14:paraId="09008F25" w14:textId="05919E3B" w:rsidR="00236B11" w:rsidRDefault="00236B11" w:rsidP="00736A1C">
      <w:pPr>
        <w:spacing w:line="360" w:lineRule="auto"/>
        <w:rPr>
          <w:rFonts w:asciiTheme="majorBidi" w:hAnsiTheme="majorBidi" w:cstheme="majorBidi"/>
          <w:noProof/>
          <w:sz w:val="24"/>
          <w:szCs w:val="24"/>
        </w:rPr>
      </w:pPr>
      <w:r w:rsidRPr="00236B11">
        <w:rPr>
          <w:rFonts w:asciiTheme="majorBidi" w:hAnsiTheme="majorBidi" w:cstheme="majorBidi"/>
          <w:noProof/>
          <w:sz w:val="24"/>
          <w:szCs w:val="24"/>
        </w:rPr>
        <w:t>Yet, it was</w:t>
      </w:r>
      <w:r w:rsidR="005D649B">
        <w:rPr>
          <w:rFonts w:asciiTheme="majorBidi" w:hAnsiTheme="majorBidi" w:cstheme="majorBidi"/>
          <w:noProof/>
          <w:sz w:val="24"/>
          <w:szCs w:val="24"/>
        </w:rPr>
        <w:t xml:space="preserve"> </w:t>
      </w:r>
      <w:r w:rsidRPr="00236B11">
        <w:rPr>
          <w:rFonts w:asciiTheme="majorBidi" w:hAnsiTheme="majorBidi" w:cstheme="majorBidi"/>
          <w:noProof/>
          <w:sz w:val="24"/>
          <w:szCs w:val="24"/>
        </w:rPr>
        <w:t>n</w:t>
      </w:r>
      <w:r w:rsidR="005D649B">
        <w:rPr>
          <w:rFonts w:asciiTheme="majorBidi" w:hAnsiTheme="majorBidi" w:cstheme="majorBidi"/>
          <w:noProof/>
          <w:sz w:val="24"/>
          <w:szCs w:val="24"/>
        </w:rPr>
        <w:t>o</w:t>
      </w:r>
      <w:r w:rsidRPr="00236B11">
        <w:rPr>
          <w:rFonts w:asciiTheme="majorBidi" w:hAnsiTheme="majorBidi" w:cstheme="majorBidi"/>
          <w:noProof/>
          <w:sz w:val="24"/>
          <w:szCs w:val="24"/>
        </w:rPr>
        <w:t xml:space="preserve">t solely the natural interplay between conflicting trends, alongside the innate inclination towards these domains </w:t>
      </w:r>
      <w:r w:rsidR="00D209E5">
        <w:rPr>
          <w:rFonts w:asciiTheme="majorBidi" w:hAnsiTheme="majorBidi" w:cstheme="majorBidi"/>
          <w:noProof/>
          <w:sz w:val="24"/>
          <w:szCs w:val="24"/>
        </w:rPr>
        <w:t>that</w:t>
      </w:r>
      <w:r w:rsidRPr="00236B11">
        <w:rPr>
          <w:rFonts w:asciiTheme="majorBidi" w:hAnsiTheme="majorBidi" w:cstheme="majorBidi"/>
          <w:noProof/>
          <w:sz w:val="24"/>
          <w:szCs w:val="24"/>
        </w:rPr>
        <w:t xml:space="preserve"> served as a bridge between Jews and non-Jews. This one-sided and unbalanced interest was also bolstered, both knowingly and unknowingly, by Jewish scholars. These scholars sought to promote their ideas to broader audiences, </w:t>
      </w:r>
      <w:r>
        <w:rPr>
          <w:rFonts w:asciiTheme="majorBidi" w:hAnsiTheme="majorBidi" w:cstheme="majorBidi"/>
          <w:noProof/>
          <w:sz w:val="24"/>
          <w:szCs w:val="24"/>
        </w:rPr>
        <w:t xml:space="preserve">in an attempt to </w:t>
      </w:r>
      <w:r w:rsidRPr="00236B11">
        <w:rPr>
          <w:rFonts w:asciiTheme="majorBidi" w:hAnsiTheme="majorBidi" w:cstheme="majorBidi"/>
          <w:noProof/>
          <w:sz w:val="24"/>
          <w:szCs w:val="24"/>
        </w:rPr>
        <w:t>garner sympathy, understanding, and support in the process.</w:t>
      </w:r>
      <w:r w:rsidR="00736A1C">
        <w:rPr>
          <w:rFonts w:asciiTheme="majorBidi" w:hAnsiTheme="majorBidi" w:cstheme="majorBidi"/>
          <w:noProof/>
          <w:sz w:val="24"/>
          <w:szCs w:val="24"/>
        </w:rPr>
        <w:t xml:space="preserve"> Thus, for example, </w:t>
      </w:r>
      <w:r w:rsidR="00736A1C" w:rsidRPr="00736A1C">
        <w:rPr>
          <w:rFonts w:asciiTheme="majorBidi" w:hAnsiTheme="majorBidi" w:cstheme="majorBidi"/>
          <w:noProof/>
          <w:sz w:val="24"/>
          <w:szCs w:val="24"/>
        </w:rPr>
        <w:t xml:space="preserve">in 1913, the Association for the Study of the History of the Jews in Italy issued a call for the study of </w:t>
      </w:r>
      <w:r w:rsidR="00D209E5">
        <w:rPr>
          <w:rFonts w:asciiTheme="majorBidi" w:hAnsiTheme="majorBidi" w:cstheme="majorBidi"/>
          <w:noProof/>
          <w:sz w:val="24"/>
          <w:szCs w:val="24"/>
        </w:rPr>
        <w:t>Jewish history</w:t>
      </w:r>
      <w:r w:rsidR="00736A1C" w:rsidRPr="00736A1C">
        <w:rPr>
          <w:rFonts w:asciiTheme="majorBidi" w:hAnsiTheme="majorBidi" w:cstheme="majorBidi"/>
          <w:noProof/>
          <w:sz w:val="24"/>
          <w:szCs w:val="24"/>
        </w:rPr>
        <w:t xml:space="preserve">. Concluding the call, it asserted that </w:t>
      </w:r>
      <w:r w:rsidR="00D209E5">
        <w:rPr>
          <w:rFonts w:asciiTheme="majorBidi" w:hAnsiTheme="majorBidi" w:cstheme="majorBidi"/>
          <w:noProof/>
          <w:sz w:val="24"/>
          <w:szCs w:val="24"/>
        </w:rPr>
        <w:t>Jewish history</w:t>
      </w:r>
      <w:r w:rsidR="00736A1C" w:rsidRPr="00736A1C">
        <w:rPr>
          <w:rFonts w:asciiTheme="majorBidi" w:hAnsiTheme="majorBidi" w:cstheme="majorBidi"/>
          <w:noProof/>
          <w:sz w:val="24"/>
          <w:szCs w:val="24"/>
        </w:rPr>
        <w:t xml:space="preserve"> holds great interest for sociologists, economists, scholars of literature and art, historians of philosophy, and historians of medicine. Undoubtedly, this assertion </w:t>
      </w:r>
      <w:r w:rsidR="00D209E5">
        <w:rPr>
          <w:rFonts w:asciiTheme="majorBidi" w:hAnsiTheme="majorBidi" w:cstheme="majorBidi"/>
          <w:noProof/>
          <w:sz w:val="24"/>
          <w:szCs w:val="24"/>
        </w:rPr>
        <w:t>is</w:t>
      </w:r>
      <w:r w:rsidR="00736A1C" w:rsidRPr="00736A1C">
        <w:rPr>
          <w:rFonts w:asciiTheme="majorBidi" w:hAnsiTheme="majorBidi" w:cstheme="majorBidi"/>
          <w:noProof/>
          <w:sz w:val="24"/>
          <w:szCs w:val="24"/>
        </w:rPr>
        <w:t xml:space="preserve"> true and is widely acknowledged. However, one must ponder whether this call aimed to broaden or narrow the field of interest.</w:t>
      </w:r>
      <w:r w:rsidR="00736A1C">
        <w:rPr>
          <w:rFonts w:asciiTheme="majorBidi" w:hAnsiTheme="majorBidi" w:cstheme="majorBidi"/>
          <w:noProof/>
          <w:sz w:val="24"/>
          <w:szCs w:val="24"/>
        </w:rPr>
        <w:t xml:space="preserve"> It is i</w:t>
      </w:r>
      <w:r w:rsidR="00736A1C" w:rsidRPr="00736A1C">
        <w:rPr>
          <w:rFonts w:asciiTheme="majorBidi" w:hAnsiTheme="majorBidi" w:cstheme="majorBidi"/>
          <w:noProof/>
          <w:sz w:val="24"/>
          <w:szCs w:val="24"/>
        </w:rPr>
        <w:t xml:space="preserve">ntriguing to juxtapose this with the </w:t>
      </w:r>
      <w:r w:rsidR="005D649B">
        <w:rPr>
          <w:rFonts w:asciiTheme="majorBidi" w:hAnsiTheme="majorBidi" w:cstheme="majorBidi"/>
          <w:noProof/>
          <w:sz w:val="24"/>
          <w:szCs w:val="24"/>
        </w:rPr>
        <w:t>well-known</w:t>
      </w:r>
      <w:r w:rsidR="00736A1C" w:rsidRPr="00736A1C">
        <w:rPr>
          <w:rFonts w:asciiTheme="majorBidi" w:hAnsiTheme="majorBidi" w:cstheme="majorBidi"/>
          <w:noProof/>
          <w:sz w:val="24"/>
          <w:szCs w:val="24"/>
        </w:rPr>
        <w:t xml:space="preserve"> article by Alexander Mar</w:t>
      </w:r>
      <w:r w:rsidR="00CA10DA">
        <w:rPr>
          <w:rFonts w:asciiTheme="majorBidi" w:hAnsiTheme="majorBidi" w:cstheme="majorBidi"/>
          <w:noProof/>
          <w:sz w:val="24"/>
          <w:szCs w:val="24"/>
        </w:rPr>
        <w:t>x</w:t>
      </w:r>
      <w:r w:rsidR="00736A1C" w:rsidRPr="00736A1C">
        <w:rPr>
          <w:rFonts w:asciiTheme="majorBidi" w:hAnsiTheme="majorBidi" w:cstheme="majorBidi"/>
          <w:noProof/>
          <w:sz w:val="24"/>
          <w:szCs w:val="24"/>
        </w:rPr>
        <w:t xml:space="preserve"> regarding the goals and objectives of Jewish historiography, published in the United States in 1918.</w:t>
      </w:r>
      <w:r w:rsidR="00CA10DA">
        <w:rPr>
          <w:rStyle w:val="FootnoteReference"/>
          <w:rFonts w:asciiTheme="majorBidi" w:hAnsiTheme="majorBidi" w:cstheme="majorBidi"/>
          <w:noProof/>
          <w:sz w:val="24"/>
          <w:szCs w:val="24"/>
        </w:rPr>
        <w:footnoteReference w:id="11"/>
      </w:r>
      <w:r w:rsidR="00736A1C" w:rsidRPr="00736A1C">
        <w:rPr>
          <w:rFonts w:asciiTheme="majorBidi" w:hAnsiTheme="majorBidi" w:cstheme="majorBidi"/>
          <w:noProof/>
          <w:sz w:val="24"/>
          <w:szCs w:val="24"/>
        </w:rPr>
        <w:t xml:space="preserve"> This article </w:t>
      </w:r>
      <w:r w:rsidR="00D209E5">
        <w:rPr>
          <w:rFonts w:asciiTheme="majorBidi" w:hAnsiTheme="majorBidi" w:cstheme="majorBidi"/>
          <w:noProof/>
          <w:sz w:val="24"/>
          <w:szCs w:val="24"/>
        </w:rPr>
        <w:t>includes</w:t>
      </w:r>
      <w:r w:rsidR="00736A1C" w:rsidRPr="00736A1C">
        <w:rPr>
          <w:rFonts w:asciiTheme="majorBidi" w:hAnsiTheme="majorBidi" w:cstheme="majorBidi"/>
          <w:noProof/>
          <w:sz w:val="24"/>
          <w:szCs w:val="24"/>
        </w:rPr>
        <w:t xml:space="preserve"> a comprehensive overview of the aims of historical research. Prof. Mar</w:t>
      </w:r>
      <w:r w:rsidR="00CA10DA">
        <w:rPr>
          <w:rFonts w:asciiTheme="majorBidi" w:hAnsiTheme="majorBidi" w:cstheme="majorBidi"/>
          <w:noProof/>
          <w:sz w:val="24"/>
          <w:szCs w:val="24"/>
        </w:rPr>
        <w:t>x</w:t>
      </w:r>
      <w:r w:rsidR="00736A1C" w:rsidRPr="00736A1C">
        <w:rPr>
          <w:rFonts w:asciiTheme="majorBidi" w:hAnsiTheme="majorBidi" w:cstheme="majorBidi"/>
          <w:noProof/>
          <w:sz w:val="24"/>
          <w:szCs w:val="24"/>
        </w:rPr>
        <w:t xml:space="preserve">, who possessed some familiarity with the United States, highlighted certain achievements </w:t>
      </w:r>
      <w:r w:rsidR="00D209E5">
        <w:rPr>
          <w:rFonts w:asciiTheme="majorBidi" w:hAnsiTheme="majorBidi" w:cstheme="majorBidi"/>
          <w:noProof/>
          <w:sz w:val="24"/>
          <w:szCs w:val="24"/>
        </w:rPr>
        <w:t xml:space="preserve">as well as many objectives and </w:t>
      </w:r>
      <w:r w:rsidR="00736A1C" w:rsidRPr="00736A1C">
        <w:rPr>
          <w:rFonts w:asciiTheme="majorBidi" w:hAnsiTheme="majorBidi" w:cstheme="majorBidi"/>
          <w:noProof/>
          <w:sz w:val="24"/>
          <w:szCs w:val="24"/>
        </w:rPr>
        <w:t>outlined the fundamental principles for many significant endeavors.</w:t>
      </w:r>
      <w:r w:rsidR="00736A1C">
        <w:rPr>
          <w:rFonts w:asciiTheme="majorBidi" w:hAnsiTheme="majorBidi" w:cstheme="majorBidi"/>
          <w:noProof/>
          <w:sz w:val="24"/>
          <w:szCs w:val="24"/>
        </w:rPr>
        <w:t xml:space="preserve"> </w:t>
      </w:r>
      <w:r w:rsidR="00736A1C" w:rsidRPr="00736A1C">
        <w:rPr>
          <w:rFonts w:asciiTheme="majorBidi" w:hAnsiTheme="majorBidi" w:cstheme="majorBidi"/>
          <w:noProof/>
          <w:sz w:val="24"/>
          <w:szCs w:val="24"/>
        </w:rPr>
        <w:t>Reading between the lines, it becomes apparent that Mar</w:t>
      </w:r>
      <w:r w:rsidR="00CA10DA">
        <w:rPr>
          <w:rFonts w:asciiTheme="majorBidi" w:hAnsiTheme="majorBidi" w:cstheme="majorBidi"/>
          <w:noProof/>
          <w:sz w:val="24"/>
          <w:szCs w:val="24"/>
        </w:rPr>
        <w:t>x</w:t>
      </w:r>
      <w:r w:rsidR="00736A1C" w:rsidRPr="00736A1C">
        <w:rPr>
          <w:rFonts w:asciiTheme="majorBidi" w:hAnsiTheme="majorBidi" w:cstheme="majorBidi"/>
          <w:noProof/>
          <w:sz w:val="24"/>
          <w:szCs w:val="24"/>
        </w:rPr>
        <w:t xml:space="preserve"> </w:t>
      </w:r>
      <w:r w:rsidR="00736A1C">
        <w:rPr>
          <w:rFonts w:asciiTheme="majorBidi" w:hAnsiTheme="majorBidi" w:cstheme="majorBidi"/>
          <w:noProof/>
          <w:sz w:val="24"/>
          <w:szCs w:val="24"/>
        </w:rPr>
        <w:t>could not have dreamed that</w:t>
      </w:r>
      <w:r w:rsidR="00736A1C" w:rsidRPr="00736A1C">
        <w:rPr>
          <w:rFonts w:asciiTheme="majorBidi" w:hAnsiTheme="majorBidi" w:cstheme="majorBidi"/>
          <w:noProof/>
          <w:sz w:val="24"/>
          <w:szCs w:val="24"/>
        </w:rPr>
        <w:t xml:space="preserve"> well-known and prestigious universities </w:t>
      </w:r>
      <w:r w:rsidR="00736A1C">
        <w:rPr>
          <w:rFonts w:asciiTheme="majorBidi" w:hAnsiTheme="majorBidi" w:cstheme="majorBidi"/>
          <w:noProof/>
          <w:sz w:val="24"/>
          <w:szCs w:val="24"/>
        </w:rPr>
        <w:t xml:space="preserve">might </w:t>
      </w:r>
      <w:r w:rsidR="00736A1C" w:rsidRPr="00736A1C">
        <w:rPr>
          <w:rFonts w:asciiTheme="majorBidi" w:hAnsiTheme="majorBidi" w:cstheme="majorBidi"/>
          <w:noProof/>
          <w:sz w:val="24"/>
          <w:szCs w:val="24"/>
        </w:rPr>
        <w:lastRenderedPageBreak/>
        <w:t>collaborat</w:t>
      </w:r>
      <w:r w:rsidR="00736A1C">
        <w:rPr>
          <w:rFonts w:asciiTheme="majorBidi" w:hAnsiTheme="majorBidi" w:cstheme="majorBidi"/>
          <w:noProof/>
          <w:sz w:val="24"/>
          <w:szCs w:val="24"/>
        </w:rPr>
        <w:t>e</w:t>
      </w:r>
      <w:r w:rsidR="00736A1C" w:rsidRPr="00736A1C">
        <w:rPr>
          <w:rFonts w:asciiTheme="majorBidi" w:hAnsiTheme="majorBidi" w:cstheme="majorBidi"/>
          <w:noProof/>
          <w:sz w:val="24"/>
          <w:szCs w:val="24"/>
        </w:rPr>
        <w:t xml:space="preserve"> to fulfill the noble tasks he outlined. Instead, his primary audience was Jewish institutions and the Jewish community, whom he implored to provide support for </w:t>
      </w:r>
      <w:r w:rsidR="00D209E5">
        <w:rPr>
          <w:rFonts w:asciiTheme="majorBidi" w:hAnsiTheme="majorBidi" w:cstheme="majorBidi"/>
          <w:noProof/>
          <w:sz w:val="24"/>
          <w:szCs w:val="24"/>
        </w:rPr>
        <w:t>scholarly</w:t>
      </w:r>
      <w:r w:rsidR="00736A1C" w:rsidRPr="00736A1C">
        <w:rPr>
          <w:rFonts w:asciiTheme="majorBidi" w:hAnsiTheme="majorBidi" w:cstheme="majorBidi"/>
          <w:noProof/>
          <w:sz w:val="24"/>
          <w:szCs w:val="24"/>
        </w:rPr>
        <w:t xml:space="preserve"> endeavors. This perhaps explains why his words are so measured and balanced, without specifically emphasizing the outward-facing aspects or the integration of broader historical factors and processes.</w:t>
      </w:r>
    </w:p>
    <w:p w14:paraId="3E1D0D7F" w14:textId="51F7A64F" w:rsidR="00746AAE" w:rsidRDefault="006001B7" w:rsidP="006001B7">
      <w:pPr>
        <w:spacing w:line="360" w:lineRule="auto"/>
        <w:rPr>
          <w:rFonts w:asciiTheme="majorBidi" w:hAnsiTheme="majorBidi" w:cstheme="majorBidi"/>
          <w:noProof/>
          <w:sz w:val="24"/>
          <w:szCs w:val="24"/>
        </w:rPr>
      </w:pPr>
      <w:r w:rsidRPr="006001B7">
        <w:rPr>
          <w:rFonts w:asciiTheme="majorBidi" w:hAnsiTheme="majorBidi" w:cstheme="majorBidi"/>
          <w:noProof/>
          <w:sz w:val="24"/>
          <w:szCs w:val="24"/>
        </w:rPr>
        <w:t>Indeed, it</w:t>
      </w:r>
      <w:r>
        <w:rPr>
          <w:rFonts w:asciiTheme="majorBidi" w:hAnsiTheme="majorBidi" w:cstheme="majorBidi"/>
          <w:noProof/>
          <w:sz w:val="24"/>
          <w:szCs w:val="24"/>
        </w:rPr>
        <w:t xml:space="preserve"> i</w:t>
      </w:r>
      <w:r w:rsidRPr="006001B7">
        <w:rPr>
          <w:rFonts w:asciiTheme="majorBidi" w:hAnsiTheme="majorBidi" w:cstheme="majorBidi"/>
          <w:noProof/>
          <w:sz w:val="24"/>
          <w:szCs w:val="24"/>
        </w:rPr>
        <w:t>s worth revisiting Felix Perles</w:t>
      </w:r>
      <w:r>
        <w:rPr>
          <w:rFonts w:asciiTheme="majorBidi" w:hAnsiTheme="majorBidi" w:cstheme="majorBidi"/>
          <w:noProof/>
          <w:sz w:val="24"/>
          <w:szCs w:val="24"/>
        </w:rPr>
        <w:t>’</w:t>
      </w:r>
      <w:r w:rsidRPr="006001B7">
        <w:rPr>
          <w:rFonts w:asciiTheme="majorBidi" w:hAnsiTheme="majorBidi" w:cstheme="majorBidi"/>
          <w:noProof/>
          <w:sz w:val="24"/>
          <w:szCs w:val="24"/>
        </w:rPr>
        <w:t xml:space="preserve"> article </w:t>
      </w:r>
      <w:r w:rsidR="00676CE4">
        <w:rPr>
          <w:rFonts w:asciiTheme="majorBidi" w:hAnsiTheme="majorBidi" w:cstheme="majorBidi"/>
          <w:noProof/>
          <w:sz w:val="24"/>
          <w:szCs w:val="24"/>
        </w:rPr>
        <w:t>“</w:t>
      </w:r>
      <w:r w:rsidRPr="006001B7">
        <w:rPr>
          <w:rFonts w:asciiTheme="majorBidi" w:hAnsiTheme="majorBidi" w:cstheme="majorBidi"/>
          <w:noProof/>
          <w:sz w:val="24"/>
          <w:szCs w:val="24"/>
        </w:rPr>
        <w:t>Die Erforschung des nachbiblischen Judentums im Rahmen der Universitas Litterarum,</w:t>
      </w:r>
      <w:r w:rsidR="00676CE4">
        <w:rPr>
          <w:rFonts w:asciiTheme="majorBidi" w:hAnsiTheme="majorBidi" w:cstheme="majorBidi"/>
          <w:noProof/>
          <w:sz w:val="24"/>
          <w:szCs w:val="24"/>
        </w:rPr>
        <w:t>”</w:t>
      </w:r>
      <w:r w:rsidRPr="006001B7">
        <w:rPr>
          <w:rFonts w:asciiTheme="majorBidi" w:hAnsiTheme="majorBidi" w:cstheme="majorBidi"/>
          <w:noProof/>
          <w:sz w:val="24"/>
          <w:szCs w:val="24"/>
        </w:rPr>
        <w:t xml:space="preserve"> published in </w:t>
      </w:r>
      <w:r w:rsidRPr="006001B7">
        <w:rPr>
          <w:rFonts w:asciiTheme="majorBidi" w:hAnsiTheme="majorBidi" w:cstheme="majorBidi"/>
          <w:i/>
          <w:iCs/>
          <w:noProof/>
          <w:sz w:val="24"/>
          <w:szCs w:val="24"/>
        </w:rPr>
        <w:t>Der Morgen</w:t>
      </w:r>
      <w:r w:rsidRPr="006001B7">
        <w:rPr>
          <w:rFonts w:asciiTheme="majorBidi" w:hAnsiTheme="majorBidi" w:cstheme="majorBidi"/>
          <w:noProof/>
          <w:sz w:val="24"/>
          <w:szCs w:val="24"/>
        </w:rPr>
        <w:t xml:space="preserve"> in 1926. Perles</w:t>
      </w:r>
      <w:r>
        <w:rPr>
          <w:rFonts w:asciiTheme="majorBidi" w:hAnsiTheme="majorBidi" w:cstheme="majorBidi"/>
          <w:noProof/>
          <w:sz w:val="24"/>
          <w:szCs w:val="24"/>
        </w:rPr>
        <w:t>’</w:t>
      </w:r>
      <w:r w:rsidRPr="006001B7">
        <w:rPr>
          <w:rFonts w:asciiTheme="majorBidi" w:hAnsiTheme="majorBidi" w:cstheme="majorBidi"/>
          <w:noProof/>
          <w:sz w:val="24"/>
          <w:szCs w:val="24"/>
        </w:rPr>
        <w:t xml:space="preserve"> work stands as a critique of the biased tendencies present in Bost</w:t>
      </w:r>
      <w:r>
        <w:rPr>
          <w:rFonts w:asciiTheme="majorBidi" w:hAnsiTheme="majorBidi" w:cstheme="majorBidi"/>
          <w:noProof/>
          <w:sz w:val="24"/>
          <w:szCs w:val="24"/>
        </w:rPr>
        <w:t>’</w:t>
      </w:r>
      <w:r w:rsidRPr="006001B7">
        <w:rPr>
          <w:rFonts w:asciiTheme="majorBidi" w:hAnsiTheme="majorBidi" w:cstheme="majorBidi"/>
          <w:noProof/>
          <w:sz w:val="24"/>
          <w:szCs w:val="24"/>
        </w:rPr>
        <w:t>s research.</w:t>
      </w:r>
      <w:r>
        <w:rPr>
          <w:rFonts w:asciiTheme="majorBidi" w:hAnsiTheme="majorBidi" w:cstheme="majorBidi"/>
          <w:noProof/>
          <w:sz w:val="24"/>
          <w:szCs w:val="24"/>
        </w:rPr>
        <w:t xml:space="preserve"> </w:t>
      </w:r>
      <w:r w:rsidRPr="006001B7">
        <w:rPr>
          <w:rFonts w:asciiTheme="majorBidi" w:hAnsiTheme="majorBidi" w:cstheme="majorBidi"/>
          <w:noProof/>
          <w:sz w:val="24"/>
          <w:szCs w:val="24"/>
        </w:rPr>
        <w:t xml:space="preserve">Perles meticulously examines each universal aspect of Judaism, underscoring the imperative for universities to embrace Jewish </w:t>
      </w:r>
      <w:r w:rsidR="002E57B3">
        <w:rPr>
          <w:rFonts w:asciiTheme="majorBidi" w:hAnsiTheme="majorBidi" w:cstheme="majorBidi"/>
          <w:noProof/>
          <w:sz w:val="24"/>
          <w:szCs w:val="24"/>
        </w:rPr>
        <w:t>S</w:t>
      </w:r>
      <w:r w:rsidRPr="006001B7">
        <w:rPr>
          <w:rFonts w:asciiTheme="majorBidi" w:hAnsiTheme="majorBidi" w:cstheme="majorBidi"/>
          <w:noProof/>
          <w:sz w:val="24"/>
          <w:szCs w:val="24"/>
        </w:rPr>
        <w:t>tudie</w:t>
      </w:r>
      <w:r>
        <w:rPr>
          <w:rFonts w:asciiTheme="majorBidi" w:hAnsiTheme="majorBidi" w:cstheme="majorBidi"/>
          <w:noProof/>
          <w:sz w:val="24"/>
          <w:szCs w:val="24"/>
        </w:rPr>
        <w:t xml:space="preserve">s </w:t>
      </w:r>
      <w:r w:rsidRPr="006001B7">
        <w:rPr>
          <w:rFonts w:asciiTheme="majorBidi" w:hAnsiTheme="majorBidi" w:cstheme="majorBidi"/>
          <w:noProof/>
          <w:sz w:val="24"/>
          <w:szCs w:val="24"/>
        </w:rPr>
        <w:t>s</w:t>
      </w:r>
      <w:r>
        <w:rPr>
          <w:rFonts w:asciiTheme="majorBidi" w:hAnsiTheme="majorBidi" w:cstheme="majorBidi"/>
          <w:noProof/>
          <w:sz w:val="24"/>
          <w:szCs w:val="24"/>
        </w:rPr>
        <w:t>ince they</w:t>
      </w:r>
      <w:r w:rsidRPr="006001B7">
        <w:rPr>
          <w:rFonts w:asciiTheme="majorBidi" w:hAnsiTheme="majorBidi" w:cstheme="majorBidi"/>
          <w:noProof/>
          <w:sz w:val="24"/>
          <w:szCs w:val="24"/>
        </w:rPr>
        <w:t xml:space="preserve"> extend beyond a strictly Jewish framework and merit inclusion in a broader academic context. Even those who make light of Judaism cannot afford to disregard its significance entirely.</w:t>
      </w:r>
    </w:p>
    <w:p w14:paraId="16BB93BC" w14:textId="32514BC4" w:rsidR="00CA10DA" w:rsidRDefault="00CA10DA" w:rsidP="00CA10DA">
      <w:pPr>
        <w:spacing w:line="360" w:lineRule="auto"/>
        <w:rPr>
          <w:rFonts w:asciiTheme="majorBidi" w:hAnsiTheme="majorBidi" w:cstheme="majorBidi"/>
          <w:noProof/>
          <w:sz w:val="24"/>
          <w:szCs w:val="24"/>
        </w:rPr>
      </w:pPr>
      <w:r>
        <w:rPr>
          <w:rFonts w:asciiTheme="majorBidi" w:hAnsiTheme="majorBidi" w:cstheme="majorBidi"/>
          <w:noProof/>
          <w:sz w:val="24"/>
          <w:szCs w:val="24"/>
        </w:rPr>
        <w:t>It is therefore</w:t>
      </w:r>
      <w:r w:rsidRPr="00CA10DA">
        <w:rPr>
          <w:rFonts w:asciiTheme="majorBidi" w:hAnsiTheme="majorBidi" w:cstheme="majorBidi"/>
          <w:noProof/>
          <w:sz w:val="24"/>
          <w:szCs w:val="24"/>
        </w:rPr>
        <w:t xml:space="preserve"> no coincidence that the inaugural chair at Harvard, discussed earlier, primarily focused on philosophy. Intriguingly, in the same year of its establishment, both the philosophy department and the Semitic</w:t>
      </w:r>
      <w:r w:rsidR="00D209E5">
        <w:rPr>
          <w:rFonts w:asciiTheme="majorBidi" w:hAnsiTheme="majorBidi" w:cstheme="majorBidi"/>
          <w:noProof/>
          <w:sz w:val="24"/>
          <w:szCs w:val="24"/>
        </w:rPr>
        <w:t>s</w:t>
      </w:r>
      <w:r w:rsidRPr="00CA10DA">
        <w:rPr>
          <w:rFonts w:asciiTheme="majorBidi" w:hAnsiTheme="majorBidi" w:cstheme="majorBidi"/>
          <w:noProof/>
          <w:sz w:val="24"/>
          <w:szCs w:val="24"/>
        </w:rPr>
        <w:t xml:space="preserve"> department contended that a chair had been added to their respective domains: the former asserting ownership due to philosophy, and the latter due to Hebrew studies. A discrepancy arose in the university president</w:t>
      </w:r>
      <w:r>
        <w:rPr>
          <w:rFonts w:asciiTheme="majorBidi" w:hAnsiTheme="majorBidi" w:cstheme="majorBidi"/>
          <w:noProof/>
          <w:sz w:val="24"/>
          <w:szCs w:val="24"/>
        </w:rPr>
        <w:t>’</w:t>
      </w:r>
      <w:r w:rsidRPr="00CA10DA">
        <w:rPr>
          <w:rFonts w:asciiTheme="majorBidi" w:hAnsiTheme="majorBidi" w:cstheme="majorBidi"/>
          <w:noProof/>
          <w:sz w:val="24"/>
          <w:szCs w:val="24"/>
        </w:rPr>
        <w:t>s report, where he inaccurately stated that one chair was added to philosophy and one to the Semitic department. While the organizational framework holds significant importance with wide-ranging consequences, delving into detailed specifics exceeds the scope of our discussion here.</w:t>
      </w:r>
    </w:p>
    <w:p w14:paraId="17F785F2" w14:textId="2E804642" w:rsidR="00810AA4" w:rsidRDefault="00810AA4" w:rsidP="00810AA4">
      <w:pPr>
        <w:spacing w:line="360" w:lineRule="auto"/>
        <w:rPr>
          <w:rFonts w:asciiTheme="majorBidi" w:hAnsiTheme="majorBidi" w:cstheme="majorBidi"/>
          <w:noProof/>
          <w:sz w:val="24"/>
          <w:szCs w:val="24"/>
        </w:rPr>
      </w:pPr>
      <w:r w:rsidRPr="00810AA4">
        <w:rPr>
          <w:rFonts w:asciiTheme="majorBidi" w:hAnsiTheme="majorBidi" w:cstheme="majorBidi"/>
          <w:noProof/>
          <w:sz w:val="24"/>
          <w:szCs w:val="24"/>
        </w:rPr>
        <w:t xml:space="preserve">The very same Wolfson, </w:t>
      </w:r>
      <w:r w:rsidR="00D209E5">
        <w:rPr>
          <w:rFonts w:asciiTheme="majorBidi" w:hAnsiTheme="majorBidi" w:cstheme="majorBidi"/>
          <w:noProof/>
          <w:sz w:val="24"/>
          <w:szCs w:val="24"/>
        </w:rPr>
        <w:t>a graduate of</w:t>
      </w:r>
      <w:r w:rsidRPr="00810AA4">
        <w:rPr>
          <w:rFonts w:asciiTheme="majorBidi" w:hAnsiTheme="majorBidi" w:cstheme="majorBidi"/>
          <w:noProof/>
          <w:sz w:val="24"/>
          <w:szCs w:val="24"/>
        </w:rPr>
        <w:t xml:space="preserve"> Slabodka’s Yeshivas Knesses Beis Yitzchak, is widely regarded as one of the foremost philosophical scholars of our era. Despite his extensive expertise spanning Greek, Christian, Muslim, and Hebrew philosophy, Wolfson </w:t>
      </w:r>
      <w:r>
        <w:rPr>
          <w:rFonts w:asciiTheme="majorBidi" w:hAnsiTheme="majorBidi" w:cstheme="majorBidi"/>
          <w:noProof/>
          <w:sz w:val="24"/>
          <w:szCs w:val="24"/>
        </w:rPr>
        <w:t>would certainly</w:t>
      </w:r>
      <w:r w:rsidRPr="00810AA4">
        <w:rPr>
          <w:rFonts w:asciiTheme="majorBidi" w:hAnsiTheme="majorBidi" w:cstheme="majorBidi"/>
          <w:noProof/>
          <w:sz w:val="24"/>
          <w:szCs w:val="24"/>
        </w:rPr>
        <w:t xml:space="preserve"> acknowledge that the primary focus of Jewish </w:t>
      </w:r>
      <w:r w:rsidR="002E57B3">
        <w:rPr>
          <w:rFonts w:asciiTheme="majorBidi" w:hAnsiTheme="majorBidi" w:cstheme="majorBidi"/>
          <w:noProof/>
          <w:sz w:val="24"/>
          <w:szCs w:val="24"/>
        </w:rPr>
        <w:t>S</w:t>
      </w:r>
      <w:r w:rsidRPr="00810AA4">
        <w:rPr>
          <w:rFonts w:asciiTheme="majorBidi" w:hAnsiTheme="majorBidi" w:cstheme="majorBidi"/>
          <w:noProof/>
          <w:sz w:val="24"/>
          <w:szCs w:val="24"/>
        </w:rPr>
        <w:t xml:space="preserve">tudies should be the examination of </w:t>
      </w:r>
      <w:r w:rsidR="002E57B3">
        <w:rPr>
          <w:rFonts w:asciiTheme="majorBidi" w:hAnsiTheme="majorBidi" w:cstheme="majorBidi"/>
          <w:noProof/>
          <w:sz w:val="24"/>
          <w:szCs w:val="24"/>
        </w:rPr>
        <w:t>R</w:t>
      </w:r>
      <w:r w:rsidRPr="00810AA4">
        <w:rPr>
          <w:rFonts w:asciiTheme="majorBidi" w:hAnsiTheme="majorBidi" w:cstheme="majorBidi"/>
          <w:noProof/>
          <w:sz w:val="24"/>
          <w:szCs w:val="24"/>
        </w:rPr>
        <w:t>abbinic literature. This body of work serves as the central pillar and foundational support for the expansive edifice of Judaism. However, within the university context, the cultivation of philosophy holds greater merit as it fosters connections with broader cultural currents.</w:t>
      </w:r>
      <w:r w:rsidR="00C32CF1">
        <w:rPr>
          <w:rStyle w:val="FootnoteReference"/>
          <w:rFonts w:asciiTheme="majorBidi" w:hAnsiTheme="majorBidi" w:cstheme="majorBidi"/>
          <w:noProof/>
          <w:sz w:val="24"/>
          <w:szCs w:val="24"/>
        </w:rPr>
        <w:footnoteReference w:id="12"/>
      </w:r>
      <w:r>
        <w:rPr>
          <w:rFonts w:asciiTheme="majorBidi" w:hAnsiTheme="majorBidi" w:cstheme="majorBidi"/>
          <w:noProof/>
          <w:sz w:val="24"/>
          <w:szCs w:val="24"/>
        </w:rPr>
        <w:t xml:space="preserve"> </w:t>
      </w:r>
      <w:r w:rsidRPr="00810AA4">
        <w:rPr>
          <w:rFonts w:asciiTheme="majorBidi" w:hAnsiTheme="majorBidi" w:cstheme="majorBidi"/>
          <w:noProof/>
          <w:sz w:val="24"/>
          <w:szCs w:val="24"/>
        </w:rPr>
        <w:t xml:space="preserve">Indeed, there appears to be a deliberate acknowledgment here, grounded in the recognition that the </w:t>
      </w:r>
      <w:r w:rsidRPr="00810AA4">
        <w:rPr>
          <w:rFonts w:asciiTheme="majorBidi" w:hAnsiTheme="majorBidi" w:cstheme="majorBidi"/>
          <w:noProof/>
          <w:sz w:val="24"/>
          <w:szCs w:val="24"/>
        </w:rPr>
        <w:lastRenderedPageBreak/>
        <w:t xml:space="preserve">university framework often dictates certain directions. </w:t>
      </w:r>
      <w:r w:rsidR="00D209E5">
        <w:rPr>
          <w:rFonts w:asciiTheme="majorBidi" w:hAnsiTheme="majorBidi" w:cstheme="majorBidi"/>
          <w:noProof/>
          <w:sz w:val="24"/>
          <w:szCs w:val="24"/>
        </w:rPr>
        <w:t>It</w:t>
      </w:r>
      <w:r>
        <w:rPr>
          <w:rFonts w:asciiTheme="majorBidi" w:hAnsiTheme="majorBidi" w:cstheme="majorBidi"/>
          <w:noProof/>
          <w:sz w:val="24"/>
          <w:szCs w:val="24"/>
        </w:rPr>
        <w:t xml:space="preserve"> i</w:t>
      </w:r>
      <w:r w:rsidRPr="00810AA4">
        <w:rPr>
          <w:rFonts w:asciiTheme="majorBidi" w:hAnsiTheme="majorBidi" w:cstheme="majorBidi"/>
          <w:noProof/>
          <w:sz w:val="24"/>
          <w:szCs w:val="24"/>
        </w:rPr>
        <w:t>s essential not to overlook the universal implications</w:t>
      </w:r>
      <w:r>
        <w:rPr>
          <w:rFonts w:asciiTheme="majorBidi" w:hAnsiTheme="majorBidi" w:cstheme="majorBidi"/>
          <w:noProof/>
          <w:sz w:val="24"/>
          <w:szCs w:val="24"/>
        </w:rPr>
        <w:t>, including</w:t>
      </w:r>
      <w:r w:rsidRPr="00810AA4">
        <w:rPr>
          <w:rFonts w:asciiTheme="majorBidi" w:hAnsiTheme="majorBidi" w:cstheme="majorBidi"/>
          <w:noProof/>
          <w:sz w:val="24"/>
          <w:szCs w:val="24"/>
        </w:rPr>
        <w:t xml:space="preserve"> identifying points of intersection and correlation between the history of Judaism and the broader history of the world</w:t>
      </w:r>
      <w:r>
        <w:rPr>
          <w:rFonts w:asciiTheme="majorBidi" w:hAnsiTheme="majorBidi" w:cstheme="majorBidi"/>
          <w:noProof/>
          <w:sz w:val="24"/>
          <w:szCs w:val="24"/>
        </w:rPr>
        <w:t xml:space="preserve"> – </w:t>
      </w:r>
      <w:r w:rsidRPr="00810AA4">
        <w:rPr>
          <w:rFonts w:asciiTheme="majorBidi" w:hAnsiTheme="majorBidi" w:cstheme="majorBidi"/>
          <w:noProof/>
          <w:sz w:val="24"/>
          <w:szCs w:val="24"/>
        </w:rPr>
        <w:t>an</w:t>
      </w:r>
      <w:r>
        <w:rPr>
          <w:rFonts w:asciiTheme="majorBidi" w:hAnsiTheme="majorBidi" w:cstheme="majorBidi"/>
          <w:noProof/>
          <w:sz w:val="24"/>
          <w:szCs w:val="24"/>
        </w:rPr>
        <w:t xml:space="preserve"> </w:t>
      </w:r>
      <w:r w:rsidRPr="00810AA4">
        <w:rPr>
          <w:rFonts w:asciiTheme="majorBidi" w:hAnsiTheme="majorBidi" w:cstheme="majorBidi"/>
          <w:noProof/>
          <w:sz w:val="24"/>
          <w:szCs w:val="24"/>
        </w:rPr>
        <w:t xml:space="preserve">idea passionately advocated by the prolific writer Edmund Wilson. In his eloquent essay advocating for Jewish </w:t>
      </w:r>
      <w:r w:rsidR="002E57B3">
        <w:rPr>
          <w:rFonts w:asciiTheme="majorBidi" w:hAnsiTheme="majorBidi" w:cstheme="majorBidi"/>
          <w:noProof/>
          <w:sz w:val="24"/>
          <w:szCs w:val="24"/>
        </w:rPr>
        <w:t>S</w:t>
      </w:r>
      <w:r w:rsidRPr="00810AA4">
        <w:rPr>
          <w:rFonts w:asciiTheme="majorBidi" w:hAnsiTheme="majorBidi" w:cstheme="majorBidi"/>
          <w:noProof/>
          <w:sz w:val="24"/>
          <w:szCs w:val="24"/>
        </w:rPr>
        <w:t xml:space="preserve">tudies at the university, Wilson proposes a two-year study program. He emphasizes the necessity of coordinating and aligning the accomplishments of Judaism with those of the broader world: </w:t>
      </w:r>
      <w:r>
        <w:rPr>
          <w:rFonts w:asciiTheme="majorBidi" w:hAnsiTheme="majorBidi" w:cstheme="majorBidi"/>
          <w:noProof/>
          <w:sz w:val="24"/>
          <w:szCs w:val="24"/>
        </w:rPr>
        <w:t>“</w:t>
      </w:r>
      <w:r w:rsidRPr="00810AA4">
        <w:rPr>
          <w:rFonts w:asciiTheme="majorBidi" w:hAnsiTheme="majorBidi" w:cstheme="majorBidi"/>
          <w:noProof/>
          <w:sz w:val="24"/>
          <w:szCs w:val="24"/>
        </w:rPr>
        <w:t>To correlate the adventures and achievements of the Jews with those of the rest of the world.</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3"/>
      </w:r>
    </w:p>
    <w:p w14:paraId="2310AB5F" w14:textId="24B41445" w:rsidR="00B05A84" w:rsidRDefault="00D209E5" w:rsidP="00B05A84">
      <w:pPr>
        <w:spacing w:line="360" w:lineRule="auto"/>
        <w:rPr>
          <w:rFonts w:asciiTheme="majorBidi" w:hAnsiTheme="majorBidi" w:cstheme="majorBidi"/>
          <w:noProof/>
          <w:sz w:val="24"/>
          <w:szCs w:val="24"/>
        </w:rPr>
      </w:pPr>
      <w:commentRangeStart w:id="4"/>
      <w:r>
        <w:rPr>
          <w:rFonts w:asciiTheme="majorBidi" w:hAnsiTheme="majorBidi" w:cstheme="majorBidi"/>
          <w:noProof/>
          <w:sz w:val="24"/>
          <w:szCs w:val="24"/>
        </w:rPr>
        <w:t>W</w:t>
      </w:r>
      <w:r w:rsidR="006A675C" w:rsidRPr="006A675C">
        <w:rPr>
          <w:rFonts w:asciiTheme="majorBidi" w:hAnsiTheme="majorBidi" w:cstheme="majorBidi"/>
          <w:noProof/>
          <w:sz w:val="24"/>
          <w:szCs w:val="24"/>
        </w:rPr>
        <w:t>hile</w:t>
      </w:r>
      <w:commentRangeEnd w:id="4"/>
      <w:r w:rsidR="007666A3">
        <w:rPr>
          <w:rStyle w:val="CommentReference"/>
        </w:rPr>
        <w:commentReference w:id="4"/>
      </w:r>
      <w:r w:rsidR="006A675C" w:rsidRPr="006A675C">
        <w:rPr>
          <w:rFonts w:asciiTheme="majorBidi" w:hAnsiTheme="majorBidi" w:cstheme="majorBidi"/>
          <w:noProof/>
          <w:sz w:val="24"/>
          <w:szCs w:val="24"/>
        </w:rPr>
        <w:t xml:space="preserve"> these connections and contexts are integral to Jewish history,</w:t>
      </w:r>
      <w:r w:rsidR="006A675C">
        <w:rPr>
          <w:rFonts w:asciiTheme="majorBidi" w:hAnsiTheme="majorBidi" w:cstheme="majorBidi"/>
          <w:noProof/>
          <w:sz w:val="24"/>
          <w:szCs w:val="24"/>
        </w:rPr>
        <w:t xml:space="preserve"> </w:t>
      </w:r>
      <w:r w:rsidR="006A675C" w:rsidRPr="006A675C">
        <w:rPr>
          <w:rFonts w:asciiTheme="majorBidi" w:hAnsiTheme="majorBidi" w:cstheme="majorBidi"/>
          <w:noProof/>
          <w:sz w:val="24"/>
          <w:szCs w:val="24"/>
        </w:rPr>
        <w:t>and no Jewish scholar can allow themselves to be distracted from them</w:t>
      </w:r>
      <w:r w:rsidR="006A675C">
        <w:rPr>
          <w:rFonts w:asciiTheme="majorBidi" w:hAnsiTheme="majorBidi" w:cstheme="majorBidi"/>
          <w:noProof/>
          <w:sz w:val="24"/>
          <w:szCs w:val="24"/>
        </w:rPr>
        <w:t xml:space="preserve">, </w:t>
      </w:r>
      <w:r w:rsidR="002E57B3">
        <w:rPr>
          <w:rFonts w:asciiTheme="majorBidi" w:hAnsiTheme="majorBidi" w:cstheme="majorBidi"/>
          <w:noProof/>
          <w:sz w:val="24"/>
          <w:szCs w:val="24"/>
        </w:rPr>
        <w:t>Jewish scholars must</w:t>
      </w:r>
      <w:r w:rsidR="006A675C" w:rsidRPr="006A675C">
        <w:rPr>
          <w:rFonts w:asciiTheme="majorBidi" w:hAnsiTheme="majorBidi" w:cstheme="majorBidi"/>
          <w:noProof/>
          <w:sz w:val="24"/>
          <w:szCs w:val="24"/>
        </w:rPr>
        <w:t xml:space="preserve"> remain vigilant against a phenomenon highlighted by Goldziher in a completely different context.</w:t>
      </w:r>
      <w:r w:rsidR="006A675C">
        <w:rPr>
          <w:rStyle w:val="FootnoteReference"/>
          <w:rFonts w:asciiTheme="majorBidi" w:hAnsiTheme="majorBidi" w:cstheme="majorBidi"/>
          <w:noProof/>
          <w:sz w:val="24"/>
          <w:szCs w:val="24"/>
        </w:rPr>
        <w:footnoteReference w:id="14"/>
      </w:r>
      <w:r w:rsidR="006A675C" w:rsidRPr="006A675C">
        <w:rPr>
          <w:rFonts w:asciiTheme="majorBidi" w:hAnsiTheme="majorBidi" w:cstheme="majorBidi"/>
          <w:noProof/>
          <w:sz w:val="24"/>
          <w:szCs w:val="24"/>
        </w:rPr>
        <w:t xml:space="preserve"> Goldziher pointed out that scholars </w:t>
      </w:r>
      <w:commentRangeStart w:id="5"/>
      <w:r w:rsidR="006A675C" w:rsidRPr="006A675C">
        <w:rPr>
          <w:rFonts w:asciiTheme="majorBidi" w:hAnsiTheme="majorBidi" w:cstheme="majorBidi"/>
          <w:noProof/>
          <w:sz w:val="24"/>
          <w:szCs w:val="24"/>
        </w:rPr>
        <w:t>often allocated disproportionate attention to Spain</w:t>
      </w:r>
      <w:commentRangeEnd w:id="5"/>
      <w:r w:rsidR="006A675C">
        <w:rPr>
          <w:rStyle w:val="CommentReference"/>
        </w:rPr>
        <w:commentReference w:id="5"/>
      </w:r>
      <w:r w:rsidR="006A675C" w:rsidRPr="006A675C">
        <w:rPr>
          <w:rFonts w:asciiTheme="majorBidi" w:hAnsiTheme="majorBidi" w:cstheme="majorBidi"/>
          <w:noProof/>
          <w:sz w:val="24"/>
          <w:szCs w:val="24"/>
        </w:rPr>
        <w:t xml:space="preserve"> in their assessments of Islam in the East. This was due to Spain</w:t>
      </w:r>
      <w:r w:rsidR="006A675C">
        <w:rPr>
          <w:rFonts w:asciiTheme="majorBidi" w:hAnsiTheme="majorBidi" w:cstheme="majorBidi"/>
          <w:noProof/>
          <w:sz w:val="24"/>
          <w:szCs w:val="24"/>
        </w:rPr>
        <w:t>’</w:t>
      </w:r>
      <w:r w:rsidR="006A675C" w:rsidRPr="006A675C">
        <w:rPr>
          <w:rFonts w:asciiTheme="majorBidi" w:hAnsiTheme="majorBidi" w:cstheme="majorBidi"/>
          <w:noProof/>
          <w:sz w:val="24"/>
          <w:szCs w:val="24"/>
        </w:rPr>
        <w:t>s significant influence on the external world, particularly in shaping Europe</w:t>
      </w:r>
      <w:r w:rsidR="006A675C">
        <w:rPr>
          <w:rFonts w:asciiTheme="majorBidi" w:hAnsiTheme="majorBidi" w:cstheme="majorBidi"/>
          <w:noProof/>
          <w:sz w:val="24"/>
          <w:szCs w:val="24"/>
        </w:rPr>
        <w:t>’</w:t>
      </w:r>
      <w:r w:rsidR="006A675C" w:rsidRPr="006A675C">
        <w:rPr>
          <w:rFonts w:asciiTheme="majorBidi" w:hAnsiTheme="majorBidi" w:cstheme="majorBidi"/>
          <w:noProof/>
          <w:sz w:val="24"/>
          <w:szCs w:val="24"/>
        </w:rPr>
        <w:t>s perception of Islam, thereby elevating its prestige in academic circles.</w:t>
      </w:r>
      <w:r w:rsidR="006A675C">
        <w:rPr>
          <w:rFonts w:asciiTheme="majorBidi" w:hAnsiTheme="majorBidi" w:cstheme="majorBidi"/>
          <w:noProof/>
          <w:sz w:val="24"/>
          <w:szCs w:val="24"/>
        </w:rPr>
        <w:t xml:space="preserve"> A</w:t>
      </w:r>
      <w:r w:rsidR="006A675C" w:rsidRPr="006A675C">
        <w:rPr>
          <w:rFonts w:ascii="Segoe UI" w:hAnsi="Segoe UI" w:cs="Segoe UI"/>
          <w:color w:val="0D0D0D"/>
          <w:shd w:val="clear" w:color="auto" w:fill="FFFFFF"/>
        </w:rPr>
        <w:t xml:space="preserve"> </w:t>
      </w:r>
      <w:r w:rsidR="006A675C" w:rsidRPr="006A675C">
        <w:rPr>
          <w:rFonts w:asciiTheme="majorBidi" w:hAnsiTheme="majorBidi" w:cstheme="majorBidi"/>
          <w:noProof/>
          <w:sz w:val="24"/>
          <w:szCs w:val="24"/>
        </w:rPr>
        <w:t xml:space="preserve">great deal of caution is warranted in this regard. We must avoid </w:t>
      </w:r>
      <w:r w:rsidR="002E57B3">
        <w:rPr>
          <w:rFonts w:asciiTheme="majorBidi" w:hAnsiTheme="majorBidi" w:cstheme="majorBidi"/>
          <w:noProof/>
          <w:sz w:val="24"/>
          <w:szCs w:val="24"/>
        </w:rPr>
        <w:t>confusing</w:t>
      </w:r>
      <w:r w:rsidR="006A675C" w:rsidRPr="006A675C">
        <w:rPr>
          <w:rFonts w:asciiTheme="majorBidi" w:hAnsiTheme="majorBidi" w:cstheme="majorBidi"/>
          <w:noProof/>
          <w:sz w:val="24"/>
          <w:szCs w:val="24"/>
        </w:rPr>
        <w:t xml:space="preserve"> external influence </w:t>
      </w:r>
      <w:r w:rsidR="002E57B3">
        <w:rPr>
          <w:rFonts w:asciiTheme="majorBidi" w:hAnsiTheme="majorBidi" w:cstheme="majorBidi"/>
          <w:noProof/>
          <w:sz w:val="24"/>
          <w:szCs w:val="24"/>
        </w:rPr>
        <w:t>with</w:t>
      </w:r>
      <w:r w:rsidR="006A675C" w:rsidRPr="006A675C">
        <w:rPr>
          <w:rFonts w:asciiTheme="majorBidi" w:hAnsiTheme="majorBidi" w:cstheme="majorBidi"/>
          <w:noProof/>
          <w:sz w:val="24"/>
          <w:szCs w:val="24"/>
        </w:rPr>
        <w:t xml:space="preserve"> internal significance. While acknowledging the importance of external factors, we must not elevate them at the expense of understanding internal meaning</w:t>
      </w:r>
      <w:r w:rsidR="002E57B3">
        <w:rPr>
          <w:rFonts w:asciiTheme="majorBidi" w:hAnsiTheme="majorBidi" w:cstheme="majorBidi"/>
          <w:noProof/>
          <w:sz w:val="24"/>
          <w:szCs w:val="24"/>
        </w:rPr>
        <w:t xml:space="preserve">. All the more so, the study of </w:t>
      </w:r>
      <w:r w:rsidR="006A675C" w:rsidRPr="006A675C">
        <w:rPr>
          <w:rFonts w:asciiTheme="majorBidi" w:hAnsiTheme="majorBidi" w:cstheme="majorBidi"/>
          <w:noProof/>
          <w:sz w:val="24"/>
          <w:szCs w:val="24"/>
        </w:rPr>
        <w:t xml:space="preserve">external influence </w:t>
      </w:r>
      <w:r w:rsidR="002E57B3">
        <w:rPr>
          <w:rFonts w:asciiTheme="majorBidi" w:hAnsiTheme="majorBidi" w:cstheme="majorBidi"/>
          <w:noProof/>
          <w:sz w:val="24"/>
          <w:szCs w:val="24"/>
        </w:rPr>
        <w:t>should not lead to neglect of internal significance</w:t>
      </w:r>
      <w:r w:rsidR="006A675C" w:rsidRPr="006A675C">
        <w:rPr>
          <w:rFonts w:asciiTheme="majorBidi" w:hAnsiTheme="majorBidi" w:cstheme="majorBidi"/>
          <w:noProof/>
          <w:sz w:val="24"/>
          <w:szCs w:val="24"/>
        </w:rPr>
        <w:t>.</w:t>
      </w:r>
    </w:p>
    <w:p w14:paraId="40A72822" w14:textId="23256E9E" w:rsidR="00813D33" w:rsidRDefault="00B05A84" w:rsidP="00D42D86">
      <w:pPr>
        <w:spacing w:line="360" w:lineRule="auto"/>
        <w:rPr>
          <w:rFonts w:asciiTheme="majorBidi" w:hAnsiTheme="majorBidi" w:cstheme="majorBidi"/>
          <w:noProof/>
          <w:sz w:val="24"/>
          <w:szCs w:val="24"/>
        </w:rPr>
      </w:pPr>
      <w:r>
        <w:rPr>
          <w:rFonts w:asciiTheme="majorBidi" w:hAnsiTheme="majorBidi" w:cstheme="majorBidi"/>
          <w:noProof/>
          <w:sz w:val="24"/>
          <w:szCs w:val="24"/>
        </w:rPr>
        <w:t>T</w:t>
      </w:r>
      <w:r w:rsidRPr="00B05A84">
        <w:rPr>
          <w:rFonts w:asciiTheme="majorBidi" w:hAnsiTheme="majorBidi" w:cstheme="majorBidi"/>
          <w:noProof/>
          <w:sz w:val="24"/>
          <w:szCs w:val="24"/>
        </w:rPr>
        <w:t>he same distinction holds in the study of Judaism. Just because something has had a notable impact beyond Judaism does</w:t>
      </w:r>
      <w:r w:rsidR="00813D33">
        <w:rPr>
          <w:rFonts w:asciiTheme="majorBidi" w:hAnsiTheme="majorBidi" w:cstheme="majorBidi"/>
          <w:noProof/>
          <w:sz w:val="24"/>
          <w:szCs w:val="24"/>
        </w:rPr>
        <w:t xml:space="preserve"> </w:t>
      </w:r>
      <w:r w:rsidRPr="00B05A84">
        <w:rPr>
          <w:rFonts w:asciiTheme="majorBidi" w:hAnsiTheme="majorBidi" w:cstheme="majorBidi"/>
          <w:noProof/>
          <w:sz w:val="24"/>
          <w:szCs w:val="24"/>
        </w:rPr>
        <w:t>n</w:t>
      </w:r>
      <w:r w:rsidR="00813D33">
        <w:rPr>
          <w:rFonts w:asciiTheme="majorBidi" w:hAnsiTheme="majorBidi" w:cstheme="majorBidi"/>
          <w:noProof/>
          <w:sz w:val="24"/>
          <w:szCs w:val="24"/>
        </w:rPr>
        <w:t>o</w:t>
      </w:r>
      <w:r w:rsidRPr="00B05A84">
        <w:rPr>
          <w:rFonts w:asciiTheme="majorBidi" w:hAnsiTheme="majorBidi" w:cstheme="majorBidi"/>
          <w:noProof/>
          <w:sz w:val="24"/>
          <w:szCs w:val="24"/>
        </w:rPr>
        <w:t>t necessarily make it superior to aspects that are significant solely within Judaism. The notion that what captures the interest of non-Jews should also be of interest to Jews is not a novel concept.</w:t>
      </w:r>
      <w:r>
        <w:rPr>
          <w:rFonts w:asciiTheme="majorBidi" w:hAnsiTheme="majorBidi" w:cstheme="majorBidi"/>
          <w:noProof/>
          <w:sz w:val="24"/>
          <w:szCs w:val="24"/>
        </w:rPr>
        <w:t xml:space="preserve"> </w:t>
      </w:r>
      <w:r w:rsidRPr="00B05A84">
        <w:rPr>
          <w:rFonts w:asciiTheme="majorBidi" w:hAnsiTheme="majorBidi" w:cstheme="majorBidi"/>
          <w:noProof/>
          <w:sz w:val="24"/>
          <w:szCs w:val="24"/>
        </w:rPr>
        <w:t xml:space="preserve">Indeed, with a shift in emphasis, we have consistently contended that the wisdom and understanding we seek to showcase to non-Jews should also be a concern for Jews. Throughout history, philosophers and intellectuals of various backgrounds have often invoked the verse </w:t>
      </w:r>
      <w:r>
        <w:rPr>
          <w:rFonts w:asciiTheme="majorBidi" w:hAnsiTheme="majorBidi" w:cstheme="majorBidi"/>
          <w:noProof/>
          <w:sz w:val="24"/>
          <w:szCs w:val="24"/>
        </w:rPr>
        <w:t>“</w:t>
      </w:r>
      <w:r w:rsidRPr="00B05A84">
        <w:rPr>
          <w:rFonts w:asciiTheme="majorBidi" w:hAnsiTheme="majorBidi" w:cstheme="majorBidi"/>
          <w:noProof/>
          <w:sz w:val="24"/>
          <w:szCs w:val="24"/>
        </w:rPr>
        <w:t xml:space="preserve">For </w:t>
      </w:r>
      <w:r>
        <w:rPr>
          <w:rFonts w:asciiTheme="majorBidi" w:hAnsiTheme="majorBidi" w:cstheme="majorBidi"/>
          <w:noProof/>
          <w:sz w:val="24"/>
          <w:szCs w:val="24"/>
        </w:rPr>
        <w:t xml:space="preserve">this will be </w:t>
      </w:r>
      <w:r w:rsidRPr="00B05A84">
        <w:rPr>
          <w:rFonts w:asciiTheme="majorBidi" w:hAnsiTheme="majorBidi" w:cstheme="majorBidi"/>
          <w:noProof/>
          <w:sz w:val="24"/>
          <w:szCs w:val="24"/>
        </w:rPr>
        <w:t xml:space="preserve">your wisdom and understanding in the eyes of the </w:t>
      </w:r>
      <w:r>
        <w:rPr>
          <w:rFonts w:asciiTheme="majorBidi" w:hAnsiTheme="majorBidi" w:cstheme="majorBidi"/>
          <w:noProof/>
          <w:sz w:val="24"/>
          <w:szCs w:val="24"/>
        </w:rPr>
        <w:t>people</w:t>
      </w:r>
      <w:r w:rsidRPr="00B05A84">
        <w:rPr>
          <w:rFonts w:asciiTheme="majorBidi" w:hAnsiTheme="majorBidi" w:cstheme="majorBidi"/>
          <w:noProof/>
          <w:sz w:val="24"/>
          <w:szCs w:val="24"/>
        </w:rPr>
        <w:t>s</w:t>
      </w:r>
      <w:r>
        <w:rPr>
          <w:rFonts w:asciiTheme="majorBidi" w:hAnsiTheme="majorBidi" w:cstheme="majorBidi"/>
          <w:noProof/>
          <w:sz w:val="24"/>
          <w:szCs w:val="24"/>
        </w:rPr>
        <w:t>”</w:t>
      </w:r>
      <w:r w:rsidRPr="00B05A84">
        <w:rPr>
          <w:rFonts w:asciiTheme="majorBidi" w:hAnsiTheme="majorBidi" w:cstheme="majorBidi"/>
          <w:noProof/>
          <w:sz w:val="24"/>
          <w:szCs w:val="24"/>
        </w:rPr>
        <w:t xml:space="preserve"> (Deut</w:t>
      </w:r>
      <w:r>
        <w:rPr>
          <w:rFonts w:asciiTheme="majorBidi" w:hAnsiTheme="majorBidi" w:cstheme="majorBidi"/>
          <w:noProof/>
          <w:sz w:val="24"/>
          <w:szCs w:val="24"/>
        </w:rPr>
        <w:t>.</w:t>
      </w:r>
      <w:r w:rsidRPr="00B05A84">
        <w:rPr>
          <w:rFonts w:asciiTheme="majorBidi" w:hAnsiTheme="majorBidi" w:cstheme="majorBidi"/>
          <w:noProof/>
          <w:sz w:val="24"/>
          <w:szCs w:val="24"/>
        </w:rPr>
        <w:t xml:space="preserve"> 4:6) to assert the righteousness and superiority of their pursuits.</w:t>
      </w:r>
      <w:r>
        <w:rPr>
          <w:rFonts w:asciiTheme="majorBidi" w:hAnsiTheme="majorBidi" w:cstheme="majorBidi"/>
          <w:noProof/>
          <w:sz w:val="24"/>
          <w:szCs w:val="24"/>
        </w:rPr>
        <w:t xml:space="preserve"> T</w:t>
      </w:r>
      <w:r w:rsidRPr="00B05A84">
        <w:rPr>
          <w:rFonts w:asciiTheme="majorBidi" w:hAnsiTheme="majorBidi" w:cstheme="majorBidi"/>
          <w:noProof/>
          <w:sz w:val="24"/>
          <w:szCs w:val="24"/>
        </w:rPr>
        <w:t>his slogan resonated deeply with</w:t>
      </w:r>
      <w:r>
        <w:rPr>
          <w:rFonts w:asciiTheme="majorBidi" w:hAnsiTheme="majorBidi" w:cstheme="majorBidi"/>
          <w:noProof/>
          <w:sz w:val="24"/>
          <w:szCs w:val="24"/>
        </w:rPr>
        <w:t xml:space="preserve"> students of </w:t>
      </w:r>
      <w:r w:rsidRPr="00B05A84">
        <w:rPr>
          <w:rFonts w:asciiTheme="majorBidi" w:hAnsiTheme="majorBidi" w:cstheme="majorBidi"/>
          <w:noProof/>
          <w:sz w:val="24"/>
          <w:szCs w:val="24"/>
        </w:rPr>
        <w:t>philosoph</w:t>
      </w:r>
      <w:r>
        <w:rPr>
          <w:rFonts w:asciiTheme="majorBidi" w:hAnsiTheme="majorBidi" w:cstheme="majorBidi"/>
          <w:noProof/>
          <w:sz w:val="24"/>
          <w:szCs w:val="24"/>
        </w:rPr>
        <w:t>y</w:t>
      </w:r>
      <w:r w:rsidRPr="00B05A84">
        <w:rPr>
          <w:rFonts w:asciiTheme="majorBidi" w:hAnsiTheme="majorBidi" w:cstheme="majorBidi"/>
          <w:noProof/>
          <w:sz w:val="24"/>
          <w:szCs w:val="24"/>
        </w:rPr>
        <w:t>. In his will, R</w:t>
      </w:r>
      <w:r>
        <w:rPr>
          <w:rFonts w:asciiTheme="majorBidi" w:hAnsiTheme="majorBidi" w:cstheme="majorBidi"/>
          <w:noProof/>
          <w:sz w:val="24"/>
          <w:szCs w:val="24"/>
        </w:rPr>
        <w:t>.</w:t>
      </w:r>
      <w:r w:rsidRPr="00B05A84">
        <w:rPr>
          <w:rFonts w:asciiTheme="majorBidi" w:hAnsiTheme="majorBidi" w:cstheme="majorBidi"/>
          <w:noProof/>
          <w:sz w:val="24"/>
          <w:szCs w:val="24"/>
        </w:rPr>
        <w:t xml:space="preserve"> </w:t>
      </w:r>
      <w:r>
        <w:rPr>
          <w:rFonts w:asciiTheme="majorBidi" w:hAnsiTheme="majorBidi" w:cstheme="majorBidi"/>
          <w:noProof/>
          <w:sz w:val="24"/>
          <w:szCs w:val="24"/>
        </w:rPr>
        <w:t>Joseph</w:t>
      </w:r>
      <w:r w:rsidRPr="00B05A84">
        <w:rPr>
          <w:rFonts w:asciiTheme="majorBidi" w:hAnsiTheme="majorBidi" w:cstheme="majorBidi"/>
          <w:noProof/>
          <w:sz w:val="24"/>
          <w:szCs w:val="24"/>
        </w:rPr>
        <w:t xml:space="preserve"> Ibn </w:t>
      </w:r>
      <w:r>
        <w:rPr>
          <w:rFonts w:asciiTheme="majorBidi" w:hAnsiTheme="majorBidi" w:cstheme="majorBidi"/>
          <w:noProof/>
          <w:sz w:val="24"/>
          <w:szCs w:val="24"/>
        </w:rPr>
        <w:t>K</w:t>
      </w:r>
      <w:r w:rsidRPr="00B05A84">
        <w:rPr>
          <w:rFonts w:asciiTheme="majorBidi" w:hAnsiTheme="majorBidi" w:cstheme="majorBidi"/>
          <w:noProof/>
          <w:sz w:val="24"/>
          <w:szCs w:val="24"/>
        </w:rPr>
        <w:t xml:space="preserve">aspi lamented openly: </w:t>
      </w:r>
      <w:r>
        <w:rPr>
          <w:rFonts w:asciiTheme="majorBidi" w:hAnsiTheme="majorBidi" w:cstheme="majorBidi"/>
          <w:noProof/>
          <w:sz w:val="24"/>
          <w:szCs w:val="24"/>
        </w:rPr>
        <w:t>“</w:t>
      </w:r>
      <w:r w:rsidRPr="00B05A84">
        <w:rPr>
          <w:rFonts w:asciiTheme="majorBidi" w:hAnsiTheme="majorBidi" w:cstheme="majorBidi"/>
          <w:noProof/>
          <w:sz w:val="24"/>
          <w:szCs w:val="24"/>
        </w:rPr>
        <w:t xml:space="preserve">Woe is us, for we have sinned. The Jews today despise or abandon the </w:t>
      </w:r>
      <w:r w:rsidRPr="00B05A84">
        <w:rPr>
          <w:rFonts w:asciiTheme="majorBidi" w:hAnsiTheme="majorBidi" w:cstheme="majorBidi"/>
          <w:i/>
          <w:iCs/>
          <w:noProof/>
          <w:sz w:val="24"/>
          <w:szCs w:val="24"/>
        </w:rPr>
        <w:t>Guide</w:t>
      </w:r>
      <w:r w:rsidRPr="00B05A84">
        <w:rPr>
          <w:rFonts w:asciiTheme="majorBidi" w:hAnsiTheme="majorBidi" w:cstheme="majorBidi"/>
          <w:noProof/>
          <w:sz w:val="24"/>
          <w:szCs w:val="24"/>
        </w:rPr>
        <w:t xml:space="preserve">... while the Christians </w:t>
      </w:r>
      <w:r w:rsidRPr="00B05A84">
        <w:rPr>
          <w:rFonts w:asciiTheme="majorBidi" w:hAnsiTheme="majorBidi" w:cstheme="majorBidi"/>
          <w:noProof/>
          <w:sz w:val="24"/>
          <w:szCs w:val="24"/>
        </w:rPr>
        <w:lastRenderedPageBreak/>
        <w:t xml:space="preserve">respect it and raise it up and make copies of it, and even more so the Ishmaelites in Fez and in other countries where they established </w:t>
      </w:r>
      <w:r w:rsidRPr="00813D33">
        <w:rPr>
          <w:rFonts w:asciiTheme="majorBidi" w:hAnsiTheme="majorBidi" w:cstheme="majorBidi"/>
          <w:i/>
          <w:iCs/>
          <w:noProof/>
          <w:sz w:val="24"/>
          <w:szCs w:val="24"/>
        </w:rPr>
        <w:t>madrasas</w:t>
      </w:r>
      <w:r w:rsidRPr="00B05A84">
        <w:rPr>
          <w:rFonts w:asciiTheme="majorBidi" w:hAnsiTheme="majorBidi" w:cstheme="majorBidi"/>
          <w:noProof/>
          <w:sz w:val="24"/>
          <w:szCs w:val="24"/>
        </w:rPr>
        <w:t xml:space="preserve"> to study the </w:t>
      </w:r>
      <w:r w:rsidRPr="00B05A84">
        <w:rPr>
          <w:rFonts w:asciiTheme="majorBidi" w:hAnsiTheme="majorBidi" w:cstheme="majorBidi"/>
          <w:i/>
          <w:iCs/>
          <w:noProof/>
          <w:sz w:val="24"/>
          <w:szCs w:val="24"/>
        </w:rPr>
        <w:t>Guide</w:t>
      </w:r>
      <w:r w:rsidRPr="00B05A84">
        <w:rPr>
          <w:rFonts w:asciiTheme="majorBidi" w:hAnsiTheme="majorBidi" w:cstheme="majorBidi"/>
          <w:noProof/>
          <w:sz w:val="24"/>
          <w:szCs w:val="24"/>
        </w:rPr>
        <w:t xml:space="preserve"> from Jewish scholars.</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5"/>
      </w:r>
    </w:p>
    <w:p w14:paraId="2CF641C0" w14:textId="2B7A604D" w:rsidR="002E57B3" w:rsidRDefault="002E57B3" w:rsidP="002E57B3">
      <w:pPr>
        <w:spacing w:line="360" w:lineRule="auto"/>
        <w:rPr>
          <w:rFonts w:asciiTheme="majorBidi" w:hAnsiTheme="majorBidi" w:cstheme="majorBidi"/>
          <w:noProof/>
          <w:sz w:val="24"/>
          <w:szCs w:val="24"/>
        </w:rPr>
      </w:pPr>
      <w:r>
        <w:rPr>
          <w:rFonts w:asciiTheme="majorBidi" w:hAnsiTheme="majorBidi" w:cstheme="majorBidi"/>
          <w:noProof/>
          <w:sz w:val="24"/>
          <w:szCs w:val="24"/>
        </w:rPr>
        <w:t>W</w:t>
      </w:r>
      <w:r w:rsidR="00A33D50" w:rsidRPr="00A33D50">
        <w:rPr>
          <w:rFonts w:asciiTheme="majorBidi" w:hAnsiTheme="majorBidi" w:cstheme="majorBidi"/>
          <w:noProof/>
          <w:sz w:val="24"/>
          <w:szCs w:val="24"/>
        </w:rPr>
        <w:t>hile acknowledging these external influences, it</w:t>
      </w:r>
      <w:r w:rsidR="00A33D50">
        <w:rPr>
          <w:rFonts w:asciiTheme="majorBidi" w:hAnsiTheme="majorBidi" w:cstheme="majorBidi"/>
          <w:noProof/>
          <w:sz w:val="24"/>
          <w:szCs w:val="24"/>
        </w:rPr>
        <w:t xml:space="preserve"> i</w:t>
      </w:r>
      <w:r w:rsidR="00A33D50" w:rsidRPr="00A33D50">
        <w:rPr>
          <w:rFonts w:asciiTheme="majorBidi" w:hAnsiTheme="majorBidi" w:cstheme="majorBidi"/>
          <w:noProof/>
          <w:sz w:val="24"/>
          <w:szCs w:val="24"/>
        </w:rPr>
        <w:t xml:space="preserve">s crucial to maintain caution and balance in determining the scale of priorities. </w:t>
      </w:r>
      <w:r w:rsidR="00A33D50">
        <w:rPr>
          <w:rFonts w:asciiTheme="majorBidi" w:hAnsiTheme="majorBidi" w:cstheme="majorBidi"/>
          <w:noProof/>
          <w:sz w:val="24"/>
          <w:szCs w:val="24"/>
        </w:rPr>
        <w:t>No one could disagree</w:t>
      </w:r>
      <w:r w:rsidR="00A33D50" w:rsidRPr="00A33D50">
        <w:rPr>
          <w:rFonts w:asciiTheme="majorBidi" w:hAnsiTheme="majorBidi" w:cstheme="majorBidi"/>
          <w:noProof/>
          <w:sz w:val="24"/>
          <w:szCs w:val="24"/>
        </w:rPr>
        <w:t xml:space="preserve"> that Maimonides’ renown stems not only from his </w:t>
      </w:r>
      <w:r>
        <w:rPr>
          <w:rFonts w:asciiTheme="majorBidi" w:hAnsiTheme="majorBidi" w:cstheme="majorBidi"/>
          <w:noProof/>
          <w:sz w:val="24"/>
          <w:szCs w:val="24"/>
        </w:rPr>
        <w:t>impact</w:t>
      </w:r>
      <w:r w:rsidR="00A33D50" w:rsidRPr="00A33D50">
        <w:rPr>
          <w:rFonts w:asciiTheme="majorBidi" w:hAnsiTheme="majorBidi" w:cstheme="majorBidi"/>
          <w:noProof/>
          <w:sz w:val="24"/>
          <w:szCs w:val="24"/>
        </w:rPr>
        <w:t xml:space="preserve"> outside the Jewish community </w:t>
      </w:r>
      <w:r w:rsidR="00A33D50">
        <w:rPr>
          <w:rFonts w:asciiTheme="majorBidi" w:hAnsiTheme="majorBidi" w:cstheme="majorBidi"/>
          <w:noProof/>
          <w:sz w:val="24"/>
          <w:szCs w:val="24"/>
        </w:rPr>
        <w:t>–</w:t>
      </w:r>
      <w:r w:rsidR="00A33D50" w:rsidRPr="00A33D50">
        <w:rPr>
          <w:rFonts w:asciiTheme="majorBidi" w:hAnsiTheme="majorBidi" w:cstheme="majorBidi"/>
          <w:noProof/>
          <w:sz w:val="24"/>
          <w:szCs w:val="24"/>
        </w:rPr>
        <w:t xml:space="preserve"> his</w:t>
      </w:r>
      <w:r w:rsidR="00A33D50">
        <w:rPr>
          <w:rFonts w:asciiTheme="majorBidi" w:hAnsiTheme="majorBidi" w:cstheme="majorBidi"/>
          <w:noProof/>
          <w:sz w:val="24"/>
          <w:szCs w:val="24"/>
        </w:rPr>
        <w:t xml:space="preserve"> </w:t>
      </w:r>
      <w:r w:rsidR="00A33D50" w:rsidRPr="00A33D50">
        <w:rPr>
          <w:rFonts w:asciiTheme="majorBidi" w:hAnsiTheme="majorBidi" w:cstheme="majorBidi"/>
          <w:noProof/>
          <w:sz w:val="24"/>
          <w:szCs w:val="24"/>
        </w:rPr>
        <w:t xml:space="preserve">influence on </w:t>
      </w:r>
      <w:r w:rsidRPr="002E57B3">
        <w:rPr>
          <w:rFonts w:asciiTheme="majorBidi" w:hAnsiTheme="majorBidi" w:cstheme="majorBidi"/>
          <w:noProof/>
          <w:sz w:val="24"/>
          <w:szCs w:val="24"/>
        </w:rPr>
        <w:t>Albertus Magnus</w:t>
      </w:r>
      <w:r w:rsidRPr="002E57B3">
        <w:rPr>
          <w:rFonts w:asciiTheme="majorBidi" w:hAnsiTheme="majorBidi" w:cstheme="majorBidi"/>
          <w:noProof/>
          <w:sz w:val="24"/>
          <w:szCs w:val="24"/>
        </w:rPr>
        <w:t xml:space="preserve"> </w:t>
      </w:r>
      <w:r w:rsidR="00A33D50" w:rsidRPr="00A33D50">
        <w:rPr>
          <w:rFonts w:asciiTheme="majorBidi" w:hAnsiTheme="majorBidi" w:cstheme="majorBidi"/>
          <w:noProof/>
          <w:sz w:val="24"/>
          <w:szCs w:val="24"/>
        </w:rPr>
        <w:t xml:space="preserve">and Thomas Aquinas is significant and undeniable </w:t>
      </w:r>
      <w:r w:rsidR="00A33D50">
        <w:rPr>
          <w:rFonts w:asciiTheme="majorBidi" w:hAnsiTheme="majorBidi" w:cstheme="majorBidi"/>
          <w:noProof/>
          <w:sz w:val="24"/>
          <w:szCs w:val="24"/>
        </w:rPr>
        <w:t>–</w:t>
      </w:r>
      <w:r w:rsidR="00A33D50" w:rsidRPr="00A33D50">
        <w:rPr>
          <w:rFonts w:asciiTheme="majorBidi" w:hAnsiTheme="majorBidi" w:cstheme="majorBidi"/>
          <w:noProof/>
          <w:sz w:val="24"/>
          <w:szCs w:val="24"/>
        </w:rPr>
        <w:t xml:space="preserve"> but</w:t>
      </w:r>
      <w:r w:rsidR="00A33D50">
        <w:rPr>
          <w:rFonts w:asciiTheme="majorBidi" w:hAnsiTheme="majorBidi" w:cstheme="majorBidi"/>
          <w:noProof/>
          <w:sz w:val="24"/>
          <w:szCs w:val="24"/>
        </w:rPr>
        <w:t xml:space="preserve"> </w:t>
      </w:r>
      <w:r w:rsidR="00A33D50" w:rsidRPr="00A33D50">
        <w:rPr>
          <w:rFonts w:asciiTheme="majorBidi" w:hAnsiTheme="majorBidi" w:cstheme="majorBidi"/>
          <w:noProof/>
          <w:sz w:val="24"/>
          <w:szCs w:val="24"/>
        </w:rPr>
        <w:t>also from his profound importance within the Jewish tradition. Even within the university setting, there</w:t>
      </w:r>
      <w:r w:rsidR="00A33D50">
        <w:rPr>
          <w:rFonts w:asciiTheme="majorBidi" w:hAnsiTheme="majorBidi" w:cstheme="majorBidi"/>
          <w:noProof/>
          <w:sz w:val="24"/>
          <w:szCs w:val="24"/>
        </w:rPr>
        <w:t xml:space="preserve"> i</w:t>
      </w:r>
      <w:r w:rsidR="00A33D50" w:rsidRPr="00A33D50">
        <w:rPr>
          <w:rFonts w:asciiTheme="majorBidi" w:hAnsiTheme="majorBidi" w:cstheme="majorBidi"/>
          <w:noProof/>
          <w:sz w:val="24"/>
          <w:szCs w:val="24"/>
        </w:rPr>
        <w:t>s no justification for dissecting his multifaceted work, relegating him to a divided world and focusing solely on fragmentary aspects of his oeuvre. Maimonides without the Rambam is merely half the man.</w:t>
      </w:r>
    </w:p>
    <w:p w14:paraId="7C80E2B7" w14:textId="40947D1C" w:rsidR="00491E2B" w:rsidRPr="00D42D86" w:rsidRDefault="00491E2B" w:rsidP="00D42D86">
      <w:pPr>
        <w:spacing w:line="360" w:lineRule="auto"/>
        <w:rPr>
          <w:rFonts w:asciiTheme="majorBidi" w:hAnsiTheme="majorBidi" w:cstheme="majorBidi"/>
          <w:noProof/>
          <w:sz w:val="24"/>
          <w:szCs w:val="24"/>
        </w:rPr>
      </w:pPr>
      <w:r w:rsidRPr="00491E2B">
        <w:rPr>
          <w:rFonts w:asciiTheme="majorBidi" w:hAnsiTheme="majorBidi" w:cstheme="majorBidi"/>
          <w:noProof/>
          <w:sz w:val="24"/>
          <w:szCs w:val="24"/>
        </w:rPr>
        <w:t>The disregard for Maimonides</w:t>
      </w:r>
      <w:r w:rsidR="00813D33">
        <w:rPr>
          <w:rFonts w:asciiTheme="majorBidi" w:hAnsiTheme="majorBidi" w:cstheme="majorBidi"/>
          <w:noProof/>
          <w:sz w:val="24"/>
          <w:szCs w:val="24"/>
        </w:rPr>
        <w:t>’</w:t>
      </w:r>
      <w:r>
        <w:rPr>
          <w:rFonts w:asciiTheme="majorBidi" w:hAnsiTheme="majorBidi" w:cstheme="majorBidi"/>
          <w:noProof/>
          <w:sz w:val="24"/>
          <w:szCs w:val="24"/>
        </w:rPr>
        <w:t xml:space="preserve"> </w:t>
      </w:r>
      <w:r w:rsidRPr="00491E2B">
        <w:rPr>
          <w:rFonts w:asciiTheme="majorBidi" w:hAnsiTheme="majorBidi" w:cstheme="majorBidi"/>
          <w:i/>
          <w:iCs/>
          <w:noProof/>
          <w:sz w:val="24"/>
          <w:szCs w:val="24"/>
        </w:rPr>
        <w:t>Mishneh Torah</w:t>
      </w:r>
      <w:r>
        <w:rPr>
          <w:rFonts w:asciiTheme="majorBidi" w:hAnsiTheme="majorBidi" w:cstheme="majorBidi"/>
          <w:i/>
          <w:iCs/>
          <w:noProof/>
          <w:sz w:val="24"/>
          <w:szCs w:val="24"/>
        </w:rPr>
        <w:t>,</w:t>
      </w:r>
      <w:r w:rsidRPr="00491E2B">
        <w:rPr>
          <w:rFonts w:asciiTheme="majorBidi" w:hAnsiTheme="majorBidi" w:cstheme="majorBidi"/>
          <w:noProof/>
          <w:sz w:val="24"/>
          <w:szCs w:val="24"/>
        </w:rPr>
        <w:t xml:space="preserve"> even among his most fervent adherents, serves as a poignant </w:t>
      </w:r>
      <w:r w:rsidRPr="00D015A3">
        <w:rPr>
          <w:rFonts w:asciiTheme="majorBidi" w:hAnsiTheme="majorBidi" w:cstheme="majorBidi"/>
          <w:noProof/>
          <w:sz w:val="24"/>
          <w:szCs w:val="24"/>
        </w:rPr>
        <w:t xml:space="preserve">example of the broader issue concerning the study of </w:t>
      </w:r>
      <w:r w:rsidR="00D42D86" w:rsidRPr="00D42D86">
        <w:rPr>
          <w:rFonts w:asciiTheme="majorBidi" w:hAnsiTheme="majorBidi" w:cstheme="majorBidi"/>
          <w:i/>
          <w:iCs/>
          <w:noProof/>
          <w:sz w:val="24"/>
          <w:szCs w:val="24"/>
        </w:rPr>
        <w:t xml:space="preserve">halakha </w:t>
      </w:r>
      <w:r w:rsidRPr="00D015A3">
        <w:rPr>
          <w:rFonts w:asciiTheme="majorBidi" w:hAnsiTheme="majorBidi" w:cstheme="majorBidi"/>
          <w:noProof/>
          <w:sz w:val="24"/>
          <w:szCs w:val="24"/>
        </w:rPr>
        <w:t xml:space="preserve">(Jewish law) and </w:t>
      </w:r>
      <w:r w:rsidR="002E57B3">
        <w:rPr>
          <w:rFonts w:asciiTheme="majorBidi" w:hAnsiTheme="majorBidi" w:cstheme="majorBidi"/>
          <w:noProof/>
          <w:sz w:val="24"/>
          <w:szCs w:val="24"/>
        </w:rPr>
        <w:t>R</w:t>
      </w:r>
      <w:r w:rsidRPr="00D015A3">
        <w:rPr>
          <w:rFonts w:asciiTheme="majorBidi" w:hAnsiTheme="majorBidi" w:cstheme="majorBidi"/>
          <w:noProof/>
          <w:sz w:val="24"/>
          <w:szCs w:val="24"/>
        </w:rPr>
        <w:t xml:space="preserve">abbinic literature. </w:t>
      </w:r>
      <w:r w:rsidRPr="00D015A3">
        <w:rPr>
          <w:rFonts w:asciiTheme="majorBidi" w:hAnsiTheme="majorBidi" w:cstheme="majorBidi"/>
          <w:i/>
          <w:iCs/>
          <w:noProof/>
          <w:sz w:val="24"/>
          <w:szCs w:val="24"/>
        </w:rPr>
        <w:t>Halakha</w:t>
      </w:r>
      <w:r w:rsidRPr="00D015A3">
        <w:rPr>
          <w:rFonts w:asciiTheme="majorBidi" w:hAnsiTheme="majorBidi" w:cstheme="majorBidi"/>
          <w:noProof/>
          <w:sz w:val="24"/>
          <w:szCs w:val="24"/>
        </w:rPr>
        <w:t xml:space="preserve">, which offers a direct window into the essence of Judaism, its ethos, and its intricacies, has often been overlooked, lacking the sympathetic and thorough examination it deserves. Certainly, it is an intricate and nuanced field, resistant to simplistic universalist generalizations – a complexity that has led some to withdraw </w:t>
      </w:r>
      <w:r w:rsidR="002E57B3">
        <w:rPr>
          <w:rFonts w:asciiTheme="majorBidi" w:hAnsiTheme="majorBidi" w:cstheme="majorBidi"/>
          <w:noProof/>
          <w:sz w:val="24"/>
          <w:szCs w:val="24"/>
        </w:rPr>
        <w:t>from it for this reason</w:t>
      </w:r>
      <w:commentRangeStart w:id="6"/>
      <w:r w:rsidRPr="00D015A3">
        <w:rPr>
          <w:rFonts w:asciiTheme="majorBidi" w:hAnsiTheme="majorBidi" w:cstheme="majorBidi"/>
          <w:noProof/>
          <w:sz w:val="24"/>
          <w:szCs w:val="24"/>
        </w:rPr>
        <w:t>.</w:t>
      </w:r>
      <w:r w:rsidR="00D015A3" w:rsidRPr="00D015A3">
        <w:rPr>
          <w:rStyle w:val="FootnoteReference"/>
          <w:rFonts w:asciiTheme="majorBidi" w:hAnsiTheme="majorBidi" w:cstheme="majorBidi"/>
          <w:noProof/>
          <w:sz w:val="24"/>
          <w:szCs w:val="24"/>
        </w:rPr>
        <w:footnoteReference w:id="16"/>
      </w:r>
      <w:r w:rsidRPr="00D015A3">
        <w:rPr>
          <w:rFonts w:asciiTheme="majorBidi" w:hAnsiTheme="majorBidi" w:cstheme="majorBidi"/>
          <w:noProof/>
          <w:sz w:val="24"/>
          <w:szCs w:val="24"/>
        </w:rPr>
        <w:t xml:space="preserve"> </w:t>
      </w:r>
      <w:commentRangeEnd w:id="6"/>
      <w:r w:rsidR="002E57B3">
        <w:rPr>
          <w:rStyle w:val="CommentReference"/>
        </w:rPr>
        <w:commentReference w:id="6"/>
      </w:r>
      <w:r w:rsidRPr="00D015A3">
        <w:rPr>
          <w:rFonts w:asciiTheme="majorBidi" w:hAnsiTheme="majorBidi" w:cstheme="majorBidi"/>
          <w:noProof/>
          <w:sz w:val="24"/>
          <w:szCs w:val="24"/>
        </w:rPr>
        <w:t xml:space="preserve"> </w:t>
      </w:r>
      <w:r w:rsidR="002E57B3">
        <w:rPr>
          <w:rFonts w:asciiTheme="majorBidi" w:hAnsiTheme="majorBidi" w:cstheme="majorBidi"/>
          <w:noProof/>
          <w:sz w:val="24"/>
          <w:szCs w:val="24"/>
        </w:rPr>
        <w:t>What</w:t>
      </w:r>
      <w:r w:rsidRPr="00D015A3">
        <w:rPr>
          <w:rFonts w:asciiTheme="majorBidi" w:hAnsiTheme="majorBidi" w:cstheme="majorBidi"/>
          <w:noProof/>
          <w:sz w:val="24"/>
          <w:szCs w:val="24"/>
        </w:rPr>
        <w:t xml:space="preserve"> prevails in this arena is not a spirit of universality, but rather animosity and a dearth of comprehension, both from within and without. The </w:t>
      </w:r>
      <w:r w:rsidR="002E57B3">
        <w:rPr>
          <w:rFonts w:asciiTheme="majorBidi" w:hAnsiTheme="majorBidi" w:cstheme="majorBidi"/>
          <w:noProof/>
          <w:sz w:val="24"/>
          <w:szCs w:val="24"/>
        </w:rPr>
        <w:t>unfortunate</w:t>
      </w:r>
      <w:r w:rsidRPr="00D015A3">
        <w:rPr>
          <w:rFonts w:asciiTheme="majorBidi" w:hAnsiTheme="majorBidi" w:cstheme="majorBidi"/>
          <w:noProof/>
          <w:sz w:val="24"/>
          <w:szCs w:val="24"/>
        </w:rPr>
        <w:t xml:space="preserve"> legacy of the </w:t>
      </w:r>
      <w:r w:rsidR="002E57B3">
        <w:rPr>
          <w:rFonts w:asciiTheme="majorBidi" w:hAnsiTheme="majorBidi" w:cstheme="majorBidi"/>
          <w:noProof/>
          <w:sz w:val="24"/>
          <w:szCs w:val="24"/>
        </w:rPr>
        <w:t xml:space="preserve">Haskalah </w:t>
      </w:r>
      <w:r w:rsidRPr="00D015A3">
        <w:rPr>
          <w:rFonts w:asciiTheme="majorBidi" w:hAnsiTheme="majorBidi" w:cstheme="majorBidi"/>
          <w:noProof/>
          <w:sz w:val="24"/>
          <w:szCs w:val="24"/>
        </w:rPr>
        <w:t xml:space="preserve">movement, which regarded Talmudic study as </w:t>
      </w:r>
      <w:r w:rsidR="002E57B3">
        <w:rPr>
          <w:rFonts w:asciiTheme="majorBidi" w:hAnsiTheme="majorBidi" w:cstheme="majorBidi"/>
          <w:noProof/>
          <w:sz w:val="24"/>
          <w:szCs w:val="24"/>
        </w:rPr>
        <w:t>barren</w:t>
      </w:r>
      <w:r w:rsidRPr="00D015A3">
        <w:rPr>
          <w:rFonts w:asciiTheme="majorBidi" w:hAnsiTheme="majorBidi" w:cstheme="majorBidi"/>
          <w:noProof/>
          <w:sz w:val="24"/>
          <w:szCs w:val="24"/>
        </w:rPr>
        <w:t xml:space="preserve"> and unproductive – </w:t>
      </w:r>
      <w:r w:rsidRPr="00D015A3">
        <w:rPr>
          <w:rFonts w:asciiTheme="majorBidi" w:hAnsiTheme="majorBidi" w:cstheme="majorBidi"/>
          <w:i/>
          <w:iCs/>
          <w:noProof/>
          <w:sz w:val="24"/>
          <w:szCs w:val="24"/>
        </w:rPr>
        <w:t>geistestötendes Geschäft</w:t>
      </w:r>
      <w:r w:rsidRPr="00D015A3">
        <w:rPr>
          <w:rFonts w:asciiTheme="majorBidi" w:hAnsiTheme="majorBidi" w:cstheme="majorBidi"/>
          <w:noProof/>
          <w:sz w:val="24"/>
          <w:szCs w:val="24"/>
        </w:rPr>
        <w:t xml:space="preserve">, in the words of Salomon Maimon – contributed to this perception. This movement often portrayed matters of </w:t>
      </w:r>
      <w:r w:rsidR="00D42D86" w:rsidRPr="00D42D86">
        <w:rPr>
          <w:rFonts w:asciiTheme="majorBidi" w:hAnsiTheme="majorBidi" w:cstheme="majorBidi"/>
          <w:i/>
          <w:iCs/>
          <w:noProof/>
          <w:sz w:val="24"/>
          <w:szCs w:val="24"/>
        </w:rPr>
        <w:t>halakha</w:t>
      </w:r>
      <w:r w:rsidR="00D42D86" w:rsidRPr="00D42D86">
        <w:rPr>
          <w:rFonts w:asciiTheme="majorBidi" w:hAnsiTheme="majorBidi" w:cstheme="majorBidi"/>
          <w:noProof/>
          <w:sz w:val="24"/>
          <w:szCs w:val="24"/>
        </w:rPr>
        <w:t xml:space="preserve"> </w:t>
      </w:r>
      <w:r w:rsidRPr="00D015A3">
        <w:rPr>
          <w:rFonts w:asciiTheme="majorBidi" w:hAnsiTheme="majorBidi" w:cstheme="majorBidi"/>
          <w:noProof/>
          <w:sz w:val="24"/>
          <w:szCs w:val="24"/>
        </w:rPr>
        <w:t>as fostering a monotonous and narrow routine, lacking in religious depth and disconnected from spiritual aspirations.</w:t>
      </w:r>
      <w:r w:rsidR="00D015A3" w:rsidRPr="00D015A3">
        <w:rPr>
          <w:rStyle w:val="FootnoteReference"/>
          <w:rFonts w:asciiTheme="majorBidi" w:hAnsiTheme="majorBidi" w:cstheme="majorBidi"/>
          <w:noProof/>
          <w:sz w:val="24"/>
          <w:szCs w:val="24"/>
        </w:rPr>
        <w:footnoteReference w:id="17"/>
      </w:r>
      <w:r w:rsidRPr="00D015A3">
        <w:rPr>
          <w:rFonts w:asciiTheme="majorBidi" w:hAnsiTheme="majorBidi" w:cstheme="majorBidi"/>
          <w:noProof/>
          <w:sz w:val="24"/>
          <w:szCs w:val="24"/>
        </w:rPr>
        <w:t xml:space="preserve"> </w:t>
      </w:r>
      <w:r w:rsidR="002E57B3">
        <w:rPr>
          <w:rFonts w:asciiTheme="majorBidi" w:hAnsiTheme="majorBidi" w:cstheme="majorBidi"/>
          <w:noProof/>
          <w:sz w:val="24"/>
          <w:szCs w:val="24"/>
        </w:rPr>
        <w:t>Initially</w:t>
      </w:r>
      <w:r w:rsidRPr="00D015A3">
        <w:rPr>
          <w:rFonts w:asciiTheme="majorBidi" w:hAnsiTheme="majorBidi" w:cstheme="majorBidi"/>
          <w:noProof/>
          <w:sz w:val="24"/>
          <w:szCs w:val="24"/>
        </w:rPr>
        <w:t xml:space="preserve">, this field was </w:t>
      </w:r>
      <w:r w:rsidRPr="00D42D86">
        <w:rPr>
          <w:rFonts w:asciiTheme="majorBidi" w:hAnsiTheme="majorBidi" w:cstheme="majorBidi"/>
          <w:noProof/>
          <w:sz w:val="24"/>
          <w:szCs w:val="24"/>
        </w:rPr>
        <w:t xml:space="preserve">neglected due to </w:t>
      </w:r>
      <w:r w:rsidR="002E57B3">
        <w:rPr>
          <w:rFonts w:asciiTheme="majorBidi" w:hAnsiTheme="majorBidi" w:cstheme="majorBidi"/>
          <w:noProof/>
          <w:sz w:val="24"/>
          <w:szCs w:val="24"/>
        </w:rPr>
        <w:t>powerful bias</w:t>
      </w:r>
      <w:r w:rsidRPr="00D42D86">
        <w:rPr>
          <w:rFonts w:asciiTheme="majorBidi" w:hAnsiTheme="majorBidi" w:cstheme="majorBidi"/>
          <w:noProof/>
          <w:sz w:val="24"/>
          <w:szCs w:val="24"/>
        </w:rPr>
        <w:t xml:space="preserve">, and now it faces neglect due to suffocating universalism. It is clear that the </w:t>
      </w:r>
      <w:r w:rsidRPr="00D42D86">
        <w:rPr>
          <w:rFonts w:asciiTheme="majorBidi" w:hAnsiTheme="majorBidi" w:cstheme="majorBidi"/>
          <w:noProof/>
          <w:sz w:val="24"/>
          <w:szCs w:val="24"/>
        </w:rPr>
        <w:lastRenderedPageBreak/>
        <w:t xml:space="preserve">centrality of </w:t>
      </w:r>
      <w:r w:rsidR="00D42D86" w:rsidRPr="00D42D86">
        <w:rPr>
          <w:rFonts w:asciiTheme="majorBidi" w:hAnsiTheme="majorBidi" w:cstheme="majorBidi"/>
          <w:i/>
          <w:iCs/>
          <w:noProof/>
          <w:sz w:val="24"/>
          <w:szCs w:val="24"/>
        </w:rPr>
        <w:t>h</w:t>
      </w:r>
      <w:r w:rsidRPr="00D42D86">
        <w:rPr>
          <w:rFonts w:asciiTheme="majorBidi" w:hAnsiTheme="majorBidi" w:cstheme="majorBidi"/>
          <w:i/>
          <w:iCs/>
          <w:noProof/>
          <w:sz w:val="24"/>
          <w:szCs w:val="24"/>
        </w:rPr>
        <w:t>ala</w:t>
      </w:r>
      <w:r w:rsidR="00D42D86" w:rsidRPr="00D42D86">
        <w:rPr>
          <w:rFonts w:asciiTheme="majorBidi" w:hAnsiTheme="majorBidi" w:cstheme="majorBidi"/>
          <w:i/>
          <w:iCs/>
          <w:noProof/>
          <w:sz w:val="24"/>
          <w:szCs w:val="24"/>
        </w:rPr>
        <w:t>k</w:t>
      </w:r>
      <w:r w:rsidRPr="00D42D86">
        <w:rPr>
          <w:rFonts w:asciiTheme="majorBidi" w:hAnsiTheme="majorBidi" w:cstheme="majorBidi"/>
          <w:i/>
          <w:iCs/>
          <w:noProof/>
          <w:sz w:val="24"/>
          <w:szCs w:val="24"/>
        </w:rPr>
        <w:t>ha</w:t>
      </w:r>
      <w:r w:rsidRPr="00D42D86">
        <w:rPr>
          <w:rFonts w:asciiTheme="majorBidi" w:hAnsiTheme="majorBidi" w:cstheme="majorBidi"/>
          <w:noProof/>
          <w:sz w:val="24"/>
          <w:szCs w:val="24"/>
        </w:rPr>
        <w:t xml:space="preserve"> in </w:t>
      </w:r>
      <w:r w:rsidR="002E57B3">
        <w:rPr>
          <w:rFonts w:asciiTheme="majorBidi" w:hAnsiTheme="majorBidi" w:cstheme="majorBidi"/>
          <w:noProof/>
          <w:sz w:val="24"/>
          <w:szCs w:val="24"/>
        </w:rPr>
        <w:t>Jewish</w:t>
      </w:r>
      <w:r w:rsidRPr="00D42D86">
        <w:rPr>
          <w:rFonts w:asciiTheme="majorBidi" w:hAnsiTheme="majorBidi" w:cstheme="majorBidi"/>
          <w:noProof/>
          <w:sz w:val="24"/>
          <w:szCs w:val="24"/>
        </w:rPr>
        <w:t xml:space="preserve"> history </w:t>
      </w:r>
      <w:r w:rsidR="002E57B3">
        <w:rPr>
          <w:rFonts w:asciiTheme="majorBidi" w:hAnsiTheme="majorBidi" w:cstheme="majorBidi"/>
          <w:noProof/>
          <w:sz w:val="24"/>
          <w:szCs w:val="24"/>
        </w:rPr>
        <w:t xml:space="preserve">and its significance for Jewish identity </w:t>
      </w:r>
      <w:r w:rsidRPr="00D42D86">
        <w:rPr>
          <w:rFonts w:asciiTheme="majorBidi" w:hAnsiTheme="majorBidi" w:cstheme="majorBidi"/>
          <w:noProof/>
          <w:sz w:val="24"/>
          <w:szCs w:val="24"/>
        </w:rPr>
        <w:t>should be duly reflected in both teaching and academic endeavors.</w:t>
      </w:r>
    </w:p>
    <w:p w14:paraId="2713C664" w14:textId="10CD3D85" w:rsidR="00D42D86" w:rsidRDefault="00D42D86" w:rsidP="001E62FE">
      <w:pPr>
        <w:spacing w:line="360" w:lineRule="auto"/>
        <w:rPr>
          <w:noProof/>
        </w:rPr>
      </w:pPr>
      <w:r w:rsidRPr="00D42D86">
        <w:rPr>
          <w:rFonts w:asciiTheme="majorBidi" w:hAnsiTheme="majorBidi" w:cstheme="majorBidi"/>
          <w:noProof/>
          <w:sz w:val="24"/>
          <w:szCs w:val="24"/>
        </w:rPr>
        <w:t xml:space="preserve">In general, challenging conventions and re-evaluating what is deemed important versus unimportant is crucial. It appears to me that many academics rely on </w:t>
      </w:r>
      <w:r w:rsidR="002E57B3">
        <w:rPr>
          <w:rFonts w:asciiTheme="majorBidi" w:hAnsiTheme="majorBidi" w:cstheme="majorBidi"/>
          <w:noProof/>
          <w:sz w:val="24"/>
          <w:szCs w:val="24"/>
        </w:rPr>
        <w:t xml:space="preserve">something like the </w:t>
      </w:r>
      <w:r w:rsidRPr="00D42D86">
        <w:rPr>
          <w:rFonts w:asciiTheme="majorBidi" w:hAnsiTheme="majorBidi" w:cstheme="majorBidi"/>
          <w:noProof/>
          <w:sz w:val="24"/>
          <w:szCs w:val="24"/>
        </w:rPr>
        <w:t xml:space="preserve">definition proposed by T.S. Eliot who wrote: </w:t>
      </w:r>
      <w:r>
        <w:rPr>
          <w:rFonts w:asciiTheme="majorBidi" w:hAnsiTheme="majorBidi" w:cstheme="majorBidi"/>
          <w:noProof/>
          <w:sz w:val="24"/>
          <w:szCs w:val="24"/>
        </w:rPr>
        <w:t>“</w:t>
      </w:r>
      <w:r w:rsidRPr="00D42D86">
        <w:rPr>
          <w:rFonts w:asciiTheme="majorBidi" w:hAnsiTheme="majorBidi" w:cstheme="majorBidi"/>
          <w:noProof/>
          <w:sz w:val="24"/>
          <w:szCs w:val="24"/>
        </w:rPr>
        <w:t>A people is judged by history according to its contributions to the culture of other peoples flourishing at the same time and according to its contributions to the cultures which arise afterwards.</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8"/>
      </w:r>
    </w:p>
    <w:p w14:paraId="6CE4FFA0" w14:textId="35A68FF3" w:rsidR="00D019F6" w:rsidRDefault="001C0E02" w:rsidP="0082130D">
      <w:pPr>
        <w:spacing w:line="360" w:lineRule="auto"/>
        <w:rPr>
          <w:rFonts w:asciiTheme="majorBidi" w:hAnsiTheme="majorBidi" w:cstheme="majorBidi"/>
          <w:noProof/>
          <w:sz w:val="24"/>
          <w:szCs w:val="24"/>
        </w:rPr>
      </w:pPr>
      <w:r w:rsidRPr="001C0E02">
        <w:rPr>
          <w:rFonts w:asciiTheme="majorBidi" w:hAnsiTheme="majorBidi" w:cstheme="majorBidi"/>
          <w:noProof/>
          <w:sz w:val="24"/>
          <w:szCs w:val="24"/>
        </w:rPr>
        <w:t xml:space="preserve">We </w:t>
      </w:r>
      <w:r w:rsidR="002E57B3">
        <w:rPr>
          <w:rFonts w:asciiTheme="majorBidi" w:hAnsiTheme="majorBidi" w:cstheme="majorBidi"/>
          <w:noProof/>
          <w:sz w:val="24"/>
          <w:szCs w:val="24"/>
        </w:rPr>
        <w:t>are infused with</w:t>
      </w:r>
      <w:r w:rsidRPr="001C0E02">
        <w:rPr>
          <w:rFonts w:asciiTheme="majorBidi" w:hAnsiTheme="majorBidi" w:cstheme="majorBidi"/>
          <w:noProof/>
          <w:sz w:val="24"/>
          <w:szCs w:val="24"/>
        </w:rPr>
        <w:t xml:space="preserve"> this </w:t>
      </w:r>
      <w:r w:rsidR="0041469F">
        <w:rPr>
          <w:rFonts w:asciiTheme="majorBidi" w:hAnsiTheme="majorBidi" w:cstheme="majorBidi"/>
          <w:noProof/>
          <w:sz w:val="24"/>
          <w:szCs w:val="24"/>
        </w:rPr>
        <w:t>idea</w:t>
      </w:r>
      <w:r w:rsidRPr="001C0E02">
        <w:rPr>
          <w:rFonts w:asciiTheme="majorBidi" w:hAnsiTheme="majorBidi" w:cstheme="majorBidi"/>
          <w:noProof/>
          <w:sz w:val="24"/>
          <w:szCs w:val="24"/>
        </w:rPr>
        <w:t xml:space="preserve">. We </w:t>
      </w:r>
      <w:r>
        <w:rPr>
          <w:rFonts w:asciiTheme="majorBidi" w:hAnsiTheme="majorBidi" w:cstheme="majorBidi"/>
          <w:noProof/>
          <w:sz w:val="24"/>
          <w:szCs w:val="24"/>
        </w:rPr>
        <w:t>have</w:t>
      </w:r>
      <w:r w:rsidRPr="001C0E02">
        <w:rPr>
          <w:rFonts w:asciiTheme="majorBidi" w:hAnsiTheme="majorBidi" w:cstheme="majorBidi"/>
          <w:noProof/>
          <w:sz w:val="24"/>
          <w:szCs w:val="24"/>
        </w:rPr>
        <w:t xml:space="preserve"> had our fill of the notion of being mere </w:t>
      </w:r>
      <w:r>
        <w:rPr>
          <w:rFonts w:asciiTheme="majorBidi" w:hAnsiTheme="majorBidi" w:cstheme="majorBidi"/>
          <w:noProof/>
          <w:sz w:val="24"/>
          <w:szCs w:val="24"/>
        </w:rPr>
        <w:t>“</w:t>
      </w:r>
      <w:r w:rsidRPr="001C0E02">
        <w:rPr>
          <w:rFonts w:asciiTheme="majorBidi" w:hAnsiTheme="majorBidi" w:cstheme="majorBidi"/>
          <w:noProof/>
          <w:sz w:val="24"/>
          <w:szCs w:val="24"/>
        </w:rPr>
        <w:t>contributors</w:t>
      </w:r>
      <w:r>
        <w:rPr>
          <w:rFonts w:asciiTheme="majorBidi" w:hAnsiTheme="majorBidi" w:cstheme="majorBidi"/>
          <w:noProof/>
          <w:sz w:val="24"/>
          <w:szCs w:val="24"/>
        </w:rPr>
        <w:t>”</w:t>
      </w:r>
      <w:r w:rsidRPr="001C0E02">
        <w:rPr>
          <w:rFonts w:asciiTheme="majorBidi" w:hAnsiTheme="majorBidi" w:cstheme="majorBidi"/>
          <w:noProof/>
          <w:sz w:val="24"/>
          <w:szCs w:val="24"/>
        </w:rPr>
        <w:t xml:space="preserve"> to various fields</w:t>
      </w:r>
      <w:r>
        <w:rPr>
          <w:rFonts w:asciiTheme="majorBidi" w:hAnsiTheme="majorBidi" w:cstheme="majorBidi"/>
          <w:noProof/>
          <w:sz w:val="24"/>
          <w:szCs w:val="24"/>
        </w:rPr>
        <w:t xml:space="preserve"> – the </w:t>
      </w:r>
      <w:r w:rsidRPr="001C0E02">
        <w:rPr>
          <w:rFonts w:asciiTheme="majorBidi" w:hAnsiTheme="majorBidi" w:cstheme="majorBidi"/>
          <w:noProof/>
          <w:sz w:val="24"/>
          <w:szCs w:val="24"/>
        </w:rPr>
        <w:t>contributions</w:t>
      </w:r>
      <w:r>
        <w:rPr>
          <w:rFonts w:asciiTheme="majorBidi" w:hAnsiTheme="majorBidi" w:cstheme="majorBidi"/>
          <w:noProof/>
          <w:sz w:val="24"/>
          <w:szCs w:val="24"/>
        </w:rPr>
        <w:t xml:space="preserve"> of Jews</w:t>
      </w:r>
      <w:r w:rsidRPr="001C0E02">
        <w:rPr>
          <w:rFonts w:asciiTheme="majorBidi" w:hAnsiTheme="majorBidi" w:cstheme="majorBidi"/>
          <w:noProof/>
          <w:sz w:val="24"/>
          <w:szCs w:val="24"/>
        </w:rPr>
        <w:t xml:space="preserve"> to science, philosophy, literature, and art, acting as mediators or intermediaries, Judaism</w:t>
      </w:r>
      <w:r>
        <w:rPr>
          <w:rFonts w:asciiTheme="majorBidi" w:hAnsiTheme="majorBidi" w:cstheme="majorBidi"/>
          <w:noProof/>
          <w:sz w:val="24"/>
          <w:szCs w:val="24"/>
        </w:rPr>
        <w:t>’</w:t>
      </w:r>
      <w:r w:rsidRPr="001C0E02">
        <w:rPr>
          <w:rFonts w:asciiTheme="majorBidi" w:hAnsiTheme="majorBidi" w:cstheme="majorBidi"/>
          <w:noProof/>
          <w:sz w:val="24"/>
          <w:szCs w:val="24"/>
        </w:rPr>
        <w:t xml:space="preserve">s role in educating humanity, the Jew as </w:t>
      </w:r>
      <w:r w:rsidR="002E57B3">
        <w:rPr>
          <w:rFonts w:asciiTheme="majorBidi" w:hAnsiTheme="majorBidi" w:cstheme="majorBidi"/>
          <w:noProof/>
          <w:sz w:val="24"/>
          <w:szCs w:val="24"/>
        </w:rPr>
        <w:t xml:space="preserve">the quickener of </w:t>
      </w:r>
      <w:r w:rsidRPr="001C0E02">
        <w:rPr>
          <w:rFonts w:asciiTheme="majorBidi" w:hAnsiTheme="majorBidi" w:cstheme="majorBidi"/>
          <w:noProof/>
          <w:sz w:val="24"/>
          <w:szCs w:val="24"/>
        </w:rPr>
        <w:t>Western culture, as</w:t>
      </w:r>
      <w:r w:rsidR="002E57B3">
        <w:rPr>
          <w:rFonts w:asciiTheme="majorBidi" w:hAnsiTheme="majorBidi" w:cstheme="majorBidi"/>
          <w:noProof/>
          <w:sz w:val="24"/>
          <w:szCs w:val="24"/>
        </w:rPr>
        <w:t xml:space="preserve"> the</w:t>
      </w:r>
      <w:r w:rsidRPr="001C0E02">
        <w:rPr>
          <w:rFonts w:asciiTheme="majorBidi" w:hAnsiTheme="majorBidi" w:cstheme="majorBidi"/>
          <w:noProof/>
          <w:sz w:val="24"/>
          <w:szCs w:val="24"/>
        </w:rPr>
        <w:t xml:space="preserve"> eternal rebel and</w:t>
      </w:r>
      <w:r w:rsidR="002E57B3">
        <w:rPr>
          <w:rFonts w:asciiTheme="majorBidi" w:hAnsiTheme="majorBidi" w:cstheme="majorBidi"/>
          <w:noProof/>
          <w:sz w:val="24"/>
          <w:szCs w:val="24"/>
        </w:rPr>
        <w:t xml:space="preserve"> the</w:t>
      </w:r>
      <w:r w:rsidRPr="001C0E02">
        <w:rPr>
          <w:rFonts w:asciiTheme="majorBidi" w:hAnsiTheme="majorBidi" w:cstheme="majorBidi"/>
          <w:noProof/>
          <w:sz w:val="24"/>
          <w:szCs w:val="24"/>
        </w:rPr>
        <w:t xml:space="preserve"> perpetual adversar</w:t>
      </w:r>
      <w:r w:rsidR="002E57B3">
        <w:rPr>
          <w:rFonts w:asciiTheme="majorBidi" w:hAnsiTheme="majorBidi" w:cstheme="majorBidi"/>
          <w:noProof/>
          <w:sz w:val="24"/>
          <w:szCs w:val="24"/>
        </w:rPr>
        <w:t>y</w:t>
      </w:r>
      <w:r w:rsidRPr="001C0E02">
        <w:rPr>
          <w:rFonts w:asciiTheme="majorBidi" w:hAnsiTheme="majorBidi" w:cstheme="majorBidi"/>
          <w:noProof/>
          <w:sz w:val="24"/>
          <w:szCs w:val="24"/>
        </w:rPr>
        <w:t xml:space="preserve">. Jewish </w:t>
      </w:r>
      <w:r w:rsidR="002E57B3">
        <w:rPr>
          <w:rFonts w:asciiTheme="majorBidi" w:hAnsiTheme="majorBidi" w:cstheme="majorBidi"/>
          <w:noProof/>
          <w:sz w:val="24"/>
          <w:szCs w:val="24"/>
        </w:rPr>
        <w:t>S</w:t>
      </w:r>
      <w:r w:rsidRPr="001C0E02">
        <w:rPr>
          <w:rFonts w:asciiTheme="majorBidi" w:hAnsiTheme="majorBidi" w:cstheme="majorBidi"/>
          <w:noProof/>
          <w:sz w:val="24"/>
          <w:szCs w:val="24"/>
        </w:rPr>
        <w:t xml:space="preserve">tudies cannot thrive on the premise of </w:t>
      </w:r>
      <w:r>
        <w:rPr>
          <w:rFonts w:asciiTheme="majorBidi" w:hAnsiTheme="majorBidi" w:cstheme="majorBidi"/>
          <w:noProof/>
          <w:sz w:val="24"/>
          <w:szCs w:val="24"/>
        </w:rPr>
        <w:t>“…a</w:t>
      </w:r>
      <w:r w:rsidRPr="001C0E02">
        <w:rPr>
          <w:rFonts w:asciiTheme="majorBidi" w:hAnsiTheme="majorBidi" w:cstheme="majorBidi"/>
          <w:noProof/>
          <w:sz w:val="24"/>
          <w:szCs w:val="24"/>
        </w:rPr>
        <w:t>nd they will take my contribution</w:t>
      </w:r>
      <w:r>
        <w:rPr>
          <w:rFonts w:asciiTheme="majorBidi" w:hAnsiTheme="majorBidi" w:cstheme="majorBidi"/>
          <w:noProof/>
          <w:sz w:val="24"/>
          <w:szCs w:val="24"/>
        </w:rPr>
        <w:t>”</w:t>
      </w:r>
      <w:r w:rsidRPr="001C0E02">
        <w:rPr>
          <w:rFonts w:asciiTheme="majorBidi" w:hAnsiTheme="majorBidi" w:cstheme="majorBidi"/>
          <w:noProof/>
          <w:sz w:val="24"/>
          <w:szCs w:val="24"/>
        </w:rPr>
        <w:t xml:space="preserve"> </w:t>
      </w:r>
      <w:r>
        <w:rPr>
          <w:rFonts w:asciiTheme="majorBidi" w:hAnsiTheme="majorBidi" w:cstheme="majorBidi"/>
          <w:noProof/>
          <w:sz w:val="24"/>
          <w:szCs w:val="24"/>
        </w:rPr>
        <w:t>(Exod. 25:2).</w:t>
      </w:r>
      <w:r w:rsidR="008B085D">
        <w:rPr>
          <w:rFonts w:asciiTheme="majorBidi" w:hAnsiTheme="majorBidi" w:cstheme="majorBidi" w:hint="cs"/>
          <w:noProof/>
          <w:sz w:val="24"/>
          <w:szCs w:val="24"/>
          <w:rtl/>
        </w:rPr>
        <w:t xml:space="preserve"> </w:t>
      </w:r>
      <w:r w:rsidR="0082130D" w:rsidRPr="0082130D">
        <w:rPr>
          <w:rFonts w:asciiTheme="majorBidi" w:hAnsiTheme="majorBidi" w:cstheme="majorBidi"/>
          <w:noProof/>
          <w:sz w:val="24"/>
          <w:szCs w:val="24"/>
        </w:rPr>
        <w:t>If we persist with this unbalanced approach, we</w:t>
      </w:r>
      <w:r w:rsidR="002C16A8">
        <w:rPr>
          <w:rFonts w:asciiTheme="majorBidi" w:hAnsiTheme="majorBidi" w:cstheme="majorBidi"/>
          <w:noProof/>
          <w:sz w:val="24"/>
          <w:szCs w:val="24"/>
        </w:rPr>
        <w:t xml:space="preserve"> wi</w:t>
      </w:r>
      <w:r w:rsidR="0082130D" w:rsidRPr="0082130D">
        <w:rPr>
          <w:rFonts w:asciiTheme="majorBidi" w:hAnsiTheme="majorBidi" w:cstheme="majorBidi"/>
          <w:noProof/>
          <w:sz w:val="24"/>
          <w:szCs w:val="24"/>
        </w:rPr>
        <w:t xml:space="preserve">ll only find ourselves among the misguided and the </w:t>
      </w:r>
      <w:r w:rsidR="0082130D">
        <w:rPr>
          <w:rFonts w:asciiTheme="majorBidi" w:hAnsiTheme="majorBidi" w:cstheme="majorBidi"/>
          <w:noProof/>
          <w:sz w:val="24"/>
          <w:szCs w:val="24"/>
        </w:rPr>
        <w:t xml:space="preserve">fools. </w:t>
      </w:r>
      <w:r w:rsidR="008B085D" w:rsidRPr="008B085D">
        <w:rPr>
          <w:rFonts w:asciiTheme="majorBidi" w:hAnsiTheme="majorBidi" w:cstheme="majorBidi"/>
          <w:noProof/>
          <w:sz w:val="24"/>
          <w:szCs w:val="24"/>
        </w:rPr>
        <w:t>We must</w:t>
      </w:r>
      <w:r w:rsidR="008B085D">
        <w:rPr>
          <w:rFonts w:asciiTheme="majorBidi" w:hAnsiTheme="majorBidi" w:cstheme="majorBidi"/>
          <w:noProof/>
          <w:sz w:val="24"/>
          <w:szCs w:val="24"/>
        </w:rPr>
        <w:t xml:space="preserve"> </w:t>
      </w:r>
      <w:r w:rsidR="008B085D" w:rsidRPr="008B085D">
        <w:rPr>
          <w:rFonts w:asciiTheme="majorBidi" w:hAnsiTheme="majorBidi" w:cstheme="majorBidi"/>
          <w:noProof/>
          <w:sz w:val="24"/>
          <w:szCs w:val="24"/>
        </w:rPr>
        <w:t>n</w:t>
      </w:r>
      <w:r w:rsidR="008B085D">
        <w:rPr>
          <w:rFonts w:asciiTheme="majorBidi" w:hAnsiTheme="majorBidi" w:cstheme="majorBidi"/>
          <w:noProof/>
          <w:sz w:val="24"/>
          <w:szCs w:val="24"/>
        </w:rPr>
        <w:t>o</w:t>
      </w:r>
      <w:r w:rsidR="008B085D" w:rsidRPr="008B085D">
        <w:rPr>
          <w:rFonts w:asciiTheme="majorBidi" w:hAnsiTheme="majorBidi" w:cstheme="majorBidi"/>
          <w:noProof/>
          <w:sz w:val="24"/>
          <w:szCs w:val="24"/>
        </w:rPr>
        <w:t xml:space="preserve">t allow others to dictate the trajectory of our research or determine the scope of our interests. In </w:t>
      </w:r>
      <w:r w:rsidR="008B085D">
        <w:rPr>
          <w:rFonts w:asciiTheme="majorBidi" w:hAnsiTheme="majorBidi" w:cstheme="majorBidi"/>
          <w:noProof/>
          <w:sz w:val="24"/>
          <w:szCs w:val="24"/>
        </w:rPr>
        <w:t xml:space="preserve">conclusion, I can state with certainty regarding </w:t>
      </w:r>
      <w:r w:rsidR="008B085D" w:rsidRPr="008B085D">
        <w:rPr>
          <w:rFonts w:asciiTheme="majorBidi" w:hAnsiTheme="majorBidi" w:cstheme="majorBidi"/>
          <w:noProof/>
          <w:sz w:val="24"/>
          <w:szCs w:val="24"/>
        </w:rPr>
        <w:t>Jewish Studies</w:t>
      </w:r>
      <w:r w:rsidR="008B085D">
        <w:rPr>
          <w:rFonts w:asciiTheme="majorBidi" w:hAnsiTheme="majorBidi" w:cstheme="majorBidi"/>
          <w:noProof/>
          <w:sz w:val="24"/>
          <w:szCs w:val="24"/>
        </w:rPr>
        <w:t xml:space="preserve"> that “</w:t>
      </w:r>
      <w:r w:rsidR="008B085D" w:rsidRPr="008B085D">
        <w:rPr>
          <w:rFonts w:asciiTheme="majorBidi" w:hAnsiTheme="majorBidi" w:cstheme="majorBidi"/>
          <w:noProof/>
          <w:sz w:val="24"/>
          <w:szCs w:val="24"/>
        </w:rPr>
        <w:t>its inside is not like its outside.</w:t>
      </w:r>
      <w:r w:rsidR="008B085D">
        <w:rPr>
          <w:rFonts w:asciiTheme="majorBidi" w:hAnsiTheme="majorBidi" w:cstheme="majorBidi"/>
          <w:noProof/>
          <w:sz w:val="24"/>
          <w:szCs w:val="24"/>
        </w:rPr>
        <w:t>”</w:t>
      </w:r>
      <w:r w:rsidR="008B085D" w:rsidRPr="008B085D">
        <w:rPr>
          <w:rFonts w:asciiTheme="majorBidi" w:hAnsiTheme="majorBidi" w:cstheme="majorBidi"/>
          <w:noProof/>
          <w:sz w:val="24"/>
          <w:szCs w:val="24"/>
        </w:rPr>
        <w:t xml:space="preserve"> Indeed, its internal richness far surpasses what is apparent to an external observer, who may only see the surface without grasping the depth of its significance.</w:t>
      </w:r>
    </w:p>
    <w:p w14:paraId="2D770C28" w14:textId="15B5BC92" w:rsidR="00B77A40" w:rsidRDefault="00B77A40" w:rsidP="00B77A40">
      <w:pPr>
        <w:spacing w:line="360" w:lineRule="auto"/>
        <w:rPr>
          <w:rFonts w:asciiTheme="majorBidi" w:hAnsiTheme="majorBidi" w:cstheme="majorBidi"/>
          <w:noProof/>
          <w:sz w:val="24"/>
          <w:szCs w:val="24"/>
        </w:rPr>
      </w:pPr>
      <w:r w:rsidRPr="00B77A40">
        <w:rPr>
          <w:rFonts w:asciiTheme="majorBidi" w:hAnsiTheme="majorBidi" w:cstheme="majorBidi"/>
          <w:noProof/>
          <w:sz w:val="24"/>
          <w:szCs w:val="24"/>
        </w:rPr>
        <w:t xml:space="preserve">As a </w:t>
      </w:r>
      <w:r w:rsidR="002E57B3">
        <w:rPr>
          <w:rFonts w:asciiTheme="majorBidi" w:hAnsiTheme="majorBidi" w:cstheme="majorBidi"/>
          <w:noProof/>
          <w:sz w:val="24"/>
          <w:szCs w:val="24"/>
        </w:rPr>
        <w:t>footnote to</w:t>
      </w:r>
      <w:r w:rsidRPr="00B77A40">
        <w:rPr>
          <w:rFonts w:asciiTheme="majorBidi" w:hAnsiTheme="majorBidi" w:cstheme="majorBidi"/>
          <w:noProof/>
          <w:sz w:val="24"/>
          <w:szCs w:val="24"/>
        </w:rPr>
        <w:t xml:space="preserve"> our discussion on this outward </w:t>
      </w:r>
      <w:r w:rsidR="002E57B3">
        <w:rPr>
          <w:rFonts w:asciiTheme="majorBidi" w:hAnsiTheme="majorBidi" w:cstheme="majorBidi"/>
          <w:noProof/>
          <w:sz w:val="24"/>
          <w:szCs w:val="24"/>
        </w:rPr>
        <w:t>focus,</w:t>
      </w:r>
      <w:r w:rsidRPr="00B77A40">
        <w:rPr>
          <w:rFonts w:asciiTheme="majorBidi" w:hAnsiTheme="majorBidi" w:cstheme="majorBidi"/>
          <w:noProof/>
          <w:sz w:val="24"/>
          <w:szCs w:val="24"/>
        </w:rPr>
        <w:t xml:space="preserve"> I </w:t>
      </w:r>
      <w:r>
        <w:rPr>
          <w:rFonts w:asciiTheme="majorBidi" w:hAnsiTheme="majorBidi" w:cstheme="majorBidi"/>
          <w:noProof/>
          <w:sz w:val="24"/>
          <w:szCs w:val="24"/>
        </w:rPr>
        <w:t xml:space="preserve">would like to address </w:t>
      </w:r>
      <w:r w:rsidR="0041469F">
        <w:rPr>
          <w:rFonts w:asciiTheme="majorBidi" w:hAnsiTheme="majorBidi" w:cstheme="majorBidi"/>
          <w:noProof/>
          <w:sz w:val="24"/>
          <w:szCs w:val="24"/>
        </w:rPr>
        <w:t>a related</w:t>
      </w:r>
      <w:r w:rsidRPr="00B77A40">
        <w:rPr>
          <w:rFonts w:asciiTheme="majorBidi" w:hAnsiTheme="majorBidi" w:cstheme="majorBidi"/>
          <w:noProof/>
          <w:sz w:val="24"/>
          <w:szCs w:val="24"/>
        </w:rPr>
        <w:t xml:space="preserve"> problem. Pedagogically, it</w:t>
      </w:r>
      <w:r>
        <w:rPr>
          <w:rFonts w:asciiTheme="majorBidi" w:hAnsiTheme="majorBidi" w:cstheme="majorBidi"/>
          <w:noProof/>
          <w:sz w:val="24"/>
          <w:szCs w:val="24"/>
        </w:rPr>
        <w:t xml:space="preserve"> i</w:t>
      </w:r>
      <w:r w:rsidRPr="00B77A40">
        <w:rPr>
          <w:rFonts w:asciiTheme="majorBidi" w:hAnsiTheme="majorBidi" w:cstheme="majorBidi"/>
          <w:noProof/>
          <w:sz w:val="24"/>
          <w:szCs w:val="24"/>
        </w:rPr>
        <w:t xml:space="preserve">s often best to start from the difficult and move towards the easy, from the unknown to the known, facilitating understanding of the unfamiliar before returning to </w:t>
      </w:r>
      <w:r>
        <w:rPr>
          <w:rFonts w:asciiTheme="majorBidi" w:hAnsiTheme="majorBidi" w:cstheme="majorBidi"/>
          <w:noProof/>
          <w:sz w:val="24"/>
          <w:szCs w:val="24"/>
        </w:rPr>
        <w:t xml:space="preserve">the </w:t>
      </w:r>
      <w:r w:rsidRPr="00B77A40">
        <w:rPr>
          <w:rFonts w:asciiTheme="majorBidi" w:hAnsiTheme="majorBidi" w:cstheme="majorBidi"/>
          <w:noProof/>
          <w:sz w:val="24"/>
          <w:szCs w:val="24"/>
        </w:rPr>
        <w:t>more complex matter. Therefore, when delving into an esoteric or obscure subject or addressing an unfamiliar case, it</w:t>
      </w:r>
      <w:r>
        <w:rPr>
          <w:rFonts w:asciiTheme="majorBidi" w:hAnsiTheme="majorBidi" w:cstheme="majorBidi"/>
          <w:noProof/>
          <w:sz w:val="24"/>
          <w:szCs w:val="24"/>
        </w:rPr>
        <w:t xml:space="preserve"> is</w:t>
      </w:r>
      <w:r w:rsidRPr="00B77A40">
        <w:rPr>
          <w:rFonts w:asciiTheme="majorBidi" w:hAnsiTheme="majorBidi" w:cstheme="majorBidi"/>
          <w:noProof/>
          <w:sz w:val="24"/>
          <w:szCs w:val="24"/>
        </w:rPr>
        <w:t xml:space="preserve"> certainly beneficial to employ comparisons to aid comprehension.</w:t>
      </w:r>
      <w:r>
        <w:rPr>
          <w:rFonts w:asciiTheme="majorBidi" w:hAnsiTheme="majorBidi" w:cstheme="majorBidi"/>
          <w:noProof/>
          <w:sz w:val="24"/>
          <w:szCs w:val="24"/>
        </w:rPr>
        <w:t xml:space="preserve"> Such</w:t>
      </w:r>
      <w:r w:rsidRPr="00B77A40">
        <w:rPr>
          <w:rFonts w:asciiTheme="majorBidi" w:hAnsiTheme="majorBidi" w:cstheme="majorBidi"/>
          <w:noProof/>
          <w:sz w:val="24"/>
          <w:szCs w:val="24"/>
        </w:rPr>
        <w:t xml:space="preserve"> exercises are acceptable to anyone involved in Jewish </w:t>
      </w:r>
      <w:r w:rsidR="002E57B3">
        <w:rPr>
          <w:rFonts w:asciiTheme="majorBidi" w:hAnsiTheme="majorBidi" w:cstheme="majorBidi"/>
          <w:noProof/>
          <w:sz w:val="24"/>
          <w:szCs w:val="24"/>
        </w:rPr>
        <w:t>S</w:t>
      </w:r>
      <w:r w:rsidRPr="00B77A40">
        <w:rPr>
          <w:rFonts w:asciiTheme="majorBidi" w:hAnsiTheme="majorBidi" w:cstheme="majorBidi"/>
          <w:noProof/>
          <w:sz w:val="24"/>
          <w:szCs w:val="24"/>
        </w:rPr>
        <w:t xml:space="preserve">tudies. </w:t>
      </w:r>
      <w:r w:rsidR="002E57B3">
        <w:rPr>
          <w:rFonts w:asciiTheme="majorBidi" w:hAnsiTheme="majorBidi" w:cstheme="majorBidi"/>
          <w:noProof/>
          <w:sz w:val="24"/>
          <w:szCs w:val="24"/>
        </w:rPr>
        <w:t>However</w:t>
      </w:r>
      <w:r w:rsidRPr="00B77A40">
        <w:rPr>
          <w:rFonts w:asciiTheme="majorBidi" w:hAnsiTheme="majorBidi" w:cstheme="majorBidi"/>
          <w:noProof/>
          <w:sz w:val="24"/>
          <w:szCs w:val="24"/>
        </w:rPr>
        <w:t xml:space="preserve">, if we stretch the facts or </w:t>
      </w:r>
      <w:r w:rsidR="008735F8">
        <w:rPr>
          <w:rFonts w:asciiTheme="majorBidi" w:hAnsiTheme="majorBidi" w:cstheme="majorBidi"/>
          <w:noProof/>
          <w:sz w:val="24"/>
          <w:szCs w:val="24"/>
        </w:rPr>
        <w:t xml:space="preserve">present </w:t>
      </w:r>
      <w:r w:rsidRPr="00B77A40">
        <w:rPr>
          <w:rFonts w:asciiTheme="majorBidi" w:hAnsiTheme="majorBidi" w:cstheme="majorBidi"/>
          <w:noProof/>
          <w:sz w:val="24"/>
          <w:szCs w:val="24"/>
        </w:rPr>
        <w:t>events inaccurately merely for the sake of a convenient comparison or an instructive parallel, we have</w:t>
      </w:r>
      <w:r>
        <w:rPr>
          <w:rFonts w:asciiTheme="majorBidi" w:hAnsiTheme="majorBidi" w:cstheme="majorBidi"/>
          <w:noProof/>
          <w:sz w:val="24"/>
          <w:szCs w:val="24"/>
        </w:rPr>
        <w:t xml:space="preserve"> </w:t>
      </w:r>
      <w:r w:rsidRPr="00B77A40">
        <w:rPr>
          <w:rFonts w:asciiTheme="majorBidi" w:hAnsiTheme="majorBidi" w:cstheme="majorBidi"/>
          <w:noProof/>
          <w:sz w:val="24"/>
          <w:szCs w:val="24"/>
        </w:rPr>
        <w:t>n</w:t>
      </w:r>
      <w:r>
        <w:rPr>
          <w:rFonts w:asciiTheme="majorBidi" w:hAnsiTheme="majorBidi" w:cstheme="majorBidi"/>
          <w:noProof/>
          <w:sz w:val="24"/>
          <w:szCs w:val="24"/>
        </w:rPr>
        <w:t>o</w:t>
      </w:r>
      <w:r w:rsidRPr="00B77A40">
        <w:rPr>
          <w:rFonts w:asciiTheme="majorBidi" w:hAnsiTheme="majorBidi" w:cstheme="majorBidi"/>
          <w:noProof/>
          <w:sz w:val="24"/>
          <w:szCs w:val="24"/>
        </w:rPr>
        <w:t>t truly gained anything.</w:t>
      </w:r>
      <w:r>
        <w:rPr>
          <w:rFonts w:asciiTheme="majorBidi" w:hAnsiTheme="majorBidi" w:cstheme="majorBidi"/>
          <w:noProof/>
          <w:sz w:val="24"/>
          <w:szCs w:val="24"/>
        </w:rPr>
        <w:t xml:space="preserve"> For example, d</w:t>
      </w:r>
      <w:r w:rsidRPr="00B77A40">
        <w:rPr>
          <w:rFonts w:asciiTheme="majorBidi" w:hAnsiTheme="majorBidi" w:cstheme="majorBidi"/>
          <w:noProof/>
          <w:sz w:val="24"/>
          <w:szCs w:val="24"/>
        </w:rPr>
        <w:t xml:space="preserve">rawing a comparison between the </w:t>
      </w:r>
      <w:r w:rsidR="002E57B3">
        <w:rPr>
          <w:rFonts w:asciiTheme="majorBidi" w:hAnsiTheme="majorBidi" w:cstheme="majorBidi"/>
          <w:noProof/>
          <w:sz w:val="24"/>
          <w:szCs w:val="24"/>
        </w:rPr>
        <w:t>Vilna Gaon</w:t>
      </w:r>
      <w:r w:rsidRPr="00B77A40">
        <w:rPr>
          <w:rFonts w:asciiTheme="majorBidi" w:hAnsiTheme="majorBidi" w:cstheme="majorBidi"/>
          <w:noProof/>
          <w:sz w:val="24"/>
          <w:szCs w:val="24"/>
        </w:rPr>
        <w:t xml:space="preserve"> and Lessing, the author of </w:t>
      </w:r>
      <w:r>
        <w:rPr>
          <w:rFonts w:asciiTheme="majorBidi" w:hAnsiTheme="majorBidi" w:cstheme="majorBidi"/>
          <w:noProof/>
          <w:sz w:val="24"/>
          <w:szCs w:val="24"/>
        </w:rPr>
        <w:t>“</w:t>
      </w:r>
      <w:r w:rsidRPr="00B77A40">
        <w:rPr>
          <w:rFonts w:asciiTheme="majorBidi" w:hAnsiTheme="majorBidi" w:cstheme="majorBidi"/>
          <w:noProof/>
          <w:sz w:val="24"/>
          <w:szCs w:val="24"/>
        </w:rPr>
        <w:t>Nathan the Wise,</w:t>
      </w:r>
      <w:r>
        <w:rPr>
          <w:rFonts w:asciiTheme="majorBidi" w:hAnsiTheme="majorBidi" w:cstheme="majorBidi"/>
          <w:noProof/>
          <w:sz w:val="24"/>
          <w:szCs w:val="24"/>
        </w:rPr>
        <w:t>” and attempting to</w:t>
      </w:r>
      <w:r w:rsidRPr="00B77A40">
        <w:rPr>
          <w:rFonts w:asciiTheme="majorBidi" w:hAnsiTheme="majorBidi" w:cstheme="majorBidi"/>
          <w:noProof/>
          <w:sz w:val="24"/>
          <w:szCs w:val="24"/>
        </w:rPr>
        <w:t xml:space="preserve"> parallel the place of the </w:t>
      </w:r>
      <w:r w:rsidR="002E57B3">
        <w:rPr>
          <w:rFonts w:asciiTheme="majorBidi" w:hAnsiTheme="majorBidi" w:cstheme="majorBidi"/>
          <w:noProof/>
          <w:sz w:val="24"/>
          <w:szCs w:val="24"/>
        </w:rPr>
        <w:t>Vilna Gaon</w:t>
      </w:r>
      <w:r w:rsidR="002E57B3" w:rsidRPr="00B77A40">
        <w:rPr>
          <w:rFonts w:asciiTheme="majorBidi" w:hAnsiTheme="majorBidi" w:cstheme="majorBidi"/>
          <w:noProof/>
          <w:sz w:val="24"/>
          <w:szCs w:val="24"/>
        </w:rPr>
        <w:t xml:space="preserve"> </w:t>
      </w:r>
      <w:r w:rsidRPr="00B77A40">
        <w:rPr>
          <w:rFonts w:asciiTheme="majorBidi" w:hAnsiTheme="majorBidi" w:cstheme="majorBidi"/>
          <w:noProof/>
          <w:sz w:val="24"/>
          <w:szCs w:val="24"/>
        </w:rPr>
        <w:t xml:space="preserve">in </w:t>
      </w:r>
      <w:r w:rsidR="002E57B3">
        <w:rPr>
          <w:rFonts w:asciiTheme="majorBidi" w:hAnsiTheme="majorBidi" w:cstheme="majorBidi"/>
          <w:noProof/>
          <w:sz w:val="24"/>
          <w:szCs w:val="24"/>
        </w:rPr>
        <w:t>Jewish</w:t>
      </w:r>
      <w:r w:rsidRPr="00B77A40">
        <w:rPr>
          <w:rFonts w:asciiTheme="majorBidi" w:hAnsiTheme="majorBidi" w:cstheme="majorBidi"/>
          <w:noProof/>
          <w:sz w:val="24"/>
          <w:szCs w:val="24"/>
        </w:rPr>
        <w:t xml:space="preserve"> history with Lessing</w:t>
      </w:r>
      <w:r>
        <w:rPr>
          <w:rFonts w:asciiTheme="majorBidi" w:hAnsiTheme="majorBidi" w:cstheme="majorBidi"/>
          <w:noProof/>
          <w:sz w:val="24"/>
          <w:szCs w:val="24"/>
        </w:rPr>
        <w:t>’</w:t>
      </w:r>
      <w:r w:rsidRPr="00B77A40">
        <w:rPr>
          <w:rFonts w:asciiTheme="majorBidi" w:hAnsiTheme="majorBidi" w:cstheme="majorBidi"/>
          <w:noProof/>
          <w:sz w:val="24"/>
          <w:szCs w:val="24"/>
        </w:rPr>
        <w:t xml:space="preserve">s place in the intellectual history of Germany, </w:t>
      </w:r>
      <w:r w:rsidR="002E57B3">
        <w:rPr>
          <w:rFonts w:asciiTheme="majorBidi" w:hAnsiTheme="majorBidi" w:cstheme="majorBidi"/>
          <w:noProof/>
          <w:sz w:val="24"/>
          <w:szCs w:val="24"/>
        </w:rPr>
        <w:lastRenderedPageBreak/>
        <w:t>should raise questions</w:t>
      </w:r>
      <w:r w:rsidRPr="00B77A40">
        <w:rPr>
          <w:rFonts w:asciiTheme="majorBidi" w:hAnsiTheme="majorBidi" w:cstheme="majorBidi"/>
          <w:noProof/>
          <w:sz w:val="24"/>
          <w:szCs w:val="24"/>
        </w:rPr>
        <w:t>. Does this comparison truly enhance the understanding of the individual</w:t>
      </w:r>
      <w:r>
        <w:rPr>
          <w:rFonts w:asciiTheme="majorBidi" w:hAnsiTheme="majorBidi" w:cstheme="majorBidi"/>
          <w:noProof/>
          <w:sz w:val="24"/>
          <w:szCs w:val="24"/>
        </w:rPr>
        <w:t>’</w:t>
      </w:r>
      <w:r w:rsidRPr="00B77A40">
        <w:rPr>
          <w:rFonts w:asciiTheme="majorBidi" w:hAnsiTheme="majorBidi" w:cstheme="majorBidi"/>
          <w:noProof/>
          <w:sz w:val="24"/>
          <w:szCs w:val="24"/>
        </w:rPr>
        <w:t>s character for the student? Or does it inadvertently obscure rather than clarify?</w:t>
      </w:r>
    </w:p>
    <w:p w14:paraId="0E592FAA" w14:textId="43F7695B" w:rsidR="002B21AB" w:rsidRDefault="00FC33AB" w:rsidP="00EF6295">
      <w:pPr>
        <w:spacing w:line="360" w:lineRule="auto"/>
        <w:rPr>
          <w:rFonts w:asciiTheme="majorBidi" w:hAnsiTheme="majorBidi" w:cstheme="majorBidi"/>
          <w:sz w:val="24"/>
          <w:szCs w:val="24"/>
        </w:rPr>
      </w:pPr>
      <w:r>
        <w:rPr>
          <w:rFonts w:asciiTheme="majorBidi" w:hAnsiTheme="majorBidi" w:cstheme="majorBidi"/>
          <w:noProof/>
          <w:sz w:val="24"/>
          <w:szCs w:val="24"/>
        </w:rPr>
        <w:t>C</w:t>
      </w:r>
      <w:r w:rsidRPr="00FC33AB">
        <w:rPr>
          <w:rFonts w:asciiTheme="majorBidi" w:hAnsiTheme="majorBidi" w:cstheme="majorBidi"/>
          <w:noProof/>
          <w:sz w:val="24"/>
          <w:szCs w:val="24"/>
        </w:rPr>
        <w:t>lose associates and admirers of the renowned Gilbert Murray suggest that his effectiveness and influence as a teacher and writer stem largely from his skillful use of a particular technique: he had a knack for making Greek literature more accessible to his contemporaries by offering insightful and illuminating comparisons</w:t>
      </w:r>
      <w:r w:rsidR="00A80908">
        <w:rPr>
          <w:rFonts w:asciiTheme="majorBidi" w:hAnsiTheme="majorBidi" w:cstheme="majorBidi"/>
          <w:noProof/>
          <w:sz w:val="24"/>
          <w:szCs w:val="24"/>
        </w:rPr>
        <w:t>:</w:t>
      </w:r>
      <w:r w:rsidRPr="00FC33AB">
        <w:rPr>
          <w:rFonts w:asciiTheme="majorBidi" w:hAnsiTheme="majorBidi" w:cstheme="majorBidi"/>
          <w:noProof/>
          <w:sz w:val="24"/>
          <w:szCs w:val="24"/>
        </w:rPr>
        <w:t xml:space="preserve"> </w:t>
      </w:r>
      <w:r w:rsidR="002E57B3">
        <w:rPr>
          <w:rFonts w:asciiTheme="majorBidi" w:hAnsiTheme="majorBidi" w:cstheme="majorBidi"/>
          <w:noProof/>
          <w:sz w:val="24"/>
          <w:szCs w:val="24"/>
        </w:rPr>
        <w:t>“</w:t>
      </w:r>
      <w:r w:rsidRPr="00FC33AB">
        <w:rPr>
          <w:rFonts w:asciiTheme="majorBidi" w:hAnsiTheme="majorBidi" w:cstheme="majorBidi"/>
          <w:noProof/>
          <w:sz w:val="24"/>
          <w:szCs w:val="24"/>
        </w:rPr>
        <w:t>to what might this be comparable?</w:t>
      </w:r>
      <w:r>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19"/>
      </w:r>
      <w:r>
        <w:rPr>
          <w:rFonts w:asciiTheme="majorBidi" w:hAnsiTheme="majorBidi" w:cstheme="majorBidi"/>
          <w:noProof/>
          <w:sz w:val="24"/>
          <w:szCs w:val="24"/>
        </w:rPr>
        <w:t xml:space="preserve"> </w:t>
      </w:r>
      <w:r w:rsidR="002E57B3">
        <w:rPr>
          <w:rFonts w:asciiTheme="majorBidi" w:hAnsiTheme="majorBidi" w:cstheme="majorBidi"/>
          <w:noProof/>
          <w:sz w:val="24"/>
          <w:szCs w:val="24"/>
        </w:rPr>
        <w:t>The R</w:t>
      </w:r>
      <w:r w:rsidRPr="00FC33AB">
        <w:rPr>
          <w:rFonts w:asciiTheme="majorBidi" w:hAnsiTheme="majorBidi" w:cstheme="majorBidi"/>
          <w:noProof/>
          <w:sz w:val="24"/>
          <w:szCs w:val="24"/>
        </w:rPr>
        <w:t>abbinic teaching</w:t>
      </w:r>
      <w:r w:rsidR="002E57B3">
        <w:rPr>
          <w:rFonts w:asciiTheme="majorBidi" w:hAnsiTheme="majorBidi" w:cstheme="majorBidi"/>
          <w:noProof/>
          <w:sz w:val="24"/>
          <w:szCs w:val="24"/>
        </w:rPr>
        <w:t xml:space="preserve"> </w:t>
      </w:r>
      <w:r w:rsidRPr="00FC33AB">
        <w:rPr>
          <w:rFonts w:asciiTheme="majorBidi" w:hAnsiTheme="majorBidi" w:cstheme="majorBidi"/>
          <w:noProof/>
          <w:sz w:val="24"/>
          <w:szCs w:val="24"/>
        </w:rPr>
        <w:t xml:space="preserve">referenced by </w:t>
      </w:r>
      <w:r w:rsidR="00A80908">
        <w:rPr>
          <w:rFonts w:asciiTheme="majorBidi" w:hAnsiTheme="majorBidi" w:cstheme="majorBidi"/>
          <w:noProof/>
          <w:sz w:val="24"/>
          <w:szCs w:val="24"/>
        </w:rPr>
        <w:t>Maimonides</w:t>
      </w:r>
      <w:r w:rsidRPr="00FC33AB">
        <w:rPr>
          <w:rFonts w:asciiTheme="majorBidi" w:hAnsiTheme="majorBidi" w:cstheme="majorBidi"/>
          <w:noProof/>
          <w:sz w:val="24"/>
          <w:szCs w:val="24"/>
        </w:rPr>
        <w:t xml:space="preserve"> in the introduction to his </w:t>
      </w:r>
      <w:r w:rsidRPr="00A80908">
        <w:rPr>
          <w:rFonts w:asciiTheme="majorBidi" w:hAnsiTheme="majorBidi" w:cstheme="majorBidi"/>
          <w:i/>
          <w:iCs/>
          <w:noProof/>
          <w:sz w:val="24"/>
          <w:szCs w:val="24"/>
        </w:rPr>
        <w:t>Guide</w:t>
      </w:r>
      <w:r w:rsidRPr="00FC33AB">
        <w:rPr>
          <w:rFonts w:asciiTheme="majorBidi" w:hAnsiTheme="majorBidi" w:cstheme="majorBidi"/>
          <w:noProof/>
          <w:sz w:val="24"/>
          <w:szCs w:val="24"/>
        </w:rPr>
        <w:t xml:space="preserve"> underscores this point: </w:t>
      </w:r>
      <w:r w:rsidR="00A80908">
        <w:rPr>
          <w:rFonts w:asciiTheme="majorBidi" w:hAnsiTheme="majorBidi" w:cstheme="majorBidi"/>
          <w:noProof/>
          <w:sz w:val="24"/>
          <w:szCs w:val="24"/>
        </w:rPr>
        <w:t>“</w:t>
      </w:r>
      <w:r w:rsidRPr="00FC33AB">
        <w:rPr>
          <w:rFonts w:asciiTheme="majorBidi" w:hAnsiTheme="majorBidi" w:cstheme="majorBidi"/>
          <w:noProof/>
          <w:sz w:val="24"/>
          <w:szCs w:val="24"/>
        </w:rPr>
        <w:t>Thus did Solomon say one parable after another and speak one word after another until he understood the meaning of the words of the Torah.</w:t>
      </w:r>
      <w:r w:rsidR="00A80908">
        <w:rPr>
          <w:rFonts w:asciiTheme="majorBidi" w:hAnsiTheme="majorBidi" w:cstheme="majorBidi"/>
          <w:noProof/>
          <w:sz w:val="24"/>
          <w:szCs w:val="24"/>
        </w:rPr>
        <w:t>”</w:t>
      </w:r>
      <w:r w:rsidRPr="00FC33AB">
        <w:rPr>
          <w:rFonts w:asciiTheme="majorBidi" w:hAnsiTheme="majorBidi" w:cstheme="majorBidi"/>
          <w:noProof/>
          <w:sz w:val="24"/>
          <w:szCs w:val="24"/>
        </w:rPr>
        <w:t xml:space="preserve"> This highlights the importance of effective parables and comparisons in facilitating understanding. If a parable fails to resonate or a comparison lacks wisdom, it can lead not to enlightenment but to ignorance.</w:t>
      </w:r>
    </w:p>
    <w:p w14:paraId="07A454BD" w14:textId="2CBDDF19" w:rsidR="002B21AB" w:rsidRDefault="002B21AB" w:rsidP="00B71C5E">
      <w:pPr>
        <w:tabs>
          <w:tab w:val="left" w:pos="7281"/>
        </w:tabs>
        <w:spacing w:line="360" w:lineRule="auto"/>
        <w:rPr>
          <w:rFonts w:asciiTheme="majorBidi" w:hAnsiTheme="majorBidi" w:cstheme="majorBidi"/>
          <w:sz w:val="24"/>
          <w:szCs w:val="24"/>
        </w:rPr>
      </w:pPr>
      <w:r w:rsidRPr="002B21AB">
        <w:rPr>
          <w:rFonts w:asciiTheme="majorBidi" w:hAnsiTheme="majorBidi" w:cstheme="majorBidi"/>
          <w:sz w:val="24"/>
          <w:szCs w:val="24"/>
        </w:rPr>
        <w:t xml:space="preserve">Another </w:t>
      </w:r>
      <w:r w:rsidR="002E57B3">
        <w:rPr>
          <w:rFonts w:asciiTheme="majorBidi" w:hAnsiTheme="majorBidi" w:cstheme="majorBidi"/>
          <w:sz w:val="24"/>
          <w:szCs w:val="24"/>
        </w:rPr>
        <w:t>footnote</w:t>
      </w:r>
      <w:r w:rsidRPr="002B21AB">
        <w:rPr>
          <w:rFonts w:asciiTheme="majorBidi" w:hAnsiTheme="majorBidi" w:cstheme="majorBidi"/>
          <w:sz w:val="24"/>
          <w:szCs w:val="24"/>
        </w:rPr>
        <w:t>.</w:t>
      </w:r>
      <w:r>
        <w:rPr>
          <w:rFonts w:asciiTheme="majorBidi" w:hAnsiTheme="majorBidi" w:cstheme="majorBidi"/>
          <w:sz w:val="24"/>
          <w:szCs w:val="24"/>
        </w:rPr>
        <w:t xml:space="preserve"> T</w:t>
      </w:r>
      <w:r w:rsidRPr="002B21AB">
        <w:rPr>
          <w:rFonts w:asciiTheme="majorBidi" w:hAnsiTheme="majorBidi" w:cstheme="majorBidi"/>
          <w:sz w:val="24"/>
          <w:szCs w:val="24"/>
        </w:rPr>
        <w:t>here are numerous academic conventions, colloquialisms, and accepted modes of thinking that a Jewish scholar must approach with caution, refrain from using, or employ with careful consideration. For example, something that is at the same time symbolic and essential – similar to the notion of Adam’s nam</w:t>
      </w:r>
      <w:r>
        <w:rPr>
          <w:rFonts w:asciiTheme="majorBidi" w:hAnsiTheme="majorBidi" w:cstheme="majorBidi"/>
          <w:sz w:val="24"/>
          <w:szCs w:val="24"/>
        </w:rPr>
        <w:t>ing</w:t>
      </w:r>
      <w:r w:rsidRPr="002B21AB">
        <w:rPr>
          <w:rFonts w:asciiTheme="majorBidi" w:hAnsiTheme="majorBidi" w:cstheme="majorBidi"/>
          <w:sz w:val="24"/>
          <w:szCs w:val="24"/>
        </w:rPr>
        <w:t xml:space="preserve"> the animals </w:t>
      </w:r>
      <w:r>
        <w:rPr>
          <w:rFonts w:asciiTheme="majorBidi" w:hAnsiTheme="majorBidi" w:cstheme="majorBidi"/>
          <w:sz w:val="24"/>
          <w:szCs w:val="24"/>
        </w:rPr>
        <w:t>–</w:t>
      </w:r>
      <w:r w:rsidRPr="002B21AB">
        <w:rPr>
          <w:rFonts w:asciiTheme="majorBidi" w:hAnsiTheme="majorBidi" w:cstheme="majorBidi"/>
          <w:sz w:val="24"/>
          <w:szCs w:val="24"/>
        </w:rPr>
        <w:t xml:space="preserve"> </w:t>
      </w:r>
      <w:r>
        <w:rPr>
          <w:rFonts w:asciiTheme="majorBidi" w:hAnsiTheme="majorBidi" w:cstheme="majorBidi"/>
          <w:sz w:val="24"/>
          <w:szCs w:val="24"/>
        </w:rPr>
        <w:t xml:space="preserve">is </w:t>
      </w:r>
      <w:r w:rsidRPr="002B21AB">
        <w:rPr>
          <w:rFonts w:asciiTheme="majorBidi" w:hAnsiTheme="majorBidi" w:cstheme="majorBidi"/>
          <w:sz w:val="24"/>
          <w:szCs w:val="24"/>
        </w:rPr>
        <w:t xml:space="preserve">the use of the term </w:t>
      </w:r>
      <w:r>
        <w:rPr>
          <w:rFonts w:asciiTheme="majorBidi" w:hAnsiTheme="majorBidi" w:cstheme="majorBidi"/>
          <w:sz w:val="24"/>
          <w:szCs w:val="24"/>
        </w:rPr>
        <w:t>“</w:t>
      </w:r>
      <w:r w:rsidRPr="002B21AB">
        <w:rPr>
          <w:rFonts w:asciiTheme="majorBidi" w:hAnsiTheme="majorBidi" w:cstheme="majorBidi"/>
          <w:sz w:val="24"/>
          <w:szCs w:val="24"/>
        </w:rPr>
        <w:t>Old Testament</w:t>
      </w:r>
      <w:proofErr w:type="gramStart"/>
      <w:r>
        <w:rPr>
          <w:rFonts w:asciiTheme="majorBidi" w:hAnsiTheme="majorBidi" w:cstheme="majorBidi"/>
          <w:sz w:val="24"/>
          <w:szCs w:val="24"/>
        </w:rPr>
        <w:t>”</w:t>
      </w:r>
      <w:r w:rsidR="00947F08">
        <w:rPr>
          <w:rFonts w:asciiTheme="majorBidi" w:hAnsiTheme="majorBidi" w:cstheme="majorBidi"/>
          <w:sz w:val="24"/>
          <w:szCs w:val="24"/>
        </w:rPr>
        <w:t>;</w:t>
      </w:r>
      <w:proofErr w:type="gramEnd"/>
      <w:r w:rsidR="00947F08">
        <w:rPr>
          <w:rFonts w:asciiTheme="majorBidi" w:hAnsiTheme="majorBidi" w:cstheme="majorBidi"/>
          <w:sz w:val="24"/>
          <w:szCs w:val="24"/>
        </w:rPr>
        <w:t xml:space="preserve"> there is no doubt that this term has no place </w:t>
      </w:r>
      <w:r w:rsidR="00947F08" w:rsidRPr="00947F08">
        <w:rPr>
          <w:rFonts w:asciiTheme="majorBidi" w:hAnsiTheme="majorBidi" w:cstheme="majorBidi"/>
          <w:sz w:val="24"/>
          <w:szCs w:val="24"/>
        </w:rPr>
        <w:t>in an academic environment.</w:t>
      </w:r>
      <w:r>
        <w:rPr>
          <w:rFonts w:asciiTheme="majorBidi" w:hAnsiTheme="majorBidi" w:cstheme="majorBidi"/>
          <w:sz w:val="24"/>
          <w:szCs w:val="24"/>
        </w:rPr>
        <w:t xml:space="preserve"> </w:t>
      </w:r>
      <w:r w:rsidRPr="002B21AB">
        <w:rPr>
          <w:rFonts w:asciiTheme="majorBidi" w:hAnsiTheme="majorBidi" w:cstheme="majorBidi"/>
          <w:sz w:val="24"/>
          <w:szCs w:val="24"/>
        </w:rPr>
        <w:t xml:space="preserve">It carries theological connotations rooted in Christian tradition and historical anti-Jewish sentiment, </w:t>
      </w:r>
      <w:r w:rsidR="00947F08" w:rsidRPr="00947F08">
        <w:rPr>
          <w:rFonts w:asciiTheme="majorBidi" w:hAnsiTheme="majorBidi" w:cstheme="majorBidi"/>
          <w:sz w:val="24"/>
          <w:szCs w:val="24"/>
        </w:rPr>
        <w:t xml:space="preserve">and there is no reason for Jewish scholars to accept it as </w:t>
      </w:r>
      <w:r w:rsidR="00947F08">
        <w:rPr>
          <w:rFonts w:asciiTheme="majorBidi" w:hAnsiTheme="majorBidi" w:cstheme="majorBidi"/>
          <w:sz w:val="24"/>
          <w:szCs w:val="24"/>
        </w:rPr>
        <w:t xml:space="preserve">settled usage. </w:t>
      </w:r>
      <w:r w:rsidR="00947F08" w:rsidRPr="00947F08">
        <w:rPr>
          <w:rFonts w:asciiTheme="majorBidi" w:hAnsiTheme="majorBidi" w:cstheme="majorBidi"/>
          <w:sz w:val="24"/>
          <w:szCs w:val="24"/>
        </w:rPr>
        <w:t xml:space="preserve">Neither the university framework nor the universal tendency obliges him to do so. And yet, it is something </w:t>
      </w:r>
      <w:r w:rsidR="00947F08">
        <w:rPr>
          <w:rFonts w:asciiTheme="majorBidi" w:hAnsiTheme="majorBidi" w:cstheme="majorBidi"/>
          <w:sz w:val="24"/>
          <w:szCs w:val="24"/>
        </w:rPr>
        <w:t>to which</w:t>
      </w:r>
      <w:r w:rsidR="00947F08" w:rsidRPr="00947F08">
        <w:rPr>
          <w:rFonts w:asciiTheme="majorBidi" w:hAnsiTheme="majorBidi" w:cstheme="majorBidi"/>
          <w:sz w:val="24"/>
          <w:szCs w:val="24"/>
        </w:rPr>
        <w:t xml:space="preserve"> </w:t>
      </w:r>
      <w:r w:rsidR="00947F08">
        <w:rPr>
          <w:rFonts w:asciiTheme="majorBidi" w:hAnsiTheme="majorBidi" w:cstheme="majorBidi"/>
          <w:sz w:val="24"/>
          <w:szCs w:val="24"/>
        </w:rPr>
        <w:t>people do not</w:t>
      </w:r>
      <w:r w:rsidR="00947F08" w:rsidRPr="00947F08">
        <w:rPr>
          <w:rFonts w:asciiTheme="majorBidi" w:hAnsiTheme="majorBidi" w:cstheme="majorBidi"/>
          <w:sz w:val="24"/>
          <w:szCs w:val="24"/>
        </w:rPr>
        <w:t xml:space="preserve"> pay attention and remain indifferent to its consequences.</w:t>
      </w:r>
    </w:p>
    <w:p w14:paraId="35193451" w14:textId="18BFC9AA" w:rsidR="00102CE5" w:rsidRDefault="00A40F36" w:rsidP="00657E75">
      <w:pPr>
        <w:tabs>
          <w:tab w:val="left" w:pos="7281"/>
        </w:tabs>
        <w:spacing w:line="360" w:lineRule="auto"/>
        <w:rPr>
          <w:rFonts w:asciiTheme="majorBidi" w:hAnsiTheme="majorBidi" w:cstheme="majorBidi"/>
          <w:sz w:val="24"/>
          <w:szCs w:val="24"/>
        </w:rPr>
      </w:pPr>
      <w:r w:rsidRPr="00A40F36">
        <w:rPr>
          <w:rFonts w:asciiTheme="majorBidi" w:hAnsiTheme="majorBidi" w:cstheme="majorBidi"/>
          <w:sz w:val="24"/>
          <w:szCs w:val="24"/>
        </w:rPr>
        <w:t xml:space="preserve">Another example </w:t>
      </w:r>
      <w:r w:rsidR="00657E75">
        <w:rPr>
          <w:rFonts w:asciiTheme="majorBidi" w:hAnsiTheme="majorBidi" w:cstheme="majorBidi"/>
          <w:sz w:val="24"/>
          <w:szCs w:val="24"/>
        </w:rPr>
        <w:t>is t</w:t>
      </w:r>
      <w:r w:rsidR="00C06208" w:rsidRPr="00C06208">
        <w:rPr>
          <w:rFonts w:asciiTheme="majorBidi" w:hAnsiTheme="majorBidi" w:cstheme="majorBidi"/>
          <w:sz w:val="24"/>
          <w:szCs w:val="24"/>
        </w:rPr>
        <w:t xml:space="preserve">he tripartite division of history into antiquity, the Middle Ages, and the modern age </w:t>
      </w:r>
      <w:r w:rsidR="00657E75">
        <w:rPr>
          <w:rFonts w:asciiTheme="majorBidi" w:hAnsiTheme="majorBidi" w:cstheme="majorBidi"/>
          <w:sz w:val="24"/>
          <w:szCs w:val="24"/>
        </w:rPr>
        <w:t xml:space="preserve">that </w:t>
      </w:r>
      <w:r w:rsidR="00C06208" w:rsidRPr="00C06208">
        <w:rPr>
          <w:rFonts w:asciiTheme="majorBidi" w:hAnsiTheme="majorBidi" w:cstheme="majorBidi"/>
          <w:sz w:val="24"/>
          <w:szCs w:val="24"/>
        </w:rPr>
        <w:t xml:space="preserve">is widely accepted, </w:t>
      </w:r>
      <w:r w:rsidR="002E57B3">
        <w:rPr>
          <w:rFonts w:asciiTheme="majorBidi" w:hAnsiTheme="majorBidi" w:cstheme="majorBidi"/>
          <w:sz w:val="24"/>
          <w:szCs w:val="24"/>
        </w:rPr>
        <w:t>even though</w:t>
      </w:r>
      <w:r w:rsidR="00C06208" w:rsidRPr="00C06208">
        <w:rPr>
          <w:rFonts w:asciiTheme="majorBidi" w:hAnsiTheme="majorBidi" w:cstheme="majorBidi"/>
          <w:sz w:val="24"/>
          <w:szCs w:val="24"/>
        </w:rPr>
        <w:t xml:space="preserve"> its origins lie in Christian historiography. This periodization was shaped by Christian perspectives, particularly influenced by Protestant reformers and humanist scholars who perceived a significant gap between antiquity and the </w:t>
      </w:r>
      <w:r w:rsidR="0055049A" w:rsidRPr="00C06208">
        <w:rPr>
          <w:rFonts w:asciiTheme="majorBidi" w:hAnsiTheme="majorBidi" w:cstheme="majorBidi"/>
          <w:sz w:val="24"/>
          <w:szCs w:val="24"/>
        </w:rPr>
        <w:t>fifteenth</w:t>
      </w:r>
      <w:r w:rsidR="002E57B3">
        <w:rPr>
          <w:rFonts w:asciiTheme="majorBidi" w:hAnsiTheme="majorBidi" w:cstheme="majorBidi"/>
          <w:sz w:val="24"/>
          <w:szCs w:val="24"/>
        </w:rPr>
        <w:t>-</w:t>
      </w:r>
      <w:r w:rsidR="0055049A" w:rsidRPr="00C06208">
        <w:rPr>
          <w:rFonts w:asciiTheme="majorBidi" w:hAnsiTheme="majorBidi" w:cstheme="majorBidi"/>
          <w:sz w:val="24"/>
          <w:szCs w:val="24"/>
        </w:rPr>
        <w:t>century</w:t>
      </w:r>
      <w:r w:rsidR="00C06208" w:rsidRPr="00C06208">
        <w:rPr>
          <w:rFonts w:asciiTheme="majorBidi" w:hAnsiTheme="majorBidi" w:cstheme="majorBidi"/>
          <w:sz w:val="24"/>
          <w:szCs w:val="24"/>
        </w:rPr>
        <w:t xml:space="preserve"> modernizing period.</w:t>
      </w:r>
      <w:r w:rsidR="00657E75">
        <w:rPr>
          <w:rFonts w:asciiTheme="majorBidi" w:hAnsiTheme="majorBidi" w:cstheme="majorBidi"/>
          <w:sz w:val="24"/>
          <w:szCs w:val="24"/>
        </w:rPr>
        <w:t xml:space="preserve"> </w:t>
      </w:r>
      <w:r w:rsidR="00B71C5E" w:rsidRPr="00B71C5E">
        <w:rPr>
          <w:rFonts w:asciiTheme="majorBidi" w:hAnsiTheme="majorBidi" w:cstheme="majorBidi"/>
          <w:sz w:val="24"/>
          <w:szCs w:val="24"/>
        </w:rPr>
        <w:t xml:space="preserve">One group saw declines and religious deviations and strove to renew the face of religion while the other saw degeneration and cultural contraction and </w:t>
      </w:r>
      <w:r w:rsidR="00B71C5E" w:rsidRPr="00B71C5E">
        <w:rPr>
          <w:rFonts w:asciiTheme="majorBidi" w:hAnsiTheme="majorBidi" w:cstheme="majorBidi"/>
          <w:sz w:val="24"/>
          <w:szCs w:val="24"/>
        </w:rPr>
        <w:lastRenderedPageBreak/>
        <w:t>strove to renew the face of culture.</w:t>
      </w:r>
      <w:r w:rsidR="00B71C5E">
        <w:rPr>
          <w:rStyle w:val="FootnoteReference"/>
          <w:rFonts w:asciiTheme="majorBidi" w:hAnsiTheme="majorBidi" w:cstheme="majorBidi"/>
          <w:sz w:val="24"/>
          <w:szCs w:val="24"/>
        </w:rPr>
        <w:footnoteReference w:id="20"/>
      </w:r>
      <w:r w:rsidR="00C06208" w:rsidRPr="00C06208">
        <w:rPr>
          <w:rFonts w:asciiTheme="majorBidi" w:hAnsiTheme="majorBidi" w:cstheme="majorBidi"/>
          <w:sz w:val="24"/>
          <w:szCs w:val="24"/>
        </w:rPr>
        <w:t xml:space="preserve"> </w:t>
      </w:r>
      <w:r w:rsidR="002E57B3">
        <w:rPr>
          <w:rFonts w:asciiTheme="majorBidi" w:hAnsiTheme="majorBidi" w:cstheme="majorBidi"/>
          <w:sz w:val="24"/>
          <w:szCs w:val="24"/>
        </w:rPr>
        <w:t>Su</w:t>
      </w:r>
      <w:r w:rsidR="00C06208" w:rsidRPr="00C06208">
        <w:rPr>
          <w:rFonts w:asciiTheme="majorBidi" w:hAnsiTheme="majorBidi" w:cstheme="majorBidi"/>
          <w:sz w:val="24"/>
          <w:szCs w:val="24"/>
        </w:rPr>
        <w:t xml:space="preserve">ch transformations </w:t>
      </w:r>
      <w:r w:rsidR="002E57B3">
        <w:rPr>
          <w:rFonts w:asciiTheme="majorBidi" w:hAnsiTheme="majorBidi" w:cstheme="majorBidi"/>
          <w:sz w:val="24"/>
          <w:szCs w:val="24"/>
        </w:rPr>
        <w:t>have</w:t>
      </w:r>
      <w:r w:rsidR="00C06208" w:rsidRPr="00C06208">
        <w:rPr>
          <w:rFonts w:asciiTheme="majorBidi" w:hAnsiTheme="majorBidi" w:cstheme="majorBidi"/>
          <w:sz w:val="24"/>
          <w:szCs w:val="24"/>
        </w:rPr>
        <w:t xml:space="preserve"> no parallel within Jewish history. Instead, Jewish history spans a long and rich tapestry, replete with vision, passion, suffering, and endurance, encompassing the world in its breadth and depth.</w:t>
      </w:r>
      <w:r w:rsidR="00C06208">
        <w:rPr>
          <w:rFonts w:asciiTheme="majorBidi" w:hAnsiTheme="majorBidi" w:cstheme="majorBidi"/>
          <w:sz w:val="24"/>
          <w:szCs w:val="24"/>
        </w:rPr>
        <w:t xml:space="preserve"> </w:t>
      </w:r>
      <w:r w:rsidR="00102CE5" w:rsidRPr="00102CE5">
        <w:rPr>
          <w:rFonts w:asciiTheme="majorBidi" w:hAnsiTheme="majorBidi" w:cstheme="majorBidi"/>
          <w:sz w:val="24"/>
          <w:szCs w:val="24"/>
        </w:rPr>
        <w:t>A Jewish historian must approach the task of dividing Israel</w:t>
      </w:r>
      <w:r w:rsidR="00B71C5E">
        <w:rPr>
          <w:rFonts w:asciiTheme="majorBidi" w:hAnsiTheme="majorBidi" w:cstheme="majorBidi"/>
          <w:sz w:val="24"/>
          <w:szCs w:val="24"/>
        </w:rPr>
        <w:t>’</w:t>
      </w:r>
      <w:r w:rsidR="00102CE5" w:rsidRPr="00102CE5">
        <w:rPr>
          <w:rFonts w:asciiTheme="majorBidi" w:hAnsiTheme="majorBidi" w:cstheme="majorBidi"/>
          <w:sz w:val="24"/>
          <w:szCs w:val="24"/>
        </w:rPr>
        <w:t>s history into periods with a fresh perspective, seeking unique criteria, making independent distinctions, and resisting the temptation to conform to foreign and artificial frameworks, including those prescribed by academic catalogs and programs.</w:t>
      </w:r>
      <w:r w:rsidR="00B71C5E">
        <w:rPr>
          <w:rStyle w:val="FootnoteReference"/>
          <w:rFonts w:asciiTheme="majorBidi" w:hAnsiTheme="majorBidi" w:cstheme="majorBidi"/>
          <w:sz w:val="24"/>
          <w:szCs w:val="24"/>
        </w:rPr>
        <w:footnoteReference w:id="21"/>
      </w:r>
    </w:p>
    <w:p w14:paraId="582B2205" w14:textId="0B249C60" w:rsidR="0055049A" w:rsidRDefault="00B578A3" w:rsidP="006A3E58">
      <w:pPr>
        <w:tabs>
          <w:tab w:val="left" w:pos="7281"/>
        </w:tabs>
        <w:spacing w:line="360" w:lineRule="auto"/>
        <w:rPr>
          <w:rFonts w:asciiTheme="majorBidi" w:hAnsiTheme="majorBidi" w:cstheme="majorBidi"/>
          <w:sz w:val="24"/>
          <w:szCs w:val="24"/>
        </w:rPr>
      </w:pPr>
      <w:r w:rsidRPr="00B578A3">
        <w:rPr>
          <w:rFonts w:asciiTheme="majorBidi" w:hAnsiTheme="majorBidi" w:cstheme="majorBidi"/>
          <w:sz w:val="24"/>
          <w:szCs w:val="24"/>
        </w:rPr>
        <w:t>Now, let</w:t>
      </w:r>
      <w:r>
        <w:rPr>
          <w:rFonts w:asciiTheme="majorBidi" w:hAnsiTheme="majorBidi" w:cstheme="majorBidi"/>
          <w:sz w:val="24"/>
          <w:szCs w:val="24"/>
        </w:rPr>
        <w:t xml:space="preserve"> u</w:t>
      </w:r>
      <w:r w:rsidRPr="00B578A3">
        <w:rPr>
          <w:rFonts w:asciiTheme="majorBidi" w:hAnsiTheme="majorBidi" w:cstheme="majorBidi"/>
          <w:sz w:val="24"/>
          <w:szCs w:val="24"/>
        </w:rPr>
        <w:t xml:space="preserve">s delve into another question closely tied to the previous issue: objectivity. This concept holds significant importance for maintaining an honest intellectual approach that withstands scrutiny. Every </w:t>
      </w:r>
      <w:r w:rsidR="002E57B3">
        <w:rPr>
          <w:rFonts w:asciiTheme="majorBidi" w:hAnsiTheme="majorBidi" w:cstheme="majorBidi"/>
          <w:sz w:val="24"/>
          <w:szCs w:val="24"/>
        </w:rPr>
        <w:t>scholar</w:t>
      </w:r>
      <w:r w:rsidRPr="00B578A3">
        <w:rPr>
          <w:rFonts w:asciiTheme="majorBidi" w:hAnsiTheme="majorBidi" w:cstheme="majorBidi"/>
          <w:sz w:val="24"/>
          <w:szCs w:val="24"/>
        </w:rPr>
        <w:t xml:space="preserve"> grapples with the complexities of subjectivity and objectivity, reflecting on their actions and striving to justify them within this framework.</w:t>
      </w:r>
      <w:r>
        <w:rPr>
          <w:rFonts w:asciiTheme="majorBidi" w:hAnsiTheme="majorBidi" w:cstheme="majorBidi"/>
          <w:sz w:val="24"/>
          <w:szCs w:val="24"/>
        </w:rPr>
        <w:t xml:space="preserve"> </w:t>
      </w:r>
      <w:r w:rsidRPr="00B578A3">
        <w:rPr>
          <w:rFonts w:asciiTheme="majorBidi" w:hAnsiTheme="majorBidi" w:cstheme="majorBidi"/>
          <w:sz w:val="24"/>
          <w:szCs w:val="24"/>
        </w:rPr>
        <w:t>Indeed, this struggle between recognizing truth and innovating novel ideas is</w:t>
      </w:r>
      <w:r w:rsidR="008600BD">
        <w:rPr>
          <w:rFonts w:asciiTheme="majorBidi" w:hAnsiTheme="majorBidi" w:cstheme="majorBidi"/>
          <w:sz w:val="24"/>
          <w:szCs w:val="24"/>
        </w:rPr>
        <w:t xml:space="preserve"> no</w:t>
      </w:r>
      <w:r w:rsidRPr="00B578A3">
        <w:rPr>
          <w:rFonts w:asciiTheme="majorBidi" w:hAnsiTheme="majorBidi" w:cstheme="majorBidi"/>
          <w:sz w:val="24"/>
          <w:szCs w:val="24"/>
        </w:rPr>
        <w:t>t limited to scientists and academics alone. Gedaliah Alon once cited a dilemma attributed to Rabbi Israel Salant</w:t>
      </w:r>
      <w:r w:rsidR="002E57B3">
        <w:rPr>
          <w:rFonts w:asciiTheme="majorBidi" w:hAnsiTheme="majorBidi" w:cstheme="majorBidi"/>
          <w:sz w:val="24"/>
          <w:szCs w:val="24"/>
        </w:rPr>
        <w:t>er</w:t>
      </w:r>
      <w:r w:rsidRPr="00B578A3">
        <w:rPr>
          <w:rFonts w:asciiTheme="majorBidi" w:hAnsiTheme="majorBidi" w:cstheme="majorBidi"/>
          <w:sz w:val="24"/>
          <w:szCs w:val="24"/>
        </w:rPr>
        <w:t xml:space="preserve">: </w:t>
      </w:r>
      <w:r>
        <w:rPr>
          <w:rFonts w:asciiTheme="majorBidi" w:hAnsiTheme="majorBidi" w:cstheme="majorBidi"/>
          <w:sz w:val="24"/>
          <w:szCs w:val="24"/>
        </w:rPr>
        <w:t>“</w:t>
      </w:r>
      <w:r w:rsidRPr="00B578A3">
        <w:rPr>
          <w:rFonts w:asciiTheme="majorBidi" w:hAnsiTheme="majorBidi" w:cstheme="majorBidi"/>
          <w:sz w:val="24"/>
          <w:szCs w:val="24"/>
        </w:rPr>
        <w:t xml:space="preserve">Recognizing the truth or </w:t>
      </w:r>
      <w:r w:rsidR="002E57B3">
        <w:rPr>
          <w:rFonts w:asciiTheme="majorBidi" w:hAnsiTheme="majorBidi" w:cstheme="majorBidi"/>
          <w:sz w:val="24"/>
          <w:szCs w:val="24"/>
        </w:rPr>
        <w:t xml:space="preserve">brilliant </w:t>
      </w:r>
      <w:r w:rsidRPr="00B578A3">
        <w:rPr>
          <w:rFonts w:asciiTheme="majorBidi" w:hAnsiTheme="majorBidi" w:cstheme="majorBidi"/>
          <w:sz w:val="24"/>
          <w:szCs w:val="24"/>
        </w:rPr>
        <w:t>innovat</w:t>
      </w:r>
      <w:r w:rsidR="002E57B3">
        <w:rPr>
          <w:rFonts w:asciiTheme="majorBidi" w:hAnsiTheme="majorBidi" w:cstheme="majorBidi"/>
          <w:sz w:val="24"/>
          <w:szCs w:val="24"/>
        </w:rPr>
        <w:t>ion</w:t>
      </w:r>
      <w:r w:rsidRPr="00B578A3">
        <w:rPr>
          <w:rFonts w:asciiTheme="majorBidi" w:hAnsiTheme="majorBidi" w:cstheme="majorBidi"/>
          <w:sz w:val="24"/>
          <w:szCs w:val="24"/>
        </w:rPr>
        <w:t>, is there anything that can be done to reconcile them?</w:t>
      </w:r>
      <w:r>
        <w:rPr>
          <w:rFonts w:asciiTheme="majorBidi" w:hAnsiTheme="majorBidi" w:cstheme="majorBidi"/>
          <w:sz w:val="24"/>
          <w:szCs w:val="24"/>
        </w:rPr>
        <w:t xml:space="preserve">” </w:t>
      </w:r>
      <w:r w:rsidRPr="00B578A3">
        <w:rPr>
          <w:rFonts w:asciiTheme="majorBidi" w:hAnsiTheme="majorBidi" w:cstheme="majorBidi"/>
          <w:sz w:val="24"/>
          <w:szCs w:val="24"/>
        </w:rPr>
        <w:t>And if not, which one is better?</w:t>
      </w:r>
      <w:r w:rsidRPr="00B578A3">
        <w:rPr>
          <w:rFonts w:ascii="Segoe UI" w:hAnsi="Segoe UI" w:cs="Segoe UI"/>
          <w:color w:val="0D0D0D"/>
          <w:shd w:val="clear" w:color="auto" w:fill="FFFFFF"/>
        </w:rPr>
        <w:t xml:space="preserve"> </w:t>
      </w:r>
      <w:r>
        <w:rPr>
          <w:rFonts w:asciiTheme="majorBidi" w:hAnsiTheme="majorBidi" w:cstheme="majorBidi"/>
          <w:sz w:val="24"/>
          <w:szCs w:val="24"/>
        </w:rPr>
        <w:t>He</w:t>
      </w:r>
      <w:r w:rsidRPr="00B578A3">
        <w:rPr>
          <w:rFonts w:asciiTheme="majorBidi" w:hAnsiTheme="majorBidi" w:cstheme="majorBidi"/>
          <w:sz w:val="24"/>
          <w:szCs w:val="24"/>
        </w:rPr>
        <w:t xml:space="preserve"> ultimately ruled that </w:t>
      </w:r>
      <w:r w:rsidR="002E57B3" w:rsidRPr="002E57B3">
        <w:rPr>
          <w:rFonts w:asciiTheme="majorBidi" w:hAnsiTheme="majorBidi" w:cstheme="majorBidi"/>
          <w:sz w:val="24"/>
          <w:szCs w:val="24"/>
        </w:rPr>
        <w:t>innovation</w:t>
      </w:r>
      <w:r w:rsidRPr="00B578A3">
        <w:rPr>
          <w:rFonts w:asciiTheme="majorBidi" w:hAnsiTheme="majorBidi" w:cstheme="majorBidi"/>
          <w:sz w:val="24"/>
          <w:szCs w:val="24"/>
        </w:rPr>
        <w:t xml:space="preserve"> should not be </w:t>
      </w:r>
      <w:r>
        <w:rPr>
          <w:rFonts w:asciiTheme="majorBidi" w:hAnsiTheme="majorBidi" w:cstheme="majorBidi"/>
          <w:sz w:val="24"/>
          <w:szCs w:val="24"/>
        </w:rPr>
        <w:t>“</w:t>
      </w:r>
      <w:r w:rsidRPr="00B578A3">
        <w:rPr>
          <w:rFonts w:asciiTheme="majorBidi" w:hAnsiTheme="majorBidi" w:cstheme="majorBidi"/>
          <w:sz w:val="24"/>
          <w:szCs w:val="24"/>
        </w:rPr>
        <w:t xml:space="preserve">removed </w:t>
      </w:r>
      <w:r w:rsidR="002E57B3">
        <w:rPr>
          <w:rFonts w:asciiTheme="majorBidi" w:hAnsiTheme="majorBidi" w:cstheme="majorBidi"/>
          <w:sz w:val="24"/>
          <w:szCs w:val="24"/>
        </w:rPr>
        <w:t>or</w:t>
      </w:r>
      <w:r w:rsidRPr="00B578A3">
        <w:rPr>
          <w:rFonts w:asciiTheme="majorBidi" w:hAnsiTheme="majorBidi" w:cstheme="majorBidi"/>
          <w:sz w:val="24"/>
          <w:szCs w:val="24"/>
        </w:rPr>
        <w:t xml:space="preserve"> curbed,</w:t>
      </w:r>
      <w:r>
        <w:rPr>
          <w:rFonts w:asciiTheme="majorBidi" w:hAnsiTheme="majorBidi" w:cstheme="majorBidi"/>
          <w:sz w:val="24"/>
          <w:szCs w:val="24"/>
        </w:rPr>
        <w:t>”</w:t>
      </w:r>
      <w:r w:rsidRPr="00B578A3">
        <w:rPr>
          <w:rFonts w:asciiTheme="majorBidi" w:hAnsiTheme="majorBidi" w:cstheme="majorBidi"/>
          <w:sz w:val="24"/>
          <w:szCs w:val="24"/>
        </w:rPr>
        <w:t xml:space="preserve"> provided that an individual maintains the </w:t>
      </w:r>
      <w:r>
        <w:rPr>
          <w:rFonts w:asciiTheme="majorBidi" w:hAnsiTheme="majorBidi" w:cstheme="majorBidi"/>
          <w:sz w:val="24"/>
          <w:szCs w:val="24"/>
        </w:rPr>
        <w:t>“</w:t>
      </w:r>
      <w:r w:rsidRPr="00B578A3">
        <w:rPr>
          <w:rFonts w:asciiTheme="majorBidi" w:hAnsiTheme="majorBidi" w:cstheme="majorBidi"/>
          <w:sz w:val="24"/>
          <w:szCs w:val="24"/>
        </w:rPr>
        <w:t>purity of his spiritual powers,</w:t>
      </w:r>
      <w:r>
        <w:rPr>
          <w:rFonts w:asciiTheme="majorBidi" w:hAnsiTheme="majorBidi" w:cstheme="majorBidi"/>
          <w:sz w:val="24"/>
          <w:szCs w:val="24"/>
        </w:rPr>
        <w:t>”</w:t>
      </w:r>
      <w:r w:rsidRPr="00B578A3">
        <w:rPr>
          <w:rFonts w:asciiTheme="majorBidi" w:hAnsiTheme="majorBidi" w:cstheme="majorBidi"/>
          <w:sz w:val="24"/>
          <w:szCs w:val="24"/>
        </w:rPr>
        <w:t xml:space="preserve"> ensuring that their thoughts remain uncorrupted and unbiased. This standard aligns closely with the principles of scientific recognition</w:t>
      </w:r>
      <w:r>
        <w:rPr>
          <w:rFonts w:asciiTheme="majorBidi" w:hAnsiTheme="majorBidi" w:cstheme="majorBidi"/>
          <w:sz w:val="24"/>
          <w:szCs w:val="24"/>
        </w:rPr>
        <w:t xml:space="preserve">, that is, </w:t>
      </w:r>
      <w:r w:rsidRPr="00B578A3">
        <w:rPr>
          <w:rFonts w:asciiTheme="majorBidi" w:hAnsiTheme="majorBidi" w:cstheme="majorBidi"/>
          <w:sz w:val="24"/>
          <w:szCs w:val="24"/>
        </w:rPr>
        <w:t xml:space="preserve">scientific discipline among </w:t>
      </w:r>
      <w:r>
        <w:rPr>
          <w:rFonts w:asciiTheme="majorBidi" w:hAnsiTheme="majorBidi" w:cstheme="majorBidi"/>
          <w:sz w:val="24"/>
          <w:szCs w:val="24"/>
        </w:rPr>
        <w:t>academics.</w:t>
      </w:r>
      <w:r>
        <w:rPr>
          <w:rStyle w:val="FootnoteReference"/>
          <w:rFonts w:asciiTheme="majorBidi" w:hAnsiTheme="majorBidi" w:cstheme="majorBidi"/>
          <w:sz w:val="24"/>
          <w:szCs w:val="24"/>
        </w:rPr>
        <w:footnoteReference w:id="22"/>
      </w:r>
    </w:p>
    <w:p w14:paraId="6E343220" w14:textId="6DD309E9" w:rsidR="006A3E58" w:rsidRDefault="006A3E58" w:rsidP="008600BD">
      <w:pPr>
        <w:tabs>
          <w:tab w:val="left" w:pos="7281"/>
        </w:tabs>
        <w:spacing w:line="360" w:lineRule="auto"/>
        <w:rPr>
          <w:rFonts w:asciiTheme="majorBidi" w:hAnsiTheme="majorBidi" w:cstheme="majorBidi"/>
          <w:sz w:val="24"/>
          <w:szCs w:val="24"/>
        </w:rPr>
      </w:pPr>
      <w:r w:rsidRPr="006A3E58">
        <w:rPr>
          <w:rFonts w:asciiTheme="majorBidi" w:hAnsiTheme="majorBidi" w:cstheme="majorBidi"/>
          <w:sz w:val="24"/>
          <w:szCs w:val="24"/>
        </w:rPr>
        <w:t xml:space="preserve">The universal nature of this problem is evident in the stark contradictions between </w:t>
      </w:r>
      <w:proofErr w:type="gramStart"/>
      <w:r w:rsidRPr="006A3E58">
        <w:rPr>
          <w:rFonts w:asciiTheme="majorBidi" w:hAnsiTheme="majorBidi" w:cstheme="majorBidi"/>
          <w:sz w:val="24"/>
          <w:szCs w:val="24"/>
        </w:rPr>
        <w:t>sweeping statements</w:t>
      </w:r>
      <w:proofErr w:type="gramEnd"/>
      <w:r w:rsidRPr="006A3E58">
        <w:rPr>
          <w:rFonts w:asciiTheme="majorBidi" w:hAnsiTheme="majorBidi" w:cstheme="majorBidi"/>
          <w:sz w:val="24"/>
          <w:szCs w:val="24"/>
        </w:rPr>
        <w:t xml:space="preserve"> about pure science and distinct apologetic trends. Gershom Scholem</w:t>
      </w:r>
      <w:r>
        <w:rPr>
          <w:rFonts w:asciiTheme="majorBidi" w:hAnsiTheme="majorBidi" w:cstheme="majorBidi"/>
          <w:sz w:val="24"/>
          <w:szCs w:val="24"/>
        </w:rPr>
        <w:t>’</w:t>
      </w:r>
      <w:r w:rsidRPr="006A3E58">
        <w:rPr>
          <w:rFonts w:asciiTheme="majorBidi" w:hAnsiTheme="majorBidi" w:cstheme="majorBidi"/>
          <w:sz w:val="24"/>
          <w:szCs w:val="24"/>
        </w:rPr>
        <w:t xml:space="preserve">s renowned essay on the </w:t>
      </w:r>
      <w:proofErr w:type="spellStart"/>
      <w:r w:rsidR="008600BD" w:rsidRPr="008600BD">
        <w:rPr>
          <w:rFonts w:asciiTheme="majorBidi" w:hAnsiTheme="majorBidi" w:cstheme="majorBidi"/>
          <w:i/>
          <w:iCs/>
          <w:sz w:val="24"/>
          <w:szCs w:val="24"/>
        </w:rPr>
        <w:t>Wissenschaft</w:t>
      </w:r>
      <w:proofErr w:type="spellEnd"/>
      <w:r w:rsidR="008600BD" w:rsidRPr="008600BD">
        <w:rPr>
          <w:rFonts w:asciiTheme="majorBidi" w:hAnsiTheme="majorBidi" w:cstheme="majorBidi"/>
          <w:i/>
          <w:iCs/>
          <w:sz w:val="24"/>
          <w:szCs w:val="24"/>
        </w:rPr>
        <w:t xml:space="preserve"> des </w:t>
      </w:r>
      <w:proofErr w:type="spellStart"/>
      <w:r w:rsidR="008600BD" w:rsidRPr="008600BD">
        <w:rPr>
          <w:rFonts w:asciiTheme="majorBidi" w:hAnsiTheme="majorBidi" w:cstheme="majorBidi"/>
          <w:i/>
          <w:iCs/>
          <w:sz w:val="24"/>
          <w:szCs w:val="24"/>
        </w:rPr>
        <w:t>Judentums</w:t>
      </w:r>
      <w:proofErr w:type="spellEnd"/>
      <w:r w:rsidR="008600BD" w:rsidRPr="008600BD">
        <w:rPr>
          <w:rFonts w:asciiTheme="majorBidi" w:hAnsiTheme="majorBidi" w:cstheme="majorBidi"/>
          <w:sz w:val="24"/>
          <w:szCs w:val="24"/>
        </w:rPr>
        <w:t xml:space="preserve"> </w:t>
      </w:r>
      <w:r w:rsidRPr="006A3E58">
        <w:rPr>
          <w:rFonts w:asciiTheme="majorBidi" w:hAnsiTheme="majorBidi" w:cstheme="majorBidi"/>
          <w:sz w:val="24"/>
          <w:szCs w:val="24"/>
        </w:rPr>
        <w:t>comes to mind,</w:t>
      </w:r>
      <w:r>
        <w:rPr>
          <w:rStyle w:val="FootnoteReference"/>
          <w:rFonts w:asciiTheme="majorBidi" w:hAnsiTheme="majorBidi" w:cstheme="majorBidi"/>
          <w:sz w:val="24"/>
          <w:szCs w:val="24"/>
        </w:rPr>
        <w:footnoteReference w:id="23"/>
      </w:r>
      <w:r w:rsidRPr="006A3E58">
        <w:rPr>
          <w:rFonts w:asciiTheme="majorBidi" w:hAnsiTheme="majorBidi" w:cstheme="majorBidi"/>
          <w:sz w:val="24"/>
          <w:szCs w:val="24"/>
        </w:rPr>
        <w:t xml:space="preserve"> in which he extensively explored the profound and entrenched contradiction inherent that gnaws away </w:t>
      </w:r>
      <w:r>
        <w:rPr>
          <w:rFonts w:asciiTheme="majorBidi" w:hAnsiTheme="majorBidi" w:cstheme="majorBidi"/>
          <w:sz w:val="24"/>
          <w:szCs w:val="24"/>
        </w:rPr>
        <w:t xml:space="preserve">at it: </w:t>
      </w:r>
      <w:r w:rsidRPr="006A3E58">
        <w:rPr>
          <w:rFonts w:asciiTheme="majorBidi" w:hAnsiTheme="majorBidi" w:cstheme="majorBidi"/>
          <w:sz w:val="24"/>
          <w:szCs w:val="24"/>
        </w:rPr>
        <w:t>an oath of allegiance to pure science on one hand, and allegiance to political obligations and religious duties on the other.</w:t>
      </w:r>
      <w:r w:rsidR="002E57B3">
        <w:rPr>
          <w:rFonts w:asciiTheme="majorBidi" w:hAnsiTheme="majorBidi" w:cstheme="majorBidi"/>
          <w:sz w:val="24"/>
          <w:szCs w:val="24"/>
        </w:rPr>
        <w:t xml:space="preserve"> A</w:t>
      </w:r>
      <w:r>
        <w:rPr>
          <w:rFonts w:asciiTheme="majorBidi" w:hAnsiTheme="majorBidi" w:cstheme="majorBidi"/>
          <w:sz w:val="24"/>
          <w:szCs w:val="24"/>
        </w:rPr>
        <w:t xml:space="preserve">s noted, </w:t>
      </w:r>
      <w:r w:rsidRPr="006A3E58">
        <w:rPr>
          <w:rFonts w:asciiTheme="majorBidi" w:hAnsiTheme="majorBidi" w:cstheme="majorBidi"/>
          <w:sz w:val="24"/>
          <w:szCs w:val="24"/>
        </w:rPr>
        <w:t xml:space="preserve">this issue transcends temporal and geographic boundaries, impacting scholars </w:t>
      </w:r>
      <w:r w:rsidRPr="006A3E58">
        <w:rPr>
          <w:rFonts w:asciiTheme="majorBidi" w:hAnsiTheme="majorBidi" w:cstheme="majorBidi"/>
          <w:sz w:val="24"/>
          <w:szCs w:val="24"/>
        </w:rPr>
        <w:lastRenderedPageBreak/>
        <w:t xml:space="preserve">universally. However, it appears particularly acute in the United States and the broader </w:t>
      </w:r>
      <w:r>
        <w:rPr>
          <w:rFonts w:asciiTheme="majorBidi" w:hAnsiTheme="majorBidi" w:cstheme="majorBidi"/>
          <w:sz w:val="24"/>
          <w:szCs w:val="24"/>
        </w:rPr>
        <w:t>D</w:t>
      </w:r>
      <w:r w:rsidRPr="006A3E58">
        <w:rPr>
          <w:rFonts w:asciiTheme="majorBidi" w:hAnsiTheme="majorBidi" w:cstheme="majorBidi"/>
          <w:sz w:val="24"/>
          <w:szCs w:val="24"/>
        </w:rPr>
        <w:t>iaspora.</w:t>
      </w:r>
      <w:r>
        <w:rPr>
          <w:rFonts w:asciiTheme="majorBidi" w:hAnsiTheme="majorBidi" w:cstheme="majorBidi"/>
          <w:sz w:val="24"/>
          <w:szCs w:val="24"/>
        </w:rPr>
        <w:t xml:space="preserve"> </w:t>
      </w:r>
      <w:r w:rsidRPr="006A3E58">
        <w:rPr>
          <w:rFonts w:asciiTheme="majorBidi" w:hAnsiTheme="majorBidi" w:cstheme="majorBidi"/>
          <w:sz w:val="24"/>
          <w:szCs w:val="24"/>
        </w:rPr>
        <w:t xml:space="preserve">The expression of this issue begins with matters of </w:t>
      </w:r>
      <w:r>
        <w:rPr>
          <w:rFonts w:asciiTheme="majorBidi" w:hAnsiTheme="majorBidi" w:cstheme="majorBidi"/>
          <w:sz w:val="24"/>
          <w:szCs w:val="24"/>
        </w:rPr>
        <w:t>expression</w:t>
      </w:r>
      <w:r w:rsidRPr="006A3E58">
        <w:rPr>
          <w:rFonts w:asciiTheme="majorBidi" w:hAnsiTheme="majorBidi" w:cstheme="majorBidi"/>
          <w:sz w:val="24"/>
          <w:szCs w:val="24"/>
        </w:rPr>
        <w:t xml:space="preserve"> and terminology, affecting linguistic choices in speech, writing, and lecturing. Allow me to illustrate with an anecdote: a respected academic once confided in me that while he casually refer</w:t>
      </w:r>
      <w:r w:rsidR="002E57B3">
        <w:rPr>
          <w:rFonts w:asciiTheme="majorBidi" w:hAnsiTheme="majorBidi" w:cstheme="majorBidi"/>
          <w:sz w:val="24"/>
          <w:szCs w:val="24"/>
        </w:rPr>
        <w:t>s to</w:t>
      </w:r>
      <w:r w:rsidRPr="006A3E58">
        <w:rPr>
          <w:rFonts w:asciiTheme="majorBidi" w:hAnsiTheme="majorBidi" w:cstheme="majorBidi"/>
          <w:sz w:val="24"/>
          <w:szCs w:val="24"/>
        </w:rPr>
        <w:t xml:space="preserve"> </w:t>
      </w:r>
      <w:r>
        <w:rPr>
          <w:rFonts w:asciiTheme="majorBidi" w:hAnsiTheme="majorBidi" w:cstheme="majorBidi"/>
          <w:sz w:val="24"/>
          <w:szCs w:val="24"/>
        </w:rPr>
        <w:t>“</w:t>
      </w:r>
      <w:r w:rsidRPr="006A3E58">
        <w:rPr>
          <w:rFonts w:asciiTheme="majorBidi" w:hAnsiTheme="majorBidi" w:cstheme="majorBidi"/>
          <w:sz w:val="24"/>
          <w:szCs w:val="24"/>
        </w:rPr>
        <w:t>Saint Augustine</w:t>
      </w:r>
      <w:r>
        <w:rPr>
          <w:rFonts w:asciiTheme="majorBidi" w:hAnsiTheme="majorBidi" w:cstheme="majorBidi"/>
          <w:sz w:val="24"/>
          <w:szCs w:val="24"/>
        </w:rPr>
        <w:t>”</w:t>
      </w:r>
      <w:r w:rsidRPr="006A3E58">
        <w:rPr>
          <w:rFonts w:asciiTheme="majorBidi" w:hAnsiTheme="majorBidi" w:cstheme="majorBidi"/>
          <w:sz w:val="24"/>
          <w:szCs w:val="24"/>
        </w:rPr>
        <w:t xml:space="preserve"> or </w:t>
      </w:r>
      <w:r>
        <w:rPr>
          <w:rFonts w:asciiTheme="majorBidi" w:hAnsiTheme="majorBidi" w:cstheme="majorBidi"/>
          <w:sz w:val="24"/>
          <w:szCs w:val="24"/>
        </w:rPr>
        <w:t>“</w:t>
      </w:r>
      <w:r w:rsidRPr="006A3E58">
        <w:rPr>
          <w:rFonts w:asciiTheme="majorBidi" w:hAnsiTheme="majorBidi" w:cstheme="majorBidi"/>
          <w:sz w:val="24"/>
          <w:szCs w:val="24"/>
        </w:rPr>
        <w:t>Saint Thomas</w:t>
      </w:r>
      <w:r>
        <w:rPr>
          <w:rFonts w:asciiTheme="majorBidi" w:hAnsiTheme="majorBidi" w:cstheme="majorBidi"/>
          <w:sz w:val="24"/>
          <w:szCs w:val="24"/>
        </w:rPr>
        <w:t>”</w:t>
      </w:r>
      <w:r w:rsidRPr="006A3E58">
        <w:rPr>
          <w:rFonts w:asciiTheme="majorBidi" w:hAnsiTheme="majorBidi" w:cstheme="majorBidi"/>
          <w:sz w:val="24"/>
          <w:szCs w:val="24"/>
        </w:rPr>
        <w:t xml:space="preserve"> without hesitation</w:t>
      </w:r>
      <w:r>
        <w:rPr>
          <w:rFonts w:asciiTheme="majorBidi" w:hAnsiTheme="majorBidi" w:cstheme="majorBidi"/>
          <w:sz w:val="24"/>
          <w:szCs w:val="24"/>
        </w:rPr>
        <w:t xml:space="preserve"> or compunction</w:t>
      </w:r>
      <w:r w:rsidRPr="006A3E58">
        <w:rPr>
          <w:rFonts w:asciiTheme="majorBidi" w:hAnsiTheme="majorBidi" w:cstheme="majorBidi"/>
          <w:sz w:val="24"/>
          <w:szCs w:val="24"/>
        </w:rPr>
        <w:t xml:space="preserve">, he </w:t>
      </w:r>
      <w:r w:rsidR="002E57B3">
        <w:rPr>
          <w:rFonts w:asciiTheme="majorBidi" w:hAnsiTheme="majorBidi" w:cstheme="majorBidi"/>
          <w:sz w:val="24"/>
          <w:szCs w:val="24"/>
        </w:rPr>
        <w:t>is</w:t>
      </w:r>
      <w:r w:rsidRPr="006A3E58">
        <w:rPr>
          <w:rFonts w:asciiTheme="majorBidi" w:hAnsiTheme="majorBidi" w:cstheme="majorBidi"/>
          <w:sz w:val="24"/>
          <w:szCs w:val="24"/>
        </w:rPr>
        <w:t xml:space="preserve"> cautious about </w:t>
      </w:r>
      <w:r w:rsidR="002E57B3">
        <w:rPr>
          <w:rFonts w:asciiTheme="majorBidi" w:hAnsiTheme="majorBidi" w:cstheme="majorBidi"/>
          <w:sz w:val="24"/>
          <w:szCs w:val="24"/>
        </w:rPr>
        <w:t>saying</w:t>
      </w:r>
      <w:r w:rsidR="00F66419">
        <w:rPr>
          <w:rFonts w:asciiTheme="majorBidi" w:hAnsiTheme="majorBidi" w:cstheme="majorBidi"/>
          <w:sz w:val="24"/>
          <w:szCs w:val="24"/>
        </w:rPr>
        <w:t xml:space="preserve"> </w:t>
      </w:r>
      <w:r>
        <w:rPr>
          <w:rFonts w:asciiTheme="majorBidi" w:hAnsiTheme="majorBidi" w:cstheme="majorBidi"/>
          <w:sz w:val="24"/>
          <w:szCs w:val="24"/>
        </w:rPr>
        <w:t>“</w:t>
      </w:r>
      <w:r w:rsidRPr="006A3E58">
        <w:rPr>
          <w:rFonts w:asciiTheme="majorBidi" w:hAnsiTheme="majorBidi" w:cstheme="majorBidi"/>
          <w:sz w:val="24"/>
          <w:szCs w:val="24"/>
        </w:rPr>
        <w:t>Rabbi Akiva</w:t>
      </w:r>
      <w:r>
        <w:rPr>
          <w:rFonts w:asciiTheme="majorBidi" w:hAnsiTheme="majorBidi" w:cstheme="majorBidi"/>
          <w:sz w:val="24"/>
          <w:szCs w:val="24"/>
        </w:rPr>
        <w:t>”</w:t>
      </w:r>
      <w:r w:rsidRPr="006A3E58">
        <w:rPr>
          <w:rFonts w:asciiTheme="majorBidi" w:hAnsiTheme="majorBidi" w:cstheme="majorBidi"/>
          <w:sz w:val="24"/>
          <w:szCs w:val="24"/>
        </w:rPr>
        <w:t xml:space="preserve"> or </w:t>
      </w:r>
      <w:r>
        <w:rPr>
          <w:rFonts w:asciiTheme="majorBidi" w:hAnsiTheme="majorBidi" w:cstheme="majorBidi"/>
          <w:sz w:val="24"/>
          <w:szCs w:val="24"/>
        </w:rPr>
        <w:t>“</w:t>
      </w:r>
      <w:r w:rsidRPr="006A3E58">
        <w:rPr>
          <w:rFonts w:asciiTheme="majorBidi" w:hAnsiTheme="majorBidi" w:cstheme="majorBidi"/>
          <w:sz w:val="24"/>
          <w:szCs w:val="24"/>
        </w:rPr>
        <w:t xml:space="preserve">Rabbi Shmuel ben </w:t>
      </w:r>
      <w:proofErr w:type="spellStart"/>
      <w:r>
        <w:rPr>
          <w:rFonts w:asciiTheme="majorBidi" w:hAnsiTheme="majorBidi" w:cstheme="majorBidi"/>
          <w:sz w:val="24"/>
          <w:szCs w:val="24"/>
        </w:rPr>
        <w:t>Ḥ</w:t>
      </w:r>
      <w:r w:rsidRPr="006A3E58">
        <w:rPr>
          <w:rFonts w:asciiTheme="majorBidi" w:hAnsiTheme="majorBidi" w:cstheme="majorBidi"/>
          <w:sz w:val="24"/>
          <w:szCs w:val="24"/>
        </w:rPr>
        <w:t>ofni</w:t>
      </w:r>
      <w:proofErr w:type="spellEnd"/>
      <w:r>
        <w:rPr>
          <w:rFonts w:asciiTheme="majorBidi" w:hAnsiTheme="majorBidi" w:cstheme="majorBidi"/>
          <w:sz w:val="24"/>
          <w:szCs w:val="24"/>
        </w:rPr>
        <w:t>”</w:t>
      </w:r>
      <w:r w:rsidRPr="006A3E58">
        <w:rPr>
          <w:rFonts w:asciiTheme="majorBidi" w:hAnsiTheme="majorBidi" w:cstheme="majorBidi"/>
          <w:sz w:val="24"/>
          <w:szCs w:val="24"/>
        </w:rPr>
        <w:t xml:space="preserve"> </w:t>
      </w:r>
      <w:r w:rsidR="002E57B3">
        <w:rPr>
          <w:rFonts w:asciiTheme="majorBidi" w:hAnsiTheme="majorBidi" w:cstheme="majorBidi"/>
          <w:sz w:val="24"/>
          <w:szCs w:val="24"/>
        </w:rPr>
        <w:t>lest doubt be</w:t>
      </w:r>
      <w:r w:rsidRPr="006A3E58">
        <w:rPr>
          <w:rFonts w:asciiTheme="majorBidi" w:hAnsiTheme="majorBidi" w:cstheme="majorBidi"/>
          <w:sz w:val="24"/>
          <w:szCs w:val="24"/>
        </w:rPr>
        <w:t xml:space="preserve"> cast on his sincerity, reliability, or objectivity as a</w:t>
      </w:r>
      <w:r>
        <w:rPr>
          <w:rFonts w:asciiTheme="majorBidi" w:hAnsiTheme="majorBidi" w:cstheme="majorBidi"/>
          <w:sz w:val="24"/>
          <w:szCs w:val="24"/>
        </w:rPr>
        <w:t xml:space="preserve">n academic </w:t>
      </w:r>
      <w:r w:rsidRPr="006A3E58">
        <w:rPr>
          <w:rFonts w:asciiTheme="majorBidi" w:hAnsiTheme="majorBidi" w:cstheme="majorBidi"/>
          <w:sz w:val="24"/>
          <w:szCs w:val="24"/>
        </w:rPr>
        <w:t>committed to critical inquiry.</w:t>
      </w:r>
      <w:r>
        <w:rPr>
          <w:rFonts w:asciiTheme="majorBidi" w:hAnsiTheme="majorBidi" w:cstheme="majorBidi"/>
          <w:sz w:val="24"/>
          <w:szCs w:val="24"/>
        </w:rPr>
        <w:t xml:space="preserve"> T</w:t>
      </w:r>
      <w:r w:rsidRPr="006A3E58">
        <w:rPr>
          <w:rFonts w:asciiTheme="majorBidi" w:hAnsiTheme="majorBidi" w:cstheme="majorBidi"/>
          <w:sz w:val="24"/>
          <w:szCs w:val="24"/>
        </w:rPr>
        <w:t xml:space="preserve">here are </w:t>
      </w:r>
      <w:r w:rsidR="002E57B3">
        <w:rPr>
          <w:rFonts w:asciiTheme="majorBidi" w:hAnsiTheme="majorBidi" w:cstheme="majorBidi"/>
          <w:sz w:val="24"/>
          <w:szCs w:val="24"/>
        </w:rPr>
        <w:t>many</w:t>
      </w:r>
      <w:r w:rsidRPr="006A3E58">
        <w:rPr>
          <w:rFonts w:asciiTheme="majorBidi" w:hAnsiTheme="majorBidi" w:cstheme="majorBidi"/>
          <w:sz w:val="24"/>
          <w:szCs w:val="24"/>
        </w:rPr>
        <w:t xml:space="preserve"> individuals with refined sensibilities </w:t>
      </w:r>
      <w:r w:rsidR="002E57B3">
        <w:rPr>
          <w:rFonts w:asciiTheme="majorBidi" w:hAnsiTheme="majorBidi" w:cstheme="majorBidi"/>
          <w:sz w:val="24"/>
          <w:szCs w:val="24"/>
        </w:rPr>
        <w:t>and</w:t>
      </w:r>
      <w:r w:rsidRPr="006A3E58">
        <w:rPr>
          <w:rFonts w:asciiTheme="majorBidi" w:hAnsiTheme="majorBidi" w:cstheme="majorBidi"/>
          <w:sz w:val="24"/>
          <w:szCs w:val="24"/>
        </w:rPr>
        <w:t xml:space="preserve"> heightened sensitivity, </w:t>
      </w:r>
      <w:r w:rsidR="002E57B3">
        <w:rPr>
          <w:rFonts w:asciiTheme="majorBidi" w:hAnsiTheme="majorBidi" w:cstheme="majorBidi"/>
          <w:sz w:val="24"/>
          <w:szCs w:val="24"/>
        </w:rPr>
        <w:t xml:space="preserve">who </w:t>
      </w:r>
      <w:r w:rsidRPr="006A3E58">
        <w:rPr>
          <w:rFonts w:asciiTheme="majorBidi" w:hAnsiTheme="majorBidi" w:cstheme="majorBidi"/>
          <w:sz w:val="24"/>
          <w:szCs w:val="24"/>
        </w:rPr>
        <w:t>instinctively recoil from any perceived amalgamation of academic discourse with Jewish identity, even if such a fusion exists only in the realm of imagination.</w:t>
      </w:r>
    </w:p>
    <w:p w14:paraId="07903C4D" w14:textId="168FBDA2" w:rsidR="0055049A" w:rsidRDefault="005120B7" w:rsidP="005120B7">
      <w:pPr>
        <w:tabs>
          <w:tab w:val="left" w:pos="7281"/>
        </w:tabs>
        <w:spacing w:line="360" w:lineRule="auto"/>
        <w:rPr>
          <w:noProof/>
        </w:rPr>
      </w:pPr>
      <w:r w:rsidRPr="005120B7">
        <w:rPr>
          <w:rFonts w:asciiTheme="majorBidi" w:hAnsiTheme="majorBidi" w:cstheme="majorBidi"/>
          <w:sz w:val="24"/>
          <w:szCs w:val="24"/>
        </w:rPr>
        <w:t>In a recent conversation, a young scholar who recently completed his studies at the Jewish Theological Seminary shared a dilemma he</w:t>
      </w:r>
      <w:r w:rsidR="000D2E2D">
        <w:rPr>
          <w:rFonts w:asciiTheme="majorBidi" w:hAnsiTheme="majorBidi" w:cstheme="majorBidi"/>
          <w:sz w:val="24"/>
          <w:szCs w:val="24"/>
        </w:rPr>
        <w:t xml:space="preserve"> ha</w:t>
      </w:r>
      <w:r w:rsidRPr="005120B7">
        <w:rPr>
          <w:rFonts w:asciiTheme="majorBidi" w:hAnsiTheme="majorBidi" w:cstheme="majorBidi"/>
          <w:sz w:val="24"/>
          <w:szCs w:val="24"/>
        </w:rPr>
        <w:t xml:space="preserve">s been pondering. As he embarks on his teaching and research career, he grapples with a significant question: Should he permit those students aware of his background to address him with the title </w:t>
      </w:r>
      <w:r>
        <w:rPr>
          <w:rFonts w:asciiTheme="majorBidi" w:hAnsiTheme="majorBidi" w:cstheme="majorBidi"/>
          <w:sz w:val="24"/>
          <w:szCs w:val="24"/>
        </w:rPr>
        <w:t>“</w:t>
      </w:r>
      <w:r w:rsidRPr="005120B7">
        <w:rPr>
          <w:rFonts w:asciiTheme="majorBidi" w:hAnsiTheme="majorBidi" w:cstheme="majorBidi"/>
          <w:sz w:val="24"/>
          <w:szCs w:val="24"/>
        </w:rPr>
        <w:t>Rabbi,</w:t>
      </w:r>
      <w:r>
        <w:rPr>
          <w:rFonts w:asciiTheme="majorBidi" w:hAnsiTheme="majorBidi" w:cstheme="majorBidi"/>
          <w:sz w:val="24"/>
          <w:szCs w:val="24"/>
        </w:rPr>
        <w:t>”</w:t>
      </w:r>
      <w:r w:rsidRPr="005120B7">
        <w:rPr>
          <w:rFonts w:asciiTheme="majorBidi" w:hAnsiTheme="majorBidi" w:cstheme="majorBidi"/>
          <w:sz w:val="24"/>
          <w:szCs w:val="24"/>
        </w:rPr>
        <w:t xml:space="preserve"> or should he choose to discard that title altogether? He envisions himself known foremost as a scholar – but not necessarily as a rabbi</w:t>
      </w:r>
      <w:r>
        <w:rPr>
          <w:rFonts w:asciiTheme="majorBidi" w:hAnsiTheme="majorBidi" w:cstheme="majorBidi"/>
          <w:sz w:val="24"/>
          <w:szCs w:val="24"/>
        </w:rPr>
        <w:t>!</w:t>
      </w:r>
    </w:p>
    <w:p w14:paraId="63057A84" w14:textId="5A67C807" w:rsidR="006A3E58" w:rsidRDefault="00887342" w:rsidP="00887342">
      <w:pPr>
        <w:spacing w:line="360" w:lineRule="auto"/>
        <w:rPr>
          <w:rFonts w:asciiTheme="majorBidi" w:hAnsiTheme="majorBidi" w:cstheme="majorBidi"/>
          <w:sz w:val="24"/>
          <w:szCs w:val="24"/>
        </w:rPr>
      </w:pPr>
      <w:r w:rsidRPr="00887342">
        <w:rPr>
          <w:rFonts w:asciiTheme="majorBidi" w:hAnsiTheme="majorBidi" w:cstheme="majorBidi"/>
          <w:sz w:val="24"/>
          <w:szCs w:val="24"/>
        </w:rPr>
        <w:t xml:space="preserve">Lately, there has been a concerning decline in this sensitive issue, exacerbated by the swift but unplanned expansion of African-American studies. </w:t>
      </w:r>
      <w:r w:rsidR="002E57B3">
        <w:rPr>
          <w:rFonts w:asciiTheme="majorBidi" w:hAnsiTheme="majorBidi" w:cstheme="majorBidi"/>
          <w:sz w:val="24"/>
          <w:szCs w:val="24"/>
        </w:rPr>
        <w:t>Blacks have railed against the possibility that anyone who is not Black teaching these</w:t>
      </w:r>
      <w:r w:rsidRPr="00887342">
        <w:rPr>
          <w:rFonts w:asciiTheme="majorBidi" w:hAnsiTheme="majorBidi" w:cstheme="majorBidi"/>
          <w:sz w:val="24"/>
          <w:szCs w:val="24"/>
        </w:rPr>
        <w:t xml:space="preserve"> subjects. Some refuse </w:t>
      </w:r>
      <w:r w:rsidR="002E57B3">
        <w:rPr>
          <w:rFonts w:asciiTheme="majorBidi" w:hAnsiTheme="majorBidi" w:cstheme="majorBidi"/>
          <w:sz w:val="24"/>
          <w:szCs w:val="24"/>
        </w:rPr>
        <w:t>to enroll</w:t>
      </w:r>
      <w:r w:rsidRPr="00887342">
        <w:rPr>
          <w:rFonts w:asciiTheme="majorBidi" w:hAnsiTheme="majorBidi" w:cstheme="majorBidi"/>
          <w:sz w:val="24"/>
          <w:szCs w:val="24"/>
        </w:rPr>
        <w:t xml:space="preserve"> in courses taught by non-Black</w:t>
      </w:r>
      <w:r w:rsidR="002E57B3">
        <w:rPr>
          <w:rFonts w:asciiTheme="majorBidi" w:hAnsiTheme="majorBidi" w:cstheme="majorBidi"/>
          <w:sz w:val="24"/>
          <w:szCs w:val="24"/>
        </w:rPr>
        <w:t>s</w:t>
      </w:r>
      <w:r w:rsidRPr="00887342">
        <w:rPr>
          <w:rFonts w:asciiTheme="majorBidi" w:hAnsiTheme="majorBidi" w:cstheme="majorBidi"/>
          <w:sz w:val="24"/>
          <w:szCs w:val="24"/>
        </w:rPr>
        <w:t xml:space="preserve">, regardless of their expertise or credentials. </w:t>
      </w:r>
      <w:r>
        <w:rPr>
          <w:rFonts w:asciiTheme="majorBidi" w:hAnsiTheme="majorBidi" w:cstheme="majorBidi"/>
          <w:sz w:val="24"/>
          <w:szCs w:val="24"/>
        </w:rPr>
        <w:t>E</w:t>
      </w:r>
      <w:r w:rsidRPr="00887342">
        <w:rPr>
          <w:rFonts w:asciiTheme="majorBidi" w:hAnsiTheme="majorBidi" w:cstheme="majorBidi"/>
          <w:sz w:val="24"/>
          <w:szCs w:val="24"/>
        </w:rPr>
        <w:t xml:space="preserve">ven </w:t>
      </w:r>
      <w:commentRangeStart w:id="7"/>
      <w:r w:rsidRPr="00887342">
        <w:rPr>
          <w:rFonts w:asciiTheme="majorBidi" w:hAnsiTheme="majorBidi" w:cstheme="majorBidi"/>
          <w:sz w:val="24"/>
          <w:szCs w:val="24"/>
        </w:rPr>
        <w:t xml:space="preserve">Abraham Lincoln </w:t>
      </w:r>
      <w:commentRangeEnd w:id="7"/>
      <w:r>
        <w:rPr>
          <w:rStyle w:val="CommentReference"/>
        </w:rPr>
        <w:commentReference w:id="7"/>
      </w:r>
      <w:r w:rsidRPr="00887342">
        <w:rPr>
          <w:rFonts w:asciiTheme="majorBidi" w:hAnsiTheme="majorBidi" w:cstheme="majorBidi"/>
          <w:sz w:val="24"/>
          <w:szCs w:val="24"/>
        </w:rPr>
        <w:t>would</w:t>
      </w:r>
      <w:r w:rsidR="002E57B3">
        <w:rPr>
          <w:rFonts w:asciiTheme="majorBidi" w:hAnsiTheme="majorBidi" w:cstheme="majorBidi"/>
          <w:sz w:val="24"/>
          <w:szCs w:val="24"/>
        </w:rPr>
        <w:t xml:space="preserve"> </w:t>
      </w:r>
      <w:r w:rsidRPr="00887342">
        <w:rPr>
          <w:rFonts w:asciiTheme="majorBidi" w:hAnsiTheme="majorBidi" w:cstheme="majorBidi"/>
          <w:sz w:val="24"/>
          <w:szCs w:val="24"/>
        </w:rPr>
        <w:t>n</w:t>
      </w:r>
      <w:r w:rsidR="002E57B3">
        <w:rPr>
          <w:rFonts w:asciiTheme="majorBidi" w:hAnsiTheme="majorBidi" w:cstheme="majorBidi"/>
          <w:sz w:val="24"/>
          <w:szCs w:val="24"/>
        </w:rPr>
        <w:t>o</w:t>
      </w:r>
      <w:r w:rsidRPr="00887342">
        <w:rPr>
          <w:rFonts w:asciiTheme="majorBidi" w:hAnsiTheme="majorBidi" w:cstheme="majorBidi"/>
          <w:sz w:val="24"/>
          <w:szCs w:val="24"/>
        </w:rPr>
        <w:t>t meet their standards.</w:t>
      </w:r>
    </w:p>
    <w:p w14:paraId="2BA7DA77" w14:textId="4D2C54ED" w:rsidR="00806552" w:rsidRDefault="00806552" w:rsidP="00806552">
      <w:pPr>
        <w:spacing w:line="360" w:lineRule="auto"/>
        <w:rPr>
          <w:rFonts w:asciiTheme="majorBidi" w:hAnsiTheme="majorBidi" w:cstheme="majorBidi"/>
          <w:noProof/>
          <w:sz w:val="24"/>
          <w:szCs w:val="24"/>
        </w:rPr>
      </w:pPr>
      <w:r w:rsidRPr="00806552">
        <w:rPr>
          <w:rFonts w:asciiTheme="majorBidi" w:hAnsiTheme="majorBidi" w:cstheme="majorBidi"/>
          <w:noProof/>
          <w:sz w:val="24"/>
          <w:szCs w:val="24"/>
        </w:rPr>
        <w:t xml:space="preserve">The academic </w:t>
      </w:r>
      <w:r w:rsidR="002E57B3">
        <w:rPr>
          <w:rFonts w:asciiTheme="majorBidi" w:hAnsiTheme="majorBidi" w:cstheme="majorBidi"/>
          <w:noProof/>
          <w:sz w:val="24"/>
          <w:szCs w:val="24"/>
        </w:rPr>
        <w:t>establishment</w:t>
      </w:r>
      <w:r w:rsidRPr="00806552">
        <w:rPr>
          <w:rFonts w:asciiTheme="majorBidi" w:hAnsiTheme="majorBidi" w:cstheme="majorBidi"/>
          <w:noProof/>
          <w:sz w:val="24"/>
          <w:szCs w:val="24"/>
        </w:rPr>
        <w:t>, where Jewish scholars hold prominent positions (and the gradual integration of Jews into various academic disciplines warrants examination in its own right), asserts that merit should be the primary criterion, not race. It emphasizes the importance of knowledge, expertise, and perspective over ethnicity or background. The focus is on intellectual capacity rather than heritage, on the quality of ideas rather than personal grievances.</w:t>
      </w:r>
      <w:r>
        <w:rPr>
          <w:rFonts w:asciiTheme="majorBidi" w:hAnsiTheme="majorBidi" w:cstheme="majorBidi"/>
          <w:noProof/>
          <w:sz w:val="24"/>
          <w:szCs w:val="24"/>
        </w:rPr>
        <w:t xml:space="preserve"> </w:t>
      </w:r>
      <w:r w:rsidRPr="00806552">
        <w:rPr>
          <w:rFonts w:asciiTheme="majorBidi" w:hAnsiTheme="majorBidi" w:cstheme="majorBidi"/>
          <w:noProof/>
          <w:sz w:val="24"/>
          <w:szCs w:val="24"/>
        </w:rPr>
        <w:t xml:space="preserve">There seems to be a discomfort surrounding Jewish scholars engaged in Jewish </w:t>
      </w:r>
      <w:r w:rsidR="002E57B3">
        <w:rPr>
          <w:rFonts w:asciiTheme="majorBidi" w:hAnsiTheme="majorBidi" w:cstheme="majorBidi"/>
          <w:noProof/>
          <w:sz w:val="24"/>
          <w:szCs w:val="24"/>
        </w:rPr>
        <w:t>S</w:t>
      </w:r>
      <w:r w:rsidRPr="00806552">
        <w:rPr>
          <w:rFonts w:asciiTheme="majorBidi" w:hAnsiTheme="majorBidi" w:cstheme="majorBidi"/>
          <w:noProof/>
          <w:sz w:val="24"/>
          <w:szCs w:val="24"/>
        </w:rPr>
        <w:t>tudies: is there a contradiction between their involvement in this field and their stance on other subjects? I</w:t>
      </w:r>
      <w:r>
        <w:rPr>
          <w:rFonts w:asciiTheme="majorBidi" w:hAnsiTheme="majorBidi" w:cstheme="majorBidi"/>
          <w:noProof/>
          <w:sz w:val="24"/>
          <w:szCs w:val="24"/>
        </w:rPr>
        <w:t xml:space="preserve"> have</w:t>
      </w:r>
      <w:r w:rsidRPr="00806552">
        <w:rPr>
          <w:rFonts w:asciiTheme="majorBidi" w:hAnsiTheme="majorBidi" w:cstheme="majorBidi"/>
          <w:noProof/>
          <w:sz w:val="24"/>
          <w:szCs w:val="24"/>
        </w:rPr>
        <w:t xml:space="preserve"> consistently argued against this notion. It lacks merit and should</w:t>
      </w:r>
      <w:r>
        <w:rPr>
          <w:rFonts w:asciiTheme="majorBidi" w:hAnsiTheme="majorBidi" w:cstheme="majorBidi"/>
          <w:noProof/>
          <w:sz w:val="24"/>
          <w:szCs w:val="24"/>
        </w:rPr>
        <w:t xml:space="preserve"> no</w:t>
      </w:r>
      <w:r w:rsidRPr="00806552">
        <w:rPr>
          <w:rFonts w:asciiTheme="majorBidi" w:hAnsiTheme="majorBidi" w:cstheme="majorBidi"/>
          <w:noProof/>
          <w:sz w:val="24"/>
          <w:szCs w:val="24"/>
        </w:rPr>
        <w:t xml:space="preserve">t be an issue at all. Just as a member of </w:t>
      </w:r>
      <w:r>
        <w:rPr>
          <w:rFonts w:asciiTheme="majorBidi" w:hAnsiTheme="majorBidi" w:cstheme="majorBidi"/>
          <w:noProof/>
          <w:sz w:val="24"/>
          <w:szCs w:val="24"/>
        </w:rPr>
        <w:t>“</w:t>
      </w:r>
      <w:r w:rsidRPr="00806552">
        <w:rPr>
          <w:rFonts w:asciiTheme="majorBidi" w:hAnsiTheme="majorBidi" w:cstheme="majorBidi"/>
          <w:noProof/>
          <w:sz w:val="24"/>
          <w:szCs w:val="24"/>
        </w:rPr>
        <w:t>Americans for Democratic Action</w:t>
      </w:r>
      <w:r>
        <w:rPr>
          <w:rFonts w:asciiTheme="majorBidi" w:hAnsiTheme="majorBidi" w:cstheme="majorBidi"/>
          <w:noProof/>
          <w:sz w:val="24"/>
          <w:szCs w:val="24"/>
        </w:rPr>
        <w:t>”</w:t>
      </w:r>
      <w:r w:rsidRPr="00806552">
        <w:rPr>
          <w:rFonts w:asciiTheme="majorBidi" w:hAnsiTheme="majorBidi" w:cstheme="majorBidi"/>
          <w:noProof/>
          <w:sz w:val="24"/>
          <w:szCs w:val="24"/>
        </w:rPr>
        <w:t xml:space="preserve"> would</w:t>
      </w:r>
      <w:r w:rsidR="000D2E2D">
        <w:rPr>
          <w:rFonts w:asciiTheme="majorBidi" w:hAnsiTheme="majorBidi" w:cstheme="majorBidi"/>
          <w:noProof/>
          <w:sz w:val="24"/>
          <w:szCs w:val="24"/>
        </w:rPr>
        <w:t xml:space="preserve"> </w:t>
      </w:r>
      <w:r w:rsidRPr="00806552">
        <w:rPr>
          <w:rFonts w:asciiTheme="majorBidi" w:hAnsiTheme="majorBidi" w:cstheme="majorBidi"/>
          <w:noProof/>
          <w:sz w:val="24"/>
          <w:szCs w:val="24"/>
        </w:rPr>
        <w:t>n</w:t>
      </w:r>
      <w:r w:rsidR="000D2E2D">
        <w:rPr>
          <w:rFonts w:asciiTheme="majorBidi" w:hAnsiTheme="majorBidi" w:cstheme="majorBidi"/>
          <w:noProof/>
          <w:sz w:val="24"/>
          <w:szCs w:val="24"/>
        </w:rPr>
        <w:t>o</w:t>
      </w:r>
      <w:r w:rsidRPr="00806552">
        <w:rPr>
          <w:rFonts w:asciiTheme="majorBidi" w:hAnsiTheme="majorBidi" w:cstheme="majorBidi"/>
          <w:noProof/>
          <w:sz w:val="24"/>
          <w:szCs w:val="24"/>
        </w:rPr>
        <w:t xml:space="preserve">t question their ability to teach American history due to their American identity, despite having clear opinions and loyalties, </w:t>
      </w:r>
      <w:r w:rsidRPr="00806552">
        <w:rPr>
          <w:rFonts w:asciiTheme="majorBidi" w:hAnsiTheme="majorBidi" w:cstheme="majorBidi"/>
          <w:noProof/>
          <w:sz w:val="24"/>
          <w:szCs w:val="24"/>
        </w:rPr>
        <w:lastRenderedPageBreak/>
        <w:t>neither would a French or German historian teaching World War II hesitate to contribute based on their nationality. Absolutely, self-criticism and an unwavering commitment to truth are essential. However, feelings of helplessness and inferiority have no place here! I</w:t>
      </w:r>
      <w:r>
        <w:rPr>
          <w:rFonts w:asciiTheme="majorBidi" w:hAnsiTheme="majorBidi" w:cstheme="majorBidi"/>
          <w:noProof/>
          <w:sz w:val="24"/>
          <w:szCs w:val="24"/>
        </w:rPr>
        <w:t xml:space="preserve"> woul</w:t>
      </w:r>
      <w:r w:rsidRPr="00806552">
        <w:rPr>
          <w:rFonts w:asciiTheme="majorBidi" w:hAnsiTheme="majorBidi" w:cstheme="majorBidi"/>
          <w:noProof/>
          <w:sz w:val="24"/>
          <w:szCs w:val="24"/>
        </w:rPr>
        <w:t xml:space="preserve">d further emphasize that in the realm of Jewish </w:t>
      </w:r>
      <w:r w:rsidR="002E57B3">
        <w:rPr>
          <w:rFonts w:asciiTheme="majorBidi" w:hAnsiTheme="majorBidi" w:cstheme="majorBidi"/>
          <w:noProof/>
          <w:sz w:val="24"/>
          <w:szCs w:val="24"/>
        </w:rPr>
        <w:t>S</w:t>
      </w:r>
      <w:r w:rsidRPr="00806552">
        <w:rPr>
          <w:rFonts w:asciiTheme="majorBidi" w:hAnsiTheme="majorBidi" w:cstheme="majorBidi"/>
          <w:noProof/>
          <w:sz w:val="24"/>
          <w:szCs w:val="24"/>
        </w:rPr>
        <w:t>tudies, the pertinent question is</w:t>
      </w:r>
      <w:r>
        <w:rPr>
          <w:rFonts w:asciiTheme="majorBidi" w:hAnsiTheme="majorBidi" w:cstheme="majorBidi"/>
          <w:noProof/>
          <w:sz w:val="24"/>
          <w:szCs w:val="24"/>
        </w:rPr>
        <w:t xml:space="preserve"> </w:t>
      </w:r>
      <w:r w:rsidRPr="00806552">
        <w:rPr>
          <w:rFonts w:asciiTheme="majorBidi" w:hAnsiTheme="majorBidi" w:cstheme="majorBidi"/>
          <w:noProof/>
          <w:sz w:val="24"/>
          <w:szCs w:val="24"/>
        </w:rPr>
        <w:t>n</w:t>
      </w:r>
      <w:r>
        <w:rPr>
          <w:rFonts w:asciiTheme="majorBidi" w:hAnsiTheme="majorBidi" w:cstheme="majorBidi"/>
          <w:noProof/>
          <w:sz w:val="24"/>
          <w:szCs w:val="24"/>
        </w:rPr>
        <w:t>o</w:t>
      </w:r>
      <w:r w:rsidRPr="00806552">
        <w:rPr>
          <w:rFonts w:asciiTheme="majorBidi" w:hAnsiTheme="majorBidi" w:cstheme="majorBidi"/>
          <w:noProof/>
          <w:sz w:val="24"/>
          <w:szCs w:val="24"/>
        </w:rPr>
        <w:t>t about the mental and experiential capacity of a non-Jew to teach, but solely about their academic and professional competence.</w:t>
      </w:r>
      <w:r>
        <w:rPr>
          <w:rStyle w:val="FootnoteReference"/>
          <w:rFonts w:asciiTheme="majorBidi" w:hAnsiTheme="majorBidi" w:cstheme="majorBidi"/>
          <w:noProof/>
          <w:sz w:val="24"/>
          <w:szCs w:val="24"/>
        </w:rPr>
        <w:footnoteReference w:id="24"/>
      </w:r>
    </w:p>
    <w:p w14:paraId="1E4DB58D" w14:textId="53EF88F8" w:rsidR="00752A92" w:rsidRDefault="002E57B3" w:rsidP="00752A92">
      <w:pPr>
        <w:spacing w:line="360" w:lineRule="auto"/>
        <w:rPr>
          <w:rFonts w:asciiTheme="majorBidi" w:hAnsiTheme="majorBidi" w:cstheme="majorBidi"/>
          <w:noProof/>
          <w:sz w:val="24"/>
          <w:szCs w:val="24"/>
        </w:rPr>
      </w:pPr>
      <w:r>
        <w:rPr>
          <w:rFonts w:asciiTheme="majorBidi" w:hAnsiTheme="majorBidi" w:cstheme="majorBidi"/>
          <w:noProof/>
          <w:sz w:val="24"/>
          <w:szCs w:val="24"/>
        </w:rPr>
        <w:t>The</w:t>
      </w:r>
      <w:r w:rsidR="00752A92" w:rsidRPr="00752A92">
        <w:rPr>
          <w:rFonts w:asciiTheme="majorBidi" w:hAnsiTheme="majorBidi" w:cstheme="majorBidi"/>
          <w:noProof/>
          <w:sz w:val="24"/>
          <w:szCs w:val="24"/>
        </w:rPr>
        <w:t xml:space="preserve"> imitation of </w:t>
      </w:r>
      <w:r w:rsidR="00752A92">
        <w:rPr>
          <w:rFonts w:asciiTheme="majorBidi" w:hAnsiTheme="majorBidi" w:cstheme="majorBidi"/>
          <w:noProof/>
          <w:sz w:val="24"/>
          <w:szCs w:val="24"/>
        </w:rPr>
        <w:t>non-Jewish scholarship</w:t>
      </w:r>
      <w:r w:rsidR="00752A92" w:rsidRPr="00752A92">
        <w:rPr>
          <w:rFonts w:asciiTheme="majorBidi" w:hAnsiTheme="majorBidi" w:cstheme="majorBidi"/>
          <w:noProof/>
          <w:sz w:val="24"/>
          <w:szCs w:val="24"/>
        </w:rPr>
        <w:t>, which</w:t>
      </w:r>
      <w:r w:rsidR="00752A92">
        <w:rPr>
          <w:rFonts w:asciiTheme="majorBidi" w:hAnsiTheme="majorBidi" w:cstheme="majorBidi"/>
          <w:noProof/>
          <w:sz w:val="24"/>
          <w:szCs w:val="24"/>
        </w:rPr>
        <w:t xml:space="preserve">, </w:t>
      </w:r>
      <w:r w:rsidR="00752A92" w:rsidRPr="00752A92">
        <w:rPr>
          <w:rFonts w:asciiTheme="majorBidi" w:hAnsiTheme="majorBidi" w:cstheme="majorBidi"/>
          <w:noProof/>
          <w:sz w:val="24"/>
          <w:szCs w:val="24"/>
        </w:rPr>
        <w:t xml:space="preserve">due to our collective failings, </w:t>
      </w:r>
      <w:r>
        <w:rPr>
          <w:rFonts w:asciiTheme="majorBidi" w:hAnsiTheme="majorBidi" w:cstheme="majorBidi"/>
          <w:noProof/>
          <w:sz w:val="24"/>
          <w:szCs w:val="24"/>
        </w:rPr>
        <w:t>often seems to be</w:t>
      </w:r>
      <w:r w:rsidR="00752A92">
        <w:rPr>
          <w:rFonts w:asciiTheme="majorBidi" w:hAnsiTheme="majorBidi" w:cstheme="majorBidi"/>
          <w:noProof/>
          <w:sz w:val="24"/>
          <w:szCs w:val="24"/>
        </w:rPr>
        <w:t xml:space="preserve"> </w:t>
      </w:r>
      <w:r>
        <w:rPr>
          <w:rFonts w:asciiTheme="majorBidi" w:hAnsiTheme="majorBidi" w:cstheme="majorBidi"/>
          <w:noProof/>
          <w:sz w:val="24"/>
          <w:szCs w:val="24"/>
        </w:rPr>
        <w:t>the core of scholarship</w:t>
      </w:r>
      <w:r w:rsidR="00752A92">
        <w:rPr>
          <w:rFonts w:asciiTheme="majorBidi" w:hAnsiTheme="majorBidi" w:cstheme="majorBidi"/>
          <w:noProof/>
          <w:sz w:val="24"/>
          <w:szCs w:val="24"/>
        </w:rPr>
        <w:t xml:space="preserve">, </w:t>
      </w:r>
      <w:r w:rsidR="00752A92" w:rsidRPr="00752A92">
        <w:rPr>
          <w:rFonts w:asciiTheme="majorBidi" w:hAnsiTheme="majorBidi" w:cstheme="majorBidi"/>
          <w:noProof/>
          <w:sz w:val="24"/>
          <w:szCs w:val="24"/>
        </w:rPr>
        <w:t>deserves special consideration. It</w:t>
      </w:r>
      <w:r w:rsidR="00752A92">
        <w:rPr>
          <w:rFonts w:asciiTheme="majorBidi" w:hAnsiTheme="majorBidi" w:cstheme="majorBidi"/>
          <w:noProof/>
          <w:sz w:val="24"/>
          <w:szCs w:val="24"/>
        </w:rPr>
        <w:t xml:space="preserve"> i</w:t>
      </w:r>
      <w:r w:rsidR="00752A92" w:rsidRPr="00752A92">
        <w:rPr>
          <w:rFonts w:asciiTheme="majorBidi" w:hAnsiTheme="majorBidi" w:cstheme="majorBidi"/>
          <w:noProof/>
          <w:sz w:val="24"/>
          <w:szCs w:val="24"/>
        </w:rPr>
        <w:t>s worth noting that Ahad Ha</w:t>
      </w:r>
      <w:r w:rsidR="00752A92">
        <w:rPr>
          <w:rFonts w:asciiTheme="majorBidi" w:hAnsiTheme="majorBidi" w:cstheme="majorBidi"/>
          <w:noProof/>
          <w:sz w:val="24"/>
          <w:szCs w:val="24"/>
        </w:rPr>
        <w:t>’</w:t>
      </w:r>
      <w:r w:rsidR="00752A92" w:rsidRPr="00752A92">
        <w:rPr>
          <w:rFonts w:asciiTheme="majorBidi" w:hAnsiTheme="majorBidi" w:cstheme="majorBidi"/>
          <w:noProof/>
          <w:sz w:val="24"/>
          <w:szCs w:val="24"/>
        </w:rPr>
        <w:t xml:space="preserve">am </w:t>
      </w:r>
      <w:r w:rsidR="00752A92">
        <w:rPr>
          <w:rFonts w:asciiTheme="majorBidi" w:hAnsiTheme="majorBidi" w:cstheme="majorBidi"/>
          <w:noProof/>
          <w:sz w:val="24"/>
          <w:szCs w:val="24"/>
        </w:rPr>
        <w:t xml:space="preserve">has already </w:t>
      </w:r>
      <w:r w:rsidR="00752A92" w:rsidRPr="00752A92">
        <w:rPr>
          <w:rFonts w:asciiTheme="majorBidi" w:hAnsiTheme="majorBidi" w:cstheme="majorBidi"/>
          <w:noProof/>
          <w:sz w:val="24"/>
          <w:szCs w:val="24"/>
        </w:rPr>
        <w:t>cautioned against this:</w:t>
      </w:r>
    </w:p>
    <w:p w14:paraId="73EF669C" w14:textId="236AB084" w:rsidR="00A66DFD" w:rsidRDefault="00752A92" w:rsidP="000D2E2D">
      <w:pPr>
        <w:spacing w:line="360" w:lineRule="auto"/>
        <w:ind w:left="720"/>
        <w:rPr>
          <w:rFonts w:asciiTheme="majorBidi" w:hAnsiTheme="majorBidi" w:cstheme="majorBidi"/>
          <w:noProof/>
          <w:sz w:val="24"/>
          <w:szCs w:val="24"/>
        </w:rPr>
      </w:pPr>
      <w:r>
        <w:rPr>
          <w:rFonts w:asciiTheme="majorBidi" w:hAnsiTheme="majorBidi" w:cstheme="majorBidi"/>
          <w:noProof/>
          <w:sz w:val="24"/>
          <w:szCs w:val="24"/>
        </w:rPr>
        <w:t>There is one</w:t>
      </w:r>
      <w:r w:rsidRPr="00752A92">
        <w:rPr>
          <w:rFonts w:asciiTheme="majorBidi" w:hAnsiTheme="majorBidi" w:cstheme="majorBidi"/>
          <w:noProof/>
          <w:sz w:val="24"/>
          <w:szCs w:val="24"/>
        </w:rPr>
        <w:t xml:space="preserve"> academic realm entirely our own, both in name and content </w:t>
      </w:r>
      <w:r w:rsidR="00A81572">
        <w:rPr>
          <w:rFonts w:asciiTheme="majorBidi" w:hAnsiTheme="majorBidi" w:cstheme="majorBidi"/>
          <w:noProof/>
          <w:sz w:val="24"/>
          <w:szCs w:val="24"/>
        </w:rPr>
        <w:t>–</w:t>
      </w:r>
      <w:r w:rsidRPr="00752A92">
        <w:rPr>
          <w:rFonts w:asciiTheme="majorBidi" w:hAnsiTheme="majorBidi" w:cstheme="majorBidi"/>
          <w:noProof/>
          <w:sz w:val="24"/>
          <w:szCs w:val="24"/>
        </w:rPr>
        <w:t xml:space="preserve"> </w:t>
      </w:r>
      <w:r w:rsidRPr="00A81572">
        <w:rPr>
          <w:rFonts w:asciiTheme="majorBidi" w:hAnsiTheme="majorBidi" w:cstheme="majorBidi"/>
          <w:i/>
          <w:iCs/>
          <w:noProof/>
          <w:sz w:val="24"/>
          <w:szCs w:val="24"/>
        </w:rPr>
        <w:t>Wissenschaft</w:t>
      </w:r>
      <w:r w:rsidR="00A81572" w:rsidRPr="00A81572">
        <w:rPr>
          <w:rFonts w:asciiTheme="majorBidi" w:hAnsiTheme="majorBidi" w:cstheme="majorBidi"/>
          <w:i/>
          <w:iCs/>
          <w:noProof/>
          <w:sz w:val="24"/>
          <w:szCs w:val="24"/>
        </w:rPr>
        <w:t xml:space="preserve"> </w:t>
      </w:r>
      <w:r w:rsidRPr="00A81572">
        <w:rPr>
          <w:rFonts w:asciiTheme="majorBidi" w:hAnsiTheme="majorBidi" w:cstheme="majorBidi"/>
          <w:i/>
          <w:iCs/>
          <w:noProof/>
          <w:sz w:val="24"/>
          <w:szCs w:val="24"/>
        </w:rPr>
        <w:t>des Judentums</w:t>
      </w:r>
      <w:r w:rsidR="002E57B3">
        <w:rPr>
          <w:rFonts w:asciiTheme="majorBidi" w:hAnsiTheme="majorBidi" w:cstheme="majorBidi"/>
          <w:noProof/>
          <w:sz w:val="24"/>
          <w:szCs w:val="24"/>
        </w:rPr>
        <w:t xml:space="preserve">. In this </w:t>
      </w:r>
      <w:r w:rsidRPr="00752A92">
        <w:rPr>
          <w:rFonts w:asciiTheme="majorBidi" w:hAnsiTheme="majorBidi" w:cstheme="majorBidi"/>
          <w:noProof/>
          <w:sz w:val="24"/>
          <w:szCs w:val="24"/>
        </w:rPr>
        <w:t>field</w:t>
      </w:r>
      <w:r w:rsidR="002E57B3">
        <w:rPr>
          <w:rFonts w:asciiTheme="majorBidi" w:hAnsiTheme="majorBidi" w:cstheme="majorBidi"/>
          <w:noProof/>
          <w:sz w:val="24"/>
          <w:szCs w:val="24"/>
        </w:rPr>
        <w:t>,</w:t>
      </w:r>
      <w:r w:rsidRPr="00752A92">
        <w:rPr>
          <w:rFonts w:asciiTheme="majorBidi" w:hAnsiTheme="majorBidi" w:cstheme="majorBidi"/>
          <w:noProof/>
          <w:sz w:val="24"/>
          <w:szCs w:val="24"/>
        </w:rPr>
        <w:t xml:space="preserve"> we </w:t>
      </w:r>
      <w:r w:rsidR="002E57B3">
        <w:rPr>
          <w:rFonts w:asciiTheme="majorBidi" w:hAnsiTheme="majorBidi" w:cstheme="majorBidi"/>
          <w:noProof/>
          <w:sz w:val="24"/>
          <w:szCs w:val="24"/>
        </w:rPr>
        <w:t>certainly should have</w:t>
      </w:r>
      <w:r w:rsidRPr="00752A92">
        <w:rPr>
          <w:rFonts w:asciiTheme="majorBidi" w:hAnsiTheme="majorBidi" w:cstheme="majorBidi"/>
          <w:noProof/>
          <w:sz w:val="24"/>
          <w:szCs w:val="24"/>
        </w:rPr>
        <w:t xml:space="preserve"> infuse</w:t>
      </w:r>
      <w:r w:rsidR="002E57B3">
        <w:rPr>
          <w:rFonts w:asciiTheme="majorBidi" w:hAnsiTheme="majorBidi" w:cstheme="majorBidi"/>
          <w:noProof/>
          <w:sz w:val="24"/>
          <w:szCs w:val="24"/>
        </w:rPr>
        <w:t>d</w:t>
      </w:r>
      <w:r w:rsidRPr="00752A92">
        <w:rPr>
          <w:rFonts w:asciiTheme="majorBidi" w:hAnsiTheme="majorBidi" w:cstheme="majorBidi"/>
          <w:noProof/>
          <w:sz w:val="24"/>
          <w:szCs w:val="24"/>
        </w:rPr>
        <w:t xml:space="preserve"> our spirit and unearth</w:t>
      </w:r>
      <w:r w:rsidR="002E57B3">
        <w:rPr>
          <w:rFonts w:asciiTheme="majorBidi" w:hAnsiTheme="majorBidi" w:cstheme="majorBidi"/>
          <w:noProof/>
          <w:sz w:val="24"/>
          <w:szCs w:val="24"/>
        </w:rPr>
        <w:t>ed</w:t>
      </w:r>
      <w:r w:rsidRPr="00752A92">
        <w:rPr>
          <w:rFonts w:asciiTheme="majorBidi" w:hAnsiTheme="majorBidi" w:cstheme="majorBidi"/>
          <w:noProof/>
          <w:sz w:val="24"/>
          <w:szCs w:val="24"/>
        </w:rPr>
        <w:t xml:space="preserve"> the inherent strength within us.</w:t>
      </w:r>
      <w:r>
        <w:rPr>
          <w:rFonts w:asciiTheme="majorBidi" w:hAnsiTheme="majorBidi" w:cstheme="majorBidi"/>
          <w:noProof/>
          <w:sz w:val="24"/>
          <w:szCs w:val="24"/>
        </w:rPr>
        <w:t xml:space="preserve"> Yet</w:t>
      </w:r>
      <w:r w:rsidRPr="00752A92">
        <w:rPr>
          <w:rFonts w:asciiTheme="majorBidi" w:hAnsiTheme="majorBidi" w:cstheme="majorBidi"/>
          <w:noProof/>
          <w:sz w:val="24"/>
          <w:szCs w:val="24"/>
        </w:rPr>
        <w:t xml:space="preserve"> what do we actually see? </w:t>
      </w:r>
      <w:r>
        <w:rPr>
          <w:rFonts w:asciiTheme="majorBidi" w:hAnsiTheme="majorBidi" w:cstheme="majorBidi"/>
          <w:noProof/>
          <w:sz w:val="24"/>
          <w:szCs w:val="24"/>
        </w:rPr>
        <w:t>W</w:t>
      </w:r>
      <w:r w:rsidRPr="00752A92">
        <w:rPr>
          <w:rFonts w:asciiTheme="majorBidi" w:hAnsiTheme="majorBidi" w:cstheme="majorBidi"/>
          <w:noProof/>
          <w:sz w:val="24"/>
          <w:szCs w:val="24"/>
        </w:rPr>
        <w:t>e find ourselves eclipsed by scholars from other nations</w:t>
      </w:r>
      <w:r>
        <w:rPr>
          <w:rFonts w:asciiTheme="majorBidi" w:hAnsiTheme="majorBidi" w:cstheme="majorBidi"/>
          <w:noProof/>
          <w:sz w:val="24"/>
          <w:szCs w:val="24"/>
        </w:rPr>
        <w:t>,</w:t>
      </w:r>
      <w:r w:rsidRPr="00752A92">
        <w:rPr>
          <w:rFonts w:asciiTheme="majorBidi" w:hAnsiTheme="majorBidi" w:cstheme="majorBidi"/>
          <w:noProof/>
          <w:sz w:val="24"/>
          <w:szCs w:val="24"/>
        </w:rPr>
        <w:t xml:space="preserve"> </w:t>
      </w:r>
      <w:r>
        <w:rPr>
          <w:rFonts w:asciiTheme="majorBidi" w:hAnsiTheme="majorBidi" w:cstheme="majorBidi"/>
          <w:noProof/>
          <w:sz w:val="24"/>
          <w:szCs w:val="24"/>
        </w:rPr>
        <w:t>with</w:t>
      </w:r>
      <w:r w:rsidRPr="00752A92">
        <w:rPr>
          <w:rFonts w:asciiTheme="majorBidi" w:hAnsiTheme="majorBidi" w:cstheme="majorBidi"/>
          <w:noProof/>
          <w:sz w:val="24"/>
          <w:szCs w:val="24"/>
        </w:rPr>
        <w:t xml:space="preserve"> Jewish scholars treading in the footsteps of their non-Jewish counterparts, strictly adhering to their rules and methods of investigation </w:t>
      </w:r>
      <w:r w:rsidR="00A81572" w:rsidRPr="00A81572">
        <w:rPr>
          <w:rFonts w:asciiTheme="majorBidi" w:hAnsiTheme="majorBidi" w:cstheme="majorBidi"/>
          <w:noProof/>
          <w:sz w:val="24"/>
          <w:szCs w:val="24"/>
        </w:rPr>
        <w:t>even where there is</w:t>
      </w:r>
      <w:r w:rsidR="00A81572">
        <w:rPr>
          <w:rFonts w:asciiTheme="majorBidi" w:hAnsiTheme="majorBidi" w:cstheme="majorBidi"/>
          <w:noProof/>
          <w:sz w:val="24"/>
          <w:szCs w:val="24"/>
        </w:rPr>
        <w:t xml:space="preserve"> </w:t>
      </w:r>
      <w:r w:rsidR="00A81572" w:rsidRPr="00A81572">
        <w:rPr>
          <w:rFonts w:asciiTheme="majorBidi" w:hAnsiTheme="majorBidi" w:cstheme="majorBidi"/>
          <w:noProof/>
          <w:sz w:val="24"/>
          <w:szCs w:val="24"/>
        </w:rPr>
        <w:t>mu</w:t>
      </w:r>
      <w:r w:rsidR="00A81572">
        <w:rPr>
          <w:rFonts w:asciiTheme="majorBidi" w:hAnsiTheme="majorBidi" w:cstheme="majorBidi"/>
          <w:noProof/>
          <w:sz w:val="24"/>
          <w:szCs w:val="24"/>
        </w:rPr>
        <w:t>ch</w:t>
      </w:r>
      <w:r w:rsidR="00A81572" w:rsidRPr="00A81572">
        <w:rPr>
          <w:rFonts w:asciiTheme="majorBidi" w:hAnsiTheme="majorBidi" w:cstheme="majorBidi"/>
          <w:noProof/>
          <w:sz w:val="24"/>
          <w:szCs w:val="24"/>
        </w:rPr>
        <w:t xml:space="preserve"> to question about them</w:t>
      </w:r>
      <w:r w:rsidR="00A81572">
        <w:rPr>
          <w:rFonts w:asciiTheme="majorBidi" w:hAnsiTheme="majorBidi" w:cstheme="majorBidi"/>
          <w:noProof/>
          <w:sz w:val="24"/>
          <w:szCs w:val="24"/>
        </w:rPr>
        <w:t>…</w:t>
      </w:r>
      <w:r w:rsidRPr="00752A92">
        <w:rPr>
          <w:rFonts w:asciiTheme="majorBidi" w:hAnsiTheme="majorBidi" w:cstheme="majorBidi"/>
          <w:noProof/>
          <w:sz w:val="24"/>
          <w:szCs w:val="24"/>
        </w:rPr>
        <w:t xml:space="preserve"> In essence, </w:t>
      </w:r>
      <w:r w:rsidRPr="00A81572">
        <w:rPr>
          <w:rFonts w:asciiTheme="majorBidi" w:hAnsiTheme="majorBidi" w:cstheme="majorBidi"/>
          <w:i/>
          <w:iCs/>
          <w:noProof/>
          <w:sz w:val="24"/>
          <w:szCs w:val="24"/>
        </w:rPr>
        <w:t>Wissenschaft des Judentums</w:t>
      </w:r>
      <w:r w:rsidRPr="00752A92">
        <w:rPr>
          <w:rFonts w:asciiTheme="majorBidi" w:hAnsiTheme="majorBidi" w:cstheme="majorBidi"/>
          <w:noProof/>
          <w:sz w:val="24"/>
          <w:szCs w:val="24"/>
        </w:rPr>
        <w:t xml:space="preserve"> remains enslaved to foreign influence.</w:t>
      </w:r>
      <w:r w:rsidR="00A81572">
        <w:rPr>
          <w:rStyle w:val="FootnoteReference"/>
          <w:rFonts w:asciiTheme="majorBidi" w:hAnsiTheme="majorBidi" w:cstheme="majorBidi"/>
          <w:noProof/>
          <w:sz w:val="24"/>
          <w:szCs w:val="24"/>
        </w:rPr>
        <w:footnoteReference w:id="25"/>
      </w:r>
    </w:p>
    <w:p w14:paraId="1DFC0CA5" w14:textId="5299EA78" w:rsidR="00A66DFD" w:rsidRDefault="00A66DFD" w:rsidP="00A66DFD">
      <w:pPr>
        <w:spacing w:line="360" w:lineRule="auto"/>
        <w:rPr>
          <w:rFonts w:asciiTheme="majorBidi" w:hAnsiTheme="majorBidi" w:cstheme="majorBidi"/>
          <w:noProof/>
          <w:sz w:val="24"/>
          <w:szCs w:val="24"/>
        </w:rPr>
      </w:pPr>
      <w:r w:rsidRPr="00A66DFD">
        <w:rPr>
          <w:rFonts w:asciiTheme="majorBidi" w:hAnsiTheme="majorBidi" w:cstheme="majorBidi"/>
          <w:noProof/>
          <w:sz w:val="24"/>
          <w:szCs w:val="24"/>
        </w:rPr>
        <w:t xml:space="preserve">A final remark on the </w:t>
      </w:r>
      <w:r>
        <w:rPr>
          <w:rFonts w:asciiTheme="majorBidi" w:hAnsiTheme="majorBidi" w:cstheme="majorBidi"/>
          <w:noProof/>
          <w:sz w:val="24"/>
          <w:szCs w:val="24"/>
        </w:rPr>
        <w:t xml:space="preserve">matter of </w:t>
      </w:r>
      <w:r w:rsidRPr="00A66DFD">
        <w:rPr>
          <w:rFonts w:asciiTheme="majorBidi" w:hAnsiTheme="majorBidi" w:cstheme="majorBidi"/>
          <w:noProof/>
          <w:sz w:val="24"/>
          <w:szCs w:val="24"/>
        </w:rPr>
        <w:t>subjectivity versus objectivity: Scholars openly loyal to their research subjects, scholars devoted to Judaism, akin to American historians staunchly devoted to the United States and its ideals, have frequently found themselves challenged by critics who accuse them of lacking objectivity and argue that their critical faculties have been dulled by affection. It</w:t>
      </w:r>
      <w:r>
        <w:rPr>
          <w:rFonts w:asciiTheme="majorBidi" w:hAnsiTheme="majorBidi" w:cstheme="majorBidi"/>
          <w:noProof/>
          <w:sz w:val="24"/>
          <w:szCs w:val="24"/>
        </w:rPr>
        <w:t xml:space="preserve"> i</w:t>
      </w:r>
      <w:r w:rsidRPr="00A66DFD">
        <w:rPr>
          <w:rFonts w:asciiTheme="majorBidi" w:hAnsiTheme="majorBidi" w:cstheme="majorBidi"/>
          <w:noProof/>
          <w:sz w:val="24"/>
          <w:szCs w:val="24"/>
        </w:rPr>
        <w:t xml:space="preserve">s a notion we often encounter: </w:t>
      </w:r>
      <w:r>
        <w:rPr>
          <w:rFonts w:asciiTheme="majorBidi" w:hAnsiTheme="majorBidi" w:cstheme="majorBidi"/>
          <w:noProof/>
          <w:sz w:val="24"/>
          <w:szCs w:val="24"/>
        </w:rPr>
        <w:t>“</w:t>
      </w:r>
      <w:r w:rsidRPr="00A66DFD">
        <w:rPr>
          <w:rFonts w:asciiTheme="majorBidi" w:hAnsiTheme="majorBidi" w:cstheme="majorBidi"/>
          <w:noProof/>
          <w:sz w:val="24"/>
          <w:szCs w:val="24"/>
        </w:rPr>
        <w:t>Love distorts reality,</w:t>
      </w:r>
      <w:r>
        <w:rPr>
          <w:rFonts w:asciiTheme="majorBidi" w:hAnsiTheme="majorBidi" w:cstheme="majorBidi"/>
          <w:noProof/>
          <w:sz w:val="24"/>
          <w:szCs w:val="24"/>
        </w:rPr>
        <w:t>”</w:t>
      </w:r>
      <w:r w:rsidRPr="00A66DFD">
        <w:rPr>
          <w:rFonts w:asciiTheme="majorBidi" w:hAnsiTheme="majorBidi" w:cstheme="majorBidi"/>
          <w:noProof/>
          <w:sz w:val="24"/>
          <w:szCs w:val="24"/>
        </w:rPr>
        <w:t xml:space="preserve"> fostering apologetics and excessive idealism. And indeed, there</w:t>
      </w:r>
      <w:r>
        <w:rPr>
          <w:rFonts w:asciiTheme="majorBidi" w:hAnsiTheme="majorBidi" w:cstheme="majorBidi"/>
          <w:noProof/>
          <w:sz w:val="24"/>
          <w:szCs w:val="24"/>
        </w:rPr>
        <w:t xml:space="preserve"> is</w:t>
      </w:r>
      <w:r w:rsidRPr="00A66DFD">
        <w:rPr>
          <w:rFonts w:asciiTheme="majorBidi" w:hAnsiTheme="majorBidi" w:cstheme="majorBidi"/>
          <w:noProof/>
          <w:sz w:val="24"/>
          <w:szCs w:val="24"/>
        </w:rPr>
        <w:t xml:space="preserve"> truth to that. However, it</w:t>
      </w:r>
      <w:r>
        <w:rPr>
          <w:rFonts w:asciiTheme="majorBidi" w:hAnsiTheme="majorBidi" w:cstheme="majorBidi"/>
          <w:noProof/>
          <w:sz w:val="24"/>
          <w:szCs w:val="24"/>
        </w:rPr>
        <w:t xml:space="preserve"> i</w:t>
      </w:r>
      <w:r w:rsidRPr="00A66DFD">
        <w:rPr>
          <w:rFonts w:asciiTheme="majorBidi" w:hAnsiTheme="majorBidi" w:cstheme="majorBidi"/>
          <w:noProof/>
          <w:sz w:val="24"/>
          <w:szCs w:val="24"/>
        </w:rPr>
        <w:t xml:space="preserve">s equally important to recognize that </w:t>
      </w:r>
      <w:r>
        <w:rPr>
          <w:rFonts w:asciiTheme="majorBidi" w:hAnsiTheme="majorBidi" w:cstheme="majorBidi"/>
          <w:noProof/>
          <w:sz w:val="24"/>
          <w:szCs w:val="24"/>
        </w:rPr>
        <w:t>“</w:t>
      </w:r>
      <w:r w:rsidRPr="00A66DFD">
        <w:rPr>
          <w:rFonts w:asciiTheme="majorBidi" w:hAnsiTheme="majorBidi" w:cstheme="majorBidi"/>
          <w:noProof/>
          <w:sz w:val="24"/>
          <w:szCs w:val="24"/>
        </w:rPr>
        <w:t>hatred distorts reality</w:t>
      </w:r>
      <w:r>
        <w:rPr>
          <w:rFonts w:asciiTheme="majorBidi" w:hAnsiTheme="majorBidi" w:cstheme="majorBidi"/>
          <w:noProof/>
          <w:sz w:val="24"/>
          <w:szCs w:val="24"/>
        </w:rPr>
        <w:t>”</w:t>
      </w:r>
      <w:r w:rsidRPr="00A66DFD">
        <w:rPr>
          <w:rFonts w:asciiTheme="majorBidi" w:hAnsiTheme="majorBidi" w:cstheme="majorBidi"/>
          <w:noProof/>
          <w:sz w:val="24"/>
          <w:szCs w:val="24"/>
        </w:rPr>
        <w:t xml:space="preserve"> as well, breeding polemics and character distortion.</w:t>
      </w:r>
    </w:p>
    <w:p w14:paraId="2BC90F58" w14:textId="3577B693" w:rsidR="00370A62" w:rsidRDefault="00370A62" w:rsidP="000F5C87">
      <w:pPr>
        <w:spacing w:line="360" w:lineRule="auto"/>
        <w:rPr>
          <w:rFonts w:asciiTheme="majorBidi" w:hAnsiTheme="majorBidi" w:cstheme="majorBidi"/>
          <w:noProof/>
          <w:sz w:val="24"/>
          <w:szCs w:val="24"/>
        </w:rPr>
      </w:pPr>
      <w:r w:rsidRPr="00370A62">
        <w:rPr>
          <w:rFonts w:asciiTheme="majorBidi" w:hAnsiTheme="majorBidi" w:cstheme="majorBidi"/>
          <w:noProof/>
          <w:sz w:val="24"/>
          <w:szCs w:val="24"/>
        </w:rPr>
        <w:t>Another issue arises from the absence of a cohesive strategy for establishing academic chairs in the United States. While significant developments have occurred in this area in recent years, they</w:t>
      </w:r>
      <w:r w:rsidR="00800B62">
        <w:rPr>
          <w:rFonts w:asciiTheme="majorBidi" w:hAnsiTheme="majorBidi" w:cstheme="majorBidi"/>
          <w:noProof/>
          <w:sz w:val="24"/>
          <w:szCs w:val="24"/>
        </w:rPr>
        <w:t xml:space="preserve"> ha</w:t>
      </w:r>
      <w:r w:rsidRPr="00370A62">
        <w:rPr>
          <w:rFonts w:asciiTheme="majorBidi" w:hAnsiTheme="majorBidi" w:cstheme="majorBidi"/>
          <w:noProof/>
          <w:sz w:val="24"/>
          <w:szCs w:val="24"/>
        </w:rPr>
        <w:t>ve often unfolded without deliberate intent. Consequently, there</w:t>
      </w:r>
      <w:r w:rsidR="009907A0">
        <w:rPr>
          <w:rFonts w:asciiTheme="majorBidi" w:hAnsiTheme="majorBidi" w:cstheme="majorBidi"/>
          <w:noProof/>
          <w:sz w:val="24"/>
          <w:szCs w:val="24"/>
        </w:rPr>
        <w:t xml:space="preserve"> i</w:t>
      </w:r>
      <w:r w:rsidRPr="00370A62">
        <w:rPr>
          <w:rFonts w:asciiTheme="majorBidi" w:hAnsiTheme="majorBidi" w:cstheme="majorBidi"/>
          <w:noProof/>
          <w:sz w:val="24"/>
          <w:szCs w:val="24"/>
        </w:rPr>
        <w:t xml:space="preserve">s disorder and lack of </w:t>
      </w:r>
      <w:r w:rsidRPr="00370A62">
        <w:rPr>
          <w:rFonts w:asciiTheme="majorBidi" w:hAnsiTheme="majorBidi" w:cstheme="majorBidi"/>
          <w:noProof/>
          <w:sz w:val="24"/>
          <w:szCs w:val="24"/>
        </w:rPr>
        <w:lastRenderedPageBreak/>
        <w:t>coordination.</w:t>
      </w:r>
      <w:r w:rsidR="009907A0">
        <w:rPr>
          <w:rFonts w:asciiTheme="majorBidi" w:hAnsiTheme="majorBidi" w:cstheme="majorBidi"/>
          <w:noProof/>
          <w:sz w:val="24"/>
          <w:szCs w:val="24"/>
        </w:rPr>
        <w:t xml:space="preserve"> First of all,</w:t>
      </w:r>
      <w:r w:rsidR="009907A0" w:rsidRPr="009907A0">
        <w:rPr>
          <w:rFonts w:asciiTheme="majorBidi" w:hAnsiTheme="majorBidi" w:cstheme="majorBidi"/>
          <w:noProof/>
          <w:sz w:val="24"/>
          <w:szCs w:val="24"/>
        </w:rPr>
        <w:t xml:space="preserve"> there</w:t>
      </w:r>
      <w:r w:rsidR="009907A0">
        <w:rPr>
          <w:rFonts w:asciiTheme="majorBidi" w:hAnsiTheme="majorBidi" w:cstheme="majorBidi"/>
          <w:noProof/>
          <w:sz w:val="24"/>
          <w:szCs w:val="24"/>
        </w:rPr>
        <w:t xml:space="preserve"> i</w:t>
      </w:r>
      <w:r w:rsidR="009907A0" w:rsidRPr="009907A0">
        <w:rPr>
          <w:rFonts w:asciiTheme="majorBidi" w:hAnsiTheme="majorBidi" w:cstheme="majorBidi"/>
          <w:noProof/>
          <w:sz w:val="24"/>
          <w:szCs w:val="24"/>
        </w:rPr>
        <w:t xml:space="preserve">s a shortage of qualified individuals deserving of these positions. Not everyone who dons academic robes is necessarily deserving. Furthermore, chairs for Jewish </w:t>
      </w:r>
      <w:r w:rsidR="002E57B3">
        <w:rPr>
          <w:rFonts w:asciiTheme="majorBidi" w:hAnsiTheme="majorBidi" w:cstheme="majorBidi"/>
          <w:noProof/>
          <w:sz w:val="24"/>
          <w:szCs w:val="24"/>
        </w:rPr>
        <w:t>S</w:t>
      </w:r>
      <w:r w:rsidR="009907A0" w:rsidRPr="009907A0">
        <w:rPr>
          <w:rFonts w:asciiTheme="majorBidi" w:hAnsiTheme="majorBidi" w:cstheme="majorBidi"/>
          <w:noProof/>
          <w:sz w:val="24"/>
          <w:szCs w:val="24"/>
        </w:rPr>
        <w:t>tudies are scattered across various departments including Semitic studies, Middle Eastern studies, history, linguistics, sociology, philosophy, religious history, comparative religion, classical studies, and similar fields.</w:t>
      </w:r>
      <w:r w:rsidR="009907A0">
        <w:rPr>
          <w:rFonts w:asciiTheme="majorBidi" w:hAnsiTheme="majorBidi" w:cstheme="majorBidi"/>
          <w:noProof/>
          <w:sz w:val="24"/>
          <w:szCs w:val="24"/>
        </w:rPr>
        <w:t xml:space="preserve"> </w:t>
      </w:r>
      <w:r w:rsidR="002E57B3">
        <w:rPr>
          <w:rFonts w:asciiTheme="majorBidi" w:hAnsiTheme="majorBidi" w:cstheme="majorBidi"/>
          <w:noProof/>
          <w:sz w:val="24"/>
          <w:szCs w:val="24"/>
        </w:rPr>
        <w:t>As</w:t>
      </w:r>
      <w:r w:rsidR="009907A0" w:rsidRPr="009907A0">
        <w:rPr>
          <w:rFonts w:asciiTheme="majorBidi" w:hAnsiTheme="majorBidi" w:cstheme="majorBidi"/>
          <w:noProof/>
          <w:sz w:val="24"/>
          <w:szCs w:val="24"/>
        </w:rPr>
        <w:t xml:space="preserve"> we alluded to above, the academic framework significantly shapes the direction and content of research. Scholars often aim to underscore the similarities between their work and that of their colleagues.</w:t>
      </w:r>
      <w:r w:rsidR="009907A0">
        <w:rPr>
          <w:rFonts w:asciiTheme="majorBidi" w:hAnsiTheme="majorBidi" w:cstheme="majorBidi"/>
          <w:noProof/>
          <w:sz w:val="24"/>
          <w:szCs w:val="24"/>
        </w:rPr>
        <w:t xml:space="preserve"> </w:t>
      </w:r>
      <w:r w:rsidR="009907A0" w:rsidRPr="009907A0">
        <w:rPr>
          <w:rFonts w:asciiTheme="majorBidi" w:hAnsiTheme="majorBidi" w:cstheme="majorBidi"/>
          <w:noProof/>
          <w:sz w:val="24"/>
          <w:szCs w:val="24"/>
        </w:rPr>
        <w:t>However, alongside the organizational factors, another issue looms large, potentially yielding devastating consequences. There</w:t>
      </w:r>
      <w:r w:rsidR="00800B62">
        <w:rPr>
          <w:rFonts w:asciiTheme="majorBidi" w:hAnsiTheme="majorBidi" w:cstheme="majorBidi"/>
          <w:noProof/>
          <w:sz w:val="24"/>
          <w:szCs w:val="24"/>
        </w:rPr>
        <w:t xml:space="preserve"> i</w:t>
      </w:r>
      <w:r w:rsidR="009907A0" w:rsidRPr="009907A0">
        <w:rPr>
          <w:rFonts w:asciiTheme="majorBidi" w:hAnsiTheme="majorBidi" w:cstheme="majorBidi"/>
          <w:noProof/>
          <w:sz w:val="24"/>
          <w:szCs w:val="24"/>
        </w:rPr>
        <w:t xml:space="preserve">s a lack of scrutiny in the appointment of professors, leading to the possibility of a sociologist, anthropologist, </w:t>
      </w:r>
      <w:r w:rsidR="00800B62">
        <w:rPr>
          <w:rFonts w:asciiTheme="majorBidi" w:hAnsiTheme="majorBidi" w:cstheme="majorBidi"/>
          <w:noProof/>
          <w:sz w:val="24"/>
          <w:szCs w:val="24"/>
        </w:rPr>
        <w:t>O</w:t>
      </w:r>
      <w:r w:rsidR="009907A0" w:rsidRPr="009907A0">
        <w:rPr>
          <w:rFonts w:asciiTheme="majorBidi" w:hAnsiTheme="majorBidi" w:cstheme="majorBidi"/>
          <w:noProof/>
          <w:sz w:val="24"/>
          <w:szCs w:val="24"/>
        </w:rPr>
        <w:t xml:space="preserve">rientalist, or expert in unrelated fields like the history of socialism or recent revolutions being appointed to chairs designated for Jewish </w:t>
      </w:r>
      <w:r w:rsidR="002E57B3">
        <w:rPr>
          <w:rFonts w:asciiTheme="majorBidi" w:hAnsiTheme="majorBidi" w:cstheme="majorBidi"/>
          <w:noProof/>
          <w:sz w:val="24"/>
          <w:szCs w:val="24"/>
        </w:rPr>
        <w:t>S</w:t>
      </w:r>
      <w:r w:rsidR="009907A0" w:rsidRPr="009907A0">
        <w:rPr>
          <w:rFonts w:asciiTheme="majorBidi" w:hAnsiTheme="majorBidi" w:cstheme="majorBidi"/>
          <w:noProof/>
          <w:sz w:val="24"/>
          <w:szCs w:val="24"/>
        </w:rPr>
        <w:t>tudies.</w:t>
      </w:r>
      <w:r w:rsidR="009907A0">
        <w:rPr>
          <w:rFonts w:asciiTheme="majorBidi" w:hAnsiTheme="majorBidi" w:cstheme="majorBidi"/>
          <w:noProof/>
          <w:sz w:val="24"/>
          <w:szCs w:val="24"/>
        </w:rPr>
        <w:t xml:space="preserve"> </w:t>
      </w:r>
      <w:r w:rsidR="009907A0" w:rsidRPr="009907A0">
        <w:rPr>
          <w:rFonts w:asciiTheme="majorBidi" w:hAnsiTheme="majorBidi" w:cstheme="majorBidi"/>
          <w:noProof/>
          <w:sz w:val="24"/>
          <w:szCs w:val="24"/>
        </w:rPr>
        <w:br/>
        <w:t>It</w:t>
      </w:r>
      <w:r w:rsidR="009907A0">
        <w:rPr>
          <w:rFonts w:asciiTheme="majorBidi" w:hAnsiTheme="majorBidi" w:cstheme="majorBidi"/>
          <w:noProof/>
          <w:sz w:val="24"/>
          <w:szCs w:val="24"/>
        </w:rPr>
        <w:t xml:space="preserve"> i</w:t>
      </w:r>
      <w:r w:rsidR="009907A0" w:rsidRPr="009907A0">
        <w:rPr>
          <w:rFonts w:asciiTheme="majorBidi" w:hAnsiTheme="majorBidi" w:cstheme="majorBidi"/>
          <w:noProof/>
          <w:sz w:val="24"/>
          <w:szCs w:val="24"/>
        </w:rPr>
        <w:t xml:space="preserve">s easy to offer justifications for such appointments, as Judaism indeed engages in dialogue and interaction with these areas. They are of interest precisely because they possess the crucial quality that often determines academic </w:t>
      </w:r>
      <w:r w:rsidR="009907A0">
        <w:rPr>
          <w:rFonts w:asciiTheme="majorBidi" w:hAnsiTheme="majorBidi" w:cstheme="majorBidi"/>
          <w:noProof/>
          <w:sz w:val="24"/>
          <w:szCs w:val="24"/>
        </w:rPr>
        <w:t>life</w:t>
      </w:r>
      <w:r w:rsidR="002E57B3">
        <w:rPr>
          <w:rFonts w:asciiTheme="majorBidi" w:hAnsiTheme="majorBidi" w:cstheme="majorBidi"/>
          <w:noProof/>
          <w:sz w:val="24"/>
          <w:szCs w:val="24"/>
        </w:rPr>
        <w:t xml:space="preserve"> and </w:t>
      </w:r>
      <w:r w:rsidR="009907A0">
        <w:rPr>
          <w:rFonts w:asciiTheme="majorBidi" w:hAnsiTheme="majorBidi" w:cstheme="majorBidi"/>
          <w:noProof/>
          <w:sz w:val="24"/>
          <w:szCs w:val="24"/>
        </w:rPr>
        <w:t xml:space="preserve">death: </w:t>
      </w:r>
      <w:r w:rsidR="009907A0" w:rsidRPr="009907A0">
        <w:rPr>
          <w:rFonts w:asciiTheme="majorBidi" w:hAnsiTheme="majorBidi" w:cstheme="majorBidi"/>
          <w:noProof/>
          <w:sz w:val="24"/>
          <w:szCs w:val="24"/>
        </w:rPr>
        <w:t>relevance. However, this issue becomes particularly acute when there is</w:t>
      </w:r>
      <w:r w:rsidR="009907A0">
        <w:rPr>
          <w:rFonts w:asciiTheme="majorBidi" w:hAnsiTheme="majorBidi" w:cstheme="majorBidi"/>
          <w:noProof/>
          <w:sz w:val="24"/>
          <w:szCs w:val="24"/>
        </w:rPr>
        <w:t xml:space="preserve"> </w:t>
      </w:r>
      <w:r w:rsidR="009907A0" w:rsidRPr="009907A0">
        <w:rPr>
          <w:rFonts w:asciiTheme="majorBidi" w:hAnsiTheme="majorBidi" w:cstheme="majorBidi"/>
          <w:noProof/>
          <w:sz w:val="24"/>
          <w:szCs w:val="24"/>
        </w:rPr>
        <w:t>n</w:t>
      </w:r>
      <w:r w:rsidR="009907A0">
        <w:rPr>
          <w:rFonts w:asciiTheme="majorBidi" w:hAnsiTheme="majorBidi" w:cstheme="majorBidi"/>
          <w:noProof/>
          <w:sz w:val="24"/>
          <w:szCs w:val="24"/>
        </w:rPr>
        <w:t>o</w:t>
      </w:r>
      <w:r w:rsidR="009907A0" w:rsidRPr="009907A0">
        <w:rPr>
          <w:rFonts w:asciiTheme="majorBidi" w:hAnsiTheme="majorBidi" w:cstheme="majorBidi"/>
          <w:noProof/>
          <w:sz w:val="24"/>
          <w:szCs w:val="24"/>
        </w:rPr>
        <w:t>t a large team of academics and scholars involved. Often, it</w:t>
      </w:r>
      <w:r w:rsidR="009907A0">
        <w:rPr>
          <w:rFonts w:asciiTheme="majorBidi" w:hAnsiTheme="majorBidi" w:cstheme="majorBidi"/>
          <w:noProof/>
          <w:sz w:val="24"/>
          <w:szCs w:val="24"/>
        </w:rPr>
        <w:t xml:space="preserve"> i</w:t>
      </w:r>
      <w:r w:rsidR="009907A0" w:rsidRPr="009907A0">
        <w:rPr>
          <w:rFonts w:asciiTheme="majorBidi" w:hAnsiTheme="majorBidi" w:cstheme="majorBidi"/>
          <w:noProof/>
          <w:sz w:val="24"/>
          <w:szCs w:val="24"/>
        </w:rPr>
        <w:t>s just one, two, or three individuals tasked with representing an entire world of study.</w:t>
      </w:r>
      <w:r w:rsidR="000F5C87">
        <w:rPr>
          <w:rFonts w:asciiTheme="majorBidi" w:hAnsiTheme="majorBidi" w:cstheme="majorBidi"/>
          <w:noProof/>
          <w:sz w:val="24"/>
          <w:szCs w:val="24"/>
        </w:rPr>
        <w:t xml:space="preserve"> </w:t>
      </w:r>
      <w:r w:rsidR="000F5C87" w:rsidRPr="000F5C87">
        <w:rPr>
          <w:rFonts w:asciiTheme="majorBidi" w:hAnsiTheme="majorBidi" w:cstheme="majorBidi"/>
          <w:noProof/>
          <w:sz w:val="24"/>
          <w:szCs w:val="24"/>
        </w:rPr>
        <w:t xml:space="preserve">Students who lack proper mentorship and maturity in their field of study are always at risk of causing harm, especially in situations like this. In Talmudic terms, </w:t>
      </w:r>
      <w:r w:rsidR="000F5C87">
        <w:rPr>
          <w:rFonts w:asciiTheme="majorBidi" w:hAnsiTheme="majorBidi" w:cstheme="majorBidi"/>
          <w:noProof/>
          <w:sz w:val="24"/>
          <w:szCs w:val="24"/>
        </w:rPr>
        <w:t>“</w:t>
      </w:r>
      <w:r w:rsidR="000F5C87" w:rsidRPr="000F5C87">
        <w:rPr>
          <w:rFonts w:asciiTheme="majorBidi" w:hAnsiTheme="majorBidi" w:cstheme="majorBidi"/>
          <w:noProof/>
          <w:sz w:val="24"/>
          <w:szCs w:val="24"/>
        </w:rPr>
        <w:t xml:space="preserve">If </w:t>
      </w:r>
      <w:r w:rsidR="00F86811">
        <w:rPr>
          <w:rFonts w:asciiTheme="majorBidi" w:hAnsiTheme="majorBidi" w:cstheme="majorBidi"/>
          <w:noProof/>
          <w:sz w:val="24"/>
          <w:szCs w:val="24"/>
        </w:rPr>
        <w:t>Rebbi</w:t>
      </w:r>
      <w:r w:rsidR="000F5C87" w:rsidRPr="000F5C87">
        <w:rPr>
          <w:rFonts w:asciiTheme="majorBidi" w:hAnsiTheme="majorBidi" w:cstheme="majorBidi"/>
          <w:noProof/>
          <w:sz w:val="24"/>
          <w:szCs w:val="24"/>
        </w:rPr>
        <w:t xml:space="preserve"> did not teach it, how could </w:t>
      </w:r>
      <w:r w:rsidR="002E57B3">
        <w:rPr>
          <w:rFonts w:asciiTheme="majorBidi" w:hAnsiTheme="majorBidi" w:cstheme="majorBidi"/>
          <w:noProof/>
          <w:sz w:val="24"/>
          <w:szCs w:val="24"/>
        </w:rPr>
        <w:t>[</w:t>
      </w:r>
      <w:r w:rsidR="000F5C87" w:rsidRPr="000F5C87">
        <w:rPr>
          <w:rFonts w:asciiTheme="majorBidi" w:hAnsiTheme="majorBidi" w:cstheme="majorBidi"/>
          <w:noProof/>
          <w:sz w:val="24"/>
          <w:szCs w:val="24"/>
        </w:rPr>
        <w:t>his student,</w:t>
      </w:r>
      <w:r w:rsidR="002E57B3">
        <w:rPr>
          <w:rFonts w:asciiTheme="majorBidi" w:hAnsiTheme="majorBidi" w:cstheme="majorBidi"/>
          <w:noProof/>
          <w:sz w:val="24"/>
          <w:szCs w:val="24"/>
        </w:rPr>
        <w:t>]</w:t>
      </w:r>
      <w:r w:rsidR="000F5C87" w:rsidRPr="000F5C87">
        <w:rPr>
          <w:rFonts w:asciiTheme="majorBidi" w:hAnsiTheme="majorBidi" w:cstheme="majorBidi"/>
          <w:noProof/>
          <w:sz w:val="24"/>
          <w:szCs w:val="24"/>
        </w:rPr>
        <w:t xml:space="preserve"> Rabbi Ḥiyya, know it?</w:t>
      </w:r>
      <w:r w:rsidR="000F5C87">
        <w:rPr>
          <w:rFonts w:asciiTheme="majorBidi" w:hAnsiTheme="majorBidi" w:cstheme="majorBidi"/>
          <w:noProof/>
          <w:sz w:val="24"/>
          <w:szCs w:val="24"/>
        </w:rPr>
        <w:t xml:space="preserve">” </w:t>
      </w:r>
      <w:r w:rsidR="000F5C87" w:rsidRPr="000F5C87">
        <w:rPr>
          <w:rFonts w:asciiTheme="majorBidi" w:hAnsiTheme="majorBidi" w:cstheme="majorBidi"/>
          <w:noProof/>
          <w:sz w:val="24"/>
          <w:szCs w:val="24"/>
        </w:rPr>
        <w:t>That</w:t>
      </w:r>
      <w:r w:rsidR="000F5C87">
        <w:rPr>
          <w:rFonts w:asciiTheme="majorBidi" w:hAnsiTheme="majorBidi" w:cstheme="majorBidi"/>
          <w:noProof/>
          <w:sz w:val="24"/>
          <w:szCs w:val="24"/>
        </w:rPr>
        <w:t xml:space="preserve"> i</w:t>
      </w:r>
      <w:r w:rsidR="000F5C87" w:rsidRPr="000F5C87">
        <w:rPr>
          <w:rFonts w:asciiTheme="majorBidi" w:hAnsiTheme="majorBidi" w:cstheme="majorBidi"/>
          <w:noProof/>
          <w:sz w:val="24"/>
          <w:szCs w:val="24"/>
        </w:rPr>
        <w:t>s why it</w:t>
      </w:r>
      <w:r w:rsidR="000F5C87">
        <w:rPr>
          <w:rFonts w:asciiTheme="majorBidi" w:hAnsiTheme="majorBidi" w:cstheme="majorBidi"/>
          <w:noProof/>
          <w:sz w:val="24"/>
          <w:szCs w:val="24"/>
        </w:rPr>
        <w:t xml:space="preserve"> i</w:t>
      </w:r>
      <w:r w:rsidR="000F5C87" w:rsidRPr="000F5C87">
        <w:rPr>
          <w:rFonts w:asciiTheme="majorBidi" w:hAnsiTheme="majorBidi" w:cstheme="majorBidi"/>
          <w:noProof/>
          <w:sz w:val="24"/>
          <w:szCs w:val="24"/>
        </w:rPr>
        <w:t xml:space="preserve">s crucial to ensure that the initial opportunities are afforded to those who are capable and qualified to instruct and research in the areas of Talmudic studies or the Middle Ages, which are central to Jewish </w:t>
      </w:r>
      <w:r w:rsidR="002E57B3">
        <w:rPr>
          <w:rFonts w:asciiTheme="majorBidi" w:hAnsiTheme="majorBidi" w:cstheme="majorBidi"/>
          <w:noProof/>
          <w:sz w:val="24"/>
          <w:szCs w:val="24"/>
        </w:rPr>
        <w:t>S</w:t>
      </w:r>
      <w:r w:rsidR="000F5C87" w:rsidRPr="000F5C87">
        <w:rPr>
          <w:rFonts w:asciiTheme="majorBidi" w:hAnsiTheme="majorBidi" w:cstheme="majorBidi"/>
          <w:noProof/>
          <w:sz w:val="24"/>
          <w:szCs w:val="24"/>
        </w:rPr>
        <w:t xml:space="preserve">tudies. </w:t>
      </w:r>
      <w:commentRangeStart w:id="8"/>
      <w:r w:rsidR="000F5C87" w:rsidRPr="000F5C87">
        <w:rPr>
          <w:rFonts w:asciiTheme="majorBidi" w:hAnsiTheme="majorBidi" w:cstheme="majorBidi"/>
          <w:noProof/>
          <w:sz w:val="24"/>
          <w:szCs w:val="24"/>
        </w:rPr>
        <w:t xml:space="preserve">Assimilating Jewish </w:t>
      </w:r>
      <w:r w:rsidR="002E57B3">
        <w:rPr>
          <w:rFonts w:asciiTheme="majorBidi" w:hAnsiTheme="majorBidi" w:cstheme="majorBidi"/>
          <w:noProof/>
          <w:sz w:val="24"/>
          <w:szCs w:val="24"/>
        </w:rPr>
        <w:t>S</w:t>
      </w:r>
      <w:r w:rsidR="000F5C87" w:rsidRPr="000F5C87">
        <w:rPr>
          <w:rFonts w:asciiTheme="majorBidi" w:hAnsiTheme="majorBidi" w:cstheme="majorBidi"/>
          <w:noProof/>
          <w:sz w:val="24"/>
          <w:szCs w:val="24"/>
        </w:rPr>
        <w:t>tudies or integrating them within other fields remains a possibility</w:t>
      </w:r>
      <w:commentRangeEnd w:id="8"/>
      <w:r w:rsidR="005D5021">
        <w:rPr>
          <w:rStyle w:val="CommentReference"/>
        </w:rPr>
        <w:commentReference w:id="8"/>
      </w:r>
      <w:r w:rsidR="00F86811">
        <w:rPr>
          <w:rFonts w:asciiTheme="majorBidi" w:hAnsiTheme="majorBidi" w:cstheme="majorBidi"/>
          <w:noProof/>
          <w:sz w:val="24"/>
          <w:szCs w:val="24"/>
        </w:rPr>
        <w:t>.</w:t>
      </w:r>
    </w:p>
    <w:p w14:paraId="54921BF6" w14:textId="46D7C97C" w:rsidR="00D3429E" w:rsidRDefault="00D3429E" w:rsidP="00D3429E">
      <w:pPr>
        <w:spacing w:line="360" w:lineRule="auto"/>
        <w:rPr>
          <w:rFonts w:asciiTheme="majorBidi" w:hAnsiTheme="majorBidi" w:cstheme="majorBidi"/>
          <w:noProof/>
          <w:sz w:val="24"/>
          <w:szCs w:val="24"/>
        </w:rPr>
      </w:pPr>
      <w:commentRangeStart w:id="9"/>
      <w:r w:rsidRPr="00D3429E">
        <w:rPr>
          <w:rFonts w:asciiTheme="majorBidi" w:hAnsiTheme="majorBidi" w:cstheme="majorBidi"/>
          <w:noProof/>
          <w:sz w:val="24"/>
          <w:szCs w:val="24"/>
        </w:rPr>
        <w:t xml:space="preserve">We must guard against the fear of </w:t>
      </w:r>
      <w:r w:rsidRPr="00D3429E">
        <w:rPr>
          <w:rFonts w:asciiTheme="majorBidi" w:hAnsiTheme="majorBidi" w:cstheme="majorBidi"/>
          <w:i/>
          <w:iCs/>
          <w:noProof/>
          <w:sz w:val="24"/>
          <w:szCs w:val="24"/>
        </w:rPr>
        <w:t>mammeristica</w:t>
      </w:r>
      <w:r w:rsidRPr="00D3429E">
        <w:rPr>
          <w:rFonts w:asciiTheme="majorBidi" w:hAnsiTheme="majorBidi" w:cstheme="majorBidi"/>
          <w:noProof/>
          <w:sz w:val="24"/>
          <w:szCs w:val="24"/>
        </w:rPr>
        <w:t xml:space="preserve">, as </w:t>
      </w:r>
      <w:r>
        <w:rPr>
          <w:rFonts w:asciiTheme="majorBidi" w:hAnsiTheme="majorBidi" w:cstheme="majorBidi"/>
          <w:noProof/>
          <w:sz w:val="24"/>
          <w:szCs w:val="24"/>
        </w:rPr>
        <w:t xml:space="preserve">Carlebach </w:t>
      </w:r>
      <w:r w:rsidRPr="00D3429E">
        <w:rPr>
          <w:rFonts w:asciiTheme="majorBidi" w:hAnsiTheme="majorBidi" w:cstheme="majorBidi"/>
          <w:noProof/>
          <w:sz w:val="24"/>
          <w:szCs w:val="24"/>
        </w:rPr>
        <w:t>aptly expressed it</w:t>
      </w:r>
      <w:commentRangeEnd w:id="9"/>
      <w:r>
        <w:rPr>
          <w:rStyle w:val="CommentReference"/>
        </w:rPr>
        <w:commentReference w:id="9"/>
      </w:r>
      <w:r w:rsidRPr="00D3429E">
        <w:rPr>
          <w:rFonts w:asciiTheme="majorBidi" w:hAnsiTheme="majorBidi" w:cstheme="majorBidi"/>
          <w:noProof/>
          <w:sz w:val="24"/>
          <w:szCs w:val="24"/>
        </w:rPr>
        <w:t>. As we</w:t>
      </w:r>
      <w:r>
        <w:rPr>
          <w:rFonts w:asciiTheme="majorBidi" w:hAnsiTheme="majorBidi" w:cstheme="majorBidi"/>
          <w:noProof/>
          <w:sz w:val="24"/>
          <w:szCs w:val="24"/>
        </w:rPr>
        <w:t xml:space="preserve"> ha</w:t>
      </w:r>
      <w:r w:rsidRPr="00D3429E">
        <w:rPr>
          <w:rFonts w:asciiTheme="majorBidi" w:hAnsiTheme="majorBidi" w:cstheme="majorBidi"/>
          <w:noProof/>
          <w:sz w:val="24"/>
          <w:szCs w:val="24"/>
        </w:rPr>
        <w:t>ve noted, numerous Jews now hold prominent professorial positions in major universities across all fields, even in areas of study that were entirely devoid of Jewish presence thirty years ago. No one could have imagined, for instance, that a Jewish professor would have a foothold in English literature. This landscape has undergone a profound transformation.</w:t>
      </w:r>
      <w:r>
        <w:rPr>
          <w:rFonts w:asciiTheme="majorBidi" w:hAnsiTheme="majorBidi" w:cstheme="majorBidi"/>
          <w:noProof/>
          <w:sz w:val="24"/>
          <w:szCs w:val="24"/>
        </w:rPr>
        <w:t xml:space="preserve"> </w:t>
      </w:r>
      <w:r w:rsidRPr="00D3429E">
        <w:rPr>
          <w:rFonts w:asciiTheme="majorBidi" w:hAnsiTheme="majorBidi" w:cstheme="majorBidi"/>
          <w:noProof/>
          <w:sz w:val="24"/>
          <w:szCs w:val="24"/>
        </w:rPr>
        <w:t xml:space="preserve">One consequence is that intellectuals from this milieu now show interest in a wide array of Jewish topics, encompassing significant and profound aspects of Jewish history and Judaism. </w:t>
      </w:r>
      <w:r w:rsidR="002E57B3">
        <w:rPr>
          <w:rFonts w:asciiTheme="majorBidi" w:hAnsiTheme="majorBidi" w:cstheme="majorBidi"/>
          <w:noProof/>
          <w:sz w:val="24"/>
          <w:szCs w:val="24"/>
        </w:rPr>
        <w:t>The</w:t>
      </w:r>
      <w:r w:rsidRPr="00D3429E">
        <w:rPr>
          <w:rFonts w:asciiTheme="majorBidi" w:hAnsiTheme="majorBidi" w:cstheme="majorBidi"/>
          <w:noProof/>
          <w:sz w:val="24"/>
          <w:szCs w:val="24"/>
        </w:rPr>
        <w:t xml:space="preserve"> general reader often struggles to discern between amateurish ventures and serious scholarly research. For many, it</w:t>
      </w:r>
      <w:r>
        <w:rPr>
          <w:rFonts w:asciiTheme="majorBidi" w:hAnsiTheme="majorBidi" w:cstheme="majorBidi"/>
          <w:noProof/>
          <w:sz w:val="24"/>
          <w:szCs w:val="24"/>
        </w:rPr>
        <w:t xml:space="preserve"> i</w:t>
      </w:r>
      <w:r w:rsidRPr="00D3429E">
        <w:rPr>
          <w:rFonts w:asciiTheme="majorBidi" w:hAnsiTheme="majorBidi" w:cstheme="majorBidi"/>
          <w:noProof/>
          <w:sz w:val="24"/>
          <w:szCs w:val="24"/>
        </w:rPr>
        <w:t xml:space="preserve">s challenging to ascertain whether </w:t>
      </w:r>
      <w:commentRangeStart w:id="10"/>
      <w:r w:rsidRPr="00D3429E">
        <w:rPr>
          <w:rFonts w:asciiTheme="majorBidi" w:hAnsiTheme="majorBidi" w:cstheme="majorBidi"/>
          <w:noProof/>
          <w:sz w:val="24"/>
          <w:szCs w:val="24"/>
        </w:rPr>
        <w:t xml:space="preserve">Mar Bar Rav Ashi </w:t>
      </w:r>
      <w:r>
        <w:rPr>
          <w:rFonts w:asciiTheme="majorBidi" w:hAnsiTheme="majorBidi" w:cstheme="majorBidi"/>
          <w:noProof/>
          <w:sz w:val="24"/>
          <w:szCs w:val="24"/>
        </w:rPr>
        <w:t>has</w:t>
      </w:r>
      <w:r w:rsidRPr="00D3429E">
        <w:rPr>
          <w:rFonts w:asciiTheme="majorBidi" w:hAnsiTheme="majorBidi" w:cstheme="majorBidi"/>
          <w:noProof/>
          <w:sz w:val="24"/>
          <w:szCs w:val="24"/>
        </w:rPr>
        <w:t xml:space="preserve"> give</w:t>
      </w:r>
      <w:r>
        <w:rPr>
          <w:rFonts w:asciiTheme="majorBidi" w:hAnsiTheme="majorBidi" w:cstheme="majorBidi"/>
          <w:noProof/>
          <w:sz w:val="24"/>
          <w:szCs w:val="24"/>
        </w:rPr>
        <w:t>n</w:t>
      </w:r>
      <w:r w:rsidRPr="00D3429E">
        <w:rPr>
          <w:rFonts w:asciiTheme="majorBidi" w:hAnsiTheme="majorBidi" w:cstheme="majorBidi"/>
          <w:noProof/>
          <w:sz w:val="24"/>
          <w:szCs w:val="24"/>
        </w:rPr>
        <w:t xml:space="preserve"> his seal of approval </w:t>
      </w:r>
      <w:commentRangeEnd w:id="10"/>
      <w:r>
        <w:rPr>
          <w:rStyle w:val="CommentReference"/>
        </w:rPr>
        <w:commentReference w:id="10"/>
      </w:r>
      <w:r w:rsidRPr="00D3429E">
        <w:rPr>
          <w:rFonts w:asciiTheme="majorBidi" w:hAnsiTheme="majorBidi" w:cstheme="majorBidi"/>
          <w:noProof/>
          <w:sz w:val="24"/>
          <w:szCs w:val="24"/>
        </w:rPr>
        <w:t xml:space="preserve">to such </w:t>
      </w:r>
      <w:r w:rsidRPr="00D3429E">
        <w:rPr>
          <w:rFonts w:asciiTheme="majorBidi" w:hAnsiTheme="majorBidi" w:cstheme="majorBidi"/>
          <w:noProof/>
          <w:sz w:val="24"/>
          <w:szCs w:val="24"/>
        </w:rPr>
        <w:lastRenderedPageBreak/>
        <w:t>endeavors.</w:t>
      </w:r>
      <w:r>
        <w:rPr>
          <w:rFonts w:asciiTheme="majorBidi" w:hAnsiTheme="majorBidi" w:cstheme="majorBidi"/>
          <w:noProof/>
          <w:sz w:val="24"/>
          <w:szCs w:val="24"/>
        </w:rPr>
        <w:t xml:space="preserve"> </w:t>
      </w:r>
      <w:r w:rsidRPr="00D3429E">
        <w:rPr>
          <w:rFonts w:asciiTheme="majorBidi" w:hAnsiTheme="majorBidi" w:cstheme="majorBidi"/>
          <w:noProof/>
          <w:sz w:val="24"/>
          <w:szCs w:val="24"/>
        </w:rPr>
        <w:t xml:space="preserve">Skilled writers with robust academic backgrounds but without a solid grounding in foundational Jewish </w:t>
      </w:r>
      <w:r w:rsidR="002E57B3">
        <w:rPr>
          <w:rFonts w:asciiTheme="majorBidi" w:hAnsiTheme="majorBidi" w:cstheme="majorBidi"/>
          <w:noProof/>
          <w:sz w:val="24"/>
          <w:szCs w:val="24"/>
        </w:rPr>
        <w:t>S</w:t>
      </w:r>
      <w:r w:rsidRPr="00D3429E">
        <w:rPr>
          <w:rFonts w:asciiTheme="majorBidi" w:hAnsiTheme="majorBidi" w:cstheme="majorBidi"/>
          <w:noProof/>
          <w:sz w:val="24"/>
          <w:szCs w:val="24"/>
        </w:rPr>
        <w:t xml:space="preserve">tudies often delve into topics such as Jewish law and philosophy. Their works, often featured in reputable journals, attest to this. </w:t>
      </w:r>
      <w:r w:rsidR="002E57B3">
        <w:rPr>
          <w:rFonts w:asciiTheme="majorBidi" w:hAnsiTheme="majorBidi" w:cstheme="majorBidi"/>
          <w:noProof/>
          <w:sz w:val="24"/>
          <w:szCs w:val="24"/>
        </w:rPr>
        <w:t>The</w:t>
      </w:r>
      <w:r w:rsidRPr="00D3429E">
        <w:rPr>
          <w:rFonts w:asciiTheme="majorBidi" w:hAnsiTheme="majorBidi" w:cstheme="majorBidi"/>
          <w:noProof/>
          <w:sz w:val="24"/>
          <w:szCs w:val="24"/>
        </w:rPr>
        <w:t xml:space="preserve"> market is inundated with </w:t>
      </w:r>
      <w:r w:rsidR="002E57B3">
        <w:rPr>
          <w:rFonts w:asciiTheme="majorBidi" w:hAnsiTheme="majorBidi" w:cstheme="majorBidi"/>
          <w:noProof/>
          <w:sz w:val="24"/>
          <w:szCs w:val="24"/>
        </w:rPr>
        <w:t>works</w:t>
      </w:r>
      <w:r w:rsidRPr="00D3429E">
        <w:rPr>
          <w:rFonts w:asciiTheme="majorBidi" w:hAnsiTheme="majorBidi" w:cstheme="majorBidi"/>
          <w:noProof/>
          <w:sz w:val="24"/>
          <w:szCs w:val="24"/>
        </w:rPr>
        <w:t xml:space="preserve"> purportedly aimed at disseminating the essence of Judaism. Sadly, many of these attempts to rectify misconceptions end up perpetuating them instead. In such cases, it would have been preferable for these works not to exist at all. </w:t>
      </w:r>
      <w:r>
        <w:rPr>
          <w:rFonts w:asciiTheme="majorBidi" w:hAnsiTheme="majorBidi" w:cstheme="majorBidi"/>
          <w:noProof/>
          <w:sz w:val="24"/>
          <w:szCs w:val="24"/>
        </w:rPr>
        <w:t>Of course</w:t>
      </w:r>
      <w:r w:rsidRPr="00D3429E">
        <w:rPr>
          <w:rFonts w:asciiTheme="majorBidi" w:hAnsiTheme="majorBidi" w:cstheme="majorBidi"/>
          <w:noProof/>
          <w:sz w:val="24"/>
          <w:szCs w:val="24"/>
        </w:rPr>
        <w:t>, non-Jewish writers also play a role in spreading inaccuracies, offering distorted assessments and unsubstantiated claims.</w:t>
      </w:r>
    </w:p>
    <w:p w14:paraId="0C82BE90" w14:textId="4BEAC893" w:rsidR="00BA094C" w:rsidRDefault="00BA094C" w:rsidP="00BA094C">
      <w:pPr>
        <w:spacing w:line="360" w:lineRule="auto"/>
        <w:rPr>
          <w:rFonts w:asciiTheme="majorBidi" w:hAnsiTheme="majorBidi" w:cstheme="majorBidi"/>
          <w:noProof/>
          <w:sz w:val="24"/>
          <w:szCs w:val="24"/>
        </w:rPr>
      </w:pPr>
      <w:r w:rsidRPr="00BA094C">
        <w:rPr>
          <w:rFonts w:asciiTheme="majorBidi" w:hAnsiTheme="majorBidi" w:cstheme="majorBidi"/>
          <w:noProof/>
          <w:sz w:val="24"/>
          <w:szCs w:val="24"/>
        </w:rPr>
        <w:t xml:space="preserve">When Bialik established </w:t>
      </w:r>
      <w:r w:rsidRPr="002E57B3">
        <w:rPr>
          <w:rFonts w:asciiTheme="majorBidi" w:hAnsiTheme="majorBidi" w:cstheme="majorBidi"/>
          <w:i/>
          <w:iCs/>
          <w:noProof/>
          <w:sz w:val="24"/>
          <w:szCs w:val="24"/>
        </w:rPr>
        <w:t>Dvir</w:t>
      </w:r>
      <w:r w:rsidRPr="00BA094C">
        <w:rPr>
          <w:rFonts w:asciiTheme="majorBidi" w:hAnsiTheme="majorBidi" w:cstheme="majorBidi"/>
          <w:noProof/>
          <w:sz w:val="24"/>
          <w:szCs w:val="24"/>
        </w:rPr>
        <w:t xml:space="preserve"> in </w:t>
      </w:r>
      <w:r>
        <w:rPr>
          <w:rFonts w:asciiTheme="majorBidi" w:hAnsiTheme="majorBidi" w:cstheme="majorBidi"/>
          <w:noProof/>
          <w:sz w:val="24"/>
          <w:szCs w:val="24"/>
        </w:rPr>
        <w:t>1923</w:t>
      </w:r>
      <w:r w:rsidRPr="00BA094C">
        <w:rPr>
          <w:rFonts w:asciiTheme="majorBidi" w:hAnsiTheme="majorBidi" w:cstheme="majorBidi"/>
          <w:noProof/>
          <w:sz w:val="24"/>
          <w:szCs w:val="24"/>
        </w:rPr>
        <w:t xml:space="preserve">, he expressed, among other sentiments: </w:t>
      </w:r>
      <w:r>
        <w:rPr>
          <w:rFonts w:asciiTheme="majorBidi" w:hAnsiTheme="majorBidi" w:cstheme="majorBidi"/>
          <w:noProof/>
          <w:sz w:val="24"/>
          <w:szCs w:val="24"/>
        </w:rPr>
        <w:t>“</w:t>
      </w:r>
      <w:r w:rsidRPr="00BA094C">
        <w:rPr>
          <w:rFonts w:asciiTheme="majorBidi" w:hAnsiTheme="majorBidi" w:cstheme="majorBidi"/>
          <w:noProof/>
          <w:sz w:val="24"/>
          <w:szCs w:val="24"/>
        </w:rPr>
        <w:t>The day when the vitality of Hebrew creativity was displaced from its native soil and settled permanently in foreign tongues is as grievous, in my estimation, as the combined destruction of both Temples.</w:t>
      </w:r>
      <w:r>
        <w:rPr>
          <w:rFonts w:asciiTheme="majorBidi" w:hAnsiTheme="majorBidi" w:cstheme="majorBidi"/>
          <w:noProof/>
          <w:sz w:val="24"/>
          <w:szCs w:val="24"/>
        </w:rPr>
        <w:t>”</w:t>
      </w:r>
      <w:r w:rsidRPr="00BA094C">
        <w:rPr>
          <w:rFonts w:asciiTheme="majorBidi" w:hAnsiTheme="majorBidi" w:cstheme="majorBidi"/>
          <w:noProof/>
          <w:sz w:val="24"/>
          <w:szCs w:val="24"/>
        </w:rPr>
        <w:t xml:space="preserve"> </w:t>
      </w:r>
      <w:r>
        <w:rPr>
          <w:rFonts w:asciiTheme="majorBidi" w:hAnsiTheme="majorBidi" w:cstheme="majorBidi"/>
          <w:noProof/>
          <w:sz w:val="24"/>
          <w:szCs w:val="24"/>
        </w:rPr>
        <w:t>It is difficult to a</w:t>
      </w:r>
      <w:r w:rsidRPr="00BA094C">
        <w:rPr>
          <w:rFonts w:asciiTheme="majorBidi" w:hAnsiTheme="majorBidi" w:cstheme="majorBidi"/>
          <w:noProof/>
          <w:sz w:val="24"/>
          <w:szCs w:val="24"/>
        </w:rPr>
        <w:t xml:space="preserve">ssess the contemporary significance of linguistic choices on the substance and essence of academic research. Undoubtedly, language plays a pivotal role in shaping the trajectory of future scholarship. The Hebrew language, </w:t>
      </w:r>
      <w:r>
        <w:rPr>
          <w:rFonts w:asciiTheme="majorBidi" w:hAnsiTheme="majorBidi" w:cstheme="majorBidi"/>
          <w:noProof/>
          <w:sz w:val="24"/>
          <w:szCs w:val="24"/>
        </w:rPr>
        <w:t>in and of itself</w:t>
      </w:r>
      <w:r w:rsidRPr="00BA094C">
        <w:rPr>
          <w:rFonts w:asciiTheme="majorBidi" w:hAnsiTheme="majorBidi" w:cstheme="majorBidi"/>
          <w:noProof/>
          <w:sz w:val="24"/>
          <w:szCs w:val="24"/>
        </w:rPr>
        <w:t xml:space="preserve">, imbues </w:t>
      </w:r>
      <w:r>
        <w:rPr>
          <w:rFonts w:asciiTheme="majorBidi" w:hAnsiTheme="majorBidi" w:cstheme="majorBidi"/>
          <w:noProof/>
          <w:sz w:val="24"/>
          <w:szCs w:val="24"/>
        </w:rPr>
        <w:t>scholarship</w:t>
      </w:r>
      <w:r w:rsidRPr="00BA094C">
        <w:rPr>
          <w:rFonts w:asciiTheme="majorBidi" w:hAnsiTheme="majorBidi" w:cstheme="majorBidi"/>
          <w:noProof/>
          <w:sz w:val="24"/>
          <w:szCs w:val="24"/>
        </w:rPr>
        <w:t xml:space="preserve"> with a distinctive depth. Therefore, it is imperative to acknowledge this issue </w:t>
      </w:r>
      <w:r>
        <w:rPr>
          <w:rFonts w:asciiTheme="majorBidi" w:hAnsiTheme="majorBidi" w:cstheme="majorBidi"/>
          <w:noProof/>
          <w:sz w:val="24"/>
          <w:szCs w:val="24"/>
        </w:rPr>
        <w:t>as problematic</w:t>
      </w:r>
      <w:r w:rsidRPr="00BA094C">
        <w:rPr>
          <w:rFonts w:asciiTheme="majorBidi" w:hAnsiTheme="majorBidi" w:cstheme="majorBidi"/>
          <w:noProof/>
          <w:sz w:val="24"/>
          <w:szCs w:val="24"/>
        </w:rPr>
        <w:t>.</w:t>
      </w:r>
      <w:r>
        <w:rPr>
          <w:rStyle w:val="FootnoteReference"/>
          <w:rFonts w:asciiTheme="majorBidi" w:hAnsiTheme="majorBidi" w:cstheme="majorBidi"/>
          <w:noProof/>
          <w:sz w:val="24"/>
          <w:szCs w:val="24"/>
        </w:rPr>
        <w:footnoteReference w:id="26"/>
      </w:r>
    </w:p>
    <w:p w14:paraId="2F6BA8DA" w14:textId="00255300" w:rsidR="00F86811" w:rsidRDefault="003B3671" w:rsidP="00F86811">
      <w:pPr>
        <w:spacing w:line="360" w:lineRule="auto"/>
        <w:rPr>
          <w:rFonts w:asciiTheme="majorBidi" w:hAnsiTheme="majorBidi" w:cstheme="majorBidi"/>
          <w:noProof/>
          <w:sz w:val="24"/>
          <w:szCs w:val="24"/>
        </w:rPr>
      </w:pPr>
      <w:r w:rsidRPr="003B3671">
        <w:rPr>
          <w:rFonts w:asciiTheme="majorBidi" w:hAnsiTheme="majorBidi" w:cstheme="majorBidi"/>
          <w:noProof/>
          <w:sz w:val="24"/>
          <w:szCs w:val="24"/>
        </w:rPr>
        <w:t xml:space="preserve">My discussion has only </w:t>
      </w:r>
      <w:r>
        <w:rPr>
          <w:rFonts w:asciiTheme="majorBidi" w:hAnsiTheme="majorBidi" w:cstheme="majorBidi"/>
          <w:noProof/>
          <w:sz w:val="24"/>
          <w:szCs w:val="24"/>
        </w:rPr>
        <w:t>focuse</w:t>
      </w:r>
      <w:r w:rsidR="002E57B3">
        <w:rPr>
          <w:rFonts w:asciiTheme="majorBidi" w:hAnsiTheme="majorBidi" w:cstheme="majorBidi"/>
          <w:noProof/>
          <w:sz w:val="24"/>
          <w:szCs w:val="24"/>
        </w:rPr>
        <w:t>d</w:t>
      </w:r>
      <w:r>
        <w:rPr>
          <w:rFonts w:asciiTheme="majorBidi" w:hAnsiTheme="majorBidi" w:cstheme="majorBidi"/>
          <w:noProof/>
          <w:sz w:val="24"/>
          <w:szCs w:val="24"/>
        </w:rPr>
        <w:t xml:space="preserve"> on</w:t>
      </w:r>
      <w:r w:rsidRPr="003B3671">
        <w:rPr>
          <w:rFonts w:asciiTheme="majorBidi" w:hAnsiTheme="majorBidi" w:cstheme="majorBidi"/>
          <w:noProof/>
          <w:sz w:val="24"/>
          <w:szCs w:val="24"/>
        </w:rPr>
        <w:t xml:space="preserve"> issues prevalent in contemporary academic Jewish </w:t>
      </w:r>
      <w:r w:rsidR="002E57B3">
        <w:rPr>
          <w:rFonts w:asciiTheme="majorBidi" w:hAnsiTheme="majorBidi" w:cstheme="majorBidi"/>
          <w:noProof/>
          <w:sz w:val="24"/>
          <w:szCs w:val="24"/>
        </w:rPr>
        <w:t>S</w:t>
      </w:r>
      <w:r w:rsidRPr="003B3671">
        <w:rPr>
          <w:rFonts w:asciiTheme="majorBidi" w:hAnsiTheme="majorBidi" w:cstheme="majorBidi"/>
          <w:noProof/>
          <w:sz w:val="24"/>
          <w:szCs w:val="24"/>
        </w:rPr>
        <w:t>tudies. It is evident that alongside these concerns lies a significant educational imperative, akin to the insights shared by Prof. Dushkin in his presentation, although this warrants separate consideration.</w:t>
      </w:r>
      <w:r>
        <w:rPr>
          <w:rFonts w:asciiTheme="majorBidi" w:hAnsiTheme="majorBidi" w:cstheme="majorBidi"/>
          <w:noProof/>
          <w:sz w:val="24"/>
          <w:szCs w:val="24"/>
        </w:rPr>
        <w:t xml:space="preserve"> </w:t>
      </w:r>
      <w:r w:rsidRPr="003B3671">
        <w:rPr>
          <w:rFonts w:asciiTheme="majorBidi" w:hAnsiTheme="majorBidi" w:cstheme="majorBidi"/>
          <w:noProof/>
          <w:sz w:val="24"/>
          <w:szCs w:val="24"/>
        </w:rPr>
        <w:t xml:space="preserve">Within university settings, one encounters a diverse educational landscape, spanning from introductory studies of the </w:t>
      </w:r>
      <w:r w:rsidRPr="00F86811">
        <w:rPr>
          <w:rFonts w:asciiTheme="majorBidi" w:hAnsiTheme="majorBidi" w:cstheme="majorBidi"/>
          <w:i/>
          <w:iCs/>
          <w:noProof/>
          <w:sz w:val="24"/>
          <w:szCs w:val="24"/>
        </w:rPr>
        <w:t>aleph-bet</w:t>
      </w:r>
      <w:r>
        <w:rPr>
          <w:rFonts w:asciiTheme="majorBidi" w:hAnsiTheme="majorBidi" w:cstheme="majorBidi"/>
          <w:noProof/>
          <w:sz w:val="24"/>
          <w:szCs w:val="24"/>
        </w:rPr>
        <w:t xml:space="preserve"> – </w:t>
      </w:r>
      <w:r w:rsidRPr="003B3671">
        <w:rPr>
          <w:rFonts w:asciiTheme="majorBidi" w:hAnsiTheme="majorBidi" w:cstheme="majorBidi"/>
          <w:noProof/>
          <w:sz w:val="24"/>
          <w:szCs w:val="24"/>
        </w:rPr>
        <w:t>where, notably, in locales such as the United States, France, and England, initial interest often centers on Hebrew language acquisition</w:t>
      </w:r>
      <w:r>
        <w:rPr>
          <w:rFonts w:asciiTheme="majorBidi" w:hAnsiTheme="majorBidi" w:cstheme="majorBidi"/>
          <w:noProof/>
          <w:sz w:val="24"/>
          <w:szCs w:val="24"/>
        </w:rPr>
        <w:t xml:space="preserve"> – </w:t>
      </w:r>
      <w:r w:rsidRPr="003B3671">
        <w:rPr>
          <w:rFonts w:asciiTheme="majorBidi" w:hAnsiTheme="majorBidi" w:cstheme="majorBidi"/>
          <w:noProof/>
          <w:sz w:val="24"/>
          <w:szCs w:val="24"/>
        </w:rPr>
        <w:t>to</w:t>
      </w:r>
      <w:r>
        <w:rPr>
          <w:rFonts w:asciiTheme="majorBidi" w:hAnsiTheme="majorBidi" w:cstheme="majorBidi"/>
          <w:noProof/>
          <w:sz w:val="24"/>
          <w:szCs w:val="24"/>
        </w:rPr>
        <w:t xml:space="preserve"> </w:t>
      </w:r>
      <w:r w:rsidRPr="003B3671">
        <w:rPr>
          <w:rFonts w:asciiTheme="majorBidi" w:hAnsiTheme="majorBidi" w:cstheme="majorBidi"/>
          <w:noProof/>
          <w:sz w:val="24"/>
          <w:szCs w:val="24"/>
        </w:rPr>
        <w:t xml:space="preserve">rigorous, advanced courses encompassing Jewish history, </w:t>
      </w:r>
      <w:r w:rsidR="00F86811" w:rsidRPr="00F86811">
        <w:rPr>
          <w:rFonts w:asciiTheme="majorBidi" w:hAnsiTheme="majorBidi" w:cstheme="majorBidi"/>
          <w:i/>
          <w:iCs/>
          <w:noProof/>
          <w:sz w:val="24"/>
          <w:szCs w:val="24"/>
        </w:rPr>
        <w:t>h</w:t>
      </w:r>
      <w:r w:rsidRPr="00F86811">
        <w:rPr>
          <w:rFonts w:asciiTheme="majorBidi" w:hAnsiTheme="majorBidi" w:cstheme="majorBidi"/>
          <w:i/>
          <w:iCs/>
          <w:noProof/>
          <w:sz w:val="24"/>
          <w:szCs w:val="24"/>
        </w:rPr>
        <w:t>alakha</w:t>
      </w:r>
      <w:r w:rsidR="00F86811" w:rsidRPr="00F86811">
        <w:rPr>
          <w:rFonts w:asciiTheme="majorBidi" w:hAnsiTheme="majorBidi" w:cstheme="majorBidi"/>
          <w:i/>
          <w:iCs/>
          <w:noProof/>
          <w:sz w:val="24"/>
          <w:szCs w:val="24"/>
        </w:rPr>
        <w:t>h</w:t>
      </w:r>
      <w:r w:rsidRPr="003B3671">
        <w:rPr>
          <w:rFonts w:asciiTheme="majorBidi" w:hAnsiTheme="majorBidi" w:cstheme="majorBidi"/>
          <w:noProof/>
          <w:sz w:val="24"/>
          <w:szCs w:val="24"/>
        </w:rPr>
        <w:t xml:space="preserve">, philosophy, Kabbalah, Hebrew literature, </w:t>
      </w:r>
      <w:r w:rsidR="002E57B3">
        <w:rPr>
          <w:rFonts w:asciiTheme="majorBidi" w:hAnsiTheme="majorBidi" w:cstheme="majorBidi"/>
          <w:noProof/>
          <w:sz w:val="24"/>
          <w:szCs w:val="24"/>
        </w:rPr>
        <w:t>etc. I</w:t>
      </w:r>
      <w:r w:rsidRPr="003B3671">
        <w:rPr>
          <w:rFonts w:asciiTheme="majorBidi" w:hAnsiTheme="majorBidi" w:cstheme="majorBidi"/>
          <w:noProof/>
          <w:sz w:val="24"/>
          <w:szCs w:val="24"/>
        </w:rPr>
        <w:t xml:space="preserve">n </w:t>
      </w:r>
      <w:r w:rsidR="002E57B3">
        <w:rPr>
          <w:rFonts w:asciiTheme="majorBidi" w:hAnsiTheme="majorBidi" w:cstheme="majorBidi"/>
          <w:noProof/>
          <w:sz w:val="24"/>
          <w:szCs w:val="24"/>
        </w:rPr>
        <w:t>many</w:t>
      </w:r>
      <w:r w:rsidRPr="003B3671">
        <w:rPr>
          <w:rFonts w:asciiTheme="majorBidi" w:hAnsiTheme="majorBidi" w:cstheme="majorBidi"/>
          <w:noProof/>
          <w:sz w:val="24"/>
          <w:szCs w:val="24"/>
        </w:rPr>
        <w:t xml:space="preserve"> universities, the focus remains primarily on </w:t>
      </w:r>
      <w:r w:rsidR="002E57B3">
        <w:rPr>
          <w:rFonts w:asciiTheme="majorBidi" w:hAnsiTheme="majorBidi" w:cstheme="majorBidi"/>
          <w:noProof/>
          <w:sz w:val="24"/>
          <w:szCs w:val="24"/>
        </w:rPr>
        <w:t>the study of Judaism</w:t>
      </w:r>
      <w:r w:rsidRPr="003B3671">
        <w:rPr>
          <w:rFonts w:asciiTheme="majorBidi" w:hAnsiTheme="majorBidi" w:cstheme="majorBidi"/>
          <w:noProof/>
          <w:sz w:val="24"/>
          <w:szCs w:val="24"/>
        </w:rPr>
        <w:t xml:space="preserve"> rather than academic Jewish </w:t>
      </w:r>
      <w:r w:rsidR="002E57B3">
        <w:rPr>
          <w:rFonts w:asciiTheme="majorBidi" w:hAnsiTheme="majorBidi" w:cstheme="majorBidi"/>
          <w:noProof/>
          <w:sz w:val="24"/>
          <w:szCs w:val="24"/>
        </w:rPr>
        <w:t>S</w:t>
      </w:r>
      <w:r w:rsidRPr="003B3671">
        <w:rPr>
          <w:rFonts w:asciiTheme="majorBidi" w:hAnsiTheme="majorBidi" w:cstheme="majorBidi"/>
          <w:noProof/>
          <w:sz w:val="24"/>
          <w:szCs w:val="24"/>
        </w:rPr>
        <w:t xml:space="preserve">tudies, a distinction often influenced by the priorities of the Jewish establishment, motivated by its own set of considerations. Delving into this topic would lead us </w:t>
      </w:r>
      <w:r w:rsidR="002E57B3">
        <w:rPr>
          <w:rFonts w:asciiTheme="majorBidi" w:hAnsiTheme="majorBidi" w:cstheme="majorBidi"/>
          <w:noProof/>
          <w:sz w:val="24"/>
          <w:szCs w:val="24"/>
        </w:rPr>
        <w:t>elsewhere</w:t>
      </w:r>
      <w:r w:rsidRPr="003B3671">
        <w:rPr>
          <w:rFonts w:asciiTheme="majorBidi" w:hAnsiTheme="majorBidi" w:cstheme="majorBidi"/>
          <w:noProof/>
          <w:sz w:val="24"/>
          <w:szCs w:val="24"/>
        </w:rPr>
        <w:t xml:space="preserve">, </w:t>
      </w:r>
      <w:r w:rsidR="002E57B3">
        <w:rPr>
          <w:rFonts w:asciiTheme="majorBidi" w:hAnsiTheme="majorBidi" w:cstheme="majorBidi"/>
          <w:noProof/>
          <w:sz w:val="24"/>
          <w:szCs w:val="24"/>
        </w:rPr>
        <w:t>and would necessitate</w:t>
      </w:r>
      <w:r w:rsidRPr="003B3671">
        <w:rPr>
          <w:rFonts w:asciiTheme="majorBidi" w:hAnsiTheme="majorBidi" w:cstheme="majorBidi"/>
          <w:noProof/>
          <w:sz w:val="24"/>
          <w:szCs w:val="24"/>
        </w:rPr>
        <w:t xml:space="preserve"> examination of the reciprocal influence and relations between universities, secondary schools, and Jewish institutions across the board. Moreover, it raises </w:t>
      </w:r>
      <w:r w:rsidRPr="003B3671">
        <w:rPr>
          <w:rFonts w:asciiTheme="majorBidi" w:hAnsiTheme="majorBidi" w:cstheme="majorBidi"/>
          <w:noProof/>
          <w:sz w:val="24"/>
          <w:szCs w:val="24"/>
        </w:rPr>
        <w:lastRenderedPageBreak/>
        <w:t>questions about the role of the Jewish community, which derives significance and esteem from the representation of Judaism within academia.</w:t>
      </w:r>
    </w:p>
    <w:p w14:paraId="5CE9282C" w14:textId="6B225DA3" w:rsidR="00C30352" w:rsidRDefault="00C30352" w:rsidP="00F86811">
      <w:pPr>
        <w:spacing w:line="360" w:lineRule="auto"/>
        <w:rPr>
          <w:rFonts w:asciiTheme="majorBidi" w:hAnsiTheme="majorBidi" w:cstheme="majorBidi"/>
          <w:noProof/>
          <w:sz w:val="24"/>
          <w:szCs w:val="24"/>
        </w:rPr>
      </w:pPr>
      <w:r w:rsidRPr="00C30352">
        <w:rPr>
          <w:rFonts w:asciiTheme="majorBidi" w:hAnsiTheme="majorBidi" w:cstheme="majorBidi"/>
          <w:noProof/>
          <w:sz w:val="24"/>
          <w:szCs w:val="24"/>
        </w:rPr>
        <w:t xml:space="preserve">We still have a long way to go, both within the Land of Israel and abroad, before reaching the utopian ideal envisioned by the Sages: </w:t>
      </w:r>
      <w:r>
        <w:rPr>
          <w:rFonts w:asciiTheme="majorBidi" w:hAnsiTheme="majorBidi" w:cstheme="majorBidi"/>
          <w:noProof/>
          <w:sz w:val="24"/>
          <w:szCs w:val="24"/>
        </w:rPr>
        <w:t>“</w:t>
      </w:r>
      <w:r w:rsidRPr="00C30352">
        <w:rPr>
          <w:rFonts w:asciiTheme="majorBidi" w:hAnsiTheme="majorBidi" w:cstheme="majorBidi"/>
          <w:noProof/>
          <w:sz w:val="24"/>
          <w:szCs w:val="24"/>
        </w:rPr>
        <w:t>They sought from Dan to Beersheba and did not find an unlearned person</w:t>
      </w:r>
      <w:r>
        <w:rPr>
          <w:rFonts w:asciiTheme="majorBidi" w:hAnsiTheme="majorBidi" w:cstheme="majorBidi"/>
          <w:noProof/>
          <w:sz w:val="24"/>
          <w:szCs w:val="24"/>
        </w:rPr>
        <w:t>”</w:t>
      </w:r>
      <w:r w:rsidRPr="00C30352">
        <w:rPr>
          <w:rFonts w:asciiTheme="majorBidi" w:hAnsiTheme="majorBidi" w:cstheme="majorBidi"/>
          <w:noProof/>
          <w:sz w:val="24"/>
          <w:szCs w:val="24"/>
        </w:rPr>
        <w:t xml:space="preserve"> (Sanhedrin 94b). Nevertheless, Jewish </w:t>
      </w:r>
      <w:r w:rsidR="002E57B3">
        <w:rPr>
          <w:rFonts w:asciiTheme="majorBidi" w:hAnsiTheme="majorBidi" w:cstheme="majorBidi"/>
          <w:noProof/>
          <w:sz w:val="24"/>
          <w:szCs w:val="24"/>
        </w:rPr>
        <w:t>S</w:t>
      </w:r>
      <w:r w:rsidRPr="00C30352">
        <w:rPr>
          <w:rFonts w:asciiTheme="majorBidi" w:hAnsiTheme="majorBidi" w:cstheme="majorBidi"/>
          <w:noProof/>
          <w:sz w:val="24"/>
          <w:szCs w:val="24"/>
        </w:rPr>
        <w:t xml:space="preserve">tudies programs in universities, offering introductory and overview courses to undergraduate students, provide a crucial gateway, however narrow, into the hearts and minds of many young individuals who might otherwise remain disconnected from their heritage. The significance of this demographic should not be underestimated. Indeed, it warrants focused discussion, particularly regarding its impact on the pursuit of </w:t>
      </w:r>
      <w:r>
        <w:rPr>
          <w:rFonts w:asciiTheme="majorBidi" w:hAnsiTheme="majorBidi" w:cstheme="majorBidi"/>
          <w:noProof/>
          <w:sz w:val="24"/>
          <w:szCs w:val="24"/>
        </w:rPr>
        <w:t>“</w:t>
      </w:r>
      <w:r w:rsidRPr="00C30352">
        <w:rPr>
          <w:rFonts w:asciiTheme="majorBidi" w:hAnsiTheme="majorBidi" w:cstheme="majorBidi"/>
          <w:noProof/>
          <w:sz w:val="24"/>
          <w:szCs w:val="24"/>
        </w:rPr>
        <w:t xml:space="preserve">pure </w:t>
      </w:r>
      <w:r w:rsidR="002E57B3">
        <w:rPr>
          <w:rFonts w:asciiTheme="majorBidi" w:hAnsiTheme="majorBidi" w:cstheme="majorBidi"/>
          <w:noProof/>
          <w:sz w:val="24"/>
          <w:szCs w:val="24"/>
        </w:rPr>
        <w:t>scholarship</w:t>
      </w:r>
      <w:r w:rsidRPr="00C30352">
        <w:rPr>
          <w:rFonts w:asciiTheme="majorBidi" w:hAnsiTheme="majorBidi" w:cstheme="majorBidi"/>
          <w:noProof/>
          <w:sz w:val="24"/>
          <w:szCs w:val="24"/>
        </w:rPr>
        <w:t>,</w:t>
      </w:r>
      <w:r>
        <w:rPr>
          <w:rFonts w:asciiTheme="majorBidi" w:hAnsiTheme="majorBidi" w:cstheme="majorBidi"/>
          <w:noProof/>
          <w:sz w:val="24"/>
          <w:szCs w:val="24"/>
        </w:rPr>
        <w:t>”</w:t>
      </w:r>
      <w:r w:rsidRPr="00C30352">
        <w:rPr>
          <w:rFonts w:asciiTheme="majorBidi" w:hAnsiTheme="majorBidi" w:cstheme="majorBidi"/>
          <w:noProof/>
          <w:sz w:val="24"/>
          <w:szCs w:val="24"/>
        </w:rPr>
        <w:t xml:space="preserve"> </w:t>
      </w:r>
      <w:r>
        <w:rPr>
          <w:rFonts w:asciiTheme="majorBidi" w:hAnsiTheme="majorBidi" w:cstheme="majorBidi"/>
          <w:noProof/>
          <w:sz w:val="24"/>
          <w:szCs w:val="24"/>
        </w:rPr>
        <w:t>but we</w:t>
      </w:r>
      <w:r w:rsidRPr="00C30352">
        <w:rPr>
          <w:rFonts w:asciiTheme="majorBidi" w:hAnsiTheme="majorBidi" w:cstheme="majorBidi"/>
          <w:noProof/>
          <w:sz w:val="24"/>
          <w:szCs w:val="24"/>
        </w:rPr>
        <w:t xml:space="preserve"> cannot explore this topic further within the present context.</w:t>
      </w:r>
    </w:p>
    <w:p w14:paraId="6102C1FA" w14:textId="4F02886D" w:rsidR="003B3671" w:rsidRDefault="00AF7B1A" w:rsidP="001235E3">
      <w:pPr>
        <w:spacing w:line="360" w:lineRule="auto"/>
        <w:rPr>
          <w:rFonts w:asciiTheme="majorBidi" w:hAnsiTheme="majorBidi" w:cstheme="majorBidi"/>
          <w:noProof/>
          <w:sz w:val="24"/>
          <w:szCs w:val="24"/>
        </w:rPr>
      </w:pPr>
      <w:r>
        <w:rPr>
          <w:rFonts w:asciiTheme="majorBidi" w:hAnsiTheme="majorBidi" w:cstheme="majorBidi"/>
          <w:noProof/>
          <w:sz w:val="24"/>
          <w:szCs w:val="24"/>
        </w:rPr>
        <w:t>Additionally, t</w:t>
      </w:r>
      <w:r w:rsidRPr="00AF7B1A">
        <w:rPr>
          <w:rFonts w:asciiTheme="majorBidi" w:hAnsiTheme="majorBidi" w:cstheme="majorBidi"/>
          <w:noProof/>
          <w:sz w:val="24"/>
          <w:szCs w:val="24"/>
        </w:rPr>
        <w:t xml:space="preserve">he dynamic between </w:t>
      </w:r>
      <w:r w:rsidRPr="0043096E">
        <w:rPr>
          <w:rFonts w:asciiTheme="majorBidi" w:hAnsiTheme="majorBidi" w:cstheme="majorBidi"/>
          <w:i/>
          <w:iCs/>
          <w:noProof/>
          <w:sz w:val="24"/>
          <w:szCs w:val="24"/>
        </w:rPr>
        <w:t>yeshivot</w:t>
      </w:r>
      <w:r w:rsidRPr="00AF7B1A">
        <w:rPr>
          <w:rFonts w:asciiTheme="majorBidi" w:hAnsiTheme="majorBidi" w:cstheme="majorBidi"/>
          <w:noProof/>
          <w:sz w:val="24"/>
          <w:szCs w:val="24"/>
        </w:rPr>
        <w:t xml:space="preserve"> and universities demands reevaluation, recognizing that the absence of a reservoir of </w:t>
      </w:r>
      <w:r w:rsidRPr="00AF7B1A">
        <w:rPr>
          <w:rFonts w:asciiTheme="majorBidi" w:hAnsiTheme="majorBidi" w:cstheme="majorBidi"/>
          <w:i/>
          <w:iCs/>
          <w:noProof/>
          <w:sz w:val="24"/>
          <w:szCs w:val="24"/>
        </w:rPr>
        <w:t>Bnei Torah</w:t>
      </w:r>
      <w:r>
        <w:rPr>
          <w:rFonts w:asciiTheme="majorBidi" w:hAnsiTheme="majorBidi" w:cstheme="majorBidi"/>
          <w:noProof/>
          <w:sz w:val="24"/>
          <w:szCs w:val="24"/>
        </w:rPr>
        <w:t xml:space="preserve"> – </w:t>
      </w:r>
      <w:r w:rsidRPr="00AF7B1A">
        <w:rPr>
          <w:rFonts w:asciiTheme="majorBidi" w:hAnsiTheme="majorBidi" w:cstheme="majorBidi"/>
          <w:noProof/>
          <w:sz w:val="24"/>
          <w:szCs w:val="24"/>
        </w:rPr>
        <w:t>the</w:t>
      </w:r>
      <w:r>
        <w:rPr>
          <w:rFonts w:asciiTheme="majorBidi" w:hAnsiTheme="majorBidi" w:cstheme="majorBidi"/>
          <w:noProof/>
          <w:sz w:val="24"/>
          <w:szCs w:val="24"/>
        </w:rPr>
        <w:t xml:space="preserve"> </w:t>
      </w:r>
      <w:r w:rsidRPr="00AF7B1A">
        <w:rPr>
          <w:rFonts w:asciiTheme="majorBidi" w:hAnsiTheme="majorBidi" w:cstheme="majorBidi"/>
          <w:noProof/>
          <w:sz w:val="24"/>
          <w:szCs w:val="24"/>
        </w:rPr>
        <w:t>scholarly heirs of Jewish tradition</w:t>
      </w:r>
      <w:r w:rsidR="001235E3">
        <w:rPr>
          <w:rFonts w:asciiTheme="majorBidi" w:hAnsiTheme="majorBidi" w:cstheme="majorBidi"/>
          <w:noProof/>
          <w:sz w:val="24"/>
          <w:szCs w:val="24"/>
        </w:rPr>
        <w:t xml:space="preserve"> – </w:t>
      </w:r>
      <w:r w:rsidRPr="00AF7B1A">
        <w:rPr>
          <w:rFonts w:asciiTheme="majorBidi" w:hAnsiTheme="majorBidi" w:cstheme="majorBidi"/>
          <w:noProof/>
          <w:sz w:val="24"/>
          <w:szCs w:val="24"/>
        </w:rPr>
        <w:t>could</w:t>
      </w:r>
      <w:r w:rsidR="001235E3">
        <w:rPr>
          <w:rFonts w:asciiTheme="majorBidi" w:hAnsiTheme="majorBidi" w:cstheme="majorBidi"/>
          <w:noProof/>
          <w:sz w:val="24"/>
          <w:szCs w:val="24"/>
        </w:rPr>
        <w:t xml:space="preserve"> </w:t>
      </w:r>
      <w:r w:rsidRPr="00AF7B1A">
        <w:rPr>
          <w:rFonts w:asciiTheme="majorBidi" w:hAnsiTheme="majorBidi" w:cstheme="majorBidi"/>
          <w:noProof/>
          <w:sz w:val="24"/>
          <w:szCs w:val="24"/>
        </w:rPr>
        <w:t xml:space="preserve">ultimately </w:t>
      </w:r>
      <w:r w:rsidR="002E57B3">
        <w:rPr>
          <w:rFonts w:asciiTheme="majorBidi" w:hAnsiTheme="majorBidi" w:cstheme="majorBidi"/>
          <w:noProof/>
          <w:sz w:val="24"/>
          <w:szCs w:val="24"/>
        </w:rPr>
        <w:t>be a great loss</w:t>
      </w:r>
      <w:r w:rsidRPr="00AF7B1A">
        <w:rPr>
          <w:rFonts w:asciiTheme="majorBidi" w:hAnsiTheme="majorBidi" w:cstheme="majorBidi"/>
          <w:noProof/>
          <w:sz w:val="24"/>
          <w:szCs w:val="24"/>
        </w:rPr>
        <w:t>. While scientific pursuits offer valuable insights, they cannot supplant the foundational knowledge of Judaism. Philosophical and pseudo-philosophical perspectives should not serve as a veneer for ignorance.</w:t>
      </w:r>
    </w:p>
    <w:p w14:paraId="6BE10088" w14:textId="09E423BA" w:rsidR="001235E3" w:rsidRDefault="001235E3" w:rsidP="001235E3">
      <w:pPr>
        <w:spacing w:line="360" w:lineRule="auto"/>
        <w:rPr>
          <w:rFonts w:asciiTheme="majorBidi" w:hAnsiTheme="majorBidi" w:cstheme="majorBidi"/>
          <w:noProof/>
          <w:sz w:val="24"/>
          <w:szCs w:val="24"/>
        </w:rPr>
      </w:pPr>
      <w:r>
        <w:rPr>
          <w:rFonts w:asciiTheme="majorBidi" w:hAnsiTheme="majorBidi" w:cstheme="majorBidi"/>
          <w:noProof/>
          <w:sz w:val="24"/>
          <w:szCs w:val="24"/>
        </w:rPr>
        <w:t>To conclu</w:t>
      </w:r>
      <w:r w:rsidR="0043096E">
        <w:rPr>
          <w:rFonts w:asciiTheme="majorBidi" w:hAnsiTheme="majorBidi" w:cstheme="majorBidi"/>
          <w:noProof/>
          <w:sz w:val="24"/>
          <w:szCs w:val="24"/>
        </w:rPr>
        <w:t>d</w:t>
      </w:r>
      <w:r>
        <w:rPr>
          <w:rFonts w:asciiTheme="majorBidi" w:hAnsiTheme="majorBidi" w:cstheme="majorBidi"/>
          <w:noProof/>
          <w:sz w:val="24"/>
          <w:szCs w:val="24"/>
        </w:rPr>
        <w:t>e</w:t>
      </w:r>
      <w:r w:rsidRPr="001235E3">
        <w:rPr>
          <w:rFonts w:asciiTheme="majorBidi" w:hAnsiTheme="majorBidi" w:cstheme="majorBidi"/>
          <w:noProof/>
          <w:sz w:val="24"/>
          <w:szCs w:val="24"/>
        </w:rPr>
        <w:t xml:space="preserve">, the evolution of Jewish Studies can be encapsulated by the </w:t>
      </w:r>
      <w:r>
        <w:rPr>
          <w:rFonts w:asciiTheme="majorBidi" w:hAnsiTheme="majorBidi" w:cstheme="majorBidi"/>
          <w:noProof/>
          <w:sz w:val="24"/>
          <w:szCs w:val="24"/>
        </w:rPr>
        <w:t>teaching</w:t>
      </w:r>
      <w:r w:rsidRPr="001235E3">
        <w:rPr>
          <w:rFonts w:asciiTheme="majorBidi" w:hAnsiTheme="majorBidi" w:cstheme="majorBidi"/>
          <w:noProof/>
          <w:sz w:val="24"/>
          <w:szCs w:val="24"/>
        </w:rPr>
        <w:t xml:space="preserve">: </w:t>
      </w:r>
      <w:r>
        <w:rPr>
          <w:rFonts w:asciiTheme="majorBidi" w:hAnsiTheme="majorBidi" w:cstheme="majorBidi"/>
          <w:noProof/>
          <w:sz w:val="24"/>
          <w:szCs w:val="24"/>
        </w:rPr>
        <w:t>“</w:t>
      </w:r>
      <w:r w:rsidR="0043096E">
        <w:rPr>
          <w:rFonts w:asciiTheme="majorBidi" w:hAnsiTheme="majorBidi" w:cstheme="majorBidi"/>
          <w:noProof/>
          <w:sz w:val="24"/>
          <w:szCs w:val="24"/>
        </w:rPr>
        <w:t>B</w:t>
      </w:r>
      <w:r w:rsidRPr="001235E3">
        <w:rPr>
          <w:rFonts w:asciiTheme="majorBidi" w:hAnsiTheme="majorBidi" w:cstheme="majorBidi"/>
          <w:noProof/>
          <w:sz w:val="24"/>
          <w:szCs w:val="24"/>
        </w:rPr>
        <w:t>y your name</w:t>
      </w:r>
      <w:r w:rsidR="002E57B3">
        <w:rPr>
          <w:rFonts w:asciiTheme="majorBidi" w:hAnsiTheme="majorBidi" w:cstheme="majorBidi"/>
          <w:noProof/>
          <w:sz w:val="24"/>
          <w:szCs w:val="24"/>
        </w:rPr>
        <w:t>,</w:t>
      </w:r>
      <w:r w:rsidRPr="001235E3">
        <w:rPr>
          <w:rFonts w:asciiTheme="majorBidi" w:hAnsiTheme="majorBidi" w:cstheme="majorBidi"/>
          <w:noProof/>
          <w:sz w:val="24"/>
          <w:szCs w:val="24"/>
        </w:rPr>
        <w:t xml:space="preserve"> they shall call you, and in your place, they shall seat you, and from your own</w:t>
      </w:r>
      <w:r w:rsidR="002E57B3">
        <w:rPr>
          <w:rFonts w:asciiTheme="majorBidi" w:hAnsiTheme="majorBidi" w:cstheme="majorBidi"/>
          <w:noProof/>
          <w:sz w:val="24"/>
          <w:szCs w:val="24"/>
        </w:rPr>
        <w:t>,</w:t>
      </w:r>
      <w:r w:rsidRPr="001235E3">
        <w:rPr>
          <w:rFonts w:asciiTheme="majorBidi" w:hAnsiTheme="majorBidi" w:cstheme="majorBidi"/>
          <w:noProof/>
          <w:sz w:val="24"/>
          <w:szCs w:val="24"/>
        </w:rPr>
        <w:t xml:space="preserve"> they shall give you</w:t>
      </w:r>
      <w:r>
        <w:rPr>
          <w:rFonts w:asciiTheme="majorBidi" w:hAnsiTheme="majorBidi" w:cstheme="majorBidi"/>
          <w:noProof/>
          <w:sz w:val="24"/>
          <w:szCs w:val="24"/>
        </w:rPr>
        <w:t>”</w:t>
      </w:r>
      <w:r w:rsidRPr="001235E3">
        <w:rPr>
          <w:rFonts w:asciiTheme="majorBidi" w:hAnsiTheme="majorBidi" w:cstheme="majorBidi"/>
          <w:noProof/>
          <w:sz w:val="24"/>
          <w:szCs w:val="24"/>
        </w:rPr>
        <w:t xml:space="preserve"> (Yoma 68a). The fulfillment of the first part </w:t>
      </w:r>
      <w:r w:rsidR="002E57B3">
        <w:rPr>
          <w:rFonts w:asciiTheme="majorBidi" w:hAnsiTheme="majorBidi" w:cstheme="majorBidi"/>
          <w:noProof/>
          <w:sz w:val="24"/>
          <w:szCs w:val="24"/>
        </w:rPr>
        <w:t>has occurred</w:t>
      </w:r>
      <w:r w:rsidRPr="001235E3">
        <w:rPr>
          <w:rFonts w:asciiTheme="majorBidi" w:hAnsiTheme="majorBidi" w:cstheme="majorBidi"/>
          <w:noProof/>
          <w:sz w:val="24"/>
          <w:szCs w:val="24"/>
        </w:rPr>
        <w:t>; the realization of the latter part hinges upon the actions and dedication of those who occupy these positions.</w:t>
      </w:r>
    </w:p>
    <w:p w14:paraId="48BB4830" w14:textId="77777777" w:rsidR="001235E3" w:rsidRDefault="001235E3" w:rsidP="001235E3">
      <w:pPr>
        <w:spacing w:line="360" w:lineRule="auto"/>
        <w:rPr>
          <w:rFonts w:asciiTheme="majorBidi" w:hAnsiTheme="majorBidi" w:cstheme="majorBidi"/>
          <w:noProof/>
          <w:sz w:val="24"/>
          <w:szCs w:val="24"/>
          <w:rtl/>
        </w:rPr>
      </w:pPr>
    </w:p>
    <w:p w14:paraId="28461226" w14:textId="77777777" w:rsidR="00AF7B1A" w:rsidRDefault="00AF7B1A" w:rsidP="00BA094C">
      <w:pPr>
        <w:spacing w:line="360" w:lineRule="auto"/>
        <w:rPr>
          <w:rFonts w:asciiTheme="majorBidi" w:hAnsiTheme="majorBidi" w:cstheme="majorBidi"/>
          <w:noProof/>
          <w:sz w:val="24"/>
          <w:szCs w:val="24"/>
          <w:rtl/>
        </w:rPr>
      </w:pPr>
    </w:p>
    <w:sectPr w:rsidR="00AF7B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5-27T18:08:00Z" w:initials="JA">
    <w:p w14:paraId="11B4C6A4" w14:textId="5BB98385" w:rsidR="00B856CE" w:rsidRDefault="00B856CE">
      <w:pPr>
        <w:pStyle w:val="CommentText"/>
      </w:pPr>
      <w:r>
        <w:rPr>
          <w:rStyle w:val="CommentReference"/>
        </w:rPr>
        <w:annotationRef/>
      </w:r>
      <w:r>
        <w:t>Till here</w:t>
      </w:r>
    </w:p>
  </w:comment>
  <w:comment w:id="1" w:author="Gr Lookjed" w:date="2024-05-01T21:08:00Z" w:initials="GL">
    <w:p w14:paraId="4C4D1288" w14:textId="77777777" w:rsidR="00AF3155" w:rsidRDefault="00AF3155" w:rsidP="00AF3155">
      <w:pPr>
        <w:pStyle w:val="CommentText"/>
      </w:pPr>
      <w:r>
        <w:rPr>
          <w:rStyle w:val="CommentReference"/>
        </w:rPr>
        <w:annotationRef/>
      </w:r>
      <w:r>
        <w:t xml:space="preserve">I am not sure what to do with </w:t>
      </w:r>
      <w:r>
        <w:rPr>
          <w:rFonts w:hint="cs"/>
          <w:rtl/>
        </w:rPr>
        <w:t>הללו</w:t>
      </w:r>
      <w:r>
        <w:rPr>
          <w:rtl/>
        </w:rPr>
        <w:t xml:space="preserve"> </w:t>
      </w:r>
      <w:r>
        <w:rPr>
          <w:rFonts w:hint="cs"/>
          <w:rtl/>
        </w:rPr>
        <w:t>גרסו</w:t>
      </w:r>
      <w:r>
        <w:rPr>
          <w:rtl/>
        </w:rPr>
        <w:t xml:space="preserve"> </w:t>
      </w:r>
      <w:r>
        <w:rPr>
          <w:rFonts w:hint="cs"/>
          <w:rtl/>
        </w:rPr>
        <w:t>כי</w:t>
      </w:r>
      <w:r>
        <w:rPr>
          <w:rtl/>
        </w:rPr>
        <w:t xml:space="preserve"> </w:t>
      </w:r>
      <w:r>
        <w:rPr>
          <w:rFonts w:hint="cs"/>
          <w:rtl/>
        </w:rPr>
        <w:t>מקום</w:t>
      </w:r>
      <w:r>
        <w:rPr>
          <w:rtl/>
        </w:rPr>
        <w:t xml:space="preserve"> </w:t>
      </w:r>
      <w:r>
        <w:rPr>
          <w:rFonts w:hint="cs"/>
          <w:rtl/>
        </w:rPr>
        <w:t>יש</w:t>
      </w:r>
      <w:r>
        <w:rPr>
          <w:rtl/>
        </w:rPr>
        <w:t xml:space="preserve"> </w:t>
      </w:r>
      <w:r>
        <w:rPr>
          <w:rFonts w:hint="cs"/>
          <w:rtl/>
        </w:rPr>
        <w:t>בראש</w:t>
      </w:r>
      <w:r>
        <w:rPr>
          <w:rtl/>
        </w:rPr>
        <w:t xml:space="preserve"> </w:t>
      </w:r>
      <w:r>
        <w:rPr>
          <w:rFonts w:hint="cs"/>
          <w:rtl/>
        </w:rPr>
        <w:t>להניח</w:t>
      </w:r>
      <w:r>
        <w:rPr>
          <w:rtl/>
        </w:rPr>
        <w:t xml:space="preserve"> </w:t>
      </w:r>
      <w:r>
        <w:rPr>
          <w:rFonts w:hint="cs"/>
          <w:rtl/>
        </w:rPr>
        <w:t>שתי</w:t>
      </w:r>
      <w:r>
        <w:rPr>
          <w:rtl/>
        </w:rPr>
        <w:t xml:space="preserve"> </w:t>
      </w:r>
      <w:r>
        <w:rPr>
          <w:rFonts w:hint="cs"/>
          <w:rtl/>
        </w:rPr>
        <w:t>תפילין</w:t>
      </w:r>
      <w:r>
        <w:t xml:space="preserve">. </w:t>
      </w:r>
    </w:p>
  </w:comment>
  <w:comment w:id="2" w:author="JA" w:date="2024-05-28T16:05:00Z" w:initials="JA">
    <w:p w14:paraId="693A2574" w14:textId="1477613F" w:rsidR="00D209E5" w:rsidRDefault="00D209E5">
      <w:pPr>
        <w:pStyle w:val="CommentText"/>
      </w:pPr>
      <w:r>
        <w:rPr>
          <w:rStyle w:val="CommentReference"/>
        </w:rPr>
        <w:annotationRef/>
      </w:r>
      <w:r>
        <w:t>Need a reference for this. Missing in the original</w:t>
      </w:r>
    </w:p>
  </w:comment>
  <w:comment w:id="3" w:author="JA" w:date="2024-05-28T16:50:00Z" w:initials="JA">
    <w:p w14:paraId="6868163C" w14:textId="62D77CC6" w:rsidR="00D209E5" w:rsidRDefault="00D209E5">
      <w:pPr>
        <w:pStyle w:val="CommentText"/>
        <w:rPr>
          <w:rFonts w:hint="cs"/>
        </w:rPr>
      </w:pPr>
      <w:r>
        <w:rPr>
          <w:rStyle w:val="CommentReference"/>
        </w:rPr>
        <w:annotationRef/>
      </w:r>
      <w:r>
        <w:t xml:space="preserve">For </w:t>
      </w:r>
      <w:proofErr w:type="spellStart"/>
      <w:r>
        <w:rPr>
          <w:rFonts w:hint="cs"/>
          <w:rtl/>
        </w:rPr>
        <w:t>יש"ו</w:t>
      </w:r>
      <w:proofErr w:type="spellEnd"/>
      <w:r>
        <w:t>. Including this is a little confusing but I like the irony!</w:t>
      </w:r>
    </w:p>
  </w:comment>
  <w:comment w:id="4" w:author="JA" w:date="2024-05-28T17:05:00Z" w:initials="JA">
    <w:p w14:paraId="376FDF86" w14:textId="09E29B9B" w:rsidR="007666A3" w:rsidRDefault="007666A3">
      <w:pPr>
        <w:pStyle w:val="CommentText"/>
      </w:pPr>
      <w:r>
        <w:rPr>
          <w:rStyle w:val="CommentReference"/>
        </w:rPr>
        <w:annotationRef/>
      </w:r>
      <w:r>
        <w:t>Till here</w:t>
      </w:r>
    </w:p>
  </w:comment>
  <w:comment w:id="5" w:author="Gr Lookjed" w:date="2024-05-06T17:20:00Z" w:initials="GL">
    <w:p w14:paraId="1FC4641A" w14:textId="77777777" w:rsidR="006A675C" w:rsidRDefault="006A675C" w:rsidP="006A675C">
      <w:pPr>
        <w:pStyle w:val="CommentText"/>
      </w:pPr>
      <w:r>
        <w:rPr>
          <w:rStyle w:val="CommentReference"/>
        </w:rPr>
        <w:annotationRef/>
      </w:r>
      <w:r>
        <w:t xml:space="preserve">I am guessing that this is what </w:t>
      </w:r>
      <w:r>
        <w:rPr>
          <w:rFonts w:hint="cs"/>
          <w:rtl/>
        </w:rPr>
        <w:t>הסאה</w:t>
      </w:r>
      <w:r>
        <w:t xml:space="preserve"> </w:t>
      </w:r>
      <w:r>
        <w:rPr>
          <w:rFonts w:hint="cs"/>
          <w:rtl/>
        </w:rPr>
        <w:t>בהערכתם</w:t>
      </w:r>
      <w:r>
        <w:t xml:space="preserve"> </w:t>
      </w:r>
      <w:r>
        <w:rPr>
          <w:rFonts w:hint="cs"/>
          <w:rtl/>
        </w:rPr>
        <w:t>את</w:t>
      </w:r>
      <w:r>
        <w:t xml:space="preserve"> </w:t>
      </w:r>
      <w:r>
        <w:rPr>
          <w:rFonts w:hint="cs"/>
          <w:rtl/>
        </w:rPr>
        <w:t>ספרד</w:t>
      </w:r>
      <w:r>
        <w:t>, means, but I am not certain.</w:t>
      </w:r>
    </w:p>
  </w:comment>
  <w:comment w:id="6" w:author="JA" w:date="2024-05-29T11:40:00Z" w:initials="JA">
    <w:p w14:paraId="12C2B9FC" w14:textId="58BD37E6" w:rsidR="002E57B3" w:rsidRDefault="002E57B3">
      <w:pPr>
        <w:pStyle w:val="CommentText"/>
      </w:pPr>
      <w:r>
        <w:rPr>
          <w:rStyle w:val="CommentReference"/>
        </w:rPr>
        <w:annotationRef/>
      </w:r>
      <w:r>
        <w:t xml:space="preserve">The footnote is a little confusing as </w:t>
      </w:r>
      <w:proofErr w:type="spellStart"/>
      <w:r>
        <w:t>Lipschuetz</w:t>
      </w:r>
      <w:proofErr w:type="spellEnd"/>
      <w:r>
        <w:t xml:space="preserve"> actually supports Twersky’s </w:t>
      </w:r>
      <w:proofErr w:type="gramStart"/>
      <w:r>
        <w:t>point</w:t>
      </w:r>
      <w:proofErr w:type="gramEnd"/>
      <w:r>
        <w:t xml:space="preserve"> and I was expecting an example of someone withdrawing from engagement in halakha</w:t>
      </w:r>
    </w:p>
  </w:comment>
  <w:comment w:id="7" w:author="Gr Lookjed" w:date="2024-05-08T11:20:00Z" w:initials="GL">
    <w:p w14:paraId="15FE09A2" w14:textId="08D390BF" w:rsidR="00887342" w:rsidRDefault="00887342" w:rsidP="00887342">
      <w:pPr>
        <w:pStyle w:val="CommentText"/>
      </w:pPr>
      <w:r>
        <w:rPr>
          <w:rStyle w:val="CommentReference"/>
        </w:rPr>
        <w:annotationRef/>
      </w:r>
      <w:r>
        <w:t>I thought that Lincoln would be a better metaphor here than Mar Bar Rav Ashi</w:t>
      </w:r>
    </w:p>
  </w:comment>
  <w:comment w:id="8" w:author="Gr Lookjed" w:date="2024-05-08T22:19:00Z" w:initials="GL">
    <w:p w14:paraId="4ED69B10" w14:textId="77777777" w:rsidR="005D5021" w:rsidRDefault="005D5021" w:rsidP="005D5021">
      <w:pPr>
        <w:pStyle w:val="CommentText"/>
      </w:pPr>
      <w:r>
        <w:rPr>
          <w:rStyle w:val="CommentReference"/>
        </w:rPr>
        <w:annotationRef/>
      </w:r>
      <w:r>
        <w:t>This seems at odds with the argument that Twersky has been making.</w:t>
      </w:r>
    </w:p>
  </w:comment>
  <w:comment w:id="9" w:author="Gr Lookjed" w:date="2024-05-09T08:22:00Z" w:initials="GL">
    <w:p w14:paraId="519E7F28" w14:textId="77777777" w:rsidR="00D3429E" w:rsidRDefault="00D3429E" w:rsidP="00D3429E">
      <w:pPr>
        <w:pStyle w:val="CommentText"/>
      </w:pPr>
      <w:r>
        <w:rPr>
          <w:rStyle w:val="CommentReference"/>
        </w:rPr>
        <w:annotationRef/>
      </w:r>
      <w:r>
        <w:t xml:space="preserve">Don’t know quite what to do with this. I assume that it means that we should not be overly impressed with people who publish articles in Jewish studies who are not experts. But I can hardly quote Carlebach (not sure who he is referring to) as saying </w:t>
      </w:r>
      <w:proofErr w:type="gramStart"/>
      <w:r>
        <w:t>that</w:t>
      </w:r>
      <w:proofErr w:type="gramEnd"/>
    </w:p>
  </w:comment>
  <w:comment w:id="10" w:author="Gr Lookjed" w:date="2024-05-09T08:26:00Z" w:initials="GL">
    <w:p w14:paraId="1C0092A8" w14:textId="77777777" w:rsidR="00D3429E" w:rsidRDefault="00D3429E" w:rsidP="00D3429E">
      <w:pPr>
        <w:pStyle w:val="CommentText"/>
      </w:pPr>
      <w:r>
        <w:rPr>
          <w:rStyle w:val="CommentReference"/>
        </w:rPr>
        <w:annotationRef/>
      </w:r>
      <w:r>
        <w:t xml:space="preserve">Again, not sure what to do with </w:t>
      </w:r>
      <w:proofErr w:type="gramStart"/>
      <w:r>
        <w:t>this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B4C6A4" w15:done="0"/>
  <w15:commentEx w15:paraId="4C4D1288" w15:done="0"/>
  <w15:commentEx w15:paraId="693A2574" w15:done="0"/>
  <w15:commentEx w15:paraId="6868163C" w15:done="0"/>
  <w15:commentEx w15:paraId="376FDF86" w15:done="0"/>
  <w15:commentEx w15:paraId="1FC4641A" w15:done="0"/>
  <w15:commentEx w15:paraId="12C2B9FC" w15:done="0"/>
  <w15:commentEx w15:paraId="15FE09A2" w15:done="0"/>
  <w15:commentEx w15:paraId="4ED69B10" w15:done="0"/>
  <w15:commentEx w15:paraId="519E7F28" w15:done="0"/>
  <w15:commentEx w15:paraId="1C009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38C0CE" w16cex:dateUtc="2024-05-27T15:08:00Z"/>
  <w16cex:commentExtensible w16cex:durableId="543870BA" w16cex:dateUtc="2024-05-01T18:08:00Z"/>
  <w16cex:commentExtensible w16cex:durableId="5D10C814" w16cex:dateUtc="2024-05-28T13:05:00Z"/>
  <w16cex:commentExtensible w16cex:durableId="4F893F6D" w16cex:dateUtc="2024-05-28T13:50:00Z"/>
  <w16cex:commentExtensible w16cex:durableId="2F561FDC" w16cex:dateUtc="2024-05-28T14:05:00Z"/>
  <w16cex:commentExtensible w16cex:durableId="2AA41867" w16cex:dateUtc="2024-05-06T14:20:00Z"/>
  <w16cex:commentExtensible w16cex:durableId="5839F15E" w16cex:dateUtc="2024-05-29T08:40:00Z"/>
  <w16cex:commentExtensible w16cex:durableId="4F012340" w16cex:dateUtc="2024-05-08T08:20:00Z"/>
  <w16cex:commentExtensible w16cex:durableId="067B7A5C" w16cex:dateUtc="2024-05-08T19:19:00Z"/>
  <w16cex:commentExtensible w16cex:durableId="7B8AD893" w16cex:dateUtc="2024-05-09T05:22:00Z"/>
  <w16cex:commentExtensible w16cex:durableId="682F7993" w16cex:dateUtc="2024-05-09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B4C6A4" w16cid:durableId="3D38C0CE"/>
  <w16cid:commentId w16cid:paraId="4C4D1288" w16cid:durableId="543870BA"/>
  <w16cid:commentId w16cid:paraId="693A2574" w16cid:durableId="5D10C814"/>
  <w16cid:commentId w16cid:paraId="6868163C" w16cid:durableId="4F893F6D"/>
  <w16cid:commentId w16cid:paraId="376FDF86" w16cid:durableId="2F561FDC"/>
  <w16cid:commentId w16cid:paraId="1FC4641A" w16cid:durableId="2AA41867"/>
  <w16cid:commentId w16cid:paraId="12C2B9FC" w16cid:durableId="5839F15E"/>
  <w16cid:commentId w16cid:paraId="15FE09A2" w16cid:durableId="4F012340"/>
  <w16cid:commentId w16cid:paraId="4ED69B10" w16cid:durableId="067B7A5C"/>
  <w16cid:commentId w16cid:paraId="519E7F28" w16cid:durableId="7B8AD893"/>
  <w16cid:commentId w16cid:paraId="1C0092A8" w16cid:durableId="682F79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E0E5F" w14:textId="77777777" w:rsidR="00882F7A" w:rsidRDefault="00882F7A" w:rsidP="00C654AD">
      <w:pPr>
        <w:spacing w:after="0" w:line="240" w:lineRule="auto"/>
      </w:pPr>
      <w:r>
        <w:separator/>
      </w:r>
    </w:p>
  </w:endnote>
  <w:endnote w:type="continuationSeparator" w:id="0">
    <w:p w14:paraId="70641A9A" w14:textId="77777777" w:rsidR="00882F7A" w:rsidRDefault="00882F7A" w:rsidP="00C65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7E41C" w14:textId="77777777" w:rsidR="00882F7A" w:rsidRDefault="00882F7A" w:rsidP="00C654AD">
      <w:pPr>
        <w:spacing w:after="0" w:line="240" w:lineRule="auto"/>
      </w:pPr>
      <w:r>
        <w:separator/>
      </w:r>
    </w:p>
  </w:footnote>
  <w:footnote w:type="continuationSeparator" w:id="0">
    <w:p w14:paraId="51AED257" w14:textId="77777777" w:rsidR="00882F7A" w:rsidRDefault="00882F7A" w:rsidP="00C654AD">
      <w:pPr>
        <w:spacing w:after="0" w:line="240" w:lineRule="auto"/>
      </w:pPr>
      <w:r>
        <w:continuationSeparator/>
      </w:r>
    </w:p>
  </w:footnote>
  <w:footnote w:id="1">
    <w:p w14:paraId="4CDD183E" w14:textId="77777777" w:rsidR="006B5DB7" w:rsidRPr="009F4131" w:rsidRDefault="006B5DB7" w:rsidP="006B5DB7">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I did not have the opportunity to distill these thoughts into the formal structure of an essay. Therefore, they retain their conversational quality, augmented by some additional commentary.</w:t>
      </w:r>
    </w:p>
  </w:footnote>
  <w:footnote w:id="2">
    <w:p w14:paraId="7A962C88" w14:textId="53121BA0" w:rsidR="00282531" w:rsidRPr="009F4131" w:rsidRDefault="00012CCE" w:rsidP="00282531">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282531" w:rsidRPr="009F4131">
        <w:rPr>
          <w:rFonts w:asciiTheme="majorBidi" w:hAnsiTheme="majorBidi" w:cstheme="majorBidi"/>
        </w:rPr>
        <w:t xml:space="preserve">Different scholars have weighed in regarding this name change and its significance. See, for example, Jekuthiel Ginsburg, </w:t>
      </w:r>
      <w:r w:rsidR="00D209E5">
        <w:rPr>
          <w:rFonts w:asciiTheme="majorBidi" w:hAnsiTheme="majorBidi" w:cstheme="majorBidi"/>
        </w:rPr>
        <w:t>“</w:t>
      </w:r>
      <w:proofErr w:type="spellStart"/>
      <w:r w:rsidR="00282531" w:rsidRPr="009F4131">
        <w:rPr>
          <w:rFonts w:asciiTheme="majorBidi" w:hAnsiTheme="majorBidi" w:cstheme="majorBidi"/>
        </w:rPr>
        <w:t>Ḥokhmat</w:t>
      </w:r>
      <w:proofErr w:type="spellEnd"/>
      <w:r w:rsidR="00282531" w:rsidRPr="009F4131">
        <w:rPr>
          <w:rFonts w:asciiTheme="majorBidi" w:hAnsiTheme="majorBidi" w:cstheme="majorBidi"/>
        </w:rPr>
        <w:t xml:space="preserve"> Yisrael </w:t>
      </w:r>
      <w:proofErr w:type="spellStart"/>
      <w:r w:rsidR="00282531" w:rsidRPr="009F4131">
        <w:rPr>
          <w:rFonts w:asciiTheme="majorBidi" w:hAnsiTheme="majorBidi" w:cstheme="majorBidi"/>
        </w:rPr>
        <w:t>ve</w:t>
      </w:r>
      <w:proofErr w:type="spellEnd"/>
      <w:r w:rsidR="00282531" w:rsidRPr="009F4131">
        <w:rPr>
          <w:rFonts w:asciiTheme="majorBidi" w:hAnsiTheme="majorBidi" w:cstheme="majorBidi"/>
        </w:rPr>
        <w:t xml:space="preserve">-Hamada </w:t>
      </w:r>
      <w:proofErr w:type="spellStart"/>
      <w:r w:rsidR="00282531" w:rsidRPr="009F4131">
        <w:rPr>
          <w:rFonts w:asciiTheme="majorBidi" w:hAnsiTheme="majorBidi" w:cstheme="majorBidi"/>
        </w:rPr>
        <w:t>Ha’ivri</w:t>
      </w:r>
      <w:proofErr w:type="spellEnd"/>
      <w:r w:rsidR="00282531" w:rsidRPr="009F4131">
        <w:rPr>
          <w:rFonts w:asciiTheme="majorBidi" w:hAnsiTheme="majorBidi" w:cstheme="majorBidi"/>
        </w:rPr>
        <w:t>,</w:t>
      </w:r>
      <w:r w:rsidR="00D209E5">
        <w:rPr>
          <w:rFonts w:asciiTheme="majorBidi" w:hAnsiTheme="majorBidi" w:cstheme="majorBidi"/>
        </w:rPr>
        <w:t>”</w:t>
      </w:r>
      <w:r w:rsidR="00282531" w:rsidRPr="009F4131">
        <w:rPr>
          <w:rFonts w:asciiTheme="majorBidi" w:hAnsiTheme="majorBidi" w:cstheme="majorBidi"/>
        </w:rPr>
        <w:t xml:space="preserve"> </w:t>
      </w:r>
      <w:proofErr w:type="spellStart"/>
      <w:r w:rsidR="00282531" w:rsidRPr="009F4131">
        <w:rPr>
          <w:rFonts w:asciiTheme="majorBidi" w:hAnsiTheme="majorBidi" w:cstheme="majorBidi"/>
          <w:i/>
          <w:iCs/>
        </w:rPr>
        <w:t>Miklat</w:t>
      </w:r>
      <w:proofErr w:type="spellEnd"/>
      <w:r w:rsidR="00282531" w:rsidRPr="009F4131">
        <w:rPr>
          <w:rFonts w:asciiTheme="majorBidi" w:hAnsiTheme="majorBidi" w:cstheme="majorBidi"/>
        </w:rPr>
        <w:t xml:space="preserve"> 1, 1 (New York, Tishrei-Kislev 5680), 102-113; Aaron Zev </w:t>
      </w:r>
      <w:proofErr w:type="spellStart"/>
      <w:r w:rsidR="00282531" w:rsidRPr="009F4131">
        <w:rPr>
          <w:rFonts w:asciiTheme="majorBidi" w:hAnsiTheme="majorBidi" w:cstheme="majorBidi"/>
        </w:rPr>
        <w:t>Eshkoli</w:t>
      </w:r>
      <w:proofErr w:type="spellEnd"/>
      <w:r w:rsidR="00282531" w:rsidRPr="009F4131">
        <w:rPr>
          <w:rFonts w:asciiTheme="majorBidi" w:hAnsiTheme="majorBidi" w:cstheme="majorBidi"/>
        </w:rPr>
        <w:t xml:space="preserve">, </w:t>
      </w:r>
      <w:r w:rsidR="00D209E5">
        <w:rPr>
          <w:rFonts w:asciiTheme="majorBidi" w:hAnsiTheme="majorBidi" w:cstheme="majorBidi"/>
        </w:rPr>
        <w:t>“</w:t>
      </w:r>
      <w:proofErr w:type="spellStart"/>
      <w:r w:rsidR="00282531" w:rsidRPr="009F4131">
        <w:rPr>
          <w:rFonts w:asciiTheme="majorBidi" w:hAnsiTheme="majorBidi" w:cstheme="majorBidi"/>
        </w:rPr>
        <w:t>Ḥokhmat</w:t>
      </w:r>
      <w:proofErr w:type="spellEnd"/>
      <w:r w:rsidR="00282531" w:rsidRPr="009F4131">
        <w:rPr>
          <w:rFonts w:asciiTheme="majorBidi" w:hAnsiTheme="majorBidi" w:cstheme="majorBidi"/>
        </w:rPr>
        <w:t xml:space="preserve"> Yisrael u-</w:t>
      </w:r>
      <w:proofErr w:type="spellStart"/>
      <w:r w:rsidR="00282531" w:rsidRPr="009F4131">
        <w:rPr>
          <w:rFonts w:asciiTheme="majorBidi" w:hAnsiTheme="majorBidi" w:cstheme="majorBidi"/>
        </w:rPr>
        <w:t>Mada’ei</w:t>
      </w:r>
      <w:proofErr w:type="spellEnd"/>
      <w:r w:rsidR="00282531" w:rsidRPr="009F4131">
        <w:rPr>
          <w:rFonts w:asciiTheme="majorBidi" w:hAnsiTheme="majorBidi" w:cstheme="majorBidi"/>
        </w:rPr>
        <w:t xml:space="preserve"> </w:t>
      </w:r>
      <w:proofErr w:type="spellStart"/>
      <w:r w:rsidR="00282531" w:rsidRPr="009F4131">
        <w:rPr>
          <w:rFonts w:asciiTheme="majorBidi" w:hAnsiTheme="majorBidi" w:cstheme="majorBidi"/>
        </w:rPr>
        <w:t>Hayahadut</w:t>
      </w:r>
      <w:proofErr w:type="spellEnd"/>
      <w:r w:rsidR="00282531" w:rsidRPr="009F4131">
        <w:rPr>
          <w:rFonts w:asciiTheme="majorBidi" w:hAnsiTheme="majorBidi" w:cstheme="majorBidi"/>
        </w:rPr>
        <w:t>,</w:t>
      </w:r>
      <w:r w:rsidR="00D209E5">
        <w:rPr>
          <w:rFonts w:asciiTheme="majorBidi" w:hAnsiTheme="majorBidi" w:cstheme="majorBidi"/>
        </w:rPr>
        <w:t>”</w:t>
      </w:r>
      <w:r w:rsidR="00282531" w:rsidRPr="009F4131">
        <w:rPr>
          <w:rFonts w:asciiTheme="majorBidi" w:hAnsiTheme="majorBidi" w:cstheme="majorBidi"/>
        </w:rPr>
        <w:t xml:space="preserve"> </w:t>
      </w:r>
      <w:proofErr w:type="spellStart"/>
      <w:r w:rsidR="00282531" w:rsidRPr="009F4131">
        <w:rPr>
          <w:rFonts w:asciiTheme="majorBidi" w:hAnsiTheme="majorBidi" w:cstheme="majorBidi"/>
          <w:i/>
          <w:iCs/>
        </w:rPr>
        <w:t>Sedarim</w:t>
      </w:r>
      <w:proofErr w:type="spellEnd"/>
      <w:r w:rsidR="00282531" w:rsidRPr="009F4131">
        <w:rPr>
          <w:rFonts w:asciiTheme="majorBidi" w:hAnsiTheme="majorBidi" w:cstheme="majorBidi"/>
          <w:i/>
          <w:iCs/>
        </w:rPr>
        <w:t xml:space="preserve">: </w:t>
      </w:r>
      <w:proofErr w:type="spellStart"/>
      <w:r w:rsidR="00282531" w:rsidRPr="009F4131">
        <w:rPr>
          <w:rFonts w:asciiTheme="majorBidi" w:hAnsiTheme="majorBidi" w:cstheme="majorBidi"/>
          <w:i/>
          <w:iCs/>
        </w:rPr>
        <w:t>Me’asef</w:t>
      </w:r>
      <w:proofErr w:type="spellEnd"/>
      <w:r w:rsidR="00282531" w:rsidRPr="009F4131">
        <w:rPr>
          <w:rFonts w:asciiTheme="majorBidi" w:hAnsiTheme="majorBidi" w:cstheme="majorBidi"/>
          <w:i/>
          <w:iCs/>
        </w:rPr>
        <w:t xml:space="preserve"> </w:t>
      </w:r>
      <w:proofErr w:type="spellStart"/>
      <w:r w:rsidR="00282531" w:rsidRPr="009F4131">
        <w:rPr>
          <w:rFonts w:asciiTheme="majorBidi" w:hAnsiTheme="majorBidi" w:cstheme="majorBidi"/>
          <w:i/>
          <w:iCs/>
        </w:rPr>
        <w:t>Soferei</w:t>
      </w:r>
      <w:proofErr w:type="spellEnd"/>
      <w:r w:rsidR="00282531" w:rsidRPr="009F4131">
        <w:rPr>
          <w:rFonts w:asciiTheme="majorBidi" w:hAnsiTheme="majorBidi" w:cstheme="majorBidi"/>
          <w:i/>
          <w:iCs/>
        </w:rPr>
        <w:t xml:space="preserve"> Eretz Yisrael</w:t>
      </w:r>
      <w:r w:rsidR="00282531" w:rsidRPr="009F4131">
        <w:rPr>
          <w:rFonts w:asciiTheme="majorBidi" w:hAnsiTheme="majorBidi" w:cstheme="majorBidi"/>
        </w:rPr>
        <w:t>, Tel Aviv 5702, 466-475.</w:t>
      </w:r>
    </w:p>
    <w:p w14:paraId="1343FEC0" w14:textId="6E374B2C" w:rsidR="00012CCE" w:rsidRPr="009F4131" w:rsidRDefault="00012CCE">
      <w:pPr>
        <w:pStyle w:val="FootnoteText"/>
        <w:rPr>
          <w:rFonts w:asciiTheme="majorBidi" w:hAnsiTheme="majorBidi" w:cstheme="majorBidi"/>
        </w:rPr>
      </w:pPr>
    </w:p>
  </w:footnote>
  <w:footnote w:id="3">
    <w:p w14:paraId="0819F456" w14:textId="49052AD4" w:rsidR="002F7DE8" w:rsidRPr="009F4131" w:rsidRDefault="002F7DE8" w:rsidP="002F7DE8">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George Foot Moore, </w:t>
      </w:r>
      <w:r w:rsidR="00D209E5">
        <w:rPr>
          <w:rFonts w:asciiTheme="majorBidi" w:hAnsiTheme="majorBidi" w:cstheme="majorBidi"/>
        </w:rPr>
        <w:t>“</w:t>
      </w:r>
      <w:r w:rsidRPr="009F4131">
        <w:rPr>
          <w:rFonts w:asciiTheme="majorBidi" w:hAnsiTheme="majorBidi" w:cstheme="majorBidi"/>
        </w:rPr>
        <w:t>Christian Writers on Judaism,</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Harvard Theological Review</w:t>
      </w:r>
      <w:r w:rsidRPr="009F4131">
        <w:rPr>
          <w:rFonts w:asciiTheme="majorBidi" w:hAnsiTheme="majorBidi" w:cstheme="majorBidi"/>
        </w:rPr>
        <w:t xml:space="preserve">, 14 (1921), 197-254; Lou H. Silberman, </w:t>
      </w:r>
      <w:r w:rsidR="00D209E5">
        <w:rPr>
          <w:rFonts w:asciiTheme="majorBidi" w:hAnsiTheme="majorBidi" w:cstheme="majorBidi"/>
        </w:rPr>
        <w:t>“</w:t>
      </w:r>
      <w:r w:rsidRPr="009F4131">
        <w:rPr>
          <w:rFonts w:asciiTheme="majorBidi" w:hAnsiTheme="majorBidi" w:cstheme="majorBidi"/>
        </w:rPr>
        <w:t>Judaism and the Christian Theologian,</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Journal of Religion</w:t>
      </w:r>
      <w:r w:rsidRPr="009F4131">
        <w:rPr>
          <w:rFonts w:asciiTheme="majorBidi" w:hAnsiTheme="majorBidi" w:cstheme="majorBidi"/>
        </w:rPr>
        <w:t>, 37 (1957), 246-253. It should be noted that Moore played a decisive role in establishing the chair at Harvard.</w:t>
      </w:r>
    </w:p>
    <w:p w14:paraId="41CFBC14" w14:textId="501A2394" w:rsidR="002F7DE8" w:rsidRPr="009F4131" w:rsidRDefault="002F7DE8" w:rsidP="002F7DE8">
      <w:pPr>
        <w:pStyle w:val="FootnoteText"/>
        <w:rPr>
          <w:rFonts w:asciiTheme="majorBidi" w:hAnsiTheme="majorBidi" w:cstheme="majorBidi"/>
        </w:rPr>
      </w:pPr>
      <w:r w:rsidRPr="009F4131">
        <w:rPr>
          <w:rFonts w:asciiTheme="majorBidi" w:hAnsiTheme="majorBidi" w:cstheme="majorBidi"/>
        </w:rPr>
        <w:t xml:space="preserve"> </w:t>
      </w:r>
      <w:r w:rsidRPr="009F4131">
        <w:rPr>
          <w:rFonts w:asciiTheme="majorBidi" w:hAnsiTheme="majorBidi" w:cstheme="majorBidi"/>
          <w:rtl/>
        </w:rPr>
        <w:t xml:space="preserve"> </w:t>
      </w:r>
    </w:p>
  </w:footnote>
  <w:footnote w:id="4">
    <w:p w14:paraId="474A01D4" w14:textId="157D5FE7" w:rsidR="00993930" w:rsidRPr="009F4131" w:rsidRDefault="00993930" w:rsidP="004F74E5">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4F74E5" w:rsidRPr="009F4131">
        <w:rPr>
          <w:rFonts w:asciiTheme="majorBidi" w:hAnsiTheme="majorBidi" w:cstheme="majorBidi"/>
        </w:rPr>
        <w:t xml:space="preserve">Nicholas Berdyaev, </w:t>
      </w:r>
      <w:r w:rsidR="004F74E5" w:rsidRPr="009F4131">
        <w:rPr>
          <w:rFonts w:asciiTheme="majorBidi" w:hAnsiTheme="majorBidi" w:cstheme="majorBidi"/>
          <w:i/>
          <w:iCs/>
        </w:rPr>
        <w:t>The Meaning of History</w:t>
      </w:r>
      <w:r w:rsidR="004F74E5" w:rsidRPr="009F4131">
        <w:rPr>
          <w:rFonts w:asciiTheme="majorBidi" w:hAnsiTheme="majorBidi" w:cstheme="majorBidi"/>
        </w:rPr>
        <w:t xml:space="preserve">, Cleveland: World Publication Co., 1962, 82 ff.; Friedrich Heer, </w:t>
      </w:r>
      <w:r w:rsidR="004F74E5" w:rsidRPr="009F4131">
        <w:rPr>
          <w:rFonts w:asciiTheme="majorBidi" w:hAnsiTheme="majorBidi" w:cstheme="majorBidi"/>
          <w:i/>
          <w:iCs/>
        </w:rPr>
        <w:t>The Medieval World</w:t>
      </w:r>
      <w:r w:rsidR="004F74E5" w:rsidRPr="009F4131">
        <w:rPr>
          <w:rFonts w:asciiTheme="majorBidi" w:hAnsiTheme="majorBidi" w:cstheme="majorBidi"/>
        </w:rPr>
        <w:t>, New York: New American Library, 1963, 312.</w:t>
      </w:r>
    </w:p>
    <w:p w14:paraId="06087F8E" w14:textId="77777777" w:rsidR="004F74E5" w:rsidRPr="009F4131" w:rsidRDefault="004F74E5" w:rsidP="004F74E5">
      <w:pPr>
        <w:pStyle w:val="FootnoteText"/>
        <w:rPr>
          <w:rFonts w:asciiTheme="majorBidi" w:hAnsiTheme="majorBidi" w:cstheme="majorBidi"/>
        </w:rPr>
      </w:pPr>
    </w:p>
  </w:footnote>
  <w:footnote w:id="5">
    <w:p w14:paraId="5ACEBBBE" w14:textId="50693E67" w:rsidR="00993930" w:rsidRPr="009F4131" w:rsidRDefault="00993930" w:rsidP="004F74E5">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proofErr w:type="spellStart"/>
      <w:r w:rsidR="004F74E5" w:rsidRPr="009F4131">
        <w:rPr>
          <w:rFonts w:asciiTheme="majorBidi" w:hAnsiTheme="majorBidi" w:cstheme="majorBidi"/>
          <w:i/>
          <w:iCs/>
        </w:rPr>
        <w:t>Dubnow</w:t>
      </w:r>
      <w:proofErr w:type="spellEnd"/>
      <w:r w:rsidR="004F74E5" w:rsidRPr="009F4131">
        <w:rPr>
          <w:rFonts w:asciiTheme="majorBidi" w:hAnsiTheme="majorBidi" w:cstheme="majorBidi"/>
          <w:i/>
          <w:iCs/>
        </w:rPr>
        <w:t>: Nationalism and History</w:t>
      </w:r>
      <w:r w:rsidR="004F74E5" w:rsidRPr="009F4131">
        <w:rPr>
          <w:rFonts w:asciiTheme="majorBidi" w:hAnsiTheme="majorBidi" w:cstheme="majorBidi"/>
        </w:rPr>
        <w:t xml:space="preserve">, ed. K. Pinson, Cleveland: World Publication Co., 1958, 267 ff. See also Guido Kisch, </w:t>
      </w:r>
      <w:r w:rsidR="00D209E5">
        <w:rPr>
          <w:rFonts w:asciiTheme="majorBidi" w:hAnsiTheme="majorBidi" w:cstheme="majorBidi"/>
        </w:rPr>
        <w:t>“</w:t>
      </w:r>
      <w:r w:rsidR="004F74E5" w:rsidRPr="009F4131">
        <w:rPr>
          <w:rFonts w:asciiTheme="majorBidi" w:hAnsiTheme="majorBidi" w:cstheme="majorBidi"/>
        </w:rPr>
        <w:t>Research in Medieval Legal History of the Jews,</w:t>
      </w:r>
      <w:r w:rsidR="00D209E5">
        <w:rPr>
          <w:rFonts w:asciiTheme="majorBidi" w:hAnsiTheme="majorBidi" w:cstheme="majorBidi"/>
        </w:rPr>
        <w:t>”</w:t>
      </w:r>
      <w:r w:rsidR="004F74E5" w:rsidRPr="009F4131">
        <w:rPr>
          <w:rFonts w:asciiTheme="majorBidi" w:hAnsiTheme="majorBidi" w:cstheme="majorBidi"/>
        </w:rPr>
        <w:t xml:space="preserve"> </w:t>
      </w:r>
      <w:r w:rsidR="004F74E5" w:rsidRPr="009F4131">
        <w:rPr>
          <w:rFonts w:asciiTheme="majorBidi" w:hAnsiTheme="majorBidi" w:cstheme="majorBidi"/>
          <w:i/>
          <w:iCs/>
        </w:rPr>
        <w:t>Proceedings of the American Academy for Jewish Research</w:t>
      </w:r>
      <w:r w:rsidR="004F74E5" w:rsidRPr="009F4131">
        <w:rPr>
          <w:rFonts w:asciiTheme="majorBidi" w:hAnsiTheme="majorBidi" w:cstheme="majorBidi"/>
        </w:rPr>
        <w:t xml:space="preserve">, </w:t>
      </w:r>
      <w:r w:rsidR="004F74E5" w:rsidRPr="009F4131">
        <w:rPr>
          <w:rFonts w:asciiTheme="majorBidi" w:hAnsiTheme="majorBidi" w:cstheme="majorBidi"/>
          <w:i/>
          <w:iCs/>
        </w:rPr>
        <w:t>6</w:t>
      </w:r>
      <w:r w:rsidR="004F74E5" w:rsidRPr="009F4131">
        <w:rPr>
          <w:rFonts w:asciiTheme="majorBidi" w:hAnsiTheme="majorBidi" w:cstheme="majorBidi"/>
        </w:rPr>
        <w:t xml:space="preserve"> (1934-1935), 248.</w:t>
      </w:r>
    </w:p>
    <w:p w14:paraId="3E02A058" w14:textId="77777777" w:rsidR="007A1899" w:rsidRPr="009F4131" w:rsidRDefault="007A1899" w:rsidP="004F74E5">
      <w:pPr>
        <w:pStyle w:val="FootnoteText"/>
        <w:rPr>
          <w:rFonts w:asciiTheme="majorBidi" w:hAnsiTheme="majorBidi" w:cstheme="majorBidi"/>
        </w:rPr>
      </w:pPr>
    </w:p>
  </w:footnote>
  <w:footnote w:id="6">
    <w:p w14:paraId="79040C73" w14:textId="71708BC2" w:rsidR="007A1899" w:rsidRPr="009F4131" w:rsidRDefault="007A1899" w:rsidP="007A1899">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Gavin Langmuir, </w:t>
      </w:r>
      <w:r w:rsidR="00D209E5">
        <w:rPr>
          <w:rFonts w:asciiTheme="majorBidi" w:hAnsiTheme="majorBidi" w:cstheme="majorBidi"/>
        </w:rPr>
        <w:t>“</w:t>
      </w:r>
      <w:proofErr w:type="spellStart"/>
      <w:r w:rsidRPr="009F4131">
        <w:rPr>
          <w:rFonts w:asciiTheme="majorBidi" w:hAnsiTheme="majorBidi" w:cstheme="majorBidi"/>
        </w:rPr>
        <w:t>Judei</w:t>
      </w:r>
      <w:proofErr w:type="spellEnd"/>
      <w:r w:rsidRPr="009F4131">
        <w:rPr>
          <w:rFonts w:asciiTheme="majorBidi" w:hAnsiTheme="majorBidi" w:cstheme="majorBidi"/>
        </w:rPr>
        <w:t xml:space="preserve"> </w:t>
      </w:r>
      <w:proofErr w:type="spellStart"/>
      <w:r w:rsidRPr="009F4131">
        <w:rPr>
          <w:rFonts w:asciiTheme="majorBidi" w:hAnsiTheme="majorBidi" w:cstheme="majorBidi"/>
        </w:rPr>
        <w:t>Nostri</w:t>
      </w:r>
      <w:proofErr w:type="spellEnd"/>
      <w:r w:rsidRPr="009F4131">
        <w:rPr>
          <w:rFonts w:asciiTheme="majorBidi" w:hAnsiTheme="majorBidi" w:cstheme="majorBidi"/>
        </w:rPr>
        <w:t xml:space="preserve"> and the Beginning of Capetian Legislation,</w:t>
      </w:r>
      <w:r w:rsidR="00D209E5">
        <w:rPr>
          <w:rFonts w:asciiTheme="majorBidi" w:hAnsiTheme="majorBidi" w:cstheme="majorBidi"/>
        </w:rPr>
        <w:t>”</w:t>
      </w:r>
      <w:r w:rsidRPr="009F4131">
        <w:rPr>
          <w:rFonts w:asciiTheme="majorBidi" w:hAnsiTheme="majorBidi" w:cstheme="majorBidi"/>
        </w:rPr>
        <w:t xml:space="preserve"> </w:t>
      </w:r>
      <w:proofErr w:type="spellStart"/>
      <w:r w:rsidRPr="009F4131">
        <w:rPr>
          <w:rFonts w:asciiTheme="majorBidi" w:hAnsiTheme="majorBidi" w:cstheme="majorBidi"/>
          <w:i/>
          <w:iCs/>
        </w:rPr>
        <w:t>Traditio</w:t>
      </w:r>
      <w:proofErr w:type="spellEnd"/>
      <w:r w:rsidRPr="009F4131">
        <w:rPr>
          <w:rFonts w:asciiTheme="majorBidi" w:hAnsiTheme="majorBidi" w:cstheme="majorBidi"/>
        </w:rPr>
        <w:t xml:space="preserve">, 16 (1960), 203-239. </w:t>
      </w:r>
    </w:p>
  </w:footnote>
  <w:footnote w:id="7">
    <w:p w14:paraId="3E31E06E" w14:textId="200B0B7D" w:rsidR="008861CF" w:rsidRPr="009F4131" w:rsidRDefault="001663A0" w:rsidP="00D209E5">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Thorstein Veblen, </w:t>
      </w:r>
      <w:r w:rsidR="00D209E5">
        <w:rPr>
          <w:rFonts w:asciiTheme="majorBidi" w:hAnsiTheme="majorBidi" w:cstheme="majorBidi"/>
        </w:rPr>
        <w:t>“</w:t>
      </w:r>
      <w:r w:rsidRPr="009F4131">
        <w:rPr>
          <w:rFonts w:asciiTheme="majorBidi" w:hAnsiTheme="majorBidi" w:cstheme="majorBidi"/>
        </w:rPr>
        <w:t>The Intellectual Pre-eminence of Jews in Modern Europe,</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American Social Thought</w:t>
      </w:r>
      <w:r w:rsidRPr="009F4131">
        <w:rPr>
          <w:rFonts w:asciiTheme="majorBidi" w:hAnsiTheme="majorBidi" w:cstheme="majorBidi"/>
        </w:rPr>
        <w:t xml:space="preserve">, ed. Ray Ginger, New York: Hill and Wang, 1961, 35, 38-39. The essay concludes with a resolute condemnation of Zionism, rooted in its perceived aspiration for separation. Veblen expresses concern that if this ambition is realized, it may lead to a drying up of the wellspring of Jews who abandon their traditions and talented Jews may retreat to insular pursuits such as </w:t>
      </w:r>
      <w:r w:rsidR="00D209E5">
        <w:rPr>
          <w:rFonts w:asciiTheme="majorBidi" w:hAnsiTheme="majorBidi" w:cstheme="majorBidi"/>
        </w:rPr>
        <w:t>“</w:t>
      </w:r>
      <w:r w:rsidRPr="009F4131">
        <w:rPr>
          <w:rFonts w:asciiTheme="majorBidi" w:hAnsiTheme="majorBidi" w:cstheme="majorBidi"/>
        </w:rPr>
        <w:t>Talmudic studies,</w:t>
      </w:r>
      <w:r w:rsidR="00D209E5">
        <w:rPr>
          <w:rFonts w:asciiTheme="majorBidi" w:hAnsiTheme="majorBidi" w:cstheme="majorBidi"/>
        </w:rPr>
        <w:t>”</w:t>
      </w:r>
      <w:r w:rsidRPr="009F4131">
        <w:rPr>
          <w:rFonts w:asciiTheme="majorBidi" w:hAnsiTheme="majorBidi" w:cstheme="majorBidi"/>
        </w:rPr>
        <w:t xml:space="preserve"> depriving the world of their potential contributions. See also Isaac Deutscher, </w:t>
      </w:r>
      <w:r w:rsidRPr="009F4131">
        <w:rPr>
          <w:rFonts w:asciiTheme="majorBidi" w:hAnsiTheme="majorBidi" w:cstheme="majorBidi"/>
          <w:i/>
          <w:iCs/>
        </w:rPr>
        <w:t>The Non-Jewish Jew</w:t>
      </w:r>
      <w:r w:rsidRPr="009F4131">
        <w:rPr>
          <w:rFonts w:asciiTheme="majorBidi" w:hAnsiTheme="majorBidi" w:cstheme="majorBidi"/>
        </w:rPr>
        <w:t>, London: Oxford University Press, 1968, 25-41. This Jewish individual, who was raised in the nurturing embrace of naïve Polish Jewry, immersed himself in the teachings of Gur Hasidism before embracing Marxism with fervor – an embodiment of Veblen</w:t>
      </w:r>
      <w:r w:rsidR="008B3F49">
        <w:rPr>
          <w:rFonts w:asciiTheme="majorBidi" w:hAnsiTheme="majorBidi" w:cstheme="majorBidi"/>
        </w:rPr>
        <w:t>’</w:t>
      </w:r>
      <w:r w:rsidRPr="009F4131">
        <w:rPr>
          <w:rFonts w:asciiTheme="majorBidi" w:hAnsiTheme="majorBidi" w:cstheme="majorBidi"/>
        </w:rPr>
        <w:t xml:space="preserve">s stance. </w:t>
      </w:r>
      <w:r w:rsidR="00D209E5">
        <w:rPr>
          <w:rFonts w:asciiTheme="majorBidi" w:hAnsiTheme="majorBidi" w:cstheme="majorBidi"/>
        </w:rPr>
        <w:t>Deutscher</w:t>
      </w:r>
      <w:r w:rsidRPr="009F4131">
        <w:rPr>
          <w:rFonts w:asciiTheme="majorBidi" w:hAnsiTheme="majorBidi" w:cstheme="majorBidi"/>
        </w:rPr>
        <w:t xml:space="preserve"> extols figures such as Spinoza, Heine, Marx, Rosa Luxemburg, Trotsky, and Freud as exemplars of the Jewish nation and the foremost proponents of </w:t>
      </w:r>
      <w:r w:rsidR="00D209E5">
        <w:rPr>
          <w:rFonts w:asciiTheme="majorBidi" w:hAnsiTheme="majorBidi" w:cstheme="majorBidi"/>
        </w:rPr>
        <w:t>“</w:t>
      </w:r>
      <w:r w:rsidRPr="009F4131">
        <w:rPr>
          <w:rFonts w:asciiTheme="majorBidi" w:hAnsiTheme="majorBidi" w:cstheme="majorBidi"/>
        </w:rPr>
        <w:t>original Judaism.</w:t>
      </w:r>
      <w:r w:rsidR="00D209E5">
        <w:rPr>
          <w:rFonts w:asciiTheme="majorBidi" w:hAnsiTheme="majorBidi" w:cstheme="majorBidi"/>
        </w:rPr>
        <w:t>”</w:t>
      </w:r>
      <w:r w:rsidRPr="009F4131">
        <w:rPr>
          <w:rFonts w:asciiTheme="majorBidi" w:hAnsiTheme="majorBidi" w:cstheme="majorBidi"/>
        </w:rPr>
        <w:t xml:space="preserve"> It is evident, without the need for extensive psychological analysis, that he harbors a hope to be counted among these individuals.</w:t>
      </w:r>
    </w:p>
  </w:footnote>
  <w:footnote w:id="8">
    <w:p w14:paraId="0699B2EA" w14:textId="3C68438B" w:rsidR="008861CF" w:rsidRPr="009F4131" w:rsidRDefault="008861CF">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Leon Roth, </w:t>
      </w:r>
      <w:r w:rsidRPr="009F4131">
        <w:rPr>
          <w:rFonts w:asciiTheme="majorBidi" w:hAnsiTheme="majorBidi" w:cstheme="majorBidi"/>
          <w:i/>
          <w:iCs/>
        </w:rPr>
        <w:t>Great Jewish Books</w:t>
      </w:r>
      <w:r w:rsidRPr="009F4131">
        <w:rPr>
          <w:rFonts w:asciiTheme="majorBidi" w:hAnsiTheme="majorBidi" w:cstheme="majorBidi"/>
        </w:rPr>
        <w:t>, London: Jewish Book Council, 1955, 1.</w:t>
      </w:r>
    </w:p>
  </w:footnote>
  <w:footnote w:id="9">
    <w:p w14:paraId="0A11CCB6" w14:textId="1B70BEDA" w:rsidR="00C3082E" w:rsidRPr="009F4131" w:rsidRDefault="00C3082E" w:rsidP="007D2715">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7D2715" w:rsidRPr="009F4131">
        <w:rPr>
          <w:rFonts w:asciiTheme="majorBidi" w:hAnsiTheme="majorBidi" w:cstheme="majorBidi"/>
          <w:i/>
          <w:iCs/>
        </w:rPr>
        <w:t>Responsa, R. Elijah Mizrachi</w:t>
      </w:r>
      <w:r w:rsidR="007D2715" w:rsidRPr="009F4131">
        <w:rPr>
          <w:rFonts w:asciiTheme="majorBidi" w:hAnsiTheme="majorBidi" w:cstheme="majorBidi"/>
        </w:rPr>
        <w:t>, Jerusalem 5697, Siman 57, p. 176.</w:t>
      </w:r>
    </w:p>
  </w:footnote>
  <w:footnote w:id="10">
    <w:p w14:paraId="003859D7" w14:textId="1AF201B1" w:rsidR="00C3082E" w:rsidRPr="009F4131" w:rsidRDefault="00C3082E" w:rsidP="00C3082E">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Harry A. Wolfson, </w:t>
      </w:r>
      <w:r w:rsidR="00D209E5">
        <w:rPr>
          <w:rFonts w:asciiTheme="majorBidi" w:hAnsiTheme="majorBidi" w:cstheme="majorBidi"/>
        </w:rPr>
        <w:t>“</w:t>
      </w:r>
      <w:r w:rsidRPr="009F4131">
        <w:rPr>
          <w:rFonts w:asciiTheme="majorBidi" w:hAnsiTheme="majorBidi" w:cstheme="majorBidi"/>
        </w:rPr>
        <w:t>Solomon Pappenheim on Time and Space and His Relation to Locke and Kant</w:t>
      </w:r>
      <w:r w:rsidR="005D649B">
        <w:rPr>
          <w:rFonts w:asciiTheme="majorBidi" w:hAnsiTheme="majorBidi" w:cstheme="majorBidi"/>
        </w:rPr>
        <w:t>,</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Israel Abrahams Memorial Volume</w:t>
      </w:r>
      <w:r w:rsidRPr="009F4131">
        <w:rPr>
          <w:rFonts w:asciiTheme="majorBidi" w:hAnsiTheme="majorBidi" w:cstheme="majorBidi"/>
        </w:rPr>
        <w:t>, Vienna 1927, 426.</w:t>
      </w:r>
    </w:p>
  </w:footnote>
  <w:footnote w:id="11">
    <w:p w14:paraId="6D576867" w14:textId="66422CC4" w:rsidR="00CA10DA" w:rsidRPr="009F4131" w:rsidRDefault="00CA10DA">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Alexander Marx, </w:t>
      </w:r>
      <w:r w:rsidR="00D209E5">
        <w:rPr>
          <w:rFonts w:asciiTheme="majorBidi" w:hAnsiTheme="majorBidi" w:cstheme="majorBidi"/>
        </w:rPr>
        <w:t>“</w:t>
      </w:r>
      <w:r w:rsidRPr="009F4131">
        <w:rPr>
          <w:rFonts w:asciiTheme="majorBidi" w:hAnsiTheme="majorBidi" w:cstheme="majorBidi"/>
        </w:rPr>
        <w:t>The Aim and Tasks of Jewish Historiography,</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Publications of the American Jewish Historical Society</w:t>
      </w:r>
      <w:r w:rsidRPr="009F4131">
        <w:rPr>
          <w:rFonts w:asciiTheme="majorBidi" w:hAnsiTheme="majorBidi" w:cstheme="majorBidi"/>
        </w:rPr>
        <w:t>, 26 (1918), 11-32.</w:t>
      </w:r>
    </w:p>
  </w:footnote>
  <w:footnote w:id="12">
    <w:p w14:paraId="3402EAC8" w14:textId="39FA324F" w:rsidR="00C32CF1" w:rsidRPr="009F4131" w:rsidRDefault="00C32CF1">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Harry A. Wolfson. </w:t>
      </w:r>
      <w:r w:rsidR="00D209E5">
        <w:rPr>
          <w:rFonts w:asciiTheme="majorBidi" w:hAnsiTheme="majorBidi" w:cstheme="majorBidi"/>
        </w:rPr>
        <w:t>“</w:t>
      </w:r>
      <w:r w:rsidRPr="009F4131">
        <w:rPr>
          <w:rFonts w:asciiTheme="majorBidi" w:hAnsiTheme="majorBidi" w:cstheme="majorBidi"/>
        </w:rPr>
        <w:t>The Needs of Jewish Scholarship in America,</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Menorah Journal</w:t>
      </w:r>
      <w:r w:rsidRPr="009F4131">
        <w:rPr>
          <w:rFonts w:asciiTheme="majorBidi" w:hAnsiTheme="majorBidi" w:cstheme="majorBidi"/>
        </w:rPr>
        <w:t>, 7 (1921), 5-6.</w:t>
      </w:r>
    </w:p>
    <w:p w14:paraId="2C15721A" w14:textId="77777777" w:rsidR="00C32CF1" w:rsidRPr="009F4131" w:rsidRDefault="00C32CF1">
      <w:pPr>
        <w:pStyle w:val="FootnoteText"/>
        <w:rPr>
          <w:rFonts w:asciiTheme="majorBidi" w:hAnsiTheme="majorBidi" w:cstheme="majorBidi"/>
        </w:rPr>
      </w:pPr>
    </w:p>
  </w:footnote>
  <w:footnote w:id="13">
    <w:p w14:paraId="76A2B4D7" w14:textId="6AF7D1FF" w:rsidR="00810AA4" w:rsidRPr="009F4131" w:rsidRDefault="00810AA4">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Edmund Wilson, </w:t>
      </w:r>
      <w:r w:rsidR="00D209E5">
        <w:rPr>
          <w:rFonts w:asciiTheme="majorBidi" w:hAnsiTheme="majorBidi" w:cstheme="majorBidi"/>
        </w:rPr>
        <w:t>“</w:t>
      </w:r>
      <w:r w:rsidRPr="009F4131">
        <w:rPr>
          <w:rFonts w:asciiTheme="majorBidi" w:hAnsiTheme="majorBidi" w:cstheme="majorBidi"/>
        </w:rPr>
        <w:t>The need for Jewish Studies,</w:t>
      </w:r>
      <w:r w:rsidR="00D209E5">
        <w:rPr>
          <w:rFonts w:asciiTheme="majorBidi" w:hAnsiTheme="majorBidi" w:cstheme="majorBidi"/>
        </w:rPr>
        <w:t>”</w:t>
      </w:r>
      <w:r w:rsidRPr="009F4131">
        <w:rPr>
          <w:rFonts w:asciiTheme="majorBidi" w:hAnsiTheme="majorBidi" w:cstheme="majorBidi"/>
        </w:rPr>
        <w:t xml:space="preserve"> A Piece of My Mind</w:t>
      </w:r>
      <w:r w:rsidR="00C32CF1" w:rsidRPr="009F4131">
        <w:rPr>
          <w:rFonts w:asciiTheme="majorBidi" w:hAnsiTheme="majorBidi" w:cstheme="majorBidi"/>
        </w:rPr>
        <w:t xml:space="preserve">, New York: Farrar, </w:t>
      </w:r>
      <w:proofErr w:type="gramStart"/>
      <w:r w:rsidR="00C32CF1" w:rsidRPr="009F4131">
        <w:rPr>
          <w:rFonts w:asciiTheme="majorBidi" w:hAnsiTheme="majorBidi" w:cstheme="majorBidi"/>
        </w:rPr>
        <w:t>Straus</w:t>
      </w:r>
      <w:proofErr w:type="gramEnd"/>
      <w:r w:rsidR="00C32CF1" w:rsidRPr="009F4131">
        <w:rPr>
          <w:rFonts w:asciiTheme="majorBidi" w:hAnsiTheme="majorBidi" w:cstheme="majorBidi"/>
        </w:rPr>
        <w:t xml:space="preserve"> and Giroux, 1958, 147</w:t>
      </w:r>
      <w:r w:rsidR="006547C8" w:rsidRPr="009F4131">
        <w:rPr>
          <w:rFonts w:asciiTheme="majorBidi" w:hAnsiTheme="majorBidi" w:cstheme="majorBidi"/>
        </w:rPr>
        <w:t xml:space="preserve">: </w:t>
      </w:r>
      <w:r w:rsidR="00D209E5">
        <w:rPr>
          <w:rFonts w:asciiTheme="majorBidi" w:hAnsiTheme="majorBidi" w:cstheme="majorBidi"/>
        </w:rPr>
        <w:t>“</w:t>
      </w:r>
      <w:r w:rsidR="006547C8" w:rsidRPr="009F4131">
        <w:rPr>
          <w:rFonts w:asciiTheme="majorBidi" w:hAnsiTheme="majorBidi" w:cstheme="majorBidi"/>
        </w:rPr>
        <w:t>To correlate the adventures and achievements of the Jews with those of the rest of the world.</w:t>
      </w:r>
      <w:r w:rsidR="00D209E5">
        <w:rPr>
          <w:rFonts w:asciiTheme="majorBidi" w:hAnsiTheme="majorBidi" w:cstheme="majorBidi"/>
        </w:rPr>
        <w:t>”</w:t>
      </w:r>
    </w:p>
    <w:p w14:paraId="7D032D0E" w14:textId="1E562943" w:rsidR="006A675C" w:rsidRPr="009F4131" w:rsidRDefault="006A675C">
      <w:pPr>
        <w:pStyle w:val="FootnoteText"/>
        <w:rPr>
          <w:rFonts w:asciiTheme="majorBidi" w:hAnsiTheme="majorBidi" w:cstheme="majorBidi"/>
        </w:rPr>
      </w:pPr>
    </w:p>
  </w:footnote>
  <w:footnote w:id="14">
    <w:p w14:paraId="4A3219D7" w14:textId="7231DF2C" w:rsidR="006A675C" w:rsidRPr="009F4131" w:rsidRDefault="006A675C">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Ignac Goldziher, </w:t>
      </w:r>
      <w:r w:rsidR="00D209E5">
        <w:rPr>
          <w:rFonts w:asciiTheme="majorBidi" w:hAnsiTheme="majorBidi" w:cstheme="majorBidi"/>
        </w:rPr>
        <w:t>“</w:t>
      </w:r>
      <w:r w:rsidRPr="009F4131">
        <w:rPr>
          <w:rFonts w:asciiTheme="majorBidi" w:hAnsiTheme="majorBidi" w:cstheme="majorBidi"/>
        </w:rPr>
        <w:t>The Spanish Arabs and Islam,</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The Muslim World</w:t>
      </w:r>
      <w:r w:rsidRPr="009F4131">
        <w:rPr>
          <w:rFonts w:asciiTheme="majorBidi" w:hAnsiTheme="majorBidi" w:cstheme="majorBidi"/>
        </w:rPr>
        <w:t>, 8 (1963)</w:t>
      </w:r>
      <w:r w:rsidR="00132DF8" w:rsidRPr="009F4131">
        <w:rPr>
          <w:rFonts w:asciiTheme="majorBidi" w:hAnsiTheme="majorBidi" w:cstheme="majorBidi"/>
        </w:rPr>
        <w:t xml:space="preserve"> 5-</w:t>
      </w:r>
      <w:proofErr w:type="spellStart"/>
      <w:r w:rsidR="00132DF8" w:rsidRPr="009F4131">
        <w:rPr>
          <w:rFonts w:asciiTheme="majorBidi" w:hAnsiTheme="majorBidi" w:cstheme="majorBidi"/>
        </w:rPr>
        <w:t>18ff</w:t>
      </w:r>
      <w:proofErr w:type="spellEnd"/>
      <w:r w:rsidR="00132DF8" w:rsidRPr="009F4131">
        <w:rPr>
          <w:rFonts w:asciiTheme="majorBidi" w:hAnsiTheme="majorBidi" w:cstheme="majorBidi"/>
        </w:rPr>
        <w:t xml:space="preserve">.; reprinted: idem, </w:t>
      </w:r>
      <w:proofErr w:type="spellStart"/>
      <w:r w:rsidR="00132DF8" w:rsidRPr="009F4131">
        <w:rPr>
          <w:rFonts w:asciiTheme="majorBidi" w:hAnsiTheme="majorBidi" w:cstheme="majorBidi"/>
          <w:i/>
          <w:iCs/>
        </w:rPr>
        <w:t>Gesammelte</w:t>
      </w:r>
      <w:proofErr w:type="spellEnd"/>
      <w:r w:rsidR="00132DF8" w:rsidRPr="009F4131">
        <w:rPr>
          <w:rFonts w:asciiTheme="majorBidi" w:hAnsiTheme="majorBidi" w:cstheme="majorBidi"/>
          <w:i/>
          <w:iCs/>
        </w:rPr>
        <w:t xml:space="preserve"> </w:t>
      </w:r>
      <w:proofErr w:type="spellStart"/>
      <w:r w:rsidR="00132DF8" w:rsidRPr="009F4131">
        <w:rPr>
          <w:rFonts w:asciiTheme="majorBidi" w:hAnsiTheme="majorBidi" w:cstheme="majorBidi"/>
          <w:i/>
          <w:iCs/>
        </w:rPr>
        <w:t>Schriften</w:t>
      </w:r>
      <w:proofErr w:type="spellEnd"/>
      <w:r w:rsidR="00132DF8" w:rsidRPr="009F4131">
        <w:rPr>
          <w:rFonts w:asciiTheme="majorBidi" w:hAnsiTheme="majorBidi" w:cstheme="majorBidi"/>
        </w:rPr>
        <w:t>, 1, Hildesheim: G. Olms, 1967.</w:t>
      </w:r>
    </w:p>
  </w:footnote>
  <w:footnote w:id="15">
    <w:p w14:paraId="35BBEF1A" w14:textId="6E3FD91F" w:rsidR="00B05A84" w:rsidRDefault="00B05A84" w:rsidP="00CC5F88">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CC5F88" w:rsidRPr="009F4131">
        <w:rPr>
          <w:rFonts w:asciiTheme="majorBidi" w:hAnsiTheme="majorBidi" w:cstheme="majorBidi"/>
        </w:rPr>
        <w:t xml:space="preserve">R. Joseph Ibn Kaspi, </w:t>
      </w:r>
      <w:r w:rsidR="00D209E5">
        <w:rPr>
          <w:rFonts w:asciiTheme="majorBidi" w:hAnsiTheme="majorBidi" w:cstheme="majorBidi"/>
        </w:rPr>
        <w:t>“</w:t>
      </w:r>
      <w:r w:rsidR="00CC5F88" w:rsidRPr="009F4131">
        <w:rPr>
          <w:rFonts w:asciiTheme="majorBidi" w:hAnsiTheme="majorBidi" w:cstheme="majorBidi"/>
        </w:rPr>
        <w:t xml:space="preserve">Sefer </w:t>
      </w:r>
      <w:proofErr w:type="spellStart"/>
      <w:r w:rsidR="00CC5F88" w:rsidRPr="009F4131">
        <w:rPr>
          <w:rFonts w:asciiTheme="majorBidi" w:hAnsiTheme="majorBidi" w:cstheme="majorBidi"/>
        </w:rPr>
        <w:t>Hamussar</w:t>
      </w:r>
      <w:proofErr w:type="spellEnd"/>
      <w:r w:rsidR="00CC5F88" w:rsidRPr="009F4131">
        <w:rPr>
          <w:rFonts w:asciiTheme="majorBidi" w:hAnsiTheme="majorBidi" w:cstheme="majorBidi"/>
        </w:rPr>
        <w:t>,</w:t>
      </w:r>
      <w:r w:rsidR="00D209E5">
        <w:rPr>
          <w:rFonts w:asciiTheme="majorBidi" w:hAnsiTheme="majorBidi" w:cstheme="majorBidi"/>
        </w:rPr>
        <w:t>”</w:t>
      </w:r>
      <w:r w:rsidR="00CC5F88" w:rsidRPr="009F4131">
        <w:rPr>
          <w:rFonts w:asciiTheme="majorBidi" w:hAnsiTheme="majorBidi" w:cstheme="majorBidi"/>
        </w:rPr>
        <w:t xml:space="preserve"> </w:t>
      </w:r>
      <w:proofErr w:type="spellStart"/>
      <w:r w:rsidR="00CC5F88" w:rsidRPr="009F4131">
        <w:rPr>
          <w:rFonts w:asciiTheme="majorBidi" w:hAnsiTheme="majorBidi" w:cstheme="majorBidi"/>
          <w:i/>
          <w:iCs/>
        </w:rPr>
        <w:t>Tzava’at</w:t>
      </w:r>
      <w:proofErr w:type="spellEnd"/>
      <w:r w:rsidR="00CC5F88" w:rsidRPr="009F4131">
        <w:rPr>
          <w:rFonts w:asciiTheme="majorBidi" w:hAnsiTheme="majorBidi" w:cstheme="majorBidi"/>
          <w:i/>
          <w:iCs/>
        </w:rPr>
        <w:t xml:space="preserve"> </w:t>
      </w:r>
      <w:proofErr w:type="spellStart"/>
      <w:r w:rsidR="00CC5F88" w:rsidRPr="009F4131">
        <w:rPr>
          <w:rFonts w:asciiTheme="majorBidi" w:hAnsiTheme="majorBidi" w:cstheme="majorBidi"/>
          <w:i/>
          <w:iCs/>
        </w:rPr>
        <w:t>Ge’onei</w:t>
      </w:r>
      <w:proofErr w:type="spellEnd"/>
      <w:r w:rsidR="00CC5F88" w:rsidRPr="009F4131">
        <w:rPr>
          <w:rFonts w:asciiTheme="majorBidi" w:hAnsiTheme="majorBidi" w:cstheme="majorBidi"/>
          <w:i/>
          <w:iCs/>
        </w:rPr>
        <w:t xml:space="preserve"> Yisrael</w:t>
      </w:r>
      <w:r w:rsidR="00CC5F88" w:rsidRPr="009F4131">
        <w:rPr>
          <w:rFonts w:asciiTheme="majorBidi" w:hAnsiTheme="majorBidi" w:cstheme="majorBidi"/>
        </w:rPr>
        <w:t>, ed. Yisrael Avraham, 1, Philadelphia: Jewish Publication Society in America, 5787, 154.</w:t>
      </w:r>
    </w:p>
    <w:p w14:paraId="06C3B9F9" w14:textId="77777777" w:rsidR="00813D33" w:rsidRPr="009F4131" w:rsidRDefault="00813D33" w:rsidP="00CC5F88">
      <w:pPr>
        <w:pStyle w:val="FootnoteText"/>
        <w:rPr>
          <w:rFonts w:asciiTheme="majorBidi" w:hAnsiTheme="majorBidi" w:cstheme="majorBidi"/>
        </w:rPr>
      </w:pPr>
    </w:p>
  </w:footnote>
  <w:footnote w:id="16">
    <w:p w14:paraId="536DB518" w14:textId="2E1C67B1" w:rsidR="001E62FE" w:rsidRPr="009F4131" w:rsidRDefault="00D015A3" w:rsidP="002E57B3">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1E62FE" w:rsidRPr="009F4131">
        <w:rPr>
          <w:rFonts w:asciiTheme="majorBidi" w:hAnsiTheme="majorBidi" w:cstheme="majorBidi"/>
        </w:rPr>
        <w:t xml:space="preserve">See: Eliezer Meir </w:t>
      </w:r>
      <w:proofErr w:type="spellStart"/>
      <w:r w:rsidR="001E62FE" w:rsidRPr="009F4131">
        <w:rPr>
          <w:rFonts w:asciiTheme="majorBidi" w:hAnsiTheme="majorBidi" w:cstheme="majorBidi"/>
        </w:rPr>
        <w:t>Lipschuetz</w:t>
      </w:r>
      <w:proofErr w:type="spellEnd"/>
      <w:r w:rsidR="001E62FE" w:rsidRPr="009F4131">
        <w:rPr>
          <w:rFonts w:asciiTheme="majorBidi" w:hAnsiTheme="majorBidi" w:cstheme="majorBidi"/>
        </w:rPr>
        <w:t xml:space="preserve">, </w:t>
      </w:r>
      <w:r w:rsidR="001E62FE" w:rsidRPr="009F4131">
        <w:rPr>
          <w:rFonts w:asciiTheme="majorBidi" w:hAnsiTheme="majorBidi" w:cstheme="majorBidi"/>
          <w:i/>
          <w:iCs/>
        </w:rPr>
        <w:t>Rashi</w:t>
      </w:r>
      <w:r w:rsidR="001E62FE" w:rsidRPr="009F4131">
        <w:rPr>
          <w:rFonts w:asciiTheme="majorBidi" w:hAnsiTheme="majorBidi" w:cstheme="majorBidi"/>
        </w:rPr>
        <w:t xml:space="preserve">, Jerusalem 5766, p. 11: </w:t>
      </w:r>
      <w:r w:rsidR="00D209E5">
        <w:rPr>
          <w:rFonts w:asciiTheme="majorBidi" w:hAnsiTheme="majorBidi" w:cstheme="majorBidi"/>
        </w:rPr>
        <w:t>“</w:t>
      </w:r>
      <w:r w:rsidR="00835CB0" w:rsidRPr="009F4131">
        <w:rPr>
          <w:rFonts w:asciiTheme="majorBidi" w:hAnsiTheme="majorBidi" w:cstheme="majorBidi"/>
        </w:rPr>
        <w:t>We tend to prioritize literary expressions found in other cultures because we find established standards against which we can measure these literary endeavors. These standards, both methodical and creative, are ingrained in our consciousness and influence our perception of literature without our conscious awareness. This is why philosophy and poetry have traditionally held significant positions in our literary history, while original spiritual works from our own culture – such as that emanating from French Jewry – may not be viewed with the same importance</w:t>
      </w:r>
      <w:r w:rsidR="002C16A8">
        <w:rPr>
          <w:rFonts w:asciiTheme="majorBidi" w:hAnsiTheme="majorBidi" w:cstheme="majorBidi"/>
        </w:rPr>
        <w:t xml:space="preserve">; yet no one suspects that </w:t>
      </w:r>
      <w:r w:rsidR="00835CB0" w:rsidRPr="009F4131">
        <w:rPr>
          <w:rFonts w:asciiTheme="majorBidi" w:hAnsiTheme="majorBidi" w:cstheme="majorBidi"/>
        </w:rPr>
        <w:t>our specialized fields</w:t>
      </w:r>
      <w:r w:rsidR="002E57B3">
        <w:rPr>
          <w:rFonts w:asciiTheme="majorBidi" w:hAnsiTheme="majorBidi" w:cstheme="majorBidi"/>
        </w:rPr>
        <w:t xml:space="preserve"> offer the most powerful embodiment of </w:t>
      </w:r>
      <w:r w:rsidR="00835CB0" w:rsidRPr="009F4131">
        <w:rPr>
          <w:rFonts w:asciiTheme="majorBidi" w:hAnsiTheme="majorBidi" w:cstheme="majorBidi"/>
        </w:rPr>
        <w:t>the national spirit</w:t>
      </w:r>
      <w:r w:rsidR="002C16A8">
        <w:rPr>
          <w:rFonts w:asciiTheme="majorBidi" w:hAnsiTheme="majorBidi" w:cstheme="majorBidi"/>
        </w:rPr>
        <w:t>.</w:t>
      </w:r>
      <w:r w:rsidR="00D209E5">
        <w:rPr>
          <w:rFonts w:asciiTheme="majorBidi" w:hAnsiTheme="majorBidi" w:cstheme="majorBidi"/>
        </w:rPr>
        <w:t>”</w:t>
      </w:r>
    </w:p>
  </w:footnote>
  <w:footnote w:id="17">
    <w:p w14:paraId="4FD71FF3" w14:textId="6EB984C8" w:rsidR="00D015A3" w:rsidRPr="009F4131" w:rsidRDefault="00D015A3" w:rsidP="00D42D86">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D42D86" w:rsidRPr="009F4131">
        <w:rPr>
          <w:rFonts w:asciiTheme="majorBidi" w:hAnsiTheme="majorBidi" w:cstheme="majorBidi"/>
        </w:rPr>
        <w:t xml:space="preserve">See, for example, Isaac Eisenstein-Barzilay, </w:t>
      </w:r>
      <w:r w:rsidR="00D209E5">
        <w:rPr>
          <w:rFonts w:asciiTheme="majorBidi" w:hAnsiTheme="majorBidi" w:cstheme="majorBidi"/>
        </w:rPr>
        <w:t>“</w:t>
      </w:r>
      <w:r w:rsidR="00D42D86" w:rsidRPr="009F4131">
        <w:rPr>
          <w:rFonts w:asciiTheme="majorBidi" w:hAnsiTheme="majorBidi" w:cstheme="majorBidi"/>
        </w:rPr>
        <w:t>The Treatment of the Jewish Religion in the</w:t>
      </w:r>
      <w:r w:rsidR="002C16A8">
        <w:rPr>
          <w:rFonts w:asciiTheme="majorBidi" w:hAnsiTheme="majorBidi" w:cstheme="majorBidi"/>
        </w:rPr>
        <w:t xml:space="preserve"> </w:t>
      </w:r>
      <w:r w:rsidR="00D42D86" w:rsidRPr="009F4131">
        <w:rPr>
          <w:rFonts w:asciiTheme="majorBidi" w:hAnsiTheme="majorBidi" w:cstheme="majorBidi"/>
        </w:rPr>
        <w:t>Literature of the Berlin Haskalah,</w:t>
      </w:r>
      <w:r w:rsidR="00D209E5">
        <w:rPr>
          <w:rFonts w:asciiTheme="majorBidi" w:hAnsiTheme="majorBidi" w:cstheme="majorBidi"/>
        </w:rPr>
        <w:t>”</w:t>
      </w:r>
      <w:r w:rsidR="00D42D86" w:rsidRPr="009F4131">
        <w:rPr>
          <w:rFonts w:asciiTheme="majorBidi" w:hAnsiTheme="majorBidi" w:cstheme="majorBidi"/>
        </w:rPr>
        <w:t xml:space="preserve"> </w:t>
      </w:r>
      <w:r w:rsidR="00D42D86" w:rsidRPr="009F4131">
        <w:rPr>
          <w:rFonts w:asciiTheme="majorBidi" w:hAnsiTheme="majorBidi" w:cstheme="majorBidi"/>
          <w:i/>
          <w:iCs/>
        </w:rPr>
        <w:t>Proceedings of the American Academy for Jewish Research</w:t>
      </w:r>
      <w:r w:rsidR="00D42D86" w:rsidRPr="009F4131">
        <w:rPr>
          <w:rFonts w:asciiTheme="majorBidi" w:hAnsiTheme="majorBidi" w:cstheme="majorBidi"/>
        </w:rPr>
        <w:t xml:space="preserve">, (1955), 46-47; see above, Chapter 18, </w:t>
      </w:r>
      <w:proofErr w:type="spellStart"/>
      <w:r w:rsidR="00D42D86" w:rsidRPr="009F4131">
        <w:rPr>
          <w:rFonts w:asciiTheme="majorBidi" w:hAnsiTheme="majorBidi" w:cstheme="majorBidi"/>
        </w:rPr>
        <w:t>n.2</w:t>
      </w:r>
      <w:proofErr w:type="spellEnd"/>
      <w:r w:rsidR="00D42D86" w:rsidRPr="009F4131">
        <w:rPr>
          <w:rFonts w:asciiTheme="majorBidi" w:hAnsiTheme="majorBidi" w:cstheme="majorBidi"/>
        </w:rPr>
        <w:t xml:space="preserve"> and Chapter 19, p. </w:t>
      </w:r>
      <w:r w:rsidR="00D42D86" w:rsidRPr="009F4131">
        <w:rPr>
          <w:rFonts w:asciiTheme="majorBidi" w:hAnsiTheme="majorBidi" w:cstheme="majorBidi"/>
          <w:rtl/>
        </w:rPr>
        <w:t>440</w:t>
      </w:r>
      <w:r w:rsidR="00D42D86" w:rsidRPr="009F4131">
        <w:rPr>
          <w:rFonts w:asciiTheme="majorBidi" w:hAnsiTheme="majorBidi" w:cstheme="majorBidi"/>
        </w:rPr>
        <w:t>.</w:t>
      </w:r>
    </w:p>
    <w:p w14:paraId="4698F3F1" w14:textId="77777777" w:rsidR="00D42D86" w:rsidRPr="009F4131" w:rsidRDefault="00D42D86" w:rsidP="00D42D86">
      <w:pPr>
        <w:pStyle w:val="FootnoteText"/>
        <w:rPr>
          <w:rFonts w:asciiTheme="majorBidi" w:hAnsiTheme="majorBidi" w:cstheme="majorBidi"/>
        </w:rPr>
      </w:pPr>
    </w:p>
  </w:footnote>
  <w:footnote w:id="18">
    <w:p w14:paraId="1891A406" w14:textId="1F2FB4C4" w:rsidR="00D42D86" w:rsidRPr="009F4131" w:rsidRDefault="00D42D86" w:rsidP="00D42D86">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T.S. Eliot, </w:t>
      </w:r>
      <w:r w:rsidRPr="009F4131">
        <w:rPr>
          <w:rFonts w:asciiTheme="majorBidi" w:hAnsiTheme="majorBidi" w:cstheme="majorBidi"/>
          <w:i/>
          <w:iCs/>
        </w:rPr>
        <w:t>Notes Toward the Definition of Culture</w:t>
      </w:r>
      <w:r w:rsidRPr="009F4131">
        <w:rPr>
          <w:rFonts w:asciiTheme="majorBidi" w:hAnsiTheme="majorBidi" w:cstheme="majorBidi"/>
        </w:rPr>
        <w:t>, London: Faber and Faber, 1948, 129.</w:t>
      </w:r>
    </w:p>
  </w:footnote>
  <w:footnote w:id="19">
    <w:p w14:paraId="0CA8F06E" w14:textId="75303C43" w:rsidR="00FC33AB" w:rsidRPr="009F4131" w:rsidRDefault="00FC33AB">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Gilbert Murray, </w:t>
      </w:r>
      <w:r w:rsidRPr="009F4131">
        <w:rPr>
          <w:rFonts w:asciiTheme="majorBidi" w:hAnsiTheme="majorBidi" w:cstheme="majorBidi"/>
          <w:i/>
          <w:iCs/>
        </w:rPr>
        <w:t>An Unfinished Autobiography</w:t>
      </w:r>
      <w:r w:rsidRPr="009F4131">
        <w:rPr>
          <w:rFonts w:asciiTheme="majorBidi" w:hAnsiTheme="majorBidi" w:cstheme="majorBidi"/>
        </w:rPr>
        <w:t>, ed. Jean Smith and Arnold Toynbee, London: Allen &amp; Unwin, 1960.</w:t>
      </w:r>
    </w:p>
  </w:footnote>
  <w:footnote w:id="20">
    <w:p w14:paraId="40F1AAC2" w14:textId="6D2E06AB" w:rsidR="00B71C5E" w:rsidRDefault="00B71C5E">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See, for example, George L. Burr, </w:t>
      </w:r>
      <w:r w:rsidR="00D209E5">
        <w:rPr>
          <w:rFonts w:asciiTheme="majorBidi" w:hAnsiTheme="majorBidi" w:cstheme="majorBidi"/>
        </w:rPr>
        <w:t>“</w:t>
      </w:r>
      <w:r w:rsidRPr="009F4131">
        <w:rPr>
          <w:rFonts w:asciiTheme="majorBidi" w:hAnsiTheme="majorBidi" w:cstheme="majorBidi"/>
        </w:rPr>
        <w:t>How the Middle Ages Got Their Name,</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American Historical Review</w:t>
      </w:r>
      <w:r w:rsidRPr="009F4131">
        <w:rPr>
          <w:rFonts w:asciiTheme="majorBidi" w:hAnsiTheme="majorBidi" w:cstheme="majorBidi"/>
        </w:rPr>
        <w:t xml:space="preserve">, 20 (1914-1915), </w:t>
      </w:r>
      <w:proofErr w:type="spellStart"/>
      <w:r w:rsidRPr="009F4131">
        <w:rPr>
          <w:rFonts w:asciiTheme="majorBidi" w:hAnsiTheme="majorBidi" w:cstheme="majorBidi"/>
        </w:rPr>
        <w:t>813ff</w:t>
      </w:r>
      <w:proofErr w:type="spellEnd"/>
      <w:r w:rsidRPr="009F4131">
        <w:rPr>
          <w:rFonts w:asciiTheme="majorBidi" w:hAnsiTheme="majorBidi" w:cstheme="majorBidi"/>
        </w:rPr>
        <w:t xml:space="preserve">.; Theodore E. Mommsen, </w:t>
      </w:r>
      <w:r w:rsidR="00D209E5">
        <w:rPr>
          <w:rFonts w:asciiTheme="majorBidi" w:hAnsiTheme="majorBidi" w:cstheme="majorBidi"/>
        </w:rPr>
        <w:t>“</w:t>
      </w:r>
      <w:r w:rsidRPr="009F4131">
        <w:rPr>
          <w:rFonts w:asciiTheme="majorBidi" w:hAnsiTheme="majorBidi" w:cstheme="majorBidi"/>
        </w:rPr>
        <w:t>Petrarch’s Conception of the Dark Ages,</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Spectrum</w:t>
      </w:r>
      <w:r w:rsidRPr="009F4131">
        <w:rPr>
          <w:rFonts w:asciiTheme="majorBidi" w:hAnsiTheme="majorBidi" w:cstheme="majorBidi"/>
        </w:rPr>
        <w:t xml:space="preserve">, 17 (1942), 226-242; Wallace K. Ferguson, </w:t>
      </w:r>
      <w:r w:rsidRPr="009F4131">
        <w:rPr>
          <w:rFonts w:asciiTheme="majorBidi" w:hAnsiTheme="majorBidi" w:cstheme="majorBidi"/>
          <w:i/>
          <w:iCs/>
        </w:rPr>
        <w:t>The Renaissance in Historical Thought</w:t>
      </w:r>
      <w:r w:rsidRPr="009F4131">
        <w:rPr>
          <w:rFonts w:asciiTheme="majorBidi" w:hAnsiTheme="majorBidi" w:cstheme="majorBidi"/>
        </w:rPr>
        <w:t>, Cambridge: Houghton Mifflin, 1948.</w:t>
      </w:r>
    </w:p>
    <w:p w14:paraId="0C69440D" w14:textId="77777777" w:rsidR="00270F9E" w:rsidRPr="009F4131" w:rsidRDefault="00270F9E">
      <w:pPr>
        <w:pStyle w:val="FootnoteText"/>
        <w:rPr>
          <w:rFonts w:asciiTheme="majorBidi" w:hAnsiTheme="majorBidi" w:cstheme="majorBidi"/>
        </w:rPr>
      </w:pPr>
    </w:p>
  </w:footnote>
  <w:footnote w:id="21">
    <w:p w14:paraId="619E17AB" w14:textId="3D6453FB" w:rsidR="00B71C5E" w:rsidRPr="009F4131" w:rsidRDefault="00B71C5E" w:rsidP="004F4F5C">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4F4F5C" w:rsidRPr="009F4131">
        <w:rPr>
          <w:rFonts w:asciiTheme="majorBidi" w:hAnsiTheme="majorBidi" w:cstheme="majorBidi"/>
        </w:rPr>
        <w:t xml:space="preserve">See, for example, the symposium </w:t>
      </w:r>
      <w:proofErr w:type="spellStart"/>
      <w:r w:rsidR="004F4F5C" w:rsidRPr="009F4131">
        <w:rPr>
          <w:rFonts w:asciiTheme="majorBidi" w:hAnsiTheme="majorBidi" w:cstheme="majorBidi"/>
          <w:i/>
          <w:iCs/>
        </w:rPr>
        <w:t>Ba’ayat</w:t>
      </w:r>
      <w:proofErr w:type="spellEnd"/>
      <w:r w:rsidR="004F4F5C" w:rsidRPr="009F4131">
        <w:rPr>
          <w:rFonts w:asciiTheme="majorBidi" w:hAnsiTheme="majorBidi" w:cstheme="majorBidi"/>
          <w:i/>
          <w:iCs/>
        </w:rPr>
        <w:t xml:space="preserve"> </w:t>
      </w:r>
      <w:proofErr w:type="spellStart"/>
      <w:r w:rsidR="004F4F5C" w:rsidRPr="009F4131">
        <w:rPr>
          <w:rFonts w:asciiTheme="majorBidi" w:hAnsiTheme="majorBidi" w:cstheme="majorBidi"/>
          <w:i/>
          <w:iCs/>
        </w:rPr>
        <w:t>Ḥalukatan</w:t>
      </w:r>
      <w:proofErr w:type="spellEnd"/>
      <w:r w:rsidR="004F4F5C" w:rsidRPr="009F4131">
        <w:rPr>
          <w:rFonts w:asciiTheme="majorBidi" w:hAnsiTheme="majorBidi" w:cstheme="majorBidi"/>
          <w:i/>
          <w:iCs/>
        </w:rPr>
        <w:t xml:space="preserve"> </w:t>
      </w:r>
      <w:r w:rsidR="00627AC2" w:rsidRPr="009F4131">
        <w:rPr>
          <w:rFonts w:asciiTheme="majorBidi" w:hAnsiTheme="majorBidi" w:cstheme="majorBidi"/>
          <w:i/>
          <w:iCs/>
        </w:rPr>
        <w:t>S</w:t>
      </w:r>
      <w:r w:rsidR="004F4F5C" w:rsidRPr="009F4131">
        <w:rPr>
          <w:rFonts w:asciiTheme="majorBidi" w:hAnsiTheme="majorBidi" w:cstheme="majorBidi"/>
          <w:i/>
          <w:iCs/>
        </w:rPr>
        <w:t xml:space="preserve">hel </w:t>
      </w:r>
      <w:proofErr w:type="spellStart"/>
      <w:r w:rsidR="004F4F5C" w:rsidRPr="009F4131">
        <w:rPr>
          <w:rFonts w:asciiTheme="majorBidi" w:hAnsiTheme="majorBidi" w:cstheme="majorBidi"/>
          <w:i/>
          <w:iCs/>
        </w:rPr>
        <w:t>Toldot</w:t>
      </w:r>
      <w:proofErr w:type="spellEnd"/>
      <w:r w:rsidR="004F4F5C" w:rsidRPr="009F4131">
        <w:rPr>
          <w:rFonts w:asciiTheme="majorBidi" w:hAnsiTheme="majorBidi" w:cstheme="majorBidi"/>
          <w:i/>
          <w:iCs/>
        </w:rPr>
        <w:t xml:space="preserve"> Yisrael </w:t>
      </w:r>
      <w:proofErr w:type="spellStart"/>
      <w:r w:rsidR="004F4F5C" w:rsidRPr="009F4131">
        <w:rPr>
          <w:rFonts w:asciiTheme="majorBidi" w:hAnsiTheme="majorBidi" w:cstheme="majorBidi"/>
          <w:i/>
          <w:iCs/>
        </w:rPr>
        <w:t>Letekufot</w:t>
      </w:r>
      <w:proofErr w:type="spellEnd"/>
      <w:r w:rsidR="004F4F5C" w:rsidRPr="009F4131">
        <w:rPr>
          <w:rFonts w:asciiTheme="majorBidi" w:hAnsiTheme="majorBidi" w:cstheme="majorBidi"/>
          <w:i/>
          <w:iCs/>
        </w:rPr>
        <w:t xml:space="preserve"> </w:t>
      </w:r>
      <w:proofErr w:type="spellStart"/>
      <w:r w:rsidR="004F4F5C" w:rsidRPr="009F4131">
        <w:rPr>
          <w:rFonts w:asciiTheme="majorBidi" w:hAnsiTheme="majorBidi" w:cstheme="majorBidi"/>
          <w:i/>
          <w:iCs/>
        </w:rPr>
        <w:t>Behistoriografya</w:t>
      </w:r>
      <w:proofErr w:type="spellEnd"/>
      <w:r w:rsidR="004F4F5C" w:rsidRPr="009F4131">
        <w:rPr>
          <w:rFonts w:asciiTheme="majorBidi" w:hAnsiTheme="majorBidi" w:cstheme="majorBidi"/>
          <w:i/>
          <w:iCs/>
        </w:rPr>
        <w:t xml:space="preserve"> </w:t>
      </w:r>
      <w:proofErr w:type="spellStart"/>
      <w:r w:rsidR="004F4F5C" w:rsidRPr="009F4131">
        <w:rPr>
          <w:rFonts w:asciiTheme="majorBidi" w:hAnsiTheme="majorBidi" w:cstheme="majorBidi"/>
          <w:i/>
          <w:iCs/>
        </w:rPr>
        <w:t>Hayehudit</w:t>
      </w:r>
      <w:proofErr w:type="spellEnd"/>
      <w:r w:rsidR="004F4F5C" w:rsidRPr="009F4131">
        <w:rPr>
          <w:rFonts w:asciiTheme="majorBidi" w:hAnsiTheme="majorBidi" w:cstheme="majorBidi"/>
        </w:rPr>
        <w:t>, Proceedings of the World Congress of Jewish Studies, Jerusalem 5727, 47-56, Participants:</w:t>
      </w:r>
      <w:r w:rsidR="00627AC2" w:rsidRPr="009F4131">
        <w:rPr>
          <w:rFonts w:asciiTheme="majorBidi" w:hAnsiTheme="majorBidi" w:cstheme="majorBidi"/>
        </w:rPr>
        <w:t xml:space="preserve"> B. Mazar, B. Dinur, Y. Baer, R. Mahler. Accessible online at </w:t>
      </w:r>
      <w:hyperlink r:id="rId1" w:history="1">
        <w:r w:rsidR="00627AC2" w:rsidRPr="009F4131">
          <w:rPr>
            <w:rStyle w:val="Hyperlink"/>
            <w:rFonts w:asciiTheme="majorBidi" w:hAnsiTheme="majorBidi" w:cstheme="majorBidi"/>
          </w:rPr>
          <w:t>https://</w:t>
        </w:r>
        <w:proofErr w:type="spellStart"/>
        <w:r w:rsidR="00627AC2" w:rsidRPr="009F4131">
          <w:rPr>
            <w:rStyle w:val="Hyperlink"/>
            <w:rFonts w:asciiTheme="majorBidi" w:hAnsiTheme="majorBidi" w:cstheme="majorBidi"/>
          </w:rPr>
          <w:t>www.jstor.org</w:t>
        </w:r>
        <w:proofErr w:type="spellEnd"/>
        <w:r w:rsidR="00627AC2" w:rsidRPr="009F4131">
          <w:rPr>
            <w:rStyle w:val="Hyperlink"/>
            <w:rFonts w:asciiTheme="majorBidi" w:hAnsiTheme="majorBidi" w:cstheme="majorBidi"/>
          </w:rPr>
          <w:t>/stable/23514455</w:t>
        </w:r>
      </w:hyperlink>
      <w:r w:rsidR="00627AC2" w:rsidRPr="009F4131">
        <w:rPr>
          <w:rFonts w:asciiTheme="majorBidi" w:hAnsiTheme="majorBidi" w:cstheme="majorBidi"/>
        </w:rPr>
        <w:t xml:space="preserve">. </w:t>
      </w:r>
    </w:p>
    <w:p w14:paraId="071A7EF2" w14:textId="77777777" w:rsidR="00B578A3" w:rsidRPr="009F4131" w:rsidRDefault="00B578A3" w:rsidP="004F4F5C">
      <w:pPr>
        <w:pStyle w:val="FootnoteText"/>
        <w:rPr>
          <w:rFonts w:asciiTheme="majorBidi" w:hAnsiTheme="majorBidi" w:cstheme="majorBidi"/>
        </w:rPr>
      </w:pPr>
    </w:p>
  </w:footnote>
  <w:footnote w:id="22">
    <w:p w14:paraId="54F56FD5" w14:textId="52C067A6" w:rsidR="00B578A3" w:rsidRDefault="00B578A3" w:rsidP="00B578A3">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Gedaliah Alon, </w:t>
      </w:r>
      <w:r w:rsidR="00D209E5">
        <w:rPr>
          <w:rFonts w:asciiTheme="majorBidi" w:hAnsiTheme="majorBidi" w:cstheme="majorBidi"/>
        </w:rPr>
        <w:t>“</w:t>
      </w:r>
      <w:r w:rsidRPr="009F4131">
        <w:rPr>
          <w:rFonts w:asciiTheme="majorBidi" w:hAnsiTheme="majorBidi" w:cstheme="majorBidi"/>
        </w:rPr>
        <w:t>Yeshivot Lita,</w:t>
      </w:r>
      <w:r w:rsidR="00D209E5">
        <w:rPr>
          <w:rFonts w:asciiTheme="majorBidi" w:hAnsiTheme="majorBidi" w:cstheme="majorBidi"/>
        </w:rPr>
        <w:t>”</w:t>
      </w:r>
      <w:r w:rsidRPr="009F4131">
        <w:rPr>
          <w:rFonts w:asciiTheme="majorBidi" w:hAnsiTheme="majorBidi" w:cstheme="majorBidi"/>
        </w:rPr>
        <w:t xml:space="preserve"> </w:t>
      </w:r>
      <w:proofErr w:type="spellStart"/>
      <w:r w:rsidRPr="009F4131">
        <w:rPr>
          <w:rFonts w:asciiTheme="majorBidi" w:hAnsiTheme="majorBidi" w:cstheme="majorBidi"/>
          <w:i/>
          <w:iCs/>
        </w:rPr>
        <w:t>Meḥkarim</w:t>
      </w:r>
      <w:proofErr w:type="spellEnd"/>
      <w:r w:rsidRPr="009F4131">
        <w:rPr>
          <w:rFonts w:asciiTheme="majorBidi" w:hAnsiTheme="majorBidi" w:cstheme="majorBidi"/>
          <w:i/>
          <w:iCs/>
        </w:rPr>
        <w:t xml:space="preserve"> </w:t>
      </w:r>
      <w:proofErr w:type="spellStart"/>
      <w:r w:rsidRPr="009F4131">
        <w:rPr>
          <w:rFonts w:asciiTheme="majorBidi" w:hAnsiTheme="majorBidi" w:cstheme="majorBidi"/>
          <w:i/>
          <w:iCs/>
        </w:rPr>
        <w:t>Betoldot</w:t>
      </w:r>
      <w:proofErr w:type="spellEnd"/>
      <w:r w:rsidRPr="009F4131">
        <w:rPr>
          <w:rFonts w:asciiTheme="majorBidi" w:hAnsiTheme="majorBidi" w:cstheme="majorBidi"/>
          <w:i/>
          <w:iCs/>
        </w:rPr>
        <w:t xml:space="preserve"> Yisrael</w:t>
      </w:r>
      <w:r w:rsidRPr="009F4131">
        <w:rPr>
          <w:rFonts w:asciiTheme="majorBidi" w:hAnsiTheme="majorBidi" w:cstheme="majorBidi"/>
        </w:rPr>
        <w:t xml:space="preserve">, Tel Aviv: </w:t>
      </w:r>
      <w:proofErr w:type="spellStart"/>
      <w:r w:rsidRPr="009F4131">
        <w:rPr>
          <w:rFonts w:asciiTheme="majorBidi" w:hAnsiTheme="majorBidi" w:cstheme="majorBidi"/>
        </w:rPr>
        <w:t>Hakibbutz</w:t>
      </w:r>
      <w:proofErr w:type="spellEnd"/>
      <w:r w:rsidRPr="009F4131">
        <w:rPr>
          <w:rFonts w:asciiTheme="majorBidi" w:hAnsiTheme="majorBidi" w:cstheme="majorBidi"/>
        </w:rPr>
        <w:t xml:space="preserve"> </w:t>
      </w:r>
      <w:proofErr w:type="spellStart"/>
      <w:r w:rsidRPr="009F4131">
        <w:rPr>
          <w:rFonts w:asciiTheme="majorBidi" w:hAnsiTheme="majorBidi" w:cstheme="majorBidi"/>
        </w:rPr>
        <w:t>Hame’uḥad</w:t>
      </w:r>
      <w:proofErr w:type="spellEnd"/>
      <w:r w:rsidRPr="009F4131">
        <w:rPr>
          <w:rFonts w:asciiTheme="majorBidi" w:hAnsiTheme="majorBidi" w:cstheme="majorBidi"/>
        </w:rPr>
        <w:t xml:space="preserve">, 5717, Vol. I, 5. </w:t>
      </w:r>
    </w:p>
    <w:p w14:paraId="5A785668" w14:textId="77777777" w:rsidR="008600BD" w:rsidRPr="009F4131" w:rsidRDefault="008600BD" w:rsidP="00B578A3">
      <w:pPr>
        <w:pStyle w:val="FootnoteText"/>
        <w:rPr>
          <w:rFonts w:asciiTheme="majorBidi" w:hAnsiTheme="majorBidi" w:cstheme="majorBidi"/>
        </w:rPr>
      </w:pPr>
    </w:p>
  </w:footnote>
  <w:footnote w:id="23">
    <w:p w14:paraId="19708BBD" w14:textId="7388CFAA" w:rsidR="006A3E58" w:rsidRPr="009F4131" w:rsidRDefault="006A3E58">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D209E5">
        <w:rPr>
          <w:rFonts w:asciiTheme="majorBidi" w:hAnsiTheme="majorBidi" w:cstheme="majorBidi"/>
        </w:rPr>
        <w:t>“</w:t>
      </w:r>
      <w:proofErr w:type="spellStart"/>
      <w:r w:rsidRPr="009F4131">
        <w:rPr>
          <w:rFonts w:asciiTheme="majorBidi" w:hAnsiTheme="majorBidi" w:cstheme="majorBidi"/>
        </w:rPr>
        <w:t>Mitokh</w:t>
      </w:r>
      <w:proofErr w:type="spellEnd"/>
      <w:r w:rsidRPr="009F4131">
        <w:rPr>
          <w:rFonts w:asciiTheme="majorBidi" w:hAnsiTheme="majorBidi" w:cstheme="majorBidi"/>
        </w:rPr>
        <w:t xml:space="preserve"> </w:t>
      </w:r>
      <w:proofErr w:type="spellStart"/>
      <w:r w:rsidRPr="009F4131">
        <w:rPr>
          <w:rFonts w:asciiTheme="majorBidi" w:hAnsiTheme="majorBidi" w:cstheme="majorBidi"/>
        </w:rPr>
        <w:t>Hirhurim</w:t>
      </w:r>
      <w:proofErr w:type="spellEnd"/>
      <w:r w:rsidRPr="009F4131">
        <w:rPr>
          <w:rFonts w:asciiTheme="majorBidi" w:hAnsiTheme="majorBidi" w:cstheme="majorBidi"/>
        </w:rPr>
        <w:t xml:space="preserve"> Al </w:t>
      </w:r>
      <w:proofErr w:type="spellStart"/>
      <w:r w:rsidRPr="009F4131">
        <w:rPr>
          <w:rFonts w:asciiTheme="majorBidi" w:hAnsiTheme="majorBidi" w:cstheme="majorBidi"/>
        </w:rPr>
        <w:t>Ḥokhmat</w:t>
      </w:r>
      <w:proofErr w:type="spellEnd"/>
      <w:r w:rsidRPr="009F4131">
        <w:rPr>
          <w:rFonts w:asciiTheme="majorBidi" w:hAnsiTheme="majorBidi" w:cstheme="majorBidi"/>
        </w:rPr>
        <w:t xml:space="preserve"> Yisrael,</w:t>
      </w:r>
      <w:r w:rsidR="00D209E5">
        <w:rPr>
          <w:rFonts w:asciiTheme="majorBidi" w:hAnsiTheme="majorBidi" w:cstheme="majorBidi"/>
        </w:rPr>
        <w:t>”</w:t>
      </w:r>
      <w:r w:rsidRPr="009F4131">
        <w:rPr>
          <w:rFonts w:asciiTheme="majorBidi" w:hAnsiTheme="majorBidi" w:cstheme="majorBidi"/>
        </w:rPr>
        <w:t xml:space="preserve"> </w:t>
      </w:r>
      <w:proofErr w:type="spellStart"/>
      <w:r w:rsidRPr="009F4131">
        <w:rPr>
          <w:rFonts w:asciiTheme="majorBidi" w:hAnsiTheme="majorBidi" w:cstheme="majorBidi"/>
        </w:rPr>
        <w:t>Lu’a</w:t>
      </w:r>
      <w:r w:rsidR="00196028" w:rsidRPr="009F4131">
        <w:rPr>
          <w:rFonts w:asciiTheme="majorBidi" w:hAnsiTheme="majorBidi" w:cstheme="majorBidi"/>
        </w:rPr>
        <w:t>ḥ</w:t>
      </w:r>
      <w:proofErr w:type="spellEnd"/>
      <w:r w:rsidR="00196028" w:rsidRPr="009F4131">
        <w:rPr>
          <w:rFonts w:asciiTheme="majorBidi" w:hAnsiTheme="majorBidi" w:cstheme="majorBidi"/>
        </w:rPr>
        <w:t xml:space="preserve"> </w:t>
      </w:r>
      <w:proofErr w:type="spellStart"/>
      <w:r w:rsidR="00196028" w:rsidRPr="009F4131">
        <w:rPr>
          <w:rFonts w:asciiTheme="majorBidi" w:hAnsiTheme="majorBidi" w:cstheme="majorBidi"/>
        </w:rPr>
        <w:t>Ha’aretz</w:t>
      </w:r>
      <w:proofErr w:type="spellEnd"/>
      <w:r w:rsidR="00196028" w:rsidRPr="009F4131">
        <w:rPr>
          <w:rFonts w:asciiTheme="majorBidi" w:hAnsiTheme="majorBidi" w:cstheme="majorBidi"/>
        </w:rPr>
        <w:t xml:space="preserve">, 5705; Reprinted in </w:t>
      </w:r>
      <w:r w:rsidR="00196028" w:rsidRPr="009F4131">
        <w:rPr>
          <w:rFonts w:asciiTheme="majorBidi" w:hAnsiTheme="majorBidi" w:cstheme="majorBidi"/>
          <w:i/>
          <w:iCs/>
        </w:rPr>
        <w:t xml:space="preserve">Gershom Scholem, Devarim </w:t>
      </w:r>
      <w:proofErr w:type="spellStart"/>
      <w:r w:rsidR="00196028" w:rsidRPr="009F4131">
        <w:rPr>
          <w:rFonts w:asciiTheme="majorBidi" w:hAnsiTheme="majorBidi" w:cstheme="majorBidi"/>
          <w:i/>
          <w:iCs/>
        </w:rPr>
        <w:t>B’go</w:t>
      </w:r>
      <w:proofErr w:type="spellEnd"/>
      <w:r w:rsidR="00196028" w:rsidRPr="009F4131">
        <w:rPr>
          <w:rFonts w:asciiTheme="majorBidi" w:hAnsiTheme="majorBidi" w:cstheme="majorBidi"/>
          <w:i/>
          <w:iCs/>
        </w:rPr>
        <w:t xml:space="preserve">: </w:t>
      </w:r>
      <w:proofErr w:type="spellStart"/>
      <w:r w:rsidR="00196028" w:rsidRPr="009F4131">
        <w:rPr>
          <w:rFonts w:asciiTheme="majorBidi" w:hAnsiTheme="majorBidi" w:cstheme="majorBidi"/>
          <w:i/>
          <w:iCs/>
        </w:rPr>
        <w:t>Pirkei</w:t>
      </w:r>
      <w:proofErr w:type="spellEnd"/>
      <w:r w:rsidR="00196028" w:rsidRPr="009F4131">
        <w:rPr>
          <w:rFonts w:asciiTheme="majorBidi" w:hAnsiTheme="majorBidi" w:cstheme="majorBidi"/>
          <w:i/>
          <w:iCs/>
        </w:rPr>
        <w:t xml:space="preserve"> </w:t>
      </w:r>
      <w:proofErr w:type="spellStart"/>
      <w:r w:rsidR="00196028" w:rsidRPr="009F4131">
        <w:rPr>
          <w:rFonts w:asciiTheme="majorBidi" w:hAnsiTheme="majorBidi" w:cstheme="majorBidi"/>
          <w:i/>
          <w:iCs/>
        </w:rPr>
        <w:t>Morahsa</w:t>
      </w:r>
      <w:proofErr w:type="spellEnd"/>
      <w:r w:rsidR="00196028" w:rsidRPr="009F4131">
        <w:rPr>
          <w:rFonts w:asciiTheme="majorBidi" w:hAnsiTheme="majorBidi" w:cstheme="majorBidi"/>
          <w:i/>
          <w:iCs/>
        </w:rPr>
        <w:t xml:space="preserve"> </w:t>
      </w:r>
      <w:proofErr w:type="spellStart"/>
      <w:r w:rsidR="00196028" w:rsidRPr="009F4131">
        <w:rPr>
          <w:rFonts w:asciiTheme="majorBidi" w:hAnsiTheme="majorBidi" w:cstheme="majorBidi"/>
          <w:i/>
          <w:iCs/>
        </w:rPr>
        <w:t>U’teḥiya</w:t>
      </w:r>
      <w:proofErr w:type="spellEnd"/>
      <w:r w:rsidR="00196028" w:rsidRPr="009F4131">
        <w:rPr>
          <w:rFonts w:asciiTheme="majorBidi" w:hAnsiTheme="majorBidi" w:cstheme="majorBidi"/>
        </w:rPr>
        <w:t>, ed. Avraham Shapira, Vol. 2, Tel Aviv: Am Oved, 5776, 385-403.</w:t>
      </w:r>
    </w:p>
  </w:footnote>
  <w:footnote w:id="24">
    <w:p w14:paraId="12F96A24" w14:textId="38B0DB44" w:rsidR="00806552" w:rsidRPr="009F4131" w:rsidRDefault="00806552" w:rsidP="00806552">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Wilson (ibid, n. 13), p. 152: </w:t>
      </w:r>
      <w:r w:rsidR="00D209E5">
        <w:rPr>
          <w:rFonts w:asciiTheme="majorBidi" w:hAnsiTheme="majorBidi" w:cstheme="majorBidi"/>
        </w:rPr>
        <w:t>“</w:t>
      </w:r>
      <w:r w:rsidRPr="009F4131">
        <w:rPr>
          <w:rFonts w:asciiTheme="majorBidi" w:hAnsiTheme="majorBidi" w:cstheme="majorBidi"/>
        </w:rPr>
        <w:t>Jewish studies have a way of becoming denatured when they pass through non-Jewish hands.</w:t>
      </w:r>
      <w:r w:rsidR="00D209E5">
        <w:rPr>
          <w:rFonts w:asciiTheme="majorBidi" w:hAnsiTheme="majorBidi" w:cstheme="majorBidi"/>
        </w:rPr>
        <w:t>”</w:t>
      </w:r>
    </w:p>
    <w:p w14:paraId="62A5A0B1" w14:textId="0569B4EF" w:rsidR="00806552" w:rsidRPr="009F4131" w:rsidRDefault="00806552">
      <w:pPr>
        <w:pStyle w:val="FootnoteText"/>
        <w:rPr>
          <w:rFonts w:asciiTheme="majorBidi" w:hAnsiTheme="majorBidi" w:cstheme="majorBidi"/>
        </w:rPr>
      </w:pPr>
    </w:p>
  </w:footnote>
  <w:footnote w:id="25">
    <w:p w14:paraId="0DB79905" w14:textId="529E5AD6" w:rsidR="00A81572" w:rsidRPr="009F4131" w:rsidRDefault="00A81572">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t>
      </w:r>
      <w:r w:rsidR="00D209E5">
        <w:rPr>
          <w:rFonts w:asciiTheme="majorBidi" w:hAnsiTheme="majorBidi" w:cstheme="majorBidi"/>
        </w:rPr>
        <w:t>“</w:t>
      </w:r>
      <w:proofErr w:type="spellStart"/>
      <w:r w:rsidRPr="009F4131">
        <w:rPr>
          <w:rFonts w:asciiTheme="majorBidi" w:hAnsiTheme="majorBidi" w:cstheme="majorBidi"/>
        </w:rPr>
        <w:t>Teḥiyat</w:t>
      </w:r>
      <w:proofErr w:type="spellEnd"/>
      <w:r w:rsidRPr="009F4131">
        <w:rPr>
          <w:rFonts w:asciiTheme="majorBidi" w:hAnsiTheme="majorBidi" w:cstheme="majorBidi"/>
        </w:rPr>
        <w:t xml:space="preserve"> </w:t>
      </w:r>
      <w:proofErr w:type="spellStart"/>
      <w:r w:rsidRPr="009F4131">
        <w:rPr>
          <w:rFonts w:asciiTheme="majorBidi" w:hAnsiTheme="majorBidi" w:cstheme="majorBidi"/>
        </w:rPr>
        <w:t>Haru’aḥ</w:t>
      </w:r>
      <w:proofErr w:type="spellEnd"/>
      <w:r w:rsidRPr="009F4131">
        <w:rPr>
          <w:rFonts w:asciiTheme="majorBidi" w:hAnsiTheme="majorBidi" w:cstheme="majorBidi"/>
        </w:rPr>
        <w:t>,</w:t>
      </w:r>
      <w:r w:rsidR="00D209E5">
        <w:rPr>
          <w:rFonts w:asciiTheme="majorBidi" w:hAnsiTheme="majorBidi" w:cstheme="majorBidi"/>
        </w:rPr>
        <w:t>”</w:t>
      </w:r>
      <w:r w:rsidRPr="009F4131">
        <w:rPr>
          <w:rFonts w:asciiTheme="majorBidi" w:hAnsiTheme="majorBidi" w:cstheme="majorBidi"/>
        </w:rPr>
        <w:t xml:space="preserve"> </w:t>
      </w:r>
      <w:r w:rsidRPr="009F4131">
        <w:rPr>
          <w:rFonts w:asciiTheme="majorBidi" w:hAnsiTheme="majorBidi" w:cstheme="majorBidi"/>
          <w:i/>
          <w:iCs/>
        </w:rPr>
        <w:t xml:space="preserve">Kol </w:t>
      </w:r>
      <w:proofErr w:type="spellStart"/>
      <w:r w:rsidRPr="009F4131">
        <w:rPr>
          <w:rFonts w:asciiTheme="majorBidi" w:hAnsiTheme="majorBidi" w:cstheme="majorBidi"/>
          <w:i/>
          <w:iCs/>
        </w:rPr>
        <w:t>Kitvei</w:t>
      </w:r>
      <w:proofErr w:type="spellEnd"/>
      <w:r w:rsidRPr="009F4131">
        <w:rPr>
          <w:rFonts w:asciiTheme="majorBidi" w:hAnsiTheme="majorBidi" w:cstheme="majorBidi"/>
          <w:i/>
          <w:iCs/>
        </w:rPr>
        <w:t xml:space="preserve"> </w:t>
      </w:r>
      <w:proofErr w:type="spellStart"/>
      <w:r w:rsidRPr="009F4131">
        <w:rPr>
          <w:rFonts w:asciiTheme="majorBidi" w:hAnsiTheme="majorBidi" w:cstheme="majorBidi"/>
          <w:i/>
          <w:iCs/>
        </w:rPr>
        <w:t>Aḥad</w:t>
      </w:r>
      <w:proofErr w:type="spellEnd"/>
      <w:r w:rsidRPr="009F4131">
        <w:rPr>
          <w:rFonts w:asciiTheme="majorBidi" w:hAnsiTheme="majorBidi" w:cstheme="majorBidi"/>
          <w:i/>
          <w:iCs/>
        </w:rPr>
        <w:t xml:space="preserve"> Ha’am</w:t>
      </w:r>
      <w:r w:rsidRPr="009F4131">
        <w:rPr>
          <w:rFonts w:asciiTheme="majorBidi" w:hAnsiTheme="majorBidi" w:cstheme="majorBidi"/>
        </w:rPr>
        <w:t xml:space="preserve">, Tel Aviv: Dvir, 5710, 178. </w:t>
      </w:r>
    </w:p>
  </w:footnote>
  <w:footnote w:id="26">
    <w:p w14:paraId="0C1E4FCB" w14:textId="091D971B" w:rsidR="00BA094C" w:rsidRPr="009F4131" w:rsidRDefault="00BA094C" w:rsidP="00BA094C">
      <w:pPr>
        <w:pStyle w:val="FootnoteText"/>
        <w:rPr>
          <w:rFonts w:asciiTheme="majorBidi" w:hAnsiTheme="majorBidi" w:cstheme="majorBidi"/>
        </w:rPr>
      </w:pPr>
      <w:r w:rsidRPr="009F4131">
        <w:rPr>
          <w:rStyle w:val="FootnoteReference"/>
          <w:rFonts w:asciiTheme="majorBidi" w:hAnsiTheme="majorBidi" w:cstheme="majorBidi"/>
        </w:rPr>
        <w:footnoteRef/>
      </w:r>
      <w:r w:rsidRPr="009F4131">
        <w:rPr>
          <w:rFonts w:asciiTheme="majorBidi" w:hAnsiTheme="majorBidi" w:cstheme="majorBidi"/>
        </w:rPr>
        <w:t xml:space="preserve"> When Professor Israel Davidson undertook the task of compiling and publishing the treasures of </w:t>
      </w:r>
      <w:r w:rsidRPr="009F4131">
        <w:rPr>
          <w:rFonts w:asciiTheme="majorBidi" w:hAnsiTheme="majorBidi" w:cstheme="majorBidi"/>
          <w:i/>
          <w:iCs/>
        </w:rPr>
        <w:t>piyyut</w:t>
      </w:r>
      <w:r w:rsidRPr="009F4131">
        <w:rPr>
          <w:rFonts w:asciiTheme="majorBidi" w:hAnsiTheme="majorBidi" w:cstheme="majorBidi"/>
        </w:rPr>
        <w:t xml:space="preserve"> and poetry from the </w:t>
      </w:r>
      <w:r w:rsidRPr="00F86811">
        <w:rPr>
          <w:rFonts w:asciiTheme="majorBidi" w:hAnsiTheme="majorBidi" w:cstheme="majorBidi"/>
          <w:i/>
          <w:iCs/>
        </w:rPr>
        <w:t>Genizah</w:t>
      </w:r>
      <w:r w:rsidRPr="009F4131">
        <w:rPr>
          <w:rFonts w:asciiTheme="majorBidi" w:hAnsiTheme="majorBidi" w:cstheme="majorBidi"/>
        </w:rPr>
        <w:t xml:space="preserve"> that had made their way to New York, he encountered a linguistic quandary: should he compose the introductions in English, a language he initially leaned towards, or in Hebrew? Ultimately, he concluded that there was little value in writing in English. See </w:t>
      </w:r>
      <w:proofErr w:type="spellStart"/>
      <w:r w:rsidRPr="009F4131">
        <w:rPr>
          <w:rFonts w:asciiTheme="majorBidi" w:hAnsiTheme="majorBidi" w:cstheme="majorBidi"/>
          <w:i/>
          <w:iCs/>
        </w:rPr>
        <w:t>Ginze</w:t>
      </w:r>
      <w:r w:rsidR="00990ADD" w:rsidRPr="009F4131">
        <w:rPr>
          <w:rFonts w:asciiTheme="majorBidi" w:hAnsiTheme="majorBidi" w:cstheme="majorBidi"/>
          <w:i/>
          <w:iCs/>
        </w:rPr>
        <w:t>i</w:t>
      </w:r>
      <w:proofErr w:type="spellEnd"/>
      <w:r w:rsidR="00990ADD" w:rsidRPr="009F4131">
        <w:rPr>
          <w:rFonts w:asciiTheme="majorBidi" w:hAnsiTheme="majorBidi" w:cstheme="majorBidi"/>
          <w:i/>
          <w:iCs/>
        </w:rPr>
        <w:t xml:space="preserve"> Schechter</w:t>
      </w:r>
      <w:r w:rsidR="00990ADD" w:rsidRPr="009F4131">
        <w:rPr>
          <w:rFonts w:asciiTheme="majorBidi" w:hAnsiTheme="majorBidi" w:cstheme="majorBidi"/>
        </w:rPr>
        <w:t>, New York:</w:t>
      </w:r>
      <w:r w:rsidR="00E07788">
        <w:rPr>
          <w:rFonts w:asciiTheme="majorBidi" w:hAnsiTheme="majorBidi" w:cstheme="majorBidi"/>
        </w:rPr>
        <w:t xml:space="preserve"> </w:t>
      </w:r>
      <w:r w:rsidR="00990ADD" w:rsidRPr="009F4131">
        <w:rPr>
          <w:rFonts w:asciiTheme="majorBidi" w:hAnsiTheme="majorBidi" w:cstheme="majorBidi"/>
        </w:rPr>
        <w:t>Jewish Theological Seminary</w:t>
      </w:r>
      <w:r w:rsidR="00132135" w:rsidRPr="009F4131">
        <w:rPr>
          <w:rFonts w:asciiTheme="majorBidi" w:hAnsiTheme="majorBidi" w:cstheme="majorBidi"/>
        </w:rPr>
        <w:t xml:space="preserve"> of America</w:t>
      </w:r>
      <w:r w:rsidR="00990ADD" w:rsidRPr="009F4131">
        <w:rPr>
          <w:rFonts w:asciiTheme="majorBidi" w:hAnsiTheme="majorBidi" w:cstheme="majorBidi"/>
        </w:rPr>
        <w:t xml:space="preserve">, 5688, 3; </w:t>
      </w:r>
      <w:r w:rsidR="00D209E5">
        <w:rPr>
          <w:rFonts w:asciiTheme="majorBidi" w:hAnsiTheme="majorBidi" w:cstheme="majorBidi"/>
        </w:rPr>
        <w:t>“</w:t>
      </w:r>
      <w:r w:rsidR="00990ADD" w:rsidRPr="009F4131">
        <w:rPr>
          <w:rFonts w:asciiTheme="majorBidi" w:hAnsiTheme="majorBidi" w:cstheme="majorBidi"/>
        </w:rPr>
        <w:t xml:space="preserve">Piyyutim </w:t>
      </w:r>
      <w:proofErr w:type="spellStart"/>
      <w:r w:rsidR="00990ADD" w:rsidRPr="009F4131">
        <w:rPr>
          <w:rFonts w:asciiTheme="majorBidi" w:hAnsiTheme="majorBidi" w:cstheme="majorBidi"/>
        </w:rPr>
        <w:t>Ve’shirim</w:t>
      </w:r>
      <w:proofErr w:type="spellEnd"/>
      <w:r w:rsidR="00990ADD" w:rsidRPr="009F4131">
        <w:rPr>
          <w:rFonts w:asciiTheme="majorBidi" w:hAnsiTheme="majorBidi" w:cstheme="majorBidi"/>
        </w:rPr>
        <w:t xml:space="preserve"> Min </w:t>
      </w:r>
      <w:proofErr w:type="spellStart"/>
      <w:r w:rsidR="00990ADD" w:rsidRPr="009F4131">
        <w:rPr>
          <w:rFonts w:asciiTheme="majorBidi" w:hAnsiTheme="majorBidi" w:cstheme="majorBidi"/>
        </w:rPr>
        <w:t>Hageniza</w:t>
      </w:r>
      <w:proofErr w:type="spellEnd"/>
      <w:r w:rsidR="00990ADD" w:rsidRPr="009F4131">
        <w:rPr>
          <w:rFonts w:asciiTheme="majorBidi" w:hAnsiTheme="majorBidi" w:cstheme="majorBidi"/>
        </w:rPr>
        <w:t xml:space="preserve"> </w:t>
      </w:r>
      <w:proofErr w:type="spellStart"/>
      <w:r w:rsidR="00990ADD" w:rsidRPr="009F4131">
        <w:rPr>
          <w:rFonts w:asciiTheme="majorBidi" w:hAnsiTheme="majorBidi" w:cstheme="majorBidi"/>
        </w:rPr>
        <w:t>Shebemizrayim</w:t>
      </w:r>
      <w:proofErr w:type="spellEnd"/>
      <w:r w:rsidR="00990ADD" w:rsidRPr="009F4131">
        <w:rPr>
          <w:rFonts w:asciiTheme="majorBidi" w:hAnsiTheme="majorBidi" w:cstheme="majorBidi"/>
        </w:rPr>
        <w:t>.</w:t>
      </w:r>
      <w:r w:rsidR="00D209E5">
        <w:rPr>
          <w:rFonts w:asciiTheme="majorBidi" w:hAnsiTheme="majorBidi" w:cstheme="maj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yNLQ0NDUzNLG0MLNQ0lEKTi0uzszPAykwrAUA8ODGiiwAAAA="/>
  </w:docVars>
  <w:rsids>
    <w:rsidRoot w:val="00C654AD"/>
    <w:rsid w:val="00012CCE"/>
    <w:rsid w:val="0004515D"/>
    <w:rsid w:val="00066153"/>
    <w:rsid w:val="00070195"/>
    <w:rsid w:val="000C4F82"/>
    <w:rsid w:val="000D2E2D"/>
    <w:rsid w:val="000E23B3"/>
    <w:rsid w:val="000E329B"/>
    <w:rsid w:val="000E548E"/>
    <w:rsid w:val="000F5C87"/>
    <w:rsid w:val="001010B6"/>
    <w:rsid w:val="00102CE5"/>
    <w:rsid w:val="00115ED2"/>
    <w:rsid w:val="001235E3"/>
    <w:rsid w:val="00132135"/>
    <w:rsid w:val="00132DF8"/>
    <w:rsid w:val="00154E39"/>
    <w:rsid w:val="001663A0"/>
    <w:rsid w:val="00170684"/>
    <w:rsid w:val="00196028"/>
    <w:rsid w:val="001B351F"/>
    <w:rsid w:val="001C0E02"/>
    <w:rsid w:val="001E62FE"/>
    <w:rsid w:val="00236B11"/>
    <w:rsid w:val="00236E01"/>
    <w:rsid w:val="00251C78"/>
    <w:rsid w:val="00252B3E"/>
    <w:rsid w:val="00270F9E"/>
    <w:rsid w:val="00282531"/>
    <w:rsid w:val="00285182"/>
    <w:rsid w:val="0029044D"/>
    <w:rsid w:val="002A26B2"/>
    <w:rsid w:val="002B21AB"/>
    <w:rsid w:val="002C16A8"/>
    <w:rsid w:val="002E57B3"/>
    <w:rsid w:val="002F7DE8"/>
    <w:rsid w:val="00311087"/>
    <w:rsid w:val="00312483"/>
    <w:rsid w:val="00312E1E"/>
    <w:rsid w:val="00313C50"/>
    <w:rsid w:val="00366F41"/>
    <w:rsid w:val="00370A62"/>
    <w:rsid w:val="00372313"/>
    <w:rsid w:val="003922FD"/>
    <w:rsid w:val="003B3671"/>
    <w:rsid w:val="003B57DA"/>
    <w:rsid w:val="003F7726"/>
    <w:rsid w:val="0041469F"/>
    <w:rsid w:val="0043096E"/>
    <w:rsid w:val="00440468"/>
    <w:rsid w:val="00463CA3"/>
    <w:rsid w:val="00464A68"/>
    <w:rsid w:val="0046665F"/>
    <w:rsid w:val="004766A9"/>
    <w:rsid w:val="00491E2B"/>
    <w:rsid w:val="004F4F5C"/>
    <w:rsid w:val="004F74E5"/>
    <w:rsid w:val="005042A7"/>
    <w:rsid w:val="005100C2"/>
    <w:rsid w:val="005120B7"/>
    <w:rsid w:val="00520FBF"/>
    <w:rsid w:val="00526F8B"/>
    <w:rsid w:val="0055049A"/>
    <w:rsid w:val="005668A5"/>
    <w:rsid w:val="005C799B"/>
    <w:rsid w:val="005D5021"/>
    <w:rsid w:val="005D649B"/>
    <w:rsid w:val="005F0808"/>
    <w:rsid w:val="005F7D68"/>
    <w:rsid w:val="006001B7"/>
    <w:rsid w:val="00601F28"/>
    <w:rsid w:val="00607C63"/>
    <w:rsid w:val="00627AC2"/>
    <w:rsid w:val="00643A2B"/>
    <w:rsid w:val="006547C8"/>
    <w:rsid w:val="00657E75"/>
    <w:rsid w:val="00667281"/>
    <w:rsid w:val="00676CE4"/>
    <w:rsid w:val="006925F7"/>
    <w:rsid w:val="006A3E58"/>
    <w:rsid w:val="006A675C"/>
    <w:rsid w:val="006B5DB7"/>
    <w:rsid w:val="006C4264"/>
    <w:rsid w:val="00704593"/>
    <w:rsid w:val="0071040B"/>
    <w:rsid w:val="00711B16"/>
    <w:rsid w:val="00711D6A"/>
    <w:rsid w:val="00716292"/>
    <w:rsid w:val="007203FC"/>
    <w:rsid w:val="00736A1C"/>
    <w:rsid w:val="00746AAE"/>
    <w:rsid w:val="00752A92"/>
    <w:rsid w:val="007666A3"/>
    <w:rsid w:val="00773732"/>
    <w:rsid w:val="00785983"/>
    <w:rsid w:val="00793E11"/>
    <w:rsid w:val="0079694F"/>
    <w:rsid w:val="007A1899"/>
    <w:rsid w:val="007D2715"/>
    <w:rsid w:val="007E5889"/>
    <w:rsid w:val="00800B62"/>
    <w:rsid w:val="00806552"/>
    <w:rsid w:val="00810AA4"/>
    <w:rsid w:val="00813D33"/>
    <w:rsid w:val="00817B6C"/>
    <w:rsid w:val="0082130D"/>
    <w:rsid w:val="00835CB0"/>
    <w:rsid w:val="008600BD"/>
    <w:rsid w:val="008735F8"/>
    <w:rsid w:val="00882F7A"/>
    <w:rsid w:val="008861CF"/>
    <w:rsid w:val="00887342"/>
    <w:rsid w:val="008B085D"/>
    <w:rsid w:val="008B3F49"/>
    <w:rsid w:val="008D5292"/>
    <w:rsid w:val="008E153C"/>
    <w:rsid w:val="008F6870"/>
    <w:rsid w:val="00902468"/>
    <w:rsid w:val="00910557"/>
    <w:rsid w:val="009118D7"/>
    <w:rsid w:val="00911FF2"/>
    <w:rsid w:val="009273F1"/>
    <w:rsid w:val="00934162"/>
    <w:rsid w:val="00946774"/>
    <w:rsid w:val="00947F08"/>
    <w:rsid w:val="00956738"/>
    <w:rsid w:val="009907A0"/>
    <w:rsid w:val="00990ADD"/>
    <w:rsid w:val="00993930"/>
    <w:rsid w:val="00997727"/>
    <w:rsid w:val="009A4C88"/>
    <w:rsid w:val="009C272F"/>
    <w:rsid w:val="009C4E47"/>
    <w:rsid w:val="009C601C"/>
    <w:rsid w:val="009C6481"/>
    <w:rsid w:val="009E7D3B"/>
    <w:rsid w:val="009F4131"/>
    <w:rsid w:val="00A001B9"/>
    <w:rsid w:val="00A142F0"/>
    <w:rsid w:val="00A236F2"/>
    <w:rsid w:val="00A33D50"/>
    <w:rsid w:val="00A40F36"/>
    <w:rsid w:val="00A43A5C"/>
    <w:rsid w:val="00A46890"/>
    <w:rsid w:val="00A52441"/>
    <w:rsid w:val="00A53C85"/>
    <w:rsid w:val="00A63744"/>
    <w:rsid w:val="00A63B4A"/>
    <w:rsid w:val="00A66DFD"/>
    <w:rsid w:val="00A80908"/>
    <w:rsid w:val="00A81572"/>
    <w:rsid w:val="00AB0C2D"/>
    <w:rsid w:val="00AF3155"/>
    <w:rsid w:val="00AF7134"/>
    <w:rsid w:val="00AF7B1A"/>
    <w:rsid w:val="00B05A84"/>
    <w:rsid w:val="00B104DC"/>
    <w:rsid w:val="00B578A3"/>
    <w:rsid w:val="00B63624"/>
    <w:rsid w:val="00B71C5E"/>
    <w:rsid w:val="00B77A40"/>
    <w:rsid w:val="00B856CE"/>
    <w:rsid w:val="00BA094C"/>
    <w:rsid w:val="00BC3674"/>
    <w:rsid w:val="00C06208"/>
    <w:rsid w:val="00C30352"/>
    <w:rsid w:val="00C3082E"/>
    <w:rsid w:val="00C32CF1"/>
    <w:rsid w:val="00C36858"/>
    <w:rsid w:val="00C40094"/>
    <w:rsid w:val="00C40CD2"/>
    <w:rsid w:val="00C43256"/>
    <w:rsid w:val="00C654AD"/>
    <w:rsid w:val="00C70699"/>
    <w:rsid w:val="00C83B10"/>
    <w:rsid w:val="00CA10DA"/>
    <w:rsid w:val="00CC5F88"/>
    <w:rsid w:val="00CE0A23"/>
    <w:rsid w:val="00D015A3"/>
    <w:rsid w:val="00D019F6"/>
    <w:rsid w:val="00D209E5"/>
    <w:rsid w:val="00D21AAF"/>
    <w:rsid w:val="00D2756D"/>
    <w:rsid w:val="00D3429E"/>
    <w:rsid w:val="00D3621D"/>
    <w:rsid w:val="00D37099"/>
    <w:rsid w:val="00D42D86"/>
    <w:rsid w:val="00D46648"/>
    <w:rsid w:val="00D773B6"/>
    <w:rsid w:val="00D80F6C"/>
    <w:rsid w:val="00DC76AA"/>
    <w:rsid w:val="00DF269B"/>
    <w:rsid w:val="00DF65AA"/>
    <w:rsid w:val="00E07788"/>
    <w:rsid w:val="00E608BB"/>
    <w:rsid w:val="00E900C3"/>
    <w:rsid w:val="00EB2B0A"/>
    <w:rsid w:val="00EB453B"/>
    <w:rsid w:val="00EE091D"/>
    <w:rsid w:val="00EF6295"/>
    <w:rsid w:val="00F03A43"/>
    <w:rsid w:val="00F03D88"/>
    <w:rsid w:val="00F1621D"/>
    <w:rsid w:val="00F24716"/>
    <w:rsid w:val="00F53B33"/>
    <w:rsid w:val="00F66419"/>
    <w:rsid w:val="00F86811"/>
    <w:rsid w:val="00FA66ED"/>
    <w:rsid w:val="00FA7F1F"/>
    <w:rsid w:val="00FB4B15"/>
    <w:rsid w:val="00FB6137"/>
    <w:rsid w:val="00FC33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AA3BD"/>
  <w15:chartTrackingRefBased/>
  <w15:docId w15:val="{EE15C632-14D4-42EE-8153-A307BE6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AD"/>
    <w:rPr>
      <w:rFonts w:eastAsiaTheme="majorEastAsia" w:cstheme="majorBidi"/>
      <w:color w:val="272727" w:themeColor="text1" w:themeTint="D8"/>
    </w:rPr>
  </w:style>
  <w:style w:type="paragraph" w:styleId="Title">
    <w:name w:val="Title"/>
    <w:basedOn w:val="Normal"/>
    <w:next w:val="Normal"/>
    <w:link w:val="TitleChar"/>
    <w:uiPriority w:val="10"/>
    <w:qFormat/>
    <w:rsid w:val="00C65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AD"/>
    <w:pPr>
      <w:spacing w:before="160"/>
      <w:jc w:val="center"/>
    </w:pPr>
    <w:rPr>
      <w:i/>
      <w:iCs/>
      <w:color w:val="404040" w:themeColor="text1" w:themeTint="BF"/>
    </w:rPr>
  </w:style>
  <w:style w:type="character" w:customStyle="1" w:styleId="QuoteChar">
    <w:name w:val="Quote Char"/>
    <w:basedOn w:val="DefaultParagraphFont"/>
    <w:link w:val="Quote"/>
    <w:uiPriority w:val="29"/>
    <w:rsid w:val="00C654AD"/>
    <w:rPr>
      <w:i/>
      <w:iCs/>
      <w:color w:val="404040" w:themeColor="text1" w:themeTint="BF"/>
    </w:rPr>
  </w:style>
  <w:style w:type="paragraph" w:styleId="ListParagraph">
    <w:name w:val="List Paragraph"/>
    <w:basedOn w:val="Normal"/>
    <w:uiPriority w:val="34"/>
    <w:qFormat/>
    <w:rsid w:val="00C654AD"/>
    <w:pPr>
      <w:ind w:left="720"/>
      <w:contextualSpacing/>
    </w:pPr>
  </w:style>
  <w:style w:type="character" w:styleId="IntenseEmphasis">
    <w:name w:val="Intense Emphasis"/>
    <w:basedOn w:val="DefaultParagraphFont"/>
    <w:uiPriority w:val="21"/>
    <w:qFormat/>
    <w:rsid w:val="00C654AD"/>
    <w:rPr>
      <w:i/>
      <w:iCs/>
      <w:color w:val="0F4761" w:themeColor="accent1" w:themeShade="BF"/>
    </w:rPr>
  </w:style>
  <w:style w:type="paragraph" w:styleId="IntenseQuote">
    <w:name w:val="Intense Quote"/>
    <w:basedOn w:val="Normal"/>
    <w:next w:val="Normal"/>
    <w:link w:val="IntenseQuoteChar"/>
    <w:uiPriority w:val="30"/>
    <w:qFormat/>
    <w:rsid w:val="00C65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4AD"/>
    <w:rPr>
      <w:i/>
      <w:iCs/>
      <w:color w:val="0F4761" w:themeColor="accent1" w:themeShade="BF"/>
    </w:rPr>
  </w:style>
  <w:style w:type="character" w:styleId="IntenseReference">
    <w:name w:val="Intense Reference"/>
    <w:basedOn w:val="DefaultParagraphFont"/>
    <w:uiPriority w:val="32"/>
    <w:qFormat/>
    <w:rsid w:val="00C654AD"/>
    <w:rPr>
      <w:b/>
      <w:bCs/>
      <w:smallCaps/>
      <w:color w:val="0F4761" w:themeColor="accent1" w:themeShade="BF"/>
      <w:spacing w:val="5"/>
    </w:rPr>
  </w:style>
  <w:style w:type="paragraph" w:styleId="FootnoteText">
    <w:name w:val="footnote text"/>
    <w:basedOn w:val="Normal"/>
    <w:link w:val="FootnoteTextChar"/>
    <w:uiPriority w:val="99"/>
    <w:semiHidden/>
    <w:unhideWhenUsed/>
    <w:rsid w:val="00C654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54AD"/>
    <w:rPr>
      <w:sz w:val="20"/>
      <w:szCs w:val="20"/>
    </w:rPr>
  </w:style>
  <w:style w:type="character" w:styleId="FootnoteReference">
    <w:name w:val="footnote reference"/>
    <w:basedOn w:val="DefaultParagraphFont"/>
    <w:uiPriority w:val="99"/>
    <w:semiHidden/>
    <w:unhideWhenUsed/>
    <w:rsid w:val="00C654AD"/>
    <w:rPr>
      <w:vertAlign w:val="superscript"/>
    </w:rPr>
  </w:style>
  <w:style w:type="character" w:styleId="CommentReference">
    <w:name w:val="annotation reference"/>
    <w:basedOn w:val="DefaultParagraphFont"/>
    <w:uiPriority w:val="99"/>
    <w:semiHidden/>
    <w:unhideWhenUsed/>
    <w:rsid w:val="00AF3155"/>
    <w:rPr>
      <w:sz w:val="16"/>
      <w:szCs w:val="16"/>
    </w:rPr>
  </w:style>
  <w:style w:type="paragraph" w:styleId="CommentText">
    <w:name w:val="annotation text"/>
    <w:basedOn w:val="Normal"/>
    <w:link w:val="CommentTextChar"/>
    <w:uiPriority w:val="99"/>
    <w:unhideWhenUsed/>
    <w:rsid w:val="00AF3155"/>
    <w:pPr>
      <w:spacing w:line="240" w:lineRule="auto"/>
    </w:pPr>
    <w:rPr>
      <w:sz w:val="20"/>
      <w:szCs w:val="20"/>
    </w:rPr>
  </w:style>
  <w:style w:type="character" w:customStyle="1" w:styleId="CommentTextChar">
    <w:name w:val="Comment Text Char"/>
    <w:basedOn w:val="DefaultParagraphFont"/>
    <w:link w:val="CommentText"/>
    <w:uiPriority w:val="99"/>
    <w:rsid w:val="00AF3155"/>
    <w:rPr>
      <w:sz w:val="20"/>
      <w:szCs w:val="20"/>
    </w:rPr>
  </w:style>
  <w:style w:type="paragraph" w:styleId="CommentSubject">
    <w:name w:val="annotation subject"/>
    <w:basedOn w:val="CommentText"/>
    <w:next w:val="CommentText"/>
    <w:link w:val="CommentSubjectChar"/>
    <w:uiPriority w:val="99"/>
    <w:semiHidden/>
    <w:unhideWhenUsed/>
    <w:rsid w:val="00AF3155"/>
    <w:rPr>
      <w:b/>
      <w:bCs/>
    </w:rPr>
  </w:style>
  <w:style w:type="character" w:customStyle="1" w:styleId="CommentSubjectChar">
    <w:name w:val="Comment Subject Char"/>
    <w:basedOn w:val="CommentTextChar"/>
    <w:link w:val="CommentSubject"/>
    <w:uiPriority w:val="99"/>
    <w:semiHidden/>
    <w:rsid w:val="00AF3155"/>
    <w:rPr>
      <w:b/>
      <w:bCs/>
      <w:sz w:val="20"/>
      <w:szCs w:val="20"/>
    </w:rPr>
  </w:style>
  <w:style w:type="character" w:styleId="Hyperlink">
    <w:name w:val="Hyperlink"/>
    <w:basedOn w:val="DefaultParagraphFont"/>
    <w:uiPriority w:val="99"/>
    <w:unhideWhenUsed/>
    <w:rsid w:val="00627AC2"/>
    <w:rPr>
      <w:color w:val="467886" w:themeColor="hyperlink"/>
      <w:u w:val="single"/>
    </w:rPr>
  </w:style>
  <w:style w:type="character" w:styleId="UnresolvedMention">
    <w:name w:val="Unresolved Mention"/>
    <w:basedOn w:val="DefaultParagraphFont"/>
    <w:uiPriority w:val="99"/>
    <w:semiHidden/>
    <w:unhideWhenUsed/>
    <w:rsid w:val="00627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4315">
      <w:bodyDiv w:val="1"/>
      <w:marLeft w:val="0"/>
      <w:marRight w:val="0"/>
      <w:marTop w:val="0"/>
      <w:marBottom w:val="0"/>
      <w:divBdr>
        <w:top w:val="none" w:sz="0" w:space="0" w:color="auto"/>
        <w:left w:val="none" w:sz="0" w:space="0" w:color="auto"/>
        <w:bottom w:val="none" w:sz="0" w:space="0" w:color="auto"/>
        <w:right w:val="none" w:sz="0" w:space="0" w:color="auto"/>
      </w:divBdr>
    </w:div>
    <w:div w:id="89005651">
      <w:bodyDiv w:val="1"/>
      <w:marLeft w:val="0"/>
      <w:marRight w:val="0"/>
      <w:marTop w:val="0"/>
      <w:marBottom w:val="0"/>
      <w:divBdr>
        <w:top w:val="none" w:sz="0" w:space="0" w:color="auto"/>
        <w:left w:val="none" w:sz="0" w:space="0" w:color="auto"/>
        <w:bottom w:val="none" w:sz="0" w:space="0" w:color="auto"/>
        <w:right w:val="none" w:sz="0" w:space="0" w:color="auto"/>
      </w:divBdr>
      <w:divsChild>
        <w:div w:id="1045257069">
          <w:marLeft w:val="0"/>
          <w:marRight w:val="0"/>
          <w:marTop w:val="0"/>
          <w:marBottom w:val="0"/>
          <w:divBdr>
            <w:top w:val="none" w:sz="0" w:space="0" w:color="auto"/>
            <w:left w:val="none" w:sz="0" w:space="0" w:color="auto"/>
            <w:bottom w:val="none" w:sz="0" w:space="0" w:color="auto"/>
            <w:right w:val="none" w:sz="0" w:space="0" w:color="auto"/>
          </w:divBdr>
        </w:div>
      </w:divsChild>
    </w:div>
    <w:div w:id="98836737">
      <w:bodyDiv w:val="1"/>
      <w:marLeft w:val="0"/>
      <w:marRight w:val="0"/>
      <w:marTop w:val="0"/>
      <w:marBottom w:val="0"/>
      <w:divBdr>
        <w:top w:val="none" w:sz="0" w:space="0" w:color="auto"/>
        <w:left w:val="none" w:sz="0" w:space="0" w:color="auto"/>
        <w:bottom w:val="none" w:sz="0" w:space="0" w:color="auto"/>
        <w:right w:val="none" w:sz="0" w:space="0" w:color="auto"/>
      </w:divBdr>
    </w:div>
    <w:div w:id="138696540">
      <w:bodyDiv w:val="1"/>
      <w:marLeft w:val="0"/>
      <w:marRight w:val="0"/>
      <w:marTop w:val="0"/>
      <w:marBottom w:val="0"/>
      <w:divBdr>
        <w:top w:val="none" w:sz="0" w:space="0" w:color="auto"/>
        <w:left w:val="none" w:sz="0" w:space="0" w:color="auto"/>
        <w:bottom w:val="none" w:sz="0" w:space="0" w:color="auto"/>
        <w:right w:val="none" w:sz="0" w:space="0" w:color="auto"/>
      </w:divBdr>
      <w:divsChild>
        <w:div w:id="1171601850">
          <w:marLeft w:val="0"/>
          <w:marRight w:val="0"/>
          <w:marTop w:val="0"/>
          <w:marBottom w:val="0"/>
          <w:divBdr>
            <w:top w:val="none" w:sz="0" w:space="0" w:color="auto"/>
            <w:left w:val="none" w:sz="0" w:space="0" w:color="auto"/>
            <w:bottom w:val="none" w:sz="0" w:space="0" w:color="auto"/>
            <w:right w:val="none" w:sz="0" w:space="0" w:color="auto"/>
          </w:divBdr>
        </w:div>
        <w:div w:id="1732801337">
          <w:marLeft w:val="0"/>
          <w:marRight w:val="0"/>
          <w:marTop w:val="0"/>
          <w:marBottom w:val="0"/>
          <w:divBdr>
            <w:top w:val="none" w:sz="0" w:space="0" w:color="auto"/>
            <w:left w:val="none" w:sz="0" w:space="0" w:color="auto"/>
            <w:bottom w:val="none" w:sz="0" w:space="0" w:color="auto"/>
            <w:right w:val="none" w:sz="0" w:space="0" w:color="auto"/>
          </w:divBdr>
          <w:divsChild>
            <w:div w:id="1885944335">
              <w:marLeft w:val="0"/>
              <w:marRight w:val="0"/>
              <w:marTop w:val="0"/>
              <w:marBottom w:val="0"/>
              <w:divBdr>
                <w:top w:val="none" w:sz="0" w:space="0" w:color="auto"/>
                <w:left w:val="none" w:sz="0" w:space="0" w:color="auto"/>
                <w:bottom w:val="none" w:sz="0" w:space="0" w:color="auto"/>
                <w:right w:val="none" w:sz="0" w:space="0" w:color="auto"/>
              </w:divBdr>
              <w:divsChild>
                <w:div w:id="137960713">
                  <w:marLeft w:val="0"/>
                  <w:marRight w:val="0"/>
                  <w:marTop w:val="0"/>
                  <w:marBottom w:val="0"/>
                  <w:divBdr>
                    <w:top w:val="none" w:sz="0" w:space="0" w:color="auto"/>
                    <w:left w:val="none" w:sz="0" w:space="0" w:color="auto"/>
                    <w:bottom w:val="none" w:sz="0" w:space="0" w:color="auto"/>
                    <w:right w:val="none" w:sz="0" w:space="0" w:color="auto"/>
                  </w:divBdr>
                  <w:divsChild>
                    <w:div w:id="9487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6963">
      <w:bodyDiv w:val="1"/>
      <w:marLeft w:val="0"/>
      <w:marRight w:val="0"/>
      <w:marTop w:val="0"/>
      <w:marBottom w:val="0"/>
      <w:divBdr>
        <w:top w:val="none" w:sz="0" w:space="0" w:color="auto"/>
        <w:left w:val="none" w:sz="0" w:space="0" w:color="auto"/>
        <w:bottom w:val="none" w:sz="0" w:space="0" w:color="auto"/>
        <w:right w:val="none" w:sz="0" w:space="0" w:color="auto"/>
      </w:divBdr>
    </w:div>
    <w:div w:id="153841069">
      <w:bodyDiv w:val="1"/>
      <w:marLeft w:val="0"/>
      <w:marRight w:val="0"/>
      <w:marTop w:val="0"/>
      <w:marBottom w:val="0"/>
      <w:divBdr>
        <w:top w:val="none" w:sz="0" w:space="0" w:color="auto"/>
        <w:left w:val="none" w:sz="0" w:space="0" w:color="auto"/>
        <w:bottom w:val="none" w:sz="0" w:space="0" w:color="auto"/>
        <w:right w:val="none" w:sz="0" w:space="0" w:color="auto"/>
      </w:divBdr>
      <w:divsChild>
        <w:div w:id="2080865582">
          <w:marLeft w:val="0"/>
          <w:marRight w:val="0"/>
          <w:marTop w:val="0"/>
          <w:marBottom w:val="0"/>
          <w:divBdr>
            <w:top w:val="none" w:sz="0" w:space="0" w:color="auto"/>
            <w:left w:val="none" w:sz="0" w:space="0" w:color="auto"/>
            <w:bottom w:val="none" w:sz="0" w:space="0" w:color="auto"/>
            <w:right w:val="none" w:sz="0" w:space="0" w:color="auto"/>
          </w:divBdr>
        </w:div>
      </w:divsChild>
    </w:div>
    <w:div w:id="348600922">
      <w:bodyDiv w:val="1"/>
      <w:marLeft w:val="0"/>
      <w:marRight w:val="0"/>
      <w:marTop w:val="0"/>
      <w:marBottom w:val="0"/>
      <w:divBdr>
        <w:top w:val="none" w:sz="0" w:space="0" w:color="auto"/>
        <w:left w:val="none" w:sz="0" w:space="0" w:color="auto"/>
        <w:bottom w:val="none" w:sz="0" w:space="0" w:color="auto"/>
        <w:right w:val="none" w:sz="0" w:space="0" w:color="auto"/>
      </w:divBdr>
      <w:divsChild>
        <w:div w:id="751395294">
          <w:marLeft w:val="0"/>
          <w:marRight w:val="0"/>
          <w:marTop w:val="0"/>
          <w:marBottom w:val="0"/>
          <w:divBdr>
            <w:top w:val="none" w:sz="0" w:space="0" w:color="auto"/>
            <w:left w:val="none" w:sz="0" w:space="0" w:color="auto"/>
            <w:bottom w:val="none" w:sz="0" w:space="0" w:color="auto"/>
            <w:right w:val="none" w:sz="0" w:space="0" w:color="auto"/>
          </w:divBdr>
        </w:div>
      </w:divsChild>
    </w:div>
    <w:div w:id="530847417">
      <w:bodyDiv w:val="1"/>
      <w:marLeft w:val="0"/>
      <w:marRight w:val="0"/>
      <w:marTop w:val="0"/>
      <w:marBottom w:val="0"/>
      <w:divBdr>
        <w:top w:val="none" w:sz="0" w:space="0" w:color="auto"/>
        <w:left w:val="none" w:sz="0" w:space="0" w:color="auto"/>
        <w:bottom w:val="none" w:sz="0" w:space="0" w:color="auto"/>
        <w:right w:val="none" w:sz="0" w:space="0" w:color="auto"/>
      </w:divBdr>
      <w:divsChild>
        <w:div w:id="266819314">
          <w:marLeft w:val="0"/>
          <w:marRight w:val="0"/>
          <w:marTop w:val="0"/>
          <w:marBottom w:val="0"/>
          <w:divBdr>
            <w:top w:val="none" w:sz="0" w:space="0" w:color="auto"/>
            <w:left w:val="none" w:sz="0" w:space="0" w:color="auto"/>
            <w:bottom w:val="none" w:sz="0" w:space="0" w:color="auto"/>
            <w:right w:val="none" w:sz="0" w:space="0" w:color="auto"/>
          </w:divBdr>
        </w:div>
      </w:divsChild>
    </w:div>
    <w:div w:id="594170564">
      <w:bodyDiv w:val="1"/>
      <w:marLeft w:val="0"/>
      <w:marRight w:val="0"/>
      <w:marTop w:val="0"/>
      <w:marBottom w:val="0"/>
      <w:divBdr>
        <w:top w:val="none" w:sz="0" w:space="0" w:color="auto"/>
        <w:left w:val="none" w:sz="0" w:space="0" w:color="auto"/>
        <w:bottom w:val="none" w:sz="0" w:space="0" w:color="auto"/>
        <w:right w:val="none" w:sz="0" w:space="0" w:color="auto"/>
      </w:divBdr>
      <w:divsChild>
        <w:div w:id="462815536">
          <w:marLeft w:val="0"/>
          <w:marRight w:val="0"/>
          <w:marTop w:val="0"/>
          <w:marBottom w:val="0"/>
          <w:divBdr>
            <w:top w:val="none" w:sz="0" w:space="0" w:color="auto"/>
            <w:left w:val="none" w:sz="0" w:space="0" w:color="auto"/>
            <w:bottom w:val="none" w:sz="0" w:space="0" w:color="auto"/>
            <w:right w:val="none" w:sz="0" w:space="0" w:color="auto"/>
          </w:divBdr>
        </w:div>
      </w:divsChild>
    </w:div>
    <w:div w:id="706493932">
      <w:bodyDiv w:val="1"/>
      <w:marLeft w:val="0"/>
      <w:marRight w:val="0"/>
      <w:marTop w:val="0"/>
      <w:marBottom w:val="0"/>
      <w:divBdr>
        <w:top w:val="none" w:sz="0" w:space="0" w:color="auto"/>
        <w:left w:val="none" w:sz="0" w:space="0" w:color="auto"/>
        <w:bottom w:val="none" w:sz="0" w:space="0" w:color="auto"/>
        <w:right w:val="none" w:sz="0" w:space="0" w:color="auto"/>
      </w:divBdr>
    </w:div>
    <w:div w:id="743724932">
      <w:bodyDiv w:val="1"/>
      <w:marLeft w:val="0"/>
      <w:marRight w:val="0"/>
      <w:marTop w:val="0"/>
      <w:marBottom w:val="0"/>
      <w:divBdr>
        <w:top w:val="none" w:sz="0" w:space="0" w:color="auto"/>
        <w:left w:val="none" w:sz="0" w:space="0" w:color="auto"/>
        <w:bottom w:val="none" w:sz="0" w:space="0" w:color="auto"/>
        <w:right w:val="none" w:sz="0" w:space="0" w:color="auto"/>
      </w:divBdr>
      <w:divsChild>
        <w:div w:id="310718078">
          <w:marLeft w:val="0"/>
          <w:marRight w:val="0"/>
          <w:marTop w:val="0"/>
          <w:marBottom w:val="0"/>
          <w:divBdr>
            <w:top w:val="none" w:sz="0" w:space="0" w:color="auto"/>
            <w:left w:val="none" w:sz="0" w:space="0" w:color="auto"/>
            <w:bottom w:val="none" w:sz="0" w:space="0" w:color="auto"/>
            <w:right w:val="none" w:sz="0" w:space="0" w:color="auto"/>
          </w:divBdr>
        </w:div>
      </w:divsChild>
    </w:div>
    <w:div w:id="861165599">
      <w:bodyDiv w:val="1"/>
      <w:marLeft w:val="0"/>
      <w:marRight w:val="0"/>
      <w:marTop w:val="0"/>
      <w:marBottom w:val="0"/>
      <w:divBdr>
        <w:top w:val="none" w:sz="0" w:space="0" w:color="auto"/>
        <w:left w:val="none" w:sz="0" w:space="0" w:color="auto"/>
        <w:bottom w:val="none" w:sz="0" w:space="0" w:color="auto"/>
        <w:right w:val="none" w:sz="0" w:space="0" w:color="auto"/>
      </w:divBdr>
    </w:div>
    <w:div w:id="891766956">
      <w:bodyDiv w:val="1"/>
      <w:marLeft w:val="0"/>
      <w:marRight w:val="0"/>
      <w:marTop w:val="0"/>
      <w:marBottom w:val="0"/>
      <w:divBdr>
        <w:top w:val="none" w:sz="0" w:space="0" w:color="auto"/>
        <w:left w:val="none" w:sz="0" w:space="0" w:color="auto"/>
        <w:bottom w:val="none" w:sz="0" w:space="0" w:color="auto"/>
        <w:right w:val="none" w:sz="0" w:space="0" w:color="auto"/>
      </w:divBdr>
    </w:div>
    <w:div w:id="923682599">
      <w:bodyDiv w:val="1"/>
      <w:marLeft w:val="0"/>
      <w:marRight w:val="0"/>
      <w:marTop w:val="0"/>
      <w:marBottom w:val="0"/>
      <w:divBdr>
        <w:top w:val="none" w:sz="0" w:space="0" w:color="auto"/>
        <w:left w:val="none" w:sz="0" w:space="0" w:color="auto"/>
        <w:bottom w:val="none" w:sz="0" w:space="0" w:color="auto"/>
        <w:right w:val="none" w:sz="0" w:space="0" w:color="auto"/>
      </w:divBdr>
    </w:div>
    <w:div w:id="980965109">
      <w:bodyDiv w:val="1"/>
      <w:marLeft w:val="0"/>
      <w:marRight w:val="0"/>
      <w:marTop w:val="0"/>
      <w:marBottom w:val="0"/>
      <w:divBdr>
        <w:top w:val="none" w:sz="0" w:space="0" w:color="auto"/>
        <w:left w:val="none" w:sz="0" w:space="0" w:color="auto"/>
        <w:bottom w:val="none" w:sz="0" w:space="0" w:color="auto"/>
        <w:right w:val="none" w:sz="0" w:space="0" w:color="auto"/>
      </w:divBdr>
    </w:div>
    <w:div w:id="1106392234">
      <w:bodyDiv w:val="1"/>
      <w:marLeft w:val="0"/>
      <w:marRight w:val="0"/>
      <w:marTop w:val="0"/>
      <w:marBottom w:val="0"/>
      <w:divBdr>
        <w:top w:val="none" w:sz="0" w:space="0" w:color="auto"/>
        <w:left w:val="none" w:sz="0" w:space="0" w:color="auto"/>
        <w:bottom w:val="none" w:sz="0" w:space="0" w:color="auto"/>
        <w:right w:val="none" w:sz="0" w:space="0" w:color="auto"/>
      </w:divBdr>
      <w:divsChild>
        <w:div w:id="354964628">
          <w:marLeft w:val="0"/>
          <w:marRight w:val="0"/>
          <w:marTop w:val="0"/>
          <w:marBottom w:val="0"/>
          <w:divBdr>
            <w:top w:val="none" w:sz="0" w:space="0" w:color="auto"/>
            <w:left w:val="none" w:sz="0" w:space="0" w:color="auto"/>
            <w:bottom w:val="none" w:sz="0" w:space="0" w:color="auto"/>
            <w:right w:val="none" w:sz="0" w:space="0" w:color="auto"/>
          </w:divBdr>
        </w:div>
      </w:divsChild>
    </w:div>
    <w:div w:id="1199052683">
      <w:bodyDiv w:val="1"/>
      <w:marLeft w:val="0"/>
      <w:marRight w:val="0"/>
      <w:marTop w:val="0"/>
      <w:marBottom w:val="0"/>
      <w:divBdr>
        <w:top w:val="none" w:sz="0" w:space="0" w:color="auto"/>
        <w:left w:val="none" w:sz="0" w:space="0" w:color="auto"/>
        <w:bottom w:val="none" w:sz="0" w:space="0" w:color="auto"/>
        <w:right w:val="none" w:sz="0" w:space="0" w:color="auto"/>
      </w:divBdr>
    </w:div>
    <w:div w:id="1335373534">
      <w:bodyDiv w:val="1"/>
      <w:marLeft w:val="0"/>
      <w:marRight w:val="0"/>
      <w:marTop w:val="0"/>
      <w:marBottom w:val="0"/>
      <w:divBdr>
        <w:top w:val="none" w:sz="0" w:space="0" w:color="auto"/>
        <w:left w:val="none" w:sz="0" w:space="0" w:color="auto"/>
        <w:bottom w:val="none" w:sz="0" w:space="0" w:color="auto"/>
        <w:right w:val="none" w:sz="0" w:space="0" w:color="auto"/>
      </w:divBdr>
      <w:divsChild>
        <w:div w:id="1483497047">
          <w:marLeft w:val="0"/>
          <w:marRight w:val="0"/>
          <w:marTop w:val="0"/>
          <w:marBottom w:val="0"/>
          <w:divBdr>
            <w:top w:val="none" w:sz="0" w:space="0" w:color="auto"/>
            <w:left w:val="none" w:sz="0" w:space="0" w:color="auto"/>
            <w:bottom w:val="none" w:sz="0" w:space="0" w:color="auto"/>
            <w:right w:val="none" w:sz="0" w:space="0" w:color="auto"/>
          </w:divBdr>
        </w:div>
      </w:divsChild>
    </w:div>
    <w:div w:id="1408722148">
      <w:bodyDiv w:val="1"/>
      <w:marLeft w:val="0"/>
      <w:marRight w:val="0"/>
      <w:marTop w:val="0"/>
      <w:marBottom w:val="0"/>
      <w:divBdr>
        <w:top w:val="none" w:sz="0" w:space="0" w:color="auto"/>
        <w:left w:val="none" w:sz="0" w:space="0" w:color="auto"/>
        <w:bottom w:val="none" w:sz="0" w:space="0" w:color="auto"/>
        <w:right w:val="none" w:sz="0" w:space="0" w:color="auto"/>
      </w:divBdr>
    </w:div>
    <w:div w:id="15243219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27">
          <w:marLeft w:val="0"/>
          <w:marRight w:val="0"/>
          <w:marTop w:val="0"/>
          <w:marBottom w:val="0"/>
          <w:divBdr>
            <w:top w:val="none" w:sz="0" w:space="0" w:color="auto"/>
            <w:left w:val="none" w:sz="0" w:space="0" w:color="auto"/>
            <w:bottom w:val="none" w:sz="0" w:space="0" w:color="auto"/>
            <w:right w:val="none" w:sz="0" w:space="0" w:color="auto"/>
          </w:divBdr>
        </w:div>
      </w:divsChild>
    </w:div>
    <w:div w:id="1583566383">
      <w:bodyDiv w:val="1"/>
      <w:marLeft w:val="0"/>
      <w:marRight w:val="0"/>
      <w:marTop w:val="0"/>
      <w:marBottom w:val="0"/>
      <w:divBdr>
        <w:top w:val="none" w:sz="0" w:space="0" w:color="auto"/>
        <w:left w:val="none" w:sz="0" w:space="0" w:color="auto"/>
        <w:bottom w:val="none" w:sz="0" w:space="0" w:color="auto"/>
        <w:right w:val="none" w:sz="0" w:space="0" w:color="auto"/>
      </w:divBdr>
      <w:divsChild>
        <w:div w:id="674188239">
          <w:marLeft w:val="0"/>
          <w:marRight w:val="0"/>
          <w:marTop w:val="0"/>
          <w:marBottom w:val="0"/>
          <w:divBdr>
            <w:top w:val="none" w:sz="0" w:space="0" w:color="auto"/>
            <w:left w:val="none" w:sz="0" w:space="0" w:color="auto"/>
            <w:bottom w:val="none" w:sz="0" w:space="0" w:color="auto"/>
            <w:right w:val="none" w:sz="0" w:space="0" w:color="auto"/>
          </w:divBdr>
        </w:div>
      </w:divsChild>
    </w:div>
    <w:div w:id="1607230363">
      <w:bodyDiv w:val="1"/>
      <w:marLeft w:val="0"/>
      <w:marRight w:val="0"/>
      <w:marTop w:val="0"/>
      <w:marBottom w:val="0"/>
      <w:divBdr>
        <w:top w:val="none" w:sz="0" w:space="0" w:color="auto"/>
        <w:left w:val="none" w:sz="0" w:space="0" w:color="auto"/>
        <w:bottom w:val="none" w:sz="0" w:space="0" w:color="auto"/>
        <w:right w:val="none" w:sz="0" w:space="0" w:color="auto"/>
      </w:divBdr>
    </w:div>
    <w:div w:id="1614555012">
      <w:bodyDiv w:val="1"/>
      <w:marLeft w:val="0"/>
      <w:marRight w:val="0"/>
      <w:marTop w:val="0"/>
      <w:marBottom w:val="0"/>
      <w:divBdr>
        <w:top w:val="none" w:sz="0" w:space="0" w:color="auto"/>
        <w:left w:val="none" w:sz="0" w:space="0" w:color="auto"/>
        <w:bottom w:val="none" w:sz="0" w:space="0" w:color="auto"/>
        <w:right w:val="none" w:sz="0" w:space="0" w:color="auto"/>
      </w:divBdr>
    </w:div>
    <w:div w:id="1634406113">
      <w:bodyDiv w:val="1"/>
      <w:marLeft w:val="0"/>
      <w:marRight w:val="0"/>
      <w:marTop w:val="0"/>
      <w:marBottom w:val="0"/>
      <w:divBdr>
        <w:top w:val="none" w:sz="0" w:space="0" w:color="auto"/>
        <w:left w:val="none" w:sz="0" w:space="0" w:color="auto"/>
        <w:bottom w:val="none" w:sz="0" w:space="0" w:color="auto"/>
        <w:right w:val="none" w:sz="0" w:space="0" w:color="auto"/>
      </w:divBdr>
    </w:div>
    <w:div w:id="1709915504">
      <w:bodyDiv w:val="1"/>
      <w:marLeft w:val="0"/>
      <w:marRight w:val="0"/>
      <w:marTop w:val="0"/>
      <w:marBottom w:val="0"/>
      <w:divBdr>
        <w:top w:val="none" w:sz="0" w:space="0" w:color="auto"/>
        <w:left w:val="none" w:sz="0" w:space="0" w:color="auto"/>
        <w:bottom w:val="none" w:sz="0" w:space="0" w:color="auto"/>
        <w:right w:val="none" w:sz="0" w:space="0" w:color="auto"/>
      </w:divBdr>
      <w:divsChild>
        <w:div w:id="166675447">
          <w:marLeft w:val="0"/>
          <w:marRight w:val="0"/>
          <w:marTop w:val="0"/>
          <w:marBottom w:val="0"/>
          <w:divBdr>
            <w:top w:val="none" w:sz="0" w:space="0" w:color="auto"/>
            <w:left w:val="none" w:sz="0" w:space="0" w:color="auto"/>
            <w:bottom w:val="none" w:sz="0" w:space="0" w:color="auto"/>
            <w:right w:val="none" w:sz="0" w:space="0" w:color="auto"/>
          </w:divBdr>
        </w:div>
      </w:divsChild>
    </w:div>
    <w:div w:id="1762288136">
      <w:bodyDiv w:val="1"/>
      <w:marLeft w:val="0"/>
      <w:marRight w:val="0"/>
      <w:marTop w:val="0"/>
      <w:marBottom w:val="0"/>
      <w:divBdr>
        <w:top w:val="none" w:sz="0" w:space="0" w:color="auto"/>
        <w:left w:val="none" w:sz="0" w:space="0" w:color="auto"/>
        <w:bottom w:val="none" w:sz="0" w:space="0" w:color="auto"/>
        <w:right w:val="none" w:sz="0" w:space="0" w:color="auto"/>
      </w:divBdr>
      <w:divsChild>
        <w:div w:id="1102649454">
          <w:marLeft w:val="0"/>
          <w:marRight w:val="0"/>
          <w:marTop w:val="0"/>
          <w:marBottom w:val="0"/>
          <w:divBdr>
            <w:top w:val="none" w:sz="0" w:space="0" w:color="auto"/>
            <w:left w:val="none" w:sz="0" w:space="0" w:color="auto"/>
            <w:bottom w:val="none" w:sz="0" w:space="0" w:color="auto"/>
            <w:right w:val="none" w:sz="0" w:space="0" w:color="auto"/>
          </w:divBdr>
        </w:div>
        <w:div w:id="960064555">
          <w:marLeft w:val="0"/>
          <w:marRight w:val="0"/>
          <w:marTop w:val="0"/>
          <w:marBottom w:val="0"/>
          <w:divBdr>
            <w:top w:val="none" w:sz="0" w:space="0" w:color="auto"/>
            <w:left w:val="none" w:sz="0" w:space="0" w:color="auto"/>
            <w:bottom w:val="none" w:sz="0" w:space="0" w:color="auto"/>
            <w:right w:val="none" w:sz="0" w:space="0" w:color="auto"/>
          </w:divBdr>
          <w:divsChild>
            <w:div w:id="1296985250">
              <w:marLeft w:val="0"/>
              <w:marRight w:val="0"/>
              <w:marTop w:val="0"/>
              <w:marBottom w:val="0"/>
              <w:divBdr>
                <w:top w:val="none" w:sz="0" w:space="0" w:color="auto"/>
                <w:left w:val="none" w:sz="0" w:space="0" w:color="auto"/>
                <w:bottom w:val="none" w:sz="0" w:space="0" w:color="auto"/>
                <w:right w:val="none" w:sz="0" w:space="0" w:color="auto"/>
              </w:divBdr>
              <w:divsChild>
                <w:div w:id="196703659">
                  <w:marLeft w:val="0"/>
                  <w:marRight w:val="0"/>
                  <w:marTop w:val="0"/>
                  <w:marBottom w:val="0"/>
                  <w:divBdr>
                    <w:top w:val="none" w:sz="0" w:space="0" w:color="auto"/>
                    <w:left w:val="none" w:sz="0" w:space="0" w:color="auto"/>
                    <w:bottom w:val="none" w:sz="0" w:space="0" w:color="auto"/>
                    <w:right w:val="none" w:sz="0" w:space="0" w:color="auto"/>
                  </w:divBdr>
                  <w:divsChild>
                    <w:div w:id="1442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4432">
      <w:bodyDiv w:val="1"/>
      <w:marLeft w:val="0"/>
      <w:marRight w:val="0"/>
      <w:marTop w:val="0"/>
      <w:marBottom w:val="0"/>
      <w:divBdr>
        <w:top w:val="none" w:sz="0" w:space="0" w:color="auto"/>
        <w:left w:val="none" w:sz="0" w:space="0" w:color="auto"/>
        <w:bottom w:val="none" w:sz="0" w:space="0" w:color="auto"/>
        <w:right w:val="none" w:sz="0" w:space="0" w:color="auto"/>
      </w:divBdr>
      <w:divsChild>
        <w:div w:id="970282750">
          <w:marLeft w:val="0"/>
          <w:marRight w:val="0"/>
          <w:marTop w:val="0"/>
          <w:marBottom w:val="0"/>
          <w:divBdr>
            <w:top w:val="none" w:sz="0" w:space="0" w:color="auto"/>
            <w:left w:val="none" w:sz="0" w:space="0" w:color="auto"/>
            <w:bottom w:val="none" w:sz="0" w:space="0" w:color="auto"/>
            <w:right w:val="none" w:sz="0" w:space="0" w:color="auto"/>
          </w:divBdr>
        </w:div>
      </w:divsChild>
    </w:div>
    <w:div w:id="19781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2351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6A79-6389-4E8A-8A00-3F47605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3952</TotalTime>
  <Pages>23</Pages>
  <Words>8251</Words>
  <Characters>45881</Characters>
  <Application>Microsoft Office Word</Application>
  <DocSecurity>0</DocSecurity>
  <Lines>620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106</cp:revision>
  <dcterms:created xsi:type="dcterms:W3CDTF">2024-04-30T18:48:00Z</dcterms:created>
  <dcterms:modified xsi:type="dcterms:W3CDTF">2024-05-29T10:47:00Z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bc27dd3217c238bcb3490d4d6d9a7a30e9887890416e64c92966587ba977fc97</vt:lpwstr>
  </property>
</Properties>
</file>