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FB0" w:rsidRPr="005B78B7" w:rsidRDefault="000A65CD">
      <w:pPr>
        <w:rPr>
          <w:rFonts w:asciiTheme="majorBidi" w:hAnsiTheme="majorBidi" w:cstheme="majorBidi"/>
        </w:rPr>
      </w:pPr>
    </w:p>
    <w:p w:rsidR="005B78B7" w:rsidRPr="005B78B7" w:rsidRDefault="005B78B7" w:rsidP="005B78B7">
      <w:pPr>
        <w:spacing w:line="360" w:lineRule="auto"/>
        <w:jc w:val="center"/>
        <w:rPr>
          <w:rFonts w:asciiTheme="majorBidi" w:hAnsiTheme="majorBidi" w:cstheme="majorBidi"/>
          <w:b/>
          <w:bCs/>
          <w:sz w:val="28"/>
          <w:szCs w:val="28"/>
        </w:rPr>
      </w:pPr>
      <w:r w:rsidRPr="005B78B7">
        <w:rPr>
          <w:rFonts w:asciiTheme="majorBidi" w:hAnsiTheme="majorBidi" w:cstheme="majorBidi"/>
          <w:b/>
          <w:bCs/>
          <w:sz w:val="28"/>
          <w:szCs w:val="28"/>
        </w:rPr>
        <w:t>Direct and Indirect Effect of Specific Executive Functions on 12</w:t>
      </w:r>
      <w:r w:rsidRPr="005B78B7">
        <w:rPr>
          <w:rFonts w:asciiTheme="majorBidi" w:hAnsiTheme="majorBidi" w:cstheme="majorBidi"/>
          <w:b/>
          <w:bCs/>
          <w:sz w:val="28"/>
          <w:szCs w:val="28"/>
          <w:vertAlign w:val="superscript"/>
        </w:rPr>
        <w:t>th</w:t>
      </w:r>
      <w:r w:rsidRPr="005B78B7">
        <w:rPr>
          <w:rFonts w:asciiTheme="majorBidi" w:hAnsiTheme="majorBidi" w:cstheme="majorBidi"/>
          <w:b/>
          <w:bCs/>
          <w:sz w:val="28"/>
          <w:szCs w:val="28"/>
        </w:rPr>
        <w:t xml:space="preserve"> Grade Math Achievements, Linked to Study Levels</w:t>
      </w:r>
    </w:p>
    <w:p w:rsidR="005B78B7" w:rsidRPr="005B78B7" w:rsidRDefault="005B78B7" w:rsidP="005B78B7">
      <w:pPr>
        <w:rPr>
          <w:rFonts w:asciiTheme="majorBidi" w:hAnsiTheme="majorBidi" w:cstheme="majorBidi"/>
        </w:rPr>
      </w:pPr>
    </w:p>
    <w:p w:rsidR="005B78B7" w:rsidRPr="005B78B7" w:rsidRDefault="005B78B7" w:rsidP="005B78B7">
      <w:pPr>
        <w:rPr>
          <w:rFonts w:asciiTheme="majorBidi" w:hAnsiTheme="majorBidi" w:cstheme="majorBidi"/>
          <w:sz w:val="24"/>
          <w:szCs w:val="24"/>
        </w:rPr>
      </w:pPr>
      <w:r w:rsidRPr="005B78B7">
        <w:rPr>
          <w:rFonts w:asciiTheme="majorBidi" w:hAnsiTheme="majorBidi" w:cstheme="majorBidi"/>
          <w:sz w:val="24"/>
          <w:szCs w:val="24"/>
        </w:rPr>
        <w:t xml:space="preserve">This article, which addresses the effects of aspects of executive functioning on math performance, would be very appropriate for journals in three areas—developmental psychology, education, and specifically math education—that are international in scope. </w:t>
      </w:r>
    </w:p>
    <w:p w:rsidR="005B78B7" w:rsidRPr="005B78B7" w:rsidRDefault="005B78B7" w:rsidP="005B78B7">
      <w:pPr>
        <w:rPr>
          <w:rFonts w:asciiTheme="majorBidi" w:hAnsiTheme="majorBidi" w:cstheme="majorBidi"/>
          <w:sz w:val="24"/>
          <w:szCs w:val="24"/>
        </w:rPr>
      </w:pPr>
    </w:p>
    <w:p w:rsidR="005B78B7" w:rsidRPr="005B78B7" w:rsidRDefault="005B78B7" w:rsidP="005B78B7">
      <w:pPr>
        <w:rPr>
          <w:rFonts w:asciiTheme="majorBidi" w:hAnsiTheme="majorBidi" w:cstheme="majorBidi"/>
          <w:sz w:val="24"/>
          <w:szCs w:val="24"/>
        </w:rPr>
      </w:pPr>
      <w:r w:rsidRPr="005B78B7">
        <w:rPr>
          <w:rFonts w:asciiTheme="majorBidi" w:hAnsiTheme="majorBidi" w:cstheme="majorBidi"/>
          <w:sz w:val="24"/>
          <w:szCs w:val="24"/>
        </w:rPr>
        <w:t xml:space="preserve">For submission to international journals, I suggest that you clarify the following early in the article: the specific differences in content between 3, 4, and 5 units of math; at what age level children are placed into each track; and any demographic information on the students in the different levels, if that is available. </w:t>
      </w:r>
    </w:p>
    <w:p w:rsidR="005B78B7" w:rsidRPr="005B78B7" w:rsidRDefault="005B78B7" w:rsidP="005B78B7">
      <w:pPr>
        <w:rPr>
          <w:rFonts w:asciiTheme="majorBidi" w:hAnsiTheme="majorBidi" w:cstheme="majorBidi"/>
        </w:rPr>
      </w:pPr>
    </w:p>
    <w:p w:rsidR="005B78B7" w:rsidRPr="005B78B7" w:rsidRDefault="005B78B7" w:rsidP="005B78B7">
      <w:pPr>
        <w:rPr>
          <w:rFonts w:asciiTheme="majorBidi" w:hAnsiTheme="majorBidi" w:cstheme="majorBidi"/>
        </w:rPr>
      </w:pPr>
      <w:hyperlink r:id="rId6" w:history="1">
        <w:r w:rsidRPr="005B78B7">
          <w:rPr>
            <w:rStyle w:val="Hyperlink"/>
            <w:rFonts w:asciiTheme="majorBidi" w:hAnsiTheme="majorBidi" w:cstheme="majorBidi"/>
            <w:sz w:val="28"/>
            <w:szCs w:val="28"/>
          </w:rPr>
          <w:t>Educational Research and Evaluation</w:t>
        </w:r>
      </w:hyperlink>
      <w:r w:rsidRPr="005B78B7">
        <w:rPr>
          <w:rFonts w:asciiTheme="majorBidi" w:hAnsiTheme="majorBidi" w:cstheme="majorBidi"/>
          <w:color w:val="4472C4" w:themeColor="accent1"/>
        </w:rPr>
        <w:t xml:space="preserve"> </w:t>
      </w:r>
      <w:r w:rsidRPr="005B78B7">
        <w:rPr>
          <w:rFonts w:asciiTheme="majorBidi" w:hAnsiTheme="majorBidi" w:cstheme="majorBidi"/>
        </w:rPr>
        <w:t>(ERE)</w:t>
      </w:r>
    </w:p>
    <w:p w:rsidR="005B78B7" w:rsidRPr="005B78B7" w:rsidRDefault="005B78B7" w:rsidP="005B78B7">
      <w:pPr>
        <w:rPr>
          <w:rFonts w:asciiTheme="majorBidi" w:hAnsiTheme="majorBidi" w:cstheme="majorBidi"/>
          <w:sz w:val="24"/>
          <w:szCs w:val="24"/>
        </w:rPr>
      </w:pPr>
      <w:r w:rsidRPr="005B78B7">
        <w:rPr>
          <w:rFonts w:asciiTheme="majorBidi" w:hAnsiTheme="majorBidi" w:cstheme="majorBidi"/>
          <w:sz w:val="24"/>
          <w:szCs w:val="24"/>
        </w:rPr>
        <w:t>Cite Score: 1.8</w:t>
      </w:r>
    </w:p>
    <w:p w:rsidR="005B78B7" w:rsidRPr="005B78B7" w:rsidRDefault="005B78B7" w:rsidP="005B78B7">
      <w:pPr>
        <w:rPr>
          <w:rFonts w:asciiTheme="majorBidi" w:hAnsiTheme="majorBidi" w:cstheme="majorBidi"/>
          <w:sz w:val="24"/>
          <w:szCs w:val="24"/>
        </w:rPr>
      </w:pPr>
      <w:r w:rsidRPr="005B78B7">
        <w:rPr>
          <w:rFonts w:asciiTheme="majorBidi" w:hAnsiTheme="majorBidi" w:cstheme="majorBidi"/>
          <w:sz w:val="24"/>
          <w:szCs w:val="24"/>
        </w:rPr>
        <w:t>Impact Factor: 11:187</w:t>
      </w:r>
    </w:p>
    <w:p w:rsidR="005B78B7" w:rsidRPr="005B78B7" w:rsidRDefault="005B78B7" w:rsidP="005B78B7">
      <w:pPr>
        <w:rPr>
          <w:rFonts w:asciiTheme="majorBidi" w:hAnsiTheme="majorBidi" w:cstheme="majorBidi"/>
          <w:sz w:val="24"/>
          <w:szCs w:val="24"/>
        </w:rPr>
      </w:pPr>
      <w:r w:rsidRPr="005B78B7">
        <w:rPr>
          <w:rFonts w:asciiTheme="majorBidi" w:hAnsiTheme="majorBidi" w:cstheme="majorBidi"/>
          <w:sz w:val="24"/>
          <w:szCs w:val="24"/>
        </w:rPr>
        <w:t>This is a peer-reviewed journal that appeals to an international readership; its editorial board is made up of researchers from across the globe (</w:t>
      </w:r>
      <w:hyperlink r:id="rId7" w:history="1">
        <w:r w:rsidRPr="005B78B7">
          <w:rPr>
            <w:rStyle w:val="Hyperlink"/>
            <w:rFonts w:asciiTheme="majorBidi" w:hAnsiTheme="majorBidi" w:cstheme="majorBidi"/>
            <w:sz w:val="24"/>
            <w:szCs w:val="24"/>
          </w:rPr>
          <w:t>https://www.tandfonline.com/toc/nere20/current</w:t>
        </w:r>
      </w:hyperlink>
      <w:r w:rsidRPr="005B78B7">
        <w:rPr>
          <w:rFonts w:asciiTheme="majorBidi" w:hAnsiTheme="majorBidi" w:cstheme="majorBidi"/>
          <w:sz w:val="24"/>
          <w:szCs w:val="24"/>
        </w:rPr>
        <w:t>).  Articles must address topics that are of relevance across the world, be theoretically driven, and address educational practice. It is deliberately multidisciplinary and broad in scope, addressing rigorous research at all educational levels and in all fields of education.</w:t>
      </w:r>
    </w:p>
    <w:p w:rsidR="005B78B7" w:rsidRPr="005B78B7" w:rsidRDefault="005B78B7" w:rsidP="005B78B7">
      <w:pPr>
        <w:rPr>
          <w:rFonts w:asciiTheme="majorBidi" w:hAnsiTheme="majorBidi" w:cstheme="majorBidi"/>
          <w:sz w:val="24"/>
          <w:szCs w:val="24"/>
        </w:rPr>
      </w:pPr>
    </w:p>
    <w:p w:rsidR="005B78B7" w:rsidRPr="005B78B7" w:rsidRDefault="005B78B7" w:rsidP="005B78B7">
      <w:pPr>
        <w:rPr>
          <w:rFonts w:asciiTheme="majorBidi" w:hAnsiTheme="majorBidi" w:cstheme="majorBidi"/>
          <w:sz w:val="24"/>
          <w:szCs w:val="24"/>
        </w:rPr>
      </w:pPr>
      <w:r w:rsidRPr="005B78B7">
        <w:rPr>
          <w:rFonts w:asciiTheme="majorBidi" w:hAnsiTheme="majorBidi" w:cstheme="majorBidi"/>
          <w:sz w:val="24"/>
          <w:szCs w:val="24"/>
        </w:rPr>
        <w:t xml:space="preserve">A typical paper should be no more than 8,000 words, including an abstract of up to 150 words, tables, references, figure captions, footnotes, and endnotes. </w:t>
      </w:r>
    </w:p>
    <w:p w:rsidR="005B78B7" w:rsidRPr="005B78B7" w:rsidRDefault="005B78B7" w:rsidP="005B78B7">
      <w:pPr>
        <w:rPr>
          <w:rFonts w:asciiTheme="majorBidi" w:hAnsiTheme="majorBidi" w:cstheme="majorBidi"/>
        </w:rPr>
      </w:pPr>
    </w:p>
    <w:p w:rsidR="005B78B7" w:rsidRPr="005B78B7" w:rsidRDefault="005B78B7" w:rsidP="005B78B7">
      <w:pPr>
        <w:rPr>
          <w:rFonts w:asciiTheme="majorBidi" w:hAnsiTheme="majorBidi" w:cstheme="majorBidi"/>
          <w:sz w:val="24"/>
          <w:szCs w:val="24"/>
        </w:rPr>
      </w:pPr>
      <w:r w:rsidRPr="005B78B7">
        <w:rPr>
          <w:rFonts w:asciiTheme="majorBidi" w:hAnsiTheme="majorBidi" w:cstheme="majorBidi"/>
          <w:sz w:val="24"/>
          <w:szCs w:val="24"/>
        </w:rPr>
        <w:t xml:space="preserve">Sample article: </w:t>
      </w:r>
      <w:hyperlink r:id="rId8" w:history="1">
        <w:r w:rsidRPr="005B78B7">
          <w:rPr>
            <w:rStyle w:val="Hyperlink"/>
            <w:rFonts w:asciiTheme="majorBidi" w:hAnsiTheme="majorBidi" w:cstheme="majorBidi"/>
            <w:sz w:val="24"/>
            <w:szCs w:val="24"/>
          </w:rPr>
          <w:t>https://www.tandfonline.com/doi/full/10.1080/10627197.2021.1971966?scroll=top&amp;needAccess=true</w:t>
        </w:r>
      </w:hyperlink>
    </w:p>
    <w:p w:rsidR="005B78B7" w:rsidRPr="005B78B7" w:rsidRDefault="005B78B7" w:rsidP="005B78B7">
      <w:pPr>
        <w:rPr>
          <w:rFonts w:asciiTheme="majorBidi" w:hAnsiTheme="majorBidi" w:cstheme="majorBidi"/>
        </w:rPr>
      </w:pPr>
    </w:p>
    <w:p w:rsidR="005B78B7" w:rsidRPr="005B78B7" w:rsidRDefault="005B78B7" w:rsidP="005B78B7">
      <w:pPr>
        <w:pStyle w:val="Heading1"/>
        <w:rPr>
          <w:rStyle w:val="nlmarticle-title"/>
          <w:rFonts w:asciiTheme="majorBidi" w:hAnsiTheme="majorBidi"/>
          <w:color w:val="4472C4" w:themeColor="accent1"/>
          <w:sz w:val="28"/>
          <w:szCs w:val="28"/>
        </w:rPr>
      </w:pPr>
      <w:hyperlink r:id="rId9" w:history="1">
        <w:r w:rsidRPr="005B78B7">
          <w:rPr>
            <w:rStyle w:val="Hyperlink"/>
            <w:rFonts w:asciiTheme="majorBidi" w:hAnsiTheme="majorBidi"/>
            <w:sz w:val="28"/>
            <w:szCs w:val="28"/>
          </w:rPr>
          <w:t>Journal of Cognition and Development</w:t>
        </w:r>
      </w:hyperlink>
    </w:p>
    <w:p w:rsidR="005B78B7" w:rsidRPr="005B78B7" w:rsidRDefault="005B78B7" w:rsidP="005B78B7">
      <w:pPr>
        <w:rPr>
          <w:rFonts w:asciiTheme="majorBidi" w:hAnsiTheme="majorBidi" w:cstheme="majorBidi"/>
        </w:rPr>
      </w:pPr>
      <w:r w:rsidRPr="005B78B7">
        <w:rPr>
          <w:rFonts w:asciiTheme="majorBidi" w:hAnsiTheme="majorBidi" w:cstheme="majorBidi"/>
        </w:rPr>
        <w:t>Cite Score: 2.8</w:t>
      </w:r>
    </w:p>
    <w:p w:rsidR="005B78B7" w:rsidRPr="005B78B7" w:rsidRDefault="005B78B7" w:rsidP="005B78B7">
      <w:pPr>
        <w:rPr>
          <w:rFonts w:asciiTheme="majorBidi" w:hAnsiTheme="majorBidi" w:cstheme="majorBidi"/>
        </w:rPr>
      </w:pPr>
      <w:r w:rsidRPr="005B78B7">
        <w:rPr>
          <w:rFonts w:asciiTheme="majorBidi" w:hAnsiTheme="majorBidi" w:cstheme="majorBidi"/>
        </w:rPr>
        <w:t>Impact Factor: 1.826</w:t>
      </w:r>
    </w:p>
    <w:p w:rsidR="005B78B7" w:rsidRPr="005B78B7" w:rsidRDefault="005B78B7" w:rsidP="005B78B7">
      <w:pPr>
        <w:rPr>
          <w:rFonts w:asciiTheme="majorBidi" w:hAnsiTheme="majorBidi" w:cstheme="majorBidi"/>
        </w:rPr>
      </w:pPr>
    </w:p>
    <w:p w:rsidR="005B78B7" w:rsidRPr="005B78B7" w:rsidRDefault="005B78B7" w:rsidP="005B78B7">
      <w:pPr>
        <w:pStyle w:val="Heading1"/>
        <w:spacing w:before="0"/>
        <w:rPr>
          <w:rFonts w:asciiTheme="majorBidi" w:hAnsiTheme="majorBidi"/>
          <w:color w:val="000000" w:themeColor="text1"/>
          <w:sz w:val="24"/>
          <w:szCs w:val="24"/>
        </w:rPr>
      </w:pPr>
      <w:r w:rsidRPr="005B78B7">
        <w:rPr>
          <w:rFonts w:asciiTheme="majorBidi" w:hAnsiTheme="majorBidi"/>
          <w:color w:val="000000" w:themeColor="text1"/>
          <w:sz w:val="24"/>
          <w:szCs w:val="24"/>
        </w:rPr>
        <w:t xml:space="preserve">This peer-reviewed journal is the official journal of the Cognitive Development Society (CDS; </w:t>
      </w:r>
      <w:hyperlink r:id="rId10" w:history="1">
        <w:r w:rsidRPr="005B78B7">
          <w:rPr>
            <w:rStyle w:val="Hyperlink"/>
            <w:rFonts w:asciiTheme="majorBidi" w:hAnsiTheme="majorBidi"/>
            <w:color w:val="000000" w:themeColor="text1"/>
            <w:sz w:val="24"/>
            <w:szCs w:val="24"/>
          </w:rPr>
          <w:t>https:////www.tandfonline.com/toc/hjcd20/current</w:t>
        </w:r>
      </w:hyperlink>
      <w:r w:rsidRPr="005B78B7">
        <w:rPr>
          <w:rFonts w:asciiTheme="majorBidi" w:hAnsiTheme="majorBidi"/>
          <w:color w:val="000000" w:themeColor="text1"/>
          <w:sz w:val="24"/>
          <w:szCs w:val="24"/>
        </w:rPr>
        <w:t>). The range of interests includes cognitive development during all stages of life, and it seeks both empirical reports and theoretical essays on typical as well as atypical development. It recently published an article titled</w:t>
      </w:r>
      <w:r w:rsidRPr="005B78B7">
        <w:rPr>
          <w:rFonts w:asciiTheme="majorBidi" w:hAnsiTheme="majorBidi"/>
          <w:color w:val="000000" w:themeColor="text1"/>
        </w:rPr>
        <w:t xml:space="preserve"> </w:t>
      </w:r>
      <w:r w:rsidRPr="005B78B7">
        <w:rPr>
          <w:rFonts w:asciiTheme="majorBidi" w:hAnsiTheme="majorBidi"/>
          <w:color w:val="000000" w:themeColor="text1"/>
          <w:sz w:val="24"/>
          <w:szCs w:val="24"/>
        </w:rPr>
        <w:t>“</w:t>
      </w:r>
      <w:r w:rsidRPr="005B78B7">
        <w:rPr>
          <w:rStyle w:val="nlmarticle-title"/>
          <w:rFonts w:asciiTheme="majorBidi" w:hAnsiTheme="majorBidi"/>
          <w:color w:val="000000" w:themeColor="text1"/>
          <w:sz w:val="24"/>
          <w:szCs w:val="24"/>
        </w:rPr>
        <w:t xml:space="preserve">Mathematics Clusters Reveal Strengths and Weaknesses in Adolescents’ Mathematical Competencies, Spatial Abilities, and Mathematics Attitudes.” </w:t>
      </w:r>
      <w:r w:rsidRPr="005B78B7">
        <w:rPr>
          <w:rFonts w:asciiTheme="majorBidi" w:hAnsiTheme="majorBidi"/>
          <w:color w:val="000000" w:themeColor="text1"/>
          <w:sz w:val="24"/>
          <w:szCs w:val="24"/>
        </w:rPr>
        <w:t xml:space="preserve">Gil </w:t>
      </w:r>
      <w:proofErr w:type="spellStart"/>
      <w:r w:rsidRPr="005B78B7">
        <w:rPr>
          <w:rFonts w:asciiTheme="majorBidi" w:hAnsiTheme="majorBidi"/>
          <w:color w:val="000000" w:themeColor="text1"/>
          <w:sz w:val="24"/>
          <w:szCs w:val="24"/>
        </w:rPr>
        <w:t>Diesendruck</w:t>
      </w:r>
      <w:proofErr w:type="spellEnd"/>
      <w:r w:rsidRPr="005B78B7">
        <w:rPr>
          <w:rFonts w:asciiTheme="majorBidi" w:hAnsiTheme="majorBidi"/>
          <w:color w:val="000000" w:themeColor="text1"/>
          <w:sz w:val="24"/>
          <w:szCs w:val="24"/>
        </w:rPr>
        <w:t>, from Bar-</w:t>
      </w:r>
      <w:proofErr w:type="spellStart"/>
      <w:r w:rsidRPr="005B78B7">
        <w:rPr>
          <w:rFonts w:asciiTheme="majorBidi" w:hAnsiTheme="majorBidi"/>
          <w:color w:val="000000" w:themeColor="text1"/>
          <w:sz w:val="24"/>
          <w:szCs w:val="24"/>
        </w:rPr>
        <w:t>Ilan</w:t>
      </w:r>
      <w:proofErr w:type="spellEnd"/>
      <w:r w:rsidRPr="005B78B7">
        <w:rPr>
          <w:rFonts w:asciiTheme="majorBidi" w:hAnsiTheme="majorBidi"/>
          <w:color w:val="000000" w:themeColor="text1"/>
          <w:sz w:val="24"/>
          <w:szCs w:val="24"/>
        </w:rPr>
        <w:t xml:space="preserve"> University, is a member of the Editorial Board.</w:t>
      </w:r>
    </w:p>
    <w:p w:rsidR="005B78B7" w:rsidRPr="005B78B7" w:rsidRDefault="005B78B7" w:rsidP="005B78B7">
      <w:pPr>
        <w:rPr>
          <w:rFonts w:asciiTheme="majorBidi" w:hAnsiTheme="majorBidi" w:cstheme="majorBidi"/>
        </w:rPr>
      </w:pPr>
    </w:p>
    <w:p w:rsidR="005B78B7" w:rsidRPr="005B78B7" w:rsidRDefault="005B78B7" w:rsidP="005B78B7">
      <w:pPr>
        <w:rPr>
          <w:rFonts w:asciiTheme="majorBidi" w:hAnsiTheme="majorBidi" w:cstheme="majorBidi"/>
          <w:sz w:val="24"/>
          <w:szCs w:val="24"/>
        </w:rPr>
      </w:pPr>
      <w:r w:rsidRPr="005B78B7">
        <w:rPr>
          <w:rFonts w:asciiTheme="majorBidi" w:hAnsiTheme="majorBidi" w:cstheme="majorBidi"/>
          <w:sz w:val="24"/>
          <w:szCs w:val="24"/>
        </w:rPr>
        <w:t>Full empirical reports should be no more than 40 pages, including an abstract of 250 words, tables, figures, and references.</w:t>
      </w:r>
    </w:p>
    <w:p w:rsidR="005B78B7" w:rsidRPr="005B78B7" w:rsidRDefault="005B78B7" w:rsidP="005B78B7">
      <w:pPr>
        <w:rPr>
          <w:rFonts w:asciiTheme="majorBidi" w:hAnsiTheme="majorBidi" w:cstheme="majorBidi"/>
          <w:sz w:val="24"/>
          <w:szCs w:val="24"/>
        </w:rPr>
      </w:pPr>
      <w:r w:rsidRPr="005B78B7">
        <w:rPr>
          <w:rFonts w:asciiTheme="majorBidi" w:hAnsiTheme="majorBidi" w:cstheme="majorBidi"/>
          <w:sz w:val="24"/>
          <w:szCs w:val="24"/>
        </w:rPr>
        <w:t> </w:t>
      </w:r>
    </w:p>
    <w:p w:rsidR="005B78B7" w:rsidRPr="005B78B7" w:rsidRDefault="005B78B7" w:rsidP="005B78B7">
      <w:pPr>
        <w:rPr>
          <w:rFonts w:asciiTheme="majorBidi" w:hAnsiTheme="majorBidi" w:cstheme="majorBidi"/>
          <w:sz w:val="24"/>
          <w:szCs w:val="24"/>
        </w:rPr>
      </w:pPr>
      <w:r w:rsidRPr="005B78B7">
        <w:rPr>
          <w:rFonts w:asciiTheme="majorBidi" w:hAnsiTheme="majorBidi" w:cstheme="majorBidi"/>
          <w:sz w:val="24"/>
          <w:szCs w:val="24"/>
        </w:rPr>
        <w:t xml:space="preserve">Sample article: </w:t>
      </w:r>
      <w:hyperlink r:id="rId11" w:history="1">
        <w:r w:rsidRPr="005B78B7">
          <w:rPr>
            <w:rStyle w:val="Hyperlink"/>
            <w:rFonts w:asciiTheme="majorBidi" w:hAnsiTheme="majorBidi" w:cstheme="majorBidi"/>
            <w:sz w:val="24"/>
            <w:szCs w:val="24"/>
          </w:rPr>
          <w:t>https://www.tandfonline.com/doi/full/10.1080/15248372.2020.1858835?src=</w:t>
        </w:r>
      </w:hyperlink>
    </w:p>
    <w:p w:rsidR="005B78B7" w:rsidRPr="005B78B7" w:rsidRDefault="005B78B7" w:rsidP="005B78B7">
      <w:pPr>
        <w:rPr>
          <w:rStyle w:val="Emphasis"/>
          <w:rFonts w:asciiTheme="majorBidi" w:hAnsiTheme="majorBidi" w:cstheme="majorBidi"/>
          <w:i w:val="0"/>
          <w:iCs w:val="0"/>
          <w:color w:val="4472C4" w:themeColor="accent1"/>
          <w:sz w:val="28"/>
          <w:szCs w:val="28"/>
        </w:rPr>
      </w:pPr>
    </w:p>
    <w:p w:rsidR="005B78B7" w:rsidRPr="005B78B7" w:rsidRDefault="005B78B7" w:rsidP="005B78B7">
      <w:pPr>
        <w:rPr>
          <w:rStyle w:val="Emphasis"/>
          <w:rFonts w:asciiTheme="majorBidi" w:hAnsiTheme="majorBidi" w:cstheme="majorBidi"/>
          <w:i w:val="0"/>
          <w:iCs w:val="0"/>
          <w:color w:val="4472C4" w:themeColor="accent1"/>
          <w:sz w:val="28"/>
          <w:szCs w:val="28"/>
        </w:rPr>
      </w:pPr>
    </w:p>
    <w:p w:rsidR="005B78B7" w:rsidRPr="005B78B7" w:rsidRDefault="005B78B7" w:rsidP="005B78B7">
      <w:pPr>
        <w:rPr>
          <w:rStyle w:val="Emphasis"/>
          <w:rFonts w:asciiTheme="majorBidi" w:hAnsiTheme="majorBidi" w:cstheme="majorBidi"/>
          <w:i w:val="0"/>
          <w:iCs w:val="0"/>
          <w:color w:val="4472C4" w:themeColor="accent1"/>
          <w:sz w:val="28"/>
          <w:szCs w:val="28"/>
        </w:rPr>
      </w:pPr>
    </w:p>
    <w:p w:rsidR="005B78B7" w:rsidRPr="005B78B7" w:rsidRDefault="005B78B7" w:rsidP="005B78B7">
      <w:pPr>
        <w:rPr>
          <w:rFonts w:asciiTheme="majorBidi" w:hAnsiTheme="majorBidi" w:cstheme="majorBidi"/>
          <w:color w:val="4472C4" w:themeColor="accent1"/>
        </w:rPr>
      </w:pPr>
      <w:hyperlink r:id="rId12" w:history="1">
        <w:r w:rsidRPr="005B78B7">
          <w:rPr>
            <w:rStyle w:val="Hyperlink"/>
            <w:rFonts w:asciiTheme="majorBidi" w:hAnsiTheme="majorBidi" w:cstheme="majorBidi"/>
            <w:sz w:val="28"/>
            <w:szCs w:val="28"/>
          </w:rPr>
          <w:t>Educational Psychology Review</w:t>
        </w:r>
      </w:hyperlink>
      <w:r w:rsidRPr="005B78B7">
        <w:rPr>
          <w:rFonts w:asciiTheme="majorBidi" w:hAnsiTheme="majorBidi" w:cstheme="majorBidi"/>
          <w:color w:val="4472C4" w:themeColor="accent1"/>
        </w:rPr>
        <w:t xml:space="preserve"> </w:t>
      </w:r>
    </w:p>
    <w:p w:rsidR="005B78B7" w:rsidRPr="005B78B7" w:rsidRDefault="005B78B7" w:rsidP="005B78B7">
      <w:pPr>
        <w:rPr>
          <w:rFonts w:asciiTheme="majorBidi" w:hAnsiTheme="majorBidi" w:cstheme="majorBidi"/>
          <w:color w:val="000000" w:themeColor="text1"/>
          <w:sz w:val="24"/>
          <w:szCs w:val="24"/>
        </w:rPr>
      </w:pPr>
      <w:r w:rsidRPr="005B78B7">
        <w:rPr>
          <w:rFonts w:asciiTheme="majorBidi" w:hAnsiTheme="majorBidi" w:cstheme="majorBidi"/>
          <w:color w:val="000000" w:themeColor="text1"/>
          <w:sz w:val="24"/>
          <w:szCs w:val="24"/>
        </w:rPr>
        <w:t>Impact Factor: 8.705</w:t>
      </w:r>
    </w:p>
    <w:p w:rsidR="005B78B7" w:rsidRPr="005B78B7" w:rsidRDefault="005B78B7" w:rsidP="005B78B7">
      <w:pPr>
        <w:rPr>
          <w:rFonts w:asciiTheme="majorBidi" w:hAnsiTheme="majorBidi" w:cstheme="majorBidi"/>
          <w:sz w:val="24"/>
          <w:szCs w:val="24"/>
        </w:rPr>
      </w:pPr>
    </w:p>
    <w:p w:rsidR="005B78B7" w:rsidRPr="005B78B7" w:rsidRDefault="005B78B7" w:rsidP="005B78B7">
      <w:pPr>
        <w:rPr>
          <w:rFonts w:asciiTheme="majorBidi" w:hAnsiTheme="majorBidi" w:cstheme="majorBidi"/>
          <w:sz w:val="24"/>
          <w:szCs w:val="24"/>
        </w:rPr>
      </w:pPr>
      <w:r w:rsidRPr="005B78B7">
        <w:rPr>
          <w:rFonts w:asciiTheme="majorBidi" w:hAnsiTheme="majorBidi" w:cstheme="majorBidi"/>
          <w:sz w:val="24"/>
          <w:szCs w:val="24"/>
        </w:rPr>
        <w:t>This is an international, peer-reviewed journal that publishes research and intervention articles that are appropriate for a wide readership but provide in-depth analysis (</w:t>
      </w:r>
      <w:hyperlink r:id="rId13" w:history="1">
        <w:r w:rsidRPr="005B78B7">
          <w:rPr>
            <w:rStyle w:val="Hyperlink"/>
            <w:rFonts w:asciiTheme="majorBidi" w:hAnsiTheme="majorBidi" w:cstheme="majorBidi"/>
            <w:sz w:val="24"/>
            <w:szCs w:val="24"/>
          </w:rPr>
          <w:t>https://www.springer.com/journal/10648</w:t>
        </w:r>
      </w:hyperlink>
      <w:r w:rsidRPr="005B78B7">
        <w:rPr>
          <w:rStyle w:val="Hyperlink"/>
          <w:rFonts w:asciiTheme="majorBidi" w:hAnsiTheme="majorBidi" w:cstheme="majorBidi"/>
          <w:sz w:val="24"/>
          <w:szCs w:val="24"/>
        </w:rPr>
        <w:t>)</w:t>
      </w:r>
      <w:r w:rsidRPr="005B78B7">
        <w:rPr>
          <w:rFonts w:asciiTheme="majorBidi" w:hAnsiTheme="majorBidi" w:cstheme="majorBidi"/>
          <w:sz w:val="24"/>
          <w:szCs w:val="24"/>
        </w:rPr>
        <w:t xml:space="preserve">. In July 2021, it published an article titled “A </w:t>
      </w:r>
      <w:proofErr w:type="spellStart"/>
      <w:r w:rsidRPr="005B78B7">
        <w:rPr>
          <w:rFonts w:asciiTheme="majorBidi" w:hAnsiTheme="majorBidi" w:cstheme="majorBidi"/>
          <w:sz w:val="24"/>
          <w:szCs w:val="24"/>
        </w:rPr>
        <w:t>Meta Analysis</w:t>
      </w:r>
      <w:proofErr w:type="spellEnd"/>
      <w:r w:rsidRPr="005B78B7">
        <w:rPr>
          <w:rFonts w:asciiTheme="majorBidi" w:hAnsiTheme="majorBidi" w:cstheme="majorBidi"/>
          <w:sz w:val="24"/>
          <w:szCs w:val="24"/>
        </w:rPr>
        <w:t xml:space="preserve"> Investigating the Association between Metacognition and Math Performance in Adolescence.” </w:t>
      </w:r>
    </w:p>
    <w:p w:rsidR="005B78B7" w:rsidRPr="005B78B7" w:rsidRDefault="005B78B7" w:rsidP="005B78B7">
      <w:pPr>
        <w:rPr>
          <w:rFonts w:asciiTheme="majorBidi" w:hAnsiTheme="majorBidi" w:cstheme="majorBidi"/>
          <w:sz w:val="24"/>
          <w:szCs w:val="24"/>
        </w:rPr>
      </w:pPr>
      <w:bookmarkStart w:id="0" w:name="_GoBack"/>
      <w:bookmarkEnd w:id="0"/>
      <w:r w:rsidRPr="005B78B7">
        <w:rPr>
          <w:rFonts w:asciiTheme="majorBidi" w:hAnsiTheme="majorBidi" w:cstheme="majorBidi"/>
          <w:sz w:val="24"/>
          <w:szCs w:val="24"/>
        </w:rPr>
        <w:t xml:space="preserve">Manuscripts should not exceed 40 pages (or 12,000 words), including title page, abstract, tables, appendices, and notes, but excluding all necessary references and figures (for an approximate total length of no more than 50 pages). </w:t>
      </w:r>
    </w:p>
    <w:p w:rsidR="005B78B7" w:rsidRPr="005B78B7" w:rsidRDefault="005B78B7" w:rsidP="005B78B7">
      <w:pPr>
        <w:pStyle w:val="NormalWeb"/>
        <w:rPr>
          <w:rFonts w:asciiTheme="majorBidi" w:hAnsiTheme="majorBidi" w:cstheme="majorBidi"/>
        </w:rPr>
      </w:pPr>
      <w:r w:rsidRPr="005B78B7">
        <w:rPr>
          <w:rStyle w:val="Emphasis"/>
          <w:rFonts w:asciiTheme="majorBidi" w:hAnsiTheme="majorBidi" w:cstheme="majorBidi"/>
        </w:rPr>
        <w:t>Educational Psychology Review</w:t>
      </w:r>
      <w:r w:rsidRPr="005B78B7">
        <w:rPr>
          <w:rFonts w:asciiTheme="majorBidi" w:hAnsiTheme="majorBidi" w:cstheme="majorBidi"/>
        </w:rPr>
        <w:t xml:space="preserve"> is a Transformative Journal (TJ). When research is accepted for publication, authors can choose to publish using either the traditional publishing route OR via immediate gold Open Access. Authors who choose Open Access are required to pay an article-processing charge of £2560.00/$3860.00/€3060.00</w:t>
      </w:r>
    </w:p>
    <w:p w:rsidR="005B78B7" w:rsidRPr="005B78B7" w:rsidRDefault="005B78B7" w:rsidP="005B78B7">
      <w:pPr>
        <w:pStyle w:val="NormalWeb"/>
        <w:rPr>
          <w:rFonts w:asciiTheme="majorBidi" w:hAnsiTheme="majorBidi" w:cstheme="majorBidi"/>
          <w:b/>
          <w:bCs/>
        </w:rPr>
      </w:pPr>
      <w:r w:rsidRPr="005B78B7">
        <w:rPr>
          <w:rFonts w:asciiTheme="majorBidi" w:hAnsiTheme="majorBidi" w:cstheme="majorBidi"/>
        </w:rPr>
        <w:t xml:space="preserve">Sample article: </w:t>
      </w:r>
      <w:hyperlink r:id="rId14" w:history="1">
        <w:r w:rsidRPr="005B78B7">
          <w:rPr>
            <w:rStyle w:val="Hyperlink"/>
            <w:rFonts w:asciiTheme="majorBidi" w:hAnsiTheme="majorBidi" w:cstheme="majorBidi"/>
            <w:b/>
            <w:bCs/>
          </w:rPr>
          <w:t xml:space="preserve">Short-Term Exposure to Nature and Benefits for Students’ Cognitive Performance: </w:t>
        </w:r>
        <w:proofErr w:type="gramStart"/>
        <w:r w:rsidRPr="005B78B7">
          <w:rPr>
            <w:rStyle w:val="Hyperlink"/>
            <w:rFonts w:asciiTheme="majorBidi" w:hAnsiTheme="majorBidi" w:cstheme="majorBidi"/>
            <w:b/>
            <w:bCs/>
          </w:rPr>
          <w:t>a</w:t>
        </w:r>
        <w:proofErr w:type="gramEnd"/>
        <w:r w:rsidRPr="005B78B7">
          <w:rPr>
            <w:rStyle w:val="Hyperlink"/>
            <w:rFonts w:asciiTheme="majorBidi" w:hAnsiTheme="majorBidi" w:cstheme="majorBidi"/>
            <w:b/>
            <w:bCs/>
          </w:rPr>
          <w:t xml:space="preserve"> Review |</w:t>
        </w:r>
        <w:r w:rsidRPr="005B78B7">
          <w:rPr>
            <w:rStyle w:val="Hyperlink"/>
            <w:rFonts w:asciiTheme="majorBidi" w:hAnsiTheme="majorBidi" w:cstheme="majorBidi"/>
            <w:b/>
            <w:bCs/>
          </w:rPr>
          <w:t xml:space="preserve"> </w:t>
        </w:r>
        <w:r w:rsidRPr="005B78B7">
          <w:rPr>
            <w:rStyle w:val="Hyperlink"/>
            <w:rFonts w:asciiTheme="majorBidi" w:hAnsiTheme="majorBidi" w:cstheme="majorBidi"/>
            <w:b/>
            <w:bCs/>
          </w:rPr>
          <w:t>SpringerLink</w:t>
        </w:r>
      </w:hyperlink>
    </w:p>
    <w:p w:rsidR="005B78B7" w:rsidRPr="005B78B7" w:rsidRDefault="005B78B7" w:rsidP="005B78B7">
      <w:pPr>
        <w:pStyle w:val="ListParagraph"/>
        <w:rPr>
          <w:rFonts w:asciiTheme="majorBidi" w:hAnsiTheme="majorBidi" w:cstheme="majorBidi"/>
        </w:rPr>
      </w:pPr>
    </w:p>
    <w:p w:rsidR="005B78B7" w:rsidRPr="005B78B7" w:rsidRDefault="005B78B7" w:rsidP="005B78B7">
      <w:pPr>
        <w:rPr>
          <w:rFonts w:asciiTheme="majorBidi" w:hAnsiTheme="majorBidi" w:cstheme="majorBidi"/>
          <w:color w:val="000000" w:themeColor="text1"/>
          <w:sz w:val="28"/>
          <w:szCs w:val="28"/>
        </w:rPr>
      </w:pPr>
      <w:hyperlink r:id="rId15" w:history="1">
        <w:r w:rsidRPr="005B78B7">
          <w:rPr>
            <w:rStyle w:val="Hyperlink"/>
            <w:rFonts w:asciiTheme="majorBidi" w:hAnsiTheme="majorBidi" w:cstheme="majorBidi"/>
            <w:sz w:val="28"/>
            <w:szCs w:val="28"/>
          </w:rPr>
          <w:t>International Journal of Educational Research</w:t>
        </w:r>
      </w:hyperlink>
      <w:r w:rsidRPr="005B78B7">
        <w:rPr>
          <w:rFonts w:asciiTheme="majorBidi" w:hAnsiTheme="majorBidi" w:cstheme="majorBidi"/>
          <w:color w:val="4472C4" w:themeColor="accent1"/>
          <w:sz w:val="28"/>
          <w:szCs w:val="28"/>
        </w:rPr>
        <w:t xml:space="preserve"> </w:t>
      </w:r>
      <w:r w:rsidRPr="005B78B7">
        <w:rPr>
          <w:rFonts w:asciiTheme="majorBidi" w:hAnsiTheme="majorBidi" w:cstheme="majorBidi"/>
          <w:color w:val="000000" w:themeColor="text1"/>
          <w:sz w:val="28"/>
          <w:szCs w:val="28"/>
        </w:rPr>
        <w:t>(IJER)</w:t>
      </w:r>
    </w:p>
    <w:p w:rsidR="005B78B7" w:rsidRPr="005B78B7" w:rsidRDefault="005B78B7" w:rsidP="005B78B7">
      <w:pPr>
        <w:rPr>
          <w:rFonts w:asciiTheme="majorBidi" w:hAnsiTheme="majorBidi" w:cstheme="majorBidi"/>
          <w:color w:val="000000" w:themeColor="text1"/>
        </w:rPr>
      </w:pPr>
      <w:r w:rsidRPr="005B78B7">
        <w:rPr>
          <w:rFonts w:asciiTheme="majorBidi" w:hAnsiTheme="majorBidi" w:cstheme="majorBidi"/>
          <w:color w:val="000000" w:themeColor="text1"/>
        </w:rPr>
        <w:t>Cite Score: 3.1</w:t>
      </w:r>
    </w:p>
    <w:p w:rsidR="005B78B7" w:rsidRPr="005B78B7" w:rsidRDefault="005B78B7" w:rsidP="005B78B7">
      <w:pPr>
        <w:rPr>
          <w:rFonts w:asciiTheme="majorBidi" w:hAnsiTheme="majorBidi" w:cstheme="majorBidi"/>
          <w:color w:val="000000" w:themeColor="text1"/>
        </w:rPr>
      </w:pPr>
      <w:r w:rsidRPr="005B78B7">
        <w:rPr>
          <w:rFonts w:asciiTheme="majorBidi" w:hAnsiTheme="majorBidi" w:cstheme="majorBidi"/>
          <w:color w:val="000000" w:themeColor="text1"/>
        </w:rPr>
        <w:t>Impact Factor: 1.976</w:t>
      </w:r>
    </w:p>
    <w:p w:rsidR="005B78B7" w:rsidRPr="005B78B7" w:rsidRDefault="005B78B7" w:rsidP="005B78B7">
      <w:pPr>
        <w:spacing w:before="100" w:beforeAutospacing="1" w:after="100" w:afterAutospacing="1"/>
        <w:rPr>
          <w:rFonts w:asciiTheme="majorBidi" w:hAnsiTheme="majorBidi" w:cstheme="majorBidi"/>
          <w:sz w:val="24"/>
          <w:szCs w:val="24"/>
        </w:rPr>
      </w:pPr>
      <w:r w:rsidRPr="005B78B7">
        <w:rPr>
          <w:rFonts w:asciiTheme="majorBidi" w:hAnsiTheme="majorBidi" w:cstheme="majorBidi"/>
          <w:sz w:val="24"/>
          <w:szCs w:val="24"/>
        </w:rPr>
        <w:t>The aim of this peer-reviewed journal is to report research that has international significance across educational contexts and that could inform research and practice beyond the context in which the work was undertaken (</w:t>
      </w:r>
      <w:hyperlink r:id="rId16" w:history="1">
        <w:r w:rsidRPr="005B78B7">
          <w:rPr>
            <w:rStyle w:val="Hyperlink"/>
            <w:rFonts w:asciiTheme="majorBidi" w:hAnsiTheme="majorBidi" w:cstheme="majorBidi"/>
            <w:sz w:val="24"/>
            <w:szCs w:val="24"/>
          </w:rPr>
          <w:t>https://www.journals.elsevier.com/international-journal-of-educational-research</w:t>
        </w:r>
      </w:hyperlink>
      <w:r w:rsidRPr="005B78B7">
        <w:rPr>
          <w:rFonts w:asciiTheme="majorBidi" w:hAnsiTheme="majorBidi" w:cstheme="majorBidi"/>
          <w:sz w:val="24"/>
          <w:szCs w:val="24"/>
        </w:rPr>
        <w:t xml:space="preserve">). The research reported does not have to be comparative (in the sense of </w:t>
      </w:r>
      <w:r w:rsidRPr="005B78B7">
        <w:rPr>
          <w:rFonts w:asciiTheme="majorBidi" w:hAnsiTheme="majorBidi" w:cstheme="majorBidi"/>
          <w:sz w:val="24"/>
          <w:szCs w:val="24"/>
        </w:rPr>
        <w:lastRenderedPageBreak/>
        <w:t>comparing aspects of education in different countries or cultures). Its editorial board is made up of researchers from around the globe.</w:t>
      </w:r>
    </w:p>
    <w:p w:rsidR="005B78B7" w:rsidRPr="005B78B7" w:rsidRDefault="005B78B7" w:rsidP="005B78B7">
      <w:pPr>
        <w:rPr>
          <w:rFonts w:asciiTheme="majorBidi" w:hAnsiTheme="majorBidi" w:cstheme="majorBidi"/>
          <w:sz w:val="24"/>
          <w:szCs w:val="24"/>
        </w:rPr>
      </w:pPr>
      <w:r w:rsidRPr="005B78B7">
        <w:rPr>
          <w:rFonts w:asciiTheme="majorBidi" w:hAnsiTheme="majorBidi" w:cstheme="majorBidi"/>
          <w:sz w:val="24"/>
          <w:szCs w:val="24"/>
        </w:rPr>
        <w:t>Article length can range from 4,000 to 8,000 words, excluding tables, figures, and references. If you choose to publish via Open Access, the Article Publishing Charge for this journal is USD 2,240, excluding taxes.</w:t>
      </w:r>
    </w:p>
    <w:p w:rsidR="005B78B7" w:rsidRPr="005B78B7" w:rsidRDefault="005B78B7" w:rsidP="005B78B7">
      <w:pPr>
        <w:rPr>
          <w:rStyle w:val="nlmarticle-title"/>
          <w:rFonts w:asciiTheme="majorBidi" w:hAnsiTheme="majorBidi" w:cstheme="majorBidi"/>
          <w:sz w:val="24"/>
          <w:szCs w:val="24"/>
        </w:rPr>
      </w:pPr>
    </w:p>
    <w:p w:rsidR="005B78B7" w:rsidRPr="005B78B7" w:rsidRDefault="005B78B7" w:rsidP="005B78B7">
      <w:pPr>
        <w:rPr>
          <w:rStyle w:val="nlmarticle-title"/>
          <w:rFonts w:asciiTheme="majorBidi" w:hAnsiTheme="majorBidi" w:cstheme="majorBidi"/>
          <w:sz w:val="24"/>
          <w:szCs w:val="24"/>
        </w:rPr>
      </w:pPr>
      <w:r w:rsidRPr="005B78B7">
        <w:rPr>
          <w:rStyle w:val="nlmarticle-title"/>
          <w:rFonts w:asciiTheme="majorBidi" w:hAnsiTheme="majorBidi" w:cstheme="majorBidi"/>
          <w:sz w:val="24"/>
          <w:szCs w:val="24"/>
        </w:rPr>
        <w:t xml:space="preserve">Sample article: </w:t>
      </w:r>
      <w:hyperlink r:id="rId17" w:history="1">
        <w:r w:rsidRPr="005B78B7">
          <w:rPr>
            <w:rStyle w:val="Hyperlink"/>
            <w:rFonts w:asciiTheme="majorBidi" w:hAnsiTheme="majorBidi" w:cstheme="majorBidi"/>
            <w:sz w:val="24"/>
            <w:szCs w:val="24"/>
          </w:rPr>
          <w:t>https://www.sciencedirect.com/science/article/pii/S0883035520318036</w:t>
        </w:r>
      </w:hyperlink>
    </w:p>
    <w:p w:rsidR="005B78B7" w:rsidRPr="005B78B7" w:rsidRDefault="005B78B7" w:rsidP="005B78B7">
      <w:pPr>
        <w:rPr>
          <w:rStyle w:val="nlmarticle-title"/>
          <w:rFonts w:asciiTheme="majorBidi" w:hAnsiTheme="majorBidi" w:cstheme="majorBidi"/>
        </w:rPr>
      </w:pPr>
    </w:p>
    <w:p w:rsidR="005B78B7" w:rsidRPr="005B78B7" w:rsidRDefault="005B78B7" w:rsidP="005B78B7">
      <w:pPr>
        <w:rPr>
          <w:rFonts w:asciiTheme="majorBidi" w:hAnsiTheme="majorBidi" w:cstheme="majorBidi"/>
          <w:color w:val="000000" w:themeColor="text1"/>
          <w:sz w:val="28"/>
          <w:szCs w:val="28"/>
        </w:rPr>
      </w:pPr>
      <w:hyperlink r:id="rId18" w:history="1">
        <w:r w:rsidRPr="005B78B7">
          <w:rPr>
            <w:rStyle w:val="Hyperlink"/>
            <w:rFonts w:asciiTheme="majorBidi" w:hAnsiTheme="majorBidi" w:cstheme="majorBidi"/>
            <w:sz w:val="28"/>
            <w:szCs w:val="28"/>
          </w:rPr>
          <w:t>International Journal of Science and Math Education</w:t>
        </w:r>
      </w:hyperlink>
      <w:r w:rsidRPr="005B78B7">
        <w:rPr>
          <w:rFonts w:asciiTheme="majorBidi" w:hAnsiTheme="majorBidi" w:cstheme="majorBidi"/>
          <w:color w:val="4472C4" w:themeColor="accent1"/>
          <w:sz w:val="28"/>
          <w:szCs w:val="28"/>
        </w:rPr>
        <w:t xml:space="preserve"> </w:t>
      </w:r>
      <w:r w:rsidRPr="005B78B7">
        <w:rPr>
          <w:rFonts w:asciiTheme="majorBidi" w:hAnsiTheme="majorBidi" w:cstheme="majorBidi"/>
          <w:color w:val="000000" w:themeColor="text1"/>
          <w:sz w:val="28"/>
          <w:szCs w:val="28"/>
        </w:rPr>
        <w:t>(IJSME)</w:t>
      </w:r>
    </w:p>
    <w:p w:rsidR="005B78B7" w:rsidRPr="005B78B7" w:rsidRDefault="005B78B7" w:rsidP="005B78B7">
      <w:pPr>
        <w:rPr>
          <w:rFonts w:asciiTheme="majorBidi" w:hAnsiTheme="majorBidi" w:cstheme="majorBidi"/>
          <w:color w:val="000000" w:themeColor="text1"/>
          <w:sz w:val="24"/>
          <w:szCs w:val="24"/>
        </w:rPr>
      </w:pPr>
      <w:r w:rsidRPr="005B78B7">
        <w:rPr>
          <w:rFonts w:asciiTheme="majorBidi" w:hAnsiTheme="majorBidi" w:cstheme="majorBidi"/>
          <w:color w:val="000000" w:themeColor="text1"/>
          <w:sz w:val="24"/>
          <w:szCs w:val="24"/>
        </w:rPr>
        <w:t>Cite Score: 3.1</w:t>
      </w:r>
    </w:p>
    <w:p w:rsidR="005B78B7" w:rsidRPr="005B78B7" w:rsidRDefault="005B78B7" w:rsidP="005B78B7">
      <w:pPr>
        <w:rPr>
          <w:rFonts w:asciiTheme="majorBidi" w:hAnsiTheme="majorBidi" w:cstheme="majorBidi"/>
          <w:sz w:val="24"/>
          <w:szCs w:val="24"/>
        </w:rPr>
      </w:pPr>
      <w:r w:rsidRPr="005B78B7">
        <w:rPr>
          <w:rFonts w:asciiTheme="majorBidi" w:hAnsiTheme="majorBidi" w:cstheme="majorBidi"/>
          <w:sz w:val="24"/>
          <w:szCs w:val="24"/>
        </w:rPr>
        <w:t xml:space="preserve">Impact: 2.073  </w:t>
      </w:r>
    </w:p>
    <w:p w:rsidR="005B78B7" w:rsidRPr="005B78B7" w:rsidRDefault="005B78B7" w:rsidP="005B78B7">
      <w:pPr>
        <w:spacing w:before="100" w:beforeAutospacing="1" w:after="100" w:afterAutospacing="1"/>
        <w:rPr>
          <w:rFonts w:asciiTheme="majorBidi" w:hAnsiTheme="majorBidi" w:cstheme="majorBidi"/>
          <w:sz w:val="24"/>
          <w:szCs w:val="24"/>
        </w:rPr>
      </w:pPr>
      <w:r w:rsidRPr="005B78B7">
        <w:rPr>
          <w:rFonts w:asciiTheme="majorBidi" w:hAnsiTheme="majorBidi" w:cstheme="majorBidi"/>
          <w:sz w:val="24"/>
          <w:szCs w:val="24"/>
        </w:rPr>
        <w:t>This peer-reviewed journal, which was founded by the Ministry of Science and Technology in Taiwan, is now international in scope, publishing articles on a variety of topics that use a variety of research methods in both science and mathematics education (</w:t>
      </w:r>
      <w:hyperlink r:id="rId19" w:history="1">
        <w:r w:rsidRPr="005B78B7">
          <w:rPr>
            <w:rStyle w:val="Hyperlink"/>
            <w:rFonts w:asciiTheme="majorBidi" w:hAnsiTheme="majorBidi" w:cstheme="majorBidi"/>
            <w:sz w:val="24"/>
            <w:szCs w:val="24"/>
          </w:rPr>
          <w:t>https://www.springer.com/journal/10763</w:t>
        </w:r>
      </w:hyperlink>
      <w:r w:rsidRPr="005B78B7">
        <w:rPr>
          <w:rFonts w:asciiTheme="majorBidi" w:hAnsiTheme="majorBidi" w:cstheme="majorBidi"/>
          <w:sz w:val="24"/>
          <w:szCs w:val="24"/>
        </w:rPr>
        <w:t>). It welcomes articles that address common issues in mathematics and science education.</w:t>
      </w:r>
    </w:p>
    <w:p w:rsidR="005B78B7" w:rsidRPr="005B78B7" w:rsidRDefault="005B78B7" w:rsidP="005B78B7">
      <w:pPr>
        <w:spacing w:before="100" w:beforeAutospacing="1" w:after="100" w:afterAutospacing="1"/>
        <w:rPr>
          <w:rFonts w:asciiTheme="majorBidi" w:hAnsiTheme="majorBidi" w:cstheme="majorBidi"/>
          <w:sz w:val="24"/>
          <w:szCs w:val="24"/>
        </w:rPr>
      </w:pPr>
      <w:r w:rsidRPr="005B78B7">
        <w:rPr>
          <w:rFonts w:asciiTheme="majorBidi" w:hAnsiTheme="majorBidi" w:cstheme="majorBidi"/>
          <w:sz w:val="24"/>
          <w:szCs w:val="24"/>
        </w:rPr>
        <w:t xml:space="preserve">Manuscripts should not exceed 30 pages, including references, tables, figures, and appendices. Special attention will be paid to manuscripts written by authors whose native language is not English and the editors have </w:t>
      </w:r>
      <w:proofErr w:type="gramStart"/>
      <w:r w:rsidRPr="005B78B7">
        <w:rPr>
          <w:rFonts w:asciiTheme="majorBidi" w:hAnsiTheme="majorBidi" w:cstheme="majorBidi"/>
          <w:sz w:val="24"/>
          <w:szCs w:val="24"/>
        </w:rPr>
        <w:t>made arrangements</w:t>
      </w:r>
      <w:proofErr w:type="gramEnd"/>
      <w:r w:rsidRPr="005B78B7">
        <w:rPr>
          <w:rFonts w:asciiTheme="majorBidi" w:hAnsiTheme="majorBidi" w:cstheme="majorBidi"/>
          <w:sz w:val="24"/>
          <w:szCs w:val="24"/>
        </w:rPr>
        <w:t xml:space="preserve"> for support in rewriting where appropriate.</w:t>
      </w:r>
      <w:r w:rsidRPr="005B78B7">
        <w:rPr>
          <w:rFonts w:asciiTheme="majorBidi" w:hAnsiTheme="majorBidi" w:cstheme="majorBidi"/>
          <w:sz w:val="24"/>
          <w:szCs w:val="24"/>
        </w:rPr>
        <w:br/>
      </w:r>
      <w:r w:rsidRPr="005B78B7">
        <w:rPr>
          <w:rFonts w:asciiTheme="majorBidi" w:hAnsiTheme="majorBidi" w:cstheme="majorBidi"/>
          <w:sz w:val="24"/>
          <w:szCs w:val="24"/>
        </w:rPr>
        <w:br/>
        <w:t>Authors can publish traditionally or through open access; the latter requires an article-processing charge of £1890.00/$2780.00/€2190.00 plus taxes.</w:t>
      </w:r>
    </w:p>
    <w:p w:rsidR="005B78B7" w:rsidRPr="005B78B7" w:rsidRDefault="005B78B7" w:rsidP="005B78B7">
      <w:pPr>
        <w:spacing w:before="100" w:beforeAutospacing="1" w:after="100" w:afterAutospacing="1"/>
        <w:rPr>
          <w:rFonts w:asciiTheme="majorBidi" w:hAnsiTheme="majorBidi" w:cstheme="majorBidi"/>
          <w:sz w:val="24"/>
          <w:szCs w:val="24"/>
        </w:rPr>
      </w:pPr>
      <w:r w:rsidRPr="005B78B7">
        <w:rPr>
          <w:rFonts w:asciiTheme="majorBidi" w:hAnsiTheme="majorBidi" w:cstheme="majorBidi"/>
          <w:sz w:val="24"/>
          <w:szCs w:val="24"/>
        </w:rPr>
        <w:t>Sample article</w:t>
      </w:r>
      <w:hyperlink r:id="rId20" w:history="1">
        <w:r w:rsidRPr="005B78B7">
          <w:rPr>
            <w:rStyle w:val="Hyperlink"/>
            <w:rFonts w:asciiTheme="majorBidi" w:hAnsiTheme="majorBidi" w:cstheme="majorBidi"/>
            <w:sz w:val="24"/>
            <w:szCs w:val="24"/>
          </w:rPr>
          <w:t>https://link.springer.com/article/10.1007/s10763-021-10229-3</w:t>
        </w:r>
      </w:hyperlink>
    </w:p>
    <w:p w:rsidR="005B78B7" w:rsidRPr="005B78B7" w:rsidRDefault="005B78B7" w:rsidP="005B78B7">
      <w:pPr>
        <w:autoSpaceDE w:val="0"/>
        <w:autoSpaceDN w:val="0"/>
        <w:adjustRightInd w:val="0"/>
        <w:rPr>
          <w:rFonts w:asciiTheme="majorBidi" w:hAnsiTheme="majorBidi" w:cstheme="majorBidi"/>
        </w:rPr>
      </w:pPr>
    </w:p>
    <w:p w:rsidR="005B78B7" w:rsidRPr="005B78B7" w:rsidRDefault="005B78B7" w:rsidP="005B78B7">
      <w:pPr>
        <w:rPr>
          <w:rFonts w:asciiTheme="majorBidi" w:hAnsiTheme="majorBidi" w:cstheme="majorBidi"/>
        </w:rPr>
      </w:pPr>
    </w:p>
    <w:p w:rsidR="005B78B7" w:rsidRPr="005B78B7" w:rsidRDefault="005B78B7" w:rsidP="005B78B7">
      <w:pPr>
        <w:spacing w:before="100" w:beforeAutospacing="1" w:after="100" w:afterAutospacing="1"/>
        <w:rPr>
          <w:rFonts w:asciiTheme="majorBidi" w:hAnsiTheme="majorBidi" w:cstheme="majorBidi"/>
        </w:rPr>
      </w:pPr>
    </w:p>
    <w:p w:rsidR="005B78B7" w:rsidRPr="005B78B7" w:rsidRDefault="005B78B7" w:rsidP="005B78B7">
      <w:pPr>
        <w:rPr>
          <w:rFonts w:asciiTheme="majorBidi" w:hAnsiTheme="majorBidi" w:cstheme="majorBidi"/>
        </w:rPr>
      </w:pPr>
    </w:p>
    <w:p w:rsidR="005B78B7" w:rsidRPr="005B78B7" w:rsidRDefault="005B78B7">
      <w:pPr>
        <w:rPr>
          <w:rFonts w:asciiTheme="majorBidi" w:hAnsiTheme="majorBidi" w:cstheme="majorBidi"/>
          <w:rtl/>
        </w:rPr>
      </w:pPr>
    </w:p>
    <w:sectPr w:rsidR="005B78B7" w:rsidRPr="005B78B7" w:rsidSect="006677E8">
      <w:headerReference w:type="default" r:id="rId21"/>
      <w:footerReference w:type="default" r:id="rId22"/>
      <w:pgSz w:w="12240" w:h="15840"/>
      <w:pgMar w:top="2790" w:right="1440" w:bottom="36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65CD" w:rsidRDefault="000A65CD" w:rsidP="00B25C82">
      <w:pPr>
        <w:spacing w:after="0" w:line="240" w:lineRule="auto"/>
      </w:pPr>
      <w:r>
        <w:separator/>
      </w:r>
    </w:p>
  </w:endnote>
  <w:endnote w:type="continuationSeparator" w:id="0">
    <w:p w:rsidR="000A65CD" w:rsidRDefault="000A65CD" w:rsidP="00B25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Quicksand">
    <w:altName w:val="Cambria"/>
    <w:panose1 w:val="00000000000000000000"/>
    <w:charset w:val="00"/>
    <w:family w:val="roman"/>
    <w:notTrueType/>
    <w:pitch w:val="variable"/>
    <w:sig w:usb0="800000AF" w:usb1="00000008" w:usb2="00000000" w:usb3="00000000" w:csb0="0000001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59B" w:rsidRDefault="00F85822">
    <w:pPr>
      <w:pStyle w:val="Footer"/>
      <w:rPr>
        <w:rtl/>
      </w:rPr>
    </w:pPr>
    <w:r>
      <w:rPr>
        <w:noProof/>
      </w:rPr>
      <w:drawing>
        <wp:anchor distT="0" distB="0" distL="114300" distR="114300" simplePos="0" relativeHeight="251656191" behindDoc="1" locked="0" layoutInCell="1" allowOverlap="1">
          <wp:simplePos x="0" y="0"/>
          <wp:positionH relativeFrom="page">
            <wp:posOffset>0</wp:posOffset>
          </wp:positionH>
          <wp:positionV relativeFrom="page">
            <wp:posOffset>7734300</wp:posOffset>
          </wp:positionV>
          <wp:extent cx="7754620" cy="2313940"/>
          <wp:effectExtent l="0" t="0" r="0" b="0"/>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ran\AppData\Local\Microsoft\Windows\INetCache\Content.Word\bgfoote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4620" cy="23139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A00C1" w:rsidRDefault="00AA00C1">
    <w:pPr>
      <w:pStyle w:val="Footer"/>
    </w:pPr>
  </w:p>
  <w:p w:rsidR="00AA00C1" w:rsidRDefault="00AA00C1">
    <w:pPr>
      <w:pStyle w:val="Footer"/>
    </w:pPr>
  </w:p>
  <w:p w:rsidR="00AA00C1" w:rsidRDefault="0023024D">
    <w:pPr>
      <w:pStyle w:val="Footer"/>
    </w:pPr>
    <w:r>
      <w:rPr>
        <w:noProof/>
      </w:rPr>
      <mc:AlternateContent>
        <mc:Choice Requires="wpg">
          <w:drawing>
            <wp:anchor distT="0" distB="0" distL="114300" distR="114300" simplePos="0" relativeHeight="251670528" behindDoc="0" locked="0" layoutInCell="1" allowOverlap="1">
              <wp:simplePos x="0" y="0"/>
              <wp:positionH relativeFrom="column">
                <wp:posOffset>57150</wp:posOffset>
              </wp:positionH>
              <wp:positionV relativeFrom="paragraph">
                <wp:posOffset>5715</wp:posOffset>
              </wp:positionV>
              <wp:extent cx="6257925" cy="771525"/>
              <wp:effectExtent l="0" t="0" r="0" b="0"/>
              <wp:wrapNone/>
              <wp:docPr id="26" name="Group 26"/>
              <wp:cNvGraphicFramePr/>
              <a:graphic xmlns:a="http://schemas.openxmlformats.org/drawingml/2006/main">
                <a:graphicData uri="http://schemas.microsoft.com/office/word/2010/wordprocessingGroup">
                  <wpg:wgp>
                    <wpg:cNvGrpSpPr/>
                    <wpg:grpSpPr>
                      <a:xfrm>
                        <a:off x="0" y="0"/>
                        <a:ext cx="6257925" cy="771525"/>
                        <a:chOff x="0" y="0"/>
                        <a:chExt cx="6257925" cy="771525"/>
                      </a:xfrm>
                    </wpg:grpSpPr>
                    <wps:wsp>
                      <wps:cNvPr id="14" name="Text Box 2"/>
                      <wps:cNvSpPr txBox="1">
                        <a:spLocks noChangeArrowheads="1"/>
                      </wps:cNvSpPr>
                      <wps:spPr bwMode="auto">
                        <a:xfrm>
                          <a:off x="3333750" y="0"/>
                          <a:ext cx="2924175" cy="771525"/>
                        </a:xfrm>
                        <a:prstGeom prst="rect">
                          <a:avLst/>
                        </a:prstGeom>
                        <a:noFill/>
                        <a:ln w="9525">
                          <a:noFill/>
                          <a:miter lim="800000"/>
                          <a:headEnd/>
                          <a:tailEnd/>
                        </a:ln>
                      </wps:spPr>
                      <wps:txbx>
                        <w:txbxContent>
                          <w:p w:rsidR="00B25C82" w:rsidRPr="00BB2CC3" w:rsidRDefault="00B25C82" w:rsidP="00F5459B">
                            <w:pPr>
                              <w:rPr>
                                <w:rFonts w:ascii="Quicksand" w:hAnsi="Quicksand"/>
                                <w:color w:val="FFC000"/>
                              </w:rPr>
                            </w:pPr>
                            <w:r w:rsidRPr="00BB2CC3">
                              <w:rPr>
                                <w:rFonts w:ascii="Quicksand" w:hAnsi="Quicksand"/>
                                <w:b/>
                                <w:bCs/>
                                <w:color w:val="FFC000"/>
                              </w:rPr>
                              <w:t>International Tel:</w:t>
                            </w:r>
                            <w:r w:rsidRPr="00BB2CC3">
                              <w:rPr>
                                <w:rFonts w:ascii="Quicksand" w:hAnsi="Quicksand"/>
                                <w:color w:val="FFC000"/>
                              </w:rPr>
                              <w:t> +972 (0)52-241-4342</w:t>
                            </w:r>
                            <w:r w:rsidRPr="00BB2CC3">
                              <w:rPr>
                                <w:rFonts w:ascii="Quicksand" w:hAnsi="Quicksand"/>
                                <w:color w:val="FFC000"/>
                              </w:rPr>
                              <w:br/>
                            </w:r>
                            <w:r w:rsidRPr="00BB2CC3">
                              <w:rPr>
                                <w:rFonts w:ascii="Quicksand" w:hAnsi="Quicksand"/>
                                <w:b/>
                                <w:bCs/>
                                <w:color w:val="FFC000"/>
                              </w:rPr>
                              <w:t>USA Tel:</w:t>
                            </w:r>
                            <w:r w:rsidRPr="00BB2CC3">
                              <w:rPr>
                                <w:rFonts w:ascii="Quicksand" w:hAnsi="Quicksand"/>
                                <w:color w:val="FFC000"/>
                              </w:rPr>
                              <w:t> 1-667-309-1572</w:t>
                            </w:r>
                            <w:r w:rsidRPr="00BB2CC3">
                              <w:rPr>
                                <w:rFonts w:ascii="Quicksand" w:hAnsi="Quicksand"/>
                                <w:color w:val="FFC000"/>
                              </w:rPr>
                              <w:br/>
                            </w:r>
                            <w:r w:rsidRPr="00BB2CC3">
                              <w:rPr>
                                <w:rFonts w:ascii="Quicksand" w:hAnsi="Quicksand"/>
                                <w:b/>
                                <w:bCs/>
                                <w:color w:val="FFC000"/>
                              </w:rPr>
                              <w:t>Canada Tel:</w:t>
                            </w:r>
                            <w:r w:rsidRPr="00BB2CC3">
                              <w:rPr>
                                <w:rFonts w:ascii="Quicksand" w:hAnsi="Quicksand"/>
                                <w:color w:val="FFC000"/>
                              </w:rPr>
                              <w:t> 1-647-495-9018</w:t>
                            </w:r>
                            <w:r w:rsidRPr="00BB2CC3">
                              <w:rPr>
                                <w:rFonts w:ascii="Quicksand" w:hAnsi="Quicksand"/>
                                <w:color w:val="FFC000"/>
                              </w:rPr>
                              <w:br/>
                            </w:r>
                            <w:r w:rsidRPr="00BB2CC3">
                              <w:rPr>
                                <w:rFonts w:ascii="Quicksand" w:hAnsi="Quicksand"/>
                                <w:b/>
                                <w:bCs/>
                                <w:color w:val="FFC000"/>
                              </w:rPr>
                              <w:t>UK Tel:</w:t>
                            </w:r>
                            <w:r w:rsidRPr="00BB2CC3">
                              <w:rPr>
                                <w:rFonts w:ascii="Quicksand" w:hAnsi="Quicksand"/>
                                <w:color w:val="FFC000"/>
                              </w:rPr>
                              <w:t> 0203-769-0297</w:t>
                            </w:r>
                          </w:p>
                        </w:txbxContent>
                      </wps:txbx>
                      <wps:bodyPr rot="0" vert="horz" wrap="square" lIns="91440" tIns="45720" rIns="91440" bIns="45720" anchor="t" anchorCtr="0">
                        <a:noAutofit/>
                      </wps:bodyPr>
                    </wps:wsp>
                    <wps:wsp>
                      <wps:cNvPr id="15" name="Text Box 2"/>
                      <wps:cNvSpPr txBox="1">
                        <a:spLocks noChangeArrowheads="1"/>
                      </wps:cNvSpPr>
                      <wps:spPr bwMode="auto">
                        <a:xfrm>
                          <a:off x="1524000" y="238125"/>
                          <a:ext cx="1400175" cy="285750"/>
                        </a:xfrm>
                        <a:prstGeom prst="rect">
                          <a:avLst/>
                        </a:prstGeom>
                        <a:noFill/>
                        <a:ln w="9525">
                          <a:noFill/>
                          <a:miter lim="800000"/>
                          <a:headEnd/>
                          <a:tailEnd/>
                        </a:ln>
                      </wps:spPr>
                      <wps:txbx>
                        <w:txbxContent>
                          <w:p w:rsidR="00AA00C1" w:rsidRPr="00BB2CC3" w:rsidRDefault="000A65CD" w:rsidP="00C50E2E">
                            <w:pPr>
                              <w:rPr>
                                <w:rFonts w:ascii="Quicksand" w:hAnsi="Quicksand"/>
                                <w:color w:val="B785BB"/>
                              </w:rPr>
                            </w:pPr>
                            <w:hyperlink r:id="rId2" w:history="1">
                              <w:r w:rsidR="00AA00C1" w:rsidRPr="00BB2CC3">
                                <w:rPr>
                                  <w:rStyle w:val="Hyperlink"/>
                                  <w:rFonts w:ascii="Quicksand" w:hAnsi="Quicksand"/>
                                  <w:color w:val="B785BB"/>
                                  <w:u w:val="none"/>
                                </w:rPr>
                                <w:t>Info@aclang.com</w:t>
                              </w:r>
                            </w:hyperlink>
                            <w:r w:rsidR="00C50E2E" w:rsidRPr="00BB2CC3">
                              <w:rPr>
                                <w:rFonts w:ascii="Quicksand" w:hAnsi="Quicksand"/>
                                <w:color w:val="B785BB"/>
                              </w:rPr>
                              <w:br/>
                            </w:r>
                          </w:p>
                        </w:txbxContent>
                      </wps:txbx>
                      <wps:bodyPr rot="0" vert="horz" wrap="square" lIns="91440" tIns="45720" rIns="91440" bIns="45720" anchor="t" anchorCtr="0">
                        <a:noAutofit/>
                      </wps:bodyPr>
                    </wps:wsp>
                    <pic:pic xmlns:pic="http://schemas.openxmlformats.org/drawingml/2006/picture">
                      <pic:nvPicPr>
                        <pic:cNvPr id="21" name="Picture 21" descr="C:\Users\eran\AppData\Local\Microsoft\Windows\INetCache\Content.Word\phoneicon.p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3105150" y="295275"/>
                          <a:ext cx="176530" cy="180975"/>
                        </a:xfrm>
                        <a:prstGeom prst="rect">
                          <a:avLst/>
                        </a:prstGeom>
                        <a:noFill/>
                        <a:ln>
                          <a:noFill/>
                        </a:ln>
                      </pic:spPr>
                    </pic:pic>
                    <pic:pic xmlns:pic="http://schemas.openxmlformats.org/drawingml/2006/picture">
                      <pic:nvPicPr>
                        <pic:cNvPr id="23" name="Picture 23" descr="C:\Users\eran\AppData\Local\Microsoft\Windows\INetCache\Content.Word\emailicon.pn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1304925" y="276225"/>
                          <a:ext cx="209550" cy="209550"/>
                        </a:xfrm>
                        <a:prstGeom prst="rect">
                          <a:avLst/>
                        </a:prstGeom>
                        <a:noFill/>
                        <a:ln>
                          <a:noFill/>
                        </a:ln>
                      </pic:spPr>
                    </pic:pic>
                    <pic:pic xmlns:pic="http://schemas.openxmlformats.org/drawingml/2006/picture">
                      <pic:nvPicPr>
                        <pic:cNvPr id="24" name="Picture 24" descr="C:\Users\eran\AppData\Local\Microsoft\Windows\INetCache\Content.Word\webicon.pn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285750"/>
                          <a:ext cx="200025" cy="200025"/>
                        </a:xfrm>
                        <a:prstGeom prst="rect">
                          <a:avLst/>
                        </a:prstGeom>
                        <a:noFill/>
                        <a:ln>
                          <a:noFill/>
                        </a:ln>
                      </pic:spPr>
                    </pic:pic>
                    <wps:wsp>
                      <wps:cNvPr id="25" name="Text Box 2"/>
                      <wps:cNvSpPr txBox="1">
                        <a:spLocks noChangeArrowheads="1"/>
                      </wps:cNvSpPr>
                      <wps:spPr bwMode="auto">
                        <a:xfrm>
                          <a:off x="190500" y="238125"/>
                          <a:ext cx="1000125" cy="285750"/>
                        </a:xfrm>
                        <a:prstGeom prst="rect">
                          <a:avLst/>
                        </a:prstGeom>
                        <a:noFill/>
                        <a:ln w="9525">
                          <a:noFill/>
                          <a:miter lim="800000"/>
                          <a:headEnd/>
                          <a:tailEnd/>
                        </a:ln>
                      </wps:spPr>
                      <wps:txbx>
                        <w:txbxContent>
                          <w:p w:rsidR="00BB2CC3" w:rsidRPr="00BB2CC3" w:rsidRDefault="000A65CD" w:rsidP="00BB2CC3">
                            <w:pPr>
                              <w:rPr>
                                <w:rFonts w:ascii="Quicksand" w:hAnsi="Quicksand"/>
                                <w:color w:val="AEEB60"/>
                              </w:rPr>
                            </w:pPr>
                            <w:hyperlink r:id="rId6" w:history="1">
                              <w:r w:rsidR="00BB2CC3" w:rsidRPr="00BB2CC3">
                                <w:rPr>
                                  <w:rStyle w:val="Hyperlink"/>
                                  <w:rFonts w:ascii="Quicksand" w:hAnsi="Quicksand"/>
                                  <w:color w:val="AEEB60"/>
                                  <w:u w:val="none"/>
                                </w:rPr>
                                <w:t>aclang.com</w:t>
                              </w:r>
                            </w:hyperlink>
                            <w:r w:rsidR="00BB2CC3" w:rsidRPr="00BB2CC3">
                              <w:rPr>
                                <w:rFonts w:ascii="Quicksand" w:hAnsi="Quicksand"/>
                                <w:color w:val="AEEB60"/>
                              </w:rPr>
                              <w:br/>
                            </w:r>
                          </w:p>
                        </w:txbxContent>
                      </wps:txbx>
                      <wps:bodyPr rot="0" vert="horz" wrap="square" lIns="91440" tIns="45720" rIns="91440" bIns="45720" anchor="t" anchorCtr="0">
                        <a:noAutofit/>
                      </wps:bodyPr>
                    </wps:wsp>
                  </wpg:wgp>
                </a:graphicData>
              </a:graphic>
            </wp:anchor>
          </w:drawing>
        </mc:Choice>
        <mc:Fallback>
          <w:pict>
            <v:group id="Group 26" o:spid="_x0000_s1027" style="position:absolute;margin-left:4.5pt;margin-top:.45pt;width:492.75pt;height:60.75pt;z-index:251670528" coordsize="62579,7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">
              <v:shapetype id="_x0000_t202" coordsize="21600,21600" o:spt="202" path="m,l,21600r21600,l21600,xe">
                <v:stroke joinstyle="miter"/>
                <v:path gradientshapeok="t" o:connecttype="rect"/>
              </v:shapetype>
              <v:shape id="_x0000_s1028" type="#_x0000_t202" style="position:absolute;left:33337;width:29242;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B25C82" w:rsidRPr="00BB2CC3" w:rsidRDefault="00B25C82" w:rsidP="00F5459B">
                      <w:pPr>
                        <w:rPr>
                          <w:rFonts w:ascii="Quicksand" w:hAnsi="Quicksand"/>
                          <w:color w:val="FFC000"/>
                        </w:rPr>
                      </w:pPr>
                      <w:r w:rsidRPr="00BB2CC3">
                        <w:rPr>
                          <w:rFonts w:ascii="Quicksand" w:hAnsi="Quicksand"/>
                          <w:b/>
                          <w:bCs/>
                          <w:color w:val="FFC000"/>
                        </w:rPr>
                        <w:t>International Tel:</w:t>
                      </w:r>
                      <w:r w:rsidRPr="00BB2CC3">
                        <w:rPr>
                          <w:rFonts w:ascii="Quicksand" w:hAnsi="Quicksand"/>
                          <w:color w:val="FFC000"/>
                        </w:rPr>
                        <w:t> +972 (0)52-241-4342</w:t>
                      </w:r>
                      <w:r w:rsidRPr="00BB2CC3">
                        <w:rPr>
                          <w:rFonts w:ascii="Quicksand" w:hAnsi="Quicksand"/>
                          <w:color w:val="FFC000"/>
                        </w:rPr>
                        <w:br/>
                      </w:r>
                      <w:r w:rsidRPr="00BB2CC3">
                        <w:rPr>
                          <w:rFonts w:ascii="Quicksand" w:hAnsi="Quicksand"/>
                          <w:b/>
                          <w:bCs/>
                          <w:color w:val="FFC000"/>
                        </w:rPr>
                        <w:t>USA Tel:</w:t>
                      </w:r>
                      <w:r w:rsidRPr="00BB2CC3">
                        <w:rPr>
                          <w:rFonts w:ascii="Quicksand" w:hAnsi="Quicksand"/>
                          <w:color w:val="FFC000"/>
                        </w:rPr>
                        <w:t> 1-667-309-1572</w:t>
                      </w:r>
                      <w:r w:rsidRPr="00BB2CC3">
                        <w:rPr>
                          <w:rFonts w:ascii="Quicksand" w:hAnsi="Quicksand"/>
                          <w:color w:val="FFC000"/>
                        </w:rPr>
                        <w:br/>
                      </w:r>
                      <w:r w:rsidRPr="00BB2CC3">
                        <w:rPr>
                          <w:rFonts w:ascii="Quicksand" w:hAnsi="Quicksand"/>
                          <w:b/>
                          <w:bCs/>
                          <w:color w:val="FFC000"/>
                        </w:rPr>
                        <w:t>Canada Tel:</w:t>
                      </w:r>
                      <w:r w:rsidRPr="00BB2CC3">
                        <w:rPr>
                          <w:rFonts w:ascii="Quicksand" w:hAnsi="Quicksand"/>
                          <w:color w:val="FFC000"/>
                        </w:rPr>
                        <w:t> 1-647-495-9018</w:t>
                      </w:r>
                      <w:r w:rsidRPr="00BB2CC3">
                        <w:rPr>
                          <w:rFonts w:ascii="Quicksand" w:hAnsi="Quicksand"/>
                          <w:color w:val="FFC000"/>
                        </w:rPr>
                        <w:br/>
                      </w:r>
                      <w:r w:rsidRPr="00BB2CC3">
                        <w:rPr>
                          <w:rFonts w:ascii="Quicksand" w:hAnsi="Quicksand"/>
                          <w:b/>
                          <w:bCs/>
                          <w:color w:val="FFC000"/>
                        </w:rPr>
                        <w:t>UK Tel:</w:t>
                      </w:r>
                      <w:r w:rsidRPr="00BB2CC3">
                        <w:rPr>
                          <w:rFonts w:ascii="Quicksand" w:hAnsi="Quicksand"/>
                          <w:color w:val="FFC000"/>
                        </w:rPr>
                        <w:t> 0203-769-0297</w:t>
                      </w:r>
                    </w:p>
                  </w:txbxContent>
                </v:textbox>
              </v:shape>
              <v:shape id="_x0000_s1029" type="#_x0000_t202" style="position:absolute;left:15240;top:2381;width:1400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AA00C1" w:rsidRPr="00BB2CC3" w:rsidRDefault="000A65CD" w:rsidP="00C50E2E">
                      <w:pPr>
                        <w:rPr>
                          <w:rFonts w:ascii="Quicksand" w:hAnsi="Quicksand"/>
                          <w:color w:val="B785BB"/>
                        </w:rPr>
                      </w:pPr>
                      <w:hyperlink r:id="rId7" w:history="1">
                        <w:r w:rsidR="00AA00C1" w:rsidRPr="00BB2CC3">
                          <w:rPr>
                            <w:rStyle w:val="Hyperlink"/>
                            <w:rFonts w:ascii="Quicksand" w:hAnsi="Quicksand"/>
                            <w:color w:val="B785BB"/>
                            <w:u w:val="none"/>
                          </w:rPr>
                          <w:t>Info@aclang.com</w:t>
                        </w:r>
                      </w:hyperlink>
                      <w:r w:rsidR="00C50E2E" w:rsidRPr="00BB2CC3">
                        <w:rPr>
                          <w:rFonts w:ascii="Quicksand" w:hAnsi="Quicksand"/>
                          <w:color w:val="B785BB"/>
                        </w:rPr>
                        <w:br/>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0" type="#_x0000_t75" style="position:absolute;left:31051;top:2952;width:1765;height: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">
                <v:imagedata r:id="rId8" o:title="phoneicon"/>
              </v:shape>
              <v:shape id="Picture 23" o:spid="_x0000_s1031" type="#_x0000_t75" style="position:absolute;left:13049;top:2762;width:2095;height:2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">
                <v:imagedata r:id="rId9" o:title="emailicon"/>
              </v:shape>
              <v:shape id="Picture 24" o:spid="_x0000_s1032" type="#_x0000_t75" style="position:absolute;top:2857;width:2000;height:2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">
                <v:imagedata r:id="rId10" o:title="webicon"/>
              </v:shape>
              <v:shape id="_x0000_s1033" type="#_x0000_t202" style="position:absolute;left:1905;top:2381;width:1000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BB2CC3" w:rsidRPr="00BB2CC3" w:rsidRDefault="000A65CD" w:rsidP="00BB2CC3">
                      <w:pPr>
                        <w:rPr>
                          <w:rFonts w:ascii="Quicksand" w:hAnsi="Quicksand"/>
                          <w:color w:val="AEEB60"/>
                        </w:rPr>
                      </w:pPr>
                      <w:hyperlink r:id="rId11" w:history="1">
                        <w:r w:rsidR="00BB2CC3" w:rsidRPr="00BB2CC3">
                          <w:rPr>
                            <w:rStyle w:val="Hyperlink"/>
                            <w:rFonts w:ascii="Quicksand" w:hAnsi="Quicksand"/>
                            <w:color w:val="AEEB60"/>
                            <w:u w:val="none"/>
                          </w:rPr>
                          <w:t>aclang.com</w:t>
                        </w:r>
                      </w:hyperlink>
                      <w:r w:rsidR="00BB2CC3" w:rsidRPr="00BB2CC3">
                        <w:rPr>
                          <w:rFonts w:ascii="Quicksand" w:hAnsi="Quicksand"/>
                          <w:color w:val="AEEB60"/>
                        </w:rPr>
                        <w:br/>
                      </w:r>
                    </w:p>
                  </w:txbxContent>
                </v:textbox>
              </v:shape>
            </v:group>
          </w:pict>
        </mc:Fallback>
      </mc:AlternateContent>
    </w:r>
  </w:p>
  <w:p w:rsidR="00AA00C1" w:rsidRDefault="00AA00C1">
    <w:pPr>
      <w:pStyle w:val="Footer"/>
    </w:pPr>
  </w:p>
  <w:p w:rsidR="00AA00C1" w:rsidRDefault="00AA00C1">
    <w:pPr>
      <w:pStyle w:val="Footer"/>
    </w:pPr>
  </w:p>
  <w:p w:rsidR="00B25C82" w:rsidRDefault="00B25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65CD" w:rsidRDefault="000A65CD" w:rsidP="00B25C82">
      <w:pPr>
        <w:spacing w:after="0" w:line="240" w:lineRule="auto"/>
      </w:pPr>
      <w:r>
        <w:separator/>
      </w:r>
    </w:p>
  </w:footnote>
  <w:footnote w:type="continuationSeparator" w:id="0">
    <w:p w:rsidR="000A65CD" w:rsidRDefault="000A65CD" w:rsidP="00B25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C82" w:rsidRDefault="005D6625">
    <w:pPr>
      <w:pStyle w:val="Header"/>
    </w:pPr>
    <w:r>
      <w:rPr>
        <w:noProof/>
      </w:rPr>
      <w:drawing>
        <wp:anchor distT="0" distB="0" distL="114300" distR="114300" simplePos="0" relativeHeight="251655166" behindDoc="0" locked="0" layoutInCell="1" allowOverlap="1">
          <wp:simplePos x="0" y="0"/>
          <wp:positionH relativeFrom="page">
            <wp:posOffset>169545</wp:posOffset>
          </wp:positionH>
          <wp:positionV relativeFrom="paragraph">
            <wp:posOffset>-76200</wp:posOffset>
          </wp:positionV>
          <wp:extent cx="7594600" cy="1472565"/>
          <wp:effectExtent l="0" t="0" r="6350" b="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eran\AppData\Local\Microsoft\Windows\INetCache\Content.Word\top.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4600" cy="1472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19D7">
      <w:rPr>
        <w:noProof/>
      </w:rPr>
      <mc:AlternateContent>
        <mc:Choice Requires="wps">
          <w:drawing>
            <wp:anchor distT="45720" distB="45720" distL="114300" distR="114300" simplePos="0" relativeHeight="251659264" behindDoc="0" locked="0" layoutInCell="1" allowOverlap="1">
              <wp:simplePos x="0" y="0"/>
              <wp:positionH relativeFrom="page">
                <wp:posOffset>5800725</wp:posOffset>
              </wp:positionH>
              <wp:positionV relativeFrom="paragraph">
                <wp:posOffset>361950</wp:posOffset>
              </wp:positionV>
              <wp:extent cx="1924050" cy="30099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00990"/>
                      </a:xfrm>
                      <a:prstGeom prst="rect">
                        <a:avLst/>
                      </a:prstGeom>
                      <a:noFill/>
                      <a:ln w="9525">
                        <a:noFill/>
                        <a:miter lim="800000"/>
                        <a:headEnd/>
                        <a:tailEnd/>
                      </a:ln>
                    </wps:spPr>
                    <wps:txbx>
                      <w:txbxContent>
                        <w:p w:rsidR="00B25C82" w:rsidRPr="005D6625" w:rsidRDefault="005B78B7" w:rsidP="005D6625">
                          <w:pPr>
                            <w:ind w:right="-225"/>
                            <w:rPr>
                              <w:rFonts w:ascii="Quicksand" w:hAnsi="Quicksand"/>
                              <w:color w:val="00B0F0"/>
                              <w:sz w:val="28"/>
                              <w:szCs w:val="28"/>
                            </w:rPr>
                          </w:pPr>
                          <w:r>
                            <w:rPr>
                              <w:rFonts w:ascii="Quicksand" w:hAnsi="Quicksand"/>
                              <w:color w:val="00B0F0"/>
                              <w:sz w:val="28"/>
                              <w:szCs w:val="28"/>
                            </w:rPr>
                            <w:t>Oct. 24,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6.75pt;margin-top:28.5pt;width:151.5pt;height:23.7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" filled="f" stroked="f">
              <v:textbox>
                <w:txbxContent>
                  <w:p w:rsidR="00B25C82" w:rsidRPr="005D6625" w:rsidRDefault="005B78B7" w:rsidP="005D6625">
                    <w:pPr>
                      <w:ind w:right="-225"/>
                      <w:rPr>
                        <w:rFonts w:ascii="Quicksand" w:hAnsi="Quicksand"/>
                        <w:color w:val="00B0F0"/>
                        <w:sz w:val="28"/>
                        <w:szCs w:val="28"/>
                      </w:rPr>
                    </w:pPr>
                    <w:r>
                      <w:rPr>
                        <w:rFonts w:ascii="Quicksand" w:hAnsi="Quicksand"/>
                        <w:color w:val="00B0F0"/>
                        <w:sz w:val="28"/>
                        <w:szCs w:val="28"/>
                      </w:rPr>
                      <w:t>Oct. 24, 2022</w:t>
                    </w:r>
                  </w:p>
                </w:txbxContent>
              </v:textbox>
              <w10:wrap type="square" anchorx="page"/>
            </v:shape>
          </w:pict>
        </mc:Fallback>
      </mc:AlternateContent>
    </w:r>
    <w:r w:rsidR="000819D7">
      <w:rPr>
        <w:noProof/>
      </w:rPr>
      <w:drawing>
        <wp:anchor distT="0" distB="0" distL="114300" distR="114300" simplePos="0" relativeHeight="251657216" behindDoc="1" locked="0" layoutInCell="1" allowOverlap="1">
          <wp:simplePos x="0" y="0"/>
          <wp:positionH relativeFrom="margin">
            <wp:posOffset>-304800</wp:posOffset>
          </wp:positionH>
          <wp:positionV relativeFrom="paragraph">
            <wp:posOffset>-85725</wp:posOffset>
          </wp:positionV>
          <wp:extent cx="1836420" cy="647700"/>
          <wp:effectExtent l="0" t="0" r="0" b="0"/>
          <wp:wrapTopAndBottom/>
          <wp:docPr id="288" name="Picture 288" descr="C:\Users\eran\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an\AppData\Local\Microsoft\Windows\INetCache\Content.Word\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642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C82"/>
    <w:rsid w:val="000819D7"/>
    <w:rsid w:val="000A65CD"/>
    <w:rsid w:val="001A49E7"/>
    <w:rsid w:val="001E0567"/>
    <w:rsid w:val="002105F8"/>
    <w:rsid w:val="0023024D"/>
    <w:rsid w:val="002F323A"/>
    <w:rsid w:val="00306B8F"/>
    <w:rsid w:val="005B78B7"/>
    <w:rsid w:val="005D6625"/>
    <w:rsid w:val="00662277"/>
    <w:rsid w:val="00666117"/>
    <w:rsid w:val="006677E8"/>
    <w:rsid w:val="00791FE8"/>
    <w:rsid w:val="007E7766"/>
    <w:rsid w:val="008165E2"/>
    <w:rsid w:val="00892A7D"/>
    <w:rsid w:val="009F393A"/>
    <w:rsid w:val="00AA00C1"/>
    <w:rsid w:val="00B25C82"/>
    <w:rsid w:val="00B41D81"/>
    <w:rsid w:val="00BB2CC3"/>
    <w:rsid w:val="00BB684D"/>
    <w:rsid w:val="00C50E2E"/>
    <w:rsid w:val="00D22F63"/>
    <w:rsid w:val="00DA59AB"/>
    <w:rsid w:val="00DB38F0"/>
    <w:rsid w:val="00F07C76"/>
    <w:rsid w:val="00F5459B"/>
    <w:rsid w:val="00F8582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77573"/>
  <w15:chartTrackingRefBased/>
  <w15:docId w15:val="{F72F4AEF-5B32-4825-836E-7B22AFA6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8B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C82"/>
  </w:style>
  <w:style w:type="paragraph" w:styleId="Footer">
    <w:name w:val="footer"/>
    <w:basedOn w:val="Normal"/>
    <w:link w:val="FooterChar"/>
    <w:uiPriority w:val="99"/>
    <w:unhideWhenUsed/>
    <w:rsid w:val="00B25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C82"/>
  </w:style>
  <w:style w:type="character" w:styleId="Strong">
    <w:name w:val="Strong"/>
    <w:basedOn w:val="DefaultParagraphFont"/>
    <w:uiPriority w:val="22"/>
    <w:qFormat/>
    <w:rsid w:val="00B25C82"/>
    <w:rPr>
      <w:b/>
      <w:bCs/>
    </w:rPr>
  </w:style>
  <w:style w:type="character" w:styleId="Hyperlink">
    <w:name w:val="Hyperlink"/>
    <w:basedOn w:val="DefaultParagraphFont"/>
    <w:uiPriority w:val="99"/>
    <w:unhideWhenUsed/>
    <w:rsid w:val="00AA00C1"/>
    <w:rPr>
      <w:color w:val="0563C1" w:themeColor="hyperlink"/>
      <w:u w:val="single"/>
    </w:rPr>
  </w:style>
  <w:style w:type="character" w:styleId="UnresolvedMention">
    <w:name w:val="Unresolved Mention"/>
    <w:basedOn w:val="DefaultParagraphFont"/>
    <w:uiPriority w:val="99"/>
    <w:semiHidden/>
    <w:unhideWhenUsed/>
    <w:rsid w:val="00AA00C1"/>
    <w:rPr>
      <w:color w:val="808080"/>
      <w:shd w:val="clear" w:color="auto" w:fill="E6E6E6"/>
    </w:rPr>
  </w:style>
  <w:style w:type="character" w:customStyle="1" w:styleId="Heading1Char">
    <w:name w:val="Heading 1 Char"/>
    <w:basedOn w:val="DefaultParagraphFont"/>
    <w:link w:val="Heading1"/>
    <w:uiPriority w:val="9"/>
    <w:rsid w:val="005B78B7"/>
    <w:rPr>
      <w:rFonts w:asciiTheme="majorHAnsi" w:eastAsiaTheme="majorEastAsia" w:hAnsiTheme="majorHAnsi" w:cstheme="majorBidi"/>
      <w:color w:val="2F5496" w:themeColor="accent1" w:themeShade="BF"/>
      <w:sz w:val="32"/>
      <w:szCs w:val="32"/>
      <w:lang w:bidi="ar-SA"/>
    </w:rPr>
  </w:style>
  <w:style w:type="paragraph" w:styleId="NormalWeb">
    <w:name w:val="Normal (Web)"/>
    <w:basedOn w:val="Normal"/>
    <w:uiPriority w:val="99"/>
    <w:unhideWhenUsed/>
    <w:rsid w:val="005B78B7"/>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5B78B7"/>
    <w:rPr>
      <w:i/>
      <w:iCs/>
    </w:rPr>
  </w:style>
  <w:style w:type="paragraph" w:styleId="ListParagraph">
    <w:name w:val="List Paragraph"/>
    <w:basedOn w:val="Normal"/>
    <w:uiPriority w:val="34"/>
    <w:qFormat/>
    <w:rsid w:val="005B78B7"/>
    <w:pPr>
      <w:spacing w:after="0" w:line="240" w:lineRule="auto"/>
      <w:ind w:left="720"/>
      <w:contextualSpacing/>
    </w:pPr>
    <w:rPr>
      <w:rFonts w:ascii="Times New Roman" w:eastAsia="Times New Roman" w:hAnsi="Times New Roman" w:cs="Times New Roman"/>
      <w:sz w:val="24"/>
      <w:szCs w:val="24"/>
      <w:lang w:bidi="ar-SA"/>
    </w:rPr>
  </w:style>
  <w:style w:type="character" w:customStyle="1" w:styleId="nlmarticle-title">
    <w:name w:val="nlm_article-title"/>
    <w:basedOn w:val="DefaultParagraphFont"/>
    <w:rsid w:val="005B78B7"/>
  </w:style>
  <w:style w:type="character" w:styleId="FollowedHyperlink">
    <w:name w:val="FollowedHyperlink"/>
    <w:basedOn w:val="DefaultParagraphFont"/>
    <w:uiPriority w:val="99"/>
    <w:semiHidden/>
    <w:unhideWhenUsed/>
    <w:rsid w:val="005B78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10627197.2021.1971966?scroll=top&amp;needAccess=true" TargetMode="External"/><Relationship Id="rId13" Type="http://schemas.openxmlformats.org/officeDocument/2006/relationships/hyperlink" Target="https://www.springer.com/journal/10648" TargetMode="External"/><Relationship Id="rId18" Type="http://schemas.openxmlformats.org/officeDocument/2006/relationships/hyperlink" Target="https://www.springer.com/journal/10763?gclid=CjwKCAjw5c6LBhBdEiwAP9ejG8I0RdHmCf2MrceAFex9UUce2aKrzE3rIEww2Nlzyq4wmvBFW6DRlhoCuUkQAvD_BwE"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www.tandfonline.com/toc/nere20/current" TargetMode="External"/><Relationship Id="rId12" Type="http://schemas.openxmlformats.org/officeDocument/2006/relationships/hyperlink" Target="https://www.springer.com/journal/10648" TargetMode="External"/><Relationship Id="rId17" Type="http://schemas.openxmlformats.org/officeDocument/2006/relationships/hyperlink" Target="https://www.sciencedirect.com/science/article/pii/S0883035520318036" TargetMode="External"/><Relationship Id="rId2" Type="http://schemas.openxmlformats.org/officeDocument/2006/relationships/settings" Target="settings.xml"/><Relationship Id="rId16" Type="http://schemas.openxmlformats.org/officeDocument/2006/relationships/hyperlink" Target="https://www.journals.elsevier.com/international-journal-of-educational-research" TargetMode="External"/><Relationship Id="rId20" Type="http://schemas.openxmlformats.org/officeDocument/2006/relationships/hyperlink" Target="https://link.springer.com/article/10.1007/s10763-021-10229-3" TargetMode="External"/><Relationship Id="rId1" Type="http://schemas.openxmlformats.org/officeDocument/2006/relationships/styles" Target="styles.xml"/><Relationship Id="rId6" Type="http://schemas.openxmlformats.org/officeDocument/2006/relationships/hyperlink" Target="https://www.tandfonline.com/toc/nere20/current" TargetMode="External"/><Relationship Id="rId11" Type="http://schemas.openxmlformats.org/officeDocument/2006/relationships/hyperlink" Target="https://www.tandfonline.com/doi/full/10.1080/15248372.2020.1858835?src="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journals.elsevier.com/international-journal-of-educational-research" TargetMode="External"/><Relationship Id="rId23" Type="http://schemas.openxmlformats.org/officeDocument/2006/relationships/fontTable" Target="fontTable.xml"/><Relationship Id="rId10" Type="http://schemas.openxmlformats.org/officeDocument/2006/relationships/hyperlink" Target="https://www.tandfonline.com/toc/hjcd20/current" TargetMode="External"/><Relationship Id="rId19" Type="http://schemas.openxmlformats.org/officeDocument/2006/relationships/hyperlink" Target="https://www.springer.com/journal/10763" TargetMode="External"/><Relationship Id="rId4" Type="http://schemas.openxmlformats.org/officeDocument/2006/relationships/footnotes" Target="footnotes.xml"/><Relationship Id="rId9" Type="http://schemas.openxmlformats.org/officeDocument/2006/relationships/hyperlink" Target="https://www.tandfonline.com/toc/hjcd20/current" TargetMode="External"/><Relationship Id="rId14" Type="http://schemas.openxmlformats.org/officeDocument/2006/relationships/hyperlink" Target="https://link.springer.com/article/10.1007/s10648-021-09631-8"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4.png"/><Relationship Id="rId7" Type="http://schemas.openxmlformats.org/officeDocument/2006/relationships/hyperlink" Target="mailto:Info@aclang.com" TargetMode="External"/><Relationship Id="rId2" Type="http://schemas.openxmlformats.org/officeDocument/2006/relationships/hyperlink" Target="mailto:Info@aclang.com" TargetMode="External"/><Relationship Id="rId1" Type="http://schemas.openxmlformats.org/officeDocument/2006/relationships/image" Target="media/image3.png"/><Relationship Id="rId6" Type="http://schemas.openxmlformats.org/officeDocument/2006/relationships/hyperlink" Target="mailto:Info@aclang.com" TargetMode="External"/><Relationship Id="rId11" Type="http://schemas.openxmlformats.org/officeDocument/2006/relationships/hyperlink" Target="mailto:Info@aclang.com" TargetMode="External"/><Relationship Id="rId5" Type="http://schemas.openxmlformats.org/officeDocument/2006/relationships/image" Target="media/image6.png"/><Relationship Id="rId10" Type="http://schemas.openxmlformats.org/officeDocument/2006/relationships/image" Target="media/image9.png"/><Relationship Id="rId4" Type="http://schemas.openxmlformats.org/officeDocument/2006/relationships/image" Target="media/image5.png"/><Relationship Id="rId9"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922</Words>
  <Characters>5677</Characters>
  <Application>Microsoft Office Word</Application>
  <DocSecurity>0</DocSecurity>
  <Lines>473</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Eran Baruch</dc:creator>
  <cp:keywords/>
  <dc:description/>
  <cp:lastModifiedBy>Susan</cp:lastModifiedBy>
  <cp:revision>2</cp:revision>
  <dcterms:created xsi:type="dcterms:W3CDTF">2021-10-23T21:45:00Z</dcterms:created>
  <dcterms:modified xsi:type="dcterms:W3CDTF">2021-10-23T21:45:00Z</dcterms:modified>
</cp:coreProperties>
</file>