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557A" w14:paraId="72F9122C" w14:textId="77777777" w:rsidTr="00A01352">
        <w:tc>
          <w:tcPr>
            <w:tcW w:w="9016" w:type="dxa"/>
          </w:tcPr>
          <w:p w14:paraId="1EB3CE2B" w14:textId="15E37B6D" w:rsidR="00FA557A" w:rsidRPr="00A01352" w:rsidRDefault="00FA557A" w:rsidP="00480711">
            <w:pPr>
              <w:spacing w:after="240"/>
              <w:rPr>
                <w:rFonts w:ascii="Times New Roman" w:hAnsi="Times New Roman" w:cs="Times New Roman"/>
              </w:rPr>
            </w:pPr>
            <w:r w:rsidRPr="00A01352">
              <w:rPr>
                <w:rFonts w:ascii="Times New Roman" w:hAnsi="Times New Roman" w:cs="Times New Roman"/>
              </w:rPr>
              <w:t>Comparison of Simple Manual Aspiration and Chest Tube Drainage in the First Occurrence of a Primary Spontaneous Pneumothorax</w:t>
            </w:r>
          </w:p>
        </w:tc>
      </w:tr>
      <w:tr w:rsidR="00FA557A" w14:paraId="4F917907" w14:textId="77777777" w:rsidTr="00A01352">
        <w:tc>
          <w:tcPr>
            <w:tcW w:w="9016" w:type="dxa"/>
          </w:tcPr>
          <w:p w14:paraId="2B289965" w14:textId="1B47F5B7" w:rsidR="00FA557A" w:rsidRDefault="00FA557A" w:rsidP="00480711">
            <w:pPr>
              <w:spacing w:after="240"/>
            </w:pPr>
            <w:r w:rsidRPr="00FA557A">
              <w:rPr>
                <w:sz w:val="18"/>
              </w:rPr>
              <w:t xml:space="preserve">Department of Emergency Medicine and Department of Thoracic </w:t>
            </w:r>
            <w:r w:rsidR="00A66899">
              <w:rPr>
                <w:sz w:val="18"/>
              </w:rPr>
              <w:t xml:space="preserve">&amp; Cardiovascular </w:t>
            </w:r>
            <w:r w:rsidRPr="00FA557A">
              <w:rPr>
                <w:sz w:val="18"/>
              </w:rPr>
              <w:t>Surgery,</w:t>
            </w:r>
            <w:r w:rsidR="00A66899" w:rsidRPr="00FA557A">
              <w:rPr>
                <w:sz w:val="18"/>
              </w:rPr>
              <w:t xml:space="preserve"> Gil Medical Center</w:t>
            </w:r>
            <w:r w:rsidR="00D64597">
              <w:rPr>
                <w:sz w:val="18"/>
              </w:rPr>
              <w:t>,</w:t>
            </w:r>
            <w:r w:rsidRPr="00FA557A">
              <w:rPr>
                <w:sz w:val="18"/>
              </w:rPr>
              <w:t xml:space="preserve"> </w:t>
            </w:r>
            <w:proofErr w:type="spellStart"/>
            <w:r w:rsidRPr="00FA557A">
              <w:rPr>
                <w:sz w:val="18"/>
              </w:rPr>
              <w:t>Gachon</w:t>
            </w:r>
            <w:proofErr w:type="spellEnd"/>
            <w:r w:rsidRPr="00FA557A">
              <w:rPr>
                <w:sz w:val="18"/>
              </w:rPr>
              <w:t xml:space="preserve"> </w:t>
            </w:r>
            <w:r w:rsidR="00D64597">
              <w:rPr>
                <w:sz w:val="18"/>
              </w:rPr>
              <w:t>Medical School</w:t>
            </w:r>
          </w:p>
        </w:tc>
      </w:tr>
      <w:tr w:rsidR="008908F6" w14:paraId="65EADD42" w14:textId="77777777" w:rsidTr="00A01352">
        <w:tc>
          <w:tcPr>
            <w:tcW w:w="9016" w:type="dxa"/>
          </w:tcPr>
          <w:p w14:paraId="011A3834" w14:textId="4683A9BB" w:rsidR="008908F6" w:rsidRPr="00FA557A" w:rsidRDefault="008908F6" w:rsidP="00480711">
            <w:pPr>
              <w:spacing w:after="240"/>
              <w:rPr>
                <w:sz w:val="18"/>
              </w:rPr>
            </w:pPr>
            <w:r>
              <w:rPr>
                <w:sz w:val="18"/>
              </w:rPr>
              <w:t xml:space="preserve">Sang Woo Oh, Sung </w:t>
            </w:r>
            <w:proofErr w:type="spellStart"/>
            <w:r>
              <w:rPr>
                <w:sz w:val="18"/>
              </w:rPr>
              <w:t>Youl</w:t>
            </w:r>
            <w:proofErr w:type="spellEnd"/>
            <w:r>
              <w:rPr>
                <w:sz w:val="18"/>
              </w:rPr>
              <w:t xml:space="preserve"> Hyun</w:t>
            </w:r>
            <w:r w:rsidRPr="008908F6">
              <w:rPr>
                <w:sz w:val="18"/>
                <w:vertAlign w:val="superscript"/>
              </w:rPr>
              <w:t>1</w:t>
            </w:r>
            <w:r>
              <w:rPr>
                <w:sz w:val="18"/>
              </w:rPr>
              <w:t xml:space="preserve">, Hyuk Jun Yang, Yong </w:t>
            </w:r>
            <w:proofErr w:type="spellStart"/>
            <w:r>
              <w:rPr>
                <w:sz w:val="18"/>
              </w:rPr>
              <w:t>Su</w:t>
            </w:r>
            <w:proofErr w:type="spellEnd"/>
            <w:r>
              <w:rPr>
                <w:sz w:val="18"/>
              </w:rPr>
              <w:t xml:space="preserve"> Lim, Jae Kwang Kim, Gun Lee</w:t>
            </w:r>
          </w:p>
        </w:tc>
      </w:tr>
    </w:tbl>
    <w:p w14:paraId="6AEB30F2" w14:textId="77777777" w:rsidR="00480711" w:rsidRDefault="00480711" w:rsidP="00297546">
      <w:pPr>
        <w:shd w:val="clear" w:color="auto" w:fill="F2F2F2" w:themeFill="background1" w:themeFillShade="F2"/>
        <w:autoSpaceDE w:val="0"/>
        <w:autoSpaceDN w:val="0"/>
        <w:adjustRightInd w:val="0"/>
        <w:spacing w:after="120" w:line="240" w:lineRule="auto"/>
        <w:jc w:val="both"/>
        <w:rPr>
          <w:rFonts w:ascii="Arial" w:hAnsi="Arial" w:cs="Arial"/>
          <w:b/>
          <w:bCs/>
          <w:sz w:val="20"/>
          <w:szCs w:val="24"/>
        </w:rPr>
        <w:sectPr w:rsidR="00480711" w:rsidSect="002C581F">
          <w:headerReference w:type="first" r:id="rId7"/>
          <w:footerReference w:type="first" r:id="rId8"/>
          <w:pgSz w:w="11906" w:h="16838" w:code="9"/>
          <w:pgMar w:top="1440" w:right="1440" w:bottom="1440" w:left="1440" w:header="720" w:footer="720" w:gutter="0"/>
          <w:pgNumType w:start="403"/>
          <w:cols w:space="720"/>
          <w:titlePg/>
          <w:docGrid w:linePitch="360"/>
        </w:sectPr>
      </w:pPr>
    </w:p>
    <w:p w14:paraId="34B22367" w14:textId="1995C7FC" w:rsidR="008908F6" w:rsidRPr="009A7D9B" w:rsidRDefault="008908F6" w:rsidP="00297546">
      <w:pPr>
        <w:shd w:val="clear" w:color="auto" w:fill="F2F2F2" w:themeFill="background1" w:themeFillShade="F2"/>
        <w:autoSpaceDE w:val="0"/>
        <w:autoSpaceDN w:val="0"/>
        <w:adjustRightInd w:val="0"/>
        <w:spacing w:after="120" w:line="240" w:lineRule="auto"/>
        <w:jc w:val="both"/>
        <w:rPr>
          <w:rFonts w:ascii="Arial" w:hAnsi="Arial" w:cs="Arial"/>
          <w:b/>
          <w:bCs/>
          <w:sz w:val="20"/>
          <w:szCs w:val="24"/>
        </w:rPr>
      </w:pPr>
      <w:r w:rsidRPr="009A7D9B">
        <w:rPr>
          <w:rFonts w:ascii="Arial" w:hAnsi="Arial" w:cs="Arial"/>
          <w:b/>
          <w:bCs/>
          <w:sz w:val="20"/>
          <w:szCs w:val="24"/>
        </w:rPr>
        <w:t>Comparison of Simple Manual Aspiration and Chest Tube Drainage in the First Occurrence of a Primary Spontaneous Pneumothorax</w:t>
      </w:r>
    </w:p>
    <w:p w14:paraId="43F1B4DB" w14:textId="60731981" w:rsidR="008908F6" w:rsidRPr="009A7D9B" w:rsidRDefault="008908F6" w:rsidP="00297546">
      <w:pPr>
        <w:shd w:val="clear" w:color="auto" w:fill="F2F2F2" w:themeFill="background1" w:themeFillShade="F2"/>
        <w:autoSpaceDE w:val="0"/>
        <w:autoSpaceDN w:val="0"/>
        <w:adjustRightInd w:val="0"/>
        <w:spacing w:after="120" w:line="240" w:lineRule="auto"/>
        <w:jc w:val="both"/>
        <w:rPr>
          <w:rFonts w:ascii="Arial" w:hAnsi="Arial" w:cs="Arial"/>
          <w:b/>
          <w:bCs/>
          <w:sz w:val="16"/>
          <w:szCs w:val="20"/>
        </w:rPr>
      </w:pPr>
      <w:r w:rsidRPr="009A7D9B">
        <w:rPr>
          <w:rFonts w:ascii="Arial" w:hAnsi="Arial" w:cs="Arial"/>
          <w:b/>
          <w:bCs/>
          <w:sz w:val="16"/>
          <w:szCs w:val="20"/>
        </w:rPr>
        <w:t xml:space="preserve">Sang Woo Oh, M.D., Sung </w:t>
      </w:r>
      <w:proofErr w:type="spellStart"/>
      <w:r w:rsidRPr="009A7D9B">
        <w:rPr>
          <w:rFonts w:ascii="Arial" w:hAnsi="Arial" w:cs="Arial"/>
          <w:b/>
          <w:bCs/>
          <w:sz w:val="16"/>
          <w:szCs w:val="20"/>
        </w:rPr>
        <w:t>Youl</w:t>
      </w:r>
      <w:proofErr w:type="spellEnd"/>
      <w:r w:rsidRPr="009A7D9B">
        <w:rPr>
          <w:rFonts w:ascii="Arial" w:hAnsi="Arial" w:cs="Arial"/>
          <w:b/>
          <w:bCs/>
          <w:sz w:val="16"/>
          <w:szCs w:val="20"/>
        </w:rPr>
        <w:t xml:space="preserve"> Hyun, M.D.,</w:t>
      </w:r>
      <w:r w:rsidRPr="009A7D9B">
        <w:rPr>
          <w:rFonts w:ascii="Arial" w:hAnsi="Arial" w:cs="Arial"/>
          <w:b/>
          <w:bCs/>
          <w:sz w:val="16"/>
          <w:szCs w:val="20"/>
          <w:vertAlign w:val="superscript"/>
        </w:rPr>
        <w:t>1</w:t>
      </w:r>
      <w:r w:rsidRPr="009A7D9B">
        <w:rPr>
          <w:rFonts w:ascii="Arial" w:hAnsi="Arial" w:cs="Arial"/>
          <w:b/>
          <w:bCs/>
          <w:sz w:val="16"/>
          <w:szCs w:val="20"/>
        </w:rPr>
        <w:t xml:space="preserve"> Hyuk Jun Yang, M.D., Yong </w:t>
      </w:r>
      <w:proofErr w:type="spellStart"/>
      <w:r w:rsidRPr="009A7D9B">
        <w:rPr>
          <w:rFonts w:ascii="Arial" w:hAnsi="Arial" w:cs="Arial"/>
          <w:b/>
          <w:bCs/>
          <w:sz w:val="16"/>
          <w:szCs w:val="20"/>
        </w:rPr>
        <w:t>Su</w:t>
      </w:r>
      <w:proofErr w:type="spellEnd"/>
      <w:r w:rsidRPr="009A7D9B">
        <w:rPr>
          <w:rFonts w:ascii="Arial" w:hAnsi="Arial" w:cs="Arial"/>
          <w:b/>
          <w:bCs/>
          <w:sz w:val="16"/>
          <w:szCs w:val="20"/>
        </w:rPr>
        <w:t xml:space="preserve"> Lim, M.D., Jae Kwang Kim, M.D., Gun Lee, M.D.</w:t>
      </w:r>
    </w:p>
    <w:p w14:paraId="00F05BE7" w14:textId="57BDD29D" w:rsidR="008908F6" w:rsidRPr="009A7D9B" w:rsidRDefault="008908F6" w:rsidP="00297546">
      <w:pPr>
        <w:shd w:val="clear" w:color="auto" w:fill="F2F2F2" w:themeFill="background1" w:themeFillShade="F2"/>
        <w:autoSpaceDE w:val="0"/>
        <w:autoSpaceDN w:val="0"/>
        <w:adjustRightInd w:val="0"/>
        <w:spacing w:after="0" w:line="240" w:lineRule="auto"/>
        <w:jc w:val="both"/>
        <w:rPr>
          <w:rFonts w:ascii="Arial" w:hAnsi="Arial" w:cs="Arial"/>
          <w:sz w:val="18"/>
          <w:szCs w:val="21"/>
        </w:rPr>
      </w:pPr>
      <w:r w:rsidRPr="009A7D9B">
        <w:rPr>
          <w:rFonts w:ascii="Arial" w:hAnsi="Arial" w:cs="Arial"/>
          <w:b/>
          <w:bCs/>
          <w:sz w:val="18"/>
          <w:szCs w:val="21"/>
        </w:rPr>
        <w:t>Purpose</w:t>
      </w:r>
      <w:r w:rsidRPr="009A7D9B">
        <w:rPr>
          <w:rFonts w:ascii="Arial" w:hAnsi="Arial" w:cs="Arial"/>
          <w:b/>
          <w:sz w:val="18"/>
          <w:szCs w:val="21"/>
        </w:rPr>
        <w:t>:</w:t>
      </w:r>
      <w:r w:rsidRPr="009A7D9B">
        <w:rPr>
          <w:rFonts w:ascii="Arial" w:hAnsi="Arial" w:cs="Arial"/>
          <w:sz w:val="18"/>
          <w:szCs w:val="21"/>
        </w:rPr>
        <w:t xml:space="preserve"> The aim of this prospective study was to determine the safety and the efficacy of simple manual aspiration, as an initial treatment for the first occurrence of a primary spontaneous pneumothorax, as opposed to chest tube drainage.</w:t>
      </w:r>
    </w:p>
    <w:p w14:paraId="7D71B2F9" w14:textId="79FAFA21" w:rsidR="008908F6" w:rsidRPr="009A7D9B" w:rsidRDefault="008908F6" w:rsidP="00297546">
      <w:pPr>
        <w:shd w:val="clear" w:color="auto" w:fill="F2F2F2" w:themeFill="background1" w:themeFillShade="F2"/>
        <w:autoSpaceDE w:val="0"/>
        <w:autoSpaceDN w:val="0"/>
        <w:adjustRightInd w:val="0"/>
        <w:spacing w:after="0" w:line="240" w:lineRule="auto"/>
        <w:jc w:val="both"/>
        <w:rPr>
          <w:rFonts w:ascii="Arial" w:hAnsi="Arial" w:cs="Arial"/>
          <w:sz w:val="18"/>
          <w:szCs w:val="21"/>
        </w:rPr>
      </w:pPr>
      <w:r w:rsidRPr="009A7D9B">
        <w:rPr>
          <w:rFonts w:ascii="Arial" w:hAnsi="Arial" w:cs="Arial"/>
          <w:b/>
          <w:bCs/>
          <w:sz w:val="18"/>
          <w:szCs w:val="21"/>
        </w:rPr>
        <w:t>Methods</w:t>
      </w:r>
      <w:r w:rsidRPr="009A7D9B">
        <w:rPr>
          <w:rFonts w:ascii="Arial" w:hAnsi="Arial" w:cs="Arial"/>
          <w:b/>
          <w:sz w:val="18"/>
          <w:szCs w:val="21"/>
        </w:rPr>
        <w:t>:</w:t>
      </w:r>
      <w:r w:rsidRPr="009A7D9B">
        <w:rPr>
          <w:rFonts w:ascii="Arial" w:hAnsi="Arial" w:cs="Arial"/>
          <w:sz w:val="18"/>
          <w:szCs w:val="21"/>
        </w:rPr>
        <w:t xml:space="preserve"> From January 2002 to December 2002, 98</w:t>
      </w:r>
      <w:r w:rsidR="00297546" w:rsidRPr="009A7D9B">
        <w:rPr>
          <w:rFonts w:ascii="Arial" w:hAnsi="Arial" w:cs="Arial"/>
          <w:sz w:val="18"/>
          <w:szCs w:val="21"/>
        </w:rPr>
        <w:t xml:space="preserve"> </w:t>
      </w:r>
      <w:r w:rsidRPr="009A7D9B">
        <w:rPr>
          <w:rFonts w:ascii="Arial" w:hAnsi="Arial" w:cs="Arial"/>
          <w:sz w:val="18"/>
          <w:szCs w:val="21"/>
        </w:rPr>
        <w:t>patients were admitted for the first occurrence of a primary</w:t>
      </w:r>
      <w:r w:rsidR="00297546" w:rsidRPr="009A7D9B">
        <w:rPr>
          <w:rFonts w:ascii="Arial" w:hAnsi="Arial" w:cs="Arial"/>
          <w:sz w:val="18"/>
          <w:szCs w:val="21"/>
        </w:rPr>
        <w:t xml:space="preserve"> </w:t>
      </w:r>
      <w:r w:rsidRPr="009A7D9B">
        <w:rPr>
          <w:rFonts w:ascii="Arial" w:hAnsi="Arial" w:cs="Arial"/>
          <w:sz w:val="18"/>
          <w:szCs w:val="21"/>
        </w:rPr>
        <w:t>spontaneous</w:t>
      </w:r>
      <w:r w:rsidR="00297546" w:rsidRPr="009A7D9B">
        <w:rPr>
          <w:rFonts w:ascii="Arial" w:hAnsi="Arial" w:cs="Arial"/>
          <w:sz w:val="18"/>
          <w:szCs w:val="21"/>
        </w:rPr>
        <w:t xml:space="preserve"> </w:t>
      </w:r>
      <w:r w:rsidRPr="009A7D9B">
        <w:rPr>
          <w:rFonts w:ascii="Arial" w:hAnsi="Arial" w:cs="Arial"/>
          <w:sz w:val="18"/>
          <w:szCs w:val="21"/>
        </w:rPr>
        <w:t>pneumothorax. They were divided into 3</w:t>
      </w:r>
      <w:r w:rsidR="00297546" w:rsidRPr="009A7D9B">
        <w:rPr>
          <w:rFonts w:ascii="Arial" w:hAnsi="Arial" w:cs="Arial"/>
          <w:sz w:val="18"/>
          <w:szCs w:val="21"/>
        </w:rPr>
        <w:t xml:space="preserve"> </w:t>
      </w:r>
      <w:r w:rsidRPr="009A7D9B">
        <w:rPr>
          <w:rFonts w:ascii="Arial" w:hAnsi="Arial" w:cs="Arial"/>
          <w:sz w:val="18"/>
          <w:szCs w:val="21"/>
        </w:rPr>
        <w:t>groups according to sizes of the</w:t>
      </w:r>
      <w:r w:rsidR="00297546" w:rsidRPr="009A7D9B">
        <w:rPr>
          <w:rFonts w:ascii="Arial" w:hAnsi="Arial" w:cs="Arial"/>
          <w:sz w:val="18"/>
          <w:szCs w:val="21"/>
        </w:rPr>
        <w:t xml:space="preserve"> </w:t>
      </w:r>
      <w:proofErr w:type="spellStart"/>
      <w:r w:rsidRPr="009A7D9B">
        <w:rPr>
          <w:rFonts w:ascii="Arial" w:hAnsi="Arial" w:cs="Arial"/>
          <w:sz w:val="18"/>
          <w:szCs w:val="21"/>
        </w:rPr>
        <w:t>pneumothoraces</w:t>
      </w:r>
      <w:proofErr w:type="spellEnd"/>
      <w:r w:rsidRPr="009A7D9B">
        <w:rPr>
          <w:rFonts w:ascii="Arial" w:hAnsi="Arial" w:cs="Arial"/>
          <w:sz w:val="18"/>
          <w:szCs w:val="21"/>
        </w:rPr>
        <w:t xml:space="preserve"> and the</w:t>
      </w:r>
      <w:r w:rsidR="00297546" w:rsidRPr="009A7D9B">
        <w:rPr>
          <w:rFonts w:ascii="Arial" w:hAnsi="Arial" w:cs="Arial"/>
          <w:sz w:val="18"/>
          <w:szCs w:val="21"/>
        </w:rPr>
        <w:t xml:space="preserve"> </w:t>
      </w:r>
      <w:r w:rsidRPr="009A7D9B">
        <w:rPr>
          <w:rFonts w:ascii="Arial" w:hAnsi="Arial" w:cs="Arial"/>
          <w:sz w:val="18"/>
          <w:szCs w:val="21"/>
        </w:rPr>
        <w:t>treatment modalities: (1) size&lt;25% (n=21; rest and oxygen</w:t>
      </w:r>
      <w:r w:rsidR="00297546" w:rsidRPr="009A7D9B">
        <w:rPr>
          <w:rFonts w:ascii="Arial" w:hAnsi="Arial" w:cs="Arial"/>
          <w:sz w:val="18"/>
          <w:szCs w:val="21"/>
        </w:rPr>
        <w:t xml:space="preserve"> </w:t>
      </w:r>
      <w:r w:rsidRPr="009A7D9B">
        <w:rPr>
          <w:rFonts w:ascii="Arial" w:hAnsi="Arial" w:cs="Arial"/>
          <w:sz w:val="18"/>
          <w:szCs w:val="21"/>
        </w:rPr>
        <w:t>therapy), (2) 25&lt;size&lt;80% (n=57), (3) size&gt;80% (n=20;</w:t>
      </w:r>
      <w:r w:rsidR="00297546" w:rsidRPr="009A7D9B">
        <w:rPr>
          <w:rFonts w:ascii="Arial" w:hAnsi="Arial" w:cs="Arial"/>
          <w:sz w:val="18"/>
          <w:szCs w:val="21"/>
        </w:rPr>
        <w:t xml:space="preserve"> </w:t>
      </w:r>
      <w:r w:rsidRPr="009A7D9B">
        <w:rPr>
          <w:rFonts w:ascii="Arial" w:hAnsi="Arial" w:cs="Arial"/>
          <w:sz w:val="18"/>
          <w:szCs w:val="21"/>
        </w:rPr>
        <w:t>chest tube drainage). Fifty-seven patients with pneumothorax</w:t>
      </w:r>
      <w:r w:rsidR="00297546" w:rsidRPr="009A7D9B">
        <w:rPr>
          <w:rFonts w:ascii="Arial" w:hAnsi="Arial" w:cs="Arial"/>
          <w:sz w:val="18"/>
          <w:szCs w:val="21"/>
        </w:rPr>
        <w:t xml:space="preserve"> </w:t>
      </w:r>
      <w:r w:rsidRPr="009A7D9B">
        <w:rPr>
          <w:rFonts w:ascii="Arial" w:hAnsi="Arial" w:cs="Arial"/>
          <w:sz w:val="18"/>
          <w:szCs w:val="21"/>
        </w:rPr>
        <w:t>size of 25 to 80% were randomly treated with simple</w:t>
      </w:r>
      <w:r w:rsidR="00297546" w:rsidRPr="009A7D9B">
        <w:rPr>
          <w:rFonts w:ascii="Arial" w:hAnsi="Arial" w:cs="Arial"/>
          <w:sz w:val="18"/>
          <w:szCs w:val="21"/>
        </w:rPr>
        <w:t xml:space="preserve"> </w:t>
      </w:r>
      <w:r w:rsidRPr="009A7D9B">
        <w:rPr>
          <w:rFonts w:ascii="Arial" w:hAnsi="Arial" w:cs="Arial"/>
          <w:sz w:val="18"/>
          <w:szCs w:val="21"/>
        </w:rPr>
        <w:t>manual aspiration (SMA; n=30) or with chest tube drainage</w:t>
      </w:r>
      <w:r w:rsidR="00297546" w:rsidRPr="009A7D9B">
        <w:rPr>
          <w:rFonts w:ascii="Arial" w:hAnsi="Arial" w:cs="Arial"/>
          <w:sz w:val="18"/>
          <w:szCs w:val="21"/>
        </w:rPr>
        <w:t xml:space="preserve"> </w:t>
      </w:r>
      <w:r w:rsidRPr="009A7D9B">
        <w:rPr>
          <w:rFonts w:ascii="Arial" w:hAnsi="Arial" w:cs="Arial"/>
          <w:sz w:val="18"/>
          <w:szCs w:val="21"/>
        </w:rPr>
        <w:t>(CTD; n=27).</w:t>
      </w:r>
    </w:p>
    <w:p w14:paraId="1DD46943" w14:textId="4E8DE13A" w:rsidR="00297546" w:rsidRPr="009A7D9B" w:rsidRDefault="008908F6" w:rsidP="00297546">
      <w:pPr>
        <w:shd w:val="clear" w:color="auto" w:fill="F2F2F2" w:themeFill="background1" w:themeFillShade="F2"/>
        <w:autoSpaceDE w:val="0"/>
        <w:autoSpaceDN w:val="0"/>
        <w:adjustRightInd w:val="0"/>
        <w:spacing w:after="0" w:line="240" w:lineRule="auto"/>
        <w:jc w:val="both"/>
        <w:rPr>
          <w:rFonts w:ascii="Arial" w:hAnsi="Arial" w:cs="Arial"/>
          <w:sz w:val="18"/>
          <w:szCs w:val="21"/>
        </w:rPr>
      </w:pPr>
      <w:r w:rsidRPr="009A7D9B">
        <w:rPr>
          <w:rFonts w:ascii="Arial" w:hAnsi="Arial" w:cs="Arial"/>
          <w:b/>
          <w:bCs/>
          <w:sz w:val="18"/>
          <w:szCs w:val="21"/>
        </w:rPr>
        <w:t>Results</w:t>
      </w:r>
      <w:r w:rsidRPr="009A7D9B">
        <w:rPr>
          <w:rFonts w:ascii="Arial" w:hAnsi="Arial" w:cs="Arial"/>
          <w:b/>
          <w:sz w:val="18"/>
          <w:szCs w:val="21"/>
        </w:rPr>
        <w:t>:</w:t>
      </w:r>
      <w:r w:rsidRPr="009A7D9B">
        <w:rPr>
          <w:rFonts w:ascii="Arial" w:hAnsi="Arial" w:cs="Arial"/>
          <w:sz w:val="18"/>
          <w:szCs w:val="21"/>
        </w:rPr>
        <w:t xml:space="preserve"> The therapy was successful in 24 out of 30</w:t>
      </w:r>
      <w:r w:rsidR="00297546" w:rsidRPr="009A7D9B">
        <w:rPr>
          <w:rFonts w:ascii="Arial" w:hAnsi="Arial" w:cs="Arial"/>
          <w:sz w:val="18"/>
          <w:szCs w:val="21"/>
        </w:rPr>
        <w:t xml:space="preserve"> </w:t>
      </w:r>
      <w:r w:rsidRPr="009A7D9B">
        <w:rPr>
          <w:rFonts w:ascii="Arial" w:hAnsi="Arial" w:cs="Arial"/>
          <w:sz w:val="18"/>
          <w:szCs w:val="21"/>
        </w:rPr>
        <w:t>patients (80.0%) in the SMA group and in 22 out of 27</w:t>
      </w:r>
      <w:r w:rsidR="00297546" w:rsidRPr="009A7D9B">
        <w:rPr>
          <w:rFonts w:ascii="Arial" w:hAnsi="Arial" w:cs="Arial"/>
          <w:sz w:val="18"/>
          <w:szCs w:val="21"/>
        </w:rPr>
        <w:t xml:space="preserve"> </w:t>
      </w:r>
      <w:r w:rsidRPr="009A7D9B">
        <w:rPr>
          <w:rFonts w:ascii="Arial" w:hAnsi="Arial" w:cs="Arial"/>
          <w:sz w:val="18"/>
          <w:szCs w:val="21"/>
        </w:rPr>
        <w:t xml:space="preserve">patients (81.5%) in the CTD group </w:t>
      </w:r>
      <w:r w:rsidR="00297546" w:rsidRPr="009A7D9B">
        <w:rPr>
          <w:rFonts w:ascii="Arial" w:hAnsi="Arial" w:cs="Arial"/>
          <w:sz w:val="18"/>
          <w:szCs w:val="21"/>
        </w:rPr>
        <w:t>(</w:t>
      </w:r>
      <w:r w:rsidR="00297546" w:rsidRPr="009A7D9B">
        <w:rPr>
          <w:rFonts w:ascii="Arial" w:hAnsi="Arial" w:cs="Arial"/>
          <w:i/>
          <w:sz w:val="18"/>
          <w:szCs w:val="21"/>
        </w:rPr>
        <w:t>p</w:t>
      </w:r>
      <w:r w:rsidRPr="009A7D9B">
        <w:rPr>
          <w:rFonts w:ascii="Arial" w:hAnsi="Arial" w:cs="Arial"/>
          <w:sz w:val="18"/>
          <w:szCs w:val="21"/>
        </w:rPr>
        <w:t>=0.89). The recurrence</w:t>
      </w:r>
      <w:r w:rsidR="00297546" w:rsidRPr="009A7D9B">
        <w:rPr>
          <w:rFonts w:ascii="Arial" w:hAnsi="Arial" w:cs="Arial"/>
          <w:sz w:val="18"/>
          <w:szCs w:val="21"/>
        </w:rPr>
        <w:t xml:space="preserve"> </w:t>
      </w:r>
      <w:r w:rsidRPr="009A7D9B">
        <w:rPr>
          <w:rFonts w:ascii="Arial" w:hAnsi="Arial" w:cs="Arial"/>
          <w:sz w:val="18"/>
          <w:szCs w:val="21"/>
        </w:rPr>
        <w:t>rates at 3 months for the two groups were similar</w:t>
      </w:r>
      <w:r w:rsidR="00297546" w:rsidRPr="009A7D9B">
        <w:rPr>
          <w:rFonts w:ascii="Arial" w:hAnsi="Arial" w:cs="Arial"/>
          <w:sz w:val="18"/>
          <w:szCs w:val="21"/>
        </w:rPr>
        <w:t xml:space="preserve"> </w:t>
      </w:r>
      <w:r w:rsidRPr="009A7D9B">
        <w:rPr>
          <w:rFonts w:ascii="Arial" w:hAnsi="Arial" w:cs="Arial"/>
          <w:sz w:val="18"/>
          <w:szCs w:val="21"/>
        </w:rPr>
        <w:t xml:space="preserve">(6.7% and 11.1%, respectively; </w:t>
      </w:r>
      <w:r w:rsidR="00297546" w:rsidRPr="009A7D9B">
        <w:rPr>
          <w:rFonts w:ascii="Arial" w:hAnsi="Arial" w:cs="Arial"/>
          <w:i/>
          <w:sz w:val="18"/>
          <w:szCs w:val="21"/>
        </w:rPr>
        <w:t>p</w:t>
      </w:r>
      <w:r w:rsidRPr="009A7D9B">
        <w:rPr>
          <w:rFonts w:ascii="Arial" w:hAnsi="Arial" w:cs="Arial"/>
          <w:sz w:val="18"/>
          <w:szCs w:val="21"/>
        </w:rPr>
        <w:t>=0.55). The hospital stay</w:t>
      </w:r>
      <w:r w:rsidR="00297546" w:rsidRPr="009A7D9B">
        <w:rPr>
          <w:rFonts w:ascii="Arial" w:hAnsi="Arial" w:cs="Arial"/>
          <w:sz w:val="18"/>
          <w:szCs w:val="21"/>
        </w:rPr>
        <w:t xml:space="preserve"> </w:t>
      </w:r>
      <w:r w:rsidRPr="009A7D9B">
        <w:rPr>
          <w:rFonts w:ascii="Arial" w:hAnsi="Arial" w:cs="Arial"/>
          <w:sz w:val="18"/>
          <w:szCs w:val="21"/>
        </w:rPr>
        <w:t>was significantly shorter in the SMA group than in the CTD</w:t>
      </w:r>
      <w:r w:rsidR="00297546" w:rsidRPr="009A7D9B">
        <w:rPr>
          <w:rFonts w:ascii="Arial" w:hAnsi="Arial" w:cs="Arial"/>
          <w:sz w:val="18"/>
          <w:szCs w:val="21"/>
        </w:rPr>
        <w:t xml:space="preserve"> </w:t>
      </w:r>
      <w:r w:rsidRPr="009A7D9B">
        <w:rPr>
          <w:rFonts w:ascii="Arial" w:hAnsi="Arial" w:cs="Arial"/>
          <w:sz w:val="18"/>
          <w:szCs w:val="21"/>
        </w:rPr>
        <w:t xml:space="preserve">group (4.2 </w:t>
      </w:r>
      <w:r w:rsidRPr="009A7D9B">
        <w:rPr>
          <w:rFonts w:ascii="Batang" w:eastAsia="Batang" w:hAnsi="Arial" w:cs="Batang" w:hint="eastAsia"/>
          <w:sz w:val="18"/>
          <w:szCs w:val="21"/>
        </w:rPr>
        <w:t>±</w:t>
      </w:r>
      <w:r w:rsidRPr="009A7D9B">
        <w:rPr>
          <w:rFonts w:ascii="Arial" w:hAnsi="Arial" w:cs="Arial"/>
          <w:sz w:val="18"/>
          <w:szCs w:val="21"/>
        </w:rPr>
        <w:t xml:space="preserve">3.27 and 7.5 </w:t>
      </w:r>
      <w:r w:rsidRPr="009A7D9B">
        <w:rPr>
          <w:rFonts w:ascii="Batang" w:eastAsia="Batang" w:hAnsi="Arial" w:cs="Batang" w:hint="eastAsia"/>
          <w:sz w:val="18"/>
          <w:szCs w:val="21"/>
        </w:rPr>
        <w:t>±</w:t>
      </w:r>
      <w:r w:rsidRPr="009A7D9B">
        <w:rPr>
          <w:rFonts w:ascii="Arial" w:hAnsi="Arial" w:cs="Arial"/>
          <w:sz w:val="18"/>
          <w:szCs w:val="21"/>
        </w:rPr>
        <w:t>2.77 days, respectively;</w:t>
      </w:r>
      <w:r w:rsidR="00297546" w:rsidRPr="009A7D9B">
        <w:rPr>
          <w:rFonts w:ascii="Arial" w:hAnsi="Arial" w:cs="Arial"/>
          <w:sz w:val="18"/>
          <w:szCs w:val="21"/>
        </w:rPr>
        <w:t xml:space="preserve"> </w:t>
      </w:r>
      <w:r w:rsidR="00297546" w:rsidRPr="009A7D9B">
        <w:rPr>
          <w:rFonts w:ascii="Arial" w:hAnsi="Arial" w:cs="Arial"/>
          <w:i/>
          <w:sz w:val="18"/>
          <w:szCs w:val="21"/>
        </w:rPr>
        <w:t>p</w:t>
      </w:r>
      <w:r w:rsidRPr="009A7D9B">
        <w:rPr>
          <w:rFonts w:ascii="Arial" w:hAnsi="Arial" w:cs="Arial"/>
          <w:sz w:val="18"/>
          <w:szCs w:val="21"/>
        </w:rPr>
        <w:t>&lt;0.01). Most of the treatment failures in the SMA group</w:t>
      </w:r>
      <w:r w:rsidR="00297546" w:rsidRPr="009A7D9B">
        <w:rPr>
          <w:rFonts w:ascii="Arial" w:hAnsi="Arial" w:cs="Arial"/>
          <w:sz w:val="18"/>
          <w:szCs w:val="21"/>
        </w:rPr>
        <w:t xml:space="preserve"> </w:t>
      </w:r>
      <w:r w:rsidRPr="009A7D9B">
        <w:rPr>
          <w:rFonts w:ascii="Arial" w:hAnsi="Arial" w:cs="Arial"/>
          <w:sz w:val="18"/>
          <w:szCs w:val="21"/>
        </w:rPr>
        <w:t>involved pneumothorax sizes greater than 50% (5 out of 6).</w:t>
      </w:r>
    </w:p>
    <w:p w14:paraId="7211A16D" w14:textId="3406419E" w:rsidR="00297546" w:rsidRPr="009A7D9B" w:rsidRDefault="00480711" w:rsidP="00297546">
      <w:pPr>
        <w:shd w:val="clear" w:color="auto" w:fill="F2F2F2" w:themeFill="background1" w:themeFillShade="F2"/>
        <w:autoSpaceDE w:val="0"/>
        <w:autoSpaceDN w:val="0"/>
        <w:adjustRightInd w:val="0"/>
        <w:spacing w:after="240" w:line="240" w:lineRule="auto"/>
        <w:jc w:val="both"/>
        <w:rPr>
          <w:rFonts w:ascii="Arial" w:hAnsi="Arial" w:cs="Arial"/>
          <w:sz w:val="18"/>
          <w:szCs w:val="21"/>
        </w:rPr>
      </w:pPr>
      <w:r w:rsidRPr="009A7D9B">
        <w:rPr>
          <w:rFonts w:ascii="Arial" w:hAnsi="Arial" w:cs="Arial"/>
          <w:b/>
          <w:noProof/>
          <w:sz w:val="18"/>
          <w:szCs w:val="21"/>
        </w:rPr>
        <mc:AlternateContent>
          <mc:Choice Requires="wps">
            <w:drawing>
              <wp:anchor distT="45720" distB="45720" distL="114300" distR="114300" simplePos="0" relativeHeight="251661312" behindDoc="0" locked="0" layoutInCell="1" allowOverlap="1" wp14:anchorId="4BC37228" wp14:editId="38FD4AA0">
                <wp:simplePos x="0" y="0"/>
                <wp:positionH relativeFrom="column">
                  <wp:posOffset>-30299</wp:posOffset>
                </wp:positionH>
                <wp:positionV relativeFrom="paragraph">
                  <wp:posOffset>1101272</wp:posOffset>
                </wp:positionV>
                <wp:extent cx="2659380" cy="17538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753870"/>
                        </a:xfrm>
                        <a:prstGeom prst="rect">
                          <a:avLst/>
                        </a:prstGeom>
                        <a:noFill/>
                        <a:ln w="9525">
                          <a:noFill/>
                          <a:miter lim="800000"/>
                          <a:headEnd/>
                          <a:tailEnd/>
                        </a:ln>
                      </wps:spPr>
                      <wps:txbx>
                        <w:txbxConten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66"/>
                              <w:gridCol w:w="1560"/>
                              <w:gridCol w:w="1560"/>
                            </w:tblGrid>
                            <w:tr w:rsidR="00DA0DAC" w14:paraId="3E848833" w14:textId="77777777" w:rsidTr="00A66899">
                              <w:tc>
                                <w:tcPr>
                                  <w:tcW w:w="766" w:type="dxa"/>
                                </w:tcPr>
                                <w:p w14:paraId="252F59AC" w14:textId="13254330" w:rsidR="00DA0DAC" w:rsidRPr="00A66899" w:rsidRDefault="00DA0DAC">
                                  <w:pPr>
                                    <w:rPr>
                                      <w:sz w:val="14"/>
                                    </w:rPr>
                                  </w:pPr>
                                  <w:r w:rsidRPr="00A66899">
                                    <w:rPr>
                                      <w:sz w:val="14"/>
                                    </w:rPr>
                                    <w:t>Manager</w:t>
                                  </w:r>
                                  <w:r w:rsidR="00A66899" w:rsidRPr="00A66899">
                                    <w:rPr>
                                      <w:sz w:val="14"/>
                                    </w:rPr>
                                    <w:t>:</w:t>
                                  </w:r>
                                </w:p>
                              </w:tc>
                              <w:tc>
                                <w:tcPr>
                                  <w:tcW w:w="3120" w:type="dxa"/>
                                  <w:gridSpan w:val="2"/>
                                </w:tcPr>
                                <w:p w14:paraId="248FDFAC" w14:textId="4B161321" w:rsidR="00DA0DAC" w:rsidRPr="00A66899" w:rsidRDefault="00A66899">
                                  <w:pPr>
                                    <w:rPr>
                                      <w:sz w:val="14"/>
                                    </w:rPr>
                                  </w:pPr>
                                  <w:r w:rsidRPr="00A66899">
                                    <w:rPr>
                                      <w:sz w:val="14"/>
                                    </w:rPr>
                                    <w:t xml:space="preserve">Yong </w:t>
                                  </w:r>
                                  <w:proofErr w:type="spellStart"/>
                                  <w:r w:rsidRPr="00A66899">
                                    <w:rPr>
                                      <w:sz w:val="14"/>
                                    </w:rPr>
                                    <w:t>Su</w:t>
                                  </w:r>
                                  <w:proofErr w:type="spellEnd"/>
                                  <w:r w:rsidRPr="00A66899">
                                    <w:rPr>
                                      <w:sz w:val="14"/>
                                    </w:rPr>
                                    <w:t xml:space="preserve"> </w:t>
                                  </w:r>
                                  <w:proofErr w:type="spellStart"/>
                                  <w:r w:rsidRPr="00A66899">
                                    <w:rPr>
                                      <w:sz w:val="14"/>
                                    </w:rPr>
                                    <w:t>Im</w:t>
                                  </w:r>
                                  <w:proofErr w:type="spellEnd"/>
                                </w:p>
                              </w:tc>
                            </w:tr>
                            <w:tr w:rsidR="00DA0DAC" w14:paraId="05DCDAE6" w14:textId="77777777" w:rsidTr="00A66899">
                              <w:tc>
                                <w:tcPr>
                                  <w:tcW w:w="766" w:type="dxa"/>
                                </w:tcPr>
                                <w:p w14:paraId="7D69E7A3" w14:textId="77777777" w:rsidR="00DA0DAC" w:rsidRPr="00A66899" w:rsidRDefault="00DA0DAC">
                                  <w:pPr>
                                    <w:rPr>
                                      <w:sz w:val="14"/>
                                    </w:rPr>
                                  </w:pPr>
                                </w:p>
                              </w:tc>
                              <w:tc>
                                <w:tcPr>
                                  <w:tcW w:w="3120" w:type="dxa"/>
                                  <w:gridSpan w:val="2"/>
                                </w:tcPr>
                                <w:p w14:paraId="62E8539F" w14:textId="01659D0A" w:rsidR="00DA0DAC" w:rsidRPr="00A66899" w:rsidRDefault="00A66899">
                                  <w:pPr>
                                    <w:rPr>
                                      <w:sz w:val="14"/>
                                    </w:rPr>
                                  </w:pPr>
                                  <w:r w:rsidRPr="00A66899">
                                    <w:rPr>
                                      <w:sz w:val="14"/>
                                    </w:rPr>
                                    <w:t>Department of Emergency Medicine</w:t>
                                  </w:r>
                                </w:p>
                              </w:tc>
                            </w:tr>
                            <w:tr w:rsidR="00DA0DAC" w14:paraId="018E03A5" w14:textId="77777777" w:rsidTr="00A66899">
                              <w:tc>
                                <w:tcPr>
                                  <w:tcW w:w="766" w:type="dxa"/>
                                </w:tcPr>
                                <w:p w14:paraId="04C65EC2" w14:textId="77777777" w:rsidR="00DA0DAC" w:rsidRPr="00A66899" w:rsidRDefault="00DA0DAC">
                                  <w:pPr>
                                    <w:rPr>
                                      <w:sz w:val="14"/>
                                    </w:rPr>
                                  </w:pPr>
                                </w:p>
                              </w:tc>
                              <w:tc>
                                <w:tcPr>
                                  <w:tcW w:w="3120" w:type="dxa"/>
                                  <w:gridSpan w:val="2"/>
                                </w:tcPr>
                                <w:p w14:paraId="492DEA9A" w14:textId="0CCAE1CF" w:rsidR="00DA0DAC" w:rsidRPr="00A66899" w:rsidRDefault="00A66899">
                                  <w:pPr>
                                    <w:rPr>
                                      <w:sz w:val="14"/>
                                    </w:rPr>
                                  </w:pPr>
                                  <w:proofErr w:type="spellStart"/>
                                  <w:r w:rsidRPr="00A66899">
                                    <w:rPr>
                                      <w:sz w:val="14"/>
                                    </w:rPr>
                                    <w:t>Gachon</w:t>
                                  </w:r>
                                  <w:proofErr w:type="spellEnd"/>
                                  <w:r w:rsidRPr="00A66899">
                                    <w:rPr>
                                      <w:sz w:val="14"/>
                                    </w:rPr>
                                    <w:t xml:space="preserve"> University Gil Medical Center</w:t>
                                  </w:r>
                                </w:p>
                              </w:tc>
                            </w:tr>
                            <w:tr w:rsidR="00DA0DAC" w14:paraId="39F203B9" w14:textId="77777777" w:rsidTr="00A66899">
                              <w:tc>
                                <w:tcPr>
                                  <w:tcW w:w="766" w:type="dxa"/>
                                </w:tcPr>
                                <w:p w14:paraId="402E816C" w14:textId="77777777" w:rsidR="00DA0DAC" w:rsidRPr="00A66899" w:rsidRDefault="00DA0DAC">
                                  <w:pPr>
                                    <w:rPr>
                                      <w:sz w:val="14"/>
                                    </w:rPr>
                                  </w:pPr>
                                </w:p>
                              </w:tc>
                              <w:tc>
                                <w:tcPr>
                                  <w:tcW w:w="3120" w:type="dxa"/>
                                  <w:gridSpan w:val="2"/>
                                </w:tcPr>
                                <w:p w14:paraId="5327D3B7" w14:textId="788C923D" w:rsidR="00DA0DAC" w:rsidRPr="00A66899" w:rsidRDefault="00A66899">
                                  <w:pPr>
                                    <w:rPr>
                                      <w:sz w:val="14"/>
                                    </w:rPr>
                                  </w:pPr>
                                  <w:r w:rsidRPr="00A66899">
                                    <w:rPr>
                                      <w:sz w:val="14"/>
                                    </w:rPr>
                                    <w:t xml:space="preserve">1147-16 </w:t>
                                  </w:r>
                                  <w:proofErr w:type="spellStart"/>
                                  <w:r w:rsidRPr="00A66899">
                                    <w:rPr>
                                      <w:sz w:val="14"/>
                                    </w:rPr>
                                    <w:t>Guweol</w:t>
                                  </w:r>
                                  <w:proofErr w:type="spellEnd"/>
                                  <w:r w:rsidRPr="00A66899">
                                    <w:rPr>
                                      <w:sz w:val="14"/>
                                    </w:rPr>
                                    <w:t xml:space="preserve">-dong, </w:t>
                                  </w:r>
                                  <w:proofErr w:type="spellStart"/>
                                  <w:r w:rsidRPr="00A66899">
                                    <w:rPr>
                                      <w:sz w:val="14"/>
                                    </w:rPr>
                                    <w:t>Namdong-gu</w:t>
                                  </w:r>
                                  <w:proofErr w:type="spellEnd"/>
                                  <w:r w:rsidRPr="00A66899">
                                    <w:rPr>
                                      <w:sz w:val="14"/>
                                    </w:rPr>
                                    <w:t>, Incheon</w:t>
                                  </w:r>
                                </w:p>
                              </w:tc>
                            </w:tr>
                            <w:tr w:rsidR="00A66899" w14:paraId="46069AD4" w14:textId="77777777" w:rsidTr="00A66899">
                              <w:tc>
                                <w:tcPr>
                                  <w:tcW w:w="766" w:type="dxa"/>
                                </w:tcPr>
                                <w:p w14:paraId="1485ADCC" w14:textId="77777777" w:rsidR="00A66899" w:rsidRPr="00A66899" w:rsidRDefault="00A66899">
                                  <w:pPr>
                                    <w:rPr>
                                      <w:sz w:val="14"/>
                                    </w:rPr>
                                  </w:pPr>
                                </w:p>
                              </w:tc>
                              <w:tc>
                                <w:tcPr>
                                  <w:tcW w:w="1560" w:type="dxa"/>
                                </w:tcPr>
                                <w:p w14:paraId="7A0C5A09" w14:textId="6C3A18F7" w:rsidR="00A66899" w:rsidRPr="00A66899" w:rsidRDefault="00A66899">
                                  <w:pPr>
                                    <w:rPr>
                                      <w:sz w:val="14"/>
                                    </w:rPr>
                                  </w:pPr>
                                  <w:r>
                                    <w:rPr>
                                      <w:sz w:val="14"/>
                                    </w:rPr>
                                    <w:t xml:space="preserve">Tel: 032) 460-3015, </w:t>
                                  </w:r>
                                </w:p>
                              </w:tc>
                              <w:tc>
                                <w:tcPr>
                                  <w:tcW w:w="1560" w:type="dxa"/>
                                </w:tcPr>
                                <w:p w14:paraId="67691990" w14:textId="4592A90B" w:rsidR="00A66899" w:rsidRPr="00A66899" w:rsidRDefault="00A66899">
                                  <w:pPr>
                                    <w:rPr>
                                      <w:sz w:val="14"/>
                                    </w:rPr>
                                  </w:pPr>
                                  <w:r>
                                    <w:rPr>
                                      <w:sz w:val="14"/>
                                    </w:rPr>
                                    <w:t>Fax: 032) 460-3019</w:t>
                                  </w:r>
                                </w:p>
                              </w:tc>
                            </w:tr>
                            <w:tr w:rsidR="00DA0DAC" w14:paraId="4A1C4370" w14:textId="77777777" w:rsidTr="00A66899">
                              <w:tc>
                                <w:tcPr>
                                  <w:tcW w:w="766" w:type="dxa"/>
                                </w:tcPr>
                                <w:p w14:paraId="066E97FA" w14:textId="77777777" w:rsidR="00DA0DAC" w:rsidRPr="00A66899" w:rsidRDefault="00DA0DAC">
                                  <w:pPr>
                                    <w:rPr>
                                      <w:sz w:val="14"/>
                                    </w:rPr>
                                  </w:pPr>
                                </w:p>
                              </w:tc>
                              <w:tc>
                                <w:tcPr>
                                  <w:tcW w:w="3120" w:type="dxa"/>
                                  <w:gridSpan w:val="2"/>
                                </w:tcPr>
                                <w:p w14:paraId="5BC906F1" w14:textId="4127FD5B" w:rsidR="00DA0DAC" w:rsidRPr="00A66899" w:rsidRDefault="00A66899">
                                  <w:pPr>
                                    <w:rPr>
                                      <w:sz w:val="14"/>
                                    </w:rPr>
                                  </w:pPr>
                                  <w:r>
                                    <w:rPr>
                                      <w:sz w:val="14"/>
                                    </w:rPr>
                                    <w:t>E-mail: yongem@netian.com</w:t>
                                  </w:r>
                                </w:p>
                              </w:tc>
                            </w:tr>
                            <w:tr w:rsidR="00A66899" w14:paraId="0DDE9473" w14:textId="77777777" w:rsidTr="00A66899">
                              <w:tc>
                                <w:tcPr>
                                  <w:tcW w:w="3886" w:type="dxa"/>
                                  <w:gridSpan w:val="3"/>
                                </w:tcPr>
                                <w:p w14:paraId="3947ADAD" w14:textId="19000454" w:rsidR="00A66899" w:rsidRDefault="00A66899">
                                  <w:pPr>
                                    <w:rPr>
                                      <w:sz w:val="14"/>
                                    </w:rPr>
                                  </w:pPr>
                                  <w:r>
                                    <w:rPr>
                                      <w:sz w:val="14"/>
                                    </w:rPr>
                                    <w:t>Date Received: 23 Jul 2003, Publication Approval Date: 6 Sep 2003</w:t>
                                  </w:r>
                                </w:p>
                              </w:tc>
                            </w:tr>
                          </w:tbl>
                          <w:p w14:paraId="5BDD2E35" w14:textId="7C8A2CDA" w:rsidR="00A01352" w:rsidRDefault="00A013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37228" id="_x0000_t202" coordsize="21600,21600" o:spt="202" path="m,l,21600r21600,l21600,xe">
                <v:stroke joinstyle="miter"/>
                <v:path gradientshapeok="t" o:connecttype="rect"/>
              </v:shapetype>
              <v:shape id="Text Box 2" o:spid="_x0000_s1026" type="#_x0000_t202" style="position:absolute;left:0;text-align:left;margin-left:-2.4pt;margin-top:86.7pt;width:209.4pt;height:13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jVDQIAAPUDAAAOAAAAZHJzL2Uyb0RvYy54bWysU11v2yAUfZ+0/4B4Xxy7SZNYIVXXrtOk&#10;7kNq9wMIxjEacBmQ2Nmv3wWnabS9TfODBdx7D/ece1jfDEaTg/RBgWW0nEwpkVZAo+yO0e/PD++W&#10;lITIbcM1WMnoUQZ6s3n7Zt27WlbQgW6kJwhiQ907RrsYXV0UQXTS8DABJy0GW/CGR9z6XdF43iO6&#10;0UU1nV4XPfjGeRAyBDy9H4N0k/HbVor4tW2DjEQzir3F/Pf5v03/YrPm9c5z1ylxaoP/QxeGK4uX&#10;nqHueeRk79VfUEYJDwHaOBFgCmhbJWTmgGzK6R9snjruZOaC4gR3lin8P1jx5fDNE9UwWpULSiw3&#10;OKRnOUTyHgZSJX16F2pMe3KYGAc8xjlnrsE9gvgRiIW7jtudvPUe+k7yBvsrU2VxUTrihASy7T9D&#10;g9fwfYQMNLTeJPFQDoLoOKfjeTapFYGH1fV8dbXEkMBYuZhfLRd5egWvX8qdD/GjBEPSglGPw8/w&#10;/PAYYmqH1y8p6TYLD0rrbABtSc/oal7Nc8FFxKiI/tTKMLqcpm90TGL5wTa5OHKlxzVeoO2JdmI6&#10;co7DdsDEpMUWmiMK4GH0Ib4bXHTgf1HSowcZDT/33EtK9CeLIq7K2SyZNm9m80WFG38Z2V5GuBUI&#10;xWikZFzexWz0kestit2qLMNrJ6de0VtZndM7SOa93Oes19e6+Q0AAP//AwBQSwMEFAAGAAgAAAAh&#10;AJOl/yfeAAAACgEAAA8AAABkcnMvZG93bnJldi54bWxMj0FPwzAMhe9I/IfISNy2ZBA21jWdEIgr&#10;iMGQdssar61onKrJ1vLv553gZvs9PX8vX4++FSfsYxPIwGyqQCCVwTVUGfj6fJ08gojJkrNtIDTw&#10;ixHWxfVVbjMXBvrA0yZVgkMoZtZAnVKXSRnLGr2N09AhsXYIvbeJ176SrrcDh/tW3ik1l942xB9q&#10;2+FzjeXP5ugNbN8Ou2+t3qsX/9ANYVSS/FIac3szPq1AJBzTnxku+IwOBTPtw5FcFK2BiWbyxPfF&#10;vQbBBj3TXG7Pg17OQRa5/F+hOAMAAP//AwBQSwECLQAUAAYACAAAACEAtoM4kv4AAADhAQAAEwAA&#10;AAAAAAAAAAAAAAAAAAAAW0NvbnRlbnRfVHlwZXNdLnhtbFBLAQItABQABgAIAAAAIQA4/SH/1gAA&#10;AJQBAAALAAAAAAAAAAAAAAAAAC8BAABfcmVscy8ucmVsc1BLAQItABQABgAIAAAAIQDKTajVDQIA&#10;APUDAAAOAAAAAAAAAAAAAAAAAC4CAABkcnMvZTJvRG9jLnhtbFBLAQItABQABgAIAAAAIQCTpf8n&#10;3gAAAAoBAAAPAAAAAAAAAAAAAAAAAGcEAABkcnMvZG93bnJldi54bWxQSwUGAAAAAAQABADzAAAA&#10;cgUAAAAA&#10;" filled="f" stroked="f">
                <v:textbox>
                  <w:txbxConten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66"/>
                        <w:gridCol w:w="1560"/>
                        <w:gridCol w:w="1560"/>
                      </w:tblGrid>
                      <w:tr w:rsidR="00DA0DAC" w14:paraId="3E848833" w14:textId="77777777" w:rsidTr="00A66899">
                        <w:tc>
                          <w:tcPr>
                            <w:tcW w:w="766" w:type="dxa"/>
                          </w:tcPr>
                          <w:p w14:paraId="252F59AC" w14:textId="13254330" w:rsidR="00DA0DAC" w:rsidRPr="00A66899" w:rsidRDefault="00DA0DAC">
                            <w:pPr>
                              <w:rPr>
                                <w:sz w:val="14"/>
                              </w:rPr>
                            </w:pPr>
                            <w:r w:rsidRPr="00A66899">
                              <w:rPr>
                                <w:sz w:val="14"/>
                              </w:rPr>
                              <w:t>Manager</w:t>
                            </w:r>
                            <w:r w:rsidR="00A66899" w:rsidRPr="00A66899">
                              <w:rPr>
                                <w:sz w:val="14"/>
                              </w:rPr>
                              <w:t>:</w:t>
                            </w:r>
                          </w:p>
                        </w:tc>
                        <w:tc>
                          <w:tcPr>
                            <w:tcW w:w="3120" w:type="dxa"/>
                            <w:gridSpan w:val="2"/>
                          </w:tcPr>
                          <w:p w14:paraId="248FDFAC" w14:textId="4B161321" w:rsidR="00DA0DAC" w:rsidRPr="00A66899" w:rsidRDefault="00A66899">
                            <w:pPr>
                              <w:rPr>
                                <w:sz w:val="14"/>
                              </w:rPr>
                            </w:pPr>
                            <w:r w:rsidRPr="00A66899">
                              <w:rPr>
                                <w:sz w:val="14"/>
                              </w:rPr>
                              <w:t xml:space="preserve">Yong </w:t>
                            </w:r>
                            <w:proofErr w:type="spellStart"/>
                            <w:r w:rsidRPr="00A66899">
                              <w:rPr>
                                <w:sz w:val="14"/>
                              </w:rPr>
                              <w:t>Su</w:t>
                            </w:r>
                            <w:proofErr w:type="spellEnd"/>
                            <w:r w:rsidRPr="00A66899">
                              <w:rPr>
                                <w:sz w:val="14"/>
                              </w:rPr>
                              <w:t xml:space="preserve"> </w:t>
                            </w:r>
                            <w:proofErr w:type="spellStart"/>
                            <w:r w:rsidRPr="00A66899">
                              <w:rPr>
                                <w:sz w:val="14"/>
                              </w:rPr>
                              <w:t>Im</w:t>
                            </w:r>
                            <w:proofErr w:type="spellEnd"/>
                          </w:p>
                        </w:tc>
                      </w:tr>
                      <w:tr w:rsidR="00DA0DAC" w14:paraId="05DCDAE6" w14:textId="77777777" w:rsidTr="00A66899">
                        <w:tc>
                          <w:tcPr>
                            <w:tcW w:w="766" w:type="dxa"/>
                          </w:tcPr>
                          <w:p w14:paraId="7D69E7A3" w14:textId="77777777" w:rsidR="00DA0DAC" w:rsidRPr="00A66899" w:rsidRDefault="00DA0DAC">
                            <w:pPr>
                              <w:rPr>
                                <w:sz w:val="14"/>
                              </w:rPr>
                            </w:pPr>
                          </w:p>
                        </w:tc>
                        <w:tc>
                          <w:tcPr>
                            <w:tcW w:w="3120" w:type="dxa"/>
                            <w:gridSpan w:val="2"/>
                          </w:tcPr>
                          <w:p w14:paraId="62E8539F" w14:textId="01659D0A" w:rsidR="00DA0DAC" w:rsidRPr="00A66899" w:rsidRDefault="00A66899">
                            <w:pPr>
                              <w:rPr>
                                <w:sz w:val="14"/>
                              </w:rPr>
                            </w:pPr>
                            <w:r w:rsidRPr="00A66899">
                              <w:rPr>
                                <w:sz w:val="14"/>
                              </w:rPr>
                              <w:t>Department of Emergency Medicine</w:t>
                            </w:r>
                          </w:p>
                        </w:tc>
                      </w:tr>
                      <w:tr w:rsidR="00DA0DAC" w14:paraId="018E03A5" w14:textId="77777777" w:rsidTr="00A66899">
                        <w:tc>
                          <w:tcPr>
                            <w:tcW w:w="766" w:type="dxa"/>
                          </w:tcPr>
                          <w:p w14:paraId="04C65EC2" w14:textId="77777777" w:rsidR="00DA0DAC" w:rsidRPr="00A66899" w:rsidRDefault="00DA0DAC">
                            <w:pPr>
                              <w:rPr>
                                <w:sz w:val="14"/>
                              </w:rPr>
                            </w:pPr>
                          </w:p>
                        </w:tc>
                        <w:tc>
                          <w:tcPr>
                            <w:tcW w:w="3120" w:type="dxa"/>
                            <w:gridSpan w:val="2"/>
                          </w:tcPr>
                          <w:p w14:paraId="492DEA9A" w14:textId="0CCAE1CF" w:rsidR="00DA0DAC" w:rsidRPr="00A66899" w:rsidRDefault="00A66899">
                            <w:pPr>
                              <w:rPr>
                                <w:sz w:val="14"/>
                              </w:rPr>
                            </w:pPr>
                            <w:proofErr w:type="spellStart"/>
                            <w:r w:rsidRPr="00A66899">
                              <w:rPr>
                                <w:sz w:val="14"/>
                              </w:rPr>
                              <w:t>Gachon</w:t>
                            </w:r>
                            <w:proofErr w:type="spellEnd"/>
                            <w:r w:rsidRPr="00A66899">
                              <w:rPr>
                                <w:sz w:val="14"/>
                              </w:rPr>
                              <w:t xml:space="preserve"> University Gil Medical Center</w:t>
                            </w:r>
                          </w:p>
                        </w:tc>
                      </w:tr>
                      <w:tr w:rsidR="00DA0DAC" w14:paraId="39F203B9" w14:textId="77777777" w:rsidTr="00A66899">
                        <w:tc>
                          <w:tcPr>
                            <w:tcW w:w="766" w:type="dxa"/>
                          </w:tcPr>
                          <w:p w14:paraId="402E816C" w14:textId="77777777" w:rsidR="00DA0DAC" w:rsidRPr="00A66899" w:rsidRDefault="00DA0DAC">
                            <w:pPr>
                              <w:rPr>
                                <w:sz w:val="14"/>
                              </w:rPr>
                            </w:pPr>
                          </w:p>
                        </w:tc>
                        <w:tc>
                          <w:tcPr>
                            <w:tcW w:w="3120" w:type="dxa"/>
                            <w:gridSpan w:val="2"/>
                          </w:tcPr>
                          <w:p w14:paraId="5327D3B7" w14:textId="788C923D" w:rsidR="00DA0DAC" w:rsidRPr="00A66899" w:rsidRDefault="00A66899">
                            <w:pPr>
                              <w:rPr>
                                <w:sz w:val="14"/>
                              </w:rPr>
                            </w:pPr>
                            <w:r w:rsidRPr="00A66899">
                              <w:rPr>
                                <w:sz w:val="14"/>
                              </w:rPr>
                              <w:t xml:space="preserve">1147-16 </w:t>
                            </w:r>
                            <w:proofErr w:type="spellStart"/>
                            <w:r w:rsidRPr="00A66899">
                              <w:rPr>
                                <w:sz w:val="14"/>
                              </w:rPr>
                              <w:t>Guweol</w:t>
                            </w:r>
                            <w:proofErr w:type="spellEnd"/>
                            <w:r w:rsidRPr="00A66899">
                              <w:rPr>
                                <w:sz w:val="14"/>
                              </w:rPr>
                              <w:t xml:space="preserve">-dong, </w:t>
                            </w:r>
                            <w:proofErr w:type="spellStart"/>
                            <w:r w:rsidRPr="00A66899">
                              <w:rPr>
                                <w:sz w:val="14"/>
                              </w:rPr>
                              <w:t>Namdong-gu</w:t>
                            </w:r>
                            <w:proofErr w:type="spellEnd"/>
                            <w:r w:rsidRPr="00A66899">
                              <w:rPr>
                                <w:sz w:val="14"/>
                              </w:rPr>
                              <w:t>, Incheon</w:t>
                            </w:r>
                          </w:p>
                        </w:tc>
                      </w:tr>
                      <w:tr w:rsidR="00A66899" w14:paraId="46069AD4" w14:textId="77777777" w:rsidTr="00A66899">
                        <w:tc>
                          <w:tcPr>
                            <w:tcW w:w="766" w:type="dxa"/>
                          </w:tcPr>
                          <w:p w14:paraId="1485ADCC" w14:textId="77777777" w:rsidR="00A66899" w:rsidRPr="00A66899" w:rsidRDefault="00A66899">
                            <w:pPr>
                              <w:rPr>
                                <w:sz w:val="14"/>
                              </w:rPr>
                            </w:pPr>
                          </w:p>
                        </w:tc>
                        <w:tc>
                          <w:tcPr>
                            <w:tcW w:w="1560" w:type="dxa"/>
                          </w:tcPr>
                          <w:p w14:paraId="7A0C5A09" w14:textId="6C3A18F7" w:rsidR="00A66899" w:rsidRPr="00A66899" w:rsidRDefault="00A66899">
                            <w:pPr>
                              <w:rPr>
                                <w:sz w:val="14"/>
                              </w:rPr>
                            </w:pPr>
                            <w:r>
                              <w:rPr>
                                <w:sz w:val="14"/>
                              </w:rPr>
                              <w:t xml:space="preserve">Tel: 032) 460-3015, </w:t>
                            </w:r>
                          </w:p>
                        </w:tc>
                        <w:tc>
                          <w:tcPr>
                            <w:tcW w:w="1560" w:type="dxa"/>
                          </w:tcPr>
                          <w:p w14:paraId="67691990" w14:textId="4592A90B" w:rsidR="00A66899" w:rsidRPr="00A66899" w:rsidRDefault="00A66899">
                            <w:pPr>
                              <w:rPr>
                                <w:sz w:val="14"/>
                              </w:rPr>
                            </w:pPr>
                            <w:r>
                              <w:rPr>
                                <w:sz w:val="14"/>
                              </w:rPr>
                              <w:t>Fax: 032) 460-3019</w:t>
                            </w:r>
                          </w:p>
                        </w:tc>
                      </w:tr>
                      <w:tr w:rsidR="00DA0DAC" w14:paraId="4A1C4370" w14:textId="77777777" w:rsidTr="00A66899">
                        <w:tc>
                          <w:tcPr>
                            <w:tcW w:w="766" w:type="dxa"/>
                          </w:tcPr>
                          <w:p w14:paraId="066E97FA" w14:textId="77777777" w:rsidR="00DA0DAC" w:rsidRPr="00A66899" w:rsidRDefault="00DA0DAC">
                            <w:pPr>
                              <w:rPr>
                                <w:sz w:val="14"/>
                              </w:rPr>
                            </w:pPr>
                          </w:p>
                        </w:tc>
                        <w:tc>
                          <w:tcPr>
                            <w:tcW w:w="3120" w:type="dxa"/>
                            <w:gridSpan w:val="2"/>
                          </w:tcPr>
                          <w:p w14:paraId="5BC906F1" w14:textId="4127FD5B" w:rsidR="00DA0DAC" w:rsidRPr="00A66899" w:rsidRDefault="00A66899">
                            <w:pPr>
                              <w:rPr>
                                <w:sz w:val="14"/>
                              </w:rPr>
                            </w:pPr>
                            <w:r>
                              <w:rPr>
                                <w:sz w:val="14"/>
                              </w:rPr>
                              <w:t>E-mail: yongem@netian.com</w:t>
                            </w:r>
                          </w:p>
                        </w:tc>
                      </w:tr>
                      <w:tr w:rsidR="00A66899" w14:paraId="0DDE9473" w14:textId="77777777" w:rsidTr="00A66899">
                        <w:tc>
                          <w:tcPr>
                            <w:tcW w:w="3886" w:type="dxa"/>
                            <w:gridSpan w:val="3"/>
                          </w:tcPr>
                          <w:p w14:paraId="3947ADAD" w14:textId="19000454" w:rsidR="00A66899" w:rsidRDefault="00A66899">
                            <w:pPr>
                              <w:rPr>
                                <w:sz w:val="14"/>
                              </w:rPr>
                            </w:pPr>
                            <w:r>
                              <w:rPr>
                                <w:sz w:val="14"/>
                              </w:rPr>
                              <w:t>Date Received: 23 Jul 2003, Publication Approval Date: 6 Sep 2003</w:t>
                            </w:r>
                          </w:p>
                        </w:tc>
                      </w:tr>
                    </w:tbl>
                    <w:p w14:paraId="5BDD2E35" w14:textId="7C8A2CDA" w:rsidR="00A01352" w:rsidRDefault="00A01352"/>
                  </w:txbxContent>
                </v:textbox>
                <w10:wrap type="square"/>
              </v:shape>
            </w:pict>
          </mc:Fallback>
        </mc:AlternateContent>
      </w:r>
      <w:r w:rsidR="00297546" w:rsidRPr="009A7D9B">
        <w:rPr>
          <w:rFonts w:ascii="Arial" w:hAnsi="Arial" w:cs="Arial"/>
          <w:b/>
          <w:sz w:val="18"/>
          <w:szCs w:val="21"/>
        </w:rPr>
        <w:t>Conclusion:</w:t>
      </w:r>
      <w:r w:rsidR="00297546" w:rsidRPr="009A7D9B">
        <w:rPr>
          <w:rFonts w:ascii="Arial" w:hAnsi="Arial" w:cs="Arial"/>
          <w:sz w:val="18"/>
          <w:szCs w:val="21"/>
        </w:rPr>
        <w:t xml:space="preserve"> This study indicates that simple manual aspiration seems to be as effective and safe as chest tube drainage. Especially, simple manual aspiration may be proposed as a first-line treatment in the first occurrence of a primary spontaneous pneumothorax with a size smaller than 50%.</w:t>
      </w:r>
    </w:p>
    <w:p w14:paraId="7134B8C7" w14:textId="1CEFB6E1" w:rsidR="00297546" w:rsidRPr="009A7D9B" w:rsidRDefault="00297546" w:rsidP="00297546">
      <w:pPr>
        <w:shd w:val="clear" w:color="auto" w:fill="F2F2F2" w:themeFill="background1" w:themeFillShade="F2"/>
        <w:autoSpaceDE w:val="0"/>
        <w:autoSpaceDN w:val="0"/>
        <w:adjustRightInd w:val="0"/>
        <w:spacing w:after="0" w:line="240" w:lineRule="auto"/>
        <w:jc w:val="both"/>
        <w:rPr>
          <w:rFonts w:ascii="Arial" w:hAnsi="Arial" w:cs="Arial"/>
          <w:sz w:val="18"/>
          <w:szCs w:val="21"/>
        </w:rPr>
      </w:pPr>
      <w:r w:rsidRPr="009A7D9B">
        <w:rPr>
          <w:rFonts w:ascii="Arial" w:hAnsi="Arial" w:cs="Arial"/>
          <w:b/>
          <w:sz w:val="18"/>
          <w:szCs w:val="21"/>
        </w:rPr>
        <w:t>Key Words:</w:t>
      </w:r>
      <w:r w:rsidRPr="009A7D9B">
        <w:rPr>
          <w:rFonts w:ascii="Arial" w:hAnsi="Arial" w:cs="Arial"/>
          <w:sz w:val="18"/>
          <w:szCs w:val="21"/>
        </w:rPr>
        <w:t xml:space="preserve"> Pneumothorax, Treatment, Aspiration </w:t>
      </w:r>
    </w:p>
    <w:p w14:paraId="6A41E574" w14:textId="5B62D789" w:rsidR="00297546" w:rsidRPr="009A7D9B" w:rsidRDefault="002B46A7" w:rsidP="00297546">
      <w:pPr>
        <w:shd w:val="clear" w:color="auto" w:fill="F2F2F2" w:themeFill="background1" w:themeFillShade="F2"/>
        <w:autoSpaceDE w:val="0"/>
        <w:autoSpaceDN w:val="0"/>
        <w:adjustRightInd w:val="0"/>
        <w:spacing w:after="0" w:line="240" w:lineRule="auto"/>
        <w:jc w:val="both"/>
        <w:rPr>
          <w:rFonts w:ascii="Arial" w:hAnsi="Arial" w:cs="Arial"/>
          <w:sz w:val="18"/>
          <w:szCs w:val="21"/>
        </w:rPr>
      </w:pPr>
      <w:r>
        <w:rPr>
          <w:rFonts w:ascii="Arial" w:hAnsi="Arial" w:cs="Arial"/>
          <w:sz w:val="18"/>
          <w:szCs w:val="21"/>
        </w:rPr>
        <w:pict w14:anchorId="23FBBDFE">
          <v:rect id="_x0000_i1025" style="width:0;height:1.5pt" o:hralign="center" o:hrstd="t" o:hr="t" fillcolor="#a0a0a0" stroked="f"/>
        </w:pict>
      </w:r>
    </w:p>
    <w:p w14:paraId="4BF9B3E1" w14:textId="08F0DFEC" w:rsidR="00297546" w:rsidRPr="009A7D9B" w:rsidRDefault="00297546" w:rsidP="00297546">
      <w:pPr>
        <w:shd w:val="clear" w:color="auto" w:fill="F2F2F2" w:themeFill="background1" w:themeFillShade="F2"/>
        <w:autoSpaceDE w:val="0"/>
        <w:autoSpaceDN w:val="0"/>
        <w:adjustRightInd w:val="0"/>
        <w:spacing w:after="0" w:line="240" w:lineRule="auto"/>
        <w:jc w:val="both"/>
        <w:rPr>
          <w:rFonts w:ascii="Arial" w:hAnsi="Arial" w:cs="Arial"/>
          <w:sz w:val="18"/>
          <w:szCs w:val="21"/>
        </w:rPr>
      </w:pPr>
      <w:r w:rsidRPr="009A7D9B">
        <w:rPr>
          <w:rFonts w:ascii="Arial" w:hAnsi="Arial" w:cs="Arial"/>
          <w:sz w:val="18"/>
          <w:szCs w:val="21"/>
        </w:rPr>
        <w:t>Department of Emergency Medicine, Department of Thoracic &amp; Cardiovascular Surgery,</w:t>
      </w:r>
      <w:r w:rsidRPr="009A7D9B">
        <w:rPr>
          <w:rFonts w:ascii="Arial" w:hAnsi="Arial" w:cs="Arial"/>
          <w:sz w:val="18"/>
          <w:szCs w:val="21"/>
          <w:vertAlign w:val="superscript"/>
        </w:rPr>
        <w:t>1</w:t>
      </w:r>
      <w:r w:rsidRPr="009A7D9B">
        <w:rPr>
          <w:rFonts w:ascii="Arial" w:hAnsi="Arial" w:cs="Arial"/>
          <w:sz w:val="18"/>
          <w:szCs w:val="21"/>
        </w:rPr>
        <w:t xml:space="preserve"> Gil Medical Center, </w:t>
      </w:r>
      <w:proofErr w:type="spellStart"/>
      <w:r w:rsidRPr="009A7D9B">
        <w:rPr>
          <w:rFonts w:ascii="Arial" w:hAnsi="Arial" w:cs="Arial"/>
          <w:sz w:val="18"/>
          <w:szCs w:val="21"/>
        </w:rPr>
        <w:t>Gachon</w:t>
      </w:r>
      <w:proofErr w:type="spellEnd"/>
      <w:r w:rsidRPr="009A7D9B">
        <w:rPr>
          <w:rFonts w:ascii="Arial" w:hAnsi="Arial" w:cs="Arial"/>
          <w:sz w:val="18"/>
          <w:szCs w:val="21"/>
        </w:rPr>
        <w:t xml:space="preserve"> Medical School, Incheon, Korea</w:t>
      </w:r>
    </w:p>
    <w:p w14:paraId="661EA53A" w14:textId="77777777" w:rsidR="00297546" w:rsidRPr="009A7D9B" w:rsidRDefault="00297546" w:rsidP="00297546">
      <w:pPr>
        <w:autoSpaceDE w:val="0"/>
        <w:autoSpaceDN w:val="0"/>
        <w:adjustRightInd w:val="0"/>
        <w:spacing w:after="0" w:line="240" w:lineRule="auto"/>
        <w:rPr>
          <w:rFonts w:ascii="Times New Roman" w:hAnsi="Times New Roman" w:cs="Times New Roman"/>
          <w:b/>
          <w:sz w:val="20"/>
          <w:lang w:val="en-GB"/>
        </w:rPr>
      </w:pPr>
    </w:p>
    <w:p w14:paraId="401D8EEB" w14:textId="70FB77A7" w:rsidR="00B93CAD" w:rsidRPr="00561754" w:rsidRDefault="008908F6" w:rsidP="00CD6A00">
      <w:pPr>
        <w:shd w:val="clear" w:color="auto" w:fill="F2F2F2" w:themeFill="background1" w:themeFillShade="F2"/>
        <w:autoSpaceDE w:val="0"/>
        <w:autoSpaceDN w:val="0"/>
        <w:adjustRightInd w:val="0"/>
        <w:spacing w:after="120" w:line="240" w:lineRule="auto"/>
        <w:jc w:val="center"/>
        <w:rPr>
          <w:rFonts w:ascii="Times New Roman" w:hAnsi="Times New Roman" w:cs="Times New Roman"/>
          <w:sz w:val="18"/>
          <w:lang w:val="en-GB"/>
        </w:rPr>
      </w:pPr>
      <w:r w:rsidRPr="00561754">
        <w:rPr>
          <w:rFonts w:ascii="Times New Roman" w:hAnsi="Times New Roman" w:cs="Times New Roman"/>
          <w:sz w:val="20"/>
          <w:lang w:val="en-GB"/>
        </w:rPr>
        <w:t>I</w:t>
      </w:r>
      <w:r w:rsidR="00B93CAD" w:rsidRPr="00561754">
        <w:rPr>
          <w:rFonts w:ascii="Times New Roman" w:hAnsi="Times New Roman" w:cs="Times New Roman"/>
          <w:sz w:val="20"/>
          <w:lang w:val="en-GB"/>
        </w:rPr>
        <w:t>ntroduction</w:t>
      </w:r>
    </w:p>
    <w:p w14:paraId="25D44069" w14:textId="558E74DC" w:rsidR="00B93CAD" w:rsidRPr="00561754" w:rsidRDefault="006B2AEB" w:rsidP="00455E55">
      <w:pPr>
        <w:widowControl w:val="0"/>
        <w:spacing w:after="0" w:line="240" w:lineRule="auto"/>
        <w:ind w:firstLine="227"/>
        <w:contextualSpacing/>
        <w:jc w:val="both"/>
        <w:rPr>
          <w:rFonts w:ascii="Times New Roman" w:hAnsi="Times New Roman" w:cs="Times New Roman"/>
          <w:sz w:val="20"/>
          <w:lang w:val="en-GB"/>
        </w:rPr>
      </w:pPr>
      <w:r w:rsidRPr="00561754">
        <w:rPr>
          <w:rFonts w:ascii="Times New Roman" w:hAnsi="Times New Roman" w:cs="Times New Roman"/>
          <w:sz w:val="20"/>
          <w:lang w:val="en-GB"/>
        </w:rPr>
        <w:t>Spontaneous pneumothorax is a disease that is often seen in emergency rooms and is defined as a condition in which air leaks into the pleural cavity, increasing pressure in the thoracic cavity and causing the lung to collapse.</w:t>
      </w:r>
      <w:r w:rsidRPr="00561754">
        <w:rPr>
          <w:rFonts w:ascii="Times New Roman" w:hAnsi="Times New Roman" w:cs="Times New Roman"/>
          <w:sz w:val="20"/>
          <w:vertAlign w:val="superscript"/>
          <w:lang w:val="en-GB"/>
        </w:rPr>
        <w:t>1</w:t>
      </w:r>
      <w:r w:rsidR="00124AA8" w:rsidRPr="00561754">
        <w:rPr>
          <w:rFonts w:ascii="Times New Roman" w:hAnsi="Times New Roman" w:cs="Times New Roman"/>
          <w:sz w:val="20"/>
          <w:vertAlign w:val="superscript"/>
          <w:lang w:val="en-GB"/>
        </w:rPr>
        <w:t>)</w:t>
      </w:r>
      <w:r w:rsidR="00B93CAD" w:rsidRPr="00561754">
        <w:rPr>
          <w:rFonts w:ascii="Times New Roman" w:hAnsi="Times New Roman" w:cs="Times New Roman"/>
          <w:sz w:val="20"/>
          <w:lang w:val="en-GB"/>
        </w:rPr>
        <w:t xml:space="preserve"> </w:t>
      </w:r>
      <w:r w:rsidR="00E54966" w:rsidRPr="00561754">
        <w:rPr>
          <w:rFonts w:ascii="Times New Roman" w:hAnsi="Times New Roman" w:cs="Times New Roman"/>
          <w:sz w:val="20"/>
          <w:lang w:val="en-GB"/>
        </w:rPr>
        <w:t>I</w:t>
      </w:r>
      <w:r w:rsidR="00B93CAD" w:rsidRPr="00561754">
        <w:rPr>
          <w:rFonts w:ascii="Times New Roman" w:hAnsi="Times New Roman" w:cs="Times New Roman"/>
          <w:sz w:val="20"/>
          <w:lang w:val="en-GB"/>
        </w:rPr>
        <w:t xml:space="preserve">t </w:t>
      </w:r>
      <w:r w:rsidR="00A761A8" w:rsidRPr="00561754">
        <w:rPr>
          <w:rFonts w:ascii="Times New Roman" w:hAnsi="Times New Roman" w:cs="Times New Roman"/>
          <w:sz w:val="20"/>
          <w:lang w:val="en-GB"/>
        </w:rPr>
        <w:t>is generally classified as primary spontaneous pneumothorax with no clinically obvious pulmonary lesions and secondary spontaneous pneumothorax based on an existing disease such as pulmonary tuberculosis or chronic obstructive pulmonary disease.</w:t>
      </w:r>
      <w:r w:rsidR="00A761A8" w:rsidRPr="00561754">
        <w:rPr>
          <w:rFonts w:ascii="Times New Roman" w:hAnsi="Times New Roman" w:cs="Times New Roman"/>
          <w:sz w:val="20"/>
          <w:vertAlign w:val="superscript"/>
          <w:lang w:val="en-GB"/>
        </w:rPr>
        <w:t>1</w:t>
      </w:r>
      <w:r w:rsidR="00124AA8" w:rsidRPr="00561754">
        <w:rPr>
          <w:rFonts w:ascii="Times New Roman" w:hAnsi="Times New Roman" w:cs="Times New Roman"/>
          <w:sz w:val="20"/>
          <w:vertAlign w:val="superscript"/>
          <w:lang w:val="en-GB"/>
        </w:rPr>
        <w:t>)</w:t>
      </w:r>
      <w:r w:rsidR="00B93CAD" w:rsidRPr="00561754">
        <w:rPr>
          <w:rFonts w:ascii="Times New Roman" w:hAnsi="Times New Roman" w:cs="Times New Roman"/>
          <w:sz w:val="20"/>
          <w:lang w:val="en-GB"/>
        </w:rPr>
        <w:t xml:space="preserve"> </w:t>
      </w:r>
      <w:r w:rsidR="000E1EED" w:rsidRPr="00561754">
        <w:rPr>
          <w:rFonts w:ascii="Times New Roman" w:hAnsi="Times New Roman" w:cs="Times New Roman"/>
          <w:sz w:val="20"/>
          <w:lang w:val="en-GB"/>
        </w:rPr>
        <w:t xml:space="preserve">The principle of treating </w:t>
      </w:r>
      <w:r w:rsidR="00E463D7" w:rsidRPr="00561754">
        <w:rPr>
          <w:rFonts w:ascii="Times New Roman" w:hAnsi="Times New Roman" w:cs="Times New Roman"/>
          <w:sz w:val="20"/>
          <w:lang w:val="en-GB"/>
        </w:rPr>
        <w:t xml:space="preserve">spontaneous </w:t>
      </w:r>
      <w:r w:rsidR="000E1EED" w:rsidRPr="00561754">
        <w:rPr>
          <w:rFonts w:ascii="Times New Roman" w:hAnsi="Times New Roman" w:cs="Times New Roman"/>
          <w:sz w:val="20"/>
          <w:lang w:val="en-GB"/>
        </w:rPr>
        <w:t xml:space="preserve">pneumothorax </w:t>
      </w:r>
      <w:r w:rsidR="00E463D7" w:rsidRPr="00561754">
        <w:rPr>
          <w:rFonts w:ascii="Times New Roman" w:hAnsi="Times New Roman" w:cs="Times New Roman"/>
          <w:sz w:val="20"/>
          <w:lang w:val="en-GB"/>
        </w:rPr>
        <w:t xml:space="preserve">is to re-expand the collapsed lung by removing air in the pleural cavity and to prevent further complications and recurrences by doing this, and non-invasive </w:t>
      </w:r>
      <w:r w:rsidR="00E03851" w:rsidRPr="00561754">
        <w:rPr>
          <w:rFonts w:ascii="Times New Roman" w:hAnsi="Times New Roman" w:cs="Times New Roman"/>
          <w:sz w:val="20"/>
          <w:lang w:val="en-GB"/>
        </w:rPr>
        <w:t>methods such as follow-up and high-concentration oxygen therapy, invasive methods such as simple puncture suction, catheter insertion, and obstructive chest tube drainage, as well as video thoracotomy and thoracoscopic surgery may be performed for this, taking into account such things as the patient’s condition and the size of the pn</w:t>
      </w:r>
      <w:bookmarkStart w:id="0" w:name="_GoBack"/>
      <w:bookmarkEnd w:id="0"/>
      <w:r w:rsidR="00E03851" w:rsidRPr="00561754">
        <w:rPr>
          <w:rFonts w:ascii="Times New Roman" w:hAnsi="Times New Roman" w:cs="Times New Roman"/>
          <w:sz w:val="20"/>
          <w:lang w:val="en-GB"/>
        </w:rPr>
        <w:t>eumothorax.</w:t>
      </w:r>
      <w:r w:rsidR="003D5E50" w:rsidRPr="00561754">
        <w:rPr>
          <w:rFonts w:ascii="Times New Roman" w:hAnsi="Times New Roman" w:cs="Times New Roman"/>
          <w:sz w:val="20"/>
          <w:vertAlign w:val="superscript"/>
          <w:lang w:val="en-GB"/>
        </w:rPr>
        <w:t>1)-3)</w:t>
      </w:r>
      <w:r w:rsidR="00E463D7" w:rsidRPr="00561754">
        <w:rPr>
          <w:rFonts w:ascii="Times New Roman" w:hAnsi="Times New Roman" w:cs="Times New Roman"/>
          <w:sz w:val="20"/>
          <w:lang w:val="en-GB"/>
        </w:rPr>
        <w:t xml:space="preserve"> </w:t>
      </w:r>
      <w:r w:rsidR="00A006F9" w:rsidRPr="00561754">
        <w:rPr>
          <w:rFonts w:ascii="Times New Roman" w:hAnsi="Times New Roman" w:cs="Times New Roman"/>
          <w:sz w:val="20"/>
          <w:lang w:val="en-GB"/>
        </w:rPr>
        <w:t>Although most cases of incipient primary spontaneous pneumothorax can be resolved by closed chest tube drainage, inpatient treatment is essential for closed chest tube drainage. The resulting extended period of hospitalisation, the possibility of pain and deep infection due to chest tube drainage, scarring and infection of the skin incision, and being inconvenienced during the period of chest tube insertion can interfere with the financial and academic activities of patients who are in their late teens to early twenties at the age of initial onset of primary spontaneous pneumothorax. And the burden of not knowing when there might be a recurrence can also be a source of great stress for both the patient and the family.</w:t>
      </w:r>
      <w:r w:rsidR="009A7D9B" w:rsidRPr="00561754">
        <w:rPr>
          <w:rFonts w:ascii="Times New Roman" w:hAnsi="Times New Roman" w:cs="Times New Roman"/>
          <w:sz w:val="20"/>
          <w:vertAlign w:val="superscript"/>
          <w:lang w:val="en-GB"/>
        </w:rPr>
        <w:t>4)</w:t>
      </w:r>
      <w:r w:rsidR="009A7D9B" w:rsidRPr="00561754">
        <w:rPr>
          <w:rFonts w:ascii="Times New Roman" w:hAnsi="Times New Roman" w:cs="Times New Roman"/>
          <w:sz w:val="20"/>
          <w:lang w:val="en-GB"/>
        </w:rPr>
        <w:t xml:space="preserve"> </w:t>
      </w:r>
      <w:r w:rsidR="00F43769" w:rsidRPr="00561754">
        <w:rPr>
          <w:rFonts w:ascii="Times New Roman" w:hAnsi="Times New Roman" w:cs="Times New Roman"/>
          <w:sz w:val="20"/>
          <w:lang w:val="en-GB"/>
        </w:rPr>
        <w:t>Bullectomy by video thoracotomy and thoracoscopic surgery ha</w:t>
      </w:r>
      <w:r w:rsidR="00420A9B">
        <w:rPr>
          <w:rFonts w:ascii="Times New Roman" w:hAnsi="Times New Roman" w:cs="Times New Roman"/>
          <w:sz w:val="20"/>
          <w:lang w:val="en-GB"/>
        </w:rPr>
        <w:t>ve</w:t>
      </w:r>
      <w:r w:rsidR="00F43769" w:rsidRPr="00561754">
        <w:rPr>
          <w:rFonts w:ascii="Times New Roman" w:hAnsi="Times New Roman" w:cs="Times New Roman"/>
          <w:sz w:val="20"/>
          <w:lang w:val="en-GB"/>
        </w:rPr>
        <w:t xml:space="preserve"> excellent outcomes with recurrence prevention rates of more than 95% and 99%, respectively.  However, the rate of recurrence after treatment of primary spontaneous pneumothorax with closed chest tube drainage is generally reported to be about 30%, and, in light of this, it is not appropriate as an initial </w:t>
      </w:r>
      <w:r w:rsidR="00F43769" w:rsidRPr="00561754">
        <w:rPr>
          <w:rFonts w:ascii="Times New Roman" w:hAnsi="Times New Roman" w:cs="Times New Roman"/>
          <w:sz w:val="20"/>
          <w:lang w:val="en-GB"/>
        </w:rPr>
        <w:lastRenderedPageBreak/>
        <w:t>treatment because the remainder of patients can be viewed as undergoing unnecessary surgery.</w:t>
      </w:r>
      <w:r w:rsidR="008525D3" w:rsidRPr="00561754">
        <w:rPr>
          <w:rFonts w:ascii="Times New Roman" w:hAnsi="Times New Roman" w:cs="Times New Roman"/>
          <w:sz w:val="20"/>
          <w:vertAlign w:val="superscript"/>
          <w:lang w:val="en-GB"/>
        </w:rPr>
        <w:t>5),6)</w:t>
      </w:r>
      <w:r w:rsidR="008525D3" w:rsidRPr="00561754">
        <w:rPr>
          <w:rFonts w:ascii="Times New Roman" w:hAnsi="Times New Roman" w:cs="Times New Roman"/>
          <w:sz w:val="20"/>
          <w:lang w:val="en-GB"/>
        </w:rPr>
        <w:t xml:space="preserve"> </w:t>
      </w:r>
      <w:r w:rsidR="00710EE9" w:rsidRPr="00561754">
        <w:rPr>
          <w:rFonts w:ascii="Times New Roman" w:hAnsi="Times New Roman" w:cs="Times New Roman"/>
          <w:sz w:val="20"/>
          <w:lang w:val="en-GB"/>
        </w:rPr>
        <w:t>Therefore, the authors conducted this study to compare simple manual aspiration, which is much easier to perform and almost non</w:t>
      </w:r>
      <w:r w:rsidR="00420A9B">
        <w:rPr>
          <w:rFonts w:ascii="Times New Roman" w:hAnsi="Times New Roman" w:cs="Times New Roman"/>
          <w:sz w:val="20"/>
          <w:lang w:val="en-GB"/>
        </w:rPr>
        <w:t>-</w:t>
      </w:r>
      <w:r w:rsidR="00710EE9" w:rsidRPr="00561754">
        <w:rPr>
          <w:rFonts w:ascii="Times New Roman" w:hAnsi="Times New Roman" w:cs="Times New Roman"/>
          <w:sz w:val="20"/>
          <w:lang w:val="en-GB"/>
        </w:rPr>
        <w:t>invasive</w:t>
      </w:r>
      <w:r w:rsidR="00420A9B">
        <w:rPr>
          <w:rFonts w:ascii="Times New Roman" w:hAnsi="Times New Roman" w:cs="Times New Roman"/>
          <w:sz w:val="20"/>
          <w:lang w:val="en-GB"/>
        </w:rPr>
        <w:t>,</w:t>
      </w:r>
      <w:r w:rsidR="00710EE9" w:rsidRPr="00561754">
        <w:rPr>
          <w:rFonts w:ascii="Times New Roman" w:hAnsi="Times New Roman" w:cs="Times New Roman"/>
          <w:sz w:val="20"/>
          <w:lang w:val="en-GB"/>
        </w:rPr>
        <w:t xml:space="preserve"> with closed chest tube drainage for success rate, recurrence rate, and duration of hospitalisation and analyse </w:t>
      </w:r>
      <w:r w:rsidR="0064354F" w:rsidRPr="00561754">
        <w:rPr>
          <w:rFonts w:ascii="Times New Roman" w:hAnsi="Times New Roman" w:cs="Times New Roman"/>
          <w:sz w:val="20"/>
          <w:lang w:val="en-GB"/>
        </w:rPr>
        <w:t xml:space="preserve">its </w:t>
      </w:r>
      <w:r w:rsidR="00710EE9" w:rsidRPr="00561754">
        <w:rPr>
          <w:rFonts w:ascii="Times New Roman" w:hAnsi="Times New Roman" w:cs="Times New Roman"/>
          <w:sz w:val="20"/>
          <w:lang w:val="en-GB"/>
        </w:rPr>
        <w:t>usefulness and safety.</w:t>
      </w:r>
    </w:p>
    <w:p w14:paraId="11ED20DE" w14:textId="56A27D6D" w:rsidR="0064354F" w:rsidRPr="00561754" w:rsidRDefault="0064354F" w:rsidP="00CD6A00">
      <w:pPr>
        <w:shd w:val="clear" w:color="auto" w:fill="F2F2F2" w:themeFill="background1" w:themeFillShade="F2"/>
        <w:autoSpaceDE w:val="0"/>
        <w:autoSpaceDN w:val="0"/>
        <w:adjustRightInd w:val="0"/>
        <w:spacing w:before="120" w:after="120" w:line="240" w:lineRule="auto"/>
        <w:jc w:val="center"/>
        <w:rPr>
          <w:rFonts w:ascii="Times New Roman" w:hAnsi="Times New Roman" w:cs="Times New Roman"/>
          <w:sz w:val="18"/>
          <w:lang w:val="en-GB"/>
        </w:rPr>
      </w:pPr>
      <w:r w:rsidRPr="00561754">
        <w:rPr>
          <w:rFonts w:ascii="Times New Roman" w:hAnsi="Times New Roman" w:cs="Times New Roman"/>
          <w:sz w:val="20"/>
          <w:lang w:val="en-GB"/>
        </w:rPr>
        <w:t>Subjects and Methods</w:t>
      </w:r>
    </w:p>
    <w:p w14:paraId="638B21D1" w14:textId="2A394D10" w:rsidR="00BB312B" w:rsidRPr="00561754" w:rsidRDefault="00BB312B" w:rsidP="006F28C6">
      <w:pPr>
        <w:widowControl w:val="0"/>
        <w:spacing w:after="120" w:line="240" w:lineRule="auto"/>
        <w:ind w:firstLine="227"/>
        <w:jc w:val="both"/>
        <w:rPr>
          <w:rFonts w:ascii="Times New Roman" w:hAnsi="Times New Roman" w:cs="Times New Roman"/>
          <w:sz w:val="20"/>
          <w:lang w:val="en-GB"/>
        </w:rPr>
      </w:pPr>
      <w:r w:rsidRPr="00561754">
        <w:rPr>
          <w:rFonts w:ascii="Times New Roman" w:hAnsi="Times New Roman" w:cs="Times New Roman"/>
          <w:sz w:val="20"/>
          <w:lang w:val="en-GB"/>
        </w:rPr>
        <w:t>1. Subjects</w:t>
      </w:r>
    </w:p>
    <w:p w14:paraId="5AB7D515" w14:textId="4A73E94C" w:rsidR="00B93CAD" w:rsidRPr="00561754" w:rsidRDefault="00BB312B" w:rsidP="00455E55">
      <w:pPr>
        <w:widowControl w:val="0"/>
        <w:spacing w:after="0" w:line="240" w:lineRule="auto"/>
        <w:ind w:firstLine="227"/>
        <w:contextualSpacing/>
        <w:jc w:val="both"/>
        <w:rPr>
          <w:rFonts w:ascii="Times New Roman" w:hAnsi="Times New Roman" w:cs="Times New Roman"/>
          <w:sz w:val="20"/>
          <w:lang w:val="en-GB"/>
        </w:rPr>
      </w:pPr>
      <w:r w:rsidRPr="00561754">
        <w:rPr>
          <w:rFonts w:ascii="Times New Roman" w:hAnsi="Times New Roman" w:cs="Times New Roman"/>
          <w:sz w:val="20"/>
          <w:lang w:val="en-GB"/>
        </w:rPr>
        <w:t xml:space="preserve">We performed a prospective study to randomly perform simple manual aspiration or closed chest tube drainage using as patients whose vital signs were not unstable and whose pneumothorax size was at least 25% to at most 80% among primary spontaneous pneumothorax patients with no previous history of pneumothorax who visited the Emergency </w:t>
      </w:r>
      <w:proofErr w:type="spellStart"/>
      <w:r w:rsidRPr="00561754">
        <w:rPr>
          <w:rFonts w:ascii="Times New Roman" w:hAnsi="Times New Roman" w:cs="Times New Roman"/>
          <w:sz w:val="20"/>
          <w:lang w:val="en-GB"/>
        </w:rPr>
        <w:t>Center</w:t>
      </w:r>
      <w:proofErr w:type="spellEnd"/>
      <w:r w:rsidRPr="00561754">
        <w:rPr>
          <w:rFonts w:ascii="Times New Roman" w:hAnsi="Times New Roman" w:cs="Times New Roman"/>
          <w:sz w:val="20"/>
          <w:lang w:val="en-GB"/>
        </w:rPr>
        <w:t xml:space="preserve"> of Gil Medical </w:t>
      </w:r>
      <w:proofErr w:type="spellStart"/>
      <w:r w:rsidRPr="00561754">
        <w:rPr>
          <w:rFonts w:ascii="Times New Roman" w:hAnsi="Times New Roman" w:cs="Times New Roman"/>
          <w:sz w:val="20"/>
          <w:lang w:val="en-GB"/>
        </w:rPr>
        <w:t>Center</w:t>
      </w:r>
      <w:proofErr w:type="spellEnd"/>
      <w:r w:rsidRPr="00561754">
        <w:rPr>
          <w:rFonts w:ascii="Times New Roman" w:hAnsi="Times New Roman" w:cs="Times New Roman"/>
          <w:sz w:val="20"/>
          <w:lang w:val="en-GB"/>
        </w:rPr>
        <w:t xml:space="preserve">, </w:t>
      </w:r>
      <w:proofErr w:type="spellStart"/>
      <w:r w:rsidRPr="00561754">
        <w:rPr>
          <w:rFonts w:ascii="Times New Roman" w:hAnsi="Times New Roman" w:cs="Times New Roman"/>
          <w:sz w:val="20"/>
          <w:lang w:val="en-GB"/>
        </w:rPr>
        <w:t>Gachon</w:t>
      </w:r>
      <w:proofErr w:type="spellEnd"/>
      <w:r w:rsidRPr="00561754">
        <w:rPr>
          <w:rFonts w:ascii="Times New Roman" w:hAnsi="Times New Roman" w:cs="Times New Roman"/>
          <w:sz w:val="20"/>
          <w:lang w:val="en-GB"/>
        </w:rPr>
        <w:t xml:space="preserve"> Medical School during the 12-month period from January 2002 to December 2002. Patients were excluded as subjects if they were suffering respiratory distress or chest pain that they could not tolerate, or if pleural effusion was observed in chest </w:t>
      </w:r>
      <w:r w:rsidR="001C695B" w:rsidRPr="00561754">
        <w:rPr>
          <w:rFonts w:ascii="Times New Roman" w:hAnsi="Times New Roman" w:cs="Times New Roman"/>
          <w:sz w:val="20"/>
          <w:lang w:val="en-GB"/>
        </w:rPr>
        <w:t>radiography</w:t>
      </w:r>
      <w:r w:rsidRPr="00561754">
        <w:rPr>
          <w:rFonts w:ascii="Times New Roman" w:hAnsi="Times New Roman" w:cs="Times New Roman"/>
          <w:sz w:val="20"/>
          <w:lang w:val="en-GB"/>
        </w:rPr>
        <w:t xml:space="preserve">. Patients with unstable vital signs who did not meet </w:t>
      </w:r>
      <w:proofErr w:type="gramStart"/>
      <w:r w:rsidRPr="00561754">
        <w:rPr>
          <w:rFonts w:ascii="Times New Roman" w:hAnsi="Times New Roman" w:cs="Times New Roman"/>
          <w:sz w:val="20"/>
          <w:lang w:val="en-GB"/>
        </w:rPr>
        <w:t>all of</w:t>
      </w:r>
      <w:proofErr w:type="gramEnd"/>
      <w:r w:rsidRPr="00561754">
        <w:rPr>
          <w:rFonts w:ascii="Times New Roman" w:hAnsi="Times New Roman" w:cs="Times New Roman"/>
          <w:sz w:val="20"/>
          <w:lang w:val="en-GB"/>
        </w:rPr>
        <w:t xml:space="preserve"> the following conditions were also excluded as subjects and all underwent closed chest tube drainage: respiration rate 30 breaths/minute or less, pulse rate 60 to 120 beats/minute, systolic blood pressure 90 mmHg or higher, and arterial oxygen concentration 90% or higher.</w:t>
      </w:r>
    </w:p>
    <w:p w14:paraId="50FD4E98" w14:textId="56738CC3" w:rsidR="00BB312B" w:rsidRPr="00561754" w:rsidRDefault="00BB312B" w:rsidP="006F28C6">
      <w:pPr>
        <w:widowControl w:val="0"/>
        <w:spacing w:before="120" w:after="120" w:line="240" w:lineRule="auto"/>
        <w:ind w:firstLine="227"/>
        <w:jc w:val="both"/>
        <w:rPr>
          <w:rFonts w:ascii="Times New Roman" w:hAnsi="Times New Roman" w:cs="Times New Roman"/>
          <w:sz w:val="20"/>
          <w:lang w:val="en-GB"/>
        </w:rPr>
      </w:pPr>
      <w:r w:rsidRPr="00561754">
        <w:rPr>
          <w:rFonts w:ascii="Times New Roman" w:hAnsi="Times New Roman" w:cs="Times New Roman"/>
          <w:sz w:val="20"/>
          <w:lang w:val="en-GB"/>
        </w:rPr>
        <w:t>2. Methods</w:t>
      </w:r>
    </w:p>
    <w:p w14:paraId="3E655867" w14:textId="40050276" w:rsidR="00BB312B" w:rsidRPr="00561754" w:rsidRDefault="002301D7" w:rsidP="00455E55">
      <w:pPr>
        <w:widowControl w:val="0"/>
        <w:spacing w:after="0" w:line="240" w:lineRule="auto"/>
        <w:ind w:firstLine="227"/>
        <w:contextualSpacing/>
        <w:jc w:val="both"/>
        <w:rPr>
          <w:rFonts w:ascii="Times New Roman" w:hAnsi="Times New Roman" w:cs="Times New Roman"/>
          <w:sz w:val="20"/>
          <w:lang w:val="en-GB"/>
        </w:rPr>
      </w:pPr>
      <w:r w:rsidRPr="00561754">
        <w:rPr>
          <w:rFonts w:ascii="Times New Roman" w:hAnsi="Times New Roman" w:cs="Times New Roman"/>
          <w:sz w:val="20"/>
          <w:lang w:val="en-GB"/>
        </w:rPr>
        <w:t>For t</w:t>
      </w:r>
      <w:r w:rsidR="001C695B" w:rsidRPr="00561754">
        <w:rPr>
          <w:rFonts w:ascii="Times New Roman" w:hAnsi="Times New Roman" w:cs="Times New Roman"/>
          <w:sz w:val="20"/>
          <w:lang w:val="en-GB"/>
        </w:rPr>
        <w:t>he size of the pneumothorax</w:t>
      </w:r>
      <w:r w:rsidRPr="00561754">
        <w:rPr>
          <w:rFonts w:ascii="Times New Roman" w:hAnsi="Times New Roman" w:cs="Times New Roman"/>
          <w:sz w:val="20"/>
          <w:lang w:val="en-GB"/>
        </w:rPr>
        <w:t xml:space="preserve">, </w:t>
      </w:r>
      <w:r w:rsidR="001C695B" w:rsidRPr="00561754">
        <w:rPr>
          <w:rFonts w:ascii="Times New Roman" w:hAnsi="Times New Roman" w:cs="Times New Roman"/>
          <w:sz w:val="20"/>
          <w:lang w:val="en-GB"/>
        </w:rPr>
        <w:t>posterior and anterior chest radiography was taken immediately after admission, and, with this,</w:t>
      </w:r>
      <w:r w:rsidRPr="00561754">
        <w:rPr>
          <w:rFonts w:ascii="Times New Roman" w:hAnsi="Times New Roman" w:cs="Times New Roman"/>
          <w:sz w:val="20"/>
          <w:lang w:val="en-GB"/>
        </w:rPr>
        <w:t xml:space="preserve"> we used the formula devised by Collins et al.,</w:t>
      </w:r>
      <w:r w:rsidRPr="00561754">
        <w:rPr>
          <w:rFonts w:ascii="Times New Roman" w:hAnsi="Times New Roman" w:cs="Times New Roman"/>
          <w:sz w:val="20"/>
          <w:vertAlign w:val="superscript"/>
          <w:lang w:val="en-GB"/>
        </w:rPr>
        <w:t>7)</w:t>
      </w:r>
      <w:r w:rsidRPr="00561754">
        <w:rPr>
          <w:rFonts w:ascii="Times New Roman" w:hAnsi="Times New Roman" w:cs="Times New Roman"/>
          <w:sz w:val="20"/>
          <w:lang w:val="en-GB"/>
        </w:rPr>
        <w:t xml:space="preserve"> to measure the size of the pneumothorax</w:t>
      </w:r>
      <w:r w:rsidR="001C695B" w:rsidRPr="00561754">
        <w:rPr>
          <w:rFonts w:ascii="Times New Roman" w:hAnsi="Times New Roman" w:cs="Times New Roman"/>
          <w:sz w:val="20"/>
          <w:lang w:val="en-GB"/>
        </w:rPr>
        <w:t xml:space="preserve"> using the </w:t>
      </w:r>
      <w:r w:rsidRPr="00561754">
        <w:rPr>
          <w:rFonts w:ascii="Times New Roman" w:hAnsi="Times New Roman" w:cs="Times New Roman"/>
          <w:sz w:val="20"/>
          <w:lang w:val="en-GB"/>
        </w:rPr>
        <w:t>sum</w:t>
      </w:r>
      <w:r w:rsidR="001C695B" w:rsidRPr="00561754">
        <w:rPr>
          <w:rFonts w:ascii="Times New Roman" w:hAnsi="Times New Roman" w:cs="Times New Roman"/>
          <w:sz w:val="20"/>
          <w:lang w:val="en-GB"/>
        </w:rPr>
        <w:t xml:space="preserve"> of the interpleural distance</w:t>
      </w:r>
      <w:r w:rsidRPr="00561754">
        <w:rPr>
          <w:rFonts w:ascii="Times New Roman" w:hAnsi="Times New Roman" w:cs="Times New Roman"/>
          <w:sz w:val="20"/>
          <w:lang w:val="en-GB"/>
        </w:rPr>
        <w:t>s</w:t>
      </w:r>
      <w:r w:rsidR="001C695B" w:rsidRPr="00561754">
        <w:rPr>
          <w:rFonts w:ascii="Times New Roman" w:hAnsi="Times New Roman" w:cs="Times New Roman"/>
          <w:sz w:val="20"/>
          <w:lang w:val="en-GB"/>
        </w:rPr>
        <w:t xml:space="preserve"> between the three sites devised by Collins et al.</w:t>
      </w:r>
      <w:r w:rsidR="001C695B" w:rsidRPr="00561754">
        <w:rPr>
          <w:rFonts w:ascii="Times New Roman" w:hAnsi="Times New Roman" w:cs="Times New Roman"/>
          <w:sz w:val="20"/>
          <w:vertAlign w:val="superscript"/>
          <w:lang w:val="en-GB"/>
        </w:rPr>
        <w:t>7)</w:t>
      </w:r>
      <w:r w:rsidRPr="00561754">
        <w:rPr>
          <w:rFonts w:ascii="Times New Roman" w:hAnsi="Times New Roman" w:cs="Times New Roman"/>
          <w:sz w:val="20"/>
          <w:lang w:val="en-GB"/>
        </w:rPr>
        <w:t>: Pneumothorax size (%) = 4.2 + 4.7 × (the sum of interpleural distances measured from each central part dividing the upper and lower thorax and the apex of the lung, cm).</w:t>
      </w:r>
    </w:p>
    <w:p w14:paraId="1B3C4435" w14:textId="36611661" w:rsidR="002301D7" w:rsidRPr="00561754" w:rsidRDefault="002301D7" w:rsidP="00455E55">
      <w:pPr>
        <w:widowControl w:val="0"/>
        <w:spacing w:after="0" w:line="240" w:lineRule="auto"/>
        <w:ind w:firstLine="227"/>
        <w:contextualSpacing/>
        <w:jc w:val="both"/>
        <w:rPr>
          <w:rFonts w:ascii="Times New Roman" w:hAnsi="Times New Roman" w:cs="Times New Roman"/>
          <w:sz w:val="20"/>
          <w:lang w:val="en-GB"/>
        </w:rPr>
      </w:pPr>
      <w:r w:rsidRPr="00561754">
        <w:rPr>
          <w:rFonts w:ascii="Times New Roman" w:hAnsi="Times New Roman" w:cs="Times New Roman"/>
          <w:sz w:val="20"/>
          <w:lang w:val="en-GB"/>
        </w:rPr>
        <w:t xml:space="preserve">Subject patients were randomly selected to undergo simple manual aspiration or chest tube drainage. </w:t>
      </w:r>
      <w:r w:rsidR="00A133E5" w:rsidRPr="00561754">
        <w:rPr>
          <w:rFonts w:ascii="Times New Roman" w:hAnsi="Times New Roman" w:cs="Times New Roman"/>
          <w:sz w:val="20"/>
          <w:lang w:val="en-GB"/>
        </w:rPr>
        <w:t xml:space="preserve">For simple manual aspiration, the patients were put in a semi-supine position, then underwent local anaesthesia with 2% lidocaine after skin disinfection, and an 18-gauge intravenous needle catheter was slowly inserted into the </w:t>
      </w:r>
      <w:r w:rsidR="00420A9B">
        <w:rPr>
          <w:rFonts w:ascii="Times New Roman" w:hAnsi="Times New Roman" w:cs="Times New Roman"/>
          <w:sz w:val="20"/>
          <w:lang w:val="en-GB"/>
        </w:rPr>
        <w:t>2</w:t>
      </w:r>
      <w:r w:rsidR="00420A9B" w:rsidRPr="00420A9B">
        <w:rPr>
          <w:rFonts w:ascii="Times New Roman" w:hAnsi="Times New Roman" w:cs="Times New Roman"/>
          <w:sz w:val="20"/>
          <w:vertAlign w:val="superscript"/>
          <w:lang w:val="en-GB"/>
        </w:rPr>
        <w:t>nd</w:t>
      </w:r>
      <w:r w:rsidR="00420A9B">
        <w:rPr>
          <w:rFonts w:ascii="Times New Roman" w:hAnsi="Times New Roman" w:cs="Times New Roman"/>
          <w:sz w:val="20"/>
          <w:lang w:val="en-GB"/>
        </w:rPr>
        <w:t xml:space="preserve"> </w:t>
      </w:r>
      <w:r w:rsidR="00A133E5" w:rsidRPr="00561754">
        <w:rPr>
          <w:rFonts w:ascii="Times New Roman" w:hAnsi="Times New Roman" w:cs="Times New Roman"/>
          <w:sz w:val="20"/>
          <w:lang w:val="en-GB"/>
        </w:rPr>
        <w:t xml:space="preserve">or </w:t>
      </w:r>
      <w:r w:rsidR="00420A9B">
        <w:rPr>
          <w:rFonts w:ascii="Times New Roman" w:hAnsi="Times New Roman" w:cs="Times New Roman"/>
          <w:sz w:val="20"/>
          <w:lang w:val="en-GB"/>
        </w:rPr>
        <w:t>3</w:t>
      </w:r>
      <w:r w:rsidR="00420A9B" w:rsidRPr="00420A9B">
        <w:rPr>
          <w:rFonts w:ascii="Times New Roman" w:hAnsi="Times New Roman" w:cs="Times New Roman"/>
          <w:sz w:val="20"/>
          <w:vertAlign w:val="superscript"/>
          <w:lang w:val="en-GB"/>
        </w:rPr>
        <w:t>rd</w:t>
      </w:r>
      <w:r w:rsidR="00420A9B">
        <w:rPr>
          <w:rFonts w:ascii="Times New Roman" w:hAnsi="Times New Roman" w:cs="Times New Roman"/>
          <w:sz w:val="20"/>
          <w:lang w:val="en-GB"/>
        </w:rPr>
        <w:t xml:space="preserve"> </w:t>
      </w:r>
      <w:r w:rsidR="00A133E5" w:rsidRPr="00561754">
        <w:rPr>
          <w:rFonts w:ascii="Times New Roman" w:hAnsi="Times New Roman" w:cs="Times New Roman"/>
          <w:sz w:val="20"/>
          <w:lang w:val="en-GB"/>
        </w:rPr>
        <w:t xml:space="preserve">intercostal space on the midclavicular line. </w:t>
      </w:r>
      <w:r w:rsidR="006F28C6" w:rsidRPr="00561754">
        <w:rPr>
          <w:rFonts w:ascii="Times New Roman" w:hAnsi="Times New Roman" w:cs="Times New Roman"/>
          <w:sz w:val="20"/>
          <w:lang w:val="en-GB"/>
        </w:rPr>
        <w:t xml:space="preserve">When the catheter was confirmed to </w:t>
      </w:r>
      <w:proofErr w:type="gramStart"/>
      <w:r w:rsidR="006F28C6" w:rsidRPr="00561754">
        <w:rPr>
          <w:rFonts w:ascii="Times New Roman" w:hAnsi="Times New Roman" w:cs="Times New Roman"/>
          <w:sz w:val="20"/>
          <w:lang w:val="en-GB"/>
        </w:rPr>
        <w:t>be located in</w:t>
      </w:r>
      <w:proofErr w:type="gramEnd"/>
      <w:r w:rsidR="006F28C6" w:rsidRPr="00561754">
        <w:rPr>
          <w:rFonts w:ascii="Times New Roman" w:hAnsi="Times New Roman" w:cs="Times New Roman"/>
          <w:sz w:val="20"/>
          <w:lang w:val="en-GB"/>
        </w:rPr>
        <w:t xml:space="preserve"> the pleural cavity by air leakage, the catheter was pushed approximately 5 to 10 cm further into the pleural cavity as the needle was removed. After securing the catheter to the skin and attaching a three-way valve, </w:t>
      </w:r>
      <w:r w:rsidR="002C1D79" w:rsidRPr="00561754">
        <w:rPr>
          <w:rFonts w:ascii="Times New Roman" w:hAnsi="Times New Roman" w:cs="Times New Roman"/>
          <w:sz w:val="20"/>
          <w:lang w:val="en-GB"/>
        </w:rPr>
        <w:t xml:space="preserve">aspiration was performed through it with a 50-cc syringe until resistance was felt or it could not be further aspirated. After aspiration, the </w:t>
      </w:r>
      <w:r w:rsidR="002C1D79" w:rsidRPr="00561754">
        <w:rPr>
          <w:rFonts w:ascii="Times New Roman" w:hAnsi="Times New Roman" w:cs="Times New Roman"/>
          <w:sz w:val="20"/>
          <w:lang w:val="en-GB"/>
        </w:rPr>
        <w:t xml:space="preserve">catheter was removed, and chest radiography was performed. Closed chest tube drainage was performed using the 28 Fr thoracic duct and </w:t>
      </w:r>
      <w:r w:rsidR="005B454C" w:rsidRPr="00561754">
        <w:rPr>
          <w:rFonts w:ascii="Times New Roman" w:hAnsi="Times New Roman" w:cs="Times New Roman"/>
          <w:sz w:val="20"/>
          <w:lang w:val="en-GB"/>
        </w:rPr>
        <w:t>the 4</w:t>
      </w:r>
      <w:r w:rsidR="005B454C" w:rsidRPr="00561754">
        <w:rPr>
          <w:rFonts w:ascii="Times New Roman" w:hAnsi="Times New Roman" w:cs="Times New Roman"/>
          <w:sz w:val="20"/>
          <w:vertAlign w:val="superscript"/>
          <w:lang w:val="en-GB"/>
        </w:rPr>
        <w:t>th</w:t>
      </w:r>
      <w:r w:rsidR="005B454C" w:rsidRPr="00561754">
        <w:rPr>
          <w:rFonts w:ascii="Times New Roman" w:hAnsi="Times New Roman" w:cs="Times New Roman"/>
          <w:sz w:val="20"/>
          <w:lang w:val="en-GB"/>
        </w:rPr>
        <w:t xml:space="preserve"> or 5</w:t>
      </w:r>
      <w:r w:rsidR="005B454C" w:rsidRPr="00561754">
        <w:rPr>
          <w:rFonts w:ascii="Times New Roman" w:hAnsi="Times New Roman" w:cs="Times New Roman"/>
          <w:sz w:val="20"/>
          <w:vertAlign w:val="superscript"/>
          <w:lang w:val="en-GB"/>
        </w:rPr>
        <w:t>th</w:t>
      </w:r>
      <w:r w:rsidR="005B454C" w:rsidRPr="00561754">
        <w:rPr>
          <w:rFonts w:ascii="Times New Roman" w:hAnsi="Times New Roman" w:cs="Times New Roman"/>
          <w:sz w:val="20"/>
          <w:lang w:val="en-GB"/>
        </w:rPr>
        <w:t xml:space="preserve"> intercostal space on the anterior axillary line, then applying negative pressure (-20 cmH</w:t>
      </w:r>
      <w:r w:rsidR="005B454C" w:rsidRPr="00561754">
        <w:rPr>
          <w:rFonts w:ascii="Times New Roman" w:hAnsi="Times New Roman" w:cs="Times New Roman"/>
          <w:sz w:val="20"/>
          <w:vertAlign w:val="subscript"/>
          <w:lang w:val="en-GB"/>
        </w:rPr>
        <w:t>2</w:t>
      </w:r>
      <w:r w:rsidR="005B454C" w:rsidRPr="00561754">
        <w:rPr>
          <w:rFonts w:ascii="Times New Roman" w:hAnsi="Times New Roman" w:cs="Times New Roman"/>
          <w:sz w:val="20"/>
          <w:lang w:val="en-GB"/>
        </w:rPr>
        <w:t xml:space="preserve">O) using a three-bottle system and similarly taking chest radiography after insertion. All patients were admitted for follow-up, and chest radiography was performed every morning. In patients who underwent simple manual aspiration, manual aspiration was performed again if lung collapse was observed again after admission, and, if lung collapse proceeded further, it was defined as treatment failure, and chest tube drainage was performed. </w:t>
      </w:r>
      <w:r w:rsidR="00572557" w:rsidRPr="00561754">
        <w:rPr>
          <w:rFonts w:ascii="Times New Roman" w:hAnsi="Times New Roman" w:cs="Times New Roman"/>
          <w:sz w:val="20"/>
          <w:lang w:val="en-GB"/>
        </w:rPr>
        <w:t>In patients who had already undergone chest tube drainage, treatment failure was define as lungs not re-inflating when 72 hours had elapsed after insertion of the chest tube or a large volume of air leakage was observed, and a thoracotomy was performed.</w:t>
      </w:r>
      <w:r w:rsidR="00572557" w:rsidRPr="00561754">
        <w:rPr>
          <w:rFonts w:ascii="Times New Roman" w:hAnsi="Times New Roman" w:cs="Times New Roman"/>
          <w:sz w:val="20"/>
          <w:vertAlign w:val="superscript"/>
          <w:lang w:val="en-GB"/>
        </w:rPr>
        <w:t>6),8)</w:t>
      </w:r>
      <w:r w:rsidR="00572557" w:rsidRPr="00561754">
        <w:rPr>
          <w:rFonts w:ascii="Times New Roman" w:hAnsi="Times New Roman" w:cs="Times New Roman"/>
          <w:sz w:val="20"/>
          <w:lang w:val="en-GB"/>
        </w:rPr>
        <w:t xml:space="preserve"> Treatment success was defined as being able to be discharged without any other invasive procedures after undergoing simple manual aspiration or closed chest tube drainage, and follow-up was performed by performing outpatient chest radiography when symptoms such as chest pain or </w:t>
      </w:r>
      <w:proofErr w:type="spellStart"/>
      <w:r w:rsidR="00572557" w:rsidRPr="00561754">
        <w:rPr>
          <w:rFonts w:ascii="Times New Roman" w:hAnsi="Times New Roman" w:cs="Times New Roman"/>
          <w:sz w:val="20"/>
          <w:lang w:val="en-GB"/>
        </w:rPr>
        <w:t>dyspnea</w:t>
      </w:r>
      <w:proofErr w:type="spellEnd"/>
      <w:r w:rsidR="00572557" w:rsidRPr="00561754">
        <w:rPr>
          <w:rFonts w:ascii="Times New Roman" w:hAnsi="Times New Roman" w:cs="Times New Roman"/>
          <w:sz w:val="20"/>
          <w:lang w:val="en-GB"/>
        </w:rPr>
        <w:t xml:space="preserve"> occurred at 1 week, 1 month, 3 months</w:t>
      </w:r>
      <w:r w:rsidR="00771BC4" w:rsidRPr="00561754">
        <w:rPr>
          <w:rFonts w:ascii="Times New Roman" w:hAnsi="Times New Roman" w:cs="Times New Roman"/>
          <w:sz w:val="20"/>
          <w:lang w:val="en-GB"/>
        </w:rPr>
        <w:t xml:space="preserve"> after discharge or during the observation period. Patients with a pneumothorax size of less than 25% underwent observation and oxygen therapy with 3 L of oxygen per minute by nasal cannula, and closed chest tube drainage was performed in more than 80% of the patients. Statistical comparisons between the two groups were made using SPSS 11.0 for Window</w:t>
      </w:r>
      <w:r w:rsidR="00420A9B">
        <w:rPr>
          <w:rFonts w:ascii="Times New Roman" w:hAnsi="Times New Roman" w:cs="Times New Roman"/>
          <w:sz w:val="20"/>
          <w:lang w:val="en-GB"/>
        </w:rPr>
        <w:t>s</w:t>
      </w:r>
      <w:r w:rsidR="00771BC4" w:rsidRPr="00561754">
        <w:rPr>
          <w:rFonts w:ascii="Times New Roman" w:hAnsi="Times New Roman" w:cs="Times New Roman"/>
          <w:sz w:val="20"/>
          <w:lang w:val="en-GB"/>
        </w:rPr>
        <w:t xml:space="preserve">, and </w:t>
      </w:r>
      <w:r w:rsidR="0061299C" w:rsidRPr="00561754">
        <w:rPr>
          <w:rFonts w:ascii="Times New Roman" w:hAnsi="Times New Roman" w:cs="Times New Roman"/>
          <w:sz w:val="20"/>
          <w:lang w:val="en-GB"/>
        </w:rPr>
        <w:t>analysis was done with Student’s t-test for quantitative variables and the Χ</w:t>
      </w:r>
      <w:r w:rsidR="0061299C" w:rsidRPr="00561754">
        <w:rPr>
          <w:rFonts w:ascii="Times New Roman" w:hAnsi="Times New Roman" w:cs="Times New Roman"/>
          <w:sz w:val="20"/>
          <w:vertAlign w:val="superscript"/>
          <w:lang w:val="en-GB"/>
        </w:rPr>
        <w:t>2</w:t>
      </w:r>
      <w:r w:rsidR="0061299C" w:rsidRPr="00561754">
        <w:rPr>
          <w:rFonts w:ascii="Times New Roman" w:hAnsi="Times New Roman" w:cs="Times New Roman"/>
          <w:sz w:val="20"/>
          <w:lang w:val="en-GB"/>
        </w:rPr>
        <w:t xml:space="preserve">-test or Fisher’s exact test for nominal variables. Using a 95% confidence interval, </w:t>
      </w:r>
      <w:r w:rsidR="0061299C" w:rsidRPr="00561754">
        <w:rPr>
          <w:rFonts w:ascii="Times New Roman" w:hAnsi="Times New Roman" w:cs="Times New Roman"/>
          <w:i/>
          <w:sz w:val="20"/>
          <w:lang w:val="en-GB"/>
        </w:rPr>
        <w:t>p</w:t>
      </w:r>
      <w:r w:rsidR="0061299C" w:rsidRPr="00561754">
        <w:rPr>
          <w:rFonts w:ascii="Times New Roman" w:hAnsi="Times New Roman" w:cs="Times New Roman"/>
          <w:sz w:val="20"/>
          <w:lang w:val="en-GB"/>
        </w:rPr>
        <w:t xml:space="preserve">&lt;0.05 </w:t>
      </w:r>
      <w:proofErr w:type="gramStart"/>
      <w:r w:rsidR="0061299C" w:rsidRPr="00561754">
        <w:rPr>
          <w:rFonts w:ascii="Times New Roman" w:hAnsi="Times New Roman" w:cs="Times New Roman"/>
          <w:sz w:val="20"/>
          <w:lang w:val="en-GB"/>
        </w:rPr>
        <w:t>was considered to be</w:t>
      </w:r>
      <w:proofErr w:type="gramEnd"/>
      <w:r w:rsidR="0061299C" w:rsidRPr="00561754">
        <w:rPr>
          <w:rFonts w:ascii="Times New Roman" w:hAnsi="Times New Roman" w:cs="Times New Roman"/>
          <w:sz w:val="20"/>
          <w:lang w:val="en-GB"/>
        </w:rPr>
        <w:t xml:space="preserve"> significant.</w:t>
      </w:r>
    </w:p>
    <w:p w14:paraId="2AAC8694" w14:textId="0B2A6BE8" w:rsidR="0061299C" w:rsidRPr="00561754" w:rsidRDefault="0061299C" w:rsidP="00CD6A00">
      <w:pPr>
        <w:shd w:val="clear" w:color="auto" w:fill="F2F2F2" w:themeFill="background1" w:themeFillShade="F2"/>
        <w:autoSpaceDE w:val="0"/>
        <w:autoSpaceDN w:val="0"/>
        <w:adjustRightInd w:val="0"/>
        <w:spacing w:before="120" w:after="120" w:line="240" w:lineRule="auto"/>
        <w:jc w:val="center"/>
        <w:rPr>
          <w:rFonts w:ascii="Times New Roman" w:hAnsi="Times New Roman" w:cs="Times New Roman"/>
          <w:sz w:val="18"/>
          <w:lang w:val="en-GB"/>
        </w:rPr>
      </w:pPr>
      <w:r w:rsidRPr="00561754">
        <w:rPr>
          <w:rFonts w:ascii="Times New Roman" w:hAnsi="Times New Roman" w:cs="Times New Roman"/>
          <w:sz w:val="20"/>
          <w:lang w:val="en-GB"/>
        </w:rPr>
        <w:t>Results</w:t>
      </w:r>
    </w:p>
    <w:p w14:paraId="67F12F32" w14:textId="12B13C2C" w:rsidR="0061299C" w:rsidRDefault="0061299C" w:rsidP="00455E55">
      <w:pPr>
        <w:widowControl w:val="0"/>
        <w:spacing w:after="0" w:line="240" w:lineRule="auto"/>
        <w:ind w:firstLine="227"/>
        <w:contextualSpacing/>
        <w:jc w:val="both"/>
        <w:rPr>
          <w:rFonts w:ascii="Times New Roman" w:hAnsi="Times New Roman" w:cs="Times New Roman"/>
          <w:sz w:val="20"/>
          <w:lang w:val="en-GB"/>
        </w:rPr>
      </w:pPr>
      <w:r w:rsidRPr="00561754">
        <w:rPr>
          <w:rFonts w:ascii="Times New Roman" w:hAnsi="Times New Roman" w:cs="Times New Roman"/>
          <w:sz w:val="20"/>
          <w:lang w:val="en-GB"/>
        </w:rPr>
        <w:t xml:space="preserve">A total of 98 patients with spontaneous pneumothorax visited the Emergency </w:t>
      </w:r>
      <w:proofErr w:type="spellStart"/>
      <w:r w:rsidRPr="00561754">
        <w:rPr>
          <w:rFonts w:ascii="Times New Roman" w:hAnsi="Times New Roman" w:cs="Times New Roman"/>
          <w:sz w:val="20"/>
          <w:lang w:val="en-GB"/>
        </w:rPr>
        <w:t>Center</w:t>
      </w:r>
      <w:proofErr w:type="spellEnd"/>
      <w:r w:rsidRPr="00561754">
        <w:rPr>
          <w:rFonts w:ascii="Times New Roman" w:hAnsi="Times New Roman" w:cs="Times New Roman"/>
          <w:sz w:val="20"/>
          <w:lang w:val="en-GB"/>
        </w:rPr>
        <w:t xml:space="preserve"> of Gil Medical </w:t>
      </w:r>
      <w:proofErr w:type="spellStart"/>
      <w:r w:rsidRPr="00561754">
        <w:rPr>
          <w:rFonts w:ascii="Times New Roman" w:hAnsi="Times New Roman" w:cs="Times New Roman"/>
          <w:sz w:val="20"/>
          <w:lang w:val="en-GB"/>
        </w:rPr>
        <w:t>Center</w:t>
      </w:r>
      <w:proofErr w:type="spellEnd"/>
      <w:r w:rsidRPr="00561754">
        <w:rPr>
          <w:rFonts w:ascii="Times New Roman" w:hAnsi="Times New Roman" w:cs="Times New Roman"/>
          <w:sz w:val="20"/>
          <w:lang w:val="en-GB"/>
        </w:rPr>
        <w:t xml:space="preserve">, </w:t>
      </w:r>
      <w:proofErr w:type="spellStart"/>
      <w:r w:rsidRPr="00561754">
        <w:rPr>
          <w:rFonts w:ascii="Times New Roman" w:hAnsi="Times New Roman" w:cs="Times New Roman"/>
          <w:sz w:val="20"/>
          <w:lang w:val="en-GB"/>
        </w:rPr>
        <w:t>Gachon</w:t>
      </w:r>
      <w:proofErr w:type="spellEnd"/>
      <w:r w:rsidRPr="00561754">
        <w:rPr>
          <w:rFonts w:ascii="Times New Roman" w:hAnsi="Times New Roman" w:cs="Times New Roman"/>
          <w:sz w:val="20"/>
          <w:lang w:val="en-GB"/>
        </w:rPr>
        <w:t xml:space="preserve"> University during the 12-month period from January 2002 to December 2002. There were 21 patients with a pneumothorax size of less than 25% who underwent observation and highly-concentrated oxygen therapy, and 20 patients with a pneumothorax size of </w:t>
      </w:r>
      <w:r w:rsidR="00561754" w:rsidRPr="00561754">
        <w:rPr>
          <w:rFonts w:ascii="Times New Roman" w:hAnsi="Times New Roman" w:cs="Times New Roman"/>
          <w:sz w:val="20"/>
          <w:lang w:val="en-GB"/>
        </w:rPr>
        <w:t>80% or greater who underwent closed chest tube drainage immediately after admission.</w:t>
      </w:r>
      <w:r w:rsidR="00561754">
        <w:rPr>
          <w:rFonts w:ascii="Times New Roman" w:hAnsi="Times New Roman" w:cs="Times New Roman"/>
          <w:sz w:val="20"/>
          <w:lang w:val="en-GB"/>
        </w:rPr>
        <w:t xml:space="preserve"> There were 50 primary pneumothorax patients with sizes 25 to 80% who were subjects of this study, and 30 were in the simple manual aspiration (SMA) group and 27 in the chest tube drainage (CTD) group. There were no differences in age, gender, or size or location of the pneumothorax between the two groups (Table 1). No statistically significant differences</w:t>
      </w:r>
      <w:r w:rsidR="004E2F74">
        <w:rPr>
          <w:rFonts w:ascii="Times New Roman" w:hAnsi="Times New Roman" w:cs="Times New Roman"/>
          <w:sz w:val="20"/>
          <w:lang w:val="en-GB"/>
        </w:rPr>
        <w:t xml:space="preserve"> </w:t>
      </w:r>
      <w:r w:rsidR="00561754">
        <w:rPr>
          <w:rFonts w:ascii="Times New Roman" w:hAnsi="Times New Roman" w:cs="Times New Roman"/>
          <w:sz w:val="20"/>
          <w:lang w:val="en-GB"/>
        </w:rPr>
        <w:t xml:space="preserve">were seen between the SMA group and the CTD group in treatment failure rate (20% (6/30) and 18.5% (5/27), respectively) or 3-month recurrence rate (6.7% </w:t>
      </w:r>
      <w:r w:rsidR="00561754">
        <w:rPr>
          <w:rFonts w:ascii="Times New Roman" w:hAnsi="Times New Roman" w:cs="Times New Roman"/>
          <w:sz w:val="20"/>
          <w:lang w:val="en-GB"/>
        </w:rPr>
        <w:lastRenderedPageBreak/>
        <w:t>(2/30) and 11.1% (3/27), respectively)</w:t>
      </w:r>
      <w:r w:rsidR="004E2F74">
        <w:rPr>
          <w:rFonts w:ascii="Times New Roman" w:hAnsi="Times New Roman" w:cs="Times New Roman"/>
          <w:sz w:val="20"/>
          <w:lang w:val="en-GB"/>
        </w:rPr>
        <w:t xml:space="preserve"> (</w:t>
      </w:r>
      <w:r w:rsidR="004E2F74">
        <w:rPr>
          <w:rFonts w:ascii="Times New Roman" w:hAnsi="Times New Roman" w:cs="Times New Roman"/>
          <w:i/>
          <w:sz w:val="20"/>
          <w:lang w:val="en-GB"/>
        </w:rPr>
        <w:t>p</w:t>
      </w:r>
      <w:r w:rsidR="004E2F74">
        <w:rPr>
          <w:rFonts w:ascii="Times New Roman" w:hAnsi="Times New Roman" w:cs="Times New Roman"/>
          <w:sz w:val="20"/>
          <w:lang w:val="en-GB"/>
        </w:rPr>
        <w:t xml:space="preserve">=0.89 and </w:t>
      </w:r>
      <w:r w:rsidR="004E2F74">
        <w:rPr>
          <w:rFonts w:ascii="Times New Roman" w:hAnsi="Times New Roman" w:cs="Times New Roman"/>
          <w:i/>
          <w:sz w:val="20"/>
          <w:lang w:val="en-GB"/>
        </w:rPr>
        <w:t>p</w:t>
      </w:r>
      <w:r w:rsidR="004E2F74">
        <w:rPr>
          <w:rFonts w:ascii="Times New Roman" w:hAnsi="Times New Roman" w:cs="Times New Roman"/>
          <w:sz w:val="20"/>
          <w:lang w:val="en-GB"/>
        </w:rPr>
        <w:t>=0.55, respectively)</w:t>
      </w:r>
      <w:r w:rsidR="00561754">
        <w:rPr>
          <w:rFonts w:ascii="Times New Roman" w:hAnsi="Times New Roman" w:cs="Times New Roman"/>
          <w:sz w:val="20"/>
          <w:lang w:val="en-GB"/>
        </w:rPr>
        <w:t xml:space="preserve">. However, </w:t>
      </w:r>
      <w:r w:rsidR="004E2F74">
        <w:rPr>
          <w:rFonts w:ascii="Times New Roman" w:hAnsi="Times New Roman" w:cs="Times New Roman"/>
          <w:sz w:val="20"/>
          <w:lang w:val="en-GB"/>
        </w:rPr>
        <w:t>a statistically significant difference (</w:t>
      </w:r>
      <w:r w:rsidR="004E2F74">
        <w:rPr>
          <w:rFonts w:ascii="Times New Roman" w:hAnsi="Times New Roman" w:cs="Times New Roman"/>
          <w:i/>
          <w:sz w:val="20"/>
          <w:lang w:val="en-GB"/>
        </w:rPr>
        <w:t>p</w:t>
      </w:r>
      <w:r w:rsidR="004E2F74">
        <w:rPr>
          <w:rFonts w:ascii="Times New Roman" w:hAnsi="Times New Roman" w:cs="Times New Roman"/>
          <w:sz w:val="20"/>
          <w:lang w:val="en-GB"/>
        </w:rPr>
        <w:t xml:space="preserve">&lt;0.01) was seen in the hospitalisation period at </w:t>
      </w:r>
      <w:r w:rsidR="004E2F74" w:rsidRPr="004E2F74">
        <w:rPr>
          <w:rFonts w:ascii="Times New Roman" w:hAnsi="Times New Roman" w:cs="Times New Roman"/>
          <w:sz w:val="20"/>
          <w:lang w:val="en-GB"/>
        </w:rPr>
        <w:t>4.2</w:t>
      </w:r>
      <w:r w:rsidR="00964F02">
        <w:rPr>
          <w:rFonts w:ascii="Times New Roman" w:hAnsi="Times New Roman" w:cs="Times New Roman"/>
          <w:sz w:val="20"/>
          <w:lang w:val="en-GB"/>
        </w:rPr>
        <w:t xml:space="preserve"> </w:t>
      </w:r>
      <w:r w:rsidR="004E2F74" w:rsidRPr="004E2F74">
        <w:rPr>
          <w:rFonts w:ascii="Times New Roman" w:hAnsi="Times New Roman" w:cs="Times New Roman"/>
          <w:sz w:val="20"/>
          <w:lang w:val="en-GB"/>
        </w:rPr>
        <w:t>±3.27</w:t>
      </w:r>
      <w:r w:rsidR="004E2F74">
        <w:rPr>
          <w:rFonts w:ascii="Times New Roman" w:hAnsi="Times New Roman" w:cs="Times New Roman"/>
          <w:sz w:val="20"/>
          <w:lang w:val="en-GB"/>
        </w:rPr>
        <w:t xml:space="preserve"> days and </w:t>
      </w:r>
      <w:r w:rsidR="004E2F74" w:rsidRPr="004E2F74">
        <w:rPr>
          <w:rFonts w:ascii="Times New Roman" w:hAnsi="Times New Roman" w:cs="Times New Roman"/>
          <w:sz w:val="20"/>
          <w:lang w:val="en-GB"/>
        </w:rPr>
        <w:t>7.5</w:t>
      </w:r>
      <w:r w:rsidR="00964F02">
        <w:rPr>
          <w:rFonts w:ascii="Times New Roman" w:hAnsi="Times New Roman" w:cs="Times New Roman"/>
          <w:sz w:val="20"/>
          <w:lang w:val="en-GB"/>
        </w:rPr>
        <w:t xml:space="preserve"> </w:t>
      </w:r>
      <w:r w:rsidR="004E2F74" w:rsidRPr="004E2F74">
        <w:rPr>
          <w:rFonts w:ascii="Times New Roman" w:hAnsi="Times New Roman" w:cs="Times New Roman"/>
          <w:sz w:val="20"/>
          <w:lang w:val="en-GB"/>
        </w:rPr>
        <w:t>±2.77</w:t>
      </w:r>
      <w:r w:rsidR="004E2F74">
        <w:rPr>
          <w:rFonts w:ascii="Times New Roman" w:hAnsi="Times New Roman" w:cs="Times New Roman"/>
          <w:sz w:val="20"/>
          <w:lang w:val="en-GB"/>
        </w:rPr>
        <w:t xml:space="preserve"> days, respectively (Table 2).</w:t>
      </w:r>
      <w:r w:rsidR="00067789">
        <w:rPr>
          <w:rFonts w:ascii="Times New Roman" w:hAnsi="Times New Roman" w:cs="Times New Roman"/>
          <w:sz w:val="20"/>
          <w:lang w:val="en-GB"/>
        </w:rPr>
        <w:t xml:space="preserve"> In the SMA </w:t>
      </w:r>
      <w:r w:rsidR="00196474">
        <w:rPr>
          <w:rFonts w:ascii="Times New Roman" w:hAnsi="Times New Roman" w:cs="Times New Roman"/>
          <w:b/>
          <w:noProof/>
          <w:sz w:val="21"/>
          <w:lang w:val="en-GB"/>
        </w:rPr>
        <w:drawing>
          <wp:anchor distT="0" distB="107950" distL="114300" distR="114300" simplePos="0" relativeHeight="251659264" behindDoc="0" locked="0" layoutInCell="1" allowOverlap="1" wp14:anchorId="729AE5B4" wp14:editId="4E4CAC84">
            <wp:simplePos x="0" y="0"/>
            <wp:positionH relativeFrom="margin">
              <wp:posOffset>46355</wp:posOffset>
            </wp:positionH>
            <wp:positionV relativeFrom="margin">
              <wp:posOffset>0</wp:posOffset>
            </wp:positionV>
            <wp:extent cx="5631840" cy="3730680"/>
            <wp:effectExtent l="0" t="0" r="6985"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1840" cy="3730680"/>
                    </a:xfrm>
                    <a:prstGeom prst="rect">
                      <a:avLst/>
                    </a:prstGeom>
                  </pic:spPr>
                </pic:pic>
              </a:graphicData>
            </a:graphic>
            <wp14:sizeRelH relativeFrom="margin">
              <wp14:pctWidth>0</wp14:pctWidth>
            </wp14:sizeRelH>
            <wp14:sizeRelV relativeFrom="margin">
              <wp14:pctHeight>0</wp14:pctHeight>
            </wp14:sizeRelV>
          </wp:anchor>
        </w:drawing>
      </w:r>
      <w:r w:rsidR="00067789">
        <w:rPr>
          <w:rFonts w:ascii="Times New Roman" w:hAnsi="Times New Roman" w:cs="Times New Roman"/>
          <w:sz w:val="20"/>
          <w:lang w:val="en-GB"/>
        </w:rPr>
        <w:t xml:space="preserve">group, two of </w:t>
      </w:r>
      <w:r w:rsidR="00737E97">
        <w:rPr>
          <w:rFonts w:ascii="Times New Roman" w:hAnsi="Times New Roman" w:cs="Times New Roman"/>
          <w:sz w:val="20"/>
          <w:lang w:val="en-GB"/>
        </w:rPr>
        <w:t>six</w:t>
      </w:r>
      <w:r w:rsidR="00067789">
        <w:rPr>
          <w:rFonts w:ascii="Times New Roman" w:hAnsi="Times New Roman" w:cs="Times New Roman"/>
          <w:sz w:val="20"/>
          <w:lang w:val="en-GB"/>
        </w:rPr>
        <w:t xml:space="preserve"> patients who underwent closed </w:t>
      </w:r>
      <w:r w:rsidR="00737E97">
        <w:rPr>
          <w:rFonts w:ascii="Times New Roman" w:hAnsi="Times New Roman" w:cs="Times New Roman"/>
          <w:sz w:val="20"/>
          <w:lang w:val="en-GB"/>
        </w:rPr>
        <w:t xml:space="preserve">chest tube drainage after </w:t>
      </w:r>
      <w:r w:rsidR="00067789">
        <w:rPr>
          <w:rFonts w:ascii="Times New Roman" w:hAnsi="Times New Roman" w:cs="Times New Roman"/>
          <w:sz w:val="20"/>
          <w:lang w:val="en-GB"/>
        </w:rPr>
        <w:t xml:space="preserve">treatment with simple manual aspiration failed </w:t>
      </w:r>
      <w:r w:rsidR="00737E97">
        <w:rPr>
          <w:rFonts w:ascii="Times New Roman" w:hAnsi="Times New Roman" w:cs="Times New Roman"/>
          <w:sz w:val="20"/>
          <w:lang w:val="en-GB"/>
        </w:rPr>
        <w:t xml:space="preserve">had reduced air leakage and were extubated and discharged 5 days after intubation, and the remaining four underwent thoracotomy with persistent air leakage 72 hours after intubation. Of the total of 27 patients in the CTD group, 22 were able to be discharged after extubation, but </w:t>
      </w:r>
      <w:r w:rsidR="005C7EF9">
        <w:rPr>
          <w:rFonts w:ascii="Times New Roman" w:hAnsi="Times New Roman" w:cs="Times New Roman"/>
          <w:sz w:val="20"/>
          <w:lang w:val="en-GB"/>
        </w:rPr>
        <w:t xml:space="preserve">the remaining 5 patients underwent thoracotomy with </w:t>
      </w:r>
      <w:r w:rsidR="00737E97">
        <w:rPr>
          <w:rFonts w:ascii="Times New Roman" w:hAnsi="Times New Roman" w:cs="Times New Roman"/>
          <w:sz w:val="20"/>
          <w:lang w:val="en-GB"/>
        </w:rPr>
        <w:t xml:space="preserve">pneumothorax persistently observed in chest radiography </w:t>
      </w:r>
      <w:r w:rsidR="005C7EF9">
        <w:rPr>
          <w:rFonts w:ascii="Times New Roman" w:hAnsi="Times New Roman" w:cs="Times New Roman"/>
          <w:sz w:val="20"/>
          <w:lang w:val="en-GB"/>
        </w:rPr>
        <w:t xml:space="preserve">or persistent air leakage even 3 to 4 days after intubation. There were no complications such as empyema, haemothorax, or wound infection in either the SMA group or CTD group, and there were no cases of readmission due to </w:t>
      </w:r>
      <w:r w:rsidR="00C86CE1">
        <w:rPr>
          <w:rFonts w:ascii="Times New Roman" w:hAnsi="Times New Roman" w:cs="Times New Roman"/>
          <w:sz w:val="20"/>
          <w:lang w:val="en-GB"/>
        </w:rPr>
        <w:t>emer</w:t>
      </w:r>
      <w:r w:rsidR="005C7EF9">
        <w:rPr>
          <w:rFonts w:ascii="Times New Roman" w:hAnsi="Times New Roman" w:cs="Times New Roman"/>
          <w:sz w:val="20"/>
          <w:lang w:val="en-GB"/>
        </w:rPr>
        <w:t xml:space="preserve">gencies such as pneumothorax-related complete lung collapse or tension pneumothorax during the 3-month follow-up period after discharge (Table 2). </w:t>
      </w:r>
      <w:r w:rsidR="00964F02">
        <w:rPr>
          <w:rFonts w:ascii="Times New Roman" w:hAnsi="Times New Roman" w:cs="Times New Roman"/>
          <w:sz w:val="20"/>
          <w:lang w:val="en-GB"/>
        </w:rPr>
        <w:t>In patients whose pneumothorax size was 50% or greater</w:t>
      </w:r>
      <w:r w:rsidR="00C86CE1">
        <w:rPr>
          <w:rFonts w:ascii="Times New Roman" w:hAnsi="Times New Roman" w:cs="Times New Roman"/>
          <w:sz w:val="20"/>
          <w:lang w:val="en-GB"/>
        </w:rPr>
        <w:t>,</w:t>
      </w:r>
      <w:r w:rsidR="00964F02">
        <w:rPr>
          <w:rFonts w:ascii="Times New Roman" w:hAnsi="Times New Roman" w:cs="Times New Roman"/>
          <w:sz w:val="20"/>
          <w:lang w:val="en-GB"/>
        </w:rPr>
        <w:t xml:space="preserve"> simple manual aspiration showed a success rate of 50% (5/10), but a success rate of 95% (19/20) was seen in patients whose pneumothorax size was 50% or less (Table 3). From the perspective of hospitalisation period, dividing them into cases of pneumothorax size of 50% or less and 50% or greater, a</w:t>
      </w:r>
      <w:r w:rsidR="00964F02" w:rsidRPr="00964F02">
        <w:rPr>
          <w:rFonts w:ascii="Times New Roman" w:hAnsi="Times New Roman" w:cs="Times New Roman"/>
          <w:sz w:val="20"/>
          <w:lang w:val="en-GB"/>
        </w:rPr>
        <w:t xml:space="preserve"> </w:t>
      </w:r>
      <w:r w:rsidR="00964F02">
        <w:rPr>
          <w:rFonts w:ascii="Times New Roman" w:hAnsi="Times New Roman" w:cs="Times New Roman"/>
          <w:sz w:val="20"/>
          <w:lang w:val="en-GB"/>
        </w:rPr>
        <w:t xml:space="preserve">significant </w:t>
      </w:r>
      <w:r w:rsidR="00964F02" w:rsidRPr="00964F02">
        <w:rPr>
          <w:rFonts w:ascii="Times New Roman" w:hAnsi="Times New Roman" w:cs="Times New Roman"/>
          <w:sz w:val="20"/>
          <w:lang w:val="en-GB"/>
        </w:rPr>
        <w:t>difference (</w:t>
      </w:r>
      <w:r w:rsidR="00964F02" w:rsidRPr="00964F02">
        <w:rPr>
          <w:rFonts w:ascii="Times New Roman" w:hAnsi="Times New Roman" w:cs="Times New Roman"/>
          <w:i/>
          <w:sz w:val="20"/>
          <w:lang w:val="en-GB"/>
        </w:rPr>
        <w:t>p</w:t>
      </w:r>
      <w:r w:rsidR="00964F02" w:rsidRPr="00964F02">
        <w:rPr>
          <w:rFonts w:ascii="Times New Roman" w:hAnsi="Times New Roman" w:cs="Times New Roman"/>
          <w:sz w:val="20"/>
          <w:lang w:val="en-GB"/>
        </w:rPr>
        <w:t>&lt;0.01)</w:t>
      </w:r>
      <w:r w:rsidR="00964F02">
        <w:rPr>
          <w:rFonts w:ascii="Times New Roman" w:hAnsi="Times New Roman" w:cs="Times New Roman"/>
          <w:sz w:val="20"/>
          <w:lang w:val="en-GB"/>
        </w:rPr>
        <w:t xml:space="preserve"> was seen</w:t>
      </w:r>
      <w:r w:rsidR="00964F02" w:rsidRPr="00964F02">
        <w:rPr>
          <w:rFonts w:ascii="Times New Roman" w:hAnsi="Times New Roman" w:cs="Times New Roman"/>
          <w:sz w:val="20"/>
          <w:lang w:val="en-GB"/>
        </w:rPr>
        <w:t xml:space="preserve"> </w:t>
      </w:r>
      <w:r w:rsidR="00964F02">
        <w:rPr>
          <w:rFonts w:ascii="Times New Roman" w:hAnsi="Times New Roman" w:cs="Times New Roman"/>
          <w:sz w:val="20"/>
          <w:lang w:val="en-GB"/>
        </w:rPr>
        <w:t xml:space="preserve">with </w:t>
      </w:r>
      <w:r w:rsidR="00964F02" w:rsidRPr="00964F02">
        <w:rPr>
          <w:rFonts w:ascii="Times New Roman" w:hAnsi="Times New Roman" w:cs="Times New Roman"/>
          <w:sz w:val="20"/>
          <w:lang w:val="en-GB"/>
        </w:rPr>
        <w:t>2.95</w:t>
      </w:r>
      <w:r w:rsidR="00964F02">
        <w:rPr>
          <w:rFonts w:ascii="Times New Roman" w:hAnsi="Times New Roman" w:cs="Times New Roman"/>
          <w:sz w:val="20"/>
          <w:lang w:val="en-GB"/>
        </w:rPr>
        <w:t xml:space="preserve"> </w:t>
      </w:r>
      <w:r w:rsidR="00964F02" w:rsidRPr="00964F02">
        <w:rPr>
          <w:rFonts w:ascii="Times New Roman" w:hAnsi="Times New Roman" w:cs="Times New Roman"/>
          <w:sz w:val="20"/>
          <w:lang w:val="en-GB"/>
        </w:rPr>
        <w:t xml:space="preserve">±1.05 days for 50% </w:t>
      </w:r>
      <w:r w:rsidR="00964F02">
        <w:rPr>
          <w:rFonts w:ascii="Times New Roman" w:hAnsi="Times New Roman" w:cs="Times New Roman"/>
          <w:sz w:val="20"/>
          <w:lang w:val="en-GB"/>
        </w:rPr>
        <w:t xml:space="preserve">or less </w:t>
      </w:r>
      <w:r w:rsidR="00964F02" w:rsidRPr="00964F02">
        <w:rPr>
          <w:rFonts w:ascii="Times New Roman" w:hAnsi="Times New Roman" w:cs="Times New Roman"/>
          <w:sz w:val="20"/>
          <w:lang w:val="en-GB"/>
        </w:rPr>
        <w:t xml:space="preserve">and 6.7 ±4.67 days for 50% </w:t>
      </w:r>
      <w:r w:rsidR="00964F02">
        <w:rPr>
          <w:rFonts w:ascii="Times New Roman" w:hAnsi="Times New Roman" w:cs="Times New Roman"/>
          <w:sz w:val="20"/>
          <w:lang w:val="en-GB"/>
        </w:rPr>
        <w:t>or greater</w:t>
      </w:r>
      <w:r w:rsidR="00964F02" w:rsidRPr="00964F02">
        <w:rPr>
          <w:rFonts w:ascii="Times New Roman" w:hAnsi="Times New Roman" w:cs="Times New Roman"/>
          <w:sz w:val="20"/>
          <w:lang w:val="en-GB"/>
        </w:rPr>
        <w:t>.</w:t>
      </w:r>
      <w:r w:rsidR="00964F02">
        <w:rPr>
          <w:rFonts w:ascii="Times New Roman" w:hAnsi="Times New Roman" w:cs="Times New Roman"/>
          <w:sz w:val="20"/>
          <w:lang w:val="en-GB"/>
        </w:rPr>
        <w:t xml:space="preserve"> </w:t>
      </w:r>
      <w:r w:rsidR="005D0537">
        <w:rPr>
          <w:rFonts w:ascii="Times New Roman" w:hAnsi="Times New Roman" w:cs="Times New Roman"/>
          <w:sz w:val="20"/>
          <w:lang w:val="en-GB"/>
        </w:rPr>
        <w:t>Twenty-one patients whose pneumothorax size was 25% or less were all able to be discharged with no other procedures except for follow-up and oxygen therapy, and only one of those cases had a spontaneous pneumothorax on the opposite side 4 weeks after discharge and underwent a thoracotomy. Of the 20 patients whose pneumothorax size was 80% or greater, 12 were discharged after extubation, and 8 underwent thoracotomy with persistent air leakage for 3 or more days after intubation.</w:t>
      </w:r>
    </w:p>
    <w:p w14:paraId="0029432F" w14:textId="165CF06A" w:rsidR="005D0537" w:rsidRPr="00561754" w:rsidRDefault="005D0537" w:rsidP="005D0537">
      <w:pPr>
        <w:shd w:val="clear" w:color="auto" w:fill="F2F2F2" w:themeFill="background1" w:themeFillShade="F2"/>
        <w:autoSpaceDE w:val="0"/>
        <w:autoSpaceDN w:val="0"/>
        <w:adjustRightInd w:val="0"/>
        <w:spacing w:before="120" w:after="120" w:line="240" w:lineRule="auto"/>
        <w:jc w:val="center"/>
        <w:rPr>
          <w:rFonts w:ascii="Times New Roman" w:hAnsi="Times New Roman" w:cs="Times New Roman"/>
          <w:sz w:val="18"/>
          <w:lang w:val="en-GB"/>
        </w:rPr>
      </w:pPr>
      <w:r>
        <w:rPr>
          <w:rFonts w:ascii="Times New Roman" w:hAnsi="Times New Roman" w:cs="Times New Roman"/>
          <w:sz w:val="20"/>
          <w:lang w:val="en-GB"/>
        </w:rPr>
        <w:t>Discussion</w:t>
      </w:r>
    </w:p>
    <w:p w14:paraId="517B071C" w14:textId="1A4C294F" w:rsidR="005D0537" w:rsidRDefault="005D0537" w:rsidP="005D0537">
      <w:pPr>
        <w:widowControl w:val="0"/>
        <w:spacing w:after="0" w:line="240" w:lineRule="auto"/>
        <w:ind w:firstLine="227"/>
        <w:contextualSpacing/>
        <w:jc w:val="both"/>
        <w:rPr>
          <w:rFonts w:ascii="Times New Roman" w:hAnsi="Times New Roman" w:cs="Times New Roman"/>
          <w:sz w:val="20"/>
          <w:lang w:val="en-GB"/>
        </w:rPr>
      </w:pPr>
      <w:r>
        <w:rPr>
          <w:rFonts w:ascii="Times New Roman" w:hAnsi="Times New Roman" w:cs="Times New Roman"/>
          <w:sz w:val="20"/>
          <w:lang w:val="en-GB"/>
        </w:rPr>
        <w:t xml:space="preserve">According to recent reports, </w:t>
      </w:r>
      <w:r w:rsidR="007F1ED7">
        <w:rPr>
          <w:rFonts w:ascii="Times New Roman" w:hAnsi="Times New Roman" w:cs="Times New Roman"/>
          <w:sz w:val="20"/>
          <w:lang w:val="en-GB"/>
        </w:rPr>
        <w:t>primary spontaneous pneumothorax is a relatively common disease with 6 to 7 cases per 100,000 population annually, and, although recurrence rates may differ according to treatment method, cases in which non</w:t>
      </w:r>
      <w:r w:rsidR="00C86CE1">
        <w:rPr>
          <w:rFonts w:ascii="Times New Roman" w:hAnsi="Times New Roman" w:cs="Times New Roman"/>
          <w:sz w:val="20"/>
          <w:lang w:val="en-GB"/>
        </w:rPr>
        <w:t>-</w:t>
      </w:r>
      <w:r w:rsidR="007F1ED7">
        <w:rPr>
          <w:rFonts w:ascii="Times New Roman" w:hAnsi="Times New Roman" w:cs="Times New Roman"/>
          <w:sz w:val="20"/>
          <w:lang w:val="en-GB"/>
        </w:rPr>
        <w:t xml:space="preserve">invasive methods such as follow-up and highly-concentrated oxygen therapy, simple manual aspiration, catheter insertion, or chest tube drainage were used without undergoing </w:t>
      </w:r>
      <w:r w:rsidR="007F1ED7" w:rsidRPr="007F1ED7">
        <w:rPr>
          <w:rFonts w:ascii="Times New Roman" w:hAnsi="Times New Roman" w:cs="Times New Roman"/>
          <w:sz w:val="20"/>
          <w:lang w:val="en-GB"/>
        </w:rPr>
        <w:t>pleurodesis</w:t>
      </w:r>
      <w:r w:rsidR="007F1ED7">
        <w:rPr>
          <w:rFonts w:ascii="Times New Roman" w:hAnsi="Times New Roman" w:cs="Times New Roman"/>
          <w:sz w:val="20"/>
          <w:lang w:val="en-GB"/>
        </w:rPr>
        <w:t xml:space="preserve"> </w:t>
      </w:r>
      <w:r w:rsidR="002D052A">
        <w:rPr>
          <w:rFonts w:ascii="Times New Roman" w:hAnsi="Times New Roman" w:cs="Times New Roman"/>
          <w:sz w:val="20"/>
          <w:lang w:val="en-GB"/>
        </w:rPr>
        <w:t>are reported to be about 30% of the results, ranging from 16% to 52%</w:t>
      </w:r>
      <w:r w:rsidRPr="00561754">
        <w:rPr>
          <w:rFonts w:ascii="Times New Roman" w:hAnsi="Times New Roman" w:cs="Times New Roman"/>
          <w:sz w:val="20"/>
          <w:lang w:val="en-GB"/>
        </w:rPr>
        <w:t>.</w:t>
      </w:r>
      <w:r w:rsidRPr="005D0537">
        <w:rPr>
          <w:rFonts w:ascii="Times New Roman" w:hAnsi="Times New Roman" w:cs="Times New Roman"/>
          <w:sz w:val="20"/>
          <w:vertAlign w:val="superscript"/>
          <w:lang w:val="en-GB"/>
        </w:rPr>
        <w:t>1-3,9)</w:t>
      </w:r>
      <w:r w:rsidR="002D052A">
        <w:rPr>
          <w:rFonts w:ascii="Times New Roman" w:hAnsi="Times New Roman" w:cs="Times New Roman"/>
          <w:sz w:val="20"/>
          <w:lang w:val="en-GB"/>
        </w:rPr>
        <w:t xml:space="preserve"> P</w:t>
      </w:r>
      <w:r w:rsidR="002D052A" w:rsidRPr="002D052A">
        <w:rPr>
          <w:rFonts w:ascii="Times New Roman" w:hAnsi="Times New Roman" w:cs="Times New Roman"/>
          <w:sz w:val="20"/>
          <w:lang w:val="en-GB"/>
        </w:rPr>
        <w:t>rimary spontaneous pneumothorax is not a life-threatening condition or a serious condition that leaves aftereffects</w:t>
      </w:r>
      <w:r w:rsidR="002D052A">
        <w:rPr>
          <w:rFonts w:ascii="Times New Roman" w:hAnsi="Times New Roman" w:cs="Times New Roman"/>
          <w:sz w:val="20"/>
          <w:lang w:val="en-GB"/>
        </w:rPr>
        <w:t>; however,</w:t>
      </w:r>
      <w:r w:rsidR="002D052A" w:rsidRPr="002D052A">
        <w:rPr>
          <w:rFonts w:ascii="Times New Roman" w:hAnsi="Times New Roman" w:cs="Times New Roman"/>
          <w:sz w:val="20"/>
          <w:lang w:val="en-GB"/>
        </w:rPr>
        <w:t xml:space="preserve"> </w:t>
      </w:r>
      <w:r w:rsidR="002D052A">
        <w:rPr>
          <w:rFonts w:ascii="Times New Roman" w:hAnsi="Times New Roman" w:cs="Times New Roman"/>
          <w:sz w:val="20"/>
          <w:lang w:val="en-GB"/>
        </w:rPr>
        <w:t xml:space="preserve">because </w:t>
      </w:r>
      <w:r w:rsidR="002D052A" w:rsidRPr="002D052A">
        <w:rPr>
          <w:rFonts w:ascii="Times New Roman" w:hAnsi="Times New Roman" w:cs="Times New Roman"/>
          <w:sz w:val="20"/>
          <w:lang w:val="en-GB"/>
        </w:rPr>
        <w:t xml:space="preserve">it </w:t>
      </w:r>
      <w:r w:rsidR="002D052A">
        <w:rPr>
          <w:rFonts w:ascii="Times New Roman" w:hAnsi="Times New Roman" w:cs="Times New Roman"/>
          <w:sz w:val="20"/>
          <w:lang w:val="en-GB"/>
        </w:rPr>
        <w:t>can</w:t>
      </w:r>
      <w:r w:rsidR="002D052A" w:rsidRPr="002D052A">
        <w:rPr>
          <w:rFonts w:ascii="Times New Roman" w:hAnsi="Times New Roman" w:cs="Times New Roman"/>
          <w:sz w:val="20"/>
          <w:lang w:val="en-GB"/>
        </w:rPr>
        <w:t xml:space="preserve"> be a major stress factor for patients and their families</w:t>
      </w:r>
      <w:r w:rsidR="002D052A">
        <w:rPr>
          <w:rFonts w:ascii="Times New Roman" w:hAnsi="Times New Roman" w:cs="Times New Roman"/>
          <w:sz w:val="20"/>
          <w:lang w:val="en-GB"/>
        </w:rPr>
        <w:t xml:space="preserve">, and the primary purpose of the treatment of spontaneous pneumothorax is to remove the air in the pleural space and re-inflate the collapsed lung, discussion continues of treatment methods that are simpler and less invasive and </w:t>
      </w:r>
      <w:r w:rsidR="001865D8">
        <w:rPr>
          <w:rFonts w:ascii="Times New Roman" w:hAnsi="Times New Roman" w:cs="Times New Roman"/>
          <w:sz w:val="20"/>
          <w:lang w:val="en-GB"/>
        </w:rPr>
        <w:t xml:space="preserve">can </w:t>
      </w:r>
      <w:r w:rsidR="002D052A">
        <w:rPr>
          <w:rFonts w:ascii="Times New Roman" w:hAnsi="Times New Roman" w:cs="Times New Roman"/>
          <w:sz w:val="20"/>
          <w:lang w:val="en-GB"/>
        </w:rPr>
        <w:t xml:space="preserve">reduce hospitalisation rates and hospitalisation periods, </w:t>
      </w:r>
      <w:r w:rsidR="001865D8">
        <w:rPr>
          <w:rFonts w:ascii="Times New Roman" w:hAnsi="Times New Roman" w:cs="Times New Roman"/>
          <w:sz w:val="20"/>
          <w:lang w:val="en-GB"/>
        </w:rPr>
        <w:t>depending on the patient’s condition and the size of the pneumothorax</w:t>
      </w:r>
      <w:r w:rsidR="002D052A">
        <w:rPr>
          <w:rFonts w:ascii="Times New Roman" w:hAnsi="Times New Roman" w:cs="Times New Roman"/>
          <w:sz w:val="20"/>
          <w:lang w:val="en-GB"/>
        </w:rPr>
        <w:t>.</w:t>
      </w:r>
      <w:r w:rsidR="002D052A" w:rsidRPr="002D052A">
        <w:rPr>
          <w:rFonts w:ascii="Times New Roman" w:hAnsi="Times New Roman" w:cs="Times New Roman"/>
          <w:sz w:val="20"/>
          <w:vertAlign w:val="superscript"/>
          <w:lang w:val="en-GB"/>
        </w:rPr>
        <w:t>1,2,4)</w:t>
      </w:r>
    </w:p>
    <w:p w14:paraId="5D2A3B30" w14:textId="76D9691A" w:rsidR="002D052A" w:rsidRDefault="001865D8" w:rsidP="00196474">
      <w:pPr>
        <w:widowControl w:val="0"/>
        <w:spacing w:after="0" w:line="240" w:lineRule="auto"/>
        <w:ind w:firstLine="227"/>
        <w:contextualSpacing/>
        <w:jc w:val="both"/>
        <w:rPr>
          <w:rFonts w:ascii="Times New Roman" w:hAnsi="Times New Roman" w:cs="Times New Roman"/>
          <w:sz w:val="20"/>
          <w:lang w:val="en-GB"/>
        </w:rPr>
      </w:pPr>
      <w:r w:rsidRPr="001865D8">
        <w:rPr>
          <w:rFonts w:ascii="Times New Roman" w:hAnsi="Times New Roman" w:cs="Times New Roman"/>
          <w:sz w:val="20"/>
          <w:lang w:val="en-GB"/>
        </w:rPr>
        <w:t xml:space="preserve">In many reports, the size of the pneumothorax </w:t>
      </w:r>
      <w:r w:rsidRPr="001865D8">
        <w:rPr>
          <w:rFonts w:ascii="Times New Roman" w:hAnsi="Times New Roman" w:cs="Times New Roman"/>
          <w:sz w:val="20"/>
          <w:lang w:val="en-GB"/>
        </w:rPr>
        <w:lastRenderedPageBreak/>
        <w:t>was 15%</w:t>
      </w:r>
      <w:r>
        <w:rPr>
          <w:rFonts w:ascii="Times New Roman" w:hAnsi="Times New Roman" w:cs="Times New Roman"/>
          <w:sz w:val="20"/>
          <w:lang w:val="en-GB"/>
        </w:rPr>
        <w:t xml:space="preserve"> or less</w:t>
      </w:r>
      <w:r w:rsidRPr="001865D8">
        <w:rPr>
          <w:rFonts w:ascii="Times New Roman" w:hAnsi="Times New Roman" w:cs="Times New Roman"/>
          <w:sz w:val="20"/>
          <w:lang w:val="en-GB"/>
        </w:rPr>
        <w:t>, and the lung w</w:t>
      </w:r>
      <w:r>
        <w:rPr>
          <w:rFonts w:ascii="Times New Roman" w:hAnsi="Times New Roman" w:cs="Times New Roman"/>
          <w:sz w:val="20"/>
          <w:lang w:val="en-GB"/>
        </w:rPr>
        <w:t>as</w:t>
      </w:r>
      <w:r w:rsidRPr="001865D8">
        <w:rPr>
          <w:rFonts w:ascii="Times New Roman" w:hAnsi="Times New Roman" w:cs="Times New Roman"/>
          <w:sz w:val="20"/>
          <w:lang w:val="en-GB"/>
        </w:rPr>
        <w:t xml:space="preserve"> re-inflated </w:t>
      </w:r>
      <w:r>
        <w:rPr>
          <w:rFonts w:ascii="Times New Roman" w:hAnsi="Times New Roman" w:cs="Times New Roman"/>
          <w:sz w:val="20"/>
          <w:lang w:val="en-GB"/>
        </w:rPr>
        <w:t>with only</w:t>
      </w:r>
      <w:r w:rsidRPr="001865D8">
        <w:rPr>
          <w:rFonts w:ascii="Times New Roman" w:hAnsi="Times New Roman" w:cs="Times New Roman"/>
          <w:sz w:val="20"/>
          <w:lang w:val="en-GB"/>
        </w:rPr>
        <w:t xml:space="preserve"> simple observation or oxygen therapy</w:t>
      </w:r>
      <w:r>
        <w:rPr>
          <w:rFonts w:ascii="Times New Roman" w:hAnsi="Times New Roman" w:cs="Times New Roman"/>
          <w:sz w:val="20"/>
          <w:lang w:val="en-GB"/>
        </w:rPr>
        <w:t>.</w:t>
      </w:r>
      <w:r w:rsidRPr="001865D8">
        <w:rPr>
          <w:rFonts w:ascii="Times New Roman" w:hAnsi="Times New Roman" w:cs="Times New Roman"/>
          <w:sz w:val="20"/>
          <w:vertAlign w:val="superscript"/>
          <w:lang w:val="en-GB"/>
        </w:rPr>
        <w:t>5,10-14)</w:t>
      </w:r>
      <w:r>
        <w:rPr>
          <w:rFonts w:ascii="Times New Roman" w:hAnsi="Times New Roman" w:cs="Times New Roman"/>
          <w:sz w:val="20"/>
          <w:lang w:val="en-GB"/>
        </w:rPr>
        <w:t xml:space="preserve"> When indoor air is aspirated, approximately 1.25% of the air in the pleural space is absorbed per day, and when additional oxygen is supplied, absorption of the air in the pleural space increase by about three to five times.</w:t>
      </w:r>
      <w:r w:rsidRPr="001865D8">
        <w:rPr>
          <w:rFonts w:ascii="Times New Roman" w:hAnsi="Times New Roman" w:cs="Times New Roman"/>
          <w:sz w:val="20"/>
          <w:vertAlign w:val="superscript"/>
          <w:lang w:val="en-GB"/>
        </w:rPr>
        <w:t>10-12)</w:t>
      </w:r>
      <w:r>
        <w:rPr>
          <w:rFonts w:ascii="Times New Roman" w:hAnsi="Times New Roman" w:cs="Times New Roman"/>
          <w:sz w:val="20"/>
          <w:lang w:val="en-GB"/>
        </w:rPr>
        <w:t xml:space="preserve"> </w:t>
      </w:r>
      <w:r w:rsidR="00196474">
        <w:rPr>
          <w:rFonts w:ascii="Times New Roman" w:hAnsi="Times New Roman" w:cs="Times New Roman"/>
          <w:sz w:val="20"/>
          <w:lang w:val="en-GB"/>
        </w:rPr>
        <w:t xml:space="preserve">According to </w:t>
      </w:r>
      <w:r w:rsidR="00196474" w:rsidRPr="00196474">
        <w:rPr>
          <w:rFonts w:ascii="Times New Roman" w:hAnsi="Times New Roman" w:cs="Times New Roman"/>
          <w:sz w:val="20"/>
          <w:lang w:val="en-GB"/>
        </w:rPr>
        <w:t xml:space="preserve">American College of </w:t>
      </w:r>
      <w:r w:rsidR="000A6321">
        <w:rPr>
          <w:rFonts w:ascii="Times New Roman" w:hAnsi="Times New Roman" w:cs="Times New Roman"/>
          <w:noProof/>
          <w:sz w:val="20"/>
          <w:lang w:val="en-GB"/>
        </w:rPr>
        <w:drawing>
          <wp:anchor distT="0" distB="107950" distL="114300" distR="114300" simplePos="0" relativeHeight="251662336" behindDoc="0" locked="0" layoutInCell="1" allowOverlap="1" wp14:anchorId="77D32AC2" wp14:editId="35FE3339">
            <wp:simplePos x="0" y="0"/>
            <wp:positionH relativeFrom="page">
              <wp:align>center</wp:align>
            </wp:positionH>
            <wp:positionV relativeFrom="margin">
              <wp:align>top</wp:align>
            </wp:positionV>
            <wp:extent cx="5668825" cy="5006880"/>
            <wp:effectExtent l="0" t="0" r="8255"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68825" cy="5006880"/>
                    </a:xfrm>
                    <a:prstGeom prst="rect">
                      <a:avLst/>
                    </a:prstGeom>
                  </pic:spPr>
                </pic:pic>
              </a:graphicData>
            </a:graphic>
            <wp14:sizeRelH relativeFrom="margin">
              <wp14:pctWidth>0</wp14:pctWidth>
            </wp14:sizeRelH>
            <wp14:sizeRelV relativeFrom="margin">
              <wp14:pctHeight>0</wp14:pctHeight>
            </wp14:sizeRelV>
          </wp:anchor>
        </w:drawing>
      </w:r>
      <w:r w:rsidR="00196474" w:rsidRPr="00196474">
        <w:rPr>
          <w:rFonts w:ascii="Times New Roman" w:hAnsi="Times New Roman" w:cs="Times New Roman"/>
          <w:sz w:val="20"/>
          <w:lang w:val="en-GB"/>
        </w:rPr>
        <w:t>Chest</w:t>
      </w:r>
      <w:r w:rsidR="000A6321">
        <w:rPr>
          <w:rFonts w:ascii="Times New Roman" w:hAnsi="Times New Roman" w:cs="Times New Roman"/>
          <w:sz w:val="20"/>
          <w:lang w:val="en-GB"/>
        </w:rPr>
        <w:t xml:space="preserve"> </w:t>
      </w:r>
      <w:r w:rsidR="00196474" w:rsidRPr="00196474">
        <w:rPr>
          <w:rFonts w:ascii="Times New Roman" w:hAnsi="Times New Roman" w:cs="Times New Roman"/>
          <w:sz w:val="20"/>
          <w:lang w:val="en-GB"/>
        </w:rPr>
        <w:t>Physicians</w:t>
      </w:r>
      <w:r w:rsidR="00196474">
        <w:rPr>
          <w:rFonts w:ascii="Times New Roman" w:hAnsi="Times New Roman" w:cs="Times New Roman"/>
          <w:sz w:val="20"/>
          <w:lang w:val="en-GB"/>
        </w:rPr>
        <w:t xml:space="preserve"> (ACCP) guidelines, </w:t>
      </w:r>
      <w:r w:rsidR="00831CB8">
        <w:rPr>
          <w:rFonts w:ascii="Times New Roman" w:hAnsi="Times New Roman" w:cs="Times New Roman"/>
          <w:sz w:val="20"/>
          <w:lang w:val="en-GB"/>
        </w:rPr>
        <w:t>patients whose pneumothorax size is small in chest radiography are observed for 3 to 6 hours in the emergency room if they are clinically stable, then undergo chest radiography again and can be sent home if it has not progressed assuming follow-up within 2 days</w:t>
      </w:r>
      <w:r w:rsidR="00196474">
        <w:rPr>
          <w:rFonts w:ascii="Times New Roman" w:hAnsi="Times New Roman" w:cs="Times New Roman"/>
          <w:sz w:val="20"/>
          <w:lang w:val="en-GB"/>
        </w:rPr>
        <w:t>.</w:t>
      </w:r>
      <w:r w:rsidR="00196474" w:rsidRPr="00196474">
        <w:rPr>
          <w:rFonts w:ascii="Times New Roman" w:hAnsi="Times New Roman" w:cs="Times New Roman"/>
          <w:sz w:val="20"/>
          <w:vertAlign w:val="superscript"/>
          <w:lang w:val="en-GB"/>
        </w:rPr>
        <w:t>14)</w:t>
      </w:r>
      <w:r w:rsidR="00196474">
        <w:rPr>
          <w:rFonts w:ascii="Times New Roman" w:hAnsi="Times New Roman" w:cs="Times New Roman"/>
          <w:sz w:val="20"/>
          <w:lang w:val="en-GB"/>
        </w:rPr>
        <w:t xml:space="preserve"> </w:t>
      </w:r>
      <w:r w:rsidR="00831CB8">
        <w:rPr>
          <w:rFonts w:ascii="Times New Roman" w:hAnsi="Times New Roman" w:cs="Times New Roman"/>
          <w:sz w:val="20"/>
          <w:lang w:val="en-GB"/>
        </w:rPr>
        <w:t>Even when symptoms have been present for 24 hours or more, simple aspiration or closed chest tube drainage is not necessary in most patients if the size of the pneumothorax does not increase.</w:t>
      </w:r>
      <w:r w:rsidR="00831CB8" w:rsidRPr="00831CB8">
        <w:rPr>
          <w:rFonts w:ascii="Times New Roman" w:hAnsi="Times New Roman" w:cs="Times New Roman"/>
          <w:sz w:val="20"/>
          <w:vertAlign w:val="superscript"/>
          <w:lang w:val="en-GB"/>
        </w:rPr>
        <w:t>14)</w:t>
      </w:r>
      <w:r w:rsidR="00831CB8">
        <w:rPr>
          <w:rFonts w:ascii="Times New Roman" w:hAnsi="Times New Roman" w:cs="Times New Roman"/>
          <w:sz w:val="20"/>
          <w:lang w:val="en-GB"/>
        </w:rPr>
        <w:t xml:space="preserve"> In the results of this study as well, discharge was possible without other invasive procedures for small pneumothorax</w:t>
      </w:r>
      <w:r w:rsidR="000A6321">
        <w:rPr>
          <w:rFonts w:ascii="Times New Roman" w:hAnsi="Times New Roman" w:cs="Times New Roman"/>
          <w:sz w:val="20"/>
          <w:lang w:val="en-GB"/>
        </w:rPr>
        <w:t>es</w:t>
      </w:r>
      <w:r w:rsidR="00831CB8">
        <w:rPr>
          <w:rFonts w:ascii="Times New Roman" w:hAnsi="Times New Roman" w:cs="Times New Roman"/>
          <w:sz w:val="20"/>
          <w:lang w:val="en-GB"/>
        </w:rPr>
        <w:t xml:space="preserve"> with a size of 25% or less</w:t>
      </w:r>
      <w:r w:rsidR="000A6321">
        <w:rPr>
          <w:rFonts w:ascii="Times New Roman" w:hAnsi="Times New Roman" w:cs="Times New Roman"/>
          <w:sz w:val="20"/>
          <w:lang w:val="en-GB"/>
        </w:rPr>
        <w:t xml:space="preserve"> that did not progress further, and there were no cases of readmission with pneumothorax-related emergencies.</w:t>
      </w:r>
    </w:p>
    <w:p w14:paraId="582E5D1C" w14:textId="0252FE5D" w:rsidR="000A6321" w:rsidRDefault="000A6321" w:rsidP="00196474">
      <w:pPr>
        <w:widowControl w:val="0"/>
        <w:spacing w:after="0" w:line="240" w:lineRule="auto"/>
        <w:ind w:firstLine="227"/>
        <w:contextualSpacing/>
        <w:jc w:val="both"/>
        <w:rPr>
          <w:rFonts w:ascii="Times New Roman" w:hAnsi="Times New Roman" w:cs="Times New Roman"/>
          <w:sz w:val="20"/>
          <w:lang w:val="en-GB"/>
        </w:rPr>
      </w:pPr>
      <w:r>
        <w:rPr>
          <w:rFonts w:ascii="Times New Roman" w:hAnsi="Times New Roman" w:cs="Times New Roman"/>
          <w:sz w:val="20"/>
          <w:lang w:val="en-GB"/>
        </w:rPr>
        <w:t xml:space="preserve">Several studies of simple manual aspiration of been conducted. </w:t>
      </w:r>
      <w:r w:rsidR="00667FC0">
        <w:rPr>
          <w:rFonts w:ascii="Times New Roman" w:hAnsi="Times New Roman" w:cs="Times New Roman"/>
          <w:sz w:val="20"/>
          <w:lang w:val="en-GB"/>
        </w:rPr>
        <w:t>Harvey and Prescott</w:t>
      </w:r>
      <w:r w:rsidR="00667FC0" w:rsidRPr="00667FC0">
        <w:rPr>
          <w:rFonts w:ascii="Times New Roman" w:hAnsi="Times New Roman" w:cs="Times New Roman"/>
          <w:sz w:val="20"/>
          <w:vertAlign w:val="superscript"/>
          <w:lang w:val="en-GB"/>
        </w:rPr>
        <w:t>15)</w:t>
      </w:r>
      <w:r w:rsidR="00667FC0">
        <w:rPr>
          <w:rFonts w:ascii="Times New Roman" w:hAnsi="Times New Roman" w:cs="Times New Roman"/>
          <w:sz w:val="20"/>
          <w:lang w:val="en-GB"/>
        </w:rPr>
        <w:t xml:space="preserve"> reported that </w:t>
      </w:r>
      <w:proofErr w:type="gramStart"/>
      <w:r w:rsidR="00667FC0">
        <w:rPr>
          <w:rFonts w:ascii="Times New Roman" w:hAnsi="Times New Roman" w:cs="Times New Roman"/>
          <w:sz w:val="20"/>
          <w:lang w:val="en-GB"/>
        </w:rPr>
        <w:t>as a result of</w:t>
      </w:r>
      <w:proofErr w:type="gramEnd"/>
      <w:r w:rsidR="00667FC0">
        <w:rPr>
          <w:rFonts w:ascii="Times New Roman" w:hAnsi="Times New Roman" w:cs="Times New Roman"/>
          <w:sz w:val="20"/>
          <w:lang w:val="en-GB"/>
        </w:rPr>
        <w:t xml:space="preserve"> randomly selecting 73 primary spontaneous pneumothorax patients to undergo either simple manual aspiration or closed chest tube drainage, simple manual aspiration showed a success rate of 66% (23/35). According to a report by </w:t>
      </w:r>
      <w:proofErr w:type="spellStart"/>
      <w:r w:rsidR="00667FC0">
        <w:rPr>
          <w:rFonts w:ascii="Times New Roman" w:hAnsi="Times New Roman" w:cs="Times New Roman"/>
          <w:sz w:val="20"/>
          <w:lang w:val="en-GB"/>
        </w:rPr>
        <w:t>Andrivet</w:t>
      </w:r>
      <w:proofErr w:type="spellEnd"/>
      <w:r w:rsidR="00667FC0">
        <w:rPr>
          <w:rFonts w:ascii="Times New Roman" w:hAnsi="Times New Roman" w:cs="Times New Roman"/>
          <w:sz w:val="20"/>
          <w:lang w:val="en-GB"/>
        </w:rPr>
        <w:t xml:space="preserve"> et al.,</w:t>
      </w:r>
      <w:r w:rsidR="00667FC0" w:rsidRPr="00667FC0">
        <w:rPr>
          <w:rFonts w:ascii="Times New Roman" w:hAnsi="Times New Roman" w:cs="Times New Roman"/>
          <w:sz w:val="20"/>
          <w:vertAlign w:val="superscript"/>
          <w:lang w:val="en-GB"/>
        </w:rPr>
        <w:t>8)</w:t>
      </w:r>
      <w:r w:rsidR="00667FC0">
        <w:rPr>
          <w:rFonts w:ascii="Times New Roman" w:hAnsi="Times New Roman" w:cs="Times New Roman"/>
          <w:sz w:val="20"/>
          <w:lang w:val="en-GB"/>
        </w:rPr>
        <w:t xml:space="preserve"> simple manual aspiration showed a lower success rate than chest tube drainage (67% (22/33) and 93% (26/28), respectively; </w:t>
      </w:r>
      <w:r w:rsidR="00667FC0">
        <w:rPr>
          <w:rFonts w:ascii="Times New Roman" w:hAnsi="Times New Roman" w:cs="Times New Roman"/>
          <w:i/>
          <w:sz w:val="20"/>
          <w:lang w:val="en-GB"/>
        </w:rPr>
        <w:t>p</w:t>
      </w:r>
      <w:r w:rsidR="00667FC0">
        <w:rPr>
          <w:rFonts w:ascii="Times New Roman" w:hAnsi="Times New Roman" w:cs="Times New Roman"/>
          <w:sz w:val="20"/>
          <w:lang w:val="en-GB"/>
        </w:rPr>
        <w:t xml:space="preserve">=0.01), and the differences between hospitalisation periods and 3-month recurrence rates were not significant. </w:t>
      </w:r>
      <w:proofErr w:type="spellStart"/>
      <w:r w:rsidR="00667FC0">
        <w:rPr>
          <w:rFonts w:ascii="Times New Roman" w:hAnsi="Times New Roman" w:cs="Times New Roman"/>
          <w:sz w:val="20"/>
          <w:lang w:val="en-GB"/>
        </w:rPr>
        <w:t>Noppen</w:t>
      </w:r>
      <w:proofErr w:type="spellEnd"/>
      <w:r w:rsidR="00667FC0">
        <w:rPr>
          <w:rFonts w:ascii="Times New Roman" w:hAnsi="Times New Roman" w:cs="Times New Roman"/>
          <w:sz w:val="20"/>
          <w:lang w:val="en-GB"/>
        </w:rPr>
        <w:t xml:space="preserve"> et al.,</w:t>
      </w:r>
      <w:r w:rsidR="00667FC0" w:rsidRPr="00667FC0">
        <w:rPr>
          <w:rFonts w:ascii="Times New Roman" w:hAnsi="Times New Roman" w:cs="Times New Roman"/>
          <w:sz w:val="20"/>
          <w:vertAlign w:val="superscript"/>
          <w:lang w:val="en-GB"/>
        </w:rPr>
        <w:t>3)</w:t>
      </w:r>
      <w:r w:rsidR="00667FC0">
        <w:rPr>
          <w:rFonts w:ascii="Times New Roman" w:hAnsi="Times New Roman" w:cs="Times New Roman"/>
          <w:sz w:val="20"/>
          <w:lang w:val="en-GB"/>
        </w:rPr>
        <w:t xml:space="preserve"> </w:t>
      </w:r>
      <w:r w:rsidR="00AE09B6">
        <w:rPr>
          <w:rFonts w:ascii="Times New Roman" w:hAnsi="Times New Roman" w:cs="Times New Roman"/>
          <w:sz w:val="20"/>
          <w:lang w:val="en-GB"/>
        </w:rPr>
        <w:t xml:space="preserve">compared simple manual aspiration with chest tube drainage and stated that there was almost no difference in the success rate (59.2% (16/27) and 63.6% (21/33), respectively; </w:t>
      </w:r>
      <w:r w:rsidR="00AE09B6">
        <w:rPr>
          <w:rFonts w:ascii="Times New Roman" w:hAnsi="Times New Roman" w:cs="Times New Roman"/>
          <w:i/>
          <w:sz w:val="20"/>
          <w:lang w:val="en-GB"/>
        </w:rPr>
        <w:t>p</w:t>
      </w:r>
      <w:r w:rsidR="00AE09B6">
        <w:rPr>
          <w:rFonts w:ascii="Times New Roman" w:hAnsi="Times New Roman" w:cs="Times New Roman"/>
          <w:sz w:val="20"/>
          <w:lang w:val="en-GB"/>
        </w:rPr>
        <w:t>=0.90) and 1-year recurrence rate, and the difference in hospitalisation periods was not significant, but simple manual aspiration had the advantage of reducing unnecessary hospitalisation by almost half (52%). As seen in the results of these studies, there was not a great difference in the success rate or recurrence rate between simple manual aspiration and chest tube drainage.</w:t>
      </w:r>
    </w:p>
    <w:p w14:paraId="44F4E42A" w14:textId="1DB5FC07" w:rsidR="00AE09B6" w:rsidRDefault="00AE09B6" w:rsidP="00196474">
      <w:pPr>
        <w:widowControl w:val="0"/>
        <w:spacing w:after="0" w:line="240" w:lineRule="auto"/>
        <w:ind w:firstLine="227"/>
        <w:contextualSpacing/>
        <w:jc w:val="both"/>
        <w:rPr>
          <w:rFonts w:ascii="Times New Roman" w:hAnsi="Times New Roman" w:cs="Times New Roman"/>
          <w:sz w:val="20"/>
          <w:lang w:val="en-GB"/>
        </w:rPr>
      </w:pPr>
      <w:r>
        <w:rPr>
          <w:rFonts w:ascii="Times New Roman" w:hAnsi="Times New Roman" w:cs="Times New Roman"/>
          <w:sz w:val="20"/>
          <w:lang w:val="en-GB"/>
        </w:rPr>
        <w:t xml:space="preserve">From the perspective of recurrence, </w:t>
      </w:r>
      <w:r w:rsidR="004675FB">
        <w:rPr>
          <w:rFonts w:ascii="Times New Roman" w:hAnsi="Times New Roman" w:cs="Times New Roman"/>
          <w:sz w:val="20"/>
          <w:lang w:val="en-GB"/>
        </w:rPr>
        <w:t xml:space="preserve">pleural adhesion is induced to some extent due to the irritating effect of the chest tube when chest tube </w:t>
      </w:r>
      <w:r w:rsidR="004675FB">
        <w:rPr>
          <w:rFonts w:ascii="Times New Roman" w:hAnsi="Times New Roman" w:cs="Times New Roman"/>
          <w:sz w:val="20"/>
          <w:lang w:val="en-GB"/>
        </w:rPr>
        <w:lastRenderedPageBreak/>
        <w:t xml:space="preserve">drainage is performed, but, in light of the fact that a rate of recurrence of 23 to 52% is seen when treatment is only with simple chest tube drainage without pleurodesis; the irritating effect of the chest tube itself does not seem sufficient to prevent recurrence of primary spontaneous pneumothorax </w:t>
      </w:r>
      <w:r>
        <w:rPr>
          <w:rFonts w:ascii="Times New Roman" w:hAnsi="Times New Roman" w:cs="Times New Roman"/>
          <w:sz w:val="20"/>
          <w:lang w:val="en-GB"/>
        </w:rPr>
        <w:t>.</w:t>
      </w:r>
      <w:r w:rsidRPr="00AE09B6">
        <w:rPr>
          <w:rFonts w:ascii="Times New Roman" w:hAnsi="Times New Roman" w:cs="Times New Roman"/>
          <w:sz w:val="20"/>
          <w:vertAlign w:val="superscript"/>
          <w:lang w:val="en-GB"/>
        </w:rPr>
        <w:t>8,9)</w:t>
      </w:r>
      <w:r>
        <w:rPr>
          <w:rFonts w:ascii="Times New Roman" w:hAnsi="Times New Roman" w:cs="Times New Roman"/>
          <w:sz w:val="20"/>
          <w:lang w:val="en-GB"/>
        </w:rPr>
        <w:t xml:space="preserve"> </w:t>
      </w:r>
      <w:r w:rsidR="004675FB">
        <w:rPr>
          <w:rFonts w:ascii="Times New Roman" w:hAnsi="Times New Roman" w:cs="Times New Roman"/>
          <w:sz w:val="20"/>
          <w:lang w:val="en-GB"/>
        </w:rPr>
        <w:t>Injection of sclerosing agents such as talc or tetracycline through the chest tube has not generally been accepted up to the present in patients with primary spontaneous pneumothorax, and the recurrence prevention rate is reported to be around 80%.</w:t>
      </w:r>
      <w:r w:rsidR="004675FB" w:rsidRPr="004675FB">
        <w:rPr>
          <w:rFonts w:ascii="Times New Roman" w:hAnsi="Times New Roman" w:cs="Times New Roman"/>
          <w:sz w:val="20"/>
          <w:vertAlign w:val="superscript"/>
          <w:lang w:val="en-GB"/>
        </w:rPr>
        <w:t>5)</w:t>
      </w:r>
      <w:r w:rsidR="004675FB">
        <w:rPr>
          <w:rFonts w:ascii="Times New Roman" w:hAnsi="Times New Roman" w:cs="Times New Roman"/>
          <w:sz w:val="20"/>
          <w:lang w:val="en-GB"/>
        </w:rPr>
        <w:t xml:space="preserve"> Furthermore, </w:t>
      </w:r>
      <w:r w:rsidR="001D153E">
        <w:rPr>
          <w:rFonts w:ascii="Times New Roman" w:hAnsi="Times New Roman" w:cs="Times New Roman"/>
          <w:sz w:val="20"/>
          <w:lang w:val="en-GB"/>
        </w:rPr>
        <w:t>when chemical pleurodesis was performed in spontaneous pneumothorax, the effect of the resulting pleural adhesions on subsequent surgical procedures has not yet been elucidated</w:t>
      </w:r>
      <w:r w:rsidR="004675FB">
        <w:rPr>
          <w:rFonts w:ascii="Times New Roman" w:hAnsi="Times New Roman" w:cs="Times New Roman"/>
          <w:sz w:val="20"/>
          <w:lang w:val="en-GB"/>
        </w:rPr>
        <w:t>.</w:t>
      </w:r>
      <w:r w:rsidR="004675FB" w:rsidRPr="004675FB">
        <w:rPr>
          <w:rFonts w:ascii="Times New Roman" w:hAnsi="Times New Roman" w:cs="Times New Roman"/>
          <w:sz w:val="20"/>
          <w:vertAlign w:val="superscript"/>
          <w:lang w:val="en-GB"/>
        </w:rPr>
        <w:t>8,17)</w:t>
      </w:r>
    </w:p>
    <w:p w14:paraId="0384EE48" w14:textId="6B92986B" w:rsidR="001D153E" w:rsidRDefault="001D153E" w:rsidP="00196474">
      <w:pPr>
        <w:widowControl w:val="0"/>
        <w:spacing w:after="0" w:line="240" w:lineRule="auto"/>
        <w:ind w:firstLine="227"/>
        <w:contextualSpacing/>
        <w:jc w:val="both"/>
        <w:rPr>
          <w:rFonts w:ascii="Times New Roman" w:hAnsi="Times New Roman" w:cs="Times New Roman"/>
          <w:sz w:val="20"/>
          <w:lang w:val="en-GB"/>
        </w:rPr>
      </w:pPr>
      <w:r>
        <w:rPr>
          <w:rFonts w:ascii="Times New Roman" w:hAnsi="Times New Roman" w:cs="Times New Roman"/>
          <w:sz w:val="20"/>
          <w:lang w:val="en-GB"/>
        </w:rPr>
        <w:t>The occurrence of a collapsed lung after undergoing simple manual aspiration means that there is a persistent air leak, and repeating it is ineffective.</w:t>
      </w:r>
      <w:r w:rsidRPr="001D153E">
        <w:rPr>
          <w:rFonts w:ascii="Times New Roman" w:hAnsi="Times New Roman" w:cs="Times New Roman"/>
          <w:sz w:val="20"/>
          <w:vertAlign w:val="superscript"/>
          <w:lang w:val="en-GB"/>
        </w:rPr>
        <w:t>5,18)</w:t>
      </w:r>
      <w:r>
        <w:rPr>
          <w:rFonts w:ascii="Times New Roman" w:hAnsi="Times New Roman" w:cs="Times New Roman"/>
          <w:sz w:val="20"/>
          <w:lang w:val="en-GB"/>
        </w:rPr>
        <w:t xml:space="preserve"> In the results of this study as well, lung collapse recurred in four patients after the first attempt and underwent a second simple manual aspiration, but all four cases ultimately underwent chest tube drainage, and three of those cases underwent thoracotomy with persistent air leaks even after chest tube intubation.</w:t>
      </w:r>
    </w:p>
    <w:p w14:paraId="71EE2220" w14:textId="565E2285" w:rsidR="001D153E" w:rsidRDefault="001D153E" w:rsidP="00196474">
      <w:pPr>
        <w:widowControl w:val="0"/>
        <w:spacing w:after="0" w:line="240" w:lineRule="auto"/>
        <w:ind w:firstLine="227"/>
        <w:contextualSpacing/>
        <w:jc w:val="both"/>
        <w:rPr>
          <w:rFonts w:ascii="Times New Roman" w:hAnsi="Times New Roman" w:cs="Times New Roman"/>
          <w:sz w:val="20"/>
          <w:lang w:val="en-GB"/>
        </w:rPr>
      </w:pPr>
      <w:r>
        <w:rPr>
          <w:rFonts w:ascii="Times New Roman" w:hAnsi="Times New Roman" w:cs="Times New Roman"/>
          <w:sz w:val="20"/>
          <w:lang w:val="en-GB"/>
        </w:rPr>
        <w:t xml:space="preserve">The success of simple manual aspiration appears to be related to the size of the pneumothorax. </w:t>
      </w:r>
      <w:r w:rsidR="00E5676F">
        <w:rPr>
          <w:rFonts w:ascii="Times New Roman" w:hAnsi="Times New Roman" w:cs="Times New Roman"/>
          <w:sz w:val="20"/>
          <w:lang w:val="en-GB"/>
        </w:rPr>
        <w:t>Miller and Harvey</w:t>
      </w:r>
      <w:r w:rsidR="00E5676F" w:rsidRPr="00E5676F">
        <w:rPr>
          <w:rFonts w:ascii="Times New Roman" w:hAnsi="Times New Roman" w:cs="Times New Roman"/>
          <w:sz w:val="20"/>
          <w:vertAlign w:val="superscript"/>
          <w:lang w:val="en-GB"/>
        </w:rPr>
        <w:t>13)</w:t>
      </w:r>
      <w:r w:rsidR="00E5676F">
        <w:rPr>
          <w:rFonts w:ascii="Times New Roman" w:hAnsi="Times New Roman" w:cs="Times New Roman"/>
          <w:sz w:val="20"/>
          <w:lang w:val="en-GB"/>
        </w:rPr>
        <w:t xml:space="preserve"> recommended discontinuing further aspiration in the British Thoracic Society (BTS) guidelines if the volume of aspirated air is 2,500 ml or greater, and, according to Kiely et al.,</w:t>
      </w:r>
      <w:r w:rsidR="00E5676F" w:rsidRPr="00E5676F">
        <w:rPr>
          <w:rFonts w:ascii="Times New Roman" w:hAnsi="Times New Roman" w:cs="Times New Roman"/>
          <w:sz w:val="20"/>
          <w:vertAlign w:val="superscript"/>
          <w:lang w:val="en-GB"/>
        </w:rPr>
        <w:t>16)</w:t>
      </w:r>
      <w:r w:rsidR="00E5676F">
        <w:rPr>
          <w:rFonts w:ascii="Times New Roman" w:hAnsi="Times New Roman" w:cs="Times New Roman"/>
          <w:sz w:val="20"/>
          <w:lang w:val="en-GB"/>
        </w:rPr>
        <w:t xml:space="preserve"> a success rate of 60% (54/90) was seen when 2,500 ml or less of air was aspirated, but a success rate of only 21% (6/29) was seen when 2,500 ml or more of air was aspirated.</w:t>
      </w:r>
      <w:r w:rsidR="00C53390">
        <w:rPr>
          <w:rFonts w:ascii="Times New Roman" w:hAnsi="Times New Roman" w:cs="Times New Roman"/>
          <w:sz w:val="20"/>
          <w:lang w:val="en-GB"/>
        </w:rPr>
        <w:t xml:space="preserve"> </w:t>
      </w:r>
      <w:r w:rsidR="008E405F">
        <w:rPr>
          <w:rFonts w:ascii="Times New Roman" w:hAnsi="Times New Roman" w:cs="Times New Roman"/>
          <w:sz w:val="20"/>
          <w:lang w:val="en-GB"/>
        </w:rPr>
        <w:t xml:space="preserve">In the six cases in which treatment with simple manual aspiration failed in this study, treatment failed with pneumothorax sizes, respectively of 58, 62, 70, 45, 67, and 57% at the time of their visits, and it was confirmed that the size of the pneumothorax was 50% or greater at the time of their visits in the approximately 83.3% (5/6) of patients who underwent closed chest </w:t>
      </w:r>
      <w:r w:rsidR="00802454">
        <w:rPr>
          <w:rFonts w:ascii="Times New Roman" w:hAnsi="Times New Roman" w:cs="Times New Roman"/>
          <w:sz w:val="20"/>
          <w:lang w:val="en-GB"/>
        </w:rPr>
        <w:t xml:space="preserve">tube </w:t>
      </w:r>
      <w:r w:rsidR="008E405F">
        <w:rPr>
          <w:rFonts w:ascii="Times New Roman" w:hAnsi="Times New Roman" w:cs="Times New Roman"/>
          <w:sz w:val="20"/>
          <w:lang w:val="en-GB"/>
        </w:rPr>
        <w:t xml:space="preserve">drainage. The results of comparing the treatment success rate of simple manual aspiration to this and hospitalisation period with pneumothorax sizes divided into a group of 50% or greater and a group of less than 50% showed that there is a significant difference between the two groups (Table 3). </w:t>
      </w:r>
      <w:r w:rsidR="00802454">
        <w:rPr>
          <w:rFonts w:ascii="Times New Roman" w:hAnsi="Times New Roman" w:cs="Times New Roman"/>
          <w:sz w:val="20"/>
          <w:lang w:val="en-GB"/>
        </w:rPr>
        <w:t xml:space="preserve">Of the 57 patients who were subjects of this study, all 24 (2 in the SMA group and 22 in the CTD group) in whom air leakage did not persist after closed chest tube drainage were discharged after extubation, and their average period of chest tube placement was </w:t>
      </w:r>
      <w:r w:rsidR="00802454" w:rsidRPr="00802454">
        <w:rPr>
          <w:rFonts w:ascii="Times New Roman" w:hAnsi="Times New Roman" w:cs="Times New Roman"/>
          <w:sz w:val="20"/>
          <w:lang w:val="en-GB"/>
        </w:rPr>
        <w:t>5.5 ±1.64 days</w:t>
      </w:r>
      <w:r w:rsidR="00802454">
        <w:rPr>
          <w:rFonts w:ascii="Times New Roman" w:hAnsi="Times New Roman" w:cs="Times New Roman"/>
          <w:sz w:val="20"/>
          <w:lang w:val="en-GB"/>
        </w:rPr>
        <w:t>.</w:t>
      </w:r>
    </w:p>
    <w:p w14:paraId="00E4C7C0" w14:textId="77777777" w:rsidR="00802454" w:rsidRPr="00561754" w:rsidRDefault="00802454" w:rsidP="00802454">
      <w:pPr>
        <w:shd w:val="clear" w:color="auto" w:fill="F2F2F2" w:themeFill="background1" w:themeFillShade="F2"/>
        <w:autoSpaceDE w:val="0"/>
        <w:autoSpaceDN w:val="0"/>
        <w:adjustRightInd w:val="0"/>
        <w:spacing w:before="120" w:after="120" w:line="240" w:lineRule="auto"/>
        <w:jc w:val="center"/>
        <w:rPr>
          <w:rFonts w:ascii="Times New Roman" w:hAnsi="Times New Roman" w:cs="Times New Roman"/>
          <w:sz w:val="18"/>
          <w:lang w:val="en-GB"/>
        </w:rPr>
      </w:pPr>
      <w:r>
        <w:rPr>
          <w:rFonts w:ascii="Times New Roman" w:hAnsi="Times New Roman" w:cs="Times New Roman"/>
          <w:sz w:val="20"/>
          <w:lang w:val="en-GB"/>
        </w:rPr>
        <w:t>Discussion</w:t>
      </w:r>
    </w:p>
    <w:p w14:paraId="745F2394" w14:textId="53C54B1A" w:rsidR="00802454" w:rsidRPr="00AE09B6" w:rsidRDefault="00802454" w:rsidP="00196474">
      <w:pPr>
        <w:widowControl w:val="0"/>
        <w:spacing w:after="0" w:line="240" w:lineRule="auto"/>
        <w:ind w:firstLine="227"/>
        <w:contextualSpacing/>
        <w:jc w:val="both"/>
        <w:rPr>
          <w:rFonts w:ascii="Times New Roman" w:hAnsi="Times New Roman" w:cs="Times New Roman"/>
          <w:sz w:val="20"/>
          <w:lang w:val="en-GB"/>
        </w:rPr>
      </w:pPr>
      <w:r>
        <w:rPr>
          <w:rFonts w:ascii="Times New Roman" w:hAnsi="Times New Roman" w:cs="Times New Roman"/>
          <w:sz w:val="20"/>
          <w:lang w:val="en-GB"/>
        </w:rPr>
        <w:t xml:space="preserve">The results of this study suggest that simple manual aspiration may be useful as an initial treatment for incipient primary spontaneous </w:t>
      </w:r>
      <w:r>
        <w:rPr>
          <w:rFonts w:ascii="Times New Roman" w:hAnsi="Times New Roman" w:cs="Times New Roman"/>
          <w:sz w:val="20"/>
          <w:lang w:val="en-GB"/>
        </w:rPr>
        <w:t xml:space="preserve">pneumothorax because its success rate and 3-month recurrence rate did not show a great difference from that of closed chest tube drainage, and </w:t>
      </w:r>
      <w:r w:rsidR="00BE3632">
        <w:rPr>
          <w:rFonts w:ascii="Times New Roman" w:hAnsi="Times New Roman" w:cs="Times New Roman"/>
          <w:sz w:val="20"/>
          <w:lang w:val="en-GB"/>
        </w:rPr>
        <w:t xml:space="preserve">the period of hospitalisation can be shortened. In addition, its success is related to the size of the pneumothorax, and simple manual aspiration </w:t>
      </w:r>
      <w:proofErr w:type="gramStart"/>
      <w:r w:rsidR="00BE3632">
        <w:rPr>
          <w:rFonts w:ascii="Times New Roman" w:hAnsi="Times New Roman" w:cs="Times New Roman"/>
          <w:sz w:val="20"/>
          <w:lang w:val="en-GB"/>
        </w:rPr>
        <w:t>is considered to be</w:t>
      </w:r>
      <w:proofErr w:type="gramEnd"/>
      <w:r w:rsidR="00BE3632">
        <w:rPr>
          <w:rFonts w:ascii="Times New Roman" w:hAnsi="Times New Roman" w:cs="Times New Roman"/>
          <w:sz w:val="20"/>
          <w:lang w:val="en-GB"/>
        </w:rPr>
        <w:t xml:space="preserve"> more useful in patients whose pneumothorax size is 50% or less in particular.</w:t>
      </w:r>
    </w:p>
    <w:p w14:paraId="50B3FDD8" w14:textId="75092C7A" w:rsidR="00BE3632" w:rsidRPr="00561754" w:rsidRDefault="00BE3632" w:rsidP="00BE3632">
      <w:pPr>
        <w:shd w:val="clear" w:color="auto" w:fill="F2F2F2" w:themeFill="background1" w:themeFillShade="F2"/>
        <w:autoSpaceDE w:val="0"/>
        <w:autoSpaceDN w:val="0"/>
        <w:adjustRightInd w:val="0"/>
        <w:spacing w:before="240" w:after="120" w:line="240" w:lineRule="auto"/>
        <w:jc w:val="center"/>
        <w:rPr>
          <w:rFonts w:ascii="Times New Roman" w:hAnsi="Times New Roman" w:cs="Times New Roman"/>
          <w:sz w:val="18"/>
          <w:lang w:val="en-GB"/>
        </w:rPr>
      </w:pPr>
      <w:r>
        <w:rPr>
          <w:rFonts w:ascii="Times New Roman" w:hAnsi="Times New Roman" w:cs="Times New Roman"/>
          <w:sz w:val="20"/>
          <w:lang w:val="en-GB"/>
        </w:rPr>
        <w:t>References</w:t>
      </w:r>
    </w:p>
    <w:p w14:paraId="40F137B5" w14:textId="3786AB00" w:rsidR="00124AA8" w:rsidRPr="00045046" w:rsidRDefault="00124AA8" w:rsidP="00C03229">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1</w:t>
      </w:r>
      <w:r w:rsidR="00BE3632">
        <w:rPr>
          <w:rFonts w:ascii="Times New Roman" w:hAnsi="Times New Roman" w:cs="Times New Roman"/>
          <w:sz w:val="20"/>
          <w:lang w:val="en-GB"/>
        </w:rPr>
        <w:t>.</w:t>
      </w:r>
      <w:r w:rsidRPr="00045046">
        <w:rPr>
          <w:rFonts w:ascii="Times New Roman" w:hAnsi="Times New Roman" w:cs="Times New Roman"/>
          <w:sz w:val="20"/>
          <w:lang w:val="en-GB"/>
        </w:rPr>
        <w:tab/>
      </w:r>
      <w:r w:rsidR="00FF2C76">
        <w:rPr>
          <w:rFonts w:ascii="Times New Roman" w:hAnsi="Times New Roman" w:cs="Times New Roman"/>
          <w:sz w:val="20"/>
          <w:lang w:val="en-GB"/>
        </w:rPr>
        <w:t xml:space="preserve">Lee J, Kim J, </w:t>
      </w:r>
      <w:proofErr w:type="spellStart"/>
      <w:r w:rsidR="00FF2C76">
        <w:rPr>
          <w:rFonts w:ascii="Times New Roman" w:hAnsi="Times New Roman" w:cs="Times New Roman"/>
          <w:sz w:val="20"/>
          <w:lang w:val="en-GB"/>
        </w:rPr>
        <w:t>Seo</w:t>
      </w:r>
      <w:proofErr w:type="spellEnd"/>
      <w:r w:rsidR="00FF2C76">
        <w:rPr>
          <w:rFonts w:ascii="Times New Roman" w:hAnsi="Times New Roman" w:cs="Times New Roman"/>
          <w:sz w:val="20"/>
          <w:lang w:val="en-GB"/>
        </w:rPr>
        <w:t xml:space="preserve"> G, Yun Y. A Clinical Evaluation of Spontaneous Pneumothorax</w:t>
      </w:r>
      <w:r w:rsidRPr="00045046">
        <w:rPr>
          <w:rFonts w:ascii="Times New Roman" w:hAnsi="Times New Roman" w:cs="Times New Roman"/>
          <w:sz w:val="20"/>
          <w:lang w:val="en-GB"/>
        </w:rPr>
        <w:t xml:space="preserve">. </w:t>
      </w:r>
      <w:r w:rsidR="00FF2C76">
        <w:rPr>
          <w:rFonts w:ascii="Times New Roman" w:hAnsi="Times New Roman" w:cs="Times New Roman"/>
          <w:sz w:val="20"/>
          <w:lang w:val="en-GB"/>
        </w:rPr>
        <w:t xml:space="preserve">JKSEM </w:t>
      </w:r>
      <w:proofErr w:type="gramStart"/>
      <w:r w:rsidR="00FF2C76">
        <w:rPr>
          <w:rFonts w:ascii="Times New Roman" w:hAnsi="Times New Roman" w:cs="Times New Roman"/>
          <w:sz w:val="20"/>
          <w:lang w:val="en-GB"/>
        </w:rPr>
        <w:t>1997;8:42</w:t>
      </w:r>
      <w:proofErr w:type="gramEnd"/>
      <w:r w:rsidR="00FF2C76">
        <w:rPr>
          <w:rFonts w:ascii="Times New Roman" w:hAnsi="Times New Roman" w:cs="Times New Roman"/>
          <w:sz w:val="20"/>
          <w:lang w:val="en-GB"/>
        </w:rPr>
        <w:t>-51</w:t>
      </w:r>
    </w:p>
    <w:p w14:paraId="00F2F319" w14:textId="4831BF5A" w:rsidR="00124AA8" w:rsidRPr="00045046" w:rsidRDefault="00124AA8" w:rsidP="00C03229">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2</w:t>
      </w:r>
      <w:r w:rsidR="00FF2C76">
        <w:rPr>
          <w:rFonts w:ascii="Times New Roman" w:hAnsi="Times New Roman" w:cs="Times New Roman"/>
          <w:sz w:val="20"/>
          <w:lang w:val="en-GB"/>
        </w:rPr>
        <w:t>.</w:t>
      </w:r>
      <w:r w:rsidRPr="00045046">
        <w:rPr>
          <w:rFonts w:ascii="Times New Roman" w:hAnsi="Times New Roman" w:cs="Times New Roman"/>
          <w:sz w:val="20"/>
          <w:lang w:val="en-GB"/>
        </w:rPr>
        <w:tab/>
      </w:r>
      <w:r w:rsidR="00FF2C76">
        <w:rPr>
          <w:rFonts w:ascii="Times New Roman" w:hAnsi="Times New Roman" w:cs="Times New Roman"/>
          <w:sz w:val="20"/>
          <w:lang w:val="en-GB"/>
        </w:rPr>
        <w:t xml:space="preserve">Oh T, Jang U, Bae S. The Management of Spontaneous Pneumothorax - Clinical Review in 451 Cases. The Korean Journal of Thoracic and Cardiovascular Surgery </w:t>
      </w:r>
      <w:proofErr w:type="gramStart"/>
      <w:r w:rsidR="00FF2C76">
        <w:rPr>
          <w:rFonts w:ascii="Times New Roman" w:hAnsi="Times New Roman" w:cs="Times New Roman"/>
          <w:sz w:val="20"/>
          <w:lang w:val="en-GB"/>
        </w:rPr>
        <w:t>1998;31:374</w:t>
      </w:r>
      <w:proofErr w:type="gramEnd"/>
      <w:r w:rsidR="00FF2C76">
        <w:rPr>
          <w:rFonts w:ascii="Times New Roman" w:hAnsi="Times New Roman" w:cs="Times New Roman"/>
          <w:sz w:val="20"/>
          <w:lang w:val="en-GB"/>
        </w:rPr>
        <w:t>-9</w:t>
      </w:r>
    </w:p>
    <w:p w14:paraId="0364BF7B" w14:textId="7FF4E713"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3</w:t>
      </w:r>
      <w:r w:rsidR="00D44C0A">
        <w:rPr>
          <w:rFonts w:ascii="Times New Roman" w:hAnsi="Times New Roman" w:cs="Times New Roman"/>
          <w:sz w:val="20"/>
          <w:lang w:val="en-GB"/>
        </w:rPr>
        <w:t>.</w:t>
      </w:r>
      <w:r w:rsidRPr="00045046">
        <w:rPr>
          <w:rFonts w:ascii="Times New Roman" w:hAnsi="Times New Roman" w:cs="Times New Roman"/>
          <w:sz w:val="20"/>
          <w:lang w:val="en-GB"/>
        </w:rPr>
        <w:tab/>
      </w:r>
      <w:proofErr w:type="spellStart"/>
      <w:r w:rsidR="00D44C0A" w:rsidRPr="00D44C0A">
        <w:rPr>
          <w:rFonts w:ascii="Times New Roman" w:hAnsi="Times New Roman" w:cs="Times New Roman"/>
          <w:sz w:val="20"/>
          <w:lang w:val="en-GB"/>
        </w:rPr>
        <w:t>Noppen</w:t>
      </w:r>
      <w:proofErr w:type="spellEnd"/>
      <w:r w:rsidR="00D44C0A" w:rsidRPr="00D44C0A">
        <w:rPr>
          <w:rFonts w:ascii="Times New Roman" w:hAnsi="Times New Roman" w:cs="Times New Roman"/>
          <w:sz w:val="20"/>
          <w:lang w:val="en-GB"/>
        </w:rPr>
        <w:t xml:space="preserve"> M, Alexander P, </w:t>
      </w:r>
      <w:proofErr w:type="spellStart"/>
      <w:r w:rsidR="00D44C0A" w:rsidRPr="00D44C0A">
        <w:rPr>
          <w:rFonts w:ascii="Times New Roman" w:hAnsi="Times New Roman" w:cs="Times New Roman"/>
          <w:sz w:val="20"/>
          <w:lang w:val="en-GB"/>
        </w:rPr>
        <w:t>Driesen</w:t>
      </w:r>
      <w:proofErr w:type="spellEnd"/>
      <w:r w:rsidR="00D44C0A" w:rsidRPr="00D44C0A">
        <w:rPr>
          <w:rFonts w:ascii="Times New Roman" w:hAnsi="Times New Roman" w:cs="Times New Roman"/>
          <w:sz w:val="20"/>
          <w:lang w:val="en-GB"/>
        </w:rPr>
        <w:t xml:space="preserve"> P, </w:t>
      </w:r>
      <w:proofErr w:type="spellStart"/>
      <w:r w:rsidR="00D44C0A" w:rsidRPr="00D44C0A">
        <w:rPr>
          <w:rFonts w:ascii="Times New Roman" w:hAnsi="Times New Roman" w:cs="Times New Roman"/>
          <w:sz w:val="20"/>
          <w:lang w:val="en-GB"/>
        </w:rPr>
        <w:t>Slabbynck</w:t>
      </w:r>
      <w:proofErr w:type="spellEnd"/>
      <w:r w:rsidR="00D44C0A" w:rsidRPr="00D44C0A">
        <w:rPr>
          <w:rFonts w:ascii="Times New Roman" w:hAnsi="Times New Roman" w:cs="Times New Roman"/>
          <w:sz w:val="20"/>
          <w:lang w:val="en-GB"/>
        </w:rPr>
        <w:t xml:space="preserve"> H,</w:t>
      </w:r>
      <w:r w:rsidR="00D44C0A">
        <w:rPr>
          <w:rFonts w:ascii="Times New Roman" w:hAnsi="Times New Roman" w:cs="Times New Roman"/>
          <w:sz w:val="20"/>
          <w:lang w:val="en-GB"/>
        </w:rPr>
        <w:t xml:space="preserve"> </w:t>
      </w:r>
      <w:proofErr w:type="spellStart"/>
      <w:r w:rsidR="00D44C0A" w:rsidRPr="00D44C0A">
        <w:rPr>
          <w:rFonts w:ascii="Times New Roman" w:hAnsi="Times New Roman" w:cs="Times New Roman"/>
          <w:sz w:val="20"/>
          <w:lang w:val="en-GB"/>
        </w:rPr>
        <w:t>Verstraeten</w:t>
      </w:r>
      <w:proofErr w:type="spellEnd"/>
      <w:r w:rsidR="00D44C0A" w:rsidRPr="00D44C0A">
        <w:rPr>
          <w:rFonts w:ascii="Times New Roman" w:hAnsi="Times New Roman" w:cs="Times New Roman"/>
          <w:sz w:val="20"/>
          <w:lang w:val="en-GB"/>
        </w:rPr>
        <w:t xml:space="preserve"> A. Manual aspiration versus chest tube</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drainage in first episodes of primary spontaneous pneumothorax:</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 xml:space="preserve">a </w:t>
      </w:r>
      <w:proofErr w:type="spellStart"/>
      <w:r w:rsidR="00D44C0A" w:rsidRPr="00D44C0A">
        <w:rPr>
          <w:rFonts w:ascii="Times New Roman" w:hAnsi="Times New Roman" w:cs="Times New Roman"/>
          <w:sz w:val="20"/>
          <w:lang w:val="en-GB"/>
        </w:rPr>
        <w:t>multicenter</w:t>
      </w:r>
      <w:proofErr w:type="spellEnd"/>
      <w:r w:rsidR="00D44C0A" w:rsidRPr="00D44C0A">
        <w:rPr>
          <w:rFonts w:ascii="Times New Roman" w:hAnsi="Times New Roman" w:cs="Times New Roman"/>
          <w:sz w:val="20"/>
          <w:lang w:val="en-GB"/>
        </w:rPr>
        <w:t>, prospective, randomized pilot</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 xml:space="preserve">study. Am J Respir </w:t>
      </w:r>
      <w:proofErr w:type="spellStart"/>
      <w:r w:rsidR="00D44C0A" w:rsidRPr="00D44C0A">
        <w:rPr>
          <w:rFonts w:ascii="Times New Roman" w:hAnsi="Times New Roman" w:cs="Times New Roman"/>
          <w:sz w:val="20"/>
          <w:lang w:val="en-GB"/>
        </w:rPr>
        <w:t>Crit</w:t>
      </w:r>
      <w:proofErr w:type="spellEnd"/>
      <w:r w:rsidR="00D44C0A" w:rsidRPr="00D44C0A">
        <w:rPr>
          <w:rFonts w:ascii="Times New Roman" w:hAnsi="Times New Roman" w:cs="Times New Roman"/>
          <w:sz w:val="20"/>
          <w:lang w:val="en-GB"/>
        </w:rPr>
        <w:t xml:space="preserve"> Care Med </w:t>
      </w:r>
      <w:proofErr w:type="gramStart"/>
      <w:r w:rsidR="00D44C0A" w:rsidRPr="00D44C0A">
        <w:rPr>
          <w:rFonts w:ascii="Times New Roman" w:hAnsi="Times New Roman" w:cs="Times New Roman"/>
          <w:sz w:val="20"/>
          <w:lang w:val="en-GB"/>
        </w:rPr>
        <w:t>2002;165:1240</w:t>
      </w:r>
      <w:proofErr w:type="gramEnd"/>
      <w:r w:rsidR="00D44C0A" w:rsidRPr="00D44C0A">
        <w:rPr>
          <w:rFonts w:ascii="Times New Roman" w:hAnsi="Times New Roman" w:cs="Times New Roman"/>
          <w:sz w:val="20"/>
          <w:lang w:val="en-GB"/>
        </w:rPr>
        <w:t>-4.</w:t>
      </w:r>
    </w:p>
    <w:p w14:paraId="4B128A68" w14:textId="0936A564" w:rsidR="00124AA8" w:rsidRPr="00045046" w:rsidRDefault="00124AA8" w:rsidP="00C03229">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4</w:t>
      </w:r>
      <w:r w:rsidR="00D44C0A">
        <w:rPr>
          <w:rFonts w:ascii="Times New Roman" w:hAnsi="Times New Roman" w:cs="Times New Roman"/>
          <w:sz w:val="20"/>
          <w:lang w:val="en-GB"/>
        </w:rPr>
        <w:t>.</w:t>
      </w:r>
      <w:r w:rsidRPr="00045046">
        <w:rPr>
          <w:rFonts w:ascii="Times New Roman" w:hAnsi="Times New Roman" w:cs="Times New Roman"/>
          <w:sz w:val="20"/>
          <w:lang w:val="en-GB"/>
        </w:rPr>
        <w:tab/>
      </w:r>
      <w:r w:rsidR="00D44C0A">
        <w:rPr>
          <w:rFonts w:ascii="Times New Roman" w:hAnsi="Times New Roman" w:cs="Times New Roman"/>
          <w:sz w:val="20"/>
          <w:lang w:val="en-GB"/>
        </w:rPr>
        <w:t xml:space="preserve">Jeon S, Lee E, Jo J, Jang B, Lee J, Kim G, et al. Treatment Guidelines for Primary Pneumothorax. The Korean Journal of Thoracic and Cardiovascular Surgery </w:t>
      </w:r>
      <w:proofErr w:type="gramStart"/>
      <w:r w:rsidR="00D44C0A">
        <w:rPr>
          <w:rFonts w:ascii="Times New Roman" w:hAnsi="Times New Roman" w:cs="Times New Roman"/>
          <w:sz w:val="20"/>
          <w:lang w:val="en-GB"/>
        </w:rPr>
        <w:t>2002;35:43</w:t>
      </w:r>
      <w:proofErr w:type="gramEnd"/>
      <w:r w:rsidR="00D44C0A">
        <w:rPr>
          <w:rFonts w:ascii="Times New Roman" w:hAnsi="Times New Roman" w:cs="Times New Roman"/>
          <w:sz w:val="20"/>
          <w:lang w:val="en-GB"/>
        </w:rPr>
        <w:t>-7.</w:t>
      </w:r>
    </w:p>
    <w:p w14:paraId="21548A03" w14:textId="7A4CB663"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5</w:t>
      </w:r>
      <w:r w:rsidR="00D44C0A">
        <w:rPr>
          <w:rFonts w:ascii="Times New Roman" w:hAnsi="Times New Roman" w:cs="Times New Roman"/>
          <w:sz w:val="20"/>
          <w:lang w:val="en-GB"/>
        </w:rPr>
        <w:t>.</w:t>
      </w:r>
      <w:r w:rsidRPr="00045046">
        <w:rPr>
          <w:rFonts w:ascii="Times New Roman" w:hAnsi="Times New Roman" w:cs="Times New Roman"/>
          <w:sz w:val="20"/>
          <w:lang w:val="en-GB"/>
        </w:rPr>
        <w:tab/>
      </w:r>
      <w:r w:rsidR="00D44C0A" w:rsidRPr="00D44C0A">
        <w:rPr>
          <w:rFonts w:ascii="Times New Roman" w:hAnsi="Times New Roman" w:cs="Times New Roman"/>
          <w:sz w:val="20"/>
          <w:lang w:val="en-GB"/>
        </w:rPr>
        <w:t>Baumann MH, Strange C. Treatment of spontaneous pneumothorax:</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 xml:space="preserve">A more aggressive approach? Chest </w:t>
      </w:r>
      <w:proofErr w:type="gramStart"/>
      <w:r w:rsidR="00D44C0A" w:rsidRPr="00D44C0A">
        <w:rPr>
          <w:rFonts w:ascii="Times New Roman" w:hAnsi="Times New Roman" w:cs="Times New Roman"/>
          <w:sz w:val="20"/>
          <w:lang w:val="en-GB"/>
        </w:rPr>
        <w:t>1997;112:789</w:t>
      </w:r>
      <w:proofErr w:type="gramEnd"/>
      <w:r w:rsidR="00D44C0A" w:rsidRPr="00D44C0A">
        <w:rPr>
          <w:rFonts w:ascii="Times New Roman" w:hAnsi="Times New Roman" w:cs="Times New Roman"/>
          <w:sz w:val="20"/>
          <w:lang w:val="en-GB"/>
        </w:rPr>
        <w:t>-804.</w:t>
      </w:r>
    </w:p>
    <w:p w14:paraId="433F6197" w14:textId="5FAF6B86"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6</w:t>
      </w:r>
      <w:r w:rsidR="00D44C0A">
        <w:rPr>
          <w:rFonts w:ascii="Times New Roman" w:hAnsi="Times New Roman" w:cs="Times New Roman"/>
          <w:sz w:val="20"/>
          <w:lang w:val="en-GB"/>
        </w:rPr>
        <w:t>.</w:t>
      </w:r>
      <w:r w:rsidRPr="00045046">
        <w:rPr>
          <w:rFonts w:ascii="Times New Roman" w:hAnsi="Times New Roman" w:cs="Times New Roman"/>
          <w:sz w:val="20"/>
          <w:lang w:val="en-GB"/>
        </w:rPr>
        <w:tab/>
      </w:r>
      <w:proofErr w:type="spellStart"/>
      <w:r w:rsidR="00D44C0A" w:rsidRPr="00D44C0A">
        <w:rPr>
          <w:rFonts w:ascii="Times New Roman" w:hAnsi="Times New Roman" w:cs="Times New Roman"/>
          <w:sz w:val="20"/>
          <w:lang w:val="en-GB"/>
        </w:rPr>
        <w:t>Shoenenberger</w:t>
      </w:r>
      <w:proofErr w:type="spellEnd"/>
      <w:r w:rsidR="00D44C0A" w:rsidRPr="00D44C0A">
        <w:rPr>
          <w:rFonts w:ascii="Times New Roman" w:hAnsi="Times New Roman" w:cs="Times New Roman"/>
          <w:sz w:val="20"/>
          <w:lang w:val="en-GB"/>
        </w:rPr>
        <w:t xml:space="preserve"> RA, </w:t>
      </w:r>
      <w:proofErr w:type="spellStart"/>
      <w:r w:rsidR="00D44C0A" w:rsidRPr="00D44C0A">
        <w:rPr>
          <w:rFonts w:ascii="Times New Roman" w:hAnsi="Times New Roman" w:cs="Times New Roman"/>
          <w:sz w:val="20"/>
          <w:lang w:val="en-GB"/>
        </w:rPr>
        <w:t>Haefeli</w:t>
      </w:r>
      <w:proofErr w:type="spellEnd"/>
      <w:r w:rsidR="00D44C0A" w:rsidRPr="00D44C0A">
        <w:rPr>
          <w:rFonts w:ascii="Times New Roman" w:hAnsi="Times New Roman" w:cs="Times New Roman"/>
          <w:sz w:val="20"/>
          <w:lang w:val="en-GB"/>
        </w:rPr>
        <w:t xml:space="preserve"> WE, Weiss P, Ritz RF:</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Timing of invasive procedure in therapy for primary and</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 xml:space="preserve">secondary spontaneous pneumothorax. Arch </w:t>
      </w:r>
      <w:proofErr w:type="spellStart"/>
      <w:r w:rsidR="00D44C0A" w:rsidRPr="00D44C0A">
        <w:rPr>
          <w:rFonts w:ascii="Times New Roman" w:hAnsi="Times New Roman" w:cs="Times New Roman"/>
          <w:sz w:val="20"/>
          <w:lang w:val="en-GB"/>
        </w:rPr>
        <w:t>Surg</w:t>
      </w:r>
      <w:proofErr w:type="spellEnd"/>
      <w:r w:rsidR="00D44C0A">
        <w:rPr>
          <w:rFonts w:ascii="Times New Roman" w:hAnsi="Times New Roman" w:cs="Times New Roman"/>
          <w:sz w:val="20"/>
          <w:lang w:val="en-GB"/>
        </w:rPr>
        <w:t xml:space="preserve"> </w:t>
      </w:r>
      <w:proofErr w:type="gramStart"/>
      <w:r w:rsidR="00D44C0A" w:rsidRPr="00D44C0A">
        <w:rPr>
          <w:rFonts w:ascii="Times New Roman" w:hAnsi="Times New Roman" w:cs="Times New Roman"/>
          <w:sz w:val="20"/>
          <w:lang w:val="en-GB"/>
        </w:rPr>
        <w:t>1991;126:764</w:t>
      </w:r>
      <w:proofErr w:type="gramEnd"/>
      <w:r w:rsidR="00D44C0A" w:rsidRPr="00D44C0A">
        <w:rPr>
          <w:rFonts w:ascii="Times New Roman" w:hAnsi="Times New Roman" w:cs="Times New Roman"/>
          <w:sz w:val="20"/>
          <w:lang w:val="en-GB"/>
        </w:rPr>
        <w:t>-6.</w:t>
      </w:r>
    </w:p>
    <w:p w14:paraId="718FC926" w14:textId="0E21773C"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7</w:t>
      </w:r>
      <w:r w:rsidR="00D44C0A">
        <w:rPr>
          <w:rFonts w:ascii="Times New Roman" w:hAnsi="Times New Roman" w:cs="Times New Roman"/>
          <w:sz w:val="20"/>
          <w:lang w:val="en-GB"/>
        </w:rPr>
        <w:t>.</w:t>
      </w:r>
      <w:r w:rsidRPr="00045046">
        <w:rPr>
          <w:rFonts w:ascii="Times New Roman" w:hAnsi="Times New Roman" w:cs="Times New Roman"/>
          <w:sz w:val="20"/>
          <w:lang w:val="en-GB"/>
        </w:rPr>
        <w:tab/>
      </w:r>
      <w:r w:rsidR="00D44C0A" w:rsidRPr="00D44C0A">
        <w:rPr>
          <w:rFonts w:ascii="Times New Roman" w:hAnsi="Times New Roman" w:cs="Times New Roman"/>
          <w:sz w:val="20"/>
          <w:lang w:val="en-GB"/>
        </w:rPr>
        <w:t xml:space="preserve">Collins CD, Lopez A, </w:t>
      </w:r>
      <w:proofErr w:type="spellStart"/>
      <w:r w:rsidR="00D44C0A" w:rsidRPr="00D44C0A">
        <w:rPr>
          <w:rFonts w:ascii="Times New Roman" w:hAnsi="Times New Roman" w:cs="Times New Roman"/>
          <w:sz w:val="20"/>
          <w:lang w:val="en-GB"/>
        </w:rPr>
        <w:t>Mathie</w:t>
      </w:r>
      <w:proofErr w:type="spellEnd"/>
      <w:r w:rsidR="00D44C0A" w:rsidRPr="00D44C0A">
        <w:rPr>
          <w:rFonts w:ascii="Times New Roman" w:hAnsi="Times New Roman" w:cs="Times New Roman"/>
          <w:sz w:val="20"/>
          <w:lang w:val="en-GB"/>
        </w:rPr>
        <w:t xml:space="preserve"> A, Wood V, Jackson JE,</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Roddie ME. Quantification of pneumothorax in chest radiographs</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using interpleural distance: Regression analysis</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based on volume measurement from helical CT. Am J</w:t>
      </w:r>
      <w:r w:rsidR="00D44C0A">
        <w:rPr>
          <w:rFonts w:ascii="Times New Roman" w:hAnsi="Times New Roman" w:cs="Times New Roman"/>
          <w:sz w:val="20"/>
          <w:lang w:val="en-GB"/>
        </w:rPr>
        <w:t xml:space="preserve"> </w:t>
      </w:r>
      <w:proofErr w:type="spellStart"/>
      <w:r w:rsidR="00D44C0A" w:rsidRPr="00D44C0A">
        <w:rPr>
          <w:rFonts w:ascii="Times New Roman" w:hAnsi="Times New Roman" w:cs="Times New Roman"/>
          <w:sz w:val="20"/>
          <w:lang w:val="en-GB"/>
        </w:rPr>
        <w:t>Roentgenol</w:t>
      </w:r>
      <w:proofErr w:type="spellEnd"/>
      <w:r w:rsidR="00D44C0A" w:rsidRPr="00D44C0A">
        <w:rPr>
          <w:rFonts w:ascii="Times New Roman" w:hAnsi="Times New Roman" w:cs="Times New Roman"/>
          <w:sz w:val="20"/>
          <w:lang w:val="en-GB"/>
        </w:rPr>
        <w:t xml:space="preserve"> 1995;165:1127-30.</w:t>
      </w:r>
    </w:p>
    <w:p w14:paraId="3424BB34" w14:textId="01BEEF92"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8</w:t>
      </w:r>
      <w:r w:rsidR="00D44C0A">
        <w:rPr>
          <w:rFonts w:ascii="Times New Roman" w:hAnsi="Times New Roman" w:cs="Times New Roman"/>
          <w:sz w:val="20"/>
          <w:lang w:val="en-GB"/>
        </w:rPr>
        <w:t>.</w:t>
      </w:r>
      <w:r w:rsidRPr="00045046">
        <w:rPr>
          <w:rFonts w:ascii="Times New Roman" w:hAnsi="Times New Roman" w:cs="Times New Roman"/>
          <w:sz w:val="20"/>
          <w:lang w:val="en-GB"/>
        </w:rPr>
        <w:tab/>
      </w:r>
      <w:proofErr w:type="spellStart"/>
      <w:r w:rsidR="00D44C0A" w:rsidRPr="00D44C0A">
        <w:rPr>
          <w:rFonts w:ascii="Times New Roman" w:hAnsi="Times New Roman" w:cs="Times New Roman"/>
          <w:sz w:val="20"/>
          <w:lang w:val="en-GB"/>
        </w:rPr>
        <w:t>Andrivet</w:t>
      </w:r>
      <w:proofErr w:type="spellEnd"/>
      <w:r w:rsidR="00D44C0A" w:rsidRPr="00D44C0A">
        <w:rPr>
          <w:rFonts w:ascii="Times New Roman" w:hAnsi="Times New Roman" w:cs="Times New Roman"/>
          <w:sz w:val="20"/>
          <w:lang w:val="en-GB"/>
        </w:rPr>
        <w:t xml:space="preserve"> P, </w:t>
      </w:r>
      <w:proofErr w:type="spellStart"/>
      <w:r w:rsidR="00D44C0A" w:rsidRPr="00D44C0A">
        <w:rPr>
          <w:rFonts w:ascii="Times New Roman" w:hAnsi="Times New Roman" w:cs="Times New Roman"/>
          <w:sz w:val="20"/>
          <w:lang w:val="en-GB"/>
        </w:rPr>
        <w:t>Djedaini</w:t>
      </w:r>
      <w:proofErr w:type="spellEnd"/>
      <w:r w:rsidR="00D44C0A" w:rsidRPr="00D44C0A">
        <w:rPr>
          <w:rFonts w:ascii="Times New Roman" w:hAnsi="Times New Roman" w:cs="Times New Roman"/>
          <w:sz w:val="20"/>
          <w:lang w:val="en-GB"/>
        </w:rPr>
        <w:t xml:space="preserve"> K, </w:t>
      </w:r>
      <w:proofErr w:type="spellStart"/>
      <w:r w:rsidR="00D44C0A" w:rsidRPr="00D44C0A">
        <w:rPr>
          <w:rFonts w:ascii="Times New Roman" w:hAnsi="Times New Roman" w:cs="Times New Roman"/>
          <w:sz w:val="20"/>
          <w:lang w:val="en-GB"/>
        </w:rPr>
        <w:t>Teboul</w:t>
      </w:r>
      <w:proofErr w:type="spellEnd"/>
      <w:r w:rsidR="00D44C0A" w:rsidRPr="00D44C0A">
        <w:rPr>
          <w:rFonts w:ascii="Times New Roman" w:hAnsi="Times New Roman" w:cs="Times New Roman"/>
          <w:sz w:val="20"/>
          <w:lang w:val="en-GB"/>
        </w:rPr>
        <w:t xml:space="preserve"> JL, </w:t>
      </w:r>
      <w:proofErr w:type="spellStart"/>
      <w:r w:rsidR="00D44C0A" w:rsidRPr="00D44C0A">
        <w:rPr>
          <w:rFonts w:ascii="Times New Roman" w:hAnsi="Times New Roman" w:cs="Times New Roman"/>
          <w:sz w:val="20"/>
          <w:lang w:val="en-GB"/>
        </w:rPr>
        <w:t>Brochard</w:t>
      </w:r>
      <w:proofErr w:type="spellEnd"/>
      <w:r w:rsidR="00D44C0A" w:rsidRPr="00D44C0A">
        <w:rPr>
          <w:rFonts w:ascii="Times New Roman" w:hAnsi="Times New Roman" w:cs="Times New Roman"/>
          <w:sz w:val="20"/>
          <w:lang w:val="en-GB"/>
        </w:rPr>
        <w:t xml:space="preserve"> L, </w:t>
      </w:r>
      <w:proofErr w:type="spellStart"/>
      <w:r w:rsidR="00D44C0A" w:rsidRPr="00D44C0A">
        <w:rPr>
          <w:rFonts w:ascii="Times New Roman" w:hAnsi="Times New Roman" w:cs="Times New Roman"/>
          <w:sz w:val="20"/>
          <w:lang w:val="en-GB"/>
        </w:rPr>
        <w:t>Dreyfuss</w:t>
      </w:r>
      <w:proofErr w:type="spellEnd"/>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D. Spontaneous pneumothorax: comparison of thoracic</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drainage vs immediate or delayed needle aspiration. Chest</w:t>
      </w:r>
      <w:r w:rsidR="00D44C0A">
        <w:rPr>
          <w:rFonts w:ascii="Times New Roman" w:hAnsi="Times New Roman" w:cs="Times New Roman"/>
          <w:sz w:val="20"/>
          <w:lang w:val="en-GB"/>
        </w:rPr>
        <w:t xml:space="preserve"> </w:t>
      </w:r>
      <w:proofErr w:type="gramStart"/>
      <w:r w:rsidR="00D44C0A" w:rsidRPr="00D44C0A">
        <w:rPr>
          <w:rFonts w:ascii="Times New Roman" w:hAnsi="Times New Roman" w:cs="Times New Roman"/>
          <w:sz w:val="20"/>
          <w:lang w:val="en-GB"/>
        </w:rPr>
        <w:t>1995;108:335</w:t>
      </w:r>
      <w:proofErr w:type="gramEnd"/>
      <w:r w:rsidR="00D44C0A" w:rsidRPr="00D44C0A">
        <w:rPr>
          <w:rFonts w:ascii="Times New Roman" w:hAnsi="Times New Roman" w:cs="Times New Roman"/>
          <w:sz w:val="20"/>
          <w:lang w:val="en-GB"/>
        </w:rPr>
        <w:t>-40.</w:t>
      </w:r>
    </w:p>
    <w:p w14:paraId="002E923C" w14:textId="54301E1E"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9</w:t>
      </w:r>
      <w:r w:rsidR="00D44C0A">
        <w:rPr>
          <w:rFonts w:ascii="Times New Roman" w:hAnsi="Times New Roman" w:cs="Times New Roman"/>
          <w:sz w:val="20"/>
          <w:lang w:val="en-GB"/>
        </w:rPr>
        <w:t>.</w:t>
      </w:r>
      <w:r w:rsidRPr="00045046">
        <w:rPr>
          <w:rFonts w:ascii="Times New Roman" w:hAnsi="Times New Roman" w:cs="Times New Roman"/>
          <w:sz w:val="20"/>
          <w:lang w:val="en-GB"/>
        </w:rPr>
        <w:tab/>
      </w:r>
      <w:proofErr w:type="spellStart"/>
      <w:r w:rsidR="00D44C0A" w:rsidRPr="00D44C0A">
        <w:rPr>
          <w:rFonts w:ascii="Times New Roman" w:hAnsi="Times New Roman" w:cs="Times New Roman"/>
          <w:sz w:val="20"/>
          <w:lang w:val="en-GB"/>
        </w:rPr>
        <w:t>Schramel</w:t>
      </w:r>
      <w:proofErr w:type="spellEnd"/>
      <w:r w:rsidR="00D44C0A" w:rsidRPr="00D44C0A">
        <w:rPr>
          <w:rFonts w:ascii="Times New Roman" w:hAnsi="Times New Roman" w:cs="Times New Roman"/>
          <w:sz w:val="20"/>
          <w:lang w:val="en-GB"/>
        </w:rPr>
        <w:t xml:space="preserve"> F, </w:t>
      </w:r>
      <w:proofErr w:type="spellStart"/>
      <w:r w:rsidR="00D44C0A" w:rsidRPr="00D44C0A">
        <w:rPr>
          <w:rFonts w:ascii="Times New Roman" w:hAnsi="Times New Roman" w:cs="Times New Roman"/>
          <w:sz w:val="20"/>
          <w:lang w:val="en-GB"/>
        </w:rPr>
        <w:t>Postmus</w:t>
      </w:r>
      <w:proofErr w:type="spellEnd"/>
      <w:r w:rsidR="00D44C0A" w:rsidRPr="00D44C0A">
        <w:rPr>
          <w:rFonts w:ascii="Times New Roman" w:hAnsi="Times New Roman" w:cs="Times New Roman"/>
          <w:sz w:val="20"/>
          <w:lang w:val="en-GB"/>
        </w:rPr>
        <w:t xml:space="preserve"> P, </w:t>
      </w:r>
      <w:proofErr w:type="spellStart"/>
      <w:r w:rsidR="00D44C0A" w:rsidRPr="00D44C0A">
        <w:rPr>
          <w:rFonts w:ascii="Times New Roman" w:hAnsi="Times New Roman" w:cs="Times New Roman"/>
          <w:sz w:val="20"/>
          <w:lang w:val="en-GB"/>
        </w:rPr>
        <w:t>Vanderschueren</w:t>
      </w:r>
      <w:proofErr w:type="spellEnd"/>
      <w:r w:rsidR="00D44C0A" w:rsidRPr="00D44C0A">
        <w:rPr>
          <w:rFonts w:ascii="Times New Roman" w:hAnsi="Times New Roman" w:cs="Times New Roman"/>
          <w:sz w:val="20"/>
          <w:lang w:val="en-GB"/>
        </w:rPr>
        <w:t xml:space="preserve"> R. Current</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aspects of spontaneous pneumothorax. Eur Respir J</w:t>
      </w:r>
      <w:r w:rsidR="00D44C0A">
        <w:rPr>
          <w:rFonts w:ascii="Times New Roman" w:hAnsi="Times New Roman" w:cs="Times New Roman"/>
          <w:sz w:val="20"/>
          <w:lang w:val="en-GB"/>
        </w:rPr>
        <w:t xml:space="preserve"> </w:t>
      </w:r>
      <w:proofErr w:type="gramStart"/>
      <w:r w:rsidR="00D44C0A" w:rsidRPr="00D44C0A">
        <w:rPr>
          <w:rFonts w:ascii="Times New Roman" w:hAnsi="Times New Roman" w:cs="Times New Roman"/>
          <w:sz w:val="20"/>
          <w:lang w:val="en-GB"/>
        </w:rPr>
        <w:t>1997;10:1372</w:t>
      </w:r>
      <w:proofErr w:type="gramEnd"/>
      <w:r w:rsidR="00D44C0A" w:rsidRPr="00D44C0A">
        <w:rPr>
          <w:rFonts w:ascii="Times New Roman" w:hAnsi="Times New Roman" w:cs="Times New Roman"/>
          <w:sz w:val="20"/>
          <w:lang w:val="en-GB"/>
        </w:rPr>
        <w:t>-9.</w:t>
      </w:r>
    </w:p>
    <w:p w14:paraId="15ACC132" w14:textId="55822577"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10</w:t>
      </w:r>
      <w:r w:rsidR="00D44C0A">
        <w:rPr>
          <w:rFonts w:ascii="Times New Roman" w:hAnsi="Times New Roman" w:cs="Times New Roman"/>
          <w:sz w:val="20"/>
          <w:lang w:val="en-GB"/>
        </w:rPr>
        <w:t>.</w:t>
      </w:r>
      <w:r w:rsidRPr="00045046">
        <w:rPr>
          <w:rFonts w:ascii="Times New Roman" w:hAnsi="Times New Roman" w:cs="Times New Roman"/>
          <w:sz w:val="20"/>
          <w:lang w:val="en-GB"/>
        </w:rPr>
        <w:tab/>
      </w:r>
      <w:r w:rsidR="00D44C0A" w:rsidRPr="00D44C0A">
        <w:rPr>
          <w:rFonts w:ascii="Times New Roman" w:hAnsi="Times New Roman" w:cs="Times New Roman"/>
          <w:sz w:val="20"/>
          <w:lang w:val="en-GB"/>
        </w:rPr>
        <w:t xml:space="preserve">Kircher LT, </w:t>
      </w:r>
      <w:proofErr w:type="spellStart"/>
      <w:r w:rsidR="00D44C0A" w:rsidRPr="00D44C0A">
        <w:rPr>
          <w:rFonts w:ascii="Times New Roman" w:hAnsi="Times New Roman" w:cs="Times New Roman"/>
          <w:sz w:val="20"/>
          <w:lang w:val="en-GB"/>
        </w:rPr>
        <w:t>Swartzel</w:t>
      </w:r>
      <w:proofErr w:type="spellEnd"/>
      <w:r w:rsidR="00D44C0A" w:rsidRPr="00D44C0A">
        <w:rPr>
          <w:rFonts w:ascii="Times New Roman" w:hAnsi="Times New Roman" w:cs="Times New Roman"/>
          <w:sz w:val="20"/>
          <w:lang w:val="en-GB"/>
        </w:rPr>
        <w:t xml:space="preserve"> RL. Spontaneous pneumothorax and</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 xml:space="preserve">its treatment. JAMA </w:t>
      </w:r>
      <w:proofErr w:type="gramStart"/>
      <w:r w:rsidR="00D44C0A" w:rsidRPr="00D44C0A">
        <w:rPr>
          <w:rFonts w:ascii="Times New Roman" w:hAnsi="Times New Roman" w:cs="Times New Roman"/>
          <w:sz w:val="20"/>
          <w:lang w:val="en-GB"/>
        </w:rPr>
        <w:t>1954;155:24</w:t>
      </w:r>
      <w:proofErr w:type="gramEnd"/>
      <w:r w:rsidR="00D44C0A" w:rsidRPr="00D44C0A">
        <w:rPr>
          <w:rFonts w:ascii="Times New Roman" w:hAnsi="Times New Roman" w:cs="Times New Roman"/>
          <w:sz w:val="20"/>
          <w:lang w:val="en-GB"/>
        </w:rPr>
        <w:t>-9.</w:t>
      </w:r>
    </w:p>
    <w:p w14:paraId="1F7C53E3" w14:textId="6B67FF2C"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11</w:t>
      </w:r>
      <w:r w:rsidR="00D44C0A">
        <w:rPr>
          <w:rFonts w:ascii="Times New Roman" w:hAnsi="Times New Roman" w:cs="Times New Roman"/>
          <w:sz w:val="20"/>
          <w:lang w:val="en-GB"/>
        </w:rPr>
        <w:t>.</w:t>
      </w:r>
      <w:r w:rsidRPr="00045046">
        <w:rPr>
          <w:rFonts w:ascii="Times New Roman" w:hAnsi="Times New Roman" w:cs="Times New Roman"/>
          <w:sz w:val="20"/>
          <w:lang w:val="en-GB"/>
        </w:rPr>
        <w:tab/>
      </w:r>
      <w:r w:rsidR="00D44C0A" w:rsidRPr="00D44C0A">
        <w:rPr>
          <w:rFonts w:ascii="Times New Roman" w:hAnsi="Times New Roman" w:cs="Times New Roman"/>
          <w:sz w:val="20"/>
          <w:lang w:val="en-GB"/>
        </w:rPr>
        <w:t>Northfield TC. Oxygen therapy for spontaneous pneumothorax.</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 xml:space="preserve">BMJ </w:t>
      </w:r>
      <w:proofErr w:type="gramStart"/>
      <w:r w:rsidR="00D44C0A" w:rsidRPr="00D44C0A">
        <w:rPr>
          <w:rFonts w:ascii="Times New Roman" w:hAnsi="Times New Roman" w:cs="Times New Roman"/>
          <w:sz w:val="20"/>
          <w:lang w:val="en-GB"/>
        </w:rPr>
        <w:t>1971;4:86</w:t>
      </w:r>
      <w:proofErr w:type="gramEnd"/>
      <w:r w:rsidR="00D44C0A" w:rsidRPr="00D44C0A">
        <w:rPr>
          <w:rFonts w:ascii="Times New Roman" w:hAnsi="Times New Roman" w:cs="Times New Roman"/>
          <w:sz w:val="20"/>
          <w:lang w:val="en-GB"/>
        </w:rPr>
        <w:t>-8.</w:t>
      </w:r>
    </w:p>
    <w:p w14:paraId="7FAB0090" w14:textId="2B54DE4A"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12</w:t>
      </w:r>
      <w:r w:rsidR="00D44C0A">
        <w:rPr>
          <w:rFonts w:ascii="Times New Roman" w:hAnsi="Times New Roman" w:cs="Times New Roman"/>
          <w:sz w:val="20"/>
          <w:lang w:val="en-GB"/>
        </w:rPr>
        <w:t>.</w:t>
      </w:r>
      <w:r w:rsidRPr="00045046">
        <w:rPr>
          <w:rFonts w:ascii="Times New Roman" w:hAnsi="Times New Roman" w:cs="Times New Roman"/>
          <w:sz w:val="20"/>
          <w:lang w:val="en-GB"/>
        </w:rPr>
        <w:tab/>
      </w:r>
      <w:r w:rsidR="00D44C0A" w:rsidRPr="00D44C0A">
        <w:rPr>
          <w:rFonts w:ascii="Times New Roman" w:hAnsi="Times New Roman" w:cs="Times New Roman"/>
          <w:sz w:val="20"/>
          <w:lang w:val="en-GB"/>
        </w:rPr>
        <w:t xml:space="preserve">Chadha TS, Cohn MA. </w:t>
      </w:r>
      <w:proofErr w:type="spellStart"/>
      <w:r w:rsidR="00D44C0A" w:rsidRPr="00D44C0A">
        <w:rPr>
          <w:rFonts w:ascii="Times New Roman" w:hAnsi="Times New Roman" w:cs="Times New Roman"/>
          <w:sz w:val="20"/>
          <w:lang w:val="en-GB"/>
        </w:rPr>
        <w:t>Noninvasive</w:t>
      </w:r>
      <w:proofErr w:type="spellEnd"/>
      <w:r w:rsidR="00D44C0A" w:rsidRPr="00D44C0A">
        <w:rPr>
          <w:rFonts w:ascii="Times New Roman" w:hAnsi="Times New Roman" w:cs="Times New Roman"/>
          <w:sz w:val="20"/>
          <w:lang w:val="en-GB"/>
        </w:rPr>
        <w:t xml:space="preserve"> treatment of pneumothorax</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with oxygen inhalation. Respiration</w:t>
      </w:r>
      <w:r w:rsidR="00D44C0A">
        <w:rPr>
          <w:rFonts w:ascii="Times New Roman" w:hAnsi="Times New Roman" w:cs="Times New Roman"/>
          <w:sz w:val="20"/>
          <w:lang w:val="en-GB"/>
        </w:rPr>
        <w:t xml:space="preserve"> </w:t>
      </w:r>
      <w:proofErr w:type="gramStart"/>
      <w:r w:rsidR="00D44C0A" w:rsidRPr="00D44C0A">
        <w:rPr>
          <w:rFonts w:ascii="Times New Roman" w:hAnsi="Times New Roman" w:cs="Times New Roman"/>
          <w:sz w:val="20"/>
          <w:lang w:val="en-GB"/>
        </w:rPr>
        <w:t>1983;44:147</w:t>
      </w:r>
      <w:proofErr w:type="gramEnd"/>
      <w:r w:rsidR="00D44C0A" w:rsidRPr="00D44C0A">
        <w:rPr>
          <w:rFonts w:ascii="Times New Roman" w:hAnsi="Times New Roman" w:cs="Times New Roman"/>
          <w:sz w:val="20"/>
          <w:lang w:val="en-GB"/>
        </w:rPr>
        <w:t>-52.</w:t>
      </w:r>
    </w:p>
    <w:p w14:paraId="5E418334" w14:textId="106C4884"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13</w:t>
      </w:r>
      <w:r w:rsidR="00D44C0A">
        <w:rPr>
          <w:rFonts w:ascii="Times New Roman" w:hAnsi="Times New Roman" w:cs="Times New Roman"/>
          <w:sz w:val="20"/>
          <w:lang w:val="en-GB"/>
        </w:rPr>
        <w:t>.</w:t>
      </w:r>
      <w:r w:rsidRPr="00045046">
        <w:rPr>
          <w:rFonts w:ascii="Times New Roman" w:hAnsi="Times New Roman" w:cs="Times New Roman"/>
          <w:sz w:val="20"/>
          <w:lang w:val="en-GB"/>
        </w:rPr>
        <w:tab/>
      </w:r>
      <w:r w:rsidR="00D44C0A" w:rsidRPr="00D44C0A">
        <w:rPr>
          <w:rFonts w:ascii="Times New Roman" w:hAnsi="Times New Roman" w:cs="Times New Roman"/>
          <w:sz w:val="20"/>
          <w:lang w:val="en-GB"/>
        </w:rPr>
        <w:t>Miller AC, Harvey JE. Guidelines for the management of</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 xml:space="preserve">spontaneous pneumothorax. BMJ </w:t>
      </w:r>
      <w:proofErr w:type="gramStart"/>
      <w:r w:rsidR="00D44C0A" w:rsidRPr="00D44C0A">
        <w:rPr>
          <w:rFonts w:ascii="Times New Roman" w:hAnsi="Times New Roman" w:cs="Times New Roman"/>
          <w:sz w:val="20"/>
          <w:lang w:val="en-GB"/>
        </w:rPr>
        <w:t>1993;307:114</w:t>
      </w:r>
      <w:proofErr w:type="gramEnd"/>
      <w:r w:rsidR="00D44C0A" w:rsidRPr="00D44C0A">
        <w:rPr>
          <w:rFonts w:ascii="Times New Roman" w:hAnsi="Times New Roman" w:cs="Times New Roman"/>
          <w:sz w:val="20"/>
          <w:lang w:val="en-GB"/>
        </w:rPr>
        <w:t>-6.</w:t>
      </w:r>
    </w:p>
    <w:p w14:paraId="12535B81" w14:textId="70294798"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14</w:t>
      </w:r>
      <w:r w:rsidR="00D44C0A">
        <w:rPr>
          <w:rFonts w:ascii="Times New Roman" w:hAnsi="Times New Roman" w:cs="Times New Roman"/>
          <w:sz w:val="20"/>
          <w:lang w:val="en-GB"/>
        </w:rPr>
        <w:t>.</w:t>
      </w:r>
      <w:r w:rsidRPr="00045046">
        <w:rPr>
          <w:rFonts w:ascii="Times New Roman" w:hAnsi="Times New Roman" w:cs="Times New Roman"/>
          <w:sz w:val="20"/>
          <w:lang w:val="en-GB"/>
        </w:rPr>
        <w:tab/>
      </w:r>
      <w:r w:rsidR="00D44C0A" w:rsidRPr="00D44C0A">
        <w:rPr>
          <w:rFonts w:ascii="Times New Roman" w:hAnsi="Times New Roman" w:cs="Times New Roman"/>
          <w:sz w:val="20"/>
          <w:lang w:val="en-GB"/>
        </w:rPr>
        <w:t xml:space="preserve">Baumann MH, Strange C, Heffner JE, Light RW, </w:t>
      </w:r>
      <w:r w:rsidR="00D44C0A" w:rsidRPr="00D44C0A">
        <w:rPr>
          <w:rFonts w:ascii="Times New Roman" w:hAnsi="Times New Roman" w:cs="Times New Roman"/>
          <w:sz w:val="20"/>
          <w:lang w:val="en-GB"/>
        </w:rPr>
        <w:lastRenderedPageBreak/>
        <w:t>Kirby</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TJ, Klein J, et al. Management of spontaneous pneumothorax:</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an American College of Chest Physicians Delphi</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 xml:space="preserve">Consensus Statement. Chest </w:t>
      </w:r>
      <w:proofErr w:type="gramStart"/>
      <w:r w:rsidR="00D44C0A" w:rsidRPr="00D44C0A">
        <w:rPr>
          <w:rFonts w:ascii="Times New Roman" w:hAnsi="Times New Roman" w:cs="Times New Roman"/>
          <w:sz w:val="20"/>
          <w:lang w:val="en-GB"/>
        </w:rPr>
        <w:t>2001;119:590</w:t>
      </w:r>
      <w:proofErr w:type="gramEnd"/>
      <w:r w:rsidR="00D44C0A" w:rsidRPr="00D44C0A">
        <w:rPr>
          <w:rFonts w:ascii="Times New Roman" w:hAnsi="Times New Roman" w:cs="Times New Roman"/>
          <w:sz w:val="20"/>
          <w:lang w:val="en-GB"/>
        </w:rPr>
        <w:t>-602.</w:t>
      </w:r>
    </w:p>
    <w:p w14:paraId="22EA0FC6" w14:textId="4D5754D8" w:rsidR="00124AA8" w:rsidRPr="00045046" w:rsidRDefault="00124AA8" w:rsidP="00D44C0A">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15</w:t>
      </w:r>
      <w:r w:rsidR="00D44C0A">
        <w:rPr>
          <w:rFonts w:ascii="Times New Roman" w:hAnsi="Times New Roman" w:cs="Times New Roman"/>
          <w:sz w:val="20"/>
          <w:lang w:val="en-GB"/>
        </w:rPr>
        <w:t>.</w:t>
      </w:r>
      <w:r w:rsidRPr="00045046">
        <w:rPr>
          <w:rFonts w:ascii="Times New Roman" w:hAnsi="Times New Roman" w:cs="Times New Roman"/>
          <w:sz w:val="20"/>
          <w:lang w:val="en-GB"/>
        </w:rPr>
        <w:tab/>
      </w:r>
      <w:r w:rsidR="00D44C0A" w:rsidRPr="00D44C0A">
        <w:rPr>
          <w:rFonts w:ascii="Times New Roman" w:hAnsi="Times New Roman" w:cs="Times New Roman"/>
          <w:sz w:val="20"/>
          <w:lang w:val="en-GB"/>
        </w:rPr>
        <w:t>Harvey J, Prescott RJ. Simple aspiration versus intercostal</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tube drainage for spontaneous pneumothorax in patients</w:t>
      </w:r>
      <w:r w:rsidR="00D44C0A">
        <w:rPr>
          <w:rFonts w:ascii="Times New Roman" w:hAnsi="Times New Roman" w:cs="Times New Roman"/>
          <w:sz w:val="20"/>
          <w:lang w:val="en-GB"/>
        </w:rPr>
        <w:t xml:space="preserve"> </w:t>
      </w:r>
      <w:r w:rsidR="00D44C0A" w:rsidRPr="00D44C0A">
        <w:rPr>
          <w:rFonts w:ascii="Times New Roman" w:hAnsi="Times New Roman" w:cs="Times New Roman"/>
          <w:sz w:val="20"/>
          <w:lang w:val="en-GB"/>
        </w:rPr>
        <w:t xml:space="preserve">with normal lungs. BMJ </w:t>
      </w:r>
      <w:proofErr w:type="gramStart"/>
      <w:r w:rsidR="00D44C0A" w:rsidRPr="00D44C0A">
        <w:rPr>
          <w:rFonts w:ascii="Times New Roman" w:hAnsi="Times New Roman" w:cs="Times New Roman"/>
          <w:sz w:val="20"/>
          <w:lang w:val="en-GB"/>
        </w:rPr>
        <w:t>1994;309:1338</w:t>
      </w:r>
      <w:proofErr w:type="gramEnd"/>
      <w:r w:rsidR="00D44C0A" w:rsidRPr="00D44C0A">
        <w:rPr>
          <w:rFonts w:ascii="Times New Roman" w:hAnsi="Times New Roman" w:cs="Times New Roman"/>
          <w:sz w:val="20"/>
          <w:lang w:val="en-GB"/>
        </w:rPr>
        <w:t>-9.</w:t>
      </w:r>
    </w:p>
    <w:p w14:paraId="3A85DF70" w14:textId="223D4BE6" w:rsidR="00124AA8" w:rsidRDefault="00124AA8" w:rsidP="00480711">
      <w:pPr>
        <w:widowControl w:val="0"/>
        <w:tabs>
          <w:tab w:val="left" w:pos="284"/>
        </w:tabs>
        <w:spacing w:after="0" w:line="240" w:lineRule="auto"/>
        <w:ind w:left="284" w:hanging="283"/>
        <w:contextualSpacing/>
        <w:jc w:val="both"/>
        <w:rPr>
          <w:rFonts w:ascii="Times New Roman" w:hAnsi="Times New Roman" w:cs="Times New Roman"/>
          <w:sz w:val="20"/>
          <w:lang w:val="en-GB"/>
        </w:rPr>
      </w:pPr>
      <w:r w:rsidRPr="00045046">
        <w:rPr>
          <w:rFonts w:ascii="Times New Roman" w:hAnsi="Times New Roman" w:cs="Times New Roman"/>
          <w:sz w:val="20"/>
          <w:lang w:val="en-GB"/>
        </w:rPr>
        <w:t>16)</w:t>
      </w:r>
      <w:r w:rsidRPr="00045046">
        <w:rPr>
          <w:rFonts w:ascii="Times New Roman" w:hAnsi="Times New Roman" w:cs="Times New Roman"/>
          <w:sz w:val="20"/>
          <w:lang w:val="en-GB"/>
        </w:rPr>
        <w:tab/>
      </w:r>
      <w:r w:rsidR="00480711" w:rsidRPr="00480711">
        <w:rPr>
          <w:rFonts w:ascii="Times New Roman" w:hAnsi="Times New Roman" w:cs="Times New Roman"/>
          <w:sz w:val="20"/>
          <w:lang w:val="en-GB"/>
        </w:rPr>
        <w:t xml:space="preserve">Kiely DG, Mahadevan V, Davey WA, </w:t>
      </w:r>
      <w:proofErr w:type="spellStart"/>
      <w:r w:rsidR="00480711" w:rsidRPr="00480711">
        <w:rPr>
          <w:rFonts w:ascii="Times New Roman" w:hAnsi="Times New Roman" w:cs="Times New Roman"/>
          <w:sz w:val="20"/>
          <w:lang w:val="en-GB"/>
        </w:rPr>
        <w:t>Tayor</w:t>
      </w:r>
      <w:proofErr w:type="spellEnd"/>
      <w:r w:rsidR="00480711" w:rsidRPr="00480711">
        <w:rPr>
          <w:rFonts w:ascii="Times New Roman" w:hAnsi="Times New Roman" w:cs="Times New Roman"/>
          <w:sz w:val="20"/>
          <w:lang w:val="en-GB"/>
        </w:rPr>
        <w:t xml:space="preserve"> G, Seaton D.</w:t>
      </w:r>
      <w:r w:rsidR="00480711">
        <w:rPr>
          <w:rFonts w:ascii="Times New Roman" w:hAnsi="Times New Roman" w:cs="Times New Roman"/>
          <w:sz w:val="20"/>
          <w:lang w:val="en-GB"/>
        </w:rPr>
        <w:t xml:space="preserve"> </w:t>
      </w:r>
      <w:r w:rsidR="00480711" w:rsidRPr="00480711">
        <w:rPr>
          <w:rFonts w:ascii="Times New Roman" w:hAnsi="Times New Roman" w:cs="Times New Roman"/>
          <w:sz w:val="20"/>
          <w:lang w:val="en-GB"/>
        </w:rPr>
        <w:t>Volume aspirated is an indicator of the success of manual</w:t>
      </w:r>
      <w:r w:rsidR="00480711">
        <w:rPr>
          <w:rFonts w:ascii="Times New Roman" w:hAnsi="Times New Roman" w:cs="Times New Roman"/>
          <w:sz w:val="20"/>
          <w:lang w:val="en-GB"/>
        </w:rPr>
        <w:t xml:space="preserve"> </w:t>
      </w:r>
      <w:r w:rsidR="00480711" w:rsidRPr="00480711">
        <w:rPr>
          <w:rFonts w:ascii="Times New Roman" w:hAnsi="Times New Roman" w:cs="Times New Roman"/>
          <w:sz w:val="20"/>
          <w:lang w:val="en-GB"/>
        </w:rPr>
        <w:t>aspiration in the treatment of spontaneous pneumothorax.</w:t>
      </w:r>
      <w:r w:rsidR="00480711">
        <w:rPr>
          <w:rFonts w:ascii="Times New Roman" w:hAnsi="Times New Roman" w:cs="Times New Roman"/>
          <w:sz w:val="20"/>
          <w:lang w:val="en-GB"/>
        </w:rPr>
        <w:t xml:space="preserve"> </w:t>
      </w:r>
      <w:r w:rsidR="00480711" w:rsidRPr="00480711">
        <w:rPr>
          <w:rFonts w:ascii="Times New Roman" w:hAnsi="Times New Roman" w:cs="Times New Roman"/>
          <w:sz w:val="20"/>
          <w:lang w:val="en-GB"/>
        </w:rPr>
        <w:t xml:space="preserve">Thorax 2000;55 supplement </w:t>
      </w:r>
      <w:proofErr w:type="gramStart"/>
      <w:r w:rsidR="00480711" w:rsidRPr="00480711">
        <w:rPr>
          <w:rFonts w:ascii="Times New Roman" w:hAnsi="Times New Roman" w:cs="Times New Roman"/>
          <w:sz w:val="20"/>
          <w:lang w:val="en-GB"/>
        </w:rPr>
        <w:t>3:A</w:t>
      </w:r>
      <w:proofErr w:type="gramEnd"/>
      <w:r w:rsidR="00480711" w:rsidRPr="00480711">
        <w:rPr>
          <w:rFonts w:ascii="Times New Roman" w:hAnsi="Times New Roman" w:cs="Times New Roman"/>
          <w:sz w:val="20"/>
          <w:lang w:val="en-GB"/>
        </w:rPr>
        <w:t>74.</w:t>
      </w:r>
    </w:p>
    <w:p w14:paraId="24956DEE" w14:textId="4FF8F920" w:rsidR="00480711" w:rsidRDefault="00480711" w:rsidP="00480711">
      <w:pPr>
        <w:widowControl w:val="0"/>
        <w:tabs>
          <w:tab w:val="left" w:pos="284"/>
        </w:tabs>
        <w:spacing w:after="0" w:line="240" w:lineRule="auto"/>
        <w:ind w:left="284" w:hanging="283"/>
        <w:contextualSpacing/>
        <w:jc w:val="both"/>
        <w:rPr>
          <w:rFonts w:ascii="Times New Roman" w:hAnsi="Times New Roman" w:cs="Times New Roman"/>
          <w:sz w:val="20"/>
          <w:lang w:val="en-GB"/>
        </w:rPr>
      </w:pPr>
      <w:r>
        <w:rPr>
          <w:rFonts w:ascii="Times New Roman" w:hAnsi="Times New Roman" w:cs="Times New Roman"/>
          <w:sz w:val="20"/>
          <w:lang w:val="en-GB"/>
        </w:rPr>
        <w:t>17.</w:t>
      </w:r>
      <w:r>
        <w:rPr>
          <w:rFonts w:ascii="Times New Roman" w:hAnsi="Times New Roman" w:cs="Times New Roman"/>
          <w:sz w:val="20"/>
          <w:lang w:val="en-GB"/>
        </w:rPr>
        <w:tab/>
      </w:r>
      <w:r w:rsidRPr="00480711">
        <w:rPr>
          <w:rFonts w:ascii="Times New Roman" w:hAnsi="Times New Roman" w:cs="Times New Roman"/>
          <w:sz w:val="20"/>
          <w:lang w:val="en-GB"/>
        </w:rPr>
        <w:t>Light RW. Management of spontaneous pneumothorax.</w:t>
      </w:r>
      <w:r>
        <w:rPr>
          <w:rFonts w:ascii="Times New Roman" w:hAnsi="Times New Roman" w:cs="Times New Roman"/>
          <w:sz w:val="20"/>
          <w:lang w:val="en-GB"/>
        </w:rPr>
        <w:t xml:space="preserve"> </w:t>
      </w:r>
      <w:r w:rsidRPr="00480711">
        <w:rPr>
          <w:rFonts w:ascii="Times New Roman" w:hAnsi="Times New Roman" w:cs="Times New Roman"/>
          <w:sz w:val="20"/>
          <w:lang w:val="en-GB"/>
        </w:rPr>
        <w:t xml:space="preserve">Am Rev Respir Dis </w:t>
      </w:r>
      <w:proofErr w:type="gramStart"/>
      <w:r w:rsidRPr="00480711">
        <w:rPr>
          <w:rFonts w:ascii="Times New Roman" w:hAnsi="Times New Roman" w:cs="Times New Roman"/>
          <w:sz w:val="20"/>
          <w:lang w:val="en-GB"/>
        </w:rPr>
        <w:t>1993;148:245</w:t>
      </w:r>
      <w:proofErr w:type="gramEnd"/>
      <w:r w:rsidRPr="00480711">
        <w:rPr>
          <w:rFonts w:ascii="Times New Roman" w:hAnsi="Times New Roman" w:cs="Times New Roman"/>
          <w:sz w:val="20"/>
          <w:lang w:val="en-GB"/>
        </w:rPr>
        <w:t>-8.</w:t>
      </w:r>
    </w:p>
    <w:p w14:paraId="274E082F" w14:textId="77905892" w:rsidR="00B93CAD" w:rsidRPr="006B4268" w:rsidRDefault="00480711" w:rsidP="00480711">
      <w:pPr>
        <w:widowControl w:val="0"/>
        <w:tabs>
          <w:tab w:val="left" w:pos="284"/>
        </w:tabs>
        <w:spacing w:after="0" w:line="240" w:lineRule="auto"/>
        <w:ind w:left="284" w:hanging="283"/>
        <w:contextualSpacing/>
        <w:jc w:val="both"/>
        <w:rPr>
          <w:rFonts w:ascii="Times New Roman" w:hAnsi="Times New Roman" w:cs="Times New Roman"/>
          <w:lang w:val="en-GB"/>
        </w:rPr>
      </w:pPr>
      <w:r>
        <w:rPr>
          <w:rFonts w:ascii="Times New Roman" w:hAnsi="Times New Roman" w:cs="Times New Roman"/>
          <w:sz w:val="20"/>
          <w:lang w:val="en-GB"/>
        </w:rPr>
        <w:t>18.</w:t>
      </w:r>
      <w:r>
        <w:rPr>
          <w:rFonts w:ascii="Times New Roman" w:hAnsi="Times New Roman" w:cs="Times New Roman"/>
          <w:sz w:val="20"/>
          <w:lang w:val="en-GB"/>
        </w:rPr>
        <w:tab/>
      </w:r>
      <w:r w:rsidRPr="00480711">
        <w:rPr>
          <w:rFonts w:ascii="Times New Roman" w:hAnsi="Times New Roman" w:cs="Times New Roman"/>
          <w:sz w:val="20"/>
          <w:lang w:val="en-GB"/>
        </w:rPr>
        <w:t>Hamilton AAD, Archer GJ. Treatment of pneumothorax</w:t>
      </w:r>
      <w:r>
        <w:rPr>
          <w:rFonts w:ascii="Times New Roman" w:hAnsi="Times New Roman" w:cs="Times New Roman"/>
          <w:sz w:val="20"/>
          <w:lang w:val="en-GB"/>
        </w:rPr>
        <w:t xml:space="preserve"> </w:t>
      </w:r>
      <w:r w:rsidRPr="00480711">
        <w:rPr>
          <w:rFonts w:ascii="Times New Roman" w:hAnsi="Times New Roman" w:cs="Times New Roman"/>
          <w:sz w:val="20"/>
          <w:lang w:val="en-GB"/>
        </w:rPr>
        <w:t xml:space="preserve">by simple aspiration. Thorax </w:t>
      </w:r>
      <w:proofErr w:type="gramStart"/>
      <w:r w:rsidRPr="00480711">
        <w:rPr>
          <w:rFonts w:ascii="Times New Roman" w:hAnsi="Times New Roman" w:cs="Times New Roman"/>
          <w:sz w:val="20"/>
          <w:lang w:val="en-GB"/>
        </w:rPr>
        <w:t>1983;38:934</w:t>
      </w:r>
      <w:proofErr w:type="gramEnd"/>
      <w:r w:rsidRPr="00480711">
        <w:rPr>
          <w:rFonts w:ascii="Times New Roman" w:hAnsi="Times New Roman" w:cs="Times New Roman"/>
          <w:sz w:val="20"/>
          <w:lang w:val="en-GB"/>
        </w:rPr>
        <w:t>-6.</w:t>
      </w:r>
    </w:p>
    <w:sectPr w:rsidR="00B93CAD" w:rsidRPr="006B4268" w:rsidSect="00480711">
      <w:headerReference w:type="even" r:id="rId11"/>
      <w:headerReference w:type="default" r:id="rId12"/>
      <w:footerReference w:type="even" r:id="rId13"/>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0465B" w14:textId="77777777" w:rsidR="002B46A7" w:rsidRPr="00E8085C" w:rsidRDefault="002B46A7" w:rsidP="00E8085C">
      <w:pPr>
        <w:pStyle w:val="Footer"/>
      </w:pPr>
    </w:p>
  </w:endnote>
  <w:endnote w:type="continuationSeparator" w:id="0">
    <w:p w14:paraId="5E61FF79" w14:textId="77777777" w:rsidR="002B46A7" w:rsidRDefault="002B46A7" w:rsidP="00B93CAD">
      <w:pPr>
        <w:spacing w:after="0" w:line="240" w:lineRule="auto"/>
      </w:pPr>
      <w:r>
        <w:continuationSeparator/>
      </w:r>
    </w:p>
  </w:endnote>
  <w:endnote w:type="continuationNotice" w:id="1">
    <w:p w14:paraId="461BF02D" w14:textId="77777777" w:rsidR="002B46A7" w:rsidRDefault="002B4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80711" w:rsidRPr="00A01352" w14:paraId="08FAA678" w14:textId="77777777" w:rsidTr="00880A7E">
      <w:tc>
        <w:tcPr>
          <w:tcW w:w="3005" w:type="dxa"/>
        </w:tcPr>
        <w:p w14:paraId="52EB636A" w14:textId="77777777" w:rsidR="00480711" w:rsidRPr="00A01352" w:rsidRDefault="00480711" w:rsidP="00480711">
          <w:pPr>
            <w:pStyle w:val="Footer"/>
            <w:rPr>
              <w:sz w:val="20"/>
            </w:rPr>
          </w:pPr>
        </w:p>
      </w:tc>
      <w:tc>
        <w:tcPr>
          <w:tcW w:w="3005" w:type="dxa"/>
        </w:tcPr>
        <w:p w14:paraId="2B51C81B" w14:textId="77777777" w:rsidR="00480711" w:rsidRPr="00F148E8" w:rsidRDefault="00480711" w:rsidP="00480711">
          <w:pPr>
            <w:pStyle w:val="Footer"/>
            <w:jc w:val="center"/>
            <w:rPr>
              <w:rFonts w:ascii="Times New Roman" w:hAnsi="Times New Roman" w:cs="Times New Roman"/>
              <w:sz w:val="16"/>
            </w:rPr>
          </w:pPr>
          <w:r w:rsidRPr="00F148E8">
            <w:rPr>
              <w:rFonts w:ascii="Times New Roman" w:hAnsi="Times New Roman" w:cs="Times New Roman"/>
              <w:sz w:val="16"/>
            </w:rPr>
            <w:fldChar w:fldCharType="begin"/>
          </w:r>
          <w:r w:rsidRPr="00F148E8">
            <w:rPr>
              <w:rFonts w:ascii="Times New Roman" w:hAnsi="Times New Roman" w:cs="Times New Roman"/>
              <w:sz w:val="16"/>
            </w:rPr>
            <w:instrText xml:space="preserve"> PAGE   \* MERGEFORMAT </w:instrText>
          </w:r>
          <w:r w:rsidRPr="00F148E8">
            <w:rPr>
              <w:rFonts w:ascii="Times New Roman" w:hAnsi="Times New Roman" w:cs="Times New Roman"/>
              <w:sz w:val="16"/>
            </w:rPr>
            <w:fldChar w:fldCharType="separate"/>
          </w:r>
          <w:r w:rsidRPr="00F148E8">
            <w:rPr>
              <w:rFonts w:ascii="Times New Roman" w:hAnsi="Times New Roman" w:cs="Times New Roman"/>
              <w:noProof/>
              <w:sz w:val="16"/>
            </w:rPr>
            <w:t>1</w:t>
          </w:r>
          <w:r w:rsidRPr="00F148E8">
            <w:rPr>
              <w:rFonts w:ascii="Times New Roman" w:hAnsi="Times New Roman" w:cs="Times New Roman"/>
              <w:noProof/>
              <w:sz w:val="16"/>
            </w:rPr>
            <w:fldChar w:fldCharType="end"/>
          </w:r>
        </w:p>
      </w:tc>
      <w:tc>
        <w:tcPr>
          <w:tcW w:w="3006" w:type="dxa"/>
        </w:tcPr>
        <w:p w14:paraId="7B766B2D" w14:textId="77777777" w:rsidR="00480711" w:rsidRPr="00A01352" w:rsidRDefault="00480711" w:rsidP="00480711">
          <w:pPr>
            <w:pStyle w:val="Footer"/>
            <w:jc w:val="right"/>
            <w:rPr>
              <w:rFonts w:eastAsia="Malgun Gothic"/>
              <w:color w:val="808080" w:themeColor="background1" w:themeShade="80"/>
              <w:sz w:val="20"/>
              <w:lang w:eastAsia="ko-KR"/>
            </w:rPr>
          </w:pPr>
          <w:r>
            <w:rPr>
              <w:rFonts w:eastAsia="Malgun Gothic"/>
              <w:color w:val="808080" w:themeColor="background1" w:themeShade="80"/>
              <w:sz w:val="20"/>
              <w:lang w:eastAsia="ko-KR"/>
            </w:rPr>
            <w:t>Korean Studies Information</w:t>
          </w:r>
        </w:p>
      </w:tc>
    </w:tr>
  </w:tbl>
  <w:p w14:paraId="2D2DD905" w14:textId="77777777" w:rsidR="00480711" w:rsidRDefault="00480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01DF" w14:textId="77777777" w:rsidR="002C581F" w:rsidRDefault="002C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A3EE" w14:textId="77777777" w:rsidR="002B46A7" w:rsidRDefault="002B46A7" w:rsidP="00B93CAD">
      <w:pPr>
        <w:spacing w:after="0" w:line="240" w:lineRule="auto"/>
      </w:pPr>
      <w:r>
        <w:separator/>
      </w:r>
    </w:p>
  </w:footnote>
  <w:footnote w:type="continuationSeparator" w:id="0">
    <w:p w14:paraId="62217721" w14:textId="77777777" w:rsidR="002B46A7" w:rsidRDefault="002B46A7" w:rsidP="00B93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80711" w14:paraId="45536153" w14:textId="77777777" w:rsidTr="00880A7E">
      <w:tc>
        <w:tcPr>
          <w:tcW w:w="4508" w:type="dxa"/>
        </w:tcPr>
        <w:p w14:paraId="5DC05555" w14:textId="77777777" w:rsidR="00480711" w:rsidRPr="00FA557A" w:rsidRDefault="00480711" w:rsidP="00480711">
          <w:pPr>
            <w:rPr>
              <w:sz w:val="16"/>
            </w:rPr>
          </w:pPr>
          <w:r w:rsidRPr="00FA557A">
            <w:rPr>
              <w:sz w:val="16"/>
            </w:rPr>
            <w:t>Journal of The Korean Society of Emergency Medicine</w:t>
          </w:r>
        </w:p>
      </w:tc>
      <w:tc>
        <w:tcPr>
          <w:tcW w:w="4508" w:type="dxa"/>
        </w:tcPr>
        <w:p w14:paraId="369676AB" w14:textId="77777777" w:rsidR="00480711" w:rsidRPr="00FA557A" w:rsidRDefault="00480711" w:rsidP="00480711">
          <w:pPr>
            <w:jc w:val="right"/>
            <w:rPr>
              <w:rFonts w:ascii="Times New Roman" w:hAnsi="Times New Roman" w:cs="Times New Roman"/>
            </w:rPr>
          </w:pPr>
          <w:r w:rsidRPr="00FA557A">
            <w:rPr>
              <w:rFonts w:ascii="Times New Roman" w:hAnsi="Times New Roman" w:cs="Times New Roman"/>
              <w:sz w:val="16"/>
            </w:rPr>
            <w:sym w:font="Wingdings 2" w:char="F0A3"/>
          </w:r>
          <w:r w:rsidRPr="00FA557A">
            <w:rPr>
              <w:rFonts w:ascii="Times New Roman" w:hAnsi="Times New Roman" w:cs="Times New Roman"/>
              <w:sz w:val="16"/>
            </w:rPr>
            <w:t xml:space="preserve"> Original </w:t>
          </w:r>
          <w:r w:rsidRPr="00FA557A">
            <w:rPr>
              <w:rFonts w:ascii="Times New Roman" w:hAnsi="Times New Roman" w:cs="Times New Roman"/>
              <w:sz w:val="16"/>
            </w:rPr>
            <w:sym w:font="Wingdings 2" w:char="F0A3"/>
          </w:r>
        </w:p>
      </w:tc>
    </w:tr>
    <w:tr w:rsidR="00480711" w14:paraId="718B4CBF" w14:textId="77777777" w:rsidTr="00880A7E">
      <w:tc>
        <w:tcPr>
          <w:tcW w:w="4508" w:type="dxa"/>
        </w:tcPr>
        <w:p w14:paraId="2AC999E0" w14:textId="77777777" w:rsidR="00480711" w:rsidRPr="00FA557A" w:rsidRDefault="00480711" w:rsidP="00480711">
          <w:pPr>
            <w:rPr>
              <w:sz w:val="16"/>
              <w:szCs w:val="16"/>
            </w:rPr>
          </w:pPr>
          <w:r>
            <w:rPr>
              <w:sz w:val="16"/>
              <w:szCs w:val="16"/>
            </w:rPr>
            <w:t>Volume 14, Number 4, October 2003</w:t>
          </w:r>
        </w:p>
      </w:tc>
      <w:tc>
        <w:tcPr>
          <w:tcW w:w="4508" w:type="dxa"/>
        </w:tcPr>
        <w:p w14:paraId="1320EF5C" w14:textId="77777777" w:rsidR="00480711" w:rsidRDefault="00480711" w:rsidP="00480711"/>
      </w:tc>
    </w:tr>
  </w:tbl>
  <w:p w14:paraId="4A54BEED" w14:textId="77777777" w:rsidR="00480711" w:rsidRDefault="00480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80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9016"/>
    </w:tblGrid>
    <w:tr w:rsidR="002C581F" w14:paraId="3AC90363" w14:textId="77777777" w:rsidTr="00880A7E">
      <w:tc>
        <w:tcPr>
          <w:tcW w:w="9016" w:type="dxa"/>
        </w:tcPr>
        <w:p w14:paraId="6F366650" w14:textId="77777777" w:rsidR="002C581F" w:rsidRDefault="002C581F" w:rsidP="002C581F">
          <w:pPr>
            <w:pStyle w:val="Header"/>
          </w:pPr>
          <w:r w:rsidRPr="00F148E8">
            <w:rPr>
              <w:rFonts w:ascii="Times New Roman" w:hAnsi="Times New Roman" w:cs="Times New Roman"/>
              <w:sz w:val="16"/>
            </w:rPr>
            <w:fldChar w:fldCharType="begin"/>
          </w:r>
          <w:r w:rsidRPr="00F148E8">
            <w:rPr>
              <w:rFonts w:ascii="Times New Roman" w:hAnsi="Times New Roman" w:cs="Times New Roman"/>
              <w:sz w:val="16"/>
            </w:rPr>
            <w:instrText xml:space="preserve"> PAGE   \* MERGEFORMAT </w:instrText>
          </w:r>
          <w:r w:rsidRPr="00F148E8">
            <w:rPr>
              <w:rFonts w:ascii="Times New Roman" w:hAnsi="Times New Roman" w:cs="Times New Roman"/>
              <w:sz w:val="16"/>
            </w:rPr>
            <w:fldChar w:fldCharType="separate"/>
          </w:r>
          <w:r w:rsidRPr="00F148E8">
            <w:rPr>
              <w:rFonts w:ascii="Times New Roman" w:hAnsi="Times New Roman" w:cs="Times New Roman"/>
              <w:sz w:val="16"/>
            </w:rPr>
            <w:t>404</w:t>
          </w:r>
          <w:r w:rsidRPr="00F148E8">
            <w:rPr>
              <w:rFonts w:ascii="Times New Roman" w:hAnsi="Times New Roman" w:cs="Times New Roman"/>
              <w:noProof/>
              <w:sz w:val="16"/>
            </w:rPr>
            <w:fldChar w:fldCharType="end"/>
          </w:r>
          <w:r w:rsidRPr="00F148E8">
            <w:rPr>
              <w:rFonts w:ascii="Times New Roman" w:hAnsi="Times New Roman" w:cs="Times New Roman"/>
              <w:noProof/>
              <w:sz w:val="16"/>
            </w:rPr>
            <w:t xml:space="preserve"> / </w:t>
          </w:r>
          <w:r w:rsidRPr="00F148E8">
            <w:rPr>
              <w:sz w:val="16"/>
            </w:rPr>
            <w:t xml:space="preserve">Journal of The Korean Society of Emergency Medicine: </w:t>
          </w:r>
          <w:r w:rsidRPr="00F148E8">
            <w:rPr>
              <w:sz w:val="16"/>
              <w:szCs w:val="16"/>
            </w:rPr>
            <w:t>Volume 14, Number 4, October 2003</w:t>
          </w:r>
        </w:p>
      </w:tc>
      <w:tc>
        <w:tcPr>
          <w:tcW w:w="9016" w:type="dxa"/>
        </w:tcPr>
        <w:p w14:paraId="14FFF790" w14:textId="77777777" w:rsidR="002C581F" w:rsidRDefault="002C581F" w:rsidP="002C581F">
          <w:pPr>
            <w:pStyle w:val="Header"/>
          </w:pPr>
        </w:p>
      </w:tc>
    </w:tr>
  </w:tbl>
  <w:p w14:paraId="495C63FA" w14:textId="77777777" w:rsidR="002C581F" w:rsidRDefault="002C5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80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9016"/>
    </w:tblGrid>
    <w:tr w:rsidR="002C581F" w14:paraId="0AF9051E" w14:textId="77777777" w:rsidTr="00880A7E">
      <w:tc>
        <w:tcPr>
          <w:tcW w:w="9016" w:type="dxa"/>
        </w:tcPr>
        <w:p w14:paraId="4BC7255C" w14:textId="77777777" w:rsidR="002C581F" w:rsidRDefault="002C581F" w:rsidP="002C581F">
          <w:pPr>
            <w:pStyle w:val="Header"/>
            <w:jc w:val="right"/>
          </w:pPr>
          <w:r w:rsidRPr="00DA0DAC">
            <w:rPr>
              <w:sz w:val="12"/>
              <w:szCs w:val="16"/>
            </w:rPr>
            <w:t>Sang Woo Oh et al: Comparison of Simple Manual Aspiration and Chest Tube Drainage in the First Occurrence of a Primary Spontaneous Pneumothorax</w:t>
          </w:r>
          <w:r>
            <w:rPr>
              <w:sz w:val="16"/>
              <w:szCs w:val="16"/>
            </w:rPr>
            <w:t xml:space="preserve"> / </w:t>
          </w:r>
          <w:r w:rsidRPr="00F148E8">
            <w:rPr>
              <w:rFonts w:ascii="Times New Roman" w:hAnsi="Times New Roman" w:cs="Times New Roman"/>
              <w:sz w:val="16"/>
            </w:rPr>
            <w:fldChar w:fldCharType="begin"/>
          </w:r>
          <w:r w:rsidRPr="00F148E8">
            <w:rPr>
              <w:rFonts w:ascii="Times New Roman" w:hAnsi="Times New Roman" w:cs="Times New Roman"/>
              <w:sz w:val="16"/>
            </w:rPr>
            <w:instrText xml:space="preserve"> PAGE   \* MERGEFORMAT </w:instrText>
          </w:r>
          <w:r w:rsidRPr="00F148E8">
            <w:rPr>
              <w:rFonts w:ascii="Times New Roman" w:hAnsi="Times New Roman" w:cs="Times New Roman"/>
              <w:sz w:val="16"/>
            </w:rPr>
            <w:fldChar w:fldCharType="separate"/>
          </w:r>
          <w:r>
            <w:rPr>
              <w:rFonts w:ascii="Times New Roman" w:hAnsi="Times New Roman" w:cs="Times New Roman"/>
              <w:sz w:val="16"/>
            </w:rPr>
            <w:t>405</w:t>
          </w:r>
          <w:r w:rsidRPr="00F148E8">
            <w:rPr>
              <w:rFonts w:ascii="Times New Roman" w:hAnsi="Times New Roman" w:cs="Times New Roman"/>
              <w:noProof/>
              <w:sz w:val="16"/>
            </w:rPr>
            <w:fldChar w:fldCharType="end"/>
          </w:r>
        </w:p>
      </w:tc>
      <w:tc>
        <w:tcPr>
          <w:tcW w:w="9016" w:type="dxa"/>
        </w:tcPr>
        <w:p w14:paraId="31F123D9" w14:textId="77777777" w:rsidR="002C581F" w:rsidRDefault="002C581F" w:rsidP="002C581F">
          <w:pPr>
            <w:pStyle w:val="Header"/>
          </w:pPr>
        </w:p>
      </w:tc>
    </w:tr>
  </w:tbl>
  <w:p w14:paraId="7F506F34" w14:textId="77777777" w:rsidR="002C581F" w:rsidRDefault="002C5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AD"/>
    <w:rsid w:val="00015F08"/>
    <w:rsid w:val="00045046"/>
    <w:rsid w:val="00067789"/>
    <w:rsid w:val="000A6321"/>
    <w:rsid w:val="000D03FA"/>
    <w:rsid w:val="000E1EED"/>
    <w:rsid w:val="000E5F83"/>
    <w:rsid w:val="00124AA8"/>
    <w:rsid w:val="00127DB7"/>
    <w:rsid w:val="001865D8"/>
    <w:rsid w:val="00196474"/>
    <w:rsid w:val="001C695B"/>
    <w:rsid w:val="001D153E"/>
    <w:rsid w:val="001E6835"/>
    <w:rsid w:val="002301D7"/>
    <w:rsid w:val="00297546"/>
    <w:rsid w:val="002B46A7"/>
    <w:rsid w:val="002C1D79"/>
    <w:rsid w:val="002C581F"/>
    <w:rsid w:val="002D052A"/>
    <w:rsid w:val="003120FF"/>
    <w:rsid w:val="00315829"/>
    <w:rsid w:val="003D5E50"/>
    <w:rsid w:val="00420A9B"/>
    <w:rsid w:val="00455E55"/>
    <w:rsid w:val="004675FB"/>
    <w:rsid w:val="00480711"/>
    <w:rsid w:val="004D52A7"/>
    <w:rsid w:val="004E2F74"/>
    <w:rsid w:val="005319B0"/>
    <w:rsid w:val="00561754"/>
    <w:rsid w:val="00572557"/>
    <w:rsid w:val="005B454C"/>
    <w:rsid w:val="005C7EF9"/>
    <w:rsid w:val="005D0537"/>
    <w:rsid w:val="005F29F3"/>
    <w:rsid w:val="00610B84"/>
    <w:rsid w:val="0061299C"/>
    <w:rsid w:val="0064354F"/>
    <w:rsid w:val="006574D1"/>
    <w:rsid w:val="00667FC0"/>
    <w:rsid w:val="006B2AEB"/>
    <w:rsid w:val="006B3F34"/>
    <w:rsid w:val="006B4268"/>
    <w:rsid w:val="006C4912"/>
    <w:rsid w:val="006F18E8"/>
    <w:rsid w:val="006F28C6"/>
    <w:rsid w:val="00710EE9"/>
    <w:rsid w:val="00715133"/>
    <w:rsid w:val="00737E97"/>
    <w:rsid w:val="0074500A"/>
    <w:rsid w:val="00771BC4"/>
    <w:rsid w:val="0077690F"/>
    <w:rsid w:val="007F1ED7"/>
    <w:rsid w:val="00802454"/>
    <w:rsid w:val="00831CB8"/>
    <w:rsid w:val="00847F62"/>
    <w:rsid w:val="008518DB"/>
    <w:rsid w:val="008525D3"/>
    <w:rsid w:val="008908F6"/>
    <w:rsid w:val="008C238F"/>
    <w:rsid w:val="008E405F"/>
    <w:rsid w:val="008E4E80"/>
    <w:rsid w:val="008F2280"/>
    <w:rsid w:val="00961381"/>
    <w:rsid w:val="00964F02"/>
    <w:rsid w:val="009A7D9B"/>
    <w:rsid w:val="009C1EA3"/>
    <w:rsid w:val="009D14EB"/>
    <w:rsid w:val="00A006F9"/>
    <w:rsid w:val="00A01352"/>
    <w:rsid w:val="00A133E5"/>
    <w:rsid w:val="00A15E58"/>
    <w:rsid w:val="00A66899"/>
    <w:rsid w:val="00A761A8"/>
    <w:rsid w:val="00AD6155"/>
    <w:rsid w:val="00AE09B6"/>
    <w:rsid w:val="00B93CAD"/>
    <w:rsid w:val="00BB312B"/>
    <w:rsid w:val="00BD7BF8"/>
    <w:rsid w:val="00BE3632"/>
    <w:rsid w:val="00C03229"/>
    <w:rsid w:val="00C53390"/>
    <w:rsid w:val="00C766C4"/>
    <w:rsid w:val="00C86CE1"/>
    <w:rsid w:val="00CD6A00"/>
    <w:rsid w:val="00D324D4"/>
    <w:rsid w:val="00D44C0A"/>
    <w:rsid w:val="00D64597"/>
    <w:rsid w:val="00D92664"/>
    <w:rsid w:val="00DA0DAC"/>
    <w:rsid w:val="00E03851"/>
    <w:rsid w:val="00E2724B"/>
    <w:rsid w:val="00E444F5"/>
    <w:rsid w:val="00E463D7"/>
    <w:rsid w:val="00E54966"/>
    <w:rsid w:val="00E5676F"/>
    <w:rsid w:val="00E63A84"/>
    <w:rsid w:val="00E72AD3"/>
    <w:rsid w:val="00E8085C"/>
    <w:rsid w:val="00EA13A5"/>
    <w:rsid w:val="00EC6B04"/>
    <w:rsid w:val="00EE06B9"/>
    <w:rsid w:val="00EE1361"/>
    <w:rsid w:val="00F148E8"/>
    <w:rsid w:val="00F43769"/>
    <w:rsid w:val="00FA02E9"/>
    <w:rsid w:val="00FA557A"/>
    <w:rsid w:val="00FC5AE8"/>
    <w:rsid w:val="00FE4516"/>
    <w:rsid w:val="00FF2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E9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3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CAD"/>
    <w:rPr>
      <w:sz w:val="20"/>
      <w:szCs w:val="20"/>
    </w:rPr>
  </w:style>
  <w:style w:type="character" w:styleId="FootnoteReference">
    <w:name w:val="footnote reference"/>
    <w:basedOn w:val="DefaultParagraphFont"/>
    <w:uiPriority w:val="99"/>
    <w:semiHidden/>
    <w:unhideWhenUsed/>
    <w:rsid w:val="00B93CAD"/>
    <w:rPr>
      <w:vertAlign w:val="superscript"/>
    </w:rPr>
  </w:style>
  <w:style w:type="paragraph" w:styleId="Caption">
    <w:name w:val="caption"/>
    <w:basedOn w:val="Normal"/>
    <w:next w:val="Normal"/>
    <w:uiPriority w:val="35"/>
    <w:unhideWhenUsed/>
    <w:qFormat/>
    <w:rsid w:val="00B93CAD"/>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96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381"/>
  </w:style>
  <w:style w:type="paragraph" w:styleId="Footer">
    <w:name w:val="footer"/>
    <w:basedOn w:val="Normal"/>
    <w:link w:val="FooterChar"/>
    <w:uiPriority w:val="99"/>
    <w:unhideWhenUsed/>
    <w:rsid w:val="00961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381"/>
  </w:style>
  <w:style w:type="paragraph" w:styleId="EndnoteText">
    <w:name w:val="endnote text"/>
    <w:basedOn w:val="Normal"/>
    <w:link w:val="EndnoteTextChar"/>
    <w:uiPriority w:val="99"/>
    <w:semiHidden/>
    <w:unhideWhenUsed/>
    <w:rsid w:val="009613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1381"/>
    <w:rPr>
      <w:sz w:val="20"/>
      <w:szCs w:val="20"/>
    </w:rPr>
  </w:style>
  <w:style w:type="character" w:styleId="EndnoteReference">
    <w:name w:val="endnote reference"/>
    <w:basedOn w:val="DefaultParagraphFont"/>
    <w:uiPriority w:val="99"/>
    <w:semiHidden/>
    <w:unhideWhenUsed/>
    <w:rsid w:val="00961381"/>
    <w:rPr>
      <w:vertAlign w:val="superscript"/>
    </w:rPr>
  </w:style>
  <w:style w:type="table" w:customStyle="1" w:styleId="TableGrid2">
    <w:name w:val="Table Grid2"/>
    <w:basedOn w:val="TableNormal"/>
    <w:next w:val="TableGrid"/>
    <w:uiPriority w:val="39"/>
    <w:rsid w:val="00FC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899"/>
    <w:rPr>
      <w:color w:val="0563C1" w:themeColor="hyperlink"/>
      <w:u w:val="single"/>
    </w:rPr>
  </w:style>
  <w:style w:type="character" w:styleId="UnresolvedMention">
    <w:name w:val="Unresolved Mention"/>
    <w:basedOn w:val="DefaultParagraphFont"/>
    <w:uiPriority w:val="99"/>
    <w:semiHidden/>
    <w:unhideWhenUsed/>
    <w:rsid w:val="00A668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A0D43-F99C-422C-A186-CF0BC738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3201</Words>
  <Characters>18248</Characters>
  <Application>Microsoft Office Word</Application>
  <DocSecurity>0</DocSecurity>
  <Lines>152</Lines>
  <Paragraphs>42</Paragraphs>
  <ScaleCrop>false</ScaleCrop>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2018-05-28T09:33:00Z</dcterms:created>
  <dcterms:modified xsi:type="dcterms:W3CDTF">2018-05-28T09:33:00Z</dcterms:modified>
</cp:coreProperties>
</file>