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89C" w:rsidRDefault="00B1082F" w:rsidP="00B1082F">
      <w:r>
        <w:t>2. A) The government will appoint the Israeli Council for Culture and the Arts (in this law</w:t>
      </w:r>
      <w:r w:rsidR="006345D8">
        <w:t xml:space="preserve"> further</w:t>
      </w:r>
      <w:r>
        <w:t xml:space="preserve"> known as the Council) as proposed by the Minister.</w:t>
      </w:r>
    </w:p>
    <w:p w:rsidR="00B1082F" w:rsidRDefault="00B1082F" w:rsidP="00B1082F">
      <w:r>
        <w:t xml:space="preserve">    B) The Council will advise the government and the Minister in areas of culture and the arts that relate to topics in the area of culture according to the relevant clause in the budget of the Ministry of Science, Culture and Sport, and will fulfill the responsibilities placed upon it according to the stipulations of this law.</w:t>
      </w:r>
    </w:p>
    <w:p w:rsidR="00B1082F" w:rsidRDefault="00B1082F" w:rsidP="00B1082F">
      <w:r>
        <w:t xml:space="preserve">    C) The Council will act to advance a policy towards culture and the arts that gives expression to </w:t>
      </w:r>
      <w:r w:rsidR="008A4037">
        <w:t>creative activity</w:t>
      </w:r>
      <w:r w:rsidR="00300B8D">
        <w:t xml:space="preserve"> in the State of Israel, while ensuring freedom of expression and allowing for the expression of the cultural spectrum within Israeli society and the different worldviews that exist within it and its values as a Jewish and democratic state.</w:t>
      </w:r>
    </w:p>
    <w:p w:rsidR="00300B8D" w:rsidRDefault="00300B8D" w:rsidP="00B1082F"/>
    <w:p w:rsidR="00300B8D" w:rsidRDefault="00300B8D" w:rsidP="00B1082F">
      <w:r>
        <w:t xml:space="preserve">12 A) The yearly budget for culture and the arts – as well as the Council budget – will be determined within the realm of cultural activities, according to the clause </w:t>
      </w:r>
      <w:r w:rsidR="003D3A9D">
        <w:t>regarding the ministry responsible for culture in the yearly budgetary law.</w:t>
      </w:r>
    </w:p>
    <w:p w:rsidR="003D3A9D" w:rsidRDefault="003D3A9D" w:rsidP="006345D8">
      <w:r>
        <w:t xml:space="preserve">      B) The Minister is allowed to determine the compensation for Council members</w:t>
      </w:r>
      <w:r w:rsidR="006345D8" w:rsidRPr="006345D8">
        <w:t xml:space="preserve"> </w:t>
      </w:r>
      <w:r w:rsidR="006345D8">
        <w:t>and for those on</w:t>
      </w:r>
      <w:r w:rsidR="006345D8">
        <w:t xml:space="preserve"> its sub-committees</w:t>
      </w:r>
      <w:r>
        <w:t xml:space="preserve"> carrying out various </w:t>
      </w:r>
      <w:r w:rsidR="006345D8">
        <w:t>functions</w:t>
      </w:r>
      <w:r>
        <w:t>, according to the rate that he shall</w:t>
      </w:r>
      <w:r w:rsidR="006345D8">
        <w:t xml:space="preserve"> determine, pending approval from</w:t>
      </w:r>
      <w:r>
        <w:t xml:space="preserve"> the Minster of the Treasury.</w:t>
      </w:r>
    </w:p>
    <w:p w:rsidR="003D3A9D" w:rsidRDefault="003D3A9D" w:rsidP="003D3A9D"/>
    <w:p w:rsidR="003D3A9D" w:rsidRDefault="003D3A9D" w:rsidP="008A4037">
      <w:r>
        <w:t xml:space="preserve">1 A) Entrance into Israel for whoever is not an Israeli citizen is based upon </w:t>
      </w:r>
      <w:r w:rsidR="00595B91">
        <w:t>an immigrant</w:t>
      </w:r>
      <w:r w:rsidR="008A4037">
        <w:t xml:space="preserve"> visa</w:t>
      </w:r>
      <w:r w:rsidR="00595B91">
        <w:t xml:space="preserve"> or </w:t>
      </w:r>
      <w:r w:rsidR="008A4037">
        <w:t xml:space="preserve">a visa </w:t>
      </w:r>
      <w:r w:rsidR="00595B91">
        <w:t>according to the stipulations of this law.</w:t>
      </w:r>
    </w:p>
    <w:p w:rsidR="00595B91" w:rsidRDefault="00595B91" w:rsidP="003D3A9D">
      <w:r>
        <w:t>2 A) The Minister of the Interior is permitted to give</w:t>
      </w:r>
      <w:r w:rsidR="008A4037">
        <w:t>:</w:t>
      </w:r>
    </w:p>
    <w:p w:rsidR="00595B91" w:rsidRDefault="00595B91" w:rsidP="008A4037">
      <w:r>
        <w:t xml:space="preserve">  </w:t>
      </w:r>
      <w:r>
        <w:tab/>
        <w:t xml:space="preserve">1 </w:t>
      </w:r>
      <w:r w:rsidR="008A4037">
        <w:t>A visa and permit</w:t>
      </w:r>
      <w:r>
        <w:t xml:space="preserve"> for transit – for up to five days</w:t>
      </w:r>
      <w:r w:rsidR="008A4037">
        <w:t>;</w:t>
      </w:r>
    </w:p>
    <w:p w:rsidR="00595B91" w:rsidRDefault="00595B91" w:rsidP="008A4037">
      <w:r>
        <w:tab/>
        <w:t>2</w:t>
      </w:r>
      <w:r w:rsidR="008A4037" w:rsidRPr="008A4037">
        <w:t xml:space="preserve"> A visa and permit </w:t>
      </w:r>
      <w:r w:rsidR="008A4037">
        <w:t>to visit</w:t>
      </w:r>
      <w:r w:rsidR="008A4037" w:rsidRPr="008A4037">
        <w:t xml:space="preserve"> – for </w:t>
      </w:r>
      <w:r w:rsidR="008A4037">
        <w:t>up to three months;</w:t>
      </w:r>
    </w:p>
    <w:p w:rsidR="008A4037" w:rsidRDefault="008A4037" w:rsidP="008A4037">
      <w:r>
        <w:tab/>
        <w:t xml:space="preserve">3 </w:t>
      </w:r>
      <w:r w:rsidRPr="008A4037">
        <w:t xml:space="preserve">A visa and permit </w:t>
      </w:r>
      <w:r>
        <w:t>for temporary residence</w:t>
      </w:r>
      <w:r w:rsidRPr="008A4037">
        <w:t xml:space="preserve"> – for up to three </w:t>
      </w:r>
      <w:r>
        <w:t>years</w:t>
      </w:r>
      <w:r w:rsidRPr="008A4037">
        <w:t>;</w:t>
      </w:r>
    </w:p>
    <w:p w:rsidR="008A4037" w:rsidRDefault="008A4037" w:rsidP="008A4037">
      <w:r>
        <w:tab/>
        <w:t xml:space="preserve">4 </w:t>
      </w:r>
      <w:r w:rsidRPr="008A4037">
        <w:t xml:space="preserve">A visa and permit </w:t>
      </w:r>
      <w:r>
        <w:t>for permanent residence</w:t>
      </w:r>
      <w:r w:rsidRPr="008A4037">
        <w:t>;</w:t>
      </w:r>
    </w:p>
    <w:p w:rsidR="008A4037" w:rsidRDefault="008A4037" w:rsidP="008A4037"/>
    <w:p w:rsidR="008A4037" w:rsidRPr="008A4037" w:rsidRDefault="008A4037" w:rsidP="006345D8">
      <w:r>
        <w:t xml:space="preserve">   D) No visa or residence permit of any type shall be given </w:t>
      </w:r>
      <w:r w:rsidR="008710C3">
        <w:t xml:space="preserve">to a person who is not an Israeli citizen or who possesses a permit for permanent residency in the State of Israel and who himself – or an organization or body for whom he is active – has publicly called for </w:t>
      </w:r>
      <w:r w:rsidR="006345D8">
        <w:t>the</w:t>
      </w:r>
      <w:r w:rsidR="008710C3">
        <w:t xml:space="preserve"> boycott </w:t>
      </w:r>
      <w:r w:rsidR="006345D8">
        <w:t>of</w:t>
      </w:r>
      <w:r w:rsidR="008710C3">
        <w:t xml:space="preserve"> the State of Israel, as defined by the Law for the Prevention of Damage to the State of Israel of 2011 (5771), or has participated in such a boycott as </w:t>
      </w:r>
      <w:r w:rsidR="006345D8">
        <w:t>just stipulated</w:t>
      </w:r>
      <w:bookmarkStart w:id="0" w:name="_GoBack"/>
      <w:bookmarkEnd w:id="0"/>
      <w:r w:rsidR="008710C3">
        <w:t>.</w:t>
      </w:r>
    </w:p>
    <w:p w:rsidR="008A4037" w:rsidRPr="008A4037" w:rsidRDefault="008A4037" w:rsidP="008A4037"/>
    <w:p w:rsidR="008A4037" w:rsidRDefault="008A4037" w:rsidP="008A4037"/>
    <w:sectPr w:rsidR="008A4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82F"/>
    <w:rsid w:val="00300B8D"/>
    <w:rsid w:val="003D3A9D"/>
    <w:rsid w:val="00595B91"/>
    <w:rsid w:val="006345D8"/>
    <w:rsid w:val="008710C3"/>
    <w:rsid w:val="008A4037"/>
    <w:rsid w:val="00B1082F"/>
    <w:rsid w:val="00ED78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28025-163B-4579-80E8-9188BAC8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Deena Nataf</dc:creator>
  <cp:keywords/>
  <dc:description/>
  <cp:lastModifiedBy>Deena Nataf</cp:lastModifiedBy>
  <cp:revision>2</cp:revision>
  <dcterms:created xsi:type="dcterms:W3CDTF">2018-12-06T13:45:00Z</dcterms:created>
  <dcterms:modified xsi:type="dcterms:W3CDTF">2018-12-06T15:24:00Z</dcterms:modified>
</cp:coreProperties>
</file>