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96175" w14:textId="4C4E2387" w:rsidR="00CA3FF1" w:rsidRDefault="00CA3FF1" w:rsidP="00CA3FF1">
      <w:pPr>
        <w:pStyle w:val="Heading1"/>
        <w:bidi w:val="0"/>
        <w:rPr>
          <w:lang w:val="en"/>
        </w:rPr>
      </w:pPr>
      <w:commentRangeStart w:id="0"/>
      <w:r>
        <w:rPr>
          <w:lang w:val="en"/>
        </w:rPr>
        <w:t>The</w:t>
      </w:r>
      <w:commentRangeEnd w:id="0"/>
      <w:r w:rsidR="004C66AE">
        <w:rPr>
          <w:rStyle w:val="CommentReference"/>
          <w:rFonts w:ascii="Times New Roman" w:eastAsiaTheme="minorHAnsi" w:hAnsi="Times New Roman"/>
          <w:b w:val="0"/>
          <w:bCs w:val="0"/>
        </w:rPr>
        <w:commentReference w:id="0"/>
      </w:r>
      <w:r>
        <w:rPr>
          <w:lang w:val="en"/>
        </w:rPr>
        <w:t xml:space="preserve"> </w:t>
      </w:r>
      <w:commentRangeStart w:id="1"/>
      <w:r>
        <w:rPr>
          <w:lang w:val="en"/>
        </w:rPr>
        <w:t xml:space="preserve">Possibility </w:t>
      </w:r>
      <w:commentRangeEnd w:id="1"/>
      <w:r w:rsidR="00636999">
        <w:rPr>
          <w:rStyle w:val="CommentReference"/>
          <w:rFonts w:ascii="Times New Roman" w:eastAsiaTheme="minorHAnsi" w:hAnsi="Times New Roman"/>
          <w:b w:val="0"/>
          <w:bCs w:val="0"/>
        </w:rPr>
        <w:commentReference w:id="1"/>
      </w:r>
      <w:r>
        <w:rPr>
          <w:lang w:val="en"/>
        </w:rPr>
        <w:t xml:space="preserve">of God Revealing Himself to Man According to </w:t>
      </w:r>
      <w:proofErr w:type="spellStart"/>
      <w:r>
        <w:rPr>
          <w:lang w:val="en"/>
        </w:rPr>
        <w:t>Rashbam’s</w:t>
      </w:r>
      <w:proofErr w:type="spellEnd"/>
      <w:r>
        <w:rPr>
          <w:lang w:val="en"/>
        </w:rPr>
        <w:t xml:space="preserve"> Commentary on the Pentateuch</w:t>
      </w:r>
    </w:p>
    <w:p w14:paraId="6CB5DBFD" w14:textId="77777777" w:rsidR="00CA3FF1" w:rsidRPr="00CA3FF1" w:rsidRDefault="00CA3FF1" w:rsidP="00CA3FF1">
      <w:pPr>
        <w:bidi w:val="0"/>
        <w:rPr>
          <w:rtl/>
          <w:lang w:val="en"/>
        </w:rPr>
      </w:pPr>
    </w:p>
    <w:p w14:paraId="74BCB7FE" w14:textId="7B4AB6DC" w:rsidR="00CA3FF1" w:rsidRDefault="00CA3FF1" w:rsidP="00CA3FF1">
      <w:pPr>
        <w:bidi w:val="0"/>
        <w:rPr>
          <w:rtl/>
        </w:rPr>
      </w:pPr>
      <w:r>
        <w:rPr>
          <w:lang w:val="en"/>
        </w:rPr>
        <w:t xml:space="preserve">The possibility of God revealing </w:t>
      </w:r>
      <w:r w:rsidR="000A5690">
        <w:rPr>
          <w:lang w:val="en"/>
        </w:rPr>
        <w:t>H</w:t>
      </w:r>
      <w:r>
        <w:rPr>
          <w:lang w:val="en"/>
        </w:rPr>
        <w:t xml:space="preserve">is </w:t>
      </w:r>
      <w:r w:rsidRPr="00CA3FF1">
        <w:rPr>
          <w:highlight w:val="cyan"/>
          <w:lang w:val="en"/>
        </w:rPr>
        <w:t>form</w:t>
      </w:r>
      <w:r>
        <w:rPr>
          <w:lang w:val="en"/>
        </w:rPr>
        <w:t xml:space="preserve"> to </w:t>
      </w:r>
      <w:r w:rsidR="000A5690">
        <w:rPr>
          <w:lang w:val="en"/>
        </w:rPr>
        <w:t>His</w:t>
      </w:r>
      <w:r>
        <w:rPr>
          <w:lang w:val="en"/>
        </w:rPr>
        <w:t xml:space="preserve"> cre</w:t>
      </w:r>
      <w:bookmarkStart w:id="2" w:name="_GoBack"/>
      <w:bookmarkEnd w:id="2"/>
      <w:r>
        <w:rPr>
          <w:lang w:val="en"/>
        </w:rPr>
        <w:t xml:space="preserve">ations has preoccupied Jewish thinkers for generations. In this lecture, I will discuss </w:t>
      </w:r>
      <w:proofErr w:type="spellStart"/>
      <w:r>
        <w:rPr>
          <w:lang w:val="en"/>
        </w:rPr>
        <w:t>Rashbam’s</w:t>
      </w:r>
      <w:proofErr w:type="spellEnd"/>
      <w:r>
        <w:rPr>
          <w:lang w:val="en"/>
        </w:rPr>
        <w:t xml:space="preserve"> view on the subject. Like his French co-religionists in the eleventh and twelfth century, Rashbam did not present his beliefs systematically. Although he was not a philosopher and did not articulate a comprehensive theological approach, his discussions of the possibility of God revealing </w:t>
      </w:r>
      <w:r w:rsidR="000A5690">
        <w:rPr>
          <w:lang w:val="en"/>
        </w:rPr>
        <w:t>Himself</w:t>
      </w:r>
      <w:r>
        <w:rPr>
          <w:lang w:val="en"/>
        </w:rPr>
        <w:t xml:space="preserve"> to man </w:t>
      </w:r>
      <w:r w:rsidR="00636999">
        <w:rPr>
          <w:lang w:val="en"/>
        </w:rPr>
        <w:t>are</w:t>
      </w:r>
      <w:r>
        <w:rPr>
          <w:lang w:val="en"/>
        </w:rPr>
        <w:t xml:space="preserve"> </w:t>
      </w:r>
      <w:r w:rsidR="00636999" w:rsidRPr="00636999">
        <w:rPr>
          <w:highlight w:val="cyan"/>
          <w:lang w:val="en"/>
        </w:rPr>
        <w:t>markedly</w:t>
      </w:r>
      <w:r w:rsidR="00636999">
        <w:rPr>
          <w:lang w:val="en"/>
        </w:rPr>
        <w:t xml:space="preserve"> systematic and original</w:t>
      </w:r>
      <w:r>
        <w:rPr>
          <w:lang w:val="en"/>
        </w:rPr>
        <w:t xml:space="preserve">. Rashbam maintained that, in principle, God can reveal </w:t>
      </w:r>
      <w:r w:rsidR="000A5690">
        <w:rPr>
          <w:lang w:val="en"/>
        </w:rPr>
        <w:t>His</w:t>
      </w:r>
      <w:r>
        <w:rPr>
          <w:lang w:val="en"/>
        </w:rPr>
        <w:t xml:space="preserve"> </w:t>
      </w:r>
      <w:r w:rsidRPr="00636999">
        <w:rPr>
          <w:highlight w:val="cyan"/>
          <w:lang w:val="en"/>
        </w:rPr>
        <w:t>form</w:t>
      </w:r>
      <w:r>
        <w:rPr>
          <w:lang w:val="en"/>
        </w:rPr>
        <w:t xml:space="preserve"> to man directly, without an intermediary. However, </w:t>
      </w:r>
      <w:r w:rsidR="00636999">
        <w:rPr>
          <w:lang w:val="en"/>
        </w:rPr>
        <w:t>a person</w:t>
      </w:r>
      <w:r>
        <w:rPr>
          <w:lang w:val="en"/>
        </w:rPr>
        <w:t xml:space="preserve"> who </w:t>
      </w:r>
      <w:r w:rsidR="001270DA" w:rsidRPr="001270DA">
        <w:rPr>
          <w:i/>
          <w:iCs/>
          <w:lang w:val="en"/>
        </w:rPr>
        <w:t>does</w:t>
      </w:r>
      <w:r w:rsidR="001270DA">
        <w:rPr>
          <w:lang w:val="en"/>
        </w:rPr>
        <w:t xml:space="preserve"> </w:t>
      </w:r>
      <w:r w:rsidR="00636999">
        <w:rPr>
          <w:lang w:val="en"/>
        </w:rPr>
        <w:t>observe</w:t>
      </w:r>
      <w:r>
        <w:rPr>
          <w:lang w:val="en"/>
        </w:rPr>
        <w:t xml:space="preserve"> God is </w:t>
      </w:r>
      <w:r w:rsidR="00636999" w:rsidRPr="00636999">
        <w:rPr>
          <w:highlight w:val="cyan"/>
          <w:lang w:val="en"/>
        </w:rPr>
        <w:t>summarily</w:t>
      </w:r>
      <w:r w:rsidR="00636999">
        <w:rPr>
          <w:lang w:val="en"/>
        </w:rPr>
        <w:t xml:space="preserve"> </w:t>
      </w:r>
      <w:commentRangeStart w:id="3"/>
      <w:r>
        <w:rPr>
          <w:lang w:val="en"/>
        </w:rPr>
        <w:t>sentenced</w:t>
      </w:r>
      <w:commentRangeEnd w:id="3"/>
      <w:r w:rsidR="00636999">
        <w:rPr>
          <w:rStyle w:val="CommentReference"/>
        </w:rPr>
        <w:commentReference w:id="3"/>
      </w:r>
      <w:r>
        <w:rPr>
          <w:lang w:val="en"/>
        </w:rPr>
        <w:t xml:space="preserve"> to death. This position can be adduced from his </w:t>
      </w:r>
      <w:r w:rsidR="00D122F8">
        <w:t>comments</w:t>
      </w:r>
      <w:r>
        <w:rPr>
          <w:lang w:val="en"/>
        </w:rPr>
        <w:t xml:space="preserve"> on Exodus 24:11, Numbers 4:20, and Leviticus 16:2 which</w:t>
      </w:r>
      <w:r w:rsidR="00D122F8">
        <w:rPr>
          <w:lang w:val="en"/>
        </w:rPr>
        <w:t xml:space="preserve"> </w:t>
      </w:r>
      <w:r w:rsidR="00D122F8" w:rsidRPr="00D122F8">
        <w:rPr>
          <w:highlight w:val="cyan"/>
          <w:lang w:val="en"/>
        </w:rPr>
        <w:t>all</w:t>
      </w:r>
      <w:r>
        <w:rPr>
          <w:lang w:val="en"/>
        </w:rPr>
        <w:t xml:space="preserve"> imply </w:t>
      </w:r>
      <w:r w:rsidRPr="00D122F8">
        <w:rPr>
          <w:highlight w:val="cyan"/>
          <w:lang w:val="en"/>
        </w:rPr>
        <w:t xml:space="preserve">that the </w:t>
      </w:r>
      <w:r w:rsidR="00D122F8">
        <w:rPr>
          <w:highlight w:val="cyan"/>
          <w:lang w:val="en"/>
        </w:rPr>
        <w:t>“</w:t>
      </w:r>
      <w:r w:rsidR="00D122F8" w:rsidRPr="00D122F8">
        <w:rPr>
          <w:highlight w:val="cyan"/>
        </w:rPr>
        <w:t>plague</w:t>
      </w:r>
      <w:r w:rsidR="00D122F8">
        <w:rPr>
          <w:highlight w:val="cyan"/>
        </w:rPr>
        <w:t>”</w:t>
      </w:r>
      <w:r w:rsidR="00D122F8" w:rsidRPr="00D122F8">
        <w:rPr>
          <w:highlight w:val="cyan"/>
        </w:rPr>
        <w:t xml:space="preserve"> which struck</w:t>
      </w:r>
      <w:r w:rsidR="00D122F8">
        <w:t xml:space="preserve"> the </w:t>
      </w:r>
      <w:r>
        <w:rPr>
          <w:lang w:val="en"/>
        </w:rPr>
        <w:t xml:space="preserve">residents of Beit </w:t>
      </w:r>
      <w:proofErr w:type="spellStart"/>
      <w:r>
        <w:rPr>
          <w:lang w:val="en"/>
        </w:rPr>
        <w:t>Shemesh</w:t>
      </w:r>
      <w:proofErr w:type="spellEnd"/>
      <w:r>
        <w:rPr>
          <w:lang w:val="en"/>
        </w:rPr>
        <w:t xml:space="preserve"> </w:t>
      </w:r>
      <w:r w:rsidR="00D122F8">
        <w:rPr>
          <w:lang w:val="en"/>
        </w:rPr>
        <w:t>(as described in 1 Samuel 6) was the result of</w:t>
      </w:r>
      <w:r>
        <w:rPr>
          <w:lang w:val="en"/>
        </w:rPr>
        <w:t xml:space="preserve"> </w:t>
      </w:r>
      <w:r w:rsidR="00D122F8">
        <w:rPr>
          <w:lang w:val="en"/>
        </w:rPr>
        <w:t>observing</w:t>
      </w:r>
      <w:r>
        <w:rPr>
          <w:lang w:val="en"/>
        </w:rPr>
        <w:t xml:space="preserve"> God. </w:t>
      </w:r>
      <w:r w:rsidR="00D122F8">
        <w:rPr>
          <w:lang w:val="en"/>
        </w:rPr>
        <w:t>A</w:t>
      </w:r>
      <w:r>
        <w:rPr>
          <w:lang w:val="en"/>
        </w:rPr>
        <w:t xml:space="preserve"> </w:t>
      </w:r>
      <w:r w:rsidR="00D122F8">
        <w:rPr>
          <w:lang w:val="en"/>
        </w:rPr>
        <w:t>similar</w:t>
      </w:r>
      <w:r>
        <w:rPr>
          <w:lang w:val="en"/>
        </w:rPr>
        <w:t xml:space="preserve"> fate is </w:t>
      </w:r>
      <w:commentRangeStart w:id="4"/>
      <w:r w:rsidR="00D122F8">
        <w:rPr>
          <w:lang w:val="en"/>
        </w:rPr>
        <w:t>prescribed</w:t>
      </w:r>
      <w:r>
        <w:rPr>
          <w:lang w:val="en"/>
        </w:rPr>
        <w:t xml:space="preserve"> </w:t>
      </w:r>
      <w:commentRangeEnd w:id="4"/>
      <w:r w:rsidR="00D122F8">
        <w:rPr>
          <w:rStyle w:val="CommentReference"/>
        </w:rPr>
        <w:commentReference w:id="4"/>
      </w:r>
      <w:r w:rsidR="00D122F8">
        <w:rPr>
          <w:lang w:val="en"/>
        </w:rPr>
        <w:t>for</w:t>
      </w:r>
      <w:r>
        <w:rPr>
          <w:lang w:val="en"/>
        </w:rPr>
        <w:t xml:space="preserve"> a </w:t>
      </w:r>
      <w:commentRangeStart w:id="5"/>
      <w:r>
        <w:rPr>
          <w:lang w:val="en"/>
        </w:rPr>
        <w:t xml:space="preserve">high priest </w:t>
      </w:r>
      <w:commentRangeEnd w:id="5"/>
      <w:r w:rsidR="00D122F8">
        <w:rPr>
          <w:rStyle w:val="CommentReference"/>
          <w:rtl/>
        </w:rPr>
        <w:commentReference w:id="5"/>
      </w:r>
      <w:r>
        <w:rPr>
          <w:lang w:val="en"/>
        </w:rPr>
        <w:t xml:space="preserve">or priests who observe God during the disassembling </w:t>
      </w:r>
      <w:r w:rsidR="001270DA">
        <w:rPr>
          <w:lang w:val="en"/>
        </w:rPr>
        <w:t xml:space="preserve">of </w:t>
      </w:r>
      <w:r>
        <w:rPr>
          <w:lang w:val="en"/>
        </w:rPr>
        <w:t xml:space="preserve">the tabernacle. </w:t>
      </w:r>
    </w:p>
    <w:p w14:paraId="06EB7A19" w14:textId="0739779F" w:rsidR="00CA3FF1" w:rsidRPr="00CA3FF1" w:rsidRDefault="001270DA" w:rsidP="00CA3FF1">
      <w:pPr>
        <w:bidi w:val="0"/>
      </w:pPr>
      <w:r>
        <w:rPr>
          <w:highlight w:val="cyan"/>
          <w:lang w:val="en"/>
        </w:rPr>
        <w:t>Due</w:t>
      </w:r>
      <w:r w:rsidR="00D122F8" w:rsidRPr="00D122F8">
        <w:rPr>
          <w:highlight w:val="cyan"/>
        </w:rPr>
        <w:t xml:space="preserve"> to </w:t>
      </w:r>
      <w:r>
        <w:rPr>
          <w:highlight w:val="cyan"/>
        </w:rPr>
        <w:t>t</w:t>
      </w:r>
      <w:r w:rsidR="00D122F8" w:rsidRPr="00D122F8">
        <w:rPr>
          <w:highlight w:val="cyan"/>
        </w:rPr>
        <w:t>his position</w:t>
      </w:r>
      <w:r w:rsidR="00D122F8">
        <w:t xml:space="preserve">, </w:t>
      </w:r>
      <w:r w:rsidR="00CA3FF1">
        <w:rPr>
          <w:lang w:val="en"/>
        </w:rPr>
        <w:t xml:space="preserve">Rashbam was forced to contend with </w:t>
      </w:r>
      <w:r w:rsidR="001C74BC">
        <w:rPr>
          <w:lang w:val="en"/>
        </w:rPr>
        <w:t>numerous</w:t>
      </w:r>
      <w:r w:rsidR="00CA3FF1">
        <w:rPr>
          <w:lang w:val="en"/>
        </w:rPr>
        <w:t xml:space="preserve"> passages in which God is described as appearing to mortals without</w:t>
      </w:r>
      <w:r w:rsidR="001C74BC">
        <w:rPr>
          <w:lang w:val="en"/>
        </w:rPr>
        <w:t xml:space="preserve"> it</w:t>
      </w:r>
      <w:r w:rsidR="00CA3FF1">
        <w:rPr>
          <w:lang w:val="en"/>
        </w:rPr>
        <w:t xml:space="preserve"> resulting in their death</w:t>
      </w:r>
      <w:r w:rsidR="001C74BC">
        <w:rPr>
          <w:lang w:val="en"/>
        </w:rPr>
        <w:t>s</w:t>
      </w:r>
      <w:r w:rsidR="00CA3FF1">
        <w:rPr>
          <w:lang w:val="en"/>
        </w:rPr>
        <w:t xml:space="preserve">. He accomplishes this using </w:t>
      </w:r>
      <w:r w:rsidR="001C74BC">
        <w:rPr>
          <w:lang w:val="en"/>
        </w:rPr>
        <w:t>several</w:t>
      </w:r>
      <w:r w:rsidR="00CA3FF1">
        <w:rPr>
          <w:lang w:val="en"/>
        </w:rPr>
        <w:t xml:space="preserve"> interpretive tools as </w:t>
      </w:r>
      <w:r w:rsidR="00CA3FF1" w:rsidRPr="00CA3FF1">
        <w:rPr>
          <w:highlight w:val="yellow"/>
          <w:lang w:val="en"/>
        </w:rPr>
        <w:t>detailed below</w:t>
      </w:r>
      <w:r w:rsidR="00CA3FF1" w:rsidRPr="00CA3FF1">
        <w:rPr>
          <w:highlight w:val="yellow"/>
        </w:rPr>
        <w:t>/</w:t>
      </w:r>
      <w:r w:rsidR="00CA3FF1" w:rsidRPr="00CA3FF1">
        <w:rPr>
          <w:highlight w:val="yellow"/>
          <w:lang w:val="en"/>
        </w:rPr>
        <w:t xml:space="preserve">I will describe </w:t>
      </w:r>
      <w:commentRangeStart w:id="6"/>
      <w:r w:rsidR="00CA3FF1" w:rsidRPr="00CA3FF1">
        <w:rPr>
          <w:highlight w:val="yellow"/>
          <w:lang w:val="en"/>
        </w:rPr>
        <w:t>shortly</w:t>
      </w:r>
      <w:commentRangeEnd w:id="6"/>
      <w:r w:rsidR="00CA3FF1">
        <w:rPr>
          <w:rStyle w:val="CommentReference"/>
        </w:rPr>
        <w:commentReference w:id="6"/>
      </w:r>
      <w:r w:rsidR="00CA3FF1">
        <w:rPr>
          <w:lang w:val="en"/>
        </w:rPr>
        <w:t>.</w:t>
      </w:r>
    </w:p>
    <w:p w14:paraId="12B7B713" w14:textId="42AEBFD7" w:rsidR="00CA3FF1" w:rsidRDefault="00D122F8" w:rsidP="00CA3FF1">
      <w:pPr>
        <w:bidi w:val="0"/>
        <w:rPr>
          <w:rtl/>
        </w:rPr>
      </w:pPr>
      <w:r>
        <w:rPr>
          <w:lang w:val="en"/>
        </w:rPr>
        <w:t>In some cases, Rashbam points to</w:t>
      </w:r>
      <w:r w:rsidR="00CA3FF1">
        <w:rPr>
          <w:lang w:val="en"/>
        </w:rPr>
        <w:t xml:space="preserve"> the unique</w:t>
      </w:r>
      <w:r>
        <w:rPr>
          <w:lang w:val="en"/>
        </w:rPr>
        <w:t xml:space="preserve"> circumstances of a revelation</w:t>
      </w:r>
      <w:r w:rsidR="00CA3FF1">
        <w:rPr>
          <w:lang w:val="en"/>
        </w:rPr>
        <w:t xml:space="preserve">. In </w:t>
      </w:r>
      <w:proofErr w:type="spellStart"/>
      <w:r w:rsidR="00CA3FF1">
        <w:rPr>
          <w:lang w:val="en"/>
        </w:rPr>
        <w:t>Rashbam’s</w:t>
      </w:r>
      <w:proofErr w:type="spellEnd"/>
      <w:r w:rsidR="00CA3FF1">
        <w:rPr>
          <w:lang w:val="en"/>
        </w:rPr>
        <w:t xml:space="preserve"> opinion, there are four exceptions to the rule, four instances in which God appeared to </w:t>
      </w:r>
      <w:r w:rsidR="000A5690">
        <w:rPr>
          <w:lang w:val="en"/>
        </w:rPr>
        <w:t>His</w:t>
      </w:r>
      <w:r w:rsidR="00CA3FF1">
        <w:rPr>
          <w:lang w:val="en"/>
        </w:rPr>
        <w:t xml:space="preserve"> creations directly without it resulting in their death</w:t>
      </w:r>
      <w:r w:rsidR="001C74BC">
        <w:rPr>
          <w:lang w:val="en"/>
        </w:rPr>
        <w:t>s</w:t>
      </w:r>
      <w:r w:rsidR="00CA3FF1">
        <w:rPr>
          <w:lang w:val="en"/>
        </w:rPr>
        <w:t>: the revelation to the nation of Israel at Mount Sinai; the revelation to Abraham at the Covenant of the Parts; the revelation to the “nobles of the children of Israel” after the theophany at Sinai (Ex. 24); and the revelation to Moses in the cleft of the rock (Ex. 33</w:t>
      </w:r>
      <w:r>
        <w:rPr>
          <w:lang w:val="en"/>
        </w:rPr>
        <w:t>–</w:t>
      </w:r>
      <w:r w:rsidR="00CA3FF1">
        <w:rPr>
          <w:lang w:val="en"/>
        </w:rPr>
        <w:t xml:space="preserve">34). Analogous claims are absent from the sources which preceded Rashbam, and it should be therefore considered an innovative approach on </w:t>
      </w:r>
      <w:proofErr w:type="spellStart"/>
      <w:r w:rsidR="00CA3FF1">
        <w:rPr>
          <w:lang w:val="en"/>
        </w:rPr>
        <w:t>Rashbam’s</w:t>
      </w:r>
      <w:proofErr w:type="spellEnd"/>
      <w:r w:rsidR="00CA3FF1">
        <w:rPr>
          <w:lang w:val="en"/>
        </w:rPr>
        <w:t xml:space="preserve"> part. </w:t>
      </w:r>
    </w:p>
    <w:p w14:paraId="2CF70AE7" w14:textId="20C3B76C" w:rsidR="00CA3FF1" w:rsidRDefault="00CA3FF1" w:rsidP="00CA3FF1">
      <w:pPr>
        <w:bidi w:val="0"/>
        <w:rPr>
          <w:rtl/>
        </w:rPr>
      </w:pPr>
      <w:r>
        <w:rPr>
          <w:lang w:val="en"/>
        </w:rPr>
        <w:t xml:space="preserve">God’s revelation at </w:t>
      </w:r>
      <w:r w:rsidR="001C74BC">
        <w:rPr>
          <w:lang w:val="en"/>
        </w:rPr>
        <w:t>Mount</w:t>
      </w:r>
      <w:r>
        <w:rPr>
          <w:lang w:val="en"/>
        </w:rPr>
        <w:t xml:space="preserve"> Sinai and the establishment of </w:t>
      </w:r>
      <w:r w:rsidR="000A5690">
        <w:rPr>
          <w:lang w:val="en"/>
        </w:rPr>
        <w:t>His</w:t>
      </w:r>
      <w:r>
        <w:rPr>
          <w:lang w:val="en"/>
        </w:rPr>
        <w:t xml:space="preserve"> covenant with the Nation of Israel is the most important act of theophany in Scripture. Rashbam addresses this revelation </w:t>
      </w:r>
      <w:r>
        <w:rPr>
          <w:lang w:val="en"/>
        </w:rPr>
        <w:lastRenderedPageBreak/>
        <w:t xml:space="preserve">in several places: </w:t>
      </w:r>
      <w:r w:rsidR="001C74BC" w:rsidRPr="001C74BC">
        <w:rPr>
          <w:highlight w:val="cyan"/>
          <w:lang w:val="en"/>
        </w:rPr>
        <w:t>for example</w:t>
      </w:r>
      <w:r w:rsidR="001C74BC">
        <w:rPr>
          <w:lang w:val="en"/>
        </w:rPr>
        <w:t xml:space="preserve">, </w:t>
      </w:r>
      <w:r>
        <w:rPr>
          <w:lang w:val="en"/>
        </w:rPr>
        <w:t xml:space="preserve">in his commentary on Ex. 19:11 he writes, explicitly, that it was God, not an angel, who descended to the mountain. </w:t>
      </w:r>
      <w:r w:rsidR="00D122F8">
        <w:rPr>
          <w:lang w:val="en"/>
        </w:rPr>
        <w:t>Likewise, i</w:t>
      </w:r>
      <w:r>
        <w:rPr>
          <w:lang w:val="en"/>
        </w:rPr>
        <w:t xml:space="preserve">n his commentary on Ex. 19:23, he explains that </w:t>
      </w:r>
      <w:r w:rsidR="001C74BC">
        <w:rPr>
          <w:lang w:val="en"/>
        </w:rPr>
        <w:t>while the</w:t>
      </w:r>
      <w:r>
        <w:rPr>
          <w:lang w:val="en"/>
        </w:rPr>
        <w:t xml:space="preserve"> children of Israel were forbidden from drawing near to or climbing the mountain</w:t>
      </w:r>
      <w:r w:rsidR="001C74BC">
        <w:rPr>
          <w:lang w:val="en"/>
        </w:rPr>
        <w:t>,</w:t>
      </w:r>
      <w:r>
        <w:rPr>
          <w:lang w:val="en"/>
        </w:rPr>
        <w:t xml:space="preserve"> </w:t>
      </w:r>
      <w:r w:rsidR="001C74BC">
        <w:rPr>
          <w:lang w:val="en"/>
        </w:rPr>
        <w:t>they</w:t>
      </w:r>
      <w:r>
        <w:rPr>
          <w:lang w:val="en"/>
        </w:rPr>
        <w:t xml:space="preserve"> were not prohibited from witnessing the </w:t>
      </w:r>
      <w:commentRangeStart w:id="7"/>
      <w:proofErr w:type="spellStart"/>
      <w:r>
        <w:rPr>
          <w:lang w:val="en"/>
        </w:rPr>
        <w:t>Shekhinah</w:t>
      </w:r>
      <w:proofErr w:type="spellEnd"/>
      <w:r w:rsidR="00D122F8">
        <w:rPr>
          <w:lang w:val="en"/>
        </w:rPr>
        <w:t>, the Divine Presence</w:t>
      </w:r>
      <w:r>
        <w:rPr>
          <w:lang w:val="en"/>
        </w:rPr>
        <w:t xml:space="preserve">. </w:t>
      </w:r>
      <w:commentRangeEnd w:id="7"/>
      <w:r w:rsidR="00D122F8">
        <w:rPr>
          <w:rStyle w:val="CommentReference"/>
        </w:rPr>
        <w:commentReference w:id="7"/>
      </w:r>
    </w:p>
    <w:p w14:paraId="1C69FFD6" w14:textId="488A3979" w:rsidR="00CA3FF1" w:rsidRDefault="00CA3FF1" w:rsidP="00CA3FF1">
      <w:pPr>
        <w:bidi w:val="0"/>
        <w:rPr>
          <w:rtl/>
        </w:rPr>
      </w:pPr>
      <w:r>
        <w:rPr>
          <w:lang w:val="en"/>
        </w:rPr>
        <w:t xml:space="preserve">Rashbam discusses the other </w:t>
      </w:r>
      <w:r w:rsidR="001C74BC">
        <w:rPr>
          <w:lang w:val="en"/>
        </w:rPr>
        <w:t xml:space="preserve">three </w:t>
      </w:r>
      <w:r>
        <w:rPr>
          <w:lang w:val="en"/>
        </w:rPr>
        <w:t xml:space="preserve">exceptions in his commentary on Ex. 24:11 and Ex. 32:18. These cases are, in </w:t>
      </w:r>
      <w:proofErr w:type="spellStart"/>
      <w:r>
        <w:rPr>
          <w:lang w:val="en"/>
        </w:rPr>
        <w:t>Rashbam’s</w:t>
      </w:r>
      <w:proofErr w:type="spellEnd"/>
      <w:r>
        <w:rPr>
          <w:lang w:val="en"/>
        </w:rPr>
        <w:t xml:space="preserve"> view, connected to the covenant established between God and man. It is due to the importance of this covenant that God deigned to reveal </w:t>
      </w:r>
      <w:r w:rsidR="000A5690">
        <w:rPr>
          <w:lang w:val="en"/>
        </w:rPr>
        <w:t>Himself</w:t>
      </w:r>
      <w:r>
        <w:rPr>
          <w:lang w:val="en"/>
        </w:rPr>
        <w:t xml:space="preserve"> directly. Rashbam maintains that in these critical junctures in Jewish history, God </w:t>
      </w:r>
      <w:r w:rsidR="00EF7CD9">
        <w:t>deemed it</w:t>
      </w:r>
      <w:r>
        <w:rPr>
          <w:lang w:val="en"/>
        </w:rPr>
        <w:t xml:space="preserve"> </w:t>
      </w:r>
      <w:r w:rsidR="00EF7CD9">
        <w:rPr>
          <w:lang w:val="en"/>
        </w:rPr>
        <w:t xml:space="preserve">necessary to </w:t>
      </w:r>
      <w:r w:rsidR="001C74BC">
        <w:rPr>
          <w:lang w:val="en"/>
        </w:rPr>
        <w:t>appear in an act of unmediated revelation</w:t>
      </w:r>
      <w:r>
        <w:rPr>
          <w:lang w:val="en"/>
        </w:rPr>
        <w:t xml:space="preserve">: the first covenant promised Abraham and his kin the Land of Israel, the second and third covenants are related to the theophany at Sinai, and the final covenant was established due to the uniqueness of Moses and the uniqueness of the Children of Israel. </w:t>
      </w:r>
      <w:proofErr w:type="spellStart"/>
      <w:r>
        <w:rPr>
          <w:lang w:val="en"/>
        </w:rPr>
        <w:t>Rashbam’s</w:t>
      </w:r>
      <w:proofErr w:type="spellEnd"/>
      <w:r>
        <w:rPr>
          <w:lang w:val="en"/>
        </w:rPr>
        <w:t xml:space="preserve"> greatest innovation relates to God’s encounter with the “nobles of Israel” after Sinai. This episode was cast by most early exegetes in a negative light</w:t>
      </w:r>
      <w:r w:rsidR="001C74BC">
        <w:rPr>
          <w:lang w:val="en"/>
        </w:rPr>
        <w:t>;</w:t>
      </w:r>
      <w:r>
        <w:rPr>
          <w:lang w:val="en"/>
        </w:rPr>
        <w:t xml:space="preserve"> many argued that the event was not a direct, divine revelation. Rashbam, </w:t>
      </w:r>
      <w:r w:rsidR="00EF7CD9">
        <w:t>by contrast</w:t>
      </w:r>
      <w:r>
        <w:rPr>
          <w:lang w:val="en"/>
        </w:rPr>
        <w:t xml:space="preserve">, </w:t>
      </w:r>
      <w:r w:rsidR="00EF7CD9">
        <w:rPr>
          <w:lang w:val="en"/>
        </w:rPr>
        <w:t>considers</w:t>
      </w:r>
      <w:r>
        <w:rPr>
          <w:lang w:val="en"/>
        </w:rPr>
        <w:t xml:space="preserve"> </w:t>
      </w:r>
      <w:r w:rsidR="001C74BC">
        <w:rPr>
          <w:lang w:val="en"/>
        </w:rPr>
        <w:t xml:space="preserve">the </w:t>
      </w:r>
      <w:r>
        <w:rPr>
          <w:lang w:val="en"/>
        </w:rPr>
        <w:t xml:space="preserve">encounter one of the pinnacles of Jewish history. </w:t>
      </w:r>
    </w:p>
    <w:p w14:paraId="298865E6" w14:textId="010A6194" w:rsidR="00CA3FF1" w:rsidRPr="00CA3FF1" w:rsidRDefault="00CA3FF1" w:rsidP="00CA3FF1">
      <w:pPr>
        <w:bidi w:val="0"/>
      </w:pPr>
      <w:r>
        <w:rPr>
          <w:lang w:val="en"/>
        </w:rPr>
        <w:t xml:space="preserve">Another method employed by Rashbam is </w:t>
      </w:r>
      <w:r w:rsidR="001C74BC">
        <w:rPr>
          <w:lang w:val="en"/>
        </w:rPr>
        <w:t>to attribute</w:t>
      </w:r>
      <w:r>
        <w:rPr>
          <w:lang w:val="en"/>
        </w:rPr>
        <w:t xml:space="preserve"> </w:t>
      </w:r>
      <w:r w:rsidR="00EF7CD9" w:rsidRPr="00EF7CD9">
        <w:rPr>
          <w:highlight w:val="cyan"/>
          <w:lang w:val="en"/>
        </w:rPr>
        <w:t>biblical accounts</w:t>
      </w:r>
      <w:r>
        <w:rPr>
          <w:lang w:val="en"/>
        </w:rPr>
        <w:t xml:space="preserve"> </w:t>
      </w:r>
      <w:r w:rsidR="00EF7CD9">
        <w:rPr>
          <w:lang w:val="en"/>
        </w:rPr>
        <w:t xml:space="preserve">of </w:t>
      </w:r>
      <w:r w:rsidR="001C74BC">
        <w:rPr>
          <w:lang w:val="en"/>
        </w:rPr>
        <w:t xml:space="preserve">divine </w:t>
      </w:r>
      <w:r w:rsidR="00EF7CD9">
        <w:rPr>
          <w:lang w:val="en"/>
        </w:rPr>
        <w:t>revelation</w:t>
      </w:r>
      <w:r>
        <w:rPr>
          <w:lang w:val="en"/>
        </w:rPr>
        <w:t xml:space="preserve"> to an angel or intermediary</w:t>
      </w:r>
      <w:r w:rsidR="00EF7CD9">
        <w:rPr>
          <w:lang w:val="en"/>
        </w:rPr>
        <w:t xml:space="preserve"> – not</w:t>
      </w:r>
      <w:r>
        <w:rPr>
          <w:lang w:val="en"/>
        </w:rPr>
        <w:t xml:space="preserve"> God </w:t>
      </w:r>
      <w:r w:rsidR="000A5690">
        <w:rPr>
          <w:lang w:val="en"/>
        </w:rPr>
        <w:t>Himself</w:t>
      </w:r>
      <w:r>
        <w:rPr>
          <w:lang w:val="en"/>
        </w:rPr>
        <w:t xml:space="preserve">. When he first presents this approach, </w:t>
      </w:r>
      <w:r w:rsidR="001C74BC">
        <w:rPr>
          <w:lang w:val="en"/>
        </w:rPr>
        <w:t>he</w:t>
      </w:r>
      <w:r>
        <w:rPr>
          <w:lang w:val="en"/>
        </w:rPr>
        <w:t xml:space="preserve"> describes it as a principle which can be applied to many cases</w:t>
      </w:r>
      <w:r w:rsidR="001C74BC">
        <w:rPr>
          <w:lang w:val="en"/>
        </w:rPr>
        <w:t>:</w:t>
      </w:r>
      <w:r>
        <w:rPr>
          <w:lang w:val="en"/>
        </w:rPr>
        <w:t xml:space="preserve"> “</w:t>
      </w:r>
      <w:r>
        <w:rPr>
          <w:i/>
          <w:iCs/>
          <w:lang w:val="en"/>
        </w:rPr>
        <w:t>in many places</w:t>
      </w:r>
      <w:r>
        <w:rPr>
          <w:lang w:val="en"/>
        </w:rPr>
        <w:t xml:space="preserve">, when an angel appeared it is referred to as the </w:t>
      </w:r>
      <w:commentRangeStart w:id="8"/>
      <w:proofErr w:type="spellStart"/>
      <w:r>
        <w:rPr>
          <w:lang w:val="en"/>
        </w:rPr>
        <w:t>Shekhinah</w:t>
      </w:r>
      <w:commentRangeEnd w:id="8"/>
      <w:proofErr w:type="spellEnd"/>
      <w:r>
        <w:rPr>
          <w:rStyle w:val="CommentReference"/>
        </w:rPr>
        <w:commentReference w:id="8"/>
      </w:r>
      <w:r>
        <w:rPr>
          <w:lang w:val="en"/>
        </w:rPr>
        <w:t xml:space="preserve">” (Gen. 18:1).  He applies the principle to nine cases, some of which we will demonstrate </w:t>
      </w:r>
      <w:commentRangeStart w:id="9"/>
      <w:r w:rsidRPr="00CA3FF1">
        <w:rPr>
          <w:highlight w:val="yellow"/>
          <w:lang w:val="en"/>
        </w:rPr>
        <w:t>below</w:t>
      </w:r>
      <w:commentRangeEnd w:id="9"/>
      <w:r>
        <w:rPr>
          <w:rStyle w:val="CommentReference"/>
        </w:rPr>
        <w:commentReference w:id="9"/>
      </w:r>
      <w:r w:rsidRPr="00CA3FF1">
        <w:rPr>
          <w:highlight w:val="yellow"/>
        </w:rPr>
        <w:t>/shortly</w:t>
      </w:r>
      <w:r>
        <w:t xml:space="preserve">. </w:t>
      </w:r>
    </w:p>
    <w:p w14:paraId="70B9E206" w14:textId="353A6E3F" w:rsidR="00CA3FF1" w:rsidRDefault="00CA3FF1" w:rsidP="00CA3FF1">
      <w:pPr>
        <w:bidi w:val="0"/>
        <w:rPr>
          <w:rtl/>
        </w:rPr>
      </w:pPr>
      <w:r>
        <w:rPr>
          <w:lang w:val="en"/>
        </w:rPr>
        <w:t xml:space="preserve">1. In Genesis 18, God appears to Abraham to inform him of the future birth of Isaac and the impending destruction of Sodom and Gomorrah. Rashbam emphasizes many times in his commentary on this chapter that any mention of God’s name refers not to the deity </w:t>
      </w:r>
      <w:r w:rsidR="000A5690">
        <w:rPr>
          <w:lang w:val="en"/>
        </w:rPr>
        <w:t>Himself</w:t>
      </w:r>
      <w:r>
        <w:rPr>
          <w:lang w:val="en"/>
        </w:rPr>
        <w:t xml:space="preserve"> but rather to an angel which revealed itself to Abraham. Of the ten </w:t>
      </w:r>
      <w:r w:rsidR="001C74BC">
        <w:rPr>
          <w:lang w:val="en"/>
        </w:rPr>
        <w:t>instances</w:t>
      </w:r>
      <w:r>
        <w:rPr>
          <w:lang w:val="en"/>
        </w:rPr>
        <w:t xml:space="preserve"> of the tetragrammaton in this chapter, Rashbam ascribes seven to an angel, and only three to God </w:t>
      </w:r>
      <w:r w:rsidR="000A5690">
        <w:rPr>
          <w:lang w:val="en"/>
        </w:rPr>
        <w:t>Himself</w:t>
      </w:r>
      <w:r w:rsidR="001C74BC">
        <w:rPr>
          <w:lang w:val="en"/>
        </w:rPr>
        <w:t xml:space="preserve"> (in </w:t>
      </w:r>
      <w:commentRangeStart w:id="10"/>
      <w:r w:rsidR="001C74BC">
        <w:rPr>
          <w:lang w:val="en"/>
        </w:rPr>
        <w:t>cases when the angels, as opposed to the narrator, refer to God</w:t>
      </w:r>
      <w:commentRangeEnd w:id="10"/>
      <w:r w:rsidR="001C74BC">
        <w:rPr>
          <w:rStyle w:val="CommentReference"/>
        </w:rPr>
        <w:commentReference w:id="10"/>
      </w:r>
      <w:r w:rsidR="001C74BC">
        <w:rPr>
          <w:lang w:val="en"/>
        </w:rPr>
        <w:t>).</w:t>
      </w:r>
    </w:p>
    <w:p w14:paraId="2620E63C" w14:textId="59D4A8BA" w:rsidR="00CA3FF1" w:rsidRDefault="00CA3FF1" w:rsidP="00CA3FF1">
      <w:pPr>
        <w:bidi w:val="0"/>
        <w:rPr>
          <w:rtl/>
        </w:rPr>
      </w:pPr>
      <w:r>
        <w:rPr>
          <w:lang w:val="en"/>
        </w:rPr>
        <w:lastRenderedPageBreak/>
        <w:t xml:space="preserve">2. </w:t>
      </w:r>
      <w:r w:rsidR="006E1CD1">
        <w:rPr>
          <w:lang w:val="en"/>
        </w:rPr>
        <w:t>Commenting on</w:t>
      </w:r>
      <w:r>
        <w:rPr>
          <w:lang w:val="en"/>
        </w:rPr>
        <w:t xml:space="preserve"> God’s revelation to Moses in the burning bush, Rashbam explains “</w:t>
      </w:r>
      <w:r w:rsidR="006E1CD1">
        <w:t>‘</w:t>
      </w:r>
      <w:r>
        <w:rPr>
          <w:lang w:val="en"/>
        </w:rPr>
        <w:t>and the Lord appeared</w:t>
      </w:r>
      <w:r w:rsidR="006E1CD1">
        <w:rPr>
          <w:lang w:val="en"/>
        </w:rPr>
        <w:t>’</w:t>
      </w:r>
      <w:r>
        <w:rPr>
          <w:lang w:val="en"/>
        </w:rPr>
        <w:t xml:space="preserve"> </w:t>
      </w:r>
      <w:r w:rsidR="00EF7CD9">
        <w:rPr>
          <w:lang w:val="en"/>
        </w:rPr>
        <w:t>–</w:t>
      </w:r>
      <w:r>
        <w:rPr>
          <w:lang w:val="en"/>
        </w:rPr>
        <w:t xml:space="preserve"> an angel speaking in God’s name” (Ex. 3:4). </w:t>
      </w:r>
    </w:p>
    <w:p w14:paraId="572D4E8F" w14:textId="2AD030E8" w:rsidR="00CA3FF1" w:rsidRDefault="00CA3FF1" w:rsidP="00CA3FF1">
      <w:pPr>
        <w:bidi w:val="0"/>
        <w:rPr>
          <w:rtl/>
        </w:rPr>
      </w:pPr>
      <w:r>
        <w:rPr>
          <w:lang w:val="en"/>
        </w:rPr>
        <w:t xml:space="preserve">3. </w:t>
      </w:r>
      <w:r w:rsidR="00EF7CD9">
        <w:rPr>
          <w:lang w:val="en"/>
        </w:rPr>
        <w:t>During</w:t>
      </w:r>
      <w:r>
        <w:rPr>
          <w:lang w:val="en"/>
        </w:rPr>
        <w:t xml:space="preserve"> Moses’ journey to Egypt, the following incident </w:t>
      </w:r>
      <w:r w:rsidR="00EF7CD9">
        <w:rPr>
          <w:lang w:val="en"/>
        </w:rPr>
        <w:t>is described</w:t>
      </w:r>
      <w:r>
        <w:rPr>
          <w:lang w:val="en"/>
        </w:rPr>
        <w:t xml:space="preserve">: “and it came to pass on the way at the lodging-place, that the LORD met him, and sought to kill him.” Rashbam writes: “‘the LORD met him’ </w:t>
      </w:r>
      <w:r w:rsidR="00690B08">
        <w:rPr>
          <w:lang w:val="en"/>
        </w:rPr>
        <w:t>–</w:t>
      </w:r>
      <w:r>
        <w:rPr>
          <w:lang w:val="en"/>
        </w:rPr>
        <w:t xml:space="preserve"> an angel.” He reiterates this in </w:t>
      </w:r>
      <w:r w:rsidR="00EF7CD9">
        <w:rPr>
          <w:lang w:val="en"/>
        </w:rPr>
        <w:t>his comments on the</w:t>
      </w:r>
      <w:r>
        <w:rPr>
          <w:lang w:val="en"/>
        </w:rPr>
        <w:t xml:space="preserve"> following verse: “‘and he released’ </w:t>
      </w:r>
      <w:r w:rsidR="00690B08">
        <w:rPr>
          <w:lang w:val="en"/>
        </w:rPr>
        <w:t>–</w:t>
      </w:r>
      <w:r>
        <w:rPr>
          <w:lang w:val="en"/>
        </w:rPr>
        <w:t xml:space="preserve"> the angel released him.”</w:t>
      </w:r>
    </w:p>
    <w:p w14:paraId="002B97B9" w14:textId="14F5CF78" w:rsidR="00CA3FF1" w:rsidRPr="00690B08" w:rsidRDefault="00CA3FF1" w:rsidP="00690B08">
      <w:pPr>
        <w:bidi w:val="0"/>
        <w:rPr>
          <w:rtl/>
          <w:lang w:val="en"/>
        </w:rPr>
      </w:pPr>
      <w:r>
        <w:rPr>
          <w:lang w:val="en"/>
        </w:rPr>
        <w:t xml:space="preserve">4. Twice, Rashbam explains who, in his opinion, </w:t>
      </w:r>
      <w:r w:rsidR="00EF7CD9">
        <w:rPr>
          <w:lang w:val="en"/>
        </w:rPr>
        <w:t>administered the</w:t>
      </w:r>
      <w:r>
        <w:rPr>
          <w:lang w:val="en"/>
        </w:rPr>
        <w:t xml:space="preserve"> plague of the first born. Scripture states “‘Thus says the LORD: About midnight will I go out into the midst of Egypt; and all the first-born in the land of Egypt shall die [...] But against any of the children of Israel shall not a dog whet his tongue” (Ex. 11:4</w:t>
      </w:r>
      <w:r w:rsidR="00EF7CD9">
        <w:rPr>
          <w:lang w:val="en"/>
        </w:rPr>
        <w:t>–</w:t>
      </w:r>
      <w:r>
        <w:rPr>
          <w:lang w:val="en"/>
        </w:rPr>
        <w:t>7). Rashbam writes “‘a dog shall not whet his tongue</w:t>
      </w:r>
      <w:r w:rsidR="00690B08">
        <w:rPr>
          <w:lang w:val="en"/>
        </w:rPr>
        <w:t>’</w:t>
      </w:r>
      <w:r>
        <w:rPr>
          <w:lang w:val="en"/>
        </w:rPr>
        <w:t xml:space="preserve"> – the angel will attack and destroy the firstborns of Egypt, but even the bark of </w:t>
      </w:r>
      <w:commentRangeStart w:id="11"/>
      <w:r>
        <w:rPr>
          <w:lang w:val="en"/>
        </w:rPr>
        <w:t xml:space="preserve">animal demons </w:t>
      </w:r>
      <w:commentRangeEnd w:id="11"/>
      <w:r w:rsidR="00EF7CD9">
        <w:rPr>
          <w:rStyle w:val="CommentReference"/>
          <w:rtl/>
        </w:rPr>
        <w:commentReference w:id="11"/>
      </w:r>
      <w:r>
        <w:rPr>
          <w:lang w:val="en"/>
        </w:rPr>
        <w:t>will not harm the firstborns of Israel.” Rashbam thus indicates that it was not God who smote the firstborn</w:t>
      </w:r>
      <w:r w:rsidR="006E1CD1">
        <w:rPr>
          <w:lang w:val="en"/>
        </w:rPr>
        <w:t>s</w:t>
      </w:r>
      <w:r>
        <w:rPr>
          <w:lang w:val="en"/>
        </w:rPr>
        <w:t xml:space="preserve"> of Egypt but rather an angel. In the following chapter, Scripture states “it is the LORD’s Passover. For I will go through the land of Egypt in that night and will smite all the first-born in the land of Egypt.” (Ex. 12:11</w:t>
      </w:r>
      <w:r w:rsidR="00690B08">
        <w:rPr>
          <w:lang w:val="en"/>
        </w:rPr>
        <w:t>–</w:t>
      </w:r>
      <w:r>
        <w:rPr>
          <w:lang w:val="en"/>
        </w:rPr>
        <w:t>12). Rashbam explains “‘it is the LORD’s Passover</w:t>
      </w:r>
      <w:r w:rsidR="00690B08">
        <w:rPr>
          <w:lang w:val="en"/>
        </w:rPr>
        <w:t>’</w:t>
      </w:r>
      <w:r>
        <w:rPr>
          <w:lang w:val="en"/>
        </w:rPr>
        <w:t xml:space="preserve"> – meaning, that the angel will skip over and leave alone the home of the Israelite to smite the firstborn in the </w:t>
      </w:r>
      <w:proofErr w:type="spellStart"/>
      <w:r>
        <w:rPr>
          <w:lang w:val="en"/>
        </w:rPr>
        <w:t>hom</w:t>
      </w:r>
      <w:proofErr w:type="spellEnd"/>
      <w:r w:rsidR="00EF7CD9">
        <w:t>e</w:t>
      </w:r>
      <w:r>
        <w:rPr>
          <w:lang w:val="en"/>
        </w:rPr>
        <w:t xml:space="preserve">s of the gentiles.” Here again we see that despite God’s use of the first person (“I will go through the land [...] I will smite”), Rashbam still maintains that the plague was carried out by an angel </w:t>
      </w:r>
      <w:r w:rsidR="006E1CD1">
        <w:rPr>
          <w:lang w:val="en"/>
        </w:rPr>
        <w:t>as opposed to</w:t>
      </w:r>
      <w:r w:rsidR="00EF7CD9">
        <w:rPr>
          <w:lang w:val="en"/>
        </w:rPr>
        <w:t xml:space="preserve"> </w:t>
      </w:r>
      <w:r>
        <w:rPr>
          <w:lang w:val="en"/>
        </w:rPr>
        <w:t xml:space="preserve">God </w:t>
      </w:r>
      <w:commentRangeStart w:id="12"/>
      <w:r w:rsidR="00EF7CD9">
        <w:rPr>
          <w:lang w:val="en"/>
        </w:rPr>
        <w:t>H</w:t>
      </w:r>
      <w:r>
        <w:rPr>
          <w:lang w:val="en"/>
        </w:rPr>
        <w:t>imself</w:t>
      </w:r>
      <w:commentRangeEnd w:id="12"/>
      <w:r w:rsidR="006E1CD1">
        <w:rPr>
          <w:rStyle w:val="CommentReference"/>
        </w:rPr>
        <w:commentReference w:id="12"/>
      </w:r>
      <w:r>
        <w:rPr>
          <w:lang w:val="en"/>
        </w:rPr>
        <w:t xml:space="preserve">. </w:t>
      </w:r>
    </w:p>
    <w:p w14:paraId="23684A88" w14:textId="10EF0EE4" w:rsidR="00CA3FF1" w:rsidRDefault="00CA3FF1" w:rsidP="00CA3FF1">
      <w:pPr>
        <w:bidi w:val="0"/>
        <w:rPr>
          <w:rtl/>
        </w:rPr>
      </w:pPr>
      <w:commentRangeStart w:id="13"/>
      <w:r>
        <w:rPr>
          <w:lang w:val="en"/>
        </w:rPr>
        <w:t>6</w:t>
      </w:r>
      <w:commentRangeEnd w:id="13"/>
      <w:r>
        <w:rPr>
          <w:rStyle w:val="CommentReference"/>
        </w:rPr>
        <w:commentReference w:id="13"/>
      </w:r>
      <w:r>
        <w:rPr>
          <w:lang w:val="en"/>
        </w:rPr>
        <w:t xml:space="preserve">. “And the LORD went before them by day in a pillar of cloud, to lead </w:t>
      </w:r>
      <w:r w:rsidR="00690B08">
        <w:rPr>
          <w:lang w:val="en"/>
        </w:rPr>
        <w:t>the</w:t>
      </w:r>
      <w:r>
        <w:rPr>
          <w:lang w:val="en"/>
        </w:rPr>
        <w:t xml:space="preserve"> way; and by night in a pillar of fire, to give them light; that they might go by day and by night” (Ex. 13:21). Rashbam writes “</w:t>
      </w:r>
      <w:r>
        <w:t>‘</w:t>
      </w:r>
      <w:r>
        <w:rPr>
          <w:lang w:val="en"/>
        </w:rPr>
        <w:t xml:space="preserve">And the LORD went’ </w:t>
      </w:r>
      <w:r>
        <w:rPr>
          <w:rFonts w:hint="cs"/>
          <w:rtl/>
          <w:lang w:val="en"/>
        </w:rPr>
        <w:t>–</w:t>
      </w:r>
      <w:r>
        <w:rPr>
          <w:lang w:val="en"/>
        </w:rPr>
        <w:t xml:space="preserve"> an angel would lead before Israel a pillar of fire and a pillar of cloud.”</w:t>
      </w:r>
    </w:p>
    <w:p w14:paraId="73001155" w14:textId="23BD5551" w:rsidR="00CA3FF1" w:rsidRDefault="00CA3FF1" w:rsidP="00CA3FF1">
      <w:pPr>
        <w:bidi w:val="0"/>
        <w:rPr>
          <w:rtl/>
        </w:rPr>
      </w:pPr>
      <w:r>
        <w:rPr>
          <w:lang w:val="en"/>
        </w:rPr>
        <w:t xml:space="preserve">In summary, in these cases and others, Rashbam explains that </w:t>
      </w:r>
      <w:r w:rsidR="00EF7CD9" w:rsidRPr="00EF7CD9">
        <w:rPr>
          <w:highlight w:val="cyan"/>
          <w:lang w:val="en"/>
        </w:rPr>
        <w:t>biblical descriptions</w:t>
      </w:r>
      <w:r w:rsidR="00EF7CD9">
        <w:rPr>
          <w:lang w:val="en"/>
        </w:rPr>
        <w:t xml:space="preserve"> of</w:t>
      </w:r>
      <w:r w:rsidR="00690B08">
        <w:rPr>
          <w:lang w:val="en"/>
        </w:rPr>
        <w:t xml:space="preserve"> revelation</w:t>
      </w:r>
      <w:r w:rsidR="00EF7CD9">
        <w:rPr>
          <w:lang w:val="en"/>
        </w:rPr>
        <w:t xml:space="preserve"> refer not to</w:t>
      </w:r>
      <w:r w:rsidR="00690B08">
        <w:rPr>
          <w:lang w:val="en"/>
        </w:rPr>
        <w:t xml:space="preserve"> God </w:t>
      </w:r>
      <w:r w:rsidR="00EF7CD9">
        <w:rPr>
          <w:lang w:val="en"/>
        </w:rPr>
        <w:t>H</w:t>
      </w:r>
      <w:r w:rsidR="00690B08">
        <w:rPr>
          <w:lang w:val="en"/>
        </w:rPr>
        <w:t>imself but rather an angel.</w:t>
      </w:r>
      <w:r>
        <w:rPr>
          <w:lang w:val="en"/>
        </w:rPr>
        <w:t xml:space="preserve"> </w:t>
      </w:r>
      <w:r w:rsidR="00690B08">
        <w:rPr>
          <w:lang w:val="en"/>
        </w:rPr>
        <w:t xml:space="preserve">This </w:t>
      </w:r>
      <w:r>
        <w:rPr>
          <w:lang w:val="en"/>
        </w:rPr>
        <w:t xml:space="preserve">is </w:t>
      </w:r>
      <w:r w:rsidR="00690B08" w:rsidRPr="00690B08">
        <w:rPr>
          <w:highlight w:val="cyan"/>
          <w:lang w:val="en"/>
        </w:rPr>
        <w:t>a consequence</w:t>
      </w:r>
      <w:r w:rsidR="00690B08">
        <w:rPr>
          <w:lang w:val="en"/>
        </w:rPr>
        <w:t xml:space="preserve"> of his</w:t>
      </w:r>
      <w:r>
        <w:rPr>
          <w:lang w:val="en"/>
        </w:rPr>
        <w:t xml:space="preserve"> opinion </w:t>
      </w:r>
      <w:r w:rsidR="00690B08">
        <w:rPr>
          <w:lang w:val="en"/>
        </w:rPr>
        <w:t xml:space="preserve">that </w:t>
      </w:r>
      <w:r w:rsidR="00690B08" w:rsidRPr="00690B08">
        <w:rPr>
          <w:highlight w:val="cyan"/>
          <w:lang w:val="en"/>
        </w:rPr>
        <w:t>humans</w:t>
      </w:r>
      <w:r>
        <w:rPr>
          <w:lang w:val="en"/>
        </w:rPr>
        <w:t xml:space="preserve"> who see God </w:t>
      </w:r>
      <w:r w:rsidR="00EF7CD9">
        <w:rPr>
          <w:lang w:val="en"/>
        </w:rPr>
        <w:t>H</w:t>
      </w:r>
      <w:r>
        <w:rPr>
          <w:lang w:val="en"/>
        </w:rPr>
        <w:t xml:space="preserve">imself are condemned to death. </w:t>
      </w:r>
    </w:p>
    <w:p w14:paraId="64A5CE81" w14:textId="681CACDB" w:rsidR="00CA3FF1" w:rsidRDefault="00CA3FF1" w:rsidP="00CA3FF1">
      <w:pPr>
        <w:bidi w:val="0"/>
      </w:pPr>
      <w:r>
        <w:rPr>
          <w:lang w:val="en"/>
        </w:rPr>
        <w:t xml:space="preserve">How does Rashbam reconcile the </w:t>
      </w:r>
      <w:r w:rsidR="00EF7CD9" w:rsidRPr="00EF7CD9">
        <w:rPr>
          <w:highlight w:val="cyan"/>
          <w:lang w:val="en"/>
        </w:rPr>
        <w:t xml:space="preserve">use of God’s </w:t>
      </w:r>
      <w:r w:rsidR="00EF7CD9">
        <w:rPr>
          <w:highlight w:val="cyan"/>
          <w:lang w:val="en"/>
        </w:rPr>
        <w:t xml:space="preserve">personal </w:t>
      </w:r>
      <w:r w:rsidR="00EF7CD9" w:rsidRPr="00EF7CD9">
        <w:rPr>
          <w:highlight w:val="cyan"/>
          <w:lang w:val="en"/>
        </w:rPr>
        <w:t>name</w:t>
      </w:r>
      <w:r w:rsidR="00EF7CD9">
        <w:rPr>
          <w:lang w:val="en"/>
        </w:rPr>
        <w:t>, the</w:t>
      </w:r>
      <w:r>
        <w:rPr>
          <w:lang w:val="en"/>
        </w:rPr>
        <w:t xml:space="preserve"> tetragrammaton, with his interpretation that an angel </w:t>
      </w:r>
      <w:r w:rsidR="00EF7CD9">
        <w:rPr>
          <w:lang w:val="en"/>
        </w:rPr>
        <w:t>is</w:t>
      </w:r>
      <w:r>
        <w:rPr>
          <w:lang w:val="en"/>
        </w:rPr>
        <w:t xml:space="preserve"> responsible? Some scholars believe that according to Rashbam </w:t>
      </w:r>
      <w:r w:rsidR="00690B08">
        <w:rPr>
          <w:lang w:val="en"/>
        </w:rPr>
        <w:lastRenderedPageBreak/>
        <w:t>the</w:t>
      </w:r>
      <w:r>
        <w:rPr>
          <w:lang w:val="en"/>
        </w:rPr>
        <w:t xml:space="preserve"> angel </w:t>
      </w:r>
      <w:r w:rsidR="00690B08">
        <w:rPr>
          <w:lang w:val="en"/>
        </w:rPr>
        <w:t>which appears to man bears</w:t>
      </w:r>
      <w:r>
        <w:rPr>
          <w:lang w:val="en"/>
        </w:rPr>
        <w:t xml:space="preserve"> the personal name </w:t>
      </w:r>
      <w:r w:rsidR="00690B08">
        <w:rPr>
          <w:lang w:val="en"/>
        </w:rPr>
        <w:t>“</w:t>
      </w:r>
      <w:r>
        <w:rPr>
          <w:lang w:val="en"/>
        </w:rPr>
        <w:t>YHWH</w:t>
      </w:r>
      <w:r w:rsidR="00690B08">
        <w:rPr>
          <w:lang w:val="en"/>
        </w:rPr>
        <w:t xml:space="preserve">.” </w:t>
      </w:r>
      <w:r>
        <w:rPr>
          <w:lang w:val="en"/>
        </w:rPr>
        <w:t>I, however, disagree</w:t>
      </w:r>
      <w:r w:rsidR="00EF7CD9">
        <w:rPr>
          <w:rFonts w:hint="cs"/>
          <w:rtl/>
          <w:lang w:val="en"/>
        </w:rPr>
        <w:t xml:space="preserve"> </w:t>
      </w:r>
      <w:r w:rsidR="00EF7CD9">
        <w:t>with this approach</w:t>
      </w:r>
      <w:r>
        <w:rPr>
          <w:lang w:val="en"/>
        </w:rPr>
        <w:t>. I</w:t>
      </w:r>
      <w:r w:rsidR="006E1CD1">
        <w:rPr>
          <w:rFonts w:hint="cs"/>
          <w:rtl/>
          <w:lang w:val="en"/>
        </w:rPr>
        <w:t xml:space="preserve"> </w:t>
      </w:r>
      <w:r w:rsidR="006E1CD1">
        <w:t xml:space="preserve">would instead </w:t>
      </w:r>
      <w:r>
        <w:rPr>
          <w:lang w:val="en"/>
        </w:rPr>
        <w:t>suggest that according to Rashbam the angel can be referred to using the tetragrammaton because he is an emissary of God</w:t>
      </w:r>
      <w:r w:rsidR="00690B08">
        <w:rPr>
          <w:lang w:val="en"/>
        </w:rPr>
        <w:t xml:space="preserve">. </w:t>
      </w:r>
      <w:r w:rsidR="00690B08" w:rsidRPr="00690B08">
        <w:rPr>
          <w:highlight w:val="cyan"/>
          <w:lang w:val="en"/>
        </w:rPr>
        <w:t>To quote the talmudic truism</w:t>
      </w:r>
      <w:r w:rsidR="00690B08">
        <w:rPr>
          <w:lang w:val="en"/>
        </w:rPr>
        <w:t>,</w:t>
      </w:r>
      <w:r>
        <w:rPr>
          <w:lang w:val="en"/>
        </w:rPr>
        <w:t xml:space="preserve"> “an emissary is like the sender himself</w:t>
      </w:r>
      <w:r w:rsidR="00690B08">
        <w:rPr>
          <w:lang w:val="en"/>
        </w:rPr>
        <w:t xml:space="preserve">,” </w:t>
      </w:r>
      <w:r>
        <w:rPr>
          <w:lang w:val="en"/>
        </w:rPr>
        <w:t xml:space="preserve">and therefore </w:t>
      </w:r>
      <w:r w:rsidR="00EF7CD9">
        <w:rPr>
          <w:lang w:val="en"/>
        </w:rPr>
        <w:t xml:space="preserve">an angel </w:t>
      </w:r>
      <w:r>
        <w:rPr>
          <w:lang w:val="en"/>
        </w:rPr>
        <w:t xml:space="preserve">can speak on his behalf. </w:t>
      </w:r>
    </w:p>
    <w:p w14:paraId="47F028F8" w14:textId="549382C0" w:rsidR="00CA3FF1" w:rsidRDefault="00CA3FF1" w:rsidP="00CA3FF1">
      <w:pPr>
        <w:bidi w:val="0"/>
        <w:rPr>
          <w:rtl/>
        </w:rPr>
      </w:pPr>
      <w:r>
        <w:rPr>
          <w:lang w:val="en"/>
        </w:rPr>
        <w:t>Having examined a number of examples, we still do not know how Rashbam contends with the dozens of other passages in which God is observed by a human</w:t>
      </w:r>
      <w:r w:rsidR="006E1CD1">
        <w:rPr>
          <w:lang w:val="en"/>
        </w:rPr>
        <w:t xml:space="preserve">, </w:t>
      </w:r>
      <w:r>
        <w:rPr>
          <w:lang w:val="en"/>
        </w:rPr>
        <w:t>such as “And the LORD appeared unto Abram [...] and he built there an altar unto the LORD, who appeared unto him” (Gen. 12:7)</w:t>
      </w:r>
      <w:r w:rsidR="00690B08">
        <w:rPr>
          <w:lang w:val="en"/>
        </w:rPr>
        <w:t>;</w:t>
      </w:r>
      <w:r>
        <w:rPr>
          <w:lang w:val="en"/>
        </w:rPr>
        <w:t xml:space="preserve"> “And the LORD appeared unto him and said” (Gen. 26:2); “And the LORD appeared in the Tent in a pillar of cloud” (Deut. 31:15). To this should be added those passages in which God’s “glory” </w:t>
      </w:r>
      <w:r w:rsidR="00690B08">
        <w:rPr>
          <w:lang w:val="en"/>
        </w:rPr>
        <w:t>(</w:t>
      </w:r>
      <w:proofErr w:type="spellStart"/>
      <w:r w:rsidR="00690B08" w:rsidRPr="00690B08">
        <w:rPr>
          <w:i/>
          <w:iCs/>
          <w:lang w:val="en"/>
        </w:rPr>
        <w:t>kavod</w:t>
      </w:r>
      <w:proofErr w:type="spellEnd"/>
      <w:r w:rsidR="00690B08">
        <w:rPr>
          <w:lang w:val="en"/>
        </w:rPr>
        <w:t xml:space="preserve">) </w:t>
      </w:r>
      <w:r w:rsidRPr="00690B08">
        <w:rPr>
          <w:lang w:val="en"/>
        </w:rPr>
        <w:t>appears</w:t>
      </w:r>
      <w:r>
        <w:rPr>
          <w:lang w:val="en"/>
        </w:rPr>
        <w:t xml:space="preserve"> to man</w:t>
      </w:r>
      <w:r w:rsidR="006E1CD1">
        <w:rPr>
          <w:lang w:val="en"/>
        </w:rPr>
        <w:t>,</w:t>
      </w:r>
      <w:r>
        <w:rPr>
          <w:lang w:val="en"/>
        </w:rPr>
        <w:t xml:space="preserve"> such as “and, behold, the glory of the LORD appeared in the cloud” (Ex. 16:10); “the glory of the LORD appeared in the tent of meeting unto all the children of Israel” (Num. 14:10); “and the glory of the LORD appeared unto all the congregation” (Num. 16:19) and others. None of these verses are addressed by Rashbam explicitly. </w:t>
      </w:r>
    </w:p>
    <w:p w14:paraId="63608078" w14:textId="67322508" w:rsidR="00CA3FF1" w:rsidRDefault="00690B08" w:rsidP="00CA3FF1">
      <w:pPr>
        <w:bidi w:val="0"/>
        <w:rPr>
          <w:rtl/>
        </w:rPr>
      </w:pPr>
      <w:r>
        <w:rPr>
          <w:lang w:val="en"/>
        </w:rPr>
        <w:t>We</w:t>
      </w:r>
      <w:r w:rsidR="00CA3FF1">
        <w:rPr>
          <w:lang w:val="en"/>
        </w:rPr>
        <w:t xml:space="preserve"> can perhaps find an </w:t>
      </w:r>
      <w:r w:rsidR="00CA3FF1" w:rsidRPr="00CA3FF1">
        <w:rPr>
          <w:highlight w:val="cyan"/>
          <w:lang w:val="en"/>
        </w:rPr>
        <w:t>oblique</w:t>
      </w:r>
      <w:r w:rsidR="00CA3FF1">
        <w:rPr>
          <w:lang w:val="en"/>
        </w:rPr>
        <w:t xml:space="preserve"> reference </w:t>
      </w:r>
      <w:r w:rsidR="006E1CD1">
        <w:rPr>
          <w:lang w:val="en"/>
        </w:rPr>
        <w:t>to such cases in</w:t>
      </w:r>
      <w:r w:rsidR="00CA3FF1">
        <w:rPr>
          <w:lang w:val="en"/>
        </w:rPr>
        <w:t xml:space="preserve"> </w:t>
      </w:r>
      <w:proofErr w:type="spellStart"/>
      <w:r w:rsidR="00CA3FF1">
        <w:rPr>
          <w:lang w:val="en"/>
        </w:rPr>
        <w:t>Rashbam’s</w:t>
      </w:r>
      <w:proofErr w:type="spellEnd"/>
      <w:r w:rsidR="00CA3FF1">
        <w:rPr>
          <w:lang w:val="en"/>
        </w:rPr>
        <w:t xml:space="preserve"> interpretation of the last encounter between Jacob and Joseph. Scripture states “And Israel </w:t>
      </w:r>
      <w:r w:rsidR="00CA3FF1" w:rsidRPr="006E1CD1">
        <w:rPr>
          <w:i/>
          <w:iCs/>
          <w:lang w:val="en"/>
        </w:rPr>
        <w:t>beheld</w:t>
      </w:r>
      <w:r w:rsidR="00CA3FF1">
        <w:rPr>
          <w:lang w:val="en"/>
        </w:rPr>
        <w:t xml:space="preserve"> Joseph’s sons, and said: ‘Who are these?’” (Gen. 48:8). Rashbam is bothered by the continuation of the passage, </w:t>
      </w:r>
      <w:r w:rsidR="006E1CD1">
        <w:rPr>
          <w:lang w:val="en"/>
        </w:rPr>
        <w:t>which, in verse 10, stages</w:t>
      </w:r>
      <w:r w:rsidR="00CA3FF1">
        <w:rPr>
          <w:lang w:val="en"/>
        </w:rPr>
        <w:t xml:space="preserve"> “Now the eyes of Israel were dim from age, so that he could not see,” which seems to contradict verse 8. He, therefore, explains that Jacob </w:t>
      </w:r>
      <w:r w:rsidR="006E1CD1">
        <w:rPr>
          <w:lang w:val="en"/>
        </w:rPr>
        <w:t>beheld</w:t>
      </w:r>
      <w:r w:rsidR="00CA3FF1">
        <w:rPr>
          <w:lang w:val="en"/>
        </w:rPr>
        <w:t xml:space="preserve"> </w:t>
      </w:r>
      <w:r w:rsidR="006E1CD1">
        <w:rPr>
          <w:lang w:val="en"/>
        </w:rPr>
        <w:t xml:space="preserve">his </w:t>
      </w:r>
      <w:r w:rsidR="00CA3FF1">
        <w:rPr>
          <w:lang w:val="en"/>
        </w:rPr>
        <w:t xml:space="preserve">grandchildren </w:t>
      </w:r>
      <w:r w:rsidR="006E1CD1">
        <w:rPr>
          <w:lang w:val="en"/>
        </w:rPr>
        <w:t>with</w:t>
      </w:r>
      <w:r w:rsidR="00CA3FF1">
        <w:rPr>
          <w:lang w:val="en"/>
        </w:rPr>
        <w:t xml:space="preserve"> hazy vision: “in some cases, one sees the shape of a person’s body, but cannot discern the shape of his face. Likewise [we find] ‘for man shall not see Me and live’</w:t>
      </w:r>
      <w:r w:rsidR="006E1CD1">
        <w:rPr>
          <w:lang w:val="en"/>
        </w:rPr>
        <w:t xml:space="preserve">, </w:t>
      </w:r>
      <w:r w:rsidR="00CA3FF1">
        <w:rPr>
          <w:lang w:val="en"/>
        </w:rPr>
        <w:t xml:space="preserve">yet it is written [elsewhere] ‘I saw the LORD.’” </w:t>
      </w:r>
      <w:r w:rsidR="00EF7CD9">
        <w:rPr>
          <w:lang w:val="en"/>
        </w:rPr>
        <w:t>Rashbam is referring to</w:t>
      </w:r>
      <w:r w:rsidR="00CA3FF1">
        <w:rPr>
          <w:lang w:val="en"/>
        </w:rPr>
        <w:t xml:space="preserve"> the </w:t>
      </w:r>
      <w:r w:rsidRPr="00690B08">
        <w:rPr>
          <w:highlight w:val="cyan"/>
          <w:lang w:val="en"/>
        </w:rPr>
        <w:t>apparent</w:t>
      </w:r>
      <w:r>
        <w:rPr>
          <w:lang w:val="en"/>
        </w:rPr>
        <w:t xml:space="preserve"> </w:t>
      </w:r>
      <w:r w:rsidR="00CA3FF1">
        <w:rPr>
          <w:lang w:val="en"/>
        </w:rPr>
        <w:t xml:space="preserve">contradiction between God’s </w:t>
      </w:r>
      <w:r w:rsidR="00EF7CD9">
        <w:rPr>
          <w:lang w:val="en"/>
        </w:rPr>
        <w:t>claim that</w:t>
      </w:r>
      <w:r w:rsidR="00CA3FF1">
        <w:rPr>
          <w:lang w:val="en"/>
        </w:rPr>
        <w:t xml:space="preserve"> </w:t>
      </w:r>
      <w:r>
        <w:rPr>
          <w:lang w:val="en"/>
        </w:rPr>
        <w:t xml:space="preserve">man cannot </w:t>
      </w:r>
      <w:r w:rsidR="00EF7CD9">
        <w:rPr>
          <w:lang w:val="en"/>
        </w:rPr>
        <w:t>see Him</w:t>
      </w:r>
      <w:r w:rsidR="00CA3FF1">
        <w:rPr>
          <w:lang w:val="en"/>
        </w:rPr>
        <w:t xml:space="preserve">, and </w:t>
      </w:r>
      <w:r w:rsidR="00945038">
        <w:rPr>
          <w:lang w:val="en"/>
        </w:rPr>
        <w:t>the statement of the</w:t>
      </w:r>
      <w:r w:rsidR="00CA3FF1">
        <w:rPr>
          <w:lang w:val="en"/>
        </w:rPr>
        <w:t xml:space="preserve"> prophet Micaiah the son of </w:t>
      </w:r>
      <w:proofErr w:type="spellStart"/>
      <w:r w:rsidR="00CA3FF1">
        <w:rPr>
          <w:lang w:val="en"/>
        </w:rPr>
        <w:t>Imlah</w:t>
      </w:r>
      <w:proofErr w:type="spellEnd"/>
      <w:r w:rsidR="00CA3FF1">
        <w:rPr>
          <w:lang w:val="en"/>
        </w:rPr>
        <w:t xml:space="preserve"> who claims to have done just that. </w:t>
      </w:r>
      <w:r>
        <w:rPr>
          <w:lang w:val="en"/>
        </w:rPr>
        <w:t>According to</w:t>
      </w:r>
      <w:r w:rsidR="00CA3FF1">
        <w:rPr>
          <w:lang w:val="en"/>
        </w:rPr>
        <w:t xml:space="preserve"> Rashbam</w:t>
      </w:r>
      <w:r>
        <w:rPr>
          <w:lang w:val="en"/>
        </w:rPr>
        <w:t xml:space="preserve">, </w:t>
      </w:r>
      <w:r w:rsidRPr="00690B08">
        <w:rPr>
          <w:highlight w:val="cyan"/>
          <w:lang w:val="en"/>
        </w:rPr>
        <w:t>this is not a contradiction</w:t>
      </w:r>
      <w:r>
        <w:rPr>
          <w:lang w:val="en"/>
        </w:rPr>
        <w:t xml:space="preserve"> as </w:t>
      </w:r>
      <w:r w:rsidR="00CA3FF1">
        <w:rPr>
          <w:lang w:val="en"/>
        </w:rPr>
        <w:t xml:space="preserve">Micaiah did not </w:t>
      </w:r>
      <w:r w:rsidR="00CA3FF1" w:rsidRPr="00690B08">
        <w:rPr>
          <w:i/>
          <w:iCs/>
          <w:lang w:val="en"/>
        </w:rPr>
        <w:t>actually</w:t>
      </w:r>
      <w:r w:rsidR="00CA3FF1">
        <w:rPr>
          <w:lang w:val="en"/>
        </w:rPr>
        <w:t xml:space="preserve"> observe God </w:t>
      </w:r>
      <w:r>
        <w:rPr>
          <w:lang w:val="en"/>
        </w:rPr>
        <w:t>–</w:t>
      </w:r>
      <w:r w:rsidR="00CA3FF1">
        <w:rPr>
          <w:lang w:val="en"/>
        </w:rPr>
        <w:t xml:space="preserve"> that is</w:t>
      </w:r>
      <w:r>
        <w:rPr>
          <w:lang w:val="en"/>
        </w:rPr>
        <w:t>,</w:t>
      </w:r>
      <w:r w:rsidR="00CA3FF1">
        <w:rPr>
          <w:lang w:val="en"/>
        </w:rPr>
        <w:t xml:space="preserve"> he was unable to</w:t>
      </w:r>
      <w:r w:rsidR="006E1CD1">
        <w:rPr>
          <w:lang w:val="en"/>
        </w:rPr>
        <w:t xml:space="preserve"> clearly</w:t>
      </w:r>
      <w:r w:rsidR="00CA3FF1">
        <w:rPr>
          <w:lang w:val="en"/>
        </w:rPr>
        <w:t xml:space="preserve"> discern God’s face. We can thus </w:t>
      </w:r>
      <w:r w:rsidR="00945038">
        <w:rPr>
          <w:lang w:val="en"/>
        </w:rPr>
        <w:t>hazard the conclusion</w:t>
      </w:r>
      <w:r w:rsidR="00CA3FF1">
        <w:rPr>
          <w:lang w:val="en"/>
        </w:rPr>
        <w:t xml:space="preserve"> that other </w:t>
      </w:r>
      <w:r w:rsidR="00945038">
        <w:rPr>
          <w:lang w:val="en"/>
        </w:rPr>
        <w:t>biblical accounts describing</w:t>
      </w:r>
      <w:r w:rsidR="00CA3FF1">
        <w:rPr>
          <w:lang w:val="en"/>
        </w:rPr>
        <w:t xml:space="preserve"> humans witnessing God would be interpreted by Rashbam in a comparable manner. It seems that according to Rashbam, God can reveal </w:t>
      </w:r>
      <w:r w:rsidR="00945038">
        <w:rPr>
          <w:lang w:val="en"/>
        </w:rPr>
        <w:t>His</w:t>
      </w:r>
      <w:r>
        <w:rPr>
          <w:lang w:val="en"/>
        </w:rPr>
        <w:t xml:space="preserve"> form to humans</w:t>
      </w:r>
      <w:r w:rsidR="00CA3FF1">
        <w:rPr>
          <w:lang w:val="en"/>
        </w:rPr>
        <w:t xml:space="preserve"> </w:t>
      </w:r>
      <w:r>
        <w:rPr>
          <w:lang w:val="en"/>
        </w:rPr>
        <w:t>as</w:t>
      </w:r>
      <w:r w:rsidR="00CA3FF1">
        <w:rPr>
          <w:lang w:val="en"/>
        </w:rPr>
        <w:t xml:space="preserve"> a hazy </w:t>
      </w:r>
      <w:r>
        <w:rPr>
          <w:lang w:val="en"/>
        </w:rPr>
        <w:t>image</w:t>
      </w:r>
      <w:r w:rsidR="00CA3FF1">
        <w:rPr>
          <w:lang w:val="en"/>
        </w:rPr>
        <w:t xml:space="preserve">, thus saving </w:t>
      </w:r>
      <w:r w:rsidR="00CA3FF1">
        <w:rPr>
          <w:lang w:val="en"/>
        </w:rPr>
        <w:lastRenderedPageBreak/>
        <w:t xml:space="preserve">them from harm. </w:t>
      </w:r>
      <w:r>
        <w:rPr>
          <w:lang w:val="en"/>
        </w:rPr>
        <w:t>This</w:t>
      </w:r>
      <w:r w:rsidR="00CA3FF1">
        <w:rPr>
          <w:lang w:val="en"/>
        </w:rPr>
        <w:t xml:space="preserve"> kind of revelation </w:t>
      </w:r>
      <w:r>
        <w:rPr>
          <w:lang w:val="en"/>
        </w:rPr>
        <w:t>seems to be</w:t>
      </w:r>
      <w:r w:rsidR="00CA3FF1">
        <w:rPr>
          <w:lang w:val="en"/>
        </w:rPr>
        <w:t xml:space="preserve"> </w:t>
      </w:r>
      <w:r>
        <w:rPr>
          <w:lang w:val="en"/>
        </w:rPr>
        <w:t>less sublime</w:t>
      </w:r>
      <w:r w:rsidR="00CA3FF1">
        <w:rPr>
          <w:lang w:val="en"/>
        </w:rPr>
        <w:t xml:space="preserve"> than the direct revelations described above: </w:t>
      </w:r>
      <w:r>
        <w:rPr>
          <w:lang w:val="en"/>
        </w:rPr>
        <w:t>while in</w:t>
      </w:r>
      <w:r w:rsidR="00CA3FF1">
        <w:rPr>
          <w:lang w:val="en"/>
        </w:rPr>
        <w:t xml:space="preserve"> a direct revelation, God’s back, not </w:t>
      </w:r>
      <w:r w:rsidR="006E1CD1">
        <w:rPr>
          <w:lang w:val="en"/>
        </w:rPr>
        <w:t>H</w:t>
      </w:r>
      <w:r w:rsidR="00CA3FF1">
        <w:rPr>
          <w:lang w:val="en"/>
        </w:rPr>
        <w:t>is face</w:t>
      </w:r>
      <w:r w:rsidR="006E1CD1">
        <w:rPr>
          <w:lang w:val="en"/>
        </w:rPr>
        <w:t>,</w:t>
      </w:r>
      <w:r w:rsidR="00CA3FF1">
        <w:rPr>
          <w:lang w:val="en"/>
        </w:rPr>
        <w:t xml:space="preserve"> is revealed</w:t>
      </w:r>
      <w:r>
        <w:rPr>
          <w:lang w:val="en"/>
        </w:rPr>
        <w:t xml:space="preserve"> it can at least be </w:t>
      </w:r>
      <w:r w:rsidR="00CA3FF1">
        <w:rPr>
          <w:lang w:val="en"/>
        </w:rPr>
        <w:t>seen clearly. In other cases, God reveals</w:t>
      </w:r>
      <w:r w:rsidR="00945038">
        <w:rPr>
          <w:lang w:val="en"/>
        </w:rPr>
        <w:t xml:space="preserve"> Him</w:t>
      </w:r>
      <w:r w:rsidR="00CA3FF1">
        <w:rPr>
          <w:lang w:val="en"/>
        </w:rPr>
        <w:t xml:space="preserve">self to man in an unclear form – man can only </w:t>
      </w:r>
      <w:r>
        <w:rPr>
          <w:lang w:val="en"/>
        </w:rPr>
        <w:t>discern</w:t>
      </w:r>
      <w:r w:rsidR="00CA3FF1">
        <w:rPr>
          <w:lang w:val="en"/>
        </w:rPr>
        <w:t xml:space="preserve"> </w:t>
      </w:r>
      <w:r w:rsidR="00945038">
        <w:rPr>
          <w:lang w:val="en"/>
        </w:rPr>
        <w:t>His</w:t>
      </w:r>
      <w:r>
        <w:rPr>
          <w:lang w:val="en"/>
        </w:rPr>
        <w:t xml:space="preserve"> </w:t>
      </w:r>
      <w:r w:rsidRPr="00690B08">
        <w:rPr>
          <w:highlight w:val="cyan"/>
          <w:lang w:val="en"/>
        </w:rPr>
        <w:t>general</w:t>
      </w:r>
      <w:r w:rsidR="00CA3FF1">
        <w:rPr>
          <w:lang w:val="en"/>
        </w:rPr>
        <w:t xml:space="preserve"> shape. </w:t>
      </w:r>
    </w:p>
    <w:p w14:paraId="082D5549" w14:textId="35C05965" w:rsidR="00CA3FF1" w:rsidRDefault="00CA3FF1" w:rsidP="00CA3FF1">
      <w:pPr>
        <w:bidi w:val="0"/>
        <w:rPr>
          <w:rtl/>
        </w:rPr>
      </w:pPr>
      <w:r>
        <w:rPr>
          <w:lang w:val="en"/>
        </w:rPr>
        <w:t>Why did Rashbam expend so much effort explicating this topic</w:t>
      </w:r>
      <w:r w:rsidR="006E1CD1">
        <w:rPr>
          <w:lang w:val="en"/>
        </w:rPr>
        <w:t xml:space="preserve">? Moreover, </w:t>
      </w:r>
      <w:r>
        <w:rPr>
          <w:lang w:val="en"/>
        </w:rPr>
        <w:t xml:space="preserve">what prompted him to offer the complex – and unique – solution he did? </w:t>
      </w:r>
    </w:p>
    <w:p w14:paraId="332F3C34" w14:textId="552DF223" w:rsidR="00CA3FF1" w:rsidRDefault="00CA3FF1" w:rsidP="00CA3FF1">
      <w:pPr>
        <w:bidi w:val="0"/>
        <w:rPr>
          <w:lang w:val="en"/>
        </w:rPr>
      </w:pPr>
      <w:r>
        <w:rPr>
          <w:lang w:val="en"/>
        </w:rPr>
        <w:t xml:space="preserve">I believe that we can </w:t>
      </w:r>
      <w:r w:rsidR="00690B08">
        <w:rPr>
          <w:lang w:val="en"/>
        </w:rPr>
        <w:t>attribute</w:t>
      </w:r>
      <w:r>
        <w:rPr>
          <w:lang w:val="en"/>
        </w:rPr>
        <w:t xml:space="preserve"> </w:t>
      </w:r>
      <w:proofErr w:type="spellStart"/>
      <w:r>
        <w:rPr>
          <w:lang w:val="en"/>
        </w:rPr>
        <w:t>Rashbam’s</w:t>
      </w:r>
      <w:proofErr w:type="spellEnd"/>
      <w:r>
        <w:rPr>
          <w:lang w:val="en"/>
        </w:rPr>
        <w:t xml:space="preserve"> extensive treatment</w:t>
      </w:r>
      <w:r w:rsidR="00690B08">
        <w:rPr>
          <w:lang w:val="en"/>
        </w:rPr>
        <w:t xml:space="preserve"> </w:t>
      </w:r>
      <w:r w:rsidR="006E1CD1">
        <w:rPr>
          <w:lang w:val="en"/>
        </w:rPr>
        <w:t xml:space="preserve">of divine revelation </w:t>
      </w:r>
      <w:r w:rsidR="00690B08">
        <w:rPr>
          <w:lang w:val="en"/>
        </w:rPr>
        <w:t xml:space="preserve">to </w:t>
      </w:r>
      <w:r>
        <w:rPr>
          <w:lang w:val="en"/>
        </w:rPr>
        <w:t xml:space="preserve">Christian-Jewish polemics. An important claim in Christian polemics is that God’s revelation to the Children of Israel was, for many generations, </w:t>
      </w:r>
      <w:r w:rsidR="00690B08">
        <w:rPr>
          <w:lang w:val="en"/>
        </w:rPr>
        <w:t xml:space="preserve">inferior – </w:t>
      </w:r>
      <w:r>
        <w:rPr>
          <w:lang w:val="en"/>
        </w:rPr>
        <w:t xml:space="preserve">God appeared to </w:t>
      </w:r>
      <w:r w:rsidR="00690B08">
        <w:rPr>
          <w:lang w:val="en"/>
        </w:rPr>
        <w:t>the Children of Israel</w:t>
      </w:r>
      <w:r>
        <w:rPr>
          <w:lang w:val="en"/>
        </w:rPr>
        <w:t xml:space="preserve"> through intermediaries, angels and prophets. This </w:t>
      </w:r>
      <w:r w:rsidR="00690B08">
        <w:rPr>
          <w:lang w:val="en"/>
        </w:rPr>
        <w:t xml:space="preserve">served as </w:t>
      </w:r>
      <w:r>
        <w:rPr>
          <w:lang w:val="en"/>
        </w:rPr>
        <w:t xml:space="preserve">preparation </w:t>
      </w:r>
      <w:r w:rsidRPr="00CA3FF1">
        <w:rPr>
          <w:highlight w:val="cyan"/>
          <w:lang w:val="en"/>
        </w:rPr>
        <w:t>for a superior form of revelation</w:t>
      </w:r>
      <w:r>
        <w:rPr>
          <w:lang w:val="en"/>
        </w:rPr>
        <w:t>, a direct divine revelation to mankind in the form of Jesus. The source for this doctrine is Paul’s epistle to the Galatians</w:t>
      </w:r>
      <w:r w:rsidR="006E1CD1">
        <w:rPr>
          <w:lang w:val="en"/>
        </w:rPr>
        <w:t>:</w:t>
      </w:r>
      <w:r>
        <w:rPr>
          <w:lang w:val="en"/>
        </w:rPr>
        <w:t xml:space="preserve"> “What purpose, then, does the law serve? It was added because of transgressions, till the seed should come to whom the promise was made; and it was ordained by angels in the hand of a mediator” (Galatians 3:19). Origen writes along similar lines in his commentary on Song of Songs:</w:t>
      </w:r>
    </w:p>
    <w:p w14:paraId="4E2D9541" w14:textId="55E3144A" w:rsidR="00CA3FF1" w:rsidRDefault="00CA3FF1" w:rsidP="00CA3FF1">
      <w:pPr>
        <w:bidi w:val="0"/>
        <w:ind w:left="720" w:right="720"/>
        <w:rPr>
          <w:rtl/>
        </w:rPr>
      </w:pPr>
      <w:r>
        <w:rPr>
          <w:lang w:val="en"/>
        </w:rPr>
        <w:t xml:space="preserve">Because of this, I pour out my petition to Thee, the Father of my Spouse, beseeching Thee to have compassion at last upon my love, and to send Him, that He may no longer speak to me only by His servants the angels and the prophets, but may come Himself, directly [...] The kisses are Christ’s, which He bestowed on His Church when at His coming, being present in the flesh, He in His own person spoke to her the words of </w:t>
      </w:r>
      <w:commentRangeStart w:id="14"/>
      <w:r>
        <w:rPr>
          <w:lang w:val="en"/>
        </w:rPr>
        <w:t>faith</w:t>
      </w:r>
      <w:commentRangeEnd w:id="14"/>
      <w:r>
        <w:rPr>
          <w:rStyle w:val="CommentReference"/>
        </w:rPr>
        <w:commentReference w:id="14"/>
      </w:r>
      <w:r>
        <w:rPr>
          <w:lang w:val="en"/>
        </w:rPr>
        <w:t>.”</w:t>
      </w:r>
    </w:p>
    <w:p w14:paraId="45C3C03F" w14:textId="0F882F88" w:rsidR="00CA3FF1" w:rsidRDefault="00CA3FF1" w:rsidP="00CA3FF1">
      <w:pPr>
        <w:bidi w:val="0"/>
        <w:rPr>
          <w:rtl/>
        </w:rPr>
      </w:pPr>
      <w:r>
        <w:rPr>
          <w:lang w:val="en"/>
        </w:rPr>
        <w:t>Another central dispute between Judaism and Christianity is the possib</w:t>
      </w:r>
      <w:r w:rsidR="006E1CD1">
        <w:rPr>
          <w:lang w:val="en"/>
        </w:rPr>
        <w:t>i</w:t>
      </w:r>
      <w:r>
        <w:rPr>
          <w:lang w:val="en"/>
        </w:rPr>
        <w:t>l</w:t>
      </w:r>
      <w:r w:rsidR="006E1CD1">
        <w:rPr>
          <w:lang w:val="en"/>
        </w:rPr>
        <w:t>it</w:t>
      </w:r>
      <w:r>
        <w:rPr>
          <w:lang w:val="en"/>
        </w:rPr>
        <w:t>y of God’s incarnation in the flesh, that is, whether he can descend to the world</w:t>
      </w:r>
      <w:r w:rsidR="00945038">
        <w:rPr>
          <w:lang w:val="en"/>
        </w:rPr>
        <w:t xml:space="preserve"> </w:t>
      </w:r>
      <w:r w:rsidR="00945038" w:rsidRPr="00945038">
        <w:rPr>
          <w:highlight w:val="cyan"/>
          <w:lang w:val="en"/>
        </w:rPr>
        <w:t>in physical form</w:t>
      </w:r>
      <w:r>
        <w:rPr>
          <w:lang w:val="en"/>
        </w:rPr>
        <w:t xml:space="preserve"> and be encountered directly. Christian </w:t>
      </w:r>
      <w:r w:rsidR="00690B08">
        <w:rPr>
          <w:lang w:val="en"/>
        </w:rPr>
        <w:t>doctrine</w:t>
      </w:r>
      <w:r>
        <w:rPr>
          <w:lang w:val="en"/>
        </w:rPr>
        <w:t xml:space="preserve"> maintained that the Son descended to the world in a body of flesh and blood</w:t>
      </w:r>
      <w:r w:rsidR="006E1CD1">
        <w:rPr>
          <w:lang w:val="en"/>
        </w:rPr>
        <w:t xml:space="preserve">, </w:t>
      </w:r>
      <w:r w:rsidR="002C177E">
        <w:rPr>
          <w:lang w:val="en"/>
        </w:rPr>
        <w:t xml:space="preserve">as </w:t>
      </w:r>
      <w:r>
        <w:rPr>
          <w:lang w:val="en"/>
        </w:rPr>
        <w:t xml:space="preserve">Jesus. This conception was formulated explicitly during the First Nicaean Council (in 325 CE) and was </w:t>
      </w:r>
      <w:r w:rsidR="00DD358D">
        <w:rPr>
          <w:lang w:val="en"/>
        </w:rPr>
        <w:t>codified</w:t>
      </w:r>
      <w:r>
        <w:rPr>
          <w:lang w:val="en"/>
        </w:rPr>
        <w:t xml:space="preserve"> in the Nicaean Creed </w:t>
      </w:r>
      <w:r w:rsidR="00945038">
        <w:rPr>
          <w:lang w:val="en"/>
        </w:rPr>
        <w:t xml:space="preserve">as </w:t>
      </w:r>
      <w:r>
        <w:rPr>
          <w:lang w:val="en"/>
        </w:rPr>
        <w:t xml:space="preserve">follows: “We believe in one God, the Father Almighty [...] And in one Lord Jesus Christ, begotten of the Father [...] Who for us men, and for our salvation, came down and was incarnate and was made man.” </w:t>
      </w:r>
    </w:p>
    <w:p w14:paraId="01B2FE5E" w14:textId="33340931" w:rsidR="00CA3FF1" w:rsidRDefault="00CA3FF1" w:rsidP="00CA3FF1">
      <w:pPr>
        <w:bidi w:val="0"/>
        <w:rPr>
          <w:rtl/>
        </w:rPr>
      </w:pPr>
      <w:r>
        <w:rPr>
          <w:lang w:val="en"/>
        </w:rPr>
        <w:lastRenderedPageBreak/>
        <w:t>It seems that Rashbam</w:t>
      </w:r>
      <w:r w:rsidR="00DD358D">
        <w:rPr>
          <w:lang w:val="en"/>
        </w:rPr>
        <w:t xml:space="preserve"> – while treading softly – sought to</w:t>
      </w:r>
      <w:r>
        <w:rPr>
          <w:lang w:val="en"/>
        </w:rPr>
        <w:t xml:space="preserve"> contend with both claims. On the one hand, his assumption that one who beholds God is condemned to death represents a polemic against the possibility of a deity who comes down to the world in a body of flesh and blood – </w:t>
      </w:r>
      <w:r w:rsidR="002C177E">
        <w:rPr>
          <w:highlight w:val="cyan"/>
          <w:lang w:val="en"/>
        </w:rPr>
        <w:t>were he to reside</w:t>
      </w:r>
      <w:r w:rsidR="00945038">
        <w:rPr>
          <w:highlight w:val="cyan"/>
          <w:lang w:val="en"/>
        </w:rPr>
        <w:t xml:space="preserve"> among humans, God would</w:t>
      </w:r>
      <w:r w:rsidR="002C177E">
        <w:rPr>
          <w:highlight w:val="cyan"/>
          <w:lang w:val="en"/>
        </w:rPr>
        <w:t xml:space="preserve"> </w:t>
      </w:r>
      <w:r w:rsidR="00945038">
        <w:rPr>
          <w:highlight w:val="cyan"/>
          <w:lang w:val="en"/>
        </w:rPr>
        <w:t>condemn them to death.</w:t>
      </w:r>
      <w:r>
        <w:rPr>
          <w:lang w:val="en"/>
        </w:rPr>
        <w:t xml:space="preserve"> The claim that most </w:t>
      </w:r>
      <w:r w:rsidR="00DD358D">
        <w:rPr>
          <w:lang w:val="en"/>
        </w:rPr>
        <w:t>instances</w:t>
      </w:r>
      <w:r>
        <w:rPr>
          <w:lang w:val="en"/>
        </w:rPr>
        <w:t xml:space="preserve"> of the revealed God</w:t>
      </w:r>
      <w:r w:rsidR="00DD358D">
        <w:rPr>
          <w:lang w:val="en"/>
        </w:rPr>
        <w:t xml:space="preserve"> in Scripture</w:t>
      </w:r>
      <w:r>
        <w:rPr>
          <w:lang w:val="en"/>
        </w:rPr>
        <w:t xml:space="preserve"> do not refer to an unmediated revelation, provided his readers an exegetical alternative, allowing them to effectively polemicize with the Christian approach to this issue. </w:t>
      </w:r>
    </w:p>
    <w:p w14:paraId="4AD50895" w14:textId="40E751F3" w:rsidR="00CA3FF1" w:rsidRDefault="00945038" w:rsidP="00CA3FF1">
      <w:pPr>
        <w:bidi w:val="0"/>
        <w:rPr>
          <w:rtl/>
        </w:rPr>
      </w:pPr>
      <w:r>
        <w:rPr>
          <w:lang w:val="en"/>
        </w:rPr>
        <w:t>However, by</w:t>
      </w:r>
      <w:r w:rsidR="00CA3FF1">
        <w:rPr>
          <w:lang w:val="en"/>
        </w:rPr>
        <w:t xml:space="preserve"> </w:t>
      </w:r>
      <w:r>
        <w:rPr>
          <w:lang w:val="en"/>
        </w:rPr>
        <w:t>adopting</w:t>
      </w:r>
      <w:r w:rsidR="00CA3FF1">
        <w:rPr>
          <w:lang w:val="en"/>
        </w:rPr>
        <w:t xml:space="preserve"> this approach</w:t>
      </w:r>
      <w:r w:rsidR="002C177E">
        <w:rPr>
          <w:lang w:val="en"/>
        </w:rPr>
        <w:t>,</w:t>
      </w:r>
      <w:r w:rsidR="00CA3FF1">
        <w:rPr>
          <w:lang w:val="en"/>
        </w:rPr>
        <w:t xml:space="preserve"> Rashbam found himself conceding to the Christian</w:t>
      </w:r>
      <w:r w:rsidR="00DD358D">
        <w:rPr>
          <w:lang w:val="en"/>
        </w:rPr>
        <w:t xml:space="preserve">s </w:t>
      </w:r>
      <w:r w:rsidR="00DD358D" w:rsidRPr="00DD358D">
        <w:rPr>
          <w:highlight w:val="cyan"/>
          <w:lang w:val="en"/>
        </w:rPr>
        <w:t>on another front</w:t>
      </w:r>
      <w:r w:rsidR="00DD358D">
        <w:rPr>
          <w:lang w:val="en"/>
        </w:rPr>
        <w:t xml:space="preserve">, admitting to the </w:t>
      </w:r>
      <w:r w:rsidR="00CA3FF1">
        <w:rPr>
          <w:lang w:val="en"/>
        </w:rPr>
        <w:t xml:space="preserve">claim that the divine </w:t>
      </w:r>
      <w:r w:rsidR="00DD358D">
        <w:rPr>
          <w:lang w:val="en"/>
        </w:rPr>
        <w:t>revelations</w:t>
      </w:r>
      <w:r w:rsidR="00CA3FF1">
        <w:rPr>
          <w:lang w:val="en"/>
        </w:rPr>
        <w:t xml:space="preserve"> to the </w:t>
      </w:r>
      <w:r w:rsidR="00DD358D">
        <w:rPr>
          <w:lang w:val="en"/>
        </w:rPr>
        <w:t>Children</w:t>
      </w:r>
      <w:r w:rsidR="00CA3FF1">
        <w:rPr>
          <w:lang w:val="en"/>
        </w:rPr>
        <w:t xml:space="preserve"> of Israel were </w:t>
      </w:r>
      <w:r w:rsidR="00DD358D">
        <w:rPr>
          <w:lang w:val="en"/>
        </w:rPr>
        <w:t>inferior</w:t>
      </w:r>
      <w:r w:rsidR="00CA3FF1">
        <w:rPr>
          <w:lang w:val="en"/>
        </w:rPr>
        <w:t xml:space="preserve">, mediated by prophets and angels. Therefore, Rashbam is careful to emphasize that in certain cases God did indeed reveal </w:t>
      </w:r>
      <w:r>
        <w:rPr>
          <w:lang w:val="en"/>
        </w:rPr>
        <w:t>H</w:t>
      </w:r>
      <w:r w:rsidR="00CA3FF1">
        <w:rPr>
          <w:lang w:val="en"/>
        </w:rPr>
        <w:t>imself to man</w:t>
      </w:r>
      <w:r w:rsidR="002C177E">
        <w:rPr>
          <w:lang w:val="en"/>
        </w:rPr>
        <w:t xml:space="preserve"> directly</w:t>
      </w:r>
      <w:r w:rsidR="00CA3FF1">
        <w:rPr>
          <w:lang w:val="en"/>
        </w:rPr>
        <w:t xml:space="preserve">. Such cases are related to the covenant </w:t>
      </w:r>
      <w:r w:rsidR="00CA3FF1" w:rsidRPr="00CA3FF1">
        <w:rPr>
          <w:highlight w:val="cyan"/>
          <w:lang w:val="en"/>
        </w:rPr>
        <w:t>between God and Israel.</w:t>
      </w:r>
      <w:r w:rsidR="00CA3FF1" w:rsidRPr="00CA3FF1">
        <w:rPr>
          <w:lang w:val="en"/>
        </w:rPr>
        <w:t xml:space="preserve"> </w:t>
      </w:r>
      <w:r w:rsidR="00CA3FF1">
        <w:rPr>
          <w:lang w:val="en"/>
        </w:rPr>
        <w:t xml:space="preserve">The first covenant was related to the promise of the Land of Israel, the second and third covenants to the theophany at Sinai, and the final covenant was established based on the uniqueness of Moses and the uniqueness of the nation of Israel. That is, the appearance of God </w:t>
      </w:r>
      <w:r w:rsidR="000A5690">
        <w:rPr>
          <w:lang w:val="en"/>
        </w:rPr>
        <w:t>Himself</w:t>
      </w:r>
      <w:r w:rsidR="00CA3FF1">
        <w:rPr>
          <w:lang w:val="en"/>
        </w:rPr>
        <w:t xml:space="preserve"> – </w:t>
      </w:r>
      <w:r w:rsidR="00CA3FF1" w:rsidRPr="00CA3FF1">
        <w:rPr>
          <w:highlight w:val="cyan"/>
          <w:lang w:val="en"/>
        </w:rPr>
        <w:t>as opposed to an intermediary</w:t>
      </w:r>
      <w:r w:rsidR="00CA3FF1">
        <w:rPr>
          <w:lang w:val="en"/>
        </w:rPr>
        <w:t xml:space="preserve"> – </w:t>
      </w:r>
      <w:r>
        <w:rPr>
          <w:lang w:val="en"/>
        </w:rPr>
        <w:t xml:space="preserve">reinforces </w:t>
      </w:r>
      <w:r w:rsidR="000A5690">
        <w:rPr>
          <w:lang w:val="en"/>
        </w:rPr>
        <w:t>His</w:t>
      </w:r>
      <w:r w:rsidR="00CA3FF1">
        <w:rPr>
          <w:lang w:val="en"/>
        </w:rPr>
        <w:t xml:space="preserve"> eternal covenant with Israel. Thus, Rashbam implicitly polemicizes against the Christian argument that the old covenant between God and Israel was based on a revelation of angels and was </w:t>
      </w:r>
      <w:r w:rsidR="00DD358D">
        <w:rPr>
          <w:lang w:val="en"/>
        </w:rPr>
        <w:t>supplanted</w:t>
      </w:r>
      <w:r w:rsidR="00CA3FF1">
        <w:rPr>
          <w:lang w:val="en"/>
        </w:rPr>
        <w:t xml:space="preserve"> by a new covenant characterized by superiority and directness. </w:t>
      </w:r>
    </w:p>
    <w:p w14:paraId="38132DB9" w14:textId="5572B01B" w:rsidR="004E083B" w:rsidRDefault="00CA3FF1" w:rsidP="002C177E">
      <w:pPr>
        <w:bidi w:val="0"/>
      </w:pPr>
      <w:r>
        <w:rPr>
          <w:lang w:val="en"/>
        </w:rPr>
        <w:t xml:space="preserve">In summary, Rashbam in his commentary on the Pentateuch offers a systematic and comprehensive account of the possibility of God revealing </w:t>
      </w:r>
      <w:r w:rsidR="00945038">
        <w:rPr>
          <w:lang w:val="en"/>
        </w:rPr>
        <w:t>H</w:t>
      </w:r>
      <w:r>
        <w:rPr>
          <w:lang w:val="en"/>
        </w:rPr>
        <w:t xml:space="preserve">imself to man. In his opinion, it is possible, in principle, to observe the God of Israel, </w:t>
      </w:r>
      <w:r w:rsidR="002C177E">
        <w:rPr>
          <w:lang w:val="en"/>
        </w:rPr>
        <w:t>albeit at</w:t>
      </w:r>
      <w:r>
        <w:rPr>
          <w:lang w:val="en"/>
        </w:rPr>
        <w:t xml:space="preserve"> the cost of one’s life. Passages in which </w:t>
      </w:r>
      <w:proofErr w:type="gramStart"/>
      <w:r>
        <w:rPr>
          <w:lang w:val="en"/>
        </w:rPr>
        <w:t>mortals</w:t>
      </w:r>
      <w:proofErr w:type="gramEnd"/>
      <w:r>
        <w:rPr>
          <w:lang w:val="en"/>
        </w:rPr>
        <w:t xml:space="preserve"> witness God unscathed are explained by Rashbam in a number of ways: as exceptional cases related to the establishment of</w:t>
      </w:r>
      <w:r w:rsidR="00945038">
        <w:rPr>
          <w:lang w:val="en"/>
        </w:rPr>
        <w:t xml:space="preserve"> </w:t>
      </w:r>
      <w:r w:rsidR="00945038" w:rsidRPr="00945038">
        <w:rPr>
          <w:highlight w:val="cyan"/>
          <w:lang w:val="en"/>
        </w:rPr>
        <w:t>unique</w:t>
      </w:r>
      <w:r>
        <w:rPr>
          <w:lang w:val="en"/>
        </w:rPr>
        <w:t xml:space="preserve"> covenants; as the revelation of an angel as opposed to God </w:t>
      </w:r>
      <w:r w:rsidR="00945038">
        <w:rPr>
          <w:lang w:val="en"/>
        </w:rPr>
        <w:t>H</w:t>
      </w:r>
      <w:r>
        <w:rPr>
          <w:lang w:val="en"/>
        </w:rPr>
        <w:t xml:space="preserve">imself; or as </w:t>
      </w:r>
      <w:r w:rsidR="002C177E">
        <w:rPr>
          <w:lang w:val="en"/>
        </w:rPr>
        <w:t>a hazy, indirect</w:t>
      </w:r>
      <w:r w:rsidR="00DD358D">
        <w:rPr>
          <w:lang w:val="en"/>
        </w:rPr>
        <w:t xml:space="preserve"> observation</w:t>
      </w:r>
      <w:r>
        <w:rPr>
          <w:lang w:val="en"/>
        </w:rPr>
        <w:t xml:space="preserve"> of God’s form. It appears that beyond exegetical considerations, Rashbam took extra pains to interpret biblical passages pertaining to God’s self-revelation, </w:t>
      </w:r>
      <w:proofErr w:type="gramStart"/>
      <w:r w:rsidR="00945038">
        <w:rPr>
          <w:lang w:val="en"/>
        </w:rPr>
        <w:t>in order to</w:t>
      </w:r>
      <w:proofErr w:type="gramEnd"/>
      <w:r w:rsidR="00945038">
        <w:rPr>
          <w:lang w:val="en"/>
        </w:rPr>
        <w:t xml:space="preserve"> conduct</w:t>
      </w:r>
      <w:r>
        <w:rPr>
          <w:lang w:val="en"/>
        </w:rPr>
        <w:t xml:space="preserve"> a polemic against Christian exegesis which sought to downplay the intensity of God’s revelation to Israel, and which considered the descent of the Son incarnated as Jesus to be superior.</w:t>
      </w:r>
    </w:p>
    <w:sectPr w:rsidR="004E083B" w:rsidSect="008945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4-25T10:59:00Z" w:initials="AK">
    <w:p w14:paraId="37285089" w14:textId="5EB8CA5C" w:rsidR="004C66AE" w:rsidRDefault="004C66AE">
      <w:pPr>
        <w:pStyle w:val="CommentText"/>
        <w:rPr>
          <w:rtl/>
        </w:rPr>
      </w:pPr>
      <w:r>
        <w:rPr>
          <w:rStyle w:val="CommentReference"/>
        </w:rPr>
        <w:annotationRef/>
      </w:r>
      <w:r w:rsidRPr="004C66AE">
        <w:rPr>
          <w:rFonts w:hint="cs"/>
          <w:highlight w:val="cyan"/>
          <w:rtl/>
        </w:rPr>
        <w:t>כחול</w:t>
      </w:r>
      <w:r>
        <w:rPr>
          <w:rFonts w:hint="cs"/>
          <w:rtl/>
        </w:rPr>
        <w:t>:</w:t>
      </w:r>
      <w:r>
        <w:rPr>
          <w:rFonts w:hint="cs"/>
        </w:rPr>
        <w:t xml:space="preserve"> </w:t>
      </w:r>
      <w:r>
        <w:rPr>
          <w:rFonts w:hint="cs"/>
          <w:rtl/>
        </w:rPr>
        <w:t>הוספה לשם בהירות</w:t>
      </w:r>
    </w:p>
    <w:p w14:paraId="72380D47" w14:textId="748C116E" w:rsidR="004C66AE" w:rsidRDefault="004C66AE">
      <w:pPr>
        <w:pStyle w:val="CommentText"/>
      </w:pPr>
      <w:r w:rsidRPr="004C66AE">
        <w:rPr>
          <w:rFonts w:hint="cs"/>
          <w:highlight w:val="yellow"/>
          <w:rtl/>
        </w:rPr>
        <w:t>צהוב</w:t>
      </w:r>
      <w:r>
        <w:rPr>
          <w:rFonts w:hint="cs"/>
          <w:rtl/>
        </w:rPr>
        <w:t xml:space="preserve">: שתי אלטרנטיבות </w:t>
      </w:r>
    </w:p>
  </w:comment>
  <w:comment w:id="1" w:author="Avraham Kallenbach" w:date="2018-04-25T09:20:00Z" w:initials="AK">
    <w:p w14:paraId="017A1F78" w14:textId="3108BC30" w:rsidR="00636999" w:rsidRDefault="00636999" w:rsidP="00636999">
      <w:pPr>
        <w:pStyle w:val="CommentText"/>
        <w:bidi w:val="0"/>
      </w:pPr>
      <w:r>
        <w:rPr>
          <w:rStyle w:val="CommentReference"/>
        </w:rPr>
        <w:annotationRef/>
      </w:r>
      <w:r>
        <w:t xml:space="preserve">Or, perhaps: </w:t>
      </w:r>
      <w:r w:rsidR="004C66AE">
        <w:t>feasibility</w:t>
      </w:r>
    </w:p>
  </w:comment>
  <w:comment w:id="3" w:author="Avraham Kallenbach" w:date="2018-04-25T09:23:00Z" w:initials="AK">
    <w:p w14:paraId="00A447E0" w14:textId="5D9ADB92" w:rsidR="00636999" w:rsidRDefault="00636999">
      <w:pPr>
        <w:pStyle w:val="CommentText"/>
        <w:rPr>
          <w:rFonts w:hint="cs"/>
          <w:rtl/>
        </w:rPr>
      </w:pPr>
      <w:r>
        <w:rPr>
          <w:rStyle w:val="CommentReference"/>
        </w:rPr>
        <w:annotationRef/>
      </w:r>
      <w:r>
        <w:rPr>
          <w:rFonts w:hint="cs"/>
          <w:rtl/>
        </w:rPr>
        <w:t xml:space="preserve">הבנתי ככה: אם בן אדם רואה אלוהים אז אלוהים עצמו ממית אותו. </w:t>
      </w:r>
    </w:p>
  </w:comment>
  <w:comment w:id="4" w:author="Avraham Kallenbach" w:date="2018-04-25T09:28:00Z" w:initials="AK">
    <w:p w14:paraId="72801B08" w14:textId="18AAFE9D" w:rsidR="00D122F8" w:rsidRDefault="00D122F8">
      <w:pPr>
        <w:pStyle w:val="CommentText"/>
        <w:rPr>
          <w:rFonts w:hint="cs"/>
        </w:rPr>
      </w:pPr>
      <w:r>
        <w:rPr>
          <w:rStyle w:val="CommentReference"/>
        </w:rPr>
        <w:annotationRef/>
      </w:r>
      <w:r>
        <w:rPr>
          <w:rFonts w:hint="cs"/>
          <w:rtl/>
        </w:rPr>
        <w:t xml:space="preserve">מילה זו מתאימה אם הכוונה היא שאלוהים באופן אקטיבי אחראי לעונש המוות. </w:t>
      </w:r>
    </w:p>
  </w:comment>
  <w:comment w:id="5" w:author="Avraham Kallenbach" w:date="2018-04-25T09:29:00Z" w:initials="AK">
    <w:p w14:paraId="72F68022" w14:textId="2A94F1C9" w:rsidR="00D122F8" w:rsidRDefault="00D122F8">
      <w:pPr>
        <w:pStyle w:val="CommentText"/>
      </w:pPr>
      <w:r>
        <w:rPr>
          <w:rStyle w:val="CommentReference"/>
        </w:rPr>
        <w:annotationRef/>
      </w:r>
      <w:r>
        <w:rPr>
          <w:rFonts w:hint="cs"/>
          <w:rtl/>
        </w:rPr>
        <w:t>אולי לפרט: כהן גדול הרואה אלוהים במהלך העבודה ביום כיפור (כן?)</w:t>
      </w:r>
    </w:p>
  </w:comment>
  <w:comment w:id="6" w:author="Avraham Kallenbach" w:date="2018-04-22T12:24:00Z" w:initials="AK">
    <w:p w14:paraId="39D02398" w14:textId="6087A1AD" w:rsidR="00CA3FF1" w:rsidRDefault="00CA3FF1">
      <w:pPr>
        <w:pStyle w:val="CommentText"/>
      </w:pPr>
      <w:r>
        <w:rPr>
          <w:rStyle w:val="CommentReference"/>
        </w:rPr>
        <w:annotationRef/>
      </w:r>
      <w:r>
        <w:rPr>
          <w:rFonts w:hint="cs"/>
          <w:rtl/>
        </w:rPr>
        <w:t xml:space="preserve">נוסח של כתב לעומת נוסח לצורך הרצאה בעל פה. </w:t>
      </w:r>
    </w:p>
  </w:comment>
  <w:comment w:id="7" w:author="Avraham Kallenbach" w:date="2018-04-25T09:32:00Z" w:initials="AK">
    <w:p w14:paraId="1A635638" w14:textId="38369A8D" w:rsidR="00D122F8" w:rsidRDefault="00D122F8">
      <w:pPr>
        <w:pStyle w:val="CommentText"/>
        <w:rPr>
          <w:rFonts w:hint="cs"/>
        </w:rPr>
      </w:pPr>
      <w:r>
        <w:rPr>
          <w:rStyle w:val="CommentReference"/>
        </w:rPr>
        <w:annotationRef/>
      </w:r>
      <w:r>
        <w:rPr>
          <w:rFonts w:hint="cs"/>
          <w:rtl/>
        </w:rPr>
        <w:t>פה השכינה = אלוהים עצמו?</w:t>
      </w:r>
      <w:r>
        <w:rPr>
          <w:rFonts w:hint="cs"/>
        </w:rPr>
        <w:t xml:space="preserve"> </w:t>
      </w:r>
      <w:r w:rsidR="00EF7CD9">
        <w:rPr>
          <w:rFonts w:hint="cs"/>
          <w:rtl/>
        </w:rPr>
        <w:t>אולי לפרט?</w:t>
      </w:r>
    </w:p>
  </w:comment>
  <w:comment w:id="8" w:author="Avraham Kallenbach" w:date="2018-04-22T12:16:00Z" w:initials="AK">
    <w:p w14:paraId="7924DD0E" w14:textId="10B0C23D" w:rsidR="00CA3FF1" w:rsidRDefault="00CA3FF1">
      <w:pPr>
        <w:pStyle w:val="CommentText"/>
      </w:pPr>
      <w:r>
        <w:rPr>
          <w:rStyle w:val="CommentReference"/>
        </w:rPr>
        <w:annotationRef/>
      </w:r>
      <w:r>
        <w:rPr>
          <w:b/>
          <w:bCs/>
          <w:rtl/>
        </w:rPr>
        <w:t>שבהרבה מקומות</w:t>
      </w:r>
      <w:r>
        <w:rPr>
          <w:rtl/>
        </w:rPr>
        <w:t xml:space="preserve"> כשנראה המלאך </w:t>
      </w:r>
      <w:proofErr w:type="spellStart"/>
      <w:r>
        <w:rPr>
          <w:rtl/>
        </w:rPr>
        <w:t>קורהו</w:t>
      </w:r>
      <w:proofErr w:type="spellEnd"/>
      <w:r>
        <w:rPr>
          <w:rtl/>
        </w:rPr>
        <w:t xml:space="preserve"> בלשון שכינה</w:t>
      </w:r>
      <w:r>
        <w:rPr>
          <w:rtl/>
          <w:lang w:val="en"/>
        </w:rPr>
        <w:t>’</w:t>
      </w:r>
    </w:p>
  </w:comment>
  <w:comment w:id="9" w:author="Avraham Kallenbach" w:date="2018-04-22T12:25:00Z" w:initials="AK">
    <w:p w14:paraId="625471D7" w14:textId="77777777" w:rsidR="00CA3FF1" w:rsidRDefault="00CA3FF1" w:rsidP="00CA3FF1">
      <w:pPr>
        <w:pStyle w:val="CommentText"/>
      </w:pPr>
      <w:r>
        <w:rPr>
          <w:rStyle w:val="CommentReference"/>
        </w:rPr>
        <w:annotationRef/>
      </w:r>
      <w:r>
        <w:rPr>
          <w:rFonts w:hint="cs"/>
          <w:rtl/>
        </w:rPr>
        <w:t xml:space="preserve">נוסח של כתב לעומת נוסח לצורך הרצאה בעל פה. </w:t>
      </w:r>
    </w:p>
    <w:p w14:paraId="4FAABBF1" w14:textId="63F8FED1" w:rsidR="00CA3FF1" w:rsidRPr="00CA3FF1" w:rsidRDefault="00CA3FF1">
      <w:pPr>
        <w:pStyle w:val="CommentText"/>
      </w:pPr>
    </w:p>
  </w:comment>
  <w:comment w:id="10" w:author="Avraham Kallenbach" w:date="2018-04-25T10:44:00Z" w:initials="AK">
    <w:p w14:paraId="1DA4296D" w14:textId="10C679B8" w:rsidR="001C74BC" w:rsidRDefault="001C74BC">
      <w:pPr>
        <w:pStyle w:val="CommentText"/>
        <w:rPr>
          <w:rFonts w:hint="cs"/>
        </w:rPr>
      </w:pPr>
      <w:r>
        <w:rPr>
          <w:rStyle w:val="CommentReference"/>
        </w:rPr>
        <w:annotationRef/>
      </w:r>
      <w:r>
        <w:rPr>
          <w:rFonts w:hint="cs"/>
          <w:rtl/>
        </w:rPr>
        <w:t>קצת הרחבתי פה את הניסוח לשם בהירות</w:t>
      </w:r>
    </w:p>
  </w:comment>
  <w:comment w:id="11" w:author="Avraham Kallenbach" w:date="2018-04-25T09:39:00Z" w:initials="AK">
    <w:p w14:paraId="4883A2E9" w14:textId="708EB31E" w:rsidR="00EF7CD9" w:rsidRDefault="00EF7CD9">
      <w:pPr>
        <w:pStyle w:val="CommentText"/>
        <w:rPr>
          <w:rFonts w:hint="cs"/>
          <w:rtl/>
        </w:rPr>
      </w:pPr>
      <w:r>
        <w:rPr>
          <w:rStyle w:val="CommentReference"/>
        </w:rPr>
        <w:annotationRef/>
      </w:r>
      <w:r>
        <w:rPr>
          <w:rFonts w:hint="cs"/>
          <w:rtl/>
        </w:rPr>
        <w:t>מזיקי החיות. הוא מתכוון לשדים כן?</w:t>
      </w:r>
    </w:p>
  </w:comment>
  <w:comment w:id="12" w:author="Avraham Kallenbach" w:date="2018-04-25T10:47:00Z" w:initials="AK">
    <w:p w14:paraId="475A6638" w14:textId="260B7626" w:rsidR="006E1CD1" w:rsidRDefault="006E1CD1">
      <w:pPr>
        <w:pStyle w:val="CommentText"/>
        <w:rPr>
          <w:rFonts w:hint="cs"/>
        </w:rPr>
      </w:pPr>
      <w:r>
        <w:rPr>
          <w:rStyle w:val="CommentReference"/>
        </w:rPr>
        <w:annotationRef/>
      </w:r>
      <w:r>
        <w:rPr>
          <w:rFonts w:hint="cs"/>
          <w:rtl/>
        </w:rPr>
        <w:t>מעניין!</w:t>
      </w:r>
      <w:r>
        <w:rPr>
          <w:rFonts w:hint="cs"/>
        </w:rPr>
        <w:t xml:space="preserve"> </w:t>
      </w:r>
      <w:r>
        <w:rPr>
          <w:rFonts w:hint="cs"/>
          <w:rtl/>
        </w:rPr>
        <w:t>בניגוד להגדה של פסח!</w:t>
      </w:r>
    </w:p>
  </w:comment>
  <w:comment w:id="13" w:author="Avraham Kallenbach" w:date="2018-04-22T12:17:00Z" w:initials="AK">
    <w:p w14:paraId="3BCFFA30" w14:textId="10356C7D" w:rsidR="00CA3FF1" w:rsidRDefault="00CA3FF1">
      <w:pPr>
        <w:pStyle w:val="CommentText"/>
      </w:pPr>
      <w:r>
        <w:rPr>
          <w:rStyle w:val="CommentReference"/>
        </w:rPr>
        <w:annotationRef/>
      </w:r>
      <w:r>
        <w:rPr>
          <w:rFonts w:hint="cs"/>
          <w:rtl/>
        </w:rPr>
        <w:t>אין 5?</w:t>
      </w:r>
    </w:p>
  </w:comment>
  <w:comment w:id="14" w:author="Avraham Kallenbach" w:date="2018-04-22T12:19:00Z" w:initials="AK">
    <w:p w14:paraId="791A47A3" w14:textId="07009347" w:rsidR="00CA3FF1" w:rsidRDefault="00CA3FF1" w:rsidP="00CA3FF1">
      <w:pPr>
        <w:pStyle w:val="CommentText"/>
        <w:bidi w:val="0"/>
      </w:pPr>
      <w:r>
        <w:rPr>
          <w:rStyle w:val="CommentReference"/>
        </w:rPr>
        <w:annotationRef/>
      </w:r>
      <w:r>
        <w:t xml:space="preserve">Translation from: </w:t>
      </w:r>
      <w:r w:rsidRPr="00CA3FF1">
        <w:t xml:space="preserve">Origen, </w:t>
      </w:r>
      <w:r w:rsidRPr="00CA3FF1">
        <w:rPr>
          <w:i/>
          <w:iCs/>
        </w:rPr>
        <w:t>The Song of Songs: Commentary and Homilies</w:t>
      </w:r>
      <w:r w:rsidRPr="00CA3FF1">
        <w:t>, Translated and annotated by R. P. Lawson, London 1957</w:t>
      </w:r>
      <w:r>
        <w:t xml:space="preserve">, p. 60.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80D47" w15:done="0"/>
  <w15:commentEx w15:paraId="017A1F78" w15:done="0"/>
  <w15:commentEx w15:paraId="00A447E0" w15:done="0"/>
  <w15:commentEx w15:paraId="72801B08" w15:done="0"/>
  <w15:commentEx w15:paraId="72F68022" w15:done="0"/>
  <w15:commentEx w15:paraId="39D02398" w15:done="0"/>
  <w15:commentEx w15:paraId="1A635638" w15:done="0"/>
  <w15:commentEx w15:paraId="7924DD0E" w15:done="0"/>
  <w15:commentEx w15:paraId="4FAABBF1" w15:done="0"/>
  <w15:commentEx w15:paraId="1DA4296D" w15:done="0"/>
  <w15:commentEx w15:paraId="4883A2E9" w15:done="0"/>
  <w15:commentEx w15:paraId="475A6638" w15:done="0"/>
  <w15:commentEx w15:paraId="3BCFFA30" w15:done="0"/>
  <w15:commentEx w15:paraId="791A47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80D47" w16cid:durableId="1E8ADDFB"/>
  <w16cid:commentId w16cid:paraId="017A1F78" w16cid:durableId="1E8AC6F3"/>
  <w16cid:commentId w16cid:paraId="00A447E0" w16cid:durableId="1E8AC7A4"/>
  <w16cid:commentId w16cid:paraId="72801B08" w16cid:durableId="1E8AC8A4"/>
  <w16cid:commentId w16cid:paraId="72F68022" w16cid:durableId="1E8AC902"/>
  <w16cid:commentId w16cid:paraId="39D02398" w16cid:durableId="1E86FD8E"/>
  <w16cid:commentId w16cid:paraId="1A635638" w16cid:durableId="1E8AC9CB"/>
  <w16cid:commentId w16cid:paraId="7924DD0E" w16cid:durableId="1E86FB8C"/>
  <w16cid:commentId w16cid:paraId="4FAABBF1" w16cid:durableId="1E86FDC3"/>
  <w16cid:commentId w16cid:paraId="1DA4296D" w16cid:durableId="1E8ADA96"/>
  <w16cid:commentId w16cid:paraId="4883A2E9" w16cid:durableId="1E8ACB47"/>
  <w16cid:commentId w16cid:paraId="475A6638" w16cid:durableId="1E8ADB2C"/>
  <w16cid:commentId w16cid:paraId="3BCFFA30" w16cid:durableId="1E86FBE5"/>
  <w16cid:commentId w16cid:paraId="791A47A3" w16cid:durableId="1E86FC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DAB"/>
    <w:rsid w:val="000A5690"/>
    <w:rsid w:val="001270DA"/>
    <w:rsid w:val="001C74BC"/>
    <w:rsid w:val="002C177E"/>
    <w:rsid w:val="004C66AE"/>
    <w:rsid w:val="004E083B"/>
    <w:rsid w:val="00510974"/>
    <w:rsid w:val="00636999"/>
    <w:rsid w:val="00690B08"/>
    <w:rsid w:val="006E1CD1"/>
    <w:rsid w:val="007E10EC"/>
    <w:rsid w:val="00945038"/>
    <w:rsid w:val="00B43AA9"/>
    <w:rsid w:val="00CA3FF1"/>
    <w:rsid w:val="00CD3DAB"/>
    <w:rsid w:val="00D122F8"/>
    <w:rsid w:val="00DD358D"/>
    <w:rsid w:val="00EF7CD9"/>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8EF6"/>
  <w15:chartTrackingRefBased/>
  <w15:docId w15:val="{0C771F8C-B143-49B9-B7CE-DBA35221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FF1"/>
    <w:pPr>
      <w:bidi/>
      <w:spacing w:after="0" w:line="480" w:lineRule="auto"/>
      <w:jc w:val="both"/>
    </w:pPr>
    <w:rPr>
      <w:rFonts w:ascii="Times New Roman" w:hAnsi="Times New Roman" w:cs="David"/>
      <w:szCs w:val="24"/>
      <w:lang w:bidi="he-IL"/>
    </w:rPr>
  </w:style>
  <w:style w:type="paragraph" w:styleId="Heading1">
    <w:name w:val="heading 1"/>
    <w:basedOn w:val="Normal"/>
    <w:next w:val="Normal"/>
    <w:link w:val="Heading1Char"/>
    <w:autoRedefine/>
    <w:uiPriority w:val="9"/>
    <w:qFormat/>
    <w:rsid w:val="00CA3FF1"/>
    <w:pPr>
      <w:keepNext/>
      <w:keepLines/>
      <w:spacing w:line="360" w:lineRule="auto"/>
      <w:outlineLvl w:val="0"/>
    </w:pPr>
    <w:rPr>
      <w:rFonts w:asciiTheme="majorHAnsi" w:eastAsiaTheme="majorEastAsia" w:hAnsiTheme="maj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FF1"/>
    <w:rPr>
      <w:rFonts w:asciiTheme="majorHAnsi" w:eastAsiaTheme="majorEastAsia" w:hAnsiTheme="majorHAnsi" w:cs="David"/>
      <w:b/>
      <w:bCs/>
      <w:sz w:val="28"/>
      <w:szCs w:val="28"/>
      <w:lang w:bidi="he-IL"/>
    </w:rPr>
  </w:style>
  <w:style w:type="character" w:styleId="CommentReference">
    <w:name w:val="annotation reference"/>
    <w:basedOn w:val="DefaultParagraphFont"/>
    <w:uiPriority w:val="99"/>
    <w:semiHidden/>
    <w:unhideWhenUsed/>
    <w:rsid w:val="00CA3FF1"/>
    <w:rPr>
      <w:sz w:val="16"/>
      <w:szCs w:val="16"/>
    </w:rPr>
  </w:style>
  <w:style w:type="paragraph" w:styleId="CommentText">
    <w:name w:val="annotation text"/>
    <w:basedOn w:val="Normal"/>
    <w:link w:val="CommentTextChar"/>
    <w:uiPriority w:val="99"/>
    <w:semiHidden/>
    <w:unhideWhenUsed/>
    <w:rsid w:val="00CA3FF1"/>
    <w:pPr>
      <w:spacing w:line="240" w:lineRule="auto"/>
    </w:pPr>
    <w:rPr>
      <w:sz w:val="20"/>
      <w:szCs w:val="20"/>
    </w:rPr>
  </w:style>
  <w:style w:type="character" w:customStyle="1" w:styleId="CommentTextChar">
    <w:name w:val="Comment Text Char"/>
    <w:basedOn w:val="DefaultParagraphFont"/>
    <w:link w:val="CommentText"/>
    <w:uiPriority w:val="99"/>
    <w:semiHidden/>
    <w:rsid w:val="00CA3FF1"/>
    <w:rPr>
      <w:rFonts w:ascii="Times New Roman" w:hAnsi="Times New Roman" w:cs="David"/>
      <w:sz w:val="20"/>
      <w:szCs w:val="20"/>
      <w:lang w:bidi="he-IL"/>
    </w:rPr>
  </w:style>
  <w:style w:type="paragraph" w:styleId="CommentSubject">
    <w:name w:val="annotation subject"/>
    <w:basedOn w:val="CommentText"/>
    <w:next w:val="CommentText"/>
    <w:link w:val="CommentSubjectChar"/>
    <w:uiPriority w:val="99"/>
    <w:semiHidden/>
    <w:unhideWhenUsed/>
    <w:rsid w:val="00CA3FF1"/>
    <w:rPr>
      <w:b/>
      <w:bCs/>
    </w:rPr>
  </w:style>
  <w:style w:type="character" w:customStyle="1" w:styleId="CommentSubjectChar">
    <w:name w:val="Comment Subject Char"/>
    <w:basedOn w:val="CommentTextChar"/>
    <w:link w:val="CommentSubject"/>
    <w:uiPriority w:val="99"/>
    <w:semiHidden/>
    <w:rsid w:val="00CA3FF1"/>
    <w:rPr>
      <w:rFonts w:ascii="Times New Roman" w:hAnsi="Times New Roman" w:cs="David"/>
      <w:b/>
      <w:bCs/>
      <w:sz w:val="20"/>
      <w:szCs w:val="20"/>
      <w:lang w:bidi="he-IL"/>
    </w:rPr>
  </w:style>
  <w:style w:type="paragraph" w:styleId="BalloonText">
    <w:name w:val="Balloon Text"/>
    <w:basedOn w:val="Normal"/>
    <w:link w:val="BalloonTextChar"/>
    <w:uiPriority w:val="99"/>
    <w:semiHidden/>
    <w:unhideWhenUsed/>
    <w:rsid w:val="00CA3F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FF1"/>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2327</Words>
  <Characters>11870</Characters>
  <Application>Microsoft Office Word</Application>
  <DocSecurity>0</DocSecurity>
  <Lines>201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5</cp:revision>
  <dcterms:created xsi:type="dcterms:W3CDTF">2018-04-22T09:15:00Z</dcterms:created>
  <dcterms:modified xsi:type="dcterms:W3CDTF">2018-04-25T07:59:00Z</dcterms:modified>
</cp:coreProperties>
</file>