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DC388" w14:textId="77777777" w:rsidR="008D7CF4" w:rsidRPr="009F3F5E" w:rsidRDefault="008D7CF4">
      <w:pPr>
        <w:spacing w:line="240" w:lineRule="auto"/>
        <w:jc w:val="both"/>
        <w:rPr>
          <w:sz w:val="28"/>
          <w:lang w:val="en-US"/>
        </w:rPr>
      </w:pPr>
    </w:p>
    <w:p w14:paraId="4BF6A62A" w14:textId="77777777" w:rsidR="008D7CF4" w:rsidRPr="009F3F5E" w:rsidRDefault="008D7CF4">
      <w:pPr>
        <w:spacing w:line="240" w:lineRule="auto"/>
        <w:jc w:val="both"/>
        <w:rPr>
          <w:sz w:val="28"/>
          <w:lang w:val="en-US"/>
        </w:rPr>
      </w:pPr>
    </w:p>
    <w:p w14:paraId="6134C6AE" w14:textId="77777777" w:rsidR="008D7CF4" w:rsidRPr="009F3F5E" w:rsidRDefault="008D7CF4">
      <w:pPr>
        <w:spacing w:line="240" w:lineRule="auto"/>
        <w:jc w:val="both"/>
        <w:rPr>
          <w:sz w:val="28"/>
          <w:lang w:val="en-US"/>
        </w:rPr>
      </w:pPr>
    </w:p>
    <w:p w14:paraId="46A45DDA" w14:textId="77777777" w:rsidR="008D7CF4" w:rsidRPr="009F3F5E" w:rsidRDefault="008D7CF4">
      <w:pPr>
        <w:spacing w:line="240" w:lineRule="auto"/>
        <w:jc w:val="both"/>
        <w:rPr>
          <w:sz w:val="28"/>
          <w:lang w:val="en-US"/>
        </w:rPr>
      </w:pPr>
    </w:p>
    <w:p w14:paraId="72025ECC" w14:textId="77777777" w:rsidR="008D7CF4" w:rsidRPr="009F3F5E" w:rsidRDefault="008D7CF4">
      <w:pPr>
        <w:spacing w:line="240" w:lineRule="auto"/>
        <w:jc w:val="both"/>
        <w:rPr>
          <w:sz w:val="28"/>
          <w:lang w:val="en-US"/>
        </w:rPr>
      </w:pPr>
    </w:p>
    <w:p w14:paraId="30EC1666" w14:textId="060F8327" w:rsidR="008D7CF4" w:rsidRPr="00600F43" w:rsidRDefault="009D3AD0" w:rsidP="00490A91">
      <w:pPr>
        <w:pStyle w:val="Articletitle"/>
        <w:rPr>
          <w:lang w:val="en-US"/>
        </w:rPr>
      </w:pPr>
      <w:r w:rsidRPr="00600F43">
        <w:rPr>
          <w:lang w:val="en-US"/>
        </w:rPr>
        <w:t>S</w:t>
      </w:r>
      <w:r w:rsidR="00D5754E" w:rsidRPr="00600F43">
        <w:rPr>
          <w:lang w:val="en-US"/>
        </w:rPr>
        <w:t xml:space="preserve">uicide </w:t>
      </w:r>
      <w:r w:rsidRPr="00600F43">
        <w:rPr>
          <w:lang w:val="en-US"/>
        </w:rPr>
        <w:t>among</w:t>
      </w:r>
      <w:r w:rsidR="00D5754E" w:rsidRPr="00600F43">
        <w:rPr>
          <w:lang w:val="en-US"/>
        </w:rPr>
        <w:t xml:space="preserve"> the elderly in France and Switzerland: What does the societal context tell us about the place of relatives?</w:t>
      </w:r>
    </w:p>
    <w:p w14:paraId="4C30D4DB" w14:textId="0862BBFD" w:rsidR="008D7CF4" w:rsidRPr="009F3F5E" w:rsidRDefault="008D7CF4">
      <w:pPr>
        <w:spacing w:line="240" w:lineRule="auto"/>
        <w:jc w:val="both"/>
        <w:rPr>
          <w:lang w:val="en-US"/>
        </w:rPr>
      </w:pPr>
    </w:p>
    <w:p w14:paraId="4ED29800" w14:textId="77777777" w:rsidR="008D7CF4" w:rsidRPr="009F3F5E" w:rsidRDefault="008D7CF4">
      <w:pPr>
        <w:spacing w:line="240" w:lineRule="auto"/>
        <w:jc w:val="both"/>
        <w:rPr>
          <w:lang w:val="en-US"/>
        </w:rPr>
      </w:pPr>
    </w:p>
    <w:p w14:paraId="1F03426E" w14:textId="77777777" w:rsidR="00490A91" w:rsidRDefault="00D5754E" w:rsidP="00490A91">
      <w:pPr>
        <w:pStyle w:val="Authornames"/>
        <w:rPr>
          <w:lang w:val="en-US"/>
        </w:rPr>
      </w:pPr>
      <w:r w:rsidRPr="009F3F5E">
        <w:rPr>
          <w:lang w:val="en-US"/>
        </w:rPr>
        <w:t>Frédéric Balard</w:t>
      </w:r>
    </w:p>
    <w:p w14:paraId="283E9B15" w14:textId="77777777" w:rsidR="00490A91" w:rsidRDefault="00D5754E" w:rsidP="00490A91">
      <w:pPr>
        <w:pStyle w:val="Affiliation"/>
        <w:rPr>
          <w:lang w:val="en-US"/>
        </w:rPr>
      </w:pPr>
      <w:r w:rsidRPr="009F3F5E">
        <w:rPr>
          <w:lang w:val="en-US"/>
        </w:rPr>
        <w:t>(Laboratoire Lorrain de Sciences Sociales, Université de Lorraine, France)</w:t>
      </w:r>
    </w:p>
    <w:p w14:paraId="64BA7199" w14:textId="04D03DB0" w:rsidR="008D7CF4" w:rsidRPr="009F3F5E" w:rsidRDefault="00D5754E" w:rsidP="00490A91">
      <w:pPr>
        <w:pStyle w:val="Correspondencedetails"/>
        <w:rPr>
          <w:lang w:val="en-US"/>
        </w:rPr>
      </w:pPr>
      <w:r w:rsidRPr="009F3F5E">
        <w:rPr>
          <w:lang w:val="en-US"/>
        </w:rPr>
        <w:t>(frederic.balard@univ-lorraine.fr)</w:t>
      </w:r>
    </w:p>
    <w:p w14:paraId="0534A1A1" w14:textId="77777777" w:rsidR="00490A91" w:rsidRDefault="00D5754E" w:rsidP="00490A91">
      <w:pPr>
        <w:pStyle w:val="Authornames"/>
        <w:rPr>
          <w:lang w:val="en-US"/>
        </w:rPr>
      </w:pPr>
      <w:r w:rsidRPr="009F3F5E">
        <w:rPr>
          <w:lang w:val="en-US"/>
        </w:rPr>
        <w:t xml:space="preserve">Murielle Pott </w:t>
      </w:r>
    </w:p>
    <w:p w14:paraId="5EA7ED78" w14:textId="4E21E400" w:rsidR="008D7CF4" w:rsidRPr="009F3F5E" w:rsidRDefault="00D5754E" w:rsidP="00490A91">
      <w:pPr>
        <w:pStyle w:val="Affiliation"/>
        <w:rPr>
          <w:lang w:val="en-US"/>
        </w:rPr>
      </w:pPr>
      <w:r w:rsidRPr="009F3F5E">
        <w:rPr>
          <w:lang w:val="en-US"/>
        </w:rPr>
        <w:t xml:space="preserve">(Haute École de Santé Vaud </w:t>
      </w:r>
      <w:r w:rsidR="009F3F5E" w:rsidRPr="009F3F5E">
        <w:rPr>
          <w:lang w:val="en-US"/>
        </w:rPr>
        <w:t>[</w:t>
      </w:r>
      <w:r w:rsidRPr="009F3F5E">
        <w:rPr>
          <w:lang w:val="en-US"/>
        </w:rPr>
        <w:t>HESAV</w:t>
      </w:r>
      <w:r w:rsidR="009F3F5E" w:rsidRPr="009F3F5E">
        <w:rPr>
          <w:lang w:val="en-US"/>
        </w:rPr>
        <w:t>]</w:t>
      </w:r>
      <w:r w:rsidRPr="009F3F5E">
        <w:rPr>
          <w:lang w:val="en-US"/>
        </w:rPr>
        <w:t>, Haute École Spécialisée de Suisse occidentale</w:t>
      </w:r>
      <w:r w:rsidR="009F3F5E" w:rsidRPr="009F3F5E">
        <w:rPr>
          <w:rFonts w:asciiTheme="minorHAnsi" w:hAnsiTheme="minorHAnsi" w:cstheme="minorBidi"/>
          <w:sz w:val="22"/>
          <w:lang w:val="en-US"/>
        </w:rPr>
        <w:t xml:space="preserve"> [</w:t>
      </w:r>
      <w:r w:rsidR="009F3F5E" w:rsidRPr="009F3F5E">
        <w:rPr>
          <w:lang w:val="en-US"/>
        </w:rPr>
        <w:t>HES-SO]</w:t>
      </w:r>
      <w:r w:rsidRPr="009F3F5E">
        <w:rPr>
          <w:lang w:val="en-US"/>
        </w:rPr>
        <w:t>, Lausanne, Switzerland)</w:t>
      </w:r>
    </w:p>
    <w:p w14:paraId="001C5982" w14:textId="77777777" w:rsidR="00490A91" w:rsidRDefault="00D5754E" w:rsidP="00490A91">
      <w:pPr>
        <w:pStyle w:val="Authornames"/>
        <w:rPr>
          <w:lang w:val="en-US"/>
        </w:rPr>
      </w:pPr>
      <w:r w:rsidRPr="009F3F5E">
        <w:rPr>
          <w:lang w:val="en-US"/>
        </w:rPr>
        <w:t xml:space="preserve">Eva Yampolsky </w:t>
      </w:r>
    </w:p>
    <w:p w14:paraId="7007B90E" w14:textId="4F2957DB" w:rsidR="008D7CF4" w:rsidRPr="009F3F5E" w:rsidRDefault="00D5754E" w:rsidP="00490A91">
      <w:pPr>
        <w:pStyle w:val="Affiliation"/>
        <w:rPr>
          <w:lang w:val="en-US"/>
        </w:rPr>
      </w:pPr>
      <w:r w:rsidRPr="009F3F5E">
        <w:rPr>
          <w:lang w:val="en-US"/>
        </w:rPr>
        <w:t>(Institute for the Humanities in Medicine, Lausanne University Hospital</w:t>
      </w:r>
      <w:r w:rsidR="009F3F5E" w:rsidRPr="009F3F5E">
        <w:rPr>
          <w:lang w:val="en-US"/>
        </w:rPr>
        <w:t>,</w:t>
      </w:r>
      <w:r w:rsidRPr="009F3F5E">
        <w:rPr>
          <w:lang w:val="en-US"/>
        </w:rPr>
        <w:t xml:space="preserve"> University of Lausanne</w:t>
      </w:r>
      <w:r w:rsidR="009F3F5E" w:rsidRPr="009F3F5E">
        <w:rPr>
          <w:lang w:val="en-US"/>
        </w:rPr>
        <w:t xml:space="preserve"> [UNIL]</w:t>
      </w:r>
      <w:r w:rsidRPr="009F3F5E">
        <w:rPr>
          <w:lang w:val="en-US"/>
        </w:rPr>
        <w:t>, Switzerland)</w:t>
      </w:r>
    </w:p>
    <w:p w14:paraId="436ADBFD" w14:textId="77777777" w:rsidR="008D7CF4" w:rsidRPr="009F3F5E" w:rsidRDefault="008D7CF4">
      <w:pPr>
        <w:spacing w:line="240" w:lineRule="auto"/>
        <w:jc w:val="both"/>
        <w:rPr>
          <w:b/>
          <w:lang w:val="en-US"/>
        </w:rPr>
      </w:pPr>
    </w:p>
    <w:p w14:paraId="5C34928B" w14:textId="7A85676B" w:rsidR="008D7CF4" w:rsidRPr="009F3F5E" w:rsidRDefault="00D5754E" w:rsidP="00490A91">
      <w:pPr>
        <w:pStyle w:val="Heading1"/>
        <w:rPr>
          <w:lang w:val="en-US"/>
        </w:rPr>
      </w:pPr>
      <w:r w:rsidRPr="009F3F5E">
        <w:rPr>
          <w:lang w:val="en-US"/>
        </w:rPr>
        <w:t>Abstract</w:t>
      </w:r>
    </w:p>
    <w:p w14:paraId="23EC4BDA" w14:textId="5F21AB20" w:rsidR="008D7CF4" w:rsidRPr="009F3F5E" w:rsidRDefault="00D5754E" w:rsidP="004379C7">
      <w:pPr>
        <w:pStyle w:val="Abstract"/>
        <w:rPr>
          <w:lang w:val="en-US"/>
        </w:rPr>
      </w:pPr>
      <w:r w:rsidRPr="009F3F5E">
        <w:rPr>
          <w:lang w:val="en-US"/>
        </w:rPr>
        <w:t xml:space="preserve">Based on a comparison of accounts by </w:t>
      </w:r>
      <w:r w:rsidR="009F3F5E">
        <w:rPr>
          <w:lang w:val="en-US"/>
        </w:rPr>
        <w:t>relatives</w:t>
      </w:r>
      <w:r w:rsidRPr="009F3F5E">
        <w:rPr>
          <w:lang w:val="en-US"/>
        </w:rPr>
        <w:t xml:space="preserve"> of elderly people who died by suicide in France and by assisted suicide in Switzerland, this article analyzes the place of </w:t>
      </w:r>
      <w:r w:rsidR="009F3F5E">
        <w:rPr>
          <w:lang w:val="en-US"/>
        </w:rPr>
        <w:t>family members</w:t>
      </w:r>
      <w:r w:rsidRPr="009F3F5E">
        <w:rPr>
          <w:lang w:val="en-US"/>
        </w:rPr>
        <w:t xml:space="preserve"> and their interpretations of the suicide of their elderly relative. It highlights the way the societal and legal context influences the collection of </w:t>
      </w:r>
      <w:r w:rsidR="009F3F5E">
        <w:rPr>
          <w:lang w:val="en-US"/>
        </w:rPr>
        <w:t>data</w:t>
      </w:r>
      <w:r w:rsidRPr="009F3F5E">
        <w:rPr>
          <w:lang w:val="en-US"/>
        </w:rPr>
        <w:t xml:space="preserve">, the feelings of relatives and their interpretations. While in France, relatives try to </w:t>
      </w:r>
      <w:r w:rsidR="009F3F5E">
        <w:rPr>
          <w:lang w:val="en-US"/>
        </w:rPr>
        <w:t>avoid</w:t>
      </w:r>
      <w:r w:rsidRPr="009F3F5E">
        <w:rPr>
          <w:lang w:val="en-US"/>
        </w:rPr>
        <w:t xml:space="preserve"> the risk of the family being stigmatized and try to </w:t>
      </w:r>
      <w:r w:rsidR="009F3F5E">
        <w:rPr>
          <w:lang w:val="en-US"/>
        </w:rPr>
        <w:t xml:space="preserve">retrospectively </w:t>
      </w:r>
      <w:r w:rsidRPr="009F3F5E">
        <w:rPr>
          <w:lang w:val="en-US"/>
        </w:rPr>
        <w:t xml:space="preserve">reconstruct the reasons for the suicide, the institutionalization of suicide in Switzerland </w:t>
      </w:r>
      <w:r w:rsidR="009F3F5E">
        <w:rPr>
          <w:lang w:val="en-US"/>
        </w:rPr>
        <w:t xml:space="preserve">means that </w:t>
      </w:r>
      <w:r w:rsidRPr="009F3F5E">
        <w:rPr>
          <w:lang w:val="en-US"/>
        </w:rPr>
        <w:t>the reasons for suicide</w:t>
      </w:r>
      <w:r w:rsidR="009F3F5E">
        <w:rPr>
          <w:lang w:val="en-US"/>
        </w:rPr>
        <w:t xml:space="preserve"> </w:t>
      </w:r>
      <w:r w:rsidR="009F3F5E" w:rsidRPr="00D0226B">
        <w:rPr>
          <w:lang w:val="en-US"/>
        </w:rPr>
        <w:t xml:space="preserve">are </w:t>
      </w:r>
      <w:r w:rsidR="001B5AD4">
        <w:rPr>
          <w:lang w:val="en-US"/>
        </w:rPr>
        <w:t>formulated</w:t>
      </w:r>
      <w:r w:rsidR="005A0159">
        <w:rPr>
          <w:lang w:val="en-US"/>
        </w:rPr>
        <w:t xml:space="preserve"> in advance</w:t>
      </w:r>
      <w:r w:rsidRPr="009F3F5E">
        <w:rPr>
          <w:lang w:val="en-US"/>
        </w:rPr>
        <w:t>.</w:t>
      </w:r>
    </w:p>
    <w:p w14:paraId="6DD454C3" w14:textId="7C1FD3BB" w:rsidR="008D7CF4" w:rsidRPr="009F3F5E" w:rsidRDefault="008D7CF4">
      <w:pPr>
        <w:spacing w:line="240" w:lineRule="auto"/>
        <w:contextualSpacing/>
        <w:jc w:val="both"/>
        <w:rPr>
          <w:lang w:val="en-US"/>
        </w:rPr>
      </w:pPr>
    </w:p>
    <w:p w14:paraId="6C0A9CB9" w14:textId="77777777" w:rsidR="008D7CF4" w:rsidRPr="009F3F5E" w:rsidRDefault="008D7CF4">
      <w:pPr>
        <w:spacing w:line="240" w:lineRule="auto"/>
        <w:contextualSpacing/>
        <w:jc w:val="both"/>
        <w:rPr>
          <w:lang w:val="en-US"/>
        </w:rPr>
      </w:pPr>
    </w:p>
    <w:p w14:paraId="7DA9BCAA" w14:textId="5AB6A8E5" w:rsidR="008D7CF4" w:rsidRPr="009F3F5E" w:rsidRDefault="00D5754E" w:rsidP="00490A91">
      <w:pPr>
        <w:pStyle w:val="Keywords"/>
        <w:rPr>
          <w:lang w:val="en-US"/>
        </w:rPr>
      </w:pPr>
      <w:r w:rsidRPr="00490A91">
        <w:rPr>
          <w:b/>
          <w:bCs/>
        </w:rPr>
        <w:t>Keywords:</w:t>
      </w:r>
      <w:r w:rsidRPr="009F3F5E">
        <w:rPr>
          <w:b/>
          <w:lang w:val="en-US"/>
        </w:rPr>
        <w:t xml:space="preserve"> </w:t>
      </w:r>
      <w:r w:rsidRPr="009F3F5E">
        <w:rPr>
          <w:lang w:val="en-US"/>
        </w:rPr>
        <w:t>suicide, assisted suicide, the elderly, family</w:t>
      </w:r>
    </w:p>
    <w:p w14:paraId="05BC676A" w14:textId="4BF38DBB" w:rsidR="008D7CF4" w:rsidRPr="009F3F5E" w:rsidRDefault="00D5754E" w:rsidP="00490A91">
      <w:pPr>
        <w:pStyle w:val="Heading1"/>
        <w:rPr>
          <w:lang w:val="en-US"/>
        </w:rPr>
      </w:pPr>
      <w:r w:rsidRPr="009F3F5E">
        <w:rPr>
          <w:lang w:val="en-US"/>
        </w:rPr>
        <w:t>Introduction</w:t>
      </w:r>
    </w:p>
    <w:p w14:paraId="40C133FE" w14:textId="009FB310" w:rsidR="008D7CF4" w:rsidRPr="009F3F5E" w:rsidRDefault="00D5754E" w:rsidP="00490A91">
      <w:pPr>
        <w:pStyle w:val="Paragraph"/>
        <w:rPr>
          <w:lang w:val="en-US"/>
        </w:rPr>
      </w:pPr>
      <w:r w:rsidRPr="009F3F5E">
        <w:rPr>
          <w:lang w:val="en-US"/>
        </w:rPr>
        <w:t xml:space="preserve">Undertaking a literature review </w:t>
      </w:r>
      <w:r w:rsidR="005A0159">
        <w:rPr>
          <w:lang w:val="en-US"/>
        </w:rPr>
        <w:t>that</w:t>
      </w:r>
      <w:r w:rsidRPr="009F3F5E">
        <w:rPr>
          <w:lang w:val="en-US"/>
        </w:rPr>
        <w:t xml:space="preserve"> consider</w:t>
      </w:r>
      <w:r w:rsidR="005A0159">
        <w:rPr>
          <w:lang w:val="en-US"/>
        </w:rPr>
        <w:t>s</w:t>
      </w:r>
      <w:r w:rsidRPr="009F3F5E">
        <w:rPr>
          <w:lang w:val="en-US"/>
        </w:rPr>
        <w:t xml:space="preserve"> the family dimension of suicide sheds light on the scientific </w:t>
      </w:r>
      <w:r w:rsidR="005A0159">
        <w:rPr>
          <w:lang w:val="en-US"/>
        </w:rPr>
        <w:t>lenses</w:t>
      </w:r>
      <w:r w:rsidRPr="009F3F5E">
        <w:rPr>
          <w:lang w:val="en-US"/>
        </w:rPr>
        <w:t xml:space="preserve"> </w:t>
      </w:r>
      <w:r w:rsidR="005A0159">
        <w:rPr>
          <w:lang w:val="en-US"/>
        </w:rPr>
        <w:t>used by</w:t>
      </w:r>
      <w:r w:rsidRPr="009F3F5E">
        <w:rPr>
          <w:lang w:val="en-US"/>
        </w:rPr>
        <w:t xml:space="preserve"> researchers </w:t>
      </w:r>
      <w:r w:rsidR="005A0159">
        <w:rPr>
          <w:lang w:val="en-US"/>
        </w:rPr>
        <w:t xml:space="preserve">to </w:t>
      </w:r>
      <w:r w:rsidRPr="009F3F5E">
        <w:rPr>
          <w:lang w:val="en-US"/>
        </w:rPr>
        <w:t xml:space="preserve">examine the </w:t>
      </w:r>
      <w:r w:rsidR="005A0159">
        <w:rPr>
          <w:lang w:val="en-US"/>
        </w:rPr>
        <w:t>connection</w:t>
      </w:r>
      <w:r w:rsidRPr="009F3F5E">
        <w:rPr>
          <w:lang w:val="en-US"/>
        </w:rPr>
        <w:t xml:space="preserve">s between suicide and the family. This </w:t>
      </w:r>
      <w:r w:rsidR="005A0159">
        <w:rPr>
          <w:lang w:val="en-US"/>
        </w:rPr>
        <w:t xml:space="preserve">approach </w:t>
      </w:r>
      <w:r w:rsidRPr="009F3F5E">
        <w:rPr>
          <w:lang w:val="en-US"/>
        </w:rPr>
        <w:t xml:space="preserve">draws attention to a number of studies that examine the family as either </w:t>
      </w:r>
      <w:r w:rsidR="005A0159">
        <w:rPr>
          <w:lang w:val="en-US"/>
        </w:rPr>
        <w:t xml:space="preserve">a </w:t>
      </w:r>
      <w:r w:rsidRPr="009F3F5E">
        <w:rPr>
          <w:lang w:val="en-US"/>
        </w:rPr>
        <w:t>risk factor or protective factor in relation to suicide. Following Durkheim</w:t>
      </w:r>
      <w:r w:rsidR="00182B19">
        <w:rPr>
          <w:lang w:val="en-US"/>
        </w:rPr>
        <w:t>’</w:t>
      </w:r>
      <w:r w:rsidRPr="009F3F5E">
        <w:rPr>
          <w:lang w:val="en-US"/>
        </w:rPr>
        <w:t xml:space="preserve">s </w:t>
      </w:r>
      <w:r w:rsidR="005A0159">
        <w:rPr>
          <w:lang w:val="en-US"/>
        </w:rPr>
        <w:t>work</w:t>
      </w:r>
      <w:commentRangeStart w:id="0"/>
      <w:r w:rsidRPr="009F3F5E">
        <w:rPr>
          <w:lang w:val="en-US"/>
        </w:rPr>
        <w:t xml:space="preserve"> </w:t>
      </w:r>
      <w:commentRangeEnd w:id="0"/>
      <w:r w:rsidR="005A0159">
        <w:rPr>
          <w:rStyle w:val="CommentReference"/>
          <w:rFonts w:asciiTheme="minorHAnsi" w:hAnsiTheme="minorHAnsi" w:cstheme="minorBidi"/>
        </w:rPr>
        <w:commentReference w:id="0"/>
      </w:r>
      <w:r w:rsidRPr="009F3F5E">
        <w:rPr>
          <w:lang w:val="en-US"/>
        </w:rPr>
        <w:t>on social integration</w:t>
      </w:r>
      <w:r w:rsidR="005A0159">
        <w:rPr>
          <w:lang w:val="en-US"/>
        </w:rPr>
        <w:t xml:space="preserve"> </w:t>
      </w:r>
      <w:r w:rsidR="005A0159" w:rsidRPr="005A0159">
        <w:rPr>
          <w:lang w:val="en-US"/>
        </w:rPr>
        <w:t>(1897)</w:t>
      </w:r>
      <w:r w:rsidRPr="009F3F5E">
        <w:rPr>
          <w:lang w:val="en-US"/>
        </w:rPr>
        <w:t xml:space="preserve">, critical attention focused </w:t>
      </w:r>
      <w:r w:rsidR="00375C72" w:rsidRPr="009F3F5E">
        <w:rPr>
          <w:lang w:val="en-US"/>
        </w:rPr>
        <w:t xml:space="preserve">particularly </w:t>
      </w:r>
      <w:r w:rsidRPr="009F3F5E">
        <w:rPr>
          <w:lang w:val="en-US"/>
        </w:rPr>
        <w:t xml:space="preserve">on the extent, density and quality of the </w:t>
      </w:r>
      <w:r w:rsidR="00375C72">
        <w:rPr>
          <w:lang w:val="en-US"/>
        </w:rPr>
        <w:t>bond</w:t>
      </w:r>
      <w:r w:rsidRPr="009F3F5E">
        <w:rPr>
          <w:lang w:val="en-US"/>
        </w:rPr>
        <w:t xml:space="preserve"> between the person who has </w:t>
      </w:r>
      <w:r w:rsidR="00143DB9">
        <w:rPr>
          <w:lang w:val="en-US"/>
        </w:rPr>
        <w:t>died by</w:t>
      </w:r>
      <w:r w:rsidRPr="009F3F5E">
        <w:rPr>
          <w:lang w:val="en-US"/>
        </w:rPr>
        <w:t xml:space="preserve"> suicide and their relatives. </w:t>
      </w:r>
      <w:r w:rsidR="00375C72">
        <w:rPr>
          <w:lang w:val="en-US"/>
        </w:rPr>
        <w:t>A w</w:t>
      </w:r>
      <w:r w:rsidRPr="009F3F5E">
        <w:rPr>
          <w:lang w:val="en-US"/>
        </w:rPr>
        <w:t xml:space="preserve">eak family bond and isolation, which are frequently cited in relation to suicides </w:t>
      </w:r>
      <w:r w:rsidR="00375C72">
        <w:rPr>
          <w:lang w:val="en-US"/>
        </w:rPr>
        <w:t>among</w:t>
      </w:r>
      <w:r w:rsidRPr="009F3F5E">
        <w:rPr>
          <w:lang w:val="en-US"/>
        </w:rPr>
        <w:t xml:space="preserve"> the elderly, are considered to be a possible reason for suicide. On the other hand, other researchers (Baechler, 1975) raise the issue of the potential</w:t>
      </w:r>
      <w:r w:rsidR="00375C72">
        <w:rPr>
          <w:lang w:val="en-US"/>
        </w:rPr>
        <w:t>ly</w:t>
      </w:r>
      <w:r w:rsidRPr="009F3F5E">
        <w:rPr>
          <w:lang w:val="en-US"/>
        </w:rPr>
        <w:t xml:space="preserve"> toxic</w:t>
      </w:r>
      <w:r w:rsidR="00375C72">
        <w:rPr>
          <w:lang w:val="en-US"/>
        </w:rPr>
        <w:t xml:space="preserve"> nature</w:t>
      </w:r>
      <w:r w:rsidRPr="009F3F5E">
        <w:rPr>
          <w:lang w:val="en-US"/>
        </w:rPr>
        <w:t xml:space="preserve"> of the family bond. The literature also refers to “suicide families” (Qin</w:t>
      </w:r>
      <w:r w:rsidRPr="009F3F5E">
        <w:rPr>
          <w:i/>
          <w:lang w:val="en-US"/>
        </w:rPr>
        <w:t xml:space="preserve"> </w:t>
      </w:r>
      <w:r w:rsidRPr="009F3F5E">
        <w:rPr>
          <w:lang w:val="en-US"/>
        </w:rPr>
        <w:t>et al., 2002</w:t>
      </w:r>
      <w:r w:rsidR="00EF1E87">
        <w:rPr>
          <w:lang w:val="en-US"/>
        </w:rPr>
        <w:t>;</w:t>
      </w:r>
      <w:r w:rsidRPr="009F3F5E">
        <w:rPr>
          <w:lang w:val="en-US"/>
        </w:rPr>
        <w:t xml:space="preserve"> Runeson et al., 2003) in which the </w:t>
      </w:r>
      <w:r w:rsidR="00375C72">
        <w:rPr>
          <w:lang w:val="en-US"/>
        </w:rPr>
        <w:t>risk</w:t>
      </w:r>
      <w:r w:rsidRPr="009F3F5E">
        <w:rPr>
          <w:lang w:val="en-US"/>
        </w:rPr>
        <w:t xml:space="preserve"> of suicide is raised through genetic risk factors (Brent et al., 2005) and/or psychoanalytical risk factors (Charazac-Brunel, 2014). While the family can be seen as a “site of </w:t>
      </w:r>
      <w:r w:rsidR="00375C72" w:rsidRPr="009F3F5E">
        <w:rPr>
          <w:lang w:val="en-US"/>
        </w:rPr>
        <w:t>concentrat</w:t>
      </w:r>
      <w:r w:rsidR="00375C72">
        <w:rPr>
          <w:lang w:val="en-US"/>
        </w:rPr>
        <w:t>ed</w:t>
      </w:r>
      <w:r w:rsidR="00375C72" w:rsidRPr="009F3F5E">
        <w:rPr>
          <w:lang w:val="en-US"/>
        </w:rPr>
        <w:t xml:space="preserve"> </w:t>
      </w:r>
      <w:r w:rsidRPr="009F3F5E">
        <w:rPr>
          <w:lang w:val="en-US"/>
        </w:rPr>
        <w:t>trauma” (Charazac-Brunel, 2014, 27), other texts on suicidology present the family as one of the primary factors in prevention</w:t>
      </w:r>
      <w:r w:rsidR="00667CE2">
        <w:rPr>
          <w:lang w:val="en-US"/>
        </w:rPr>
        <w:t xml:space="preserve"> </w:t>
      </w:r>
      <w:r w:rsidR="00667CE2" w:rsidRPr="009F3F5E">
        <w:rPr>
          <w:lang w:val="en-US"/>
        </w:rPr>
        <w:t>(Mishara et al., 2008; Prabhu et al., 2010)</w:t>
      </w:r>
      <w:r w:rsidRPr="009F3F5E">
        <w:rPr>
          <w:lang w:val="en-US"/>
        </w:rPr>
        <w:t xml:space="preserve">. </w:t>
      </w:r>
      <w:r w:rsidR="00845D8A">
        <w:rPr>
          <w:lang w:val="en-US"/>
        </w:rPr>
        <w:t xml:space="preserve">Mirroring </w:t>
      </w:r>
      <w:r w:rsidRPr="009F3F5E">
        <w:rPr>
          <w:lang w:val="en-US"/>
        </w:rPr>
        <w:t xml:space="preserve">these approaches, other studies have developed a focus on the impact of suicide on the family (Cerel et al., 2008). This second branch of research primarily examines the trauma generated in relatives of the person who has </w:t>
      </w:r>
      <w:r w:rsidR="00143DB9">
        <w:rPr>
          <w:lang w:val="en-US"/>
        </w:rPr>
        <w:t>died by</w:t>
      </w:r>
      <w:r w:rsidRPr="009F3F5E">
        <w:rPr>
          <w:lang w:val="en-US"/>
        </w:rPr>
        <w:t xml:space="preserve"> suicide and, by extension, </w:t>
      </w:r>
      <w:r w:rsidR="00845D8A">
        <w:rPr>
          <w:lang w:val="en-US"/>
        </w:rPr>
        <w:t>considers the way</w:t>
      </w:r>
      <w:r w:rsidRPr="009F3F5E">
        <w:rPr>
          <w:lang w:val="en-US"/>
        </w:rPr>
        <w:t xml:space="preserve"> </w:t>
      </w:r>
      <w:commentRangeStart w:id="1"/>
      <w:r w:rsidRPr="009F3F5E">
        <w:rPr>
          <w:lang w:val="en-US"/>
        </w:rPr>
        <w:t xml:space="preserve">this trauma </w:t>
      </w:r>
      <w:r w:rsidR="00845D8A">
        <w:rPr>
          <w:lang w:val="en-US"/>
        </w:rPr>
        <w:t xml:space="preserve">may </w:t>
      </w:r>
      <w:r w:rsidRPr="00D0226B">
        <w:rPr>
          <w:lang w:val="en-US"/>
        </w:rPr>
        <w:t>re</w:t>
      </w:r>
      <w:r w:rsidR="00845D8A" w:rsidRPr="00D0226B">
        <w:rPr>
          <w:lang w:val="en-US"/>
        </w:rPr>
        <w:t>duce</w:t>
      </w:r>
      <w:r w:rsidRPr="00D0226B">
        <w:rPr>
          <w:lang w:val="en-US"/>
        </w:rPr>
        <w:t xml:space="preserve"> inhibitions </w:t>
      </w:r>
      <w:r w:rsidR="00845D8A" w:rsidRPr="00D0226B">
        <w:rPr>
          <w:lang w:val="en-US"/>
        </w:rPr>
        <w:t xml:space="preserve">that are </w:t>
      </w:r>
      <w:r w:rsidRPr="00D0226B">
        <w:rPr>
          <w:lang w:val="en-US"/>
        </w:rPr>
        <w:t>likely to generate other suicides</w:t>
      </w:r>
      <w:r w:rsidRPr="009F3F5E">
        <w:rPr>
          <w:lang w:val="en-US"/>
        </w:rPr>
        <w:t xml:space="preserve"> within the family (Charazac-Brunel, 2014).</w:t>
      </w:r>
      <w:commentRangeEnd w:id="1"/>
      <w:r w:rsidR="00681A19">
        <w:rPr>
          <w:rStyle w:val="CommentReference"/>
        </w:rPr>
        <w:commentReference w:id="1"/>
      </w:r>
    </w:p>
    <w:p w14:paraId="4F273896" w14:textId="484A862E" w:rsidR="008D7CF4" w:rsidRPr="009F3F5E" w:rsidRDefault="00D5754E" w:rsidP="00490A91">
      <w:pPr>
        <w:pStyle w:val="Paragraph"/>
        <w:rPr>
          <w:lang w:val="en-US"/>
        </w:rPr>
      </w:pPr>
      <w:r w:rsidRPr="009F3F5E">
        <w:rPr>
          <w:lang w:val="en-US"/>
        </w:rPr>
        <w:t xml:space="preserve">This type of research perspective that interrogates the concepts of </w:t>
      </w:r>
      <w:bookmarkStart w:id="2" w:name="_Hlk59004503"/>
      <w:r w:rsidRPr="009F3F5E">
        <w:rPr>
          <w:lang w:val="en-US"/>
        </w:rPr>
        <w:t>“</w:t>
      </w:r>
      <w:bookmarkEnd w:id="2"/>
      <w:r w:rsidRPr="009F3F5E">
        <w:rPr>
          <w:lang w:val="en-US"/>
        </w:rPr>
        <w:t>family</w:t>
      </w:r>
      <w:bookmarkStart w:id="3" w:name="_Hlk59004514"/>
      <w:r w:rsidRPr="009F3F5E">
        <w:rPr>
          <w:lang w:val="en-US"/>
        </w:rPr>
        <w:t>”</w:t>
      </w:r>
      <w:bookmarkEnd w:id="3"/>
      <w:r w:rsidRPr="009F3F5E">
        <w:rPr>
          <w:lang w:val="en-US"/>
        </w:rPr>
        <w:t xml:space="preserve"> and “suicide” alongside one another is illustrative of a</w:t>
      </w:r>
      <w:r w:rsidR="00845D8A">
        <w:rPr>
          <w:lang w:val="en-US"/>
        </w:rPr>
        <w:t xml:space="preserve">n </w:t>
      </w:r>
      <w:r w:rsidRPr="009F3F5E">
        <w:rPr>
          <w:lang w:val="en-US"/>
        </w:rPr>
        <w:t>assumption</w:t>
      </w:r>
      <w:r w:rsidR="00845D8A">
        <w:rPr>
          <w:lang w:val="en-US"/>
        </w:rPr>
        <w:t xml:space="preserve"> that is</w:t>
      </w:r>
      <w:r w:rsidRPr="009F3F5E">
        <w:rPr>
          <w:lang w:val="en-US"/>
        </w:rPr>
        <w:t xml:space="preserve"> frequently associated with the idea of suicide, namely that the family can have a role in the mechanisms relating to the suicidal process, either by hindering it, or by </w:t>
      </w:r>
      <w:r w:rsidR="00845D8A" w:rsidRPr="00845D8A">
        <w:rPr>
          <w:lang w:val="en-US"/>
        </w:rPr>
        <w:t>“</w:t>
      </w:r>
      <w:r w:rsidRPr="009F3F5E">
        <w:rPr>
          <w:lang w:val="en-US"/>
        </w:rPr>
        <w:t>facilitating</w:t>
      </w:r>
      <w:r w:rsidR="00845D8A" w:rsidRPr="00845D8A">
        <w:rPr>
          <w:lang w:val="en-US"/>
        </w:rPr>
        <w:t>”</w:t>
      </w:r>
      <w:r w:rsidRPr="009F3F5E">
        <w:rPr>
          <w:lang w:val="en-US"/>
        </w:rPr>
        <w:t xml:space="preserve"> it involuntarily. In the literature relating to suicide among the elderly - statistically </w:t>
      </w:r>
      <w:r w:rsidR="00845D8A">
        <w:rPr>
          <w:lang w:val="en-US"/>
        </w:rPr>
        <w:t xml:space="preserve">the </w:t>
      </w:r>
      <w:r w:rsidRPr="009F3F5E">
        <w:rPr>
          <w:lang w:val="en-US"/>
        </w:rPr>
        <w:t>most frequent</w:t>
      </w:r>
      <w:r w:rsidR="00845D8A">
        <w:rPr>
          <w:lang w:val="en-US"/>
        </w:rPr>
        <w:t>ly occurring</w:t>
      </w:r>
      <w:r w:rsidRPr="009F3F5E">
        <w:rPr>
          <w:rStyle w:val="FootnoteReference"/>
          <w:lang w:val="en-US"/>
        </w:rPr>
        <w:footnoteReference w:id="1"/>
      </w:r>
      <w:r w:rsidRPr="009F3F5E">
        <w:rPr>
          <w:lang w:val="en-US"/>
        </w:rPr>
        <w:t xml:space="preserve"> - this assumption often takes a particular form because of the stereotypes associated with age. Accordingly, after highlighting the physiological and pathological consequences of senescence, the literature generally refers to loneliness and isolation, frequently linked to widowhood and the disappearance of one</w:t>
      </w:r>
      <w:r w:rsidR="00182B19">
        <w:rPr>
          <w:lang w:val="en-US"/>
        </w:rPr>
        <w:t>’</w:t>
      </w:r>
      <w:r w:rsidRPr="009F3F5E">
        <w:rPr>
          <w:lang w:val="en-US"/>
        </w:rPr>
        <w:t>s age peers (Campéon, 2012). Beyond those studies that examine the ethical dimensions of assisted suicide (Stavrianakis, 2020), the literature that focuses on assisted suicide, which mainly concerns the elderly, is primarily interested in the opinion of relatives as a means of understanding the motivations for the suicide (Dees, 2010) or of analyzing the specific nature of their bereavement (Swarte et al., 2003).</w:t>
      </w:r>
    </w:p>
    <w:p w14:paraId="6DF6CCE8" w14:textId="5D7B1A14" w:rsidR="008D7CF4" w:rsidRPr="009F3F5E" w:rsidRDefault="00D5754E" w:rsidP="00490A91">
      <w:pPr>
        <w:pStyle w:val="Paragraph"/>
        <w:rPr>
          <w:lang w:val="en-US"/>
        </w:rPr>
      </w:pPr>
      <w:bookmarkStart w:id="4" w:name="_Hlk57734502"/>
      <w:r w:rsidRPr="009F3F5E">
        <w:rPr>
          <w:lang w:val="en-US"/>
        </w:rPr>
        <w:t xml:space="preserve">In undertaking this study, we have chosen to approach the role of relatives in the suicide of the elderly in a different way, by </w:t>
      </w:r>
      <w:r w:rsidR="00FD32BD">
        <w:rPr>
          <w:lang w:val="en-US"/>
        </w:rPr>
        <w:t>examining</w:t>
      </w:r>
      <w:r w:rsidRPr="009F3F5E">
        <w:rPr>
          <w:lang w:val="en-US"/>
        </w:rPr>
        <w:t xml:space="preserve"> not their role in the suicidal process but their place in it. We agree with Hanning (2019) that categorizing suicide clearly and </w:t>
      </w:r>
      <w:r w:rsidRPr="00FD32BD">
        <w:rPr>
          <w:i/>
          <w:iCs/>
          <w:lang w:val="en-US"/>
        </w:rPr>
        <w:t>a priori</w:t>
      </w:r>
      <w:r w:rsidRPr="009F3F5E">
        <w:rPr>
          <w:lang w:val="en-US"/>
        </w:rPr>
        <w:t xml:space="preserve"> according to whether </w:t>
      </w:r>
      <w:r w:rsidR="00FD32BD">
        <w:rPr>
          <w:lang w:val="en-US"/>
        </w:rPr>
        <w:t xml:space="preserve">or not </w:t>
      </w:r>
      <w:r w:rsidRPr="009F3F5E">
        <w:rPr>
          <w:lang w:val="en-US"/>
        </w:rPr>
        <w:t xml:space="preserve">it is assisted is </w:t>
      </w:r>
      <w:r w:rsidR="00FD32BD">
        <w:rPr>
          <w:lang w:val="en-US"/>
        </w:rPr>
        <w:t>of</w:t>
      </w:r>
      <w:r w:rsidRPr="009F3F5E">
        <w:rPr>
          <w:lang w:val="en-US"/>
        </w:rPr>
        <w:t xml:space="preserve"> epistemological and methodological </w:t>
      </w:r>
      <w:r w:rsidR="00FD32BD">
        <w:rPr>
          <w:lang w:val="en-US"/>
        </w:rPr>
        <w:t xml:space="preserve">importance </w:t>
      </w:r>
      <w:r w:rsidRPr="009F3F5E">
        <w:rPr>
          <w:lang w:val="en-US"/>
        </w:rPr>
        <w:t xml:space="preserve">in the analysis of suicide among the elderly. By comparing the discourse of </w:t>
      </w:r>
      <w:r w:rsidR="00FD32BD">
        <w:rPr>
          <w:lang w:val="en-US"/>
        </w:rPr>
        <w:t>family members</w:t>
      </w:r>
      <w:r w:rsidRPr="009F3F5E">
        <w:rPr>
          <w:lang w:val="en-US"/>
        </w:rPr>
        <w:t xml:space="preserve"> faced with the suicide of an elderly </w:t>
      </w:r>
      <w:r w:rsidR="00FD32BD">
        <w:rPr>
          <w:lang w:val="en-US"/>
        </w:rPr>
        <w:t>relative</w:t>
      </w:r>
      <w:r w:rsidRPr="009F3F5E">
        <w:rPr>
          <w:lang w:val="en-US"/>
        </w:rPr>
        <w:t xml:space="preserve"> in France and </w:t>
      </w:r>
      <w:r w:rsidR="00FD32BD">
        <w:rPr>
          <w:lang w:val="en-US"/>
        </w:rPr>
        <w:t>family member</w:t>
      </w:r>
      <w:r w:rsidRPr="009F3F5E">
        <w:rPr>
          <w:lang w:val="en-US"/>
        </w:rPr>
        <w:t xml:space="preserve">s who experienced the assisted suicide of a </w:t>
      </w:r>
      <w:r w:rsidR="00FD32BD">
        <w:rPr>
          <w:lang w:val="en-US"/>
        </w:rPr>
        <w:t>relative</w:t>
      </w:r>
      <w:r w:rsidRPr="009F3F5E">
        <w:rPr>
          <w:lang w:val="en-US"/>
        </w:rPr>
        <w:t xml:space="preserve"> in Switzerland, we will analyze the way in which the societal context and the research protocol employed influence the way in which the place of relatives can be understood but, even more importantly, the way in which the latter interpret the suicide of their relative</w:t>
      </w:r>
      <w:bookmarkEnd w:id="4"/>
      <w:r w:rsidRPr="009F3F5E">
        <w:rPr>
          <w:lang w:val="en-US"/>
        </w:rPr>
        <w:t>.</w:t>
      </w:r>
    </w:p>
    <w:p w14:paraId="5BE07442" w14:textId="5645CE12" w:rsidR="008D7CF4" w:rsidRPr="009F3F5E" w:rsidRDefault="00D5754E" w:rsidP="00490A91">
      <w:pPr>
        <w:pStyle w:val="Paragraph"/>
        <w:rPr>
          <w:lang w:val="en-US"/>
        </w:rPr>
      </w:pPr>
      <w:r w:rsidRPr="009F3F5E">
        <w:rPr>
          <w:lang w:val="en-US"/>
        </w:rPr>
        <w:t xml:space="preserve">Even though the elderly </w:t>
      </w:r>
      <w:r w:rsidR="00FD32BD">
        <w:rPr>
          <w:lang w:val="en-US"/>
        </w:rPr>
        <w:t xml:space="preserve">relatives </w:t>
      </w:r>
      <w:r w:rsidRPr="009F3F5E">
        <w:rPr>
          <w:lang w:val="en-US"/>
        </w:rPr>
        <w:t xml:space="preserve">in question were </w:t>
      </w:r>
      <w:commentRangeStart w:id="5"/>
      <w:r w:rsidRPr="009F3F5E">
        <w:rPr>
          <w:lang w:val="en-US"/>
        </w:rPr>
        <w:t xml:space="preserve">“integrated into the family” </w:t>
      </w:r>
      <w:commentRangeEnd w:id="5"/>
      <w:r w:rsidR="00681A19">
        <w:rPr>
          <w:rStyle w:val="CommentReference"/>
        </w:rPr>
        <w:commentReference w:id="5"/>
      </w:r>
      <w:r w:rsidRPr="009F3F5E">
        <w:rPr>
          <w:lang w:val="en-US"/>
        </w:rPr>
        <w:t xml:space="preserve">in both situations, the place of relatives is greatly affected by the destigmatization that occurs as a result of decriminalization in Switzerland, which contrasts sharply with the transgressive dimension that can be attached to suicide in France, </w:t>
      </w:r>
      <w:r w:rsidR="00FD32BD">
        <w:rPr>
          <w:lang w:val="en-US"/>
        </w:rPr>
        <w:t>as it is seen</w:t>
      </w:r>
      <w:r w:rsidR="00A1083C">
        <w:rPr>
          <w:lang w:val="en-US"/>
        </w:rPr>
        <w:t xml:space="preserve"> as a</w:t>
      </w:r>
      <w:r w:rsidRPr="009F3F5E">
        <w:rPr>
          <w:lang w:val="en-US"/>
        </w:rPr>
        <w:t xml:space="preserve"> disrupti</w:t>
      </w:r>
      <w:r w:rsidR="00A1083C">
        <w:rPr>
          <w:lang w:val="en-US"/>
        </w:rPr>
        <w:t>o</w:t>
      </w:r>
      <w:r w:rsidRPr="009F3F5E">
        <w:rPr>
          <w:lang w:val="en-US"/>
        </w:rPr>
        <w:t>n</w:t>
      </w:r>
      <w:r w:rsidR="00A1083C">
        <w:rPr>
          <w:lang w:val="en-US"/>
        </w:rPr>
        <w:t xml:space="preserve"> of</w:t>
      </w:r>
      <w:r w:rsidRPr="009F3F5E">
        <w:rPr>
          <w:lang w:val="en-US"/>
        </w:rPr>
        <w:t xml:space="preserve"> social order (Timmermans, 2005). On the other hand, it seems that decriminalization goes hand in hand with forms of institutionalization and medicalization</w:t>
      </w:r>
      <w:r w:rsidR="00A1083C">
        <w:rPr>
          <w:lang w:val="en-US"/>
        </w:rPr>
        <w:t>, which</w:t>
      </w:r>
      <w:r w:rsidRPr="009F3F5E">
        <w:rPr>
          <w:lang w:val="en-US"/>
        </w:rPr>
        <w:t xml:space="preserve"> impact in turn upon the normalization of relatives</w:t>
      </w:r>
      <w:r w:rsidR="00A1083C">
        <w:rPr>
          <w:lang w:val="en-US"/>
        </w:rPr>
        <w:t>’</w:t>
      </w:r>
      <w:r w:rsidRPr="009F3F5E">
        <w:rPr>
          <w:lang w:val="en-US"/>
        </w:rPr>
        <w:t xml:space="preserve"> discourse</w:t>
      </w:r>
      <w:r w:rsidR="00A1083C">
        <w:rPr>
          <w:lang w:val="en-US"/>
        </w:rPr>
        <w:t xml:space="preserve"> about suicide</w:t>
      </w:r>
      <w:r w:rsidRPr="009F3F5E">
        <w:rPr>
          <w:lang w:val="en-US"/>
        </w:rPr>
        <w:t>. In France, relatives</w:t>
      </w:r>
      <w:r w:rsidR="00A1083C">
        <w:rPr>
          <w:lang w:val="en-US"/>
        </w:rPr>
        <w:t>’</w:t>
      </w:r>
      <w:r w:rsidRPr="009F3F5E">
        <w:rPr>
          <w:lang w:val="en-US"/>
        </w:rPr>
        <w:t xml:space="preserve"> </w:t>
      </w:r>
      <w:r w:rsidR="00A1083C">
        <w:rPr>
          <w:lang w:val="en-US"/>
        </w:rPr>
        <w:t>retrospective</w:t>
      </w:r>
      <w:r w:rsidRPr="009F3F5E">
        <w:rPr>
          <w:lang w:val="en-US"/>
        </w:rPr>
        <w:t xml:space="preserve"> interpretations of suicide are less influenced by the legal framework. </w:t>
      </w:r>
    </w:p>
    <w:p w14:paraId="3C2C4A74" w14:textId="20CCF9AA" w:rsidR="008D7CF4" w:rsidRPr="00AD18C5" w:rsidRDefault="00D5754E" w:rsidP="00490A91">
      <w:pPr>
        <w:pStyle w:val="Heading1"/>
        <w:rPr>
          <w:lang w:val="en-US"/>
        </w:rPr>
      </w:pPr>
      <w:bookmarkStart w:id="6" w:name="_Hlk50531561"/>
      <w:r w:rsidRPr="00AD18C5">
        <w:rPr>
          <w:lang w:val="en-US"/>
        </w:rPr>
        <w:t xml:space="preserve">The </w:t>
      </w:r>
      <w:r w:rsidR="00A1083C" w:rsidRPr="00AD18C5">
        <w:rPr>
          <w:lang w:val="en-US"/>
        </w:rPr>
        <w:t xml:space="preserve">framework of </w:t>
      </w:r>
      <w:r w:rsidRPr="00AD18C5">
        <w:rPr>
          <w:lang w:val="en-US"/>
        </w:rPr>
        <w:t xml:space="preserve">suicide </w:t>
      </w:r>
      <w:r w:rsidR="00A1083C" w:rsidRPr="00AD18C5">
        <w:rPr>
          <w:lang w:val="en-US"/>
        </w:rPr>
        <w:t>among</w:t>
      </w:r>
      <w:r w:rsidRPr="00AD18C5">
        <w:rPr>
          <w:lang w:val="en-US"/>
        </w:rPr>
        <w:t xml:space="preserve"> the elderly in France and Switzerland </w:t>
      </w:r>
    </w:p>
    <w:bookmarkEnd w:id="6"/>
    <w:p w14:paraId="3E11113F" w14:textId="6ECDB0C7" w:rsidR="008D7CF4" w:rsidRPr="009F3F5E" w:rsidRDefault="00D5754E" w:rsidP="000759E4">
      <w:pPr>
        <w:pStyle w:val="Paragraph"/>
        <w:rPr>
          <w:lang w:val="en-US"/>
        </w:rPr>
      </w:pPr>
      <w:r w:rsidRPr="009F3F5E">
        <w:rPr>
          <w:lang w:val="en-US"/>
        </w:rPr>
        <w:t>In 2014, the suicide rate in France across all age groups was 14.9 per 100,000, while that of people aged 75 and over was 35.4 per 100,000. This rate rose to 47.9 per 100,000 for 85-94 year</w:t>
      </w:r>
      <w:r w:rsidR="00A1083C">
        <w:rPr>
          <w:lang w:val="en-US"/>
        </w:rPr>
        <w:t>-</w:t>
      </w:r>
      <w:r w:rsidRPr="009F3F5E">
        <w:rPr>
          <w:lang w:val="en-US"/>
        </w:rPr>
        <w:t>olds</w:t>
      </w:r>
      <w:r w:rsidR="00A1083C">
        <w:rPr>
          <w:lang w:val="en-US"/>
        </w:rPr>
        <w:t>,</w:t>
      </w:r>
      <w:r w:rsidRPr="009F3F5E">
        <w:rPr>
          <w:lang w:val="en-US"/>
        </w:rPr>
        <w:t xml:space="preserve"> and rose as high as 83.8 per 100,000 for 85-94 year old men </w:t>
      </w:r>
      <w:r w:rsidRPr="00DE1E50">
        <w:rPr>
          <w:lang w:val="en-US"/>
        </w:rPr>
        <w:t>(ONS, 2018</w:t>
      </w:r>
      <w:r w:rsidRPr="00DE1E50">
        <w:rPr>
          <w:rStyle w:val="FootnoteReference"/>
          <w:lang w:val="en-US"/>
        </w:rPr>
        <w:footnoteReference w:id="2"/>
      </w:r>
      <w:r w:rsidRPr="00DE1E50">
        <w:rPr>
          <w:lang w:val="en-US"/>
        </w:rPr>
        <w:t>)</w:t>
      </w:r>
      <w:commentRangeStart w:id="7"/>
      <w:r w:rsidRPr="00DE1E50">
        <w:rPr>
          <w:lang w:val="en-US"/>
        </w:rPr>
        <w:t>.</w:t>
      </w:r>
      <w:commentRangeEnd w:id="7"/>
      <w:r w:rsidR="00A1083C" w:rsidRPr="00DE1E50">
        <w:rPr>
          <w:rStyle w:val="CommentReference"/>
        </w:rPr>
        <w:commentReference w:id="7"/>
      </w:r>
      <w:r w:rsidRPr="009F3F5E">
        <w:rPr>
          <w:lang w:val="en-US"/>
        </w:rPr>
        <w:t xml:space="preserve"> Although there are associations in France, as in many other countries, such as the </w:t>
      </w:r>
      <w:r w:rsidRPr="00A1083C">
        <w:rPr>
          <w:i/>
          <w:iCs/>
          <w:lang w:val="en-US"/>
        </w:rPr>
        <w:t>Association pour le Droit à Mourir dans la Dignité</w:t>
      </w:r>
      <w:r w:rsidRPr="009F3F5E">
        <w:rPr>
          <w:lang w:val="en-US"/>
        </w:rPr>
        <w:t xml:space="preserve"> (Association for the Right to Die with Dignity</w:t>
      </w:r>
      <w:r w:rsidR="00A1083C">
        <w:rPr>
          <w:lang w:val="en-US"/>
        </w:rPr>
        <w:t xml:space="preserve">, </w:t>
      </w:r>
      <w:r w:rsidR="00143DB9">
        <w:rPr>
          <w:lang w:val="en-US"/>
        </w:rPr>
        <w:t xml:space="preserve">or </w:t>
      </w:r>
      <w:r w:rsidR="00A1083C" w:rsidRPr="009F3F5E">
        <w:rPr>
          <w:lang w:val="en-US"/>
        </w:rPr>
        <w:t>ADMD</w:t>
      </w:r>
      <w:r w:rsidRPr="009F3F5E">
        <w:rPr>
          <w:lang w:val="en-US"/>
        </w:rPr>
        <w:t>), the legislative response to their campaign for this right, in the form of the Claeys-Leonetti law of February 2</w:t>
      </w:r>
      <w:r w:rsidRPr="009F3F5E">
        <w:rPr>
          <w:rStyle w:val="FootnoteReference"/>
          <w:lang w:val="en-US"/>
        </w:rPr>
        <w:footnoteReference w:id="3"/>
      </w:r>
      <w:r w:rsidRPr="009F3F5E">
        <w:rPr>
          <w:lang w:val="en-US"/>
        </w:rPr>
        <w:t xml:space="preserve">, 2016, did not </w:t>
      </w:r>
      <w:r w:rsidR="00A1083C">
        <w:rPr>
          <w:lang w:val="en-US"/>
        </w:rPr>
        <w:t>lead to the</w:t>
      </w:r>
      <w:r w:rsidRPr="009F3F5E">
        <w:rPr>
          <w:lang w:val="en-US"/>
        </w:rPr>
        <w:t xml:space="preserve"> legalization of assisted suicide but to the right to stop intensive life-sustaining treatment</w:t>
      </w:r>
      <w:r w:rsidR="00A1083C">
        <w:rPr>
          <w:lang w:val="en-US"/>
        </w:rPr>
        <w:t>s</w:t>
      </w:r>
      <w:r w:rsidRPr="009F3F5E">
        <w:rPr>
          <w:lang w:val="en-US"/>
        </w:rPr>
        <w:t xml:space="preserve">. </w:t>
      </w:r>
      <w:r w:rsidR="00CD70C0">
        <w:rPr>
          <w:lang w:val="en-US"/>
        </w:rPr>
        <w:t>T</w:t>
      </w:r>
      <w:r w:rsidRPr="009F3F5E">
        <w:rPr>
          <w:lang w:val="en-US"/>
        </w:rPr>
        <w:t>he arguments in favor of the rationality of suicide (Richards, 2017) and an ethics of a good death in the context of the bed-bound (Gandsman, 2018) seem to carry little weight</w:t>
      </w:r>
      <w:r w:rsidR="00CD70C0">
        <w:rPr>
          <w:lang w:val="en-US"/>
        </w:rPr>
        <w:t xml:space="preserve"> </w:t>
      </w:r>
      <w:r w:rsidRPr="009F3F5E">
        <w:rPr>
          <w:lang w:val="en-US"/>
        </w:rPr>
        <w:t xml:space="preserve">against the pathologization of suicide </w:t>
      </w:r>
      <w:r w:rsidR="00CD70C0">
        <w:rPr>
          <w:lang w:val="en-US"/>
        </w:rPr>
        <w:t>seen among</w:t>
      </w:r>
      <w:r w:rsidRPr="009F3F5E">
        <w:rPr>
          <w:lang w:val="en-US"/>
        </w:rPr>
        <w:t xml:space="preserve"> French experts in suicidology (Balard et al., 2020) and ethics committees</w:t>
      </w:r>
      <w:r w:rsidRPr="009F3F5E">
        <w:rPr>
          <w:rStyle w:val="FootnoteReference"/>
          <w:lang w:val="en-US"/>
        </w:rPr>
        <w:footnoteReference w:id="4"/>
      </w:r>
      <w:r w:rsidR="00CD70C0">
        <w:rPr>
          <w:lang w:val="en-US"/>
        </w:rPr>
        <w:t>,</w:t>
      </w:r>
      <w:r w:rsidRPr="009F3F5E">
        <w:rPr>
          <w:lang w:val="en-US"/>
        </w:rPr>
        <w:t xml:space="preserve"> which, by focusing on ageism and inclusive policies, avoid </w:t>
      </w:r>
      <w:r w:rsidR="00681A19">
        <w:rPr>
          <w:lang w:val="en-US"/>
        </w:rPr>
        <w:t>engaging with</w:t>
      </w:r>
      <w:r w:rsidR="00CD70C0">
        <w:rPr>
          <w:lang w:val="en-US"/>
        </w:rPr>
        <w:t xml:space="preserve"> </w:t>
      </w:r>
      <w:r w:rsidRPr="009F3F5E">
        <w:rPr>
          <w:lang w:val="en-US"/>
        </w:rPr>
        <w:t>the question of suicide in favor of that of assisted death.</w:t>
      </w:r>
    </w:p>
    <w:p w14:paraId="1A047019" w14:textId="4645F5AF" w:rsidR="008D7CF4" w:rsidRPr="009F3F5E" w:rsidRDefault="00D5754E" w:rsidP="000759E4">
      <w:pPr>
        <w:pStyle w:val="Paragraph"/>
        <w:rPr>
          <w:lang w:val="en-US"/>
        </w:rPr>
      </w:pPr>
      <w:r w:rsidRPr="009F3F5E">
        <w:rPr>
          <w:lang w:val="en-US"/>
        </w:rPr>
        <w:t xml:space="preserve">Unlike in France, Swiss law permits assisted suicide, </w:t>
      </w:r>
      <w:r w:rsidR="00143DB9">
        <w:rPr>
          <w:lang w:val="en-US"/>
        </w:rPr>
        <w:t xml:space="preserve">although the state does not set </w:t>
      </w:r>
      <w:r w:rsidR="00681A19">
        <w:rPr>
          <w:lang w:val="en-US"/>
        </w:rPr>
        <w:t xml:space="preserve">the </w:t>
      </w:r>
      <w:r w:rsidR="00143DB9">
        <w:rPr>
          <w:lang w:val="en-US"/>
        </w:rPr>
        <w:t>terms of access to this facility</w:t>
      </w:r>
      <w:r w:rsidRPr="009F3F5E">
        <w:rPr>
          <w:rStyle w:val="FootnoteReference"/>
          <w:lang w:val="en-US"/>
        </w:rPr>
        <w:footnoteReference w:id="5"/>
      </w:r>
      <w:r w:rsidRPr="009F3F5E">
        <w:rPr>
          <w:lang w:val="en-US"/>
        </w:rPr>
        <w:t xml:space="preserve">. </w:t>
      </w:r>
      <w:r w:rsidR="00143DB9">
        <w:rPr>
          <w:lang w:val="en-US"/>
        </w:rPr>
        <w:t>Assisted suicide</w:t>
      </w:r>
      <w:r w:rsidRPr="009F3F5E">
        <w:rPr>
          <w:lang w:val="en-US"/>
        </w:rPr>
        <w:t xml:space="preserve"> is managed by </w:t>
      </w:r>
      <w:r w:rsidR="00143DB9">
        <w:rPr>
          <w:lang w:val="en-US"/>
        </w:rPr>
        <w:t xml:space="preserve">the Swiss </w:t>
      </w:r>
      <w:r w:rsidRPr="009F3F5E">
        <w:rPr>
          <w:lang w:val="en-US"/>
        </w:rPr>
        <w:t>associations for the right to die with dignity (</w:t>
      </w:r>
      <w:r w:rsidR="00143DB9">
        <w:rPr>
          <w:lang w:val="en-US"/>
        </w:rPr>
        <w:t>hereafter</w:t>
      </w:r>
      <w:r w:rsidRPr="009F3F5E">
        <w:rPr>
          <w:lang w:val="en-US"/>
        </w:rPr>
        <w:t xml:space="preserve"> ADMD), created in the 1980s. Switzerland is the only country that does not assign sole responsibility to the medical profession to assess and manage requests for assisted dying. Thus, </w:t>
      </w:r>
      <w:r w:rsidR="007C2C3A" w:rsidRPr="009F3F5E">
        <w:rPr>
          <w:lang w:val="en-US"/>
        </w:rPr>
        <w:t xml:space="preserve">within the framework of their statutes, </w:t>
      </w:r>
      <w:r w:rsidRPr="009F3F5E">
        <w:rPr>
          <w:lang w:val="en-US"/>
        </w:rPr>
        <w:t xml:space="preserve">the Swiss ADMD are constructing a new way of </w:t>
      </w:r>
      <w:r w:rsidR="00143DB9">
        <w:rPr>
          <w:lang w:val="en-US"/>
        </w:rPr>
        <w:t>dying by s</w:t>
      </w:r>
      <w:r w:rsidRPr="009F3F5E">
        <w:rPr>
          <w:lang w:val="en-US"/>
        </w:rPr>
        <w:t>uicide, avoid</w:t>
      </w:r>
      <w:r w:rsidR="007C2C3A">
        <w:rPr>
          <w:lang w:val="en-US"/>
        </w:rPr>
        <w:t>ing</w:t>
      </w:r>
      <w:r w:rsidRPr="009F3F5E">
        <w:rPr>
          <w:lang w:val="en-US"/>
        </w:rPr>
        <w:t xml:space="preserve"> accusation of pursuing selfish motives, within the context of the penal code </w:t>
      </w:r>
      <w:commentRangeStart w:id="8"/>
      <w:r w:rsidRPr="009F3F5E">
        <w:rPr>
          <w:lang w:val="en-US"/>
        </w:rPr>
        <w:t>(see Hamarat et al</w:t>
      </w:r>
      <w:r w:rsidR="007C2C3A">
        <w:rPr>
          <w:lang w:val="en-US"/>
        </w:rPr>
        <w:t>.,</w:t>
      </w:r>
      <w:r w:rsidRPr="009F3F5E">
        <w:rPr>
          <w:lang w:val="en-US"/>
        </w:rPr>
        <w:t xml:space="preserve"> in this issue). </w:t>
      </w:r>
      <w:commentRangeEnd w:id="8"/>
      <w:r w:rsidR="00681A19">
        <w:rPr>
          <w:rStyle w:val="CommentReference"/>
        </w:rPr>
        <w:commentReference w:id="8"/>
      </w:r>
      <w:r w:rsidRPr="009F3F5E">
        <w:rPr>
          <w:lang w:val="en-US"/>
        </w:rPr>
        <w:t xml:space="preserve">Originally </w:t>
      </w:r>
      <w:r w:rsidR="007C2C3A">
        <w:rPr>
          <w:lang w:val="en-US"/>
        </w:rPr>
        <w:t>created</w:t>
      </w:r>
      <w:r w:rsidRPr="009F3F5E">
        <w:rPr>
          <w:lang w:val="en-US"/>
        </w:rPr>
        <w:t xml:space="preserve"> for liberal thinkers who wished to control their own death (Dubois, 2013), this mode of d</w:t>
      </w:r>
      <w:r w:rsidR="007C2C3A">
        <w:rPr>
          <w:lang w:val="en-US"/>
        </w:rPr>
        <w:t>ying</w:t>
      </w:r>
      <w:r w:rsidRPr="009F3F5E">
        <w:rPr>
          <w:lang w:val="en-US"/>
        </w:rPr>
        <w:t xml:space="preserve"> was then </w:t>
      </w:r>
      <w:r w:rsidR="007C2C3A">
        <w:rPr>
          <w:lang w:val="en-US"/>
        </w:rPr>
        <w:t>envisaged for</w:t>
      </w:r>
      <w:r w:rsidRPr="009F3F5E">
        <w:rPr>
          <w:lang w:val="en-US"/>
        </w:rPr>
        <w:t xml:space="preserve"> seriously ill or disabled people and is now accessible to people suffering from </w:t>
      </w:r>
      <w:commentRangeStart w:id="9"/>
      <w:r w:rsidR="007C2C3A">
        <w:rPr>
          <w:lang w:val="en-US"/>
        </w:rPr>
        <w:t>“</w:t>
      </w:r>
      <w:r w:rsidRPr="009F3F5E">
        <w:rPr>
          <w:lang w:val="en-US"/>
        </w:rPr>
        <w:t>debilitating polypathologies linked to age</w:t>
      </w:r>
      <w:r w:rsidR="00D0226B">
        <w:rPr>
          <w:lang w:val="en-US"/>
        </w:rPr>
        <w:t>,</w:t>
      </w:r>
      <w:r w:rsidR="007C2C3A">
        <w:rPr>
          <w:lang w:val="en-US"/>
        </w:rPr>
        <w:t>”</w:t>
      </w:r>
      <w:r w:rsidRPr="009F3F5E">
        <w:rPr>
          <w:lang w:val="en-US"/>
        </w:rPr>
        <w:t xml:space="preserve"> </w:t>
      </w:r>
      <w:commentRangeEnd w:id="9"/>
      <w:r w:rsidR="003F5EB2">
        <w:rPr>
          <w:rStyle w:val="CommentReference"/>
        </w:rPr>
        <w:commentReference w:id="9"/>
      </w:r>
      <w:r w:rsidRPr="009F3F5E">
        <w:rPr>
          <w:lang w:val="en-US"/>
        </w:rPr>
        <w:t xml:space="preserve">meaning a set of issues linked to age-related </w:t>
      </w:r>
      <w:r w:rsidR="003F5EB2">
        <w:rPr>
          <w:lang w:val="en-US"/>
        </w:rPr>
        <w:t>conditions</w:t>
      </w:r>
      <w:r w:rsidRPr="009F3F5E">
        <w:rPr>
          <w:lang w:val="en-US"/>
        </w:rPr>
        <w:t xml:space="preserve">, such as pain caused by osteoarthritis, sensory impairment, incontinence, risk of dependence or fear of loss of capacity for discernment. </w:t>
      </w:r>
      <w:r w:rsidRPr="009F3F5E">
        <w:rPr>
          <w:color w:val="000000" w:themeColor="text1"/>
          <w:lang w:val="en-US"/>
        </w:rPr>
        <w:t>ADMD members are typically urban-dwellers, with good socio-economic status, and with a higher proportion of women and people over 65 (Pott, 2018). In Switzerland, the suicide rate</w:t>
      </w:r>
      <w:r w:rsidRPr="009F3F5E">
        <w:rPr>
          <w:rStyle w:val="FootnoteReference"/>
          <w:color w:val="000000" w:themeColor="text1"/>
          <w:lang w:val="en-US"/>
        </w:rPr>
        <w:footnoteReference w:id="6"/>
      </w:r>
      <w:r w:rsidRPr="009F3F5E">
        <w:rPr>
          <w:color w:val="000000" w:themeColor="text1"/>
          <w:lang w:val="en-US"/>
        </w:rPr>
        <w:t xml:space="preserve"> was 12.6 per 100,000 inhabitants in 2017, while the total rate of people over 80 who commit suicide is 28.3 per 100,000.</w:t>
      </w:r>
      <w:r w:rsidRPr="009F3F5E">
        <w:rPr>
          <w:lang w:val="en-US"/>
        </w:rPr>
        <w:t xml:space="preserve"> Assisted suicides have been counted separately in Swiss suicide statistics since the end of the 1990s, and their standardized rate is 12.5 per 100,000. This ratio varies greatly according to age in Switzerland: among people aged 75 and over, assisted suicide was more frequent than suicide in the period from 2010 to 2014 (OFS, 2016). Switzerland seems to have officially settled the question of the difference between suicide and assisted suicide by statistically accounting for them separately and by presenting assisted suicide as a rational act, </w:t>
      </w:r>
      <w:commentRangeStart w:id="10"/>
      <w:r w:rsidR="008F5732">
        <w:rPr>
          <w:lang w:val="en-US"/>
        </w:rPr>
        <w:t>that need not be penalized</w:t>
      </w:r>
      <w:commentRangeEnd w:id="10"/>
      <w:r w:rsidR="008F5732">
        <w:rPr>
          <w:rStyle w:val="CommentReference"/>
        </w:rPr>
        <w:commentReference w:id="10"/>
      </w:r>
      <w:r w:rsidRPr="009F3F5E">
        <w:rPr>
          <w:lang w:val="en-US"/>
        </w:rPr>
        <w:t xml:space="preserve">. One ADMD attempted to redefine the act as </w:t>
      </w:r>
      <w:commentRangeStart w:id="11"/>
      <w:r w:rsidR="008F5732">
        <w:rPr>
          <w:lang w:val="en-US"/>
        </w:rPr>
        <w:t>“</w:t>
      </w:r>
      <w:r w:rsidRPr="009F3F5E">
        <w:rPr>
          <w:lang w:val="en-US"/>
        </w:rPr>
        <w:t>auto-délivrance</w:t>
      </w:r>
      <w:r w:rsidR="008F5732">
        <w:rPr>
          <w:lang w:val="en-US"/>
        </w:rPr>
        <w:t>”</w:t>
      </w:r>
      <w:r w:rsidRPr="009F3F5E">
        <w:rPr>
          <w:lang w:val="en-US"/>
        </w:rPr>
        <w:t xml:space="preserve"> (meaning self-deliverance or self-euthanasia), </w:t>
      </w:r>
      <w:commentRangeEnd w:id="11"/>
      <w:r w:rsidR="003F5EB2">
        <w:rPr>
          <w:rStyle w:val="CommentReference"/>
        </w:rPr>
        <w:commentReference w:id="11"/>
      </w:r>
      <w:r w:rsidRPr="009F3F5E">
        <w:rPr>
          <w:lang w:val="en-US"/>
        </w:rPr>
        <w:t>but this term was not adopted by its members, nor by relatives, who do not agree on whether it refers to suicide.</w:t>
      </w:r>
    </w:p>
    <w:p w14:paraId="0DC0047D" w14:textId="5BFF100B" w:rsidR="008D7CF4" w:rsidRPr="009F3F5E" w:rsidRDefault="00D5754E" w:rsidP="000759E4">
      <w:pPr>
        <w:pStyle w:val="Heading1"/>
        <w:rPr>
          <w:lang w:val="en-US"/>
        </w:rPr>
      </w:pPr>
      <w:r w:rsidRPr="009F3F5E">
        <w:rPr>
          <w:lang w:val="en-US"/>
        </w:rPr>
        <w:t>Methodology</w:t>
      </w:r>
    </w:p>
    <w:p w14:paraId="5360B764" w14:textId="676658A6" w:rsidR="008D7CF4" w:rsidRPr="009F3F5E" w:rsidRDefault="00D5754E" w:rsidP="000759E4">
      <w:pPr>
        <w:pStyle w:val="Paragraph"/>
        <w:rPr>
          <w:lang w:val="en-US"/>
        </w:rPr>
      </w:pPr>
      <w:r w:rsidRPr="009F3F5E">
        <w:rPr>
          <w:lang w:val="en-US"/>
        </w:rPr>
        <w:t xml:space="preserve">This article is based on a comparison of two corpora of interviews conducted with relatives of elderly people who </w:t>
      </w:r>
      <w:r w:rsidR="00143DB9">
        <w:rPr>
          <w:lang w:val="en-US"/>
        </w:rPr>
        <w:t>died by</w:t>
      </w:r>
      <w:r w:rsidRPr="009F3F5E">
        <w:rPr>
          <w:lang w:val="en-US"/>
        </w:rPr>
        <w:t xml:space="preserve"> suicide with assistance in Switzerland and without assistance in France.</w:t>
      </w:r>
    </w:p>
    <w:p w14:paraId="1A78F3E6" w14:textId="7DE57E06" w:rsidR="008D7CF4" w:rsidRDefault="00D5754E" w:rsidP="000759E4">
      <w:pPr>
        <w:pStyle w:val="Paragraph"/>
        <w:rPr>
          <w:lang w:val="en-US"/>
        </w:rPr>
      </w:pPr>
      <w:r w:rsidRPr="009F3F5E">
        <w:rPr>
          <w:lang w:val="en-US"/>
        </w:rPr>
        <w:t>The first corpus was collected between 2010 and 2012 as part of a qualitative study using semi-structured interviews conducted with 27 relatives who participated in an assisted suicide in French-speaking Switzerland as well as four volunteers from an ADMD. The aim of the study was to understand how loss was experienced in the context of a suicide that was planned and organized within the family. The interviews were fully transcribed, and the data was anonymized and analyzed using ATLAS.ti software to conduct a content analysis</w:t>
      </w:r>
      <w:r w:rsidRPr="009F3F5E">
        <w:rPr>
          <w:rStyle w:val="FootnoteReference"/>
          <w:lang w:val="en-US"/>
        </w:rPr>
        <w:footnoteReference w:id="7"/>
      </w:r>
      <w:r w:rsidRPr="009F3F5E">
        <w:rPr>
          <w:lang w:val="en-US"/>
        </w:rPr>
        <w:t xml:space="preserve"> (Pott et al, 2015). For this article, we </w:t>
      </w:r>
      <w:r w:rsidR="00C160C7">
        <w:rPr>
          <w:lang w:val="en-US"/>
        </w:rPr>
        <w:t>have</w:t>
      </w:r>
      <w:r w:rsidRPr="009F3F5E">
        <w:rPr>
          <w:lang w:val="en-US"/>
        </w:rPr>
        <w:t xml:space="preserve"> use</w:t>
      </w:r>
      <w:r w:rsidR="00C160C7">
        <w:rPr>
          <w:lang w:val="en-US"/>
        </w:rPr>
        <w:t>d</w:t>
      </w:r>
      <w:r w:rsidRPr="009F3F5E">
        <w:rPr>
          <w:lang w:val="en-US"/>
        </w:rPr>
        <w:t xml:space="preserve"> the data for the </w:t>
      </w:r>
      <w:r w:rsidR="00865768">
        <w:rPr>
          <w:lang w:val="en-US"/>
        </w:rPr>
        <w:t>eight</w:t>
      </w:r>
      <w:r w:rsidRPr="009F3F5E">
        <w:rPr>
          <w:lang w:val="en-US"/>
        </w:rPr>
        <w:t xml:space="preserve"> relatives of the </w:t>
      </w:r>
      <w:r w:rsidR="00865768">
        <w:rPr>
          <w:lang w:val="en-US"/>
        </w:rPr>
        <w:t>six</w:t>
      </w:r>
      <w:r w:rsidRPr="009F3F5E">
        <w:rPr>
          <w:lang w:val="en-US"/>
        </w:rPr>
        <w:t xml:space="preserve"> people who were over 75 years old.</w:t>
      </w:r>
    </w:p>
    <w:p w14:paraId="6820B260" w14:textId="1793CAEF" w:rsidR="00F22792" w:rsidRPr="00F22792" w:rsidRDefault="00F22792" w:rsidP="000759E4">
      <w:pPr>
        <w:pStyle w:val="Tabletitle"/>
        <w:rPr>
          <w:lang w:val="en-US"/>
        </w:rPr>
      </w:pPr>
      <w:commentRangeStart w:id="12"/>
      <w:r>
        <w:rPr>
          <w:lang w:val="en-US"/>
        </w:rPr>
        <w:t>[Table 1 here]</w:t>
      </w:r>
      <w:commentRangeEnd w:id="12"/>
      <w:r w:rsidR="003F5EB2">
        <w:rPr>
          <w:rStyle w:val="CommentReference"/>
        </w:rPr>
        <w:commentReference w:id="12"/>
      </w:r>
    </w:p>
    <w:p w14:paraId="2C33615F" w14:textId="13083576" w:rsidR="008D7CF4" w:rsidRPr="009F3F5E" w:rsidRDefault="00D5754E" w:rsidP="000759E4">
      <w:pPr>
        <w:pStyle w:val="Paragraph"/>
        <w:rPr>
          <w:lang w:val="en-US"/>
        </w:rPr>
      </w:pPr>
      <w:r w:rsidRPr="009F3F5E">
        <w:rPr>
          <w:lang w:val="en-US"/>
        </w:rPr>
        <w:t>The second corpus is taken from the French project SUICIDAGE</w:t>
      </w:r>
      <w:r w:rsidRPr="009F3F5E">
        <w:rPr>
          <w:rStyle w:val="FootnoteReference"/>
          <w:lang w:val="en-US"/>
        </w:rPr>
        <w:footnoteReference w:id="8"/>
      </w:r>
      <w:r w:rsidRPr="009F3F5E">
        <w:rPr>
          <w:lang w:val="en-US"/>
        </w:rPr>
        <w:t>. We focused on seven cases of suicide of people aged over 75 that were specifically carried out by people living in a family context, either as part of a couple or in intergenerational cohabitation (see</w:t>
      </w:r>
      <w:r w:rsidR="00C160C7">
        <w:rPr>
          <w:lang w:val="en-US"/>
        </w:rPr>
        <w:t xml:space="preserve"> T</w:t>
      </w:r>
      <w:r w:rsidRPr="009F3F5E">
        <w:rPr>
          <w:lang w:val="en-US"/>
        </w:rPr>
        <w:t>able 2). This context made it possible to focus the relatives</w:t>
      </w:r>
      <w:r w:rsidR="00143DB9">
        <w:rPr>
          <w:lang w:val="en-US"/>
        </w:rPr>
        <w:t>’</w:t>
      </w:r>
      <w:r w:rsidRPr="009F3F5E">
        <w:rPr>
          <w:lang w:val="en-US"/>
        </w:rPr>
        <w:t xml:space="preserve"> account on their observations and the discussions they had with the </w:t>
      </w:r>
      <w:r w:rsidRPr="007E1B59">
        <w:rPr>
          <w:lang w:val="en-US"/>
        </w:rPr>
        <w:t xml:space="preserve">person </w:t>
      </w:r>
      <w:r w:rsidR="007E1B59">
        <w:rPr>
          <w:lang w:val="en-US"/>
        </w:rPr>
        <w:t xml:space="preserve">who </w:t>
      </w:r>
      <w:r w:rsidRPr="007E1B59">
        <w:rPr>
          <w:lang w:val="en-US"/>
        </w:rPr>
        <w:t>committ</w:t>
      </w:r>
      <w:r w:rsidR="007E1B59">
        <w:rPr>
          <w:lang w:val="en-US"/>
        </w:rPr>
        <w:t>ed</w:t>
      </w:r>
      <w:r w:rsidRPr="007E1B59">
        <w:rPr>
          <w:lang w:val="en-US"/>
        </w:rPr>
        <w:t xml:space="preserve"> suicide before their death</w:t>
      </w:r>
      <w:r w:rsidRPr="009F3F5E">
        <w:rPr>
          <w:lang w:val="en-US"/>
        </w:rPr>
        <w:t xml:space="preserve">. However, none of these suicides can be defined as assisted, </w:t>
      </w:r>
      <w:r w:rsidR="007E1B59">
        <w:rPr>
          <w:lang w:val="en-US"/>
        </w:rPr>
        <w:t>whereby</w:t>
      </w:r>
      <w:r w:rsidRPr="009F3F5E">
        <w:rPr>
          <w:lang w:val="en-US"/>
        </w:rPr>
        <w:t xml:space="preserve"> relatives give their consent to the suicide. On the other hand, these suicides did take place </w:t>
      </w:r>
      <w:r w:rsidR="007E1B59">
        <w:rPr>
          <w:lang w:val="en-US"/>
        </w:rPr>
        <w:t>“</w:t>
      </w:r>
      <w:r w:rsidRPr="009F3F5E">
        <w:rPr>
          <w:lang w:val="en-US"/>
        </w:rPr>
        <w:t>in the presence</w:t>
      </w:r>
      <w:r w:rsidR="007E1B59">
        <w:rPr>
          <w:lang w:val="en-US"/>
        </w:rPr>
        <w:t>”</w:t>
      </w:r>
      <w:r w:rsidRPr="009F3F5E">
        <w:rPr>
          <w:lang w:val="en-US"/>
        </w:rPr>
        <w:t xml:space="preserve"> of one (or more) relatives</w:t>
      </w:r>
      <w:r w:rsidR="007E1B59">
        <w:rPr>
          <w:lang w:val="en-US"/>
        </w:rPr>
        <w:t xml:space="preserve"> although</w:t>
      </w:r>
      <w:r w:rsidRPr="009F3F5E">
        <w:rPr>
          <w:lang w:val="en-US"/>
        </w:rPr>
        <w:t xml:space="preserve"> without the latter being direct witnesses to the act</w:t>
      </w:r>
      <w:r w:rsidR="007E1B59">
        <w:rPr>
          <w:lang w:val="en-US"/>
        </w:rPr>
        <w:t xml:space="preserve"> itself</w:t>
      </w:r>
      <w:r w:rsidRPr="009F3F5E">
        <w:rPr>
          <w:lang w:val="en-US"/>
        </w:rPr>
        <w:t xml:space="preserve">. These are cases of suicide of married men and of women who cohabitated in an intergenerational context. After being transcribed and anonymized, the interviews were analyzed </w:t>
      </w:r>
      <w:r w:rsidR="007E1B59">
        <w:rPr>
          <w:lang w:val="en-US"/>
        </w:rPr>
        <w:t>followi</w:t>
      </w:r>
      <w:r w:rsidRPr="009F3F5E">
        <w:rPr>
          <w:lang w:val="en-US"/>
        </w:rPr>
        <w:t xml:space="preserve">ng a classic qualitative methodology based on grounded theory </w:t>
      </w:r>
      <w:r w:rsidR="007E1B59">
        <w:rPr>
          <w:lang w:val="en-US"/>
        </w:rPr>
        <w:t xml:space="preserve">and </w:t>
      </w:r>
      <w:r w:rsidRPr="009F3F5E">
        <w:rPr>
          <w:lang w:val="en-US"/>
        </w:rPr>
        <w:t>using open coding in NVivo software.</w:t>
      </w:r>
    </w:p>
    <w:p w14:paraId="21FE0A7A" w14:textId="260FE111" w:rsidR="008D7CF4" w:rsidRPr="00F22792" w:rsidRDefault="00F22792" w:rsidP="000759E4">
      <w:pPr>
        <w:pStyle w:val="Tabletitle"/>
        <w:rPr>
          <w:lang w:val="en-US"/>
        </w:rPr>
      </w:pPr>
      <w:bookmarkStart w:id="13" w:name="_Hlk50531582"/>
      <w:r w:rsidRPr="00F22792">
        <w:rPr>
          <w:lang w:val="en-US"/>
        </w:rPr>
        <w:t>[Table 2 here]</w:t>
      </w:r>
    </w:p>
    <w:p w14:paraId="7B4ED3AF" w14:textId="1E796845" w:rsidR="008D7CF4" w:rsidRPr="00AD18C5" w:rsidRDefault="00D5754E" w:rsidP="00490A91">
      <w:pPr>
        <w:pStyle w:val="Heading1"/>
        <w:rPr>
          <w:lang w:val="en-US"/>
        </w:rPr>
      </w:pPr>
      <w:r w:rsidRPr="00AD18C5">
        <w:rPr>
          <w:lang w:val="en-US"/>
        </w:rPr>
        <w:t>Allowing oneself to talk about suicide depends on differing family contexts</w:t>
      </w:r>
    </w:p>
    <w:bookmarkEnd w:id="13"/>
    <w:p w14:paraId="4417C5E4" w14:textId="3C250C26" w:rsidR="008D7CF4" w:rsidRPr="009F3F5E" w:rsidRDefault="00D5754E" w:rsidP="000759E4">
      <w:pPr>
        <w:pStyle w:val="Paragraph"/>
        <w:rPr>
          <w:lang w:val="en-US"/>
        </w:rPr>
      </w:pPr>
      <w:r w:rsidRPr="009F3F5E">
        <w:rPr>
          <w:lang w:val="en-US"/>
        </w:rPr>
        <w:t>Even before examining the content of the informants</w:t>
      </w:r>
      <w:r w:rsidR="00865768">
        <w:rPr>
          <w:lang w:val="en-US"/>
        </w:rPr>
        <w:t>’</w:t>
      </w:r>
      <w:r w:rsidRPr="009F3F5E">
        <w:rPr>
          <w:lang w:val="en-US"/>
        </w:rPr>
        <w:t xml:space="preserve"> </w:t>
      </w:r>
      <w:r w:rsidR="00865768">
        <w:rPr>
          <w:lang w:val="en-US"/>
        </w:rPr>
        <w:t>speech</w:t>
      </w:r>
      <w:r w:rsidRPr="009F3F5E">
        <w:rPr>
          <w:lang w:val="en-US"/>
        </w:rPr>
        <w:t xml:space="preserve">, a comparison of the corpora shows that the two “fields” did not give access to the same </w:t>
      </w:r>
      <w:r w:rsidR="00865768">
        <w:rPr>
          <w:lang w:val="en-US"/>
        </w:rPr>
        <w:t xml:space="preserve">type of </w:t>
      </w:r>
      <w:r w:rsidRPr="009F3F5E">
        <w:rPr>
          <w:lang w:val="en-US"/>
        </w:rPr>
        <w:t xml:space="preserve">informants. </w:t>
      </w:r>
      <w:r w:rsidR="00865768">
        <w:rPr>
          <w:lang w:val="en-US"/>
        </w:rPr>
        <w:t>O</w:t>
      </w:r>
      <w:r w:rsidRPr="009F3F5E">
        <w:rPr>
          <w:lang w:val="en-US"/>
        </w:rPr>
        <w:t xml:space="preserve">ut of the </w:t>
      </w:r>
      <w:r w:rsidR="00865768">
        <w:rPr>
          <w:lang w:val="en-US"/>
        </w:rPr>
        <w:t>eight</w:t>
      </w:r>
      <w:r w:rsidRPr="009F3F5E">
        <w:rPr>
          <w:lang w:val="en-US"/>
        </w:rPr>
        <w:t xml:space="preserve"> Swiss informants, </w:t>
      </w:r>
      <w:r w:rsidR="00865768">
        <w:rPr>
          <w:lang w:val="en-US"/>
        </w:rPr>
        <w:t>six</w:t>
      </w:r>
      <w:r w:rsidRPr="009F3F5E">
        <w:rPr>
          <w:lang w:val="en-US"/>
        </w:rPr>
        <w:t xml:space="preserve"> have immediate proximity to the suicide, being </w:t>
      </w:r>
      <w:r w:rsidR="00865768">
        <w:rPr>
          <w:lang w:val="en-US"/>
        </w:rPr>
        <w:t>four</w:t>
      </w:r>
      <w:r w:rsidRPr="009F3F5E">
        <w:rPr>
          <w:lang w:val="en-US"/>
        </w:rPr>
        <w:t xml:space="preserve"> daughters and </w:t>
      </w:r>
      <w:r w:rsidR="00865768">
        <w:rPr>
          <w:lang w:val="en-US"/>
        </w:rPr>
        <w:t>two</w:t>
      </w:r>
      <w:r w:rsidRPr="009F3F5E">
        <w:rPr>
          <w:lang w:val="en-US"/>
        </w:rPr>
        <w:t xml:space="preserve"> spouses. Conversely, on the French side of the study, it was very difficult to gain access to spouses and offspring. Of the </w:t>
      </w:r>
      <w:r w:rsidR="00865768">
        <w:rPr>
          <w:lang w:val="en-US"/>
        </w:rPr>
        <w:t>seven</w:t>
      </w:r>
      <w:r w:rsidRPr="009F3F5E">
        <w:rPr>
          <w:lang w:val="en-US"/>
        </w:rPr>
        <w:t xml:space="preserve"> informants included, </w:t>
      </w:r>
      <w:r w:rsidR="00865768">
        <w:rPr>
          <w:lang w:val="en-US"/>
        </w:rPr>
        <w:t>five</w:t>
      </w:r>
      <w:r w:rsidRPr="009F3F5E">
        <w:rPr>
          <w:lang w:val="en-US"/>
        </w:rPr>
        <w:t xml:space="preserve"> are from the second generation, in other words grandchildren.</w:t>
      </w:r>
    </w:p>
    <w:p w14:paraId="5B0CCEDD" w14:textId="3E945F41" w:rsidR="008D7CF4" w:rsidRPr="009F3F5E" w:rsidRDefault="00D5754E" w:rsidP="000759E4">
      <w:pPr>
        <w:pStyle w:val="Paragraph"/>
        <w:rPr>
          <w:color w:val="000000" w:themeColor="text1"/>
          <w:lang w:val="en-US"/>
        </w:rPr>
      </w:pPr>
      <w:r w:rsidRPr="009F3F5E">
        <w:rPr>
          <w:lang w:val="en-US"/>
        </w:rPr>
        <w:t xml:space="preserve">This </w:t>
      </w:r>
      <w:r w:rsidR="00865768">
        <w:rPr>
          <w:lang w:val="en-US"/>
        </w:rPr>
        <w:t xml:space="preserve">fact </w:t>
      </w:r>
      <w:r w:rsidRPr="009F3F5E">
        <w:rPr>
          <w:lang w:val="en-US"/>
        </w:rPr>
        <w:t xml:space="preserve">is not insignificant. The Swiss study was intended </w:t>
      </w:r>
      <w:r w:rsidRPr="009F3F5E">
        <w:rPr>
          <w:color w:val="000000" w:themeColor="text1"/>
          <w:lang w:val="en-US"/>
        </w:rPr>
        <w:t>to engage with members of a number of comparable support networks, in order to compare their experience of assisted suicide. While it was possible to recruit relatives who were willing to tell their stories, it was nevertheless very difficult for them to involve other members of their networks. Three types of reason were given: firstly, the impossibility of reopening this chapter of family history, which had required hugely demanding negotiations in order to convince the ADMD; secondly, the feeling that the assistance provided was a personal and intimate affair; and finally, the fact that some family members had been excluded from preparations for the suicide, because they were perceived as reluctant to the very idea of assisted suicide.</w:t>
      </w:r>
    </w:p>
    <w:p w14:paraId="0EA8622B" w14:textId="02C5CD92" w:rsidR="008D7CF4" w:rsidRPr="009F3F5E" w:rsidRDefault="00D5754E" w:rsidP="000759E4">
      <w:pPr>
        <w:pStyle w:val="Paragraph"/>
        <w:rPr>
          <w:lang w:val="en-US"/>
        </w:rPr>
      </w:pPr>
      <w:r w:rsidRPr="009F3F5E">
        <w:rPr>
          <w:lang w:val="en-US"/>
        </w:rPr>
        <w:t xml:space="preserve">For the French side of the study, the aim was to carry out case studies by collecting the testimonies of several family members, but this attempt was not successful. The other family members always avoided being interviewed, either because they refused to participate or to provide their contact details, or because the informant did not wish to talk to them about it. The recurrent motifs in the speech of our informants were that the suicide of the elderly relative was not discussed in the family, and that it had become a kind of taboo. When the spouse of the person who had </w:t>
      </w:r>
      <w:r w:rsidR="00143DB9">
        <w:rPr>
          <w:lang w:val="en-US"/>
        </w:rPr>
        <w:t>died by</w:t>
      </w:r>
      <w:r w:rsidRPr="009F3F5E">
        <w:rPr>
          <w:lang w:val="en-US"/>
        </w:rPr>
        <w:t xml:space="preserve"> suicide was still alive, as is the case in four of the situations described, the surviving spouse spoke to relatives of experiencing the suicide as a form of betrayal. In these </w:t>
      </w:r>
      <w:r w:rsidR="00865768">
        <w:rPr>
          <w:lang w:val="en-US"/>
        </w:rPr>
        <w:t>four</w:t>
      </w:r>
      <w:r w:rsidRPr="009F3F5E">
        <w:rPr>
          <w:lang w:val="en-US"/>
        </w:rPr>
        <w:t xml:space="preserve"> cases, the suicide was of a man over the age of 90. For these generations, it appears that the gender roles influencing the couple strongly conformed to the normative model of the male “breadwinner” and the female “housewife</w:t>
      </w:r>
      <w:r w:rsidR="00D0226B">
        <w:rPr>
          <w:lang w:val="en-US"/>
        </w:rPr>
        <w:t>.</w:t>
      </w:r>
      <w:r w:rsidRPr="009F3F5E">
        <w:rPr>
          <w:lang w:val="en-US"/>
        </w:rPr>
        <w:t>” Accordingly, the women saw themselves as socially assigned to the tasks of caring for their aging husbands. The suicide of the latter might be perceived by the family circle, and even more so by the surrounding community, as a questioning of their capacity to be good supporting wives towards their husbands.</w:t>
      </w:r>
    </w:p>
    <w:p w14:paraId="7087E6E1" w14:textId="203C901A" w:rsidR="008D7CF4" w:rsidRPr="009F3F5E" w:rsidRDefault="00D5754E" w:rsidP="000759E4">
      <w:pPr>
        <w:pStyle w:val="Paragraph"/>
        <w:rPr>
          <w:lang w:val="en-US"/>
        </w:rPr>
      </w:pPr>
      <w:r w:rsidRPr="009F3F5E">
        <w:rPr>
          <w:lang w:val="en-US"/>
        </w:rPr>
        <w:t xml:space="preserve">As the literature and </w:t>
      </w:r>
      <w:r w:rsidR="00865768">
        <w:rPr>
          <w:lang w:val="en-US"/>
        </w:rPr>
        <w:t xml:space="preserve">the </w:t>
      </w:r>
      <w:r w:rsidR="00865768" w:rsidRPr="009F3F5E">
        <w:rPr>
          <w:lang w:val="en-US"/>
        </w:rPr>
        <w:t xml:space="preserve">French </w:t>
      </w:r>
      <w:r w:rsidRPr="009F3F5E">
        <w:rPr>
          <w:lang w:val="en-US"/>
        </w:rPr>
        <w:t xml:space="preserve">corpus show us, suicide, especially when it takes place in a context of family cohabitation, is perceived by cohabiting members of the family as a questioning of their role as relatives. Unlike spouses and cohabiting offspring, non-cohabiting grandchildren (or offspring) were less </w:t>
      </w:r>
      <w:r w:rsidR="00182B19">
        <w:rPr>
          <w:lang w:val="en-US"/>
        </w:rPr>
        <w:t>“</w:t>
      </w:r>
      <w:r w:rsidRPr="009F3F5E">
        <w:rPr>
          <w:lang w:val="en-US"/>
        </w:rPr>
        <w:t>constrained</w:t>
      </w:r>
      <w:r w:rsidR="00182B19">
        <w:rPr>
          <w:lang w:val="en-US"/>
        </w:rPr>
        <w:t>”</w:t>
      </w:r>
      <w:r w:rsidRPr="009F3F5E">
        <w:rPr>
          <w:lang w:val="en-US"/>
        </w:rPr>
        <w:t xml:space="preserve"> by the situation and more able to talk about it. Suicide in France, to an even greater extent than other types of death of the elderly that occur within the family circle, creates disturbance within the family because it can be experienced as counteractive to the image of the family as a site of solidarity and mutual support. Conversely, in Switzerland, assisted suicide is planned together with close cohabitants and those who are perceived to be favorable to the idea. The role of relatives is different (Gamondi et al., 2018): in addition to helping with the tasks of daily life, they provide administrative support to convince the ADMD of the validity of the suicide request, as well as care for the person who remains able to self-administer lethal-dose barbiturates. Solidarity and family support are factors that facilitate assisted suicide, as the ADMD highlight during the initial meeting with members requesting assistance.</w:t>
      </w:r>
    </w:p>
    <w:p w14:paraId="498FC211" w14:textId="74B9CBC6" w:rsidR="008D7CF4" w:rsidRPr="00AD18C5" w:rsidRDefault="00182B19" w:rsidP="00490A91">
      <w:pPr>
        <w:pStyle w:val="Heading1"/>
        <w:rPr>
          <w:lang w:val="en-US"/>
        </w:rPr>
      </w:pPr>
      <w:bookmarkStart w:id="14" w:name="_Hlk50531599"/>
      <w:r w:rsidRPr="00AD18C5">
        <w:rPr>
          <w:lang w:val="en-US"/>
        </w:rPr>
        <w:t>The e</w:t>
      </w:r>
      <w:r w:rsidR="00D5754E" w:rsidRPr="00AD18C5">
        <w:rPr>
          <w:lang w:val="en-US"/>
        </w:rPr>
        <w:t>ffects of the institutionalization of suicide on the place of relatives</w:t>
      </w:r>
    </w:p>
    <w:p w14:paraId="41B2E138" w14:textId="1552B2F5" w:rsidR="008D7CF4" w:rsidRPr="00AD18C5" w:rsidRDefault="00D5754E" w:rsidP="00490A91">
      <w:pPr>
        <w:pStyle w:val="Heading2"/>
        <w:rPr>
          <w:lang w:val="en-US"/>
        </w:rPr>
      </w:pPr>
      <w:bookmarkStart w:id="15" w:name="_Hlk50531609"/>
      <w:bookmarkEnd w:id="14"/>
      <w:r w:rsidRPr="00AD18C5">
        <w:rPr>
          <w:lang w:val="en-US"/>
        </w:rPr>
        <w:t>The difficulty of normalizing suicide in France</w:t>
      </w:r>
    </w:p>
    <w:bookmarkEnd w:id="15"/>
    <w:p w14:paraId="43A3133A" w14:textId="5BFA6833" w:rsidR="008D7CF4" w:rsidRPr="009F3F5E" w:rsidRDefault="00D5754E" w:rsidP="000759E4">
      <w:pPr>
        <w:pStyle w:val="Paragraph"/>
        <w:rPr>
          <w:lang w:val="en-US"/>
        </w:rPr>
      </w:pPr>
      <w:r w:rsidRPr="009F3F5E">
        <w:rPr>
          <w:lang w:val="en-US"/>
        </w:rPr>
        <w:t xml:space="preserve">In the </w:t>
      </w:r>
      <w:r w:rsidR="00182B19">
        <w:rPr>
          <w:lang w:val="en-US"/>
        </w:rPr>
        <w:t>seven</w:t>
      </w:r>
      <w:r w:rsidRPr="009F3F5E">
        <w:rPr>
          <w:lang w:val="en-US"/>
        </w:rPr>
        <w:t xml:space="preserve"> French cases of suicide, all the testimonies agree that the suicide was unexpected even if, in some cases (see below), it c</w:t>
      </w:r>
      <w:r w:rsidR="00363C4F">
        <w:rPr>
          <w:lang w:val="en-US"/>
        </w:rPr>
        <w:t>ould</w:t>
      </w:r>
      <w:r w:rsidRPr="009F3F5E">
        <w:rPr>
          <w:lang w:val="en-US"/>
        </w:rPr>
        <w:t xml:space="preserve"> retrospectively be considered to </w:t>
      </w:r>
      <w:r w:rsidR="00182B19">
        <w:rPr>
          <w:lang w:val="en-US"/>
        </w:rPr>
        <w:t>have been “</w:t>
      </w:r>
      <w:r w:rsidRPr="009F3F5E">
        <w:rPr>
          <w:lang w:val="en-US"/>
        </w:rPr>
        <w:t>predictable</w:t>
      </w:r>
      <w:r w:rsidR="00D0226B">
        <w:rPr>
          <w:lang w:val="en-US"/>
        </w:rPr>
        <w:t>.</w:t>
      </w:r>
      <w:r w:rsidR="00182B19">
        <w:rPr>
          <w:lang w:val="en-US"/>
        </w:rPr>
        <w:t>”</w:t>
      </w:r>
      <w:r w:rsidRPr="009F3F5E">
        <w:rPr>
          <w:lang w:val="en-US"/>
        </w:rPr>
        <w:t xml:space="preserve"> For suicides taking place at home in the presence of family members, the relatives - especially when they are cohabiting - fear that it will be suspected that they </w:t>
      </w:r>
      <w:r w:rsidR="00182B19">
        <w:rPr>
          <w:lang w:val="en-US"/>
        </w:rPr>
        <w:t>might</w:t>
      </w:r>
      <w:r w:rsidRPr="009F3F5E">
        <w:rPr>
          <w:lang w:val="en-US"/>
        </w:rPr>
        <w:t xml:space="preserve"> have participated in the death, whether by a direct act - murder - or a form of assisted suicide, or by neglect or mistreatment. Thus, the police investigation or the </w:t>
      </w:r>
      <w:r w:rsidR="00182B19">
        <w:rPr>
          <w:lang w:val="en-US"/>
        </w:rPr>
        <w:t>notes made by</w:t>
      </w:r>
      <w:r w:rsidRPr="009F3F5E">
        <w:rPr>
          <w:lang w:val="en-US"/>
        </w:rPr>
        <w:t xml:space="preserve"> the certifying doctor can be experienced as a form of challenge, as </w:t>
      </w:r>
      <w:r w:rsidR="00182B19">
        <w:rPr>
          <w:lang w:val="en-US"/>
        </w:rPr>
        <w:t>we see in</w:t>
      </w:r>
      <w:r w:rsidRPr="009F3F5E">
        <w:rPr>
          <w:lang w:val="en-US"/>
        </w:rPr>
        <w:t xml:space="preserve"> Odile</w:t>
      </w:r>
      <w:r w:rsidR="00182B19">
        <w:rPr>
          <w:lang w:val="en-US"/>
        </w:rPr>
        <w:t>’</w:t>
      </w:r>
      <w:r w:rsidRPr="009F3F5E">
        <w:rPr>
          <w:lang w:val="en-US"/>
        </w:rPr>
        <w:t>s words:</w:t>
      </w:r>
    </w:p>
    <w:p w14:paraId="622582EB" w14:textId="6CDD55A2" w:rsidR="008D7CF4" w:rsidRPr="009F3F5E" w:rsidRDefault="00D5754E" w:rsidP="000759E4">
      <w:pPr>
        <w:pStyle w:val="Displayedquotation"/>
        <w:rPr>
          <w:i/>
          <w:lang w:val="en-US"/>
        </w:rPr>
      </w:pPr>
      <w:r w:rsidRPr="009F3F5E">
        <w:rPr>
          <w:lang w:val="en-US"/>
        </w:rPr>
        <w:t>A doctor said it was a suspicious death, they couldn</w:t>
      </w:r>
      <w:r w:rsidR="00182B19">
        <w:rPr>
          <w:lang w:val="en-US"/>
        </w:rPr>
        <w:t>’</w:t>
      </w:r>
      <w:r w:rsidRPr="009F3F5E">
        <w:rPr>
          <w:lang w:val="en-US"/>
        </w:rPr>
        <w:t xml:space="preserve">t necessarily confirm suicide straight away, it was a suspicious death </w:t>
      </w:r>
      <w:r w:rsidR="00182B19">
        <w:rPr>
          <w:lang w:val="en-US"/>
        </w:rPr>
        <w:t>[</w:t>
      </w:r>
      <w:r w:rsidRPr="009F3F5E">
        <w:rPr>
          <w:lang w:val="en-US"/>
        </w:rPr>
        <w:t>…</w:t>
      </w:r>
      <w:r w:rsidR="00182B19">
        <w:rPr>
          <w:lang w:val="en-US"/>
        </w:rPr>
        <w:t>]</w:t>
      </w:r>
      <w:r w:rsidRPr="009F3F5E">
        <w:rPr>
          <w:lang w:val="en-US"/>
        </w:rPr>
        <w:t xml:space="preserve"> they couldn</w:t>
      </w:r>
      <w:r w:rsidR="00182B19">
        <w:rPr>
          <w:lang w:val="en-US"/>
        </w:rPr>
        <w:t>’</w:t>
      </w:r>
      <w:r w:rsidRPr="009F3F5E">
        <w:rPr>
          <w:lang w:val="en-US"/>
        </w:rPr>
        <w:t>t say that it was a suicide, it could have been a disguised homicide</w:t>
      </w:r>
      <w:commentRangeStart w:id="16"/>
      <w:r w:rsidR="00D0226B">
        <w:rPr>
          <w:lang w:val="en-US"/>
        </w:rPr>
        <w:t>.</w:t>
      </w:r>
      <w:commentRangeEnd w:id="16"/>
      <w:r w:rsidR="00D0226B">
        <w:rPr>
          <w:rStyle w:val="CommentReference"/>
          <w:rFonts w:asciiTheme="minorHAnsi" w:hAnsiTheme="minorHAnsi" w:cstheme="minorBidi"/>
        </w:rPr>
        <w:commentReference w:id="16"/>
      </w:r>
    </w:p>
    <w:p w14:paraId="541C4BF5" w14:textId="09BE3FFD" w:rsidR="008D7CF4" w:rsidRPr="009F3F5E" w:rsidRDefault="00D5754E" w:rsidP="000759E4">
      <w:pPr>
        <w:pStyle w:val="Paragraph"/>
        <w:rPr>
          <w:lang w:val="en-US"/>
        </w:rPr>
      </w:pPr>
      <w:r w:rsidRPr="009F3F5E">
        <w:rPr>
          <w:lang w:val="en-US"/>
        </w:rPr>
        <w:t>Bertrand</w:t>
      </w:r>
      <w:r w:rsidR="00182B19">
        <w:rPr>
          <w:lang w:val="en-US"/>
        </w:rPr>
        <w:t>’</w:t>
      </w:r>
      <w:r w:rsidRPr="009F3F5E">
        <w:rPr>
          <w:lang w:val="en-US"/>
        </w:rPr>
        <w:t xml:space="preserve">s father, who lived with his wife, </w:t>
      </w:r>
      <w:r w:rsidR="00143DB9">
        <w:rPr>
          <w:lang w:val="en-US"/>
        </w:rPr>
        <w:t xml:space="preserve">took his own life </w:t>
      </w:r>
      <w:r w:rsidRPr="009F3F5E">
        <w:rPr>
          <w:lang w:val="en-US"/>
        </w:rPr>
        <w:t xml:space="preserve">using a firearm that Bertrand had </w:t>
      </w:r>
      <w:r w:rsidR="00363C4F">
        <w:rPr>
          <w:lang w:val="en-US"/>
        </w:rPr>
        <w:t>given</w:t>
      </w:r>
      <w:r w:rsidRPr="009F3F5E">
        <w:rPr>
          <w:lang w:val="en-US"/>
        </w:rPr>
        <w:t xml:space="preserve"> him more than 30 years ago. The police investigation had to focus on the origin of the weapon and the place where it was stored, but also on his relationship with his father.</w:t>
      </w:r>
    </w:p>
    <w:p w14:paraId="5C9AE6FF" w14:textId="683ABCA6" w:rsidR="008D7CF4" w:rsidRPr="009F3F5E" w:rsidRDefault="00D5754E" w:rsidP="000759E4">
      <w:pPr>
        <w:pStyle w:val="Paragraph"/>
        <w:rPr>
          <w:lang w:val="en-US"/>
        </w:rPr>
      </w:pPr>
      <w:r w:rsidRPr="009F3F5E">
        <w:rPr>
          <w:lang w:val="en-US"/>
        </w:rPr>
        <w:t xml:space="preserve">Since a number of these suicides took place in rural areas, where local connections were very strong, it was common for the family to worry about the way in which the event would be perceived by the community and that the reputation of the family would be damaged. The suicide of an elderly relative placed on the family the burden of suspicion of lack of care for the deceased. This explains why the doctor who came to record the death of </w:t>
      </w:r>
      <w:r w:rsidR="007F0953" w:rsidRPr="007F0953">
        <w:rPr>
          <w:rFonts w:asciiTheme="majorBidi" w:hAnsiTheme="majorBidi" w:cstheme="majorBidi"/>
          <w:lang w:val="en-US"/>
        </w:rPr>
        <w:t>É</w:t>
      </w:r>
      <w:r w:rsidRPr="009F3F5E">
        <w:rPr>
          <w:lang w:val="en-US"/>
        </w:rPr>
        <w:t>meline</w:t>
      </w:r>
      <w:r w:rsidR="00182B19">
        <w:rPr>
          <w:lang w:val="en-US"/>
        </w:rPr>
        <w:t>’</w:t>
      </w:r>
      <w:r w:rsidRPr="009F3F5E">
        <w:rPr>
          <w:lang w:val="en-US"/>
        </w:rPr>
        <w:t xml:space="preserve">s grandmother noted </w:t>
      </w:r>
      <w:r w:rsidR="007F0953">
        <w:rPr>
          <w:lang w:val="en-US"/>
        </w:rPr>
        <w:t>“</w:t>
      </w:r>
      <w:r w:rsidRPr="009F3F5E">
        <w:rPr>
          <w:lang w:val="en-US"/>
        </w:rPr>
        <w:t>cardiac arrest</w:t>
      </w:r>
      <w:r w:rsidR="00D0226B">
        <w:rPr>
          <w:lang w:val="en-US"/>
        </w:rPr>
        <w:t>,</w:t>
      </w:r>
      <w:r w:rsidR="007F0953">
        <w:rPr>
          <w:lang w:val="en-US"/>
        </w:rPr>
        <w:t>”</w:t>
      </w:r>
      <w:r w:rsidRPr="009F3F5E">
        <w:rPr>
          <w:lang w:val="en-US"/>
        </w:rPr>
        <w:t xml:space="preserve"> which, according to our informant was</w:t>
      </w:r>
      <w:r w:rsidR="007F0953">
        <w:rPr>
          <w:lang w:val="en-US"/>
        </w:rPr>
        <w:t xml:space="preserve"> done</w:t>
      </w:r>
      <w:r w:rsidRPr="009F3F5E">
        <w:rPr>
          <w:lang w:val="en-US"/>
        </w:rPr>
        <w:t xml:space="preserve"> </w:t>
      </w:r>
      <w:r w:rsidR="007F0953">
        <w:rPr>
          <w:lang w:val="en-US"/>
        </w:rPr>
        <w:t>“</w:t>
      </w:r>
      <w:r w:rsidRPr="009F3F5E">
        <w:rPr>
          <w:lang w:val="en-US"/>
        </w:rPr>
        <w:t>to prevent the family from having to go through a police investigation</w:t>
      </w:r>
      <w:r w:rsidR="00D0226B">
        <w:rPr>
          <w:lang w:val="en-US"/>
        </w:rPr>
        <w:t>.</w:t>
      </w:r>
      <w:r w:rsidR="007F0953">
        <w:rPr>
          <w:lang w:val="en-US"/>
        </w:rPr>
        <w:t>”</w:t>
      </w:r>
      <w:r w:rsidRPr="009F3F5E">
        <w:rPr>
          <w:lang w:val="en-US"/>
        </w:rPr>
        <w:t xml:space="preserve"> Indeed, any suicide entails a police investigation since, in legal terms, suicide is classified as a violent death whatever its mode.</w:t>
      </w:r>
    </w:p>
    <w:p w14:paraId="32A4F5AF" w14:textId="38DF4AD7" w:rsidR="008D7CF4" w:rsidRPr="009F3F5E" w:rsidRDefault="00D5754E" w:rsidP="000759E4">
      <w:pPr>
        <w:pStyle w:val="Paragraph"/>
        <w:rPr>
          <w:lang w:val="en-US"/>
        </w:rPr>
      </w:pPr>
      <w:r w:rsidRPr="009F3F5E">
        <w:rPr>
          <w:lang w:val="en-US"/>
        </w:rPr>
        <w:t xml:space="preserve">With regard to </w:t>
      </w:r>
      <w:r w:rsidR="007F0953">
        <w:rPr>
          <w:lang w:val="en-US"/>
        </w:rPr>
        <w:t xml:space="preserve">the </w:t>
      </w:r>
      <w:r w:rsidRPr="009F3F5E">
        <w:rPr>
          <w:lang w:val="en-US"/>
        </w:rPr>
        <w:t>normative expectations surrounding the family, suicide takes on a transgressive dimension that places relatives in the position of potential culprits in relation to the law and, more generally, in relation to the stereotypes that establish the family as the primary support when its members are in distress.</w:t>
      </w:r>
    </w:p>
    <w:p w14:paraId="3624DAD1" w14:textId="452F4FD8" w:rsidR="008D7CF4" w:rsidRPr="00AD18C5" w:rsidRDefault="00D5754E" w:rsidP="00490A91">
      <w:pPr>
        <w:pStyle w:val="Heading2"/>
        <w:rPr>
          <w:lang w:val="en-US"/>
        </w:rPr>
      </w:pPr>
      <w:bookmarkStart w:id="17" w:name="_Hlk50531618"/>
      <w:r w:rsidRPr="00AD18C5">
        <w:rPr>
          <w:lang w:val="en-US"/>
        </w:rPr>
        <w:t>Institutionalized suicide in Switzerland</w:t>
      </w:r>
    </w:p>
    <w:bookmarkEnd w:id="17"/>
    <w:p w14:paraId="7E6B7902" w14:textId="66F44E02" w:rsidR="008D7CF4" w:rsidRPr="009F3F5E" w:rsidRDefault="00D5754E" w:rsidP="000759E4">
      <w:pPr>
        <w:pStyle w:val="Paragraph"/>
        <w:rPr>
          <w:lang w:val="en-US"/>
        </w:rPr>
      </w:pPr>
      <w:r w:rsidRPr="009F3F5E">
        <w:rPr>
          <w:lang w:val="en-US"/>
        </w:rPr>
        <w:t>While family stereotypes also affect the relatives of the elderly in Switzerland, the legality of assisted suicide opens up a different space for the family whereby certain members participate in preparations for the suicide, because of their cohabitation, their adherence to ADMD values, or perhaps because they have made a promise to help.</w:t>
      </w:r>
    </w:p>
    <w:p w14:paraId="59CC0F1E" w14:textId="3AC472F3" w:rsidR="008D7CF4" w:rsidRPr="009F3F5E" w:rsidRDefault="00D5754E" w:rsidP="000759E4">
      <w:pPr>
        <w:pStyle w:val="Paragraph"/>
        <w:rPr>
          <w:color w:val="000000" w:themeColor="text1"/>
          <w:lang w:val="en-US"/>
        </w:rPr>
      </w:pPr>
      <w:r w:rsidRPr="009F3F5E">
        <w:rPr>
          <w:lang w:val="en-US"/>
        </w:rPr>
        <w:t xml:space="preserve">Whether or not they agreed </w:t>
      </w:r>
      <w:r w:rsidRPr="009F3F5E">
        <w:rPr>
          <w:color w:val="000000" w:themeColor="text1"/>
          <w:lang w:val="en-US"/>
        </w:rPr>
        <w:t>with the idea of choosing the time and conditions of death, the eight relatives interviewed in Switzerland had been made aware of their relative</w:t>
      </w:r>
      <w:r w:rsidR="00182B19">
        <w:rPr>
          <w:color w:val="000000" w:themeColor="text1"/>
          <w:lang w:val="en-US"/>
        </w:rPr>
        <w:t>’</w:t>
      </w:r>
      <w:r w:rsidRPr="009F3F5E">
        <w:rPr>
          <w:color w:val="000000" w:themeColor="text1"/>
          <w:lang w:val="en-US"/>
        </w:rPr>
        <w:t xml:space="preserve">s intention to die and all participated in preparations for the suicide. Any suspicion that may exist before the act with regard to relatives is alleviated by the procedure that surrounds the preparations for suicide. Instead of being forced to prove after the act that they had not been involved in the suicide, as is the case in France, they find themselves engaged in discussions relating to the conditions of suicide and in particular the concept of the “right time” (Pott et al., 2013). Moreover, although assisted suicide is still considered a form of violent death that necessitates a police investigation, the ADMD prepare the person </w:t>
      </w:r>
      <w:r w:rsidR="008218DD">
        <w:rPr>
          <w:color w:val="000000" w:themeColor="text1"/>
          <w:lang w:val="en-US"/>
        </w:rPr>
        <w:t>choosing to die by</w:t>
      </w:r>
      <w:r w:rsidRPr="009F3F5E">
        <w:rPr>
          <w:color w:val="000000" w:themeColor="text1"/>
          <w:lang w:val="en-US"/>
        </w:rPr>
        <w:t xml:space="preserve"> suicide and their relatives for the questions that will be asked by the police and the coroner. The police investigation must primarily eliminate the possibility that relatives may have incited the suicide in order to inherit or for reasons of jealousy or hatred, rather than having to focus on the suspicion of negligence or mistreatment.</w:t>
      </w:r>
    </w:p>
    <w:p w14:paraId="0F37BA11" w14:textId="037E9BA8" w:rsidR="008D7CF4" w:rsidRPr="009F3F5E" w:rsidRDefault="00D5754E" w:rsidP="000759E4">
      <w:pPr>
        <w:pStyle w:val="Paragraph"/>
        <w:rPr>
          <w:lang w:val="en-US"/>
        </w:rPr>
      </w:pPr>
      <w:r w:rsidRPr="009F3F5E">
        <w:rPr>
          <w:lang w:val="en-US"/>
        </w:rPr>
        <w:t xml:space="preserve">The introduction of a code of good practice by the ADMD means that these investigations have been modified and even simplified: a file detailing all actions undertaken is prepared, and the police </w:t>
      </w:r>
      <w:r w:rsidR="007161B6">
        <w:rPr>
          <w:lang w:val="en-US"/>
        </w:rPr>
        <w:t>are familiar with</w:t>
      </w:r>
      <w:r w:rsidRPr="009F3F5E">
        <w:rPr>
          <w:lang w:val="en-US"/>
        </w:rPr>
        <w:t xml:space="preserve"> the association volunteers, as confirmed by </w:t>
      </w:r>
      <w:r w:rsidR="007161B6">
        <w:rPr>
          <w:lang w:val="en-US"/>
        </w:rPr>
        <w:t>one</w:t>
      </w:r>
      <w:r w:rsidRPr="009F3F5E">
        <w:rPr>
          <w:lang w:val="en-US"/>
        </w:rPr>
        <w:t xml:space="preserve"> volunteer from the ADMD:</w:t>
      </w:r>
    </w:p>
    <w:p w14:paraId="12C606B1" w14:textId="022B2AAE" w:rsidR="008D7CF4" w:rsidRPr="009F3F5E" w:rsidRDefault="00D5754E" w:rsidP="000759E4">
      <w:pPr>
        <w:pStyle w:val="Displayedquotation"/>
        <w:rPr>
          <w:lang w:val="en-US"/>
        </w:rPr>
      </w:pPr>
      <w:r w:rsidRPr="009F3F5E">
        <w:rPr>
          <w:lang w:val="en-US"/>
        </w:rPr>
        <w:t>The first time that they [the police] have to fill this all in, they write down all the details at length. But for those who have already done it several times, it</w:t>
      </w:r>
      <w:r w:rsidR="00182B19">
        <w:rPr>
          <w:lang w:val="en-US"/>
        </w:rPr>
        <w:t>’</w:t>
      </w:r>
      <w:r w:rsidRPr="009F3F5E">
        <w:rPr>
          <w:lang w:val="en-US"/>
        </w:rPr>
        <w:t>s much shorter. They need to be reassured too. But generally, they</w:t>
      </w:r>
      <w:r w:rsidR="00182B19">
        <w:rPr>
          <w:lang w:val="en-US"/>
        </w:rPr>
        <w:t>’</w:t>
      </w:r>
      <w:r w:rsidRPr="009F3F5E">
        <w:rPr>
          <w:lang w:val="en-US"/>
        </w:rPr>
        <w:t>re happy when it</w:t>
      </w:r>
      <w:r w:rsidR="00182B19">
        <w:rPr>
          <w:lang w:val="en-US"/>
        </w:rPr>
        <w:t>’</w:t>
      </w:r>
      <w:r w:rsidRPr="009F3F5E">
        <w:rPr>
          <w:lang w:val="en-US"/>
        </w:rPr>
        <w:t>s an Exit suicide because when they have to attend suicides or accidents it</w:t>
      </w:r>
      <w:r w:rsidR="00182B19">
        <w:rPr>
          <w:lang w:val="en-US"/>
        </w:rPr>
        <w:t>’</w:t>
      </w:r>
      <w:r w:rsidRPr="009F3F5E">
        <w:rPr>
          <w:lang w:val="en-US"/>
        </w:rPr>
        <w:t xml:space="preserve">s usually dramatic. With </w:t>
      </w:r>
      <w:commentRangeStart w:id="18"/>
      <w:r w:rsidRPr="009F3F5E">
        <w:rPr>
          <w:lang w:val="en-US"/>
        </w:rPr>
        <w:t>Exit</w:t>
      </w:r>
      <w:r w:rsidR="007161B6">
        <w:rPr>
          <w:rStyle w:val="FootnoteReference"/>
          <w:lang w:val="en-US"/>
        </w:rPr>
        <w:footnoteReference w:id="9"/>
      </w:r>
      <w:r w:rsidRPr="009F3F5E">
        <w:rPr>
          <w:lang w:val="en-US"/>
        </w:rPr>
        <w:t>,</w:t>
      </w:r>
      <w:commentRangeEnd w:id="18"/>
      <w:r w:rsidR="007161B6">
        <w:rPr>
          <w:rStyle w:val="CommentReference"/>
          <w:rFonts w:asciiTheme="minorHAnsi" w:hAnsiTheme="minorHAnsi" w:cstheme="minorBidi"/>
        </w:rPr>
        <w:commentReference w:id="18"/>
      </w:r>
      <w:r w:rsidRPr="009F3F5E">
        <w:rPr>
          <w:lang w:val="en-US"/>
        </w:rPr>
        <w:t xml:space="preserve"> they appreciate things - everything is in order, the papers… there</w:t>
      </w:r>
      <w:r w:rsidR="00182B19">
        <w:rPr>
          <w:lang w:val="en-US"/>
        </w:rPr>
        <w:t>’</w:t>
      </w:r>
      <w:r w:rsidRPr="009F3F5E">
        <w:rPr>
          <w:lang w:val="en-US"/>
        </w:rPr>
        <w:t>s no problem, it</w:t>
      </w:r>
      <w:r w:rsidR="00182B19">
        <w:rPr>
          <w:lang w:val="en-US"/>
        </w:rPr>
        <w:t>’</w:t>
      </w:r>
      <w:r w:rsidRPr="009F3F5E">
        <w:rPr>
          <w:lang w:val="en-US"/>
        </w:rPr>
        <w:t>s almost like a day off…</w:t>
      </w:r>
    </w:p>
    <w:p w14:paraId="17DD0E58" w14:textId="2BC35551" w:rsidR="008D7CF4" w:rsidRPr="009F3F5E" w:rsidRDefault="00D5754E" w:rsidP="000759E4">
      <w:pPr>
        <w:pStyle w:val="Paragraph"/>
        <w:rPr>
          <w:color w:val="000000" w:themeColor="text1"/>
          <w:lang w:val="en-US"/>
        </w:rPr>
      </w:pPr>
      <w:r w:rsidRPr="009F3F5E">
        <w:rPr>
          <w:lang w:val="en-US"/>
        </w:rPr>
        <w:t>The support provided by the ADMD thus contributes to the institutionalization of suicide, which in turn contributes to a form of normalization by allowing relatives to avoid certain forms of social accusation. Although society as a whole may not agree on the ethical issues surrounding assisted suicide, the increase in the</w:t>
      </w:r>
      <w:r w:rsidR="007161B6">
        <w:rPr>
          <w:lang w:val="en-US"/>
        </w:rPr>
        <w:t>ir</w:t>
      </w:r>
      <w:r w:rsidRPr="009F3F5E">
        <w:rPr>
          <w:lang w:val="en-US"/>
        </w:rPr>
        <w:t xml:space="preserve"> number and the way they are represented in the media and in films has helped to create a favorable social context. Violetta had seen </w:t>
      </w:r>
      <w:r w:rsidR="007161B6">
        <w:rPr>
          <w:lang w:val="en-US"/>
        </w:rPr>
        <w:t xml:space="preserve">television </w:t>
      </w:r>
      <w:r w:rsidRPr="009F3F5E">
        <w:rPr>
          <w:lang w:val="en-US"/>
        </w:rPr>
        <w:t xml:space="preserve">scenes of assisted suicide </w:t>
      </w:r>
      <w:r w:rsidR="007161B6">
        <w:rPr>
          <w:lang w:val="en-US"/>
        </w:rPr>
        <w:t xml:space="preserve">of a type </w:t>
      </w:r>
      <w:r w:rsidRPr="009F3F5E">
        <w:rPr>
          <w:lang w:val="en-US"/>
        </w:rPr>
        <w:t xml:space="preserve">that she </w:t>
      </w:r>
      <w:r w:rsidR="007161B6">
        <w:rPr>
          <w:lang w:val="en-US"/>
        </w:rPr>
        <w:t>hoped to</w:t>
      </w:r>
      <w:r w:rsidRPr="009F3F5E">
        <w:rPr>
          <w:lang w:val="en-US"/>
        </w:rPr>
        <w:t xml:space="preserve"> experience with her mother. Marianne and </w:t>
      </w:r>
      <w:r w:rsidR="007F0953" w:rsidRPr="007F0953">
        <w:rPr>
          <w:lang w:val="en-US"/>
        </w:rPr>
        <w:t>É</w:t>
      </w:r>
      <w:r w:rsidRPr="009F3F5E">
        <w:rPr>
          <w:lang w:val="en-US"/>
        </w:rPr>
        <w:t xml:space="preserve">mile </w:t>
      </w:r>
      <w:r w:rsidR="007161B6">
        <w:rPr>
          <w:lang w:val="en-US"/>
        </w:rPr>
        <w:t>have</w:t>
      </w:r>
      <w:r w:rsidRPr="009F3F5E">
        <w:rPr>
          <w:lang w:val="en-US"/>
        </w:rPr>
        <w:t xml:space="preserve"> registered with the association, </w:t>
      </w:r>
      <w:r w:rsidR="00363C4F">
        <w:rPr>
          <w:lang w:val="en-US"/>
        </w:rPr>
        <w:t xml:space="preserve">and </w:t>
      </w:r>
      <w:r w:rsidRPr="009F3F5E">
        <w:rPr>
          <w:lang w:val="en-US"/>
        </w:rPr>
        <w:t xml:space="preserve">Aliénor and Louis have already experienced the assisted suicide of their husband and father respectively, which they have described as a family </w:t>
      </w:r>
      <w:commentRangeStart w:id="20"/>
      <w:r w:rsidR="00363C4F">
        <w:rPr>
          <w:lang w:val="en-US"/>
        </w:rPr>
        <w:t>experience</w:t>
      </w:r>
      <w:commentRangeEnd w:id="20"/>
      <w:r w:rsidR="00363C4F">
        <w:rPr>
          <w:rStyle w:val="CommentReference"/>
        </w:rPr>
        <w:commentReference w:id="20"/>
      </w:r>
      <w:r w:rsidRPr="009F3F5E">
        <w:rPr>
          <w:lang w:val="en-US"/>
        </w:rPr>
        <w:t xml:space="preserve"> within the ongoing adventure of life</w:t>
      </w:r>
      <w:r w:rsidR="00363C4F">
        <w:rPr>
          <w:lang w:val="en-US"/>
        </w:rPr>
        <w:t xml:space="preserve"> and</w:t>
      </w:r>
      <w:r w:rsidRPr="009F3F5E">
        <w:rPr>
          <w:lang w:val="en-US"/>
        </w:rPr>
        <w:t xml:space="preserve"> then of illness.</w:t>
      </w:r>
    </w:p>
    <w:p w14:paraId="6299467E" w14:textId="6EC1D6E4" w:rsidR="008D7CF4" w:rsidRPr="009F3F5E" w:rsidRDefault="00D5754E" w:rsidP="00490A91">
      <w:pPr>
        <w:pStyle w:val="Heading1"/>
        <w:rPr>
          <w:lang w:val="en-US"/>
        </w:rPr>
      </w:pPr>
      <w:bookmarkStart w:id="21" w:name="_Hlk50531630"/>
      <w:r w:rsidRPr="009F3F5E">
        <w:rPr>
          <w:lang w:val="en-US"/>
        </w:rPr>
        <w:t>A contextualized interpretation of suicide</w:t>
      </w:r>
    </w:p>
    <w:bookmarkEnd w:id="21"/>
    <w:p w14:paraId="33E1FC6A" w14:textId="0EC8AEB9" w:rsidR="008D7CF4" w:rsidRPr="009F3F5E" w:rsidRDefault="00D5754E" w:rsidP="000759E4">
      <w:pPr>
        <w:pStyle w:val="Paragraph"/>
        <w:rPr>
          <w:lang w:val="en-US"/>
        </w:rPr>
      </w:pPr>
      <w:r w:rsidRPr="009F3F5E">
        <w:rPr>
          <w:lang w:val="en-US"/>
        </w:rPr>
        <w:t xml:space="preserve">The interview guide used in the study in France was intended to </w:t>
      </w:r>
      <w:r w:rsidR="00016768">
        <w:rPr>
          <w:lang w:val="en-US"/>
        </w:rPr>
        <w:t xml:space="preserve">help us </w:t>
      </w:r>
      <w:r w:rsidRPr="009F3F5E">
        <w:rPr>
          <w:lang w:val="en-US"/>
        </w:rPr>
        <w:t xml:space="preserve">collect the story (as perceived and told by the informant) of the life of the person who </w:t>
      </w:r>
      <w:r w:rsidR="008218DD">
        <w:rPr>
          <w:lang w:val="en-US"/>
        </w:rPr>
        <w:t>di</w:t>
      </w:r>
      <w:r w:rsidRPr="009F3F5E">
        <w:rPr>
          <w:lang w:val="en-US"/>
        </w:rPr>
        <w:t>ed</w:t>
      </w:r>
      <w:r w:rsidR="008218DD">
        <w:rPr>
          <w:lang w:val="en-US"/>
        </w:rPr>
        <w:t xml:space="preserve"> by</w:t>
      </w:r>
      <w:r w:rsidRPr="009F3F5E">
        <w:rPr>
          <w:lang w:val="en-US"/>
        </w:rPr>
        <w:t xml:space="preserve"> suicide and of the suicide</w:t>
      </w:r>
      <w:r w:rsidR="0074488C">
        <w:rPr>
          <w:lang w:val="en-US"/>
        </w:rPr>
        <w:t>,</w:t>
      </w:r>
      <w:r w:rsidRPr="009F3F5E">
        <w:rPr>
          <w:lang w:val="en-US"/>
        </w:rPr>
        <w:t xml:space="preserve"> as well as their reasons and/or motives from the informant</w:t>
      </w:r>
      <w:r w:rsidR="00182B19">
        <w:rPr>
          <w:lang w:val="en-US"/>
        </w:rPr>
        <w:t>’</w:t>
      </w:r>
      <w:r w:rsidRPr="009F3F5E">
        <w:rPr>
          <w:lang w:val="en-US"/>
        </w:rPr>
        <w:t>s point of view. While some informants explained that they were not certain of the reasons that led their relative to c</w:t>
      </w:r>
      <w:r w:rsidR="008218DD">
        <w:rPr>
          <w:lang w:val="en-US"/>
        </w:rPr>
        <w:t>hoose</w:t>
      </w:r>
      <w:r w:rsidRPr="009F3F5E">
        <w:rPr>
          <w:lang w:val="en-US"/>
        </w:rPr>
        <w:t xml:space="preserve"> suicide, all </w:t>
      </w:r>
      <w:r w:rsidR="0074488C">
        <w:rPr>
          <w:lang w:val="en-US"/>
        </w:rPr>
        <w:t xml:space="preserve">were willing to </w:t>
      </w:r>
      <w:r w:rsidRPr="009F3F5E">
        <w:rPr>
          <w:lang w:val="en-US"/>
        </w:rPr>
        <w:t xml:space="preserve">share their </w:t>
      </w:r>
      <w:r w:rsidR="0074488C">
        <w:rPr>
          <w:lang w:val="en-US"/>
        </w:rPr>
        <w:t xml:space="preserve">own </w:t>
      </w:r>
      <w:r w:rsidRPr="009F3F5E">
        <w:rPr>
          <w:lang w:val="en-US"/>
        </w:rPr>
        <w:t>interpretation.</w:t>
      </w:r>
    </w:p>
    <w:p w14:paraId="4CB463E5" w14:textId="259E9344" w:rsidR="008D7CF4" w:rsidRPr="009F3F5E" w:rsidRDefault="00D5754E" w:rsidP="00490A91">
      <w:pPr>
        <w:pStyle w:val="Heading2"/>
        <w:rPr>
          <w:lang w:val="en-US"/>
        </w:rPr>
      </w:pPr>
      <w:bookmarkStart w:id="22" w:name="_Hlk50531638"/>
      <w:r w:rsidRPr="009F3F5E">
        <w:rPr>
          <w:lang w:val="en-US"/>
        </w:rPr>
        <w:t xml:space="preserve">Interpretations relating to the gender of the person </w:t>
      </w:r>
      <w:r w:rsidRPr="0074488C">
        <w:rPr>
          <w:lang w:val="en-US"/>
        </w:rPr>
        <w:t>committ</w:t>
      </w:r>
      <w:r w:rsidRPr="009F3F5E">
        <w:rPr>
          <w:lang w:val="en-US"/>
        </w:rPr>
        <w:t xml:space="preserve">ing suicide and </w:t>
      </w:r>
      <w:r w:rsidR="0074488C">
        <w:rPr>
          <w:lang w:val="en-US"/>
        </w:rPr>
        <w:t xml:space="preserve">to </w:t>
      </w:r>
      <w:r w:rsidRPr="009F3F5E">
        <w:rPr>
          <w:lang w:val="en-US"/>
        </w:rPr>
        <w:t xml:space="preserve">their family </w:t>
      </w:r>
      <w:r w:rsidR="0074488C">
        <w:rPr>
          <w:lang w:val="en-US"/>
        </w:rPr>
        <w:t>network</w:t>
      </w:r>
    </w:p>
    <w:bookmarkEnd w:id="22"/>
    <w:p w14:paraId="2F43E07B" w14:textId="1D435872" w:rsidR="008D7CF4" w:rsidRPr="009F3F5E" w:rsidRDefault="00D5754E" w:rsidP="000759E4">
      <w:pPr>
        <w:pStyle w:val="Paragraph"/>
        <w:rPr>
          <w:lang w:val="en-US"/>
        </w:rPr>
      </w:pPr>
      <w:r w:rsidRPr="009F3F5E">
        <w:rPr>
          <w:lang w:val="en-US"/>
        </w:rPr>
        <w:t xml:space="preserve">The first noticeable aspect is that, contrary to dominant interpretations within French suicidology, none of the informants mentioned any sign of mental </w:t>
      </w:r>
      <w:r w:rsidR="0074488C">
        <w:rPr>
          <w:lang w:val="en-US"/>
        </w:rPr>
        <w:t xml:space="preserve">health </w:t>
      </w:r>
      <w:r w:rsidRPr="009F3F5E">
        <w:rPr>
          <w:lang w:val="en-US"/>
        </w:rPr>
        <w:t xml:space="preserve">disorder in the person committing suicide. In the absence of an explanatory letter, the relatives questioned tried to find a rational justification for the act. While Dominique, Maryline and </w:t>
      </w:r>
      <w:commentRangeStart w:id="23"/>
      <w:r w:rsidR="0074488C" w:rsidRPr="0074488C">
        <w:rPr>
          <w:rFonts w:asciiTheme="majorBidi" w:hAnsiTheme="majorBidi" w:cstheme="majorBidi"/>
          <w:lang w:val="en-US"/>
        </w:rPr>
        <w:t>É</w:t>
      </w:r>
      <w:r w:rsidR="0074488C">
        <w:rPr>
          <w:rFonts w:asciiTheme="majorBidi" w:hAnsiTheme="majorBidi" w:cstheme="majorBidi"/>
          <w:lang w:val="en-US"/>
        </w:rPr>
        <w:t>meline</w:t>
      </w:r>
      <w:commentRangeEnd w:id="23"/>
      <w:r w:rsidR="0074488C">
        <w:rPr>
          <w:rStyle w:val="CommentReference"/>
          <w:rFonts w:asciiTheme="minorHAnsi" w:hAnsiTheme="minorHAnsi" w:cstheme="minorBidi"/>
        </w:rPr>
        <w:commentReference w:id="23"/>
      </w:r>
      <w:r w:rsidR="0074488C" w:rsidRPr="0074488C">
        <w:rPr>
          <w:rFonts w:asciiTheme="majorBidi" w:hAnsiTheme="majorBidi" w:cstheme="majorBidi"/>
          <w:lang w:val="en-US"/>
        </w:rPr>
        <w:t xml:space="preserve"> </w:t>
      </w:r>
      <w:r w:rsidR="0074488C">
        <w:rPr>
          <w:rFonts w:asciiTheme="majorBidi" w:hAnsiTheme="majorBidi" w:cstheme="majorBidi"/>
          <w:lang w:val="en-US"/>
        </w:rPr>
        <w:t>drew attention to</w:t>
      </w:r>
      <w:r w:rsidRPr="009F3F5E">
        <w:rPr>
          <w:lang w:val="en-US"/>
        </w:rPr>
        <w:t xml:space="preserve"> the personality or </w:t>
      </w:r>
      <w:r w:rsidR="0074488C">
        <w:rPr>
          <w:lang w:val="en-US"/>
        </w:rPr>
        <w:t>“unusual”</w:t>
      </w:r>
      <w:r w:rsidRPr="009F3F5E">
        <w:rPr>
          <w:lang w:val="en-US"/>
        </w:rPr>
        <w:t xml:space="preserve"> character of the relative who </w:t>
      </w:r>
      <w:r w:rsidR="008218DD">
        <w:rPr>
          <w:lang w:val="en-US"/>
        </w:rPr>
        <w:t>died by</w:t>
      </w:r>
      <w:r w:rsidRPr="009F3F5E">
        <w:rPr>
          <w:lang w:val="en-US"/>
        </w:rPr>
        <w:t xml:space="preserve"> suicide as one of the explanatory elements, all of the relatives questioned reported elements relating to the last years of the deceased</w:t>
      </w:r>
      <w:r w:rsidR="00182B19">
        <w:rPr>
          <w:lang w:val="en-US"/>
        </w:rPr>
        <w:t>’</w:t>
      </w:r>
      <w:r w:rsidRPr="009F3F5E">
        <w:rPr>
          <w:lang w:val="en-US"/>
        </w:rPr>
        <w:t xml:space="preserve">s life. Odile was the only one to consider that the physical frailty and the feeling of uselessness that she pointed out as the reasons for the suicide of her great-uncle could have been generating discontent, even depression, although she emphasized that the doctor had seen her great-uncle the week before the suicide without diagnosing depression. For men who </w:t>
      </w:r>
      <w:r w:rsidR="008218DD">
        <w:rPr>
          <w:lang w:val="en-US"/>
        </w:rPr>
        <w:t>di</w:t>
      </w:r>
      <w:r w:rsidRPr="009F3F5E">
        <w:rPr>
          <w:lang w:val="en-US"/>
        </w:rPr>
        <w:t>ed</w:t>
      </w:r>
      <w:r w:rsidR="008218DD">
        <w:rPr>
          <w:lang w:val="en-US"/>
        </w:rPr>
        <w:t xml:space="preserve"> by</w:t>
      </w:r>
      <w:r w:rsidRPr="009F3F5E">
        <w:rPr>
          <w:lang w:val="en-US"/>
        </w:rPr>
        <w:t xml:space="preserve"> suicide, informants systematically mentioned physical frailty and a decrease in activity, and even the associated weakening of their social identity. However, these explanations do not exclude other explanatory factors such as family circumstances. Our informants also pointed out the attitude of the wives of men who were described as lacking empathy or</w:t>
      </w:r>
      <w:r w:rsidR="0074488C">
        <w:rPr>
          <w:lang w:val="en-US"/>
        </w:rPr>
        <w:t xml:space="preserve"> indeed </w:t>
      </w:r>
      <w:r w:rsidRPr="009F3F5E">
        <w:rPr>
          <w:lang w:val="en-US"/>
        </w:rPr>
        <w:t>even almost tyrannical. While Odile told us that her great-aunt did not understand that her husband could no longer manage certain tasks related to the maintenance of his house, Maryline accused her father</w:t>
      </w:r>
      <w:r w:rsidR="00182B19">
        <w:rPr>
          <w:lang w:val="en-US"/>
        </w:rPr>
        <w:t>’</w:t>
      </w:r>
      <w:r w:rsidRPr="009F3F5E">
        <w:rPr>
          <w:lang w:val="en-US"/>
        </w:rPr>
        <w:t>s part</w:t>
      </w:r>
      <w:r w:rsidR="00C160C7">
        <w:rPr>
          <w:lang w:val="en-US"/>
        </w:rPr>
        <w:t>n</w:t>
      </w:r>
      <w:r w:rsidRPr="009F3F5E">
        <w:rPr>
          <w:lang w:val="en-US"/>
        </w:rPr>
        <w:t>er of a form of abandonment when her father was no longer able to drive. Bertrand, one of the few sons included in the research, explains that in addition to his father</w:t>
      </w:r>
      <w:r w:rsidR="00182B19">
        <w:rPr>
          <w:lang w:val="en-US"/>
        </w:rPr>
        <w:t>’</w:t>
      </w:r>
      <w:r w:rsidRPr="009F3F5E">
        <w:rPr>
          <w:lang w:val="en-US"/>
        </w:rPr>
        <w:t>s physical suffering, he was in a state of emotional suffering caused by the lack of consideration his wife showed him and the unkind remarks she directed at him.</w:t>
      </w:r>
    </w:p>
    <w:p w14:paraId="4BC5ACE8" w14:textId="3FD3DAF2" w:rsidR="008D7CF4" w:rsidRPr="009F3F5E" w:rsidRDefault="00D5754E" w:rsidP="000759E4">
      <w:pPr>
        <w:pStyle w:val="Paragraph"/>
        <w:rPr>
          <w:lang w:val="en-US"/>
        </w:rPr>
      </w:pPr>
      <w:r w:rsidRPr="009F3F5E">
        <w:rPr>
          <w:lang w:val="en-US"/>
        </w:rPr>
        <w:t xml:space="preserve">A different set of explanations are given by our female informants relating to the suicide of women who did not live in a couple but in a context of intergenerational cohabitation. </w:t>
      </w:r>
      <w:r w:rsidR="00392912">
        <w:rPr>
          <w:lang w:val="en-US"/>
        </w:rPr>
        <w:t>Even when</w:t>
      </w:r>
      <w:r w:rsidRPr="009F3F5E">
        <w:rPr>
          <w:lang w:val="en-US"/>
        </w:rPr>
        <w:t xml:space="preserve"> physical frailty caused by old age as well as the loss of capacity </w:t>
      </w:r>
      <w:r w:rsidR="00392912">
        <w:rPr>
          <w:lang w:val="en-US"/>
        </w:rPr>
        <w:t>were</w:t>
      </w:r>
      <w:r w:rsidRPr="009F3F5E">
        <w:rPr>
          <w:lang w:val="en-US"/>
        </w:rPr>
        <w:t xml:space="preserve"> mentioned, these reasons were secondary to the personality of the deceased and, even more so, the </w:t>
      </w:r>
      <w:r w:rsidR="00392912">
        <w:rPr>
          <w:lang w:val="en-US"/>
        </w:rPr>
        <w:t>strained</w:t>
      </w:r>
      <w:r w:rsidRPr="009F3F5E">
        <w:rPr>
          <w:lang w:val="en-US"/>
        </w:rPr>
        <w:t xml:space="preserve"> or even conflicted relationship with cohabiting offspring.</w:t>
      </w:r>
    </w:p>
    <w:p w14:paraId="34420FF7" w14:textId="357D0AB8" w:rsidR="008D7CF4" w:rsidRPr="009F3F5E" w:rsidRDefault="00D5754E" w:rsidP="000759E4">
      <w:pPr>
        <w:pStyle w:val="Paragraph"/>
        <w:rPr>
          <w:lang w:val="en-US"/>
        </w:rPr>
      </w:pPr>
      <w:r w:rsidRPr="009F3F5E">
        <w:rPr>
          <w:lang w:val="en-US"/>
        </w:rPr>
        <w:t xml:space="preserve">In the cases of Martine, Dominique and Maryline, the suicides of the grandmothers and of the father took place after each had repeatedly, throughout their lives, </w:t>
      </w:r>
      <w:r w:rsidR="00392912">
        <w:rPr>
          <w:lang w:val="en-US"/>
        </w:rPr>
        <w:t>“</w:t>
      </w:r>
      <w:r w:rsidRPr="009F3F5E">
        <w:rPr>
          <w:lang w:val="en-US"/>
        </w:rPr>
        <w:t>threatened</w:t>
      </w:r>
      <w:r w:rsidR="00392912">
        <w:rPr>
          <w:lang w:val="en-US"/>
        </w:rPr>
        <w:t>”</w:t>
      </w:r>
      <w:r w:rsidRPr="009F3F5E">
        <w:rPr>
          <w:lang w:val="en-US"/>
        </w:rPr>
        <w:t xml:space="preserve"> (in the words of the informants) to commit suicide. In the case of Dominique</w:t>
      </w:r>
      <w:r w:rsidR="00182B19">
        <w:rPr>
          <w:lang w:val="en-US"/>
        </w:rPr>
        <w:t>’</w:t>
      </w:r>
      <w:r w:rsidRPr="009F3F5E">
        <w:rPr>
          <w:lang w:val="en-US"/>
        </w:rPr>
        <w:t>s grandmother, her words had prompted Dominique</w:t>
      </w:r>
      <w:r w:rsidR="00182B19">
        <w:rPr>
          <w:lang w:val="en-US"/>
        </w:rPr>
        <w:t>’</w:t>
      </w:r>
      <w:r w:rsidRPr="009F3F5E">
        <w:rPr>
          <w:lang w:val="en-US"/>
        </w:rPr>
        <w:t xml:space="preserve">s father to put bars on all the windows of the first floor except the bathroom, where the window - from which she committed suicide - was thought to be inaccessible. Maryline speaks of having heard her father say throughout her life that he was going to commit suicide, to the point that she felt it had become a family joke and that the other members of the family would reply </w:t>
      </w:r>
      <w:commentRangeStart w:id="24"/>
      <w:r w:rsidR="00392912">
        <w:rPr>
          <w:lang w:val="en-US"/>
        </w:rPr>
        <w:t>“W</w:t>
      </w:r>
      <w:r w:rsidRPr="009F3F5E">
        <w:rPr>
          <w:lang w:val="en-US"/>
        </w:rPr>
        <w:t>ell</w:t>
      </w:r>
      <w:r w:rsidR="00392912">
        <w:rPr>
          <w:lang w:val="en-US"/>
        </w:rPr>
        <w:t>,</w:t>
      </w:r>
      <w:r w:rsidRPr="009F3F5E">
        <w:rPr>
          <w:lang w:val="en-US"/>
        </w:rPr>
        <w:t xml:space="preserve"> whatever you do, don</w:t>
      </w:r>
      <w:r w:rsidR="00182B19">
        <w:rPr>
          <w:lang w:val="en-US"/>
        </w:rPr>
        <w:t>’</w:t>
      </w:r>
      <w:r w:rsidRPr="009F3F5E">
        <w:rPr>
          <w:lang w:val="en-US"/>
        </w:rPr>
        <w:t>t mess it up</w:t>
      </w:r>
      <w:r w:rsidR="00D0226B">
        <w:rPr>
          <w:lang w:val="en-US"/>
        </w:rPr>
        <w:t>.</w:t>
      </w:r>
      <w:r w:rsidR="00392912">
        <w:rPr>
          <w:lang w:val="en-US"/>
        </w:rPr>
        <w:t>”</w:t>
      </w:r>
      <w:r w:rsidRPr="009F3F5E">
        <w:rPr>
          <w:lang w:val="en-US"/>
        </w:rPr>
        <w:t xml:space="preserve"> </w:t>
      </w:r>
      <w:commentRangeEnd w:id="24"/>
      <w:r w:rsidR="000A1E51">
        <w:rPr>
          <w:rStyle w:val="CommentReference"/>
        </w:rPr>
        <w:commentReference w:id="24"/>
      </w:r>
      <w:r w:rsidRPr="009F3F5E">
        <w:rPr>
          <w:lang w:val="en-US"/>
        </w:rPr>
        <w:t>While Maryline said she never really believed that her father would kill himself</w:t>
      </w:r>
      <w:r w:rsidR="00392912">
        <w:rPr>
          <w:lang w:val="en-US"/>
        </w:rPr>
        <w:t>,</w:t>
      </w:r>
      <w:r w:rsidRPr="009F3F5E">
        <w:rPr>
          <w:lang w:val="en-US"/>
        </w:rPr>
        <w:t xml:space="preserve"> and interpreted his suicide as the result of his breakup with his new partner, Dominique sees her grandmother</w:t>
      </w:r>
      <w:r w:rsidR="00182B19">
        <w:rPr>
          <w:lang w:val="en-US"/>
        </w:rPr>
        <w:t>’</w:t>
      </w:r>
      <w:r w:rsidRPr="009F3F5E">
        <w:rPr>
          <w:lang w:val="en-US"/>
        </w:rPr>
        <w:t>s suicide more as the culmination of family tensions created by a difficult context of intergenerational cohabitation. Dominique</w:t>
      </w:r>
      <w:r w:rsidR="00182B19">
        <w:rPr>
          <w:lang w:val="en-US"/>
        </w:rPr>
        <w:t>’</w:t>
      </w:r>
      <w:r w:rsidRPr="009F3F5E">
        <w:rPr>
          <w:lang w:val="en-US"/>
        </w:rPr>
        <w:t>s grandmother</w:t>
      </w:r>
      <w:r w:rsidR="007F0953">
        <w:rPr>
          <w:lang w:val="en-US"/>
        </w:rPr>
        <w:t>’</w:t>
      </w:r>
      <w:r w:rsidRPr="009F3F5E">
        <w:rPr>
          <w:lang w:val="en-US"/>
        </w:rPr>
        <w:t>s suicide took place a few days after Christmas in the house in which the family had gathered, with most of its members still present. During the interview, Dominique associated her grandmother</w:t>
      </w:r>
      <w:r w:rsidR="007F0953">
        <w:rPr>
          <w:lang w:val="en-US"/>
        </w:rPr>
        <w:t>’</w:t>
      </w:r>
      <w:r w:rsidRPr="009F3F5E">
        <w:rPr>
          <w:lang w:val="en-US"/>
        </w:rPr>
        <w:t xml:space="preserve">s recurrent complaint of lack of attention </w:t>
      </w:r>
      <w:r w:rsidR="00392912">
        <w:rPr>
          <w:lang w:val="en-US"/>
        </w:rPr>
        <w:t xml:space="preserve">from </w:t>
      </w:r>
      <w:r w:rsidRPr="009F3F5E">
        <w:rPr>
          <w:lang w:val="en-US"/>
        </w:rPr>
        <w:t xml:space="preserve">her relatives and </w:t>
      </w:r>
      <w:r w:rsidR="00392912">
        <w:rPr>
          <w:lang w:val="en-US"/>
        </w:rPr>
        <w:t xml:space="preserve">the fact that </w:t>
      </w:r>
      <w:r w:rsidRPr="009F3F5E">
        <w:rPr>
          <w:lang w:val="en-US"/>
        </w:rPr>
        <w:t>her suicide that was carried out in the presence of the descendants, with a kind of act of denunciation intended to make the survivors suffer by making them responsible for the deterioration of her life. Émeline</w:t>
      </w:r>
      <w:r w:rsidR="007F0953">
        <w:rPr>
          <w:lang w:val="en-US"/>
        </w:rPr>
        <w:t>’</w:t>
      </w:r>
      <w:r w:rsidRPr="009F3F5E">
        <w:rPr>
          <w:lang w:val="en-US"/>
        </w:rPr>
        <w:t>s words echo this story describ</w:t>
      </w:r>
      <w:r w:rsidR="00392912">
        <w:rPr>
          <w:lang w:val="en-US"/>
        </w:rPr>
        <w:t>ing</w:t>
      </w:r>
      <w:r w:rsidRPr="009F3F5E">
        <w:rPr>
          <w:lang w:val="en-US"/>
        </w:rPr>
        <w:t xml:space="preserve"> the person committing suicide passing from the status of victim to that of </w:t>
      </w:r>
      <w:r w:rsidR="00392912">
        <w:rPr>
          <w:lang w:val="en-US"/>
        </w:rPr>
        <w:t>“</w:t>
      </w:r>
      <w:r w:rsidRPr="009F3F5E">
        <w:rPr>
          <w:lang w:val="en-US"/>
        </w:rPr>
        <w:t>persecutor</w:t>
      </w:r>
      <w:r w:rsidR="00D0226B">
        <w:rPr>
          <w:lang w:val="en-US"/>
        </w:rPr>
        <w:t>.</w:t>
      </w:r>
      <w:r w:rsidR="00392912">
        <w:rPr>
          <w:lang w:val="en-US"/>
        </w:rPr>
        <w:t>”</w:t>
      </w:r>
      <w:r w:rsidRPr="009F3F5E">
        <w:rPr>
          <w:lang w:val="en-US"/>
        </w:rPr>
        <w:t xml:space="preserve"> Her grandmother </w:t>
      </w:r>
      <w:r w:rsidR="008218DD">
        <w:rPr>
          <w:lang w:val="en-US"/>
        </w:rPr>
        <w:t>di</w:t>
      </w:r>
      <w:r w:rsidRPr="009F3F5E">
        <w:rPr>
          <w:lang w:val="en-US"/>
        </w:rPr>
        <w:t>ed</w:t>
      </w:r>
      <w:r w:rsidR="008218DD">
        <w:rPr>
          <w:lang w:val="en-US"/>
        </w:rPr>
        <w:t xml:space="preserve"> by</w:t>
      </w:r>
      <w:r w:rsidRPr="009F3F5E">
        <w:rPr>
          <w:lang w:val="en-US"/>
        </w:rPr>
        <w:t xml:space="preserve"> suicide at the age of 82 by swallowing her entire packet of medication after having dinner with her son and daughter-in-law. Émeline describes living with her grandmother as “complicated” because of the generation difference but also because she considered her grandmother to be “not easy</w:t>
      </w:r>
      <w:r w:rsidR="00D0226B">
        <w:rPr>
          <w:lang w:val="en-US"/>
        </w:rPr>
        <w:t>.</w:t>
      </w:r>
      <w:r w:rsidRPr="009F3F5E">
        <w:rPr>
          <w:lang w:val="en-US"/>
        </w:rPr>
        <w:t xml:space="preserve">” She recalls having searched the house thoroughly for a letter from her grandmother that, she says, might have left her father </w:t>
      </w:r>
      <w:r w:rsidR="00392912">
        <w:rPr>
          <w:lang w:val="en-US"/>
        </w:rPr>
        <w:t>“</w:t>
      </w:r>
      <w:r w:rsidRPr="009F3F5E">
        <w:rPr>
          <w:lang w:val="en-US"/>
        </w:rPr>
        <w:t>unable to recover</w:t>
      </w:r>
      <w:r w:rsidR="00D0226B">
        <w:rPr>
          <w:lang w:val="en-US"/>
        </w:rPr>
        <w:t>.</w:t>
      </w:r>
      <w:r w:rsidR="00392912">
        <w:rPr>
          <w:lang w:val="en-US"/>
        </w:rPr>
        <w:t>”</w:t>
      </w:r>
    </w:p>
    <w:p w14:paraId="656B3332" w14:textId="1A4463BD" w:rsidR="008D7CF4" w:rsidRPr="009F3F5E" w:rsidRDefault="00D5754E" w:rsidP="000759E4">
      <w:pPr>
        <w:pStyle w:val="Displayedquotation"/>
        <w:rPr>
          <w:i/>
          <w:lang w:val="en-US"/>
        </w:rPr>
      </w:pPr>
      <w:r w:rsidRPr="009F3F5E">
        <w:rPr>
          <w:lang w:val="en-US"/>
        </w:rPr>
        <w:t>So, really, I searched</w:t>
      </w:r>
      <w:r w:rsidR="00392912">
        <w:rPr>
          <w:lang w:val="en-US"/>
        </w:rPr>
        <w:t>,</w:t>
      </w:r>
      <w:r w:rsidRPr="009F3F5E">
        <w:rPr>
          <w:lang w:val="en-US"/>
        </w:rPr>
        <w:t xml:space="preserve"> and I searched thoroughly because, given the circumstances, I said to myself that it was quite possible that she might have left something and I</w:t>
      </w:r>
      <w:r w:rsidR="007F0953">
        <w:rPr>
          <w:lang w:val="en-US"/>
        </w:rPr>
        <w:t>’</w:t>
      </w:r>
      <w:r w:rsidRPr="009F3F5E">
        <w:rPr>
          <w:lang w:val="en-US"/>
        </w:rPr>
        <w:t>m not sure my father would have got over it. Maybe some kind of accusations… because, because like I told you my grandmother was a really unusual character and uh yeah with… yeah, I think she was quite manipulative actually…</w:t>
      </w:r>
    </w:p>
    <w:p w14:paraId="210EEF79" w14:textId="31D83B3A" w:rsidR="008D7CF4" w:rsidRPr="009F3F5E" w:rsidRDefault="00D5754E" w:rsidP="000759E4">
      <w:pPr>
        <w:pStyle w:val="Paragraph"/>
        <w:rPr>
          <w:lang w:val="en-US"/>
        </w:rPr>
      </w:pPr>
      <w:r w:rsidRPr="009F3F5E">
        <w:rPr>
          <w:lang w:val="en-US"/>
        </w:rPr>
        <w:t xml:space="preserve">These last accounts fit into the model of “aggressive” suicide </w:t>
      </w:r>
      <w:r w:rsidR="00392912">
        <w:rPr>
          <w:lang w:val="en-US"/>
        </w:rPr>
        <w:t>that employs a form of</w:t>
      </w:r>
      <w:r w:rsidRPr="009F3F5E">
        <w:rPr>
          <w:lang w:val="en-US"/>
        </w:rPr>
        <w:t xml:space="preserve"> blackmail, as developed by Baechler (1975), or of revenge suicide as seen in certain cultures such as the Trobriand Islands (Malinowski, 1926).</w:t>
      </w:r>
    </w:p>
    <w:p w14:paraId="71237BC6" w14:textId="16696DD2" w:rsidR="008D7CF4" w:rsidRPr="009F3F5E" w:rsidRDefault="00D5754E" w:rsidP="00490A91">
      <w:pPr>
        <w:pStyle w:val="Heading2"/>
        <w:rPr>
          <w:lang w:val="en-US"/>
        </w:rPr>
      </w:pPr>
      <w:bookmarkStart w:id="25" w:name="_Hlk50531648"/>
      <w:r w:rsidRPr="009F3F5E">
        <w:rPr>
          <w:lang w:val="en-US"/>
        </w:rPr>
        <w:t>Differing interpretations within the family</w:t>
      </w:r>
    </w:p>
    <w:bookmarkEnd w:id="25"/>
    <w:p w14:paraId="1A4982C9" w14:textId="6CBEF4E3" w:rsidR="008D7CF4" w:rsidRPr="009F3F5E" w:rsidRDefault="00D5754E" w:rsidP="000759E4">
      <w:pPr>
        <w:pStyle w:val="Paragraph"/>
        <w:rPr>
          <w:lang w:val="en-US"/>
        </w:rPr>
      </w:pPr>
      <w:r w:rsidRPr="009F3F5E">
        <w:rPr>
          <w:lang w:val="en-US"/>
        </w:rPr>
        <w:t>The last point that should be made about the interpretations we gathered is that our informants insisted that these were their interpretations, but that they knew some family members did not share them. Bertrand explained that his brother and his mother did not share his view of his father</w:t>
      </w:r>
      <w:r w:rsidR="007F0953">
        <w:rPr>
          <w:lang w:val="en-US"/>
        </w:rPr>
        <w:t>’</w:t>
      </w:r>
      <w:r w:rsidRPr="009F3F5E">
        <w:rPr>
          <w:lang w:val="en-US"/>
        </w:rPr>
        <w:t xml:space="preserve">s suicide. They placed the emphasis on his weakness of character and viewed his suicide as a form of </w:t>
      </w:r>
      <w:r w:rsidR="00B9457F">
        <w:rPr>
          <w:lang w:val="en-US"/>
        </w:rPr>
        <w:t>“</w:t>
      </w:r>
      <w:r w:rsidRPr="009F3F5E">
        <w:rPr>
          <w:lang w:val="en-US"/>
        </w:rPr>
        <w:t>raptus</w:t>
      </w:r>
      <w:r w:rsidR="00D0226B">
        <w:rPr>
          <w:lang w:val="en-US"/>
        </w:rPr>
        <w:t>.</w:t>
      </w:r>
      <w:r w:rsidR="00B9457F">
        <w:rPr>
          <w:lang w:val="en-US"/>
        </w:rPr>
        <w:t>”</w:t>
      </w:r>
      <w:r w:rsidRPr="009F3F5E">
        <w:rPr>
          <w:lang w:val="en-US"/>
        </w:rPr>
        <w:t xml:space="preserve"> Elective family </w:t>
      </w:r>
      <w:r w:rsidR="00B9457F">
        <w:rPr>
          <w:lang w:val="en-US"/>
        </w:rPr>
        <w:t>bonds</w:t>
      </w:r>
      <w:r w:rsidRPr="009F3F5E">
        <w:rPr>
          <w:lang w:val="en-US"/>
        </w:rPr>
        <w:t xml:space="preserve"> and symbolic filiations are revealed within these differing interpretations. Thus, Bertrand admits </w:t>
      </w:r>
      <w:r w:rsidR="00B9457F">
        <w:rPr>
          <w:lang w:val="en-US"/>
        </w:rPr>
        <w:t xml:space="preserve">to </w:t>
      </w:r>
      <w:r w:rsidRPr="009F3F5E">
        <w:rPr>
          <w:lang w:val="en-US"/>
        </w:rPr>
        <w:t xml:space="preserve">having always been closer to his father than to his mother, while his brother is closer to his mother. In his account, the reasons for the suicide seem intrinsically linked to these </w:t>
      </w:r>
      <w:r w:rsidR="00B9457F">
        <w:rPr>
          <w:lang w:val="en-US"/>
        </w:rPr>
        <w:t>bonds</w:t>
      </w:r>
      <w:r w:rsidRPr="009F3F5E">
        <w:rPr>
          <w:lang w:val="en-US"/>
        </w:rPr>
        <w:t xml:space="preserve"> and to the reproaches </w:t>
      </w:r>
      <w:r w:rsidR="00B9457F">
        <w:rPr>
          <w:lang w:val="en-US"/>
        </w:rPr>
        <w:t xml:space="preserve">that reside within </w:t>
      </w:r>
      <w:r w:rsidRPr="009F3F5E">
        <w:rPr>
          <w:lang w:val="en-US"/>
        </w:rPr>
        <w:t>his explanation that they never “really understood [his father]</w:t>
      </w:r>
      <w:r w:rsidR="00D0226B">
        <w:rPr>
          <w:lang w:val="en-US"/>
        </w:rPr>
        <w:t>.</w:t>
      </w:r>
      <w:r w:rsidRPr="009F3F5E">
        <w:rPr>
          <w:lang w:val="en-US"/>
        </w:rPr>
        <w:t xml:space="preserve">” </w:t>
      </w:r>
    </w:p>
    <w:p w14:paraId="4A09874E" w14:textId="18B06185" w:rsidR="008D7CF4" w:rsidRPr="009F3F5E" w:rsidRDefault="00D5754E" w:rsidP="000759E4">
      <w:pPr>
        <w:pStyle w:val="Paragraph"/>
        <w:rPr>
          <w:lang w:val="en-US"/>
        </w:rPr>
      </w:pPr>
      <w:r w:rsidRPr="009F3F5E">
        <w:rPr>
          <w:lang w:val="en-US"/>
        </w:rPr>
        <w:t>As for Maryline, although she blames her father</w:t>
      </w:r>
      <w:r w:rsidR="007F0953">
        <w:rPr>
          <w:lang w:val="en-US"/>
        </w:rPr>
        <w:t>’</w:t>
      </w:r>
      <w:r w:rsidRPr="009F3F5E">
        <w:rPr>
          <w:lang w:val="en-US"/>
        </w:rPr>
        <w:t xml:space="preserve">s </w:t>
      </w:r>
      <w:r w:rsidR="00C160C7">
        <w:rPr>
          <w:lang w:val="en-US"/>
        </w:rPr>
        <w:t>partner</w:t>
      </w:r>
      <w:r w:rsidRPr="009F3F5E">
        <w:rPr>
          <w:lang w:val="en-US"/>
        </w:rPr>
        <w:t xml:space="preserve"> for neglecting him, she recognizes that the latter accuses her of the same thing. Family history is called into question by the motives for suicide. The story reveals that at the time of death, the father, who had left his wife to form a new relationship, was living alone most of the time because his </w:t>
      </w:r>
      <w:r w:rsidR="00B9457F">
        <w:rPr>
          <w:lang w:val="en-US"/>
        </w:rPr>
        <w:t xml:space="preserve">new </w:t>
      </w:r>
      <w:r w:rsidRPr="009F3F5E">
        <w:rPr>
          <w:lang w:val="en-US"/>
        </w:rPr>
        <w:t>partner had kept her own home. The partner and the daughter therefore accuse each other of a form of abandonment; the former because she considers that it is a daughter</w:t>
      </w:r>
      <w:r w:rsidR="007F0953">
        <w:rPr>
          <w:lang w:val="en-US"/>
        </w:rPr>
        <w:t>’</w:t>
      </w:r>
      <w:r w:rsidRPr="009F3F5E">
        <w:rPr>
          <w:lang w:val="en-US"/>
        </w:rPr>
        <w:t>s role to help her father, and the latter because she thinks it was the partner</w:t>
      </w:r>
      <w:r w:rsidR="007F0953">
        <w:rPr>
          <w:lang w:val="en-US"/>
        </w:rPr>
        <w:t>’</w:t>
      </w:r>
      <w:r w:rsidRPr="009F3F5E">
        <w:rPr>
          <w:lang w:val="en-US"/>
        </w:rPr>
        <w:t>s role to support him.</w:t>
      </w:r>
    </w:p>
    <w:p w14:paraId="5E71B8C4" w14:textId="4F64F08B" w:rsidR="008D7CF4" w:rsidRPr="009F3F5E" w:rsidRDefault="00D5754E" w:rsidP="000759E4">
      <w:pPr>
        <w:pStyle w:val="Paragraph"/>
        <w:rPr>
          <w:lang w:val="en-US"/>
        </w:rPr>
      </w:pPr>
      <w:r w:rsidRPr="009F3F5E">
        <w:rPr>
          <w:lang w:val="en-US"/>
        </w:rPr>
        <w:t xml:space="preserve">Apart from </w:t>
      </w:r>
      <w:bookmarkStart w:id="26" w:name="_Hlk59011318"/>
      <w:r w:rsidR="007F0953" w:rsidRPr="007F0953">
        <w:rPr>
          <w:rFonts w:asciiTheme="majorBidi" w:hAnsiTheme="majorBidi" w:cstheme="majorBidi"/>
          <w:lang w:val="en-US"/>
        </w:rPr>
        <w:t>É</w:t>
      </w:r>
      <w:bookmarkEnd w:id="26"/>
      <w:r w:rsidRPr="009F3F5E">
        <w:rPr>
          <w:lang w:val="en-US"/>
        </w:rPr>
        <w:t>meline, who suggests that her parents have the same understanding as her of the grandmother</w:t>
      </w:r>
      <w:r w:rsidR="007F0953">
        <w:rPr>
          <w:lang w:val="en-US"/>
        </w:rPr>
        <w:t>’</w:t>
      </w:r>
      <w:r w:rsidRPr="009F3F5E">
        <w:rPr>
          <w:lang w:val="en-US"/>
        </w:rPr>
        <w:t xml:space="preserve">s suicide - a form of revenge suicide committed by (in her words) an </w:t>
      </w:r>
      <w:r w:rsidR="00B9457F">
        <w:rPr>
          <w:lang w:val="en-US"/>
        </w:rPr>
        <w:t>“</w:t>
      </w:r>
      <w:r w:rsidRPr="009F3F5E">
        <w:rPr>
          <w:lang w:val="en-US"/>
        </w:rPr>
        <w:t>unusual</w:t>
      </w:r>
      <w:r w:rsidR="00B9457F">
        <w:rPr>
          <w:lang w:val="en-US"/>
        </w:rPr>
        <w:t>” character</w:t>
      </w:r>
      <w:r w:rsidRPr="009F3F5E">
        <w:rPr>
          <w:lang w:val="en-US"/>
        </w:rPr>
        <w:t xml:space="preserve"> - the other second generation informants say that the reasons for suicide that they envisage are quite different from those of the first generation, who are less able to </w:t>
      </w:r>
      <w:r w:rsidR="00B9457F">
        <w:rPr>
          <w:lang w:val="en-US"/>
        </w:rPr>
        <w:t>discern</w:t>
      </w:r>
      <w:r w:rsidRPr="009F3F5E">
        <w:rPr>
          <w:lang w:val="en-US"/>
        </w:rPr>
        <w:t xml:space="preserve"> reasons and explanations for this act. As we have seen, it appears that the grandchildren </w:t>
      </w:r>
      <w:commentRangeStart w:id="27"/>
      <w:r w:rsidRPr="009F3F5E">
        <w:rPr>
          <w:lang w:val="en-US"/>
        </w:rPr>
        <w:t xml:space="preserve">(and </w:t>
      </w:r>
      <w:r w:rsidR="00B9457F">
        <w:rPr>
          <w:lang w:val="en-US"/>
        </w:rPr>
        <w:t xml:space="preserve">nieces or </w:t>
      </w:r>
      <w:r w:rsidRPr="009F3F5E">
        <w:rPr>
          <w:lang w:val="en-US"/>
        </w:rPr>
        <w:t xml:space="preserve">nephews) </w:t>
      </w:r>
      <w:commentRangeEnd w:id="27"/>
      <w:r w:rsidR="00E77EA8">
        <w:rPr>
          <w:rStyle w:val="CommentReference"/>
        </w:rPr>
        <w:commentReference w:id="27"/>
      </w:r>
      <w:r w:rsidRPr="009F3F5E">
        <w:rPr>
          <w:lang w:val="en-US"/>
        </w:rPr>
        <w:t>quite frequently demonstrate greater empathy than the offspring and spouses. Perhaps because they are more challenged and implicated by the act</w:t>
      </w:r>
      <w:r w:rsidR="00B9457F">
        <w:rPr>
          <w:lang w:val="en-US"/>
        </w:rPr>
        <w:t xml:space="preserve"> of suicide</w:t>
      </w:r>
      <w:r w:rsidRPr="009F3F5E">
        <w:rPr>
          <w:lang w:val="en-US"/>
        </w:rPr>
        <w:t xml:space="preserve">, it proved more difficult to include spouses and cohabiting offspring in our research, rather as if the </w:t>
      </w:r>
      <w:r w:rsidR="00B9457F">
        <w:rPr>
          <w:lang w:val="en-US"/>
        </w:rPr>
        <w:t>“</w:t>
      </w:r>
      <w:r w:rsidRPr="009F3F5E">
        <w:rPr>
          <w:lang w:val="en-US"/>
        </w:rPr>
        <w:t>symbolic distance</w:t>
      </w:r>
      <w:r w:rsidR="00B9457F">
        <w:rPr>
          <w:lang w:val="en-US"/>
        </w:rPr>
        <w:t>”</w:t>
      </w:r>
      <w:r w:rsidRPr="009F3F5E">
        <w:rPr>
          <w:lang w:val="en-US"/>
        </w:rPr>
        <w:t xml:space="preserve"> of the second generation facilitated analytical discourse.</w:t>
      </w:r>
      <w:bookmarkStart w:id="28" w:name="_Hlk50531657"/>
    </w:p>
    <w:p w14:paraId="2750E088" w14:textId="2AFE65C6" w:rsidR="008D7CF4" w:rsidRPr="009F3F5E" w:rsidRDefault="00D5754E" w:rsidP="00490A91">
      <w:pPr>
        <w:pStyle w:val="Heading2"/>
        <w:rPr>
          <w:lang w:val="en-US"/>
        </w:rPr>
      </w:pPr>
      <w:r w:rsidRPr="009F3F5E">
        <w:rPr>
          <w:lang w:val="en-US"/>
        </w:rPr>
        <w:t>In Switzerland</w:t>
      </w:r>
      <w:r w:rsidR="00B9457F">
        <w:rPr>
          <w:lang w:val="en-US"/>
        </w:rPr>
        <w:t>,</w:t>
      </w:r>
      <w:r w:rsidRPr="009F3F5E">
        <w:rPr>
          <w:lang w:val="en-US"/>
        </w:rPr>
        <w:t xml:space="preserve"> interpretation</w:t>
      </w:r>
      <w:r w:rsidR="00B9457F">
        <w:rPr>
          <w:lang w:val="en-US"/>
        </w:rPr>
        <w:t>s are</w:t>
      </w:r>
      <w:r w:rsidRPr="009F3F5E">
        <w:rPr>
          <w:lang w:val="en-US"/>
        </w:rPr>
        <w:t xml:space="preserve"> framed by the legal context and the integration of suicide into</w:t>
      </w:r>
      <w:r w:rsidR="00B9457F">
        <w:rPr>
          <w:lang w:val="en-US"/>
        </w:rPr>
        <w:t xml:space="preserve"> the</w:t>
      </w:r>
      <w:r w:rsidRPr="009F3F5E">
        <w:rPr>
          <w:lang w:val="en-US"/>
        </w:rPr>
        <w:t xml:space="preserve"> family history</w:t>
      </w:r>
      <w:bookmarkEnd w:id="28"/>
    </w:p>
    <w:p w14:paraId="7D9F99B2" w14:textId="717AF37C" w:rsidR="008D7CF4" w:rsidRPr="009F3F5E" w:rsidRDefault="00D5754E" w:rsidP="000759E4">
      <w:pPr>
        <w:pStyle w:val="Paragraph"/>
        <w:rPr>
          <w:lang w:val="en-US"/>
        </w:rPr>
      </w:pPr>
      <w:r w:rsidRPr="009F3F5E">
        <w:rPr>
          <w:lang w:val="en-US"/>
        </w:rPr>
        <w:t xml:space="preserve">While the interpretations of suicide gathered during the French study were all constructed retrospectively, the interpretations that emerge from the accounts of relatives in Switzerland are the result of a process that started before the death took place. In this respect, suicide is only possible with the certainty that the person still has capacity for discernment and with a minimum of consensus among relatives who are aware of the reasons leading the person to assisted suicide. The ADMD also strongly insist that at least one relative takes part in the proceedings and approves the decision. Emmanuelle describes the care her mother took to obtain the approval of all her children before submitting a request for assisted suicide to the ADMD. Aliénor recounts how she helped her mother-in-law prepare for her suicide, explaining what points she would need to present in her request letter. </w:t>
      </w:r>
    </w:p>
    <w:p w14:paraId="6CA19A50" w14:textId="2617E0C9" w:rsidR="008D7CF4" w:rsidRPr="009F3F5E" w:rsidRDefault="00D5754E" w:rsidP="000759E4">
      <w:pPr>
        <w:pStyle w:val="Paragraph"/>
        <w:rPr>
          <w:lang w:val="en-US"/>
        </w:rPr>
      </w:pPr>
      <w:r w:rsidRPr="009F3F5E">
        <w:rPr>
          <w:lang w:val="en-US"/>
        </w:rPr>
        <w:t xml:space="preserve">Six of the relatives shared the values of the ADMD and considered the decision to </w:t>
      </w:r>
      <w:r w:rsidR="008218DD">
        <w:rPr>
          <w:lang w:val="en-US"/>
        </w:rPr>
        <w:t xml:space="preserve">die by </w:t>
      </w:r>
      <w:r w:rsidRPr="009F3F5E">
        <w:rPr>
          <w:lang w:val="en-US"/>
        </w:rPr>
        <w:t xml:space="preserve">suicide to be strictly personal, a decision made because of unbearable pain, to avoid debilitating surgery, or after having fought hard to maintain health. Emmanuelle describes a </w:t>
      </w:r>
      <w:r w:rsidR="00F02831">
        <w:rPr>
          <w:lang w:val="en-US"/>
        </w:rPr>
        <w:t>“</w:t>
      </w:r>
      <w:r w:rsidRPr="009F3F5E">
        <w:rPr>
          <w:lang w:val="en-US"/>
        </w:rPr>
        <w:t>better</w:t>
      </w:r>
      <w:r w:rsidR="00F02831">
        <w:rPr>
          <w:lang w:val="en-US"/>
        </w:rPr>
        <w:t>”</w:t>
      </w:r>
      <w:r w:rsidRPr="009F3F5E">
        <w:rPr>
          <w:lang w:val="en-US"/>
        </w:rPr>
        <w:t xml:space="preserve"> death than the one awaiting her mother because of the advance of cancer. Louis felt that his grandmother was </w:t>
      </w:r>
      <w:r w:rsidR="00F02831">
        <w:rPr>
          <w:lang w:val="en-US"/>
        </w:rPr>
        <w:t>“</w:t>
      </w:r>
      <w:r w:rsidRPr="009F3F5E">
        <w:rPr>
          <w:lang w:val="en-US"/>
        </w:rPr>
        <w:t>transfigured</w:t>
      </w:r>
      <w:r w:rsidR="00F02831">
        <w:rPr>
          <w:lang w:val="en-US"/>
        </w:rPr>
        <w:t>”</w:t>
      </w:r>
      <w:r w:rsidRPr="009F3F5E">
        <w:rPr>
          <w:lang w:val="en-US"/>
        </w:rPr>
        <w:t xml:space="preserve"> when her request was granted. He wished to assist in her suicide, </w:t>
      </w:r>
      <w:r w:rsidR="00F02831">
        <w:rPr>
          <w:lang w:val="en-US"/>
        </w:rPr>
        <w:t>“</w:t>
      </w:r>
      <w:r w:rsidRPr="009F3F5E">
        <w:rPr>
          <w:lang w:val="en-US"/>
        </w:rPr>
        <w:t>so that things were not left unfinished</w:t>
      </w:r>
      <w:r w:rsidR="00D0226B">
        <w:rPr>
          <w:lang w:val="en-US"/>
        </w:rPr>
        <w:t>.</w:t>
      </w:r>
      <w:r w:rsidR="00F02831">
        <w:rPr>
          <w:lang w:val="en-US"/>
        </w:rPr>
        <w:t>”</w:t>
      </w:r>
      <w:r w:rsidRPr="009F3F5E">
        <w:rPr>
          <w:lang w:val="en-US"/>
        </w:rPr>
        <w:t xml:space="preserve"> Lisa and Ariana, who are opposed to the idea of assisted suicide, view it fundamentally as suicide, with its characteristics of violence and disruption. Lisa was opposed to the idea and would do anything to prevent her father from committing suicide and would argue against it right up to the day before his death to try to change his mind. She felt that age makes it more possible to endure the suffering and debilitating surgery associated with a cancerous pathology. Ariana could not bear the thought of losing him. Both would nevertheless support their father and partner out of love and respect for his determination. Ariana, his partner, did not actually attend the suicide</w:t>
      </w:r>
      <w:r w:rsidR="00F02831">
        <w:rPr>
          <w:lang w:val="en-US"/>
        </w:rPr>
        <w:t xml:space="preserve">, </w:t>
      </w:r>
      <w:r w:rsidRPr="009F3F5E">
        <w:rPr>
          <w:lang w:val="en-US"/>
        </w:rPr>
        <w:t xml:space="preserve">to </w:t>
      </w:r>
      <w:r w:rsidR="00F02831">
        <w:rPr>
          <w:lang w:val="en-US"/>
        </w:rPr>
        <w:t>“</w:t>
      </w:r>
      <w:r w:rsidRPr="009F3F5E">
        <w:rPr>
          <w:lang w:val="en-US"/>
        </w:rPr>
        <w:t>avoid preventing him from drinking the potion</w:t>
      </w:r>
      <w:r w:rsidR="00D0226B">
        <w:rPr>
          <w:lang w:val="en-US"/>
        </w:rPr>
        <w:t>.</w:t>
      </w:r>
      <w:r w:rsidR="00F02831">
        <w:rPr>
          <w:lang w:val="en-US"/>
        </w:rPr>
        <w:t>”</w:t>
      </w:r>
    </w:p>
    <w:p w14:paraId="2582B469" w14:textId="6213157B" w:rsidR="008D7CF4" w:rsidRPr="009F3F5E" w:rsidRDefault="00D5754E" w:rsidP="000759E4">
      <w:pPr>
        <w:pStyle w:val="Paragraph"/>
        <w:rPr>
          <w:color w:val="000000" w:themeColor="text1"/>
          <w:lang w:val="en-US"/>
        </w:rPr>
      </w:pPr>
      <w:commentRangeStart w:id="29"/>
      <w:r w:rsidRPr="009F3F5E">
        <w:rPr>
          <w:lang w:val="en-US"/>
        </w:rPr>
        <w:t xml:space="preserve">The analysis shows that the discussions and preparations that precede the assisted suicide do not </w:t>
      </w:r>
      <w:r w:rsidR="00F02831">
        <w:rPr>
          <w:lang w:val="en-US"/>
        </w:rPr>
        <w:t>involve</w:t>
      </w:r>
      <w:r w:rsidRPr="009F3F5E">
        <w:rPr>
          <w:lang w:val="en-US"/>
        </w:rPr>
        <w:t xml:space="preserve"> the whole family group but, </w:t>
      </w:r>
      <w:r w:rsidR="00F02831">
        <w:rPr>
          <w:lang w:val="en-US"/>
        </w:rPr>
        <w:t>in fact</w:t>
      </w:r>
      <w:r w:rsidRPr="009F3F5E">
        <w:rPr>
          <w:lang w:val="en-US"/>
        </w:rPr>
        <w:t xml:space="preserve">, reveal forms of elective </w:t>
      </w:r>
      <w:r w:rsidR="00F02831">
        <w:rPr>
          <w:lang w:val="en-US"/>
        </w:rPr>
        <w:t>bonds</w:t>
      </w:r>
      <w:r w:rsidRPr="009F3F5E">
        <w:rPr>
          <w:lang w:val="en-US"/>
        </w:rPr>
        <w:t xml:space="preserve"> which do not necessarily </w:t>
      </w:r>
      <w:r w:rsidR="00F02831">
        <w:rPr>
          <w:lang w:val="en-US"/>
        </w:rPr>
        <w:t xml:space="preserve">correspond </w:t>
      </w:r>
      <w:r w:rsidRPr="009F3F5E">
        <w:rPr>
          <w:lang w:val="en-US"/>
        </w:rPr>
        <w:t xml:space="preserve">with emotional </w:t>
      </w:r>
      <w:r w:rsidR="00F02831">
        <w:rPr>
          <w:lang w:val="en-US"/>
        </w:rPr>
        <w:t>bond</w:t>
      </w:r>
      <w:r w:rsidRPr="009F3F5E">
        <w:rPr>
          <w:lang w:val="en-US"/>
        </w:rPr>
        <w:t>s</w:t>
      </w:r>
      <w:commentRangeEnd w:id="29"/>
      <w:r w:rsidR="00F02831">
        <w:rPr>
          <w:rStyle w:val="CommentReference"/>
          <w:rFonts w:asciiTheme="minorHAnsi" w:hAnsiTheme="minorHAnsi" w:cstheme="minorBidi"/>
        </w:rPr>
        <w:commentReference w:id="29"/>
      </w:r>
      <w:r w:rsidRPr="009F3F5E">
        <w:rPr>
          <w:lang w:val="en-US"/>
        </w:rPr>
        <w:t xml:space="preserve">. Thus, whether or not there is agreement about the act, the reasons for the request for assisted suicide are discussed with the person planning suicide and are, in a manner, co-constructed with him or her within the framework imposed by the legislation. It is on this basis that we can speak of an institutionalization and a form of medicalization of assisted suicide. Indeed, the reasons described in the interviews are </w:t>
      </w:r>
      <w:r w:rsidR="00F02831">
        <w:rPr>
          <w:lang w:val="en-US"/>
        </w:rPr>
        <w:t>close</w:t>
      </w:r>
      <w:r w:rsidRPr="009F3F5E">
        <w:rPr>
          <w:lang w:val="en-US"/>
        </w:rPr>
        <w:t>ly aligned with the existing medical files. It should be remembered that the rationality of the request has been medically confirmed three times. Thus, there is frequent reference to the suffering endured by the person, to their disease, their complaints of restricted independence or their reduced life expectancy. Psychological suffering and/or an aversion to being bed-bound are also described. On the other hand, potential family enmities or feelings of abandonment or even a depressive state are hushed up for the simple reason that the context does not permit the</w:t>
      </w:r>
      <w:r w:rsidR="00F02831">
        <w:rPr>
          <w:lang w:val="en-US"/>
        </w:rPr>
        <w:t>m</w:t>
      </w:r>
      <w:r w:rsidRPr="009F3F5E">
        <w:rPr>
          <w:lang w:val="en-US"/>
        </w:rPr>
        <w:t xml:space="preserve"> and that they could constitute a selfish motive within the definition of the law (namely hatred or jealousy) or a cause of </w:t>
      </w:r>
      <w:r w:rsidR="00622930">
        <w:rPr>
          <w:lang w:val="en-US"/>
        </w:rPr>
        <w:t>denia</w:t>
      </w:r>
      <w:r w:rsidRPr="009F3F5E">
        <w:rPr>
          <w:lang w:val="en-US"/>
        </w:rPr>
        <w:t>l (on the grounds of capacity for discernment).</w:t>
      </w:r>
    </w:p>
    <w:p w14:paraId="60F4069F" w14:textId="507FBB7E" w:rsidR="008D7CF4" w:rsidRPr="009F3F5E" w:rsidRDefault="00D5754E" w:rsidP="00490A91">
      <w:pPr>
        <w:pStyle w:val="Heading1"/>
        <w:rPr>
          <w:lang w:val="en-US"/>
        </w:rPr>
      </w:pPr>
      <w:r w:rsidRPr="009F3F5E">
        <w:rPr>
          <w:lang w:val="en-US"/>
        </w:rPr>
        <w:t>Discussion</w:t>
      </w:r>
    </w:p>
    <w:p w14:paraId="25EAAA8E" w14:textId="4063B38E" w:rsidR="008D7CF4" w:rsidRPr="009F3F5E" w:rsidRDefault="00D5754E" w:rsidP="000759E4">
      <w:pPr>
        <w:pStyle w:val="Paragraph"/>
        <w:rPr>
          <w:lang w:val="en-US"/>
        </w:rPr>
      </w:pPr>
      <w:r w:rsidRPr="009F3F5E">
        <w:rPr>
          <w:lang w:val="en-US"/>
        </w:rPr>
        <w:t xml:space="preserve">This comparison between France and Switzerland of the place of </w:t>
      </w:r>
      <w:r w:rsidR="00622930">
        <w:rPr>
          <w:lang w:val="en-US"/>
        </w:rPr>
        <w:t>family members</w:t>
      </w:r>
      <w:r w:rsidRPr="009F3F5E">
        <w:rPr>
          <w:lang w:val="en-US"/>
        </w:rPr>
        <w:t xml:space="preserve"> and of their interpretations of the suicide of </w:t>
      </w:r>
      <w:r w:rsidR="00622930">
        <w:rPr>
          <w:lang w:val="en-US"/>
        </w:rPr>
        <w:t xml:space="preserve">their </w:t>
      </w:r>
      <w:r w:rsidRPr="009F3F5E">
        <w:rPr>
          <w:lang w:val="en-US"/>
        </w:rPr>
        <w:t xml:space="preserve">elderly relatives reveals the way in which societal context influences their accounts. We have shown that suicide, whether assisted or not, creates elective </w:t>
      </w:r>
      <w:r w:rsidR="00622930">
        <w:rPr>
          <w:lang w:val="en-US"/>
        </w:rPr>
        <w:t>bond</w:t>
      </w:r>
      <w:r w:rsidRPr="009F3F5E">
        <w:rPr>
          <w:lang w:val="en-US"/>
        </w:rPr>
        <w:t>s but also potential distancing between the various members of the family. However, these reconfigurations take place in different ways, depending on whether the suicide is part of a process that is discussed in advance, as is the case in assisted suicide in Switzerland, or of retrospective reconstruction in the French case. This temporal dimension clearly has an effect on the interpretations gathered by the researchers, who are themselves subject to a selection bias in their quest for informants. It is clear that the relatives</w:t>
      </w:r>
      <w:r w:rsidR="007F0953">
        <w:rPr>
          <w:lang w:val="en-US"/>
        </w:rPr>
        <w:t>’</w:t>
      </w:r>
      <w:r w:rsidRPr="009F3F5E">
        <w:rPr>
          <w:lang w:val="en-US"/>
        </w:rPr>
        <w:t xml:space="preserve"> interpretations are affected by context. As we have seen, the accounts of family members in Switzerland are in closer agreement about the reasons that led the elderly relative to </w:t>
      </w:r>
      <w:r w:rsidR="008218DD">
        <w:rPr>
          <w:lang w:val="en-US"/>
        </w:rPr>
        <w:t>choose</w:t>
      </w:r>
      <w:r w:rsidRPr="009F3F5E">
        <w:rPr>
          <w:lang w:val="en-US"/>
        </w:rPr>
        <w:t xml:space="preserve"> suicide, and th</w:t>
      </w:r>
      <w:r w:rsidR="00E77EA8">
        <w:rPr>
          <w:lang w:val="en-US"/>
        </w:rPr>
        <w:t>is</w:t>
      </w:r>
      <w:r w:rsidRPr="009F3F5E">
        <w:rPr>
          <w:lang w:val="en-US"/>
        </w:rPr>
        <w:t xml:space="preserve"> help</w:t>
      </w:r>
      <w:r w:rsidR="00E77EA8">
        <w:rPr>
          <w:lang w:val="en-US"/>
        </w:rPr>
        <w:t>s</w:t>
      </w:r>
      <w:r w:rsidRPr="009F3F5E">
        <w:rPr>
          <w:lang w:val="en-US"/>
        </w:rPr>
        <w:t xml:space="preserve"> to construct a vision of a suicide that is better accepted and supported by the family. On the other hand, in France, the sudden nature of the death and its socially transgressive character make it difficult to collect objective interpretations from people who cohabited with the deceased, since their suicide challenges the quality of the family bond. For this reason, the grandchildren turn out to be </w:t>
      </w:r>
      <w:r w:rsidR="002168CC">
        <w:rPr>
          <w:lang w:val="en-US"/>
        </w:rPr>
        <w:t>better</w:t>
      </w:r>
      <w:r w:rsidRPr="009F3F5E">
        <w:rPr>
          <w:lang w:val="en-US"/>
        </w:rPr>
        <w:t xml:space="preserve"> able to offer their interpretations of the suicide, which, in certain cases, can identify the family tensions relating to caring duties or to forms of cohabitation. We can hypothesize that if these forms of discourse are less apparent in the Swiss data, it is because they are discouraged by the context, both of assisted suicide and of access to informants. Its forms of institutionalization and medicalization mean that Swiss suicide is more normalized and civilized in the sense implied by Elias (1973).</w:t>
      </w:r>
    </w:p>
    <w:p w14:paraId="5295BFA6" w14:textId="37A2FD5E" w:rsidR="008D7CF4" w:rsidRPr="009F3F5E" w:rsidRDefault="00D5754E" w:rsidP="000759E4">
      <w:pPr>
        <w:pStyle w:val="Paragraph"/>
        <w:rPr>
          <w:lang w:val="en-US"/>
        </w:rPr>
      </w:pPr>
      <w:r w:rsidRPr="009F3F5E">
        <w:rPr>
          <w:lang w:val="en-US"/>
        </w:rPr>
        <w:t>By considering both the societal</w:t>
      </w:r>
      <w:r w:rsidR="002168CC">
        <w:rPr>
          <w:lang w:val="en-US"/>
        </w:rPr>
        <w:t xml:space="preserve"> and </w:t>
      </w:r>
      <w:r w:rsidRPr="009F3F5E">
        <w:rPr>
          <w:lang w:val="en-US"/>
        </w:rPr>
        <w:t xml:space="preserve">legal context in which the suicide takes place and the context in which the interviews with relatives were conducted, </w:t>
      </w:r>
      <w:r w:rsidR="002168CC">
        <w:rPr>
          <w:lang w:val="en-US"/>
        </w:rPr>
        <w:t xml:space="preserve">we were able to relativize </w:t>
      </w:r>
      <w:r w:rsidRPr="009F3F5E">
        <w:rPr>
          <w:lang w:val="en-US"/>
        </w:rPr>
        <w:t>the explanatory value that the researcher would be tempted to seek in the interpretations of relatives. The relatives</w:t>
      </w:r>
      <w:r w:rsidR="007F0953">
        <w:rPr>
          <w:lang w:val="en-US"/>
        </w:rPr>
        <w:t>’</w:t>
      </w:r>
      <w:r w:rsidRPr="009F3F5E">
        <w:rPr>
          <w:lang w:val="en-US"/>
        </w:rPr>
        <w:t xml:space="preserve"> interpretations reflect implicit norms that relate to the speaker feeling empowered to speak out about what it is socially acceptable to think and say. For this reason, it seems essential to maintain a critical view of research protocols that are based on psychological (Cavanagh et al., 2003) and sociological (Finchman et al., 2011) investigations.</w:t>
      </w:r>
    </w:p>
    <w:p w14:paraId="5A06D25E" w14:textId="000FABC2" w:rsidR="008D7CF4" w:rsidRPr="009F3F5E" w:rsidRDefault="00D5754E" w:rsidP="000759E4">
      <w:pPr>
        <w:pStyle w:val="Paragraph"/>
        <w:rPr>
          <w:lang w:val="en-US"/>
        </w:rPr>
      </w:pPr>
      <w:r w:rsidRPr="009F3F5E">
        <w:rPr>
          <w:lang w:val="en-US"/>
        </w:rPr>
        <w:t>By proposing a comparative analysis between suicide and assisted suicide, this article runs counter to most approaches in suicidology including the American Association of Suicidology (AAS), which advocates a distinction between suicide and voluntary “medically assisted dying</w:t>
      </w:r>
      <w:r w:rsidR="00D0226B">
        <w:rPr>
          <w:lang w:val="en-US"/>
        </w:rPr>
        <w:t>.</w:t>
      </w:r>
      <w:r w:rsidRPr="009F3F5E">
        <w:rPr>
          <w:lang w:val="en-US"/>
        </w:rPr>
        <w:t xml:space="preserve">” Behind what may appear to be a simple question of terminology lie epistemological, theoretical, methodological and even political issues. Indeed, not considering assisted suicide to be a form of suicide makes it possible to distinguish it from </w:t>
      </w:r>
      <w:r w:rsidR="002168CC">
        <w:rPr>
          <w:lang w:val="en-US"/>
        </w:rPr>
        <w:t xml:space="preserve">those </w:t>
      </w:r>
      <w:r w:rsidRPr="009F3F5E">
        <w:rPr>
          <w:lang w:val="en-US"/>
        </w:rPr>
        <w:t xml:space="preserve">other forms and to assert that 100% of suicides are the result of mental health disorders, as </w:t>
      </w:r>
      <w:r w:rsidR="002168CC">
        <w:rPr>
          <w:lang w:val="en-US"/>
        </w:rPr>
        <w:t>stated by</w:t>
      </w:r>
      <w:r w:rsidRPr="009F3F5E">
        <w:rPr>
          <w:lang w:val="en-US"/>
        </w:rPr>
        <w:t xml:space="preserve"> one expert gerontopsychiatrist providing training </w:t>
      </w:r>
      <w:r w:rsidR="002168CC">
        <w:rPr>
          <w:lang w:val="en-US"/>
        </w:rPr>
        <w:t>relating to</w:t>
      </w:r>
      <w:r w:rsidRPr="009F3F5E">
        <w:rPr>
          <w:lang w:val="en-US"/>
        </w:rPr>
        <w:t xml:space="preserve"> the suicide of the elderly in France</w:t>
      </w:r>
      <w:r w:rsidRPr="009F3F5E">
        <w:rPr>
          <w:rStyle w:val="FootnoteReference"/>
          <w:lang w:val="en-US"/>
        </w:rPr>
        <w:footnoteReference w:id="10"/>
      </w:r>
      <w:r w:rsidRPr="009F3F5E">
        <w:rPr>
          <w:lang w:val="en-US"/>
        </w:rPr>
        <w:t xml:space="preserve">. However, and although as we have seen it is necessary to apply caution when considering the interpretations given by relatives, the suicides reported in our corpora do not align with this stance. </w:t>
      </w:r>
    </w:p>
    <w:p w14:paraId="2B55F475" w14:textId="77777777" w:rsidR="00D708A3" w:rsidRDefault="00D5754E" w:rsidP="00D708A3">
      <w:pPr>
        <w:pStyle w:val="Paragraph"/>
        <w:rPr>
          <w:lang w:val="en-US"/>
        </w:rPr>
      </w:pPr>
      <w:r w:rsidRPr="009F3F5E">
        <w:rPr>
          <w:lang w:val="en-US"/>
        </w:rPr>
        <w:t xml:space="preserve">Whether suicide is </w:t>
      </w:r>
      <w:r w:rsidR="002168CC">
        <w:rPr>
          <w:lang w:val="en-US"/>
        </w:rPr>
        <w:t>“</w:t>
      </w:r>
      <w:r w:rsidRPr="009F3F5E">
        <w:rPr>
          <w:lang w:val="en-US"/>
        </w:rPr>
        <w:t>institutionalized</w:t>
      </w:r>
      <w:r w:rsidR="002168CC">
        <w:rPr>
          <w:lang w:val="en-US"/>
        </w:rPr>
        <w:t>”</w:t>
      </w:r>
      <w:r w:rsidRPr="009F3F5E">
        <w:rPr>
          <w:lang w:val="en-US"/>
        </w:rPr>
        <w:t xml:space="preserve"> by being enshrined in law and framed </w:t>
      </w:r>
      <w:r w:rsidR="002168CC">
        <w:rPr>
          <w:lang w:val="en-US"/>
        </w:rPr>
        <w:t>within a set of</w:t>
      </w:r>
      <w:r w:rsidRPr="009F3F5E">
        <w:rPr>
          <w:lang w:val="en-US"/>
        </w:rPr>
        <w:t xml:space="preserve"> procedures intended to maintain moral standards (by prohibiting selfish motives), or whether it disrupts the established order by contravening the contemporary norms of a </w:t>
      </w:r>
      <w:r w:rsidR="002168CC">
        <w:rPr>
          <w:lang w:val="en-US"/>
        </w:rPr>
        <w:t>“</w:t>
      </w:r>
      <w:r w:rsidRPr="009F3F5E">
        <w:rPr>
          <w:lang w:val="en-US"/>
        </w:rPr>
        <w:t>good death</w:t>
      </w:r>
      <w:r w:rsidR="002168CC">
        <w:rPr>
          <w:lang w:val="en-US"/>
        </w:rPr>
        <w:t>”</w:t>
      </w:r>
      <w:r w:rsidRPr="009F3F5E">
        <w:rPr>
          <w:lang w:val="en-US"/>
        </w:rPr>
        <w:t xml:space="preserve"> (Castra</w:t>
      </w:r>
      <w:r w:rsidR="002168CC">
        <w:rPr>
          <w:lang w:val="en-US"/>
        </w:rPr>
        <w:t>,</w:t>
      </w:r>
      <w:r w:rsidRPr="009F3F5E">
        <w:rPr>
          <w:lang w:val="en-US"/>
        </w:rPr>
        <w:t xml:space="preserve"> 2004), interpretations, both by relatives and by suicidology experts, tend to normalize this act to ensure the peace of the living. However, these processes of normalization belong to different ways of thinking depending on the social context. Accordingly, assisted suicide is rationalized in Switzerland while suicide in France tends </w:t>
      </w:r>
      <w:r w:rsidR="00667CE2">
        <w:rPr>
          <w:lang w:val="en-US"/>
        </w:rPr>
        <w:t xml:space="preserve">rather </w:t>
      </w:r>
      <w:r w:rsidRPr="009F3F5E">
        <w:rPr>
          <w:lang w:val="en-US"/>
        </w:rPr>
        <w:t>to be pathologized by</w:t>
      </w:r>
      <w:r w:rsidR="00667CE2">
        <w:rPr>
          <w:lang w:val="en-US"/>
        </w:rPr>
        <w:t xml:space="preserve"> the field of</w:t>
      </w:r>
      <w:r w:rsidRPr="009F3F5E">
        <w:rPr>
          <w:lang w:val="en-US"/>
        </w:rPr>
        <w:t xml:space="preserve"> suicidology. </w:t>
      </w:r>
      <w:commentRangeStart w:id="30"/>
      <w:r w:rsidRPr="009F3F5E">
        <w:rPr>
          <w:lang w:val="en-US"/>
        </w:rPr>
        <w:t xml:space="preserve">In this regard, </w:t>
      </w:r>
      <w:r w:rsidR="00667CE2">
        <w:rPr>
          <w:lang w:val="en-US"/>
        </w:rPr>
        <w:t>the</w:t>
      </w:r>
      <w:r w:rsidRPr="009F3F5E">
        <w:rPr>
          <w:lang w:val="en-US"/>
        </w:rPr>
        <w:t xml:space="preserve"> discourse </w:t>
      </w:r>
      <w:r w:rsidR="00667CE2">
        <w:rPr>
          <w:lang w:val="en-US"/>
        </w:rPr>
        <w:t xml:space="preserve">of the experts </w:t>
      </w:r>
      <w:r w:rsidRPr="009F3F5E">
        <w:rPr>
          <w:lang w:val="en-US"/>
        </w:rPr>
        <w:t xml:space="preserve">may - as shown by Garfinkel (1967) - provide certain relatives with preconceived notions that they may use to </w:t>
      </w:r>
      <w:r w:rsidR="00667CE2">
        <w:rPr>
          <w:lang w:val="en-US"/>
        </w:rPr>
        <w:t xml:space="preserve">help them </w:t>
      </w:r>
      <w:r w:rsidRPr="009F3F5E">
        <w:rPr>
          <w:lang w:val="en-US"/>
        </w:rPr>
        <w:t>avoid the social blame that is invited by a suicide in the family</w:t>
      </w:r>
      <w:commentRangeEnd w:id="30"/>
      <w:r w:rsidR="00667CE2">
        <w:rPr>
          <w:rStyle w:val="CommentReference"/>
          <w:rFonts w:asciiTheme="minorHAnsi" w:hAnsiTheme="minorHAnsi" w:cstheme="minorBidi"/>
        </w:rPr>
        <w:commentReference w:id="30"/>
      </w:r>
      <w:r w:rsidRPr="009F3F5E">
        <w:rPr>
          <w:lang w:val="en-US"/>
        </w:rPr>
        <w:t>.</w:t>
      </w:r>
    </w:p>
    <w:p w14:paraId="24773678" w14:textId="4D32A7A3" w:rsidR="00667CE2" w:rsidRPr="00AD18C5" w:rsidRDefault="00667CE2" w:rsidP="00D708A3">
      <w:pPr>
        <w:pStyle w:val="Heading1"/>
        <w:rPr>
          <w:lang w:val="en-US"/>
        </w:rPr>
      </w:pPr>
      <w:r w:rsidRPr="00AD18C5">
        <w:rPr>
          <w:lang w:val="en-US"/>
        </w:rPr>
        <w:t>References</w:t>
      </w:r>
    </w:p>
    <w:p w14:paraId="03C8A467" w14:textId="77777777" w:rsidR="00667CE2" w:rsidRPr="00667CE2" w:rsidRDefault="00667CE2" w:rsidP="00D708A3">
      <w:pPr>
        <w:pStyle w:val="References"/>
        <w:rPr>
          <w:lang w:val="en-US" w:eastAsia="fr-FR"/>
        </w:rPr>
      </w:pPr>
      <w:r w:rsidRPr="00667CE2">
        <w:rPr>
          <w:lang w:val="fr-FR" w:eastAsia="fr-FR"/>
        </w:rPr>
        <w:t xml:space="preserve">Baechler, J. (1975). </w:t>
      </w:r>
      <w:r w:rsidRPr="00667CE2">
        <w:rPr>
          <w:i/>
          <w:iCs/>
          <w:lang w:val="fr-FR" w:eastAsia="fr-FR"/>
        </w:rPr>
        <w:t>Les suicides</w:t>
      </w:r>
      <w:r w:rsidRPr="00667CE2">
        <w:rPr>
          <w:lang w:val="fr-FR" w:eastAsia="fr-FR"/>
        </w:rPr>
        <w:t xml:space="preserve">. </w:t>
      </w:r>
      <w:r w:rsidRPr="00667CE2">
        <w:rPr>
          <w:lang w:val="en-US" w:eastAsia="fr-FR"/>
        </w:rPr>
        <w:t>Calmann-Lévy.</w:t>
      </w:r>
    </w:p>
    <w:p w14:paraId="4357BDA3" w14:textId="77777777" w:rsidR="00667CE2" w:rsidRPr="00667CE2" w:rsidRDefault="00667CE2" w:rsidP="00D708A3">
      <w:pPr>
        <w:pStyle w:val="References"/>
        <w:rPr>
          <w:lang w:val="en-US" w:eastAsia="fr-FR"/>
        </w:rPr>
      </w:pPr>
    </w:p>
    <w:p w14:paraId="1812F53A" w14:textId="09802DB3" w:rsidR="00667CE2" w:rsidRPr="00667CE2" w:rsidRDefault="00667CE2" w:rsidP="00D708A3">
      <w:pPr>
        <w:pStyle w:val="References"/>
        <w:rPr>
          <w:bCs/>
          <w:lang w:val="en-US" w:eastAsia="en-US"/>
        </w:rPr>
      </w:pPr>
      <w:r w:rsidRPr="00667CE2">
        <w:rPr>
          <w:bCs/>
          <w:lang w:val="en-US" w:eastAsia="en-US"/>
        </w:rPr>
        <w:t>Balard, F., Voléry</w:t>
      </w:r>
      <w:r w:rsidR="005D6172" w:rsidRPr="001F0606">
        <w:rPr>
          <w:bCs/>
          <w:lang w:val="en-US" w:eastAsia="en-US"/>
        </w:rPr>
        <w:t>,</w:t>
      </w:r>
      <w:r w:rsidRPr="00667CE2">
        <w:rPr>
          <w:bCs/>
          <w:lang w:val="en-US" w:eastAsia="en-US"/>
        </w:rPr>
        <w:t xml:space="preserve"> I</w:t>
      </w:r>
      <w:r w:rsidR="005D6172" w:rsidRPr="001F0606">
        <w:rPr>
          <w:bCs/>
          <w:lang w:val="en-US" w:eastAsia="en-US"/>
        </w:rPr>
        <w:t>.</w:t>
      </w:r>
      <w:r w:rsidRPr="00667CE2">
        <w:rPr>
          <w:bCs/>
          <w:lang w:val="en-US" w:eastAsia="en-US"/>
        </w:rPr>
        <w:t>, &amp; Fornezzo, E. (2020). The construction of suicide among the elderly as a public issue</w:t>
      </w:r>
      <w:r w:rsidR="005D6172" w:rsidRPr="001F0606">
        <w:rPr>
          <w:bCs/>
          <w:lang w:val="en-US" w:eastAsia="en-US"/>
        </w:rPr>
        <w:t>.</w:t>
      </w:r>
      <w:r w:rsidRPr="00667CE2">
        <w:rPr>
          <w:bCs/>
          <w:lang w:val="en-US" w:eastAsia="en-US"/>
        </w:rPr>
        <w:t xml:space="preserve"> </w:t>
      </w:r>
      <w:r w:rsidRPr="00667CE2">
        <w:rPr>
          <w:bCs/>
          <w:i/>
          <w:lang w:val="en-US" w:eastAsia="en-US"/>
        </w:rPr>
        <w:t>Gérontologie et société</w:t>
      </w:r>
      <w:r w:rsidRPr="00667CE2">
        <w:rPr>
          <w:bCs/>
          <w:lang w:val="en-US" w:eastAsia="en-US"/>
        </w:rPr>
        <w:t xml:space="preserve">, </w:t>
      </w:r>
      <w:r w:rsidRPr="00667CE2">
        <w:rPr>
          <w:bCs/>
          <w:i/>
          <w:iCs/>
          <w:lang w:val="en-US" w:eastAsia="en-US"/>
        </w:rPr>
        <w:t xml:space="preserve">42, </w:t>
      </w:r>
      <w:r w:rsidRPr="00667CE2">
        <w:rPr>
          <w:bCs/>
          <w:iCs/>
          <w:lang w:val="en-US" w:eastAsia="en-US"/>
        </w:rPr>
        <w:t>187-204</w:t>
      </w:r>
      <w:r w:rsidRPr="00667CE2">
        <w:rPr>
          <w:bCs/>
          <w:lang w:val="en-US" w:eastAsia="en-US"/>
        </w:rPr>
        <w:t>.</w:t>
      </w:r>
    </w:p>
    <w:p w14:paraId="2A5671D6" w14:textId="77777777" w:rsidR="00667CE2" w:rsidRPr="00667CE2" w:rsidRDefault="00667CE2" w:rsidP="00D708A3">
      <w:pPr>
        <w:pStyle w:val="References"/>
        <w:rPr>
          <w:szCs w:val="22"/>
          <w:lang w:val="en-CA" w:eastAsia="en-US"/>
        </w:rPr>
      </w:pPr>
    </w:p>
    <w:p w14:paraId="5159E852" w14:textId="77777777" w:rsidR="00667CE2" w:rsidRPr="00667CE2" w:rsidRDefault="00667CE2" w:rsidP="00D708A3">
      <w:pPr>
        <w:pStyle w:val="References"/>
        <w:rPr>
          <w:lang w:val="en-CA" w:eastAsia="fr-FR"/>
        </w:rPr>
      </w:pPr>
      <w:r w:rsidRPr="00667CE2">
        <w:rPr>
          <w:lang w:val="de-CH" w:eastAsia="fr-FR"/>
        </w:rPr>
        <w:t xml:space="preserve">Brent, D. A., &amp; Mann, J. J. (2005). </w:t>
      </w:r>
      <w:r w:rsidRPr="00667CE2">
        <w:rPr>
          <w:lang w:val="en-CA" w:eastAsia="fr-FR"/>
        </w:rPr>
        <w:t xml:space="preserve">Family genetic studies, suicide, and suicidal behavior. </w:t>
      </w:r>
      <w:r w:rsidRPr="00667CE2">
        <w:rPr>
          <w:i/>
          <w:iCs/>
          <w:lang w:val="en-CA" w:eastAsia="fr-FR"/>
        </w:rPr>
        <w:t>American Journal of Medical Genetics Part C: Seminars in Medical Genetics</w:t>
      </w:r>
      <w:r w:rsidRPr="00667CE2">
        <w:rPr>
          <w:lang w:val="en-CA" w:eastAsia="fr-FR"/>
        </w:rPr>
        <w:t xml:space="preserve">, </w:t>
      </w:r>
      <w:r w:rsidRPr="00667CE2">
        <w:rPr>
          <w:i/>
          <w:iCs/>
          <w:lang w:val="en-CA" w:eastAsia="fr-FR"/>
        </w:rPr>
        <w:t>133</w:t>
      </w:r>
      <w:r w:rsidRPr="00667CE2">
        <w:rPr>
          <w:lang w:val="en-CA" w:eastAsia="fr-FR"/>
        </w:rPr>
        <w:t>(1), 13-24.</w:t>
      </w:r>
    </w:p>
    <w:p w14:paraId="013279DE" w14:textId="77777777" w:rsidR="00667CE2" w:rsidRPr="00667CE2" w:rsidRDefault="00667CE2" w:rsidP="00D708A3">
      <w:pPr>
        <w:pStyle w:val="References"/>
        <w:rPr>
          <w:lang w:val="en-CA" w:eastAsia="fr-FR"/>
        </w:rPr>
      </w:pPr>
    </w:p>
    <w:p w14:paraId="0879F898" w14:textId="2252F408" w:rsidR="00667CE2" w:rsidRPr="00667CE2" w:rsidRDefault="00667CE2" w:rsidP="00D708A3">
      <w:pPr>
        <w:pStyle w:val="References"/>
        <w:rPr>
          <w:lang w:val="fr-FR" w:eastAsia="fr-FR"/>
        </w:rPr>
      </w:pPr>
      <w:r w:rsidRPr="00667CE2">
        <w:rPr>
          <w:lang w:val="fr-FR" w:eastAsia="fr-FR"/>
        </w:rPr>
        <w:t xml:space="preserve">Campéon, A. (2012). Se suicider au grand âge: </w:t>
      </w:r>
      <w:r w:rsidR="005D6172" w:rsidRPr="001F0606">
        <w:rPr>
          <w:lang w:val="fr-FR" w:eastAsia="fr-FR"/>
        </w:rPr>
        <w:t>L</w:t>
      </w:r>
      <w:r w:rsidRPr="00667CE2">
        <w:rPr>
          <w:lang w:val="fr-FR" w:eastAsia="fr-FR"/>
        </w:rPr>
        <w:t xml:space="preserve">'ultime recours à une vieillesse déchue? </w:t>
      </w:r>
      <w:r w:rsidRPr="00667CE2">
        <w:rPr>
          <w:i/>
          <w:iCs/>
          <w:lang w:val="fr-FR" w:eastAsia="fr-FR"/>
        </w:rPr>
        <w:t>Interrogations? Revue pluridisciplinaire de sciences humaines et sociales</w:t>
      </w:r>
      <w:r w:rsidRPr="00667CE2">
        <w:rPr>
          <w:lang w:val="fr-FR" w:eastAsia="fr-FR"/>
        </w:rPr>
        <w:t xml:space="preserve">, </w:t>
      </w:r>
      <w:r w:rsidRPr="00667CE2">
        <w:rPr>
          <w:i/>
          <w:iCs/>
          <w:lang w:val="fr-FR" w:eastAsia="fr-FR"/>
        </w:rPr>
        <w:t>14</w:t>
      </w:r>
      <w:r w:rsidRPr="00667CE2">
        <w:rPr>
          <w:lang w:val="fr-FR" w:eastAsia="fr-FR"/>
        </w:rPr>
        <w:t>, 25-41.</w:t>
      </w:r>
    </w:p>
    <w:p w14:paraId="4A428283" w14:textId="77777777" w:rsidR="00667CE2" w:rsidRPr="00667CE2" w:rsidRDefault="00667CE2" w:rsidP="00D708A3">
      <w:pPr>
        <w:pStyle w:val="References"/>
        <w:rPr>
          <w:lang w:val="fr-FR" w:eastAsia="fr-FR"/>
        </w:rPr>
      </w:pPr>
    </w:p>
    <w:p w14:paraId="7495AFC5" w14:textId="26C437EC" w:rsidR="00667CE2" w:rsidRPr="00667CE2" w:rsidRDefault="00667CE2" w:rsidP="00D708A3">
      <w:pPr>
        <w:pStyle w:val="References"/>
        <w:rPr>
          <w:lang w:val="fr-FR" w:eastAsia="en-US"/>
        </w:rPr>
      </w:pPr>
      <w:r w:rsidRPr="00667CE2">
        <w:rPr>
          <w:lang w:val="fr-FR" w:eastAsia="en-US"/>
        </w:rPr>
        <w:t xml:space="preserve">Castra, M. (2004). Les soins palliatifs et l’euthanasie volontaire: </w:t>
      </w:r>
      <w:r w:rsidR="003F7328" w:rsidRPr="001F0606">
        <w:rPr>
          <w:lang w:val="fr-FR" w:eastAsia="en-US"/>
        </w:rPr>
        <w:t>L</w:t>
      </w:r>
      <w:r w:rsidRPr="00667CE2">
        <w:rPr>
          <w:lang w:val="fr-FR" w:eastAsia="en-US"/>
        </w:rPr>
        <w:t>’affirmation de nouveaux modèles du ‘bien mourir’. In S. Pennec (</w:t>
      </w:r>
      <w:r w:rsidR="003F7328" w:rsidRPr="001F0606">
        <w:rPr>
          <w:lang w:val="fr-FR" w:eastAsia="en-US"/>
        </w:rPr>
        <w:t>E</w:t>
      </w:r>
      <w:r w:rsidRPr="00667CE2">
        <w:rPr>
          <w:lang w:val="fr-FR" w:eastAsia="en-US"/>
        </w:rPr>
        <w:t xml:space="preserve">d.), </w:t>
      </w:r>
      <w:r w:rsidRPr="00667CE2">
        <w:rPr>
          <w:i/>
          <w:lang w:val="fr-FR" w:eastAsia="en-US"/>
        </w:rPr>
        <w:t>Des vivants et des morts. Des constructions de la “bonne mort”</w:t>
      </w:r>
      <w:r w:rsidRPr="00667CE2">
        <w:rPr>
          <w:iCs/>
          <w:lang w:val="fr-FR" w:eastAsia="en-US"/>
        </w:rPr>
        <w:t xml:space="preserve"> (pp. </w:t>
      </w:r>
      <w:r w:rsidRPr="00667CE2">
        <w:rPr>
          <w:lang w:val="fr-FR" w:eastAsia="en-US"/>
        </w:rPr>
        <w:t>113-120)</w:t>
      </w:r>
      <w:r w:rsidRPr="00667CE2">
        <w:rPr>
          <w:iCs/>
          <w:lang w:val="fr-FR" w:eastAsia="en-US"/>
        </w:rPr>
        <w:t xml:space="preserve">. </w:t>
      </w:r>
      <w:r w:rsidRPr="00667CE2">
        <w:rPr>
          <w:lang w:val="fr-FR" w:eastAsia="en-US"/>
        </w:rPr>
        <w:t>UBO.</w:t>
      </w:r>
    </w:p>
    <w:p w14:paraId="2D85085C" w14:textId="77777777" w:rsidR="00667CE2" w:rsidRPr="00667CE2" w:rsidRDefault="00667CE2" w:rsidP="00D708A3">
      <w:pPr>
        <w:pStyle w:val="References"/>
        <w:rPr>
          <w:lang w:val="fr-FR" w:eastAsia="en-US"/>
        </w:rPr>
      </w:pPr>
    </w:p>
    <w:p w14:paraId="639E8B8F" w14:textId="72FA236E" w:rsidR="00667CE2" w:rsidRPr="00667CE2" w:rsidRDefault="00667CE2" w:rsidP="00D708A3">
      <w:pPr>
        <w:pStyle w:val="References"/>
        <w:rPr>
          <w:lang w:val="en-CA" w:eastAsia="fr-FR"/>
        </w:rPr>
      </w:pPr>
      <w:r w:rsidRPr="00667CE2">
        <w:rPr>
          <w:lang w:val="en-US" w:eastAsia="fr-FR"/>
        </w:rPr>
        <w:t xml:space="preserve">Cavanagh, J. T., Carson, A. J., Sharpe, M., &amp; Lawrie, S. M. (2003). </w:t>
      </w:r>
      <w:r w:rsidRPr="00667CE2">
        <w:rPr>
          <w:lang w:val="en-CA" w:eastAsia="fr-FR"/>
        </w:rPr>
        <w:t xml:space="preserve">Psychological autopsy studies of suicide: </w:t>
      </w:r>
      <w:r w:rsidR="00BE6823" w:rsidRPr="001F0606">
        <w:rPr>
          <w:lang w:val="en-CA" w:eastAsia="fr-FR"/>
        </w:rPr>
        <w:t>A</w:t>
      </w:r>
      <w:r w:rsidRPr="00667CE2">
        <w:rPr>
          <w:lang w:val="en-CA" w:eastAsia="fr-FR"/>
        </w:rPr>
        <w:t xml:space="preserve"> systematic review. </w:t>
      </w:r>
      <w:r w:rsidRPr="00667CE2">
        <w:rPr>
          <w:i/>
          <w:iCs/>
          <w:lang w:val="en-CA" w:eastAsia="fr-FR"/>
        </w:rPr>
        <w:t>Psychological medicine</w:t>
      </w:r>
      <w:r w:rsidRPr="00667CE2">
        <w:rPr>
          <w:lang w:val="en-CA" w:eastAsia="fr-FR"/>
        </w:rPr>
        <w:t xml:space="preserve">, </w:t>
      </w:r>
      <w:r w:rsidRPr="00667CE2">
        <w:rPr>
          <w:i/>
          <w:iCs/>
          <w:lang w:val="en-CA" w:eastAsia="fr-FR"/>
        </w:rPr>
        <w:t>33</w:t>
      </w:r>
      <w:r w:rsidRPr="00667CE2">
        <w:rPr>
          <w:lang w:val="en-CA" w:eastAsia="fr-FR"/>
        </w:rPr>
        <w:t>(3), 395-405.</w:t>
      </w:r>
    </w:p>
    <w:p w14:paraId="545CDA7E" w14:textId="77777777" w:rsidR="00667CE2" w:rsidRPr="00667CE2" w:rsidRDefault="00667CE2" w:rsidP="00D708A3">
      <w:pPr>
        <w:pStyle w:val="References"/>
        <w:rPr>
          <w:lang w:val="en-CA" w:eastAsia="fr-FR"/>
        </w:rPr>
      </w:pPr>
    </w:p>
    <w:p w14:paraId="0937030C" w14:textId="012E309F" w:rsidR="00667CE2" w:rsidRPr="00667CE2" w:rsidRDefault="00667CE2" w:rsidP="00D708A3">
      <w:pPr>
        <w:pStyle w:val="References"/>
        <w:rPr>
          <w:lang w:val="en-CA" w:eastAsia="fr-FR"/>
        </w:rPr>
      </w:pPr>
      <w:r w:rsidRPr="00667CE2">
        <w:rPr>
          <w:lang w:val="de-CH" w:eastAsia="fr-FR"/>
        </w:rPr>
        <w:t xml:space="preserve">Cerel, J., Jordan, J. R., &amp; Duberstein, P. R. (2008). </w:t>
      </w:r>
      <w:r w:rsidRPr="00667CE2">
        <w:rPr>
          <w:lang w:val="en-CA" w:eastAsia="fr-FR"/>
        </w:rPr>
        <w:t xml:space="preserve">The impact of suicide on the family. </w:t>
      </w:r>
      <w:r w:rsidRPr="00667CE2">
        <w:rPr>
          <w:i/>
          <w:iCs/>
          <w:lang w:val="en-CA" w:eastAsia="fr-FR"/>
        </w:rPr>
        <w:t>Crisis: The Journal of Crisis Intervention and Suicide Prevention</w:t>
      </w:r>
      <w:r w:rsidRPr="00667CE2">
        <w:rPr>
          <w:lang w:val="en-CA" w:eastAsia="fr-FR"/>
        </w:rPr>
        <w:t xml:space="preserve">, </w:t>
      </w:r>
      <w:r w:rsidRPr="00667CE2">
        <w:rPr>
          <w:i/>
          <w:iCs/>
          <w:lang w:val="en-CA" w:eastAsia="fr-FR"/>
        </w:rPr>
        <w:t>29</w:t>
      </w:r>
      <w:r w:rsidRPr="00667CE2">
        <w:rPr>
          <w:lang w:val="en-CA" w:eastAsia="fr-FR"/>
        </w:rPr>
        <w:t>(1), 38-44.</w:t>
      </w:r>
    </w:p>
    <w:p w14:paraId="1E7C8CB9" w14:textId="77777777" w:rsidR="00667CE2" w:rsidRPr="00667CE2" w:rsidRDefault="00667CE2" w:rsidP="00D708A3">
      <w:pPr>
        <w:pStyle w:val="References"/>
        <w:rPr>
          <w:lang w:val="en-CA" w:eastAsia="fr-FR"/>
        </w:rPr>
      </w:pPr>
    </w:p>
    <w:p w14:paraId="2B2F52E0" w14:textId="77777777" w:rsidR="00667CE2" w:rsidRPr="00667CE2" w:rsidRDefault="00667CE2" w:rsidP="00D708A3">
      <w:pPr>
        <w:pStyle w:val="References"/>
        <w:rPr>
          <w:lang w:val="fr-FR" w:eastAsia="fr-FR"/>
        </w:rPr>
      </w:pPr>
      <w:r w:rsidRPr="00667CE2">
        <w:rPr>
          <w:lang w:val="en-CA" w:eastAsia="fr-FR"/>
        </w:rPr>
        <w:t xml:space="preserve">Charazac-Brunel, M. (2014). </w:t>
      </w:r>
      <w:r w:rsidRPr="00667CE2">
        <w:rPr>
          <w:i/>
          <w:iCs/>
          <w:lang w:val="fr-FR" w:eastAsia="fr-FR"/>
        </w:rPr>
        <w:t>Suicide des personnes âgées</w:t>
      </w:r>
      <w:r w:rsidRPr="00667CE2">
        <w:rPr>
          <w:lang w:val="fr-FR" w:eastAsia="fr-FR"/>
        </w:rPr>
        <w:t>. Erès.</w:t>
      </w:r>
    </w:p>
    <w:p w14:paraId="518B21A8" w14:textId="77777777" w:rsidR="00667CE2" w:rsidRPr="00667CE2" w:rsidRDefault="00667CE2" w:rsidP="00D708A3">
      <w:pPr>
        <w:pStyle w:val="References"/>
        <w:rPr>
          <w:lang w:val="fr-FR" w:eastAsia="fr-FR"/>
        </w:rPr>
      </w:pPr>
    </w:p>
    <w:p w14:paraId="61971268" w14:textId="5AB58652" w:rsidR="00667CE2" w:rsidRPr="00667CE2" w:rsidRDefault="00667CE2" w:rsidP="00D708A3">
      <w:pPr>
        <w:pStyle w:val="References"/>
        <w:rPr>
          <w:lang w:val="fr-FR" w:eastAsia="fr-FR"/>
        </w:rPr>
      </w:pPr>
      <w:r w:rsidRPr="00667CE2">
        <w:rPr>
          <w:lang w:val="en-CA" w:eastAsia="en-US"/>
        </w:rPr>
        <w:t>Dees</w:t>
      </w:r>
      <w:r w:rsidR="00BE6823" w:rsidRPr="001F0606">
        <w:rPr>
          <w:lang w:val="en-CA" w:eastAsia="en-US"/>
        </w:rPr>
        <w:t>,</w:t>
      </w:r>
      <w:r w:rsidRPr="00667CE2">
        <w:rPr>
          <w:lang w:val="en-CA" w:eastAsia="en-US"/>
        </w:rPr>
        <w:t xml:space="preserve"> M</w:t>
      </w:r>
      <w:r w:rsidR="00BE6823" w:rsidRPr="001F0606">
        <w:rPr>
          <w:lang w:val="en-CA" w:eastAsia="en-US"/>
        </w:rPr>
        <w:t>.</w:t>
      </w:r>
      <w:r w:rsidRPr="00667CE2">
        <w:rPr>
          <w:lang w:val="en-CA" w:eastAsia="en-US"/>
        </w:rPr>
        <w:t>, Vernooij-Dassen</w:t>
      </w:r>
      <w:r w:rsidR="00BE6823" w:rsidRPr="001F0606">
        <w:rPr>
          <w:lang w:val="en-CA" w:eastAsia="en-US"/>
        </w:rPr>
        <w:t>,</w:t>
      </w:r>
      <w:r w:rsidRPr="00667CE2">
        <w:rPr>
          <w:lang w:val="en-CA" w:eastAsia="en-US"/>
        </w:rPr>
        <w:t xml:space="preserve"> M</w:t>
      </w:r>
      <w:r w:rsidR="00BE6823" w:rsidRPr="001F0606">
        <w:rPr>
          <w:lang w:val="en-CA" w:eastAsia="en-US"/>
        </w:rPr>
        <w:t>.</w:t>
      </w:r>
      <w:r w:rsidRPr="00667CE2">
        <w:rPr>
          <w:lang w:val="en-CA" w:eastAsia="en-US"/>
        </w:rPr>
        <w:t>, Dekkers</w:t>
      </w:r>
      <w:r w:rsidR="00BE6823" w:rsidRPr="001F0606">
        <w:rPr>
          <w:lang w:val="en-CA" w:eastAsia="en-US"/>
        </w:rPr>
        <w:t>,</w:t>
      </w:r>
      <w:r w:rsidRPr="00667CE2">
        <w:rPr>
          <w:lang w:val="en-CA" w:eastAsia="en-US"/>
        </w:rPr>
        <w:t xml:space="preserve"> W</w:t>
      </w:r>
      <w:r w:rsidR="00BE6823" w:rsidRPr="001F0606">
        <w:rPr>
          <w:lang w:val="en-CA" w:eastAsia="en-US"/>
        </w:rPr>
        <w:t>.</w:t>
      </w:r>
      <w:r w:rsidRPr="00667CE2">
        <w:rPr>
          <w:lang w:val="en-CA" w:eastAsia="en-US"/>
        </w:rPr>
        <w:t xml:space="preserve">, </w:t>
      </w:r>
      <w:r w:rsidRPr="00667CE2">
        <w:rPr>
          <w:lang w:val="en-US" w:eastAsia="en-US"/>
        </w:rPr>
        <w:t xml:space="preserve">&amp; </w:t>
      </w:r>
      <w:r w:rsidRPr="00667CE2">
        <w:rPr>
          <w:lang w:val="en-CA" w:eastAsia="en-US"/>
        </w:rPr>
        <w:t>van Weel</w:t>
      </w:r>
      <w:r w:rsidR="00BE6823" w:rsidRPr="001F0606">
        <w:rPr>
          <w:lang w:val="en-CA" w:eastAsia="en-US"/>
        </w:rPr>
        <w:t>,</w:t>
      </w:r>
      <w:r w:rsidRPr="00667CE2">
        <w:rPr>
          <w:lang w:val="en-CA" w:eastAsia="en-US"/>
        </w:rPr>
        <w:t xml:space="preserve"> C. (2010). Unbearable suffering of patients with a request for euthanasia or physician-assisted suicide: An integrative review. </w:t>
      </w:r>
      <w:r w:rsidRPr="00667CE2">
        <w:rPr>
          <w:i/>
          <w:iCs/>
          <w:lang w:val="fr-FR" w:eastAsia="en-US"/>
        </w:rPr>
        <w:t>Psycho-oncology</w:t>
      </w:r>
      <w:r w:rsidRPr="00667CE2">
        <w:rPr>
          <w:lang w:val="fr-FR" w:eastAsia="en-US"/>
        </w:rPr>
        <w:t xml:space="preserve">, </w:t>
      </w:r>
      <w:r w:rsidRPr="00667CE2">
        <w:rPr>
          <w:i/>
          <w:iCs/>
          <w:lang w:val="fr-FR" w:eastAsia="en-US"/>
        </w:rPr>
        <w:t>19</w:t>
      </w:r>
      <w:r w:rsidRPr="00667CE2">
        <w:rPr>
          <w:lang w:val="fr-FR" w:eastAsia="en-US"/>
        </w:rPr>
        <w:t>, 339-352.</w:t>
      </w:r>
    </w:p>
    <w:p w14:paraId="7BA9FA97" w14:textId="77777777" w:rsidR="00667CE2" w:rsidRPr="00667CE2" w:rsidRDefault="00667CE2" w:rsidP="00D708A3">
      <w:pPr>
        <w:pStyle w:val="References"/>
        <w:rPr>
          <w:lang w:val="fr-FR" w:eastAsia="fr-FR"/>
        </w:rPr>
      </w:pPr>
    </w:p>
    <w:p w14:paraId="42FF78C1" w14:textId="4FE3F8EC" w:rsidR="00667CE2" w:rsidRPr="00667CE2" w:rsidRDefault="00667CE2" w:rsidP="00D708A3">
      <w:pPr>
        <w:pStyle w:val="References"/>
        <w:rPr>
          <w:lang w:val="fr-FR" w:eastAsia="fr-FR"/>
        </w:rPr>
      </w:pPr>
      <w:r w:rsidRPr="00667CE2">
        <w:rPr>
          <w:lang w:val="fr-FR" w:eastAsia="fr-FR"/>
        </w:rPr>
        <w:t xml:space="preserve">Durkheim, E. (1897). </w:t>
      </w:r>
      <w:r w:rsidRPr="00667CE2">
        <w:rPr>
          <w:i/>
          <w:iCs/>
          <w:lang w:val="fr-FR" w:eastAsia="fr-FR"/>
        </w:rPr>
        <w:t xml:space="preserve">Le suicide: </w:t>
      </w:r>
      <w:r w:rsidR="003F7328" w:rsidRPr="001F0606">
        <w:rPr>
          <w:rFonts w:asciiTheme="majorBidi" w:hAnsiTheme="majorBidi" w:cstheme="majorBidi"/>
          <w:i/>
          <w:iCs/>
          <w:lang w:val="fr-FR" w:eastAsia="fr-FR"/>
        </w:rPr>
        <w:t>É</w:t>
      </w:r>
      <w:r w:rsidRPr="00667CE2">
        <w:rPr>
          <w:i/>
          <w:iCs/>
          <w:lang w:val="fr-FR" w:eastAsia="fr-FR"/>
        </w:rPr>
        <w:t>tude de sociologie</w:t>
      </w:r>
      <w:r w:rsidRPr="00667CE2">
        <w:rPr>
          <w:lang w:val="fr-FR" w:eastAsia="fr-FR"/>
        </w:rPr>
        <w:t>. Alcan.</w:t>
      </w:r>
    </w:p>
    <w:p w14:paraId="5DC84E5E" w14:textId="77777777" w:rsidR="00667CE2" w:rsidRPr="00667CE2" w:rsidRDefault="00667CE2" w:rsidP="00D708A3">
      <w:pPr>
        <w:pStyle w:val="References"/>
        <w:rPr>
          <w:lang w:val="fr-FR" w:eastAsia="fr-FR"/>
        </w:rPr>
      </w:pPr>
    </w:p>
    <w:p w14:paraId="68734636" w14:textId="77777777" w:rsidR="00667CE2" w:rsidRPr="00667CE2" w:rsidRDefault="00667CE2" w:rsidP="00D708A3">
      <w:pPr>
        <w:pStyle w:val="References"/>
        <w:rPr>
          <w:lang w:val="en-CA" w:eastAsia="fr-FR"/>
        </w:rPr>
      </w:pPr>
      <w:r w:rsidRPr="00667CE2">
        <w:rPr>
          <w:lang w:val="fr-FR" w:eastAsia="fr-FR"/>
        </w:rPr>
        <w:t xml:space="preserve">Elias, N. (1973). </w:t>
      </w:r>
      <w:r w:rsidRPr="00667CE2">
        <w:rPr>
          <w:i/>
          <w:iCs/>
          <w:lang w:val="fr-FR" w:eastAsia="fr-FR"/>
        </w:rPr>
        <w:t>La civilisation des mœurs</w:t>
      </w:r>
      <w:r w:rsidRPr="00667CE2">
        <w:rPr>
          <w:lang w:val="fr-FR" w:eastAsia="fr-FR"/>
        </w:rPr>
        <w:t xml:space="preserve">. </w:t>
      </w:r>
      <w:r w:rsidRPr="00667CE2">
        <w:rPr>
          <w:lang w:val="en-CA" w:eastAsia="fr-FR"/>
        </w:rPr>
        <w:t>Calmann-Lévy.</w:t>
      </w:r>
    </w:p>
    <w:p w14:paraId="29596C32" w14:textId="77777777" w:rsidR="00667CE2" w:rsidRPr="00667CE2" w:rsidRDefault="00667CE2" w:rsidP="00D708A3">
      <w:pPr>
        <w:pStyle w:val="References"/>
        <w:rPr>
          <w:lang w:val="en-CA" w:eastAsia="fr-FR"/>
        </w:rPr>
      </w:pPr>
    </w:p>
    <w:p w14:paraId="66988730" w14:textId="55ECAD5D" w:rsidR="00667CE2" w:rsidRPr="00667CE2" w:rsidRDefault="00667CE2" w:rsidP="00D708A3">
      <w:pPr>
        <w:pStyle w:val="References"/>
        <w:rPr>
          <w:lang w:val="en-CA" w:eastAsia="fr-FR"/>
        </w:rPr>
      </w:pPr>
      <w:r w:rsidRPr="00667CE2">
        <w:rPr>
          <w:lang w:val="en-US" w:eastAsia="fr-FR"/>
        </w:rPr>
        <w:t xml:space="preserve">Fincham, B., Langer, S., Scourfield, J., &amp; Shiner, M. (2011). </w:t>
      </w:r>
      <w:r w:rsidRPr="00667CE2">
        <w:rPr>
          <w:i/>
          <w:iCs/>
          <w:lang w:val="en-CA" w:eastAsia="fr-FR"/>
        </w:rPr>
        <w:t>Understanding suicide: A sociological autopsy</w:t>
      </w:r>
      <w:r w:rsidRPr="00667CE2">
        <w:rPr>
          <w:lang w:val="en-CA" w:eastAsia="fr-FR"/>
        </w:rPr>
        <w:t>. Springer.</w:t>
      </w:r>
    </w:p>
    <w:p w14:paraId="04873227" w14:textId="77777777" w:rsidR="00667CE2" w:rsidRPr="00667CE2" w:rsidRDefault="00667CE2" w:rsidP="00D708A3">
      <w:pPr>
        <w:pStyle w:val="References"/>
        <w:rPr>
          <w:lang w:val="en-CA" w:eastAsia="fr-FR"/>
        </w:rPr>
      </w:pPr>
    </w:p>
    <w:p w14:paraId="519BC35B" w14:textId="0B5886E5" w:rsidR="00667CE2" w:rsidRPr="00667CE2" w:rsidRDefault="00667CE2" w:rsidP="00D708A3">
      <w:pPr>
        <w:pStyle w:val="References"/>
        <w:rPr>
          <w:lang w:val="en-CA" w:eastAsia="fr-FR"/>
        </w:rPr>
      </w:pPr>
      <w:r w:rsidRPr="00667CE2">
        <w:rPr>
          <w:lang w:val="en-CA" w:eastAsia="fr-FR"/>
        </w:rPr>
        <w:t>Gamondi</w:t>
      </w:r>
      <w:r w:rsidR="00BE6823" w:rsidRPr="001F0606">
        <w:rPr>
          <w:lang w:val="en-CA" w:eastAsia="fr-FR"/>
        </w:rPr>
        <w:t>,</w:t>
      </w:r>
      <w:r w:rsidRPr="00667CE2">
        <w:rPr>
          <w:lang w:val="en-CA" w:eastAsia="fr-FR"/>
        </w:rPr>
        <w:t xml:space="preserve"> C., Pott</w:t>
      </w:r>
      <w:r w:rsidR="00BE6823" w:rsidRPr="001F0606">
        <w:rPr>
          <w:lang w:val="en-CA" w:eastAsia="fr-FR"/>
        </w:rPr>
        <w:t>,</w:t>
      </w:r>
      <w:r w:rsidRPr="00667CE2">
        <w:rPr>
          <w:lang w:val="en-CA" w:eastAsia="fr-FR"/>
        </w:rPr>
        <w:t xml:space="preserve"> M., Preston</w:t>
      </w:r>
      <w:r w:rsidR="00BE6823" w:rsidRPr="001F0606">
        <w:rPr>
          <w:lang w:val="en-CA" w:eastAsia="fr-FR"/>
        </w:rPr>
        <w:t>,</w:t>
      </w:r>
      <w:r w:rsidRPr="00667CE2">
        <w:rPr>
          <w:lang w:val="en-CA" w:eastAsia="fr-FR"/>
        </w:rPr>
        <w:t xml:space="preserve"> N.,</w:t>
      </w:r>
      <w:r w:rsidR="00BE6823" w:rsidRPr="001F0606">
        <w:rPr>
          <w:lang w:val="en-CA" w:eastAsia="fr-FR"/>
        </w:rPr>
        <w:t xml:space="preserve"> &amp;</w:t>
      </w:r>
      <w:r w:rsidRPr="00667CE2">
        <w:rPr>
          <w:lang w:val="en-CA" w:eastAsia="fr-FR"/>
        </w:rPr>
        <w:t xml:space="preserve"> Payne</w:t>
      </w:r>
      <w:r w:rsidR="00BE6823" w:rsidRPr="001F0606">
        <w:rPr>
          <w:lang w:val="en-CA" w:eastAsia="fr-FR"/>
        </w:rPr>
        <w:t>,</w:t>
      </w:r>
      <w:r w:rsidRPr="00667CE2">
        <w:rPr>
          <w:lang w:val="en-CA" w:eastAsia="fr-FR"/>
        </w:rPr>
        <w:t xml:space="preserve"> S. (2018). Family caregivers’ reflections on experiences of assisted suicide in Switzerland: </w:t>
      </w:r>
      <w:r w:rsidR="00BE6823" w:rsidRPr="001F0606">
        <w:rPr>
          <w:lang w:val="en-CA" w:eastAsia="fr-FR"/>
        </w:rPr>
        <w:t>A</w:t>
      </w:r>
      <w:r w:rsidRPr="00667CE2">
        <w:rPr>
          <w:lang w:val="en-CA" w:eastAsia="fr-FR"/>
        </w:rPr>
        <w:t xml:space="preserve"> qualitative interview study. </w:t>
      </w:r>
      <w:r w:rsidRPr="00667CE2">
        <w:rPr>
          <w:i/>
          <w:iCs/>
          <w:lang w:val="en-CA" w:eastAsia="fr-FR"/>
        </w:rPr>
        <w:t>Journal of Pain and Symptom Management</w:t>
      </w:r>
      <w:r w:rsidRPr="00667CE2">
        <w:rPr>
          <w:lang w:val="en-CA" w:eastAsia="fr-FR"/>
        </w:rPr>
        <w:t>, doi: 10.1016/j.jpainsymman.2017.12.482.</w:t>
      </w:r>
    </w:p>
    <w:p w14:paraId="5FA254F2" w14:textId="77777777" w:rsidR="00667CE2" w:rsidRPr="00667CE2" w:rsidRDefault="00667CE2" w:rsidP="00D708A3">
      <w:pPr>
        <w:pStyle w:val="References"/>
        <w:rPr>
          <w:lang w:val="en-CA" w:eastAsia="fr-FR"/>
        </w:rPr>
      </w:pPr>
    </w:p>
    <w:p w14:paraId="71A1AE6A" w14:textId="1D31AD5D" w:rsidR="00667CE2" w:rsidRPr="00667CE2" w:rsidRDefault="00667CE2" w:rsidP="00D708A3">
      <w:pPr>
        <w:pStyle w:val="References"/>
        <w:rPr>
          <w:lang w:val="en-CA" w:eastAsia="fr-FR"/>
        </w:rPr>
      </w:pPr>
      <w:r w:rsidRPr="00667CE2">
        <w:rPr>
          <w:lang w:val="en-CA" w:eastAsia="fr-FR"/>
        </w:rPr>
        <w:t xml:space="preserve">Gandsman, A. (2018). </w:t>
      </w:r>
      <w:r w:rsidR="005D6172" w:rsidRPr="001F0606">
        <w:rPr>
          <w:lang w:val="en-CA" w:eastAsia="fr-FR"/>
        </w:rPr>
        <w:t>“</w:t>
      </w:r>
      <w:r w:rsidRPr="00667CE2">
        <w:rPr>
          <w:lang w:val="en-CA" w:eastAsia="fr-FR"/>
        </w:rPr>
        <w:t xml:space="preserve">Old age is cruel”: The right to die as an ethics for living. </w:t>
      </w:r>
      <w:r w:rsidRPr="00667CE2">
        <w:rPr>
          <w:i/>
          <w:iCs/>
          <w:lang w:val="en-CA" w:eastAsia="fr-FR"/>
        </w:rPr>
        <w:t>The Australian Journal of Anthropology</w:t>
      </w:r>
      <w:r w:rsidRPr="00667CE2">
        <w:rPr>
          <w:lang w:val="en-CA" w:eastAsia="fr-FR"/>
        </w:rPr>
        <w:t xml:space="preserve">, </w:t>
      </w:r>
      <w:r w:rsidRPr="00667CE2">
        <w:rPr>
          <w:i/>
          <w:iCs/>
          <w:lang w:val="en-CA" w:eastAsia="fr-FR"/>
        </w:rPr>
        <w:t>29</w:t>
      </w:r>
      <w:r w:rsidRPr="00667CE2">
        <w:rPr>
          <w:lang w:val="en-CA" w:eastAsia="fr-FR"/>
        </w:rPr>
        <w:t>(2), 209-221.</w:t>
      </w:r>
    </w:p>
    <w:p w14:paraId="62AD04ED" w14:textId="77777777" w:rsidR="00667CE2" w:rsidRPr="00667CE2" w:rsidRDefault="00667CE2" w:rsidP="00D708A3">
      <w:pPr>
        <w:pStyle w:val="References"/>
        <w:rPr>
          <w:lang w:val="en-CA" w:eastAsia="fr-FR"/>
        </w:rPr>
      </w:pPr>
    </w:p>
    <w:p w14:paraId="22A2F202" w14:textId="42E5EB23" w:rsidR="00667CE2" w:rsidRPr="00667CE2" w:rsidRDefault="00667CE2" w:rsidP="00D708A3">
      <w:pPr>
        <w:pStyle w:val="References"/>
        <w:rPr>
          <w:lang w:val="en-US" w:eastAsia="en-US"/>
        </w:rPr>
      </w:pPr>
      <w:r w:rsidRPr="00667CE2">
        <w:rPr>
          <w:lang w:val="en-US" w:eastAsia="en-US"/>
        </w:rPr>
        <w:t>Garfinkel, H. (1967). Practical Sociological Reasoning: Some Features in the Work of the Los Angeles Suicide Prevention Center. In E.S. Shneidman (</w:t>
      </w:r>
      <w:r w:rsidR="003F7328" w:rsidRPr="001F0606">
        <w:rPr>
          <w:lang w:val="en-US" w:eastAsia="en-US"/>
        </w:rPr>
        <w:t>E</w:t>
      </w:r>
      <w:r w:rsidRPr="00667CE2">
        <w:rPr>
          <w:lang w:val="en-US" w:eastAsia="en-US"/>
        </w:rPr>
        <w:t xml:space="preserve">d.), </w:t>
      </w:r>
      <w:r w:rsidRPr="00667CE2">
        <w:rPr>
          <w:i/>
          <w:lang w:val="en-US" w:eastAsia="en-US"/>
        </w:rPr>
        <w:t>Essays in Self-destruction</w:t>
      </w:r>
      <w:r w:rsidRPr="00667CE2">
        <w:rPr>
          <w:iCs/>
          <w:lang w:val="en-US" w:eastAsia="en-US"/>
        </w:rPr>
        <w:t xml:space="preserve"> (pp. </w:t>
      </w:r>
      <w:r w:rsidRPr="00667CE2">
        <w:rPr>
          <w:lang w:val="en-US" w:eastAsia="en-US"/>
        </w:rPr>
        <w:t>171-287). Science House.</w:t>
      </w:r>
    </w:p>
    <w:p w14:paraId="602AFE82" w14:textId="77777777" w:rsidR="00667CE2" w:rsidRPr="00667CE2" w:rsidRDefault="00667CE2" w:rsidP="00D708A3">
      <w:pPr>
        <w:pStyle w:val="References"/>
        <w:rPr>
          <w:lang w:val="en-US" w:eastAsia="en-US"/>
        </w:rPr>
      </w:pPr>
    </w:p>
    <w:p w14:paraId="6C729B83" w14:textId="15D486C1" w:rsidR="00667CE2" w:rsidRPr="00667CE2" w:rsidRDefault="00667CE2" w:rsidP="00D708A3">
      <w:pPr>
        <w:pStyle w:val="References"/>
        <w:rPr>
          <w:lang w:val="en-US" w:eastAsia="fr-FR"/>
        </w:rPr>
      </w:pPr>
      <w:r w:rsidRPr="00667CE2">
        <w:rPr>
          <w:lang w:val="en-US" w:eastAsia="fr-FR"/>
        </w:rPr>
        <w:t xml:space="preserve">Hannig, A. (2019). Author(iz)ing Death: Medical Aid-in-Dying and the Morality of Suicide. </w:t>
      </w:r>
      <w:r w:rsidRPr="00667CE2">
        <w:rPr>
          <w:i/>
          <w:iCs/>
          <w:lang w:val="en-US" w:eastAsia="fr-FR"/>
        </w:rPr>
        <w:t>Cultural Anthropology</w:t>
      </w:r>
      <w:r w:rsidRPr="00667CE2">
        <w:rPr>
          <w:lang w:val="en-US" w:eastAsia="fr-FR"/>
        </w:rPr>
        <w:t xml:space="preserve">, </w:t>
      </w:r>
      <w:r w:rsidRPr="00667CE2">
        <w:rPr>
          <w:i/>
          <w:iCs/>
          <w:lang w:val="en-US" w:eastAsia="fr-FR"/>
        </w:rPr>
        <w:t>34</w:t>
      </w:r>
      <w:r w:rsidRPr="00667CE2">
        <w:rPr>
          <w:lang w:val="en-US" w:eastAsia="fr-FR"/>
        </w:rPr>
        <w:t>(1), 53-77.</w:t>
      </w:r>
    </w:p>
    <w:p w14:paraId="03C4EC13" w14:textId="77777777" w:rsidR="00667CE2" w:rsidRPr="00667CE2" w:rsidRDefault="00667CE2" w:rsidP="00D708A3">
      <w:pPr>
        <w:pStyle w:val="References"/>
        <w:rPr>
          <w:lang w:val="en-CA" w:eastAsia="fr-FR"/>
        </w:rPr>
      </w:pPr>
    </w:p>
    <w:p w14:paraId="34A15591" w14:textId="77777777" w:rsidR="00667CE2" w:rsidRPr="00667CE2" w:rsidRDefault="00667CE2" w:rsidP="00D708A3">
      <w:pPr>
        <w:pStyle w:val="References"/>
        <w:rPr>
          <w:lang w:val="en-CA" w:eastAsia="fr-FR"/>
        </w:rPr>
      </w:pPr>
      <w:r w:rsidRPr="00667CE2">
        <w:rPr>
          <w:lang w:val="en-CA" w:eastAsia="fr-FR"/>
        </w:rPr>
        <w:t xml:space="preserve">Malinowski, B. (1926). </w:t>
      </w:r>
      <w:r w:rsidRPr="00667CE2">
        <w:rPr>
          <w:i/>
          <w:iCs/>
          <w:lang w:val="en-CA" w:eastAsia="fr-FR"/>
        </w:rPr>
        <w:t>Crime and custom in savage society</w:t>
      </w:r>
      <w:r w:rsidRPr="00667CE2">
        <w:rPr>
          <w:lang w:val="en-CA" w:eastAsia="fr-FR"/>
        </w:rPr>
        <w:t>. Transaction Publishers.</w:t>
      </w:r>
    </w:p>
    <w:p w14:paraId="2C5C6C26" w14:textId="77777777" w:rsidR="00667CE2" w:rsidRPr="00667CE2" w:rsidRDefault="00667CE2" w:rsidP="00D708A3">
      <w:pPr>
        <w:pStyle w:val="References"/>
        <w:rPr>
          <w:lang w:val="en-CA" w:eastAsia="fr-FR"/>
        </w:rPr>
      </w:pPr>
    </w:p>
    <w:p w14:paraId="70ADCACA" w14:textId="77777777" w:rsidR="00667CE2" w:rsidRPr="00667CE2" w:rsidRDefault="00667CE2" w:rsidP="00D708A3">
      <w:pPr>
        <w:pStyle w:val="References"/>
        <w:rPr>
          <w:lang w:val="fr-CH" w:eastAsia="fr-FR"/>
        </w:rPr>
      </w:pPr>
      <w:r w:rsidRPr="00667CE2">
        <w:rPr>
          <w:lang w:val="en-CA" w:eastAsia="fr-FR"/>
        </w:rPr>
        <w:t xml:space="preserve">Mishara, B. L., &amp; Houle, J. (2008). </w:t>
      </w:r>
      <w:r w:rsidRPr="00667CE2">
        <w:rPr>
          <w:lang w:val="fr-FR" w:eastAsia="fr-FR"/>
        </w:rPr>
        <w:t xml:space="preserve">Le rôle des proches dans la prévention du suicide. </w:t>
      </w:r>
      <w:r w:rsidRPr="00667CE2">
        <w:rPr>
          <w:i/>
          <w:iCs/>
          <w:lang w:val="fr-CH" w:eastAsia="fr-FR"/>
        </w:rPr>
        <w:t>Perspectives Psy</w:t>
      </w:r>
      <w:r w:rsidRPr="00667CE2">
        <w:rPr>
          <w:lang w:val="fr-CH" w:eastAsia="fr-FR"/>
        </w:rPr>
        <w:t xml:space="preserve">, </w:t>
      </w:r>
      <w:r w:rsidRPr="00667CE2">
        <w:rPr>
          <w:i/>
          <w:iCs/>
          <w:lang w:val="fr-CH" w:eastAsia="fr-FR"/>
        </w:rPr>
        <w:t>47</w:t>
      </w:r>
      <w:r w:rsidRPr="00667CE2">
        <w:rPr>
          <w:lang w:val="fr-CH" w:eastAsia="fr-FR"/>
        </w:rPr>
        <w:t>(4), 343-349.</w:t>
      </w:r>
    </w:p>
    <w:p w14:paraId="5649912E" w14:textId="77777777" w:rsidR="00667CE2" w:rsidRPr="00667CE2" w:rsidRDefault="00667CE2" w:rsidP="00D708A3">
      <w:pPr>
        <w:pStyle w:val="References"/>
        <w:rPr>
          <w:lang w:val="fr-CH" w:eastAsia="fr-FR"/>
        </w:rPr>
      </w:pPr>
    </w:p>
    <w:p w14:paraId="5F537DD5" w14:textId="7D338AAA" w:rsidR="00667CE2" w:rsidRPr="00667CE2" w:rsidRDefault="00667CE2" w:rsidP="00D708A3">
      <w:pPr>
        <w:pStyle w:val="References"/>
        <w:rPr>
          <w:lang w:val="fr-CH" w:eastAsia="fr-FR"/>
        </w:rPr>
      </w:pPr>
      <w:r w:rsidRPr="00667CE2">
        <w:rPr>
          <w:lang w:val="fr-CH" w:eastAsia="fr-FR"/>
        </w:rPr>
        <w:t>Office fédéral de la statistique (OFS)</w:t>
      </w:r>
      <w:r w:rsidR="003F7328" w:rsidRPr="001F0606">
        <w:rPr>
          <w:lang w:val="fr-CH" w:eastAsia="fr-FR"/>
        </w:rPr>
        <w:t xml:space="preserve"> (</w:t>
      </w:r>
      <w:r w:rsidRPr="00667CE2">
        <w:rPr>
          <w:lang w:val="fr-CH" w:eastAsia="fr-FR"/>
        </w:rPr>
        <w:t>2016</w:t>
      </w:r>
      <w:r w:rsidR="003F7328" w:rsidRPr="001F0606">
        <w:rPr>
          <w:lang w:val="fr-CH" w:eastAsia="fr-FR"/>
        </w:rPr>
        <w:t>, updated 2017,</w:t>
      </w:r>
      <w:r w:rsidR="001F0606" w:rsidRPr="001F0606">
        <w:rPr>
          <w:lang w:val="fr-CH" w:eastAsia="fr-FR"/>
        </w:rPr>
        <w:t xml:space="preserve"> November </w:t>
      </w:r>
      <w:r w:rsidR="003F7328" w:rsidRPr="001F0606">
        <w:rPr>
          <w:lang w:val="fr-CH" w:eastAsia="fr-FR"/>
        </w:rPr>
        <w:t>24).</w:t>
      </w:r>
      <w:r w:rsidRPr="00667CE2">
        <w:rPr>
          <w:lang w:val="fr-CH" w:eastAsia="fr-FR"/>
        </w:rPr>
        <w:t xml:space="preserve"> Statiques des causes de décès en 2014: Suicide assisté et suicide en Suisse. </w:t>
      </w:r>
      <w:r w:rsidR="00DE1E50">
        <w:rPr>
          <w:lang w:val="fr-CH" w:eastAsia="fr-FR"/>
        </w:rPr>
        <w:t>P</w:t>
      </w:r>
      <w:commentRangeStart w:id="31"/>
      <w:r w:rsidRPr="00667CE2">
        <w:rPr>
          <w:lang w:val="fr-CH" w:eastAsia="fr-FR"/>
        </w:rPr>
        <w:t>age 4, Graphique G12</w:t>
      </w:r>
      <w:commentRangeEnd w:id="31"/>
      <w:r w:rsidR="003F7328" w:rsidRPr="001F0606">
        <w:rPr>
          <w:rStyle w:val="CommentReference"/>
        </w:rPr>
        <w:commentReference w:id="31"/>
      </w:r>
      <w:r w:rsidRPr="00667CE2">
        <w:rPr>
          <w:lang w:val="fr-CH" w:eastAsia="fr-FR"/>
        </w:rPr>
        <w:t xml:space="preserve">. </w:t>
      </w:r>
      <w:r w:rsidR="001F0606" w:rsidRPr="001F0606">
        <w:rPr>
          <w:lang w:val="fr-CH" w:eastAsia="fr-FR"/>
        </w:rPr>
        <w:t>Retrieved December 1, 2020 from</w:t>
      </w:r>
      <w:r w:rsidR="00D708A3">
        <w:rPr>
          <w:lang w:val="fr-CH" w:eastAsia="fr-FR"/>
        </w:rPr>
        <w:t xml:space="preserve"> </w:t>
      </w:r>
      <w:hyperlink r:id="rId12" w:history="1">
        <w:r w:rsidR="001F0606" w:rsidRPr="00667CE2">
          <w:rPr>
            <w:rStyle w:val="Hyperlink"/>
            <w:lang w:val="fr-CH" w:eastAsia="fr-FR"/>
          </w:rPr>
          <w:t>https://www.bfs.admin.ch/bfs/fr/home/actualites/quoi-de-neuf.gnpdetail.2016-0138.html</w:t>
        </w:r>
      </w:hyperlink>
    </w:p>
    <w:p w14:paraId="5C331C32" w14:textId="77777777" w:rsidR="00D708A3" w:rsidRDefault="00D708A3" w:rsidP="00D708A3">
      <w:pPr>
        <w:pStyle w:val="References"/>
        <w:rPr>
          <w:lang w:val="fr-CH" w:eastAsia="fr-FR"/>
        </w:rPr>
      </w:pPr>
    </w:p>
    <w:p w14:paraId="210F3257" w14:textId="1D0176B1" w:rsidR="00667CE2" w:rsidRPr="00667CE2" w:rsidRDefault="00667CE2" w:rsidP="00D708A3">
      <w:pPr>
        <w:pStyle w:val="References"/>
        <w:rPr>
          <w:lang w:val="fr-CH" w:eastAsia="fr-FR"/>
        </w:rPr>
      </w:pPr>
      <w:r w:rsidRPr="00667CE2">
        <w:rPr>
          <w:lang w:val="fr-CH" w:eastAsia="fr-FR"/>
        </w:rPr>
        <w:t>Pott</w:t>
      </w:r>
      <w:r w:rsidR="005D6172" w:rsidRPr="001F0606">
        <w:rPr>
          <w:lang w:val="fr-CH" w:eastAsia="fr-FR"/>
        </w:rPr>
        <w:t>,</w:t>
      </w:r>
      <w:r w:rsidRPr="00667CE2">
        <w:rPr>
          <w:lang w:val="fr-CH" w:eastAsia="fr-FR"/>
        </w:rPr>
        <w:t xml:space="preserve"> M. </w:t>
      </w:r>
      <w:commentRangeStart w:id="32"/>
      <w:r w:rsidRPr="00667CE2">
        <w:rPr>
          <w:lang w:val="fr-CH" w:eastAsia="fr-FR"/>
        </w:rPr>
        <w:t xml:space="preserve">et al. </w:t>
      </w:r>
      <w:commentRangeEnd w:id="32"/>
      <w:r w:rsidR="005D6172" w:rsidRPr="001F0606">
        <w:rPr>
          <w:rStyle w:val="CommentReference"/>
        </w:rPr>
        <w:commentReference w:id="32"/>
      </w:r>
      <w:r w:rsidRPr="00667CE2">
        <w:rPr>
          <w:lang w:val="fr-CH" w:eastAsia="fr-FR"/>
        </w:rPr>
        <w:t xml:space="preserve">(2013). Négocier sa participation à une assistance au suicide en Suisse. Médecine palliative—Soins de support—Accompagnement—Éthique. </w:t>
      </w:r>
      <w:r w:rsidRPr="00667CE2">
        <w:rPr>
          <w:i/>
          <w:iCs/>
          <w:lang w:val="fr-CH" w:eastAsia="fr-FR"/>
        </w:rPr>
        <w:t>Médecine Palliative</w:t>
      </w:r>
      <w:r w:rsidRPr="00667CE2">
        <w:rPr>
          <w:lang w:val="fr-CH" w:eastAsia="fr-FR"/>
        </w:rPr>
        <w:t xml:space="preserve">, </w:t>
      </w:r>
      <w:r w:rsidRPr="00667CE2">
        <w:rPr>
          <w:i/>
          <w:iCs/>
          <w:lang w:val="fr-CH" w:eastAsia="fr-FR"/>
        </w:rPr>
        <w:t>13</w:t>
      </w:r>
      <w:r w:rsidRPr="00667CE2">
        <w:rPr>
          <w:lang w:val="fr-CH" w:eastAsia="fr-FR"/>
        </w:rPr>
        <w:t xml:space="preserve">(2), 68-76. </w:t>
      </w:r>
      <w:hyperlink r:id="rId13" w:history="1">
        <w:r w:rsidRPr="00667CE2">
          <w:rPr>
            <w:color w:val="0563C1" w:themeColor="hyperlink"/>
            <w:u w:val="single"/>
            <w:lang w:val="fr-CH" w:eastAsia="fr-FR"/>
          </w:rPr>
          <w:t>http://dx.doi.org/10.1016/j.medpal.2013.08.003</w:t>
        </w:r>
      </w:hyperlink>
    </w:p>
    <w:p w14:paraId="5F0B04E7" w14:textId="77777777" w:rsidR="00667CE2" w:rsidRPr="00667CE2" w:rsidRDefault="00667CE2" w:rsidP="00D708A3">
      <w:pPr>
        <w:pStyle w:val="References"/>
        <w:rPr>
          <w:lang w:val="fr-CH" w:eastAsia="fr-FR"/>
        </w:rPr>
      </w:pPr>
    </w:p>
    <w:p w14:paraId="44C7EED4" w14:textId="10F2B068" w:rsidR="00667CE2" w:rsidRPr="00667CE2" w:rsidRDefault="00667CE2" w:rsidP="00D708A3">
      <w:pPr>
        <w:pStyle w:val="References"/>
        <w:rPr>
          <w:lang w:val="fr-CH" w:eastAsia="fr-FR"/>
        </w:rPr>
      </w:pPr>
      <w:r w:rsidRPr="00667CE2">
        <w:rPr>
          <w:lang w:val="en-US" w:eastAsia="fr-FR"/>
        </w:rPr>
        <w:t>Pott</w:t>
      </w:r>
      <w:r w:rsidR="00BE6823" w:rsidRPr="001F0606">
        <w:rPr>
          <w:lang w:val="en-US" w:eastAsia="fr-FR"/>
        </w:rPr>
        <w:t>,</w:t>
      </w:r>
      <w:r w:rsidRPr="00667CE2">
        <w:rPr>
          <w:lang w:val="en-US" w:eastAsia="fr-FR"/>
        </w:rPr>
        <w:t xml:space="preserve"> M., Stauffer</w:t>
      </w:r>
      <w:r w:rsidR="00BE6823" w:rsidRPr="001F0606">
        <w:rPr>
          <w:lang w:val="en-US" w:eastAsia="fr-FR"/>
        </w:rPr>
        <w:t>,</w:t>
      </w:r>
      <w:r w:rsidRPr="00667CE2">
        <w:rPr>
          <w:lang w:val="en-US" w:eastAsia="fr-FR"/>
        </w:rPr>
        <w:t xml:space="preserve"> L., &amp; Gamondi</w:t>
      </w:r>
      <w:r w:rsidR="00BE6823" w:rsidRPr="001F0606">
        <w:rPr>
          <w:lang w:val="en-US" w:eastAsia="fr-FR"/>
        </w:rPr>
        <w:t>,</w:t>
      </w:r>
      <w:r w:rsidRPr="00667CE2">
        <w:rPr>
          <w:lang w:val="en-US" w:eastAsia="fr-FR"/>
        </w:rPr>
        <w:t xml:space="preserve"> C. (2015). </w:t>
      </w:r>
      <w:r w:rsidRPr="00667CE2">
        <w:rPr>
          <w:lang w:val="fr-CH" w:eastAsia="fr-FR"/>
        </w:rPr>
        <w:t xml:space="preserve">Quand accompagnement de fin de vie rime avec assistance au suicide: </w:t>
      </w:r>
      <w:r w:rsidR="00BE6823" w:rsidRPr="001F0606">
        <w:rPr>
          <w:lang w:val="fr-CH" w:eastAsia="fr-FR"/>
        </w:rPr>
        <w:t>L</w:t>
      </w:r>
      <w:r w:rsidRPr="00667CE2">
        <w:rPr>
          <w:lang w:val="fr-CH" w:eastAsia="fr-FR"/>
        </w:rPr>
        <w:t xml:space="preserve">’expérience de proches en Suisse latine. </w:t>
      </w:r>
      <w:r w:rsidRPr="00667CE2">
        <w:rPr>
          <w:i/>
          <w:iCs/>
          <w:lang w:val="fr-CH" w:eastAsia="fr-FR"/>
        </w:rPr>
        <w:t>Anthropologie &amp; Santé</w:t>
      </w:r>
      <w:r w:rsidRPr="00667CE2">
        <w:rPr>
          <w:lang w:val="fr-CH" w:eastAsia="fr-FR"/>
        </w:rPr>
        <w:t xml:space="preserve"> [</w:t>
      </w:r>
      <w:r w:rsidR="00BE6823" w:rsidRPr="001F0606">
        <w:rPr>
          <w:lang w:val="fr-CH" w:eastAsia="fr-FR"/>
        </w:rPr>
        <w:t>Online</w:t>
      </w:r>
      <w:r w:rsidRPr="00667CE2">
        <w:rPr>
          <w:lang w:val="fr-CH" w:eastAsia="fr-FR"/>
        </w:rPr>
        <w:t xml:space="preserve">], </w:t>
      </w:r>
      <w:r w:rsidRPr="00667CE2">
        <w:rPr>
          <w:i/>
          <w:iCs/>
          <w:lang w:val="fr-CH" w:eastAsia="fr-FR"/>
        </w:rPr>
        <w:t>10</w:t>
      </w:r>
      <w:r w:rsidRPr="00667CE2">
        <w:rPr>
          <w:lang w:val="fr-CH" w:eastAsia="fr-FR"/>
        </w:rPr>
        <w:t xml:space="preserve">. </w:t>
      </w:r>
      <w:hyperlink r:id="rId14" w:history="1">
        <w:r w:rsidRPr="00667CE2">
          <w:rPr>
            <w:color w:val="0563C1" w:themeColor="hyperlink"/>
            <w:u w:val="single"/>
            <w:lang w:val="fr-CH" w:eastAsia="fr-FR"/>
          </w:rPr>
          <w:t>https</w:t>
        </w:r>
        <w:r w:rsidRPr="00667CE2">
          <w:rPr>
            <w:color w:val="0563C1" w:themeColor="hyperlink"/>
            <w:u w:val="single"/>
            <w:lang w:val="fr-FR" w:eastAsia="fr-FR"/>
          </w:rPr>
          <w:t>://doi.org/10.4000/anthropologiesante.1704</w:t>
        </w:r>
      </w:hyperlink>
    </w:p>
    <w:p w14:paraId="45221DD9" w14:textId="77777777" w:rsidR="00667CE2" w:rsidRPr="00667CE2" w:rsidRDefault="00667CE2" w:rsidP="00D708A3">
      <w:pPr>
        <w:pStyle w:val="References"/>
        <w:rPr>
          <w:lang w:val="fr-CH" w:eastAsia="fr-FR"/>
        </w:rPr>
      </w:pPr>
    </w:p>
    <w:p w14:paraId="48DFD7B6" w14:textId="77777777" w:rsidR="00667CE2" w:rsidRPr="00667CE2" w:rsidRDefault="00667CE2" w:rsidP="00D708A3">
      <w:pPr>
        <w:pStyle w:val="References"/>
        <w:rPr>
          <w:lang w:val="en-CA" w:eastAsia="fr-FR"/>
        </w:rPr>
      </w:pPr>
      <w:r w:rsidRPr="00667CE2">
        <w:rPr>
          <w:lang w:val="fr-FR" w:eastAsia="fr-FR"/>
        </w:rPr>
        <w:t xml:space="preserve">Prabhu, S. L., Molinari, V., Bowers, T., &amp; Lomax, J. (2010). </w:t>
      </w:r>
      <w:r w:rsidRPr="00667CE2">
        <w:rPr>
          <w:lang w:val="en-CA" w:eastAsia="fr-FR"/>
        </w:rPr>
        <w:t xml:space="preserve">Role of the family in suicide prevention: An attachment and family systems perspective. </w:t>
      </w:r>
      <w:r w:rsidRPr="00667CE2">
        <w:rPr>
          <w:i/>
          <w:iCs/>
          <w:lang w:val="en-CA" w:eastAsia="fr-FR"/>
        </w:rPr>
        <w:t>Bulletin of the Menninger Clinic</w:t>
      </w:r>
      <w:r w:rsidRPr="00667CE2">
        <w:rPr>
          <w:lang w:val="en-CA" w:eastAsia="fr-FR"/>
        </w:rPr>
        <w:t xml:space="preserve">, </w:t>
      </w:r>
      <w:r w:rsidRPr="00667CE2">
        <w:rPr>
          <w:i/>
          <w:iCs/>
          <w:lang w:val="en-CA" w:eastAsia="fr-FR"/>
        </w:rPr>
        <w:t>74</w:t>
      </w:r>
      <w:r w:rsidRPr="00667CE2">
        <w:rPr>
          <w:lang w:val="en-CA" w:eastAsia="fr-FR"/>
        </w:rPr>
        <w:t>(4), 301-327.</w:t>
      </w:r>
    </w:p>
    <w:p w14:paraId="4E633EB4" w14:textId="77777777" w:rsidR="00667CE2" w:rsidRPr="00667CE2" w:rsidRDefault="00667CE2" w:rsidP="00D708A3">
      <w:pPr>
        <w:pStyle w:val="References"/>
        <w:rPr>
          <w:lang w:val="en-CA" w:eastAsia="fr-FR"/>
        </w:rPr>
      </w:pPr>
    </w:p>
    <w:p w14:paraId="50695435" w14:textId="742AAE11" w:rsidR="00667CE2" w:rsidRPr="00667CE2" w:rsidRDefault="00667CE2" w:rsidP="00D708A3">
      <w:pPr>
        <w:pStyle w:val="References"/>
        <w:rPr>
          <w:lang w:val="en-CA" w:eastAsia="fr-FR"/>
        </w:rPr>
      </w:pPr>
      <w:r w:rsidRPr="00667CE2">
        <w:rPr>
          <w:lang w:val="en-CA" w:eastAsia="fr-FR"/>
        </w:rPr>
        <w:t xml:space="preserve">Qin, P., Agerbo, E., &amp; Mortensen, P. B. (2002). Suicide risk in relation to family history of completed suicide and psychiatric disorders: </w:t>
      </w:r>
      <w:r w:rsidR="00BE6823" w:rsidRPr="001F0606">
        <w:rPr>
          <w:lang w:val="en-CA" w:eastAsia="fr-FR"/>
        </w:rPr>
        <w:t>A</w:t>
      </w:r>
      <w:r w:rsidRPr="00667CE2">
        <w:rPr>
          <w:lang w:val="en-CA" w:eastAsia="fr-FR"/>
        </w:rPr>
        <w:t xml:space="preserve"> nested case-control study based on longitudinal registers. </w:t>
      </w:r>
      <w:r w:rsidRPr="00667CE2">
        <w:rPr>
          <w:i/>
          <w:iCs/>
          <w:lang w:val="en-CA" w:eastAsia="fr-FR"/>
        </w:rPr>
        <w:t>The Lancet</w:t>
      </w:r>
      <w:r w:rsidRPr="00667CE2">
        <w:rPr>
          <w:lang w:val="en-CA" w:eastAsia="fr-FR"/>
        </w:rPr>
        <w:t xml:space="preserve">, </w:t>
      </w:r>
      <w:r w:rsidRPr="00667CE2">
        <w:rPr>
          <w:i/>
          <w:iCs/>
          <w:lang w:val="en-CA" w:eastAsia="fr-FR"/>
        </w:rPr>
        <w:t>360</w:t>
      </w:r>
      <w:r w:rsidRPr="00667CE2">
        <w:rPr>
          <w:lang w:val="en-CA" w:eastAsia="fr-FR"/>
        </w:rPr>
        <w:t>(9340), 1126-1130.</w:t>
      </w:r>
    </w:p>
    <w:p w14:paraId="73D066C4" w14:textId="77777777" w:rsidR="00667CE2" w:rsidRPr="00667CE2" w:rsidRDefault="00667CE2" w:rsidP="00D708A3">
      <w:pPr>
        <w:pStyle w:val="References"/>
        <w:rPr>
          <w:lang w:val="en-CA" w:eastAsia="fr-FR"/>
        </w:rPr>
      </w:pPr>
    </w:p>
    <w:p w14:paraId="1D037487" w14:textId="77777777" w:rsidR="00667CE2" w:rsidRPr="00667CE2" w:rsidRDefault="00667CE2" w:rsidP="00D708A3">
      <w:pPr>
        <w:pStyle w:val="References"/>
        <w:rPr>
          <w:lang w:val="en-US" w:eastAsia="fr-FR"/>
        </w:rPr>
      </w:pPr>
      <w:r w:rsidRPr="00667CE2">
        <w:rPr>
          <w:lang w:val="en-CA" w:eastAsia="fr-FR"/>
        </w:rPr>
        <w:t xml:space="preserve">Richards, N. (2017). Old age rational suicide. </w:t>
      </w:r>
      <w:r w:rsidRPr="00667CE2">
        <w:rPr>
          <w:i/>
          <w:iCs/>
          <w:lang w:val="en-CA" w:eastAsia="fr-FR"/>
        </w:rPr>
        <w:t>Sociology compass</w:t>
      </w:r>
      <w:r w:rsidRPr="00667CE2">
        <w:rPr>
          <w:lang w:val="en-CA" w:eastAsia="fr-FR"/>
        </w:rPr>
        <w:t xml:space="preserve">, </w:t>
      </w:r>
      <w:r w:rsidRPr="00667CE2">
        <w:rPr>
          <w:i/>
          <w:iCs/>
          <w:lang w:val="en-CA" w:eastAsia="fr-FR"/>
        </w:rPr>
        <w:t>11</w:t>
      </w:r>
      <w:r w:rsidRPr="00667CE2">
        <w:rPr>
          <w:lang w:val="en-CA" w:eastAsia="fr-FR"/>
        </w:rPr>
        <w:t xml:space="preserve">(3), </w:t>
      </w:r>
      <w:commentRangeStart w:id="33"/>
      <w:r w:rsidRPr="00667CE2">
        <w:rPr>
          <w:lang w:val="en-CA" w:eastAsia="fr-FR"/>
        </w:rPr>
        <w:t>e12456</w:t>
      </w:r>
      <w:commentRangeEnd w:id="33"/>
      <w:r w:rsidR="005D6172" w:rsidRPr="001F0606">
        <w:rPr>
          <w:rStyle w:val="CommentReference"/>
        </w:rPr>
        <w:commentReference w:id="33"/>
      </w:r>
      <w:r w:rsidRPr="00667CE2">
        <w:rPr>
          <w:lang w:val="en-CA" w:eastAsia="fr-FR"/>
        </w:rPr>
        <w:t xml:space="preserve">. </w:t>
      </w:r>
      <w:hyperlink r:id="rId15" w:history="1">
        <w:r w:rsidRPr="00667CE2">
          <w:rPr>
            <w:color w:val="0563C1" w:themeColor="hyperlink"/>
            <w:u w:val="single"/>
            <w:lang w:val="en-CA" w:eastAsia="fr-FR"/>
          </w:rPr>
          <w:t>http:</w:t>
        </w:r>
        <w:r w:rsidRPr="00667CE2">
          <w:rPr>
            <w:color w:val="0563C1" w:themeColor="hyperlink"/>
            <w:u w:val="single"/>
            <w:lang w:val="en-US" w:eastAsia="fr-FR"/>
          </w:rPr>
          <w:t>//doi.org/10.1111/soc.4.12456</w:t>
        </w:r>
      </w:hyperlink>
      <w:r w:rsidRPr="00667CE2">
        <w:rPr>
          <w:lang w:val="en-US" w:eastAsia="fr-FR"/>
        </w:rPr>
        <w:t xml:space="preserve"> </w:t>
      </w:r>
    </w:p>
    <w:p w14:paraId="289A1452" w14:textId="77777777" w:rsidR="00667CE2" w:rsidRPr="00667CE2" w:rsidRDefault="00667CE2" w:rsidP="00D708A3">
      <w:pPr>
        <w:pStyle w:val="References"/>
        <w:rPr>
          <w:lang w:val="en-CA" w:eastAsia="fr-FR"/>
        </w:rPr>
      </w:pPr>
    </w:p>
    <w:p w14:paraId="3A0A46E3" w14:textId="77777777" w:rsidR="00667CE2" w:rsidRPr="00667CE2" w:rsidRDefault="00667CE2" w:rsidP="00D708A3">
      <w:pPr>
        <w:pStyle w:val="References"/>
        <w:rPr>
          <w:lang w:val="fr-FR" w:eastAsia="fr-FR"/>
        </w:rPr>
      </w:pPr>
      <w:r w:rsidRPr="00667CE2">
        <w:rPr>
          <w:lang w:val="en-CA" w:eastAsia="fr-FR"/>
        </w:rPr>
        <w:t xml:space="preserve">Runeson, B., &amp; Åsberg, M. (2003). Family history of suicide among suicide victims. </w:t>
      </w:r>
      <w:r w:rsidRPr="00667CE2">
        <w:rPr>
          <w:i/>
          <w:iCs/>
          <w:lang w:val="fr-FR" w:eastAsia="fr-FR"/>
        </w:rPr>
        <w:t>American Journal of Psychiatry</w:t>
      </w:r>
      <w:r w:rsidRPr="00667CE2">
        <w:rPr>
          <w:lang w:val="fr-FR" w:eastAsia="fr-FR"/>
        </w:rPr>
        <w:t xml:space="preserve">, </w:t>
      </w:r>
      <w:r w:rsidRPr="00667CE2">
        <w:rPr>
          <w:i/>
          <w:iCs/>
          <w:lang w:val="fr-FR" w:eastAsia="fr-FR"/>
        </w:rPr>
        <w:t>160</w:t>
      </w:r>
      <w:r w:rsidRPr="00667CE2">
        <w:rPr>
          <w:lang w:val="fr-FR" w:eastAsia="fr-FR"/>
        </w:rPr>
        <w:t>(8), 1525-1526.</w:t>
      </w:r>
    </w:p>
    <w:p w14:paraId="374E35AD" w14:textId="77777777" w:rsidR="00667CE2" w:rsidRPr="00667CE2" w:rsidRDefault="00667CE2" w:rsidP="00D708A3">
      <w:pPr>
        <w:pStyle w:val="References"/>
        <w:rPr>
          <w:lang w:val="fr-FR" w:eastAsia="fr-FR"/>
        </w:rPr>
      </w:pPr>
    </w:p>
    <w:p w14:paraId="4E6E0510" w14:textId="225DF263" w:rsidR="00667CE2" w:rsidRPr="00667CE2" w:rsidRDefault="00667CE2" w:rsidP="00D708A3">
      <w:pPr>
        <w:pStyle w:val="References"/>
        <w:rPr>
          <w:lang w:val="en-US" w:eastAsia="en-US"/>
        </w:rPr>
      </w:pPr>
      <w:r w:rsidRPr="00667CE2">
        <w:rPr>
          <w:lang w:val="de-CH" w:eastAsia="en-US"/>
        </w:rPr>
        <w:t>Swarte</w:t>
      </w:r>
      <w:r w:rsidR="00BE6823" w:rsidRPr="001F0606">
        <w:rPr>
          <w:lang w:val="de-CH" w:eastAsia="en-US"/>
        </w:rPr>
        <w:t>,</w:t>
      </w:r>
      <w:r w:rsidRPr="00667CE2">
        <w:rPr>
          <w:lang w:val="de-CH" w:eastAsia="en-US"/>
        </w:rPr>
        <w:t xml:space="preserve"> N. B., Van der Lee</w:t>
      </w:r>
      <w:r w:rsidR="00BE6823" w:rsidRPr="001F0606">
        <w:rPr>
          <w:lang w:val="de-CH" w:eastAsia="en-US"/>
        </w:rPr>
        <w:t>,</w:t>
      </w:r>
      <w:r w:rsidRPr="00667CE2">
        <w:rPr>
          <w:lang w:val="de-CH" w:eastAsia="en-US"/>
        </w:rPr>
        <w:t xml:space="preserve"> M. L., Van der Bom</w:t>
      </w:r>
      <w:r w:rsidR="00BE6823" w:rsidRPr="001F0606">
        <w:rPr>
          <w:lang w:val="de-CH" w:eastAsia="en-US"/>
        </w:rPr>
        <w:t>,</w:t>
      </w:r>
      <w:r w:rsidRPr="00667CE2">
        <w:rPr>
          <w:lang w:val="de-CH" w:eastAsia="en-US"/>
        </w:rPr>
        <w:t xml:space="preserve"> J. G., Van den Bout</w:t>
      </w:r>
      <w:r w:rsidR="00BE6823" w:rsidRPr="001F0606">
        <w:rPr>
          <w:lang w:val="de-CH" w:eastAsia="en-US"/>
        </w:rPr>
        <w:t>,</w:t>
      </w:r>
      <w:r w:rsidRPr="00667CE2">
        <w:rPr>
          <w:lang w:val="de-CH" w:eastAsia="en-US"/>
        </w:rPr>
        <w:t xml:space="preserve"> J., </w:t>
      </w:r>
      <w:r w:rsidR="00BE6823" w:rsidRPr="001F0606">
        <w:rPr>
          <w:lang w:val="de-CH" w:eastAsia="en-US"/>
        </w:rPr>
        <w:t xml:space="preserve">&amp; </w:t>
      </w:r>
      <w:r w:rsidRPr="00667CE2">
        <w:rPr>
          <w:lang w:val="de-CH" w:eastAsia="en-US"/>
        </w:rPr>
        <w:t>Heintz</w:t>
      </w:r>
      <w:r w:rsidR="00BE6823" w:rsidRPr="001F0606">
        <w:rPr>
          <w:lang w:val="de-CH" w:eastAsia="en-US"/>
        </w:rPr>
        <w:t>,</w:t>
      </w:r>
      <w:r w:rsidRPr="00667CE2">
        <w:rPr>
          <w:lang w:val="de-CH" w:eastAsia="en-US"/>
        </w:rPr>
        <w:t xml:space="preserve"> P. M. (2003). </w:t>
      </w:r>
      <w:r w:rsidRPr="00667CE2">
        <w:rPr>
          <w:lang w:val="en-CA" w:eastAsia="en-US"/>
        </w:rPr>
        <w:t xml:space="preserve">Effects of euthanasia on the bereaved family and friends: A cross sectional study. </w:t>
      </w:r>
      <w:r w:rsidRPr="00667CE2">
        <w:rPr>
          <w:i/>
          <w:iCs/>
          <w:lang w:val="en-US" w:eastAsia="en-US"/>
        </w:rPr>
        <w:t>British Medical Journal</w:t>
      </w:r>
      <w:r w:rsidRPr="00667CE2">
        <w:rPr>
          <w:lang w:val="en-US" w:eastAsia="en-US"/>
        </w:rPr>
        <w:t xml:space="preserve">, </w:t>
      </w:r>
      <w:r w:rsidRPr="00667CE2">
        <w:rPr>
          <w:i/>
          <w:iCs/>
          <w:lang w:val="en-US" w:eastAsia="en-US"/>
        </w:rPr>
        <w:t>327</w:t>
      </w:r>
      <w:r w:rsidRPr="00667CE2">
        <w:rPr>
          <w:lang w:val="en-US" w:eastAsia="en-US"/>
        </w:rPr>
        <w:t>, 1-5.</w:t>
      </w:r>
    </w:p>
    <w:p w14:paraId="6DC52122" w14:textId="77777777" w:rsidR="00667CE2" w:rsidRPr="00667CE2" w:rsidRDefault="00667CE2" w:rsidP="00D708A3">
      <w:pPr>
        <w:pStyle w:val="References"/>
        <w:rPr>
          <w:lang w:val="en-US" w:eastAsia="fr-FR"/>
        </w:rPr>
      </w:pPr>
    </w:p>
    <w:p w14:paraId="3E950BE3" w14:textId="77777777" w:rsidR="00667CE2" w:rsidRPr="00667CE2" w:rsidRDefault="00667CE2" w:rsidP="00D708A3">
      <w:pPr>
        <w:pStyle w:val="References"/>
        <w:rPr>
          <w:lang w:val="en-US" w:eastAsia="fr-FR"/>
        </w:rPr>
      </w:pPr>
      <w:r w:rsidRPr="00667CE2">
        <w:rPr>
          <w:lang w:val="en-US" w:eastAsia="fr-FR"/>
        </w:rPr>
        <w:t xml:space="preserve">Stavrianakis, A. (2020). </w:t>
      </w:r>
      <w:r w:rsidRPr="00667CE2">
        <w:rPr>
          <w:i/>
          <w:iCs/>
          <w:lang w:val="en-US" w:eastAsia="fr-FR"/>
        </w:rPr>
        <w:t>Leaving: A Narrative of Assisted Suicide</w:t>
      </w:r>
      <w:r w:rsidRPr="00667CE2">
        <w:rPr>
          <w:lang w:val="en-US" w:eastAsia="fr-FR"/>
        </w:rPr>
        <w:t>. University of California Press.</w:t>
      </w:r>
    </w:p>
    <w:p w14:paraId="76F5EB16" w14:textId="77777777" w:rsidR="00667CE2" w:rsidRPr="00667CE2" w:rsidRDefault="00667CE2" w:rsidP="00D708A3">
      <w:pPr>
        <w:pStyle w:val="References"/>
        <w:rPr>
          <w:lang w:val="en-US" w:eastAsia="en-US"/>
        </w:rPr>
      </w:pPr>
    </w:p>
    <w:p w14:paraId="7F7C8936" w14:textId="0026DBF7" w:rsidR="008D7CF4" w:rsidRPr="005D6172" w:rsidRDefault="00667CE2" w:rsidP="00D708A3">
      <w:pPr>
        <w:pStyle w:val="References"/>
        <w:rPr>
          <w:lang w:val="en-US" w:eastAsia="en-US"/>
        </w:rPr>
      </w:pPr>
      <w:r w:rsidRPr="00667CE2">
        <w:rPr>
          <w:lang w:val="en-US" w:eastAsia="en-US"/>
        </w:rPr>
        <w:t>Timmermans</w:t>
      </w:r>
      <w:r w:rsidR="005D6172" w:rsidRPr="001F0606">
        <w:rPr>
          <w:lang w:val="en-US" w:eastAsia="en-US"/>
        </w:rPr>
        <w:t>,</w:t>
      </w:r>
      <w:r w:rsidRPr="00667CE2">
        <w:rPr>
          <w:lang w:val="en-US" w:eastAsia="en-US"/>
        </w:rPr>
        <w:t xml:space="preserve"> E. (2005). Death</w:t>
      </w:r>
      <w:r w:rsidR="001F0606">
        <w:rPr>
          <w:lang w:val="en-US" w:eastAsia="en-US"/>
        </w:rPr>
        <w:t xml:space="preserve"> </w:t>
      </w:r>
      <w:r w:rsidRPr="00667CE2">
        <w:rPr>
          <w:lang w:val="en-US" w:eastAsia="en-US"/>
        </w:rPr>
        <w:t>brokering:</w:t>
      </w:r>
      <w:r w:rsidR="005D6172" w:rsidRPr="001F0606">
        <w:rPr>
          <w:lang w:val="en-US" w:eastAsia="en-US"/>
        </w:rPr>
        <w:t xml:space="preserve"> </w:t>
      </w:r>
      <w:r w:rsidRPr="00667CE2">
        <w:rPr>
          <w:lang w:val="en-US" w:eastAsia="en-US"/>
        </w:rPr>
        <w:t xml:space="preserve">constructing culturally appropriate deaths. </w:t>
      </w:r>
      <w:r w:rsidRPr="00667CE2">
        <w:rPr>
          <w:i/>
          <w:iCs/>
          <w:lang w:val="en-US" w:eastAsia="en-US"/>
        </w:rPr>
        <w:t>Sociology of Health &amp; Illness</w:t>
      </w:r>
      <w:r w:rsidRPr="00667CE2">
        <w:rPr>
          <w:lang w:val="en-US" w:eastAsia="en-US"/>
        </w:rPr>
        <w:t xml:space="preserve">, </w:t>
      </w:r>
      <w:r w:rsidRPr="00667CE2">
        <w:rPr>
          <w:i/>
          <w:iCs/>
          <w:lang w:val="en-US" w:eastAsia="en-US"/>
        </w:rPr>
        <w:t>27</w:t>
      </w:r>
      <w:r w:rsidRPr="00667CE2">
        <w:rPr>
          <w:lang w:val="en-US" w:eastAsia="en-US"/>
        </w:rPr>
        <w:t>(7), 993-1013.</w:t>
      </w:r>
    </w:p>
    <w:sectPr w:rsidR="008D7CF4" w:rsidRPr="005D617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H " w:date="2020-12-16T09:29:00Z" w:initials="C">
    <w:p w14:paraId="2D52F840" w14:textId="4512178A" w:rsidR="007F0953" w:rsidRDefault="007F0953" w:rsidP="005A0159">
      <w:pPr>
        <w:pStyle w:val="CommentText"/>
      </w:pPr>
      <w:r>
        <w:rPr>
          <w:rStyle w:val="CommentReference"/>
        </w:rPr>
        <w:annotationRef/>
      </w:r>
      <w:r w:rsidRPr="005A0159">
        <w:t xml:space="preserve">NB Durkheim’s thesis was </w:t>
      </w:r>
      <w:r w:rsidRPr="005A0159">
        <w:rPr>
          <w:i/>
          <w:iCs/>
          <w:lang w:val="fr-FR"/>
        </w:rPr>
        <w:t>De la division du travail social </w:t>
      </w:r>
      <w:r w:rsidRPr="005A0159">
        <w:rPr>
          <w:lang w:val="fr-FR"/>
        </w:rPr>
        <w:t>(1893), so I have reworded here</w:t>
      </w:r>
      <w:r>
        <w:rPr>
          <w:lang w:val="fr-FR"/>
        </w:rPr>
        <w:t xml:space="preserve"> as this refers to a later text</w:t>
      </w:r>
    </w:p>
  </w:comment>
  <w:comment w:id="1" w:author="CH " w:date="2020-12-17T08:47:00Z" w:initials="C">
    <w:p w14:paraId="753C89DB" w14:textId="5A0DC63E" w:rsidR="00681A19" w:rsidRDefault="00681A19">
      <w:pPr>
        <w:pStyle w:val="CommentText"/>
      </w:pPr>
      <w:r>
        <w:rPr>
          <w:rStyle w:val="CommentReference"/>
        </w:rPr>
        <w:annotationRef/>
      </w:r>
      <w:r>
        <w:t>I am not sure if this was the intended meaning as ‘lever’ could be read in two ways here – could you check you are happy with this please?</w:t>
      </w:r>
    </w:p>
  </w:comment>
  <w:comment w:id="5" w:author="CH " w:date="2020-12-17T08:52:00Z" w:initials="C">
    <w:p w14:paraId="56A45E23" w14:textId="232248B3" w:rsidR="00681A19" w:rsidRDefault="00681A19">
      <w:pPr>
        <w:pStyle w:val="CommentText"/>
      </w:pPr>
      <w:r>
        <w:rPr>
          <w:rStyle w:val="CommentReference"/>
        </w:rPr>
        <w:annotationRef/>
      </w:r>
      <w:r>
        <w:t>It isn’t clear where this quote is taken from – Timmermans? You might like to add a reference.</w:t>
      </w:r>
    </w:p>
  </w:comment>
  <w:comment w:id="7" w:author="CH " w:date="2020-12-16T10:07:00Z" w:initials="C">
    <w:p w14:paraId="500FB8E7" w14:textId="15CBD9AF" w:rsidR="007F0953" w:rsidRPr="00DE1E50" w:rsidRDefault="007F0953" w:rsidP="00A1083C">
      <w:pPr>
        <w:pStyle w:val="CommentText"/>
      </w:pPr>
      <w:r>
        <w:rPr>
          <w:rStyle w:val="CommentReference"/>
        </w:rPr>
        <w:annotationRef/>
      </w:r>
      <w:r>
        <w:rPr>
          <w:rStyle w:val="CommentReference"/>
        </w:rPr>
        <w:annotationRef/>
      </w:r>
      <w:r w:rsidRPr="00DE1E50">
        <w:t>This does not appear in the reference list and should probably be added?</w:t>
      </w:r>
    </w:p>
    <w:p w14:paraId="06355A2D" w14:textId="77777777" w:rsidR="007F0953" w:rsidRPr="00DE1E50" w:rsidRDefault="007F0953" w:rsidP="00A1083C">
      <w:pPr>
        <w:pStyle w:val="CommentText"/>
      </w:pPr>
    </w:p>
    <w:p w14:paraId="3D8BE4FF" w14:textId="3B054F2D" w:rsidR="007F0953" w:rsidRDefault="00DE1E50" w:rsidP="00DE1E50">
      <w:pPr>
        <w:pStyle w:val="CommentText"/>
      </w:pPr>
      <w:r>
        <w:t xml:space="preserve">However, I would also like to check whether this is the correct acronym. ONS usually refers to the UK </w:t>
      </w:r>
      <w:r w:rsidRPr="00DE1E50">
        <w:t>institution</w:t>
      </w:r>
      <w:r>
        <w:t>,</w:t>
      </w:r>
      <w:r w:rsidRPr="00DE1E50">
        <w:t> the Office for National Statistics</w:t>
      </w:r>
      <w:r>
        <w:t>. T</w:t>
      </w:r>
      <w:r w:rsidR="007F0953" w:rsidRPr="00DE1E50">
        <w:t xml:space="preserve">he French </w:t>
      </w:r>
      <w:r>
        <w:t>body</w:t>
      </w:r>
      <w:r w:rsidR="007F0953" w:rsidRPr="00DE1E50">
        <w:t xml:space="preserve"> is INSEE</w:t>
      </w:r>
      <w:r>
        <w:t xml:space="preserve"> and t</w:t>
      </w:r>
      <w:r w:rsidR="007F0953" w:rsidRPr="00DE1E50">
        <w:t>he Swiss body is OFS</w:t>
      </w:r>
      <w:r>
        <w:t>, which is referred to elsewhere in the article.</w:t>
      </w:r>
    </w:p>
    <w:p w14:paraId="55BB427E" w14:textId="77777777" w:rsidR="00DE1E50" w:rsidRPr="00DE1E50" w:rsidRDefault="00DE1E50" w:rsidP="00DE1E50">
      <w:pPr>
        <w:pStyle w:val="CommentText"/>
      </w:pPr>
    </w:p>
    <w:p w14:paraId="38240A83" w14:textId="47866A5F" w:rsidR="007F0953" w:rsidRDefault="007F0953">
      <w:pPr>
        <w:pStyle w:val="CommentText"/>
      </w:pPr>
    </w:p>
  </w:comment>
  <w:comment w:id="8" w:author="CH " w:date="2020-12-17T08:56:00Z" w:initials="C">
    <w:p w14:paraId="0F9F8A29" w14:textId="46E57DEB" w:rsidR="00681A19" w:rsidRPr="00681A19" w:rsidRDefault="00681A19" w:rsidP="00681A19">
      <w:pPr>
        <w:pStyle w:val="CommentText"/>
        <w:rPr>
          <w:lang w:val="fr-FR"/>
        </w:rPr>
      </w:pPr>
      <w:r>
        <w:rPr>
          <w:rStyle w:val="CommentReference"/>
        </w:rPr>
        <w:annotationRef/>
      </w:r>
      <w:r w:rsidRPr="00681A19">
        <w:rPr>
          <w:lang w:val="fr-FR"/>
        </w:rPr>
        <w:annotationRef/>
      </w:r>
      <w:r w:rsidRPr="00681A19">
        <w:rPr>
          <w:lang w:val="fr-FR"/>
        </w:rPr>
        <w:t xml:space="preserve">I have left this, </w:t>
      </w:r>
      <w:r>
        <w:rPr>
          <w:lang w:val="fr-FR"/>
        </w:rPr>
        <w:t xml:space="preserve">but it may need </w:t>
      </w:r>
      <w:r w:rsidRPr="00681A19">
        <w:rPr>
          <w:lang w:val="fr-FR"/>
        </w:rPr>
        <w:t>amending</w:t>
      </w:r>
      <w:r w:rsidR="003F5EB2">
        <w:rPr>
          <w:lang w:val="fr-FR"/>
        </w:rPr>
        <w:t xml:space="preserve"> if it does not refer specifically to the issue for this publication</w:t>
      </w:r>
    </w:p>
    <w:p w14:paraId="6223632E" w14:textId="7683FDE4" w:rsidR="00681A19" w:rsidRDefault="00681A19">
      <w:pPr>
        <w:pStyle w:val="CommentText"/>
      </w:pPr>
    </w:p>
  </w:comment>
  <w:comment w:id="9" w:author="CH " w:date="2020-12-17T08:58:00Z" w:initials="C">
    <w:p w14:paraId="6BD38C4D" w14:textId="4DED20B0" w:rsidR="003F5EB2" w:rsidRPr="003F5EB2" w:rsidRDefault="003F5EB2" w:rsidP="003F5EB2">
      <w:pPr>
        <w:pStyle w:val="CommentText"/>
        <w:rPr>
          <w:lang w:val="fr-FR"/>
        </w:rPr>
      </w:pPr>
      <w:r>
        <w:rPr>
          <w:rStyle w:val="CommentReference"/>
        </w:rPr>
        <w:annotationRef/>
      </w:r>
      <w:r w:rsidRPr="003F5EB2">
        <w:rPr>
          <w:lang w:val="fr-FR"/>
        </w:rPr>
        <w:t>It is not clear whether this reference is taken from Dubois 2013?</w:t>
      </w:r>
      <w:r>
        <w:rPr>
          <w:lang w:val="fr-FR"/>
        </w:rPr>
        <w:t xml:space="preserve"> May need to move/add a reference.</w:t>
      </w:r>
    </w:p>
    <w:p w14:paraId="6D1C6CDF" w14:textId="2DBA58C4" w:rsidR="003F5EB2" w:rsidRDefault="003F5EB2">
      <w:pPr>
        <w:pStyle w:val="CommentText"/>
      </w:pPr>
    </w:p>
  </w:comment>
  <w:comment w:id="10" w:author="CH " w:date="2020-12-16T10:44:00Z" w:initials="C">
    <w:p w14:paraId="3B313BC1" w14:textId="3392E442" w:rsidR="007F0953" w:rsidRDefault="007F0953">
      <w:pPr>
        <w:pStyle w:val="CommentText"/>
      </w:pPr>
      <w:r>
        <w:rPr>
          <w:rStyle w:val="CommentReference"/>
        </w:rPr>
        <w:annotationRef/>
      </w:r>
      <w:r>
        <w:t>Please could you check you are happy with my interpretation here</w:t>
      </w:r>
    </w:p>
  </w:comment>
  <w:comment w:id="11" w:author="CH " w:date="2020-12-17T09:00:00Z" w:initials="C">
    <w:p w14:paraId="04EF1159" w14:textId="7BAB2866" w:rsidR="003F5EB2" w:rsidRDefault="003F5EB2">
      <w:pPr>
        <w:pStyle w:val="CommentText"/>
      </w:pPr>
      <w:r>
        <w:rPr>
          <w:rStyle w:val="CommentReference"/>
        </w:rPr>
        <w:annotationRef/>
      </w:r>
      <w:r>
        <w:t>I have left the French and added a gloss to indicate the ambiguity of the phrase</w:t>
      </w:r>
    </w:p>
  </w:comment>
  <w:comment w:id="12" w:author="CH " w:date="2020-12-17T09:02:00Z" w:initials="C">
    <w:p w14:paraId="7039D646" w14:textId="17810C9F" w:rsidR="003F5EB2" w:rsidRDefault="003F5EB2">
      <w:pPr>
        <w:pStyle w:val="CommentText"/>
      </w:pPr>
      <w:r>
        <w:rPr>
          <w:rStyle w:val="CommentReference"/>
        </w:rPr>
        <w:annotationRef/>
      </w:r>
      <w:r>
        <w:t xml:space="preserve">See separate document for tables as per </w:t>
      </w:r>
      <w:r w:rsidRPr="003F5EB2">
        <w:rPr>
          <w:i/>
          <w:iCs/>
        </w:rPr>
        <w:t>Death Studies</w:t>
      </w:r>
      <w:r>
        <w:t xml:space="preserve"> guidelines</w:t>
      </w:r>
    </w:p>
  </w:comment>
  <w:comment w:id="16" w:author="CH " w:date="2020-12-16T14:54:00Z" w:initials="C">
    <w:p w14:paraId="557C6141" w14:textId="49EBC699" w:rsidR="00D0226B" w:rsidRDefault="00D0226B">
      <w:pPr>
        <w:pStyle w:val="CommentText"/>
      </w:pPr>
      <w:r>
        <w:rPr>
          <w:rStyle w:val="CommentReference"/>
        </w:rPr>
        <w:annotationRef/>
      </w:r>
      <w:r>
        <w:t>You might like to include a reference for each corpus quotation</w:t>
      </w:r>
    </w:p>
  </w:comment>
  <w:comment w:id="18" w:author="CH " w:date="2020-12-16T11:51:00Z" w:initials="C">
    <w:p w14:paraId="6EEE9C7F" w14:textId="6E09ECA1" w:rsidR="007161B6" w:rsidRPr="007161B6" w:rsidRDefault="007161B6" w:rsidP="007161B6">
      <w:pPr>
        <w:pStyle w:val="CommentText"/>
        <w:rPr>
          <w:lang w:val="fr-FR"/>
        </w:rPr>
      </w:pPr>
      <w:r>
        <w:rPr>
          <w:rStyle w:val="CommentReference"/>
        </w:rPr>
        <w:annotationRef/>
      </w:r>
      <w:r w:rsidRPr="007161B6">
        <w:rPr>
          <w:lang w:val="fr-FR"/>
        </w:rPr>
        <w:annotationRef/>
      </w:r>
      <w:bookmarkStart w:id="19" w:name="_Hlk59011961"/>
      <w:r>
        <w:rPr>
          <w:lang w:val="fr-FR"/>
        </w:rPr>
        <w:t>I have added an explanatory footnote – please feel free to remove if you do not wish to keep it.</w:t>
      </w:r>
      <w:r w:rsidRPr="007161B6">
        <w:rPr>
          <w:lang w:val="fr-FR"/>
        </w:rPr>
        <w:t xml:space="preserve"> </w:t>
      </w:r>
    </w:p>
    <w:bookmarkEnd w:id="19"/>
    <w:p w14:paraId="5B227754" w14:textId="52F697A4" w:rsidR="007161B6" w:rsidRDefault="007161B6">
      <w:pPr>
        <w:pStyle w:val="CommentText"/>
      </w:pPr>
    </w:p>
  </w:comment>
  <w:comment w:id="20" w:author="CH " w:date="2020-12-17T09:16:00Z" w:initials="C">
    <w:p w14:paraId="7FACDAAA" w14:textId="06A3E09F" w:rsidR="00363C4F" w:rsidRDefault="00363C4F">
      <w:pPr>
        <w:pStyle w:val="CommentText"/>
      </w:pPr>
      <w:r>
        <w:rPr>
          <w:rStyle w:val="CommentReference"/>
        </w:rPr>
        <w:annotationRef/>
      </w:r>
      <w:r>
        <w:t>I have changed the word here as the connotations are perhaps stronger in English, but kept it later in the sentence</w:t>
      </w:r>
      <w:r w:rsidR="00016768">
        <w:t xml:space="preserve"> to retain the positive association</w:t>
      </w:r>
      <w:r>
        <w:t xml:space="preserve"> </w:t>
      </w:r>
    </w:p>
  </w:comment>
  <w:comment w:id="23" w:author="CH " w:date="2020-12-16T12:01:00Z" w:initials="C">
    <w:p w14:paraId="3B0BA10C" w14:textId="72DB75FD" w:rsidR="0074488C" w:rsidRDefault="0074488C">
      <w:pPr>
        <w:pStyle w:val="CommentText"/>
      </w:pPr>
      <w:r>
        <w:rPr>
          <w:rStyle w:val="CommentReference"/>
        </w:rPr>
        <w:annotationRef/>
      </w:r>
      <w:r>
        <w:t>I have corrected the spelling (Emelyne in ST here)</w:t>
      </w:r>
    </w:p>
  </w:comment>
  <w:comment w:id="24" w:author="CH " w:date="2020-12-17T09:20:00Z" w:initials="C">
    <w:p w14:paraId="44862FE2" w14:textId="77777777" w:rsidR="000A1E51" w:rsidRPr="000A1E51" w:rsidRDefault="000A1E51" w:rsidP="000A1E51">
      <w:pPr>
        <w:pStyle w:val="CommentText"/>
        <w:rPr>
          <w:lang w:val="fr-FR"/>
        </w:rPr>
      </w:pPr>
      <w:r>
        <w:rPr>
          <w:rStyle w:val="CommentReference"/>
        </w:rPr>
        <w:annotationRef/>
      </w:r>
      <w:r w:rsidRPr="000A1E51">
        <w:rPr>
          <w:lang w:val="fr-FR"/>
        </w:rPr>
        <w:t>This one is tricky, as it has the meaning of ‘make a failed suicide attempt’ as well as ‘get something wrong, mess it up’. There is no idiomatic equivalent in English, but this idiom implies the pun in this context.</w:t>
      </w:r>
    </w:p>
    <w:p w14:paraId="4CF398E4" w14:textId="6AE7C35F" w:rsidR="000A1E51" w:rsidRDefault="000A1E51">
      <w:pPr>
        <w:pStyle w:val="CommentText"/>
      </w:pPr>
    </w:p>
  </w:comment>
  <w:comment w:id="27" w:author="CH " w:date="2020-12-17T09:30:00Z" w:initials="C">
    <w:p w14:paraId="48CF11C4" w14:textId="4A375698" w:rsidR="00E77EA8" w:rsidRDefault="00E77EA8">
      <w:pPr>
        <w:pStyle w:val="CommentText"/>
      </w:pPr>
      <w:r>
        <w:rPr>
          <w:rStyle w:val="CommentReference"/>
        </w:rPr>
        <w:annotationRef/>
      </w:r>
      <w:r>
        <w:t>I have added ‘nieces’ as I think the study includes them rather than nephews</w:t>
      </w:r>
    </w:p>
  </w:comment>
  <w:comment w:id="29" w:author="CH " w:date="2020-12-16T12:34:00Z" w:initials="C">
    <w:p w14:paraId="045D6D29" w14:textId="4A225ACA" w:rsidR="00F02831" w:rsidRDefault="00F02831">
      <w:pPr>
        <w:pStyle w:val="CommentText"/>
      </w:pPr>
      <w:r>
        <w:rPr>
          <w:rStyle w:val="CommentReference"/>
        </w:rPr>
        <w:annotationRef/>
      </w:r>
      <w:r>
        <w:t>Could you check that you are happy with the meaning I have conveyed here?</w:t>
      </w:r>
    </w:p>
  </w:comment>
  <w:comment w:id="30" w:author="CH " w:date="2020-12-16T13:01:00Z" w:initials="C">
    <w:p w14:paraId="5EA17553" w14:textId="6C0FC842" w:rsidR="00667CE2" w:rsidRDefault="00667CE2">
      <w:pPr>
        <w:pStyle w:val="CommentText"/>
      </w:pPr>
      <w:r>
        <w:rPr>
          <w:rStyle w:val="CommentReference"/>
        </w:rPr>
        <w:annotationRef/>
      </w:r>
      <w:r>
        <w:t>Please could you check that this reflects the intended meaning?</w:t>
      </w:r>
    </w:p>
  </w:comment>
  <w:comment w:id="31" w:author="CH " w:date="2020-12-16T14:04:00Z" w:initials="C">
    <w:p w14:paraId="1D171756" w14:textId="1CDCDA17" w:rsidR="003F7328" w:rsidRDefault="003F7328">
      <w:pPr>
        <w:pStyle w:val="CommentText"/>
      </w:pPr>
      <w:r>
        <w:rPr>
          <w:rStyle w:val="CommentReference"/>
        </w:rPr>
        <w:annotationRef/>
      </w:r>
      <w:r>
        <w:t>I am not sure what this information refers to? I think it should be removed.</w:t>
      </w:r>
      <w:r w:rsidR="001F0606">
        <w:t xml:space="preserve"> I have formatted the date update according to APA.</w:t>
      </w:r>
    </w:p>
  </w:comment>
  <w:comment w:id="32" w:author="CH " w:date="2020-12-16T13:21:00Z" w:initials="C">
    <w:p w14:paraId="2CE67D2C" w14:textId="51285B51" w:rsidR="005D6172" w:rsidRDefault="005D6172">
      <w:pPr>
        <w:pStyle w:val="CommentText"/>
      </w:pPr>
      <w:r>
        <w:rPr>
          <w:rStyle w:val="CommentReference"/>
        </w:rPr>
        <w:annotationRef/>
      </w:r>
      <w:r>
        <w:t>Do you want to include the full author list? This is normally required by APA (Taylor &amp; Francis)</w:t>
      </w:r>
    </w:p>
  </w:comment>
  <w:comment w:id="33" w:author="CH " w:date="2020-12-16T13:23:00Z" w:initials="C">
    <w:p w14:paraId="791AE2D0" w14:textId="40C80E83" w:rsidR="005D6172" w:rsidRDefault="005D6172">
      <w:pPr>
        <w:pStyle w:val="CommentText"/>
      </w:pPr>
      <w:r>
        <w:rPr>
          <w:rStyle w:val="CommentReference"/>
        </w:rPr>
        <w:annotationRef/>
      </w:r>
      <w:r>
        <w:t>I am not sure what this refers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52F840" w15:done="0"/>
  <w15:commentEx w15:paraId="753C89DB" w15:done="0"/>
  <w15:commentEx w15:paraId="56A45E23" w15:done="0"/>
  <w15:commentEx w15:paraId="38240A83" w15:done="0"/>
  <w15:commentEx w15:paraId="6223632E" w15:done="0"/>
  <w15:commentEx w15:paraId="6D1C6CDF" w15:done="0"/>
  <w15:commentEx w15:paraId="3B313BC1" w15:done="0"/>
  <w15:commentEx w15:paraId="04EF1159" w15:done="0"/>
  <w15:commentEx w15:paraId="7039D646" w15:done="0"/>
  <w15:commentEx w15:paraId="557C6141" w15:done="0"/>
  <w15:commentEx w15:paraId="5B227754" w15:done="0"/>
  <w15:commentEx w15:paraId="7FACDAAA" w15:done="0"/>
  <w15:commentEx w15:paraId="3B0BA10C" w15:done="0"/>
  <w15:commentEx w15:paraId="4CF398E4" w15:done="0"/>
  <w15:commentEx w15:paraId="48CF11C4" w15:done="0"/>
  <w15:commentEx w15:paraId="045D6D29" w15:done="0"/>
  <w15:commentEx w15:paraId="5EA17553" w15:done="0"/>
  <w15:commentEx w15:paraId="1D171756" w15:done="0"/>
  <w15:commentEx w15:paraId="2CE67D2C" w15:done="0"/>
  <w15:commentEx w15:paraId="791AE2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51E8" w16cex:dateUtc="2020-12-16T09:29:00Z"/>
  <w16cex:commentExtensible w16cex:durableId="238599AF" w16cex:dateUtc="2020-12-17T08:47:00Z"/>
  <w16cex:commentExtensible w16cex:durableId="23859AD0" w16cex:dateUtc="2020-12-17T08:52:00Z"/>
  <w16cex:commentExtensible w16cex:durableId="23845AF1" w16cex:dateUtc="2020-12-16T10:07:00Z"/>
  <w16cex:commentExtensible w16cex:durableId="23859BBD" w16cex:dateUtc="2020-12-17T08:56:00Z"/>
  <w16cex:commentExtensible w16cex:durableId="23859C25" w16cex:dateUtc="2020-12-17T08:58:00Z"/>
  <w16cex:commentExtensible w16cex:durableId="23846395" w16cex:dateUtc="2020-12-16T10:44:00Z"/>
  <w16cex:commentExtensible w16cex:durableId="23859CAF" w16cex:dateUtc="2020-12-17T09:00:00Z"/>
  <w16cex:commentExtensible w16cex:durableId="23859D19" w16cex:dateUtc="2020-12-17T09:02:00Z"/>
  <w16cex:commentExtensible w16cex:durableId="23849E1B" w16cex:dateUtc="2020-12-16T14:54:00Z"/>
  <w16cex:commentExtensible w16cex:durableId="23847352" w16cex:dateUtc="2020-12-16T11:51:00Z"/>
  <w16cex:commentExtensible w16cex:durableId="2385A085" w16cex:dateUtc="2020-12-17T09:16:00Z"/>
  <w16cex:commentExtensible w16cex:durableId="238475AF" w16cex:dateUtc="2020-12-16T12:01:00Z"/>
  <w16cex:commentExtensible w16cex:durableId="2385A17A" w16cex:dateUtc="2020-12-17T09:20:00Z"/>
  <w16cex:commentExtensible w16cex:durableId="2385A3AC" w16cex:dateUtc="2020-12-17T09:30:00Z"/>
  <w16cex:commentExtensible w16cex:durableId="23847D3A" w16cex:dateUtc="2020-12-16T12:34:00Z"/>
  <w16cex:commentExtensible w16cex:durableId="23848398" w16cex:dateUtc="2020-12-16T13:01:00Z"/>
  <w16cex:commentExtensible w16cex:durableId="23849267" w16cex:dateUtc="2020-12-16T14:04:00Z"/>
  <w16cex:commentExtensible w16cex:durableId="23848846" w16cex:dateUtc="2020-12-16T13:21:00Z"/>
  <w16cex:commentExtensible w16cex:durableId="238488D8" w16cex:dateUtc="2020-12-16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52F840" w16cid:durableId="238451E8"/>
  <w16cid:commentId w16cid:paraId="753C89DB" w16cid:durableId="238599AF"/>
  <w16cid:commentId w16cid:paraId="56A45E23" w16cid:durableId="23859AD0"/>
  <w16cid:commentId w16cid:paraId="38240A83" w16cid:durableId="23845AF1"/>
  <w16cid:commentId w16cid:paraId="6223632E" w16cid:durableId="23859BBD"/>
  <w16cid:commentId w16cid:paraId="6D1C6CDF" w16cid:durableId="23859C25"/>
  <w16cid:commentId w16cid:paraId="3B313BC1" w16cid:durableId="23846395"/>
  <w16cid:commentId w16cid:paraId="04EF1159" w16cid:durableId="23859CAF"/>
  <w16cid:commentId w16cid:paraId="7039D646" w16cid:durableId="23859D19"/>
  <w16cid:commentId w16cid:paraId="557C6141" w16cid:durableId="23849E1B"/>
  <w16cid:commentId w16cid:paraId="5B227754" w16cid:durableId="23847352"/>
  <w16cid:commentId w16cid:paraId="7FACDAAA" w16cid:durableId="2385A085"/>
  <w16cid:commentId w16cid:paraId="3B0BA10C" w16cid:durableId="238475AF"/>
  <w16cid:commentId w16cid:paraId="4CF398E4" w16cid:durableId="2385A17A"/>
  <w16cid:commentId w16cid:paraId="48CF11C4" w16cid:durableId="2385A3AC"/>
  <w16cid:commentId w16cid:paraId="045D6D29" w16cid:durableId="23847D3A"/>
  <w16cid:commentId w16cid:paraId="5EA17553" w16cid:durableId="23848398"/>
  <w16cid:commentId w16cid:paraId="1D171756" w16cid:durableId="23849267"/>
  <w16cid:commentId w16cid:paraId="2CE67D2C" w16cid:durableId="23848846"/>
  <w16cid:commentId w16cid:paraId="791AE2D0" w16cid:durableId="238488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187C5" w14:textId="77777777" w:rsidR="005A196E" w:rsidRDefault="005A196E">
      <w:pPr>
        <w:spacing w:line="240" w:lineRule="auto"/>
      </w:pPr>
      <w:r>
        <w:separator/>
      </w:r>
    </w:p>
  </w:endnote>
  <w:endnote w:type="continuationSeparator" w:id="0">
    <w:p w14:paraId="508B067A" w14:textId="77777777" w:rsidR="005A196E" w:rsidRDefault="005A19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5F76E" w14:textId="77777777" w:rsidR="005A196E" w:rsidRDefault="005A196E">
      <w:pPr>
        <w:spacing w:line="240" w:lineRule="auto"/>
      </w:pPr>
      <w:r>
        <w:separator/>
      </w:r>
    </w:p>
  </w:footnote>
  <w:footnote w:type="continuationSeparator" w:id="0">
    <w:p w14:paraId="32D80E73" w14:textId="77777777" w:rsidR="005A196E" w:rsidRDefault="005A196E">
      <w:pPr>
        <w:spacing w:line="240" w:lineRule="auto"/>
      </w:pPr>
      <w:r>
        <w:continuationSeparator/>
      </w:r>
    </w:p>
  </w:footnote>
  <w:footnote w:id="1">
    <w:p w14:paraId="3DC1EEE7" w14:textId="51B317A7" w:rsidR="007F0953" w:rsidRDefault="007F0953" w:rsidP="000759E4">
      <w:pPr>
        <w:pStyle w:val="Footnotes"/>
      </w:pPr>
      <w:r>
        <w:rPr>
          <w:rStyle w:val="FootnoteReference"/>
        </w:rPr>
        <w:footnoteRef/>
      </w:r>
      <w:r>
        <w:t xml:space="preserve">For France and Switzerland, the countries discussed in this article, all age groups over 45 have a suicide rate higher than the national average. It is twice as high for those aged 75 and over, and three times as high for those aged 85 and over. </w:t>
      </w:r>
    </w:p>
  </w:footnote>
  <w:footnote w:id="2">
    <w:p w14:paraId="5C5CF8D6" w14:textId="44DD9253" w:rsidR="007F0953" w:rsidRDefault="007F0953" w:rsidP="000759E4">
      <w:pPr>
        <w:pStyle w:val="Footnotes"/>
      </w:pPr>
      <w:r w:rsidRPr="00DE1E50">
        <w:rPr>
          <w:rStyle w:val="FootnoteReference"/>
        </w:rPr>
        <w:footnoteRef/>
      </w:r>
      <w:r w:rsidRPr="00DE1E50">
        <w:t>ONS figures</w:t>
      </w:r>
      <w:r>
        <w:t xml:space="preserve"> are based on death certificates. The </w:t>
      </w:r>
      <w:r w:rsidRPr="00DE1E50">
        <w:t>ONS</w:t>
      </w:r>
      <w:r>
        <w:t xml:space="preserve"> estimates that the rate of death by suicide is underestimated in the order of 10-30% because some suicides are not recorded as such on the death certificate.</w:t>
      </w:r>
    </w:p>
  </w:footnote>
  <w:footnote w:id="3">
    <w:p w14:paraId="08E45966" w14:textId="58FBA9C5" w:rsidR="007F0953" w:rsidRDefault="007F0953" w:rsidP="000759E4">
      <w:pPr>
        <w:pStyle w:val="Footnotes"/>
      </w:pPr>
      <w:r>
        <w:rPr>
          <w:rStyle w:val="FootnoteReference"/>
        </w:rPr>
        <w:footnoteRef/>
      </w:r>
      <w:hyperlink r:id="rId1" w:history="1">
        <w:r w:rsidR="00D708A3" w:rsidRPr="000F4C34">
          <w:rPr>
            <w:rStyle w:val="Hyperlink"/>
          </w:rPr>
          <w:t>https://solidarites-sante.gouv.fr/soins-et-maladies/prises-en-charge-specialisees/findevie/ameliorer-la-fin-de-vie-en-france/article/loi-fin-de-vie-du-2-fevrier-2016</w:t>
        </w:r>
      </w:hyperlink>
      <w:r w:rsidR="00D708A3">
        <w:t xml:space="preserve"> </w:t>
      </w:r>
    </w:p>
  </w:footnote>
  <w:footnote w:id="4">
    <w:p w14:paraId="13A5408A" w14:textId="43379376" w:rsidR="007F0953" w:rsidRDefault="007F0953" w:rsidP="000759E4">
      <w:pPr>
        <w:pStyle w:val="Footnotes"/>
      </w:pPr>
      <w:r>
        <w:rPr>
          <w:rStyle w:val="FootnoteReference"/>
        </w:rPr>
        <w:footnoteRef/>
      </w:r>
      <w:hyperlink r:id="rId2" w:history="1">
        <w:r w:rsidR="00D708A3" w:rsidRPr="000F4C34">
          <w:rPr>
            <w:rStyle w:val="Hyperlink"/>
          </w:rPr>
          <w:t>https://www.ccne-ethique.fr/sites/default/files/ccne_avis_128.pdf</w:t>
        </w:r>
      </w:hyperlink>
      <w:r w:rsidR="00D708A3">
        <w:t xml:space="preserve"> </w:t>
      </w:r>
    </w:p>
  </w:footnote>
  <w:footnote w:id="5">
    <w:p w14:paraId="518D2619" w14:textId="75B1CAE1" w:rsidR="007F0953" w:rsidRDefault="007F0953" w:rsidP="000759E4">
      <w:pPr>
        <w:pStyle w:val="Footnotes"/>
      </w:pPr>
      <w:r>
        <w:rPr>
          <w:rStyle w:val="FootnoteReference"/>
        </w:rPr>
        <w:footnoteRef/>
      </w:r>
      <w:r>
        <w:t>Some Swiss cantons have legislated on requests from people living in state-subsidized social care establishments.</w:t>
      </w:r>
    </w:p>
  </w:footnote>
  <w:footnote w:id="6">
    <w:p w14:paraId="21318BEF" w14:textId="6B35988F" w:rsidR="007F0953" w:rsidRDefault="007F0953" w:rsidP="000759E4">
      <w:pPr>
        <w:pStyle w:val="Footnotes"/>
      </w:pPr>
      <w:r>
        <w:rPr>
          <w:rStyle w:val="FootnoteReference"/>
        </w:rPr>
        <w:footnoteRef/>
      </w:r>
      <w:hyperlink r:id="rId3" w:history="1">
        <w:r>
          <w:rPr>
            <w:rStyle w:val="Hyperlink"/>
          </w:rPr>
          <w:t>https://www.obsan.admin.ch/fr/indicateurs/suicide</w:t>
        </w:r>
      </w:hyperlink>
      <w:r>
        <w:t xml:space="preserve"> </w:t>
      </w:r>
    </w:p>
  </w:footnote>
  <w:footnote w:id="7">
    <w:p w14:paraId="7F67233A" w14:textId="053083D7" w:rsidR="007F0953" w:rsidRDefault="007F0953" w:rsidP="000759E4">
      <w:pPr>
        <w:pStyle w:val="Footnotes"/>
      </w:pPr>
      <w:r>
        <w:rPr>
          <w:rStyle w:val="FootnoteReference"/>
        </w:rPr>
        <w:footnoteRef/>
      </w:r>
      <w:r>
        <w:t>Some categories were drawn from the literature review and others were identified during the analysis, by applying an iterative method to the theory and data. The software allows the researcher to add categories throughout the analysis, commenting on them and grouping them as needed. This analysis did not use grounded theory.</w:t>
      </w:r>
    </w:p>
  </w:footnote>
  <w:footnote w:id="8">
    <w:p w14:paraId="0D3A31B4" w14:textId="3DC728A9" w:rsidR="007F0953" w:rsidRDefault="007F0953" w:rsidP="000759E4">
      <w:pPr>
        <w:pStyle w:val="Footnotes"/>
      </w:pPr>
      <w:r>
        <w:rPr>
          <w:rStyle w:val="FootnoteReference"/>
          <w:sz w:val="20"/>
        </w:rPr>
        <w:footnoteRef/>
      </w:r>
      <w:r>
        <w:t>This project was funded by the Fondation de France.</w:t>
      </w:r>
    </w:p>
  </w:footnote>
  <w:footnote w:id="9">
    <w:p w14:paraId="12AE9E88" w14:textId="5BC53721" w:rsidR="007161B6" w:rsidRPr="007161B6" w:rsidRDefault="007161B6" w:rsidP="000759E4">
      <w:pPr>
        <w:pStyle w:val="Footnotes"/>
        <w:rPr>
          <w:lang w:val="en-US"/>
        </w:rPr>
      </w:pPr>
      <w:r>
        <w:rPr>
          <w:rStyle w:val="FootnoteReference"/>
        </w:rPr>
        <w:footnoteRef/>
      </w:r>
      <w:r>
        <w:t xml:space="preserve"> </w:t>
      </w:r>
      <w:r w:rsidRPr="007161B6">
        <w:rPr>
          <w:lang w:val="fr-FR"/>
        </w:rPr>
        <w:t>E</w:t>
      </w:r>
      <w:r>
        <w:rPr>
          <w:lang w:val="fr-FR"/>
        </w:rPr>
        <w:t>xit</w:t>
      </w:r>
      <w:r w:rsidRPr="007161B6">
        <w:rPr>
          <w:lang w:val="fr-FR"/>
        </w:rPr>
        <w:t xml:space="preserve"> ADMD </w:t>
      </w:r>
      <w:r w:rsidRPr="007161B6">
        <w:rPr>
          <w:lang w:val="en-US"/>
        </w:rPr>
        <w:t xml:space="preserve">is the Swiss branch of the </w:t>
      </w:r>
      <w:r w:rsidR="00363C4F">
        <w:rPr>
          <w:lang w:val="en-US"/>
        </w:rPr>
        <w:t xml:space="preserve">right to die </w:t>
      </w:r>
      <w:r w:rsidRPr="007161B6">
        <w:rPr>
          <w:lang w:val="en-US"/>
        </w:rPr>
        <w:t>organi</w:t>
      </w:r>
      <w:r>
        <w:rPr>
          <w:lang w:val="en-US"/>
        </w:rPr>
        <w:t>z</w:t>
      </w:r>
      <w:r w:rsidRPr="007161B6">
        <w:rPr>
          <w:lang w:val="en-US"/>
        </w:rPr>
        <w:t>ation Exit International</w:t>
      </w:r>
      <w:r w:rsidR="00D708A3">
        <w:rPr>
          <w:lang w:val="en-US"/>
        </w:rPr>
        <w:t>.</w:t>
      </w:r>
      <w:r w:rsidRPr="007161B6">
        <w:rPr>
          <w:lang w:val="en-US"/>
        </w:rPr>
        <w:t xml:space="preserve"> </w:t>
      </w:r>
    </w:p>
    <w:p w14:paraId="17E01BFF" w14:textId="500479E8" w:rsidR="007161B6" w:rsidRPr="007161B6" w:rsidRDefault="007161B6">
      <w:pPr>
        <w:pStyle w:val="FootnoteText"/>
        <w:rPr>
          <w:lang w:val="en-US"/>
        </w:rPr>
      </w:pPr>
    </w:p>
  </w:footnote>
  <w:footnote w:id="10">
    <w:p w14:paraId="0ACCBFD2" w14:textId="5BDEDF57" w:rsidR="007F0953" w:rsidRDefault="007F0953">
      <w:pPr>
        <w:pStyle w:val="FootnoteText"/>
      </w:pPr>
      <w:r>
        <w:rPr>
          <w:rStyle w:val="FootnoteReference"/>
        </w:rPr>
        <w:footnoteRef/>
      </w:r>
      <w:r>
        <w:t>An expert interviewed as part of the Suicidage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991C4B"/>
    <w:multiLevelType w:val="hybridMultilevel"/>
    <w:tmpl w:val="C16619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265440"/>
    <w:multiLevelType w:val="hybridMultilevel"/>
    <w:tmpl w:val="003AEA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4"/>
  </w:num>
  <w:num w:numId="3">
    <w:abstractNumId w:val="16"/>
  </w:num>
  <w:num w:numId="4">
    <w:abstractNumId w:val="20"/>
  </w:num>
  <w:num w:numId="5">
    <w:abstractNumId w:val="1"/>
  </w:num>
  <w:num w:numId="6">
    <w:abstractNumId w:val="2"/>
  </w:num>
  <w:num w:numId="7">
    <w:abstractNumId w:val="3"/>
  </w:num>
  <w:num w:numId="8">
    <w:abstractNumId w:val="4"/>
  </w:num>
  <w:num w:numId="9">
    <w:abstractNumId w:val="9"/>
  </w:num>
  <w:num w:numId="10">
    <w:abstractNumId w:val="5"/>
  </w:num>
  <w:num w:numId="11">
    <w:abstractNumId w:val="7"/>
  </w:num>
  <w:num w:numId="12">
    <w:abstractNumId w:val="6"/>
  </w:num>
  <w:num w:numId="13">
    <w:abstractNumId w:val="10"/>
  </w:num>
  <w:num w:numId="14">
    <w:abstractNumId w:val="8"/>
  </w:num>
  <w:num w:numId="15">
    <w:abstractNumId w:val="18"/>
  </w:num>
  <w:num w:numId="16">
    <w:abstractNumId w:val="21"/>
  </w:num>
  <w:num w:numId="17">
    <w:abstractNumId w:val="15"/>
  </w:num>
  <w:num w:numId="18">
    <w:abstractNumId w:val="17"/>
  </w:num>
  <w:num w:numId="19">
    <w:abstractNumId w:val="11"/>
  </w:num>
  <w:num w:numId="20">
    <w:abstractNumId w:val="0"/>
  </w:num>
  <w:num w:numId="21">
    <w:abstractNumId w:val="12"/>
  </w:num>
  <w:num w:numId="22">
    <w:abstractNumId w:val="19"/>
  </w:num>
  <w:num w:numId="23">
    <w:abstractNumId w:val="22"/>
  </w:num>
  <w:num w:numId="24">
    <w:abstractNumId w:val="23"/>
  </w:num>
  <w:num w:numId="25">
    <w:abstractNumId w:val="14"/>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
    <w15:presenceInfo w15:providerId="None" w15:userId="CH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linkStyles/>
  <w:defaultTabStop w:val="432"/>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B0"/>
    <w:rsid w:val="00002380"/>
    <w:rsid w:val="00003CD4"/>
    <w:rsid w:val="00010CFE"/>
    <w:rsid w:val="000130EC"/>
    <w:rsid w:val="00015EF0"/>
    <w:rsid w:val="00016768"/>
    <w:rsid w:val="00016A7F"/>
    <w:rsid w:val="00030DBE"/>
    <w:rsid w:val="00033B0F"/>
    <w:rsid w:val="000435D0"/>
    <w:rsid w:val="00047B9E"/>
    <w:rsid w:val="00065D30"/>
    <w:rsid w:val="00071304"/>
    <w:rsid w:val="00072189"/>
    <w:rsid w:val="000752EA"/>
    <w:rsid w:val="000759E4"/>
    <w:rsid w:val="00077186"/>
    <w:rsid w:val="00081A8E"/>
    <w:rsid w:val="00090406"/>
    <w:rsid w:val="000912EE"/>
    <w:rsid w:val="000A132E"/>
    <w:rsid w:val="000A1E51"/>
    <w:rsid w:val="000A2042"/>
    <w:rsid w:val="000A41F8"/>
    <w:rsid w:val="000A598C"/>
    <w:rsid w:val="000C0D57"/>
    <w:rsid w:val="000C65D4"/>
    <w:rsid w:val="000C78F3"/>
    <w:rsid w:val="000C7CC9"/>
    <w:rsid w:val="000D2020"/>
    <w:rsid w:val="000D36CB"/>
    <w:rsid w:val="000D60C6"/>
    <w:rsid w:val="000F69B2"/>
    <w:rsid w:val="001110B3"/>
    <w:rsid w:val="00113DC1"/>
    <w:rsid w:val="00117E1B"/>
    <w:rsid w:val="00130DDE"/>
    <w:rsid w:val="001339A2"/>
    <w:rsid w:val="001350DD"/>
    <w:rsid w:val="00141C55"/>
    <w:rsid w:val="00143DB9"/>
    <w:rsid w:val="00153E6C"/>
    <w:rsid w:val="001548A3"/>
    <w:rsid w:val="001646F8"/>
    <w:rsid w:val="00167955"/>
    <w:rsid w:val="00171827"/>
    <w:rsid w:val="00173FBE"/>
    <w:rsid w:val="00182B19"/>
    <w:rsid w:val="00184E6D"/>
    <w:rsid w:val="00187A60"/>
    <w:rsid w:val="0019192C"/>
    <w:rsid w:val="001A1855"/>
    <w:rsid w:val="001B5AD4"/>
    <w:rsid w:val="001D0475"/>
    <w:rsid w:val="001D3D17"/>
    <w:rsid w:val="001F0606"/>
    <w:rsid w:val="001F36D9"/>
    <w:rsid w:val="002168CC"/>
    <w:rsid w:val="00216943"/>
    <w:rsid w:val="00232F8D"/>
    <w:rsid w:val="00234974"/>
    <w:rsid w:val="00235C46"/>
    <w:rsid w:val="00243952"/>
    <w:rsid w:val="00267D63"/>
    <w:rsid w:val="00273551"/>
    <w:rsid w:val="0028268C"/>
    <w:rsid w:val="00295CD3"/>
    <w:rsid w:val="002A3153"/>
    <w:rsid w:val="002B05C7"/>
    <w:rsid w:val="002B156B"/>
    <w:rsid w:val="002B17EB"/>
    <w:rsid w:val="002B59EA"/>
    <w:rsid w:val="002C1307"/>
    <w:rsid w:val="002C6878"/>
    <w:rsid w:val="002D0147"/>
    <w:rsid w:val="002E0C8A"/>
    <w:rsid w:val="002F69F2"/>
    <w:rsid w:val="003041A2"/>
    <w:rsid w:val="00306A83"/>
    <w:rsid w:val="003079C2"/>
    <w:rsid w:val="00310E23"/>
    <w:rsid w:val="0032050A"/>
    <w:rsid w:val="00322D43"/>
    <w:rsid w:val="00337632"/>
    <w:rsid w:val="0035063C"/>
    <w:rsid w:val="00361264"/>
    <w:rsid w:val="00361CCD"/>
    <w:rsid w:val="00363C4F"/>
    <w:rsid w:val="00364589"/>
    <w:rsid w:val="0036486F"/>
    <w:rsid w:val="003655E7"/>
    <w:rsid w:val="00374A22"/>
    <w:rsid w:val="00374ECC"/>
    <w:rsid w:val="00375C72"/>
    <w:rsid w:val="00392912"/>
    <w:rsid w:val="00393C6C"/>
    <w:rsid w:val="003A4F39"/>
    <w:rsid w:val="003A5BF6"/>
    <w:rsid w:val="003B4907"/>
    <w:rsid w:val="003C2845"/>
    <w:rsid w:val="003D1DA6"/>
    <w:rsid w:val="003D69C1"/>
    <w:rsid w:val="003E26C2"/>
    <w:rsid w:val="003F1689"/>
    <w:rsid w:val="003F3672"/>
    <w:rsid w:val="003F5EB2"/>
    <w:rsid w:val="003F7328"/>
    <w:rsid w:val="004169AC"/>
    <w:rsid w:val="00423DFD"/>
    <w:rsid w:val="004379C7"/>
    <w:rsid w:val="00447009"/>
    <w:rsid w:val="00447BE5"/>
    <w:rsid w:val="00455361"/>
    <w:rsid w:val="004561B4"/>
    <w:rsid w:val="00461C8A"/>
    <w:rsid w:val="004706B5"/>
    <w:rsid w:val="00475118"/>
    <w:rsid w:val="0048770B"/>
    <w:rsid w:val="00490A91"/>
    <w:rsid w:val="0049137E"/>
    <w:rsid w:val="00492C09"/>
    <w:rsid w:val="004940D6"/>
    <w:rsid w:val="00495646"/>
    <w:rsid w:val="004B11D9"/>
    <w:rsid w:val="004D17C6"/>
    <w:rsid w:val="004D4FE3"/>
    <w:rsid w:val="004F53DA"/>
    <w:rsid w:val="004F79E6"/>
    <w:rsid w:val="00501F3D"/>
    <w:rsid w:val="00507355"/>
    <w:rsid w:val="0050769B"/>
    <w:rsid w:val="0051088B"/>
    <w:rsid w:val="00530C79"/>
    <w:rsid w:val="00533964"/>
    <w:rsid w:val="00533E57"/>
    <w:rsid w:val="00543F92"/>
    <w:rsid w:val="005552D2"/>
    <w:rsid w:val="00557706"/>
    <w:rsid w:val="00584203"/>
    <w:rsid w:val="00592C61"/>
    <w:rsid w:val="005A0159"/>
    <w:rsid w:val="005A03D5"/>
    <w:rsid w:val="005A196E"/>
    <w:rsid w:val="005A1C90"/>
    <w:rsid w:val="005A7C30"/>
    <w:rsid w:val="005B126D"/>
    <w:rsid w:val="005B45BE"/>
    <w:rsid w:val="005C1D6F"/>
    <w:rsid w:val="005C4FDA"/>
    <w:rsid w:val="005D6172"/>
    <w:rsid w:val="005E1931"/>
    <w:rsid w:val="005E2775"/>
    <w:rsid w:val="005E6860"/>
    <w:rsid w:val="005F45FE"/>
    <w:rsid w:val="005F7DFD"/>
    <w:rsid w:val="00600F43"/>
    <w:rsid w:val="00605F9C"/>
    <w:rsid w:val="006075B5"/>
    <w:rsid w:val="00622930"/>
    <w:rsid w:val="00623154"/>
    <w:rsid w:val="00624193"/>
    <w:rsid w:val="0062569D"/>
    <w:rsid w:val="006303C0"/>
    <w:rsid w:val="00633773"/>
    <w:rsid w:val="0063518D"/>
    <w:rsid w:val="00637371"/>
    <w:rsid w:val="00637B54"/>
    <w:rsid w:val="0065405A"/>
    <w:rsid w:val="006542FC"/>
    <w:rsid w:val="00661AC5"/>
    <w:rsid w:val="00667591"/>
    <w:rsid w:val="00667CE2"/>
    <w:rsid w:val="00671E03"/>
    <w:rsid w:val="006753BD"/>
    <w:rsid w:val="00681A19"/>
    <w:rsid w:val="00685612"/>
    <w:rsid w:val="0069027A"/>
    <w:rsid w:val="0069028E"/>
    <w:rsid w:val="006A05FF"/>
    <w:rsid w:val="006A268D"/>
    <w:rsid w:val="006A7B5D"/>
    <w:rsid w:val="006B21F6"/>
    <w:rsid w:val="006D2EC0"/>
    <w:rsid w:val="006E14EC"/>
    <w:rsid w:val="00701352"/>
    <w:rsid w:val="007161B6"/>
    <w:rsid w:val="00726139"/>
    <w:rsid w:val="00726933"/>
    <w:rsid w:val="00731E57"/>
    <w:rsid w:val="0074488C"/>
    <w:rsid w:val="00756718"/>
    <w:rsid w:val="00765588"/>
    <w:rsid w:val="00765E87"/>
    <w:rsid w:val="00770ADC"/>
    <w:rsid w:val="00780962"/>
    <w:rsid w:val="0078354A"/>
    <w:rsid w:val="007916D4"/>
    <w:rsid w:val="007918BE"/>
    <w:rsid w:val="00793959"/>
    <w:rsid w:val="007A2786"/>
    <w:rsid w:val="007B05C4"/>
    <w:rsid w:val="007B25FE"/>
    <w:rsid w:val="007B5408"/>
    <w:rsid w:val="007B61BA"/>
    <w:rsid w:val="007C0DF1"/>
    <w:rsid w:val="007C29D0"/>
    <w:rsid w:val="007C2C3A"/>
    <w:rsid w:val="007C346C"/>
    <w:rsid w:val="007C469F"/>
    <w:rsid w:val="007C6D64"/>
    <w:rsid w:val="007D0562"/>
    <w:rsid w:val="007D0AB9"/>
    <w:rsid w:val="007E1B59"/>
    <w:rsid w:val="007E757D"/>
    <w:rsid w:val="007F077A"/>
    <w:rsid w:val="007F0953"/>
    <w:rsid w:val="007F1044"/>
    <w:rsid w:val="007F740E"/>
    <w:rsid w:val="00815E4B"/>
    <w:rsid w:val="008218DD"/>
    <w:rsid w:val="00822250"/>
    <w:rsid w:val="00832865"/>
    <w:rsid w:val="00845D8A"/>
    <w:rsid w:val="0084711F"/>
    <w:rsid w:val="00854121"/>
    <w:rsid w:val="00856837"/>
    <w:rsid w:val="00865768"/>
    <w:rsid w:val="00875DE0"/>
    <w:rsid w:val="00876520"/>
    <w:rsid w:val="00881BB9"/>
    <w:rsid w:val="008926A0"/>
    <w:rsid w:val="00893E50"/>
    <w:rsid w:val="008A4A0A"/>
    <w:rsid w:val="008A69F1"/>
    <w:rsid w:val="008A7555"/>
    <w:rsid w:val="008A7CDD"/>
    <w:rsid w:val="008C7094"/>
    <w:rsid w:val="008D7CF4"/>
    <w:rsid w:val="008E639F"/>
    <w:rsid w:val="008F2549"/>
    <w:rsid w:val="008F370D"/>
    <w:rsid w:val="008F5732"/>
    <w:rsid w:val="009101DD"/>
    <w:rsid w:val="009134F2"/>
    <w:rsid w:val="009218A2"/>
    <w:rsid w:val="00940C63"/>
    <w:rsid w:val="00944D77"/>
    <w:rsid w:val="00957F2B"/>
    <w:rsid w:val="00970AB0"/>
    <w:rsid w:val="009745EA"/>
    <w:rsid w:val="009815E3"/>
    <w:rsid w:val="009834BD"/>
    <w:rsid w:val="009933D9"/>
    <w:rsid w:val="009979DA"/>
    <w:rsid w:val="00997CDC"/>
    <w:rsid w:val="009B29E5"/>
    <w:rsid w:val="009B3859"/>
    <w:rsid w:val="009C5C41"/>
    <w:rsid w:val="009D3AD0"/>
    <w:rsid w:val="009D4E05"/>
    <w:rsid w:val="009D6209"/>
    <w:rsid w:val="009F3F5E"/>
    <w:rsid w:val="009F4641"/>
    <w:rsid w:val="009F5B68"/>
    <w:rsid w:val="00A001BC"/>
    <w:rsid w:val="00A01577"/>
    <w:rsid w:val="00A06916"/>
    <w:rsid w:val="00A1083C"/>
    <w:rsid w:val="00A14606"/>
    <w:rsid w:val="00A32F93"/>
    <w:rsid w:val="00A35CB6"/>
    <w:rsid w:val="00A55680"/>
    <w:rsid w:val="00A613D1"/>
    <w:rsid w:val="00A72860"/>
    <w:rsid w:val="00A72B05"/>
    <w:rsid w:val="00A8129C"/>
    <w:rsid w:val="00A8633A"/>
    <w:rsid w:val="00A94F29"/>
    <w:rsid w:val="00AA1C7D"/>
    <w:rsid w:val="00AA371E"/>
    <w:rsid w:val="00AA38C1"/>
    <w:rsid w:val="00AB14F7"/>
    <w:rsid w:val="00AB2E32"/>
    <w:rsid w:val="00AC2332"/>
    <w:rsid w:val="00AC26CF"/>
    <w:rsid w:val="00AC2C5B"/>
    <w:rsid w:val="00AD18C5"/>
    <w:rsid w:val="00AD648F"/>
    <w:rsid w:val="00AE4DCE"/>
    <w:rsid w:val="00AF5775"/>
    <w:rsid w:val="00AF597F"/>
    <w:rsid w:val="00B03422"/>
    <w:rsid w:val="00B07273"/>
    <w:rsid w:val="00B1552B"/>
    <w:rsid w:val="00B236DF"/>
    <w:rsid w:val="00B2569D"/>
    <w:rsid w:val="00B31211"/>
    <w:rsid w:val="00B36570"/>
    <w:rsid w:val="00B45029"/>
    <w:rsid w:val="00B51865"/>
    <w:rsid w:val="00B77CC0"/>
    <w:rsid w:val="00B81F67"/>
    <w:rsid w:val="00B927E0"/>
    <w:rsid w:val="00B9457F"/>
    <w:rsid w:val="00BA2EC3"/>
    <w:rsid w:val="00BC5D57"/>
    <w:rsid w:val="00BC5E38"/>
    <w:rsid w:val="00BE45EF"/>
    <w:rsid w:val="00BE6823"/>
    <w:rsid w:val="00BE7939"/>
    <w:rsid w:val="00BF0430"/>
    <w:rsid w:val="00BF2C18"/>
    <w:rsid w:val="00BF47D8"/>
    <w:rsid w:val="00C0269B"/>
    <w:rsid w:val="00C0712C"/>
    <w:rsid w:val="00C07A91"/>
    <w:rsid w:val="00C160C7"/>
    <w:rsid w:val="00C33CE6"/>
    <w:rsid w:val="00C4119E"/>
    <w:rsid w:val="00C565C6"/>
    <w:rsid w:val="00C56C2B"/>
    <w:rsid w:val="00C75931"/>
    <w:rsid w:val="00C76CF8"/>
    <w:rsid w:val="00C90776"/>
    <w:rsid w:val="00C9734B"/>
    <w:rsid w:val="00CB0542"/>
    <w:rsid w:val="00CB0BC5"/>
    <w:rsid w:val="00CC60C7"/>
    <w:rsid w:val="00CC759E"/>
    <w:rsid w:val="00CD1FAC"/>
    <w:rsid w:val="00CD4C55"/>
    <w:rsid w:val="00CD70C0"/>
    <w:rsid w:val="00CE4FF4"/>
    <w:rsid w:val="00CF2A8F"/>
    <w:rsid w:val="00D0226B"/>
    <w:rsid w:val="00D025E0"/>
    <w:rsid w:val="00D11F77"/>
    <w:rsid w:val="00D122B6"/>
    <w:rsid w:val="00D15725"/>
    <w:rsid w:val="00D208DE"/>
    <w:rsid w:val="00D221C8"/>
    <w:rsid w:val="00D2531E"/>
    <w:rsid w:val="00D26C8E"/>
    <w:rsid w:val="00D34A9E"/>
    <w:rsid w:val="00D36217"/>
    <w:rsid w:val="00D452C6"/>
    <w:rsid w:val="00D5143E"/>
    <w:rsid w:val="00D5311F"/>
    <w:rsid w:val="00D5754E"/>
    <w:rsid w:val="00D67686"/>
    <w:rsid w:val="00D708A3"/>
    <w:rsid w:val="00D72CCC"/>
    <w:rsid w:val="00D73E50"/>
    <w:rsid w:val="00D767BF"/>
    <w:rsid w:val="00D9326F"/>
    <w:rsid w:val="00DA5335"/>
    <w:rsid w:val="00DB383A"/>
    <w:rsid w:val="00DB7BCC"/>
    <w:rsid w:val="00DC2FA9"/>
    <w:rsid w:val="00DD1D44"/>
    <w:rsid w:val="00DD6E45"/>
    <w:rsid w:val="00DE1E50"/>
    <w:rsid w:val="00DF60CA"/>
    <w:rsid w:val="00DF7E85"/>
    <w:rsid w:val="00E10BB1"/>
    <w:rsid w:val="00E27B25"/>
    <w:rsid w:val="00E4108C"/>
    <w:rsid w:val="00E42A5D"/>
    <w:rsid w:val="00E55D74"/>
    <w:rsid w:val="00E62797"/>
    <w:rsid w:val="00E77EA8"/>
    <w:rsid w:val="00E80DFA"/>
    <w:rsid w:val="00E860EB"/>
    <w:rsid w:val="00E93887"/>
    <w:rsid w:val="00E947EE"/>
    <w:rsid w:val="00EA0B92"/>
    <w:rsid w:val="00EA4295"/>
    <w:rsid w:val="00EB1846"/>
    <w:rsid w:val="00EC2403"/>
    <w:rsid w:val="00EC4C34"/>
    <w:rsid w:val="00EC74F0"/>
    <w:rsid w:val="00ED3FB7"/>
    <w:rsid w:val="00ED4339"/>
    <w:rsid w:val="00ED7F25"/>
    <w:rsid w:val="00EE2DC2"/>
    <w:rsid w:val="00EF1E87"/>
    <w:rsid w:val="00EF4462"/>
    <w:rsid w:val="00EF7CDD"/>
    <w:rsid w:val="00F00006"/>
    <w:rsid w:val="00F02831"/>
    <w:rsid w:val="00F02DEB"/>
    <w:rsid w:val="00F15CB5"/>
    <w:rsid w:val="00F22792"/>
    <w:rsid w:val="00F43BE9"/>
    <w:rsid w:val="00F53CEF"/>
    <w:rsid w:val="00F60B65"/>
    <w:rsid w:val="00F65364"/>
    <w:rsid w:val="00F7596D"/>
    <w:rsid w:val="00F822AE"/>
    <w:rsid w:val="00F90FE6"/>
    <w:rsid w:val="00FA12F6"/>
    <w:rsid w:val="00FA63EC"/>
    <w:rsid w:val="00FB3FBF"/>
    <w:rsid w:val="00FD32BD"/>
    <w:rsid w:val="00FD39FB"/>
    <w:rsid w:val="00FE6D9B"/>
    <w:rsid w:val="00FE76AE"/>
    <w:rsid w:val="00FF542A"/>
    <w:rsid w:val="00FF7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14EC"/>
  <w15:chartTrackingRefBased/>
  <w15:docId w15:val="{B711A28F-3C35-4C83-B137-679870F0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D4"/>
    <w:pPr>
      <w:spacing w:after="0" w:line="480" w:lineRule="auto"/>
    </w:pPr>
    <w:rPr>
      <w:rFonts w:ascii="Times New Roman" w:eastAsia="Times New Roman" w:hAnsi="Times New Roman" w:cs="Times New Roman"/>
      <w:sz w:val="24"/>
      <w:szCs w:val="24"/>
    </w:rPr>
  </w:style>
  <w:style w:type="paragraph" w:styleId="Heading1">
    <w:name w:val="heading 1"/>
    <w:basedOn w:val="Normal"/>
    <w:next w:val="Paragraph"/>
    <w:link w:val="Heading1Char"/>
    <w:qFormat/>
    <w:rsid w:val="001B5A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1B5AD4"/>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1B5AD4"/>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1B5AD4"/>
    <w:pPr>
      <w:spacing w:before="360"/>
      <w:outlineLvl w:val="3"/>
    </w:pPr>
    <w:rPr>
      <w:bCs/>
      <w:szCs w:val="28"/>
    </w:rPr>
  </w:style>
  <w:style w:type="character" w:default="1" w:styleId="DefaultParagraphFont">
    <w:name w:val="Default Paragraph Font"/>
    <w:uiPriority w:val="1"/>
    <w:unhideWhenUsed/>
    <w:rsid w:val="001B5A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5AD4"/>
  </w:style>
  <w:style w:type="paragraph" w:styleId="FootnoteText">
    <w:name w:val="footnote text"/>
    <w:basedOn w:val="Normal"/>
    <w:link w:val="FootnoteTextChar"/>
    <w:autoRedefine/>
    <w:rsid w:val="001B5AD4"/>
    <w:pPr>
      <w:ind w:left="284" w:hanging="284"/>
    </w:pPr>
    <w:rPr>
      <w:sz w:val="22"/>
      <w:szCs w:val="20"/>
    </w:rPr>
  </w:style>
  <w:style w:type="character" w:customStyle="1" w:styleId="FootnoteTextChar">
    <w:name w:val="Footnote Text Char"/>
    <w:basedOn w:val="DefaultParagraphFont"/>
    <w:link w:val="FootnoteText"/>
    <w:rsid w:val="001B5AD4"/>
    <w:rPr>
      <w:rFonts w:ascii="Times New Roman" w:eastAsia="Times New Roman" w:hAnsi="Times New Roman" w:cs="Times New Roman"/>
    </w:rPr>
  </w:style>
  <w:style w:type="character" w:styleId="FootnoteReference">
    <w:name w:val="footnote reference"/>
    <w:basedOn w:val="DefaultParagraphFont"/>
    <w:rsid w:val="001B5AD4"/>
    <w:rPr>
      <w:vertAlign w:val="superscript"/>
    </w:rPr>
  </w:style>
  <w:style w:type="character" w:styleId="CommentReference">
    <w:name w:val="annotation reference"/>
    <w:basedOn w:val="DefaultParagraphFont"/>
    <w:uiPriority w:val="99"/>
    <w:semiHidden/>
    <w:unhideWhenUsed/>
    <w:rsid w:val="00970AB0"/>
    <w:rPr>
      <w:sz w:val="16"/>
    </w:rPr>
  </w:style>
  <w:style w:type="paragraph" w:styleId="CommentText">
    <w:name w:val="annotation text"/>
    <w:basedOn w:val="Normal"/>
    <w:link w:val="CommentTextChar"/>
    <w:uiPriority w:val="99"/>
    <w:unhideWhenUsed/>
    <w:rsid w:val="00970AB0"/>
    <w:pPr>
      <w:spacing w:line="240" w:lineRule="auto"/>
    </w:pPr>
    <w:rPr>
      <w:sz w:val="20"/>
    </w:rPr>
  </w:style>
  <w:style w:type="character" w:customStyle="1" w:styleId="CommentTextChar">
    <w:name w:val="Comment Text Char"/>
    <w:basedOn w:val="DefaultParagraphFont"/>
    <w:link w:val="CommentText"/>
    <w:uiPriority w:val="99"/>
    <w:rsid w:val="00970AB0"/>
    <w:rPr>
      <w:sz w:val="20"/>
    </w:rPr>
  </w:style>
  <w:style w:type="table" w:styleId="TableGrid">
    <w:name w:val="Table Grid"/>
    <w:basedOn w:val="TableNormal"/>
    <w:uiPriority w:val="59"/>
    <w:rsid w:val="0097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0AB0"/>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970AB0"/>
    <w:rPr>
      <w:rFonts w:ascii="Segoe UI" w:hAnsi="Segoe UI" w:cs="Segoe UI"/>
      <w:sz w:val="18"/>
    </w:rPr>
  </w:style>
  <w:style w:type="paragraph" w:styleId="CommentSubject">
    <w:name w:val="annotation subject"/>
    <w:basedOn w:val="CommentText"/>
    <w:next w:val="CommentText"/>
    <w:link w:val="CommentSubjectChar"/>
    <w:uiPriority w:val="99"/>
    <w:semiHidden/>
    <w:unhideWhenUsed/>
    <w:rsid w:val="009F4641"/>
    <w:rPr>
      <w:b/>
    </w:rPr>
  </w:style>
  <w:style w:type="character" w:customStyle="1" w:styleId="CommentSubjectChar">
    <w:name w:val="Comment Subject Char"/>
    <w:basedOn w:val="CommentTextChar"/>
    <w:link w:val="CommentSubject"/>
    <w:uiPriority w:val="99"/>
    <w:semiHidden/>
    <w:rsid w:val="009F4641"/>
    <w:rPr>
      <w:b/>
      <w:sz w:val="20"/>
    </w:rPr>
  </w:style>
  <w:style w:type="paragraph" w:styleId="ListParagraph">
    <w:name w:val="List Paragraph"/>
    <w:basedOn w:val="Normal"/>
    <w:uiPriority w:val="34"/>
    <w:qFormat/>
    <w:rsid w:val="001110B3"/>
    <w:pPr>
      <w:ind w:left="720"/>
      <w:contextualSpacing/>
    </w:pPr>
  </w:style>
  <w:style w:type="character" w:styleId="Hyperlink">
    <w:name w:val="Hyperlink"/>
    <w:basedOn w:val="DefaultParagraphFont"/>
    <w:uiPriority w:val="99"/>
    <w:unhideWhenUsed/>
    <w:rsid w:val="00423DFD"/>
    <w:rPr>
      <w:color w:val="0563C1" w:themeColor="hyperlink"/>
      <w:u w:val="single"/>
    </w:rPr>
  </w:style>
  <w:style w:type="character" w:styleId="UnresolvedMention">
    <w:name w:val="Unresolved Mention"/>
    <w:basedOn w:val="DefaultParagraphFont"/>
    <w:uiPriority w:val="99"/>
    <w:semiHidden/>
    <w:unhideWhenUsed/>
    <w:rsid w:val="00130DDE"/>
    <w:rPr>
      <w:color w:val="605E5C"/>
      <w:shd w:val="clear" w:color="auto" w:fill="E1DFDD"/>
    </w:rPr>
  </w:style>
  <w:style w:type="character" w:styleId="FollowedHyperlink">
    <w:name w:val="FollowedHyperlink"/>
    <w:basedOn w:val="DefaultParagraphFont"/>
    <w:uiPriority w:val="99"/>
    <w:semiHidden/>
    <w:unhideWhenUsed/>
    <w:rsid w:val="000A132E"/>
    <w:rPr>
      <w:color w:val="954F72" w:themeColor="followedHyperlink"/>
      <w:u w:val="single"/>
    </w:rPr>
  </w:style>
  <w:style w:type="paragraph" w:customStyle="1" w:styleId="P68B1DB1-Normal1">
    <w:name w:val="P68B1DB1-Normal1"/>
    <w:basedOn w:val="Normal"/>
    <w:rPr>
      <w:sz w:val="28"/>
    </w:rPr>
  </w:style>
  <w:style w:type="paragraph" w:customStyle="1" w:styleId="P68B1DB1-Normal2">
    <w:name w:val="P68B1DB1-Normal2"/>
    <w:basedOn w:val="Normal"/>
  </w:style>
  <w:style w:type="paragraph" w:customStyle="1" w:styleId="P68B1DB1-Normal3">
    <w:name w:val="P68B1DB1-Normal3"/>
    <w:basedOn w:val="Normal"/>
    <w:rPr>
      <w:b/>
    </w:rPr>
  </w:style>
  <w:style w:type="paragraph" w:customStyle="1" w:styleId="P68B1DB1-Normal4">
    <w:name w:val="P68B1DB1-Normal4"/>
    <w:basedOn w:val="Normal"/>
    <w:rPr>
      <w:i/>
    </w:rPr>
  </w:style>
  <w:style w:type="paragraph" w:customStyle="1" w:styleId="P68B1DB1-Normal5">
    <w:name w:val="P68B1DB1-Normal5"/>
    <w:basedOn w:val="Normal"/>
    <w:rPr>
      <w:b/>
      <w:i/>
    </w:rPr>
  </w:style>
  <w:style w:type="paragraph" w:customStyle="1" w:styleId="P68B1DB1-Normal6">
    <w:name w:val="P68B1DB1-Normal6"/>
    <w:basedOn w:val="Normal"/>
    <w:rPr>
      <w:color w:val="000000" w:themeColor="text1"/>
    </w:rPr>
  </w:style>
  <w:style w:type="paragraph" w:customStyle="1" w:styleId="P68B1DB1-ListParagraph7">
    <w:name w:val="P68B1DB1-ListParagraph7"/>
    <w:basedOn w:val="ListParagraph"/>
    <w:rPr>
      <w:color w:val="000000" w:themeColor="text1"/>
    </w:rPr>
  </w:style>
  <w:style w:type="paragraph" w:customStyle="1" w:styleId="P68B1DB1-Normal8">
    <w:name w:val="P68B1DB1-Normal8"/>
    <w:basedOn w:val="Normal"/>
    <w:rPr>
      <w:b/>
      <w:color w:val="000000" w:themeColor="text1"/>
    </w:rPr>
  </w:style>
  <w:style w:type="character" w:customStyle="1" w:styleId="Heading1Char">
    <w:name w:val="Heading 1 Char"/>
    <w:basedOn w:val="DefaultParagraphFont"/>
    <w:link w:val="Heading1"/>
    <w:rsid w:val="001B5AD4"/>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1B5AD4"/>
    <w:rPr>
      <w:rFonts w:ascii="Times New Roman" w:eastAsia="Times New Roman" w:hAnsi="Times New Roman" w:cs="Arial"/>
      <w:b/>
      <w:bCs/>
      <w:i/>
      <w:iCs/>
      <w:sz w:val="24"/>
      <w:szCs w:val="28"/>
    </w:rPr>
  </w:style>
  <w:style w:type="character" w:customStyle="1" w:styleId="Heading3Char">
    <w:name w:val="Heading 3 Char"/>
    <w:basedOn w:val="DefaultParagraphFont"/>
    <w:link w:val="Heading3"/>
    <w:rsid w:val="001B5AD4"/>
    <w:rPr>
      <w:rFonts w:ascii="Times New Roman" w:eastAsia="Times New Roman" w:hAnsi="Times New Roman" w:cs="Arial"/>
      <w:bCs/>
      <w:i/>
      <w:sz w:val="24"/>
      <w:szCs w:val="26"/>
    </w:rPr>
  </w:style>
  <w:style w:type="character" w:customStyle="1" w:styleId="Heading4Char">
    <w:name w:val="Heading 4 Char"/>
    <w:basedOn w:val="DefaultParagraphFont"/>
    <w:link w:val="Heading4"/>
    <w:rsid w:val="001B5AD4"/>
    <w:rPr>
      <w:rFonts w:ascii="Times New Roman" w:eastAsia="Times New Roman" w:hAnsi="Times New Roman" w:cs="Times New Roman"/>
      <w:bCs/>
      <w:sz w:val="24"/>
      <w:szCs w:val="28"/>
    </w:rPr>
  </w:style>
  <w:style w:type="paragraph" w:customStyle="1" w:styleId="Articletitle">
    <w:name w:val="Article title"/>
    <w:basedOn w:val="Normal"/>
    <w:next w:val="Normal"/>
    <w:qFormat/>
    <w:rsid w:val="001B5AD4"/>
    <w:pPr>
      <w:spacing w:after="120" w:line="360" w:lineRule="auto"/>
    </w:pPr>
    <w:rPr>
      <w:b/>
      <w:sz w:val="28"/>
    </w:rPr>
  </w:style>
  <w:style w:type="paragraph" w:customStyle="1" w:styleId="Authornames">
    <w:name w:val="Author names"/>
    <w:basedOn w:val="Normal"/>
    <w:next w:val="Normal"/>
    <w:qFormat/>
    <w:rsid w:val="001B5AD4"/>
    <w:pPr>
      <w:spacing w:before="240" w:line="360" w:lineRule="auto"/>
    </w:pPr>
    <w:rPr>
      <w:sz w:val="28"/>
    </w:rPr>
  </w:style>
  <w:style w:type="paragraph" w:customStyle="1" w:styleId="Affiliation">
    <w:name w:val="Affiliation"/>
    <w:basedOn w:val="Normal"/>
    <w:qFormat/>
    <w:rsid w:val="001B5AD4"/>
    <w:pPr>
      <w:spacing w:before="240" w:line="360" w:lineRule="auto"/>
    </w:pPr>
    <w:rPr>
      <w:i/>
    </w:rPr>
  </w:style>
  <w:style w:type="paragraph" w:customStyle="1" w:styleId="Receiveddates">
    <w:name w:val="Received dates"/>
    <w:basedOn w:val="Affiliation"/>
    <w:next w:val="Normal"/>
    <w:qFormat/>
    <w:rsid w:val="001B5AD4"/>
  </w:style>
  <w:style w:type="paragraph" w:customStyle="1" w:styleId="Abstract">
    <w:name w:val="Abstract"/>
    <w:basedOn w:val="Normal"/>
    <w:next w:val="Keywords"/>
    <w:qFormat/>
    <w:rsid w:val="001B5AD4"/>
    <w:pPr>
      <w:spacing w:before="360" w:after="300" w:line="360" w:lineRule="auto"/>
      <w:ind w:left="720" w:right="567"/>
    </w:pPr>
    <w:rPr>
      <w:sz w:val="22"/>
    </w:rPr>
  </w:style>
  <w:style w:type="paragraph" w:customStyle="1" w:styleId="Keywords">
    <w:name w:val="Keywords"/>
    <w:basedOn w:val="Normal"/>
    <w:next w:val="Paragraph"/>
    <w:qFormat/>
    <w:rsid w:val="001B5AD4"/>
    <w:pPr>
      <w:spacing w:before="240" w:after="240" w:line="360" w:lineRule="auto"/>
      <w:ind w:left="720" w:right="567"/>
    </w:pPr>
    <w:rPr>
      <w:sz w:val="22"/>
    </w:rPr>
  </w:style>
  <w:style w:type="paragraph" w:customStyle="1" w:styleId="Correspondencedetails">
    <w:name w:val="Correspondence details"/>
    <w:basedOn w:val="Normal"/>
    <w:qFormat/>
    <w:rsid w:val="001B5AD4"/>
    <w:pPr>
      <w:spacing w:before="240" w:line="360" w:lineRule="auto"/>
    </w:pPr>
  </w:style>
  <w:style w:type="paragraph" w:customStyle="1" w:styleId="Displayedquotation">
    <w:name w:val="Displayed quotation"/>
    <w:basedOn w:val="Normal"/>
    <w:qFormat/>
    <w:rsid w:val="001B5AD4"/>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1B5AD4"/>
    <w:pPr>
      <w:widowControl/>
      <w:numPr>
        <w:numId w:val="15"/>
      </w:numPr>
      <w:spacing w:after="240"/>
      <w:contextualSpacing/>
    </w:pPr>
  </w:style>
  <w:style w:type="paragraph" w:customStyle="1" w:styleId="Displayedequation">
    <w:name w:val="Displayed equation"/>
    <w:basedOn w:val="Normal"/>
    <w:next w:val="Paragraph"/>
    <w:qFormat/>
    <w:rsid w:val="001B5AD4"/>
    <w:pPr>
      <w:tabs>
        <w:tab w:val="center" w:pos="4253"/>
        <w:tab w:val="right" w:pos="8222"/>
      </w:tabs>
      <w:spacing w:before="240" w:after="240"/>
      <w:jc w:val="center"/>
    </w:pPr>
  </w:style>
  <w:style w:type="paragraph" w:customStyle="1" w:styleId="Acknowledgements">
    <w:name w:val="Acknowledgements"/>
    <w:basedOn w:val="Normal"/>
    <w:next w:val="Normal"/>
    <w:qFormat/>
    <w:rsid w:val="001B5AD4"/>
    <w:pPr>
      <w:spacing w:before="120" w:line="360" w:lineRule="auto"/>
    </w:pPr>
    <w:rPr>
      <w:sz w:val="22"/>
    </w:rPr>
  </w:style>
  <w:style w:type="paragraph" w:customStyle="1" w:styleId="Tabletitle">
    <w:name w:val="Table title"/>
    <w:basedOn w:val="Normal"/>
    <w:next w:val="Normal"/>
    <w:qFormat/>
    <w:rsid w:val="001B5AD4"/>
    <w:pPr>
      <w:spacing w:before="240" w:line="360" w:lineRule="auto"/>
    </w:pPr>
  </w:style>
  <w:style w:type="paragraph" w:customStyle="1" w:styleId="Figurecaption">
    <w:name w:val="Figure caption"/>
    <w:basedOn w:val="Normal"/>
    <w:next w:val="Normal"/>
    <w:qFormat/>
    <w:rsid w:val="001B5AD4"/>
    <w:pPr>
      <w:spacing w:before="240" w:line="360" w:lineRule="auto"/>
    </w:pPr>
  </w:style>
  <w:style w:type="paragraph" w:customStyle="1" w:styleId="Footnotes">
    <w:name w:val="Footnotes"/>
    <w:basedOn w:val="Normal"/>
    <w:qFormat/>
    <w:rsid w:val="001B5AD4"/>
    <w:pPr>
      <w:spacing w:before="120" w:line="360" w:lineRule="auto"/>
      <w:ind w:left="482" w:hanging="482"/>
      <w:contextualSpacing/>
    </w:pPr>
    <w:rPr>
      <w:sz w:val="22"/>
    </w:rPr>
  </w:style>
  <w:style w:type="paragraph" w:customStyle="1" w:styleId="Notesoncontributors">
    <w:name w:val="Notes on contributors"/>
    <w:basedOn w:val="Normal"/>
    <w:qFormat/>
    <w:rsid w:val="001B5AD4"/>
    <w:pPr>
      <w:spacing w:before="240" w:line="360" w:lineRule="auto"/>
    </w:pPr>
    <w:rPr>
      <w:sz w:val="22"/>
    </w:rPr>
  </w:style>
  <w:style w:type="paragraph" w:customStyle="1" w:styleId="Normalparagraphstyle">
    <w:name w:val="Normal paragraph style"/>
    <w:basedOn w:val="Normal"/>
    <w:next w:val="Normal"/>
    <w:rsid w:val="001B5AD4"/>
  </w:style>
  <w:style w:type="paragraph" w:customStyle="1" w:styleId="Paragraph">
    <w:name w:val="Paragraph"/>
    <w:basedOn w:val="Normal"/>
    <w:next w:val="Newparagraph"/>
    <w:qFormat/>
    <w:rsid w:val="001B5AD4"/>
    <w:pPr>
      <w:widowControl w:val="0"/>
      <w:spacing w:before="240"/>
    </w:pPr>
  </w:style>
  <w:style w:type="paragraph" w:customStyle="1" w:styleId="Newparagraph">
    <w:name w:val="New paragraph"/>
    <w:basedOn w:val="Normal"/>
    <w:qFormat/>
    <w:rsid w:val="001B5AD4"/>
    <w:pPr>
      <w:ind w:firstLine="720"/>
    </w:pPr>
  </w:style>
  <w:style w:type="paragraph" w:styleId="NormalIndent">
    <w:name w:val="Normal Indent"/>
    <w:basedOn w:val="Normal"/>
    <w:rsid w:val="001B5AD4"/>
    <w:pPr>
      <w:ind w:left="720"/>
    </w:pPr>
  </w:style>
  <w:style w:type="paragraph" w:customStyle="1" w:styleId="References">
    <w:name w:val="References"/>
    <w:basedOn w:val="Normal"/>
    <w:qFormat/>
    <w:rsid w:val="001B5AD4"/>
    <w:pPr>
      <w:spacing w:before="120" w:line="360" w:lineRule="auto"/>
      <w:ind w:left="720" w:hanging="720"/>
      <w:contextualSpacing/>
    </w:pPr>
  </w:style>
  <w:style w:type="paragraph" w:customStyle="1" w:styleId="Subjectcodes">
    <w:name w:val="Subject codes"/>
    <w:basedOn w:val="Keywords"/>
    <w:next w:val="Paragraph"/>
    <w:qFormat/>
    <w:rsid w:val="001B5AD4"/>
  </w:style>
  <w:style w:type="paragraph" w:customStyle="1" w:styleId="Bulletedlist">
    <w:name w:val="Bulleted list"/>
    <w:basedOn w:val="Paragraph"/>
    <w:next w:val="Paragraph"/>
    <w:qFormat/>
    <w:rsid w:val="001B5AD4"/>
    <w:pPr>
      <w:widowControl/>
      <w:numPr>
        <w:numId w:val="16"/>
      </w:numPr>
      <w:spacing w:after="240"/>
      <w:contextualSpacing/>
    </w:pPr>
  </w:style>
  <w:style w:type="paragraph" w:styleId="EndnoteText">
    <w:name w:val="endnote text"/>
    <w:basedOn w:val="Normal"/>
    <w:link w:val="EndnoteTextChar"/>
    <w:autoRedefine/>
    <w:rsid w:val="001B5AD4"/>
    <w:pPr>
      <w:ind w:left="284" w:hanging="284"/>
    </w:pPr>
    <w:rPr>
      <w:sz w:val="22"/>
      <w:szCs w:val="20"/>
    </w:rPr>
  </w:style>
  <w:style w:type="character" w:customStyle="1" w:styleId="EndnoteTextChar">
    <w:name w:val="Endnote Text Char"/>
    <w:basedOn w:val="DefaultParagraphFont"/>
    <w:link w:val="EndnoteText"/>
    <w:rsid w:val="001B5AD4"/>
    <w:rPr>
      <w:rFonts w:ascii="Times New Roman" w:eastAsia="Times New Roman" w:hAnsi="Times New Roman" w:cs="Times New Roman"/>
    </w:rPr>
  </w:style>
  <w:style w:type="character" w:styleId="EndnoteReference">
    <w:name w:val="endnote reference"/>
    <w:basedOn w:val="DefaultParagraphFont"/>
    <w:rsid w:val="001B5AD4"/>
    <w:rPr>
      <w:vertAlign w:val="superscript"/>
    </w:rPr>
  </w:style>
  <w:style w:type="paragraph" w:styleId="Header">
    <w:name w:val="header"/>
    <w:basedOn w:val="Normal"/>
    <w:link w:val="HeaderChar"/>
    <w:rsid w:val="001B5AD4"/>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1B5AD4"/>
    <w:rPr>
      <w:rFonts w:ascii="Times New Roman" w:eastAsia="Times New Roman" w:hAnsi="Times New Roman" w:cs="Times New Roman"/>
      <w:sz w:val="24"/>
      <w:szCs w:val="24"/>
    </w:rPr>
  </w:style>
  <w:style w:type="paragraph" w:styleId="Footer">
    <w:name w:val="footer"/>
    <w:basedOn w:val="Normal"/>
    <w:link w:val="FooterChar"/>
    <w:rsid w:val="001B5AD4"/>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1B5AD4"/>
    <w:rPr>
      <w:rFonts w:ascii="Times New Roman" w:eastAsia="Times New Roman" w:hAnsi="Times New Roman" w:cs="Times New Roman"/>
      <w:sz w:val="24"/>
      <w:szCs w:val="24"/>
    </w:rPr>
  </w:style>
  <w:style w:type="paragraph" w:customStyle="1" w:styleId="Heading4Paragraph">
    <w:name w:val="Heading 4 + Paragraph"/>
    <w:basedOn w:val="Paragraph"/>
    <w:next w:val="Newparagraph"/>
    <w:qFormat/>
    <w:rsid w:val="001B5AD4"/>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697746">
      <w:bodyDiv w:val="1"/>
      <w:marLeft w:val="0"/>
      <w:marRight w:val="0"/>
      <w:marTop w:val="0"/>
      <w:marBottom w:val="0"/>
      <w:divBdr>
        <w:top w:val="none" w:sz="0" w:space="0" w:color="auto"/>
        <w:left w:val="none" w:sz="0" w:space="0" w:color="auto"/>
        <w:bottom w:val="none" w:sz="0" w:space="0" w:color="auto"/>
        <w:right w:val="none" w:sz="0" w:space="0" w:color="auto"/>
      </w:divBdr>
    </w:div>
    <w:div w:id="485632046">
      <w:bodyDiv w:val="1"/>
      <w:marLeft w:val="0"/>
      <w:marRight w:val="0"/>
      <w:marTop w:val="0"/>
      <w:marBottom w:val="0"/>
      <w:divBdr>
        <w:top w:val="none" w:sz="0" w:space="0" w:color="auto"/>
        <w:left w:val="none" w:sz="0" w:space="0" w:color="auto"/>
        <w:bottom w:val="none" w:sz="0" w:space="0" w:color="auto"/>
        <w:right w:val="none" w:sz="0" w:space="0" w:color="auto"/>
      </w:divBdr>
      <w:divsChild>
        <w:div w:id="686636861">
          <w:marLeft w:val="0"/>
          <w:marRight w:val="0"/>
          <w:marTop w:val="0"/>
          <w:marBottom w:val="0"/>
          <w:divBdr>
            <w:top w:val="none" w:sz="0" w:space="0" w:color="auto"/>
            <w:left w:val="none" w:sz="0" w:space="0" w:color="auto"/>
            <w:bottom w:val="none" w:sz="0" w:space="0" w:color="auto"/>
            <w:right w:val="none" w:sz="0" w:space="0" w:color="auto"/>
          </w:divBdr>
        </w:div>
      </w:divsChild>
    </w:div>
    <w:div w:id="66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87811090">
          <w:marLeft w:val="0"/>
          <w:marRight w:val="0"/>
          <w:marTop w:val="0"/>
          <w:marBottom w:val="0"/>
          <w:divBdr>
            <w:top w:val="none" w:sz="0" w:space="0" w:color="auto"/>
            <w:left w:val="none" w:sz="0" w:space="0" w:color="auto"/>
            <w:bottom w:val="none" w:sz="0" w:space="0" w:color="auto"/>
            <w:right w:val="none" w:sz="0" w:space="0" w:color="auto"/>
          </w:divBdr>
        </w:div>
      </w:divsChild>
    </w:div>
    <w:div w:id="724137702">
      <w:bodyDiv w:val="1"/>
      <w:marLeft w:val="0"/>
      <w:marRight w:val="0"/>
      <w:marTop w:val="0"/>
      <w:marBottom w:val="0"/>
      <w:divBdr>
        <w:top w:val="none" w:sz="0" w:space="0" w:color="auto"/>
        <w:left w:val="none" w:sz="0" w:space="0" w:color="auto"/>
        <w:bottom w:val="none" w:sz="0" w:space="0" w:color="auto"/>
        <w:right w:val="none" w:sz="0" w:space="0" w:color="auto"/>
      </w:divBdr>
      <w:divsChild>
        <w:div w:id="1611088068">
          <w:marLeft w:val="0"/>
          <w:marRight w:val="0"/>
          <w:marTop w:val="0"/>
          <w:marBottom w:val="0"/>
          <w:divBdr>
            <w:top w:val="none" w:sz="0" w:space="0" w:color="auto"/>
            <w:left w:val="none" w:sz="0" w:space="0" w:color="auto"/>
            <w:bottom w:val="none" w:sz="0" w:space="0" w:color="auto"/>
            <w:right w:val="none" w:sz="0" w:space="0" w:color="auto"/>
          </w:divBdr>
        </w:div>
      </w:divsChild>
    </w:div>
    <w:div w:id="897936129">
      <w:bodyDiv w:val="1"/>
      <w:marLeft w:val="0"/>
      <w:marRight w:val="0"/>
      <w:marTop w:val="0"/>
      <w:marBottom w:val="0"/>
      <w:divBdr>
        <w:top w:val="none" w:sz="0" w:space="0" w:color="auto"/>
        <w:left w:val="none" w:sz="0" w:space="0" w:color="auto"/>
        <w:bottom w:val="none" w:sz="0" w:space="0" w:color="auto"/>
        <w:right w:val="none" w:sz="0" w:space="0" w:color="auto"/>
      </w:divBdr>
      <w:divsChild>
        <w:div w:id="618299232">
          <w:marLeft w:val="0"/>
          <w:marRight w:val="0"/>
          <w:marTop w:val="0"/>
          <w:marBottom w:val="0"/>
          <w:divBdr>
            <w:top w:val="none" w:sz="0" w:space="0" w:color="auto"/>
            <w:left w:val="none" w:sz="0" w:space="0" w:color="auto"/>
            <w:bottom w:val="none" w:sz="0" w:space="0" w:color="auto"/>
            <w:right w:val="none" w:sz="0" w:space="0" w:color="auto"/>
          </w:divBdr>
        </w:div>
      </w:divsChild>
    </w:div>
    <w:div w:id="952633022">
      <w:bodyDiv w:val="1"/>
      <w:marLeft w:val="0"/>
      <w:marRight w:val="0"/>
      <w:marTop w:val="0"/>
      <w:marBottom w:val="0"/>
      <w:divBdr>
        <w:top w:val="none" w:sz="0" w:space="0" w:color="auto"/>
        <w:left w:val="none" w:sz="0" w:space="0" w:color="auto"/>
        <w:bottom w:val="none" w:sz="0" w:space="0" w:color="auto"/>
        <w:right w:val="none" w:sz="0" w:space="0" w:color="auto"/>
      </w:divBdr>
    </w:div>
    <w:div w:id="1066800072">
      <w:bodyDiv w:val="1"/>
      <w:marLeft w:val="0"/>
      <w:marRight w:val="0"/>
      <w:marTop w:val="0"/>
      <w:marBottom w:val="0"/>
      <w:divBdr>
        <w:top w:val="none" w:sz="0" w:space="0" w:color="auto"/>
        <w:left w:val="none" w:sz="0" w:space="0" w:color="auto"/>
        <w:bottom w:val="none" w:sz="0" w:space="0" w:color="auto"/>
        <w:right w:val="none" w:sz="0" w:space="0" w:color="auto"/>
      </w:divBdr>
      <w:divsChild>
        <w:div w:id="415785349">
          <w:marLeft w:val="0"/>
          <w:marRight w:val="0"/>
          <w:marTop w:val="0"/>
          <w:marBottom w:val="0"/>
          <w:divBdr>
            <w:top w:val="none" w:sz="0" w:space="0" w:color="auto"/>
            <w:left w:val="none" w:sz="0" w:space="0" w:color="auto"/>
            <w:bottom w:val="none" w:sz="0" w:space="0" w:color="auto"/>
            <w:right w:val="none" w:sz="0" w:space="0" w:color="auto"/>
          </w:divBdr>
        </w:div>
      </w:divsChild>
    </w:div>
    <w:div w:id="1219318623">
      <w:bodyDiv w:val="1"/>
      <w:marLeft w:val="0"/>
      <w:marRight w:val="0"/>
      <w:marTop w:val="0"/>
      <w:marBottom w:val="0"/>
      <w:divBdr>
        <w:top w:val="none" w:sz="0" w:space="0" w:color="auto"/>
        <w:left w:val="none" w:sz="0" w:space="0" w:color="auto"/>
        <w:bottom w:val="none" w:sz="0" w:space="0" w:color="auto"/>
        <w:right w:val="none" w:sz="0" w:space="0" w:color="auto"/>
      </w:divBdr>
      <w:divsChild>
        <w:div w:id="2134325574">
          <w:marLeft w:val="0"/>
          <w:marRight w:val="0"/>
          <w:marTop w:val="0"/>
          <w:marBottom w:val="0"/>
          <w:divBdr>
            <w:top w:val="none" w:sz="0" w:space="0" w:color="auto"/>
            <w:left w:val="none" w:sz="0" w:space="0" w:color="auto"/>
            <w:bottom w:val="none" w:sz="0" w:space="0" w:color="auto"/>
            <w:right w:val="none" w:sz="0" w:space="0" w:color="auto"/>
          </w:divBdr>
        </w:div>
      </w:divsChild>
    </w:div>
    <w:div w:id="1393042301">
      <w:bodyDiv w:val="1"/>
      <w:marLeft w:val="0"/>
      <w:marRight w:val="0"/>
      <w:marTop w:val="0"/>
      <w:marBottom w:val="0"/>
      <w:divBdr>
        <w:top w:val="none" w:sz="0" w:space="0" w:color="auto"/>
        <w:left w:val="none" w:sz="0" w:space="0" w:color="auto"/>
        <w:bottom w:val="none" w:sz="0" w:space="0" w:color="auto"/>
        <w:right w:val="none" w:sz="0" w:space="0" w:color="auto"/>
      </w:divBdr>
      <w:divsChild>
        <w:div w:id="589003830">
          <w:marLeft w:val="0"/>
          <w:marRight w:val="0"/>
          <w:marTop w:val="0"/>
          <w:marBottom w:val="0"/>
          <w:divBdr>
            <w:top w:val="none" w:sz="0" w:space="0" w:color="auto"/>
            <w:left w:val="none" w:sz="0" w:space="0" w:color="auto"/>
            <w:bottom w:val="none" w:sz="0" w:space="0" w:color="auto"/>
            <w:right w:val="none" w:sz="0" w:space="0" w:color="auto"/>
          </w:divBdr>
        </w:div>
      </w:divsChild>
    </w:div>
    <w:div w:id="1581056789">
      <w:bodyDiv w:val="1"/>
      <w:marLeft w:val="0"/>
      <w:marRight w:val="0"/>
      <w:marTop w:val="0"/>
      <w:marBottom w:val="0"/>
      <w:divBdr>
        <w:top w:val="none" w:sz="0" w:space="0" w:color="auto"/>
        <w:left w:val="none" w:sz="0" w:space="0" w:color="auto"/>
        <w:bottom w:val="none" w:sz="0" w:space="0" w:color="auto"/>
        <w:right w:val="none" w:sz="0" w:space="0" w:color="auto"/>
      </w:divBdr>
      <w:divsChild>
        <w:div w:id="2088456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x.doi.org/10.1016/j.medpal.2013.08.0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fs.admin.ch/bfs/fr/home/actualites/quoi-de-neuf.gnpdetail.2016-0138.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doi.org/10.1111/soc.4.12456"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4000/anthropologiesante.170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bsan.admin.ch/fr/indicateurs/suicide" TargetMode="External"/><Relationship Id="rId2" Type="http://schemas.openxmlformats.org/officeDocument/2006/relationships/hyperlink" Target="https://www.ccne-ethique.fr/sites/default/files/ccne_avis_128.pdf" TargetMode="External"/><Relationship Id="rId1" Type="http://schemas.openxmlformats.org/officeDocument/2006/relationships/hyperlink" Target="https://solidarites-sante.gouv.fr/soins-et-maladies/prises-en-charge-specialisees/findevie/ameliorer-la-fin-de-vie-en-france/article/loi-fin-de-vie-du-2-fevrier-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AppData\Roaming\Microsoft\Templates\TF_Template_Word_Windows_2016.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AFD2-EE23-4744-9A8D-103E788C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60</TotalTime>
  <Pages>22</Pages>
  <Words>6162</Words>
  <Characters>35125</Characters>
  <Application>Microsoft Office Word</Application>
  <DocSecurity>0</DocSecurity>
  <Lines>292</Lines>
  <Paragraphs>82</Paragraphs>
  <ScaleCrop>false</ScaleCrop>
  <HeadingPairs>
    <vt:vector size="6" baseType="variant">
      <vt:variant>
        <vt:lpstr>Title</vt:lpstr>
      </vt:variant>
      <vt:variant>
        <vt:i4>1</vt:i4>
      </vt:variant>
      <vt:variant>
        <vt:lpstr>Headings</vt:lpstr>
      </vt:variant>
      <vt:variant>
        <vt:i4>14</vt:i4>
      </vt:variant>
      <vt:variant>
        <vt:lpstr>Titre</vt:lpstr>
      </vt:variant>
      <vt:variant>
        <vt:i4>1</vt:i4>
      </vt:variant>
    </vt:vector>
  </HeadingPairs>
  <TitlesOfParts>
    <vt:vector size="16" baseType="lpstr">
      <vt:lpstr/>
      <vt:lpstr>Abstract</vt:lpstr>
      <vt:lpstr>Introduction</vt:lpstr>
      <vt:lpstr>The framework of suicide among the elderly in France and Switzerland </vt:lpstr>
      <vt:lpstr>Methodology</vt:lpstr>
      <vt:lpstr>Allowing oneself to talk about suicide depends on differing family contexts</vt:lpstr>
      <vt:lpstr>The effects of the institutionalization of suicide on the place of relatives</vt:lpstr>
      <vt:lpstr>    The difficulty of normalizing suicide in France</vt:lpstr>
      <vt:lpstr>    Institutionalized suicide in Switzerland</vt:lpstr>
      <vt:lpstr>A contextualized interpretation of suicide</vt:lpstr>
      <vt:lpstr>    Interpretations relating to the gender of the person committing suicide and to t</vt:lpstr>
      <vt:lpstr>    Differing interpretations within the family</vt:lpstr>
      <vt:lpstr>    In Switzerland, interpretations are framed by the legal context and the integrat</vt:lpstr>
      <vt:lpstr>Discussion</vt:lpstr>
      <vt:lpstr>References</vt:lpstr>
      <vt:lpstr/>
    </vt:vector>
  </TitlesOfParts>
  <Company>Hewlett-Packard Company</Company>
  <LinksUpToDate>false</LinksUpToDate>
  <CharactersWithSpaces>41205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relecteur</dc:creator>
  <cp:keywords/>
  <dc:description/>
  <cp:lastModifiedBy>CH </cp:lastModifiedBy>
  <cp:revision>6</cp:revision>
  <cp:lastPrinted>2020-09-09T06:16:00Z</cp:lastPrinted>
  <dcterms:created xsi:type="dcterms:W3CDTF">2020-12-16T16:56:00Z</dcterms:created>
  <dcterms:modified xsi:type="dcterms:W3CDTF">2020-12-17T09:38:00Z</dcterms:modified>
</cp:coreProperties>
</file>