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1BA58" w14:textId="77777777" w:rsidR="001B7E62" w:rsidRDefault="001B7E62" w:rsidP="001B7E62">
      <w:pPr>
        <w:shd w:val="clear" w:color="auto" w:fill="FFFFFF"/>
        <w:spacing w:before="330" w:after="195" w:line="240" w:lineRule="auto"/>
        <w:jc w:val="center"/>
        <w:outlineLvl w:val="1"/>
        <w:rPr>
          <w:rFonts w:ascii="Helvetica" w:eastAsia="Times New Roman" w:hAnsi="Helvetica" w:cs="Times New Roman"/>
          <w:b/>
          <w:bCs/>
          <w:color w:val="000000"/>
          <w:spacing w:val="-5"/>
          <w:sz w:val="56"/>
          <w:szCs w:val="56"/>
        </w:rPr>
      </w:pPr>
      <w:r w:rsidRPr="00DF17D9">
        <w:rPr>
          <w:rFonts w:ascii="Helvetica" w:eastAsia="Times New Roman" w:hAnsi="Helvetica" w:cs="Times New Roman"/>
          <w:b/>
          <w:bCs/>
          <w:color w:val="000000"/>
          <w:spacing w:val="-5"/>
          <w:sz w:val="56"/>
          <w:szCs w:val="56"/>
        </w:rPr>
        <w:t>HOME</w:t>
      </w:r>
    </w:p>
    <w:p w14:paraId="453AA07B" w14:textId="77777777" w:rsidR="001B7E62" w:rsidRPr="001B7E62" w:rsidRDefault="001B7E62" w:rsidP="001B7E62">
      <w:pPr>
        <w:jc w:val="center"/>
        <w:rPr>
          <w:b/>
          <w:bCs/>
          <w:sz w:val="28"/>
          <w:szCs w:val="28"/>
          <w:rtl/>
        </w:rPr>
      </w:pPr>
      <w:r w:rsidRPr="001B7E62">
        <w:rPr>
          <w:rFonts w:hint="cs"/>
          <w:b/>
          <w:bCs/>
          <w:sz w:val="28"/>
          <w:szCs w:val="28"/>
          <w:rtl/>
        </w:rPr>
        <w:t>דף הבית</w:t>
      </w:r>
    </w:p>
    <w:p w14:paraId="56C7ACBD" w14:textId="77777777" w:rsidR="001B7E62" w:rsidRPr="00DF17D9" w:rsidRDefault="001B7E62" w:rsidP="001B7E62">
      <w:pPr>
        <w:shd w:val="clear" w:color="auto" w:fill="FFFFFF"/>
        <w:spacing w:before="330" w:after="195" w:line="240" w:lineRule="auto"/>
        <w:jc w:val="center"/>
        <w:outlineLvl w:val="1"/>
        <w:rPr>
          <w:rFonts w:ascii="Helvetica" w:eastAsia="Times New Roman" w:hAnsi="Helvetica" w:cs="Times New Roman"/>
          <w:b/>
          <w:bCs/>
          <w:color w:val="000000"/>
          <w:spacing w:val="-5"/>
          <w:sz w:val="56"/>
          <w:szCs w:val="56"/>
        </w:rPr>
      </w:pPr>
    </w:p>
    <w:p w14:paraId="71E86EDB" w14:textId="1F5B1713" w:rsidR="001B7E62" w:rsidRDefault="001B7E62" w:rsidP="001B7E62">
      <w:pPr>
        <w:rPr>
          <w:b/>
          <w:bCs/>
          <w:rtl/>
        </w:rPr>
      </w:pPr>
      <w:r w:rsidRPr="0048581C">
        <w:rPr>
          <w:b/>
          <w:bCs/>
        </w:rPr>
        <w:t>THE MUSEUM GROUP</w:t>
      </w:r>
    </w:p>
    <w:p w14:paraId="3C45D1CB" w14:textId="30071AE5" w:rsidR="00904936" w:rsidRPr="00BB63BF" w:rsidRDefault="00904936" w:rsidP="00BB280B">
      <w:pPr>
        <w:rPr>
          <w:b/>
          <w:bCs/>
          <w:rtl/>
        </w:rPr>
      </w:pPr>
      <w:r w:rsidRPr="00BB63BF">
        <w:rPr>
          <w:rFonts w:hint="cs"/>
          <w:b/>
          <w:bCs/>
          <w:rtl/>
        </w:rPr>
        <w:t>קבוצת המוזיאונים</w:t>
      </w:r>
    </w:p>
    <w:p w14:paraId="174E6CB4" w14:textId="01FF6441" w:rsidR="003D38CD" w:rsidRDefault="0091484A" w:rsidP="00904936">
      <w:pPr>
        <w:rPr>
          <w:rtl/>
        </w:rPr>
      </w:pPr>
      <w:r>
        <w:rPr>
          <w:rFonts w:hint="cs"/>
          <w:rtl/>
        </w:rPr>
        <w:t>במרכז להיסטוריה של קבוצת המוזיאונים שוכנים שלושה מוזיאונים: מוזיאון מפגש הציוויליזציות, המוזיאון לספרים, כתבי</w:t>
      </w:r>
      <w:r w:rsidR="00904936">
        <w:rPr>
          <w:rFonts w:hint="cs"/>
          <w:rtl/>
        </w:rPr>
        <w:t>-יד והדפסים נדירים ומוזיאון כלי-</w:t>
      </w:r>
      <w:r>
        <w:rPr>
          <w:rFonts w:hint="cs"/>
          <w:rtl/>
        </w:rPr>
        <w:t xml:space="preserve">הנשק. יחד הם מציגים את מיטב יצירתה של כל אחת ואחת מן הציוויליזציות שעברו בחבל ארץ זה. המוצגים מגלמים את המגוון שבתרבויות השונות ואת סובלנותן, את אמונותיהן ואת דתותיהן, ובעצם קיומם </w:t>
      </w:r>
      <w:r w:rsidR="00904936">
        <w:rPr>
          <w:rFonts w:hint="cs"/>
          <w:rtl/>
        </w:rPr>
        <w:t>מנחילים את</w:t>
      </w:r>
      <w:r w:rsidR="00BB280B">
        <w:rPr>
          <w:rFonts w:hint="cs"/>
          <w:rtl/>
        </w:rPr>
        <w:t xml:space="preserve"> מורשתן של דובאי ושל האמירויות הערביות המא</w:t>
      </w:r>
      <w:r w:rsidR="00904936">
        <w:rPr>
          <w:rFonts w:hint="cs"/>
          <w:rtl/>
        </w:rPr>
        <w:t>וחדות כצומת נתיבי הסחר העולמיים</w:t>
      </w:r>
      <w:r w:rsidR="00BB280B">
        <w:rPr>
          <w:rFonts w:hint="cs"/>
          <w:rtl/>
        </w:rPr>
        <w:t xml:space="preserve"> ומקום לסחר-חליפין תרבותי בין אירופה, אפריקה ואסיה. יחד הם רוקמים את סיפורן של דובאי ושל האמירויות </w:t>
      </w:r>
      <w:r w:rsidR="00904936">
        <w:rPr>
          <w:rFonts w:hint="cs"/>
          <w:rtl/>
        </w:rPr>
        <w:t xml:space="preserve">הערביות </w:t>
      </w:r>
      <w:r w:rsidR="00BB280B">
        <w:rPr>
          <w:rFonts w:hint="cs"/>
          <w:rtl/>
        </w:rPr>
        <w:t xml:space="preserve">המאוחדות, מקום שחיוניותו צומחת </w:t>
      </w:r>
      <w:proofErr w:type="spellStart"/>
      <w:r w:rsidR="00BB280B">
        <w:rPr>
          <w:rFonts w:hint="cs"/>
          <w:rtl/>
        </w:rPr>
        <w:t>מהיותו</w:t>
      </w:r>
      <w:proofErr w:type="spellEnd"/>
      <w:r w:rsidR="00BB280B">
        <w:rPr>
          <w:rFonts w:hint="cs"/>
          <w:rtl/>
        </w:rPr>
        <w:t xml:space="preserve"> </w:t>
      </w:r>
      <w:r w:rsidR="00904936">
        <w:rPr>
          <w:rFonts w:hint="cs"/>
          <w:rtl/>
        </w:rPr>
        <w:t xml:space="preserve">זירת המפגש ההיסטורי בין נוסעים מרחבי העולם, </w:t>
      </w:r>
      <w:r w:rsidR="00BB280B">
        <w:rPr>
          <w:rFonts w:hint="cs"/>
          <w:rtl/>
        </w:rPr>
        <w:t>סוחרים ו</w:t>
      </w:r>
      <w:r w:rsidR="00904936">
        <w:rPr>
          <w:rFonts w:hint="cs"/>
          <w:rtl/>
        </w:rPr>
        <w:t>בדואים.</w:t>
      </w:r>
    </w:p>
    <w:p w14:paraId="36ACF30F" w14:textId="77777777" w:rsidR="00BB280B" w:rsidRDefault="00BB280B" w:rsidP="00BB280B">
      <w:pPr>
        <w:rPr>
          <w:rtl/>
        </w:rPr>
      </w:pPr>
    </w:p>
    <w:p w14:paraId="23F54CBC" w14:textId="77777777" w:rsidR="00BB280B" w:rsidRDefault="00BB280B" w:rsidP="00BB280B">
      <w:pPr>
        <w:rPr>
          <w:rtl/>
        </w:rPr>
      </w:pPr>
    </w:p>
    <w:p w14:paraId="14FFD384" w14:textId="36E1CCA0" w:rsidR="00BB280B" w:rsidRPr="001B7E62" w:rsidRDefault="001B7E62" w:rsidP="001B7E62">
      <w:pPr>
        <w:jc w:val="center"/>
        <w:rPr>
          <w:b/>
          <w:bCs/>
          <w:sz w:val="56"/>
          <w:szCs w:val="56"/>
          <w:rtl/>
        </w:rPr>
      </w:pPr>
      <w:r w:rsidRPr="00DF17D9">
        <w:rPr>
          <w:b/>
          <w:bCs/>
          <w:sz w:val="56"/>
          <w:szCs w:val="56"/>
        </w:rPr>
        <w:t>ABOUT US</w:t>
      </w:r>
    </w:p>
    <w:p w14:paraId="35622820" w14:textId="77777777" w:rsidR="00BB280B" w:rsidRPr="00BB63BF" w:rsidRDefault="00BB280B" w:rsidP="001B7E62">
      <w:pPr>
        <w:jc w:val="center"/>
        <w:rPr>
          <w:b/>
          <w:bCs/>
          <w:rtl/>
        </w:rPr>
      </w:pPr>
      <w:r w:rsidRPr="001B7E62">
        <w:rPr>
          <w:rFonts w:hint="cs"/>
          <w:b/>
          <w:bCs/>
          <w:sz w:val="28"/>
          <w:szCs w:val="28"/>
          <w:rtl/>
        </w:rPr>
        <w:t>על אודות המוזיאון</w:t>
      </w:r>
    </w:p>
    <w:p w14:paraId="6C93365E" w14:textId="2F4D0D9A" w:rsidR="001B7E62" w:rsidRPr="001B7E62" w:rsidRDefault="001B7E62" w:rsidP="001B7E62">
      <w:pPr>
        <w:rPr>
          <w:b/>
          <w:bCs/>
          <w:sz w:val="44"/>
          <w:szCs w:val="44"/>
          <w:rtl/>
        </w:rPr>
      </w:pPr>
      <w:r w:rsidRPr="0048581C">
        <w:rPr>
          <w:b/>
          <w:bCs/>
          <w:sz w:val="44"/>
          <w:szCs w:val="44"/>
        </w:rPr>
        <w:t>Introduction</w:t>
      </w:r>
    </w:p>
    <w:p w14:paraId="11AA1DCF" w14:textId="77777777" w:rsidR="00BB280B" w:rsidRPr="00BB63BF" w:rsidRDefault="00BB280B" w:rsidP="00BB280B">
      <w:pPr>
        <w:rPr>
          <w:b/>
          <w:bCs/>
          <w:rtl/>
        </w:rPr>
      </w:pPr>
      <w:r w:rsidRPr="00BB63BF">
        <w:rPr>
          <w:rFonts w:hint="cs"/>
          <w:b/>
          <w:bCs/>
          <w:rtl/>
        </w:rPr>
        <w:t>הקדמה</w:t>
      </w:r>
    </w:p>
    <w:p w14:paraId="46463AEE" w14:textId="77777777" w:rsidR="00BB280B" w:rsidRDefault="00BB280B" w:rsidP="00BB280B">
      <w:pPr>
        <w:rPr>
          <w:rtl/>
        </w:rPr>
      </w:pPr>
      <w:r>
        <w:rPr>
          <w:rFonts w:hint="cs"/>
          <w:rtl/>
        </w:rPr>
        <w:t xml:space="preserve">מרכז להיסטוריה המציג את שכיות החמדה </w:t>
      </w:r>
      <w:r w:rsidR="00A51A9C">
        <w:rPr>
          <w:rFonts w:hint="cs"/>
          <w:rtl/>
        </w:rPr>
        <w:t>של ציוויליזציות העולם</w:t>
      </w:r>
    </w:p>
    <w:p w14:paraId="0F4FA72A" w14:textId="77777777" w:rsidR="00A51A9C" w:rsidRDefault="00A51A9C" w:rsidP="00BB280B">
      <w:pPr>
        <w:rPr>
          <w:rtl/>
        </w:rPr>
      </w:pPr>
    </w:p>
    <w:p w14:paraId="7DCC9C8B" w14:textId="77777777" w:rsidR="00A51A9C" w:rsidRDefault="00A51A9C" w:rsidP="004968D4">
      <w:pPr>
        <w:rPr>
          <w:rtl/>
        </w:rPr>
      </w:pPr>
      <w:r>
        <w:rPr>
          <w:rFonts w:hint="cs"/>
          <w:rtl/>
        </w:rPr>
        <w:t xml:space="preserve">מוזיאון מפגש הציוויליזציות הוא מוזיאון פרטי עטור פרסים שפתח את שעריו ב-27 בינואר 2014. במוזיאון שוכן אוספו הפרטי של אחמד </w:t>
      </w:r>
      <w:proofErr w:type="spellStart"/>
      <w:r>
        <w:rPr>
          <w:rFonts w:hint="cs"/>
          <w:rtl/>
        </w:rPr>
        <w:t>עובייד</w:t>
      </w:r>
      <w:proofErr w:type="spellEnd"/>
      <w:r>
        <w:rPr>
          <w:rFonts w:hint="cs"/>
          <w:rtl/>
        </w:rPr>
        <w:t xml:space="preserve"> אל-</w:t>
      </w:r>
      <w:proofErr w:type="spellStart"/>
      <w:r>
        <w:rPr>
          <w:rFonts w:hint="cs"/>
          <w:rtl/>
        </w:rPr>
        <w:t>מנסורי</w:t>
      </w:r>
      <w:proofErr w:type="spellEnd"/>
      <w:r>
        <w:rPr>
          <w:rFonts w:hint="cs"/>
          <w:rtl/>
        </w:rPr>
        <w:t xml:space="preserve">, הכולל חפצים בעלי ערך היסטורי, כתבי-יד נדירים וכלי נשק. </w:t>
      </w:r>
      <w:r w:rsidR="00A1041B">
        <w:rPr>
          <w:rFonts w:hint="cs"/>
          <w:rtl/>
        </w:rPr>
        <w:t xml:space="preserve">המוזיאון ממחיש את תפקידה ההיסטורי של מולדתו של האספן כמקום מפגש לתרבויות וצומת דרכים שבה הצטלבו נתיבי הסחר העולמיים היוצאים מאירופה, מאפריקה ומאסיה; מקום שבו </w:t>
      </w:r>
      <w:r w:rsidR="004968D4">
        <w:rPr>
          <w:rFonts w:hint="cs"/>
          <w:rtl/>
        </w:rPr>
        <w:t xml:space="preserve">חזו </w:t>
      </w:r>
      <w:r w:rsidR="00A1041B">
        <w:rPr>
          <w:rFonts w:hint="cs"/>
          <w:rtl/>
        </w:rPr>
        <w:t>ה</w:t>
      </w:r>
      <w:r w:rsidR="004968D4">
        <w:rPr>
          <w:rFonts w:hint="cs"/>
          <w:rtl/>
        </w:rPr>
        <w:t>אמירויות הערביות המאוחדות, ממרכזן העתיק היושב על התעלה, במפגשן של הציוויליזציות, מפגש שהביא עמו צמיחה וחילופי אוצרות חומר ורוח.</w:t>
      </w:r>
    </w:p>
    <w:p w14:paraId="2D9E79BB" w14:textId="6E139884" w:rsidR="004968D4" w:rsidRDefault="004968D4" w:rsidP="00044569">
      <w:pPr>
        <w:rPr>
          <w:rtl/>
        </w:rPr>
      </w:pPr>
      <w:r>
        <w:rPr>
          <w:rFonts w:hint="cs"/>
          <w:rtl/>
        </w:rPr>
        <w:t>מוזיאון מפגש הציוויליזציות גדל והתרחב לכדי קבוצה של שלושה מוזיאונים: מוזיאון מפגש הציוויליזציות, המוזיאון לספרים, כתבי</w:t>
      </w:r>
      <w:r w:rsidR="00904936">
        <w:rPr>
          <w:rFonts w:hint="cs"/>
          <w:rtl/>
        </w:rPr>
        <w:t>-יד והדפסים נדירים ומוזיאון כלי-</w:t>
      </w:r>
      <w:r>
        <w:rPr>
          <w:rFonts w:hint="cs"/>
          <w:rtl/>
        </w:rPr>
        <w:t>הנשק. המוזיאון לספרים, כתבי-יד והדפסים נדירים ומוז</w:t>
      </w:r>
      <w:r w:rsidR="00904936">
        <w:rPr>
          <w:rFonts w:hint="cs"/>
          <w:rtl/>
        </w:rPr>
        <w:t xml:space="preserve">יאון כלי הנשק מצויים במבנה </w:t>
      </w:r>
      <w:r w:rsidR="00BB63BF">
        <w:rPr>
          <w:rFonts w:hint="cs"/>
          <w:rtl/>
        </w:rPr>
        <w:t>היסטורי</w:t>
      </w:r>
      <w:r>
        <w:rPr>
          <w:rFonts w:hint="cs"/>
          <w:rtl/>
        </w:rPr>
        <w:t xml:space="preserve">, מרחק הליכה קצרה ומשולטת היטב ממוזיאון מפגש הציוויליזציות. </w:t>
      </w:r>
      <w:r w:rsidR="0001311F">
        <w:rPr>
          <w:rFonts w:hint="cs"/>
          <w:rtl/>
        </w:rPr>
        <w:t xml:space="preserve">כיום מכונים שלושת המוזיאונים יחדיו "קבוצת המוזיאונים". האוסף, באמצעות חפציו, </w:t>
      </w:r>
      <w:r w:rsidR="00044569">
        <w:rPr>
          <w:rFonts w:hint="cs"/>
          <w:rtl/>
        </w:rPr>
        <w:t xml:space="preserve">מפגיש את המבקר עם </w:t>
      </w:r>
      <w:r w:rsidR="00044569">
        <w:rPr>
          <w:rFonts w:hint="cs"/>
          <w:rtl/>
        </w:rPr>
        <w:lastRenderedPageBreak/>
        <w:t xml:space="preserve">סימני ההיכר </w:t>
      </w:r>
      <w:r w:rsidR="0001311F">
        <w:rPr>
          <w:rFonts w:hint="cs"/>
          <w:rtl/>
        </w:rPr>
        <w:t xml:space="preserve">של ציוויליזציות שלהן קשר היסטורי לאזור המפרץ. </w:t>
      </w:r>
      <w:r w:rsidR="00044569">
        <w:rPr>
          <w:rFonts w:hint="cs"/>
          <w:rtl/>
        </w:rPr>
        <w:t>סימני היכר אלו ממחישים כיצד, לצד הסחר הענף שקיימו תרבויות אלו בינן לבין עצמן, העשיר המגע ביניהן גם את ההבעה האמנותית ואת העשייה היצירתית.</w:t>
      </w:r>
    </w:p>
    <w:p w14:paraId="33B0D0E1" w14:textId="5C0AE440" w:rsidR="00044569" w:rsidRDefault="005A06AF" w:rsidP="00BB63BF">
      <w:pPr>
        <w:rPr>
          <w:rtl/>
        </w:rPr>
      </w:pPr>
      <w:r>
        <w:rPr>
          <w:rFonts w:hint="cs"/>
          <w:rtl/>
        </w:rPr>
        <w:t>המסר העיקרי שמבקש המוזיאון להעביר הוא האמונה כי סובלנותה של האנושות לגיוון ו</w:t>
      </w:r>
      <w:r w:rsidR="00BB63BF">
        <w:rPr>
          <w:rFonts w:hint="cs"/>
          <w:rtl/>
        </w:rPr>
        <w:t>ל</w:t>
      </w:r>
      <w:r>
        <w:rPr>
          <w:rFonts w:hint="cs"/>
          <w:rtl/>
        </w:rPr>
        <w:t>רב-תרבו</w:t>
      </w:r>
      <w:r w:rsidR="00BB63BF">
        <w:rPr>
          <w:rFonts w:hint="cs"/>
          <w:rtl/>
        </w:rPr>
        <w:t>ת</w:t>
      </w:r>
      <w:r>
        <w:rPr>
          <w:rFonts w:hint="cs"/>
          <w:rtl/>
        </w:rPr>
        <w:t xml:space="preserve">יות על כל צורותיה </w:t>
      </w:r>
      <w:r w:rsidR="00BB63BF">
        <w:rPr>
          <w:rFonts w:hint="cs"/>
          <w:rtl/>
        </w:rPr>
        <w:t xml:space="preserve">דוחפת את המין האנושי קדימה ומצמיחה </w:t>
      </w:r>
      <w:r>
        <w:rPr>
          <w:rFonts w:hint="cs"/>
          <w:rtl/>
        </w:rPr>
        <w:t>לרוחו היצירתית כנפיים. זהו מסר של תקווה לדורות העתיד. קבוצת המוזיאונים מבקשת להמחיש את הערכים שהניעו את הסוחרים והנוסעים</w:t>
      </w:r>
      <w:r w:rsidR="002101AC">
        <w:rPr>
          <w:rFonts w:hint="cs"/>
          <w:rtl/>
        </w:rPr>
        <w:t xml:space="preserve"> לבנות קשרי-שלום זה עם זה ו</w:t>
      </w:r>
      <w:r w:rsidR="00255909">
        <w:rPr>
          <w:rFonts w:hint="cs"/>
          <w:rtl/>
        </w:rPr>
        <w:t xml:space="preserve">הביאו אותם לפעול למען התועלת ההדדית. תצוגות </w:t>
      </w:r>
      <w:r w:rsidR="00BB63BF">
        <w:rPr>
          <w:rFonts w:hint="cs"/>
          <w:rtl/>
        </w:rPr>
        <w:t>אחדות</w:t>
      </w:r>
      <w:r w:rsidR="00255909">
        <w:rPr>
          <w:rFonts w:hint="cs"/>
          <w:rtl/>
        </w:rPr>
        <w:t xml:space="preserve"> בקבוצת המוזיאונים מלמדות על קיומם של תקנות וחוקים שהשליטו באזור סדר והניחו את דעתם של הבאים</w:t>
      </w:r>
      <w:r w:rsidR="00BB63BF">
        <w:rPr>
          <w:rFonts w:hint="cs"/>
          <w:rtl/>
        </w:rPr>
        <w:t xml:space="preserve"> אליו</w:t>
      </w:r>
      <w:r w:rsidR="00255909">
        <w:rPr>
          <w:rFonts w:hint="cs"/>
          <w:rtl/>
        </w:rPr>
        <w:t xml:space="preserve"> בהביאם טובין וסחורות לדובאי ובמסעם הלאה ממנה. זאת ועוד, שגשוגה של דובאי</w:t>
      </w:r>
      <w:r w:rsidR="00CB2E82">
        <w:rPr>
          <w:rFonts w:hint="cs"/>
          <w:rtl/>
        </w:rPr>
        <w:t>, חזונה, רב-התרבותיות השוררת בה, הפלורליזם שהיא נוהגת והקדמה השולטת בכל מעידים כאלף עדים על תרבות עתיקה שנהגה בסבר פנים יפות בכל זר ואורח בבואו לעיר ובצאתו ממנה.</w:t>
      </w:r>
    </w:p>
    <w:p w14:paraId="214A0854" w14:textId="00C73207" w:rsidR="00CB2E82" w:rsidRDefault="00CB2E82" w:rsidP="00BB63BF">
      <w:pPr>
        <w:rPr>
          <w:rtl/>
        </w:rPr>
      </w:pPr>
      <w:r>
        <w:rPr>
          <w:rFonts w:hint="cs"/>
          <w:rtl/>
        </w:rPr>
        <w:t>קבוצת המוזיאונים עובדת עם מוסדות אקדמיים ומספקת לחוקרים ולמוסדות פלטפורמה למחקר ולהוראה באמצעות ארכיון המסמכים</w:t>
      </w:r>
      <w:r w:rsidR="005E4DD6">
        <w:rPr>
          <w:rFonts w:hint="cs"/>
          <w:rtl/>
        </w:rPr>
        <w:t xml:space="preserve"> ומאגר המידע שהיא מפעילה. קבוצת המוזיאונים מבקשת להפוך את אוספי</w:t>
      </w:r>
      <w:r w:rsidR="00BB63BF">
        <w:rPr>
          <w:rFonts w:hint="cs"/>
          <w:rtl/>
        </w:rPr>
        <w:t>ה</w:t>
      </w:r>
      <w:r w:rsidR="005E4DD6">
        <w:rPr>
          <w:rFonts w:hint="cs"/>
          <w:rtl/>
        </w:rPr>
        <w:t xml:space="preserve"> לכלי </w:t>
      </w:r>
      <w:r w:rsidR="00BB63BF">
        <w:rPr>
          <w:rFonts w:hint="cs"/>
          <w:rtl/>
        </w:rPr>
        <w:t xml:space="preserve">שיפתח לדורות הבאים פתח </w:t>
      </w:r>
      <w:r w:rsidR="005E4DD6">
        <w:rPr>
          <w:rFonts w:hint="cs"/>
          <w:rtl/>
        </w:rPr>
        <w:t>להרהר ביופי שבריבוי, להבין ולקבל את השקפת עולמו של האחר ולבוא עמו בדברים על אף פערי שפה ותרבות, וללמוד ל</w:t>
      </w:r>
      <w:r w:rsidR="00BB63BF">
        <w:rPr>
          <w:rFonts w:hint="cs"/>
          <w:rtl/>
        </w:rPr>
        <w:t>זהות</w:t>
      </w:r>
      <w:r w:rsidR="005E4DD6">
        <w:rPr>
          <w:rFonts w:hint="cs"/>
          <w:rtl/>
        </w:rPr>
        <w:t xml:space="preserve"> ולהוקיר את הערכים שנולדו מן הסחר בין ציוויליזציו</w:t>
      </w:r>
      <w:r w:rsidR="005E4DD6">
        <w:rPr>
          <w:rFonts w:hint="eastAsia"/>
          <w:rtl/>
        </w:rPr>
        <w:t>ת</w:t>
      </w:r>
      <w:r w:rsidR="005E4DD6">
        <w:rPr>
          <w:rFonts w:hint="cs"/>
          <w:rtl/>
        </w:rPr>
        <w:t xml:space="preserve"> העבר </w:t>
      </w:r>
      <w:r w:rsidR="005E4DD6">
        <w:rPr>
          <w:rtl/>
        </w:rPr>
        <w:t>–</w:t>
      </w:r>
      <w:r w:rsidR="005E4DD6">
        <w:rPr>
          <w:rFonts w:hint="cs"/>
          <w:rtl/>
        </w:rPr>
        <w:t xml:space="preserve"> סובלנות וכבוד הדדי.</w:t>
      </w:r>
    </w:p>
    <w:p w14:paraId="326F84F7" w14:textId="77777777" w:rsidR="001B7E62" w:rsidRDefault="001B7E62" w:rsidP="00BB63BF">
      <w:pPr>
        <w:rPr>
          <w:rFonts w:hint="cs"/>
          <w:rtl/>
        </w:rPr>
      </w:pPr>
    </w:p>
    <w:p w14:paraId="3A0F9C5F" w14:textId="4F816794" w:rsidR="001B7E62" w:rsidRPr="001B7E62" w:rsidRDefault="001B7E62" w:rsidP="00BB63BF">
      <w:pPr>
        <w:rPr>
          <w:b/>
          <w:bCs/>
        </w:rPr>
      </w:pPr>
      <w:r w:rsidRPr="001B7E62">
        <w:rPr>
          <w:b/>
          <w:bCs/>
        </w:rPr>
        <w:t>A historical overview</w:t>
      </w:r>
    </w:p>
    <w:p w14:paraId="302E4806" w14:textId="77777777" w:rsidR="003C0C84" w:rsidRPr="00BB63BF" w:rsidRDefault="003C0C84" w:rsidP="005E4DD6">
      <w:pPr>
        <w:rPr>
          <w:b/>
          <w:bCs/>
          <w:rtl/>
        </w:rPr>
      </w:pPr>
      <w:r w:rsidRPr="00BB63BF">
        <w:rPr>
          <w:rFonts w:hint="cs"/>
          <w:b/>
          <w:bCs/>
          <w:rtl/>
        </w:rPr>
        <w:t>סקירה היסטורית</w:t>
      </w:r>
    </w:p>
    <w:p w14:paraId="7A8DC8EC" w14:textId="23A85827" w:rsidR="003C0C84" w:rsidRDefault="00BB63BF" w:rsidP="000029FE">
      <w:pPr>
        <w:rPr>
          <w:rtl/>
        </w:rPr>
      </w:pPr>
      <w:r>
        <w:rPr>
          <w:rFonts w:hint="cs"/>
          <w:rtl/>
        </w:rPr>
        <w:t>מקום מושבו של המוזיאון הו</w:t>
      </w:r>
      <w:r w:rsidR="003C0C84">
        <w:rPr>
          <w:rFonts w:hint="cs"/>
          <w:rtl/>
        </w:rPr>
        <w:t>א יצירת מופת של אדריכלות ערבית</w:t>
      </w:r>
      <w:r w:rsidR="00B51A1D">
        <w:rPr>
          <w:rFonts w:hint="cs"/>
          <w:rtl/>
        </w:rPr>
        <w:t xml:space="preserve"> בת המאה ה-19</w:t>
      </w:r>
      <w:r w:rsidR="003C0C84">
        <w:rPr>
          <w:rFonts w:hint="cs"/>
          <w:rtl/>
        </w:rPr>
        <w:t xml:space="preserve"> בפני עצמו; הבניין היה ביתו של הוד מעלתו שיח' </w:t>
      </w:r>
      <w:proofErr w:type="spellStart"/>
      <w:r w:rsidR="003C0C84">
        <w:rPr>
          <w:rFonts w:hint="cs"/>
          <w:rtl/>
        </w:rPr>
        <w:t>האשר</w:t>
      </w:r>
      <w:proofErr w:type="spellEnd"/>
      <w:r w:rsidR="003C0C84">
        <w:rPr>
          <w:rFonts w:hint="cs"/>
          <w:rtl/>
        </w:rPr>
        <w:t xml:space="preserve"> בן מכתום אל-מכתום, אחיו הצעיר של שיח' סעיד אל-מכתום </w:t>
      </w:r>
      <w:r w:rsidR="003C0C84">
        <w:rPr>
          <w:rtl/>
        </w:rPr>
        <w:t>–</w:t>
      </w:r>
      <w:r w:rsidR="003C0C84">
        <w:rPr>
          <w:rFonts w:hint="cs"/>
          <w:rtl/>
        </w:rPr>
        <w:t xml:space="preserve"> סבו של שליט דובאי הנוכחי שיח' מוחמד בן ראשיד</w:t>
      </w:r>
      <w:r w:rsidR="00B51A1D">
        <w:rPr>
          <w:rFonts w:hint="cs"/>
          <w:rtl/>
        </w:rPr>
        <w:t>, והוא חלק מאזור כפר המורשת שִנדע'ה שבבּוּר דובאי, אזור שנודעת לו חשיבות גיאוגרפית רבה. הבית חלש בזמנו על שלוש גדות: חוף המפרץ הפרסי, גדת התעלה בבור דובאי ונתיב שיט שחיבר אז בין השניים. כך הפך מיקומו של הבית ל</w:t>
      </w:r>
      <w:r w:rsidR="000029FE">
        <w:rPr>
          <w:rFonts w:hint="cs"/>
          <w:rtl/>
        </w:rPr>
        <w:t>נקודה</w:t>
      </w:r>
      <w:r w:rsidR="00B51A1D">
        <w:rPr>
          <w:rFonts w:hint="cs"/>
          <w:rtl/>
        </w:rPr>
        <w:t xml:space="preserve"> אסטרטגי</w:t>
      </w:r>
      <w:r w:rsidR="000029FE">
        <w:rPr>
          <w:rFonts w:hint="cs"/>
          <w:rtl/>
        </w:rPr>
        <w:t>ת</w:t>
      </w:r>
      <w:r w:rsidR="00B51A1D">
        <w:rPr>
          <w:rFonts w:hint="cs"/>
          <w:rtl/>
        </w:rPr>
        <w:t xml:space="preserve"> בקדמת אזור הסחר ההומה שבו הצטלבו דרכי הסוחרים. ממגדל השמירה של הבית שעדיין עומד ע</w:t>
      </w:r>
      <w:r>
        <w:rPr>
          <w:rFonts w:hint="cs"/>
          <w:rtl/>
        </w:rPr>
        <w:t>ל תילו אפשר לצפות בתנועת כלי השיט</w:t>
      </w:r>
      <w:r w:rsidR="00B51A1D">
        <w:rPr>
          <w:rFonts w:hint="cs"/>
          <w:rtl/>
        </w:rPr>
        <w:t>.</w:t>
      </w:r>
    </w:p>
    <w:p w14:paraId="7B4CB64B" w14:textId="77777777" w:rsidR="001B7E62" w:rsidRDefault="001B7E62" w:rsidP="000029FE">
      <w:pPr>
        <w:rPr>
          <w:rtl/>
        </w:rPr>
      </w:pPr>
    </w:p>
    <w:p w14:paraId="48FA4EC9" w14:textId="4D77BE5C" w:rsidR="001B7E62" w:rsidRPr="001B7E62" w:rsidRDefault="001B7E62" w:rsidP="001B7E62">
      <w:pPr>
        <w:rPr>
          <w:rFonts w:hint="cs"/>
          <w:b/>
          <w:bCs/>
          <w:rtl/>
        </w:rPr>
      </w:pPr>
      <w:r w:rsidRPr="0048581C">
        <w:rPr>
          <w:b/>
          <w:bCs/>
        </w:rPr>
        <w:t xml:space="preserve">Our courtyard (El </w:t>
      </w:r>
      <w:proofErr w:type="spellStart"/>
      <w:r w:rsidRPr="0048581C">
        <w:rPr>
          <w:b/>
          <w:bCs/>
        </w:rPr>
        <w:t>Fena</w:t>
      </w:r>
      <w:proofErr w:type="spellEnd"/>
      <w:r w:rsidRPr="0048581C">
        <w:rPr>
          <w:b/>
          <w:bCs/>
        </w:rPr>
        <w:t>)</w:t>
      </w:r>
    </w:p>
    <w:p w14:paraId="2C61EF29" w14:textId="77777777" w:rsidR="00B51A1D" w:rsidRPr="00BB63BF" w:rsidRDefault="00B51A1D" w:rsidP="003C0C84">
      <w:pPr>
        <w:rPr>
          <w:b/>
          <w:bCs/>
          <w:rtl/>
        </w:rPr>
      </w:pPr>
      <w:r w:rsidRPr="00BB63BF">
        <w:rPr>
          <w:rFonts w:hint="cs"/>
          <w:b/>
          <w:bCs/>
          <w:rtl/>
        </w:rPr>
        <w:t>החצר (אל-פנה)</w:t>
      </w:r>
    </w:p>
    <w:p w14:paraId="4420C140" w14:textId="7322B88D" w:rsidR="00CB2E82" w:rsidRDefault="002A2BA3" w:rsidP="00C93146">
      <w:pPr>
        <w:rPr>
          <w:rtl/>
        </w:rPr>
      </w:pPr>
      <w:r>
        <w:rPr>
          <w:rFonts w:hint="cs"/>
          <w:rtl/>
        </w:rPr>
        <w:t>אל-</w:t>
      </w:r>
      <w:r w:rsidR="00B51A1D">
        <w:rPr>
          <w:rFonts w:hint="cs"/>
          <w:rtl/>
        </w:rPr>
        <w:t xml:space="preserve">פנה היא </w:t>
      </w:r>
      <w:r w:rsidR="00264022">
        <w:rPr>
          <w:rFonts w:hint="cs"/>
          <w:rtl/>
        </w:rPr>
        <w:t>החצר</w:t>
      </w:r>
      <w:r>
        <w:rPr>
          <w:rFonts w:hint="cs"/>
          <w:rtl/>
        </w:rPr>
        <w:t xml:space="preserve"> </w:t>
      </w:r>
      <w:r w:rsidR="00C93146">
        <w:rPr>
          <w:rFonts w:hint="cs"/>
          <w:rtl/>
        </w:rPr>
        <w:t>ה</w:t>
      </w:r>
      <w:r>
        <w:rPr>
          <w:rFonts w:hint="cs"/>
          <w:rtl/>
        </w:rPr>
        <w:t>פנימית</w:t>
      </w:r>
      <w:r w:rsidR="00264022">
        <w:rPr>
          <w:rFonts w:hint="cs"/>
          <w:rtl/>
        </w:rPr>
        <w:t xml:space="preserve"> האופיינית לבנייה הערבית המסורתית והיא מרכיב חשוב</w:t>
      </w:r>
      <w:r w:rsidR="00C93146">
        <w:rPr>
          <w:rFonts w:hint="cs"/>
          <w:rtl/>
        </w:rPr>
        <w:t xml:space="preserve"> גם</w:t>
      </w:r>
      <w:r w:rsidR="00264022">
        <w:rPr>
          <w:rFonts w:hint="cs"/>
          <w:rtl/>
        </w:rPr>
        <w:t xml:space="preserve"> בבניה המודרנית באמירויות זה מאה</w:t>
      </w:r>
      <w:r w:rsidR="000029FE">
        <w:rPr>
          <w:rFonts w:hint="cs"/>
          <w:rtl/>
        </w:rPr>
        <w:t xml:space="preserve"> שנה</w:t>
      </w:r>
      <w:r w:rsidR="00264022">
        <w:rPr>
          <w:rFonts w:hint="cs"/>
          <w:rtl/>
        </w:rPr>
        <w:t>, מרכיב המסייע בהתאמת האדריכלות לאקלים חסר הרחמים.</w:t>
      </w:r>
      <w:r>
        <w:t xml:space="preserve"> </w:t>
      </w:r>
      <w:r>
        <w:rPr>
          <w:rFonts w:hint="cs"/>
          <w:rtl/>
        </w:rPr>
        <w:t>בבניה כזו פונים מרבית החדרים פנימה, וגזוזטרות מוצלות משקיפות אל החצר. החצר אפשרה לאוויר החם להתרומם ולאוויר קריר יותר מן החדרים הסמוכים לבוא תחתיו, וכך סייעה לזרימת האוויר בתוך הבית</w:t>
      </w:r>
      <w:r w:rsidR="00FB2ECE">
        <w:rPr>
          <w:rFonts w:hint="cs"/>
          <w:rtl/>
        </w:rPr>
        <w:t>. יתר על כן, החצר הייתה המקום שבו נאספו בני הבית לענייניהם ונפגשו הרחק מעין זרה. כיום ממשיכה החצר במוזיאון מסורת זו, ובה נאספות קבוצות המבקרים, התלמידים והחוקרים</w:t>
      </w:r>
      <w:r w:rsidR="00C93146">
        <w:rPr>
          <w:rFonts w:hint="cs"/>
          <w:rtl/>
        </w:rPr>
        <w:t xml:space="preserve"> מרחבי העולם. מאז חידושה של הגינה החלו גם הפרפרים והציפורים לבקר בה ולהשרות בה שלווה ויופי. החצר היא אתר נהדר לעריכת אירועי חברה או אירועים פרטיים. לפרטים, צרו קשר עם קבוצת המוזיאונים.</w:t>
      </w:r>
    </w:p>
    <w:p w14:paraId="05CEAFA2" w14:textId="77777777" w:rsidR="001B7E62" w:rsidRDefault="001B7E62" w:rsidP="00C93146">
      <w:pPr>
        <w:rPr>
          <w:b/>
          <w:bCs/>
          <w:rtl/>
        </w:rPr>
      </w:pPr>
    </w:p>
    <w:p w14:paraId="43A2A6CD" w14:textId="77777777" w:rsidR="001B7E62" w:rsidRDefault="001B7E62" w:rsidP="00C93146">
      <w:pPr>
        <w:rPr>
          <w:rFonts w:hint="cs"/>
          <w:b/>
          <w:bCs/>
          <w:rtl/>
        </w:rPr>
      </w:pPr>
    </w:p>
    <w:p w14:paraId="65349604" w14:textId="51E5DDEA" w:rsidR="001B7E62" w:rsidRPr="001B7E62" w:rsidRDefault="001B7E62" w:rsidP="001B7E62">
      <w:pPr>
        <w:rPr>
          <w:b/>
          <w:bCs/>
          <w:rtl/>
        </w:rPr>
      </w:pPr>
      <w:r w:rsidRPr="0048581C">
        <w:rPr>
          <w:b/>
          <w:bCs/>
        </w:rPr>
        <w:lastRenderedPageBreak/>
        <w:t>The foundation of judicial decisions in Dubai</w:t>
      </w:r>
    </w:p>
    <w:p w14:paraId="37A2876C" w14:textId="77777777" w:rsidR="00C93146" w:rsidRPr="000029FE" w:rsidRDefault="000C1D22" w:rsidP="00C93146">
      <w:pPr>
        <w:rPr>
          <w:b/>
          <w:bCs/>
          <w:rtl/>
        </w:rPr>
      </w:pPr>
      <w:r w:rsidRPr="000029FE">
        <w:rPr>
          <w:rFonts w:hint="cs"/>
          <w:b/>
          <w:bCs/>
          <w:rtl/>
        </w:rPr>
        <w:t>תולדות הרשות השופטת</w:t>
      </w:r>
      <w:r w:rsidR="00C93146" w:rsidRPr="000029FE">
        <w:rPr>
          <w:rFonts w:hint="cs"/>
          <w:b/>
          <w:bCs/>
          <w:rtl/>
        </w:rPr>
        <w:t xml:space="preserve"> בדובאי</w:t>
      </w:r>
    </w:p>
    <w:p w14:paraId="71320589" w14:textId="11C5C56C" w:rsidR="00C93146" w:rsidRDefault="001F377F" w:rsidP="001F377F">
      <w:pPr>
        <w:rPr>
          <w:rtl/>
        </w:rPr>
      </w:pPr>
      <w:r>
        <w:rPr>
          <w:rFonts w:hint="cs"/>
          <w:rtl/>
        </w:rPr>
        <w:t>ב</w:t>
      </w:r>
      <w:r w:rsidR="00C93146">
        <w:rPr>
          <w:rFonts w:hint="cs"/>
          <w:rtl/>
        </w:rPr>
        <w:t>ראשית המאה ה-19, לפי מסמכי בית המשפט בדובאי (2011), הונחו היסודות למערכת המשפט בדובאי בצורתה הראשונ</w:t>
      </w:r>
      <w:r w:rsidR="000C1D22">
        <w:rPr>
          <w:rFonts w:hint="cs"/>
          <w:rtl/>
        </w:rPr>
        <w:t>ית</w:t>
      </w:r>
      <w:r w:rsidR="00C93146">
        <w:rPr>
          <w:rFonts w:hint="cs"/>
          <w:rtl/>
        </w:rPr>
        <w:t xml:space="preserve"> והפשוטה שתאמה את צרכיה המעטים של אוכלוסיית האמירות. "את ההכרה הרשמית הראשונה העניק למערכת המשפט שליט</w:t>
      </w:r>
      <w:r w:rsidR="000C1D22">
        <w:rPr>
          <w:rFonts w:hint="cs"/>
          <w:rtl/>
        </w:rPr>
        <w:t xml:space="preserve"> דובאי הוד מעלתו שיח' סעיד בן מכתום אל-מכתום, כאשר הפנה בעלי דין ליישב את מחלוק</w:t>
      </w:r>
      <w:r>
        <w:rPr>
          <w:rFonts w:hint="cs"/>
          <w:rtl/>
        </w:rPr>
        <w:t>ו</w:t>
      </w:r>
      <w:r w:rsidR="000C1D22">
        <w:rPr>
          <w:rFonts w:hint="cs"/>
          <w:rtl/>
        </w:rPr>
        <w:t>ת</w:t>
      </w:r>
      <w:r>
        <w:rPr>
          <w:rFonts w:hint="cs"/>
          <w:rtl/>
        </w:rPr>
        <w:t>יה</w:t>
      </w:r>
      <w:r w:rsidR="000C1D22">
        <w:rPr>
          <w:rFonts w:hint="cs"/>
          <w:rtl/>
        </w:rPr>
        <w:t xml:space="preserve">ם בפני אחיו, שיח' </w:t>
      </w:r>
      <w:proofErr w:type="spellStart"/>
      <w:r w:rsidR="000C1D22">
        <w:rPr>
          <w:rFonts w:hint="cs"/>
          <w:rtl/>
        </w:rPr>
        <w:t>האשר</w:t>
      </w:r>
      <w:proofErr w:type="spellEnd"/>
      <w:r w:rsidR="000C1D22">
        <w:rPr>
          <w:rFonts w:hint="cs"/>
          <w:rtl/>
        </w:rPr>
        <w:t xml:space="preserve"> בן מכתום אל-מכתום", שבביתו שוכן כיום המוזיאון. בשנת 1956 ירש אותו בנו, שיח' מוחמד בן </w:t>
      </w:r>
      <w:proofErr w:type="spellStart"/>
      <w:r w:rsidR="000C1D22">
        <w:rPr>
          <w:rFonts w:hint="cs"/>
          <w:rtl/>
        </w:rPr>
        <w:t>האשר</w:t>
      </w:r>
      <w:proofErr w:type="spellEnd"/>
      <w:r w:rsidR="000C1D22">
        <w:rPr>
          <w:rFonts w:hint="cs"/>
          <w:rtl/>
        </w:rPr>
        <w:t xml:space="preserve"> בן מכתום אל-מכתום, שהתמנה לנשיא בית המשפט העליון בדובאי. בשנת 1958 הפכה מצודת </w:t>
      </w:r>
      <w:proofErr w:type="spellStart"/>
      <w:r w:rsidR="000C1D22">
        <w:rPr>
          <w:rFonts w:hint="cs"/>
          <w:rtl/>
        </w:rPr>
        <w:t>נאיף</w:t>
      </w:r>
      <w:proofErr w:type="spellEnd"/>
      <w:r w:rsidR="008121DE">
        <w:rPr>
          <w:rFonts w:hint="cs"/>
          <w:rtl/>
        </w:rPr>
        <w:t xml:space="preserve"> למשכנה הרשמי של הרשות השופטת בדובאי, ששפטה אזרחים בלבד. בעלי דין זרים </w:t>
      </w:r>
      <w:r w:rsidR="00E3067D">
        <w:rPr>
          <w:rFonts w:hint="cs"/>
          <w:rtl/>
        </w:rPr>
        <w:t xml:space="preserve">היו פונים אל הרשות השופטת הבריטית ששפטה בעזרת חבר מושבעים. שיח' מוחמד בן </w:t>
      </w:r>
      <w:proofErr w:type="spellStart"/>
      <w:r w:rsidR="00E3067D">
        <w:rPr>
          <w:rFonts w:hint="cs"/>
          <w:rtl/>
        </w:rPr>
        <w:t>האשר</w:t>
      </w:r>
      <w:proofErr w:type="spellEnd"/>
      <w:r w:rsidR="00E3067D">
        <w:rPr>
          <w:rFonts w:hint="cs"/>
          <w:rtl/>
        </w:rPr>
        <w:t xml:space="preserve"> אל-מכתום, נשיא בית המשפט העליון באמירות, ישב גם בראש חבר המושבעים. </w:t>
      </w:r>
      <w:r w:rsidR="00B82653">
        <w:rPr>
          <w:rFonts w:hint="cs"/>
          <w:rtl/>
        </w:rPr>
        <w:t>שופטים זוטרים</w:t>
      </w:r>
      <w:r w:rsidR="00E3067D">
        <w:rPr>
          <w:rFonts w:hint="cs"/>
          <w:rtl/>
        </w:rPr>
        <w:t xml:space="preserve"> שהתמחו </w:t>
      </w:r>
      <w:r>
        <w:rPr>
          <w:rFonts w:hint="cs"/>
          <w:rtl/>
        </w:rPr>
        <w:t xml:space="preserve">במשפט ימי שפטו בעניינים ימיים </w:t>
      </w:r>
      <w:r w:rsidR="00E3067D">
        <w:rPr>
          <w:rtl/>
        </w:rPr>
        <w:t>–</w:t>
      </w:r>
      <w:r w:rsidR="00E3067D">
        <w:rPr>
          <w:rFonts w:hint="cs"/>
          <w:rtl/>
        </w:rPr>
        <w:t xml:space="preserve"> צלילה, שיט או כל פעילות אחרת.</w:t>
      </w:r>
      <w:r w:rsidR="00B82653">
        <w:rPr>
          <w:rFonts w:hint="cs"/>
          <w:rtl/>
        </w:rPr>
        <w:t xml:space="preserve"> שופטים</w:t>
      </w:r>
      <w:r w:rsidR="001F2435">
        <w:rPr>
          <w:rFonts w:hint="cs"/>
          <w:rtl/>
        </w:rPr>
        <w:t xml:space="preserve"> אלו כונו "</w:t>
      </w:r>
      <w:proofErr w:type="spellStart"/>
      <w:r w:rsidR="001F2435">
        <w:rPr>
          <w:rFonts w:hint="cs"/>
          <w:rtl/>
        </w:rPr>
        <w:t>סאליפה</w:t>
      </w:r>
      <w:proofErr w:type="spellEnd"/>
      <w:r w:rsidR="001F2435">
        <w:rPr>
          <w:rFonts w:hint="cs"/>
          <w:rtl/>
        </w:rPr>
        <w:t xml:space="preserve">" </w:t>
      </w:r>
      <w:r w:rsidR="00B82653">
        <w:rPr>
          <w:rFonts w:hint="cs"/>
          <w:rtl/>
        </w:rPr>
        <w:t xml:space="preserve">ובפניהם הובאו </w:t>
      </w:r>
      <w:r w:rsidR="001F2435">
        <w:rPr>
          <w:rFonts w:hint="cs"/>
          <w:rtl/>
        </w:rPr>
        <w:t xml:space="preserve">מחלוקות </w:t>
      </w:r>
      <w:r>
        <w:rPr>
          <w:rFonts w:hint="cs"/>
          <w:rtl/>
        </w:rPr>
        <w:t>הנוגעות לעניינים ימיים, ובכלל זאת הערכת חבות פיצויים</w:t>
      </w:r>
      <w:r w:rsidR="001F2435">
        <w:rPr>
          <w:rFonts w:hint="cs"/>
          <w:rtl/>
        </w:rPr>
        <w:t xml:space="preserve"> בתביעות נזיקין בעניינים ובעסקים ימיים. פסיקותיהם של</w:t>
      </w:r>
      <w:r w:rsidR="00B82653">
        <w:rPr>
          <w:rFonts w:hint="cs"/>
          <w:rtl/>
        </w:rPr>
        <w:t xml:space="preserve"> שופטים</w:t>
      </w:r>
      <w:r w:rsidR="001F2435">
        <w:rPr>
          <w:rFonts w:hint="cs"/>
          <w:rtl/>
        </w:rPr>
        <w:t xml:space="preserve"> אלו הובאו בפני בית המשפט לאישור.</w:t>
      </w:r>
    </w:p>
    <w:p w14:paraId="7A7F32DF" w14:textId="77777777" w:rsidR="001B7E62" w:rsidRDefault="001B7E62" w:rsidP="001F377F">
      <w:pPr>
        <w:rPr>
          <w:rtl/>
        </w:rPr>
      </w:pPr>
    </w:p>
    <w:p w14:paraId="7CCF7F2F" w14:textId="27C84BD3" w:rsidR="001B7E62" w:rsidRPr="001B7E62" w:rsidRDefault="001B7E62" w:rsidP="001B7E62">
      <w:pPr>
        <w:rPr>
          <w:rFonts w:hint="cs"/>
          <w:b/>
          <w:bCs/>
          <w:rtl/>
        </w:rPr>
      </w:pPr>
      <w:r w:rsidRPr="0048581C">
        <w:rPr>
          <w:b/>
          <w:bCs/>
        </w:rPr>
        <w:t>Developing our collection</w:t>
      </w:r>
    </w:p>
    <w:p w14:paraId="270B47AA" w14:textId="77777777" w:rsidR="00A427A7" w:rsidRPr="000029FE" w:rsidRDefault="00A427A7" w:rsidP="00E3067D">
      <w:pPr>
        <w:rPr>
          <w:b/>
          <w:bCs/>
          <w:rtl/>
        </w:rPr>
      </w:pPr>
      <w:r w:rsidRPr="000029FE">
        <w:rPr>
          <w:rFonts w:hint="cs"/>
          <w:b/>
          <w:bCs/>
          <w:rtl/>
        </w:rPr>
        <w:t>בניית האוסף</w:t>
      </w:r>
    </w:p>
    <w:p w14:paraId="76C91800" w14:textId="1680A679" w:rsidR="00C93146" w:rsidRDefault="00B82653" w:rsidP="009A3740">
      <w:pPr>
        <w:rPr>
          <w:rtl/>
        </w:rPr>
      </w:pPr>
      <w:r>
        <w:rPr>
          <w:rFonts w:hint="cs"/>
          <w:rtl/>
        </w:rPr>
        <w:t xml:space="preserve">הסיפור שמספרת קבוצת מוזיאוני מפגש הציוויליזציות אינו רק סיפורם של חפצים עתיקים, סיפורו של מקום או סיפורו של עם אחד; זהו סיפור רחב יריעה </w:t>
      </w:r>
      <w:r w:rsidR="009A3740">
        <w:rPr>
          <w:rFonts w:hint="cs"/>
          <w:rtl/>
        </w:rPr>
        <w:t xml:space="preserve">של סחר-חליפין תרבותי וחומרי, ובו בולטים ערכי הסובלנות </w:t>
      </w:r>
      <w:r w:rsidR="001F377F">
        <w:rPr>
          <w:rFonts w:hint="cs"/>
          <w:rtl/>
        </w:rPr>
        <w:t>ו</w:t>
      </w:r>
      <w:r w:rsidR="009A3740">
        <w:rPr>
          <w:rFonts w:hint="cs"/>
          <w:rtl/>
        </w:rPr>
        <w:t xml:space="preserve">הכבוד ההדדי כערכים שנולדו מן הסחר ומן המגע בין ציוויליזציות העבר. כל חפץ שהגיע ממרחקים כדי </w:t>
      </w:r>
      <w:proofErr w:type="spellStart"/>
      <w:r w:rsidR="009A3740">
        <w:rPr>
          <w:rFonts w:hint="cs"/>
          <w:rtl/>
        </w:rPr>
        <w:t>להעניקו</w:t>
      </w:r>
      <w:proofErr w:type="spellEnd"/>
      <w:r w:rsidR="009A3740">
        <w:rPr>
          <w:rFonts w:hint="cs"/>
          <w:rtl/>
        </w:rPr>
        <w:t xml:space="preserve"> כמתנה בחיק המשפחה או כדי לסחור בו תמורת מתכות יקרות מגלם את חתירתו המתמדת של המין האנושי קדימה, אל חיים טובים יותר; את חיפושו אחר חומרים חדשים, רעיונות חדשים; את שאיפתו של האדם הבודד </w:t>
      </w:r>
      <w:r w:rsidR="001F377F">
        <w:rPr>
          <w:rFonts w:hint="cs"/>
          <w:rtl/>
        </w:rPr>
        <w:t xml:space="preserve">ושאיפתה של החברה </w:t>
      </w:r>
      <w:r w:rsidR="009A3740">
        <w:rPr>
          <w:rFonts w:hint="cs"/>
          <w:rtl/>
        </w:rPr>
        <w:t>למעמד חדש. הדחף לנוע הלאה הוא שהעשיר את כל תרבויות העולם החשובות.</w:t>
      </w:r>
    </w:p>
    <w:p w14:paraId="1BAAB0A3" w14:textId="20AC3188" w:rsidR="00647B8C" w:rsidRDefault="00CD2BDE" w:rsidP="00CD2BDE">
      <w:pPr>
        <w:rPr>
          <w:rtl/>
        </w:rPr>
      </w:pPr>
      <w:r>
        <w:rPr>
          <w:rFonts w:hint="cs"/>
          <w:rtl/>
        </w:rPr>
        <w:t xml:space="preserve">האוסף הוא צוהר להביט בעדו על דובאי, מדינה שהפכה למרכז סחר גלובלי </w:t>
      </w:r>
      <w:r w:rsidR="001F377F">
        <w:rPr>
          <w:rFonts w:hint="cs"/>
          <w:rtl/>
        </w:rPr>
        <w:t>מודרני ו</w:t>
      </w:r>
      <w:r>
        <w:rPr>
          <w:rFonts w:hint="cs"/>
          <w:rtl/>
        </w:rPr>
        <w:t>משגשג, ולראות כיצד צמחה במהירות מסחררת בזכות תפקידה ההיסטור</w:t>
      </w:r>
      <w:r w:rsidR="001F377F">
        <w:rPr>
          <w:rFonts w:hint="cs"/>
          <w:rtl/>
        </w:rPr>
        <w:t xml:space="preserve">י כצומת דרכים. לעתים הקשר אל </w:t>
      </w:r>
      <w:r>
        <w:rPr>
          <w:rFonts w:hint="cs"/>
          <w:rtl/>
        </w:rPr>
        <w:t>תקופות רחוקות בעבר מצוי כמעט במרחק נגיעה, ממש מתחת לפני השטח; בעבודות ההרחבה של נמל התעופה הבינלאומי של דובאי שנערכו בש</w:t>
      </w:r>
      <w:r w:rsidR="001F377F">
        <w:rPr>
          <w:rFonts w:hint="cs"/>
          <w:rtl/>
        </w:rPr>
        <w:t>נת 1995 נמצאו שני מבני אבן מתקופת</w:t>
      </w:r>
      <w:r>
        <w:rPr>
          <w:rFonts w:hint="cs"/>
          <w:rtl/>
        </w:rPr>
        <w:t xml:space="preserve"> הברונזה. ארכאולוגים עמלו על פיענוח תפקידם, זהות </w:t>
      </w:r>
      <w:proofErr w:type="spellStart"/>
      <w:r>
        <w:rPr>
          <w:rFonts w:hint="cs"/>
          <w:rtl/>
        </w:rPr>
        <w:t>מתכנניהם</w:t>
      </w:r>
      <w:proofErr w:type="spellEnd"/>
      <w:r>
        <w:rPr>
          <w:rFonts w:hint="cs"/>
          <w:rtl/>
        </w:rPr>
        <w:t xml:space="preserve"> וזהות בעליהם כדי לשחזר פרק שנשכח מכבר מן ההיסטוריה של הנוסעים בנתיבי הסחר.</w:t>
      </w:r>
    </w:p>
    <w:p w14:paraId="7E4721C5" w14:textId="6822836C" w:rsidR="009A3740" w:rsidRDefault="00CD2BDE" w:rsidP="002C45A5">
      <w:pPr>
        <w:rPr>
          <w:rtl/>
        </w:rPr>
      </w:pPr>
      <w:r>
        <w:rPr>
          <w:rFonts w:hint="cs"/>
          <w:rtl/>
        </w:rPr>
        <w:t xml:space="preserve">יתר על כן, </w:t>
      </w:r>
      <w:r w:rsidR="00B413D0">
        <w:rPr>
          <w:rFonts w:hint="cs"/>
          <w:rtl/>
        </w:rPr>
        <w:t xml:space="preserve">האוסף על חפציו מזמין </w:t>
      </w:r>
      <w:r w:rsidR="002C45A5">
        <w:rPr>
          <w:rFonts w:hint="cs"/>
          <w:rtl/>
        </w:rPr>
        <w:t>את המבקר בו לה</w:t>
      </w:r>
      <w:r w:rsidR="00B413D0">
        <w:rPr>
          <w:rFonts w:hint="cs"/>
          <w:rtl/>
        </w:rPr>
        <w:t>תעמק במבט המערבי על דובאי ובדבריו עליה, ולהכיר בתפקידם של נוסעים מן העבר שה</w:t>
      </w:r>
      <w:r w:rsidR="002C45A5">
        <w:rPr>
          <w:rFonts w:hint="cs"/>
          <w:rtl/>
        </w:rPr>
        <w:t>ניחו</w:t>
      </w:r>
      <w:r w:rsidR="00B413D0">
        <w:rPr>
          <w:rFonts w:hint="cs"/>
          <w:rtl/>
        </w:rPr>
        <w:t xml:space="preserve"> את </w:t>
      </w:r>
      <w:r w:rsidR="002C45A5">
        <w:rPr>
          <w:rFonts w:hint="cs"/>
          <w:rtl/>
        </w:rPr>
        <w:t xml:space="preserve">היסודות לקשר בין מדינות </w:t>
      </w:r>
      <w:r w:rsidR="00B413D0">
        <w:rPr>
          <w:rFonts w:hint="cs"/>
          <w:rtl/>
        </w:rPr>
        <w:t>האזור למערב וליתר העולם. כמו כן, המוזיאונים מוקירים את תרומתם של אישים היסטוריים שהעשירו את המורשת התרבותית של האנושות ואת מי ששינה את מהלך ההיסטוריה או הותיר בה את חותמו. כך כלולים באוסף ספרים נדירים, כתבי-יד חשובים, תצלומים מוקדמים ומפות המלמדות כיצד חצו נוסעים את האזור, וכיצד השתנו גבולותיו עם השנים.</w:t>
      </w:r>
    </w:p>
    <w:p w14:paraId="09E78A7D" w14:textId="77777777" w:rsidR="00B413D0" w:rsidRDefault="00B413D0" w:rsidP="00B413D0">
      <w:pPr>
        <w:rPr>
          <w:b/>
          <w:bCs/>
          <w:sz w:val="28"/>
          <w:szCs w:val="28"/>
          <w:rtl/>
        </w:rPr>
      </w:pPr>
    </w:p>
    <w:p w14:paraId="21FBCE01" w14:textId="1FFDCF97" w:rsidR="001B7E62" w:rsidRPr="001B7E62" w:rsidRDefault="001B7E62" w:rsidP="001B7E62">
      <w:pPr>
        <w:rPr>
          <w:b/>
          <w:bCs/>
          <w:sz w:val="44"/>
          <w:szCs w:val="44"/>
        </w:rPr>
      </w:pPr>
      <w:r w:rsidRPr="0048581C">
        <w:rPr>
          <w:b/>
          <w:bCs/>
          <w:sz w:val="44"/>
          <w:szCs w:val="44"/>
        </w:rPr>
        <w:t>Our Story</w:t>
      </w:r>
    </w:p>
    <w:p w14:paraId="12B8A412" w14:textId="77777777" w:rsidR="00B413D0" w:rsidRPr="000029FE" w:rsidRDefault="00B413D0" w:rsidP="00B413D0">
      <w:pPr>
        <w:rPr>
          <w:b/>
          <w:bCs/>
          <w:sz w:val="28"/>
          <w:szCs w:val="28"/>
          <w:rtl/>
        </w:rPr>
      </w:pPr>
      <w:r w:rsidRPr="000029FE">
        <w:rPr>
          <w:rFonts w:hint="cs"/>
          <w:b/>
          <w:bCs/>
          <w:sz w:val="28"/>
          <w:szCs w:val="28"/>
          <w:rtl/>
        </w:rPr>
        <w:t>הסיפור שלנו</w:t>
      </w:r>
    </w:p>
    <w:p w14:paraId="507B0507" w14:textId="77777777" w:rsidR="00B413D0" w:rsidRPr="002C45A5" w:rsidRDefault="00B413D0" w:rsidP="00B413D0">
      <w:pPr>
        <w:rPr>
          <w:rtl/>
        </w:rPr>
      </w:pPr>
      <w:r w:rsidRPr="002C45A5">
        <w:rPr>
          <w:rFonts w:hint="cs"/>
          <w:rtl/>
        </w:rPr>
        <w:t>יופיו של הריבוי בתרבות האנושית</w:t>
      </w:r>
    </w:p>
    <w:p w14:paraId="1A7CCA1E" w14:textId="0BB79D36" w:rsidR="004968D4" w:rsidRDefault="00B413D0" w:rsidP="002C45A5">
      <w:pPr>
        <w:rPr>
          <w:rtl/>
        </w:rPr>
      </w:pPr>
      <w:r>
        <w:rPr>
          <w:rFonts w:hint="cs"/>
          <w:rtl/>
        </w:rPr>
        <w:lastRenderedPageBreak/>
        <w:t>מוזיאון מפגש הציוויליזציו</w:t>
      </w:r>
      <w:r w:rsidR="00C021F8">
        <w:rPr>
          <w:rFonts w:hint="cs"/>
          <w:rtl/>
        </w:rPr>
        <w:t>ת החל את דרכו כאוסף משפחתי פרטי</w:t>
      </w:r>
      <w:r>
        <w:rPr>
          <w:rFonts w:hint="cs"/>
          <w:rtl/>
        </w:rPr>
        <w:t xml:space="preserve"> </w:t>
      </w:r>
      <w:r w:rsidR="00C021F8">
        <w:rPr>
          <w:rFonts w:hint="cs"/>
          <w:rtl/>
        </w:rPr>
        <w:t>שבעליו,</w:t>
      </w:r>
      <w:r>
        <w:rPr>
          <w:rFonts w:hint="cs"/>
          <w:rtl/>
        </w:rPr>
        <w:t xml:space="preserve"> אחמד </w:t>
      </w:r>
      <w:proofErr w:type="spellStart"/>
      <w:r>
        <w:rPr>
          <w:rFonts w:hint="cs"/>
          <w:rtl/>
        </w:rPr>
        <w:t>עובייד</w:t>
      </w:r>
      <w:proofErr w:type="spellEnd"/>
      <w:r>
        <w:rPr>
          <w:rFonts w:hint="cs"/>
          <w:rtl/>
        </w:rPr>
        <w:t xml:space="preserve"> אל-</w:t>
      </w:r>
      <w:proofErr w:type="spellStart"/>
      <w:r>
        <w:rPr>
          <w:rFonts w:hint="cs"/>
          <w:rtl/>
        </w:rPr>
        <w:t>מנסורי</w:t>
      </w:r>
      <w:proofErr w:type="spellEnd"/>
      <w:r w:rsidR="00C021F8">
        <w:rPr>
          <w:rFonts w:hint="cs"/>
          <w:rtl/>
        </w:rPr>
        <w:t>, עמל על הרחבתו במשך שלושים שנה. תחילה הוצג האוסף בארוניות זכוכית בביתו של אל-</w:t>
      </w:r>
      <w:proofErr w:type="spellStart"/>
      <w:r w:rsidR="00C021F8">
        <w:rPr>
          <w:rFonts w:hint="cs"/>
          <w:rtl/>
        </w:rPr>
        <w:t>מנסורי</w:t>
      </w:r>
      <w:proofErr w:type="spellEnd"/>
      <w:r w:rsidR="00C021F8">
        <w:rPr>
          <w:rFonts w:hint="cs"/>
          <w:rtl/>
        </w:rPr>
        <w:t xml:space="preserve">, </w:t>
      </w:r>
      <w:proofErr w:type="spellStart"/>
      <w:r w:rsidR="002C45A5">
        <w:rPr>
          <w:rFonts w:hint="cs"/>
          <w:rtl/>
        </w:rPr>
        <w:t>שארח</w:t>
      </w:r>
      <w:proofErr w:type="spellEnd"/>
      <w:r w:rsidR="002C45A5">
        <w:rPr>
          <w:rFonts w:hint="cs"/>
          <w:rtl/>
        </w:rPr>
        <w:t xml:space="preserve"> שם </w:t>
      </w:r>
      <w:r w:rsidR="00C021F8">
        <w:rPr>
          <w:rFonts w:hint="cs"/>
          <w:rtl/>
        </w:rPr>
        <w:t>בהזדמנות אחת הרצאה על חשיבותו ההיסטורית והג</w:t>
      </w:r>
      <w:r w:rsidR="002C45A5">
        <w:rPr>
          <w:rFonts w:hint="cs"/>
          <w:rtl/>
        </w:rPr>
        <w:t>י</w:t>
      </w:r>
      <w:r w:rsidR="00C021F8">
        <w:rPr>
          <w:rFonts w:hint="cs"/>
          <w:rtl/>
        </w:rPr>
        <w:t xml:space="preserve">אוגרפית של אזור המפרץ הפרסי במהלך </w:t>
      </w:r>
      <w:r w:rsidR="002C45A5">
        <w:rPr>
          <w:rFonts w:hint="cs"/>
          <w:rtl/>
        </w:rPr>
        <w:t>ה</w:t>
      </w:r>
      <w:r w:rsidR="00C021F8">
        <w:rPr>
          <w:rFonts w:hint="cs"/>
          <w:rtl/>
        </w:rPr>
        <w:t xml:space="preserve">היסטוריה, </w:t>
      </w:r>
      <w:r w:rsidR="002C45A5">
        <w:rPr>
          <w:rFonts w:hint="cs"/>
          <w:rtl/>
        </w:rPr>
        <w:t xml:space="preserve">הרצאה </w:t>
      </w:r>
      <w:r w:rsidR="00C021F8">
        <w:rPr>
          <w:rFonts w:hint="cs"/>
          <w:rtl/>
        </w:rPr>
        <w:t>שלוותה בהדגמות באמצעות המפות המקוריות שבאוספו. מנהל המחלקה למורשת האדריכלות בעיריית דובאי, שנכח בהרצאה, הציע להציג אוסף חשוב זה לציבור.</w:t>
      </w:r>
    </w:p>
    <w:p w14:paraId="40629BF1" w14:textId="19D2DB60" w:rsidR="00C021F8" w:rsidRDefault="00C021F8" w:rsidP="00467B22">
      <w:pPr>
        <w:rPr>
          <w:rtl/>
        </w:rPr>
      </w:pPr>
      <w:r>
        <w:rPr>
          <w:rFonts w:hint="cs"/>
          <w:rtl/>
        </w:rPr>
        <w:t xml:space="preserve">מגרעין זה צמחו שלושה מוזיאונים העוסקים כולם </w:t>
      </w:r>
      <w:r w:rsidR="00B453DF">
        <w:rPr>
          <w:rFonts w:hint="cs"/>
          <w:rtl/>
        </w:rPr>
        <w:t xml:space="preserve">במפגש של </w:t>
      </w:r>
      <w:r w:rsidR="002C45A5">
        <w:rPr>
          <w:rFonts w:hint="cs"/>
          <w:rtl/>
        </w:rPr>
        <w:t>ש</w:t>
      </w:r>
      <w:r w:rsidR="00B453DF">
        <w:rPr>
          <w:rFonts w:hint="cs"/>
          <w:rtl/>
        </w:rPr>
        <w:t>לום בין תרבויות ועמים תחת קורת גג אחת. משמעותו של האוסף הותירה את חותמה העמוק על האס</w:t>
      </w:r>
      <w:r w:rsidR="002C45A5">
        <w:rPr>
          <w:rFonts w:hint="cs"/>
          <w:rtl/>
        </w:rPr>
        <w:t xml:space="preserve">פן הצעיר: קיומם של חפצים שהם בעת ובעונה אחת </w:t>
      </w:r>
      <w:r w:rsidR="00B453DF">
        <w:rPr>
          <w:rFonts w:hint="cs"/>
          <w:rtl/>
        </w:rPr>
        <w:t xml:space="preserve">שרידים מתרבויות עבר שסחרו זו עם זו והעניקו תשורות זו לזו בעודן חולפות באזור, </w:t>
      </w:r>
      <w:r w:rsidR="002C45A5">
        <w:rPr>
          <w:rFonts w:hint="cs"/>
          <w:rtl/>
        </w:rPr>
        <w:t>וצוהר אליהן</w:t>
      </w:r>
      <w:r w:rsidR="00B453DF">
        <w:rPr>
          <w:rFonts w:hint="cs"/>
          <w:rtl/>
        </w:rPr>
        <w:t>. "היכולת לעסוק בסחר משותף, להעניק מתנות שהפכו לחפצים בעל ערך היסטורי,</w:t>
      </w:r>
      <w:r w:rsidR="00AB35C7">
        <w:rPr>
          <w:rFonts w:hint="cs"/>
          <w:rtl/>
        </w:rPr>
        <w:t xml:space="preserve"> </w:t>
      </w:r>
      <w:r w:rsidR="00467B22">
        <w:rPr>
          <w:rFonts w:hint="cs"/>
          <w:rtl/>
        </w:rPr>
        <w:t>הותירה לנו עקבות המלמדים על חשיבות</w:t>
      </w:r>
      <w:r w:rsidR="00AB35C7">
        <w:rPr>
          <w:rFonts w:hint="cs"/>
          <w:rtl/>
        </w:rPr>
        <w:t xml:space="preserve"> המפגש הפיזי וחילופי החפצים והרעיונות שהתקיימו בין תרבויות שהתמקדו בתועלת ההדדית, בכבוד ובסובלנות", אומר אל-</w:t>
      </w:r>
      <w:proofErr w:type="spellStart"/>
      <w:r w:rsidR="00AB35C7">
        <w:rPr>
          <w:rFonts w:hint="cs"/>
          <w:rtl/>
        </w:rPr>
        <w:t>מנסורי</w:t>
      </w:r>
      <w:proofErr w:type="spellEnd"/>
      <w:r w:rsidR="00AB35C7">
        <w:rPr>
          <w:rFonts w:hint="cs"/>
          <w:rtl/>
        </w:rPr>
        <w:t>.</w:t>
      </w:r>
    </w:p>
    <w:p w14:paraId="22054B7D" w14:textId="77777777" w:rsidR="00AB35C7" w:rsidRDefault="00AB35C7" w:rsidP="00AB35C7">
      <w:pPr>
        <w:rPr>
          <w:rtl/>
        </w:rPr>
      </w:pPr>
      <w:r>
        <w:rPr>
          <w:rFonts w:hint="cs"/>
          <w:rtl/>
        </w:rPr>
        <w:t>זאת ועוד,</w:t>
      </w:r>
      <w:r w:rsidR="009F6A73">
        <w:rPr>
          <w:rFonts w:hint="cs"/>
          <w:rtl/>
        </w:rPr>
        <w:t xml:space="preserve"> מוסיף אל-</w:t>
      </w:r>
      <w:proofErr w:type="spellStart"/>
      <w:r w:rsidR="009F6A73">
        <w:rPr>
          <w:rFonts w:hint="cs"/>
          <w:rtl/>
        </w:rPr>
        <w:t>מנסורי</w:t>
      </w:r>
      <w:proofErr w:type="spellEnd"/>
      <w:r w:rsidR="009F6A73">
        <w:rPr>
          <w:rFonts w:hint="cs"/>
          <w:rtl/>
        </w:rPr>
        <w:t>,</w:t>
      </w:r>
      <w:r>
        <w:rPr>
          <w:rFonts w:hint="cs"/>
          <w:rtl/>
        </w:rPr>
        <w:t xml:space="preserve"> האוסף מעיד כי " באזור שררו מידה מסוימת של חוק וסדר שעודדו את הנוסעים להביא עמם חפצים יקרי ערך במסע החוצה את דובאי. הסחר התקיים  גם בהעדר חוק בינלאומי או משלחות דיפלומטיות. הסוחרים לא שלטו בשפות זרות, ושלא כבימינו, לא היו כל במות בינלאומיות שיקצרו מרחקים פיזיים ורעיוניים. על אף כל זאת, ואף שהגיעו מעמים שונים על אמונותיהם השונות </w:t>
      </w:r>
      <w:proofErr w:type="spellStart"/>
      <w:r>
        <w:rPr>
          <w:rFonts w:hint="cs"/>
          <w:rtl/>
        </w:rPr>
        <w:t>ודתיהם</w:t>
      </w:r>
      <w:proofErr w:type="spellEnd"/>
      <w:r>
        <w:rPr>
          <w:rFonts w:hint="cs"/>
          <w:rtl/>
        </w:rPr>
        <w:t xml:space="preserve"> השונות, הם סחרו זה עם זה".</w:t>
      </w:r>
    </w:p>
    <w:p w14:paraId="402DB335" w14:textId="770C86A4" w:rsidR="009F6A73" w:rsidRDefault="009F6A73" w:rsidP="00467B22">
      <w:pPr>
        <w:rPr>
          <w:rtl/>
        </w:rPr>
      </w:pPr>
      <w:r>
        <w:rPr>
          <w:rFonts w:hint="cs"/>
          <w:rtl/>
        </w:rPr>
        <w:t>עוד אומר אל-</w:t>
      </w:r>
      <w:proofErr w:type="spellStart"/>
      <w:r>
        <w:rPr>
          <w:rFonts w:hint="cs"/>
          <w:rtl/>
        </w:rPr>
        <w:t>מנסורי</w:t>
      </w:r>
      <w:proofErr w:type="spellEnd"/>
      <w:r>
        <w:rPr>
          <w:rFonts w:hint="cs"/>
          <w:rtl/>
        </w:rPr>
        <w:t>: "העבר שמגלה בפנינו האוסף מראה כי החזון העומד לנגד עיניה של דובאי, רב-התרבו</w:t>
      </w:r>
      <w:r w:rsidR="00467B22">
        <w:rPr>
          <w:rFonts w:hint="cs"/>
          <w:rtl/>
        </w:rPr>
        <w:t>ת</w:t>
      </w:r>
      <w:r>
        <w:rPr>
          <w:rFonts w:hint="cs"/>
          <w:rtl/>
        </w:rPr>
        <w:t xml:space="preserve">יות השוררת בה והקדמה השלטת צומחים כולם </w:t>
      </w:r>
      <w:r w:rsidR="005D2ADC">
        <w:rPr>
          <w:rFonts w:hint="cs"/>
          <w:rtl/>
        </w:rPr>
        <w:t>מתרבותה העתיקה שנהגה מנהג הכנסת אורחים בכל בן-עם-זר שביקש לשבת בה או לחצות את גבולה. שאיפתו של מוזיאון מפגש הציוויליזציות, נוסף על ההיכרות עם רוחה העתיקה של דובאי שבה חלפו כל עמי האזור ואליה באו להציע את סחורתם בשלווה ו</w:t>
      </w:r>
      <w:r w:rsidR="00467B22">
        <w:rPr>
          <w:rFonts w:hint="cs"/>
          <w:rtl/>
        </w:rPr>
        <w:t>ב</w:t>
      </w:r>
      <w:r w:rsidR="005D2ADC">
        <w:rPr>
          <w:rFonts w:hint="cs"/>
          <w:rtl/>
        </w:rPr>
        <w:t xml:space="preserve">כבוד הדדי, היא להגיה אור על העבר ועל </w:t>
      </w:r>
      <w:r w:rsidR="00467B22">
        <w:rPr>
          <w:rFonts w:hint="cs"/>
          <w:rtl/>
        </w:rPr>
        <w:t>ה</w:t>
      </w:r>
      <w:r w:rsidR="005D2ADC">
        <w:rPr>
          <w:rFonts w:hint="cs"/>
          <w:rtl/>
        </w:rPr>
        <w:t>שלום שהשליטה האנושות בקרבה עוד לפני היות ההסכמים הפוליטיים, כדי לאפשר לדורות הבאים ללמוד על יופ</w:t>
      </w:r>
      <w:r w:rsidR="00C0066D">
        <w:rPr>
          <w:rFonts w:hint="cs"/>
          <w:rtl/>
        </w:rPr>
        <w:t>י</w:t>
      </w:r>
      <w:r w:rsidR="005D2ADC">
        <w:rPr>
          <w:rFonts w:hint="cs"/>
          <w:rtl/>
        </w:rPr>
        <w:t xml:space="preserve">ין של תרבויות אחרות, תרומתן ופועלן, ולחנך לפלורליזם, </w:t>
      </w:r>
      <w:r w:rsidR="00467B22">
        <w:rPr>
          <w:rFonts w:hint="cs"/>
          <w:rtl/>
        </w:rPr>
        <w:t>ל</w:t>
      </w:r>
      <w:r w:rsidR="005D2ADC">
        <w:rPr>
          <w:rFonts w:hint="cs"/>
          <w:rtl/>
        </w:rPr>
        <w:t>גיוון ו</w:t>
      </w:r>
      <w:r w:rsidR="00467B22">
        <w:rPr>
          <w:rFonts w:hint="cs"/>
          <w:rtl/>
        </w:rPr>
        <w:t>ל</w:t>
      </w:r>
      <w:r w:rsidR="005D2ADC">
        <w:rPr>
          <w:rFonts w:hint="cs"/>
          <w:rtl/>
        </w:rPr>
        <w:t>רב-תרבותיות".</w:t>
      </w:r>
    </w:p>
    <w:p w14:paraId="3440C5F5" w14:textId="5405570F" w:rsidR="00C0066D" w:rsidRDefault="00C0066D" w:rsidP="005D2ADC">
      <w:pPr>
        <w:rPr>
          <w:rtl/>
        </w:rPr>
      </w:pPr>
      <w:r>
        <w:rPr>
          <w:rFonts w:hint="cs"/>
          <w:rtl/>
        </w:rPr>
        <w:t>עם הפרסים שזכה בו מוזיאון מפגש הציוויליזציות מאז שפתח את שעריו נמנה פרס המזכיר הכללי של מועצת שיתוף הפעולה של מדינות המפרץ למוזיאון הטוב ביותר לשנת 2015, "על תפקידו בהעלאת מורשת מדינות המפרץ</w:t>
      </w:r>
      <w:r w:rsidR="00A343AB">
        <w:rPr>
          <w:rFonts w:hint="cs"/>
          <w:rtl/>
        </w:rPr>
        <w:t xml:space="preserve"> על נס</w:t>
      </w:r>
      <w:r>
        <w:rPr>
          <w:rFonts w:hint="cs"/>
          <w:rtl/>
        </w:rPr>
        <w:t xml:space="preserve"> ושימורה ועל קירוב דור העתיד למורשתו". למידע נוסף בקרו בדף </w:t>
      </w:r>
      <w:commentRangeStart w:id="0"/>
      <w:r w:rsidRPr="00C0066D">
        <w:rPr>
          <w:rFonts w:hint="cs"/>
          <w:b/>
          <w:bCs/>
          <w:rtl/>
        </w:rPr>
        <w:t>פרסים</w:t>
      </w:r>
      <w:r>
        <w:rPr>
          <w:rFonts w:hint="cs"/>
          <w:rtl/>
        </w:rPr>
        <w:t>.</w:t>
      </w:r>
      <w:commentRangeEnd w:id="0"/>
      <w:r w:rsidR="001A2193">
        <w:rPr>
          <w:rStyle w:val="a4"/>
          <w:rtl/>
        </w:rPr>
        <w:commentReference w:id="0"/>
      </w:r>
    </w:p>
    <w:p w14:paraId="33F70958" w14:textId="77777777" w:rsidR="00C0066D" w:rsidRDefault="00C0066D" w:rsidP="005D2ADC">
      <w:pPr>
        <w:rPr>
          <w:rtl/>
        </w:rPr>
      </w:pPr>
    </w:p>
    <w:p w14:paraId="67118887" w14:textId="47134B81" w:rsidR="001B7E62" w:rsidRPr="001B7E62" w:rsidRDefault="001B7E62" w:rsidP="001B7E62">
      <w:pPr>
        <w:rPr>
          <w:b/>
          <w:bCs/>
          <w:sz w:val="44"/>
          <w:szCs w:val="44"/>
          <w:rtl/>
        </w:rPr>
      </w:pPr>
      <w:r w:rsidRPr="0048581C">
        <w:rPr>
          <w:b/>
          <w:bCs/>
          <w:sz w:val="44"/>
          <w:szCs w:val="44"/>
        </w:rPr>
        <w:t>Our Values</w:t>
      </w:r>
    </w:p>
    <w:p w14:paraId="272E376F" w14:textId="77777777" w:rsidR="00C0066D" w:rsidRPr="000029FE" w:rsidRDefault="00C0066D" w:rsidP="005D2ADC">
      <w:pPr>
        <w:rPr>
          <w:b/>
          <w:bCs/>
          <w:sz w:val="28"/>
          <w:szCs w:val="28"/>
          <w:rtl/>
        </w:rPr>
      </w:pPr>
      <w:r w:rsidRPr="000029FE">
        <w:rPr>
          <w:rFonts w:hint="cs"/>
          <w:b/>
          <w:bCs/>
          <w:sz w:val="28"/>
          <w:szCs w:val="28"/>
          <w:rtl/>
        </w:rPr>
        <w:t>הערכים שלנו</w:t>
      </w:r>
    </w:p>
    <w:p w14:paraId="33115539" w14:textId="77777777" w:rsidR="00C0066D" w:rsidRDefault="00AE6B26" w:rsidP="00AE6B26">
      <w:pPr>
        <w:rPr>
          <w:rtl/>
        </w:rPr>
      </w:pPr>
      <w:r>
        <w:rPr>
          <w:rFonts w:hint="cs"/>
          <w:rtl/>
        </w:rPr>
        <w:t xml:space="preserve">סובלנות </w:t>
      </w:r>
      <w:r>
        <w:rPr>
          <w:rtl/>
        </w:rPr>
        <w:t>–</w:t>
      </w:r>
      <w:r>
        <w:rPr>
          <w:rFonts w:hint="cs"/>
          <w:rtl/>
        </w:rPr>
        <w:t xml:space="preserve"> ראיית הטוב </w:t>
      </w:r>
      <w:r>
        <w:rPr>
          <w:rtl/>
        </w:rPr>
        <w:t>–</w:t>
      </w:r>
      <w:r>
        <w:rPr>
          <w:rFonts w:hint="cs"/>
          <w:rtl/>
        </w:rPr>
        <w:t xml:space="preserve"> תקווה </w:t>
      </w:r>
    </w:p>
    <w:p w14:paraId="3AFF3284" w14:textId="77777777" w:rsidR="00AE6B26" w:rsidRDefault="00AE6B26" w:rsidP="00AE6B26">
      <w:pPr>
        <w:rPr>
          <w:rtl/>
        </w:rPr>
      </w:pPr>
    </w:p>
    <w:p w14:paraId="6B41BE61" w14:textId="77777777" w:rsidR="00AE6B26" w:rsidRDefault="00AE6B26" w:rsidP="00AE6B26">
      <w:pPr>
        <w:rPr>
          <w:rtl/>
        </w:rPr>
      </w:pPr>
      <w:r>
        <w:rPr>
          <w:rFonts w:hint="cs"/>
          <w:rtl/>
        </w:rPr>
        <w:t>במוזיאוני הקבוצה מצויים בכפיפה אחת וללא כל הבדל חפצים שנוצרו באזורים שונים ובהם משתקפות דתות ואמונות שונות. קבלת השונה, הגיוון ורב-התרבותיות הם העומדים בבסיס הערכים היקרים לליבנו:</w:t>
      </w:r>
    </w:p>
    <w:p w14:paraId="679BF5A5" w14:textId="77777777" w:rsidR="001B7E62" w:rsidRDefault="001B7E62" w:rsidP="00AE6B26">
      <w:pPr>
        <w:rPr>
          <w:rFonts w:hint="cs"/>
          <w:rtl/>
        </w:rPr>
      </w:pPr>
    </w:p>
    <w:p w14:paraId="4A4473FF" w14:textId="2F9E5126" w:rsidR="001B7E62" w:rsidRDefault="001B7E62" w:rsidP="001B7E62">
      <w:pPr>
        <w:rPr>
          <w:b/>
          <w:bCs/>
          <w:rtl/>
        </w:rPr>
      </w:pPr>
      <w:r w:rsidRPr="0048581C">
        <w:rPr>
          <w:b/>
          <w:bCs/>
        </w:rPr>
        <w:t>Tolerance</w:t>
      </w:r>
    </w:p>
    <w:p w14:paraId="54317391" w14:textId="77777777" w:rsidR="00AE6B26" w:rsidRPr="000029FE" w:rsidRDefault="00AE6B26" w:rsidP="00AE6B26">
      <w:pPr>
        <w:rPr>
          <w:b/>
          <w:bCs/>
          <w:rtl/>
        </w:rPr>
      </w:pPr>
      <w:r w:rsidRPr="000029FE">
        <w:rPr>
          <w:rFonts w:hint="cs"/>
          <w:b/>
          <w:bCs/>
          <w:rtl/>
        </w:rPr>
        <w:t>סובלנות</w:t>
      </w:r>
    </w:p>
    <w:p w14:paraId="082B63E9" w14:textId="42BB8B32" w:rsidR="00AE6B26" w:rsidRDefault="00AE6B26" w:rsidP="00FC2BD4">
      <w:pPr>
        <w:rPr>
          <w:rtl/>
        </w:rPr>
      </w:pPr>
      <w:r>
        <w:rPr>
          <w:rFonts w:hint="cs"/>
          <w:rtl/>
        </w:rPr>
        <w:lastRenderedPageBreak/>
        <w:t>ת</w:t>
      </w:r>
      <w:r w:rsidR="0087753A">
        <w:rPr>
          <w:rFonts w:hint="cs"/>
          <w:rtl/>
        </w:rPr>
        <w:t xml:space="preserve">וצריהן של שלל תרבויות, המוצגים </w:t>
      </w:r>
      <w:r>
        <w:rPr>
          <w:rFonts w:hint="cs"/>
          <w:rtl/>
        </w:rPr>
        <w:t>תחת קורת גג אחת</w:t>
      </w:r>
      <w:r w:rsidR="0087753A">
        <w:rPr>
          <w:rFonts w:hint="cs"/>
          <w:rtl/>
        </w:rPr>
        <w:t xml:space="preserve">, מלמדים על התפתחות האמנות </w:t>
      </w:r>
      <w:r w:rsidR="00467B22">
        <w:rPr>
          <w:rFonts w:hint="cs"/>
          <w:rtl/>
        </w:rPr>
        <w:t>ומהלכה בתקופות השונות ו</w:t>
      </w:r>
      <w:r w:rsidR="0087753A">
        <w:rPr>
          <w:rFonts w:hint="cs"/>
          <w:rtl/>
        </w:rPr>
        <w:t>על רבדיה השונים, ומתוך כך על תרומתן של תרבויות לאנושות כולה במהלך קיומה.</w:t>
      </w:r>
      <w:r w:rsidR="00FC2BD4">
        <w:rPr>
          <w:rFonts w:hint="cs"/>
          <w:rtl/>
        </w:rPr>
        <w:t xml:space="preserve"> כך פועלת קבוצת המוזיאונים להעלות את ההכרה בחשיבותה של כל תרבות באשר היא ולחזק את ערכי הסובלנות, הכבוד ההדדי ואף ההרמוניה</w:t>
      </w:r>
      <w:r w:rsidR="00467B22">
        <w:rPr>
          <w:rFonts w:hint="cs"/>
          <w:rtl/>
        </w:rPr>
        <w:t xml:space="preserve"> בין אומות</w:t>
      </w:r>
      <w:r w:rsidR="00FC2BD4">
        <w:rPr>
          <w:rFonts w:hint="cs"/>
          <w:rtl/>
        </w:rPr>
        <w:t>,</w:t>
      </w:r>
      <w:r w:rsidR="00467B22">
        <w:rPr>
          <w:rFonts w:hint="cs"/>
          <w:rtl/>
        </w:rPr>
        <w:t xml:space="preserve"> בין</w:t>
      </w:r>
      <w:r w:rsidR="00FC2BD4">
        <w:rPr>
          <w:rFonts w:hint="cs"/>
          <w:rtl/>
        </w:rPr>
        <w:t xml:space="preserve"> קבוצות חברתיות ו</w:t>
      </w:r>
      <w:r w:rsidR="00467B22">
        <w:rPr>
          <w:rFonts w:hint="cs"/>
          <w:rtl/>
        </w:rPr>
        <w:t xml:space="preserve">בין </w:t>
      </w:r>
      <w:r w:rsidR="00FC2BD4">
        <w:rPr>
          <w:rFonts w:hint="cs"/>
          <w:rtl/>
        </w:rPr>
        <w:t>קבוצות אתניו</w:t>
      </w:r>
      <w:r w:rsidR="00467B22">
        <w:rPr>
          <w:rFonts w:hint="cs"/>
          <w:rtl/>
        </w:rPr>
        <w:t>ת שלהן</w:t>
      </w:r>
      <w:r w:rsidR="00FC2BD4">
        <w:rPr>
          <w:rFonts w:hint="cs"/>
          <w:rtl/>
        </w:rPr>
        <w:t xml:space="preserve"> ערכים תרבותיים שונים (ולעתים אף סותרים). הצעד הראשון במסע אל הסובלנות הוא קבלת קיומן של נקודות המבט השונות והכרה ביופי הטמון בגיוון האנושי.</w:t>
      </w:r>
    </w:p>
    <w:p w14:paraId="728F5A2E" w14:textId="77777777" w:rsidR="001B7E62" w:rsidRDefault="001B7E62" w:rsidP="001B7E62">
      <w:pPr>
        <w:rPr>
          <w:b/>
          <w:bCs/>
          <w:rtl/>
        </w:rPr>
      </w:pPr>
    </w:p>
    <w:p w14:paraId="00837905" w14:textId="2E67C23A" w:rsidR="001B7E62" w:rsidRDefault="001B7E62" w:rsidP="001B7E62">
      <w:pPr>
        <w:rPr>
          <w:b/>
          <w:bCs/>
          <w:rtl/>
        </w:rPr>
      </w:pPr>
      <w:r w:rsidRPr="0048581C">
        <w:rPr>
          <w:b/>
          <w:bCs/>
        </w:rPr>
        <w:t>Positivity</w:t>
      </w:r>
    </w:p>
    <w:p w14:paraId="03A49A25" w14:textId="6885DD80" w:rsidR="00FC2BD4" w:rsidRPr="000029FE" w:rsidRDefault="00FC2BD4" w:rsidP="001B7E62">
      <w:pPr>
        <w:rPr>
          <w:b/>
          <w:bCs/>
          <w:rtl/>
        </w:rPr>
      </w:pPr>
      <w:r w:rsidRPr="000029FE">
        <w:rPr>
          <w:rFonts w:hint="cs"/>
          <w:b/>
          <w:bCs/>
          <w:rtl/>
        </w:rPr>
        <w:t>ראיית הטוב</w:t>
      </w:r>
    </w:p>
    <w:p w14:paraId="5CBA2F44" w14:textId="2FD7D941" w:rsidR="00FC2BD4" w:rsidRDefault="00FC2BD4" w:rsidP="00FC2BD4">
      <w:pPr>
        <w:rPr>
          <w:rtl/>
        </w:rPr>
      </w:pPr>
      <w:r>
        <w:rPr>
          <w:rFonts w:hint="cs"/>
          <w:rtl/>
        </w:rPr>
        <w:t xml:space="preserve">המוזיאון מבקש ללמד את הבאים בשעריו </w:t>
      </w:r>
      <w:r>
        <w:rPr>
          <w:rtl/>
        </w:rPr>
        <w:t>–</w:t>
      </w:r>
      <w:r>
        <w:rPr>
          <w:rFonts w:hint="cs"/>
          <w:rtl/>
        </w:rPr>
        <w:t xml:space="preserve"> בני עמים שונים, בני דורות שונים </w:t>
      </w:r>
      <w:r>
        <w:rPr>
          <w:rtl/>
        </w:rPr>
        <w:t>–</w:t>
      </w:r>
      <w:r>
        <w:rPr>
          <w:rFonts w:hint="cs"/>
          <w:rtl/>
        </w:rPr>
        <w:t xml:space="preserve"> כיצד לראות את הטוב והיפה בתרבותו של האחר על כל שונותה מן המוכר וה</w:t>
      </w:r>
      <w:r w:rsidR="00467B22">
        <w:rPr>
          <w:rFonts w:hint="cs"/>
          <w:rtl/>
        </w:rPr>
        <w:t>ק</w:t>
      </w:r>
      <w:r>
        <w:rPr>
          <w:rFonts w:hint="cs"/>
          <w:rtl/>
        </w:rPr>
        <w:t>רוב.</w:t>
      </w:r>
    </w:p>
    <w:p w14:paraId="5D9308BB" w14:textId="77777777" w:rsidR="001B7E62" w:rsidRDefault="001B7E62" w:rsidP="00FC2BD4">
      <w:pPr>
        <w:rPr>
          <w:b/>
          <w:bCs/>
          <w:rtl/>
        </w:rPr>
      </w:pPr>
    </w:p>
    <w:p w14:paraId="6CC2C9B8" w14:textId="2621567E" w:rsidR="001B7E62" w:rsidRDefault="001B7E62" w:rsidP="00FC2BD4">
      <w:pPr>
        <w:rPr>
          <w:b/>
          <w:bCs/>
          <w:rtl/>
        </w:rPr>
      </w:pPr>
      <w:r w:rsidRPr="0048581C">
        <w:rPr>
          <w:b/>
          <w:bCs/>
        </w:rPr>
        <w:t>Hope</w:t>
      </w:r>
    </w:p>
    <w:p w14:paraId="6DB43BE3" w14:textId="77777777" w:rsidR="00FC2BD4" w:rsidRPr="000029FE" w:rsidRDefault="00FC2BD4" w:rsidP="00FC2BD4">
      <w:pPr>
        <w:rPr>
          <w:b/>
          <w:bCs/>
          <w:rtl/>
        </w:rPr>
      </w:pPr>
      <w:r w:rsidRPr="000029FE">
        <w:rPr>
          <w:rFonts w:hint="cs"/>
          <w:b/>
          <w:bCs/>
          <w:rtl/>
        </w:rPr>
        <w:t>תקווה</w:t>
      </w:r>
    </w:p>
    <w:p w14:paraId="366A5ACB" w14:textId="77777777" w:rsidR="00FC2BD4" w:rsidRDefault="00220065" w:rsidP="00220065">
      <w:pPr>
        <w:rPr>
          <w:rtl/>
        </w:rPr>
      </w:pPr>
      <w:r>
        <w:rPr>
          <w:rFonts w:hint="cs"/>
          <w:rtl/>
        </w:rPr>
        <w:t>אנו מטפחים תקווה: תקווה להחייאת ערכי העבר מתוך ראייה מודרנית כדי להביא שוב את השלום, האחווה והיציבות בקרב כל עמי העולם; תקווה להבטחת עתידם של הדורות הבאים באמצעות בניית מורשת המכירה, לכל הפחות, בתועלתו של הריבוי והגיוון.</w:t>
      </w:r>
    </w:p>
    <w:p w14:paraId="2929E3CE" w14:textId="77777777" w:rsidR="00220065" w:rsidRDefault="00220065" w:rsidP="00220065">
      <w:pPr>
        <w:rPr>
          <w:rtl/>
        </w:rPr>
      </w:pPr>
    </w:p>
    <w:p w14:paraId="4715294E" w14:textId="015B1AE2" w:rsidR="00220065" w:rsidRDefault="001B7E62" w:rsidP="001B7E62">
      <w:pPr>
        <w:jc w:val="center"/>
        <w:rPr>
          <w:rtl/>
        </w:rPr>
      </w:pPr>
      <w:r w:rsidRPr="00DF17D9">
        <w:rPr>
          <w:b/>
          <w:bCs/>
          <w:sz w:val="56"/>
          <w:szCs w:val="56"/>
        </w:rPr>
        <w:t>Museum Groups</w:t>
      </w:r>
    </w:p>
    <w:p w14:paraId="11DE7C84" w14:textId="2E25971B" w:rsidR="00220065" w:rsidRDefault="000029FE" w:rsidP="001B7E62">
      <w:pPr>
        <w:jc w:val="center"/>
        <w:rPr>
          <w:b/>
          <w:bCs/>
          <w:sz w:val="28"/>
          <w:szCs w:val="28"/>
          <w:rtl/>
        </w:rPr>
      </w:pPr>
      <w:r w:rsidRPr="001B7E62">
        <w:rPr>
          <w:rFonts w:hint="cs"/>
          <w:b/>
          <w:bCs/>
          <w:sz w:val="28"/>
          <w:szCs w:val="28"/>
          <w:rtl/>
        </w:rPr>
        <w:t xml:space="preserve">קבוצת </w:t>
      </w:r>
      <w:r w:rsidR="00220065" w:rsidRPr="001B7E62">
        <w:rPr>
          <w:rFonts w:hint="cs"/>
          <w:b/>
          <w:bCs/>
          <w:sz w:val="28"/>
          <w:szCs w:val="28"/>
          <w:rtl/>
        </w:rPr>
        <w:t>המוזיאונים</w:t>
      </w:r>
    </w:p>
    <w:p w14:paraId="4FC99997" w14:textId="77777777" w:rsidR="001B7E62" w:rsidRPr="001B7E62" w:rsidRDefault="001B7E62" w:rsidP="001B7E62">
      <w:pPr>
        <w:jc w:val="center"/>
        <w:rPr>
          <w:b/>
          <w:bCs/>
          <w:sz w:val="28"/>
          <w:szCs w:val="28"/>
          <w:rtl/>
        </w:rPr>
      </w:pPr>
    </w:p>
    <w:p w14:paraId="1E27B56D" w14:textId="7467DE57" w:rsidR="001B7E62" w:rsidRPr="001B7E62" w:rsidRDefault="001B7E62" w:rsidP="001B7E62">
      <w:pPr>
        <w:rPr>
          <w:b/>
          <w:bCs/>
          <w:sz w:val="44"/>
          <w:szCs w:val="44"/>
          <w:rtl/>
        </w:rPr>
      </w:pPr>
      <w:r w:rsidRPr="00DF17D9">
        <w:rPr>
          <w:b/>
          <w:bCs/>
          <w:sz w:val="44"/>
          <w:szCs w:val="44"/>
        </w:rPr>
        <w:t>Crossroads of Civilizations Museum</w:t>
      </w:r>
    </w:p>
    <w:p w14:paraId="1616B0BF" w14:textId="77777777" w:rsidR="00220065" w:rsidRPr="001B7E62" w:rsidRDefault="00220065" w:rsidP="00220065">
      <w:pPr>
        <w:rPr>
          <w:b/>
          <w:bCs/>
          <w:sz w:val="28"/>
          <w:szCs w:val="28"/>
          <w:rtl/>
        </w:rPr>
      </w:pPr>
      <w:r w:rsidRPr="001B7E62">
        <w:rPr>
          <w:rFonts w:hint="cs"/>
          <w:b/>
          <w:bCs/>
          <w:sz w:val="28"/>
          <w:szCs w:val="28"/>
          <w:rtl/>
        </w:rPr>
        <w:t>מוזיאון מפגש הציוויליזציות</w:t>
      </w:r>
    </w:p>
    <w:p w14:paraId="7F875391" w14:textId="3CA0B635" w:rsidR="00220065" w:rsidRDefault="00220065" w:rsidP="00220065">
      <w:pPr>
        <w:rPr>
          <w:rtl/>
        </w:rPr>
      </w:pPr>
      <w:r>
        <w:rPr>
          <w:rFonts w:hint="cs"/>
          <w:rtl/>
        </w:rPr>
        <w:t xml:space="preserve">תיבת אוצר של </w:t>
      </w:r>
      <w:r w:rsidR="00467B22">
        <w:rPr>
          <w:rFonts w:hint="cs"/>
          <w:rtl/>
        </w:rPr>
        <w:t xml:space="preserve">שכיות חמדה מכל תרבויות העולם </w:t>
      </w:r>
      <w:r w:rsidR="00467B22">
        <w:rPr>
          <w:rtl/>
        </w:rPr>
        <w:t>–</w:t>
      </w:r>
      <w:r w:rsidR="00467B22">
        <w:rPr>
          <w:rFonts w:hint="cs"/>
          <w:rtl/>
        </w:rPr>
        <w:t xml:space="preserve"> </w:t>
      </w:r>
      <w:r>
        <w:rPr>
          <w:rFonts w:hint="cs"/>
          <w:rtl/>
        </w:rPr>
        <w:t>מורשת האנושות כולה</w:t>
      </w:r>
    </w:p>
    <w:p w14:paraId="059DED1F" w14:textId="27881632" w:rsidR="009C1782" w:rsidRDefault="009C1782" w:rsidP="00C83A24">
      <w:pPr>
        <w:rPr>
          <w:rtl/>
        </w:rPr>
      </w:pPr>
      <w:r>
        <w:rPr>
          <w:rFonts w:hint="cs"/>
          <w:rtl/>
        </w:rPr>
        <w:t>במוזיאון מפגש הציוויליזציות מוצגים אוצרות אמנות</w:t>
      </w:r>
      <w:r w:rsidR="007322A7">
        <w:rPr>
          <w:rFonts w:hint="cs"/>
          <w:rtl/>
        </w:rPr>
        <w:t xml:space="preserve"> שהם, בעינינו, מורשת האנושות כולה, אוצרות שהם תו</w:t>
      </w:r>
      <w:r w:rsidR="00467B22">
        <w:rPr>
          <w:rFonts w:hint="cs"/>
          <w:rtl/>
        </w:rPr>
        <w:t xml:space="preserve">לדת </w:t>
      </w:r>
      <w:r w:rsidR="007322A7">
        <w:rPr>
          <w:rFonts w:hint="cs"/>
          <w:rtl/>
        </w:rPr>
        <w:t xml:space="preserve">שיתוף הפעולה שבין תרבויות וציוויליזציות שונות. אף </w:t>
      </w:r>
      <w:r w:rsidR="00467B22">
        <w:rPr>
          <w:rFonts w:hint="cs"/>
          <w:rtl/>
        </w:rPr>
        <w:t>שהתקשורת נוטה להציג</w:t>
      </w:r>
      <w:r w:rsidR="007322A7">
        <w:rPr>
          <w:rFonts w:hint="cs"/>
          <w:rtl/>
        </w:rPr>
        <w:t xml:space="preserve"> את דובאי </w:t>
      </w:r>
      <w:r w:rsidR="00467B22">
        <w:rPr>
          <w:rFonts w:hint="cs"/>
          <w:rtl/>
        </w:rPr>
        <w:t xml:space="preserve">ההיסטורית </w:t>
      </w:r>
      <w:r w:rsidR="007322A7">
        <w:rPr>
          <w:rFonts w:hint="cs"/>
          <w:rtl/>
        </w:rPr>
        <w:t>כעיר קטנה ושלווה ובה בקתות של סוחרים בדואים ושולי פנינים המתגוררים סמוך ל</w:t>
      </w:r>
      <w:r w:rsidR="00467B22">
        <w:rPr>
          <w:rFonts w:hint="cs"/>
          <w:rtl/>
        </w:rPr>
        <w:t>גדות</w:t>
      </w:r>
      <w:r w:rsidR="007322A7">
        <w:rPr>
          <w:rFonts w:hint="cs"/>
          <w:rtl/>
        </w:rPr>
        <w:t xml:space="preserve"> תעלת דובאי, על פי ממ</w:t>
      </w:r>
      <w:r w:rsidR="00467B22">
        <w:rPr>
          <w:rFonts w:hint="cs"/>
          <w:rtl/>
        </w:rPr>
        <w:t>צאיהם של חוקרים וארכיאולוגים</w:t>
      </w:r>
      <w:r w:rsidR="007322A7">
        <w:rPr>
          <w:rFonts w:hint="cs"/>
          <w:rtl/>
        </w:rPr>
        <w:t xml:space="preserve"> הייתה דובאי עיר נמל שוקקת חיים ומרכז ליבוא וליצוא כבר משנת 3000 לפני הספירה. השלום ששרר בה והסחר </w:t>
      </w:r>
      <w:r w:rsidR="00C83A24">
        <w:rPr>
          <w:rFonts w:hint="cs"/>
          <w:rtl/>
        </w:rPr>
        <w:t>ששקק בה</w:t>
      </w:r>
      <w:r w:rsidR="007322A7">
        <w:rPr>
          <w:rFonts w:hint="cs"/>
          <w:rtl/>
        </w:rPr>
        <w:t xml:space="preserve"> מאז ומעולם הם שני ההיבטים העיקריים במורשתה של דובאי. כיום דובאי הקוסמופוליטית היא מרכז סחר עולמי חשוב; קצב צמיחתה המדהים כמרכז כלכלי הוא תוצאה ישירה של תפקידה ההיסטורי כצומת דרכים שבה נפגשו ציוויליזציות רבות מפגש של שלום.</w:t>
      </w:r>
    </w:p>
    <w:p w14:paraId="169E7317" w14:textId="12DF57C3" w:rsidR="007322A7" w:rsidRDefault="007322A7" w:rsidP="00C83A24">
      <w:pPr>
        <w:rPr>
          <w:rtl/>
        </w:rPr>
      </w:pPr>
      <w:r>
        <w:rPr>
          <w:rFonts w:hint="cs"/>
          <w:rtl/>
        </w:rPr>
        <w:lastRenderedPageBreak/>
        <w:t>גלריות המוזיאון עומדות על היופי הטמון בכל תרבות שנציגיה חלפו באזור האמירויות הערביות המאוחדו</w:t>
      </w:r>
      <w:r w:rsidR="00DA5A29">
        <w:rPr>
          <w:rFonts w:hint="cs"/>
          <w:rtl/>
        </w:rPr>
        <w:t>ת בכלל ובדובאי בפרט. אנו מבקשים</w:t>
      </w:r>
      <w:r>
        <w:rPr>
          <w:rFonts w:hint="cs"/>
          <w:rtl/>
        </w:rPr>
        <w:t xml:space="preserve"> ליצור מקום </w:t>
      </w:r>
      <w:r w:rsidR="00DA5A29">
        <w:rPr>
          <w:rFonts w:hint="cs"/>
          <w:rtl/>
        </w:rPr>
        <w:t xml:space="preserve">שיניח יסודות לדיאלוג פתוח, יעודד אותו וישמש לו השראה; שיאיר  מעט מן החשכה ויקדם הבנה של תרבויות שונות; שישמש כגשר בין </w:t>
      </w:r>
      <w:r w:rsidR="00C83A24">
        <w:rPr>
          <w:rFonts w:hint="cs"/>
          <w:rtl/>
        </w:rPr>
        <w:t>לבם של בני האדם</w:t>
      </w:r>
      <w:r w:rsidR="00DA5A29">
        <w:rPr>
          <w:rFonts w:hint="cs"/>
          <w:rtl/>
        </w:rPr>
        <w:t xml:space="preserve"> ל</w:t>
      </w:r>
      <w:r w:rsidR="00C83A24">
        <w:rPr>
          <w:rFonts w:hint="cs"/>
          <w:rtl/>
        </w:rPr>
        <w:t>שכלם</w:t>
      </w:r>
      <w:r w:rsidR="00DA5A29">
        <w:rPr>
          <w:rFonts w:hint="cs"/>
          <w:rtl/>
        </w:rPr>
        <w:t>. לאור כל זאת, חלוקת האוסף לגלריות שונה וחדשנית. המוצגים והמסמכים ממחישים את החזון שלנו ואת המשימה שקיבלנו על עצמנו, וכל גלריה מציגה פן אחר של הסיפור כולו.</w:t>
      </w:r>
    </w:p>
    <w:p w14:paraId="57B1EF01" w14:textId="77777777" w:rsidR="00DA5A29" w:rsidRDefault="00DA5A29" w:rsidP="000E6A21">
      <w:pPr>
        <w:rPr>
          <w:rtl/>
        </w:rPr>
      </w:pPr>
      <w:r>
        <w:rPr>
          <w:rFonts w:hint="cs"/>
          <w:rtl/>
        </w:rPr>
        <w:t xml:space="preserve">סיפורו ההיסטורי של סחר-החליפין התרבותי והחומרי בין ציוויליזציות נגלה בשש </w:t>
      </w:r>
      <w:r w:rsidR="000E6A21">
        <w:rPr>
          <w:rFonts w:hint="cs"/>
          <w:rtl/>
        </w:rPr>
        <w:t>ה</w:t>
      </w:r>
      <w:r>
        <w:rPr>
          <w:rFonts w:hint="cs"/>
          <w:rtl/>
        </w:rPr>
        <w:t>גלריות</w:t>
      </w:r>
      <w:r w:rsidR="000E6A21">
        <w:rPr>
          <w:rFonts w:hint="cs"/>
          <w:rtl/>
        </w:rPr>
        <w:t xml:space="preserve"> המרכיבות את תצוגת הקבע במוזיאון מפגש הציוויליזציות. האוסף כולל פריטים נדירים רבים </w:t>
      </w:r>
      <w:r w:rsidR="000E6A21">
        <w:rPr>
          <w:rtl/>
        </w:rPr>
        <w:t>–</w:t>
      </w:r>
      <w:r w:rsidR="000E6A21">
        <w:rPr>
          <w:rFonts w:hint="cs"/>
          <w:rtl/>
        </w:rPr>
        <w:t xml:space="preserve"> חפצי אמנות, כתבי-יד, חתימות ואוטוגרפים של אישים בעלי חשיבות היסטורית, בהם מלכים, חוקרים ונוסעים; צווים ופקודות מאת מצביאים וסולטנים, וכן מסמכים משפחתיים.</w:t>
      </w:r>
    </w:p>
    <w:p w14:paraId="5FE314A0" w14:textId="77777777" w:rsidR="001B7E62" w:rsidRDefault="001B7E62" w:rsidP="000E6A21">
      <w:pPr>
        <w:rPr>
          <w:rtl/>
        </w:rPr>
      </w:pPr>
    </w:p>
    <w:p w14:paraId="602AD54C" w14:textId="4AC22717" w:rsidR="000E6A21" w:rsidRPr="001B7E62" w:rsidRDefault="001B7E62" w:rsidP="001B7E62">
      <w:pPr>
        <w:rPr>
          <w:b/>
          <w:bCs/>
          <w:rtl/>
        </w:rPr>
      </w:pPr>
      <w:r w:rsidRPr="00DF17D9">
        <w:rPr>
          <w:b/>
          <w:bCs/>
        </w:rPr>
        <w:t>Gallery 1- Local History</w:t>
      </w:r>
    </w:p>
    <w:p w14:paraId="6645BFF0" w14:textId="77777777" w:rsidR="000E6A21" w:rsidRPr="000029FE" w:rsidRDefault="000E6A21" w:rsidP="000E6A21">
      <w:pPr>
        <w:rPr>
          <w:b/>
          <w:bCs/>
          <w:rtl/>
        </w:rPr>
      </w:pPr>
      <w:r w:rsidRPr="000029FE">
        <w:rPr>
          <w:rFonts w:hint="cs"/>
          <w:b/>
          <w:bCs/>
          <w:rtl/>
        </w:rPr>
        <w:t xml:space="preserve">גלריה 1 </w:t>
      </w:r>
      <w:r w:rsidRPr="000029FE">
        <w:rPr>
          <w:b/>
          <w:bCs/>
          <w:rtl/>
        </w:rPr>
        <w:t>–</w:t>
      </w:r>
      <w:r w:rsidRPr="000029FE">
        <w:rPr>
          <w:rFonts w:hint="cs"/>
          <w:b/>
          <w:bCs/>
          <w:rtl/>
        </w:rPr>
        <w:t xml:space="preserve"> תולדות האזור</w:t>
      </w:r>
    </w:p>
    <w:p w14:paraId="1CE159A5" w14:textId="56FA0CD8" w:rsidR="000E6A21" w:rsidRDefault="000E6A21" w:rsidP="007E0B6F">
      <w:pPr>
        <w:rPr>
          <w:rtl/>
        </w:rPr>
      </w:pPr>
      <w:r>
        <w:rPr>
          <w:rFonts w:hint="cs"/>
          <w:rtl/>
        </w:rPr>
        <w:t>הגלריה המוקדשת לתולדות האזור היא הגלריה הראשונה במוזיאון מפגש הציוויליזציות, והיא משמשת מעין הקדמה לתולדות המפגש המסחרי והתרבותי בין ציוויליזציות שהתרח</w:t>
      </w:r>
      <w:r w:rsidR="007E0B6F">
        <w:rPr>
          <w:rFonts w:hint="cs"/>
          <w:rtl/>
        </w:rPr>
        <w:t>ש כאן, בצומת הדרכים. הגלריה מתווה את הטון השולט בכל הגלריות שבקבוצת המוזיאונים, הכוללת גם את המוזיאון לספרים נדירי</w:t>
      </w:r>
      <w:r w:rsidR="00C83A24">
        <w:rPr>
          <w:rFonts w:hint="cs"/>
          <w:rtl/>
        </w:rPr>
        <w:t>ם, כתבי-יד והדפסים ומוזיאון כלי-</w:t>
      </w:r>
      <w:r w:rsidR="007E0B6F">
        <w:rPr>
          <w:rFonts w:hint="cs"/>
          <w:rtl/>
        </w:rPr>
        <w:t>הנשק (המצויים שניהם במרחק הליכה קצרה ממוזיאון מפגש הציוויליזציות).</w:t>
      </w:r>
    </w:p>
    <w:p w14:paraId="0C38C14C" w14:textId="77777777" w:rsidR="007E0B6F" w:rsidRDefault="007E0B6F" w:rsidP="007E0B6F">
      <w:pPr>
        <w:rPr>
          <w:rtl/>
        </w:rPr>
      </w:pPr>
      <w:r>
        <w:rPr>
          <w:rFonts w:hint="cs"/>
          <w:rtl/>
        </w:rPr>
        <w:t xml:space="preserve">כאן אפשר לראות כתבי-יד מקומיים שטרם הוצגו לציבור. </w:t>
      </w:r>
      <w:r w:rsidR="00AD6FBA">
        <w:rPr>
          <w:rFonts w:hint="cs"/>
          <w:rtl/>
        </w:rPr>
        <w:t>כתבי-יד אלו היו בירושת משפחתו של מר אחמד אל-</w:t>
      </w:r>
      <w:proofErr w:type="spellStart"/>
      <w:r w:rsidR="00AD6FBA">
        <w:rPr>
          <w:rFonts w:hint="cs"/>
          <w:rtl/>
        </w:rPr>
        <w:t>מנסורי</w:t>
      </w:r>
      <w:proofErr w:type="spellEnd"/>
      <w:r w:rsidR="00AD6FBA">
        <w:rPr>
          <w:rFonts w:hint="cs"/>
          <w:rtl/>
        </w:rPr>
        <w:t>, מייסד קבוצת המוזיאונים, והמעיין בהם למד רבות על פנים שונים של החיים המקומיים, בהם:</w:t>
      </w:r>
    </w:p>
    <w:p w14:paraId="785C367B" w14:textId="77777777" w:rsidR="00AD6FBA" w:rsidRDefault="00AD6FBA" w:rsidP="00AD6FBA">
      <w:pPr>
        <w:rPr>
          <w:rtl/>
        </w:rPr>
      </w:pPr>
      <w:r>
        <w:rPr>
          <w:rFonts w:hint="cs"/>
          <w:rtl/>
        </w:rPr>
        <w:t>- מדיניות פנים ומדיניות חוץ</w:t>
      </w:r>
    </w:p>
    <w:p w14:paraId="04A2FD88" w14:textId="77777777" w:rsidR="00AD6FBA" w:rsidRDefault="00AD6FBA" w:rsidP="00AD6FBA">
      <w:pPr>
        <w:rPr>
          <w:rtl/>
        </w:rPr>
      </w:pPr>
      <w:r>
        <w:rPr>
          <w:rFonts w:hint="cs"/>
          <w:rtl/>
        </w:rPr>
        <w:t>- אינטראקציות חברתיות ותרבותיות, בהן תכתובות עם בני מלוכה</w:t>
      </w:r>
    </w:p>
    <w:p w14:paraId="7BE4ECCC" w14:textId="71EF08FA" w:rsidR="00AD6FBA" w:rsidRDefault="00AD6FBA" w:rsidP="00AD6FBA">
      <w:pPr>
        <w:rPr>
          <w:rtl/>
        </w:rPr>
      </w:pPr>
      <w:r>
        <w:rPr>
          <w:rFonts w:hint="cs"/>
          <w:rtl/>
        </w:rPr>
        <w:t xml:space="preserve">- כלכלה וכספים, החל בניהול ענף שליית הפנינים ועד יחסי </w:t>
      </w:r>
      <w:r w:rsidR="00C83A24">
        <w:rPr>
          <w:rFonts w:hint="cs"/>
          <w:rtl/>
        </w:rPr>
        <w:t>סחר כגון יבוא ויצוא. בחלק מכתבי-</w:t>
      </w:r>
      <w:r>
        <w:rPr>
          <w:rFonts w:hint="cs"/>
          <w:rtl/>
        </w:rPr>
        <w:t>היד דוגמאות לאופן התנהלות המסחר והעסקים</w:t>
      </w:r>
      <w:r w:rsidR="00C83A24">
        <w:rPr>
          <w:rFonts w:hint="cs"/>
          <w:rtl/>
        </w:rPr>
        <w:t xml:space="preserve"> המקומיים</w:t>
      </w:r>
    </w:p>
    <w:p w14:paraId="185D3643" w14:textId="77777777" w:rsidR="00AD6FBA" w:rsidRDefault="00AD6FBA" w:rsidP="00AD6FBA">
      <w:pPr>
        <w:rPr>
          <w:rtl/>
        </w:rPr>
      </w:pPr>
      <w:r>
        <w:rPr>
          <w:rFonts w:hint="cs"/>
          <w:rtl/>
        </w:rPr>
        <w:t>- חוק ומשפט, ובהם אופן יישום החוק בתחומי הכלכלה והחברה</w:t>
      </w:r>
    </w:p>
    <w:p w14:paraId="4AF76E66" w14:textId="7A38411F" w:rsidR="00AD6FBA" w:rsidRDefault="00AD6FBA" w:rsidP="00AD6FBA">
      <w:pPr>
        <w:rPr>
          <w:rtl/>
        </w:rPr>
      </w:pPr>
      <w:r>
        <w:rPr>
          <w:rFonts w:hint="cs"/>
          <w:rtl/>
        </w:rPr>
        <w:t>- חינוך</w:t>
      </w:r>
      <w:r w:rsidR="00C83A24">
        <w:rPr>
          <w:rFonts w:hint="cs"/>
          <w:rtl/>
        </w:rPr>
        <w:t xml:space="preserve"> והשכלה</w:t>
      </w:r>
    </w:p>
    <w:p w14:paraId="11531287" w14:textId="31525E18" w:rsidR="00AD6FBA" w:rsidRDefault="00AD6FBA" w:rsidP="00AD6FBA">
      <w:pPr>
        <w:rPr>
          <w:rtl/>
        </w:rPr>
      </w:pPr>
      <w:r>
        <w:rPr>
          <w:rFonts w:hint="cs"/>
          <w:rtl/>
        </w:rPr>
        <w:t xml:space="preserve">- שירה </w:t>
      </w:r>
      <w:r>
        <w:rPr>
          <w:rtl/>
        </w:rPr>
        <w:t>–</w:t>
      </w:r>
      <w:r>
        <w:rPr>
          <w:rFonts w:hint="cs"/>
          <w:rtl/>
        </w:rPr>
        <w:t xml:space="preserve"> ובכלל זאת שירה פוליטית ושירי אהבה </w:t>
      </w:r>
      <w:r>
        <w:rPr>
          <w:rtl/>
        </w:rPr>
        <w:t>–</w:t>
      </w:r>
      <w:r>
        <w:rPr>
          <w:rFonts w:hint="cs"/>
          <w:rtl/>
        </w:rPr>
        <w:t xml:space="preserve"> המשקפת את מבנה החבר</w:t>
      </w:r>
      <w:r w:rsidR="00C83A24">
        <w:rPr>
          <w:rFonts w:hint="cs"/>
          <w:rtl/>
        </w:rPr>
        <w:t>ה ואת סדר עדיפויותיהם של יחידים,</w:t>
      </w:r>
      <w:r>
        <w:rPr>
          <w:rFonts w:hint="cs"/>
          <w:rtl/>
        </w:rPr>
        <w:t xml:space="preserve"> מפשוט</w:t>
      </w:r>
      <w:r w:rsidR="00C83A24">
        <w:rPr>
          <w:rFonts w:hint="cs"/>
          <w:rtl/>
        </w:rPr>
        <w:t>י</w:t>
      </w:r>
      <w:r>
        <w:rPr>
          <w:rFonts w:hint="cs"/>
          <w:rtl/>
        </w:rPr>
        <w:t xml:space="preserve"> העם ועד העילית</w:t>
      </w:r>
    </w:p>
    <w:p w14:paraId="3AFA85DB" w14:textId="77777777" w:rsidR="00AD6FBA" w:rsidRDefault="00AD6FBA" w:rsidP="00AD6FBA">
      <w:pPr>
        <w:rPr>
          <w:rtl/>
        </w:rPr>
      </w:pPr>
      <w:r>
        <w:rPr>
          <w:rFonts w:hint="cs"/>
          <w:rtl/>
        </w:rPr>
        <w:t>- מדע וספרות בת הזמן</w:t>
      </w:r>
    </w:p>
    <w:p w14:paraId="37EE00F8" w14:textId="77777777" w:rsidR="00AD6FBA" w:rsidRDefault="00AD6FBA" w:rsidP="008748B6">
      <w:pPr>
        <w:rPr>
          <w:rtl/>
        </w:rPr>
      </w:pPr>
      <w:r>
        <w:rPr>
          <w:rFonts w:hint="cs"/>
          <w:rtl/>
        </w:rPr>
        <w:t xml:space="preserve">בגלריה מוצגים גם </w:t>
      </w:r>
      <w:r w:rsidR="008748B6">
        <w:rPr>
          <w:rFonts w:hint="cs"/>
          <w:rtl/>
        </w:rPr>
        <w:t xml:space="preserve">תכשיטי כסף וזהב </w:t>
      </w:r>
      <w:r w:rsidR="008748B6">
        <w:rPr>
          <w:rtl/>
        </w:rPr>
        <w:t>–</w:t>
      </w:r>
      <w:r w:rsidR="008748B6">
        <w:rPr>
          <w:rFonts w:hint="cs"/>
          <w:rtl/>
        </w:rPr>
        <w:t xml:space="preserve"> דוגמאות מייצגות של אמנות הצורפות המקומית והאזורית, חלקם מירושת משפחתו של מייסד המוזיאון. נוסף על אלו מוצגים בה חפצי אמנות נבחרים, כתבי-יד, כלי נשק מסורתיים ומטבעות היסטוריים המלמדים על תרבותן החומרית של ציוויליזציות שונות.</w:t>
      </w:r>
    </w:p>
    <w:p w14:paraId="40A7FED7" w14:textId="77777777" w:rsidR="008748B6" w:rsidRDefault="008748B6" w:rsidP="00AD6FBA">
      <w:pPr>
        <w:rPr>
          <w:rtl/>
        </w:rPr>
      </w:pPr>
    </w:p>
    <w:p w14:paraId="156280F0" w14:textId="712F5A02" w:rsidR="001B7E62" w:rsidRPr="001B7E62" w:rsidRDefault="001B7E62" w:rsidP="001B7E62">
      <w:pPr>
        <w:rPr>
          <w:b/>
          <w:bCs/>
          <w:rtl/>
        </w:rPr>
      </w:pPr>
      <w:r w:rsidRPr="00DF17D9">
        <w:rPr>
          <w:b/>
          <w:bCs/>
        </w:rPr>
        <w:t>Gallery 2- Royal Connections</w:t>
      </w:r>
    </w:p>
    <w:p w14:paraId="07E8424B" w14:textId="77777777" w:rsidR="00AD6FBA" w:rsidRPr="000029FE" w:rsidRDefault="008748B6" w:rsidP="00AD6FBA">
      <w:pPr>
        <w:rPr>
          <w:b/>
          <w:bCs/>
          <w:rtl/>
        </w:rPr>
      </w:pPr>
      <w:r w:rsidRPr="00C129EC">
        <w:rPr>
          <w:rFonts w:hint="cs"/>
          <w:b/>
          <w:bCs/>
          <w:rtl/>
        </w:rPr>
        <w:t xml:space="preserve">גלריה 2 </w:t>
      </w:r>
      <w:r w:rsidRPr="00C129EC">
        <w:rPr>
          <w:b/>
          <w:bCs/>
          <w:rtl/>
        </w:rPr>
        <w:t>–</w:t>
      </w:r>
      <w:r w:rsidRPr="000029FE">
        <w:rPr>
          <w:rFonts w:hint="cs"/>
          <w:b/>
          <w:bCs/>
          <w:rtl/>
        </w:rPr>
        <w:t xml:space="preserve"> הגלריה המלכותית</w:t>
      </w:r>
    </w:p>
    <w:p w14:paraId="7443F5F5" w14:textId="333C981B" w:rsidR="008748B6" w:rsidRDefault="008748B6" w:rsidP="00C36556">
      <w:pPr>
        <w:rPr>
          <w:rtl/>
        </w:rPr>
      </w:pPr>
      <w:r>
        <w:rPr>
          <w:rFonts w:hint="cs"/>
          <w:rtl/>
        </w:rPr>
        <w:t>הגלריה מקיפה את ה</w:t>
      </w:r>
      <w:r w:rsidR="00E44605">
        <w:rPr>
          <w:rFonts w:hint="cs"/>
          <w:rtl/>
        </w:rPr>
        <w:t>תקופה שמאמצע המאה ה-16 עד ראשית ה</w:t>
      </w:r>
      <w:r w:rsidR="00C129EC">
        <w:rPr>
          <w:rFonts w:hint="cs"/>
          <w:rtl/>
        </w:rPr>
        <w:t>מאה ה-20, ומתמקדת במשפחות מלוכה.</w:t>
      </w:r>
      <w:r w:rsidR="00E44605">
        <w:rPr>
          <w:rFonts w:hint="cs"/>
          <w:rtl/>
        </w:rPr>
        <w:t xml:space="preserve"> בגלריה חפצי אמנות </w:t>
      </w:r>
      <w:proofErr w:type="spellStart"/>
      <w:r w:rsidR="00E44605">
        <w:rPr>
          <w:rFonts w:hint="cs"/>
          <w:rtl/>
        </w:rPr>
        <w:t>מרהיבי</w:t>
      </w:r>
      <w:proofErr w:type="spellEnd"/>
      <w:r w:rsidR="00E44605">
        <w:rPr>
          <w:rFonts w:hint="cs"/>
          <w:rtl/>
        </w:rPr>
        <w:t xml:space="preserve">-עין, כתבי יד והדפסים הממחישים את פועלם של מי שהשפיעו על מהלך </w:t>
      </w:r>
      <w:r w:rsidR="00E44605">
        <w:rPr>
          <w:rFonts w:hint="cs"/>
          <w:rtl/>
        </w:rPr>
        <w:lastRenderedPageBreak/>
        <w:t>ההיסטוריה במזרח התיכון. אלו הם בני מלוכה ומנהיגים פוליטיים מחצי האי ערב, מאסיה ומאירופה</w:t>
      </w:r>
      <w:r w:rsidR="00C36556">
        <w:rPr>
          <w:rFonts w:hint="cs"/>
          <w:rtl/>
        </w:rPr>
        <w:t>, בהם שיח'ים ערבים, מלכים ודמויות פוליטיות אחרות מפורטוגל ומן הממלכה המאוחדת, וכן אישי צבא, מצביאים וקצינים מן הממלכה המאוחדת, פולין, מצרים והאימפריה העות'מאנית, ולצדם דיפלומטים ואישי ממשל.</w:t>
      </w:r>
    </w:p>
    <w:p w14:paraId="6E3FB97A" w14:textId="200058EE" w:rsidR="00C36556" w:rsidRDefault="00C36556" w:rsidP="00C129EC">
      <w:pPr>
        <w:rPr>
          <w:rtl/>
        </w:rPr>
      </w:pPr>
      <w:r>
        <w:rPr>
          <w:rFonts w:hint="cs"/>
          <w:rtl/>
        </w:rPr>
        <w:t xml:space="preserve">באוסף הגלריה המלכותית מצויים דרכונים של בני מלוכה, צווים מאת סולטנים שונים, הסכמים הדדיים בין בתי נבחרים ושליטים, מתנות שהעניקו זה לזה מלכים באירופה ובערב; </w:t>
      </w:r>
      <w:commentRangeStart w:id="1"/>
      <w:r>
        <w:rPr>
          <w:rFonts w:hint="cs"/>
          <w:rtl/>
        </w:rPr>
        <w:t>"אמנות המלוכה</w:t>
      </w:r>
      <w:commentRangeEnd w:id="1"/>
      <w:r w:rsidR="00C129EC">
        <w:rPr>
          <w:rStyle w:val="a4"/>
          <w:rtl/>
        </w:rPr>
        <w:commentReference w:id="1"/>
      </w:r>
      <w:r>
        <w:rPr>
          <w:rFonts w:hint="cs"/>
          <w:rtl/>
        </w:rPr>
        <w:t>" (מהדורה משנת 1869</w:t>
      </w:r>
      <w:r w:rsidR="00C129EC">
        <w:rPr>
          <w:rFonts w:hint="cs"/>
          <w:rtl/>
        </w:rPr>
        <w:t xml:space="preserve"> של ספר שנכתב בשנת </w:t>
      </w:r>
      <w:r>
        <w:rPr>
          <w:rFonts w:hint="cs"/>
          <w:rtl/>
        </w:rPr>
        <w:t>833 [</w:t>
      </w:r>
      <w:r>
        <w:t>218H</w:t>
      </w:r>
      <w:r>
        <w:rPr>
          <w:rFonts w:hint="cs"/>
          <w:rtl/>
        </w:rPr>
        <w:t>]), המדגיש את חשיבות</w:t>
      </w:r>
      <w:r w:rsidR="00363177">
        <w:rPr>
          <w:rFonts w:hint="cs"/>
          <w:rtl/>
        </w:rPr>
        <w:t xml:space="preserve"> הפסיכולוגיה בהתנהגותה החברתית של האנושות; קריפטולוגיה איטלקית </w:t>
      </w:r>
      <w:r w:rsidR="00363177">
        <w:rPr>
          <w:rtl/>
        </w:rPr>
        <w:t>–</w:t>
      </w:r>
      <w:r w:rsidR="00363177">
        <w:rPr>
          <w:rFonts w:hint="cs"/>
          <w:rtl/>
        </w:rPr>
        <w:t xml:space="preserve"> התכתבות דיפלומטית מוצפנת מן השנים 1710</w:t>
      </w:r>
      <w:r w:rsidR="00363177">
        <w:rPr>
          <w:rtl/>
        </w:rPr>
        <w:t>–</w:t>
      </w:r>
      <w:r w:rsidR="00363177">
        <w:rPr>
          <w:rFonts w:hint="cs"/>
          <w:rtl/>
        </w:rPr>
        <w:t>1745; מקורות היסטוריים וגנ</w:t>
      </w:r>
      <w:r w:rsidR="00791FE2">
        <w:rPr>
          <w:rFonts w:hint="cs"/>
          <w:rtl/>
        </w:rPr>
        <w:t>א</w:t>
      </w:r>
      <w:r w:rsidR="00363177">
        <w:rPr>
          <w:rFonts w:hint="cs"/>
          <w:rtl/>
        </w:rPr>
        <w:t xml:space="preserve">לוגיים שונים העוסקים בשושלות המלכים הערבים והמוסלמים, הסולטנים והח'ליפים; </w:t>
      </w:r>
      <w:r w:rsidR="001969E3">
        <w:rPr>
          <w:rFonts w:hint="cs"/>
          <w:rtl/>
        </w:rPr>
        <w:t>אוטוגרפים מלכותיים, כתבי-יד, מכתבים וציטוטים; צווים מלכותיים, פקודות מצביאים, הסכמים וחוזים דיפלומטיים, דימויים של בני מלוכה וחפצים שהשתייכו לבתי מלוכה.</w:t>
      </w:r>
    </w:p>
    <w:p w14:paraId="1DBB78BB" w14:textId="36A1BF40" w:rsidR="001969E3" w:rsidRDefault="001969E3" w:rsidP="00C129EC">
      <w:pPr>
        <w:rPr>
          <w:rtl/>
        </w:rPr>
      </w:pPr>
      <w:r>
        <w:rPr>
          <w:rFonts w:hint="cs"/>
          <w:rtl/>
        </w:rPr>
        <w:t>גם בגלריות האחרות מצויים מסמכים וכתבי-יד חשובים שלהם קשר לבתי מלוכה, ובהן הגלריה לתולדות האזור, גלריית הנוסעים והחוקרים, הגלריה האסלאמית, וכן גלריות במוזיאון לספרים נדירים, כתבי-יד והדפסים המצוי במרחק הליכה קצרה, מאחורי בניין המוזיאון המרכזי. אם אתם זקוקים לעזרה במציאת גלריה זו או אחרת, שאלו את אחד מעובדי המוזיאון או עיינו במפת המוזיאון.</w:t>
      </w:r>
    </w:p>
    <w:p w14:paraId="613D6A2B" w14:textId="77777777" w:rsidR="001B7E62" w:rsidRDefault="001B7E62" w:rsidP="001969E3">
      <w:pPr>
        <w:rPr>
          <w:b/>
          <w:bCs/>
          <w:rtl/>
        </w:rPr>
      </w:pPr>
    </w:p>
    <w:p w14:paraId="0C1EF028" w14:textId="22177FE7" w:rsidR="001B7E62" w:rsidRDefault="001B7E62" w:rsidP="001B7E62">
      <w:pPr>
        <w:rPr>
          <w:b/>
          <w:bCs/>
          <w:rtl/>
        </w:rPr>
      </w:pPr>
      <w:r w:rsidRPr="00DF17D9">
        <w:rPr>
          <w:b/>
          <w:bCs/>
        </w:rPr>
        <w:t>Gallery 3- Travelers &amp; Explorers</w:t>
      </w:r>
    </w:p>
    <w:p w14:paraId="3C1357B4" w14:textId="77777777" w:rsidR="001969E3" w:rsidRPr="000029FE" w:rsidRDefault="001969E3" w:rsidP="001969E3">
      <w:pPr>
        <w:rPr>
          <w:b/>
          <w:bCs/>
          <w:rtl/>
        </w:rPr>
      </w:pPr>
      <w:r w:rsidRPr="000029FE">
        <w:rPr>
          <w:rFonts w:hint="cs"/>
          <w:b/>
          <w:bCs/>
          <w:rtl/>
        </w:rPr>
        <w:t xml:space="preserve">גלריה 3 </w:t>
      </w:r>
      <w:r w:rsidRPr="000029FE">
        <w:rPr>
          <w:b/>
          <w:bCs/>
          <w:rtl/>
        </w:rPr>
        <w:t>–</w:t>
      </w:r>
      <w:r w:rsidRPr="000029FE">
        <w:rPr>
          <w:rFonts w:hint="cs"/>
          <w:b/>
          <w:bCs/>
          <w:rtl/>
        </w:rPr>
        <w:t xml:space="preserve"> גלריית הנוסעים והחוקרים</w:t>
      </w:r>
    </w:p>
    <w:p w14:paraId="4D186FF4" w14:textId="660C0E7D" w:rsidR="001969E3" w:rsidRDefault="001969E3" w:rsidP="00C129EC">
      <w:pPr>
        <w:rPr>
          <w:rtl/>
        </w:rPr>
      </w:pPr>
      <w:r>
        <w:rPr>
          <w:rFonts w:hint="cs"/>
          <w:rtl/>
        </w:rPr>
        <w:t>עד זה לא מכבר היו כתביהם של חוקרים, נוסעים ומרגלים, המפות ששרטטו והרישומים שיצרו מקור המידע העיקרי על ארצות ערב, ובהן חוף שביתת הנשק ויתר ארצות המזרח התיכון.</w:t>
      </w:r>
      <w:r w:rsidR="00F72E25">
        <w:rPr>
          <w:rFonts w:hint="cs"/>
          <w:rtl/>
        </w:rPr>
        <w:t xml:space="preserve"> נוסעים וחוקרים מילאו תפקיד חיוני </w:t>
      </w:r>
      <w:r w:rsidR="00003CBB">
        <w:rPr>
          <w:rFonts w:hint="cs"/>
          <w:rtl/>
        </w:rPr>
        <w:t>בכינון תקשורת בין הציוויליזציות של המערב ושל המזרח. אנו נוטים לחשוב שהם ירדו מגדולתם</w:t>
      </w:r>
      <w:r w:rsidR="00C129EC">
        <w:rPr>
          <w:rFonts w:hint="cs"/>
          <w:rtl/>
        </w:rPr>
        <w:t xml:space="preserve"> ואת מקומם ממלאים התקשורת, ה</w:t>
      </w:r>
      <w:r w:rsidR="00003CBB">
        <w:rPr>
          <w:rFonts w:hint="cs"/>
          <w:rtl/>
        </w:rPr>
        <w:t xml:space="preserve">אקדמיה וארגונים לא-ממשלתיים, </w:t>
      </w:r>
      <w:r w:rsidR="00E46A09">
        <w:rPr>
          <w:rFonts w:hint="cs"/>
          <w:rtl/>
        </w:rPr>
        <w:t>אולם לא כך</w:t>
      </w:r>
      <w:r w:rsidR="00003CBB">
        <w:rPr>
          <w:rFonts w:hint="cs"/>
          <w:rtl/>
        </w:rPr>
        <w:t>.</w:t>
      </w:r>
      <w:r w:rsidR="005F1767">
        <w:rPr>
          <w:rFonts w:hint="cs"/>
          <w:rtl/>
        </w:rPr>
        <w:t xml:space="preserve"> סופרים כגון טים מקינטוש-סמית'</w:t>
      </w:r>
      <w:r w:rsidR="00793B58">
        <w:rPr>
          <w:rFonts w:hint="cs"/>
          <w:rtl/>
        </w:rPr>
        <w:t xml:space="preserve"> שכתב את "</w:t>
      </w:r>
      <w:r w:rsidR="00793B58">
        <w:t>Yemen: The Unknown Arabia</w:t>
      </w:r>
      <w:r w:rsidR="00793B58">
        <w:rPr>
          <w:rFonts w:hint="cs"/>
          <w:rtl/>
        </w:rPr>
        <w:t>" ("תימן: ערב העלומה"</w:t>
      </w:r>
      <w:r w:rsidR="00C129EC">
        <w:rPr>
          <w:rFonts w:hint="cs"/>
          <w:rtl/>
        </w:rPr>
        <w:t>, 2000</w:t>
      </w:r>
      <w:r w:rsidR="00793B58">
        <w:rPr>
          <w:rFonts w:hint="cs"/>
          <w:rtl/>
        </w:rPr>
        <w:t>)</w:t>
      </w:r>
      <w:r w:rsidR="00C129EC">
        <w:rPr>
          <w:rFonts w:hint="cs"/>
          <w:rtl/>
        </w:rPr>
        <w:t xml:space="preserve"> וויליאם </w:t>
      </w:r>
      <w:proofErr w:type="spellStart"/>
      <w:r w:rsidR="00C129EC">
        <w:rPr>
          <w:rFonts w:hint="cs"/>
          <w:rtl/>
        </w:rPr>
        <w:t>דלרימפל</w:t>
      </w:r>
      <w:proofErr w:type="spellEnd"/>
      <w:r w:rsidR="00793B58">
        <w:rPr>
          <w:rFonts w:hint="cs"/>
          <w:rtl/>
        </w:rPr>
        <w:t xml:space="preserve"> שכתב את "</w:t>
      </w:r>
      <w:r w:rsidR="00793B58">
        <w:t>From the Holy Mountain</w:t>
      </w:r>
      <w:r w:rsidR="00C129EC">
        <w:rPr>
          <w:rFonts w:hint="cs"/>
          <w:rtl/>
        </w:rPr>
        <w:t>" ("מן ההר הקדוש")</w:t>
      </w:r>
      <w:r w:rsidR="00793B58">
        <w:rPr>
          <w:rFonts w:hint="cs"/>
          <w:rtl/>
        </w:rPr>
        <w:t xml:space="preserve"> ממשיכים להעמיק את שידוע לנו על תרבויות האזור.</w:t>
      </w:r>
    </w:p>
    <w:p w14:paraId="3D8BBC22" w14:textId="49009DF6" w:rsidR="001969E3" w:rsidRDefault="00793B58" w:rsidP="001969E3">
      <w:pPr>
        <w:rPr>
          <w:rtl/>
        </w:rPr>
      </w:pPr>
      <w:r>
        <w:rPr>
          <w:rFonts w:hint="cs"/>
          <w:rtl/>
        </w:rPr>
        <w:t xml:space="preserve">מבטם של נוסעים עצמאיים ושל אנשי אקדמיה שונה בתכלית השינוי ממבטן של חברות תקשורת, הרואות לנגד עיניהן את ההווה בלבד ומתמקדות בעניינים העומדים על הפרק; </w:t>
      </w:r>
      <w:r w:rsidR="00E46A09">
        <w:rPr>
          <w:rFonts w:hint="cs"/>
          <w:rtl/>
        </w:rPr>
        <w:t>לנוסע ולאיש המדע אורך הרוח להביט רחוק יותר אל העבר ולראות את הדברים לאורם של תולדות האזור ושל תרבות ערב.</w:t>
      </w:r>
      <w:r w:rsidR="0020366F">
        <w:rPr>
          <w:rFonts w:hint="cs"/>
          <w:rtl/>
        </w:rPr>
        <w:t xml:space="preserve"> חוקרים ונוסעים, יהיו משימתם ומשאביהם אשר יהיו, מילאו אפוא תפקיד חשוב בתיווך תרבויות זו לזו.</w:t>
      </w:r>
    </w:p>
    <w:p w14:paraId="0692CE4A" w14:textId="03CF0B63" w:rsidR="0020366F" w:rsidRDefault="0020366F" w:rsidP="001A2193">
      <w:pPr>
        <w:rPr>
          <w:rtl/>
        </w:rPr>
      </w:pPr>
      <w:r>
        <w:rPr>
          <w:rFonts w:hint="cs"/>
          <w:rtl/>
        </w:rPr>
        <w:t>עם הפריטים שב</w:t>
      </w:r>
      <w:r w:rsidR="00C56D33">
        <w:rPr>
          <w:rFonts w:hint="cs"/>
          <w:rtl/>
        </w:rPr>
        <w:t>ת</w:t>
      </w:r>
      <w:r>
        <w:rPr>
          <w:rFonts w:hint="cs"/>
          <w:rtl/>
        </w:rPr>
        <w:t xml:space="preserve">צוגת גלריית הנוסעים והחוקרים נמנים "תולדות הטבע" מאת </w:t>
      </w:r>
      <w:proofErr w:type="spellStart"/>
      <w:r>
        <w:rPr>
          <w:rFonts w:hint="cs"/>
          <w:rtl/>
        </w:rPr>
        <w:t>פליניוס</w:t>
      </w:r>
      <w:proofErr w:type="spellEnd"/>
      <w:r>
        <w:rPr>
          <w:rFonts w:hint="cs"/>
          <w:rtl/>
        </w:rPr>
        <w:t xml:space="preserve"> הזקן בתרגומו של </w:t>
      </w:r>
      <w:proofErr w:type="spellStart"/>
      <w:r>
        <w:rPr>
          <w:rFonts w:hint="cs"/>
          <w:rtl/>
        </w:rPr>
        <w:t>פילמון</w:t>
      </w:r>
      <w:proofErr w:type="spellEnd"/>
      <w:r>
        <w:rPr>
          <w:rFonts w:hint="cs"/>
          <w:rtl/>
        </w:rPr>
        <w:t xml:space="preserve"> הולנד (1601)</w:t>
      </w:r>
      <w:r w:rsidR="00C56D33">
        <w:rPr>
          <w:rFonts w:hint="cs"/>
          <w:rtl/>
        </w:rPr>
        <w:t>;</w:t>
      </w:r>
      <w:r>
        <w:rPr>
          <w:rFonts w:hint="cs"/>
          <w:rtl/>
        </w:rPr>
        <w:t xml:space="preserve"> מהדורות ראשונות של ספרי </w:t>
      </w:r>
      <w:proofErr w:type="spellStart"/>
      <w:r>
        <w:rPr>
          <w:rFonts w:hint="cs"/>
          <w:rtl/>
        </w:rPr>
        <w:t>קרסטן</w:t>
      </w:r>
      <w:proofErr w:type="spellEnd"/>
      <w:r>
        <w:rPr>
          <w:rFonts w:hint="cs"/>
          <w:rtl/>
        </w:rPr>
        <w:t xml:space="preserve"> </w:t>
      </w:r>
      <w:proofErr w:type="spellStart"/>
      <w:r>
        <w:rPr>
          <w:rFonts w:hint="cs"/>
          <w:rtl/>
        </w:rPr>
        <w:t>ניבוהר</w:t>
      </w:r>
      <w:proofErr w:type="spellEnd"/>
      <w:r>
        <w:rPr>
          <w:rFonts w:hint="cs"/>
          <w:rtl/>
        </w:rPr>
        <w:t xml:space="preserve"> (1733</w:t>
      </w:r>
      <w:r>
        <w:rPr>
          <w:rtl/>
        </w:rPr>
        <w:t>–</w:t>
      </w:r>
      <w:r>
        <w:rPr>
          <w:rFonts w:hint="cs"/>
          <w:rtl/>
        </w:rPr>
        <w:t xml:space="preserve">1815), מתמטיקאי, </w:t>
      </w:r>
      <w:proofErr w:type="spellStart"/>
      <w:r>
        <w:rPr>
          <w:rFonts w:hint="cs"/>
          <w:rtl/>
        </w:rPr>
        <w:t>כרטוגרף</w:t>
      </w:r>
      <w:proofErr w:type="spellEnd"/>
      <w:r>
        <w:rPr>
          <w:rFonts w:hint="cs"/>
          <w:rtl/>
        </w:rPr>
        <w:t xml:space="preserve"> וחוקר גרמני שפעל בשירותה של ממלכת דנמרק, ונודע בשל השתתפותו במשלחת הדנית המלכותית לערב (1761</w:t>
      </w:r>
      <w:r>
        <w:rPr>
          <w:rtl/>
        </w:rPr>
        <w:t>–</w:t>
      </w:r>
      <w:r>
        <w:rPr>
          <w:rFonts w:hint="cs"/>
          <w:rtl/>
        </w:rPr>
        <w:t>1767)</w:t>
      </w:r>
      <w:r w:rsidR="00C56D33">
        <w:rPr>
          <w:rFonts w:hint="cs"/>
          <w:rtl/>
        </w:rPr>
        <w:t xml:space="preserve">; ספרו של דומינגו </w:t>
      </w:r>
      <w:proofErr w:type="spellStart"/>
      <w:r w:rsidR="00C56D33">
        <w:rPr>
          <w:rFonts w:hint="cs"/>
          <w:rtl/>
        </w:rPr>
        <w:t>בדייה</w:t>
      </w:r>
      <w:proofErr w:type="spellEnd"/>
      <w:r w:rsidR="00C56D33">
        <w:rPr>
          <w:rFonts w:hint="cs"/>
          <w:rtl/>
        </w:rPr>
        <w:t xml:space="preserve"> אי </w:t>
      </w:r>
      <w:proofErr w:type="spellStart"/>
      <w:r w:rsidR="00C56D33">
        <w:rPr>
          <w:rFonts w:hint="cs"/>
          <w:rtl/>
        </w:rPr>
        <w:t>לבליך</w:t>
      </w:r>
      <w:proofErr w:type="spellEnd"/>
      <w:r w:rsidR="00C56D33">
        <w:rPr>
          <w:rFonts w:hint="cs"/>
          <w:rtl/>
        </w:rPr>
        <w:t xml:space="preserve"> (1767</w:t>
      </w:r>
      <w:r w:rsidR="00C56D33">
        <w:rPr>
          <w:rtl/>
        </w:rPr>
        <w:t>–</w:t>
      </w:r>
      <w:r w:rsidR="00C56D33">
        <w:rPr>
          <w:rFonts w:hint="cs"/>
          <w:rtl/>
        </w:rPr>
        <w:t>1818) הידוע יותר בשמו הבדוי עלי ביי אל-</w:t>
      </w:r>
      <w:proofErr w:type="spellStart"/>
      <w:r w:rsidR="00C56D33">
        <w:rPr>
          <w:rFonts w:hint="cs"/>
          <w:rtl/>
        </w:rPr>
        <w:t>עבאסי</w:t>
      </w:r>
      <w:proofErr w:type="spellEnd"/>
      <w:r w:rsidR="00C56D33">
        <w:rPr>
          <w:rFonts w:hint="cs"/>
          <w:rtl/>
        </w:rPr>
        <w:t>, נוסע, חייל ומרגל שפעל בראשית המאה ה-19 ומוכר בעיקר בשל מסעותיו בצפון אפריקה ובמזרח התיכון; ספרו של גוסטב לה בון (1841</w:t>
      </w:r>
      <w:r w:rsidR="00C56D33">
        <w:rPr>
          <w:rtl/>
        </w:rPr>
        <w:t>–</w:t>
      </w:r>
      <w:r w:rsidR="00C56D33">
        <w:rPr>
          <w:rFonts w:hint="cs"/>
          <w:rtl/>
        </w:rPr>
        <w:t>1931), מלומד, ממציא ואיש אשכולות צרפתי שעסק באנתרופולוגיה, פסיכולוגיה, סוציולוגיה, רפואה ופיזיקה;</w:t>
      </w:r>
      <w:r w:rsidR="00350DD6">
        <w:rPr>
          <w:rFonts w:hint="cs"/>
          <w:rtl/>
        </w:rPr>
        <w:t xml:space="preserve"> תיעודו של </w:t>
      </w:r>
      <w:proofErr w:type="spellStart"/>
      <w:r w:rsidR="00350DD6">
        <w:rPr>
          <w:rFonts w:hint="cs"/>
          <w:rtl/>
        </w:rPr>
        <w:t>פייטרו</w:t>
      </w:r>
      <w:proofErr w:type="spellEnd"/>
      <w:r w:rsidR="00350DD6">
        <w:rPr>
          <w:rFonts w:hint="cs"/>
          <w:rtl/>
        </w:rPr>
        <w:t xml:space="preserve"> דלה ואלה, האיטלקי בן תקופת הרנסנס (1585</w:t>
      </w:r>
      <w:r w:rsidR="00350DD6">
        <w:rPr>
          <w:rtl/>
        </w:rPr>
        <w:t>–</w:t>
      </w:r>
      <w:r w:rsidR="00350DD6">
        <w:rPr>
          <w:rFonts w:hint="cs"/>
          <w:rtl/>
        </w:rPr>
        <w:t>1652), מלחין, מוזיקולוג וסופר שערך מסעות ב</w:t>
      </w:r>
      <w:r w:rsidR="00C129EC">
        <w:rPr>
          <w:rFonts w:hint="cs"/>
          <w:rtl/>
        </w:rPr>
        <w:t xml:space="preserve">רחבי אסיה והגיע </w:t>
      </w:r>
      <w:r w:rsidR="00350DD6">
        <w:rPr>
          <w:rFonts w:hint="cs"/>
          <w:rtl/>
        </w:rPr>
        <w:t xml:space="preserve">ארץ הקודש ולמזרח התיכון בכלל, לצפון אפריקה ואף להודו. כמו כן, בגלריה מוצגות מפות מאת </w:t>
      </w:r>
      <w:proofErr w:type="spellStart"/>
      <w:r w:rsidR="00350DD6">
        <w:rPr>
          <w:rFonts w:hint="cs"/>
          <w:rtl/>
        </w:rPr>
        <w:t>גרארדוס</w:t>
      </w:r>
      <w:proofErr w:type="spellEnd"/>
      <w:r w:rsidR="00350DD6">
        <w:rPr>
          <w:rFonts w:hint="cs"/>
          <w:rtl/>
        </w:rPr>
        <w:t xml:space="preserve"> מ</w:t>
      </w:r>
      <w:r w:rsidR="00C129EC">
        <w:rPr>
          <w:rFonts w:hint="cs"/>
          <w:rtl/>
        </w:rPr>
        <w:t>ֶ</w:t>
      </w:r>
      <w:r w:rsidR="00350DD6">
        <w:rPr>
          <w:rFonts w:hint="cs"/>
          <w:rtl/>
        </w:rPr>
        <w:t>רק</w:t>
      </w:r>
      <w:r w:rsidR="00C129EC">
        <w:rPr>
          <w:rFonts w:hint="cs"/>
          <w:rtl/>
        </w:rPr>
        <w:t>ָ</w:t>
      </w:r>
      <w:r w:rsidR="00350DD6">
        <w:rPr>
          <w:rFonts w:hint="cs"/>
          <w:rtl/>
        </w:rPr>
        <w:t>טור (1512</w:t>
      </w:r>
      <w:r w:rsidR="00350DD6">
        <w:rPr>
          <w:rtl/>
        </w:rPr>
        <w:t>–</w:t>
      </w:r>
      <w:r w:rsidR="00350DD6">
        <w:rPr>
          <w:rFonts w:hint="cs"/>
          <w:rtl/>
        </w:rPr>
        <w:t xml:space="preserve">1594), גיאוגרף </w:t>
      </w:r>
      <w:proofErr w:type="spellStart"/>
      <w:r w:rsidR="00350DD6">
        <w:rPr>
          <w:rFonts w:hint="cs"/>
          <w:rtl/>
        </w:rPr>
        <w:t>וקוסמוגרף</w:t>
      </w:r>
      <w:proofErr w:type="spellEnd"/>
      <w:r w:rsidR="00350DD6">
        <w:rPr>
          <w:rFonts w:hint="cs"/>
          <w:rtl/>
        </w:rPr>
        <w:t xml:space="preserve"> בן גרמניה וארצות השפלה. הוא נודע במיוחד בשל מפת העולם שלו משנת 15</w:t>
      </w:r>
      <w:r w:rsidR="00EF444A">
        <w:rPr>
          <w:rFonts w:hint="cs"/>
          <w:rtl/>
        </w:rPr>
        <w:t>69 העושה שימוש בהיטל חדש שפיתח</w:t>
      </w:r>
      <w:commentRangeStart w:id="2"/>
      <w:r w:rsidR="00EF444A">
        <w:rPr>
          <w:rFonts w:hint="cs"/>
          <w:rtl/>
        </w:rPr>
        <w:t xml:space="preserve">; </w:t>
      </w:r>
      <w:r w:rsidR="00EF444A" w:rsidRPr="00EF444A">
        <w:rPr>
          <w:rFonts w:hint="cs"/>
          <w:highlight w:val="yellow"/>
          <w:rtl/>
        </w:rPr>
        <w:t>מפת ----</w:t>
      </w:r>
      <w:r w:rsidR="00EF444A">
        <w:rPr>
          <w:rFonts w:hint="cs"/>
          <w:rtl/>
        </w:rPr>
        <w:t xml:space="preserve">; </w:t>
      </w:r>
      <w:commentRangeEnd w:id="2"/>
      <w:r w:rsidR="00A343AB">
        <w:rPr>
          <w:rStyle w:val="a4"/>
          <w:rtl/>
        </w:rPr>
        <w:commentReference w:id="2"/>
      </w:r>
      <w:r w:rsidR="00EF444A">
        <w:rPr>
          <w:rFonts w:hint="cs"/>
          <w:rtl/>
        </w:rPr>
        <w:t xml:space="preserve">אטלס פורטוגלי ובו מפות כל מושבות פורטוגל; עבודתו של ג'יימס </w:t>
      </w:r>
      <w:proofErr w:type="spellStart"/>
      <w:r w:rsidR="00EF444A">
        <w:rPr>
          <w:rFonts w:hint="cs"/>
          <w:rtl/>
        </w:rPr>
        <w:t>ריימונד</w:t>
      </w:r>
      <w:proofErr w:type="spellEnd"/>
      <w:r w:rsidR="00EF444A">
        <w:rPr>
          <w:rFonts w:hint="cs"/>
          <w:rtl/>
        </w:rPr>
        <w:t xml:space="preserve"> </w:t>
      </w:r>
      <w:proofErr w:type="spellStart"/>
      <w:r w:rsidR="00EF444A">
        <w:rPr>
          <w:rFonts w:hint="cs"/>
          <w:rtl/>
        </w:rPr>
        <w:t>וולסטד</w:t>
      </w:r>
      <w:proofErr w:type="spellEnd"/>
      <w:r w:rsidR="001A2193">
        <w:rPr>
          <w:rFonts w:hint="cs"/>
          <w:rtl/>
        </w:rPr>
        <w:t>, חבר</w:t>
      </w:r>
      <w:r w:rsidR="00EF444A">
        <w:rPr>
          <w:rFonts w:hint="cs"/>
          <w:rtl/>
        </w:rPr>
        <w:t xml:space="preserve"> </w:t>
      </w:r>
      <w:r w:rsidR="001A2193">
        <w:rPr>
          <w:rFonts w:hint="cs"/>
          <w:rtl/>
        </w:rPr>
        <w:t>ה</w:t>
      </w:r>
      <w:r w:rsidR="00EF444A">
        <w:rPr>
          <w:rFonts w:hint="cs"/>
          <w:rtl/>
        </w:rPr>
        <w:t xml:space="preserve">משלחת שערכה  מיפוי מפורט של מפרץ עקבה וצפון ים סוף בשנת 1830; הספרים הראשונים בדפוס העוסקים בערבים ובמוסלמים ובכינון יחסים ביניהם ובין הודו וסין במאה התשיעית; </w:t>
      </w:r>
      <w:commentRangeStart w:id="3"/>
      <w:r w:rsidR="00EF444A">
        <w:rPr>
          <w:rFonts w:hint="cs"/>
          <w:rtl/>
        </w:rPr>
        <w:t xml:space="preserve">כתבי עת </w:t>
      </w:r>
      <w:commentRangeEnd w:id="3"/>
      <w:r w:rsidR="00EF444A">
        <w:rPr>
          <w:rStyle w:val="a4"/>
          <w:rtl/>
        </w:rPr>
        <w:commentReference w:id="3"/>
      </w:r>
      <w:r w:rsidR="00EF444A">
        <w:rPr>
          <w:rFonts w:hint="cs"/>
          <w:rtl/>
        </w:rPr>
        <w:t>העוסקים באסיה ועוד.</w:t>
      </w:r>
    </w:p>
    <w:p w14:paraId="11A29B9F" w14:textId="77777777" w:rsidR="00304D42" w:rsidRDefault="00304D42" w:rsidP="00EF444A">
      <w:pPr>
        <w:rPr>
          <w:rtl/>
        </w:rPr>
      </w:pPr>
    </w:p>
    <w:p w14:paraId="7A927CC8" w14:textId="42A04006" w:rsidR="001B7E62" w:rsidRDefault="001B7E62" w:rsidP="001B7E62">
      <w:pPr>
        <w:rPr>
          <w:b/>
          <w:bCs/>
          <w:rtl/>
        </w:rPr>
      </w:pPr>
      <w:r w:rsidRPr="00DF17D9">
        <w:rPr>
          <w:b/>
          <w:bCs/>
        </w:rPr>
        <w:t>Gallery 4- Palestine &amp; the Holy Land</w:t>
      </w:r>
    </w:p>
    <w:p w14:paraId="6C12A441" w14:textId="6649F6B7" w:rsidR="00304D42" w:rsidRPr="001A2193" w:rsidRDefault="00304D42" w:rsidP="00304D42">
      <w:pPr>
        <w:rPr>
          <w:b/>
          <w:bCs/>
          <w:rtl/>
        </w:rPr>
      </w:pPr>
      <w:r w:rsidRPr="001A2193">
        <w:rPr>
          <w:rFonts w:hint="cs"/>
          <w:b/>
          <w:bCs/>
          <w:rtl/>
        </w:rPr>
        <w:t xml:space="preserve">גלריה 4 </w:t>
      </w:r>
      <w:r w:rsidRPr="001A2193">
        <w:rPr>
          <w:b/>
          <w:bCs/>
          <w:rtl/>
        </w:rPr>
        <w:t>–</w:t>
      </w:r>
      <w:r w:rsidRPr="001A2193">
        <w:rPr>
          <w:rFonts w:hint="cs"/>
          <w:b/>
          <w:bCs/>
          <w:rtl/>
        </w:rPr>
        <w:t xml:space="preserve"> ארץ הקודש</w:t>
      </w:r>
    </w:p>
    <w:p w14:paraId="5F73AC8C" w14:textId="65DBBAC5" w:rsidR="00304D42" w:rsidRDefault="00304D42" w:rsidP="001A2193">
      <w:pPr>
        <w:rPr>
          <w:rFonts w:hint="cs"/>
          <w:rtl/>
        </w:rPr>
      </w:pPr>
      <w:r>
        <w:rPr>
          <w:rFonts w:hint="cs"/>
          <w:rtl/>
        </w:rPr>
        <w:t>הגלריה חוקרת את האזור מבעד לעיניהם של נוסעים וחוקרים מפורסמים באמצעות יומני המסע שלהם, כתביהם וציוריהם. בגל</w:t>
      </w:r>
      <w:r w:rsidR="001A2193">
        <w:rPr>
          <w:rFonts w:hint="cs"/>
          <w:rtl/>
        </w:rPr>
        <w:t>ריה: מפות היסטוריות של ארץ ישראל</w:t>
      </w:r>
      <w:r>
        <w:rPr>
          <w:rFonts w:hint="cs"/>
          <w:rtl/>
        </w:rPr>
        <w:t xml:space="preserve">; בולים </w:t>
      </w:r>
      <w:r w:rsidR="0015008F">
        <w:rPr>
          <w:rFonts w:hint="cs"/>
          <w:rtl/>
        </w:rPr>
        <w:t>מוקדמים מארץ ישראל,</w:t>
      </w:r>
      <w:r>
        <w:rPr>
          <w:rFonts w:hint="cs"/>
          <w:rtl/>
        </w:rPr>
        <w:t xml:space="preserve"> ממצרים, </w:t>
      </w:r>
      <w:r w:rsidR="0015008F">
        <w:rPr>
          <w:rFonts w:hint="cs"/>
          <w:rtl/>
        </w:rPr>
        <w:t>מ</w:t>
      </w:r>
      <w:r>
        <w:rPr>
          <w:rFonts w:hint="cs"/>
          <w:rtl/>
        </w:rPr>
        <w:t xml:space="preserve">סוריה, </w:t>
      </w:r>
      <w:r w:rsidR="0015008F">
        <w:rPr>
          <w:rFonts w:hint="cs"/>
          <w:rtl/>
        </w:rPr>
        <w:t>מ</w:t>
      </w:r>
      <w:r>
        <w:rPr>
          <w:rFonts w:hint="cs"/>
          <w:rtl/>
        </w:rPr>
        <w:t xml:space="preserve">לבנון, </w:t>
      </w:r>
      <w:r w:rsidR="0015008F">
        <w:rPr>
          <w:rFonts w:hint="cs"/>
          <w:rtl/>
        </w:rPr>
        <w:t>מ</w:t>
      </w:r>
      <w:r>
        <w:rPr>
          <w:rFonts w:hint="cs"/>
          <w:rtl/>
        </w:rPr>
        <w:t>עיראק ו</w:t>
      </w:r>
      <w:r w:rsidR="0015008F">
        <w:rPr>
          <w:rFonts w:hint="cs"/>
          <w:rtl/>
        </w:rPr>
        <w:t>מ</w:t>
      </w:r>
      <w:r>
        <w:rPr>
          <w:rFonts w:hint="cs"/>
          <w:rtl/>
        </w:rPr>
        <w:t xml:space="preserve">ירדן; יומן מסע של קצין בריטי משנת 1875, ובו רישומים של נופים שונים בארץ </w:t>
      </w:r>
      <w:r w:rsidR="001A2193">
        <w:rPr>
          <w:rFonts w:hint="cs"/>
          <w:rtl/>
        </w:rPr>
        <w:t>ישראל</w:t>
      </w:r>
      <w:r>
        <w:rPr>
          <w:rFonts w:hint="cs"/>
          <w:rtl/>
        </w:rPr>
        <w:t xml:space="preserve">; </w:t>
      </w:r>
      <w:r w:rsidR="0015008F">
        <w:rPr>
          <w:rFonts w:hint="cs"/>
          <w:rtl/>
        </w:rPr>
        <w:t xml:space="preserve">מפת ארץ ישראל שיצאה בשנת 1946 כחלק מפרסומי ועדת החקירה </w:t>
      </w:r>
      <w:proofErr w:type="spellStart"/>
      <w:r w:rsidR="0015008F">
        <w:rPr>
          <w:rFonts w:hint="cs"/>
          <w:rtl/>
        </w:rPr>
        <w:t>האנגלו</w:t>
      </w:r>
      <w:proofErr w:type="spellEnd"/>
      <w:r w:rsidR="0015008F">
        <w:rPr>
          <w:rFonts w:hint="cs"/>
          <w:rtl/>
        </w:rPr>
        <w:t xml:space="preserve">-אמריקאית לענייני ארץ ישראל, הועדה שעליה הוטל להציע פתרון </w:t>
      </w:r>
      <w:r w:rsidR="001A2193">
        <w:rPr>
          <w:rFonts w:hint="cs"/>
          <w:rtl/>
        </w:rPr>
        <w:t>לבעיי</w:t>
      </w:r>
      <w:r w:rsidR="001A2193">
        <w:rPr>
          <w:rFonts w:hint="eastAsia"/>
          <w:rtl/>
        </w:rPr>
        <w:t>ת</w:t>
      </w:r>
      <w:r w:rsidR="0015008F">
        <w:rPr>
          <w:rFonts w:hint="cs"/>
          <w:rtl/>
        </w:rPr>
        <w:t xml:space="preserve"> ארץ ישראל ו</w:t>
      </w:r>
      <w:r w:rsidR="001A2193">
        <w:rPr>
          <w:rFonts w:hint="cs"/>
          <w:rtl/>
        </w:rPr>
        <w:t>ל</w:t>
      </w:r>
      <w:r w:rsidR="0015008F">
        <w:rPr>
          <w:rFonts w:hint="cs"/>
          <w:rtl/>
        </w:rPr>
        <w:t>שאלת ה</w:t>
      </w:r>
      <w:r w:rsidR="008636E2">
        <w:rPr>
          <w:rFonts w:hint="cs"/>
          <w:rtl/>
        </w:rPr>
        <w:t>יהודים העקורים באירופה; "תולדות הבני</w:t>
      </w:r>
      <w:r w:rsidR="001A2193">
        <w:rPr>
          <w:rFonts w:hint="cs"/>
          <w:rtl/>
        </w:rPr>
        <w:t>י</w:t>
      </w:r>
      <w:r w:rsidR="008636E2">
        <w:rPr>
          <w:rFonts w:hint="cs"/>
          <w:rtl/>
        </w:rPr>
        <w:t xml:space="preserve">ה בארץ ישראל" </w:t>
      </w:r>
      <w:commentRangeStart w:id="4"/>
      <w:r w:rsidR="008636E2">
        <w:rPr>
          <w:rFonts w:hint="cs"/>
          <w:rtl/>
        </w:rPr>
        <w:t>(</w:t>
      </w:r>
      <w:r w:rsidR="008636E2">
        <w:t>(</w:t>
      </w:r>
      <w:r w:rsidR="008636E2" w:rsidRPr="008636E2">
        <w:t>Syrian stone-lore or, The monumental history of Palestine</w:t>
      </w:r>
      <w:commentRangeEnd w:id="4"/>
      <w:r w:rsidR="008636E2">
        <w:rPr>
          <w:rStyle w:val="a4"/>
        </w:rPr>
        <w:commentReference w:id="4"/>
      </w:r>
      <w:r w:rsidR="00904936">
        <w:rPr>
          <w:rFonts w:hint="cs"/>
          <w:rtl/>
        </w:rPr>
        <w:t xml:space="preserve"> מאת קלוד </w:t>
      </w:r>
      <w:proofErr w:type="spellStart"/>
      <w:r w:rsidR="00904936">
        <w:rPr>
          <w:rFonts w:hint="cs"/>
          <w:rtl/>
        </w:rPr>
        <w:t>רניי</w:t>
      </w:r>
      <w:r w:rsidR="008636E2">
        <w:rPr>
          <w:rFonts w:hint="cs"/>
          <w:rtl/>
        </w:rPr>
        <w:t>ה</w:t>
      </w:r>
      <w:proofErr w:type="spellEnd"/>
      <w:r w:rsidR="008636E2">
        <w:rPr>
          <w:rFonts w:hint="cs"/>
          <w:rtl/>
        </w:rPr>
        <w:t xml:space="preserve"> </w:t>
      </w:r>
      <w:proofErr w:type="spellStart"/>
      <w:r w:rsidR="008636E2">
        <w:rPr>
          <w:rFonts w:hint="cs"/>
          <w:rtl/>
        </w:rPr>
        <w:t>קונדר</w:t>
      </w:r>
      <w:proofErr w:type="spellEnd"/>
      <w:r w:rsidR="008636E2">
        <w:rPr>
          <w:rFonts w:hint="cs"/>
          <w:rtl/>
        </w:rPr>
        <w:t xml:space="preserve">, 1886; </w:t>
      </w:r>
      <w:commentRangeStart w:id="5"/>
      <w:r w:rsidR="008636E2">
        <w:rPr>
          <w:rFonts w:hint="cs"/>
          <w:rtl/>
        </w:rPr>
        <w:t xml:space="preserve">שנתון הקרן לחקר ארץ ישראל משנת </w:t>
      </w:r>
      <w:commentRangeEnd w:id="5"/>
      <w:r w:rsidR="008636E2">
        <w:rPr>
          <w:rStyle w:val="a4"/>
          <w:rtl/>
        </w:rPr>
        <w:commentReference w:id="5"/>
      </w:r>
      <w:r w:rsidR="008636E2">
        <w:rPr>
          <w:rFonts w:hint="cs"/>
          <w:rtl/>
        </w:rPr>
        <w:t>1927; והספר "חצאי שעות בארץ ישראל: מסעותי</w:t>
      </w:r>
      <w:r w:rsidR="001A2193">
        <w:rPr>
          <w:rFonts w:hint="cs"/>
          <w:rtl/>
        </w:rPr>
        <w:t>י</w:t>
      </w:r>
      <w:r w:rsidR="008636E2">
        <w:rPr>
          <w:rFonts w:hint="cs"/>
          <w:rtl/>
        </w:rPr>
        <w:t xml:space="preserve"> במצרים, ארץ ישראל וסוריה" (</w:t>
      </w:r>
      <w:r w:rsidR="008636E2">
        <w:t>Half Hours in the Holy Land: Travels in Egypt, Palestine, Syria</w:t>
      </w:r>
      <w:r w:rsidR="008636E2">
        <w:rPr>
          <w:rFonts w:hint="cs"/>
          <w:rtl/>
        </w:rPr>
        <w:t>), 1896.</w:t>
      </w:r>
    </w:p>
    <w:p w14:paraId="077788C0" w14:textId="482ED3C6" w:rsidR="008636E2" w:rsidRDefault="008636E2" w:rsidP="00A343AB">
      <w:pPr>
        <w:rPr>
          <w:rtl/>
        </w:rPr>
      </w:pPr>
      <w:r>
        <w:rPr>
          <w:rFonts w:hint="cs"/>
          <w:rtl/>
        </w:rPr>
        <w:t>נוסף על התצל</w:t>
      </w:r>
      <w:r w:rsidR="001A2193">
        <w:rPr>
          <w:rFonts w:hint="cs"/>
          <w:rtl/>
        </w:rPr>
        <w:t>ומים והדימויים האחרים</w:t>
      </w:r>
      <w:r>
        <w:rPr>
          <w:rFonts w:hint="cs"/>
          <w:rtl/>
        </w:rPr>
        <w:t xml:space="preserve">, מצוי בגלריה גם אוסף </w:t>
      </w:r>
      <w:r w:rsidR="002A47F2">
        <w:rPr>
          <w:rFonts w:hint="cs"/>
          <w:rtl/>
        </w:rPr>
        <w:t>סלעים מארץ ישראל (נאסף במאה ה-18 ובמאה ה-19), שעל פי פיסת הנייר שצורפה למיכל שבו היה נתון, הוענק שי מאת האב ר. אולריך ב-18 במאי 1899. עם האתרים</w:t>
      </w:r>
      <w:r w:rsidR="001A2193">
        <w:rPr>
          <w:rFonts w:hint="cs"/>
          <w:rtl/>
        </w:rPr>
        <w:t xml:space="preserve"> המקודשים</w:t>
      </w:r>
      <w:r w:rsidR="002A47F2">
        <w:rPr>
          <w:rFonts w:hint="cs"/>
          <w:rtl/>
        </w:rPr>
        <w:t xml:space="preserve"> שמהם נאספו הסלעים נמנים </w:t>
      </w:r>
      <w:commentRangeStart w:id="6"/>
      <w:r w:rsidR="002A47F2">
        <w:rPr>
          <w:rFonts w:hint="cs"/>
          <w:rtl/>
        </w:rPr>
        <w:t xml:space="preserve">מקום מחבואה של מרים אם ישוע בבית לחם </w:t>
      </w:r>
      <w:r w:rsidR="00A343AB">
        <w:rPr>
          <w:rFonts w:hint="cs"/>
          <w:rtl/>
        </w:rPr>
        <w:t>והר הזיתים, הנודע בחשיבותו הנוצרית על שום חזון אחרית הימים שנשא שם ישוע.</w:t>
      </w:r>
      <w:commentRangeEnd w:id="6"/>
      <w:r w:rsidR="00A343AB">
        <w:rPr>
          <w:rStyle w:val="a4"/>
          <w:rtl/>
        </w:rPr>
        <w:commentReference w:id="6"/>
      </w:r>
    </w:p>
    <w:p w14:paraId="18C50544" w14:textId="77777777" w:rsidR="001B7E62" w:rsidRDefault="001B7E62" w:rsidP="002A47F2">
      <w:pPr>
        <w:rPr>
          <w:b/>
          <w:bCs/>
          <w:rtl/>
        </w:rPr>
      </w:pPr>
    </w:p>
    <w:p w14:paraId="5967C86F" w14:textId="674639C2" w:rsidR="001B7E62" w:rsidRDefault="001B7E62" w:rsidP="001B7E62">
      <w:pPr>
        <w:rPr>
          <w:b/>
          <w:bCs/>
          <w:rtl/>
        </w:rPr>
      </w:pPr>
      <w:r w:rsidRPr="00DF17D9">
        <w:rPr>
          <w:b/>
          <w:bCs/>
        </w:rPr>
        <w:t>Gallery 5- Multi-faith</w:t>
      </w:r>
    </w:p>
    <w:p w14:paraId="0AD8FBE1" w14:textId="595D2C8C" w:rsidR="00074F06" w:rsidRPr="001A2193" w:rsidRDefault="00074F06" w:rsidP="002A47F2">
      <w:pPr>
        <w:rPr>
          <w:b/>
          <w:bCs/>
          <w:rtl/>
        </w:rPr>
      </w:pPr>
      <w:r w:rsidRPr="001A2193">
        <w:rPr>
          <w:rFonts w:hint="cs"/>
          <w:b/>
          <w:bCs/>
          <w:rtl/>
        </w:rPr>
        <w:t xml:space="preserve">גלריה 5 </w:t>
      </w:r>
      <w:r w:rsidRPr="001A2193">
        <w:rPr>
          <w:b/>
          <w:bCs/>
          <w:rtl/>
        </w:rPr>
        <w:t>–</w:t>
      </w:r>
      <w:r w:rsidRPr="001A2193">
        <w:rPr>
          <w:rFonts w:hint="cs"/>
          <w:b/>
          <w:bCs/>
          <w:rtl/>
        </w:rPr>
        <w:t xml:space="preserve"> הגלריה הרב-דתית</w:t>
      </w:r>
    </w:p>
    <w:p w14:paraId="58E80D90" w14:textId="7E1A2CAD" w:rsidR="00074F06" w:rsidRDefault="00074F06" w:rsidP="002A47F2">
      <w:pPr>
        <w:rPr>
          <w:rtl/>
        </w:rPr>
      </w:pPr>
      <w:r>
        <w:rPr>
          <w:rFonts w:hint="cs"/>
          <w:rtl/>
        </w:rPr>
        <w:t xml:space="preserve">הגלריה היא התגלמות רוחן </w:t>
      </w:r>
      <w:proofErr w:type="spellStart"/>
      <w:r w:rsidR="001A2193">
        <w:rPr>
          <w:rFonts w:hint="cs"/>
          <w:rtl/>
        </w:rPr>
        <w:t>האמיתית</w:t>
      </w:r>
      <w:proofErr w:type="spellEnd"/>
      <w:r>
        <w:rPr>
          <w:rFonts w:hint="cs"/>
          <w:rtl/>
        </w:rPr>
        <w:t xml:space="preserve"> של האמירויות הערביות המאוחדות; רוח ערכי הסובלנות, קבלת האחר, כבוד לעצמי ולזולת, וה</w:t>
      </w:r>
      <w:r w:rsidR="001A2193">
        <w:rPr>
          <w:rFonts w:hint="cs"/>
          <w:rtl/>
        </w:rPr>
        <w:t>כרה בטובה ובתועלת הצומחות מ</w:t>
      </w:r>
      <w:r>
        <w:rPr>
          <w:rFonts w:hint="cs"/>
          <w:rtl/>
        </w:rPr>
        <w:t>הבנת השוני התרבותי.</w:t>
      </w:r>
    </w:p>
    <w:p w14:paraId="313CF508" w14:textId="4D30F6FC" w:rsidR="00457C74" w:rsidRDefault="00074F06" w:rsidP="00317DDC">
      <w:pPr>
        <w:rPr>
          <w:rtl/>
        </w:rPr>
      </w:pPr>
      <w:r>
        <w:rPr>
          <w:rFonts w:hint="cs"/>
          <w:rtl/>
        </w:rPr>
        <w:t xml:space="preserve">בגלריה מוצגים, בין היתר, </w:t>
      </w:r>
      <w:r w:rsidR="00457C74">
        <w:rPr>
          <w:rFonts w:hint="cs"/>
          <w:rtl/>
        </w:rPr>
        <w:t>הספר "</w:t>
      </w:r>
      <w:proofErr w:type="spellStart"/>
      <w:r w:rsidR="00457C74">
        <w:t>Duae</w:t>
      </w:r>
      <w:proofErr w:type="spellEnd"/>
      <w:r w:rsidR="00457C74">
        <w:t xml:space="preserve"> </w:t>
      </w:r>
      <w:proofErr w:type="spellStart"/>
      <w:r w:rsidR="00457C74">
        <w:t>Quaestionum</w:t>
      </w:r>
      <w:proofErr w:type="spellEnd"/>
      <w:r w:rsidR="00457C74">
        <w:t xml:space="preserve"> </w:t>
      </w:r>
      <w:proofErr w:type="spellStart"/>
      <w:r w:rsidR="00457C74">
        <w:t>Theologico-Philologicarum</w:t>
      </w:r>
      <w:proofErr w:type="spellEnd"/>
      <w:r w:rsidR="00457C74">
        <w:rPr>
          <w:rFonts w:hint="cs"/>
          <w:rtl/>
        </w:rPr>
        <w:t xml:space="preserve">", מיצירותיו החשובות של התיאולוג יוהאן היינריך </w:t>
      </w:r>
      <w:proofErr w:type="spellStart"/>
      <w:r w:rsidR="00457C74">
        <w:rPr>
          <w:rFonts w:hint="cs"/>
          <w:rtl/>
        </w:rPr>
        <w:t>הוטינגר</w:t>
      </w:r>
      <w:proofErr w:type="spellEnd"/>
      <w:r w:rsidR="00457C74">
        <w:rPr>
          <w:rFonts w:hint="cs"/>
          <w:rtl/>
        </w:rPr>
        <w:t xml:space="preserve">, 1659; ספרים נדירים מאת כותבים אירופיים, בהם "חייו ופועלו של הסולטן, המלך והכובש </w:t>
      </w:r>
      <w:proofErr w:type="spellStart"/>
      <w:r w:rsidR="00457C74" w:rsidRPr="00A65C44">
        <w:rPr>
          <w:rtl/>
        </w:rPr>
        <w:t>צלאח</w:t>
      </w:r>
      <w:proofErr w:type="spellEnd"/>
      <w:r w:rsidR="00457C74" w:rsidRPr="00A65C44">
        <w:rPr>
          <w:rtl/>
        </w:rPr>
        <w:t xml:space="preserve"> א-דין</w:t>
      </w:r>
      <w:r w:rsidR="00457C74">
        <w:rPr>
          <w:rFonts w:hint="cs"/>
          <w:rtl/>
        </w:rPr>
        <w:t xml:space="preserve">" </w:t>
      </w:r>
      <w:proofErr w:type="spellStart"/>
      <w:r w:rsidR="00457C74">
        <w:rPr>
          <w:rFonts w:hint="cs"/>
          <w:rtl/>
        </w:rPr>
        <w:t>לבהא</w:t>
      </w:r>
      <w:proofErr w:type="spellEnd"/>
      <w:r w:rsidR="00457C74">
        <w:rPr>
          <w:rFonts w:hint="cs"/>
          <w:rtl/>
        </w:rPr>
        <w:t xml:space="preserve"> אל-דין </w:t>
      </w:r>
      <w:proofErr w:type="spellStart"/>
      <w:r w:rsidR="00457C74">
        <w:rPr>
          <w:rFonts w:hint="cs"/>
          <w:rtl/>
        </w:rPr>
        <w:t>יוסוף</w:t>
      </w:r>
      <w:proofErr w:type="spellEnd"/>
      <w:r w:rsidR="00457C74">
        <w:rPr>
          <w:rFonts w:hint="cs"/>
          <w:rtl/>
        </w:rPr>
        <w:t xml:space="preserve"> אבן </w:t>
      </w:r>
      <w:proofErr w:type="spellStart"/>
      <w:r w:rsidR="00457C74">
        <w:rPr>
          <w:rFonts w:hint="cs"/>
          <w:rtl/>
        </w:rPr>
        <w:t>ראפי</w:t>
      </w:r>
      <w:proofErr w:type="spellEnd"/>
      <w:r w:rsidR="00457C74">
        <w:rPr>
          <w:rFonts w:hint="cs"/>
          <w:rtl/>
        </w:rPr>
        <w:t xml:space="preserve"> אבן </w:t>
      </w:r>
      <w:proofErr w:type="spellStart"/>
      <w:r w:rsidR="00457C74">
        <w:rPr>
          <w:rFonts w:hint="cs"/>
          <w:rtl/>
        </w:rPr>
        <w:t>שדאד</w:t>
      </w:r>
      <w:proofErr w:type="spellEnd"/>
      <w:r w:rsidR="00457C74">
        <w:rPr>
          <w:rFonts w:hint="cs"/>
          <w:rtl/>
        </w:rPr>
        <w:t xml:space="preserve"> </w:t>
      </w:r>
      <w:proofErr w:type="spellStart"/>
      <w:r w:rsidR="00457C74">
        <w:rPr>
          <w:rFonts w:hint="cs"/>
          <w:rtl/>
        </w:rPr>
        <w:t>אל-מַוֹסילי</w:t>
      </w:r>
      <w:proofErr w:type="spellEnd"/>
      <w:r w:rsidR="00457C74">
        <w:rPr>
          <w:rFonts w:hint="cs"/>
          <w:rtl/>
        </w:rPr>
        <w:t xml:space="preserve">. יצא לאור בידי </w:t>
      </w:r>
      <w:proofErr w:type="spellStart"/>
      <w:r w:rsidR="00457C74">
        <w:rPr>
          <w:rFonts w:hint="cs"/>
          <w:rtl/>
        </w:rPr>
        <w:t>שולטנס</w:t>
      </w:r>
      <w:proofErr w:type="spellEnd"/>
      <w:r w:rsidR="00457C74">
        <w:rPr>
          <w:rFonts w:hint="cs"/>
          <w:rtl/>
        </w:rPr>
        <w:t xml:space="preserve"> בעיר </w:t>
      </w:r>
      <w:proofErr w:type="spellStart"/>
      <w:r w:rsidR="00457C74">
        <w:rPr>
          <w:rFonts w:hint="cs"/>
          <w:rtl/>
        </w:rPr>
        <w:t>ליידן</w:t>
      </w:r>
      <w:proofErr w:type="spellEnd"/>
      <w:r w:rsidR="00457C74">
        <w:rPr>
          <w:rFonts w:hint="cs"/>
          <w:rtl/>
        </w:rPr>
        <w:t xml:space="preserve"> בשנת 1732; </w:t>
      </w:r>
      <w:commentRangeStart w:id="7"/>
      <w:r w:rsidR="00457C74">
        <w:rPr>
          <w:rFonts w:hint="cs"/>
          <w:rtl/>
        </w:rPr>
        <w:t xml:space="preserve">ספרי תפילות נוצריים </w:t>
      </w:r>
      <w:r w:rsidR="00AB6202">
        <w:rPr>
          <w:rFonts w:hint="cs"/>
          <w:rtl/>
        </w:rPr>
        <w:t>בלשון געז מן המאה ה-14 וה-15</w:t>
      </w:r>
      <w:commentRangeEnd w:id="7"/>
      <w:r w:rsidR="00AB6202">
        <w:rPr>
          <w:rStyle w:val="a4"/>
          <w:rtl/>
        </w:rPr>
        <w:commentReference w:id="7"/>
      </w:r>
      <w:r w:rsidR="00AB6202">
        <w:rPr>
          <w:rFonts w:hint="cs"/>
          <w:rtl/>
        </w:rPr>
        <w:t xml:space="preserve">; דפים מתוך כתבי-יד של הברית החדשה מימי הביניים; פקסימיליה של תנ"ך </w:t>
      </w:r>
      <w:proofErr w:type="spellStart"/>
      <w:r w:rsidR="00AB6202">
        <w:rPr>
          <w:rFonts w:hint="cs"/>
          <w:rtl/>
        </w:rPr>
        <w:t>גוטנברג</w:t>
      </w:r>
      <w:proofErr w:type="spellEnd"/>
      <w:r w:rsidR="00AB6202">
        <w:rPr>
          <w:rFonts w:hint="cs"/>
          <w:rtl/>
        </w:rPr>
        <w:t xml:space="preserve">, נדפס 1454, עותק מספר 14 מתוך מהדורה של 300 עותקים; </w:t>
      </w:r>
      <w:r w:rsidR="00317DDC">
        <w:rPr>
          <w:rFonts w:hint="cs"/>
          <w:rtl/>
        </w:rPr>
        <w:t>"</w:t>
      </w:r>
      <w:r w:rsidR="00AB6202">
        <w:rPr>
          <w:rFonts w:hint="cs"/>
          <w:rtl/>
        </w:rPr>
        <w:t xml:space="preserve">סדר המיסה </w:t>
      </w:r>
      <w:proofErr w:type="spellStart"/>
      <w:r w:rsidR="00AB6202">
        <w:rPr>
          <w:rFonts w:hint="cs"/>
          <w:rtl/>
        </w:rPr>
        <w:t>והאוכריסטיה</w:t>
      </w:r>
      <w:proofErr w:type="spellEnd"/>
      <w:r w:rsidR="00317DDC">
        <w:rPr>
          <w:rFonts w:hint="cs"/>
          <w:rtl/>
        </w:rPr>
        <w:t xml:space="preserve"> לכנסיות </w:t>
      </w:r>
      <w:proofErr w:type="spellStart"/>
      <w:r w:rsidR="00317DDC">
        <w:rPr>
          <w:rFonts w:hint="cs"/>
          <w:rtl/>
        </w:rPr>
        <w:t>בוויטנברג</w:t>
      </w:r>
      <w:proofErr w:type="spellEnd"/>
      <w:r w:rsidR="00317DDC">
        <w:rPr>
          <w:rFonts w:hint="cs"/>
          <w:rtl/>
        </w:rPr>
        <w:t>" (</w:t>
      </w:r>
      <w:r w:rsidR="00317DDC" w:rsidRPr="00317DDC">
        <w:t xml:space="preserve">Formula </w:t>
      </w:r>
      <w:proofErr w:type="spellStart"/>
      <w:r w:rsidR="00317DDC" w:rsidRPr="00317DDC">
        <w:t>missae</w:t>
      </w:r>
      <w:proofErr w:type="spellEnd"/>
      <w:r w:rsidR="00317DDC" w:rsidRPr="00317DDC">
        <w:t xml:space="preserve"> et </w:t>
      </w:r>
      <w:proofErr w:type="spellStart"/>
      <w:r w:rsidR="00317DDC" w:rsidRPr="00317DDC">
        <w:t>communionis</w:t>
      </w:r>
      <w:proofErr w:type="spellEnd"/>
      <w:r w:rsidR="00317DDC" w:rsidRPr="00317DDC">
        <w:t xml:space="preserve"> pro ecclesia </w:t>
      </w:r>
      <w:proofErr w:type="spellStart"/>
      <w:r w:rsidR="00317DDC" w:rsidRPr="00317DDC">
        <w:t>Vuittembergensi</w:t>
      </w:r>
      <w:proofErr w:type="spellEnd"/>
      <w:r w:rsidR="00317DDC">
        <w:rPr>
          <w:rFonts w:hint="cs"/>
          <w:rtl/>
        </w:rPr>
        <w:t>) מאת מרטין לותר, 1523; תרגום המלך ג'יימס, מהדורה משנת 1639; כוס קידוש עתיקה</w:t>
      </w:r>
      <w:r w:rsidR="001A2193">
        <w:rPr>
          <w:rFonts w:hint="cs"/>
          <w:rtl/>
        </w:rPr>
        <w:t xml:space="preserve"> ונדירה</w:t>
      </w:r>
      <w:r w:rsidR="00317DDC">
        <w:rPr>
          <w:rFonts w:hint="cs"/>
          <w:rtl/>
        </w:rPr>
        <w:t xml:space="preserve"> מנחושת מן המזרח התיכון; ודפים רבים מתוך כתבי-יד של הקוראן מן המאה ה-10 עד המאה ה-13.</w:t>
      </w:r>
    </w:p>
    <w:p w14:paraId="0C22B0D4" w14:textId="77777777" w:rsidR="001B7E62" w:rsidRDefault="001B7E62" w:rsidP="00AB6202">
      <w:pPr>
        <w:rPr>
          <w:b/>
          <w:bCs/>
          <w:rtl/>
        </w:rPr>
      </w:pPr>
    </w:p>
    <w:p w14:paraId="29E67754" w14:textId="3E2FBE36" w:rsidR="001B7E62" w:rsidRDefault="001B7E62" w:rsidP="001B7E62">
      <w:pPr>
        <w:rPr>
          <w:b/>
          <w:bCs/>
        </w:rPr>
      </w:pPr>
      <w:r w:rsidRPr="00DF17D9">
        <w:rPr>
          <w:b/>
          <w:bCs/>
        </w:rPr>
        <w:t>Gallery 6- The Islamic Art</w:t>
      </w:r>
    </w:p>
    <w:p w14:paraId="2B4721E2" w14:textId="4DC695BB" w:rsidR="00317DDC" w:rsidRPr="001A2193" w:rsidRDefault="00317DDC" w:rsidP="00AB6202">
      <w:pPr>
        <w:rPr>
          <w:b/>
          <w:bCs/>
          <w:rtl/>
        </w:rPr>
      </w:pPr>
      <w:r w:rsidRPr="001A2193">
        <w:rPr>
          <w:rFonts w:hint="cs"/>
          <w:b/>
          <w:bCs/>
          <w:rtl/>
        </w:rPr>
        <w:t xml:space="preserve">גלריה 6 </w:t>
      </w:r>
      <w:r w:rsidRPr="001A2193">
        <w:rPr>
          <w:b/>
          <w:bCs/>
          <w:rtl/>
        </w:rPr>
        <w:t>–</w:t>
      </w:r>
      <w:r w:rsidRPr="001A2193">
        <w:rPr>
          <w:rFonts w:hint="cs"/>
          <w:b/>
          <w:bCs/>
          <w:rtl/>
        </w:rPr>
        <w:t xml:space="preserve"> אמנות האסלאם</w:t>
      </w:r>
    </w:p>
    <w:p w14:paraId="6159D17D" w14:textId="182F3A27" w:rsidR="00317DDC" w:rsidRDefault="00317DDC" w:rsidP="00D57DFD">
      <w:pPr>
        <w:rPr>
          <w:rtl/>
        </w:rPr>
      </w:pPr>
      <w:r>
        <w:rPr>
          <w:rFonts w:hint="cs"/>
          <w:rtl/>
        </w:rPr>
        <w:t>באמצעות שלל כתבי-יד של הקוראן על הקליגרפי</w:t>
      </w:r>
      <w:r w:rsidR="00D57DFD">
        <w:rPr>
          <w:rFonts w:hint="cs"/>
          <w:rtl/>
        </w:rPr>
        <w:t>ה המרהיבה והיצירתית שבהם, מלמדת</w:t>
      </w:r>
      <w:r>
        <w:rPr>
          <w:rFonts w:hint="cs"/>
          <w:rtl/>
        </w:rPr>
        <w:t xml:space="preserve"> תצוגה זו כיצד הביעו תרבויות שונות ברחבי העולם את פרשנותן לאסלאם, כל אחת בדרכה האמנותית ובגישתה הייחודית לקליגרפיה.</w:t>
      </w:r>
      <w:r w:rsidR="00D57DFD">
        <w:rPr>
          <w:rFonts w:hint="cs"/>
          <w:rtl/>
        </w:rPr>
        <w:t xml:space="preserve"> בגלריה כתבי יד מברוניי, </w:t>
      </w:r>
      <w:r w:rsidR="001A2193">
        <w:rPr>
          <w:rFonts w:hint="cs"/>
          <w:rtl/>
        </w:rPr>
        <w:t>מ</w:t>
      </w:r>
      <w:r w:rsidR="00D57DFD">
        <w:rPr>
          <w:rFonts w:hint="cs"/>
          <w:rtl/>
        </w:rPr>
        <w:t xml:space="preserve">תת-היבשת ההודית, </w:t>
      </w:r>
      <w:proofErr w:type="spellStart"/>
      <w:r w:rsidR="001A2193">
        <w:rPr>
          <w:rFonts w:hint="cs"/>
          <w:rtl/>
        </w:rPr>
        <w:t>מ</w:t>
      </w:r>
      <w:r w:rsidR="00D57DFD">
        <w:rPr>
          <w:rFonts w:hint="cs"/>
          <w:rtl/>
        </w:rPr>
        <w:t>חג'אז</w:t>
      </w:r>
      <w:proofErr w:type="spellEnd"/>
      <w:r w:rsidR="00D57DFD">
        <w:rPr>
          <w:rFonts w:hint="cs"/>
          <w:rtl/>
        </w:rPr>
        <w:t xml:space="preserve">, </w:t>
      </w:r>
      <w:r w:rsidR="001A2193">
        <w:rPr>
          <w:rFonts w:hint="cs"/>
          <w:rtl/>
        </w:rPr>
        <w:t>מ</w:t>
      </w:r>
      <w:r w:rsidR="00D57DFD">
        <w:rPr>
          <w:rFonts w:hint="cs"/>
          <w:rtl/>
        </w:rPr>
        <w:t xml:space="preserve">ארץ ישראל, </w:t>
      </w:r>
      <w:r w:rsidR="001A2193">
        <w:rPr>
          <w:rFonts w:hint="cs"/>
          <w:rtl/>
        </w:rPr>
        <w:t>מ</w:t>
      </w:r>
      <w:r w:rsidR="00D57DFD">
        <w:rPr>
          <w:rFonts w:hint="cs"/>
          <w:rtl/>
        </w:rPr>
        <w:t xml:space="preserve">פרס, </w:t>
      </w:r>
      <w:r w:rsidR="001A2193">
        <w:rPr>
          <w:rFonts w:hint="cs"/>
          <w:rtl/>
        </w:rPr>
        <w:t xml:space="preserve">מן </w:t>
      </w:r>
      <w:r w:rsidR="00D57DFD">
        <w:rPr>
          <w:rFonts w:hint="cs"/>
          <w:rtl/>
        </w:rPr>
        <w:t>האימפריה העות'מאנית ו</w:t>
      </w:r>
      <w:r w:rsidR="001A2193">
        <w:rPr>
          <w:rFonts w:hint="cs"/>
          <w:rtl/>
        </w:rPr>
        <w:t>מ</w:t>
      </w:r>
      <w:r w:rsidR="00D57DFD">
        <w:rPr>
          <w:rFonts w:hint="cs"/>
          <w:rtl/>
        </w:rPr>
        <w:t>אירופה.</w:t>
      </w:r>
    </w:p>
    <w:p w14:paraId="16D9A4C4" w14:textId="13809740" w:rsidR="00D57DFD" w:rsidRDefault="00D57DFD" w:rsidP="008B198B">
      <w:pPr>
        <w:rPr>
          <w:rtl/>
        </w:rPr>
      </w:pPr>
      <w:r>
        <w:rPr>
          <w:rFonts w:hint="cs"/>
          <w:rtl/>
        </w:rPr>
        <w:lastRenderedPageBreak/>
        <w:t>עם הפריטים בגלריה נמנים עותק של הקוראן הערבי הראשון בדפוס, "קוראן המבורג", 1694; כ</w:t>
      </w:r>
      <w:commentRangeStart w:id="8"/>
      <w:r>
        <w:rPr>
          <w:rFonts w:hint="cs"/>
          <w:rtl/>
        </w:rPr>
        <w:t xml:space="preserve">תב-יד מעשה ידי המלך </w:t>
      </w:r>
      <w:proofErr w:type="spellStart"/>
      <w:r>
        <w:rPr>
          <w:rFonts w:hint="cs"/>
          <w:rtl/>
        </w:rPr>
        <w:t>המוגולי</w:t>
      </w:r>
      <w:proofErr w:type="spellEnd"/>
      <w:r>
        <w:rPr>
          <w:rFonts w:hint="cs"/>
          <w:rtl/>
        </w:rPr>
        <w:t xml:space="preserve"> </w:t>
      </w:r>
      <w:proofErr w:type="spellStart"/>
      <w:r>
        <w:rPr>
          <w:rFonts w:hint="cs"/>
          <w:rtl/>
        </w:rPr>
        <w:t>עאלם</w:t>
      </w:r>
      <w:proofErr w:type="spellEnd"/>
      <w:r>
        <w:rPr>
          <w:rFonts w:hint="cs"/>
          <w:rtl/>
        </w:rPr>
        <w:t>-גיר (1659</w:t>
      </w:r>
      <w:r>
        <w:rPr>
          <w:rtl/>
        </w:rPr>
        <w:t>–</w:t>
      </w:r>
      <w:r>
        <w:rPr>
          <w:rFonts w:hint="cs"/>
          <w:rtl/>
        </w:rPr>
        <w:t xml:space="preserve">1707) עבור בתו </w:t>
      </w:r>
      <w:proofErr w:type="spellStart"/>
      <w:r>
        <w:rPr>
          <w:rFonts w:hint="cs"/>
          <w:rtl/>
        </w:rPr>
        <w:t>ג'אהאנארה</w:t>
      </w:r>
      <w:commentRangeEnd w:id="8"/>
      <w:proofErr w:type="spellEnd"/>
      <w:r>
        <w:rPr>
          <w:rStyle w:val="a4"/>
          <w:rtl/>
        </w:rPr>
        <w:commentReference w:id="8"/>
      </w:r>
      <w:r>
        <w:rPr>
          <w:rFonts w:hint="cs"/>
          <w:rtl/>
        </w:rPr>
        <w:t>;</w:t>
      </w:r>
      <w:r w:rsidR="00724C98">
        <w:rPr>
          <w:rFonts w:hint="cs"/>
          <w:rtl/>
        </w:rPr>
        <w:t xml:space="preserve"> </w:t>
      </w:r>
      <w:r w:rsidR="008B198B">
        <w:rPr>
          <w:rFonts w:hint="cs"/>
          <w:rtl/>
        </w:rPr>
        <w:t xml:space="preserve">"היסטוריה של הערבים" משנת 571 עד 1118, מאת </w:t>
      </w:r>
      <w:proofErr w:type="spellStart"/>
      <w:r w:rsidR="008B198B">
        <w:rPr>
          <w:rFonts w:hint="cs"/>
          <w:rtl/>
        </w:rPr>
        <w:t>ג'ירג'יס</w:t>
      </w:r>
      <w:proofErr w:type="spellEnd"/>
      <w:r w:rsidR="008B198B">
        <w:rPr>
          <w:rFonts w:hint="cs"/>
          <w:rtl/>
        </w:rPr>
        <w:t xml:space="preserve"> </w:t>
      </w:r>
      <w:proofErr w:type="spellStart"/>
      <w:r w:rsidR="008B198B">
        <w:rPr>
          <w:rFonts w:hint="cs"/>
          <w:rtl/>
        </w:rPr>
        <w:t>אלמקין</w:t>
      </w:r>
      <w:proofErr w:type="spellEnd"/>
      <w:r w:rsidR="008B198B">
        <w:rPr>
          <w:rFonts w:hint="cs"/>
          <w:rtl/>
        </w:rPr>
        <w:t xml:space="preserve"> (</w:t>
      </w:r>
      <w:proofErr w:type="spellStart"/>
      <w:r w:rsidR="008B198B" w:rsidRPr="008B198B">
        <w:t>Georgius</w:t>
      </w:r>
      <w:proofErr w:type="spellEnd"/>
      <w:r w:rsidR="008B198B" w:rsidRPr="008B198B">
        <w:t xml:space="preserve"> </w:t>
      </w:r>
      <w:proofErr w:type="spellStart"/>
      <w:r w:rsidR="008B198B" w:rsidRPr="008B198B">
        <w:t>Elmacinus</w:t>
      </w:r>
      <w:proofErr w:type="spellEnd"/>
      <w:r w:rsidR="008B198B">
        <w:rPr>
          <w:rFonts w:hint="cs"/>
          <w:rtl/>
        </w:rPr>
        <w:t xml:space="preserve">), נדפס 1625; </w:t>
      </w:r>
      <w:r w:rsidR="001A2193">
        <w:rPr>
          <w:rFonts w:hint="cs"/>
          <w:rtl/>
        </w:rPr>
        <w:t>משמעויותיה</w:t>
      </w:r>
      <w:r w:rsidR="008B198B">
        <w:rPr>
          <w:rFonts w:hint="cs"/>
          <w:rtl/>
        </w:rPr>
        <w:t xml:space="preserve"> השונות של המילה "קוראן", וגולת הכותרת </w:t>
      </w:r>
      <w:r w:rsidR="008B198B">
        <w:rPr>
          <w:rtl/>
        </w:rPr>
        <w:t>–</w:t>
      </w:r>
      <w:r w:rsidR="001A2193">
        <w:rPr>
          <w:rFonts w:hint="cs"/>
          <w:rtl/>
        </w:rPr>
        <w:t xml:space="preserve"> פרגוד לדלת </w:t>
      </w:r>
      <w:proofErr w:type="spellStart"/>
      <w:r w:rsidR="001A2193">
        <w:rPr>
          <w:rFonts w:hint="cs"/>
          <w:rtl/>
        </w:rPr>
        <w:t>הכעבה</w:t>
      </w:r>
      <w:proofErr w:type="spellEnd"/>
      <w:r w:rsidR="001A2193">
        <w:rPr>
          <w:rFonts w:hint="cs"/>
          <w:rtl/>
        </w:rPr>
        <w:t>,</w:t>
      </w:r>
      <w:r w:rsidR="008B198B">
        <w:rPr>
          <w:rFonts w:hint="cs"/>
          <w:rtl/>
        </w:rPr>
        <w:t xml:space="preserve"> הקרוי </w:t>
      </w:r>
      <w:proofErr w:type="spellStart"/>
      <w:r w:rsidR="008B198B">
        <w:rPr>
          <w:rFonts w:hint="cs"/>
          <w:rtl/>
        </w:rPr>
        <w:t>סיטארה</w:t>
      </w:r>
      <w:proofErr w:type="spellEnd"/>
      <w:r w:rsidR="008B198B">
        <w:rPr>
          <w:rFonts w:hint="cs"/>
          <w:rtl/>
        </w:rPr>
        <w:t>, שנשלח למכה בידי סולטן סולימן הגדול, מתוארך 1543/1544.</w:t>
      </w:r>
    </w:p>
    <w:p w14:paraId="6248079F" w14:textId="77777777" w:rsidR="008B198B" w:rsidRDefault="008B198B" w:rsidP="008B198B">
      <w:pPr>
        <w:rPr>
          <w:rtl/>
        </w:rPr>
      </w:pPr>
    </w:p>
    <w:p w14:paraId="7C52C14B" w14:textId="77777777" w:rsidR="008B198B" w:rsidRDefault="008B198B" w:rsidP="008B198B">
      <w:pPr>
        <w:rPr>
          <w:rtl/>
        </w:rPr>
      </w:pPr>
    </w:p>
    <w:p w14:paraId="0DCE45D9" w14:textId="17945055" w:rsidR="008B198B" w:rsidRPr="001B7E62" w:rsidRDefault="001B7E62" w:rsidP="001B7E62">
      <w:pPr>
        <w:rPr>
          <w:b/>
          <w:bCs/>
          <w:sz w:val="44"/>
          <w:szCs w:val="44"/>
          <w:rtl/>
        </w:rPr>
      </w:pPr>
      <w:r w:rsidRPr="00DF17D9">
        <w:rPr>
          <w:b/>
          <w:bCs/>
          <w:sz w:val="44"/>
          <w:szCs w:val="44"/>
        </w:rPr>
        <w:t>The Armory Museum</w:t>
      </w:r>
    </w:p>
    <w:p w14:paraId="3D5A5167" w14:textId="5BBC3B22" w:rsidR="008B198B" w:rsidRPr="001A2193" w:rsidRDefault="001B7E62" w:rsidP="008B198B">
      <w:pPr>
        <w:rPr>
          <w:b/>
          <w:bCs/>
          <w:sz w:val="24"/>
          <w:szCs w:val="24"/>
          <w:rtl/>
        </w:rPr>
      </w:pPr>
      <w:r>
        <w:rPr>
          <w:rFonts w:hint="cs"/>
          <w:b/>
          <w:bCs/>
          <w:sz w:val="24"/>
          <w:szCs w:val="24"/>
          <w:rtl/>
        </w:rPr>
        <w:t>מוזיאון כלי-</w:t>
      </w:r>
      <w:r w:rsidR="008B198B" w:rsidRPr="001A2193">
        <w:rPr>
          <w:rFonts w:hint="cs"/>
          <w:b/>
          <w:bCs/>
          <w:sz w:val="24"/>
          <w:szCs w:val="24"/>
          <w:rtl/>
        </w:rPr>
        <w:t>הנשק</w:t>
      </w:r>
    </w:p>
    <w:p w14:paraId="6C7D1B17" w14:textId="06557947" w:rsidR="008B198B" w:rsidRDefault="008B198B" w:rsidP="008B198B">
      <w:pPr>
        <w:rPr>
          <w:rtl/>
        </w:rPr>
      </w:pPr>
      <w:r>
        <w:rPr>
          <w:rFonts w:hint="cs"/>
          <w:rtl/>
        </w:rPr>
        <w:t>קולוניזציה, טלטלות מדיניות ומלחמות</w:t>
      </w:r>
    </w:p>
    <w:p w14:paraId="6FFBCC61" w14:textId="77777777" w:rsidR="001B7E62" w:rsidRDefault="001B7E62" w:rsidP="008B198B">
      <w:pPr>
        <w:rPr>
          <w:b/>
          <w:bCs/>
          <w:rtl/>
        </w:rPr>
      </w:pPr>
    </w:p>
    <w:p w14:paraId="29DC9136" w14:textId="704510FC" w:rsidR="001B7E62" w:rsidRDefault="001B7E62" w:rsidP="001B7E62">
      <w:pPr>
        <w:rPr>
          <w:b/>
          <w:bCs/>
          <w:rtl/>
        </w:rPr>
      </w:pPr>
      <w:r w:rsidRPr="00DF17D9">
        <w:rPr>
          <w:b/>
          <w:bCs/>
        </w:rPr>
        <w:t>Swords &amp; Daggers Gallery</w:t>
      </w:r>
    </w:p>
    <w:p w14:paraId="38148595" w14:textId="253B5A3E" w:rsidR="008B198B" w:rsidRPr="001A2193" w:rsidRDefault="007649F4" w:rsidP="008B198B">
      <w:pPr>
        <w:rPr>
          <w:b/>
          <w:bCs/>
          <w:rtl/>
        </w:rPr>
      </w:pPr>
      <w:r w:rsidRPr="001A2193">
        <w:rPr>
          <w:rFonts w:hint="cs"/>
          <w:b/>
          <w:bCs/>
          <w:rtl/>
        </w:rPr>
        <w:t>גלריית החרבות והפגיונות</w:t>
      </w:r>
    </w:p>
    <w:p w14:paraId="7101B0D2" w14:textId="309775B8" w:rsidR="007649F4" w:rsidRDefault="00B478DC" w:rsidP="000A50DB">
      <w:pPr>
        <w:rPr>
          <w:rtl/>
        </w:rPr>
      </w:pPr>
      <w:r>
        <w:rPr>
          <w:rFonts w:hint="cs"/>
          <w:rtl/>
        </w:rPr>
        <w:t xml:space="preserve">במוזיאון זה </w:t>
      </w:r>
      <w:r w:rsidR="003C34E2">
        <w:rPr>
          <w:rFonts w:hint="cs"/>
          <w:rtl/>
        </w:rPr>
        <w:t xml:space="preserve">מוצג </w:t>
      </w:r>
      <w:proofErr w:type="spellStart"/>
      <w:r w:rsidR="003C34E2">
        <w:rPr>
          <w:rFonts w:hint="cs"/>
          <w:rtl/>
        </w:rPr>
        <w:t>צידו</w:t>
      </w:r>
      <w:proofErr w:type="spellEnd"/>
      <w:r w:rsidR="003C34E2">
        <w:rPr>
          <w:rFonts w:hint="cs"/>
          <w:rtl/>
        </w:rPr>
        <w:t xml:space="preserve"> האחר של המפגש בין תרבויות:</w:t>
      </w:r>
      <w:r w:rsidR="001A2193">
        <w:rPr>
          <w:rFonts w:hint="cs"/>
          <w:rtl/>
        </w:rPr>
        <w:t xml:space="preserve"> החיכוך. בתצוגה</w:t>
      </w:r>
      <w:r w:rsidR="003C34E2">
        <w:rPr>
          <w:rFonts w:hint="cs"/>
          <w:rtl/>
        </w:rPr>
        <w:t xml:space="preserve"> חפצים ומסמכים מתקופות של קולוניזציה, טלטלות מדיניות, מלחמות, ומעבר השלטון באזור בין מעצמות זרות. לצד אלו, בגלריה גם כלי נשק טקסיים וכלי נשק </w:t>
      </w:r>
      <w:r w:rsidR="000A50DB">
        <w:rPr>
          <w:rFonts w:hint="cs"/>
          <w:rtl/>
        </w:rPr>
        <w:t>המשמשים באמנויות לחימה</w:t>
      </w:r>
      <w:r w:rsidR="003C34E2">
        <w:rPr>
          <w:rFonts w:hint="cs"/>
          <w:rtl/>
        </w:rPr>
        <w:t xml:space="preserve"> רכובה.</w:t>
      </w:r>
      <w:r w:rsidR="007F6A45">
        <w:rPr>
          <w:rFonts w:hint="cs"/>
          <w:rtl/>
        </w:rPr>
        <w:t xml:space="preserve"> אמנם הסכסוכים הציתו באזור מלחמות ואלימות, אולם למלחמות, בדיעבד, גם היבט חיובי: הן מפיצות תרבויות</w:t>
      </w:r>
      <w:r w:rsidR="003B73C0">
        <w:rPr>
          <w:rFonts w:hint="cs"/>
          <w:rtl/>
        </w:rPr>
        <w:t xml:space="preserve"> </w:t>
      </w:r>
      <w:r w:rsidR="007F6A45">
        <w:rPr>
          <w:rFonts w:hint="cs"/>
          <w:rtl/>
        </w:rPr>
        <w:t>ל</w:t>
      </w:r>
      <w:r w:rsidR="003B73C0">
        <w:rPr>
          <w:rFonts w:hint="cs"/>
          <w:rtl/>
        </w:rPr>
        <w:t>מחוזות חדשים.</w:t>
      </w:r>
    </w:p>
    <w:p w14:paraId="5BD4D1CA" w14:textId="4394FD1B" w:rsidR="003B73C0" w:rsidRDefault="003B73C0" w:rsidP="00E2763A">
      <w:pPr>
        <w:rPr>
          <w:rtl/>
        </w:rPr>
      </w:pPr>
      <w:r>
        <w:rPr>
          <w:rFonts w:hint="cs"/>
          <w:rtl/>
        </w:rPr>
        <w:t xml:space="preserve">בגלריה שני חללים. לצד חרבות ופגיונות שמקורם באמירויות </w:t>
      </w:r>
      <w:r w:rsidR="001A2193">
        <w:rPr>
          <w:rFonts w:hint="cs"/>
          <w:rtl/>
        </w:rPr>
        <w:t xml:space="preserve">הערביות המאוחדות, מוצגים בה גם </w:t>
      </w:r>
      <w:r>
        <w:rPr>
          <w:rFonts w:hint="cs"/>
          <w:rtl/>
        </w:rPr>
        <w:t xml:space="preserve">חרבות ופגיונות שמקורם באפריקה, באירופה, בחצי האי ערב, בתת-היבשת ההודית ובאסיה. </w:t>
      </w:r>
      <w:r w:rsidR="00E2763A">
        <w:rPr>
          <w:rFonts w:hint="cs"/>
          <w:rtl/>
        </w:rPr>
        <w:t>מקצת</w:t>
      </w:r>
      <w:r>
        <w:rPr>
          <w:rFonts w:hint="cs"/>
          <w:rtl/>
        </w:rPr>
        <w:t xml:space="preserve"> כלי הנשק </w:t>
      </w:r>
      <w:r w:rsidR="00E2763A">
        <w:rPr>
          <w:rFonts w:hint="cs"/>
          <w:rtl/>
        </w:rPr>
        <w:t xml:space="preserve">בעלי </w:t>
      </w:r>
      <w:r>
        <w:rPr>
          <w:rFonts w:hint="cs"/>
          <w:rtl/>
        </w:rPr>
        <w:t xml:space="preserve">להבי זהב, </w:t>
      </w:r>
      <w:r w:rsidR="00E2763A">
        <w:rPr>
          <w:rFonts w:hint="cs"/>
          <w:rtl/>
        </w:rPr>
        <w:t xml:space="preserve">מקצתם </w:t>
      </w:r>
      <w:r>
        <w:rPr>
          <w:rFonts w:hint="cs"/>
          <w:rtl/>
        </w:rPr>
        <w:t xml:space="preserve">משובצים אבנים יקרות ולרבים מהם קתות מעוטרות </w:t>
      </w:r>
      <w:r w:rsidR="000A50DB">
        <w:rPr>
          <w:rFonts w:hint="cs"/>
          <w:rtl/>
        </w:rPr>
        <w:t>ממסורות אמנותיות שונות</w:t>
      </w:r>
      <w:r>
        <w:rPr>
          <w:rFonts w:hint="cs"/>
          <w:rtl/>
        </w:rPr>
        <w:t>. בגלריה גם תצוגת קסדות ומגנים בעלי ערך היסטורי.</w:t>
      </w:r>
    </w:p>
    <w:p w14:paraId="1851019A" w14:textId="77777777" w:rsidR="001B7E62" w:rsidRDefault="001B7E62" w:rsidP="003B73C0">
      <w:pPr>
        <w:rPr>
          <w:b/>
          <w:bCs/>
          <w:rtl/>
        </w:rPr>
      </w:pPr>
    </w:p>
    <w:p w14:paraId="76B7411E" w14:textId="05704DE0" w:rsidR="001B7E62" w:rsidRDefault="001B7E62" w:rsidP="001B7E62">
      <w:pPr>
        <w:rPr>
          <w:b/>
          <w:bCs/>
          <w:rtl/>
        </w:rPr>
      </w:pPr>
      <w:r w:rsidRPr="00DF17D9">
        <w:rPr>
          <w:b/>
          <w:bCs/>
        </w:rPr>
        <w:t>Guns &amp; Saddles Gallery</w:t>
      </w:r>
    </w:p>
    <w:p w14:paraId="5ABF0EED" w14:textId="33A0D040" w:rsidR="003B73C0" w:rsidRPr="00E2763A" w:rsidRDefault="001B7E62" w:rsidP="003B73C0">
      <w:pPr>
        <w:rPr>
          <w:b/>
          <w:bCs/>
          <w:rtl/>
        </w:rPr>
      </w:pPr>
      <w:r>
        <w:rPr>
          <w:rFonts w:hint="cs"/>
          <w:b/>
          <w:bCs/>
          <w:rtl/>
        </w:rPr>
        <w:t>גלריית כלי-</w:t>
      </w:r>
      <w:r w:rsidR="003B73C0" w:rsidRPr="00E2763A">
        <w:rPr>
          <w:rFonts w:hint="cs"/>
          <w:b/>
          <w:bCs/>
          <w:rtl/>
        </w:rPr>
        <w:t>הירי והאוכפים</w:t>
      </w:r>
    </w:p>
    <w:p w14:paraId="6649D715" w14:textId="168A3F0A" w:rsidR="003B73C0" w:rsidRDefault="001B7E62" w:rsidP="00E2763A">
      <w:pPr>
        <w:rPr>
          <w:rtl/>
        </w:rPr>
      </w:pPr>
      <w:r>
        <w:rPr>
          <w:rFonts w:hint="cs"/>
          <w:rtl/>
        </w:rPr>
        <w:t>הגלריה לכלי-</w:t>
      </w:r>
      <w:r w:rsidR="003B73C0">
        <w:rPr>
          <w:rFonts w:hint="cs"/>
          <w:rtl/>
        </w:rPr>
        <w:t>ירי ולאוכפים חולשת אף היא על</w:t>
      </w:r>
      <w:r>
        <w:rPr>
          <w:rFonts w:hint="cs"/>
          <w:rtl/>
        </w:rPr>
        <w:t xml:space="preserve"> שני חללים, ובה מגוון כלי-</w:t>
      </w:r>
      <w:r w:rsidR="006C3844">
        <w:rPr>
          <w:rFonts w:hint="cs"/>
          <w:rtl/>
        </w:rPr>
        <w:t>ירי מלאכת מחשבת המלמדים על טעמיהם של עמים ו</w:t>
      </w:r>
      <w:r w:rsidR="00E2763A">
        <w:rPr>
          <w:rFonts w:hint="cs"/>
          <w:rtl/>
        </w:rPr>
        <w:t xml:space="preserve">של </w:t>
      </w:r>
      <w:r w:rsidR="006C3844">
        <w:rPr>
          <w:rFonts w:hint="cs"/>
          <w:rtl/>
        </w:rPr>
        <w:t>יחידים בזמנים ובמקומות שונים. בגלריה מוצגים רובים בריטיים וצרפתיים מן המאה ה-18 וקודם לכן; כידונים מתקופת מלחמת העולם הראשונה ומלחמת העולם השניי</w:t>
      </w:r>
      <w:r w:rsidR="006C3844">
        <w:rPr>
          <w:rFonts w:hint="eastAsia"/>
          <w:rtl/>
        </w:rPr>
        <w:t>ה</w:t>
      </w:r>
      <w:r w:rsidR="00E2763A">
        <w:rPr>
          <w:rFonts w:hint="cs"/>
          <w:rtl/>
        </w:rPr>
        <w:t>, וכידונים מוקדמים יותר; אקד</w:t>
      </w:r>
      <w:r w:rsidR="006C3844">
        <w:rPr>
          <w:rFonts w:hint="cs"/>
          <w:rtl/>
        </w:rPr>
        <w:t>חים ו</w:t>
      </w:r>
      <w:r>
        <w:rPr>
          <w:rFonts w:hint="cs"/>
          <w:rtl/>
        </w:rPr>
        <w:t>כלי-</w:t>
      </w:r>
      <w:r w:rsidR="00E2763A">
        <w:rPr>
          <w:rFonts w:hint="cs"/>
          <w:rtl/>
        </w:rPr>
        <w:t xml:space="preserve">ירי </w:t>
      </w:r>
      <w:r w:rsidR="006C3844">
        <w:rPr>
          <w:rFonts w:hint="cs"/>
          <w:rtl/>
        </w:rPr>
        <w:t>עות'מאניים</w:t>
      </w:r>
      <w:r w:rsidR="00E2763A">
        <w:rPr>
          <w:rFonts w:hint="cs"/>
          <w:rtl/>
        </w:rPr>
        <w:t xml:space="preserve"> אחרים</w:t>
      </w:r>
      <w:r w:rsidR="006C3844">
        <w:rPr>
          <w:rFonts w:hint="cs"/>
          <w:rtl/>
        </w:rPr>
        <w:t xml:space="preserve"> מן המאה ה-18; ורובים מוקדמים ממזרח אירופה ומרכז אסיה. בגלריה מוצגים גם אוכפים, חניתות וחיצים היסטוריים.</w:t>
      </w:r>
    </w:p>
    <w:p w14:paraId="28423DA6" w14:textId="77777777" w:rsidR="006C3844" w:rsidRDefault="006C3844" w:rsidP="006C3844">
      <w:pPr>
        <w:rPr>
          <w:b/>
          <w:bCs/>
          <w:sz w:val="28"/>
          <w:szCs w:val="28"/>
          <w:rtl/>
        </w:rPr>
      </w:pPr>
    </w:p>
    <w:p w14:paraId="189CF5F7" w14:textId="5894CD69" w:rsidR="001B7E62" w:rsidRPr="001B7E62" w:rsidRDefault="001B7E62" w:rsidP="006C3844">
      <w:pPr>
        <w:rPr>
          <w:b/>
          <w:bCs/>
          <w:sz w:val="28"/>
          <w:szCs w:val="28"/>
          <w:rtl/>
        </w:rPr>
      </w:pPr>
      <w:r w:rsidRPr="00DF17D9">
        <w:rPr>
          <w:b/>
          <w:bCs/>
          <w:sz w:val="44"/>
          <w:szCs w:val="44"/>
        </w:rPr>
        <w:t>Rare Books, Manuscripts &amp; Prints Museum</w:t>
      </w:r>
    </w:p>
    <w:p w14:paraId="5229FBB1" w14:textId="2FA99A9B" w:rsidR="001B7E62" w:rsidRDefault="006C3844" w:rsidP="001B7E62">
      <w:pPr>
        <w:rPr>
          <w:b/>
          <w:bCs/>
          <w:sz w:val="28"/>
          <w:szCs w:val="28"/>
          <w:rtl/>
        </w:rPr>
      </w:pPr>
      <w:r w:rsidRPr="00E2763A">
        <w:rPr>
          <w:rFonts w:hint="cs"/>
          <w:b/>
          <w:bCs/>
          <w:sz w:val="28"/>
          <w:szCs w:val="28"/>
          <w:rtl/>
        </w:rPr>
        <w:t>המוזיאון לספרים עתיקים, כתבי-יד והדפסים</w:t>
      </w:r>
    </w:p>
    <w:p w14:paraId="394EF914" w14:textId="5F4F22ED" w:rsidR="00E2763A" w:rsidRPr="00E2763A" w:rsidRDefault="00E2763A" w:rsidP="006C3844">
      <w:pPr>
        <w:rPr>
          <w:rtl/>
        </w:rPr>
      </w:pPr>
      <w:r w:rsidRPr="00E2763A">
        <w:rPr>
          <w:rFonts w:hint="cs"/>
          <w:rtl/>
        </w:rPr>
        <w:lastRenderedPageBreak/>
        <w:t>מוזיאון לתיעוד ציוני דרך בתולדות העולם</w:t>
      </w:r>
    </w:p>
    <w:p w14:paraId="601A4CCF" w14:textId="53B09B9F" w:rsidR="00074F06" w:rsidRDefault="00074F06" w:rsidP="00457C74">
      <w:pPr>
        <w:rPr>
          <w:b/>
          <w:bCs/>
          <w:rtl/>
        </w:rPr>
      </w:pPr>
    </w:p>
    <w:p w14:paraId="086AB25E" w14:textId="54EA26DA" w:rsidR="00A9612F" w:rsidRDefault="00E2763A" w:rsidP="00E2763A">
      <w:pPr>
        <w:rPr>
          <w:rtl/>
        </w:rPr>
      </w:pPr>
      <w:r>
        <w:rPr>
          <w:rFonts w:hint="cs"/>
          <w:rtl/>
        </w:rPr>
        <w:t>ב</w:t>
      </w:r>
      <w:r w:rsidR="00A9612F" w:rsidRPr="00A9612F">
        <w:rPr>
          <w:rFonts w:hint="cs"/>
          <w:rtl/>
        </w:rPr>
        <w:t>גלריה לספרים ו</w:t>
      </w:r>
      <w:r>
        <w:rPr>
          <w:rFonts w:hint="cs"/>
          <w:rtl/>
        </w:rPr>
        <w:t>ל</w:t>
      </w:r>
      <w:r w:rsidR="00A9612F" w:rsidRPr="00A9612F">
        <w:rPr>
          <w:rFonts w:hint="cs"/>
          <w:rtl/>
        </w:rPr>
        <w:t>הדפסים נדירים</w:t>
      </w:r>
      <w:r>
        <w:rPr>
          <w:rFonts w:hint="cs"/>
          <w:rtl/>
        </w:rPr>
        <w:t xml:space="preserve"> </w:t>
      </w:r>
      <w:r w:rsidR="00A9612F" w:rsidRPr="00A9612F">
        <w:rPr>
          <w:rFonts w:hint="cs"/>
          <w:rtl/>
        </w:rPr>
        <w:t xml:space="preserve">שלושה חללים, והגלריה לכתבי-יד נדירים </w:t>
      </w:r>
      <w:r w:rsidR="00A9612F">
        <w:rPr>
          <w:rFonts w:hint="cs"/>
          <w:rtl/>
        </w:rPr>
        <w:t>יושבת בשני חללים הכוללים גם את הגלריה לגיאוגרפיה.</w:t>
      </w:r>
    </w:p>
    <w:p w14:paraId="4F3716FB" w14:textId="5E8E2627" w:rsidR="00A9612F" w:rsidRDefault="00A9612F" w:rsidP="00A9612F">
      <w:pPr>
        <w:rPr>
          <w:rtl/>
        </w:rPr>
      </w:pPr>
      <w:r>
        <w:rPr>
          <w:rFonts w:hint="cs"/>
          <w:rtl/>
        </w:rPr>
        <w:t xml:space="preserve">במוזיאון אוסף של ספרים עתיקים ויקרי ערך, הדפסים, אוטוגרפים וכתבי-יד נדירים המתעדים את המאורעות החשובים ביותר במהלך ההיסטוריה. לצד כתבי-יד של הקוראן, מוצגים בגלריה כתבי-יד והדפסים מוקדמים ממגוון </w:t>
      </w:r>
      <w:commentRangeStart w:id="9"/>
      <w:r>
        <w:rPr>
          <w:rFonts w:hint="cs"/>
          <w:rtl/>
        </w:rPr>
        <w:t xml:space="preserve">תרבויות. </w:t>
      </w:r>
      <w:commentRangeEnd w:id="9"/>
      <w:r>
        <w:rPr>
          <w:rStyle w:val="a4"/>
          <w:rtl/>
        </w:rPr>
        <w:commentReference w:id="9"/>
      </w:r>
      <w:r>
        <w:rPr>
          <w:rFonts w:hint="cs"/>
          <w:rtl/>
        </w:rPr>
        <w:t>נוסף עליהם תוכלו להתרשם מכתבי-יד והדפסים העוסקים במקצועות המדע המוקדמים השונים מאסיה, מאפריקה ומן המזרח התיכון. עם הפריטים הבולטים באוסף נמנים:</w:t>
      </w:r>
    </w:p>
    <w:p w14:paraId="5EF09807" w14:textId="6A0782FF" w:rsidR="00D45277" w:rsidRDefault="00A9612F" w:rsidP="00CF2B00">
      <w:pPr>
        <w:rPr>
          <w:rtl/>
        </w:rPr>
      </w:pPr>
      <w:r>
        <w:rPr>
          <w:rFonts w:hint="cs"/>
          <w:rtl/>
        </w:rPr>
        <w:t xml:space="preserve">מהדורה ראשונה של הספר </w:t>
      </w:r>
      <w:r w:rsidR="00D45277">
        <w:rPr>
          <w:rFonts w:hint="cs"/>
          <w:rtl/>
        </w:rPr>
        <w:t>"מסע להודו המזרחית" (</w:t>
      </w:r>
      <w:r w:rsidR="00D45277" w:rsidRPr="009A2CEA">
        <w:t> </w:t>
      </w:r>
      <w:proofErr w:type="spellStart"/>
      <w:r w:rsidR="00D45277" w:rsidRPr="009A2CEA">
        <w:t>dell'Indie</w:t>
      </w:r>
      <w:proofErr w:type="spellEnd"/>
      <w:r w:rsidR="00D45277" w:rsidRPr="009A2CEA">
        <w:t xml:space="preserve"> </w:t>
      </w:r>
      <w:proofErr w:type="spellStart"/>
      <w:r w:rsidR="00D45277" w:rsidRPr="009A2CEA">
        <w:t>Orientali</w:t>
      </w:r>
      <w:proofErr w:type="spellEnd"/>
      <w:r w:rsidR="00D45277" w:rsidRPr="009A2CEA">
        <w:t xml:space="preserve">, di </w:t>
      </w:r>
      <w:proofErr w:type="spellStart"/>
      <w:r w:rsidR="00D45277" w:rsidRPr="009A2CEA">
        <w:t>Gasparo</w:t>
      </w:r>
      <w:proofErr w:type="spellEnd"/>
      <w:r w:rsidR="00D45277" w:rsidRPr="009A2CEA">
        <w:t xml:space="preserve"> </w:t>
      </w:r>
      <w:proofErr w:type="spellStart"/>
      <w:r w:rsidR="00D45277" w:rsidRPr="009A2CEA">
        <w:t>Balbi</w:t>
      </w:r>
      <w:proofErr w:type="spellEnd"/>
      <w:r w:rsidR="00D45277" w:rsidRPr="009A2CEA">
        <w:t xml:space="preserve">, </w:t>
      </w:r>
      <w:proofErr w:type="spellStart"/>
      <w:r w:rsidR="00D45277" w:rsidRPr="009A2CEA">
        <w:t>Gioielliero</w:t>
      </w:r>
      <w:proofErr w:type="spellEnd"/>
      <w:r w:rsidR="00D45277" w:rsidRPr="009A2CEA">
        <w:t xml:space="preserve"> </w:t>
      </w:r>
      <w:proofErr w:type="spellStart"/>
      <w:r w:rsidR="00D45277" w:rsidRPr="009A2CEA">
        <w:t>Venetiano</w:t>
      </w:r>
      <w:proofErr w:type="spellEnd"/>
      <w:r w:rsidR="00D45277" w:rsidRPr="009A2CEA">
        <w:rPr>
          <w:rFonts w:hint="cs"/>
          <w:rtl/>
        </w:rPr>
        <w:t>)</w:t>
      </w:r>
      <w:r w:rsidR="00D45277">
        <w:rPr>
          <w:rFonts w:hint="cs"/>
          <w:rtl/>
        </w:rPr>
        <w:t xml:space="preserve">, 1590, מאת הסוחר והתכשיטן הוונציאני </w:t>
      </w:r>
      <w:proofErr w:type="spellStart"/>
      <w:r w:rsidR="00D45277">
        <w:rPr>
          <w:rFonts w:hint="cs"/>
          <w:rtl/>
        </w:rPr>
        <w:t>גספארו</w:t>
      </w:r>
      <w:proofErr w:type="spellEnd"/>
      <w:r w:rsidR="00D45277">
        <w:rPr>
          <w:rFonts w:hint="cs"/>
          <w:rtl/>
        </w:rPr>
        <w:t xml:space="preserve"> בַּלְבִּי. זהו הספר הראשון שנדפס במערב המזכיר את דובאי, את </w:t>
      </w:r>
      <w:proofErr w:type="spellStart"/>
      <w:r w:rsidR="00D45277">
        <w:rPr>
          <w:rFonts w:hint="cs"/>
          <w:rtl/>
        </w:rPr>
        <w:t>עג'מאן</w:t>
      </w:r>
      <w:proofErr w:type="spellEnd"/>
      <w:r w:rsidR="00D45277">
        <w:rPr>
          <w:rFonts w:hint="cs"/>
          <w:rtl/>
        </w:rPr>
        <w:t>, את ראס-אל-</w:t>
      </w:r>
      <w:proofErr w:type="spellStart"/>
      <w:r w:rsidR="00D45277">
        <w:rPr>
          <w:rFonts w:hint="cs"/>
          <w:rtl/>
        </w:rPr>
        <w:t>ח'ימה</w:t>
      </w:r>
      <w:proofErr w:type="spellEnd"/>
      <w:r w:rsidR="00D45277">
        <w:rPr>
          <w:rFonts w:hint="cs"/>
          <w:rtl/>
        </w:rPr>
        <w:t>, את אום אל-</w:t>
      </w:r>
      <w:proofErr w:type="spellStart"/>
      <w:r w:rsidR="00D45277">
        <w:rPr>
          <w:rFonts w:hint="cs"/>
          <w:rtl/>
        </w:rPr>
        <w:t>קיוין</w:t>
      </w:r>
      <w:proofErr w:type="spellEnd"/>
      <w:r w:rsidR="00D45277">
        <w:rPr>
          <w:rFonts w:hint="cs"/>
          <w:rtl/>
        </w:rPr>
        <w:t xml:space="preserve"> ואת איי אבו-</w:t>
      </w:r>
      <w:proofErr w:type="spellStart"/>
      <w:r w:rsidR="00D45277">
        <w:rPr>
          <w:rFonts w:hint="cs"/>
          <w:rtl/>
        </w:rPr>
        <w:t>ד'אבי</w:t>
      </w:r>
      <w:proofErr w:type="spellEnd"/>
      <w:r w:rsidR="00D45277">
        <w:rPr>
          <w:rFonts w:hint="cs"/>
          <w:rtl/>
        </w:rPr>
        <w:t xml:space="preserve"> בשמותיהם המקומיים; תצלום מקורי של לוחם החופש האלג'ירי עבד אל-קאדר אל-</w:t>
      </w:r>
      <w:proofErr w:type="spellStart"/>
      <w:r w:rsidR="00D45277">
        <w:rPr>
          <w:rFonts w:hint="cs"/>
          <w:rtl/>
        </w:rPr>
        <w:t>ג'זאירי</w:t>
      </w:r>
      <w:proofErr w:type="spellEnd"/>
      <w:r w:rsidR="00D45277">
        <w:rPr>
          <w:rFonts w:hint="cs"/>
          <w:rtl/>
        </w:rPr>
        <w:t xml:space="preserve"> (1807</w:t>
      </w:r>
      <w:r w:rsidR="00D45277">
        <w:rPr>
          <w:rtl/>
        </w:rPr>
        <w:t>–</w:t>
      </w:r>
      <w:r w:rsidR="00E2763A">
        <w:rPr>
          <w:rFonts w:hint="cs"/>
          <w:rtl/>
        </w:rPr>
        <w:t>1883), תצלום ש</w:t>
      </w:r>
      <w:r w:rsidR="00D45277">
        <w:rPr>
          <w:rFonts w:hint="cs"/>
          <w:rtl/>
        </w:rPr>
        <w:t>בו הוא נראה לצד אחיו של נפוליאון בונפרטה בבית האופרה, ומכתבים דיפלומטיים בכתב ידו הכוללים מימרות ערביות; "מסעות עלי ביי אל-</w:t>
      </w:r>
      <w:proofErr w:type="spellStart"/>
      <w:r w:rsidR="00D45277">
        <w:rPr>
          <w:rFonts w:hint="cs"/>
          <w:rtl/>
        </w:rPr>
        <w:t>עבאסי</w:t>
      </w:r>
      <w:proofErr w:type="spellEnd"/>
      <w:r w:rsidR="00D45277">
        <w:rPr>
          <w:rFonts w:hint="cs"/>
          <w:rtl/>
        </w:rPr>
        <w:t>" (</w:t>
      </w:r>
      <w:proofErr w:type="spellStart"/>
      <w:r w:rsidR="00D45277" w:rsidRPr="001D6988">
        <w:t>Viajes</w:t>
      </w:r>
      <w:proofErr w:type="spellEnd"/>
      <w:r w:rsidR="00D45277" w:rsidRPr="001D6988">
        <w:t xml:space="preserve"> de Ali </w:t>
      </w:r>
      <w:proofErr w:type="spellStart"/>
      <w:r w:rsidR="00D45277" w:rsidRPr="001D6988">
        <w:t>Bey</w:t>
      </w:r>
      <w:proofErr w:type="spellEnd"/>
      <w:r w:rsidR="00D45277" w:rsidRPr="001D6988">
        <w:t xml:space="preserve"> el </w:t>
      </w:r>
      <w:proofErr w:type="spellStart"/>
      <w:r w:rsidR="00D45277" w:rsidRPr="001D6988">
        <w:t>Abbasi</w:t>
      </w:r>
      <w:proofErr w:type="spellEnd"/>
      <w:r w:rsidR="00D45277">
        <w:rPr>
          <w:rFonts w:hint="cs"/>
          <w:rtl/>
        </w:rPr>
        <w:t>), 1807.</w:t>
      </w:r>
      <w:r w:rsidR="00CF2B00">
        <w:rPr>
          <w:rFonts w:hint="cs"/>
          <w:rtl/>
        </w:rPr>
        <w:t xml:space="preserve"> מהדורה ראשונה.</w:t>
      </w:r>
      <w:r w:rsidR="00D45277">
        <w:rPr>
          <w:rFonts w:hint="cs"/>
          <w:rtl/>
        </w:rPr>
        <w:t xml:space="preserve"> עלי ביי אל-</w:t>
      </w:r>
      <w:proofErr w:type="spellStart"/>
      <w:r w:rsidR="00D45277">
        <w:rPr>
          <w:rFonts w:hint="cs"/>
          <w:rtl/>
        </w:rPr>
        <w:t>עבאסי</w:t>
      </w:r>
      <w:proofErr w:type="spellEnd"/>
      <w:r w:rsidR="00D45277">
        <w:rPr>
          <w:rFonts w:hint="cs"/>
          <w:rtl/>
        </w:rPr>
        <w:t xml:space="preserve"> היה שמו הבדוי של הנוסע והמרגל הספרדי דומינגו </w:t>
      </w:r>
      <w:proofErr w:type="spellStart"/>
      <w:r w:rsidR="00D45277">
        <w:rPr>
          <w:rFonts w:hint="cs"/>
          <w:rtl/>
        </w:rPr>
        <w:t>בדייה</w:t>
      </w:r>
      <w:proofErr w:type="spellEnd"/>
      <w:r w:rsidR="00D45277">
        <w:rPr>
          <w:rFonts w:hint="cs"/>
          <w:rtl/>
        </w:rPr>
        <w:t xml:space="preserve"> אי </w:t>
      </w:r>
      <w:proofErr w:type="spellStart"/>
      <w:r w:rsidR="00D45277">
        <w:rPr>
          <w:rFonts w:hint="cs"/>
          <w:rtl/>
        </w:rPr>
        <w:t>לבליך</w:t>
      </w:r>
      <w:proofErr w:type="spellEnd"/>
      <w:r w:rsidR="00CF2B00">
        <w:rPr>
          <w:rFonts w:hint="cs"/>
          <w:rtl/>
        </w:rPr>
        <w:t>, ובעזרתו נכנס לאתרים שהכניסה אליהם נאסרה על שאינם מוסלמים</w:t>
      </w:r>
      <w:r w:rsidR="00D45277">
        <w:rPr>
          <w:rFonts w:hint="cs"/>
          <w:rtl/>
        </w:rPr>
        <w:t>. ספר המסע שכתב אל-</w:t>
      </w:r>
      <w:proofErr w:type="spellStart"/>
      <w:r w:rsidR="00D45277">
        <w:rPr>
          <w:rFonts w:hint="cs"/>
          <w:rtl/>
        </w:rPr>
        <w:t>עבאסי</w:t>
      </w:r>
      <w:proofErr w:type="spellEnd"/>
      <w:r w:rsidR="00D45277">
        <w:rPr>
          <w:rFonts w:hint="cs"/>
          <w:rtl/>
        </w:rPr>
        <w:t xml:space="preserve"> מגולל את סיפור מסעו ברחבי חצי האי ערב</w:t>
      </w:r>
      <w:r w:rsidR="00CF2B00">
        <w:rPr>
          <w:rFonts w:hint="cs"/>
          <w:rtl/>
        </w:rPr>
        <w:t xml:space="preserve"> בראשית המאה ה-19</w:t>
      </w:r>
      <w:r w:rsidR="00D45277">
        <w:rPr>
          <w:rFonts w:hint="cs"/>
          <w:rtl/>
        </w:rPr>
        <w:t xml:space="preserve">. עותק זה היה בבעלותו של מלך צרפת; </w:t>
      </w:r>
      <w:r w:rsidR="00CF2B00">
        <w:rPr>
          <w:rFonts w:hint="cs"/>
          <w:rtl/>
        </w:rPr>
        <w:t>"</w:t>
      </w:r>
      <w:r w:rsidR="00D45277">
        <w:rPr>
          <w:rFonts w:hint="cs"/>
          <w:rtl/>
        </w:rPr>
        <w:t xml:space="preserve">חייו ופועלו של הסולטן, המלך והכובש </w:t>
      </w:r>
      <w:proofErr w:type="spellStart"/>
      <w:r w:rsidR="00D45277" w:rsidRPr="00A65C44">
        <w:rPr>
          <w:rtl/>
        </w:rPr>
        <w:t>צלאח</w:t>
      </w:r>
      <w:proofErr w:type="spellEnd"/>
      <w:r w:rsidR="00D45277" w:rsidRPr="00A65C44">
        <w:rPr>
          <w:rtl/>
        </w:rPr>
        <w:t xml:space="preserve"> א-דין</w:t>
      </w:r>
      <w:r w:rsidR="00D45277">
        <w:rPr>
          <w:rFonts w:hint="cs"/>
          <w:rtl/>
        </w:rPr>
        <w:t>" (</w:t>
      </w:r>
      <w:proofErr w:type="spellStart"/>
      <w:r w:rsidR="00D45277">
        <w:t>S</w:t>
      </w:r>
      <w:r w:rsidR="00D45277" w:rsidRPr="00A65C44">
        <w:t>irat</w:t>
      </w:r>
      <w:proofErr w:type="spellEnd"/>
      <w:r w:rsidR="00D45277" w:rsidRPr="00A65C44">
        <w:t xml:space="preserve"> al-sultan al-</w:t>
      </w:r>
      <w:proofErr w:type="spellStart"/>
      <w:r w:rsidR="00D45277" w:rsidRPr="00A65C44">
        <w:t>alik</w:t>
      </w:r>
      <w:proofErr w:type="spellEnd"/>
      <w:r w:rsidR="00D45277" w:rsidRPr="00A65C44">
        <w:t xml:space="preserve"> al-</w:t>
      </w:r>
      <w:proofErr w:type="spellStart"/>
      <w:r w:rsidR="00D45277" w:rsidRPr="00A65C44">
        <w:t>nasr</w:t>
      </w:r>
      <w:proofErr w:type="spellEnd"/>
      <w:r w:rsidR="00D45277" w:rsidRPr="00A65C44">
        <w:t xml:space="preserve"> </w:t>
      </w:r>
      <w:proofErr w:type="spellStart"/>
      <w:r w:rsidR="00D45277" w:rsidRPr="00A65C44">
        <w:t>salih</w:t>
      </w:r>
      <w:proofErr w:type="spellEnd"/>
      <w:r w:rsidR="00D45277" w:rsidRPr="00A65C44">
        <w:t xml:space="preserve"> al-din / </w:t>
      </w:r>
      <w:r w:rsidR="00D45277">
        <w:t>V</w:t>
      </w:r>
      <w:r w:rsidR="00D45277" w:rsidRPr="00A65C44">
        <w:t xml:space="preserve">ita et res gestae </w:t>
      </w:r>
      <w:proofErr w:type="spellStart"/>
      <w:r w:rsidR="00D45277" w:rsidRPr="00A65C44">
        <w:t>sultani</w:t>
      </w:r>
      <w:proofErr w:type="spellEnd"/>
      <w:r w:rsidR="00D45277" w:rsidRPr="00A65C44">
        <w:t xml:space="preserve">, </w:t>
      </w:r>
      <w:proofErr w:type="spellStart"/>
      <w:r w:rsidR="00D45277" w:rsidRPr="00A65C44">
        <w:t>almalichi</w:t>
      </w:r>
      <w:proofErr w:type="spellEnd"/>
      <w:r w:rsidR="00D45277" w:rsidRPr="00A65C44">
        <w:t xml:space="preserve"> </w:t>
      </w:r>
      <w:proofErr w:type="spellStart"/>
      <w:r w:rsidR="00D45277" w:rsidRPr="00A65C44">
        <w:t>alnasiri</w:t>
      </w:r>
      <w:proofErr w:type="spellEnd"/>
      <w:r w:rsidR="00D45277" w:rsidRPr="00A65C44">
        <w:t xml:space="preserve">, </w:t>
      </w:r>
      <w:proofErr w:type="spellStart"/>
      <w:r w:rsidR="00D45277" w:rsidRPr="00A65C44">
        <w:t>saladini</w:t>
      </w:r>
      <w:proofErr w:type="spellEnd"/>
      <w:r w:rsidR="00D45277">
        <w:rPr>
          <w:rFonts w:hint="cs"/>
          <w:rtl/>
        </w:rPr>
        <w:t>), מאת בהא אל-דין (</w:t>
      </w:r>
      <w:proofErr w:type="spellStart"/>
      <w:r w:rsidR="00D45277">
        <w:rPr>
          <w:rFonts w:hint="cs"/>
          <w:rtl/>
        </w:rPr>
        <w:t>יוסוף</w:t>
      </w:r>
      <w:proofErr w:type="spellEnd"/>
      <w:r w:rsidR="00D45277">
        <w:rPr>
          <w:rFonts w:hint="cs"/>
          <w:rtl/>
        </w:rPr>
        <w:t xml:space="preserve"> אבן </w:t>
      </w:r>
      <w:proofErr w:type="spellStart"/>
      <w:r w:rsidR="00D45277">
        <w:rPr>
          <w:rFonts w:hint="cs"/>
          <w:rtl/>
        </w:rPr>
        <w:t>ראפי</w:t>
      </w:r>
      <w:proofErr w:type="spellEnd"/>
      <w:r w:rsidR="00D45277">
        <w:rPr>
          <w:rFonts w:hint="cs"/>
          <w:rtl/>
        </w:rPr>
        <w:t xml:space="preserve"> אבן </w:t>
      </w:r>
      <w:proofErr w:type="spellStart"/>
      <w:r w:rsidR="00D45277">
        <w:rPr>
          <w:rFonts w:hint="cs"/>
          <w:rtl/>
        </w:rPr>
        <w:t>שדאד</w:t>
      </w:r>
      <w:proofErr w:type="spellEnd"/>
      <w:r w:rsidR="00D45277">
        <w:rPr>
          <w:rFonts w:hint="cs"/>
          <w:rtl/>
        </w:rPr>
        <w:t xml:space="preserve"> </w:t>
      </w:r>
      <w:proofErr w:type="spellStart"/>
      <w:r w:rsidR="00D45277">
        <w:rPr>
          <w:rFonts w:hint="cs"/>
          <w:rtl/>
        </w:rPr>
        <w:t>אל-מַוֹסילי</w:t>
      </w:r>
      <w:proofErr w:type="spellEnd"/>
      <w:r w:rsidR="00D45277">
        <w:rPr>
          <w:rFonts w:hint="cs"/>
          <w:rtl/>
        </w:rPr>
        <w:t xml:space="preserve">). עורך: אלברט </w:t>
      </w:r>
      <w:proofErr w:type="spellStart"/>
      <w:r w:rsidR="00D45277">
        <w:rPr>
          <w:rFonts w:hint="cs"/>
          <w:rtl/>
        </w:rPr>
        <w:t>שולטנס</w:t>
      </w:r>
      <w:proofErr w:type="spellEnd"/>
      <w:r w:rsidR="00D45277">
        <w:rPr>
          <w:rFonts w:hint="cs"/>
          <w:rtl/>
        </w:rPr>
        <w:t>. מהדורה ראשונה; קטע מן התנ"ך על קלף מן המאה הרביעית לספירה. זהו המוצג העתיק ביותר במוזיאון; קריפטולוגיה איטלקית: עשרים ותשעה מכתבים דיפלומטיים מוצפנים מן השנים 1710 עד 1745; אדוארד הודק (1874). תצלומים בלתי ידועים ביבליוגרפית של עופות דורסים מיבשת אירופה שפוחלצו בידי הזואולוג והמפחלץ הווינאי אדוארד הוֹדֶק; עבודתו החשובה ביותר של הת</w:t>
      </w:r>
      <w:r w:rsidR="00CF2B00">
        <w:rPr>
          <w:rFonts w:hint="cs"/>
          <w:rtl/>
        </w:rPr>
        <w:t>י</w:t>
      </w:r>
      <w:r w:rsidR="00D45277">
        <w:rPr>
          <w:rFonts w:hint="cs"/>
          <w:rtl/>
        </w:rPr>
        <w:t>אולוג</w:t>
      </w:r>
      <w:r w:rsidR="00CF2B00">
        <w:rPr>
          <w:rFonts w:hint="cs"/>
          <w:rtl/>
        </w:rPr>
        <w:t xml:space="preserve"> </w:t>
      </w:r>
      <w:r w:rsidR="00CF2B00">
        <w:rPr>
          <w:rFonts w:hint="cs"/>
          <w:rtl/>
        </w:rPr>
        <w:t>יוה</w:t>
      </w:r>
      <w:r w:rsidR="00CF2B00">
        <w:rPr>
          <w:rFonts w:hint="cs"/>
          <w:rtl/>
        </w:rPr>
        <w:t>א</w:t>
      </w:r>
      <w:r w:rsidR="00CF2B00">
        <w:rPr>
          <w:rFonts w:hint="cs"/>
          <w:rtl/>
        </w:rPr>
        <w:t xml:space="preserve">ן היינריך </w:t>
      </w:r>
      <w:proofErr w:type="spellStart"/>
      <w:r w:rsidR="00CF2B00">
        <w:rPr>
          <w:rFonts w:hint="cs"/>
          <w:rtl/>
        </w:rPr>
        <w:t>הוטינגר</w:t>
      </w:r>
      <w:proofErr w:type="spellEnd"/>
      <w:r w:rsidR="00CF2B00">
        <w:rPr>
          <w:rFonts w:hint="cs"/>
          <w:rtl/>
        </w:rPr>
        <w:t xml:space="preserve"> (1659)</w:t>
      </w:r>
      <w:r w:rsidR="00D45277">
        <w:rPr>
          <w:rFonts w:hint="cs"/>
          <w:rtl/>
        </w:rPr>
        <w:t xml:space="preserve">, המקיפה את כל שהיה ידוע בתקופה על הדת האסלאמית ועל ההיסטוריה של האסלאם; כתבי יד מצוירים העוסקים במדע הרפואה והפרמקולוגיה. בהם, לדוגמה, כתב יד של ספרו של אבן </w:t>
      </w:r>
      <w:proofErr w:type="spellStart"/>
      <w:r w:rsidR="00D45277">
        <w:rPr>
          <w:rFonts w:hint="cs"/>
          <w:rtl/>
        </w:rPr>
        <w:t>ג'זלה</w:t>
      </w:r>
      <w:proofErr w:type="spellEnd"/>
      <w:r w:rsidR="00D45277">
        <w:rPr>
          <w:rFonts w:hint="cs"/>
          <w:rtl/>
        </w:rPr>
        <w:t xml:space="preserve">, "אימאם הרפואה", </w:t>
      </w:r>
      <w:r w:rsidR="00CF2B00">
        <w:rPr>
          <w:rFonts w:hint="cs"/>
          <w:rtl/>
        </w:rPr>
        <w:t>"</w:t>
      </w:r>
      <w:proofErr w:type="spellStart"/>
      <w:r w:rsidR="00D45277">
        <w:rPr>
          <w:rFonts w:hint="cs"/>
          <w:rtl/>
        </w:rPr>
        <w:t>תַקוּוים</w:t>
      </w:r>
      <w:proofErr w:type="spellEnd"/>
      <w:r w:rsidR="00D45277">
        <w:rPr>
          <w:rFonts w:hint="cs"/>
          <w:rtl/>
        </w:rPr>
        <w:t xml:space="preserve"> </w:t>
      </w:r>
      <w:proofErr w:type="spellStart"/>
      <w:r w:rsidR="00D45277">
        <w:rPr>
          <w:rFonts w:hint="cs"/>
          <w:rtl/>
        </w:rPr>
        <w:t>אל-אבּדָאן</w:t>
      </w:r>
      <w:proofErr w:type="spellEnd"/>
      <w:r w:rsidR="00D45277">
        <w:rPr>
          <w:rFonts w:hint="cs"/>
          <w:rtl/>
        </w:rPr>
        <w:t xml:space="preserve"> פי תַּדבּיר </w:t>
      </w:r>
      <w:proofErr w:type="spellStart"/>
      <w:r w:rsidR="00D45277">
        <w:rPr>
          <w:rFonts w:hint="cs"/>
          <w:rtl/>
        </w:rPr>
        <w:t>אל-אִנסָאן</w:t>
      </w:r>
      <w:proofErr w:type="spellEnd"/>
      <w:r w:rsidR="00CF2B00">
        <w:rPr>
          <w:rFonts w:hint="cs"/>
          <w:rtl/>
        </w:rPr>
        <w:t>"</w:t>
      </w:r>
      <w:r w:rsidR="00D45277">
        <w:rPr>
          <w:rFonts w:hint="cs"/>
          <w:rtl/>
        </w:rPr>
        <w:t xml:space="preserve"> ("הנהגת בחינת הגוף למען יהיה האדם בריא ושלם"), מן המאה החמש-עשרה; כתב-יד העוסק במדע הפיזיקה, מתוארך 1592; כתבי יד העוסקים בחיי הנביא מוחמד (עליו השלום והברכה), מתוארכים 1290; פרקים מן הקוראן, כתובים בידי קליגרף מברוניי, מתוארכים 1712; פקסימיליה נדירה</w:t>
      </w:r>
      <w:r w:rsidR="00CF2B00">
        <w:rPr>
          <w:rFonts w:hint="cs"/>
          <w:rtl/>
        </w:rPr>
        <w:t xml:space="preserve"> של הספר המודפס הראשון בעולם,</w:t>
      </w:r>
      <w:r w:rsidR="00D45277">
        <w:rPr>
          <w:rFonts w:hint="cs"/>
          <w:rtl/>
        </w:rPr>
        <w:t xml:space="preserve"> נדפס בידי יוהאן </w:t>
      </w:r>
      <w:proofErr w:type="spellStart"/>
      <w:r w:rsidR="00D45277">
        <w:rPr>
          <w:rFonts w:hint="cs"/>
          <w:rtl/>
        </w:rPr>
        <w:t>גוטנברג</w:t>
      </w:r>
      <w:proofErr w:type="spellEnd"/>
      <w:r w:rsidR="00D45277">
        <w:rPr>
          <w:rFonts w:hint="cs"/>
          <w:rtl/>
        </w:rPr>
        <w:t xml:space="preserve"> בשנת 1454; שירה, כתבי-יד ומסמכים מקומיים מסוף המאה התשע-עשרה וראשית המאה העשרים. אלו הם מקורות חשובים לחקר חיי היום-יום, המרקם החברתי, הכלכל</w:t>
      </w:r>
      <w:r w:rsidR="00CF2B00">
        <w:rPr>
          <w:rFonts w:hint="cs"/>
          <w:rtl/>
        </w:rPr>
        <w:t>ה והתרבות של האזור ובייחוד של ה</w:t>
      </w:r>
      <w:r w:rsidR="00D45277">
        <w:rPr>
          <w:rFonts w:hint="cs"/>
          <w:rtl/>
        </w:rPr>
        <w:t>אמירויות הערביות המאוחדות ומדינות המפרץ האחרות; "הציוויליזציה של הערבים" (</w:t>
      </w:r>
      <w:r w:rsidR="00D45277">
        <w:t>The World of Islamic Civilization</w:t>
      </w:r>
      <w:r w:rsidR="00D45277">
        <w:rPr>
          <w:rFonts w:hint="cs"/>
          <w:rtl/>
        </w:rPr>
        <w:t>), 1884, לגוסטב לה בון, אבי הפסיכולוגיה החברתית.</w:t>
      </w:r>
    </w:p>
    <w:p w14:paraId="5F991653" w14:textId="77777777" w:rsidR="001B7E62" w:rsidRDefault="001B7E62" w:rsidP="00D45277">
      <w:pPr>
        <w:rPr>
          <w:b/>
          <w:bCs/>
          <w:rtl/>
        </w:rPr>
      </w:pPr>
    </w:p>
    <w:p w14:paraId="0EFA5E8C" w14:textId="277D8122" w:rsidR="001B7E62" w:rsidRDefault="001B7E62" w:rsidP="001B7E62">
      <w:pPr>
        <w:rPr>
          <w:rFonts w:hint="cs"/>
          <w:b/>
          <w:bCs/>
          <w:rtl/>
        </w:rPr>
      </w:pPr>
      <w:r w:rsidRPr="00DF17D9">
        <w:rPr>
          <w:b/>
          <w:bCs/>
        </w:rPr>
        <w:t>The Geography Gallery</w:t>
      </w:r>
    </w:p>
    <w:p w14:paraId="4CA57B85" w14:textId="7E5982AB" w:rsidR="00D45277" w:rsidRPr="00CF2B00" w:rsidRDefault="004203EA" w:rsidP="00D45277">
      <w:pPr>
        <w:rPr>
          <w:b/>
          <w:bCs/>
          <w:rtl/>
        </w:rPr>
      </w:pPr>
      <w:r w:rsidRPr="00CF2B00">
        <w:rPr>
          <w:rFonts w:hint="cs"/>
          <w:b/>
          <w:bCs/>
          <w:rtl/>
        </w:rPr>
        <w:t>הגלריה לגיאוגרפיה</w:t>
      </w:r>
    </w:p>
    <w:p w14:paraId="37F648F4" w14:textId="3D396CF1" w:rsidR="004203EA" w:rsidRDefault="004203EA" w:rsidP="00CD44E4">
      <w:pPr>
        <w:rPr>
          <w:rtl/>
        </w:rPr>
      </w:pPr>
      <w:r>
        <w:rPr>
          <w:rFonts w:hint="cs"/>
          <w:rtl/>
        </w:rPr>
        <w:t>הגלריה לגיאוגרפיה היא החלל השלישי במוזיאון לספרים והדפסים נדירים, ובה הדפסים, מפות מוקדמות וכתבי יד, כמו המהדורה המקיפה</w:t>
      </w:r>
      <w:r w:rsidR="00CD44E4">
        <w:rPr>
          <w:rFonts w:hint="cs"/>
          <w:rtl/>
        </w:rPr>
        <w:t xml:space="preserve"> של "</w:t>
      </w:r>
      <w:r w:rsidR="00CD44E4">
        <w:t xml:space="preserve">Description de </w:t>
      </w:r>
      <w:proofErr w:type="spellStart"/>
      <w:r w:rsidR="00CD44E4">
        <w:t>l’Égypte</w:t>
      </w:r>
      <w:proofErr w:type="spellEnd"/>
      <w:r w:rsidR="00CD44E4">
        <w:rPr>
          <w:rFonts w:hint="cs"/>
          <w:rtl/>
        </w:rPr>
        <w:t>" ("תיאור מצרים"), הסקר המקיף והנרחב ביותר שנכתב עד אז על מצרים. הסקר</w:t>
      </w:r>
      <w:r w:rsidR="00335F59">
        <w:rPr>
          <w:rFonts w:hint="cs"/>
          <w:rtl/>
        </w:rPr>
        <w:t>,</w:t>
      </w:r>
      <w:r w:rsidR="00CD44E4">
        <w:rPr>
          <w:rFonts w:hint="cs"/>
          <w:rtl/>
        </w:rPr>
        <w:t xml:space="preserve"> </w:t>
      </w:r>
      <w:r w:rsidR="00335F59">
        <w:rPr>
          <w:rFonts w:hint="cs"/>
          <w:rtl/>
        </w:rPr>
        <w:t>שהתפרסם</w:t>
      </w:r>
      <w:r w:rsidR="00CD44E4">
        <w:rPr>
          <w:rFonts w:hint="cs"/>
          <w:rtl/>
        </w:rPr>
        <w:t xml:space="preserve"> ב-22 כרכים בהוראתו של נפוליאון בונפרטה</w:t>
      </w:r>
      <w:r w:rsidR="00335F59">
        <w:rPr>
          <w:rFonts w:hint="cs"/>
          <w:rtl/>
        </w:rPr>
        <w:t>, נתון בארון בן-התקופה שנבנה במיוחד למענו.</w:t>
      </w:r>
      <w:r w:rsidR="00CD44E4">
        <w:rPr>
          <w:rFonts w:hint="cs"/>
          <w:rtl/>
        </w:rPr>
        <w:t xml:space="preserve"> </w:t>
      </w:r>
      <w:r w:rsidR="00335F59">
        <w:rPr>
          <w:rFonts w:hint="cs"/>
          <w:rtl/>
        </w:rPr>
        <w:t xml:space="preserve">בגלריה מצויים גם כתבי-יד בנושאים גיאוגרפיים שונים מאת אבן </w:t>
      </w:r>
      <w:proofErr w:type="spellStart"/>
      <w:r w:rsidR="00335F59">
        <w:rPr>
          <w:rFonts w:hint="cs"/>
          <w:rtl/>
        </w:rPr>
        <w:t>אלבאקאווי</w:t>
      </w:r>
      <w:proofErr w:type="spellEnd"/>
      <w:r w:rsidR="00335F59">
        <w:rPr>
          <w:rFonts w:hint="cs"/>
          <w:rtl/>
        </w:rPr>
        <w:t>, עומ</w:t>
      </w:r>
      <w:r w:rsidR="00CF2B00">
        <w:rPr>
          <w:rFonts w:hint="cs"/>
          <w:rtl/>
        </w:rPr>
        <w:t>א</w:t>
      </w:r>
      <w:r w:rsidR="00335F59">
        <w:rPr>
          <w:rFonts w:hint="cs"/>
          <w:rtl/>
        </w:rPr>
        <w:t xml:space="preserve">ר אל </w:t>
      </w:r>
      <w:proofErr w:type="spellStart"/>
      <w:r w:rsidR="00335F59">
        <w:rPr>
          <w:rFonts w:hint="cs"/>
          <w:rtl/>
        </w:rPr>
        <w:t>ווארדי</w:t>
      </w:r>
      <w:proofErr w:type="spellEnd"/>
      <w:r w:rsidR="00335F59">
        <w:rPr>
          <w:rFonts w:hint="cs"/>
          <w:rtl/>
        </w:rPr>
        <w:t xml:space="preserve"> ואחרים.</w:t>
      </w:r>
    </w:p>
    <w:p w14:paraId="4B7EA9E0" w14:textId="77777777" w:rsidR="00335F59" w:rsidRDefault="00335F59" w:rsidP="00CD44E4">
      <w:pPr>
        <w:rPr>
          <w:rtl/>
        </w:rPr>
      </w:pPr>
    </w:p>
    <w:p w14:paraId="5577442C" w14:textId="77777777" w:rsidR="00335F59" w:rsidRDefault="00335F59" w:rsidP="00CD44E4">
      <w:pPr>
        <w:rPr>
          <w:rtl/>
        </w:rPr>
      </w:pPr>
    </w:p>
    <w:p w14:paraId="3F1DC919" w14:textId="77777777" w:rsidR="001B7E62" w:rsidRPr="00DF17D9" w:rsidRDefault="001B7E62" w:rsidP="001B7E62">
      <w:pPr>
        <w:rPr>
          <w:b/>
          <w:bCs/>
          <w:sz w:val="44"/>
          <w:szCs w:val="44"/>
        </w:rPr>
      </w:pPr>
      <w:r w:rsidRPr="00DF17D9">
        <w:rPr>
          <w:b/>
          <w:bCs/>
          <w:sz w:val="44"/>
          <w:szCs w:val="44"/>
        </w:rPr>
        <w:t>Documentation &amp; Reference Office</w:t>
      </w:r>
    </w:p>
    <w:p w14:paraId="40F7298A" w14:textId="5C8B48B2" w:rsidR="00335F59" w:rsidRPr="00CF2B00" w:rsidRDefault="00335F59" w:rsidP="00CD44E4">
      <w:pPr>
        <w:rPr>
          <w:b/>
          <w:bCs/>
          <w:sz w:val="28"/>
          <w:szCs w:val="28"/>
          <w:rtl/>
        </w:rPr>
      </w:pPr>
      <w:r w:rsidRPr="00CF2B00">
        <w:rPr>
          <w:rFonts w:hint="cs"/>
          <w:b/>
          <w:bCs/>
          <w:sz w:val="28"/>
          <w:szCs w:val="28"/>
          <w:rtl/>
        </w:rPr>
        <w:t>מרכז התיעוד והארכיון</w:t>
      </w:r>
    </w:p>
    <w:p w14:paraId="435D1C18" w14:textId="4BDF6535" w:rsidR="00335F59" w:rsidRDefault="00CF2B00" w:rsidP="00CF2B00">
      <w:pPr>
        <w:rPr>
          <w:rtl/>
        </w:rPr>
      </w:pPr>
      <w:r>
        <w:rPr>
          <w:rFonts w:hint="cs"/>
          <w:rtl/>
        </w:rPr>
        <w:t>לחוקרים</w:t>
      </w:r>
      <w:r w:rsidR="00335F59">
        <w:rPr>
          <w:rFonts w:hint="cs"/>
          <w:rtl/>
        </w:rPr>
        <w:t xml:space="preserve">, </w:t>
      </w:r>
      <w:r>
        <w:rPr>
          <w:rFonts w:hint="cs"/>
          <w:rtl/>
        </w:rPr>
        <w:t>ל</w:t>
      </w:r>
      <w:r w:rsidR="00335F59">
        <w:rPr>
          <w:rFonts w:hint="cs"/>
          <w:rtl/>
        </w:rPr>
        <w:t xml:space="preserve">סטודנטים, </w:t>
      </w:r>
      <w:r>
        <w:rPr>
          <w:rFonts w:hint="cs"/>
          <w:rtl/>
        </w:rPr>
        <w:t>ל</w:t>
      </w:r>
      <w:r w:rsidR="00335F59">
        <w:rPr>
          <w:rFonts w:hint="cs"/>
          <w:rtl/>
        </w:rPr>
        <w:t>תלמיד</w:t>
      </w:r>
      <w:r>
        <w:rPr>
          <w:rFonts w:hint="cs"/>
          <w:rtl/>
        </w:rPr>
        <w:t>ים</w:t>
      </w:r>
      <w:r w:rsidR="00335F59">
        <w:rPr>
          <w:rFonts w:hint="cs"/>
          <w:rtl/>
        </w:rPr>
        <w:t xml:space="preserve"> ו</w:t>
      </w:r>
      <w:r>
        <w:rPr>
          <w:rFonts w:hint="cs"/>
          <w:rtl/>
        </w:rPr>
        <w:t>ל</w:t>
      </w:r>
      <w:r w:rsidR="00335F59">
        <w:rPr>
          <w:rFonts w:hint="cs"/>
          <w:rtl/>
        </w:rPr>
        <w:t>אנשי אקדמיה</w:t>
      </w:r>
    </w:p>
    <w:p w14:paraId="660BA7C6" w14:textId="3E55A4DB" w:rsidR="00335F59" w:rsidRDefault="00433BE2" w:rsidP="00CF2B00">
      <w:pPr>
        <w:rPr>
          <w:rtl/>
        </w:rPr>
      </w:pPr>
      <w:r>
        <w:rPr>
          <w:rFonts w:hint="cs"/>
          <w:rtl/>
        </w:rPr>
        <w:t>ענף זה של המוזיאון פונה לחוקרים, לסטודנטים ולאנשי אקדמיה. בארכיון אוסף רב-חשיבות של מסמכים היסטוריים מדעיים, פוליטיים</w:t>
      </w:r>
      <w:r w:rsidR="00CF2B00">
        <w:rPr>
          <w:rFonts w:hint="cs"/>
          <w:rtl/>
        </w:rPr>
        <w:t xml:space="preserve"> וצבאיים, כתבי-יד, ספרים ודו"חות נדירים</w:t>
      </w:r>
      <w:r>
        <w:rPr>
          <w:rFonts w:hint="cs"/>
          <w:rtl/>
        </w:rPr>
        <w:t xml:space="preserve"> העוסק</w:t>
      </w:r>
      <w:r w:rsidR="00CF2B00">
        <w:rPr>
          <w:rFonts w:hint="cs"/>
          <w:rtl/>
        </w:rPr>
        <w:t>ים</w:t>
      </w:r>
      <w:r>
        <w:rPr>
          <w:rFonts w:hint="cs"/>
          <w:rtl/>
        </w:rPr>
        <w:t xml:space="preserve"> באזור. בהם:</w:t>
      </w:r>
    </w:p>
    <w:p w14:paraId="60C7CA9C" w14:textId="3FA26F3E" w:rsidR="00433BE2" w:rsidRDefault="00CF2B00" w:rsidP="00433BE2">
      <w:pPr>
        <w:pStyle w:val="a3"/>
        <w:numPr>
          <w:ilvl w:val="0"/>
          <w:numId w:val="2"/>
        </w:numPr>
      </w:pPr>
      <w:r>
        <w:rPr>
          <w:rFonts w:hint="cs"/>
          <w:rtl/>
        </w:rPr>
        <w:t>רשומות ומפות היסטוריות מאת נציגי</w:t>
      </w:r>
      <w:r w:rsidR="00433BE2">
        <w:rPr>
          <w:rFonts w:hint="cs"/>
          <w:rtl/>
        </w:rPr>
        <w:t xml:space="preserve"> המעצמות הקולוניאליות השונות ששלטו באזור, בהן האימפריה העות'מאנית, פורטוגל, הולנד ובריטניה</w:t>
      </w:r>
    </w:p>
    <w:p w14:paraId="720F222E" w14:textId="75A2A76A" w:rsidR="00433BE2" w:rsidRDefault="00433BE2" w:rsidP="00433BE2">
      <w:pPr>
        <w:pStyle w:val="a3"/>
        <w:numPr>
          <w:ilvl w:val="0"/>
          <w:numId w:val="2"/>
        </w:numPr>
      </w:pPr>
      <w:r>
        <w:rPr>
          <w:rFonts w:hint="cs"/>
          <w:rtl/>
        </w:rPr>
        <w:t xml:space="preserve">יומנים ורשימות אישיות של </w:t>
      </w:r>
      <w:r w:rsidR="004735DF">
        <w:rPr>
          <w:rFonts w:hint="cs"/>
          <w:rtl/>
        </w:rPr>
        <w:t xml:space="preserve">קציני מודיעין </w:t>
      </w:r>
      <w:r>
        <w:rPr>
          <w:rFonts w:hint="cs"/>
          <w:rtl/>
        </w:rPr>
        <w:t>מימי מלחמת העולם הראשונה</w:t>
      </w:r>
    </w:p>
    <w:p w14:paraId="7BFD8B02" w14:textId="02DF089E" w:rsidR="004735DF" w:rsidRDefault="004735DF" w:rsidP="004735DF">
      <w:pPr>
        <w:pStyle w:val="a3"/>
        <w:numPr>
          <w:ilvl w:val="0"/>
          <w:numId w:val="2"/>
        </w:numPr>
      </w:pPr>
      <w:r>
        <w:rPr>
          <w:rFonts w:hint="cs"/>
          <w:rtl/>
        </w:rPr>
        <w:t>תעודות וארכיונים פוליטיים ומשפטיים רשמיים מאמצע המאה ה-19</w:t>
      </w:r>
    </w:p>
    <w:p w14:paraId="3F03D28D" w14:textId="10FF291F" w:rsidR="004735DF" w:rsidRDefault="004735DF" w:rsidP="004735DF">
      <w:pPr>
        <w:pStyle w:val="a3"/>
        <w:numPr>
          <w:ilvl w:val="0"/>
          <w:numId w:val="2"/>
        </w:numPr>
      </w:pPr>
      <w:r>
        <w:rPr>
          <w:rFonts w:hint="cs"/>
          <w:rtl/>
        </w:rPr>
        <w:t>תכתובות ודיווחים סודיים של מדינאים</w:t>
      </w:r>
    </w:p>
    <w:p w14:paraId="27D94E13" w14:textId="1DB1B5D6" w:rsidR="004735DF" w:rsidRDefault="004735DF" w:rsidP="004735DF">
      <w:pPr>
        <w:pStyle w:val="a3"/>
        <w:numPr>
          <w:ilvl w:val="0"/>
          <w:numId w:val="2"/>
        </w:numPr>
      </w:pPr>
      <w:r>
        <w:rPr>
          <w:rFonts w:hint="cs"/>
          <w:rtl/>
        </w:rPr>
        <w:t xml:space="preserve">תעודות ורשומות </w:t>
      </w:r>
      <w:r w:rsidR="001037A8">
        <w:rPr>
          <w:rFonts w:hint="cs"/>
          <w:rtl/>
        </w:rPr>
        <w:t>מודיעיניות ומן התקשורת מימי מלחמת העולם הראשונה והשנייה, על אודות התקוממות אומות ושבטים</w:t>
      </w:r>
    </w:p>
    <w:p w14:paraId="32E4D19A" w14:textId="6EF15CD8" w:rsidR="001037A8" w:rsidRDefault="001037A8" w:rsidP="004735DF">
      <w:pPr>
        <w:pStyle w:val="a3"/>
        <w:numPr>
          <w:ilvl w:val="0"/>
          <w:numId w:val="2"/>
        </w:numPr>
      </w:pPr>
      <w:r>
        <w:rPr>
          <w:rFonts w:hint="cs"/>
          <w:rtl/>
        </w:rPr>
        <w:t>אוסף מקיף ומעמיק של ספרות ומחקר בנושא המעבר מ</w:t>
      </w:r>
      <w:r w:rsidR="00CF2B00">
        <w:rPr>
          <w:rFonts w:hint="cs"/>
          <w:rtl/>
        </w:rPr>
        <w:t>ן ה</w:t>
      </w:r>
      <w:r>
        <w:rPr>
          <w:rFonts w:hint="cs"/>
          <w:rtl/>
        </w:rPr>
        <w:t xml:space="preserve">חברה </w:t>
      </w:r>
      <w:r w:rsidR="00CF2B00">
        <w:rPr>
          <w:rFonts w:hint="cs"/>
          <w:rtl/>
        </w:rPr>
        <w:t>ה</w:t>
      </w:r>
      <w:r>
        <w:rPr>
          <w:rFonts w:hint="cs"/>
          <w:rtl/>
        </w:rPr>
        <w:t>שבטית למדינה המודרנית</w:t>
      </w:r>
    </w:p>
    <w:p w14:paraId="134A4930" w14:textId="77777777" w:rsidR="001037A8" w:rsidRDefault="001037A8" w:rsidP="001037A8">
      <w:pPr>
        <w:rPr>
          <w:rtl/>
        </w:rPr>
      </w:pPr>
    </w:p>
    <w:p w14:paraId="66EBCDCC" w14:textId="4A15CDBC" w:rsidR="001B7E62" w:rsidRPr="001B7E62" w:rsidRDefault="001B7E62" w:rsidP="001B7E62">
      <w:pPr>
        <w:rPr>
          <w:b/>
          <w:bCs/>
          <w:sz w:val="44"/>
          <w:szCs w:val="44"/>
          <w:rtl/>
        </w:rPr>
      </w:pPr>
      <w:r w:rsidRPr="00C7333E">
        <w:rPr>
          <w:b/>
          <w:bCs/>
          <w:sz w:val="44"/>
          <w:szCs w:val="44"/>
        </w:rPr>
        <w:t>Research</w:t>
      </w:r>
    </w:p>
    <w:p w14:paraId="1861CA73" w14:textId="5DE92255" w:rsidR="001037A8" w:rsidRDefault="00CF2B00" w:rsidP="001037A8">
      <w:pPr>
        <w:rPr>
          <w:b/>
          <w:bCs/>
          <w:sz w:val="28"/>
          <w:szCs w:val="28"/>
          <w:rtl/>
        </w:rPr>
      </w:pPr>
      <w:r>
        <w:rPr>
          <w:rFonts w:hint="cs"/>
          <w:b/>
          <w:bCs/>
          <w:sz w:val="28"/>
          <w:szCs w:val="28"/>
          <w:rtl/>
        </w:rPr>
        <w:t>מחקר</w:t>
      </w:r>
    </w:p>
    <w:p w14:paraId="41827ED6" w14:textId="71B4CE78" w:rsidR="001B7E62" w:rsidRPr="001B7E62" w:rsidRDefault="001B7E62" w:rsidP="001B7E62">
      <w:pPr>
        <w:rPr>
          <w:b/>
          <w:bCs/>
          <w:rtl/>
        </w:rPr>
      </w:pPr>
      <w:r w:rsidRPr="00C7333E">
        <w:rPr>
          <w:b/>
          <w:bCs/>
        </w:rPr>
        <w:t>Search our database</w:t>
      </w:r>
    </w:p>
    <w:p w14:paraId="6670CCEC" w14:textId="4AB60040" w:rsidR="00335F59" w:rsidRPr="001B7E62" w:rsidRDefault="00335F59" w:rsidP="00CD44E4">
      <w:pPr>
        <w:rPr>
          <w:b/>
          <w:bCs/>
          <w:rtl/>
        </w:rPr>
      </w:pPr>
      <w:r w:rsidRPr="001B7E62">
        <w:rPr>
          <w:rFonts w:hint="cs"/>
          <w:b/>
          <w:bCs/>
          <w:rtl/>
        </w:rPr>
        <w:t>חפשו במסד הנתונים שלנו</w:t>
      </w:r>
    </w:p>
    <w:p w14:paraId="4D40D19B" w14:textId="4688A959" w:rsidR="00335F59" w:rsidRDefault="00335F59" w:rsidP="00CD44E4">
      <w:pPr>
        <w:rPr>
          <w:rtl/>
        </w:rPr>
      </w:pPr>
      <w:r>
        <w:rPr>
          <w:rFonts w:hint="cs"/>
          <w:rtl/>
        </w:rPr>
        <w:t>בימים אלו אנו בונים מסד נתונים מקוון בר-חיפוש ובו כל אוסף המוזיאונים, כולל פריטים שאינם מצויים בתצוגה. אנו מקווים שענף זה של המוזיאון יאפשר לחוקרים, לתלמידים ולאנשי אקדמיה גישה נוחה ורציפה למידע היסטורי.</w:t>
      </w:r>
    </w:p>
    <w:p w14:paraId="4E65FA72" w14:textId="77777777" w:rsidR="001B7E62" w:rsidRDefault="001B7E62" w:rsidP="00CD44E4">
      <w:pPr>
        <w:rPr>
          <w:rtl/>
        </w:rPr>
      </w:pPr>
    </w:p>
    <w:p w14:paraId="4061D1CC" w14:textId="6D681E79" w:rsidR="001B7E62" w:rsidRDefault="001B7E62" w:rsidP="001B7E62">
      <w:pPr>
        <w:rPr>
          <w:b/>
          <w:bCs/>
          <w:rtl/>
        </w:rPr>
      </w:pPr>
      <w:r w:rsidRPr="00C7333E">
        <w:rPr>
          <w:b/>
          <w:bCs/>
        </w:rPr>
        <w:t>Coin collection</w:t>
      </w:r>
    </w:p>
    <w:p w14:paraId="6A7FDE86" w14:textId="255E2292" w:rsidR="00335F59" w:rsidRPr="001B7E62" w:rsidRDefault="00335F59" w:rsidP="00CD44E4">
      <w:pPr>
        <w:rPr>
          <w:b/>
          <w:bCs/>
          <w:rtl/>
        </w:rPr>
      </w:pPr>
      <w:r w:rsidRPr="001B7E62">
        <w:rPr>
          <w:rFonts w:hint="cs"/>
          <w:b/>
          <w:bCs/>
          <w:rtl/>
        </w:rPr>
        <w:t>אוסף המטבעות</w:t>
      </w:r>
    </w:p>
    <w:p w14:paraId="6C6D520D" w14:textId="52896FFA" w:rsidR="00D45277" w:rsidRDefault="001037A8" w:rsidP="009D29ED">
      <w:pPr>
        <w:rPr>
          <w:rtl/>
        </w:rPr>
      </w:pPr>
      <w:r>
        <w:rPr>
          <w:rFonts w:hint="cs"/>
          <w:rtl/>
        </w:rPr>
        <w:t>במוזיאון אוסף מרהיב של מטבעות היסטוריים.</w:t>
      </w:r>
      <w:r w:rsidR="009D29ED">
        <w:rPr>
          <w:rFonts w:hint="cs"/>
          <w:rtl/>
        </w:rPr>
        <w:t xml:space="preserve"> מבין המטבעות המצויים במחזור זה אלפי שנים מספרת ההיסטוריה את סיפורה למתבונן. באוסף מטבעות מציוויליזציות שונות: מיוון, מרומא, מביזנטיון ומהעולם האסלאמי.</w:t>
      </w:r>
    </w:p>
    <w:p w14:paraId="547F568F" w14:textId="77777777" w:rsidR="009D29ED" w:rsidRDefault="009D29ED" w:rsidP="009D29ED">
      <w:pPr>
        <w:rPr>
          <w:rtl/>
        </w:rPr>
      </w:pPr>
    </w:p>
    <w:p w14:paraId="54D1F1C2" w14:textId="3DF7E4AC" w:rsidR="00D45277" w:rsidRDefault="00D45277" w:rsidP="00D45277">
      <w:pPr>
        <w:rPr>
          <w:rtl/>
        </w:rPr>
      </w:pPr>
    </w:p>
    <w:p w14:paraId="47388813" w14:textId="638F82A4" w:rsidR="001B7E62" w:rsidRPr="001B7E62" w:rsidRDefault="001B7E62" w:rsidP="001B7E62">
      <w:pPr>
        <w:rPr>
          <w:b/>
          <w:bCs/>
          <w:sz w:val="44"/>
          <w:szCs w:val="44"/>
          <w:rtl/>
        </w:rPr>
      </w:pPr>
      <w:r w:rsidRPr="00C7333E">
        <w:rPr>
          <w:b/>
          <w:bCs/>
          <w:sz w:val="44"/>
          <w:szCs w:val="44"/>
        </w:rPr>
        <w:lastRenderedPageBreak/>
        <w:t>Learn</w:t>
      </w:r>
    </w:p>
    <w:p w14:paraId="0E5A9C55" w14:textId="672CCD2A" w:rsidR="00A9612F" w:rsidRDefault="00CF2B00" w:rsidP="00CF2B00">
      <w:pPr>
        <w:rPr>
          <w:b/>
          <w:bCs/>
          <w:sz w:val="28"/>
          <w:szCs w:val="28"/>
          <w:rtl/>
        </w:rPr>
      </w:pPr>
      <w:r w:rsidRPr="00CF2B00">
        <w:rPr>
          <w:rFonts w:hint="cs"/>
          <w:b/>
          <w:bCs/>
          <w:sz w:val="28"/>
          <w:szCs w:val="28"/>
          <w:rtl/>
        </w:rPr>
        <w:t>למידה</w:t>
      </w:r>
    </w:p>
    <w:p w14:paraId="6F5C8C95" w14:textId="77777777" w:rsidR="001B7E62" w:rsidRPr="00CF2B00" w:rsidRDefault="001B7E62" w:rsidP="00CF2B00">
      <w:pPr>
        <w:rPr>
          <w:b/>
          <w:bCs/>
          <w:sz w:val="28"/>
          <w:szCs w:val="28"/>
          <w:rtl/>
        </w:rPr>
      </w:pPr>
    </w:p>
    <w:p w14:paraId="27E2C7FC" w14:textId="35F13935" w:rsidR="001B7E62" w:rsidRDefault="001B7E62" w:rsidP="001B7E62">
      <w:pPr>
        <w:rPr>
          <w:b/>
          <w:bCs/>
          <w:rtl/>
        </w:rPr>
      </w:pPr>
      <w:r w:rsidRPr="00C7333E">
        <w:rPr>
          <w:b/>
          <w:bCs/>
        </w:rPr>
        <w:t>The Museum in 70 pieces</w:t>
      </w:r>
    </w:p>
    <w:p w14:paraId="523927AB" w14:textId="26719B38" w:rsidR="009D29ED" w:rsidRPr="001B7E62" w:rsidRDefault="001B7E62" w:rsidP="00A9612F">
      <w:pPr>
        <w:rPr>
          <w:b/>
          <w:bCs/>
          <w:rtl/>
        </w:rPr>
      </w:pPr>
      <w:r>
        <w:rPr>
          <w:rFonts w:hint="cs"/>
          <w:b/>
          <w:bCs/>
          <w:rtl/>
        </w:rPr>
        <w:t>המוזיאון מבעד ל</w:t>
      </w:r>
      <w:r w:rsidR="009D29ED" w:rsidRPr="001B7E62">
        <w:rPr>
          <w:rFonts w:hint="cs"/>
          <w:b/>
          <w:bCs/>
          <w:rtl/>
        </w:rPr>
        <w:t>שבעים חלונות</w:t>
      </w:r>
    </w:p>
    <w:p w14:paraId="4291B4F2" w14:textId="1999D3E1" w:rsidR="00102D44" w:rsidRDefault="009D29ED" w:rsidP="00102D44">
      <w:pPr>
        <w:rPr>
          <w:rtl/>
        </w:rPr>
      </w:pPr>
      <w:r>
        <w:rPr>
          <w:rFonts w:hint="cs"/>
          <w:rtl/>
        </w:rPr>
        <w:t xml:space="preserve">לחצו על </w:t>
      </w:r>
      <w:r w:rsidR="00102D44">
        <w:rPr>
          <w:rFonts w:hint="cs"/>
          <w:rtl/>
        </w:rPr>
        <w:t>תמונה כדי להכיר את המוזיאון באמצעות שבעים מן המוצגים הנדירים והיפים ביותר שלנו.</w:t>
      </w:r>
    </w:p>
    <w:p w14:paraId="4099AF57" w14:textId="77777777" w:rsidR="001B7E62" w:rsidRDefault="001B7E62" w:rsidP="00102D44">
      <w:pPr>
        <w:rPr>
          <w:rtl/>
        </w:rPr>
      </w:pPr>
    </w:p>
    <w:p w14:paraId="42322A9E" w14:textId="09014E97" w:rsidR="00102D44" w:rsidRDefault="00102D44" w:rsidP="00102D44">
      <w:pPr>
        <w:rPr>
          <w:rtl/>
        </w:rPr>
      </w:pPr>
      <w:r>
        <w:rPr>
          <w:rFonts w:hint="cs"/>
          <w:rtl/>
        </w:rPr>
        <w:t>בקרוב...</w:t>
      </w:r>
    </w:p>
    <w:p w14:paraId="1611B6AC" w14:textId="77777777" w:rsidR="001B7E62" w:rsidRDefault="001B7E62" w:rsidP="00102D44">
      <w:pPr>
        <w:rPr>
          <w:rtl/>
        </w:rPr>
      </w:pPr>
    </w:p>
    <w:p w14:paraId="6898CACC" w14:textId="149793E7" w:rsidR="001B7E62" w:rsidRPr="001B7E62" w:rsidRDefault="001B7E62" w:rsidP="001B7E62">
      <w:pPr>
        <w:rPr>
          <w:b/>
          <w:bCs/>
          <w:rtl/>
        </w:rPr>
      </w:pPr>
      <w:r w:rsidRPr="00C7333E">
        <w:rPr>
          <w:b/>
          <w:bCs/>
        </w:rPr>
        <w:t>The portable museum</w:t>
      </w:r>
    </w:p>
    <w:p w14:paraId="79B7533D" w14:textId="090F2AAD" w:rsidR="00102D44" w:rsidRPr="001B7E62" w:rsidRDefault="00102D44" w:rsidP="00102D44">
      <w:pPr>
        <w:rPr>
          <w:b/>
          <w:bCs/>
          <w:rtl/>
        </w:rPr>
      </w:pPr>
      <w:r w:rsidRPr="001B7E62">
        <w:rPr>
          <w:rFonts w:hint="cs"/>
          <w:b/>
          <w:bCs/>
          <w:rtl/>
        </w:rPr>
        <w:t>המוזיאון הנייד</w:t>
      </w:r>
    </w:p>
    <w:p w14:paraId="68B6D53F" w14:textId="6E4E09F7" w:rsidR="004F7BCF" w:rsidRDefault="006946D4" w:rsidP="001B7E62">
      <w:pPr>
        <w:rPr>
          <w:rtl/>
        </w:rPr>
      </w:pPr>
      <w:r>
        <w:rPr>
          <w:rFonts w:hint="cs"/>
          <w:rtl/>
        </w:rPr>
        <w:t xml:space="preserve">קבוצת המוזיאונים שואפת לשמש מקום שיפרה את </w:t>
      </w:r>
      <w:r w:rsidRPr="001B7E62">
        <w:rPr>
          <w:rFonts w:hint="cs"/>
          <w:rtl/>
        </w:rPr>
        <w:t>דמי</w:t>
      </w:r>
      <w:r w:rsidR="004F7BCF" w:rsidRPr="001B7E62">
        <w:rPr>
          <w:rFonts w:hint="cs"/>
          <w:rtl/>
        </w:rPr>
        <w:t>ו</w:t>
      </w:r>
      <w:r w:rsidRPr="001B7E62">
        <w:rPr>
          <w:rFonts w:hint="cs"/>
          <w:rtl/>
        </w:rPr>
        <w:t>נם של ילדים ובני נוער</w:t>
      </w:r>
      <w:r w:rsidR="004F7BCF" w:rsidRPr="001B7E62">
        <w:rPr>
          <w:rFonts w:hint="cs"/>
          <w:rtl/>
        </w:rPr>
        <w:t xml:space="preserve"> ויעורר בהם סקרנות ורצון ללמוד על מורשתו העשירה והמגוונת של המין האנושי </w:t>
      </w:r>
      <w:r w:rsidR="001B7E62" w:rsidRPr="001B7E62">
        <w:rPr>
          <w:rFonts w:hint="cs"/>
          <w:rtl/>
        </w:rPr>
        <w:t xml:space="preserve"> תוך יישום שיטות וכלים</w:t>
      </w:r>
      <w:r w:rsidR="004F7BCF" w:rsidRPr="001B7E62">
        <w:rPr>
          <w:rFonts w:hint="cs"/>
          <w:rtl/>
        </w:rPr>
        <w:t xml:space="preserve"> חדשניים.</w:t>
      </w:r>
      <w:r w:rsidR="004F7BCF">
        <w:rPr>
          <w:rFonts w:hint="cs"/>
          <w:rtl/>
        </w:rPr>
        <w:t xml:space="preserve"> המוזיאון שמח להציע לבתי ספר ולארגונים העוסקים בחינוך ובהוראה הרצאה הסוקרת כמה מאוצרות המוזיאון. אם אתם מתעניינים בתחום מסוים, אנא הודיעו לנו מראש ונתאים לכם את ההרצאה כבקשתכם. למידע נוסף אנא צרו קשר עם המוזיאון.</w:t>
      </w:r>
    </w:p>
    <w:p w14:paraId="728EBA24" w14:textId="77777777" w:rsidR="004F7BCF" w:rsidRDefault="004F7BCF" w:rsidP="004F7BCF">
      <w:pPr>
        <w:rPr>
          <w:rtl/>
        </w:rPr>
      </w:pPr>
    </w:p>
    <w:p w14:paraId="07F888EA" w14:textId="47A3D3A9" w:rsidR="001B7E62" w:rsidRPr="001B7E62" w:rsidRDefault="001B7E62" w:rsidP="001B7E62">
      <w:pPr>
        <w:rPr>
          <w:b/>
          <w:bCs/>
          <w:rtl/>
        </w:rPr>
      </w:pPr>
      <w:r w:rsidRPr="00C7333E">
        <w:rPr>
          <w:b/>
          <w:bCs/>
        </w:rPr>
        <w:t>Audio guides</w:t>
      </w:r>
    </w:p>
    <w:p w14:paraId="41070F6C" w14:textId="1AACC826" w:rsidR="004F7BCF" w:rsidRPr="001B7E62" w:rsidRDefault="004F7BCF" w:rsidP="004F7BCF">
      <w:pPr>
        <w:rPr>
          <w:b/>
          <w:bCs/>
          <w:rtl/>
        </w:rPr>
      </w:pPr>
      <w:r w:rsidRPr="001B7E62">
        <w:rPr>
          <w:rFonts w:hint="cs"/>
          <w:b/>
          <w:bCs/>
          <w:rtl/>
        </w:rPr>
        <w:t>הדרכה קולית</w:t>
      </w:r>
    </w:p>
    <w:p w14:paraId="3792ED77" w14:textId="16EFF640" w:rsidR="004F7BCF" w:rsidRDefault="004F7BCF" w:rsidP="004F7BCF">
      <w:pPr>
        <w:rPr>
          <w:rtl/>
        </w:rPr>
      </w:pPr>
      <w:r>
        <w:rPr>
          <w:rFonts w:hint="cs"/>
          <w:rtl/>
        </w:rPr>
        <w:t xml:space="preserve">למוזיאון רשימת </w:t>
      </w:r>
      <w:proofErr w:type="spellStart"/>
      <w:r>
        <w:rPr>
          <w:rFonts w:hint="cs"/>
          <w:rtl/>
        </w:rPr>
        <w:t>הסכתים</w:t>
      </w:r>
      <w:proofErr w:type="spellEnd"/>
      <w:r>
        <w:rPr>
          <w:rFonts w:hint="cs"/>
          <w:rtl/>
        </w:rPr>
        <w:t xml:space="preserve"> (</w:t>
      </w:r>
      <w:proofErr w:type="spellStart"/>
      <w:r>
        <w:rPr>
          <w:rFonts w:hint="cs"/>
          <w:rtl/>
        </w:rPr>
        <w:t>פודקאסטים</w:t>
      </w:r>
      <w:proofErr w:type="spellEnd"/>
      <w:r>
        <w:rPr>
          <w:rFonts w:hint="cs"/>
          <w:rtl/>
        </w:rPr>
        <w:t xml:space="preserve">) להדרכה קולית הזמינים להאזנה באתר </w:t>
      </w:r>
      <w:proofErr w:type="spellStart"/>
      <w:r>
        <w:t>SoundCloud</w:t>
      </w:r>
      <w:proofErr w:type="spellEnd"/>
      <w:r>
        <w:rPr>
          <w:rFonts w:hint="cs"/>
          <w:rtl/>
        </w:rPr>
        <w:t xml:space="preserve"> </w:t>
      </w:r>
      <w:proofErr w:type="spellStart"/>
      <w:r>
        <w:rPr>
          <w:rFonts w:hint="cs"/>
          <w:rtl/>
        </w:rPr>
        <w:t>וביישומון</w:t>
      </w:r>
      <w:proofErr w:type="spellEnd"/>
      <w:r>
        <w:rPr>
          <w:rFonts w:hint="cs"/>
          <w:rtl/>
        </w:rPr>
        <w:t>.</w:t>
      </w:r>
    </w:p>
    <w:p w14:paraId="2805733C" w14:textId="77777777" w:rsidR="004F7BCF" w:rsidRDefault="004F7BCF" w:rsidP="004F7BCF">
      <w:r>
        <w:t>https://soundcloud.com/themuseumgroup</w:t>
      </w:r>
    </w:p>
    <w:p w14:paraId="77057925" w14:textId="77777777" w:rsidR="004F7BCF" w:rsidRDefault="004F7BCF" w:rsidP="004F7BCF">
      <w:pPr>
        <w:rPr>
          <w:rtl/>
        </w:rPr>
      </w:pPr>
    </w:p>
    <w:p w14:paraId="042E7E23" w14:textId="37FAC240" w:rsidR="009A5390" w:rsidRPr="009A5390" w:rsidRDefault="009A5390" w:rsidP="009A5390">
      <w:pPr>
        <w:rPr>
          <w:rFonts w:hint="cs"/>
          <w:b/>
          <w:bCs/>
          <w:rtl/>
        </w:rPr>
      </w:pPr>
      <w:r w:rsidRPr="00C7333E">
        <w:rPr>
          <w:b/>
          <w:bCs/>
        </w:rPr>
        <w:t>Video Guides</w:t>
      </w:r>
    </w:p>
    <w:p w14:paraId="0EC6AAFA" w14:textId="0B66C1A3" w:rsidR="004F7BCF" w:rsidRPr="001B7E62" w:rsidRDefault="004F7BCF" w:rsidP="004F7BCF">
      <w:pPr>
        <w:rPr>
          <w:b/>
          <w:bCs/>
          <w:rtl/>
        </w:rPr>
      </w:pPr>
      <w:r w:rsidRPr="001B7E62">
        <w:rPr>
          <w:rFonts w:hint="cs"/>
          <w:b/>
          <w:bCs/>
          <w:rtl/>
        </w:rPr>
        <w:t>הדרכת וידיאו</w:t>
      </w:r>
    </w:p>
    <w:p w14:paraId="7699F55C" w14:textId="77777777" w:rsidR="004F7BCF" w:rsidRDefault="004F7BCF" w:rsidP="004F7BCF">
      <w:pPr>
        <w:rPr>
          <w:rtl/>
        </w:rPr>
      </w:pPr>
    </w:p>
    <w:p w14:paraId="550E91D3" w14:textId="77777777" w:rsidR="009A5390" w:rsidRDefault="009A5390" w:rsidP="004F7BCF">
      <w:pPr>
        <w:rPr>
          <w:rtl/>
        </w:rPr>
      </w:pPr>
    </w:p>
    <w:p w14:paraId="2AFD23C5" w14:textId="77777777" w:rsidR="009A5390" w:rsidRDefault="009A5390" w:rsidP="004F7BCF">
      <w:pPr>
        <w:rPr>
          <w:rtl/>
        </w:rPr>
      </w:pPr>
    </w:p>
    <w:p w14:paraId="4C52076B" w14:textId="77777777" w:rsidR="009A5390" w:rsidRDefault="009A5390" w:rsidP="004F7BCF">
      <w:pPr>
        <w:rPr>
          <w:rtl/>
        </w:rPr>
      </w:pPr>
      <w:bookmarkStart w:id="10" w:name="_GoBack"/>
      <w:bookmarkEnd w:id="10"/>
    </w:p>
    <w:p w14:paraId="17FD3B58" w14:textId="1BA7E4EF" w:rsidR="009A5390" w:rsidRPr="009A5390" w:rsidRDefault="009A5390" w:rsidP="009A5390">
      <w:pPr>
        <w:rPr>
          <w:b/>
          <w:bCs/>
          <w:sz w:val="44"/>
          <w:szCs w:val="44"/>
          <w:rtl/>
        </w:rPr>
      </w:pPr>
      <w:r w:rsidRPr="00C7333E">
        <w:rPr>
          <w:b/>
          <w:bCs/>
          <w:sz w:val="44"/>
          <w:szCs w:val="44"/>
        </w:rPr>
        <w:lastRenderedPageBreak/>
        <w:t>The Gift Shop</w:t>
      </w:r>
    </w:p>
    <w:p w14:paraId="001F3D65" w14:textId="56AD85A2" w:rsidR="004F7BCF" w:rsidRPr="001B7E62" w:rsidRDefault="004F7BCF" w:rsidP="004F7BCF">
      <w:pPr>
        <w:rPr>
          <w:b/>
          <w:bCs/>
          <w:sz w:val="28"/>
          <w:szCs w:val="28"/>
          <w:rtl/>
        </w:rPr>
      </w:pPr>
      <w:r w:rsidRPr="001B7E62">
        <w:rPr>
          <w:rFonts w:hint="cs"/>
          <w:b/>
          <w:bCs/>
          <w:sz w:val="28"/>
          <w:szCs w:val="28"/>
          <w:rtl/>
        </w:rPr>
        <w:t>חנות המתנות</w:t>
      </w:r>
    </w:p>
    <w:p w14:paraId="3A33A112" w14:textId="34C01594" w:rsidR="004F7BCF" w:rsidRPr="001B7E62" w:rsidRDefault="006B2A85" w:rsidP="001B7E62">
      <w:pPr>
        <w:rPr>
          <w:b/>
          <w:bCs/>
          <w:rtl/>
        </w:rPr>
      </w:pPr>
      <w:r w:rsidRPr="001B7E62">
        <w:rPr>
          <w:rFonts w:hint="cs"/>
          <w:b/>
          <w:bCs/>
          <w:rtl/>
        </w:rPr>
        <w:t>מגלויה למזכרת מן הביק</w:t>
      </w:r>
      <w:r w:rsidR="001B7E62">
        <w:rPr>
          <w:rFonts w:hint="cs"/>
          <w:b/>
          <w:bCs/>
          <w:rtl/>
        </w:rPr>
        <w:t xml:space="preserve">ור במוזיאון ועד תכשיט לאדם אהוב, </w:t>
      </w:r>
      <w:r w:rsidRPr="001B7E62">
        <w:rPr>
          <w:rFonts w:hint="cs"/>
          <w:b/>
          <w:bCs/>
          <w:rtl/>
        </w:rPr>
        <w:t>חנות המתנות שלנו היא מערת אוצר של ממש. בקרו בחנות והתרשמו מאוסף הפגיונות, הפנינים, אבני החן, התכשיטים ועוד.</w:t>
      </w:r>
    </w:p>
    <w:p w14:paraId="1829AED7" w14:textId="10052ACD" w:rsidR="006B2A85" w:rsidRPr="001B7E62" w:rsidRDefault="006B2A85" w:rsidP="001B7E62">
      <w:pPr>
        <w:rPr>
          <w:b/>
          <w:bCs/>
          <w:rtl/>
        </w:rPr>
      </w:pPr>
      <w:r w:rsidRPr="001B7E62">
        <w:rPr>
          <w:rFonts w:hint="cs"/>
          <w:b/>
          <w:bCs/>
          <w:rtl/>
        </w:rPr>
        <w:t xml:space="preserve">חנות המוזיאון מרחיבה בהתמדה את היצע המתנות כדי להתאים לכל טעם וכיס; תמצאו בה מגוון נרחב של פריטים </w:t>
      </w:r>
      <w:proofErr w:type="spellStart"/>
      <w:r w:rsidR="001B7E62">
        <w:rPr>
          <w:rFonts w:hint="cs"/>
          <w:b/>
          <w:bCs/>
          <w:rtl/>
        </w:rPr>
        <w:t>מרהיבי</w:t>
      </w:r>
      <w:proofErr w:type="spellEnd"/>
      <w:r w:rsidR="001B7E62">
        <w:rPr>
          <w:rFonts w:hint="cs"/>
          <w:b/>
          <w:bCs/>
          <w:rtl/>
        </w:rPr>
        <w:t xml:space="preserve"> עין </w:t>
      </w:r>
      <w:r w:rsidRPr="001B7E62">
        <w:rPr>
          <w:rFonts w:hint="cs"/>
          <w:b/>
          <w:bCs/>
          <w:rtl/>
        </w:rPr>
        <w:t>מן האזור כולו, וביחוד מן האמירויות הערביות המאוחדות.</w:t>
      </w:r>
    </w:p>
    <w:p w14:paraId="44F31156" w14:textId="1DD95B7D" w:rsidR="00102D44" w:rsidRPr="001B7E62" w:rsidRDefault="006B2A85" w:rsidP="006B2A85">
      <w:pPr>
        <w:rPr>
          <w:b/>
          <w:bCs/>
          <w:rtl/>
        </w:rPr>
      </w:pPr>
      <w:r w:rsidRPr="001B7E62">
        <w:rPr>
          <w:rFonts w:hint="cs"/>
          <w:b/>
          <w:bCs/>
          <w:rtl/>
        </w:rPr>
        <w:t>היצע הפריטים החדש כולל העתקים של חפצים המוצגים במוזיאון, כתבי-יד היסטוריים, ספרים חשובים, תצלומים וחפצי נוי במחיר השווה לכל נפש; בחנות נמכרת גם חוברת ההדרכה של המוזיאון (הזמינה בחמש שפות, בכריכה רכה או קשה).</w:t>
      </w:r>
    </w:p>
    <w:p w14:paraId="3697806F" w14:textId="7CE7E46F" w:rsidR="006B2A85" w:rsidRPr="001B7E62" w:rsidRDefault="006B2A85" w:rsidP="006B2A85">
      <w:pPr>
        <w:rPr>
          <w:b/>
          <w:bCs/>
          <w:rtl/>
        </w:rPr>
      </w:pPr>
      <w:r w:rsidRPr="001B7E62">
        <w:rPr>
          <w:rFonts w:hint="cs"/>
          <w:b/>
          <w:bCs/>
          <w:rtl/>
        </w:rPr>
        <w:t>צוות המוזיאון ישמח תמיד לבוא לעזרתכם בבחירת מזכרת.</w:t>
      </w:r>
    </w:p>
    <w:p w14:paraId="17B7B001" w14:textId="77777777" w:rsidR="006B2A85" w:rsidRDefault="006B2A85" w:rsidP="006B2A85">
      <w:pPr>
        <w:rPr>
          <w:rtl/>
        </w:rPr>
      </w:pPr>
    </w:p>
    <w:p w14:paraId="45705696" w14:textId="77777777" w:rsidR="00102D44" w:rsidRPr="00A9612F" w:rsidRDefault="00102D44" w:rsidP="00A9612F">
      <w:pPr>
        <w:rPr>
          <w:rtl/>
        </w:rPr>
      </w:pPr>
    </w:p>
    <w:p w14:paraId="16B985AD" w14:textId="77777777" w:rsidR="00304D42" w:rsidRDefault="00304D42" w:rsidP="00304D42">
      <w:pPr>
        <w:rPr>
          <w:rtl/>
        </w:rPr>
      </w:pPr>
    </w:p>
    <w:p w14:paraId="766FD0FD" w14:textId="39067A00" w:rsidR="00304D42" w:rsidRDefault="00304D42" w:rsidP="00EF444A">
      <w:pPr>
        <w:rPr>
          <w:rtl/>
        </w:rPr>
      </w:pPr>
    </w:p>
    <w:p w14:paraId="2F03D638" w14:textId="77777777" w:rsidR="00EF444A" w:rsidRDefault="00EF444A" w:rsidP="00EF444A">
      <w:pPr>
        <w:rPr>
          <w:rtl/>
        </w:rPr>
      </w:pPr>
    </w:p>
    <w:p w14:paraId="5D7D96CE" w14:textId="77777777" w:rsidR="00E46A09" w:rsidRDefault="00E46A09" w:rsidP="001969E3">
      <w:pPr>
        <w:rPr>
          <w:rtl/>
        </w:rPr>
      </w:pPr>
    </w:p>
    <w:p w14:paraId="34BD2BAF" w14:textId="77777777" w:rsidR="00AD6FBA" w:rsidRDefault="00AD6FBA" w:rsidP="007E0B6F">
      <w:pPr>
        <w:rPr>
          <w:rtl/>
        </w:rPr>
      </w:pPr>
    </w:p>
    <w:p w14:paraId="5841AF6A" w14:textId="77777777" w:rsidR="000E6A21" w:rsidRDefault="000E6A21" w:rsidP="000E6A21">
      <w:pPr>
        <w:rPr>
          <w:rtl/>
        </w:rPr>
      </w:pPr>
    </w:p>
    <w:p w14:paraId="6AF3635A" w14:textId="77777777" w:rsidR="00220065" w:rsidRDefault="00220065" w:rsidP="00220065">
      <w:pPr>
        <w:rPr>
          <w:rtl/>
        </w:rPr>
      </w:pPr>
    </w:p>
    <w:p w14:paraId="1637587A" w14:textId="77777777" w:rsidR="0087753A" w:rsidRDefault="0087753A" w:rsidP="0087753A">
      <w:pPr>
        <w:rPr>
          <w:rtl/>
        </w:rPr>
      </w:pPr>
    </w:p>
    <w:p w14:paraId="6449FFA2" w14:textId="77777777" w:rsidR="00AE6B26" w:rsidRDefault="00AE6B26" w:rsidP="00AE6B26">
      <w:pPr>
        <w:rPr>
          <w:rtl/>
        </w:rPr>
      </w:pPr>
    </w:p>
    <w:p w14:paraId="05E0D65A" w14:textId="77777777" w:rsidR="00AE6B26" w:rsidRPr="00C0066D" w:rsidRDefault="00AE6B26" w:rsidP="005D2ADC">
      <w:pPr>
        <w:rPr>
          <w:rtl/>
        </w:rPr>
      </w:pPr>
    </w:p>
    <w:p w14:paraId="1D8BEEC6" w14:textId="77777777" w:rsidR="00AB35C7" w:rsidRDefault="00AB35C7" w:rsidP="00AB35C7">
      <w:pPr>
        <w:rPr>
          <w:rtl/>
        </w:rPr>
      </w:pPr>
    </w:p>
    <w:sectPr w:rsidR="00AB35C7"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20-09-22T21:45:00Z" w:initials="R">
    <w:p w14:paraId="746AD1FA" w14:textId="46031714" w:rsidR="001A2193" w:rsidRDefault="001A2193">
      <w:pPr>
        <w:pStyle w:val="a5"/>
      </w:pPr>
      <w:r>
        <w:rPr>
          <w:rStyle w:val="a4"/>
        </w:rPr>
        <w:annotationRef/>
      </w:r>
      <w:r>
        <w:t>Link to awards page</w:t>
      </w:r>
    </w:p>
  </w:comment>
  <w:comment w:id="1" w:author="Ruth" w:date="2020-09-22T21:30:00Z" w:initials="R">
    <w:p w14:paraId="36A40F0A" w14:textId="2499AD80" w:rsidR="00C129EC" w:rsidRDefault="00C129EC">
      <w:pPr>
        <w:pStyle w:val="a5"/>
      </w:pPr>
      <w:r>
        <w:rPr>
          <w:rStyle w:val="a4"/>
        </w:rPr>
        <w:annotationRef/>
      </w:r>
      <w:r>
        <w:t>How to Rule a Kingdom – I couldn't find the work, and I need a reference to do some research and find the accepted Hebrew name.</w:t>
      </w:r>
    </w:p>
  </w:comment>
  <w:comment w:id="2" w:author="Ruth" w:date="2020-09-22T14:18:00Z" w:initials="R">
    <w:p w14:paraId="44AD07D6" w14:textId="463F3C4A" w:rsidR="00A343AB" w:rsidRDefault="00A343AB">
      <w:pPr>
        <w:pStyle w:val="a5"/>
      </w:pPr>
      <w:r>
        <w:rPr>
          <w:rStyle w:val="a4"/>
        </w:rPr>
        <w:annotationRef/>
      </w:r>
      <w:r>
        <w:t>De Fur map; I couldn't find it at all</w:t>
      </w:r>
      <w:r w:rsidR="00C129EC">
        <w:t>. A clue or a link to a library would be very helpful</w:t>
      </w:r>
    </w:p>
  </w:comment>
  <w:comment w:id="3" w:author="Ruth" w:date="2020-09-16T23:13:00Z" w:initials="R">
    <w:p w14:paraId="2E9CC45F" w14:textId="590F5F40" w:rsidR="00EF444A" w:rsidRDefault="00EF444A" w:rsidP="00C129EC">
      <w:pPr>
        <w:pStyle w:val="a5"/>
      </w:pPr>
      <w:r>
        <w:rPr>
          <w:rStyle w:val="a4"/>
        </w:rPr>
        <w:annotationRef/>
      </w:r>
      <w:r w:rsidR="00C129EC">
        <w:t>Asiatic journals - Are these scientific journals published in and dealing with Asia? I was not sure</w:t>
      </w:r>
    </w:p>
  </w:comment>
  <w:comment w:id="4" w:author="Ruth" w:date="2020-09-17T21:33:00Z" w:initials="R">
    <w:p w14:paraId="3BDC22AF" w14:textId="0AD15B96" w:rsidR="008636E2" w:rsidRDefault="008636E2">
      <w:pPr>
        <w:pStyle w:val="a5"/>
      </w:pPr>
      <w:r>
        <w:rPr>
          <w:rStyle w:val="a4"/>
        </w:rPr>
        <w:annotationRef/>
      </w:r>
      <w:r>
        <w:t xml:space="preserve">Is this the work by </w:t>
      </w:r>
      <w:proofErr w:type="spellStart"/>
      <w:r>
        <w:t>conder</w:t>
      </w:r>
      <w:proofErr w:type="spellEnd"/>
      <w:r>
        <w:t>? I couldn't find any other corresponding with the year so I had to assume this is it</w:t>
      </w:r>
    </w:p>
  </w:comment>
  <w:comment w:id="5" w:author="Ruth" w:date="2020-09-17T21:36:00Z" w:initials="R">
    <w:p w14:paraId="7756CF43" w14:textId="6F5B1AE3" w:rsidR="008636E2" w:rsidRDefault="008636E2">
      <w:pPr>
        <w:pStyle w:val="a5"/>
      </w:pPr>
      <w:r>
        <w:rPr>
          <w:rStyle w:val="a4"/>
        </w:rPr>
        <w:annotationRef/>
      </w:r>
      <w:proofErr w:type="gramStart"/>
      <w:r>
        <w:t>Does  'Palestine</w:t>
      </w:r>
      <w:proofErr w:type="gramEnd"/>
      <w:r>
        <w:t xml:space="preserve"> exploration of 1927' mean the Palestine exploration fund annual of 1927? Or a different publication?</w:t>
      </w:r>
    </w:p>
  </w:comment>
  <w:comment w:id="6" w:author="Ruth" w:date="2020-09-22T14:18:00Z" w:initials="R">
    <w:p w14:paraId="1CFD40B0" w14:textId="296ADF00" w:rsidR="00A343AB" w:rsidRDefault="00A343AB" w:rsidP="001A2193">
      <w:pPr>
        <w:rPr>
          <w:rFonts w:hint="cs"/>
          <w:rtl/>
        </w:rPr>
      </w:pPr>
      <w:r>
        <w:rPr>
          <w:rStyle w:val="a4"/>
        </w:rPr>
        <w:annotationRef/>
      </w:r>
      <w:r w:rsidR="001A2193">
        <w:t>The majority of Hebrew speakers are not Christian, so instead of "</w:t>
      </w:r>
      <w:r w:rsidR="001A2193">
        <w:t xml:space="preserve">, the place where Christ stood when </w:t>
      </w:r>
      <w:r w:rsidR="001A2193">
        <w:t xml:space="preserve">he announced the last judgement" I would consider writing "mount of olives" </w:t>
      </w:r>
    </w:p>
  </w:comment>
  <w:comment w:id="7" w:author="Ruth" w:date="2020-09-17T22:23:00Z" w:initials="R">
    <w:p w14:paraId="574D8EAD" w14:textId="590992E9" w:rsidR="00AB6202" w:rsidRPr="00AB6202" w:rsidRDefault="00AB6202">
      <w:pPr>
        <w:pStyle w:val="a5"/>
        <w:rPr>
          <w:rtl/>
        </w:rPr>
      </w:pPr>
      <w:r>
        <w:rPr>
          <w:rStyle w:val="a4"/>
        </w:rPr>
        <w:annotationRef/>
      </w:r>
      <w:r>
        <w:t xml:space="preserve">500-600 years old manuscripts with Christian prayers in the Amharic language – does that mean </w:t>
      </w:r>
      <w:proofErr w:type="spellStart"/>
      <w:r>
        <w:t>ge'ez</w:t>
      </w:r>
      <w:proofErr w:type="spellEnd"/>
      <w:r>
        <w:t>?</w:t>
      </w:r>
    </w:p>
  </w:comment>
  <w:comment w:id="8" w:author="Ruth" w:date="2020-09-17T22:52:00Z" w:initials="R">
    <w:p w14:paraId="45EF9DAC" w14:textId="77777777" w:rsidR="00724C98" w:rsidRDefault="00D57DFD" w:rsidP="00724C98">
      <w:pPr>
        <w:pStyle w:val="a5"/>
      </w:pPr>
      <w:r>
        <w:rPr>
          <w:rStyle w:val="a4"/>
        </w:rPr>
        <w:annotationRef/>
      </w:r>
      <w:proofErr w:type="gramStart"/>
      <w:r w:rsidR="00724C98">
        <w:t>a</w:t>
      </w:r>
      <w:proofErr w:type="gramEnd"/>
      <w:r w:rsidR="00724C98">
        <w:t xml:space="preserve"> manuscript document by “</w:t>
      </w:r>
      <w:proofErr w:type="spellStart"/>
      <w:r w:rsidR="00724C98">
        <w:t>Alm</w:t>
      </w:r>
      <w:proofErr w:type="spellEnd"/>
      <w:r w:rsidR="00724C98">
        <w:t xml:space="preserve"> Jeer” (1659-1707) written for his daughter </w:t>
      </w:r>
      <w:proofErr w:type="spellStart"/>
      <w:r w:rsidR="00724C98">
        <w:t>Jahanareh</w:t>
      </w:r>
      <w:proofErr w:type="spellEnd"/>
    </w:p>
    <w:p w14:paraId="6B9BD8AD" w14:textId="77777777" w:rsidR="00724C98" w:rsidRDefault="00724C98" w:rsidP="00724C98">
      <w:pPr>
        <w:pStyle w:val="a5"/>
        <w:rPr>
          <w:rtl/>
        </w:rPr>
      </w:pPr>
      <w:r>
        <w:t xml:space="preserve">1. </w:t>
      </w:r>
      <w:proofErr w:type="gramStart"/>
      <w:r>
        <w:t>did</w:t>
      </w:r>
      <w:proofErr w:type="gramEnd"/>
      <w:r>
        <w:t xml:space="preserve"> he write or </w:t>
      </w:r>
      <w:proofErr w:type="spellStart"/>
      <w:r>
        <w:t>commision</w:t>
      </w:r>
      <w:proofErr w:type="spellEnd"/>
      <w:r>
        <w:t xml:space="preserve"> it?</w:t>
      </w:r>
    </w:p>
    <w:p w14:paraId="7C818573" w14:textId="23D15BDA" w:rsidR="00724C98" w:rsidRPr="00724C98" w:rsidRDefault="00724C98" w:rsidP="00724C98">
      <w:pPr>
        <w:pStyle w:val="a5"/>
      </w:pPr>
      <w:r>
        <w:t xml:space="preserve">2. </w:t>
      </w:r>
      <w:proofErr w:type="gramStart"/>
      <w:r>
        <w:t>as</w:t>
      </w:r>
      <w:proofErr w:type="gramEnd"/>
      <w:r>
        <w:t xml:space="preserve"> far as I could find, she was his sister. Did he also have a daughter by this name or is the information incorrect?</w:t>
      </w:r>
    </w:p>
  </w:comment>
  <w:comment w:id="9" w:author="Ruth" w:date="2020-09-20T23:15:00Z" w:initials="R">
    <w:p w14:paraId="6A48F68F" w14:textId="3D5241EB" w:rsidR="00A9612F" w:rsidRDefault="00A9612F">
      <w:pPr>
        <w:pStyle w:val="a5"/>
      </w:pPr>
      <w:r>
        <w:rPr>
          <w:rStyle w:val="a4"/>
        </w:rPr>
        <w:annotationRef/>
      </w:r>
      <w:r>
        <w:rPr>
          <w:rFonts w:hint="cs"/>
          <w:rtl/>
        </w:rPr>
        <w:t>שושלות?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6AD1FA" w15:done="0"/>
  <w15:commentEx w15:paraId="36A40F0A" w15:done="0"/>
  <w15:commentEx w15:paraId="44AD07D6" w15:done="0"/>
  <w15:commentEx w15:paraId="2E9CC45F" w15:done="0"/>
  <w15:commentEx w15:paraId="3BDC22AF" w15:done="0"/>
  <w15:commentEx w15:paraId="7756CF43" w15:done="0"/>
  <w15:commentEx w15:paraId="1CFD40B0" w15:done="0"/>
  <w15:commentEx w15:paraId="574D8EAD" w15:done="0"/>
  <w15:commentEx w15:paraId="7C818573" w15:done="0"/>
  <w15:commentEx w15:paraId="6A48F6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2B05"/>
    <w:multiLevelType w:val="hybridMultilevel"/>
    <w:tmpl w:val="3724B000"/>
    <w:lvl w:ilvl="0" w:tplc="27CE80A2">
      <w:start w:val="5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74403"/>
    <w:multiLevelType w:val="hybridMultilevel"/>
    <w:tmpl w:val="93BE46B6"/>
    <w:lvl w:ilvl="0" w:tplc="2780B4F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CD"/>
    <w:rsid w:val="000029FE"/>
    <w:rsid w:val="00003CBB"/>
    <w:rsid w:val="0001311F"/>
    <w:rsid w:val="00044569"/>
    <w:rsid w:val="000630BB"/>
    <w:rsid w:val="00074F06"/>
    <w:rsid w:val="000A50DB"/>
    <w:rsid w:val="000C1D22"/>
    <w:rsid w:val="000E6A21"/>
    <w:rsid w:val="00102D44"/>
    <w:rsid w:val="001037A8"/>
    <w:rsid w:val="0015008F"/>
    <w:rsid w:val="001969E3"/>
    <w:rsid w:val="001A2193"/>
    <w:rsid w:val="001B7E62"/>
    <w:rsid w:val="001F2435"/>
    <w:rsid w:val="001F377F"/>
    <w:rsid w:val="0020366F"/>
    <w:rsid w:val="002101AC"/>
    <w:rsid w:val="00220065"/>
    <w:rsid w:val="00255909"/>
    <w:rsid w:val="00264022"/>
    <w:rsid w:val="002A2BA3"/>
    <w:rsid w:val="002A47F2"/>
    <w:rsid w:val="002C45A5"/>
    <w:rsid w:val="00304D42"/>
    <w:rsid w:val="00317DDC"/>
    <w:rsid w:val="00335F59"/>
    <w:rsid w:val="00350DD6"/>
    <w:rsid w:val="00363177"/>
    <w:rsid w:val="003B73C0"/>
    <w:rsid w:val="003C0C84"/>
    <w:rsid w:val="003C34E2"/>
    <w:rsid w:val="003D38CD"/>
    <w:rsid w:val="004203EA"/>
    <w:rsid w:val="00433BE2"/>
    <w:rsid w:val="00457C74"/>
    <w:rsid w:val="00467B22"/>
    <w:rsid w:val="004735DF"/>
    <w:rsid w:val="004968D4"/>
    <w:rsid w:val="004F7BCF"/>
    <w:rsid w:val="005A06AF"/>
    <w:rsid w:val="005D2ADC"/>
    <w:rsid w:val="005D30B0"/>
    <w:rsid w:val="005E4DD6"/>
    <w:rsid w:val="005F1767"/>
    <w:rsid w:val="00647B8C"/>
    <w:rsid w:val="006946D4"/>
    <w:rsid w:val="006B2A85"/>
    <w:rsid w:val="006C3844"/>
    <w:rsid w:val="00724C98"/>
    <w:rsid w:val="007322A7"/>
    <w:rsid w:val="007649F4"/>
    <w:rsid w:val="00766867"/>
    <w:rsid w:val="00791FE2"/>
    <w:rsid w:val="007926AE"/>
    <w:rsid w:val="00793B58"/>
    <w:rsid w:val="007E0B6F"/>
    <w:rsid w:val="007F6A45"/>
    <w:rsid w:val="008121DE"/>
    <w:rsid w:val="008636E2"/>
    <w:rsid w:val="008748B6"/>
    <w:rsid w:val="0087753A"/>
    <w:rsid w:val="008B198B"/>
    <w:rsid w:val="00904936"/>
    <w:rsid w:val="0091484A"/>
    <w:rsid w:val="009235D0"/>
    <w:rsid w:val="009A1C84"/>
    <w:rsid w:val="009A3740"/>
    <w:rsid w:val="009A5390"/>
    <w:rsid w:val="009C1782"/>
    <w:rsid w:val="009D29ED"/>
    <w:rsid w:val="009F6A73"/>
    <w:rsid w:val="00A1041B"/>
    <w:rsid w:val="00A343AB"/>
    <w:rsid w:val="00A427A7"/>
    <w:rsid w:val="00A51A9C"/>
    <w:rsid w:val="00A9612F"/>
    <w:rsid w:val="00AB35C7"/>
    <w:rsid w:val="00AB6202"/>
    <w:rsid w:val="00AD6FBA"/>
    <w:rsid w:val="00AE6B26"/>
    <w:rsid w:val="00AF047F"/>
    <w:rsid w:val="00B413D0"/>
    <w:rsid w:val="00B453DF"/>
    <w:rsid w:val="00B478DC"/>
    <w:rsid w:val="00B51A1D"/>
    <w:rsid w:val="00B82653"/>
    <w:rsid w:val="00BB280B"/>
    <w:rsid w:val="00BB63BF"/>
    <w:rsid w:val="00C0066D"/>
    <w:rsid w:val="00C021F8"/>
    <w:rsid w:val="00C129EC"/>
    <w:rsid w:val="00C36556"/>
    <w:rsid w:val="00C56D33"/>
    <w:rsid w:val="00C83A24"/>
    <w:rsid w:val="00C93146"/>
    <w:rsid w:val="00CB2E82"/>
    <w:rsid w:val="00CD2BDE"/>
    <w:rsid w:val="00CD44E4"/>
    <w:rsid w:val="00CD763B"/>
    <w:rsid w:val="00CF2B00"/>
    <w:rsid w:val="00D45277"/>
    <w:rsid w:val="00D57DFD"/>
    <w:rsid w:val="00D9741C"/>
    <w:rsid w:val="00DA5A29"/>
    <w:rsid w:val="00E2763A"/>
    <w:rsid w:val="00E3067D"/>
    <w:rsid w:val="00E44605"/>
    <w:rsid w:val="00E46A09"/>
    <w:rsid w:val="00EF444A"/>
    <w:rsid w:val="00F72E25"/>
    <w:rsid w:val="00FB2ECE"/>
    <w:rsid w:val="00FC2B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8637"/>
  <w15:chartTrackingRefBased/>
  <w15:docId w15:val="{C7A7644D-295E-401A-B929-482B06F0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FBA"/>
    <w:pPr>
      <w:ind w:left="720"/>
      <w:contextualSpacing/>
    </w:pPr>
  </w:style>
  <w:style w:type="character" w:styleId="a4">
    <w:name w:val="annotation reference"/>
    <w:basedOn w:val="a0"/>
    <w:uiPriority w:val="99"/>
    <w:semiHidden/>
    <w:unhideWhenUsed/>
    <w:rsid w:val="001969E3"/>
    <w:rPr>
      <w:sz w:val="16"/>
      <w:szCs w:val="16"/>
    </w:rPr>
  </w:style>
  <w:style w:type="paragraph" w:styleId="a5">
    <w:name w:val="annotation text"/>
    <w:basedOn w:val="a"/>
    <w:link w:val="a6"/>
    <w:uiPriority w:val="99"/>
    <w:semiHidden/>
    <w:unhideWhenUsed/>
    <w:rsid w:val="001969E3"/>
    <w:pPr>
      <w:spacing w:line="240" w:lineRule="auto"/>
    </w:pPr>
    <w:rPr>
      <w:sz w:val="20"/>
      <w:szCs w:val="20"/>
    </w:rPr>
  </w:style>
  <w:style w:type="character" w:customStyle="1" w:styleId="a6">
    <w:name w:val="טקסט הערה תו"/>
    <w:basedOn w:val="a0"/>
    <w:link w:val="a5"/>
    <w:uiPriority w:val="99"/>
    <w:semiHidden/>
    <w:rsid w:val="001969E3"/>
    <w:rPr>
      <w:sz w:val="20"/>
      <w:szCs w:val="20"/>
    </w:rPr>
  </w:style>
  <w:style w:type="paragraph" w:styleId="a7">
    <w:name w:val="annotation subject"/>
    <w:basedOn w:val="a5"/>
    <w:next w:val="a5"/>
    <w:link w:val="a8"/>
    <w:uiPriority w:val="99"/>
    <w:semiHidden/>
    <w:unhideWhenUsed/>
    <w:rsid w:val="001969E3"/>
    <w:rPr>
      <w:b/>
      <w:bCs/>
    </w:rPr>
  </w:style>
  <w:style w:type="character" w:customStyle="1" w:styleId="a8">
    <w:name w:val="נושא הערה תו"/>
    <w:basedOn w:val="a6"/>
    <w:link w:val="a7"/>
    <w:uiPriority w:val="99"/>
    <w:semiHidden/>
    <w:rsid w:val="001969E3"/>
    <w:rPr>
      <w:b/>
      <w:bCs/>
      <w:sz w:val="20"/>
      <w:szCs w:val="20"/>
    </w:rPr>
  </w:style>
  <w:style w:type="paragraph" w:styleId="a9">
    <w:name w:val="Balloon Text"/>
    <w:basedOn w:val="a"/>
    <w:link w:val="aa"/>
    <w:uiPriority w:val="99"/>
    <w:semiHidden/>
    <w:unhideWhenUsed/>
    <w:rsid w:val="001969E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969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462">
      <w:bodyDiv w:val="1"/>
      <w:marLeft w:val="0"/>
      <w:marRight w:val="0"/>
      <w:marTop w:val="0"/>
      <w:marBottom w:val="0"/>
      <w:divBdr>
        <w:top w:val="none" w:sz="0" w:space="0" w:color="auto"/>
        <w:left w:val="none" w:sz="0" w:space="0" w:color="auto"/>
        <w:bottom w:val="none" w:sz="0" w:space="0" w:color="auto"/>
        <w:right w:val="none" w:sz="0" w:space="0" w:color="auto"/>
      </w:divBdr>
    </w:div>
    <w:div w:id="199053853">
      <w:bodyDiv w:val="1"/>
      <w:marLeft w:val="0"/>
      <w:marRight w:val="0"/>
      <w:marTop w:val="0"/>
      <w:marBottom w:val="0"/>
      <w:divBdr>
        <w:top w:val="none" w:sz="0" w:space="0" w:color="auto"/>
        <w:left w:val="none" w:sz="0" w:space="0" w:color="auto"/>
        <w:bottom w:val="none" w:sz="0" w:space="0" w:color="auto"/>
        <w:right w:val="none" w:sz="0" w:space="0" w:color="auto"/>
      </w:divBdr>
    </w:div>
    <w:div w:id="556168485">
      <w:bodyDiv w:val="1"/>
      <w:marLeft w:val="0"/>
      <w:marRight w:val="0"/>
      <w:marTop w:val="0"/>
      <w:marBottom w:val="0"/>
      <w:divBdr>
        <w:top w:val="none" w:sz="0" w:space="0" w:color="auto"/>
        <w:left w:val="none" w:sz="0" w:space="0" w:color="auto"/>
        <w:bottom w:val="none" w:sz="0" w:space="0" w:color="auto"/>
        <w:right w:val="none" w:sz="0" w:space="0" w:color="auto"/>
      </w:divBdr>
    </w:div>
    <w:div w:id="19666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B8B364B-900A-49EB-B2E1-C909F993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13</Pages>
  <Words>4411</Words>
  <Characters>22058</Characters>
  <Application>Microsoft Office Word</Application>
  <DocSecurity>0</DocSecurity>
  <Lines>183</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15</cp:revision>
  <dcterms:created xsi:type="dcterms:W3CDTF">2020-09-12T18:03:00Z</dcterms:created>
  <dcterms:modified xsi:type="dcterms:W3CDTF">2020-09-22T19:25:00Z</dcterms:modified>
</cp:coreProperties>
</file>