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A878E" w14:textId="77777777" w:rsidR="00470AFE" w:rsidRPr="00B01AE9" w:rsidRDefault="00B01AE9" w:rsidP="00470AFE">
      <w:pPr>
        <w:bidi/>
        <w:jc w:val="both"/>
        <w:rPr>
          <w:rFonts w:asciiTheme="minorHAnsi" w:hAnsiTheme="minorHAnsi" w:cstheme="minorHAnsi"/>
          <w:b/>
          <w:bCs/>
        </w:rPr>
      </w:pPr>
      <w:r w:rsidRPr="00B01AE9">
        <w:rPr>
          <w:rFonts w:asciiTheme="minorHAnsi" w:hAnsiTheme="minorHAnsi" w:cstheme="minorHAnsi"/>
          <w:b/>
          <w:bCs/>
          <w:noProof/>
        </w:rPr>
        <w:drawing>
          <wp:anchor distT="0" distB="0" distL="114300" distR="114300" simplePos="0" relativeHeight="251658240" behindDoc="1" locked="0" layoutInCell="1" allowOverlap="1" wp14:anchorId="2327F946" wp14:editId="4F92C41A">
            <wp:simplePos x="0" y="0"/>
            <wp:positionH relativeFrom="column">
              <wp:posOffset>-1066800</wp:posOffset>
            </wp:positionH>
            <wp:positionV relativeFrom="paragraph">
              <wp:posOffset>-630555</wp:posOffset>
            </wp:positionV>
            <wp:extent cx="2924175" cy="733425"/>
            <wp:effectExtent l="0" t="0" r="0" b="3175"/>
            <wp:wrapNone/>
            <wp:docPr id="3"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65407" name="Picture 2" descr="Picture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24175" cy="733425"/>
                    </a:xfrm>
                    <a:prstGeom prst="rect">
                      <a:avLst/>
                    </a:prstGeom>
                    <a:noFill/>
                  </pic:spPr>
                </pic:pic>
              </a:graphicData>
            </a:graphic>
            <wp14:sizeRelH relativeFrom="page">
              <wp14:pctWidth>0</wp14:pctWidth>
            </wp14:sizeRelH>
            <wp14:sizeRelV relativeFrom="page">
              <wp14:pctHeight>0</wp14:pctHeight>
            </wp14:sizeRelV>
          </wp:anchor>
        </w:drawing>
      </w:r>
    </w:p>
    <w:p w14:paraId="246F1054" w14:textId="77777777" w:rsidR="00470AFE" w:rsidRPr="00B01AE9" w:rsidRDefault="00470AFE" w:rsidP="00470AFE">
      <w:pPr>
        <w:jc w:val="both"/>
        <w:rPr>
          <w:rFonts w:asciiTheme="minorHAnsi" w:hAnsiTheme="minorHAnsi" w:cstheme="minorHAnsi"/>
          <w:b/>
          <w:bCs/>
        </w:rPr>
      </w:pPr>
    </w:p>
    <w:p w14:paraId="53D233C4" w14:textId="77777777" w:rsidR="00470AFE" w:rsidRPr="00B01AE9" w:rsidRDefault="00470AFE" w:rsidP="00470AFE">
      <w:pPr>
        <w:jc w:val="both"/>
        <w:rPr>
          <w:rFonts w:asciiTheme="minorHAnsi" w:hAnsiTheme="minorHAnsi" w:cstheme="minorHAnsi"/>
          <w:b/>
          <w:bCs/>
        </w:rPr>
      </w:pPr>
    </w:p>
    <w:p w14:paraId="4218CA75" w14:textId="77777777" w:rsidR="00470AFE" w:rsidRPr="00B01AE9" w:rsidRDefault="00B01AE9" w:rsidP="00470AFE">
      <w:pPr>
        <w:pStyle w:val="Heading2"/>
        <w:bidi/>
        <w:rPr>
          <w:rFonts w:asciiTheme="minorHAnsi" w:hAnsiTheme="minorHAnsi" w:cstheme="minorHAnsi"/>
          <w:sz w:val="24"/>
          <w:szCs w:val="24"/>
        </w:rPr>
      </w:pPr>
      <w:r w:rsidRPr="00B01AE9">
        <w:rPr>
          <w:rFonts w:asciiTheme="minorHAnsi" w:hAnsiTheme="minorHAnsi" w:cstheme="minorHAnsi"/>
          <w:sz w:val="24"/>
          <w:szCs w:val="24"/>
          <w:rtl/>
          <w:lang w:bidi="he"/>
        </w:rPr>
        <w:t>מכתב התקשרות</w:t>
      </w:r>
    </w:p>
    <w:p w14:paraId="4C1BC5B1" w14:textId="77777777" w:rsidR="00470AFE" w:rsidRPr="00B01AE9" w:rsidRDefault="00B01AE9" w:rsidP="008B36F6">
      <w:pPr>
        <w:bidi/>
        <w:jc w:val="both"/>
        <w:rPr>
          <w:rFonts w:asciiTheme="minorHAnsi" w:hAnsiTheme="minorHAnsi" w:cstheme="minorHAnsi"/>
          <w:i/>
          <w:iCs/>
        </w:rPr>
      </w:pPr>
      <w:r w:rsidRPr="00B01AE9">
        <w:rPr>
          <w:rFonts w:asciiTheme="minorHAnsi" w:hAnsiTheme="minorHAnsi" w:cstheme="minorHAnsi"/>
          <w:i/>
          <w:iCs/>
          <w:rtl/>
          <w:lang w:bidi="he"/>
        </w:rPr>
        <w:t>נכון ל-1 בינואר 2019</w:t>
      </w:r>
    </w:p>
    <w:p w14:paraId="607BF350" w14:textId="77777777" w:rsidR="00470AFE" w:rsidRPr="00B01AE9" w:rsidRDefault="00470AFE" w:rsidP="00470AFE">
      <w:pPr>
        <w:jc w:val="both"/>
        <w:rPr>
          <w:rFonts w:asciiTheme="minorHAnsi" w:hAnsiTheme="minorHAnsi" w:cstheme="minorHAnsi"/>
        </w:rPr>
      </w:pPr>
    </w:p>
    <w:p w14:paraId="0E322001" w14:textId="77777777" w:rsidR="0099202F" w:rsidRPr="00B01AE9" w:rsidRDefault="00B01AE9" w:rsidP="0099202F">
      <w:pPr>
        <w:bidi/>
        <w:rPr>
          <w:rFonts w:asciiTheme="minorHAnsi" w:hAnsiTheme="minorHAnsi" w:cstheme="minorHAnsi"/>
        </w:rPr>
      </w:pPr>
      <w:r w:rsidRPr="00B01AE9">
        <w:rPr>
          <w:rFonts w:asciiTheme="minorHAnsi" w:hAnsiTheme="minorHAnsi" w:cstheme="minorHAnsi"/>
          <w:rtl/>
          <w:lang w:bidi="he"/>
        </w:rPr>
        <w:t>מכתב זה (</w:t>
      </w:r>
      <w:r w:rsidRPr="00B01AE9">
        <w:rPr>
          <w:rFonts w:asciiTheme="minorHAnsi" w:hAnsiTheme="minorHAnsi" w:cstheme="minorHAnsi"/>
          <w:b/>
          <w:bCs/>
          <w:rtl/>
          <w:lang w:bidi="he"/>
        </w:rPr>
        <w:t>ההסכם</w:t>
      </w:r>
      <w:r w:rsidRPr="00B01AE9">
        <w:rPr>
          <w:rFonts w:asciiTheme="minorHAnsi" w:hAnsiTheme="minorHAnsi" w:cstheme="minorHAnsi"/>
          <w:rtl/>
          <w:lang w:bidi="he"/>
        </w:rPr>
        <w:t xml:space="preserve">) בא לקבוע את התנאים והיעדים של התקשרות לצורך אספקת שירותים על ידי </w:t>
      </w:r>
    </w:p>
    <w:p w14:paraId="340274F8" w14:textId="77777777" w:rsidR="00470AFE" w:rsidRPr="00B01AE9" w:rsidRDefault="00B01AE9" w:rsidP="000622EB">
      <w:pPr>
        <w:bidi/>
        <w:rPr>
          <w:rFonts w:asciiTheme="minorHAnsi" w:hAnsiTheme="minorHAnsi" w:cstheme="minorHAnsi"/>
        </w:rPr>
      </w:pPr>
      <w:r w:rsidRPr="00B01AE9">
        <w:rPr>
          <w:rFonts w:asciiTheme="minorHAnsi" w:hAnsiTheme="minorHAnsi" w:cstheme="minorHAnsi"/>
          <w:rtl/>
          <w:lang w:bidi="he"/>
        </w:rPr>
        <w:t>.</w:t>
      </w:r>
      <w:r w:rsidRPr="00B01AE9">
        <w:rPr>
          <w:rFonts w:asciiTheme="minorHAnsi" w:hAnsiTheme="minorHAnsi" w:cstheme="minorHAnsi"/>
          <w:b/>
          <w:bCs/>
        </w:rPr>
        <w:t>Strategy3i, Ltd</w:t>
      </w:r>
      <w:r w:rsidRPr="00B01AE9">
        <w:rPr>
          <w:rFonts w:asciiTheme="minorHAnsi" w:hAnsiTheme="minorHAnsi" w:cstheme="minorHAnsi"/>
          <w:b/>
          <w:bCs/>
          <w:rtl/>
          <w:lang w:bidi="he"/>
        </w:rPr>
        <w:t xml:space="preserve"> (</w:t>
      </w:r>
      <w:r w:rsidRPr="00B01AE9">
        <w:rPr>
          <w:rFonts w:asciiTheme="minorHAnsi" w:hAnsiTheme="minorHAnsi" w:cstheme="minorHAnsi"/>
          <w:b/>
          <w:bCs/>
        </w:rPr>
        <w:t>S3i</w:t>
      </w:r>
      <w:r w:rsidRPr="00B01AE9">
        <w:rPr>
          <w:rFonts w:asciiTheme="minorHAnsi" w:hAnsiTheme="minorHAnsi" w:cstheme="minorHAnsi"/>
          <w:b/>
          <w:bCs/>
          <w:rtl/>
          <w:lang w:bidi="he"/>
        </w:rPr>
        <w:t>)</w:t>
      </w:r>
      <w:r w:rsidRPr="00B01AE9">
        <w:rPr>
          <w:rFonts w:asciiTheme="minorHAnsi" w:hAnsiTheme="minorHAnsi" w:cstheme="minorHAnsi"/>
          <w:rtl/>
          <w:lang w:bidi="he"/>
        </w:rPr>
        <w:t>, ירושלים, רחוב אגודת ספורט הפועל 2 הפארק הטכנולוגי, מלחה, ירושלים, ישראל 969526 (</w:t>
      </w:r>
      <w:r w:rsidRPr="00B01AE9">
        <w:rPr>
          <w:rFonts w:asciiTheme="minorHAnsi" w:hAnsiTheme="minorHAnsi" w:cstheme="minorHAnsi"/>
          <w:b/>
          <w:bCs/>
          <w:rtl/>
          <w:lang w:bidi="he"/>
        </w:rPr>
        <w:t>היועצת</w:t>
      </w:r>
      <w:r w:rsidRPr="00B01AE9">
        <w:rPr>
          <w:rFonts w:asciiTheme="minorHAnsi" w:hAnsiTheme="minorHAnsi" w:cstheme="minorHAnsi"/>
          <w:rtl/>
          <w:lang w:bidi="he"/>
        </w:rPr>
        <w:t xml:space="preserve">), לבין </w:t>
      </w:r>
      <w:r w:rsidRPr="00B01AE9">
        <w:rPr>
          <w:rFonts w:asciiTheme="minorHAnsi" w:hAnsiTheme="minorHAnsi" w:cstheme="minorHAnsi"/>
          <w:b/>
          <w:bCs/>
          <w:rtl/>
          <w:lang w:bidi="he"/>
        </w:rPr>
        <w:t>שלוה</w:t>
      </w:r>
      <w:r w:rsidRPr="00B01AE9">
        <w:rPr>
          <w:rFonts w:asciiTheme="minorHAnsi" w:hAnsiTheme="minorHAnsi" w:cstheme="minorHAnsi"/>
          <w:rtl/>
          <w:lang w:bidi="he"/>
        </w:rPr>
        <w:t xml:space="preserve"> (</w:t>
      </w:r>
      <w:r w:rsidRPr="00B01AE9">
        <w:rPr>
          <w:rFonts w:asciiTheme="minorHAnsi" w:hAnsiTheme="minorHAnsi" w:cstheme="minorHAnsi"/>
          <w:b/>
          <w:bCs/>
          <w:rtl/>
          <w:lang w:bidi="he"/>
        </w:rPr>
        <w:t>הלקוחה</w:t>
      </w:r>
      <w:r w:rsidRPr="00B01AE9">
        <w:rPr>
          <w:rFonts w:asciiTheme="minorHAnsi" w:hAnsiTheme="minorHAnsi" w:cstheme="minorHAnsi"/>
          <w:rtl/>
          <w:lang w:bidi="he"/>
        </w:rPr>
        <w:t>), אשר משרדיה ממוקמים ברחוב דרך שלוה 1, ירושלים, ישראל ואת אופיים של השירותים (</w:t>
      </w:r>
      <w:r w:rsidRPr="00B01AE9">
        <w:rPr>
          <w:rFonts w:asciiTheme="minorHAnsi" w:hAnsiTheme="minorHAnsi" w:cstheme="minorHAnsi"/>
          <w:b/>
          <w:bCs/>
          <w:rtl/>
          <w:lang w:bidi="he"/>
        </w:rPr>
        <w:t>השירותים</w:t>
      </w:r>
      <w:r w:rsidRPr="00B01AE9">
        <w:rPr>
          <w:rFonts w:asciiTheme="minorHAnsi" w:hAnsiTheme="minorHAnsi" w:cstheme="minorHAnsi"/>
          <w:rtl/>
          <w:lang w:bidi="he"/>
        </w:rPr>
        <w:t>) אשר יסופקו על ידי היועצת ללקוחה ואת המגבלות אשר תחולנה עליהם.</w:t>
      </w:r>
    </w:p>
    <w:p w14:paraId="5D4E272F" w14:textId="77777777" w:rsidR="00FA4FBB" w:rsidRPr="00B01AE9" w:rsidRDefault="00FA4FBB" w:rsidP="00FA4FBB">
      <w:pPr>
        <w:rPr>
          <w:rFonts w:asciiTheme="minorHAnsi" w:hAnsiTheme="minorHAnsi" w:cstheme="minorHAnsi"/>
        </w:rPr>
      </w:pPr>
    </w:p>
    <w:p w14:paraId="1A420ECB" w14:textId="77777777" w:rsidR="00D14EC7" w:rsidRPr="00B01AE9" w:rsidRDefault="00B01AE9" w:rsidP="00470AFE">
      <w:pPr>
        <w:bidi/>
        <w:jc w:val="both"/>
        <w:rPr>
          <w:rFonts w:asciiTheme="minorHAnsi" w:hAnsiTheme="minorHAnsi" w:cstheme="minorHAnsi"/>
        </w:rPr>
      </w:pPr>
      <w:r w:rsidRPr="00B01AE9">
        <w:rPr>
          <w:rFonts w:asciiTheme="minorHAnsi" w:hAnsiTheme="minorHAnsi" w:cstheme="minorHAnsi"/>
        </w:rPr>
        <w:t xml:space="preserve"> </w:t>
      </w:r>
    </w:p>
    <w:p w14:paraId="733E379E" w14:textId="77777777" w:rsidR="00470AFE" w:rsidRPr="00B01AE9" w:rsidRDefault="00B01AE9" w:rsidP="00470AFE">
      <w:pPr>
        <w:pStyle w:val="Heading4"/>
        <w:bidi/>
        <w:spacing w:before="0" w:beforeAutospacing="0" w:after="0" w:afterAutospacing="0"/>
        <w:jc w:val="both"/>
        <w:rPr>
          <w:rFonts w:asciiTheme="minorHAnsi" w:hAnsiTheme="minorHAnsi" w:cstheme="minorHAnsi"/>
        </w:rPr>
      </w:pPr>
      <w:r w:rsidRPr="00B01AE9">
        <w:rPr>
          <w:rFonts w:asciiTheme="minorHAnsi" w:hAnsiTheme="minorHAnsi" w:cstheme="minorHAnsi"/>
          <w:rtl/>
          <w:lang w:bidi="he"/>
        </w:rPr>
        <w:t>סקירת הפרויקט</w:t>
      </w:r>
    </w:p>
    <w:p w14:paraId="34E8993E" w14:textId="77777777" w:rsidR="00470AFE" w:rsidRPr="00B01AE9" w:rsidRDefault="00470AFE" w:rsidP="00470AFE">
      <w:pPr>
        <w:jc w:val="both"/>
        <w:rPr>
          <w:rFonts w:asciiTheme="minorHAnsi" w:hAnsiTheme="minorHAnsi" w:cstheme="minorHAnsi"/>
        </w:rPr>
      </w:pPr>
    </w:p>
    <w:p w14:paraId="5A4BA847" w14:textId="77777777" w:rsidR="00470AFE" w:rsidRPr="00B01AE9" w:rsidRDefault="00B01AE9" w:rsidP="00470AFE">
      <w:pPr>
        <w:numPr>
          <w:ilvl w:val="0"/>
          <w:numId w:val="1"/>
        </w:numPr>
        <w:bidi/>
        <w:jc w:val="both"/>
        <w:rPr>
          <w:rFonts w:asciiTheme="minorHAnsi" w:hAnsiTheme="minorHAnsi" w:cstheme="minorHAnsi"/>
          <w:b/>
          <w:bCs/>
        </w:rPr>
      </w:pPr>
      <w:r w:rsidRPr="00B01AE9">
        <w:rPr>
          <w:rFonts w:asciiTheme="minorHAnsi" w:hAnsiTheme="minorHAnsi" w:cstheme="minorHAnsi"/>
          <w:b/>
          <w:bCs/>
          <w:rtl/>
          <w:lang w:bidi="he"/>
        </w:rPr>
        <w:t>היקף השירותים</w:t>
      </w:r>
    </w:p>
    <w:p w14:paraId="238393F2" w14:textId="77777777" w:rsidR="00470AFE" w:rsidRPr="00B01AE9" w:rsidRDefault="00470AFE" w:rsidP="00470AFE">
      <w:pPr>
        <w:jc w:val="both"/>
        <w:rPr>
          <w:rFonts w:asciiTheme="minorHAnsi" w:hAnsiTheme="minorHAnsi" w:cstheme="minorHAnsi"/>
          <w:b/>
          <w:bCs/>
        </w:rPr>
      </w:pPr>
    </w:p>
    <w:p w14:paraId="09CF70D3" w14:textId="545B6B28"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השירותים יהיו כפי שייקבע באופן הדדי על ידי היועצת והלקוחה, בתחום הייעוץ האסטרטגי והיישום. הצהרת שירותים (</w:t>
      </w:r>
      <w:r w:rsidRPr="00B01AE9">
        <w:rPr>
          <w:rFonts w:asciiTheme="minorHAnsi" w:hAnsiTheme="minorHAnsi" w:cstheme="minorHAnsi"/>
          <w:b/>
          <w:bCs/>
        </w:rPr>
        <w:t>SoS</w:t>
      </w:r>
      <w:r w:rsidRPr="00B01AE9">
        <w:rPr>
          <w:rFonts w:asciiTheme="minorHAnsi" w:hAnsiTheme="minorHAnsi" w:cstheme="minorHAnsi"/>
          <w:rtl/>
          <w:lang w:bidi="he"/>
        </w:rPr>
        <w:t>) המיועדת לשמש כקו מנחה מצורפת כ</w:t>
      </w:r>
      <w:r w:rsidRPr="00B01AE9">
        <w:rPr>
          <w:rFonts w:asciiTheme="minorHAnsi" w:hAnsiTheme="minorHAnsi" w:cstheme="minorHAnsi"/>
          <w:u w:val="single"/>
          <w:rtl/>
          <w:lang w:bidi="he"/>
        </w:rPr>
        <w:t>נספח א'</w:t>
      </w:r>
      <w:r w:rsidRPr="00B01AE9">
        <w:rPr>
          <w:rFonts w:asciiTheme="minorHAnsi" w:hAnsiTheme="minorHAnsi" w:cstheme="minorHAnsi"/>
          <w:rtl/>
          <w:lang w:bidi="he"/>
        </w:rPr>
        <w:t xml:space="preserve"> להסכם זה. </w:t>
      </w:r>
    </w:p>
    <w:p w14:paraId="7628142F" w14:textId="77777777" w:rsidR="00470AFE" w:rsidRPr="00B01AE9" w:rsidRDefault="00470AFE" w:rsidP="00470AFE">
      <w:pPr>
        <w:jc w:val="both"/>
        <w:rPr>
          <w:rFonts w:asciiTheme="minorHAnsi" w:hAnsiTheme="minorHAnsi" w:cstheme="minorHAnsi"/>
        </w:rPr>
      </w:pPr>
    </w:p>
    <w:p w14:paraId="7A9B3E7D" w14:textId="77777777" w:rsidR="00470AFE" w:rsidRPr="00B01AE9" w:rsidRDefault="00B01AE9" w:rsidP="00AB247E">
      <w:pPr>
        <w:bidi/>
        <w:jc w:val="both"/>
        <w:rPr>
          <w:rFonts w:asciiTheme="minorHAnsi" w:hAnsiTheme="minorHAnsi" w:cstheme="minorHAnsi"/>
        </w:rPr>
      </w:pPr>
      <w:r w:rsidRPr="00B01AE9">
        <w:rPr>
          <w:rFonts w:asciiTheme="minorHAnsi" w:hAnsiTheme="minorHAnsi" w:cstheme="minorHAnsi"/>
          <w:rtl/>
          <w:lang w:bidi="he"/>
        </w:rPr>
        <w:t>היועצת תספק עדכון חודשי על ישיבות ופעילויות מטעמה של הלקוחה.</w:t>
      </w:r>
    </w:p>
    <w:p w14:paraId="30B94583" w14:textId="77777777" w:rsidR="00470AFE" w:rsidRPr="00B01AE9" w:rsidRDefault="00470AFE" w:rsidP="00470AFE">
      <w:pPr>
        <w:jc w:val="both"/>
        <w:rPr>
          <w:rFonts w:asciiTheme="minorHAnsi" w:hAnsiTheme="minorHAnsi" w:cstheme="minorHAnsi"/>
        </w:rPr>
      </w:pPr>
    </w:p>
    <w:p w14:paraId="4EAC6F0E"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השירותים עשויים להתפתח במהלך תקופת מתן השירותים על ידי היועצת. ככל שיוסכם על שירותים נוספים, ישנו הצדדים את הצהרת השירותים והיועצת והלקוחה תהיינה רשאיות לשנות את תנאיו של הסכם זה באופן אשר ישקף את הוספתם של השירותים החדשים.</w:t>
      </w:r>
    </w:p>
    <w:p w14:paraId="482D5C54" w14:textId="77777777" w:rsidR="00470AFE" w:rsidRPr="00B01AE9" w:rsidRDefault="00470AFE" w:rsidP="00470AFE">
      <w:pPr>
        <w:jc w:val="both"/>
        <w:rPr>
          <w:rFonts w:asciiTheme="minorHAnsi" w:hAnsiTheme="minorHAnsi" w:cstheme="minorHAnsi"/>
        </w:rPr>
      </w:pPr>
    </w:p>
    <w:p w14:paraId="0F3BE01B" w14:textId="77777777" w:rsidR="00470AFE" w:rsidRPr="00B01AE9" w:rsidRDefault="00B01AE9" w:rsidP="00470AFE">
      <w:pPr>
        <w:numPr>
          <w:ilvl w:val="0"/>
          <w:numId w:val="1"/>
        </w:numPr>
        <w:bidi/>
        <w:jc w:val="both"/>
        <w:rPr>
          <w:rFonts w:asciiTheme="minorHAnsi" w:hAnsiTheme="minorHAnsi" w:cstheme="minorHAnsi"/>
          <w:b/>
          <w:bCs/>
        </w:rPr>
      </w:pPr>
      <w:r w:rsidRPr="00B01AE9">
        <w:rPr>
          <w:rFonts w:asciiTheme="minorHAnsi" w:hAnsiTheme="minorHAnsi" w:cstheme="minorHAnsi"/>
          <w:b/>
          <w:bCs/>
          <w:rtl/>
          <w:lang w:bidi="he"/>
        </w:rPr>
        <w:t>אחריות</w:t>
      </w:r>
    </w:p>
    <w:p w14:paraId="07111A45" w14:textId="77777777" w:rsidR="00470AFE" w:rsidRPr="00B01AE9" w:rsidRDefault="00470AFE" w:rsidP="00470AFE">
      <w:pPr>
        <w:jc w:val="both"/>
        <w:rPr>
          <w:rFonts w:asciiTheme="minorHAnsi" w:hAnsiTheme="minorHAnsi" w:cstheme="minorHAnsi"/>
          <w:b/>
          <w:bCs/>
        </w:rPr>
      </w:pPr>
    </w:p>
    <w:p w14:paraId="36296DDB" w14:textId="77777777" w:rsidR="00470AFE" w:rsidRPr="00B01AE9" w:rsidRDefault="00B01AE9" w:rsidP="00661E6A">
      <w:pPr>
        <w:bidi/>
        <w:jc w:val="both"/>
        <w:rPr>
          <w:rFonts w:asciiTheme="minorHAnsi" w:hAnsiTheme="minorHAnsi" w:cstheme="minorHAnsi"/>
          <w:rtl/>
        </w:rPr>
      </w:pPr>
      <w:r w:rsidRPr="00B01AE9">
        <w:rPr>
          <w:rFonts w:asciiTheme="minorHAnsi" w:hAnsiTheme="minorHAnsi" w:cstheme="minorHAnsi"/>
          <w:rtl/>
          <w:lang w:bidi="he"/>
        </w:rPr>
        <w:t xml:space="preserve">היועצת תחליט מי בדיוק מבין עובדיה או קבלניה יספק את השירותים, על פי שיקול דעתה המקצועי הסביר, והיועצת אינה מתחייבת כי השירותים יסופקו על ידי אדם מסוים כלשהו. היועצת מתחייבת כי עובדיה או קבלניה הינם כשירים ובעלי כל הכישורים, ההדרכה וההכשרות הנדרשים לביצוע השירותים. על אף האמור לעיל מאשרת היועצת כי ג'ף קאהן יהיה אחראי על ההנחיה וניהול החשבון של כל פעילויותיה של </w:t>
      </w:r>
      <w:r w:rsidRPr="00B01AE9">
        <w:rPr>
          <w:rFonts w:asciiTheme="minorHAnsi" w:hAnsiTheme="minorHAnsi" w:cstheme="minorHAnsi"/>
        </w:rPr>
        <w:t>S3i</w:t>
      </w:r>
      <w:r w:rsidRPr="00B01AE9">
        <w:rPr>
          <w:rFonts w:asciiTheme="minorHAnsi" w:hAnsiTheme="minorHAnsi" w:cstheme="minorHAnsi"/>
          <w:rtl/>
          <w:lang w:bidi="he"/>
        </w:rPr>
        <w:t xml:space="preserve"> מטעמה של </w:t>
      </w:r>
      <w:r w:rsidRPr="00B01AE9">
        <w:rPr>
          <w:rFonts w:asciiTheme="minorHAnsi" w:hAnsiTheme="minorHAnsi" w:cstheme="minorHAnsi"/>
          <w:b/>
          <w:bCs/>
          <w:rtl/>
          <w:lang w:bidi="he"/>
        </w:rPr>
        <w:t>שלוה</w:t>
      </w:r>
      <w:r w:rsidRPr="00B01AE9">
        <w:rPr>
          <w:rFonts w:asciiTheme="minorHAnsi" w:hAnsiTheme="minorHAnsi" w:cstheme="minorHAnsi"/>
          <w:rtl/>
          <w:lang w:bidi="he"/>
        </w:rPr>
        <w:t>.</w:t>
      </w:r>
    </w:p>
    <w:p w14:paraId="6E684B83"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Pr>
        <w:t xml:space="preserve"> </w:t>
      </w:r>
    </w:p>
    <w:p w14:paraId="3225E271" w14:textId="77777777" w:rsidR="00470AFE" w:rsidRPr="00B01AE9" w:rsidRDefault="00B01AE9" w:rsidP="00470AFE">
      <w:pPr>
        <w:numPr>
          <w:ilvl w:val="0"/>
          <w:numId w:val="1"/>
        </w:numPr>
        <w:bidi/>
        <w:jc w:val="both"/>
        <w:rPr>
          <w:rFonts w:asciiTheme="minorHAnsi" w:hAnsiTheme="minorHAnsi" w:cstheme="minorHAnsi"/>
          <w:b/>
          <w:bCs/>
        </w:rPr>
      </w:pPr>
      <w:r w:rsidRPr="00B01AE9">
        <w:rPr>
          <w:rFonts w:asciiTheme="minorHAnsi" w:hAnsiTheme="minorHAnsi" w:cstheme="minorHAnsi"/>
          <w:b/>
          <w:bCs/>
          <w:rtl/>
          <w:lang w:bidi="he"/>
        </w:rPr>
        <w:t>שכר טרחה</w:t>
      </w:r>
    </w:p>
    <w:p w14:paraId="726CDAA5" w14:textId="77777777" w:rsidR="00470AFE" w:rsidRPr="00B01AE9" w:rsidRDefault="00470AFE" w:rsidP="00470AFE">
      <w:pPr>
        <w:jc w:val="both"/>
        <w:rPr>
          <w:rFonts w:asciiTheme="minorHAnsi" w:hAnsiTheme="minorHAnsi" w:cstheme="minorHAnsi"/>
        </w:rPr>
      </w:pPr>
    </w:p>
    <w:p w14:paraId="550CE4BA" w14:textId="77777777" w:rsidR="005D62F8" w:rsidRPr="00B01AE9" w:rsidRDefault="00B01AE9">
      <w:pPr>
        <w:numPr>
          <w:ilvl w:val="0"/>
          <w:numId w:val="8"/>
        </w:numPr>
        <w:bidi/>
        <w:jc w:val="both"/>
        <w:rPr>
          <w:rFonts w:asciiTheme="minorHAnsi" w:hAnsiTheme="minorHAnsi" w:cstheme="minorHAnsi"/>
        </w:rPr>
      </w:pPr>
      <w:r w:rsidRPr="00B01AE9">
        <w:rPr>
          <w:rFonts w:asciiTheme="minorHAnsi" w:hAnsiTheme="minorHAnsi" w:cstheme="minorHAnsi"/>
          <w:rtl/>
          <w:lang w:bidi="he"/>
        </w:rPr>
        <w:t>תמורת שירותי הייעוץ האסטרטגיים תשלום שלוה ל-</w:t>
      </w:r>
      <w:r w:rsidRPr="00B01AE9">
        <w:rPr>
          <w:rFonts w:asciiTheme="minorHAnsi" w:hAnsiTheme="minorHAnsi" w:cstheme="minorHAnsi"/>
        </w:rPr>
        <w:t>S3i</w:t>
      </w:r>
      <w:r w:rsidRPr="00B01AE9">
        <w:rPr>
          <w:rFonts w:asciiTheme="minorHAnsi" w:hAnsiTheme="minorHAnsi" w:cstheme="minorHAnsi"/>
          <w:rtl/>
          <w:lang w:bidi="he"/>
        </w:rPr>
        <w:t xml:space="preserve">, החל מ-1 בינואר 2019, גמול שירות חודשי בסך של 12,000 דולר לחודש. ההסכם בדבר שכר הטרחה יימשך עד 30 ביוני 2019 וייבחן, לצורך הארכתו האפשרית, עד 31 במאי 2019. </w:t>
      </w:r>
    </w:p>
    <w:p w14:paraId="6AAF85EA" w14:textId="77777777" w:rsidR="005D62F8" w:rsidRPr="00B01AE9" w:rsidRDefault="005D62F8" w:rsidP="00470AFE">
      <w:pPr>
        <w:jc w:val="both"/>
        <w:rPr>
          <w:rFonts w:asciiTheme="minorHAnsi" w:hAnsiTheme="minorHAnsi" w:cstheme="minorHAnsi"/>
        </w:rPr>
      </w:pPr>
    </w:p>
    <w:p w14:paraId="6AB153BF" w14:textId="77777777" w:rsidR="005D62F8" w:rsidRPr="00B01AE9" w:rsidRDefault="005D62F8" w:rsidP="00470AFE">
      <w:pPr>
        <w:jc w:val="both"/>
        <w:rPr>
          <w:rFonts w:asciiTheme="minorHAnsi" w:hAnsiTheme="minorHAnsi" w:cstheme="minorHAnsi"/>
        </w:rPr>
      </w:pPr>
    </w:p>
    <w:p w14:paraId="2FE6BC40" w14:textId="77777777" w:rsidR="00D16C3E" w:rsidRPr="00B01AE9" w:rsidRDefault="00B01AE9" w:rsidP="009F0F74">
      <w:pPr>
        <w:bidi/>
        <w:jc w:val="both"/>
        <w:rPr>
          <w:rFonts w:asciiTheme="minorHAnsi" w:hAnsiTheme="minorHAnsi" w:cstheme="minorHAnsi"/>
        </w:rPr>
      </w:pPr>
      <w:r w:rsidRPr="00B01AE9">
        <w:rPr>
          <w:rFonts w:asciiTheme="minorHAnsi" w:hAnsiTheme="minorHAnsi" w:cstheme="minorHAnsi"/>
          <w:rtl/>
          <w:lang w:bidi="he"/>
        </w:rPr>
        <w:t>התשלום יתבצע כנגד הנפקת חשבונית על ידי היועצת לא יאוחר מחמישה ימי עסקים לאחר קבלת החשבונית. החיוב יתבצע על ידי היועצת מדי חודש קלנדרי. במקרה של איחור בתשלום תהיה היועצת רשאית להפסיק את אספקת השירותים, ללא קשר לכל נזק העלול להיגרם ללקוחה עקב כך.</w:t>
      </w:r>
    </w:p>
    <w:p w14:paraId="41D0B260" w14:textId="77777777" w:rsidR="00470AFE" w:rsidRPr="00B01AE9" w:rsidRDefault="00470AFE" w:rsidP="00470AFE">
      <w:pPr>
        <w:jc w:val="both"/>
        <w:rPr>
          <w:rFonts w:asciiTheme="minorHAnsi" w:hAnsiTheme="minorHAnsi" w:cstheme="minorHAnsi"/>
        </w:rPr>
      </w:pPr>
    </w:p>
    <w:p w14:paraId="7E57DF84" w14:textId="77777777" w:rsidR="00470AFE" w:rsidRPr="00B01AE9" w:rsidRDefault="00B01AE9" w:rsidP="00470AFE">
      <w:pPr>
        <w:bidi/>
        <w:jc w:val="both"/>
        <w:rPr>
          <w:rFonts w:asciiTheme="minorHAnsi" w:hAnsiTheme="minorHAnsi" w:cstheme="minorHAnsi"/>
          <w:b/>
          <w:bCs/>
          <w:rtl/>
          <w:lang w:bidi="he"/>
        </w:rPr>
      </w:pPr>
      <w:r w:rsidRPr="00B01AE9">
        <w:rPr>
          <w:rFonts w:asciiTheme="minorHAnsi" w:hAnsiTheme="minorHAnsi" w:cstheme="minorHAnsi"/>
          <w:b/>
          <w:bCs/>
          <w:rtl/>
          <w:lang w:bidi="he"/>
        </w:rPr>
        <w:t>4. הוצאות ישירות</w:t>
      </w:r>
    </w:p>
    <w:p w14:paraId="0C26D892" w14:textId="77777777" w:rsidR="00470AFE" w:rsidRPr="00B01AE9" w:rsidRDefault="00470AFE" w:rsidP="00470AFE">
      <w:pPr>
        <w:jc w:val="both"/>
        <w:rPr>
          <w:rFonts w:asciiTheme="minorHAnsi" w:hAnsiTheme="minorHAnsi" w:cstheme="minorHAnsi"/>
        </w:rPr>
      </w:pPr>
    </w:p>
    <w:p w14:paraId="494F1834" w14:textId="4F97FD57" w:rsidR="00470AFE" w:rsidRPr="00B01AE9" w:rsidRDefault="00B01AE9" w:rsidP="00A42F00">
      <w:pPr>
        <w:bidi/>
        <w:jc w:val="both"/>
        <w:rPr>
          <w:rFonts w:asciiTheme="minorHAnsi" w:hAnsiTheme="minorHAnsi" w:cstheme="minorHAnsi"/>
        </w:rPr>
      </w:pPr>
      <w:r w:rsidRPr="00B01AE9">
        <w:rPr>
          <w:rFonts w:asciiTheme="minorHAnsi" w:hAnsiTheme="minorHAnsi" w:cstheme="minorHAnsi"/>
          <w:rtl/>
          <w:lang w:bidi="he"/>
        </w:rPr>
        <w:t xml:space="preserve">הלקוחה תשפה את היועצת עבור כל הוצאותיה למעשה, כגון נסיעות, טלקומוניקציה וארוחות, בשיעור סביר. החיוב בגין הוצאות למעשה יתבצע בנפרד ולא יחרוג מסכום של 500 דולר בחודש ללא אישור מוקדם בכתב. הוצאות אלה תכלולנה הוצאות כגון סיוע מצד חוקרי פרילאנס עבור שירותי ועידות וידאו אשר יחסכו הוצאות נסיעה גבוהות, ככל שהדבר יתאפשר. עבור כל הוצאה בסכום העולה על 500 דולר לחודש יידרש אישור מוקדם בכתב. </w:t>
      </w:r>
    </w:p>
    <w:p w14:paraId="7A606172" w14:textId="77777777" w:rsidR="00FD7E43" w:rsidRPr="00B01AE9" w:rsidRDefault="00FD7E43" w:rsidP="00A42F00">
      <w:pPr>
        <w:jc w:val="both"/>
        <w:rPr>
          <w:rFonts w:asciiTheme="minorHAnsi" w:hAnsiTheme="minorHAnsi" w:cstheme="minorHAnsi"/>
        </w:rPr>
      </w:pPr>
    </w:p>
    <w:p w14:paraId="5E875B75" w14:textId="77777777" w:rsidR="00CC7A7E" w:rsidRPr="00B01AE9" w:rsidRDefault="00CC7A7E" w:rsidP="00470AFE">
      <w:pPr>
        <w:jc w:val="both"/>
        <w:rPr>
          <w:rFonts w:asciiTheme="minorHAnsi" w:hAnsiTheme="minorHAnsi" w:cstheme="minorHAnsi"/>
          <w:b/>
          <w:bCs/>
        </w:rPr>
      </w:pPr>
    </w:p>
    <w:p w14:paraId="09CC79E3" w14:textId="77777777" w:rsidR="00CC7A7E" w:rsidRPr="00B01AE9" w:rsidRDefault="00CC7A7E" w:rsidP="00470AFE">
      <w:pPr>
        <w:jc w:val="both"/>
        <w:rPr>
          <w:rFonts w:asciiTheme="minorHAnsi" w:hAnsiTheme="minorHAnsi" w:cstheme="minorHAnsi"/>
          <w:b/>
          <w:bCs/>
        </w:rPr>
      </w:pPr>
    </w:p>
    <w:p w14:paraId="046CBFE7" w14:textId="77777777" w:rsidR="00470AFE" w:rsidRPr="00B01AE9" w:rsidRDefault="00B01AE9" w:rsidP="00470AFE">
      <w:pPr>
        <w:bidi/>
        <w:jc w:val="both"/>
        <w:rPr>
          <w:rFonts w:asciiTheme="minorHAnsi" w:hAnsiTheme="minorHAnsi" w:cstheme="minorHAnsi"/>
          <w:b/>
          <w:bCs/>
        </w:rPr>
      </w:pPr>
      <w:r w:rsidRPr="00B01AE9">
        <w:rPr>
          <w:rFonts w:asciiTheme="minorHAnsi" w:hAnsiTheme="minorHAnsi" w:cstheme="minorHAnsi"/>
          <w:b/>
          <w:bCs/>
          <w:rtl/>
          <w:lang w:bidi="he"/>
        </w:rPr>
        <w:t>5. משך השירות</w:t>
      </w:r>
    </w:p>
    <w:p w14:paraId="5B0AAA80" w14:textId="77777777" w:rsidR="00470AFE" w:rsidRPr="00B01AE9" w:rsidRDefault="00470AFE" w:rsidP="00470AFE">
      <w:pPr>
        <w:jc w:val="both"/>
        <w:rPr>
          <w:rFonts w:asciiTheme="minorHAnsi" w:hAnsiTheme="minorHAnsi" w:cstheme="minorHAnsi"/>
        </w:rPr>
      </w:pPr>
    </w:p>
    <w:p w14:paraId="433BE96F" w14:textId="6E8E153C" w:rsidR="00470AFE" w:rsidRPr="00B01AE9" w:rsidRDefault="00B01AE9" w:rsidP="0028011B">
      <w:pPr>
        <w:bidi/>
        <w:jc w:val="both"/>
        <w:rPr>
          <w:rFonts w:asciiTheme="minorHAnsi" w:hAnsiTheme="minorHAnsi" w:cstheme="minorHAnsi"/>
        </w:rPr>
      </w:pPr>
      <w:r w:rsidRPr="00B01AE9">
        <w:rPr>
          <w:rFonts w:asciiTheme="minorHAnsi" w:hAnsiTheme="minorHAnsi" w:cstheme="minorHAnsi"/>
          <w:rtl/>
          <w:lang w:bidi="he"/>
        </w:rPr>
        <w:t xml:space="preserve">ההתקשרות תהיה לתקופה של שישה (6) חודשים והתמורה עבור תקופה זו תתאים לתנאים המפורטים בסעיף 3. אם הסכם שכר הטרחה לא יוארך על ידי הצדדים בכתב לאחר </w:t>
      </w:r>
      <w:r w:rsidRPr="00AC50FD">
        <w:rPr>
          <w:rFonts w:asciiTheme="minorHAnsi" w:hAnsiTheme="minorHAnsi" w:cstheme="minorHAnsi"/>
          <w:rtl/>
          <w:lang w:bidi="he"/>
        </w:rPr>
        <w:t>31 ביוני 2019</w:t>
      </w:r>
      <w:r w:rsidRPr="00B01AE9">
        <w:rPr>
          <w:rFonts w:asciiTheme="minorHAnsi" w:hAnsiTheme="minorHAnsi" w:cstheme="minorHAnsi"/>
          <w:rtl/>
          <w:lang w:bidi="he"/>
        </w:rPr>
        <w:t>, יסתיים הסכם זה בסוף התקופה המוגדרת, אשר יהיה ב-</w:t>
      </w:r>
      <w:r w:rsidRPr="00214FF1">
        <w:rPr>
          <w:rFonts w:asciiTheme="minorHAnsi" w:hAnsiTheme="minorHAnsi" w:cstheme="minorHAnsi"/>
          <w:rtl/>
          <w:lang w:bidi="he"/>
        </w:rPr>
        <w:t>31 ביוני 2019.</w:t>
      </w:r>
      <w:r w:rsidRPr="00B01AE9">
        <w:rPr>
          <w:rFonts w:asciiTheme="minorHAnsi" w:hAnsiTheme="minorHAnsi" w:cstheme="minorHAnsi"/>
          <w:rtl/>
          <w:lang w:bidi="he"/>
        </w:rPr>
        <w:t xml:space="preserve"> עם זאת, לפני 31 במאי 2018, ייקבעו הלקוחה והיועצת מועד לסקירת והערכת התקדמותה של העבודה למטרות שקילת המשך ההתקשרות מעבר לתקופה הראשונית. אם הדבר ישביע את רצונם של שני הצדדים, יאריכו הצדדים את החוזה לשלבי היישום המפורטים בהצהרת השירות, למפרק זמן כפי שיוסכם בין הצדדים. </w:t>
      </w:r>
    </w:p>
    <w:p w14:paraId="6C77279B" w14:textId="77777777" w:rsidR="00470AFE" w:rsidRPr="00B01AE9" w:rsidRDefault="00470AFE" w:rsidP="00470AFE">
      <w:pPr>
        <w:jc w:val="both"/>
        <w:rPr>
          <w:rFonts w:asciiTheme="minorHAnsi" w:hAnsiTheme="minorHAnsi" w:cstheme="minorHAnsi"/>
        </w:rPr>
      </w:pPr>
    </w:p>
    <w:p w14:paraId="32374ECF"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 xml:space="preserve">6. סיום </w:t>
      </w:r>
    </w:p>
    <w:p w14:paraId="0ED72B73" w14:textId="77777777" w:rsidR="00470AFE" w:rsidRPr="00B01AE9" w:rsidRDefault="00470AFE" w:rsidP="00470AFE">
      <w:pPr>
        <w:jc w:val="both"/>
        <w:rPr>
          <w:rFonts w:asciiTheme="minorHAnsi" w:hAnsiTheme="minorHAnsi" w:cstheme="minorHAnsi"/>
        </w:rPr>
      </w:pPr>
    </w:p>
    <w:p w14:paraId="6FAAA2DB"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 xml:space="preserve">כל אחד מן הצדדים יהיה רשאי לסיים יחסים עסקיים אלה בכל עת באמצעות התראה של 60 ימים מראש, אשר תועבר באופן נוח. </w:t>
      </w:r>
    </w:p>
    <w:p w14:paraId="0036A1BA" w14:textId="77777777" w:rsidR="00470AFE" w:rsidRPr="00B01AE9" w:rsidRDefault="00470AFE" w:rsidP="00470AFE">
      <w:pPr>
        <w:jc w:val="both"/>
        <w:rPr>
          <w:rFonts w:asciiTheme="minorHAnsi" w:hAnsiTheme="minorHAnsi" w:cstheme="minorHAnsi"/>
        </w:rPr>
      </w:pPr>
    </w:p>
    <w:p w14:paraId="4AE6FAEA"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 xml:space="preserve">7. הגבלת חבות </w:t>
      </w:r>
    </w:p>
    <w:p w14:paraId="1A34D281" w14:textId="77777777" w:rsidR="00470AFE" w:rsidRPr="00B01AE9" w:rsidRDefault="00470AFE" w:rsidP="00470AFE">
      <w:pPr>
        <w:jc w:val="both"/>
        <w:rPr>
          <w:rFonts w:asciiTheme="minorHAnsi" w:hAnsiTheme="minorHAnsi" w:cstheme="minorHAnsi"/>
        </w:rPr>
      </w:pPr>
    </w:p>
    <w:p w14:paraId="777C6B83"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 xml:space="preserve">המונח </w:t>
      </w:r>
      <w:r w:rsidRPr="00B01AE9">
        <w:rPr>
          <w:rFonts w:asciiTheme="minorHAnsi" w:hAnsiTheme="minorHAnsi" w:cstheme="minorHAnsi"/>
          <w:b/>
          <w:bCs/>
          <w:rtl/>
          <w:lang w:bidi="he"/>
        </w:rPr>
        <w:t>יועצת</w:t>
      </w:r>
      <w:r w:rsidRPr="00B01AE9">
        <w:rPr>
          <w:rFonts w:asciiTheme="minorHAnsi" w:hAnsiTheme="minorHAnsi" w:cstheme="minorHAnsi"/>
          <w:rtl/>
          <w:lang w:bidi="he"/>
        </w:rPr>
        <w:t xml:space="preserve"> בסעיף זה יכלול את היועצת ואת נציגיה, קבלניה, עובדיה וצדדים הקשורים אליה.</w:t>
      </w:r>
    </w:p>
    <w:p w14:paraId="7B3579D2" w14:textId="77777777" w:rsidR="00470AFE" w:rsidRPr="00B01AE9" w:rsidRDefault="00470AFE" w:rsidP="00470AFE">
      <w:pPr>
        <w:jc w:val="both"/>
        <w:rPr>
          <w:rFonts w:asciiTheme="minorHAnsi" w:hAnsiTheme="minorHAnsi" w:cstheme="minorHAnsi"/>
        </w:rPr>
      </w:pPr>
    </w:p>
    <w:p w14:paraId="4D8F6998"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 xml:space="preserve">היועצת תבצע את השירותים לפי מיטב יכולתה המקצועית; תקדיש די זמן ומשאבים לשירותים; ותנקוט במאמצים סבירים על מנת לעמוד ביעדיה של הלקוחה במסגרת הנחיית השירותים. </w:t>
      </w:r>
      <w:r w:rsidRPr="00B01AE9">
        <w:rPr>
          <w:rFonts w:asciiTheme="minorHAnsi" w:hAnsiTheme="minorHAnsi" w:cstheme="minorHAnsi"/>
          <w:b/>
          <w:bCs/>
          <w:rtl/>
          <w:lang w:bidi="he"/>
        </w:rPr>
        <w:t>אף על פי כן, לא תישא היועצת בחבות כלשהי כלפי הלקוחה באשר לשירותים או לכל פעולה אשר תינקט על ידי הלקוחה או צד שלישי כלשהו על פיהם, למעט במקרה של רשלנות חמורה, התנהגות בלתי הולמת במזיד או הונאה.</w:t>
      </w:r>
    </w:p>
    <w:p w14:paraId="11D2D340" w14:textId="77777777" w:rsidR="00470AFE" w:rsidRPr="00B01AE9" w:rsidRDefault="00470AFE" w:rsidP="00470AFE">
      <w:pPr>
        <w:jc w:val="both"/>
        <w:rPr>
          <w:rFonts w:asciiTheme="minorHAnsi" w:hAnsiTheme="minorHAnsi" w:cstheme="minorHAnsi"/>
        </w:rPr>
      </w:pPr>
    </w:p>
    <w:p w14:paraId="5FFEE85C"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מבלי לגרוע מהגבלה כללית זו, בכל מקרה, למעט במקרה של רשלנות חמורה, התנהגות בלתי הולמת במזיד או הונאה:</w:t>
      </w:r>
    </w:p>
    <w:p w14:paraId="5124EE68" w14:textId="77777777" w:rsidR="00470AFE" w:rsidRPr="00B01AE9" w:rsidRDefault="00B01AE9" w:rsidP="00470AFE">
      <w:pPr>
        <w:numPr>
          <w:ilvl w:val="1"/>
          <w:numId w:val="1"/>
        </w:numPr>
        <w:bidi/>
        <w:jc w:val="both"/>
        <w:rPr>
          <w:rFonts w:asciiTheme="minorHAnsi" w:hAnsiTheme="minorHAnsi" w:cstheme="minorHAnsi"/>
        </w:rPr>
      </w:pPr>
      <w:r w:rsidRPr="00B01AE9">
        <w:rPr>
          <w:rFonts w:asciiTheme="minorHAnsi" w:hAnsiTheme="minorHAnsi" w:cstheme="minorHAnsi"/>
          <w:rtl/>
          <w:lang w:bidi="he"/>
        </w:rPr>
        <w:t>היועצת לא תישא בחבות בגין נזקים משניים, מיוחדים, עקיפים, עונשיים או תוצאתיים, אף אם עודכנה בדבר האפשרות לקיומם של נזקים כאמור;</w:t>
      </w:r>
    </w:p>
    <w:p w14:paraId="10DAF595" w14:textId="77777777" w:rsidR="00470AFE" w:rsidRPr="00B01AE9" w:rsidRDefault="00B01AE9" w:rsidP="00470AFE">
      <w:pPr>
        <w:numPr>
          <w:ilvl w:val="1"/>
          <w:numId w:val="1"/>
        </w:numPr>
        <w:bidi/>
        <w:jc w:val="both"/>
        <w:rPr>
          <w:rFonts w:asciiTheme="minorHAnsi" w:hAnsiTheme="minorHAnsi" w:cstheme="minorHAnsi"/>
        </w:rPr>
      </w:pPr>
      <w:r w:rsidRPr="00B01AE9">
        <w:rPr>
          <w:rFonts w:asciiTheme="minorHAnsi" w:hAnsiTheme="minorHAnsi" w:cstheme="minorHAnsi"/>
          <w:rtl/>
          <w:lang w:bidi="he"/>
        </w:rPr>
        <w:t>חבותה המצטברת הכוללת של היועצת תוגבל לחלק מגמול השירות אותו קיבלה בפועל;</w:t>
      </w:r>
    </w:p>
    <w:p w14:paraId="3B0C1AE3" w14:textId="77777777" w:rsidR="00470AFE" w:rsidRPr="00B01AE9" w:rsidRDefault="00B01AE9" w:rsidP="00470AFE">
      <w:pPr>
        <w:numPr>
          <w:ilvl w:val="1"/>
          <w:numId w:val="1"/>
        </w:numPr>
        <w:bidi/>
        <w:jc w:val="both"/>
        <w:rPr>
          <w:rFonts w:asciiTheme="minorHAnsi" w:hAnsiTheme="minorHAnsi" w:cstheme="minorHAnsi"/>
        </w:rPr>
      </w:pPr>
      <w:r w:rsidRPr="00B01AE9">
        <w:rPr>
          <w:rFonts w:asciiTheme="minorHAnsi" w:hAnsiTheme="minorHAnsi" w:cstheme="minorHAnsi"/>
          <w:rtl/>
          <w:lang w:bidi="he"/>
        </w:rPr>
        <w:t>חבותה של היועצת תחול כלפי הלקוחה בלבד ולא כלפי צד שלישי כלשהו; ו-</w:t>
      </w:r>
    </w:p>
    <w:p w14:paraId="5A70546C" w14:textId="77777777" w:rsidR="008B36F6" w:rsidRPr="00B01AE9" w:rsidRDefault="00B01AE9" w:rsidP="0028011B">
      <w:pPr>
        <w:numPr>
          <w:ilvl w:val="1"/>
          <w:numId w:val="1"/>
        </w:numPr>
        <w:bidi/>
        <w:jc w:val="both"/>
        <w:rPr>
          <w:rFonts w:asciiTheme="minorHAnsi" w:hAnsiTheme="minorHAnsi" w:cstheme="minorHAnsi"/>
        </w:rPr>
      </w:pPr>
      <w:r w:rsidRPr="00B01AE9">
        <w:rPr>
          <w:rFonts w:asciiTheme="minorHAnsi" w:hAnsiTheme="minorHAnsi" w:cstheme="minorHAnsi"/>
          <w:rtl/>
          <w:lang w:bidi="he"/>
        </w:rPr>
        <w:t>איש מן הצדדים לא יהיה רשאי להגיש תביעה כלשהי, ללא קשר לצורתה, בגין השירותים או הסכם זה, למעלה משנה לאחר המועד האחרון בו בוצעו השירותים.</w:t>
      </w:r>
    </w:p>
    <w:p w14:paraId="2263AAE6" w14:textId="77777777" w:rsidR="00580646" w:rsidRPr="00B01AE9" w:rsidRDefault="00580646" w:rsidP="00580646">
      <w:pPr>
        <w:rPr>
          <w:rFonts w:asciiTheme="minorHAnsi" w:hAnsiTheme="minorHAnsi" w:cstheme="minorHAnsi"/>
          <w:b/>
          <w:bCs/>
          <w:i/>
          <w:iCs/>
        </w:rPr>
      </w:pPr>
    </w:p>
    <w:p w14:paraId="649FF01A" w14:textId="77777777" w:rsidR="00A470A8" w:rsidRPr="00B01AE9" w:rsidRDefault="00B01AE9" w:rsidP="00580646">
      <w:pPr>
        <w:bidi/>
        <w:rPr>
          <w:rFonts w:asciiTheme="minorHAnsi" w:hAnsiTheme="minorHAnsi" w:cstheme="minorHAnsi"/>
          <w:b/>
          <w:bCs/>
        </w:rPr>
      </w:pPr>
      <w:r w:rsidRPr="00B01AE9">
        <w:rPr>
          <w:rFonts w:asciiTheme="minorHAnsi" w:hAnsiTheme="minorHAnsi" w:cstheme="minorHAnsi"/>
          <w:b/>
          <w:bCs/>
          <w:rtl/>
          <w:lang w:bidi="he"/>
        </w:rPr>
        <w:t>8. שיפוי</w:t>
      </w:r>
    </w:p>
    <w:p w14:paraId="66CAF846" w14:textId="77777777" w:rsidR="00580646" w:rsidRPr="00B01AE9" w:rsidRDefault="00580646" w:rsidP="00580646">
      <w:pPr>
        <w:rPr>
          <w:rFonts w:asciiTheme="minorHAnsi" w:hAnsiTheme="minorHAnsi" w:cstheme="minorHAnsi"/>
          <w:b/>
          <w:bCs/>
          <w:i/>
          <w:iCs/>
        </w:rPr>
      </w:pPr>
    </w:p>
    <w:p w14:paraId="13A385AD" w14:textId="77777777" w:rsidR="00527730" w:rsidRPr="00B01AE9" w:rsidRDefault="00B01AE9" w:rsidP="00E72931">
      <w:pPr>
        <w:bidi/>
        <w:rPr>
          <w:rFonts w:asciiTheme="minorHAnsi" w:hAnsiTheme="minorHAnsi" w:cstheme="minorHAnsi"/>
        </w:rPr>
      </w:pPr>
      <w:r w:rsidRPr="00B01AE9">
        <w:rPr>
          <w:rFonts w:asciiTheme="minorHAnsi" w:hAnsiTheme="minorHAnsi" w:cstheme="minorHAnsi"/>
          <w:rtl/>
          <w:lang w:bidi="he"/>
        </w:rPr>
        <w:lastRenderedPageBreak/>
        <w:t xml:space="preserve">למעט מעשים אשר יש בהם משום רשלנות חמורה, התנהגות בלתי הולמת במזיד או הונאה מצדה של היועצת, מסכימה הלקוחה לשפות את היועצת ואת המסונפים לה, בעלי התפקידים בה, עובדיה ונציגיה, ולהגן עליהם בגין ומפני הפסדים, עלויות, נזקים והוצאות כלשהם (לרבות הוצאות משפטיות) אשר ינבעו מתביעות או מנזקים כלשהם בגין פעולותיהם המשותפות של הצדדים במהלך תקופת הסכם זה. </w:t>
      </w:r>
      <w:r w:rsidRPr="00B01AE9">
        <w:rPr>
          <w:rFonts w:asciiTheme="minorHAnsi" w:hAnsiTheme="minorHAnsi" w:cstheme="minorHAnsi"/>
        </w:rPr>
        <w:br/>
      </w:r>
    </w:p>
    <w:p w14:paraId="034BF513"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9. סודיות</w:t>
      </w:r>
    </w:p>
    <w:p w14:paraId="1405885C" w14:textId="77777777" w:rsidR="00470AFE" w:rsidRPr="00B01AE9" w:rsidRDefault="00470AFE" w:rsidP="00470AFE">
      <w:pPr>
        <w:jc w:val="both"/>
        <w:rPr>
          <w:rFonts w:asciiTheme="minorHAnsi" w:hAnsiTheme="minorHAnsi" w:cstheme="minorHAnsi"/>
        </w:rPr>
      </w:pPr>
    </w:p>
    <w:p w14:paraId="334CFC94" w14:textId="12498622" w:rsidR="00470AFE" w:rsidRPr="00B01AE9" w:rsidRDefault="00B01AE9" w:rsidP="00F10E9E">
      <w:pPr>
        <w:pStyle w:val="BodyText"/>
        <w:bidi/>
        <w:jc w:val="both"/>
        <w:rPr>
          <w:rFonts w:asciiTheme="minorHAnsi" w:hAnsiTheme="minorHAnsi" w:cstheme="minorHAnsi"/>
          <w:sz w:val="24"/>
          <w:szCs w:val="24"/>
        </w:rPr>
      </w:pPr>
      <w:r w:rsidRPr="00B01AE9">
        <w:rPr>
          <w:rFonts w:asciiTheme="minorHAnsi" w:hAnsiTheme="minorHAnsi" w:cstheme="minorHAnsi"/>
          <w:sz w:val="24"/>
          <w:szCs w:val="24"/>
          <w:rtl/>
          <w:lang w:bidi="he"/>
        </w:rPr>
        <w:t>היועצת והלקוחה תחתומנה על הסכם סודיות (</w:t>
      </w:r>
      <w:r w:rsidRPr="00B01AE9">
        <w:rPr>
          <w:rFonts w:asciiTheme="minorHAnsi" w:hAnsiTheme="minorHAnsi" w:cstheme="minorHAnsi"/>
          <w:b/>
          <w:bCs/>
          <w:sz w:val="24"/>
          <w:szCs w:val="24"/>
        </w:rPr>
        <w:t>NDA</w:t>
      </w:r>
      <w:r w:rsidRPr="00B01AE9">
        <w:rPr>
          <w:rFonts w:asciiTheme="minorHAnsi" w:hAnsiTheme="minorHAnsi" w:cstheme="minorHAnsi"/>
          <w:sz w:val="24"/>
          <w:szCs w:val="24"/>
          <w:rtl/>
          <w:lang w:bidi="he"/>
        </w:rPr>
        <w:t>) נפרד. היועצת מסכימה לשמור בסוד את כל המידע והתכניות העסקיות של הלקוחה על פי תנאי הסכם הסודיות.</w:t>
      </w:r>
    </w:p>
    <w:p w14:paraId="2B828B5D" w14:textId="77777777" w:rsidR="00470AFE" w:rsidRPr="00B01AE9" w:rsidRDefault="00470AFE" w:rsidP="00470AFE">
      <w:pPr>
        <w:jc w:val="both"/>
        <w:rPr>
          <w:rFonts w:asciiTheme="minorHAnsi" w:hAnsiTheme="minorHAnsi" w:cstheme="minorHAnsi"/>
        </w:rPr>
      </w:pPr>
    </w:p>
    <w:p w14:paraId="4A294135"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10. אי-תחרות</w:t>
      </w:r>
    </w:p>
    <w:p w14:paraId="2BB7609A" w14:textId="77777777" w:rsidR="00470AFE" w:rsidRPr="00B01AE9" w:rsidRDefault="00470AFE" w:rsidP="00470AFE">
      <w:pPr>
        <w:jc w:val="both"/>
        <w:rPr>
          <w:rFonts w:asciiTheme="minorHAnsi" w:hAnsiTheme="minorHAnsi" w:cstheme="minorHAnsi"/>
        </w:rPr>
      </w:pPr>
    </w:p>
    <w:p w14:paraId="3501BF53" w14:textId="77777777" w:rsidR="00470AFE" w:rsidRPr="00B01AE9" w:rsidRDefault="00B01AE9" w:rsidP="00470AFE">
      <w:pPr>
        <w:pStyle w:val="BodyText"/>
        <w:bidi/>
        <w:jc w:val="both"/>
        <w:rPr>
          <w:rFonts w:asciiTheme="minorHAnsi" w:hAnsiTheme="minorHAnsi" w:cstheme="minorHAnsi"/>
          <w:sz w:val="24"/>
          <w:szCs w:val="24"/>
        </w:rPr>
      </w:pPr>
      <w:r w:rsidRPr="00B01AE9">
        <w:rPr>
          <w:rFonts w:asciiTheme="minorHAnsi" w:hAnsiTheme="minorHAnsi" w:cstheme="minorHAnsi"/>
          <w:sz w:val="24"/>
          <w:szCs w:val="24"/>
          <w:rtl/>
          <w:lang w:bidi="he"/>
        </w:rPr>
        <w:t xml:space="preserve">היועצת מסכימה כי במהלך תקופת הסכם זה ובמשך פרק זמן בן שישה (6) חודשים לאחריו, לא תעבוד עבור כל חברה המתחרה ישירות מול הלקוחה. </w:t>
      </w:r>
    </w:p>
    <w:p w14:paraId="1F15A2A7" w14:textId="77777777" w:rsidR="00470AFE" w:rsidRPr="00B01AE9" w:rsidRDefault="00470AFE" w:rsidP="00470AFE">
      <w:pPr>
        <w:ind w:right="360"/>
        <w:jc w:val="both"/>
        <w:rPr>
          <w:rFonts w:asciiTheme="minorHAnsi" w:hAnsiTheme="minorHAnsi" w:cstheme="minorHAnsi"/>
          <w:b/>
          <w:bCs/>
        </w:rPr>
      </w:pPr>
    </w:p>
    <w:p w14:paraId="1C0DAFCB" w14:textId="77777777" w:rsidR="00CC7A7E" w:rsidRPr="00B01AE9" w:rsidRDefault="00CC7A7E" w:rsidP="00470AFE">
      <w:pPr>
        <w:ind w:right="360"/>
        <w:jc w:val="both"/>
        <w:rPr>
          <w:rFonts w:asciiTheme="minorHAnsi" w:hAnsiTheme="minorHAnsi" w:cstheme="minorHAnsi"/>
          <w:b/>
          <w:bCs/>
        </w:rPr>
      </w:pPr>
    </w:p>
    <w:p w14:paraId="541DD164"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11. אי-שידול</w:t>
      </w:r>
    </w:p>
    <w:p w14:paraId="16F6D095" w14:textId="77777777" w:rsidR="00470AFE" w:rsidRPr="00B01AE9" w:rsidRDefault="00470AFE" w:rsidP="00470AFE">
      <w:pPr>
        <w:jc w:val="both"/>
        <w:rPr>
          <w:rFonts w:asciiTheme="minorHAnsi" w:hAnsiTheme="minorHAnsi" w:cstheme="minorHAnsi"/>
          <w:b/>
          <w:bCs/>
        </w:rPr>
      </w:pPr>
    </w:p>
    <w:p w14:paraId="15ACA326"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במהלך תקופת הסכם זה ובמשך פרק זמן בן שניים-עשר (12) חודשים לאחריו, איש מן הצדדים לא יעסיק, יציע תעסוקה או יעודד באופן אחר עובד של הצד האחר לסיים את יחסיו עם אותו צד, ועם זאת בתנאי כי התחייבות זו לא תופר (</w:t>
      </w:r>
      <w:r w:rsidRPr="00B01AE9">
        <w:rPr>
          <w:rFonts w:asciiTheme="minorHAnsi" w:hAnsiTheme="minorHAnsi" w:cstheme="minorHAnsi"/>
        </w:rPr>
        <w:t>i</w:t>
      </w:r>
      <w:r w:rsidRPr="00B01AE9">
        <w:rPr>
          <w:rFonts w:asciiTheme="minorHAnsi" w:hAnsiTheme="minorHAnsi" w:cstheme="minorHAnsi"/>
          <w:rtl/>
          <w:lang w:bidi="he"/>
        </w:rPr>
        <w:t>) באמצעות שידול כללי להעסקה אשר אינו מכוון באופן ספציפי לעובדים המועסקים על ידי הצד האחר; (</w:t>
      </w:r>
      <w:r w:rsidRPr="00B01AE9">
        <w:rPr>
          <w:rFonts w:asciiTheme="minorHAnsi" w:hAnsiTheme="minorHAnsi" w:cstheme="minorHAnsi"/>
        </w:rPr>
        <w:t>ii</w:t>
      </w:r>
      <w:r w:rsidRPr="00B01AE9">
        <w:rPr>
          <w:rFonts w:asciiTheme="minorHAnsi" w:hAnsiTheme="minorHAnsi" w:cstheme="minorHAnsi"/>
          <w:rtl/>
          <w:lang w:bidi="he"/>
        </w:rPr>
        <w:t>) ביחס לכל עובד אשר קיבל הודעה על סיום חוזה העסקתו עם הצד האחר או אשר התקשר בהסכם עם מעסיקו באשר לסיום חוזה העסקתו בידי הצד האחר.</w:t>
      </w:r>
    </w:p>
    <w:p w14:paraId="1AFB9311" w14:textId="77777777" w:rsidR="00470AFE" w:rsidRPr="00B01AE9" w:rsidRDefault="00470AFE" w:rsidP="00470AFE">
      <w:pPr>
        <w:jc w:val="both"/>
        <w:rPr>
          <w:rFonts w:asciiTheme="minorHAnsi" w:hAnsiTheme="minorHAnsi" w:cstheme="minorHAnsi"/>
          <w:b/>
          <w:bCs/>
        </w:rPr>
      </w:pPr>
    </w:p>
    <w:p w14:paraId="4045B7BC"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12. שלמות ההסכם</w:t>
      </w:r>
    </w:p>
    <w:p w14:paraId="4DA688DA" w14:textId="77777777" w:rsidR="00470AFE" w:rsidRPr="00B01AE9" w:rsidRDefault="00470AFE" w:rsidP="00470AFE">
      <w:pPr>
        <w:jc w:val="both"/>
        <w:rPr>
          <w:rFonts w:asciiTheme="minorHAnsi" w:hAnsiTheme="minorHAnsi" w:cstheme="minorHAnsi"/>
        </w:rPr>
      </w:pPr>
    </w:p>
    <w:p w14:paraId="08DD0012" w14:textId="77777777"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מכתב זה מהווה את ההצהרה המלאה והבלעדית בדבר ההסכם בין הצדדים, גובר על כל ההצעות בעל-פה או בכתב בין הצדדים ועל ההתכתבויות האחרות בין הצדדים - לרבות תנאים כלשהם אותם עשויה היועצת לשאוף להטיל על היחסים בין הצדדים. אם ייקבע כי הוראה כלשהי בהסכם זה הינה בלתי ניתנת לאכיפה, תיוותרנה כל יתר ההוראות בתוקפן.</w:t>
      </w:r>
    </w:p>
    <w:p w14:paraId="21586318" w14:textId="77777777" w:rsidR="00470AFE" w:rsidRPr="00B01AE9" w:rsidRDefault="00470AFE" w:rsidP="00470AFE">
      <w:pPr>
        <w:jc w:val="both"/>
        <w:rPr>
          <w:rFonts w:asciiTheme="minorHAnsi" w:hAnsiTheme="minorHAnsi" w:cstheme="minorHAnsi"/>
        </w:rPr>
      </w:pPr>
    </w:p>
    <w:p w14:paraId="56DE5E2B" w14:textId="77777777" w:rsidR="00470AFE" w:rsidRPr="00B01AE9" w:rsidRDefault="00B01AE9" w:rsidP="00470AFE">
      <w:pPr>
        <w:bidi/>
        <w:ind w:right="360"/>
        <w:jc w:val="both"/>
        <w:rPr>
          <w:rFonts w:asciiTheme="minorHAnsi" w:hAnsiTheme="minorHAnsi" w:cstheme="minorHAnsi"/>
          <w:b/>
          <w:bCs/>
        </w:rPr>
      </w:pPr>
      <w:r w:rsidRPr="00B01AE9">
        <w:rPr>
          <w:rFonts w:asciiTheme="minorHAnsi" w:hAnsiTheme="minorHAnsi" w:cstheme="minorHAnsi"/>
          <w:b/>
          <w:bCs/>
          <w:rtl/>
          <w:lang w:bidi="he"/>
        </w:rPr>
        <w:t>13. הדין החל</w:t>
      </w:r>
    </w:p>
    <w:p w14:paraId="2BCF7848" w14:textId="77777777" w:rsidR="00470AFE" w:rsidRPr="00B01AE9" w:rsidRDefault="00470AFE" w:rsidP="00470AFE">
      <w:pPr>
        <w:jc w:val="both"/>
        <w:rPr>
          <w:rFonts w:asciiTheme="minorHAnsi" w:hAnsiTheme="minorHAnsi" w:cstheme="minorHAnsi"/>
          <w:b/>
          <w:bCs/>
        </w:rPr>
      </w:pPr>
    </w:p>
    <w:p w14:paraId="514621C5" w14:textId="77777777" w:rsidR="00470AFE" w:rsidRPr="00B01AE9" w:rsidRDefault="00B01AE9" w:rsidP="0004408C">
      <w:pPr>
        <w:bidi/>
        <w:jc w:val="both"/>
        <w:rPr>
          <w:rFonts w:asciiTheme="minorHAnsi" w:hAnsiTheme="minorHAnsi" w:cstheme="minorHAnsi"/>
        </w:rPr>
      </w:pPr>
      <w:r w:rsidRPr="00B01AE9">
        <w:rPr>
          <w:rFonts w:asciiTheme="minorHAnsi" w:hAnsiTheme="minorHAnsi" w:cstheme="minorHAnsi"/>
          <w:rtl/>
          <w:lang w:bidi="he"/>
        </w:rPr>
        <w:t>הסכם זה בין (הצדדים) ינוהל ויפורש על חוקיה של מדינת ניו יורק והצדדים מסכימים להכפיפו לסמכות השיפוט של בתי המשפט המוסמכים בניו יורק או בישראל. אף על פי כן, כל מחלוקת בין הצדדים בהקשר להסכם זה אשר לא תהיה ניתנת ליישוב בין הצדדים תוגש ראשית לבורר מוסכם על שני הצדדים לצורך הערכת המחלוקת, ושני הצדדים מסכימים בזאת לקיים את החלטתו.</w:t>
      </w:r>
    </w:p>
    <w:p w14:paraId="0A8A6494" w14:textId="77777777" w:rsidR="00470AFE" w:rsidRPr="00B01AE9" w:rsidRDefault="00470AFE" w:rsidP="00470AFE">
      <w:pPr>
        <w:jc w:val="both"/>
        <w:rPr>
          <w:rFonts w:asciiTheme="minorHAnsi" w:hAnsiTheme="minorHAnsi" w:cstheme="minorHAnsi"/>
        </w:rPr>
      </w:pPr>
    </w:p>
    <w:p w14:paraId="7A41255A" w14:textId="77777777" w:rsidR="00470AFE" w:rsidRPr="00B01AE9" w:rsidRDefault="00470AFE" w:rsidP="00470AFE">
      <w:pPr>
        <w:jc w:val="both"/>
        <w:rPr>
          <w:rFonts w:asciiTheme="minorHAnsi" w:hAnsiTheme="minorHAnsi" w:cstheme="minorHAnsi"/>
        </w:rPr>
      </w:pPr>
    </w:p>
    <w:p w14:paraId="3042F89D" w14:textId="77777777" w:rsidR="00470AFE" w:rsidRPr="00B01AE9" w:rsidRDefault="00B01AE9" w:rsidP="00590FED">
      <w:pPr>
        <w:bidi/>
        <w:jc w:val="both"/>
        <w:rPr>
          <w:rFonts w:asciiTheme="minorHAnsi" w:hAnsiTheme="minorHAnsi" w:cstheme="minorHAnsi"/>
        </w:rPr>
      </w:pPr>
      <w:r w:rsidRPr="00B01AE9">
        <w:rPr>
          <w:rFonts w:asciiTheme="minorHAnsi" w:hAnsiTheme="minorHAnsi" w:cstheme="minorHAnsi"/>
        </w:rPr>
        <w:t xml:space="preserve"> </w:t>
      </w:r>
    </w:p>
    <w:p w14:paraId="14486FE3" w14:textId="710829E3" w:rsidR="00470AFE" w:rsidRPr="00B01AE9" w:rsidRDefault="00B01AE9" w:rsidP="00470AFE">
      <w:pPr>
        <w:bidi/>
        <w:jc w:val="both"/>
        <w:rPr>
          <w:rFonts w:asciiTheme="minorHAnsi" w:hAnsiTheme="minorHAnsi" w:cstheme="minorHAnsi"/>
        </w:rPr>
      </w:pPr>
      <w:r w:rsidRPr="00B01AE9">
        <w:rPr>
          <w:rFonts w:asciiTheme="minorHAnsi" w:hAnsiTheme="minorHAnsi" w:cstheme="minorHAnsi"/>
          <w:rtl/>
          <w:lang w:bidi="he"/>
        </w:rPr>
        <w:t xml:space="preserve">________________________ </w:t>
      </w:r>
      <w:r>
        <w:rPr>
          <w:rFonts w:asciiTheme="minorHAnsi" w:hAnsiTheme="minorHAnsi" w:cstheme="minorHAnsi"/>
          <w:rtl/>
          <w:lang w:bidi="he"/>
        </w:rPr>
        <w:tab/>
      </w:r>
      <w:r w:rsidRPr="00B01AE9">
        <w:rPr>
          <w:rFonts w:asciiTheme="minorHAnsi" w:hAnsiTheme="minorHAnsi" w:cstheme="minorHAnsi"/>
          <w:rtl/>
          <w:lang w:bidi="he"/>
        </w:rPr>
        <w:t>_______________________</w:t>
      </w:r>
    </w:p>
    <w:p w14:paraId="39F90A91" w14:textId="12ACE529" w:rsidR="00470AFE" w:rsidRPr="00B01AE9" w:rsidRDefault="00B01AE9" w:rsidP="006E5FC9">
      <w:pPr>
        <w:bidi/>
        <w:jc w:val="both"/>
        <w:rPr>
          <w:rFonts w:asciiTheme="minorHAnsi" w:hAnsiTheme="minorHAnsi" w:cstheme="minorHAnsi"/>
        </w:rPr>
      </w:pPr>
      <w:r w:rsidRPr="00B01AE9">
        <w:rPr>
          <w:rFonts w:asciiTheme="minorHAnsi" w:hAnsiTheme="minorHAnsi" w:cstheme="minorHAnsi"/>
          <w:rtl/>
          <w:lang w:bidi="he"/>
        </w:rPr>
        <w:t>ג'ף קאהן, מנהל כללי</w:t>
      </w:r>
      <w:r w:rsidRPr="00B01AE9">
        <w:rPr>
          <w:rFonts w:asciiTheme="minorHAnsi" w:hAnsiTheme="minorHAnsi" w:cstheme="minorHAnsi"/>
          <w:rtl/>
          <w:lang w:bidi="he"/>
        </w:rPr>
        <w:tab/>
      </w:r>
      <w:r w:rsidRPr="00B01AE9">
        <w:rPr>
          <w:rFonts w:asciiTheme="minorHAnsi" w:hAnsiTheme="minorHAnsi" w:cstheme="minorHAnsi"/>
          <w:rtl/>
          <w:lang w:bidi="he"/>
        </w:rPr>
        <w:tab/>
      </w:r>
      <w:r w:rsidRPr="00B01AE9">
        <w:rPr>
          <w:rFonts w:asciiTheme="minorHAnsi" w:hAnsiTheme="minorHAnsi" w:cstheme="minorHAnsi"/>
          <w:rtl/>
          <w:lang w:bidi="he"/>
        </w:rPr>
        <w:tab/>
        <w:t xml:space="preserve"> __________________________</w:t>
      </w:r>
    </w:p>
    <w:p w14:paraId="221731DF" w14:textId="77777777" w:rsidR="00470AFE" w:rsidRPr="00B01AE9" w:rsidRDefault="00B01AE9" w:rsidP="002F3505">
      <w:pPr>
        <w:bidi/>
        <w:jc w:val="both"/>
        <w:rPr>
          <w:rFonts w:asciiTheme="minorHAnsi" w:hAnsiTheme="minorHAnsi" w:cstheme="minorHAnsi"/>
          <w:b/>
          <w:bCs/>
        </w:rPr>
      </w:pPr>
      <w:r w:rsidRPr="00B01AE9">
        <w:rPr>
          <w:rFonts w:asciiTheme="minorHAnsi" w:hAnsiTheme="minorHAnsi" w:cstheme="minorHAnsi"/>
          <w:rtl/>
          <w:lang w:bidi="he"/>
        </w:rPr>
        <w:t>עבור ומטעם .</w:t>
      </w:r>
      <w:r w:rsidRPr="00B01AE9">
        <w:rPr>
          <w:rFonts w:asciiTheme="minorHAnsi" w:hAnsiTheme="minorHAnsi" w:cstheme="minorHAnsi"/>
          <w:b/>
          <w:bCs/>
        </w:rPr>
        <w:t>STRATEGY 3I, LTD</w:t>
      </w:r>
      <w:r w:rsidRPr="00B01AE9">
        <w:rPr>
          <w:rFonts w:asciiTheme="minorHAnsi" w:hAnsiTheme="minorHAnsi" w:cstheme="minorHAnsi"/>
        </w:rPr>
        <w:tab/>
      </w:r>
      <w:r w:rsidRPr="00B01AE9">
        <w:rPr>
          <w:rFonts w:asciiTheme="minorHAnsi" w:hAnsiTheme="minorHAnsi" w:cstheme="minorHAnsi"/>
        </w:rPr>
        <w:tab/>
      </w:r>
      <w:r w:rsidRPr="00B01AE9">
        <w:rPr>
          <w:rFonts w:asciiTheme="minorHAnsi" w:hAnsiTheme="minorHAnsi" w:cstheme="minorHAnsi"/>
          <w:rtl/>
          <w:lang w:bidi="he"/>
        </w:rPr>
        <w:t xml:space="preserve">עבור ומטעם </w:t>
      </w:r>
      <w:r w:rsidRPr="00B01AE9">
        <w:rPr>
          <w:rFonts w:asciiTheme="minorHAnsi" w:hAnsiTheme="minorHAnsi" w:cstheme="minorHAnsi"/>
          <w:b/>
          <w:bCs/>
          <w:rtl/>
          <w:lang w:bidi="he"/>
        </w:rPr>
        <w:t xml:space="preserve">שלוה </w:t>
      </w:r>
    </w:p>
    <w:p w14:paraId="6EE0FFA4" w14:textId="77777777" w:rsidR="0004408C" w:rsidRPr="00B01AE9" w:rsidRDefault="0004408C" w:rsidP="006751A1">
      <w:pPr>
        <w:jc w:val="center"/>
        <w:rPr>
          <w:rFonts w:asciiTheme="minorHAnsi" w:hAnsiTheme="minorHAnsi" w:cstheme="minorHAnsi"/>
          <w:b/>
          <w:bCs/>
        </w:rPr>
      </w:pPr>
    </w:p>
    <w:p w14:paraId="23A6517B" w14:textId="77777777" w:rsidR="00470AFE" w:rsidRPr="00B01AE9" w:rsidRDefault="00B01AE9" w:rsidP="006751A1">
      <w:pPr>
        <w:bidi/>
        <w:jc w:val="center"/>
        <w:rPr>
          <w:rFonts w:asciiTheme="minorHAnsi" w:hAnsiTheme="minorHAnsi" w:cstheme="minorHAnsi"/>
        </w:rPr>
      </w:pPr>
      <w:r w:rsidRPr="00B01AE9">
        <w:rPr>
          <w:rFonts w:asciiTheme="minorHAnsi" w:hAnsiTheme="minorHAnsi" w:cstheme="minorHAnsi"/>
          <w:b/>
          <w:bCs/>
          <w:rtl/>
          <w:lang w:bidi="he"/>
        </w:rPr>
        <w:lastRenderedPageBreak/>
        <w:t>נספח א': היקף השירותים</w:t>
      </w:r>
    </w:p>
    <w:p w14:paraId="3E90B0BA" w14:textId="77777777" w:rsidR="008712A1" w:rsidRPr="00B01AE9" w:rsidRDefault="008712A1" w:rsidP="008712A1">
      <w:pPr>
        <w:ind w:left="1080"/>
        <w:rPr>
          <w:rFonts w:asciiTheme="minorHAnsi" w:eastAsia="Calibri" w:hAnsiTheme="minorHAnsi" w:cstheme="minorHAnsi"/>
        </w:rPr>
      </w:pPr>
    </w:p>
    <w:p w14:paraId="4FD8AFA1" w14:textId="61F10680" w:rsidR="00223A69" w:rsidRPr="00B01AE9" w:rsidRDefault="00B01AE9" w:rsidP="0004408C">
      <w:pPr>
        <w:bidi/>
        <w:rPr>
          <w:rFonts w:asciiTheme="minorHAnsi" w:hAnsiTheme="minorHAnsi" w:cstheme="minorHAnsi"/>
          <w:b/>
          <w:bCs/>
        </w:rPr>
      </w:pPr>
      <w:r w:rsidRPr="00B01AE9">
        <w:rPr>
          <w:rFonts w:asciiTheme="minorHAnsi" w:hAnsiTheme="minorHAnsi" w:cstheme="minorHAnsi"/>
          <w:b/>
          <w:bCs/>
          <w:rtl/>
          <w:lang w:bidi="he"/>
        </w:rPr>
        <w:t xml:space="preserve">היקף השירותים יהיה קשור לשירותי התכנון והייעוץ האסטרטגי המתוארים במזכר להלן. </w:t>
      </w:r>
    </w:p>
    <w:p w14:paraId="46D68815" w14:textId="77777777" w:rsidR="006A6327" w:rsidRPr="00B01AE9" w:rsidRDefault="006A6327" w:rsidP="00745C2B">
      <w:pPr>
        <w:rPr>
          <w:rFonts w:asciiTheme="minorHAnsi" w:eastAsia="Calibri" w:hAnsiTheme="minorHAnsi" w:cstheme="minorHAnsi"/>
          <w:b/>
          <w:bCs/>
          <w:rtl/>
        </w:rPr>
      </w:pPr>
    </w:p>
    <w:p w14:paraId="2F2F6A3E" w14:textId="77777777" w:rsidR="000F5B57" w:rsidRPr="00B01AE9" w:rsidRDefault="00B01AE9" w:rsidP="00745C2B">
      <w:pPr>
        <w:bidi/>
        <w:rPr>
          <w:rFonts w:asciiTheme="minorHAnsi" w:hAnsiTheme="minorHAnsi" w:cstheme="minorHAnsi"/>
          <w:b/>
          <w:bCs/>
          <w:rtl/>
        </w:rPr>
      </w:pPr>
      <w:r w:rsidRPr="00B01AE9">
        <w:rPr>
          <w:rFonts w:asciiTheme="minorHAnsi" w:hAnsiTheme="minorHAnsi" w:cstheme="minorHAnsi"/>
          <w:b/>
          <w:bCs/>
          <w:rtl/>
          <w:lang w:bidi="he"/>
        </w:rPr>
        <w:t xml:space="preserve">השירותים ואבני הדרך הקשורות בהם מותווים להלן על בסיס תשומות חיצוניות ופנימיות והאסטרטגיות המוצעות שלנו, בשיתוף עם ההנהלה ובאישורה. </w:t>
      </w:r>
    </w:p>
    <w:p w14:paraId="490B937B" w14:textId="77777777" w:rsidR="006A6327" w:rsidRPr="00B01AE9" w:rsidRDefault="006A6327" w:rsidP="00745C2B">
      <w:pPr>
        <w:rPr>
          <w:rFonts w:asciiTheme="minorHAnsi" w:hAnsiTheme="minorHAnsi" w:cstheme="minorHAnsi"/>
          <w:b/>
          <w:bCs/>
          <w:rtl/>
        </w:rPr>
      </w:pPr>
    </w:p>
    <w:p w14:paraId="5C25B00C" w14:textId="77777777" w:rsidR="006A6327" w:rsidRPr="00B01AE9" w:rsidRDefault="00B01AE9" w:rsidP="006A6327">
      <w:pPr>
        <w:bidi/>
        <w:rPr>
          <w:rFonts w:asciiTheme="minorHAnsi" w:hAnsiTheme="minorHAnsi" w:cstheme="minorHAnsi"/>
          <w:b/>
          <w:bCs/>
          <w:u w:val="single"/>
        </w:rPr>
      </w:pPr>
      <w:r w:rsidRPr="00B01AE9">
        <w:rPr>
          <w:rFonts w:asciiTheme="minorHAnsi" w:hAnsiTheme="minorHAnsi" w:cstheme="minorHAnsi"/>
          <w:b/>
          <w:bCs/>
          <w:u w:val="single"/>
          <w:rtl/>
          <w:lang w:bidi="he"/>
        </w:rPr>
        <w:t>אבני דרך:</w:t>
      </w:r>
    </w:p>
    <w:p w14:paraId="2CDF9873" w14:textId="77777777" w:rsidR="003D0D71" w:rsidRPr="00B01AE9" w:rsidRDefault="003D0D71" w:rsidP="006A6327">
      <w:pPr>
        <w:rPr>
          <w:rFonts w:asciiTheme="minorHAnsi" w:hAnsiTheme="minorHAnsi" w:cstheme="minorHAnsi"/>
        </w:rPr>
      </w:pPr>
    </w:p>
    <w:p w14:paraId="18E83052" w14:textId="77777777" w:rsidR="003D0D71" w:rsidRPr="00B01AE9" w:rsidRDefault="00B01AE9" w:rsidP="003D0D71">
      <w:pPr>
        <w:pStyle w:val="ListParagraph"/>
        <w:numPr>
          <w:ilvl w:val="1"/>
          <w:numId w:val="8"/>
        </w:numPr>
        <w:bidi/>
        <w:rPr>
          <w:rFonts w:asciiTheme="minorHAnsi" w:hAnsiTheme="minorHAnsi" w:cstheme="minorHAnsi"/>
          <w:b/>
          <w:bCs/>
          <w:sz w:val="24"/>
          <w:szCs w:val="24"/>
        </w:rPr>
      </w:pPr>
      <w:r w:rsidRPr="00B01AE9">
        <w:rPr>
          <w:rFonts w:asciiTheme="minorHAnsi" w:hAnsiTheme="minorHAnsi" w:cstheme="minorHAnsi"/>
          <w:b/>
          <w:bCs/>
          <w:sz w:val="24"/>
          <w:szCs w:val="24"/>
          <w:rtl/>
          <w:lang w:bidi="he"/>
        </w:rPr>
        <w:t xml:space="preserve">במהלך השבועיים הראשונים להתקשרות תתקיים פגישה בין אבי לבין </w:t>
      </w:r>
      <w:r w:rsidRPr="00B01AE9">
        <w:rPr>
          <w:rFonts w:asciiTheme="minorHAnsi" w:hAnsiTheme="minorHAnsi" w:cstheme="minorHAnsi"/>
          <w:b/>
          <w:bCs/>
          <w:sz w:val="24"/>
          <w:szCs w:val="24"/>
        </w:rPr>
        <w:t>S3i</w:t>
      </w:r>
      <w:r w:rsidRPr="00B01AE9">
        <w:rPr>
          <w:rFonts w:asciiTheme="minorHAnsi" w:hAnsiTheme="minorHAnsi" w:cstheme="minorHAnsi"/>
          <w:b/>
          <w:bCs/>
          <w:sz w:val="24"/>
          <w:szCs w:val="24"/>
          <w:rtl/>
          <w:lang w:bidi="he"/>
        </w:rPr>
        <w:t xml:space="preserve"> על מנת לקבוע את סדר העדיפויות של הפעילויות הרצויות מתוך הטבלה להלן, הלקוחה מתכנית אסטרטגית ספציפית אשר נוצרה על ידי </w:t>
      </w:r>
      <w:r w:rsidRPr="00B01AE9">
        <w:rPr>
          <w:rFonts w:asciiTheme="minorHAnsi" w:hAnsiTheme="minorHAnsi" w:cstheme="minorHAnsi"/>
          <w:b/>
          <w:bCs/>
          <w:sz w:val="24"/>
          <w:szCs w:val="24"/>
        </w:rPr>
        <w:t>S3i</w:t>
      </w:r>
      <w:r w:rsidRPr="00B01AE9">
        <w:rPr>
          <w:rFonts w:asciiTheme="minorHAnsi" w:hAnsiTheme="minorHAnsi" w:cstheme="minorHAnsi"/>
          <w:b/>
          <w:bCs/>
          <w:sz w:val="24"/>
          <w:szCs w:val="24"/>
          <w:rtl/>
          <w:lang w:bidi="he"/>
        </w:rPr>
        <w:t xml:space="preserve"> עבור שלוה. לאחר מכן ייקבעו לוח זמנים ספציפי ואבני דרך עבור כל אחת מן הפעילויות עליהן יוסכם.</w:t>
      </w:r>
    </w:p>
    <w:p w14:paraId="1E928AA4" w14:textId="77777777" w:rsidR="003D0D71" w:rsidRPr="00B01AE9" w:rsidRDefault="003D0D71" w:rsidP="003D0D71">
      <w:pPr>
        <w:pStyle w:val="ListParagraph"/>
        <w:ind w:left="1440"/>
        <w:rPr>
          <w:rFonts w:asciiTheme="minorHAnsi" w:hAnsiTheme="minorHAnsi" w:cstheme="minorHAnsi"/>
          <w:b/>
          <w:bCs/>
          <w:sz w:val="24"/>
          <w:szCs w:val="24"/>
        </w:rPr>
      </w:pPr>
    </w:p>
    <w:p w14:paraId="76DD68AD" w14:textId="77777777" w:rsidR="003D0D71" w:rsidRPr="00B01AE9" w:rsidRDefault="00B01AE9" w:rsidP="003D0D71">
      <w:pPr>
        <w:pStyle w:val="ListParagraph"/>
        <w:numPr>
          <w:ilvl w:val="1"/>
          <w:numId w:val="8"/>
        </w:numPr>
        <w:bidi/>
        <w:rPr>
          <w:rFonts w:asciiTheme="minorHAnsi" w:hAnsiTheme="minorHAnsi" w:cstheme="minorHAnsi"/>
          <w:b/>
          <w:bCs/>
          <w:sz w:val="24"/>
          <w:szCs w:val="24"/>
        </w:rPr>
      </w:pPr>
      <w:r w:rsidRPr="00B01AE9">
        <w:rPr>
          <w:rFonts w:asciiTheme="minorHAnsi" w:hAnsiTheme="minorHAnsi" w:cstheme="minorHAnsi"/>
          <w:b/>
          <w:bCs/>
          <w:sz w:val="24"/>
          <w:szCs w:val="24"/>
          <w:rtl/>
          <w:lang w:bidi="he"/>
        </w:rPr>
        <w:t xml:space="preserve">ג'ף קאהן או דברה אייזנברג (או במקרים חריגים אדם אשר ימונה על ידם) ישתתפו בישיבות ההנהלה השבועיות של שלוה לפחות 2 פעמים בחודש, אם פגישות כאמור תתקיימנה, במהלך כל תקופת העבודה על פי ההתקשרות. </w:t>
      </w:r>
    </w:p>
    <w:p w14:paraId="2705B068" w14:textId="0DA8DEF4" w:rsidR="003D0D71" w:rsidRPr="00B01AE9" w:rsidRDefault="00B01AE9" w:rsidP="003D0D71">
      <w:pPr>
        <w:pStyle w:val="ListParagraph"/>
        <w:bidi/>
        <w:ind w:left="1440"/>
        <w:rPr>
          <w:rFonts w:asciiTheme="minorHAnsi" w:hAnsiTheme="minorHAnsi" w:cstheme="minorHAnsi"/>
          <w:b/>
          <w:bCs/>
          <w:sz w:val="24"/>
          <w:szCs w:val="24"/>
        </w:rPr>
      </w:pPr>
      <w:r w:rsidRPr="00B01AE9">
        <w:rPr>
          <w:rFonts w:asciiTheme="minorHAnsi" w:hAnsiTheme="minorHAnsi" w:cstheme="minorHAnsi"/>
          <w:b/>
          <w:bCs/>
          <w:sz w:val="24"/>
          <w:szCs w:val="24"/>
          <w:rtl/>
        </w:rPr>
        <w:t xml:space="preserve"> </w:t>
      </w:r>
    </w:p>
    <w:p w14:paraId="204D4D7D" w14:textId="2AA2F4AD" w:rsidR="006A6327" w:rsidRPr="00B01AE9" w:rsidRDefault="00B01AE9" w:rsidP="003D0D71">
      <w:pPr>
        <w:pStyle w:val="ListParagraph"/>
        <w:numPr>
          <w:ilvl w:val="1"/>
          <w:numId w:val="8"/>
        </w:numPr>
        <w:bidi/>
        <w:rPr>
          <w:rFonts w:asciiTheme="minorHAnsi" w:hAnsiTheme="minorHAnsi" w:cstheme="minorHAnsi"/>
          <w:b/>
          <w:bCs/>
          <w:sz w:val="24"/>
          <w:szCs w:val="24"/>
        </w:rPr>
      </w:pPr>
      <w:r w:rsidRPr="00B01AE9">
        <w:rPr>
          <w:rFonts w:asciiTheme="minorHAnsi" w:hAnsiTheme="minorHAnsi" w:cstheme="minorHAnsi"/>
          <w:b/>
          <w:bCs/>
          <w:sz w:val="24"/>
          <w:szCs w:val="24"/>
          <w:rtl/>
          <w:lang w:bidi="he"/>
        </w:rPr>
        <w:t xml:space="preserve">אמציה מן הצוות של </w:t>
      </w:r>
      <w:r w:rsidRPr="00B01AE9">
        <w:rPr>
          <w:rFonts w:asciiTheme="minorHAnsi" w:hAnsiTheme="minorHAnsi" w:cstheme="minorHAnsi"/>
          <w:b/>
          <w:bCs/>
          <w:sz w:val="24"/>
          <w:szCs w:val="24"/>
        </w:rPr>
        <w:t>S3i</w:t>
      </w:r>
      <w:r w:rsidRPr="00B01AE9">
        <w:rPr>
          <w:rFonts w:asciiTheme="minorHAnsi" w:hAnsiTheme="minorHAnsi" w:cstheme="minorHAnsi"/>
          <w:b/>
          <w:bCs/>
          <w:sz w:val="24"/>
          <w:szCs w:val="24"/>
          <w:rtl/>
          <w:lang w:bidi="he"/>
        </w:rPr>
        <w:t xml:space="preserve"> ייפגש עם מנהלים מוסכמים ונבחרים מקרב הצוות של שלוה על בסיס שבועי במהלך כל תקופת העבודה על פי ההתקשרות. </w:t>
      </w:r>
    </w:p>
    <w:p w14:paraId="50A287BB" w14:textId="77777777" w:rsidR="006A6327" w:rsidRPr="00B01AE9" w:rsidRDefault="006A6327" w:rsidP="006A6327">
      <w:pPr>
        <w:rPr>
          <w:rFonts w:asciiTheme="minorHAnsi" w:hAnsiTheme="minorHAnsi" w:cstheme="minorHAnsi"/>
        </w:rPr>
      </w:pPr>
    </w:p>
    <w:p w14:paraId="38FA2244" w14:textId="77777777" w:rsidR="0028011B" w:rsidRPr="00B01AE9" w:rsidRDefault="00B01AE9" w:rsidP="000F5B57">
      <w:pPr>
        <w:pStyle w:val="ListParagraph"/>
        <w:bidi/>
        <w:rPr>
          <w:rFonts w:asciiTheme="minorHAnsi" w:eastAsia="MS Mincho" w:hAnsiTheme="minorHAnsi" w:cstheme="minorHAnsi"/>
          <w:sz w:val="24"/>
          <w:szCs w:val="24"/>
        </w:rPr>
      </w:pPr>
      <w:r w:rsidRPr="00B01AE9">
        <w:rPr>
          <w:rFonts w:asciiTheme="minorHAnsi" w:hAnsiTheme="minorHAnsi" w:cstheme="minorHAnsi"/>
          <w:sz w:val="24"/>
          <w:szCs w:val="24"/>
        </w:rPr>
        <w:fldChar w:fldCharType="begin"/>
      </w:r>
      <w:r w:rsidRPr="00B01AE9">
        <w:rPr>
          <w:rFonts w:asciiTheme="minorHAnsi" w:hAnsiTheme="minorHAnsi" w:cstheme="minorHAnsi"/>
          <w:sz w:val="24"/>
          <w:szCs w:val="24"/>
        </w:rPr>
        <w:instrText xml:space="preserve"> LINK Excel.Sheet.12 "C:\\Users\\1\\Strategy 3i Dropbox\\Shalva\\Shalva Strategic Plan Dec 2018.xlsx" "Plan Offering!R1C1:R15C6" \a \f 5 \h  \* MERGEFORMAT </w:instrText>
      </w:r>
      <w:r w:rsidRPr="00B01AE9">
        <w:rPr>
          <w:rFonts w:asciiTheme="minorHAnsi" w:hAnsiTheme="minorHAnsi" w:cstheme="minorHAnsi"/>
          <w:sz w:val="24"/>
          <w:szCs w:val="24"/>
        </w:rPr>
        <w:fldChar w:fldCharType="separate"/>
      </w:r>
    </w:p>
    <w:p w14:paraId="6F014C90" w14:textId="77777777" w:rsidR="0028011B" w:rsidRPr="00B01AE9" w:rsidRDefault="00B01AE9" w:rsidP="0028011B">
      <w:pPr>
        <w:bidi/>
        <w:rPr>
          <w:rFonts w:asciiTheme="minorHAnsi" w:hAnsiTheme="minorHAnsi" w:cstheme="minorHAnsi"/>
        </w:rPr>
      </w:pPr>
      <w:r w:rsidRPr="00B01AE9">
        <w:rPr>
          <w:rFonts w:asciiTheme="minorHAnsi" w:hAnsiTheme="minorHAnsi" w:cstheme="minorHAnsi"/>
        </w:rPr>
        <w:fldChar w:fldCharType="end"/>
      </w:r>
    </w:p>
    <w:tbl>
      <w:tblPr>
        <w:bidiVisual/>
        <w:tblW w:w="8880" w:type="dxa"/>
        <w:tblLook w:val="04A0" w:firstRow="1" w:lastRow="0" w:firstColumn="1" w:lastColumn="0" w:noHBand="0" w:noVBand="1"/>
      </w:tblPr>
      <w:tblGrid>
        <w:gridCol w:w="2020"/>
        <w:gridCol w:w="2000"/>
        <w:gridCol w:w="4860"/>
      </w:tblGrid>
      <w:tr w:rsidR="00FC6706" w:rsidRPr="00B01AE9" w14:paraId="424AEEE2" w14:textId="77777777" w:rsidTr="0028011B">
        <w:trPr>
          <w:trHeight w:val="624"/>
        </w:trPr>
        <w:tc>
          <w:tcPr>
            <w:tcW w:w="2020"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1FE3238E"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קטגוריה</w:t>
            </w:r>
          </w:p>
        </w:tc>
        <w:tc>
          <w:tcPr>
            <w:tcW w:w="2000" w:type="dxa"/>
            <w:tcBorders>
              <w:top w:val="single" w:sz="4" w:space="0" w:color="auto"/>
              <w:left w:val="nil"/>
              <w:bottom w:val="single" w:sz="4" w:space="0" w:color="auto"/>
              <w:right w:val="single" w:sz="4" w:space="0" w:color="auto"/>
            </w:tcBorders>
            <w:shd w:val="clear" w:color="000000" w:fill="F4B084"/>
            <w:vAlign w:val="center"/>
            <w:hideMark/>
          </w:tcPr>
          <w:p w14:paraId="67D7C025"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הפעילות</w:t>
            </w:r>
          </w:p>
        </w:tc>
        <w:tc>
          <w:tcPr>
            <w:tcW w:w="4860" w:type="dxa"/>
            <w:tcBorders>
              <w:top w:val="nil"/>
              <w:left w:val="nil"/>
              <w:bottom w:val="nil"/>
              <w:right w:val="single" w:sz="4" w:space="0" w:color="auto"/>
            </w:tcBorders>
            <w:shd w:val="clear" w:color="000000" w:fill="F4B084"/>
            <w:vAlign w:val="center"/>
            <w:hideMark/>
          </w:tcPr>
          <w:p w14:paraId="5AF3492B"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 xml:space="preserve">אופייה של הצעת ההתקשרות של </w:t>
            </w:r>
            <w:r w:rsidRPr="00B01AE9">
              <w:rPr>
                <w:rFonts w:asciiTheme="minorHAnsi" w:hAnsiTheme="minorHAnsi" w:cstheme="minorHAnsi"/>
                <w:b/>
                <w:bCs/>
                <w:color w:val="000000"/>
              </w:rPr>
              <w:t>S3i</w:t>
            </w:r>
          </w:p>
        </w:tc>
      </w:tr>
      <w:tr w:rsidR="00FC6706" w:rsidRPr="00B01AE9" w14:paraId="361D88D9" w14:textId="77777777" w:rsidTr="0028011B">
        <w:trPr>
          <w:trHeight w:val="756"/>
        </w:trPr>
        <w:tc>
          <w:tcPr>
            <w:tcW w:w="2020" w:type="dxa"/>
            <w:vMerge w:val="restart"/>
            <w:tcBorders>
              <w:top w:val="nil"/>
              <w:left w:val="single" w:sz="4" w:space="0" w:color="auto"/>
              <w:bottom w:val="nil"/>
              <w:right w:val="single" w:sz="4" w:space="0" w:color="auto"/>
            </w:tcBorders>
            <w:shd w:val="clear" w:color="auto" w:fill="auto"/>
            <w:vAlign w:val="center"/>
            <w:hideMark/>
          </w:tcPr>
          <w:p w14:paraId="4FBB1C08"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התאמה</w:t>
            </w:r>
          </w:p>
        </w:tc>
        <w:tc>
          <w:tcPr>
            <w:tcW w:w="2000" w:type="dxa"/>
            <w:tcBorders>
              <w:top w:val="nil"/>
              <w:left w:val="nil"/>
              <w:bottom w:val="single" w:sz="4" w:space="0" w:color="auto"/>
              <w:right w:val="single" w:sz="4" w:space="0" w:color="auto"/>
            </w:tcBorders>
            <w:shd w:val="clear" w:color="auto" w:fill="auto"/>
            <w:vAlign w:val="center"/>
            <w:hideMark/>
          </w:tcPr>
          <w:p w14:paraId="582F4721"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מועצות מנהלים</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14:paraId="28C8B03B"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סיוע בזיהוי שחקנים רלוונטיים ובהגעה אליהם</w:t>
            </w:r>
          </w:p>
        </w:tc>
      </w:tr>
      <w:tr w:rsidR="00FC6706" w:rsidRPr="00B01AE9" w14:paraId="2555E0B5" w14:textId="77777777" w:rsidTr="0028011B">
        <w:trPr>
          <w:trHeight w:val="516"/>
        </w:trPr>
        <w:tc>
          <w:tcPr>
            <w:tcW w:w="2020" w:type="dxa"/>
            <w:vMerge/>
            <w:tcBorders>
              <w:top w:val="nil"/>
              <w:left w:val="single" w:sz="4" w:space="0" w:color="auto"/>
              <w:bottom w:val="nil"/>
              <w:right w:val="single" w:sz="4" w:space="0" w:color="auto"/>
            </w:tcBorders>
            <w:vAlign w:val="center"/>
            <w:hideMark/>
          </w:tcPr>
          <w:p w14:paraId="2617B643"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auto" w:fill="auto"/>
            <w:vAlign w:val="center"/>
            <w:hideMark/>
          </w:tcPr>
          <w:p w14:paraId="76B8027A"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Pr>
              <w:t>RACI</w:t>
            </w:r>
          </w:p>
        </w:tc>
        <w:tc>
          <w:tcPr>
            <w:tcW w:w="4860" w:type="dxa"/>
            <w:tcBorders>
              <w:top w:val="nil"/>
              <w:left w:val="nil"/>
              <w:bottom w:val="single" w:sz="4" w:space="0" w:color="auto"/>
              <w:right w:val="single" w:sz="4" w:space="0" w:color="auto"/>
            </w:tcBorders>
            <w:shd w:val="clear" w:color="auto" w:fill="auto"/>
            <w:vAlign w:val="center"/>
            <w:hideMark/>
          </w:tcPr>
          <w:p w14:paraId="0C43EFDE"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 xml:space="preserve">סיוע ביישום המודל </w:t>
            </w:r>
          </w:p>
        </w:tc>
      </w:tr>
      <w:tr w:rsidR="00FC6706" w:rsidRPr="00B01AE9" w14:paraId="090B4E19" w14:textId="77777777" w:rsidTr="0028011B">
        <w:trPr>
          <w:trHeight w:val="540"/>
        </w:trPr>
        <w:tc>
          <w:tcPr>
            <w:tcW w:w="2020" w:type="dxa"/>
            <w:vMerge/>
            <w:tcBorders>
              <w:top w:val="nil"/>
              <w:left w:val="single" w:sz="4" w:space="0" w:color="auto"/>
              <w:bottom w:val="nil"/>
              <w:right w:val="single" w:sz="4" w:space="0" w:color="auto"/>
            </w:tcBorders>
            <w:vAlign w:val="center"/>
            <w:hideMark/>
          </w:tcPr>
          <w:p w14:paraId="6A9A370C"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auto" w:fill="auto"/>
            <w:vAlign w:val="center"/>
            <w:hideMark/>
          </w:tcPr>
          <w:p w14:paraId="393EC983"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כלי מדידה</w:t>
            </w:r>
          </w:p>
        </w:tc>
        <w:tc>
          <w:tcPr>
            <w:tcW w:w="4860" w:type="dxa"/>
            <w:tcBorders>
              <w:top w:val="nil"/>
              <w:left w:val="nil"/>
              <w:bottom w:val="single" w:sz="4" w:space="0" w:color="auto"/>
              <w:right w:val="single" w:sz="4" w:space="0" w:color="auto"/>
            </w:tcBorders>
            <w:shd w:val="clear" w:color="auto" w:fill="auto"/>
            <w:vAlign w:val="center"/>
            <w:hideMark/>
          </w:tcPr>
          <w:p w14:paraId="38C56D9F"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סיוע בשילובם של כלי מדידה לצד מנהל ייעודי</w:t>
            </w:r>
          </w:p>
        </w:tc>
      </w:tr>
      <w:tr w:rsidR="00FC6706" w:rsidRPr="00B01AE9" w14:paraId="33050953" w14:textId="77777777" w:rsidTr="0028011B">
        <w:trPr>
          <w:trHeight w:val="624"/>
        </w:trPr>
        <w:tc>
          <w:tcPr>
            <w:tcW w:w="2020" w:type="dxa"/>
            <w:vMerge/>
            <w:tcBorders>
              <w:top w:val="nil"/>
              <w:left w:val="single" w:sz="4" w:space="0" w:color="auto"/>
              <w:bottom w:val="nil"/>
              <w:right w:val="single" w:sz="4" w:space="0" w:color="auto"/>
            </w:tcBorders>
            <w:vAlign w:val="center"/>
            <w:hideMark/>
          </w:tcPr>
          <w:p w14:paraId="11BFC6B0"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auto" w:fill="auto"/>
            <w:vAlign w:val="center"/>
            <w:hideMark/>
          </w:tcPr>
          <w:p w14:paraId="05360ADC"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הכשרה וחונכות</w:t>
            </w:r>
          </w:p>
        </w:tc>
        <w:tc>
          <w:tcPr>
            <w:tcW w:w="4860" w:type="dxa"/>
            <w:tcBorders>
              <w:top w:val="nil"/>
              <w:left w:val="nil"/>
              <w:bottom w:val="single" w:sz="4" w:space="0" w:color="auto"/>
              <w:right w:val="single" w:sz="4" w:space="0" w:color="auto"/>
            </w:tcBorders>
            <w:shd w:val="clear" w:color="auto" w:fill="auto"/>
            <w:vAlign w:val="center"/>
            <w:hideMark/>
          </w:tcPr>
          <w:p w14:paraId="054B40E3"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הכשרה וחונכות על ידי ג'ף, דברה ומומחים אחרים כפי שיידרש</w:t>
            </w:r>
          </w:p>
        </w:tc>
      </w:tr>
      <w:tr w:rsidR="00FC6706" w:rsidRPr="00B01AE9" w14:paraId="5787DF0F" w14:textId="77777777" w:rsidTr="0028011B">
        <w:trPr>
          <w:trHeight w:val="624"/>
        </w:trPr>
        <w:tc>
          <w:tcPr>
            <w:tcW w:w="2020" w:type="dxa"/>
            <w:vMerge/>
            <w:tcBorders>
              <w:top w:val="nil"/>
              <w:left w:val="single" w:sz="4" w:space="0" w:color="auto"/>
              <w:bottom w:val="nil"/>
              <w:right w:val="single" w:sz="4" w:space="0" w:color="auto"/>
            </w:tcBorders>
            <w:vAlign w:val="center"/>
            <w:hideMark/>
          </w:tcPr>
          <w:p w14:paraId="63438C38"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auto" w:fill="auto"/>
            <w:vAlign w:val="center"/>
            <w:hideMark/>
          </w:tcPr>
          <w:p w14:paraId="31671CBB"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 xml:space="preserve">תקשורת פנימית </w:t>
            </w:r>
          </w:p>
        </w:tc>
        <w:tc>
          <w:tcPr>
            <w:tcW w:w="4860" w:type="dxa"/>
            <w:tcBorders>
              <w:top w:val="nil"/>
              <w:left w:val="nil"/>
              <w:bottom w:val="single" w:sz="4" w:space="0" w:color="auto"/>
              <w:right w:val="single" w:sz="4" w:space="0" w:color="auto"/>
            </w:tcBorders>
            <w:shd w:val="clear" w:color="auto" w:fill="auto"/>
            <w:vAlign w:val="center"/>
            <w:hideMark/>
          </w:tcPr>
          <w:p w14:paraId="5BC60A59"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כתיבת התכנית</w:t>
            </w:r>
          </w:p>
        </w:tc>
      </w:tr>
      <w:tr w:rsidR="00FC6706" w:rsidRPr="00B01AE9" w14:paraId="2B574C17" w14:textId="77777777" w:rsidTr="0028011B">
        <w:trPr>
          <w:trHeight w:val="624"/>
        </w:trPr>
        <w:tc>
          <w:tcPr>
            <w:tcW w:w="2020"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12851D6A"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פיתוח ליבה</w:t>
            </w:r>
          </w:p>
        </w:tc>
        <w:tc>
          <w:tcPr>
            <w:tcW w:w="2000" w:type="dxa"/>
            <w:tcBorders>
              <w:top w:val="nil"/>
              <w:left w:val="nil"/>
              <w:bottom w:val="single" w:sz="4" w:space="0" w:color="auto"/>
              <w:right w:val="single" w:sz="4" w:space="0" w:color="auto"/>
            </w:tcBorders>
            <w:shd w:val="clear" w:color="000000" w:fill="C6E0B4"/>
            <w:vAlign w:val="center"/>
            <w:hideMark/>
          </w:tcPr>
          <w:p w14:paraId="17C6329E"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אסטרטגיה שיווקית</w:t>
            </w:r>
          </w:p>
        </w:tc>
        <w:tc>
          <w:tcPr>
            <w:tcW w:w="4860" w:type="dxa"/>
            <w:tcBorders>
              <w:top w:val="nil"/>
              <w:left w:val="nil"/>
              <w:bottom w:val="single" w:sz="4" w:space="0" w:color="auto"/>
              <w:right w:val="single" w:sz="4" w:space="0" w:color="auto"/>
            </w:tcBorders>
            <w:shd w:val="clear" w:color="000000" w:fill="C6E0B4"/>
            <w:vAlign w:val="center"/>
            <w:hideMark/>
          </w:tcPr>
          <w:p w14:paraId="29909956"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 xml:space="preserve">סיעור מוחות, סיוע, כתיבת תכנית </w:t>
            </w:r>
          </w:p>
        </w:tc>
      </w:tr>
      <w:tr w:rsidR="00FC6706" w:rsidRPr="00B01AE9" w14:paraId="57817752" w14:textId="77777777" w:rsidTr="0028011B">
        <w:trPr>
          <w:trHeight w:val="600"/>
        </w:trPr>
        <w:tc>
          <w:tcPr>
            <w:tcW w:w="2020" w:type="dxa"/>
            <w:vMerge/>
            <w:tcBorders>
              <w:top w:val="nil"/>
              <w:left w:val="single" w:sz="4" w:space="0" w:color="auto"/>
              <w:bottom w:val="single" w:sz="4" w:space="0" w:color="000000"/>
              <w:right w:val="single" w:sz="4" w:space="0" w:color="auto"/>
            </w:tcBorders>
            <w:vAlign w:val="center"/>
            <w:hideMark/>
          </w:tcPr>
          <w:p w14:paraId="4F0ECBA5"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C6E0B4"/>
            <w:vAlign w:val="center"/>
            <w:hideMark/>
          </w:tcPr>
          <w:p w14:paraId="05A7691D"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אסטרטגיית יציאה לשוק</w:t>
            </w:r>
          </w:p>
        </w:tc>
        <w:tc>
          <w:tcPr>
            <w:tcW w:w="4860" w:type="dxa"/>
            <w:tcBorders>
              <w:top w:val="nil"/>
              <w:left w:val="nil"/>
              <w:bottom w:val="single" w:sz="4" w:space="0" w:color="auto"/>
              <w:right w:val="single" w:sz="4" w:space="0" w:color="auto"/>
            </w:tcBorders>
            <w:shd w:val="clear" w:color="000000" w:fill="C6E0B4"/>
            <w:vAlign w:val="center"/>
            <w:hideMark/>
          </w:tcPr>
          <w:p w14:paraId="02782DCB"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 xml:space="preserve">סיעור מוחות, סיוע, כתיבת תכנית </w:t>
            </w:r>
          </w:p>
        </w:tc>
      </w:tr>
      <w:tr w:rsidR="00FC6706" w:rsidRPr="00B01AE9" w14:paraId="12ED483E" w14:textId="77777777" w:rsidTr="0028011B">
        <w:trPr>
          <w:trHeight w:val="504"/>
        </w:trPr>
        <w:tc>
          <w:tcPr>
            <w:tcW w:w="2020" w:type="dxa"/>
            <w:vMerge w:val="restart"/>
            <w:tcBorders>
              <w:top w:val="nil"/>
              <w:left w:val="single" w:sz="4" w:space="0" w:color="auto"/>
              <w:bottom w:val="single" w:sz="4" w:space="0" w:color="000000"/>
              <w:right w:val="single" w:sz="4" w:space="0" w:color="auto"/>
            </w:tcBorders>
            <w:shd w:val="clear" w:color="000000" w:fill="E7E6E6"/>
            <w:vAlign w:val="center"/>
            <w:hideMark/>
          </w:tcPr>
          <w:p w14:paraId="1CCB75F0"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דיגיטיזציה</w:t>
            </w:r>
          </w:p>
        </w:tc>
        <w:tc>
          <w:tcPr>
            <w:tcW w:w="2000" w:type="dxa"/>
            <w:tcBorders>
              <w:top w:val="nil"/>
              <w:left w:val="nil"/>
              <w:bottom w:val="single" w:sz="4" w:space="0" w:color="auto"/>
              <w:right w:val="single" w:sz="4" w:space="0" w:color="auto"/>
            </w:tcBorders>
            <w:shd w:val="clear" w:color="000000" w:fill="E7E6E6"/>
            <w:vAlign w:val="center"/>
            <w:hideMark/>
          </w:tcPr>
          <w:p w14:paraId="447826F1"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אפליקציה</w:t>
            </w:r>
          </w:p>
        </w:tc>
        <w:tc>
          <w:tcPr>
            <w:tcW w:w="4860" w:type="dxa"/>
            <w:tcBorders>
              <w:top w:val="nil"/>
              <w:left w:val="nil"/>
              <w:bottom w:val="single" w:sz="4" w:space="0" w:color="auto"/>
              <w:right w:val="single" w:sz="4" w:space="0" w:color="auto"/>
            </w:tcBorders>
            <w:shd w:val="clear" w:color="000000" w:fill="E7E6E6"/>
            <w:vAlign w:val="center"/>
            <w:hideMark/>
          </w:tcPr>
          <w:p w14:paraId="507AD294"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סיוע ופיקוח</w:t>
            </w:r>
          </w:p>
        </w:tc>
      </w:tr>
      <w:tr w:rsidR="00FC6706" w:rsidRPr="00B01AE9" w14:paraId="5C402231" w14:textId="77777777" w:rsidTr="0028011B">
        <w:trPr>
          <w:trHeight w:val="504"/>
        </w:trPr>
        <w:tc>
          <w:tcPr>
            <w:tcW w:w="2020" w:type="dxa"/>
            <w:vMerge/>
            <w:tcBorders>
              <w:top w:val="nil"/>
              <w:left w:val="single" w:sz="4" w:space="0" w:color="auto"/>
              <w:bottom w:val="single" w:sz="4" w:space="0" w:color="000000"/>
              <w:right w:val="single" w:sz="4" w:space="0" w:color="auto"/>
            </w:tcBorders>
            <w:vAlign w:val="center"/>
            <w:hideMark/>
          </w:tcPr>
          <w:p w14:paraId="33F92926"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14:paraId="78AC5A3D"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ניהול קשרי לקוחות</w:t>
            </w:r>
          </w:p>
        </w:tc>
        <w:tc>
          <w:tcPr>
            <w:tcW w:w="4860" w:type="dxa"/>
            <w:tcBorders>
              <w:top w:val="nil"/>
              <w:left w:val="nil"/>
              <w:bottom w:val="single" w:sz="4" w:space="0" w:color="auto"/>
              <w:right w:val="single" w:sz="4" w:space="0" w:color="auto"/>
            </w:tcBorders>
            <w:shd w:val="clear" w:color="000000" w:fill="E7E6E6"/>
            <w:vAlign w:val="center"/>
            <w:hideMark/>
          </w:tcPr>
          <w:p w14:paraId="070EC249"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פיקוח</w:t>
            </w:r>
          </w:p>
        </w:tc>
      </w:tr>
      <w:tr w:rsidR="00FC6706" w:rsidRPr="00B01AE9" w14:paraId="574D818B" w14:textId="77777777" w:rsidTr="0028011B">
        <w:trPr>
          <w:trHeight w:val="600"/>
        </w:trPr>
        <w:tc>
          <w:tcPr>
            <w:tcW w:w="2020" w:type="dxa"/>
            <w:vMerge/>
            <w:tcBorders>
              <w:top w:val="nil"/>
              <w:left w:val="single" w:sz="4" w:space="0" w:color="auto"/>
              <w:bottom w:val="single" w:sz="4" w:space="0" w:color="000000"/>
              <w:right w:val="single" w:sz="4" w:space="0" w:color="auto"/>
            </w:tcBorders>
            <w:vAlign w:val="center"/>
            <w:hideMark/>
          </w:tcPr>
          <w:p w14:paraId="236C8A12"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14:paraId="15F986F8"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מרכז ידע מקוון</w:t>
            </w:r>
          </w:p>
        </w:tc>
        <w:tc>
          <w:tcPr>
            <w:tcW w:w="4860" w:type="dxa"/>
            <w:tcBorders>
              <w:top w:val="nil"/>
              <w:left w:val="nil"/>
              <w:bottom w:val="single" w:sz="4" w:space="0" w:color="auto"/>
              <w:right w:val="single" w:sz="4" w:space="0" w:color="auto"/>
            </w:tcBorders>
            <w:shd w:val="clear" w:color="000000" w:fill="E7E6E6"/>
            <w:vAlign w:val="center"/>
            <w:hideMark/>
          </w:tcPr>
          <w:p w14:paraId="20BB94F0"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סיוע</w:t>
            </w:r>
          </w:p>
        </w:tc>
      </w:tr>
      <w:tr w:rsidR="00FC6706" w:rsidRPr="00B01AE9" w14:paraId="2EA60E7A" w14:textId="77777777" w:rsidTr="0028011B">
        <w:trPr>
          <w:trHeight w:val="588"/>
        </w:trPr>
        <w:tc>
          <w:tcPr>
            <w:tcW w:w="2020" w:type="dxa"/>
            <w:vMerge/>
            <w:tcBorders>
              <w:top w:val="nil"/>
              <w:left w:val="single" w:sz="4" w:space="0" w:color="auto"/>
              <w:bottom w:val="single" w:sz="4" w:space="0" w:color="000000"/>
              <w:right w:val="single" w:sz="4" w:space="0" w:color="auto"/>
            </w:tcBorders>
            <w:vAlign w:val="center"/>
            <w:hideMark/>
          </w:tcPr>
          <w:p w14:paraId="536FA0D7"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14:paraId="7C7A2ECB"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מיקור המונים</w:t>
            </w:r>
          </w:p>
        </w:tc>
        <w:tc>
          <w:tcPr>
            <w:tcW w:w="4860" w:type="dxa"/>
            <w:tcBorders>
              <w:top w:val="nil"/>
              <w:left w:val="nil"/>
              <w:bottom w:val="single" w:sz="4" w:space="0" w:color="auto"/>
              <w:right w:val="single" w:sz="4" w:space="0" w:color="auto"/>
            </w:tcBorders>
            <w:shd w:val="clear" w:color="000000" w:fill="E7E6E6"/>
            <w:vAlign w:val="center"/>
            <w:hideMark/>
          </w:tcPr>
          <w:p w14:paraId="76622804"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סיוע ופיקוח</w:t>
            </w:r>
          </w:p>
        </w:tc>
      </w:tr>
      <w:tr w:rsidR="00FC6706" w:rsidRPr="00B01AE9" w14:paraId="38F55298" w14:textId="77777777" w:rsidTr="0028011B">
        <w:trPr>
          <w:trHeight w:val="480"/>
        </w:trPr>
        <w:tc>
          <w:tcPr>
            <w:tcW w:w="2020" w:type="dxa"/>
            <w:vMerge/>
            <w:tcBorders>
              <w:top w:val="nil"/>
              <w:left w:val="single" w:sz="4" w:space="0" w:color="auto"/>
              <w:bottom w:val="single" w:sz="4" w:space="0" w:color="000000"/>
              <w:right w:val="single" w:sz="4" w:space="0" w:color="auto"/>
            </w:tcBorders>
            <w:vAlign w:val="center"/>
            <w:hideMark/>
          </w:tcPr>
          <w:p w14:paraId="33861CE3"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14:paraId="3B0EFDA4"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רשתות חברתיות</w:t>
            </w:r>
          </w:p>
        </w:tc>
        <w:tc>
          <w:tcPr>
            <w:tcW w:w="4860" w:type="dxa"/>
            <w:tcBorders>
              <w:top w:val="nil"/>
              <w:left w:val="nil"/>
              <w:bottom w:val="single" w:sz="4" w:space="0" w:color="auto"/>
              <w:right w:val="single" w:sz="4" w:space="0" w:color="auto"/>
            </w:tcBorders>
            <w:shd w:val="clear" w:color="000000" w:fill="E7E6E6"/>
            <w:vAlign w:val="center"/>
            <w:hideMark/>
          </w:tcPr>
          <w:p w14:paraId="492559DD"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הגדרת האסטרטגיה השיווקית</w:t>
            </w:r>
          </w:p>
        </w:tc>
      </w:tr>
      <w:tr w:rsidR="00FC6706" w:rsidRPr="00B01AE9" w14:paraId="6A7D8FC2" w14:textId="77777777" w:rsidTr="0028011B">
        <w:trPr>
          <w:trHeight w:val="312"/>
        </w:trPr>
        <w:tc>
          <w:tcPr>
            <w:tcW w:w="2020" w:type="dxa"/>
            <w:vMerge/>
            <w:tcBorders>
              <w:top w:val="nil"/>
              <w:left w:val="single" w:sz="4" w:space="0" w:color="auto"/>
              <w:bottom w:val="single" w:sz="4" w:space="0" w:color="000000"/>
              <w:right w:val="single" w:sz="4" w:space="0" w:color="auto"/>
            </w:tcBorders>
            <w:vAlign w:val="center"/>
            <w:hideMark/>
          </w:tcPr>
          <w:p w14:paraId="366E6CDB"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14:paraId="4552ED04"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מנהל טכנולוגיות ראשי</w:t>
            </w:r>
          </w:p>
        </w:tc>
        <w:tc>
          <w:tcPr>
            <w:tcW w:w="4860" w:type="dxa"/>
            <w:tcBorders>
              <w:top w:val="nil"/>
              <w:left w:val="nil"/>
              <w:bottom w:val="single" w:sz="4" w:space="0" w:color="auto"/>
              <w:right w:val="single" w:sz="4" w:space="0" w:color="auto"/>
            </w:tcBorders>
            <w:shd w:val="clear" w:color="000000" w:fill="E7E6E6"/>
            <w:vAlign w:val="center"/>
            <w:hideMark/>
          </w:tcPr>
          <w:p w14:paraId="195B9C08"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עזרה בגיוס ובשילוב</w:t>
            </w:r>
          </w:p>
        </w:tc>
      </w:tr>
      <w:tr w:rsidR="00FC6706" w:rsidRPr="00B01AE9" w14:paraId="5C068C88" w14:textId="77777777" w:rsidTr="0028011B">
        <w:trPr>
          <w:trHeight w:val="312"/>
        </w:trPr>
        <w:tc>
          <w:tcPr>
            <w:tcW w:w="2020" w:type="dxa"/>
            <w:vMerge/>
            <w:tcBorders>
              <w:top w:val="nil"/>
              <w:left w:val="single" w:sz="4" w:space="0" w:color="auto"/>
              <w:bottom w:val="single" w:sz="4" w:space="0" w:color="000000"/>
              <w:right w:val="single" w:sz="4" w:space="0" w:color="auto"/>
            </w:tcBorders>
            <w:vAlign w:val="center"/>
            <w:hideMark/>
          </w:tcPr>
          <w:p w14:paraId="6E00EFCC" w14:textId="77777777" w:rsidR="0028011B" w:rsidRPr="00B01AE9" w:rsidRDefault="0028011B" w:rsidP="0028011B">
            <w:pPr>
              <w:rPr>
                <w:rFonts w:asciiTheme="minorHAnsi" w:hAnsiTheme="minorHAnsi" w:cstheme="minorHAns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14:paraId="34FC5BA6" w14:textId="77777777" w:rsidR="0028011B" w:rsidRPr="00B01AE9" w:rsidRDefault="00B01AE9" w:rsidP="0028011B">
            <w:pPr>
              <w:bidi/>
              <w:jc w:val="center"/>
              <w:rPr>
                <w:rFonts w:asciiTheme="minorHAnsi" w:hAnsiTheme="minorHAnsi" w:cstheme="minorHAnsi"/>
                <w:b/>
                <w:bCs/>
                <w:color w:val="000000"/>
              </w:rPr>
            </w:pPr>
            <w:r w:rsidRPr="00B01AE9">
              <w:rPr>
                <w:rFonts w:asciiTheme="minorHAnsi" w:hAnsiTheme="minorHAnsi" w:cstheme="minorHAnsi"/>
                <w:b/>
                <w:bCs/>
                <w:color w:val="000000"/>
                <w:rtl/>
                <w:lang w:bidi="he"/>
              </w:rPr>
              <w:t>מנהל דיגיטל ראשי</w:t>
            </w:r>
          </w:p>
        </w:tc>
        <w:tc>
          <w:tcPr>
            <w:tcW w:w="4860" w:type="dxa"/>
            <w:tcBorders>
              <w:top w:val="nil"/>
              <w:left w:val="nil"/>
              <w:bottom w:val="single" w:sz="4" w:space="0" w:color="auto"/>
              <w:right w:val="single" w:sz="4" w:space="0" w:color="auto"/>
            </w:tcBorders>
            <w:shd w:val="clear" w:color="000000" w:fill="E7E6E6"/>
            <w:vAlign w:val="center"/>
            <w:hideMark/>
          </w:tcPr>
          <w:p w14:paraId="5054B091" w14:textId="77777777" w:rsidR="0028011B" w:rsidRPr="00B01AE9" w:rsidRDefault="00B01AE9" w:rsidP="0028011B">
            <w:pPr>
              <w:bidi/>
              <w:jc w:val="center"/>
              <w:rPr>
                <w:rFonts w:asciiTheme="minorHAnsi" w:hAnsiTheme="minorHAnsi" w:cstheme="minorHAnsi"/>
                <w:color w:val="000000"/>
              </w:rPr>
            </w:pPr>
            <w:r w:rsidRPr="00B01AE9">
              <w:rPr>
                <w:rFonts w:asciiTheme="minorHAnsi" w:hAnsiTheme="minorHAnsi" w:cstheme="minorHAnsi"/>
                <w:color w:val="000000"/>
                <w:rtl/>
                <w:lang w:bidi="he"/>
              </w:rPr>
              <w:t>עזרה בגיוס ובשילוב</w:t>
            </w:r>
          </w:p>
        </w:tc>
      </w:tr>
    </w:tbl>
    <w:p w14:paraId="024A1FCB" w14:textId="77777777" w:rsidR="0028011B" w:rsidRPr="00B01AE9" w:rsidRDefault="0028011B" w:rsidP="006A6327">
      <w:pPr>
        <w:rPr>
          <w:rFonts w:asciiTheme="minorHAnsi" w:hAnsiTheme="minorHAnsi" w:cstheme="minorHAnsi"/>
        </w:rPr>
      </w:pPr>
    </w:p>
    <w:p w14:paraId="70B24ED0" w14:textId="77777777" w:rsidR="006A6327" w:rsidRPr="00B01AE9" w:rsidRDefault="006A6327" w:rsidP="0028011B">
      <w:pPr>
        <w:pStyle w:val="ListParagraph"/>
        <w:rPr>
          <w:rFonts w:asciiTheme="minorHAnsi" w:hAnsiTheme="minorHAnsi" w:cstheme="minorHAnsi"/>
          <w:sz w:val="24"/>
          <w:szCs w:val="24"/>
          <w:rtl/>
        </w:rPr>
      </w:pPr>
    </w:p>
    <w:p w14:paraId="038677E1" w14:textId="77777777" w:rsidR="00F10E9E" w:rsidRPr="00B01AE9" w:rsidRDefault="00B01AE9" w:rsidP="006A6327">
      <w:pPr>
        <w:bidi/>
        <w:rPr>
          <w:rFonts w:asciiTheme="minorHAnsi" w:hAnsiTheme="minorHAnsi" w:cstheme="minorHAnsi"/>
        </w:rPr>
      </w:pPr>
      <w:r w:rsidRPr="00B01AE9">
        <w:rPr>
          <w:rFonts w:asciiTheme="minorHAnsi" w:hAnsiTheme="minorHAnsi" w:cstheme="minorHAnsi"/>
        </w:rPr>
        <w:t> </w:t>
      </w:r>
    </w:p>
    <w:p w14:paraId="58B1B5F3" w14:textId="77777777" w:rsidR="00F10E9E" w:rsidRPr="00B01AE9" w:rsidRDefault="00F10E9E">
      <w:pPr>
        <w:rPr>
          <w:rFonts w:asciiTheme="minorHAnsi" w:hAnsiTheme="minorHAnsi" w:cstheme="minorHAnsi"/>
        </w:rPr>
      </w:pPr>
      <w:bookmarkStart w:id="0" w:name="_GoBack"/>
      <w:bookmarkEnd w:id="0"/>
    </w:p>
    <w:sectPr w:rsidR="00F10E9E" w:rsidRPr="00B01AE9" w:rsidSect="00412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324F"/>
    <w:multiLevelType w:val="hybridMultilevel"/>
    <w:tmpl w:val="6CC68524"/>
    <w:lvl w:ilvl="0" w:tplc="DB2A882C">
      <w:start w:val="1"/>
      <w:numFmt w:val="bullet"/>
      <w:lvlText w:val=""/>
      <w:lvlJc w:val="left"/>
      <w:pPr>
        <w:ind w:left="2880" w:hanging="360"/>
      </w:pPr>
      <w:rPr>
        <w:rFonts w:ascii="Wingdings" w:hAnsi="Wingdings" w:hint="default"/>
      </w:rPr>
    </w:lvl>
    <w:lvl w:ilvl="1" w:tplc="88DE56BE" w:tentative="1">
      <w:start w:val="1"/>
      <w:numFmt w:val="bullet"/>
      <w:lvlText w:val="o"/>
      <w:lvlJc w:val="left"/>
      <w:pPr>
        <w:ind w:left="3600" w:hanging="360"/>
      </w:pPr>
      <w:rPr>
        <w:rFonts w:ascii="Courier New" w:hAnsi="Courier New" w:cs="Courier New" w:hint="default"/>
      </w:rPr>
    </w:lvl>
    <w:lvl w:ilvl="2" w:tplc="2EE2E95A" w:tentative="1">
      <w:start w:val="1"/>
      <w:numFmt w:val="bullet"/>
      <w:lvlText w:val=""/>
      <w:lvlJc w:val="left"/>
      <w:pPr>
        <w:ind w:left="4320" w:hanging="360"/>
      </w:pPr>
      <w:rPr>
        <w:rFonts w:ascii="Wingdings" w:hAnsi="Wingdings" w:hint="default"/>
      </w:rPr>
    </w:lvl>
    <w:lvl w:ilvl="3" w:tplc="C7C200F6" w:tentative="1">
      <w:start w:val="1"/>
      <w:numFmt w:val="bullet"/>
      <w:lvlText w:val=""/>
      <w:lvlJc w:val="left"/>
      <w:pPr>
        <w:ind w:left="5040" w:hanging="360"/>
      </w:pPr>
      <w:rPr>
        <w:rFonts w:ascii="Symbol" w:hAnsi="Symbol" w:hint="default"/>
      </w:rPr>
    </w:lvl>
    <w:lvl w:ilvl="4" w:tplc="598E15E0" w:tentative="1">
      <w:start w:val="1"/>
      <w:numFmt w:val="bullet"/>
      <w:lvlText w:val="o"/>
      <w:lvlJc w:val="left"/>
      <w:pPr>
        <w:ind w:left="5760" w:hanging="360"/>
      </w:pPr>
      <w:rPr>
        <w:rFonts w:ascii="Courier New" w:hAnsi="Courier New" w:cs="Courier New" w:hint="default"/>
      </w:rPr>
    </w:lvl>
    <w:lvl w:ilvl="5" w:tplc="81366772" w:tentative="1">
      <w:start w:val="1"/>
      <w:numFmt w:val="bullet"/>
      <w:lvlText w:val=""/>
      <w:lvlJc w:val="left"/>
      <w:pPr>
        <w:ind w:left="6480" w:hanging="360"/>
      </w:pPr>
      <w:rPr>
        <w:rFonts w:ascii="Wingdings" w:hAnsi="Wingdings" w:hint="default"/>
      </w:rPr>
    </w:lvl>
    <w:lvl w:ilvl="6" w:tplc="FE165A26" w:tentative="1">
      <w:start w:val="1"/>
      <w:numFmt w:val="bullet"/>
      <w:lvlText w:val=""/>
      <w:lvlJc w:val="left"/>
      <w:pPr>
        <w:ind w:left="7200" w:hanging="360"/>
      </w:pPr>
      <w:rPr>
        <w:rFonts w:ascii="Symbol" w:hAnsi="Symbol" w:hint="default"/>
      </w:rPr>
    </w:lvl>
    <w:lvl w:ilvl="7" w:tplc="B574CD26" w:tentative="1">
      <w:start w:val="1"/>
      <w:numFmt w:val="bullet"/>
      <w:lvlText w:val="o"/>
      <w:lvlJc w:val="left"/>
      <w:pPr>
        <w:ind w:left="7920" w:hanging="360"/>
      </w:pPr>
      <w:rPr>
        <w:rFonts w:ascii="Courier New" w:hAnsi="Courier New" w:cs="Courier New" w:hint="default"/>
      </w:rPr>
    </w:lvl>
    <w:lvl w:ilvl="8" w:tplc="DF2C202C" w:tentative="1">
      <w:start w:val="1"/>
      <w:numFmt w:val="bullet"/>
      <w:lvlText w:val=""/>
      <w:lvlJc w:val="left"/>
      <w:pPr>
        <w:ind w:left="8640" w:hanging="360"/>
      </w:pPr>
      <w:rPr>
        <w:rFonts w:ascii="Wingdings" w:hAnsi="Wingdings" w:hint="default"/>
      </w:rPr>
    </w:lvl>
  </w:abstractNum>
  <w:abstractNum w:abstractNumId="1" w15:restartNumberingAfterBreak="0">
    <w:nsid w:val="16503D65"/>
    <w:multiLevelType w:val="hybridMultilevel"/>
    <w:tmpl w:val="F83E1884"/>
    <w:lvl w:ilvl="0" w:tplc="3392E3C8">
      <w:start w:val="1"/>
      <w:numFmt w:val="upperRoman"/>
      <w:lvlText w:val="%1."/>
      <w:lvlJc w:val="right"/>
      <w:pPr>
        <w:ind w:left="2160" w:hanging="360"/>
      </w:pPr>
    </w:lvl>
    <w:lvl w:ilvl="1" w:tplc="3468C390" w:tentative="1">
      <w:start w:val="1"/>
      <w:numFmt w:val="lowerLetter"/>
      <w:lvlText w:val="%2."/>
      <w:lvlJc w:val="left"/>
      <w:pPr>
        <w:ind w:left="2880" w:hanging="360"/>
      </w:pPr>
    </w:lvl>
    <w:lvl w:ilvl="2" w:tplc="2582643C" w:tentative="1">
      <w:start w:val="1"/>
      <w:numFmt w:val="lowerRoman"/>
      <w:lvlText w:val="%3."/>
      <w:lvlJc w:val="right"/>
      <w:pPr>
        <w:ind w:left="3600" w:hanging="180"/>
      </w:pPr>
    </w:lvl>
    <w:lvl w:ilvl="3" w:tplc="B7F47DFC" w:tentative="1">
      <w:start w:val="1"/>
      <w:numFmt w:val="decimal"/>
      <w:lvlText w:val="%4."/>
      <w:lvlJc w:val="left"/>
      <w:pPr>
        <w:ind w:left="4320" w:hanging="360"/>
      </w:pPr>
    </w:lvl>
    <w:lvl w:ilvl="4" w:tplc="B2143998" w:tentative="1">
      <w:start w:val="1"/>
      <w:numFmt w:val="lowerLetter"/>
      <w:lvlText w:val="%5."/>
      <w:lvlJc w:val="left"/>
      <w:pPr>
        <w:ind w:left="5040" w:hanging="360"/>
      </w:pPr>
    </w:lvl>
    <w:lvl w:ilvl="5" w:tplc="D9BA5A66" w:tentative="1">
      <w:start w:val="1"/>
      <w:numFmt w:val="lowerRoman"/>
      <w:lvlText w:val="%6."/>
      <w:lvlJc w:val="right"/>
      <w:pPr>
        <w:ind w:left="5760" w:hanging="180"/>
      </w:pPr>
    </w:lvl>
    <w:lvl w:ilvl="6" w:tplc="82046FFA" w:tentative="1">
      <w:start w:val="1"/>
      <w:numFmt w:val="decimal"/>
      <w:lvlText w:val="%7."/>
      <w:lvlJc w:val="left"/>
      <w:pPr>
        <w:ind w:left="6480" w:hanging="360"/>
      </w:pPr>
    </w:lvl>
    <w:lvl w:ilvl="7" w:tplc="3A041212" w:tentative="1">
      <w:start w:val="1"/>
      <w:numFmt w:val="lowerLetter"/>
      <w:lvlText w:val="%8."/>
      <w:lvlJc w:val="left"/>
      <w:pPr>
        <w:ind w:left="7200" w:hanging="360"/>
      </w:pPr>
    </w:lvl>
    <w:lvl w:ilvl="8" w:tplc="8760D144" w:tentative="1">
      <w:start w:val="1"/>
      <w:numFmt w:val="lowerRoman"/>
      <w:lvlText w:val="%9."/>
      <w:lvlJc w:val="right"/>
      <w:pPr>
        <w:ind w:left="7920" w:hanging="180"/>
      </w:pPr>
    </w:lvl>
  </w:abstractNum>
  <w:abstractNum w:abstractNumId="2" w15:restartNumberingAfterBreak="0">
    <w:nsid w:val="31DC0DE2"/>
    <w:multiLevelType w:val="multilevel"/>
    <w:tmpl w:val="91D05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3B60A8"/>
    <w:multiLevelType w:val="hybridMultilevel"/>
    <w:tmpl w:val="9BC091A4"/>
    <w:lvl w:ilvl="0" w:tplc="41A244F4">
      <w:start w:val="1"/>
      <w:numFmt w:val="decimal"/>
      <w:lvlText w:val="%1."/>
      <w:lvlJc w:val="left"/>
      <w:pPr>
        <w:ind w:left="720" w:hanging="360"/>
      </w:pPr>
      <w:rPr>
        <w:b w:val="0"/>
        <w:bCs w:val="0"/>
      </w:rPr>
    </w:lvl>
    <w:lvl w:ilvl="1" w:tplc="923C7410">
      <w:start w:val="1"/>
      <w:numFmt w:val="lowerLetter"/>
      <w:lvlText w:val="%2."/>
      <w:lvlJc w:val="left"/>
      <w:pPr>
        <w:ind w:left="1440" w:hanging="360"/>
      </w:pPr>
    </w:lvl>
    <w:lvl w:ilvl="2" w:tplc="2F427C4A">
      <w:start w:val="1"/>
      <w:numFmt w:val="lowerRoman"/>
      <w:lvlText w:val="%3."/>
      <w:lvlJc w:val="right"/>
      <w:pPr>
        <w:ind w:left="2160" w:hanging="180"/>
      </w:pPr>
    </w:lvl>
    <w:lvl w:ilvl="3" w:tplc="97F06E54">
      <w:start w:val="1"/>
      <w:numFmt w:val="decimal"/>
      <w:lvlText w:val="%4."/>
      <w:lvlJc w:val="left"/>
      <w:pPr>
        <w:ind w:left="2880" w:hanging="360"/>
      </w:pPr>
    </w:lvl>
    <w:lvl w:ilvl="4" w:tplc="05864C56">
      <w:start w:val="1"/>
      <w:numFmt w:val="lowerLetter"/>
      <w:lvlText w:val="%5."/>
      <w:lvlJc w:val="left"/>
      <w:pPr>
        <w:ind w:left="3600" w:hanging="360"/>
      </w:pPr>
    </w:lvl>
    <w:lvl w:ilvl="5" w:tplc="D9867EC2">
      <w:start w:val="1"/>
      <w:numFmt w:val="lowerRoman"/>
      <w:lvlText w:val="%6."/>
      <w:lvlJc w:val="right"/>
      <w:pPr>
        <w:ind w:left="4320" w:hanging="180"/>
      </w:pPr>
    </w:lvl>
    <w:lvl w:ilvl="6" w:tplc="3D229EFE">
      <w:start w:val="1"/>
      <w:numFmt w:val="decimal"/>
      <w:lvlText w:val="%7."/>
      <w:lvlJc w:val="left"/>
      <w:pPr>
        <w:ind w:left="5040" w:hanging="360"/>
      </w:pPr>
    </w:lvl>
    <w:lvl w:ilvl="7" w:tplc="20C69D6C">
      <w:start w:val="1"/>
      <w:numFmt w:val="lowerLetter"/>
      <w:lvlText w:val="%8."/>
      <w:lvlJc w:val="left"/>
      <w:pPr>
        <w:ind w:left="5760" w:hanging="360"/>
      </w:pPr>
    </w:lvl>
    <w:lvl w:ilvl="8" w:tplc="C5F871D6">
      <w:start w:val="1"/>
      <w:numFmt w:val="lowerRoman"/>
      <w:lvlText w:val="%9."/>
      <w:lvlJc w:val="right"/>
      <w:pPr>
        <w:ind w:left="6480" w:hanging="180"/>
      </w:pPr>
    </w:lvl>
  </w:abstractNum>
  <w:abstractNum w:abstractNumId="4" w15:restartNumberingAfterBreak="0">
    <w:nsid w:val="510209D9"/>
    <w:multiLevelType w:val="hybridMultilevel"/>
    <w:tmpl w:val="EA9E4F18"/>
    <w:lvl w:ilvl="0" w:tplc="18BC3304">
      <w:start w:val="1"/>
      <w:numFmt w:val="bullet"/>
      <w:lvlText w:val=""/>
      <w:lvlJc w:val="left"/>
      <w:pPr>
        <w:ind w:left="2880" w:hanging="360"/>
      </w:pPr>
      <w:rPr>
        <w:rFonts w:ascii="Wingdings" w:hAnsi="Wingdings" w:hint="default"/>
      </w:rPr>
    </w:lvl>
    <w:lvl w:ilvl="1" w:tplc="89F895F6" w:tentative="1">
      <w:start w:val="1"/>
      <w:numFmt w:val="bullet"/>
      <w:lvlText w:val="o"/>
      <w:lvlJc w:val="left"/>
      <w:pPr>
        <w:ind w:left="3600" w:hanging="360"/>
      </w:pPr>
      <w:rPr>
        <w:rFonts w:ascii="Courier New" w:hAnsi="Courier New" w:cs="Courier New" w:hint="default"/>
      </w:rPr>
    </w:lvl>
    <w:lvl w:ilvl="2" w:tplc="85162BEC" w:tentative="1">
      <w:start w:val="1"/>
      <w:numFmt w:val="bullet"/>
      <w:lvlText w:val=""/>
      <w:lvlJc w:val="left"/>
      <w:pPr>
        <w:ind w:left="4320" w:hanging="360"/>
      </w:pPr>
      <w:rPr>
        <w:rFonts w:ascii="Wingdings" w:hAnsi="Wingdings" w:hint="default"/>
      </w:rPr>
    </w:lvl>
    <w:lvl w:ilvl="3" w:tplc="5E7AFFA8" w:tentative="1">
      <w:start w:val="1"/>
      <w:numFmt w:val="bullet"/>
      <w:lvlText w:val=""/>
      <w:lvlJc w:val="left"/>
      <w:pPr>
        <w:ind w:left="5040" w:hanging="360"/>
      </w:pPr>
      <w:rPr>
        <w:rFonts w:ascii="Symbol" w:hAnsi="Symbol" w:hint="default"/>
      </w:rPr>
    </w:lvl>
    <w:lvl w:ilvl="4" w:tplc="7194B5B6" w:tentative="1">
      <w:start w:val="1"/>
      <w:numFmt w:val="bullet"/>
      <w:lvlText w:val="o"/>
      <w:lvlJc w:val="left"/>
      <w:pPr>
        <w:ind w:left="5760" w:hanging="360"/>
      </w:pPr>
      <w:rPr>
        <w:rFonts w:ascii="Courier New" w:hAnsi="Courier New" w:cs="Courier New" w:hint="default"/>
      </w:rPr>
    </w:lvl>
    <w:lvl w:ilvl="5" w:tplc="AC84D162" w:tentative="1">
      <w:start w:val="1"/>
      <w:numFmt w:val="bullet"/>
      <w:lvlText w:val=""/>
      <w:lvlJc w:val="left"/>
      <w:pPr>
        <w:ind w:left="6480" w:hanging="360"/>
      </w:pPr>
      <w:rPr>
        <w:rFonts w:ascii="Wingdings" w:hAnsi="Wingdings" w:hint="default"/>
      </w:rPr>
    </w:lvl>
    <w:lvl w:ilvl="6" w:tplc="3224EE9E" w:tentative="1">
      <w:start w:val="1"/>
      <w:numFmt w:val="bullet"/>
      <w:lvlText w:val=""/>
      <w:lvlJc w:val="left"/>
      <w:pPr>
        <w:ind w:left="7200" w:hanging="360"/>
      </w:pPr>
      <w:rPr>
        <w:rFonts w:ascii="Symbol" w:hAnsi="Symbol" w:hint="default"/>
      </w:rPr>
    </w:lvl>
    <w:lvl w:ilvl="7" w:tplc="E3561CF6" w:tentative="1">
      <w:start w:val="1"/>
      <w:numFmt w:val="bullet"/>
      <w:lvlText w:val="o"/>
      <w:lvlJc w:val="left"/>
      <w:pPr>
        <w:ind w:left="7920" w:hanging="360"/>
      </w:pPr>
      <w:rPr>
        <w:rFonts w:ascii="Courier New" w:hAnsi="Courier New" w:cs="Courier New" w:hint="default"/>
      </w:rPr>
    </w:lvl>
    <w:lvl w:ilvl="8" w:tplc="59885316" w:tentative="1">
      <w:start w:val="1"/>
      <w:numFmt w:val="bullet"/>
      <w:lvlText w:val=""/>
      <w:lvlJc w:val="left"/>
      <w:pPr>
        <w:ind w:left="8640" w:hanging="360"/>
      </w:pPr>
      <w:rPr>
        <w:rFonts w:ascii="Wingdings" w:hAnsi="Wingdings" w:hint="default"/>
      </w:rPr>
    </w:lvl>
  </w:abstractNum>
  <w:abstractNum w:abstractNumId="5" w15:restartNumberingAfterBreak="0">
    <w:nsid w:val="529978DF"/>
    <w:multiLevelType w:val="multilevel"/>
    <w:tmpl w:val="BF9E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EF066D"/>
    <w:multiLevelType w:val="hybridMultilevel"/>
    <w:tmpl w:val="498A919A"/>
    <w:lvl w:ilvl="0" w:tplc="B1545D6A">
      <w:start w:val="1"/>
      <w:numFmt w:val="decimal"/>
      <w:lvlText w:val="%1."/>
      <w:lvlJc w:val="left"/>
      <w:pPr>
        <w:tabs>
          <w:tab w:val="num" w:pos="360"/>
        </w:tabs>
        <w:ind w:left="360" w:right="360" w:hanging="360"/>
      </w:pPr>
    </w:lvl>
    <w:lvl w:ilvl="1" w:tplc="09042ABA">
      <w:start w:val="1"/>
      <w:numFmt w:val="lowerLetter"/>
      <w:lvlText w:val="%2."/>
      <w:lvlJc w:val="left"/>
      <w:pPr>
        <w:tabs>
          <w:tab w:val="num" w:pos="1080"/>
        </w:tabs>
        <w:ind w:left="1080" w:right="1080" w:hanging="360"/>
      </w:pPr>
    </w:lvl>
    <w:lvl w:ilvl="2" w:tplc="834C6AC4" w:tentative="1">
      <w:start w:val="1"/>
      <w:numFmt w:val="lowerRoman"/>
      <w:lvlText w:val="%3."/>
      <w:lvlJc w:val="right"/>
      <w:pPr>
        <w:tabs>
          <w:tab w:val="num" w:pos="1800"/>
        </w:tabs>
        <w:ind w:left="1800" w:right="1800" w:hanging="180"/>
      </w:pPr>
    </w:lvl>
    <w:lvl w:ilvl="3" w:tplc="3BAA78E6" w:tentative="1">
      <w:start w:val="1"/>
      <w:numFmt w:val="decimal"/>
      <w:lvlText w:val="%4."/>
      <w:lvlJc w:val="left"/>
      <w:pPr>
        <w:tabs>
          <w:tab w:val="num" w:pos="2520"/>
        </w:tabs>
        <w:ind w:left="2520" w:right="2520" w:hanging="360"/>
      </w:pPr>
    </w:lvl>
    <w:lvl w:ilvl="4" w:tplc="79D45728" w:tentative="1">
      <w:start w:val="1"/>
      <w:numFmt w:val="lowerLetter"/>
      <w:lvlText w:val="%5."/>
      <w:lvlJc w:val="left"/>
      <w:pPr>
        <w:tabs>
          <w:tab w:val="num" w:pos="3240"/>
        </w:tabs>
        <w:ind w:left="3240" w:right="3240" w:hanging="360"/>
      </w:pPr>
    </w:lvl>
    <w:lvl w:ilvl="5" w:tplc="071C3D1E" w:tentative="1">
      <w:start w:val="1"/>
      <w:numFmt w:val="lowerRoman"/>
      <w:lvlText w:val="%6."/>
      <w:lvlJc w:val="right"/>
      <w:pPr>
        <w:tabs>
          <w:tab w:val="num" w:pos="3960"/>
        </w:tabs>
        <w:ind w:left="3960" w:right="3960" w:hanging="180"/>
      </w:pPr>
    </w:lvl>
    <w:lvl w:ilvl="6" w:tplc="2D52E9D2" w:tentative="1">
      <w:start w:val="1"/>
      <w:numFmt w:val="decimal"/>
      <w:lvlText w:val="%7."/>
      <w:lvlJc w:val="left"/>
      <w:pPr>
        <w:tabs>
          <w:tab w:val="num" w:pos="4680"/>
        </w:tabs>
        <w:ind w:left="4680" w:right="4680" w:hanging="360"/>
      </w:pPr>
    </w:lvl>
    <w:lvl w:ilvl="7" w:tplc="B92683D8" w:tentative="1">
      <w:start w:val="1"/>
      <w:numFmt w:val="lowerLetter"/>
      <w:lvlText w:val="%8."/>
      <w:lvlJc w:val="left"/>
      <w:pPr>
        <w:tabs>
          <w:tab w:val="num" w:pos="5400"/>
        </w:tabs>
        <w:ind w:left="5400" w:right="5400" w:hanging="360"/>
      </w:pPr>
    </w:lvl>
    <w:lvl w:ilvl="8" w:tplc="7EAAC4D2" w:tentative="1">
      <w:start w:val="1"/>
      <w:numFmt w:val="lowerRoman"/>
      <w:lvlText w:val="%9."/>
      <w:lvlJc w:val="right"/>
      <w:pPr>
        <w:tabs>
          <w:tab w:val="num" w:pos="6120"/>
        </w:tabs>
        <w:ind w:left="6120" w:right="6120" w:hanging="180"/>
      </w:pPr>
    </w:lvl>
  </w:abstractNum>
  <w:abstractNum w:abstractNumId="7" w15:restartNumberingAfterBreak="0">
    <w:nsid w:val="64B07D76"/>
    <w:multiLevelType w:val="hybridMultilevel"/>
    <w:tmpl w:val="C42C8474"/>
    <w:lvl w:ilvl="0" w:tplc="A2229E82">
      <w:start w:val="1"/>
      <w:numFmt w:val="bullet"/>
      <w:lvlText w:val=""/>
      <w:lvlJc w:val="left"/>
      <w:pPr>
        <w:ind w:left="1440" w:hanging="360"/>
      </w:pPr>
      <w:rPr>
        <w:rFonts w:ascii="Wingdings" w:hAnsi="Wingdings" w:hint="default"/>
      </w:rPr>
    </w:lvl>
    <w:lvl w:ilvl="1" w:tplc="8C7A9110">
      <w:start w:val="1"/>
      <w:numFmt w:val="bullet"/>
      <w:lvlText w:val="o"/>
      <w:lvlJc w:val="left"/>
      <w:pPr>
        <w:ind w:left="2160" w:hanging="360"/>
      </w:pPr>
      <w:rPr>
        <w:rFonts w:ascii="Courier New" w:hAnsi="Courier New" w:cs="Courier New" w:hint="default"/>
      </w:rPr>
    </w:lvl>
    <w:lvl w:ilvl="2" w:tplc="9278A306">
      <w:start w:val="1"/>
      <w:numFmt w:val="bullet"/>
      <w:lvlText w:val=""/>
      <w:lvlJc w:val="left"/>
      <w:pPr>
        <w:ind w:left="2880" w:hanging="360"/>
      </w:pPr>
      <w:rPr>
        <w:rFonts w:ascii="Wingdings" w:hAnsi="Wingdings" w:hint="default"/>
      </w:rPr>
    </w:lvl>
    <w:lvl w:ilvl="3" w:tplc="867CD4F6" w:tentative="1">
      <w:start w:val="1"/>
      <w:numFmt w:val="bullet"/>
      <w:lvlText w:val=""/>
      <w:lvlJc w:val="left"/>
      <w:pPr>
        <w:ind w:left="3600" w:hanging="360"/>
      </w:pPr>
      <w:rPr>
        <w:rFonts w:ascii="Symbol" w:hAnsi="Symbol" w:hint="default"/>
      </w:rPr>
    </w:lvl>
    <w:lvl w:ilvl="4" w:tplc="9DA67B44" w:tentative="1">
      <w:start w:val="1"/>
      <w:numFmt w:val="bullet"/>
      <w:lvlText w:val="o"/>
      <w:lvlJc w:val="left"/>
      <w:pPr>
        <w:ind w:left="4320" w:hanging="360"/>
      </w:pPr>
      <w:rPr>
        <w:rFonts w:ascii="Courier New" w:hAnsi="Courier New" w:cs="Courier New" w:hint="default"/>
      </w:rPr>
    </w:lvl>
    <w:lvl w:ilvl="5" w:tplc="4BA673FC" w:tentative="1">
      <w:start w:val="1"/>
      <w:numFmt w:val="bullet"/>
      <w:lvlText w:val=""/>
      <w:lvlJc w:val="left"/>
      <w:pPr>
        <w:ind w:left="5040" w:hanging="360"/>
      </w:pPr>
      <w:rPr>
        <w:rFonts w:ascii="Wingdings" w:hAnsi="Wingdings" w:hint="default"/>
      </w:rPr>
    </w:lvl>
    <w:lvl w:ilvl="6" w:tplc="1FCA0598" w:tentative="1">
      <w:start w:val="1"/>
      <w:numFmt w:val="bullet"/>
      <w:lvlText w:val=""/>
      <w:lvlJc w:val="left"/>
      <w:pPr>
        <w:ind w:left="5760" w:hanging="360"/>
      </w:pPr>
      <w:rPr>
        <w:rFonts w:ascii="Symbol" w:hAnsi="Symbol" w:hint="default"/>
      </w:rPr>
    </w:lvl>
    <w:lvl w:ilvl="7" w:tplc="F2289554" w:tentative="1">
      <w:start w:val="1"/>
      <w:numFmt w:val="bullet"/>
      <w:lvlText w:val="o"/>
      <w:lvlJc w:val="left"/>
      <w:pPr>
        <w:ind w:left="6480" w:hanging="360"/>
      </w:pPr>
      <w:rPr>
        <w:rFonts w:ascii="Courier New" w:hAnsi="Courier New" w:cs="Courier New" w:hint="default"/>
      </w:rPr>
    </w:lvl>
    <w:lvl w:ilvl="8" w:tplc="47ECB516" w:tentative="1">
      <w:start w:val="1"/>
      <w:numFmt w:val="bullet"/>
      <w:lvlText w:val=""/>
      <w:lvlJc w:val="left"/>
      <w:pPr>
        <w:ind w:left="7200" w:hanging="360"/>
      </w:pPr>
      <w:rPr>
        <w:rFonts w:ascii="Wingdings" w:hAnsi="Wingdings" w:hint="default"/>
      </w:rPr>
    </w:lvl>
  </w:abstractNum>
  <w:abstractNum w:abstractNumId="8" w15:restartNumberingAfterBreak="0">
    <w:nsid w:val="77332387"/>
    <w:multiLevelType w:val="hybridMultilevel"/>
    <w:tmpl w:val="74042242"/>
    <w:lvl w:ilvl="0" w:tplc="137A710C">
      <w:start w:val="1"/>
      <w:numFmt w:val="decimal"/>
      <w:lvlText w:val="%1."/>
      <w:lvlJc w:val="left"/>
      <w:pPr>
        <w:ind w:left="720" w:hanging="360"/>
      </w:pPr>
    </w:lvl>
    <w:lvl w:ilvl="1" w:tplc="4CB40182">
      <w:start w:val="1"/>
      <w:numFmt w:val="lowerLetter"/>
      <w:lvlText w:val="%2."/>
      <w:lvlJc w:val="left"/>
      <w:pPr>
        <w:ind w:left="1440" w:hanging="360"/>
      </w:pPr>
    </w:lvl>
    <w:lvl w:ilvl="2" w:tplc="43AEBD8A" w:tentative="1">
      <w:start w:val="1"/>
      <w:numFmt w:val="lowerRoman"/>
      <w:lvlText w:val="%3."/>
      <w:lvlJc w:val="right"/>
      <w:pPr>
        <w:ind w:left="2160" w:hanging="180"/>
      </w:pPr>
    </w:lvl>
    <w:lvl w:ilvl="3" w:tplc="EDC2EABC" w:tentative="1">
      <w:start w:val="1"/>
      <w:numFmt w:val="decimal"/>
      <w:lvlText w:val="%4."/>
      <w:lvlJc w:val="left"/>
      <w:pPr>
        <w:ind w:left="2880" w:hanging="360"/>
      </w:pPr>
    </w:lvl>
    <w:lvl w:ilvl="4" w:tplc="B4628C16" w:tentative="1">
      <w:start w:val="1"/>
      <w:numFmt w:val="lowerLetter"/>
      <w:lvlText w:val="%5."/>
      <w:lvlJc w:val="left"/>
      <w:pPr>
        <w:ind w:left="3600" w:hanging="360"/>
      </w:pPr>
    </w:lvl>
    <w:lvl w:ilvl="5" w:tplc="A194458E" w:tentative="1">
      <w:start w:val="1"/>
      <w:numFmt w:val="lowerRoman"/>
      <w:lvlText w:val="%6."/>
      <w:lvlJc w:val="right"/>
      <w:pPr>
        <w:ind w:left="4320" w:hanging="180"/>
      </w:pPr>
    </w:lvl>
    <w:lvl w:ilvl="6" w:tplc="CDFE23F4" w:tentative="1">
      <w:start w:val="1"/>
      <w:numFmt w:val="decimal"/>
      <w:lvlText w:val="%7."/>
      <w:lvlJc w:val="left"/>
      <w:pPr>
        <w:ind w:left="5040" w:hanging="360"/>
      </w:pPr>
    </w:lvl>
    <w:lvl w:ilvl="7" w:tplc="C952CDB0" w:tentative="1">
      <w:start w:val="1"/>
      <w:numFmt w:val="lowerLetter"/>
      <w:lvlText w:val="%8."/>
      <w:lvlJc w:val="left"/>
      <w:pPr>
        <w:ind w:left="5760" w:hanging="360"/>
      </w:pPr>
    </w:lvl>
    <w:lvl w:ilvl="8" w:tplc="4E102188" w:tentative="1">
      <w:start w:val="1"/>
      <w:numFmt w:val="lowerRoman"/>
      <w:lvlText w:val="%9."/>
      <w:lvlJc w:val="right"/>
      <w:pPr>
        <w:ind w:left="6480" w:hanging="180"/>
      </w:pPr>
    </w:lvl>
  </w:abstractNum>
  <w:abstractNum w:abstractNumId="9" w15:restartNumberingAfterBreak="0">
    <w:nsid w:val="79521628"/>
    <w:multiLevelType w:val="hybridMultilevel"/>
    <w:tmpl w:val="344822F4"/>
    <w:lvl w:ilvl="0" w:tplc="EEA017D6">
      <w:start w:val="1"/>
      <w:numFmt w:val="decimal"/>
      <w:lvlText w:val="%1."/>
      <w:lvlJc w:val="left"/>
      <w:pPr>
        <w:ind w:left="720" w:hanging="360"/>
      </w:pPr>
    </w:lvl>
    <w:lvl w:ilvl="1" w:tplc="D1A43438" w:tentative="1">
      <w:start w:val="1"/>
      <w:numFmt w:val="lowerLetter"/>
      <w:lvlText w:val="%2."/>
      <w:lvlJc w:val="left"/>
      <w:pPr>
        <w:ind w:left="1440" w:hanging="360"/>
      </w:pPr>
    </w:lvl>
    <w:lvl w:ilvl="2" w:tplc="D10C57DC" w:tentative="1">
      <w:start w:val="1"/>
      <w:numFmt w:val="lowerRoman"/>
      <w:lvlText w:val="%3."/>
      <w:lvlJc w:val="right"/>
      <w:pPr>
        <w:ind w:left="2160" w:hanging="180"/>
      </w:pPr>
    </w:lvl>
    <w:lvl w:ilvl="3" w:tplc="1ACA211E" w:tentative="1">
      <w:start w:val="1"/>
      <w:numFmt w:val="decimal"/>
      <w:lvlText w:val="%4."/>
      <w:lvlJc w:val="left"/>
      <w:pPr>
        <w:ind w:left="2880" w:hanging="360"/>
      </w:pPr>
    </w:lvl>
    <w:lvl w:ilvl="4" w:tplc="E67E156A" w:tentative="1">
      <w:start w:val="1"/>
      <w:numFmt w:val="lowerLetter"/>
      <w:lvlText w:val="%5."/>
      <w:lvlJc w:val="left"/>
      <w:pPr>
        <w:ind w:left="3600" w:hanging="360"/>
      </w:pPr>
    </w:lvl>
    <w:lvl w:ilvl="5" w:tplc="D79C3A28" w:tentative="1">
      <w:start w:val="1"/>
      <w:numFmt w:val="lowerRoman"/>
      <w:lvlText w:val="%6."/>
      <w:lvlJc w:val="right"/>
      <w:pPr>
        <w:ind w:left="4320" w:hanging="180"/>
      </w:pPr>
    </w:lvl>
    <w:lvl w:ilvl="6" w:tplc="7E145E66" w:tentative="1">
      <w:start w:val="1"/>
      <w:numFmt w:val="decimal"/>
      <w:lvlText w:val="%7."/>
      <w:lvlJc w:val="left"/>
      <w:pPr>
        <w:ind w:left="5040" w:hanging="360"/>
      </w:pPr>
    </w:lvl>
    <w:lvl w:ilvl="7" w:tplc="CB3AFF86" w:tentative="1">
      <w:start w:val="1"/>
      <w:numFmt w:val="lowerLetter"/>
      <w:lvlText w:val="%8."/>
      <w:lvlJc w:val="left"/>
      <w:pPr>
        <w:ind w:left="5760" w:hanging="360"/>
      </w:pPr>
    </w:lvl>
    <w:lvl w:ilvl="8" w:tplc="4074F86E"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7"/>
  </w:num>
  <w:num w:numId="5">
    <w:abstractNumId w:val="1"/>
  </w:num>
  <w:num w:numId="6">
    <w:abstractNumId w:val="0"/>
  </w:num>
  <w:num w:numId="7">
    <w:abstractNumId w:val="4"/>
  </w:num>
  <w:num w:numId="8">
    <w:abstractNumId w:val="2"/>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FE"/>
    <w:rsid w:val="000012A1"/>
    <w:rsid w:val="000073B5"/>
    <w:rsid w:val="0003604F"/>
    <w:rsid w:val="0004408C"/>
    <w:rsid w:val="000514D9"/>
    <w:rsid w:val="000622EB"/>
    <w:rsid w:val="000704BE"/>
    <w:rsid w:val="00091BF0"/>
    <w:rsid w:val="000E4B97"/>
    <w:rsid w:val="000F5B57"/>
    <w:rsid w:val="00124CF2"/>
    <w:rsid w:val="0012679B"/>
    <w:rsid w:val="00155EA6"/>
    <w:rsid w:val="00183EEE"/>
    <w:rsid w:val="00194465"/>
    <w:rsid w:val="001B49DE"/>
    <w:rsid w:val="0021308B"/>
    <w:rsid w:val="00214FF1"/>
    <w:rsid w:val="00223A69"/>
    <w:rsid w:val="00226F88"/>
    <w:rsid w:val="0025187D"/>
    <w:rsid w:val="0026722C"/>
    <w:rsid w:val="002734DA"/>
    <w:rsid w:val="0028011B"/>
    <w:rsid w:val="002B7EE5"/>
    <w:rsid w:val="002E133C"/>
    <w:rsid w:val="002F3505"/>
    <w:rsid w:val="003267E5"/>
    <w:rsid w:val="00386BEE"/>
    <w:rsid w:val="00395681"/>
    <w:rsid w:val="003B1A06"/>
    <w:rsid w:val="003D0D71"/>
    <w:rsid w:val="003D312C"/>
    <w:rsid w:val="003F21A6"/>
    <w:rsid w:val="003F64B2"/>
    <w:rsid w:val="003F752E"/>
    <w:rsid w:val="00405A68"/>
    <w:rsid w:val="004122AD"/>
    <w:rsid w:val="004571B5"/>
    <w:rsid w:val="00470AFE"/>
    <w:rsid w:val="004B6166"/>
    <w:rsid w:val="004D3370"/>
    <w:rsid w:val="004F0C06"/>
    <w:rsid w:val="00527730"/>
    <w:rsid w:val="005535A9"/>
    <w:rsid w:val="00556BD4"/>
    <w:rsid w:val="00580646"/>
    <w:rsid w:val="00590FED"/>
    <w:rsid w:val="005C0F7F"/>
    <w:rsid w:val="005D62F8"/>
    <w:rsid w:val="005F36F9"/>
    <w:rsid w:val="00603517"/>
    <w:rsid w:val="00661E6A"/>
    <w:rsid w:val="006751A1"/>
    <w:rsid w:val="006971E1"/>
    <w:rsid w:val="006A6327"/>
    <w:rsid w:val="006B13C9"/>
    <w:rsid w:val="006B510E"/>
    <w:rsid w:val="006D44B6"/>
    <w:rsid w:val="006E5FC9"/>
    <w:rsid w:val="006E63CA"/>
    <w:rsid w:val="00745C2B"/>
    <w:rsid w:val="00780D87"/>
    <w:rsid w:val="00791155"/>
    <w:rsid w:val="007E66A8"/>
    <w:rsid w:val="00856C65"/>
    <w:rsid w:val="008712A1"/>
    <w:rsid w:val="00895D26"/>
    <w:rsid w:val="008B36F6"/>
    <w:rsid w:val="008E435F"/>
    <w:rsid w:val="00915D0F"/>
    <w:rsid w:val="009275AD"/>
    <w:rsid w:val="0099202F"/>
    <w:rsid w:val="009C23C3"/>
    <w:rsid w:val="009D7E56"/>
    <w:rsid w:val="009F0F74"/>
    <w:rsid w:val="009F47F5"/>
    <w:rsid w:val="00A42F00"/>
    <w:rsid w:val="00A470A8"/>
    <w:rsid w:val="00A560A3"/>
    <w:rsid w:val="00A879F0"/>
    <w:rsid w:val="00AB247E"/>
    <w:rsid w:val="00AC212D"/>
    <w:rsid w:val="00AC35E3"/>
    <w:rsid w:val="00AC50FD"/>
    <w:rsid w:val="00AD32C0"/>
    <w:rsid w:val="00AE246E"/>
    <w:rsid w:val="00B013CF"/>
    <w:rsid w:val="00B01AE9"/>
    <w:rsid w:val="00B14C64"/>
    <w:rsid w:val="00B34C1F"/>
    <w:rsid w:val="00B565C6"/>
    <w:rsid w:val="00B67174"/>
    <w:rsid w:val="00BA2F59"/>
    <w:rsid w:val="00BC0835"/>
    <w:rsid w:val="00BD1ADD"/>
    <w:rsid w:val="00BD2E2A"/>
    <w:rsid w:val="00BF0773"/>
    <w:rsid w:val="00C32152"/>
    <w:rsid w:val="00C53F8F"/>
    <w:rsid w:val="00CC7A7E"/>
    <w:rsid w:val="00CD2243"/>
    <w:rsid w:val="00CD2B75"/>
    <w:rsid w:val="00D02967"/>
    <w:rsid w:val="00D14A05"/>
    <w:rsid w:val="00D14EC7"/>
    <w:rsid w:val="00D16C3E"/>
    <w:rsid w:val="00D17024"/>
    <w:rsid w:val="00D2585E"/>
    <w:rsid w:val="00D40264"/>
    <w:rsid w:val="00D4200E"/>
    <w:rsid w:val="00D63516"/>
    <w:rsid w:val="00DA1B06"/>
    <w:rsid w:val="00DB39EA"/>
    <w:rsid w:val="00E5710F"/>
    <w:rsid w:val="00E609F6"/>
    <w:rsid w:val="00E72931"/>
    <w:rsid w:val="00E74608"/>
    <w:rsid w:val="00E94F1D"/>
    <w:rsid w:val="00EA7118"/>
    <w:rsid w:val="00EA76DB"/>
    <w:rsid w:val="00EF597C"/>
    <w:rsid w:val="00F00B48"/>
    <w:rsid w:val="00F10E9E"/>
    <w:rsid w:val="00F31DF1"/>
    <w:rsid w:val="00F42B11"/>
    <w:rsid w:val="00F734DE"/>
    <w:rsid w:val="00F93846"/>
    <w:rsid w:val="00FA4FBB"/>
    <w:rsid w:val="00FC08C5"/>
    <w:rsid w:val="00FC6706"/>
    <w:rsid w:val="00FD7E43"/>
    <w:rsid w:val="00FE0A2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FB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AFE"/>
    <w:rPr>
      <w:rFonts w:ascii="Times New Roman" w:eastAsia="Times New Roman" w:hAnsi="Times New Roman" w:cs="Times New Roman"/>
      <w:sz w:val="24"/>
      <w:szCs w:val="24"/>
      <w:lang w:bidi="he-IL"/>
    </w:rPr>
  </w:style>
  <w:style w:type="paragraph" w:styleId="Heading1">
    <w:name w:val="heading 1"/>
    <w:basedOn w:val="Normal"/>
    <w:next w:val="Normal"/>
    <w:link w:val="Heading1Char"/>
    <w:qFormat/>
    <w:rsid w:val="00470AFE"/>
    <w:pPr>
      <w:keepNext/>
      <w:jc w:val="both"/>
      <w:outlineLvl w:val="0"/>
    </w:pPr>
    <w:rPr>
      <w:rFonts w:ascii="Calibri" w:hAnsi="Calibri"/>
      <w:sz w:val="20"/>
      <w:szCs w:val="20"/>
      <w:u w:val="single"/>
    </w:rPr>
  </w:style>
  <w:style w:type="paragraph" w:styleId="Heading2">
    <w:name w:val="heading 2"/>
    <w:basedOn w:val="Normal"/>
    <w:next w:val="Normal"/>
    <w:link w:val="Heading2Char"/>
    <w:qFormat/>
    <w:rsid w:val="00470AFE"/>
    <w:pPr>
      <w:keepNext/>
      <w:jc w:val="both"/>
      <w:outlineLvl w:val="1"/>
    </w:pPr>
    <w:rPr>
      <w:rFonts w:ascii="Calibri" w:hAnsi="Calibri"/>
      <w:b/>
      <w:bCs/>
      <w:sz w:val="20"/>
      <w:szCs w:val="20"/>
    </w:rPr>
  </w:style>
  <w:style w:type="paragraph" w:styleId="Heading4">
    <w:name w:val="heading 4"/>
    <w:basedOn w:val="Normal"/>
    <w:link w:val="Heading4Char"/>
    <w:qFormat/>
    <w:rsid w:val="00470AF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0AFE"/>
    <w:rPr>
      <w:rFonts w:ascii="Calibri" w:eastAsia="Times New Roman" w:hAnsi="Calibri" w:cs="Times New Roman"/>
      <w:sz w:val="20"/>
      <w:szCs w:val="20"/>
      <w:u w:val="single"/>
      <w:lang w:eastAsia="en-US"/>
    </w:rPr>
  </w:style>
  <w:style w:type="character" w:customStyle="1" w:styleId="Heading2Char">
    <w:name w:val="Heading 2 Char"/>
    <w:link w:val="Heading2"/>
    <w:rsid w:val="00470AFE"/>
    <w:rPr>
      <w:rFonts w:ascii="Calibri" w:eastAsia="Times New Roman" w:hAnsi="Calibri" w:cs="Times New Roman"/>
      <w:b/>
      <w:bCs/>
      <w:sz w:val="20"/>
      <w:szCs w:val="20"/>
      <w:lang w:eastAsia="en-US"/>
    </w:rPr>
  </w:style>
  <w:style w:type="character" w:customStyle="1" w:styleId="Heading4Char">
    <w:name w:val="Heading 4 Char"/>
    <w:link w:val="Heading4"/>
    <w:rsid w:val="00470AFE"/>
    <w:rPr>
      <w:rFonts w:ascii="Times New Roman" w:eastAsia="Times New Roman" w:hAnsi="Times New Roman" w:cs="Times New Roman"/>
      <w:b/>
      <w:bCs/>
      <w:sz w:val="24"/>
      <w:szCs w:val="24"/>
      <w:lang w:eastAsia="en-US"/>
    </w:rPr>
  </w:style>
  <w:style w:type="paragraph" w:styleId="BodyText">
    <w:name w:val="Body Text"/>
    <w:basedOn w:val="Normal"/>
    <w:link w:val="BodyTextChar"/>
    <w:rsid w:val="00470AFE"/>
    <w:rPr>
      <w:rFonts w:ascii="Calibri" w:hAnsi="Calibri"/>
      <w:sz w:val="20"/>
      <w:szCs w:val="20"/>
    </w:rPr>
  </w:style>
  <w:style w:type="character" w:customStyle="1" w:styleId="BodyTextChar">
    <w:name w:val="Body Text Char"/>
    <w:link w:val="BodyText"/>
    <w:rsid w:val="00470AFE"/>
    <w:rPr>
      <w:rFonts w:ascii="Calibri" w:eastAsia="Times New Roman" w:hAnsi="Calibri" w:cs="Times New Roman"/>
      <w:sz w:val="20"/>
      <w:szCs w:val="20"/>
      <w:lang w:eastAsia="en-US"/>
    </w:rPr>
  </w:style>
  <w:style w:type="paragraph" w:styleId="PlainText">
    <w:name w:val="Plain Text"/>
    <w:basedOn w:val="Normal"/>
    <w:link w:val="PlainTextChar"/>
    <w:semiHidden/>
    <w:unhideWhenUsed/>
    <w:rsid w:val="00470AFE"/>
    <w:rPr>
      <w:rFonts w:ascii="Consolas" w:eastAsia="Calibri" w:hAnsi="Consolas" w:cs="Arial"/>
      <w:sz w:val="21"/>
      <w:szCs w:val="21"/>
    </w:rPr>
  </w:style>
  <w:style w:type="character" w:customStyle="1" w:styleId="PlainTextChar">
    <w:name w:val="Plain Text Char"/>
    <w:link w:val="PlainText"/>
    <w:semiHidden/>
    <w:rsid w:val="00470AFE"/>
    <w:rPr>
      <w:rFonts w:ascii="Consolas" w:eastAsia="Calibri" w:hAnsi="Consolas" w:cs="Arial"/>
      <w:sz w:val="21"/>
      <w:szCs w:val="21"/>
      <w:lang w:eastAsia="en-US"/>
    </w:rPr>
  </w:style>
  <w:style w:type="character" w:styleId="Hyperlink">
    <w:name w:val="Hyperlink"/>
    <w:uiPriority w:val="99"/>
    <w:unhideWhenUsed/>
    <w:rsid w:val="00223A69"/>
    <w:rPr>
      <w:color w:val="0563C1"/>
      <w:u w:val="single"/>
    </w:rPr>
  </w:style>
  <w:style w:type="paragraph" w:customStyle="1" w:styleId="ColorfulList-Accent11">
    <w:name w:val="Colorful List - Accent 11"/>
    <w:basedOn w:val="Normal"/>
    <w:uiPriority w:val="34"/>
    <w:qFormat/>
    <w:rsid w:val="00223A69"/>
    <w:pPr>
      <w:spacing w:after="160" w:line="259" w:lineRule="auto"/>
      <w:ind w:left="720"/>
      <w:contextualSpacing/>
    </w:pPr>
    <w:rPr>
      <w:rFonts w:ascii="Calibri" w:hAnsi="Calibri"/>
      <w:sz w:val="22"/>
      <w:szCs w:val="22"/>
      <w:lang w:bidi="ar-SA"/>
    </w:rPr>
  </w:style>
  <w:style w:type="paragraph" w:styleId="ListParagraph">
    <w:name w:val="List Paragraph"/>
    <w:basedOn w:val="Normal"/>
    <w:uiPriority w:val="34"/>
    <w:qFormat/>
    <w:rsid w:val="00F10E9E"/>
    <w:pPr>
      <w:ind w:left="720"/>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661E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E6A"/>
    <w:rPr>
      <w:rFonts w:ascii="Segoe UI" w:eastAsia="Times New Roman" w:hAnsi="Segoe UI" w:cs="Segoe UI"/>
      <w:sz w:val="18"/>
      <w:szCs w:val="18"/>
      <w:lang w:bidi="he-IL"/>
    </w:rPr>
  </w:style>
  <w:style w:type="paragraph" w:styleId="Revision">
    <w:name w:val="Revision"/>
    <w:hidden/>
    <w:uiPriority w:val="71"/>
    <w:rsid w:val="005535A9"/>
    <w:rPr>
      <w:rFonts w:ascii="Times New Roman" w:eastAsia="Times New Roman" w:hAnsi="Times New Roman" w:cs="Times New Roman"/>
      <w:sz w:val="24"/>
      <w:szCs w:val="24"/>
      <w:lang w:bidi="he-IL"/>
    </w:rPr>
  </w:style>
  <w:style w:type="table" w:styleId="TableGrid">
    <w:name w:val="Table Grid"/>
    <w:basedOn w:val="TableNormal"/>
    <w:uiPriority w:val="59"/>
    <w:rsid w:val="000F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1E1"/>
    <w:rPr>
      <w:sz w:val="16"/>
      <w:szCs w:val="16"/>
    </w:rPr>
  </w:style>
  <w:style w:type="paragraph" w:styleId="CommentText">
    <w:name w:val="annotation text"/>
    <w:basedOn w:val="Normal"/>
    <w:link w:val="CommentTextChar"/>
    <w:uiPriority w:val="99"/>
    <w:semiHidden/>
    <w:unhideWhenUsed/>
    <w:rsid w:val="006971E1"/>
    <w:rPr>
      <w:sz w:val="20"/>
      <w:szCs w:val="20"/>
    </w:rPr>
  </w:style>
  <w:style w:type="character" w:customStyle="1" w:styleId="CommentTextChar">
    <w:name w:val="Comment Text Char"/>
    <w:basedOn w:val="DefaultParagraphFont"/>
    <w:link w:val="CommentText"/>
    <w:uiPriority w:val="99"/>
    <w:semiHidden/>
    <w:rsid w:val="006971E1"/>
    <w:rPr>
      <w:rFonts w:ascii="Times New Roman" w:eastAsia="Times New Roman" w:hAnsi="Times New Roman" w:cs="Times New Roman"/>
      <w:lang w:bidi="he-IL"/>
    </w:rPr>
  </w:style>
  <w:style w:type="paragraph" w:styleId="CommentSubject">
    <w:name w:val="annotation subject"/>
    <w:basedOn w:val="CommentText"/>
    <w:next w:val="CommentText"/>
    <w:link w:val="CommentSubjectChar"/>
    <w:uiPriority w:val="99"/>
    <w:semiHidden/>
    <w:unhideWhenUsed/>
    <w:rsid w:val="006971E1"/>
    <w:rPr>
      <w:b/>
      <w:bCs/>
    </w:rPr>
  </w:style>
  <w:style w:type="character" w:customStyle="1" w:styleId="CommentSubjectChar">
    <w:name w:val="Comment Subject Char"/>
    <w:basedOn w:val="CommentTextChar"/>
    <w:link w:val="CommentSubject"/>
    <w:uiPriority w:val="99"/>
    <w:semiHidden/>
    <w:rsid w:val="006971E1"/>
    <w:rPr>
      <w:rFonts w:ascii="Times New Roman" w:eastAsia="Times New Roman" w:hAnsi="Times New Roman" w:cs="Times New Roman"/>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AB75C-A70A-456F-9786-453B33CC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1085</Words>
  <Characters>6188</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Strategy3i</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Yaeli</dc:creator>
  <cp:lastModifiedBy>Liron</cp:lastModifiedBy>
  <cp:revision>6</cp:revision>
  <cp:lastPrinted>2018-07-11T10:06:00Z</cp:lastPrinted>
  <dcterms:created xsi:type="dcterms:W3CDTF">2019-01-24T11:44:00Z</dcterms:created>
  <dcterms:modified xsi:type="dcterms:W3CDTF">2019-01-29T07:38:00Z</dcterms:modified>
</cp:coreProperties>
</file>