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B7CB" w14:textId="77777777" w:rsidR="00937F74" w:rsidRPr="00BE6752" w:rsidRDefault="00937F74" w:rsidP="00937F74">
      <w:pPr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5F887DE" w14:textId="3305C170" w:rsidR="00937F74" w:rsidRPr="00BE6752" w:rsidRDefault="00937F74" w:rsidP="00970DAE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del w:id="0" w:author="Author">
        <w:r w:rsidRPr="00BE6752" w:rsidDel="000C6B05">
          <w:rPr>
            <w:rFonts w:asciiTheme="majorBidi" w:hAnsiTheme="majorBidi" w:cstheme="majorBidi"/>
            <w:sz w:val="24"/>
            <w:szCs w:val="24"/>
          </w:rPr>
          <w:delText>Diabetes type</w:delText>
        </w:r>
      </w:del>
      <w:ins w:id="1" w:author="Author">
        <w:r w:rsidR="000C6B05">
          <w:rPr>
            <w:rFonts w:asciiTheme="majorBidi" w:hAnsiTheme="majorBidi" w:cstheme="majorBidi"/>
            <w:sz w:val="24"/>
            <w:szCs w:val="24"/>
          </w:rPr>
          <w:t>Type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II</w:t>
      </w:r>
      <w:ins w:id="2" w:author="Author">
        <w:r w:rsidR="000C6B05">
          <w:rPr>
            <w:rFonts w:asciiTheme="majorBidi" w:hAnsiTheme="majorBidi" w:cstheme="majorBidi"/>
            <w:sz w:val="24"/>
            <w:szCs w:val="24"/>
          </w:rPr>
          <w:t xml:space="preserve"> diabetes</w:t>
        </w:r>
        <w:commentRangeStart w:id="3"/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know</w:t>
      </w:r>
      <w:ins w:id="4" w:author="Author">
        <w:r w:rsidR="007A4490">
          <w:rPr>
            <w:rFonts w:asciiTheme="majorBidi" w:hAnsiTheme="majorBidi" w:cstheme="majorBidi"/>
            <w:sz w:val="24"/>
            <w:szCs w:val="24"/>
          </w:rPr>
          <w:t>n</w:t>
        </w:r>
      </w:ins>
      <w:del w:id="5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as diabetes mellitus </w:t>
      </w:r>
      <w:commentRangeEnd w:id="3"/>
      <w:r w:rsidR="000C6B05">
        <w:rPr>
          <w:rStyle w:val="CommentReference"/>
        </w:rPr>
        <w:commentReference w:id="3"/>
      </w:r>
      <w:r w:rsidRPr="00BE6752">
        <w:rPr>
          <w:rFonts w:asciiTheme="majorBidi" w:hAnsiTheme="majorBidi" w:cstheme="majorBidi"/>
          <w:sz w:val="24"/>
          <w:szCs w:val="24"/>
        </w:rPr>
        <w:t>(</w:t>
      </w:r>
      <w:del w:id="6" w:author="Author">
        <w:r w:rsidRPr="00BE6752" w:rsidDel="00970DAE">
          <w:rPr>
            <w:rFonts w:asciiTheme="majorBidi" w:hAnsiTheme="majorBidi" w:cstheme="majorBidi"/>
            <w:sz w:val="24"/>
            <w:szCs w:val="24"/>
          </w:rPr>
          <w:delText>DMT2</w:delText>
        </w:r>
      </w:del>
      <w:ins w:id="7" w:author="Author">
        <w:r w:rsidR="00970DAE">
          <w:rPr>
            <w:rFonts w:asciiTheme="majorBidi" w:hAnsiTheme="majorBidi" w:cstheme="majorBidi"/>
            <w:sz w:val="24"/>
            <w:szCs w:val="24"/>
          </w:rPr>
          <w:t>T2DM</w:t>
        </w:r>
      </w:ins>
      <w:r w:rsidRPr="00BE6752">
        <w:rPr>
          <w:rFonts w:asciiTheme="majorBidi" w:hAnsiTheme="majorBidi" w:cstheme="majorBidi"/>
          <w:sz w:val="24"/>
          <w:szCs w:val="24"/>
        </w:rPr>
        <w:t>)</w:t>
      </w:r>
      <w:ins w:id="8" w:author="Author">
        <w:r w:rsidR="007A449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is a very common </w:t>
      </w:r>
      <w:del w:id="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chronic metabolic disorder. </w:t>
      </w:r>
      <w:del w:id="10" w:author="Author">
        <w:r w:rsidRPr="00BE6752" w:rsidDel="000C6B05">
          <w:rPr>
            <w:rFonts w:asciiTheme="majorBidi" w:hAnsiTheme="majorBidi" w:cstheme="majorBidi"/>
            <w:sz w:val="24"/>
            <w:szCs w:val="24"/>
          </w:rPr>
          <w:delText>DM</w:delText>
        </w:r>
      </w:del>
      <w:r w:rsidRPr="00BE6752">
        <w:rPr>
          <w:rFonts w:asciiTheme="majorBidi" w:hAnsiTheme="majorBidi" w:cstheme="majorBidi"/>
          <w:sz w:val="24"/>
          <w:szCs w:val="24"/>
        </w:rPr>
        <w:t>T2</w:t>
      </w:r>
      <w:ins w:id="11" w:author="Author">
        <w:r w:rsidR="000C6B05">
          <w:rPr>
            <w:rFonts w:asciiTheme="majorBidi" w:hAnsiTheme="majorBidi" w:cstheme="majorBidi"/>
            <w:sz w:val="24"/>
            <w:szCs w:val="24"/>
          </w:rPr>
          <w:t>DM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lead</w:t>
      </w:r>
      <w:ins w:id="12" w:author="Author">
        <w:r w:rsidR="007A4490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high blood glucose levels due to </w:t>
      </w:r>
      <w:del w:id="13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defects in</w:delText>
        </w:r>
      </w:del>
      <w:ins w:id="14" w:author="Author">
        <w:del w:id="15" w:author="Author">
          <w:r w:rsidR="007A4490" w:rsidDel="00111028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  <w:r w:rsidR="007A4490">
          <w:rPr>
            <w:rFonts w:asciiTheme="majorBidi" w:hAnsiTheme="majorBidi" w:cstheme="majorBidi"/>
            <w:sz w:val="24"/>
            <w:szCs w:val="24"/>
          </w:rPr>
          <w:t>the cells’ inability to respond normally to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insulin </w:t>
      </w:r>
      <w:del w:id="16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action </w:delText>
        </w:r>
      </w:del>
      <w:r w:rsidRPr="00BE6752">
        <w:rPr>
          <w:rFonts w:asciiTheme="majorBidi" w:hAnsiTheme="majorBidi" w:cstheme="majorBidi"/>
          <w:sz w:val="24"/>
          <w:szCs w:val="24"/>
        </w:rPr>
        <w:t>(</w:t>
      </w:r>
      <w:del w:id="17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known as </w:delText>
        </w:r>
        <w:r w:rsidDel="007A4490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8" w:author="Author">
        <w:r w:rsidR="007A4490">
          <w:rPr>
            <w:rFonts w:asciiTheme="majorBidi" w:hAnsiTheme="majorBidi" w:cstheme="majorBidi"/>
            <w:sz w:val="24"/>
            <w:szCs w:val="24"/>
          </w:rPr>
          <w:t>i</w:t>
        </w:r>
      </w:ins>
      <w:del w:id="1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nsulin </w:t>
      </w:r>
      <w:ins w:id="20" w:author="Author">
        <w:r w:rsidR="007A4490">
          <w:rPr>
            <w:rFonts w:asciiTheme="majorBidi" w:hAnsiTheme="majorBidi" w:cstheme="majorBidi"/>
            <w:sz w:val="24"/>
            <w:szCs w:val="24"/>
          </w:rPr>
          <w:t>r</w:t>
        </w:r>
      </w:ins>
      <w:del w:id="21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BE6752">
        <w:rPr>
          <w:rFonts w:asciiTheme="majorBidi" w:hAnsiTheme="majorBidi" w:cstheme="majorBidi"/>
          <w:sz w:val="24"/>
          <w:szCs w:val="24"/>
        </w:rPr>
        <w:t>esistance</w:t>
      </w:r>
      <w:del w:id="22" w:author="Author">
        <w:r w:rsidDel="007A4490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BE6752">
        <w:rPr>
          <w:rFonts w:asciiTheme="majorBidi" w:hAnsiTheme="majorBidi" w:cstheme="majorBidi"/>
          <w:sz w:val="24"/>
          <w:szCs w:val="24"/>
        </w:rPr>
        <w:t>), excessive hepatic glucose production</w:t>
      </w:r>
      <w:ins w:id="23" w:author="Author">
        <w:r w:rsidR="00111028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and eventually</w:t>
      </w:r>
      <w:ins w:id="24" w:author="Author">
        <w:r w:rsidR="00111028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decrease</w:t>
      </w:r>
      <w:ins w:id="25" w:author="Author">
        <w:r w:rsidR="007A4490">
          <w:rPr>
            <w:rFonts w:asciiTheme="majorBidi" w:hAnsiTheme="majorBidi" w:cstheme="majorBidi"/>
            <w:sz w:val="24"/>
            <w:szCs w:val="24"/>
          </w:rPr>
          <w:t>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26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BE6752">
        <w:rPr>
          <w:rFonts w:asciiTheme="majorBidi" w:hAnsiTheme="majorBidi" w:cstheme="majorBidi"/>
          <w:sz w:val="24"/>
          <w:szCs w:val="24"/>
        </w:rPr>
        <w:t>insulin secretion. Several types of anti-diabetic drugs are available</w:t>
      </w:r>
      <w:ins w:id="27" w:author="Author">
        <w:r w:rsidR="007A4490">
          <w:rPr>
            <w:rFonts w:asciiTheme="majorBidi" w:hAnsiTheme="majorBidi" w:cstheme="majorBidi"/>
            <w:sz w:val="24"/>
            <w:szCs w:val="24"/>
          </w:rPr>
          <w:t>, but unfortunately</w:t>
        </w:r>
      </w:ins>
      <w:del w:id="28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>. Regrettably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most </w:t>
      </w:r>
      <w:del w:id="29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BE6752">
        <w:rPr>
          <w:rFonts w:asciiTheme="majorBidi" w:hAnsiTheme="majorBidi" w:cstheme="majorBidi"/>
          <w:sz w:val="24"/>
          <w:szCs w:val="24"/>
        </w:rPr>
        <w:t>glucose-lowering drugs have side</w:t>
      </w:r>
      <w:ins w:id="30" w:author="Author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" w:author="Author">
        <w:r w:rsidRPr="00BE6752" w:rsidDel="007A44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</w:t>
      </w:r>
      <w:commentRangeStart w:id="32"/>
      <w:r w:rsidRPr="00BE6752">
        <w:rPr>
          <w:rFonts w:asciiTheme="majorBidi" w:hAnsiTheme="majorBidi" w:cstheme="majorBidi"/>
          <w:sz w:val="24"/>
          <w:szCs w:val="24"/>
        </w:rPr>
        <w:t>Hence</w:t>
      </w:r>
      <w:commentRangeEnd w:id="32"/>
      <w:r w:rsidR="00921CD4">
        <w:rPr>
          <w:rStyle w:val="CommentReference"/>
        </w:rPr>
        <w:commentReference w:id="32"/>
      </w:r>
      <w:r w:rsidRPr="00BE6752">
        <w:rPr>
          <w:rFonts w:asciiTheme="majorBidi" w:hAnsiTheme="majorBidi" w:cstheme="majorBidi"/>
          <w:sz w:val="24"/>
          <w:szCs w:val="24"/>
        </w:rPr>
        <w:t>, it is crucial to develop new drugs with minimal side</w:t>
      </w:r>
      <w:ins w:id="33" w:author="Author">
        <w:r w:rsidR="00460D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effects. In addition, these drugs become less effective </w:t>
      </w:r>
      <w:del w:id="35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6" w:author="Author">
        <w:r w:rsidR="00921CD4">
          <w:rPr>
            <w:rFonts w:asciiTheme="majorBidi" w:hAnsiTheme="majorBidi" w:cstheme="majorBidi"/>
            <w:sz w:val="24"/>
            <w:szCs w:val="24"/>
          </w:rPr>
          <w:t xml:space="preserve">over time when used </w:t>
        </w:r>
      </w:ins>
      <w:r w:rsidRPr="00BE6752">
        <w:rPr>
          <w:rFonts w:asciiTheme="majorBidi" w:hAnsiTheme="majorBidi" w:cstheme="majorBidi"/>
          <w:sz w:val="24"/>
          <w:szCs w:val="24"/>
        </w:rPr>
        <w:t>chronic</w:t>
      </w:r>
      <w:ins w:id="37" w:author="Author">
        <w:r w:rsidR="00625AB9">
          <w:rPr>
            <w:rFonts w:asciiTheme="majorBidi" w:hAnsiTheme="majorBidi" w:cstheme="majorBidi"/>
            <w:sz w:val="24"/>
            <w:szCs w:val="24"/>
          </w:rPr>
          <w:t>ally</w:t>
        </w:r>
      </w:ins>
      <w:del w:id="38" w:author="Author">
        <w:r w:rsidRPr="00BE6752" w:rsidDel="00625AB9">
          <w:rPr>
            <w:rFonts w:asciiTheme="majorBidi" w:hAnsiTheme="majorBidi" w:cstheme="majorBidi"/>
            <w:sz w:val="24"/>
            <w:szCs w:val="24"/>
          </w:rPr>
          <w:delText xml:space="preserve"> treat</w:delText>
        </w:r>
        <w:r w:rsidRPr="00BE6752" w:rsidDel="00921CD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, and most patients need combination therapy </w:t>
      </w:r>
      <w:del w:id="39" w:author="Author">
        <w:r w:rsidRPr="00BE6752" w:rsidDel="00921CD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0" w:author="Author">
        <w:r w:rsidR="00921CD4">
          <w:rPr>
            <w:rFonts w:asciiTheme="majorBidi" w:hAnsiTheme="majorBidi" w:cstheme="majorBidi"/>
            <w:sz w:val="24"/>
            <w:szCs w:val="24"/>
          </w:rPr>
          <w:t>with</w:t>
        </w:r>
        <w:r w:rsidR="00921CD4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several anti-hyperglycemia drugs. These factors complicate the treatment of diabetes</w:t>
      </w:r>
      <w:del w:id="41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and reduce the patient’s response to these drugs. Therefore, many research projects are focused on </w:t>
      </w:r>
      <w:ins w:id="42" w:author="Author">
        <w:r w:rsidR="00625AB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development of new drugs for treating </w:t>
      </w:r>
      <w:del w:id="43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DMT2</w:delText>
        </w:r>
      </w:del>
      <w:ins w:id="44" w:author="Author">
        <w:r w:rsidR="0077301B">
          <w:rPr>
            <w:rFonts w:asciiTheme="majorBidi" w:hAnsiTheme="majorBidi" w:cstheme="majorBidi"/>
            <w:sz w:val="24"/>
            <w:szCs w:val="24"/>
          </w:rPr>
          <w:t>T2DM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, </w:t>
      </w:r>
      <w:del w:id="4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especially </w:delText>
        </w:r>
      </w:del>
      <w:ins w:id="46" w:author="Author">
        <w:r w:rsidR="00B60E87">
          <w:rPr>
            <w:rFonts w:asciiTheme="majorBidi" w:hAnsiTheme="majorBidi" w:cstheme="majorBidi"/>
            <w:sz w:val="24"/>
            <w:szCs w:val="24"/>
          </w:rPr>
          <w:t>in particular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from natural </w:t>
      </w:r>
      <w:del w:id="47" w:author="Author">
        <w:r w:rsidRPr="00BE6752" w:rsidDel="0077301B">
          <w:rPr>
            <w:rFonts w:asciiTheme="majorBidi" w:hAnsiTheme="majorBidi" w:cstheme="majorBidi"/>
            <w:sz w:val="24"/>
            <w:szCs w:val="24"/>
          </w:rPr>
          <w:delText>re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sources as they </w:t>
      </w:r>
      <w:del w:id="48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49" w:author="Author">
        <w:r w:rsidR="00B60E87">
          <w:rPr>
            <w:rFonts w:asciiTheme="majorBidi" w:hAnsiTheme="majorBidi" w:cstheme="majorBidi"/>
            <w:sz w:val="24"/>
            <w:szCs w:val="24"/>
          </w:rPr>
          <w:t>potentially cause</w:t>
        </w:r>
      </w:ins>
      <w:del w:id="50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believed to possess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fewer side effects and </w:t>
      </w:r>
      <w:del w:id="51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52" w:author="Author">
        <w:r w:rsidR="00B60E87">
          <w:rPr>
            <w:rFonts w:asciiTheme="majorBidi" w:hAnsiTheme="majorBidi" w:cstheme="majorBidi"/>
            <w:sz w:val="24"/>
            <w:szCs w:val="24"/>
          </w:rPr>
          <w:t>may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be </w:t>
      </w:r>
      <w:del w:id="53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cheaper</w:delText>
        </w:r>
      </w:del>
      <w:ins w:id="54" w:author="Author">
        <w:r w:rsidR="00B60E87">
          <w:rPr>
            <w:rFonts w:asciiTheme="majorBidi" w:hAnsiTheme="majorBidi" w:cstheme="majorBidi"/>
            <w:sz w:val="24"/>
            <w:szCs w:val="24"/>
          </w:rPr>
          <w:t>less expensive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Discovery </w:t>
      </w:r>
      <w:r>
        <w:rPr>
          <w:rFonts w:asciiTheme="majorBidi" w:hAnsiTheme="majorBidi" w:cstheme="majorBidi"/>
          <w:sz w:val="24"/>
          <w:szCs w:val="24"/>
        </w:rPr>
        <w:t xml:space="preserve">and development </w:t>
      </w:r>
      <w:r w:rsidRPr="00BE6752">
        <w:rPr>
          <w:rFonts w:asciiTheme="majorBidi" w:hAnsiTheme="majorBidi" w:cstheme="majorBidi"/>
          <w:sz w:val="24"/>
          <w:szCs w:val="24"/>
        </w:rPr>
        <w:t xml:space="preserve">of a single new synthetic drug </w:t>
      </w:r>
      <w:del w:id="5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ins w:id="56" w:author="Author">
        <w:r w:rsidR="00B60E87">
          <w:rPr>
            <w:rFonts w:asciiTheme="majorBidi" w:hAnsiTheme="majorBidi" w:cstheme="majorBidi"/>
            <w:sz w:val="24"/>
            <w:szCs w:val="24"/>
          </w:rPr>
          <w:t>typically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take</w:t>
      </w:r>
      <w:ins w:id="57" w:author="Author">
        <w:r w:rsidR="00B60E87">
          <w:rPr>
            <w:rFonts w:asciiTheme="majorBidi" w:hAnsiTheme="majorBidi" w:cstheme="majorBidi"/>
            <w:sz w:val="24"/>
            <w:szCs w:val="24"/>
          </w:rPr>
          <w:t>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about 10</w:t>
      </w:r>
      <w:ins w:id="58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59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15 years with a </w:t>
      </w:r>
      <w:del w:id="60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budget </w:delText>
        </w:r>
      </w:del>
      <w:ins w:id="61" w:author="Author">
        <w:r w:rsidR="00B60E87">
          <w:rPr>
            <w:rFonts w:asciiTheme="majorBidi" w:hAnsiTheme="majorBidi" w:cstheme="majorBidi"/>
            <w:sz w:val="24"/>
            <w:szCs w:val="24"/>
          </w:rPr>
          <w:t>cost</w:t>
        </w:r>
        <w:r w:rsidR="00B60E87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o</w:t>
      </w:r>
      <w:ins w:id="62" w:author="Author">
        <w:r w:rsidR="00B60E87">
          <w:rPr>
            <w:rFonts w:asciiTheme="majorBidi" w:hAnsiTheme="majorBidi" w:cstheme="majorBidi"/>
            <w:sz w:val="24"/>
            <w:szCs w:val="24"/>
          </w:rPr>
          <w:t xml:space="preserve">f </w:t>
        </w:r>
      </w:ins>
      <w:del w:id="63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ins w:id="64" w:author="Author">
        <w:del w:id="65" w:author="Author">
          <w:r w:rsidR="00B60E87" w:rsidDel="0077301B">
            <w:rPr>
              <w:rFonts w:asciiTheme="majorBidi" w:hAnsiTheme="majorBidi" w:cstheme="majorBidi"/>
              <w:sz w:val="24"/>
              <w:szCs w:val="24"/>
            </w:rPr>
            <w:delText>$</w:delText>
          </w:r>
        </w:del>
      </w:ins>
      <w:r>
        <w:rPr>
          <w:rFonts w:asciiTheme="majorBidi" w:hAnsiTheme="majorBidi" w:cstheme="majorBidi"/>
          <w:sz w:val="24"/>
          <w:szCs w:val="24"/>
        </w:rPr>
        <w:t>300</w:t>
      </w:r>
      <w:ins w:id="66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67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–</w:delText>
        </w:r>
      </w:del>
      <w:r>
        <w:rPr>
          <w:rFonts w:asciiTheme="majorBidi" w:hAnsiTheme="majorBidi" w:cstheme="majorBidi"/>
          <w:sz w:val="24"/>
          <w:szCs w:val="24"/>
        </w:rPr>
        <w:t>5</w:t>
      </w:r>
      <w:r w:rsidRPr="00BE6752">
        <w:rPr>
          <w:rFonts w:asciiTheme="majorBidi" w:hAnsiTheme="majorBidi" w:cstheme="majorBidi"/>
          <w:sz w:val="24"/>
          <w:szCs w:val="24"/>
        </w:rPr>
        <w:t>00 million</w:t>
      </w:r>
      <w:ins w:id="68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 USD</w:t>
        </w:r>
      </w:ins>
      <w:del w:id="69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US$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ins w:id="70" w:author="Author">
        <w:r w:rsidR="00B60E87">
          <w:rPr>
            <w:rFonts w:asciiTheme="majorBidi" w:hAnsiTheme="majorBidi" w:cstheme="majorBidi"/>
            <w:sz w:val="24"/>
            <w:szCs w:val="24"/>
          </w:rPr>
          <w:t xml:space="preserve">In comparison, </w:t>
        </w:r>
      </w:ins>
      <w:del w:id="71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72" w:author="Author">
        <w:r w:rsidR="00B60E87">
          <w:rPr>
            <w:rFonts w:asciiTheme="majorBidi" w:hAnsiTheme="majorBidi" w:cstheme="majorBidi"/>
            <w:sz w:val="24"/>
            <w:szCs w:val="24"/>
          </w:rPr>
          <w:t>p</w:t>
        </w:r>
      </w:ins>
      <w:r w:rsidRPr="00BE6752">
        <w:rPr>
          <w:rFonts w:asciiTheme="majorBidi" w:hAnsiTheme="majorBidi" w:cstheme="majorBidi"/>
          <w:sz w:val="24"/>
          <w:szCs w:val="24"/>
        </w:rPr>
        <w:t>lant</w:t>
      </w:r>
      <w:ins w:id="73" w:author="Author">
        <w:r w:rsidR="00B60E87">
          <w:rPr>
            <w:rFonts w:asciiTheme="majorBidi" w:hAnsiTheme="majorBidi" w:cstheme="majorBidi"/>
            <w:sz w:val="24"/>
            <w:szCs w:val="24"/>
          </w:rPr>
          <w:t>-</w:t>
        </w:r>
      </w:ins>
      <w:del w:id="74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based drug</w:t>
      </w:r>
      <w:del w:id="75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76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would take</w:delText>
        </w:r>
      </w:del>
      <w:ins w:id="77" w:author="Author">
        <w:r w:rsidR="00B60E87">
          <w:rPr>
            <w:rFonts w:asciiTheme="majorBidi" w:hAnsiTheme="majorBidi" w:cstheme="majorBidi"/>
            <w:sz w:val="24"/>
            <w:szCs w:val="24"/>
          </w:rPr>
          <w:t>development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78" w:author="Author">
        <w:r w:rsidRPr="00BE6752" w:rsidDel="00B60E87">
          <w:rPr>
            <w:rFonts w:asciiTheme="majorBidi" w:hAnsiTheme="majorBidi" w:cstheme="majorBidi"/>
            <w:sz w:val="24"/>
            <w:szCs w:val="24"/>
          </w:rPr>
          <w:delText>a comparatively</w:delText>
        </w:r>
      </w:del>
      <w:ins w:id="79" w:author="Author">
        <w:r w:rsidR="00B60E87">
          <w:rPr>
            <w:rFonts w:asciiTheme="majorBidi" w:hAnsiTheme="majorBidi" w:cstheme="majorBidi"/>
            <w:sz w:val="24"/>
            <w:szCs w:val="24"/>
          </w:rPr>
          <w:t>involves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much less time and </w:t>
      </w:r>
      <w:r>
        <w:rPr>
          <w:rFonts w:asciiTheme="majorBidi" w:hAnsiTheme="majorBidi" w:cstheme="majorBidi"/>
          <w:sz w:val="24"/>
          <w:szCs w:val="24"/>
        </w:rPr>
        <w:t>cost</w:t>
      </w:r>
      <w:r w:rsidRPr="00BE6752">
        <w:rPr>
          <w:rFonts w:asciiTheme="majorBidi" w:hAnsiTheme="majorBidi" w:cstheme="majorBidi"/>
          <w:sz w:val="24"/>
          <w:szCs w:val="24"/>
        </w:rPr>
        <w:t xml:space="preserve"> than synthetic drugs. </w:t>
      </w:r>
    </w:p>
    <w:p w14:paraId="7A810E0F" w14:textId="3CAA2C17" w:rsidR="00937F74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E6752">
        <w:rPr>
          <w:rFonts w:asciiTheme="majorBidi" w:hAnsiTheme="majorBidi" w:cstheme="majorBidi"/>
          <w:sz w:val="24"/>
          <w:szCs w:val="24"/>
        </w:rPr>
        <w:t xml:space="preserve">The aim of this study </w:t>
      </w:r>
      <w:del w:id="80" w:author="Author">
        <w:r w:rsidDel="00D401CC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81" w:author="Author">
        <w:r w:rsidR="00D401CC">
          <w:rPr>
            <w:rFonts w:asciiTheme="majorBidi" w:hAnsiTheme="majorBidi" w:cstheme="majorBidi"/>
            <w:sz w:val="24"/>
            <w:szCs w:val="24"/>
          </w:rPr>
          <w:t>was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to </w:t>
      </w:r>
      <w:del w:id="82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test </w:delText>
        </w:r>
      </w:del>
      <w:ins w:id="83" w:author="Author">
        <w:r w:rsidR="00D401CC">
          <w:rPr>
            <w:rFonts w:asciiTheme="majorBidi" w:hAnsiTheme="majorBidi" w:cstheme="majorBidi"/>
            <w:sz w:val="24"/>
            <w:szCs w:val="24"/>
          </w:rPr>
          <w:t>investigate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the anti-diabetic effect of </w:t>
      </w:r>
      <w:ins w:id="84" w:author="Author"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crude extracts and </w:t>
        </w:r>
        <w:r w:rsidR="00D401CC">
          <w:rPr>
            <w:rFonts w:asciiTheme="majorBidi" w:hAnsiTheme="majorBidi" w:cstheme="majorBidi"/>
            <w:sz w:val="24"/>
            <w:szCs w:val="24"/>
          </w:rPr>
          <w:t>fractions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several medicinal plants </w:t>
      </w:r>
      <w:del w:id="85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crude extracts and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fractions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E6752">
        <w:rPr>
          <w:rFonts w:asciiTheme="majorBidi" w:hAnsiTheme="majorBidi" w:cstheme="majorBidi"/>
          <w:sz w:val="24"/>
          <w:szCs w:val="24"/>
        </w:rPr>
        <w:t>and to isolate the active compound(s) that enhance</w:t>
      </w:r>
      <w:ins w:id="86" w:author="Author">
        <w:r w:rsidR="00D401CC">
          <w:rPr>
            <w:rFonts w:asciiTheme="majorBidi" w:hAnsiTheme="majorBidi" w:cstheme="majorBidi"/>
            <w:sz w:val="24"/>
            <w:szCs w:val="24"/>
          </w:rPr>
          <w:t>(</w:t>
        </w:r>
      </w:ins>
      <w:r w:rsidRPr="00BE6752">
        <w:rPr>
          <w:rFonts w:asciiTheme="majorBidi" w:hAnsiTheme="majorBidi" w:cstheme="majorBidi"/>
          <w:sz w:val="24"/>
          <w:szCs w:val="24"/>
        </w:rPr>
        <w:t>s</w:t>
      </w:r>
      <w:ins w:id="87" w:author="Author">
        <w:r w:rsidR="00D401CC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glucose disposal into muscle cells. </w:t>
      </w:r>
      <w:ins w:id="88" w:author="Author">
        <w:r w:rsidR="00D401CC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L6 skeletal muscle cell line </w:t>
      </w:r>
      <w:ins w:id="89" w:author="Author">
        <w:r w:rsidR="00FE7E84">
          <w:rPr>
            <w:rFonts w:asciiTheme="majorBidi" w:hAnsiTheme="majorBidi" w:cstheme="majorBidi"/>
            <w:sz w:val="24"/>
            <w:szCs w:val="24"/>
          </w:rPr>
          <w:t xml:space="preserve">stably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expressing </w:t>
      </w:r>
      <w:proofErr w:type="spellStart"/>
      <w:r w:rsidRPr="00BE6752">
        <w:rPr>
          <w:rFonts w:asciiTheme="majorBidi" w:hAnsiTheme="majorBidi" w:cstheme="majorBidi"/>
          <w:sz w:val="24"/>
          <w:szCs w:val="24"/>
        </w:rPr>
        <w:t>myc</w:t>
      </w:r>
      <w:proofErr w:type="spellEnd"/>
      <w:r w:rsidRPr="00BE6752">
        <w:rPr>
          <w:rFonts w:asciiTheme="majorBidi" w:hAnsiTheme="majorBidi" w:cstheme="majorBidi"/>
          <w:sz w:val="24"/>
          <w:szCs w:val="24"/>
        </w:rPr>
        <w:t xml:space="preserve"> epitope at the exofacial loop of the glucose transporter-4 (GLUT4), named L6-GLUT4myc</w:t>
      </w:r>
      <w:ins w:id="90" w:author="Author">
        <w:r w:rsidR="00D401CC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91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92" w:author="Author">
        <w:r w:rsidR="00D401CC">
          <w:rPr>
            <w:rFonts w:asciiTheme="majorBidi" w:hAnsiTheme="majorBidi" w:cstheme="majorBidi"/>
            <w:sz w:val="24"/>
            <w:szCs w:val="24"/>
          </w:rPr>
          <w:t>was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used as a model to follow GLUT4 translocation to the plasma membrane (PM).</w:t>
      </w:r>
      <w:r w:rsidRPr="00BE6752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BE6752">
        <w:rPr>
          <w:rFonts w:asciiTheme="majorBidi" w:hAnsiTheme="majorBidi" w:cstheme="majorBidi"/>
          <w:sz w:val="24"/>
          <w:szCs w:val="24"/>
        </w:rPr>
        <w:t xml:space="preserve">e tested the cytotoxicity and anti-diabetic activity </w:t>
      </w:r>
      <w:del w:id="93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94" w:author="Author">
        <w:r w:rsidR="00D401CC">
          <w:rPr>
            <w:rFonts w:asciiTheme="majorBidi" w:hAnsiTheme="majorBidi" w:cstheme="majorBidi"/>
            <w:sz w:val="24"/>
            <w:szCs w:val="24"/>
          </w:rPr>
          <w:t>of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1</w:t>
      </w:r>
      <w:r w:rsidRPr="00BE6752">
        <w:rPr>
          <w:rFonts w:asciiTheme="majorBidi" w:hAnsiTheme="majorBidi" w:cstheme="majorBidi"/>
          <w:sz w:val="24"/>
          <w:szCs w:val="24"/>
          <w:rtl/>
        </w:rPr>
        <w:t>2</w:t>
      </w:r>
      <w:r w:rsidRPr="00BE6752">
        <w:rPr>
          <w:rFonts w:asciiTheme="majorBidi" w:hAnsiTheme="majorBidi" w:cstheme="majorBidi"/>
          <w:sz w:val="24"/>
          <w:szCs w:val="24"/>
        </w:rPr>
        <w:t xml:space="preserve"> plants</w:t>
      </w:r>
      <w:r>
        <w:rPr>
          <w:rFonts w:asciiTheme="majorBidi" w:hAnsiTheme="majorBidi" w:cstheme="majorBidi"/>
          <w:sz w:val="24"/>
          <w:szCs w:val="24"/>
        </w:rPr>
        <w:t>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Gundelia</w:t>
      </w:r>
      <w:proofErr w:type="spellEnd"/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tournefortii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95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(GT)</w:t>
      </w:r>
      <w:ins w:id="96" w:author="Author">
        <w:r w:rsidR="0077301B">
          <w:rPr>
            <w:rStyle w:val="Emphasis"/>
            <w:rFonts w:asciiTheme="majorBidi" w:hAnsiTheme="majorBidi" w:cstheme="majorBidi"/>
            <w:i w:val="0"/>
            <w:sz w:val="24"/>
            <w:szCs w:val="24"/>
            <w:lang w:val="en"/>
          </w:rPr>
          <w:t>,</w:t>
        </w:r>
      </w:ins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97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and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ins w:id="98" w:author="Author">
        <w:r w:rsidR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99" w:author="Author">
        <w:r w:rsidRPr="00BE6752" w:rsidDel="00D401CC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eucrium polium </w:t>
      </w:r>
      <w:r w:rsidRPr="00AF364C">
        <w:rPr>
          <w:rStyle w:val="Emphasis"/>
          <w:rFonts w:asciiTheme="majorBidi" w:hAnsiTheme="majorBidi" w:cstheme="majorBidi"/>
          <w:i w:val="0"/>
          <w:sz w:val="24"/>
          <w:szCs w:val="24"/>
          <w:lang w:val="en"/>
          <w:rPrChange w:id="100" w:author="Author">
            <w:rPr>
              <w:rStyle w:val="Emphasis"/>
              <w:rFonts w:asciiTheme="majorBidi" w:hAnsiTheme="majorBidi" w:cstheme="majorBidi"/>
              <w:sz w:val="24"/>
              <w:szCs w:val="24"/>
              <w:lang w:val="en"/>
            </w:rPr>
          </w:rPrChange>
        </w:rPr>
        <w:t>(TP)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were found to be the most effective. Chemical composition </w:t>
      </w:r>
      <w:r>
        <w:rPr>
          <w:rFonts w:asciiTheme="majorBidi" w:hAnsiTheme="majorBidi" w:cstheme="majorBidi"/>
          <w:sz w:val="24"/>
          <w:szCs w:val="24"/>
        </w:rPr>
        <w:t xml:space="preserve">analysis </w:t>
      </w:r>
      <w:r w:rsidRPr="00BE6752">
        <w:rPr>
          <w:rFonts w:asciiTheme="majorBidi" w:hAnsiTheme="majorBidi" w:cstheme="majorBidi"/>
          <w:sz w:val="24"/>
          <w:szCs w:val="24"/>
        </w:rPr>
        <w:t xml:space="preserve">was </w:t>
      </w:r>
      <w:del w:id="101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carried </w:delText>
        </w:r>
      </w:del>
      <w:ins w:id="102" w:author="Author">
        <w:r w:rsidR="00D401CC">
          <w:rPr>
            <w:rFonts w:asciiTheme="majorBidi" w:hAnsiTheme="majorBidi" w:cstheme="majorBidi"/>
            <w:sz w:val="24"/>
            <w:szCs w:val="24"/>
          </w:rPr>
          <w:t>performed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for the extracts of these three plants</w:t>
      </w:r>
      <w:ins w:id="103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 and</w:t>
        </w:r>
        <w:del w:id="104" w:author="Author">
          <w:r w:rsidR="00D401CC" w:rsidDel="0077301B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105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17 compounds in OB and 44 compounds in GT were detected for the first time. </w:t>
      </w:r>
      <w:ins w:id="106" w:author="Author">
        <w:r w:rsidR="00D401CC">
          <w:rPr>
            <w:rFonts w:asciiTheme="majorBidi" w:hAnsiTheme="majorBidi" w:cstheme="majorBidi"/>
            <w:sz w:val="24"/>
            <w:szCs w:val="24"/>
          </w:rPr>
          <w:t>W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e </w:t>
        </w:r>
        <w:r w:rsidR="00D401CC">
          <w:rPr>
            <w:rFonts w:asciiTheme="majorBidi" w:hAnsiTheme="majorBidi" w:cstheme="majorBidi"/>
            <w:sz w:val="24"/>
            <w:szCs w:val="24"/>
          </w:rPr>
          <w:t>decided to focus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401CC">
          <w:rPr>
            <w:rFonts w:asciiTheme="majorBidi" w:hAnsiTheme="majorBidi" w:cstheme="majorBidi"/>
            <w:sz w:val="24"/>
            <w:szCs w:val="24"/>
          </w:rPr>
          <w:t>on</w:t>
        </w:r>
        <w:r w:rsidR="00D401CC" w:rsidRPr="00BE6752">
          <w:rPr>
            <w:rFonts w:asciiTheme="majorBidi" w:hAnsiTheme="majorBidi" w:cstheme="majorBidi"/>
            <w:sz w:val="24"/>
            <w:szCs w:val="24"/>
          </w:rPr>
          <w:t xml:space="preserve"> GT extract </w:t>
        </w:r>
        <w:r w:rsidR="00D401CC">
          <w:rPr>
            <w:rFonts w:asciiTheme="majorBidi" w:hAnsiTheme="majorBidi" w:cstheme="majorBidi"/>
            <w:sz w:val="24"/>
            <w:szCs w:val="24"/>
          </w:rPr>
          <w:t>in our search for</w:t>
        </w:r>
      </w:ins>
      <w:del w:id="107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Seeking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active compound</w:t>
      </w:r>
      <w:del w:id="108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s</w:t>
      </w:r>
      <w:del w:id="109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) we focused </w:delText>
        </w:r>
        <w:r w:rsidDel="00D401CC">
          <w:rPr>
            <w:rFonts w:asciiTheme="majorBidi" w:hAnsiTheme="majorBidi" w:cstheme="majorBidi"/>
            <w:sz w:val="24"/>
            <w:szCs w:val="24"/>
          </w:rPr>
          <w:delText>on</w:delText>
        </w:r>
        <w:r w:rsidRPr="00BE6752" w:rsidDel="00D401CC">
          <w:rPr>
            <w:rFonts w:asciiTheme="majorBidi" w:hAnsiTheme="majorBidi" w:cstheme="majorBidi"/>
            <w:sz w:val="24"/>
            <w:szCs w:val="24"/>
          </w:rPr>
          <w:delText xml:space="preserve"> GT extract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The concentrated bioactive GT </w:t>
      </w:r>
      <w:ins w:id="110" w:author="Author">
        <w:r w:rsidR="00A76FC6">
          <w:rPr>
            <w:rFonts w:asciiTheme="majorBidi" w:hAnsiTheme="majorBidi" w:cstheme="majorBidi"/>
            <w:sz w:val="24"/>
            <w:szCs w:val="24"/>
          </w:rPr>
          <w:t>methanol (</w:t>
        </w:r>
      </w:ins>
      <w:r w:rsidRPr="00BE6752">
        <w:rPr>
          <w:rFonts w:asciiTheme="majorBidi" w:hAnsiTheme="majorBidi" w:cstheme="majorBidi"/>
          <w:sz w:val="24"/>
          <w:szCs w:val="24"/>
        </w:rPr>
        <w:t>MeOH</w:t>
      </w:r>
      <w:ins w:id="111" w:author="Author">
        <w:r w:rsidR="00A76FC6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extract was subjected to flash gradient silica gel column chromatography yielding </w:t>
      </w:r>
      <w:r>
        <w:rPr>
          <w:rFonts w:asciiTheme="majorBidi" w:hAnsiTheme="majorBidi" w:cstheme="majorBidi"/>
          <w:sz w:val="24"/>
          <w:szCs w:val="24"/>
        </w:rPr>
        <w:t>10</w:t>
      </w:r>
      <w:r w:rsidRPr="00BE6752">
        <w:rPr>
          <w:rFonts w:asciiTheme="majorBidi" w:hAnsiTheme="majorBidi" w:cstheme="majorBidi"/>
          <w:sz w:val="24"/>
          <w:szCs w:val="24"/>
        </w:rPr>
        <w:t xml:space="preserve"> fractions. L6-GLUT4myc cells were </w:t>
      </w:r>
      <w:del w:id="112" w:author="Author">
        <w:r w:rsidRPr="00BE6752" w:rsidDel="009C4019">
          <w:rPr>
            <w:rFonts w:asciiTheme="majorBidi" w:hAnsiTheme="majorBidi" w:cstheme="majorBidi"/>
            <w:sz w:val="24"/>
            <w:szCs w:val="24"/>
          </w:rPr>
          <w:delText xml:space="preserve">challenged </w:delText>
        </w:r>
      </w:del>
      <w:ins w:id="113" w:author="Author">
        <w:r w:rsidR="009C4019">
          <w:rPr>
            <w:rFonts w:asciiTheme="majorBidi" w:hAnsiTheme="majorBidi" w:cstheme="majorBidi"/>
            <w:sz w:val="24"/>
            <w:szCs w:val="24"/>
          </w:rPr>
          <w:t>treated</w:t>
        </w:r>
        <w:r w:rsidR="009C401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with these</w:t>
      </w:r>
      <w:del w:id="114" w:author="Author">
        <w:r w:rsidRPr="00BE6752" w:rsidDel="00D401C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fractions </w:t>
      </w:r>
      <w:ins w:id="115" w:author="Author">
        <w:r w:rsidR="009C4019">
          <w:rPr>
            <w:rFonts w:asciiTheme="majorBidi" w:hAnsiTheme="majorBidi" w:cstheme="majorBidi"/>
            <w:sz w:val="24"/>
            <w:szCs w:val="24"/>
          </w:rPr>
          <w:t>and</w:t>
        </w:r>
      </w:ins>
      <w:del w:id="116" w:author="Author">
        <w:r w:rsidRPr="00BE6752" w:rsidDel="009C4019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cytotoxicity and GLUT4 translocation to the PM</w:t>
      </w:r>
      <w:ins w:id="117" w:author="Author">
        <w:r w:rsidR="009C4019">
          <w:rPr>
            <w:rFonts w:asciiTheme="majorBidi" w:hAnsiTheme="majorBidi" w:cstheme="majorBidi"/>
            <w:sz w:val="24"/>
            <w:szCs w:val="24"/>
          </w:rPr>
          <w:t xml:space="preserve"> were assessed</w:t>
        </w:r>
      </w:ins>
      <w:r w:rsidRPr="00BE67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18" w:author="Author">
        <w:r w:rsidR="009C401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19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120" w:author="Author">
        <w:r w:rsidR="009C4019">
          <w:rPr>
            <w:rFonts w:asciiTheme="majorBidi" w:hAnsiTheme="majorBidi" w:cstheme="majorBidi"/>
            <w:sz w:val="24"/>
            <w:szCs w:val="24"/>
          </w:rPr>
          <w:t>r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121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575817">
        <w:rPr>
          <w:rFonts w:asciiTheme="majorBidi" w:hAnsiTheme="majorBidi" w:cstheme="majorBidi"/>
          <w:sz w:val="24"/>
          <w:szCs w:val="24"/>
        </w:rPr>
        <w:t>indicate</w:t>
      </w:r>
      <w:ins w:id="122" w:author="Author">
        <w:r w:rsidR="009C4019">
          <w:rPr>
            <w:rFonts w:asciiTheme="majorBidi" w:hAnsiTheme="majorBidi" w:cstheme="majorBidi"/>
            <w:sz w:val="24"/>
            <w:szCs w:val="24"/>
          </w:rPr>
          <w:t>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that fraction 6 was the most </w:t>
      </w:r>
      <w:del w:id="123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efficient </w:delText>
        </w:r>
      </w:del>
      <w:ins w:id="124" w:author="Author">
        <w:r w:rsidR="009C4019">
          <w:rPr>
            <w:rFonts w:asciiTheme="majorBidi" w:hAnsiTheme="majorBidi" w:cstheme="majorBidi"/>
            <w:sz w:val="24"/>
            <w:szCs w:val="24"/>
          </w:rPr>
          <w:t>potent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5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as it </w:t>
      </w:r>
      <w:del w:id="126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enhanced </w:delText>
        </w:r>
      </w:del>
      <w:ins w:id="127" w:author="Author">
        <w:r w:rsidR="009C4019">
          <w:rPr>
            <w:rFonts w:asciiTheme="majorBidi" w:hAnsiTheme="majorBidi" w:cstheme="majorBidi"/>
            <w:sz w:val="24"/>
            <w:szCs w:val="24"/>
          </w:rPr>
          <w:t>increased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75817">
        <w:rPr>
          <w:rFonts w:asciiTheme="majorBidi" w:hAnsiTheme="majorBidi" w:cstheme="majorBidi"/>
          <w:sz w:val="24"/>
          <w:szCs w:val="24"/>
        </w:rPr>
        <w:t>GLUT4 translocation about 3.5</w:t>
      </w:r>
      <w:ins w:id="128" w:author="Author">
        <w:r w:rsidR="008422BA">
          <w:rPr>
            <w:rFonts w:asciiTheme="majorBidi" w:hAnsiTheme="majorBidi" w:cstheme="majorBidi"/>
            <w:sz w:val="24"/>
            <w:szCs w:val="24"/>
          </w:rPr>
          <w:t>-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and 5</w:t>
      </w:r>
      <w:ins w:id="129" w:author="Author">
        <w:r w:rsidR="009C4019">
          <w:rPr>
            <w:rFonts w:asciiTheme="majorBidi" w:hAnsiTheme="majorBidi" w:cstheme="majorBidi"/>
            <w:sz w:val="24"/>
            <w:szCs w:val="24"/>
          </w:rPr>
          <w:t>-fold</w:t>
        </w:r>
      </w:ins>
      <w:r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130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times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when </w:t>
      </w:r>
      <w:del w:id="131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treated </w:delText>
        </w:r>
      </w:del>
      <w:ins w:id="132" w:author="Author">
        <w:r w:rsidR="009C4019">
          <w:rPr>
            <w:rFonts w:asciiTheme="majorBidi" w:hAnsiTheme="majorBidi" w:cstheme="majorBidi"/>
            <w:sz w:val="24"/>
            <w:szCs w:val="24"/>
          </w:rPr>
          <w:t>used at a concentration of</w:t>
        </w:r>
        <w:r w:rsidR="009C401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3" w:author="Author">
        <w:r w:rsidRPr="00575817" w:rsidDel="009C4019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Pr="00575817">
        <w:rPr>
          <w:rFonts w:asciiTheme="majorBidi" w:hAnsiTheme="majorBidi" w:cstheme="majorBidi"/>
          <w:sz w:val="24"/>
          <w:szCs w:val="24"/>
        </w:rPr>
        <w:t xml:space="preserve">250 </w:t>
      </w:r>
      <w:r>
        <w:rPr>
          <w:rFonts w:asciiTheme="majorBidi" w:hAnsiTheme="majorBidi" w:cstheme="majorBidi"/>
          <w:sz w:val="24"/>
          <w:szCs w:val="24"/>
        </w:rPr>
        <w:t>µ</w:t>
      </w:r>
      <w:r w:rsidRPr="00575817">
        <w:rPr>
          <w:rFonts w:asciiTheme="majorBidi" w:hAnsiTheme="majorBidi" w:cstheme="majorBidi"/>
          <w:sz w:val="24"/>
          <w:szCs w:val="24"/>
        </w:rPr>
        <w:t>g/ml in the absence and presence of insulin</w:t>
      </w:r>
      <w:r>
        <w:rPr>
          <w:rFonts w:asciiTheme="majorBidi" w:hAnsiTheme="majorBidi" w:cstheme="majorBidi"/>
          <w:sz w:val="24"/>
          <w:szCs w:val="24"/>
        </w:rPr>
        <w:t>,</w:t>
      </w:r>
      <w:r w:rsidRPr="00575817">
        <w:rPr>
          <w:rFonts w:asciiTheme="majorBidi" w:hAnsiTheme="majorBidi" w:cstheme="majorBidi"/>
          <w:sz w:val="24"/>
          <w:szCs w:val="24"/>
        </w:rPr>
        <w:t xml:space="preserve"> respectively. </w:t>
      </w:r>
      <w:ins w:id="134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Ninety-seven </w:t>
        </w:r>
      </w:ins>
      <w:del w:id="135" w:author="Author">
        <w:r w:rsidDel="0077301B">
          <w:rPr>
            <w:rFonts w:asciiTheme="majorBidi" w:hAnsiTheme="majorBidi" w:cstheme="majorBidi"/>
            <w:sz w:val="24"/>
            <w:szCs w:val="24"/>
          </w:rPr>
          <w:delText>97</w:delText>
        </w:r>
        <w:r w:rsidRPr="00005FEA"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distinct phytochemicals were detected in </w:t>
      </w:r>
      <w:del w:id="136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GT </w:t>
      </w:r>
      <w:ins w:id="137" w:author="Author">
        <w:r w:rsidR="00970DAE">
          <w:rPr>
            <w:rFonts w:asciiTheme="majorBidi" w:hAnsiTheme="majorBidi" w:cstheme="majorBidi"/>
            <w:sz w:val="24"/>
            <w:szCs w:val="24"/>
          </w:rPr>
          <w:t>fraction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del w:id="138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fractions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and 25 </w:t>
      </w:r>
      <w:del w:id="139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140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141" w:author="Author">
        <w:r w:rsidR="00970DAE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970DAE">
          <w:rPr>
            <w:rFonts w:asciiTheme="majorBidi" w:hAnsiTheme="majorBidi" w:cstheme="majorBidi"/>
            <w:sz w:val="24"/>
            <w:szCs w:val="24"/>
          </w:rPr>
          <w:t>se</w:t>
        </w:r>
        <w:r w:rsidR="00970DAE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known to</w:t>
      </w:r>
      <w:r w:rsidRPr="00005FEA">
        <w:rPr>
          <w:rFonts w:asciiTheme="majorBidi" w:hAnsiTheme="majorBidi" w:cstheme="majorBidi"/>
          <w:sz w:val="24"/>
          <w:szCs w:val="24"/>
        </w:rPr>
        <w:t xml:space="preserve"> possess anti</w:t>
      </w:r>
      <w:ins w:id="142" w:author="Author">
        <w:r w:rsidR="00970DAE">
          <w:rPr>
            <w:rFonts w:asciiTheme="majorBidi" w:hAnsiTheme="majorBidi" w:cstheme="majorBidi"/>
            <w:sz w:val="24"/>
            <w:szCs w:val="24"/>
          </w:rPr>
          <w:t>-</w:t>
        </w:r>
      </w:ins>
      <w:del w:id="143" w:author="Author">
        <w:r w:rsidRPr="00005FEA" w:rsidDel="00970DA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ins w:id="144" w:author="Author">
        <w:r w:rsidR="0077301B">
          <w:rPr>
            <w:rFonts w:asciiTheme="majorBidi" w:hAnsiTheme="majorBidi" w:cstheme="majorBidi"/>
            <w:sz w:val="24"/>
            <w:szCs w:val="24"/>
          </w:rPr>
          <w:t>Out of those 25,</w:t>
        </w:r>
        <w:r w:rsidR="0077301B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" w:author="Author">
        <w:r w:rsidRPr="00005FEA" w:rsidDel="0077301B">
          <w:rPr>
            <w:rFonts w:asciiTheme="majorBidi" w:hAnsiTheme="majorBidi" w:cstheme="majorBidi"/>
            <w:sz w:val="24"/>
            <w:szCs w:val="24"/>
          </w:rPr>
          <w:delText>20</w:delText>
        </w:r>
        <w:r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6" w:author="Author">
        <w:r w:rsidR="0077301B">
          <w:rPr>
            <w:rFonts w:asciiTheme="majorBidi" w:hAnsiTheme="majorBidi" w:cstheme="majorBidi"/>
            <w:sz w:val="24"/>
            <w:szCs w:val="24"/>
          </w:rPr>
          <w:t xml:space="preserve">20 </w:t>
        </w:r>
      </w:ins>
      <w:r>
        <w:rPr>
          <w:rFonts w:asciiTheme="majorBidi" w:hAnsiTheme="majorBidi" w:cstheme="majorBidi"/>
          <w:sz w:val="24"/>
          <w:szCs w:val="24"/>
        </w:rPr>
        <w:t xml:space="preserve">compounds </w:t>
      </w:r>
      <w:del w:id="147" w:author="Author">
        <w:r w:rsidDel="0077301B">
          <w:rPr>
            <w:rFonts w:asciiTheme="majorBidi" w:hAnsiTheme="majorBidi" w:cstheme="majorBidi"/>
            <w:sz w:val="24"/>
            <w:szCs w:val="24"/>
          </w:rPr>
          <w:delText>out of the 25,</w:delText>
        </w:r>
        <w:r w:rsidRPr="00005FEA" w:rsidDel="007730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05FEA">
        <w:rPr>
          <w:rFonts w:asciiTheme="majorBidi" w:hAnsiTheme="majorBidi" w:cstheme="majorBidi"/>
          <w:sz w:val="24"/>
          <w:szCs w:val="24"/>
        </w:rPr>
        <w:t>enhance</w:t>
      </w:r>
      <w:ins w:id="148" w:author="Author">
        <w:r w:rsidR="00970DAE">
          <w:rPr>
            <w:rFonts w:asciiTheme="majorBidi" w:hAnsiTheme="majorBidi" w:cstheme="majorBidi"/>
            <w:sz w:val="24"/>
            <w:szCs w:val="24"/>
          </w:rPr>
          <w:t>d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 glucose disposal and GLUT4 translocation to the PM.  </w:t>
      </w:r>
    </w:p>
    <w:p w14:paraId="4405616A" w14:textId="4048A92B" w:rsidR="00937F74" w:rsidRPr="00065900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06BCC">
        <w:rPr>
          <w:rFonts w:asciiTheme="majorBidi" w:hAnsiTheme="majorBidi" w:cstheme="majorBidi"/>
          <w:sz w:val="24"/>
          <w:szCs w:val="24"/>
        </w:rPr>
        <w:lastRenderedPageBreak/>
        <w:t>These 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sz w:val="24"/>
        </w:rPr>
        <w:t xml:space="preserve">The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</w:t>
      </w:r>
      <w:del w:id="149" w:author="Author">
        <w:r w:rsidRPr="00E06BCC" w:rsidDel="00970DAE">
          <w:rPr>
            <w:rFonts w:asciiTheme="majorBidi" w:hAnsiTheme="majorBidi" w:cstheme="majorBidi"/>
            <w:sz w:val="24"/>
          </w:rPr>
          <w:delText xml:space="preserve">must </w:delText>
        </w:r>
      </w:del>
      <w:ins w:id="150" w:author="Author">
        <w:r w:rsidR="00970DAE">
          <w:rPr>
            <w:rFonts w:asciiTheme="majorBidi" w:hAnsiTheme="majorBidi" w:cstheme="majorBidi"/>
            <w:sz w:val="24"/>
          </w:rPr>
          <w:t>should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 xml:space="preserve">be examined </w:t>
      </w:r>
      <w:del w:id="151" w:author="Author">
        <w:r w:rsidRPr="00E06BCC" w:rsidDel="00970DAE">
          <w:rPr>
            <w:rFonts w:asciiTheme="majorBidi" w:hAnsiTheme="majorBidi" w:cstheme="majorBidi"/>
            <w:sz w:val="24"/>
          </w:rPr>
          <w:delText xml:space="preserve">on </w:delText>
        </w:r>
      </w:del>
      <w:ins w:id="152" w:author="Author">
        <w:r w:rsidR="00970DAE">
          <w:rPr>
            <w:rFonts w:asciiTheme="majorBidi" w:hAnsiTheme="majorBidi" w:cstheme="majorBidi"/>
            <w:sz w:val="24"/>
          </w:rPr>
          <w:t>in</w:t>
        </w:r>
        <w:r w:rsidR="00970DAE" w:rsidRPr="00E06BCC">
          <w:rPr>
            <w:rFonts w:asciiTheme="majorBidi" w:hAnsiTheme="majorBidi" w:cstheme="majorBidi"/>
            <w:sz w:val="24"/>
          </w:rPr>
          <w:t xml:space="preserve"> </w:t>
        </w:r>
      </w:ins>
      <w:r w:rsidRPr="00E06BCC">
        <w:rPr>
          <w:rFonts w:asciiTheme="majorBidi" w:hAnsiTheme="majorBidi" w:cstheme="majorBidi"/>
          <w:sz w:val="24"/>
        </w:rPr>
        <w:t>diabetic animal models and human subject</w:t>
      </w:r>
      <w:ins w:id="153" w:author="Author">
        <w:r w:rsidR="00970DAE">
          <w:rPr>
            <w:rFonts w:asciiTheme="majorBidi" w:hAnsiTheme="majorBidi" w:cstheme="majorBidi"/>
            <w:sz w:val="24"/>
          </w:rPr>
          <w:t>s</w:t>
        </w:r>
      </w:ins>
      <w:r w:rsidRPr="00E06BCC">
        <w:rPr>
          <w:rFonts w:asciiTheme="majorBidi" w:hAnsiTheme="majorBidi" w:cstheme="majorBidi"/>
          <w:sz w:val="24"/>
        </w:rPr>
        <w:t xml:space="preserve"> before prescribing them as anti-diabetic therapy.</w:t>
      </w:r>
    </w:p>
    <w:p w14:paraId="1D77050A" w14:textId="77777777" w:rsidR="00937F74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</w:p>
    <w:p w14:paraId="7A0908D3" w14:textId="77777777" w:rsidR="00937F74" w:rsidRPr="002B0A3B" w:rsidRDefault="00937F74" w:rsidP="00937F74">
      <w:pPr>
        <w:jc w:val="both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2B0A3B">
        <w:rPr>
          <w:rFonts w:asciiTheme="majorBidi" w:hAnsiTheme="majorBidi" w:cstheme="majorBidi"/>
          <w:b/>
          <w:bCs/>
          <w:sz w:val="24"/>
          <w:szCs w:val="24"/>
          <w:lang w:bidi="he-IL"/>
        </w:rPr>
        <w:t>Summary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and Conclusions</w:t>
      </w:r>
    </w:p>
    <w:p w14:paraId="47A48FB2" w14:textId="596EF79E" w:rsidR="00937F74" w:rsidRPr="00915C42" w:rsidDel="004B04A1" w:rsidRDefault="00937F74">
      <w:pPr>
        <w:autoSpaceDE w:val="0"/>
        <w:autoSpaceDN w:val="0"/>
        <w:adjustRightInd w:val="0"/>
        <w:spacing w:after="0" w:line="360" w:lineRule="auto"/>
        <w:jc w:val="both"/>
        <w:rPr>
          <w:del w:id="154" w:author="Author"/>
          <w:rFonts w:ascii="Times New Roman" w:eastAsiaTheme="minorHAnsi" w:hAnsi="Times New Roman" w:cs="Times New Roman"/>
          <w:sz w:val="24"/>
          <w:szCs w:val="24"/>
          <w:lang w:val="en-GB"/>
        </w:rPr>
      </w:pPr>
      <w:commentRangeStart w:id="155"/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In </w:t>
      </w:r>
      <w:del w:id="156" w:author="Author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type 2 diabetes (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>T2D</w:t>
      </w:r>
      <w:r>
        <w:rPr>
          <w:rFonts w:ascii="Times New Roman" w:eastAsiaTheme="minorHAnsi" w:hAnsi="Times New Roman" w:cs="Times New Roman"/>
          <w:sz w:val="24"/>
          <w:szCs w:val="24"/>
        </w:rPr>
        <w:t>M</w:t>
      </w:r>
      <w:del w:id="157" w:author="Author">
        <w:r w:rsidRPr="00570B47" w:rsidDel="00970DAE">
          <w:rPr>
            <w:rFonts w:ascii="Times New Roman" w:eastAsiaTheme="minorHAnsi" w:hAnsi="Times New Roman" w:cs="Times New Roman"/>
            <w:sz w:val="24"/>
            <w:szCs w:val="24"/>
          </w:rPr>
          <w:delText>)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, insulin resistance </w:t>
      </w:r>
      <w:ins w:id="158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>- particularly in skeletal muscle</w:t>
      </w:r>
      <w:ins w:id="159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>-</w:t>
      </w:r>
      <w:ins w:id="160" w:author="Author">
        <w:r w:rsidR="004D268E">
          <w:rPr>
            <w:rFonts w:ascii="Times New Roman" w:eastAsiaTheme="minorHAnsi" w:hAnsi="Times New Roman" w:cs="Times New Roman"/>
            <w:sz w:val="24"/>
            <w:szCs w:val="24"/>
          </w:rPr>
          <w:t>-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 is associated with insufficient recruitment of GLUT4 to the cell surface in the face of normal GLUT4 express</w:t>
      </w:r>
      <w:r>
        <w:rPr>
          <w:rFonts w:ascii="Times New Roman" w:eastAsiaTheme="minorHAnsi" w:hAnsi="Times New Roman" w:cs="Times New Roman"/>
          <w:sz w:val="24"/>
          <w:szCs w:val="24"/>
        </w:rPr>
        <w:t>ion and elevated insulin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commentRangeEnd w:id="155"/>
      <w:r w:rsidR="00842B0E">
        <w:rPr>
          <w:rStyle w:val="CommentReference"/>
        </w:rPr>
        <w:commentReference w:id="155"/>
      </w:r>
      <w:ins w:id="161" w:author="Author"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  <w:r w:rsidR="004B04A1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treatment</w:t>
        </w:r>
        <w:r w:rsidR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of </w:t>
        </w:r>
      </w:ins>
    </w:p>
    <w:p w14:paraId="0F29820C" w14:textId="27BAC576" w:rsidR="00937F74" w:rsidRPr="00915C42" w:rsidDel="00842B0E" w:rsidRDefault="00937F74">
      <w:pPr>
        <w:autoSpaceDE w:val="0"/>
        <w:autoSpaceDN w:val="0"/>
        <w:adjustRightInd w:val="0"/>
        <w:spacing w:after="0" w:line="360" w:lineRule="auto"/>
        <w:jc w:val="both"/>
        <w:rPr>
          <w:del w:id="162" w:author="Author"/>
          <w:rFonts w:ascii="Times New Roman" w:eastAsiaTheme="minorHAnsi" w:hAnsi="Times New Roman" w:cs="Times New Roman"/>
          <w:sz w:val="24"/>
          <w:szCs w:val="24"/>
          <w:lang w:val="en-GB"/>
        </w:rPr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T2D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del w:id="163" w:author="Author">
        <w:r w:rsidRPr="00915C42" w:rsidDel="004B04A1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treatment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relies largely on the use of drugs that stimulate insulin secretion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sulphonylureas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), lower hepatic glucose output (metformin)</w:t>
      </w:r>
      <w:ins w:id="164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or improve insulin action via </w:t>
      </w:r>
      <w:ins w:id="165" w:author="Author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the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stimulation of the PPAR-gamma transcription factor (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glitazones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)</w:t>
      </w:r>
      <w:ins w:id="166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  <w:del w:id="167" w:author="Author">
          <w:r w:rsidR="00460D79" w:rsidDel="005848EB">
            <w:rPr>
              <w:rFonts w:ascii="Times New Roman" w:eastAsiaTheme="minorHAnsi" w:hAnsi="Times New Roman" w:cs="Times New Roman"/>
              <w:sz w:val="24"/>
              <w:szCs w:val="24"/>
              <w:lang w:val="en-GB"/>
            </w:rPr>
            <w:delText xml:space="preserve"> or</w:delText>
          </w:r>
        </w:del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the inhibition of</w:t>
        </w:r>
      </w:ins>
      <w:del w:id="168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>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SGLT2</w:t>
      </w:r>
      <w:del w:id="169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inhibitors,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 xml:space="preserve"> (dapagliflozin), </w:t>
      </w:r>
      <w:del w:id="170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and </w:delText>
        </w:r>
      </w:del>
      <w:ins w:id="171" w:author="Author">
        <w:r w:rsidR="00460D79">
          <w:rPr>
            <w:rFonts w:ascii="Times New Roman" w:eastAsiaTheme="minorHAnsi" w:hAnsi="Times New Roman" w:cs="Times New Roman"/>
            <w:sz w:val="24"/>
            <w:szCs w:val="24"/>
          </w:rPr>
          <w:t>or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  <w:r w:rsidR="005848EB">
          <w:rPr>
            <w:rFonts w:ascii="Times New Roman" w:eastAsiaTheme="minorHAnsi" w:hAnsi="Times New Roman" w:cs="Times New Roman"/>
            <w:sz w:val="24"/>
            <w:szCs w:val="24"/>
          </w:rPr>
          <w:t>via</w:t>
        </w:r>
        <w:del w:id="172" w:author="Author">
          <w:r w:rsidR="00460D79" w:rsidDel="005848EB">
            <w:rPr>
              <w:rFonts w:ascii="Times New Roman" w:eastAsiaTheme="minorHAnsi" w:hAnsi="Times New Roman" w:cs="Times New Roman"/>
              <w:sz w:val="24"/>
              <w:szCs w:val="24"/>
            </w:rPr>
            <w:delText>on</w:delText>
          </w:r>
        </w:del>
        <w:r w:rsidR="00460D79">
          <w:rPr>
            <w:rFonts w:ascii="Times New Roman" w:eastAsiaTheme="minorHAnsi" w:hAnsi="Times New Roman" w:cs="Times New Roman"/>
            <w:sz w:val="24"/>
            <w:szCs w:val="24"/>
          </w:rPr>
          <w:t xml:space="preserve"> injected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</w:rPr>
        <w:t>insulin</w:t>
      </w:r>
      <w:del w:id="173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</w:rPr>
          <w:delText xml:space="preserve"> supply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</w:rPr>
        <w:t>.</w:t>
      </w:r>
      <w:ins w:id="174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</w:p>
    <w:p w14:paraId="466ECCCB" w14:textId="6789F8F8" w:rsidR="00937F74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Glucose-lowering drugs</w:t>
      </w:r>
      <w:ins w:id="175" w:author="Author">
        <w:r w:rsidR="005848EB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however, are either suboptimal or </w:t>
      </w:r>
      <w:del w:id="176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possess </w:delText>
        </w:r>
      </w:del>
      <w:ins w:id="177" w:author="Author">
        <w:r w:rsidR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cause</w:t>
        </w:r>
        <w:r w:rsidR="00460D79" w:rsidRPr="00915C42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side</w:t>
      </w:r>
      <w:ins w:id="178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 </w:t>
        </w:r>
      </w:ins>
      <w:del w:id="179" w:author="Author">
        <w:r w:rsidRPr="00915C42" w:rsidDel="00460D79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effects, such as severe </w:t>
      </w:r>
      <w:proofErr w:type="spellStart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hypoglycemia</w:t>
      </w:r>
      <w:proofErr w:type="spellEnd"/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, idiosyncratic liver cell injury, lactic acidosis, permanent neurological deficit, digestive discomfort, headache</w:t>
      </w:r>
      <w:ins w:id="180" w:author="Author">
        <w:r w:rsidR="000C6B05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,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and dizziness</w:t>
      </w:r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. Hence, it is crucial to search for novel drugs that mimic insulin action and </w:t>
      </w:r>
      <w:ins w:id="181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c</w:t>
        </w:r>
      </w:ins>
      <w:del w:id="182" w:author="Author">
        <w:r w:rsidRPr="00570B47" w:rsidDel="00842B0E">
          <w:rPr>
            <w:rFonts w:ascii="Times New Roman" w:eastAsiaTheme="minorHAnsi" w:hAnsi="Times New Roman" w:cs="Times New Roman"/>
            <w:sz w:val="24"/>
            <w:szCs w:val="24"/>
          </w:rPr>
          <w:delText>w</w:delText>
        </w:r>
      </w:del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ould potentially have </w:t>
      </w:r>
      <w:del w:id="183" w:author="Author">
        <w:r w:rsidRPr="00570B47" w:rsidDel="000C6B05">
          <w:rPr>
            <w:rFonts w:ascii="Times New Roman" w:eastAsiaTheme="minorHAnsi" w:hAnsi="Times New Roman" w:cs="Times New Roman"/>
            <w:sz w:val="24"/>
            <w:szCs w:val="24"/>
          </w:rPr>
          <w:delText>no or less</w:delText>
        </w:r>
      </w:del>
      <w:ins w:id="184" w:author="Author">
        <w:r w:rsidR="000C6B05">
          <w:rPr>
            <w:rFonts w:ascii="Times New Roman" w:eastAsiaTheme="minorHAnsi" w:hAnsi="Times New Roman" w:cs="Times New Roman"/>
            <w:sz w:val="24"/>
            <w:szCs w:val="24"/>
          </w:rPr>
          <w:t>fewer or no</w:t>
        </w:r>
      </w:ins>
      <w:r w:rsidRPr="00570B47">
        <w:rPr>
          <w:rFonts w:ascii="Times New Roman" w:eastAsiaTheme="minorHAnsi" w:hAnsi="Times New Roman" w:cs="Times New Roman"/>
          <w:sz w:val="24"/>
          <w:szCs w:val="24"/>
        </w:rPr>
        <w:t xml:space="preserve"> side effects.</w:t>
      </w:r>
    </w:p>
    <w:p w14:paraId="23B357B2" w14:textId="43AEF3B6" w:rsidR="00937F74" w:rsidRPr="006A4839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Muscle, hepatic and adipose cells selectively increase their glucose uptake capacity in response to insulin. In these tissues, GLUT4 is the predominant glucose transporter, distinguished by its continuous cycling between the </w:t>
      </w:r>
      <w:del w:id="185" w:author="Author">
        <w:r w:rsidRPr="00915C42" w:rsidDel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delText>plasma membrane</w:delText>
        </w:r>
      </w:del>
      <w:ins w:id="186" w:author="Author">
        <w:r w:rsidR="00FC57A9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>PM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 and intracellular stores. Modulations of the cycling rate result in different steady-state distributions that determine net glucose influx. Skeletal muscle is the major tissue absorbing circulating glucose during a meal. In </w:t>
      </w:r>
      <w:r>
        <w:rPr>
          <w:rFonts w:asciiTheme="majorBidi" w:hAnsiTheme="majorBidi" w:cstheme="majorBidi"/>
          <w:iCs/>
          <w:sz w:val="24"/>
          <w:szCs w:val="24"/>
          <w:lang w:val="en-GB" w:bidi="he-IL"/>
        </w:rPr>
        <w:t>T2DM</w:t>
      </w:r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, insulin resistance </w:t>
      </w:r>
      <w:ins w:id="187" w:author="Author">
        <w:r w:rsidR="00AC19E4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>-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>-particularly in skeletal muscle</w:t>
      </w:r>
      <w:ins w:id="188" w:author="Author">
        <w:r w:rsidR="00AC19E4">
          <w:rPr>
            <w:rFonts w:asciiTheme="majorBidi" w:hAnsiTheme="majorBidi" w:cstheme="majorBidi"/>
            <w:iCs/>
            <w:sz w:val="24"/>
            <w:szCs w:val="24"/>
            <w:lang w:val="en-GB" w:bidi="he-IL"/>
          </w:rPr>
          <w:t xml:space="preserve"> -</w:t>
        </w:r>
      </w:ins>
      <w:r w:rsidRPr="00915C42">
        <w:rPr>
          <w:rFonts w:asciiTheme="majorBidi" w:hAnsiTheme="majorBidi" w:cstheme="majorBidi"/>
          <w:iCs/>
          <w:sz w:val="24"/>
          <w:szCs w:val="24"/>
          <w:lang w:val="en-GB" w:bidi="he-IL"/>
        </w:rPr>
        <w:t xml:space="preserve">- is associated with insufficient recruitment of </w:t>
      </w:r>
      <w:r w:rsidRPr="006A4839">
        <w:rPr>
          <w:rFonts w:asciiTheme="majorBidi" w:hAnsiTheme="majorBidi" w:cstheme="majorBidi"/>
          <w:iCs/>
          <w:sz w:val="24"/>
          <w:szCs w:val="24"/>
          <w:lang w:val="en-GB" w:bidi="he-IL"/>
        </w:rPr>
        <w:t>GLUT4 to the cell surface in the face of normal GLUT4 expression and elevated insulin.</w:t>
      </w:r>
    </w:p>
    <w:p w14:paraId="32381A3C" w14:textId="77427DD7" w:rsidR="00937F74" w:rsidRPr="00570B47" w:rsidRDefault="00937F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rtl/>
        </w:rPr>
      </w:pPr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Nature is </w:t>
      </w:r>
      <w:commentRangeStart w:id="189"/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the best </w:t>
      </w:r>
      <w:commentRangeEnd w:id="189"/>
      <w:r w:rsidR="00AC19E4">
        <w:rPr>
          <w:rStyle w:val="CommentReference"/>
        </w:rPr>
        <w:commentReference w:id="189"/>
      </w:r>
      <w:del w:id="190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cooker </w:delText>
        </w:r>
      </w:del>
      <w:ins w:id="191" w:author="Author">
        <w:del w:id="192" w:author="Author">
          <w:r w:rsidR="00842B0E" w:rsidDel="00AC19E4">
            <w:rPr>
              <w:rFonts w:ascii="Times New Roman" w:eastAsiaTheme="minorHAnsi" w:hAnsi="Times New Roman" w:cs="Times New Roman"/>
              <w:sz w:val="24"/>
              <w:szCs w:val="24"/>
            </w:rPr>
            <w:delText>designer</w:delText>
          </w:r>
        </w:del>
        <w:r w:rsidR="00AC19E4">
          <w:rPr>
            <w:rFonts w:ascii="Times New Roman" w:eastAsiaTheme="minorHAnsi" w:hAnsi="Times New Roman" w:cs="Times New Roman"/>
            <w:sz w:val="24"/>
            <w:szCs w:val="24"/>
          </w:rPr>
          <w:t>creator</w:t>
        </w:r>
        <w:r w:rsidR="00842B0E" w:rsidRPr="006A4839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of medicines </w:t>
      </w:r>
      <w:del w:id="193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>due to the fact that</w:delText>
        </w:r>
      </w:del>
      <w:ins w:id="194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>since</w:t>
        </w:r>
      </w:ins>
      <w:r w:rsidRPr="006A4839">
        <w:rPr>
          <w:rFonts w:ascii="Times New Roman" w:eastAsiaTheme="minorHAnsi" w:hAnsi="Times New Roman" w:cs="Times New Roman"/>
          <w:sz w:val="24"/>
          <w:szCs w:val="24"/>
        </w:rPr>
        <w:t xml:space="preserve"> natural products can interact optimally with </w:t>
      </w:r>
      <w:del w:id="195" w:author="Author">
        <w:r w:rsidRPr="006A4839"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the </w:delText>
        </w:r>
      </w:del>
      <w:r w:rsidRPr="006A4839">
        <w:rPr>
          <w:rFonts w:ascii="Times New Roman" w:eastAsiaTheme="minorHAnsi" w:hAnsi="Times New Roman" w:cs="Times New Roman"/>
          <w:sz w:val="24"/>
          <w:szCs w:val="24"/>
        </w:rPr>
        <w:t>biological systems through a long natural selection process. Indeed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</w:t>
      </w:r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ore than 50% of </w:t>
      </w:r>
      <w:del w:id="196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the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modern small drug molecules </w:t>
      </w:r>
      <w:del w:id="197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nowadays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were </w:t>
      </w:r>
      <w:ins w:id="198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extracted and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purified </w:t>
      </w:r>
      <w:ins w:id="199" w:author="Author">
        <w:r w:rsidR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 xml:space="preserve">from plants </w:t>
        </w:r>
      </w:ins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or synthesized on the basis of products </w:t>
      </w:r>
      <w:ins w:id="200" w:author="Author">
        <w:r w:rsidR="00AC19E4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t>from</w:t>
        </w:r>
      </w:ins>
      <w:del w:id="201" w:author="Author">
        <w:r w:rsidRPr="00915C42" w:rsidDel="00AC19E4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>of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 xml:space="preserve"> </w:t>
      </w:r>
      <w:del w:id="202" w:author="Author">
        <w:r w:rsidRPr="00915C42" w:rsidDel="00842B0E">
          <w:rPr>
            <w:rFonts w:ascii="Times New Roman" w:eastAsiaTheme="minorHAnsi" w:hAnsi="Times New Roman" w:cs="Times New Roman"/>
            <w:sz w:val="24"/>
            <w:szCs w:val="24"/>
            <w:lang w:val="en-GB"/>
          </w:rPr>
          <w:delText xml:space="preserve">natural </w:delText>
        </w:r>
      </w:del>
      <w:r w:rsidRPr="00915C42">
        <w:rPr>
          <w:rFonts w:ascii="Times New Roman" w:eastAsiaTheme="minorHAnsi" w:hAnsi="Times New Roman" w:cs="Times New Roman"/>
          <w:sz w:val="24"/>
          <w:szCs w:val="24"/>
          <w:lang w:val="en-GB"/>
        </w:rPr>
        <w:t>plants</w:t>
      </w:r>
      <w:r>
        <w:rPr>
          <w:rFonts w:ascii="Times New Roman" w:eastAsiaTheme="minorHAnsi" w:hAnsi="Times New Roman" w:cs="Times New Roman"/>
          <w:sz w:val="24"/>
          <w:szCs w:val="24"/>
        </w:rPr>
        <w:t>. Accordingly, t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>he rationale of the present study is to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detect and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isolate anti-diabetic phytochemicals from </w:t>
      </w:r>
      <w:r>
        <w:rPr>
          <w:rFonts w:ascii="Times New Roman" w:eastAsiaTheme="minorHAnsi" w:hAnsi="Times New Roman" w:cs="Times New Roman"/>
          <w:sz w:val="24"/>
          <w:szCs w:val="24"/>
        </w:rPr>
        <w:t>medicinal plants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 and test their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36A92">
        <w:rPr>
          <w:rFonts w:ascii="Times New Roman" w:eastAsiaTheme="minorHAnsi" w:hAnsi="Times New Roman" w:cs="Times New Roman"/>
          <w:sz w:val="24"/>
          <w:szCs w:val="24"/>
        </w:rPr>
        <w:t xml:space="preserve">mechanism of action </w:t>
      </w:r>
      <w:r w:rsidRPr="00546664">
        <w:rPr>
          <w:rFonts w:ascii="Times New Roman" w:eastAsiaTheme="minorHAnsi" w:hAnsi="Times New Roman" w:cs="Times New Roman"/>
          <w:i/>
          <w:iCs/>
          <w:sz w:val="24"/>
          <w:szCs w:val="24"/>
        </w:rPr>
        <w:t>in vitro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in </w:t>
      </w:r>
      <w:ins w:id="203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a </w:t>
        </w:r>
      </w:ins>
      <w:del w:id="204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well </w:delText>
        </w:r>
      </w:del>
      <w:ins w:id="205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well-established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muscle cell</w:t>
      </w:r>
      <w:del w:id="206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del w:id="207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 xml:space="preserve">established </w:delText>
        </w:r>
      </w:del>
      <w:r>
        <w:rPr>
          <w:rFonts w:ascii="Times New Roman" w:eastAsiaTheme="minorHAnsi" w:hAnsi="Times New Roman" w:cs="Times New Roman"/>
          <w:sz w:val="24"/>
          <w:szCs w:val="24"/>
        </w:rPr>
        <w:t xml:space="preserve">model, </w:t>
      </w:r>
      <w:ins w:id="208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Theme="minorHAnsi" w:hAnsi="Times New Roman" w:cs="Times New Roman"/>
          <w:sz w:val="24"/>
          <w:szCs w:val="24"/>
        </w:rPr>
        <w:t>L6-GLUT4myc cell</w:t>
      </w:r>
      <w:del w:id="209" w:author="Author">
        <w:r w:rsidDel="00842B0E">
          <w:rPr>
            <w:rFonts w:ascii="Times New Roman" w:eastAsiaTheme="minorHAnsi" w:hAnsi="Times New Roman" w:cs="Times New Roman"/>
            <w:sz w:val="24"/>
            <w:szCs w:val="24"/>
          </w:rPr>
          <w:delText>s</w:delText>
        </w:r>
      </w:del>
      <w:ins w:id="210" w:author="Author">
        <w:r w:rsidR="00842B0E">
          <w:rPr>
            <w:rFonts w:ascii="Times New Roman" w:eastAsiaTheme="minorHAnsi" w:hAnsi="Times New Roman" w:cs="Times New Roman"/>
            <w:sz w:val="24"/>
            <w:szCs w:val="24"/>
          </w:rPr>
          <w:t xml:space="preserve"> line</w:t>
        </w:r>
        <w:r w:rsidR="00FC57A9">
          <w:rPr>
            <w:rFonts w:ascii="Times New Roman" w:eastAsiaTheme="minorHAnsi" w:hAnsi="Times New Roman" w:cs="Times New Roman"/>
            <w:sz w:val="24"/>
            <w:szCs w:val="24"/>
          </w:rPr>
          <w:t xml:space="preserve">, which </w:t>
        </w:r>
      </w:ins>
      <w:del w:id="211" w:author="Author">
        <w:r w:rsidDel="00FC57A9">
          <w:rPr>
            <w:rFonts w:ascii="Times New Roman" w:eastAsiaTheme="minorHAnsi" w:hAnsi="Times New Roman" w:cs="Times New Roman"/>
            <w:sz w:val="24"/>
            <w:szCs w:val="24"/>
          </w:rPr>
          <w:delText>.</w:delText>
        </w:r>
      </w:del>
      <w:ins w:id="212" w:author="Author">
        <w:r w:rsidR="00FC57A9">
          <w:rPr>
            <w:rFonts w:asciiTheme="majorBidi" w:hAnsiTheme="majorBidi" w:cstheme="majorBidi"/>
            <w:sz w:val="24"/>
            <w:szCs w:val="24"/>
          </w:rPr>
          <w:t>stably expresses</w:t>
        </w:r>
        <w:r w:rsidR="00FC57A9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FC57A9" w:rsidRPr="00BE6752">
          <w:rPr>
            <w:rFonts w:asciiTheme="majorBidi" w:hAnsiTheme="majorBidi" w:cstheme="majorBidi"/>
            <w:sz w:val="24"/>
            <w:szCs w:val="24"/>
          </w:rPr>
          <w:t>myc</w:t>
        </w:r>
        <w:proofErr w:type="spellEnd"/>
        <w:r w:rsidR="00FC57A9" w:rsidRPr="00BE6752">
          <w:rPr>
            <w:rFonts w:asciiTheme="majorBidi" w:hAnsiTheme="majorBidi" w:cstheme="majorBidi"/>
            <w:sz w:val="24"/>
            <w:szCs w:val="24"/>
          </w:rPr>
          <w:t>-tagged GLUT4</w:t>
        </w:r>
        <w:r w:rsidR="00FC57A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D535015" w14:textId="26AD70DF" w:rsidR="00937F74" w:rsidRDefault="00937F74" w:rsidP="00AF364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bidi="he-IL"/>
        </w:rPr>
        <w:pPrChange w:id="213" w:author="Author">
          <w:pPr>
            <w:spacing w:line="360" w:lineRule="auto"/>
            <w:jc w:val="both"/>
          </w:pPr>
        </w:pPrChange>
      </w:pPr>
      <w:r w:rsidRPr="00EF6E50">
        <w:rPr>
          <w:rFonts w:asciiTheme="majorBidi" w:hAnsiTheme="majorBidi" w:cstheme="majorBidi"/>
          <w:sz w:val="24"/>
          <w:szCs w:val="24"/>
        </w:rPr>
        <w:t xml:space="preserve">The present research work comprised of screening </w:t>
      </w:r>
      <w:ins w:id="214" w:author="Author">
        <w:r w:rsidR="00CA0CD7" w:rsidRPr="00EF6E50">
          <w:rPr>
            <w:rFonts w:asciiTheme="majorBidi" w:hAnsiTheme="majorBidi" w:cstheme="majorBidi"/>
            <w:sz w:val="24"/>
            <w:szCs w:val="24"/>
          </w:rPr>
          <w:t>extract</w:t>
        </w:r>
        <w:r w:rsidR="00CA0CD7">
          <w:rPr>
            <w:rFonts w:asciiTheme="majorBidi" w:hAnsiTheme="majorBidi" w:cstheme="majorBidi"/>
            <w:sz w:val="24"/>
            <w:szCs w:val="24"/>
          </w:rPr>
          <w:t>s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>
          <w:rPr>
            <w:rFonts w:asciiTheme="majorBidi" w:hAnsiTheme="majorBidi" w:cstheme="majorBidi"/>
            <w:sz w:val="24"/>
            <w:szCs w:val="24"/>
          </w:rPr>
          <w:t>prepared from</w:t>
        </w:r>
        <w:r w:rsidR="00CA0CD7" w:rsidRPr="00EF6E5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A0CD7" w:rsidRPr="00BE6752">
          <w:rPr>
            <w:rFonts w:asciiTheme="majorBidi" w:hAnsiTheme="majorBidi" w:cstheme="majorBidi"/>
            <w:sz w:val="24"/>
            <w:szCs w:val="24"/>
          </w:rPr>
          <w:t>12 selected plants</w:t>
        </w:r>
        <w:r w:rsidR="00CA0CD7" w:rsidRPr="00EF6E50" w:rsidDel="002506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5" w:author="Author">
        <w:r w:rsidRPr="00EF6E50" w:rsidDel="00250671">
          <w:rPr>
            <w:rFonts w:asciiTheme="majorBidi" w:hAnsiTheme="majorBidi" w:cstheme="majorBidi"/>
            <w:sz w:val="24"/>
            <w:szCs w:val="24"/>
          </w:rPr>
          <w:delText>of</w:delText>
        </w:r>
        <w:r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6" w:author="Author">
        <w:r w:rsidR="00250671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217" w:author="Author">
        <w:r w:rsidDel="00250671">
          <w:rPr>
            <w:rFonts w:asciiTheme="majorBidi" w:hAnsiTheme="majorBidi" w:cstheme="majorBidi"/>
            <w:sz w:val="24"/>
            <w:szCs w:val="24"/>
          </w:rPr>
          <w:delText>the</w:delText>
        </w:r>
        <w:r w:rsidRPr="00EF6E50" w:rsidDel="002506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F6E50">
        <w:rPr>
          <w:rFonts w:asciiTheme="majorBidi" w:hAnsiTheme="majorBidi" w:cstheme="majorBidi"/>
          <w:sz w:val="24"/>
          <w:szCs w:val="24"/>
        </w:rPr>
        <w:t xml:space="preserve">anti-diabetic </w:t>
      </w:r>
      <w:del w:id="218" w:author="Author"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potential </w:delText>
        </w:r>
      </w:del>
      <w:ins w:id="219" w:author="Author">
        <w:r w:rsidR="00CA0CD7">
          <w:rPr>
            <w:rFonts w:asciiTheme="majorBidi" w:hAnsiTheme="majorBidi" w:cstheme="majorBidi"/>
            <w:sz w:val="24"/>
            <w:szCs w:val="24"/>
          </w:rPr>
          <w:t xml:space="preserve">activity. </w:t>
        </w:r>
        <w:r w:rsidR="00FE7E84">
          <w:rPr>
            <w:rFonts w:asciiTheme="majorBidi" w:hAnsiTheme="majorBidi" w:cstheme="majorBidi"/>
            <w:sz w:val="24"/>
            <w:szCs w:val="24"/>
          </w:rPr>
          <w:t>The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plants were selected based </w:t>
        </w:r>
        <w:r w:rsidR="00FE7E84">
          <w:rPr>
            <w:rFonts w:asciiTheme="majorBidi" w:hAnsiTheme="majorBidi" w:cstheme="majorBidi"/>
            <w:sz w:val="24"/>
            <w:szCs w:val="24"/>
          </w:rPr>
          <w:t>o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>n two criteria</w:t>
        </w:r>
        <w:r w:rsidR="00AC19E4">
          <w:rPr>
            <w:rFonts w:asciiTheme="majorBidi" w:hAnsiTheme="majorBidi" w:cstheme="majorBidi"/>
            <w:sz w:val="24"/>
            <w:szCs w:val="24"/>
          </w:rPr>
          <w:t>:</w:t>
        </w:r>
        <w:del w:id="220" w:author="Author">
          <w:r w:rsidR="00FE7E84" w:rsidDel="00AC19E4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  <w:r w:rsidR="00FE7E84">
          <w:rPr>
            <w:rFonts w:asciiTheme="majorBidi" w:hAnsiTheme="majorBidi" w:cstheme="majorBidi"/>
            <w:sz w:val="24"/>
            <w:szCs w:val="24"/>
          </w:rPr>
          <w:t xml:space="preserve"> r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eports </w:t>
        </w:r>
        <w:r w:rsidR="00FE7E84">
          <w:rPr>
            <w:rFonts w:asciiTheme="majorBidi" w:hAnsiTheme="majorBidi" w:cstheme="majorBidi"/>
            <w:sz w:val="24"/>
            <w:szCs w:val="24"/>
          </w:rPr>
          <w:t>from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local 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lastRenderedPageBreak/>
          <w:t>alternative medicine practitioners o</w:t>
        </w:r>
        <w:r w:rsidR="00FE7E84">
          <w:rPr>
            <w:rFonts w:asciiTheme="majorBidi" w:hAnsiTheme="majorBidi" w:cstheme="majorBidi"/>
            <w:sz w:val="24"/>
            <w:szCs w:val="24"/>
          </w:rPr>
          <w:t>f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 xml:space="preserve"> effective ant</w:t>
        </w:r>
        <w:r w:rsidR="00FE7E84">
          <w:rPr>
            <w:rFonts w:asciiTheme="majorBidi" w:hAnsiTheme="majorBidi" w:cstheme="majorBidi"/>
            <w:sz w:val="24"/>
            <w:szCs w:val="24"/>
          </w:rPr>
          <w:t>i</w:t>
        </w:r>
        <w:r w:rsidR="00FE7E84" w:rsidRPr="00B0505B">
          <w:rPr>
            <w:rFonts w:asciiTheme="majorBidi" w:hAnsiTheme="majorBidi" w:cstheme="majorBidi"/>
            <w:sz w:val="24"/>
            <w:szCs w:val="24"/>
          </w:rPr>
          <w:t>-diabetic</w:t>
        </w:r>
        <w:r w:rsidR="00FE7E84">
          <w:rPr>
            <w:rFonts w:asciiTheme="majorBidi" w:hAnsiTheme="majorBidi" w:cstheme="majorBidi"/>
            <w:sz w:val="24"/>
            <w:szCs w:val="24"/>
          </w:rPr>
          <w:t xml:space="preserve"> medicinal plants and reports in the scientific literature describing plants with GLUT4-inducing activity. </w:t>
        </w:r>
        <w:r w:rsidR="00CA0CD7">
          <w:rPr>
            <w:rFonts w:asciiTheme="majorBidi" w:hAnsiTheme="majorBidi" w:cstheme="majorBidi"/>
            <w:sz w:val="24"/>
            <w:szCs w:val="24"/>
          </w:rPr>
          <w:t>The plants used in this screen were</w:t>
        </w:r>
      </w:ins>
      <w:del w:id="221" w:author="Author">
        <w:r w:rsidRPr="00EF6E50" w:rsidDel="00CA0CD7">
          <w:rPr>
            <w:rFonts w:asciiTheme="majorBidi" w:hAnsiTheme="majorBidi" w:cstheme="majorBidi"/>
            <w:sz w:val="24"/>
            <w:szCs w:val="24"/>
          </w:rPr>
          <w:delText>of extract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s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CA0CD7">
          <w:rPr>
            <w:rFonts w:asciiTheme="majorBidi" w:hAnsiTheme="majorBidi" w:cstheme="majorBidi"/>
            <w:sz w:val="24"/>
            <w:szCs w:val="24"/>
          </w:rPr>
          <w:delText>prepared from</w:delText>
        </w:r>
        <w:r w:rsidRPr="00EF6E50" w:rsidDel="00CA0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E6752" w:rsidDel="00CA0CD7">
          <w:rPr>
            <w:rFonts w:asciiTheme="majorBidi" w:hAnsiTheme="majorBidi" w:cstheme="majorBidi"/>
            <w:sz w:val="24"/>
            <w:szCs w:val="24"/>
          </w:rPr>
          <w:delText>12 selected plants</w:delText>
        </w:r>
        <w:r w:rsidRPr="00BE6752" w:rsidDel="00282764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foenum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-graecum </w:t>
      </w:r>
      <w:r w:rsidRPr="00BE6752">
        <w:rPr>
          <w:rFonts w:asciiTheme="majorBidi" w:hAnsiTheme="majorBidi" w:cstheme="majorBidi"/>
          <w:sz w:val="24"/>
          <w:szCs w:val="24"/>
        </w:rPr>
        <w:t>(fenugreek</w:t>
      </w:r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(salt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bush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Olea europaea </w:t>
      </w:r>
      <w:r w:rsidRPr="00BE6752">
        <w:rPr>
          <w:rFonts w:asciiTheme="majorBidi" w:hAnsiTheme="majorBidi" w:cstheme="majorBidi"/>
          <w:sz w:val="24"/>
          <w:szCs w:val="24"/>
        </w:rPr>
        <w:t>(olive</w:t>
      </w:r>
      <w:r>
        <w:rPr>
          <w:rFonts w:asciiTheme="majorBidi" w:hAnsiTheme="majorBidi" w:cstheme="majorBidi"/>
          <w:sz w:val="24"/>
          <w:szCs w:val="24"/>
        </w:rPr>
        <w:t>, leaves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Urtica dioica </w:t>
      </w:r>
      <w:r w:rsidRPr="00BE6752">
        <w:rPr>
          <w:rFonts w:asciiTheme="majorBidi" w:hAnsiTheme="majorBidi" w:cstheme="majorBidi"/>
          <w:sz w:val="24"/>
          <w:szCs w:val="24"/>
        </w:rPr>
        <w:t>(nettle</w:t>
      </w:r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sativum </w:t>
      </w:r>
      <w:r w:rsidRPr="00BE6752">
        <w:rPr>
          <w:rFonts w:asciiTheme="majorBidi" w:hAnsiTheme="majorBidi" w:cstheme="majorBidi"/>
          <w:sz w:val="24"/>
          <w:szCs w:val="24"/>
        </w:rPr>
        <w:t>(garlic</w:t>
      </w:r>
      <w:r>
        <w:rPr>
          <w:rFonts w:asciiTheme="majorBidi" w:hAnsiTheme="majorBidi" w:cstheme="majorBidi"/>
          <w:sz w:val="24"/>
          <w:szCs w:val="24"/>
        </w:rPr>
        <w:t>, clove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Allium cepa </w:t>
      </w:r>
      <w:r w:rsidRPr="00BE6752">
        <w:rPr>
          <w:rFonts w:asciiTheme="majorBidi" w:hAnsiTheme="majorBidi" w:cstheme="majorBidi"/>
          <w:sz w:val="24"/>
          <w:szCs w:val="24"/>
        </w:rPr>
        <w:t>(onion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del w:id="222" w:author="Author">
        <w:r w:rsidDel="00CA0CD7">
          <w:rPr>
            <w:rFonts w:asciiTheme="majorBidi" w:hAnsiTheme="majorBidi" w:cstheme="majorBidi"/>
            <w:sz w:val="24"/>
            <w:szCs w:val="24"/>
          </w:rPr>
          <w:delText>clove</w:delText>
        </w:r>
      </w:del>
      <w:ins w:id="223" w:author="Author">
        <w:r w:rsidR="00CA0CD7">
          <w:rPr>
            <w:rFonts w:asciiTheme="majorBidi" w:hAnsiTheme="majorBidi" w:cstheme="majorBidi"/>
            <w:sz w:val="24"/>
            <w:szCs w:val="24"/>
          </w:rPr>
          <w:t>bulb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Nigella sativa </w:t>
      </w:r>
      <w:r w:rsidRPr="00BE6752">
        <w:rPr>
          <w:rFonts w:asciiTheme="majorBidi" w:hAnsiTheme="majorBidi" w:cstheme="majorBidi"/>
          <w:sz w:val="24"/>
          <w:szCs w:val="24"/>
        </w:rPr>
        <w:t>(black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24" w:author="Author">
        <w:r w:rsidRPr="00BE6752" w:rsidDel="00CA0CD7">
          <w:rPr>
            <w:rFonts w:asciiTheme="majorBidi" w:hAnsiTheme="majorBidi" w:cstheme="majorBidi"/>
            <w:sz w:val="24"/>
            <w:szCs w:val="24"/>
          </w:rPr>
          <w:delText>seed</w:delText>
        </w:r>
      </w:del>
      <w:ins w:id="225" w:author="Author">
        <w:r w:rsidR="00CA0CD7">
          <w:rPr>
            <w:rFonts w:asciiTheme="majorBidi" w:hAnsiTheme="majorBidi" w:cstheme="majorBidi"/>
            <w:sz w:val="24"/>
            <w:szCs w:val="24"/>
          </w:rPr>
          <w:t>cumin</w:t>
        </w:r>
      </w:ins>
      <w:r>
        <w:rPr>
          <w:rFonts w:asciiTheme="majorBidi" w:hAnsiTheme="majorBidi" w:cstheme="majorBidi"/>
          <w:sz w:val="24"/>
          <w:szCs w:val="24"/>
        </w:rPr>
        <w:t>, seeds</w:t>
      </w:r>
      <w:r w:rsidRPr="00BE6752">
        <w:rPr>
          <w:rFonts w:asciiTheme="majorBidi" w:hAnsiTheme="majorBidi" w:cstheme="majorBidi"/>
          <w:sz w:val="24"/>
          <w:szCs w:val="24"/>
        </w:rPr>
        <w:t xml:space="preserve">), and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Cinnamomon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F6E50">
        <w:rPr>
          <w:rFonts w:asciiTheme="majorBidi" w:hAnsiTheme="majorBidi" w:cstheme="majorBidi"/>
          <w:i/>
          <w:iCs/>
          <w:sz w:val="24"/>
          <w:szCs w:val="24"/>
        </w:rPr>
        <w:t xml:space="preserve">verum </w:t>
      </w:r>
      <w:r w:rsidRPr="00BE6752">
        <w:rPr>
          <w:rFonts w:asciiTheme="majorBidi" w:hAnsiTheme="majorBidi" w:cstheme="majorBidi"/>
          <w:sz w:val="24"/>
          <w:szCs w:val="24"/>
        </w:rPr>
        <w:t>(cinnamon</w:t>
      </w:r>
      <w:r>
        <w:rPr>
          <w:rFonts w:asciiTheme="majorBidi" w:hAnsiTheme="majorBidi" w:cstheme="majorBidi"/>
          <w:sz w:val="24"/>
          <w:szCs w:val="24"/>
        </w:rPr>
        <w:t>, bark</w:t>
      </w:r>
      <w:r w:rsidRPr="00BE6752">
        <w:rPr>
          <w:rFonts w:asciiTheme="majorBidi" w:hAnsiTheme="majorBidi" w:cstheme="majorBidi"/>
          <w:sz w:val="24"/>
          <w:szCs w:val="24"/>
        </w:rPr>
        <w:t xml:space="preserve">),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>
        <w:rPr>
          <w:rFonts w:asciiTheme="majorBidi" w:hAnsiTheme="majorBidi" w:cstheme="majorBidi"/>
          <w:sz w:val="24"/>
          <w:szCs w:val="24"/>
        </w:rPr>
        <w:t xml:space="preserve"> (PO</w:t>
      </w:r>
      <w:ins w:id="226" w:author="Author">
        <w:r w:rsidR="00CA0CD7">
          <w:rPr>
            <w:rFonts w:asciiTheme="majorBidi" w:hAnsiTheme="majorBidi" w:cstheme="majorBidi"/>
            <w:sz w:val="24"/>
            <w:szCs w:val="24"/>
          </w:rPr>
          <w:t xml:space="preserve">; </w:t>
        </w:r>
        <w:commentRangeStart w:id="227"/>
        <w:r w:rsidR="00CA0CD7">
          <w:rPr>
            <w:rFonts w:asciiTheme="majorBidi" w:hAnsiTheme="majorBidi" w:cstheme="majorBidi"/>
            <w:sz w:val="24"/>
            <w:szCs w:val="24"/>
          </w:rPr>
          <w:t>common purslane</w:t>
        </w:r>
        <w:commentRangeEnd w:id="227"/>
        <w:r w:rsidR="00CA0CD7">
          <w:rPr>
            <w:rStyle w:val="CommentReference"/>
          </w:rPr>
          <w:commentReference w:id="227"/>
        </w:r>
      </w:ins>
      <w:r>
        <w:rPr>
          <w:rFonts w:asciiTheme="majorBidi" w:hAnsiTheme="majorBidi" w:cstheme="majorBidi"/>
          <w:sz w:val="24"/>
          <w:szCs w:val="24"/>
        </w:rPr>
        <w:t>, aerial part)</w:t>
      </w:r>
      <w:r w:rsidRPr="00BE675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>(OB</w:t>
      </w:r>
      <w:ins w:id="228" w:author="Author">
        <w:r w:rsidR="00CA0CD7">
          <w:rPr>
            <w:rFonts w:asciiTheme="majorBidi" w:hAnsiTheme="majorBidi" w:cstheme="majorBidi"/>
            <w:sz w:val="24"/>
            <w:szCs w:val="24"/>
          </w:rPr>
          <w:t>; basil</w:t>
        </w:r>
      </w:ins>
      <w:r>
        <w:rPr>
          <w:rFonts w:asciiTheme="majorBidi" w:hAnsiTheme="majorBidi" w:cstheme="majorBidi"/>
          <w:sz w:val="24"/>
          <w:szCs w:val="24"/>
        </w:rPr>
        <w:t>, aerial part</w:t>
      </w:r>
      <w:r w:rsidRPr="00BE6752">
        <w:rPr>
          <w:rFonts w:asciiTheme="majorBidi" w:hAnsiTheme="majorBidi" w:cstheme="majorBidi"/>
          <w:sz w:val="24"/>
          <w:szCs w:val="24"/>
        </w:rPr>
        <w:t>),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(GT</w:t>
      </w:r>
      <w:ins w:id="229" w:author="Author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; tumble thistle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and </w:t>
      </w:r>
      <w:ins w:id="230" w:author="Author">
        <w:r w:rsidR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231" w:author="Author">
        <w:r w:rsidRPr="00BE6752" w:rsidDel="00CA0CD7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eucrium polium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(TP</w:t>
      </w:r>
      <w:ins w:id="232" w:author="Author">
        <w:r w:rsid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; </w:t>
        </w:r>
        <w:r w:rsidR="00CA0CD7" w:rsidRPr="00CA0CD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felty germander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, aerial part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).</w:t>
      </w:r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del w:id="233" w:author="Author">
        <w:r w:rsidDel="00FE7E84">
          <w:rPr>
            <w:rFonts w:asciiTheme="majorBidi" w:hAnsiTheme="majorBidi" w:cstheme="majorBidi"/>
            <w:sz w:val="24"/>
            <w:szCs w:val="24"/>
          </w:rPr>
          <w:delText>The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plants were selected based </w:delText>
        </w:r>
        <w:r w:rsidRPr="00B0505B" w:rsidDel="00CA0CD7">
          <w:rPr>
            <w:rFonts w:asciiTheme="majorBidi" w:hAnsiTheme="majorBidi" w:cstheme="majorBidi"/>
            <w:sz w:val="24"/>
            <w:szCs w:val="24"/>
          </w:rPr>
          <w:delText>i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n two criteria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: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R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eports 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local alternative medicine practitioners o</w:delText>
        </w:r>
        <w:r w:rsidRPr="00B0505B" w:rsidDel="00794C8D">
          <w:rPr>
            <w:rFonts w:asciiTheme="majorBidi" w:hAnsiTheme="majorBidi" w:cstheme="majorBidi"/>
            <w:sz w:val="24"/>
            <w:szCs w:val="24"/>
          </w:rPr>
          <w:delText>n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 xml:space="preserve"> effective ant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>i</w:delText>
        </w:r>
        <w:r w:rsidRPr="00B0505B" w:rsidDel="00FE7E84">
          <w:rPr>
            <w:rFonts w:asciiTheme="majorBidi" w:hAnsiTheme="majorBidi" w:cstheme="majorBidi"/>
            <w:sz w:val="24"/>
            <w:szCs w:val="24"/>
          </w:rPr>
          <w:delText>-diabetic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 medicinal plants and 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>activat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>e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>GLUT4</w:delText>
        </w:r>
        <w:r w:rsidDel="00794C8D">
          <w:rPr>
            <w:rFonts w:asciiTheme="majorBidi" w:hAnsiTheme="majorBidi" w:cstheme="majorBidi"/>
            <w:sz w:val="24"/>
            <w:szCs w:val="24"/>
          </w:rPr>
          <w:delText xml:space="preserve"> based on their reported activity in scientific papers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Del="0045400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FE7E84">
          <w:rPr>
            <w:rFonts w:asciiTheme="majorBidi" w:hAnsiTheme="majorBidi" w:cstheme="majorBidi"/>
            <w:sz w:val="24"/>
            <w:szCs w:val="24"/>
          </w:rPr>
          <w:delText xml:space="preserve">the next phase of the research, the plant extracts that augmented GLUT4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activity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>and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lesser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chemical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>ly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studied 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based on search in PubMed</w:delText>
        </w:r>
        <w:r w:rsidRPr="006A4839" w:rsidDel="00454007">
          <w:rPr>
            <w:rFonts w:asciiTheme="majorBidi" w:hAnsiTheme="majorBidi" w:cstheme="majorBidi"/>
            <w:sz w:val="24"/>
            <w:szCs w:val="24"/>
          </w:rPr>
          <w:delText xml:space="preserve"> were selected</w:delText>
        </w:r>
        <w:r w:rsidRPr="006A4839" w:rsidDel="00FE7E84">
          <w:rPr>
            <w:rFonts w:asciiTheme="majorBidi" w:hAnsiTheme="majorBidi" w:cstheme="majorBidi"/>
            <w:sz w:val="24"/>
            <w:szCs w:val="24"/>
          </w:rPr>
          <w:delText>.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The </w:delText>
        </w:r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matching 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plants </w:delText>
        </w:r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for </w:delText>
        </w:r>
        <w:r w:rsidRPr="006A4839" w:rsidDel="00FE7E84">
          <w:rPr>
            <w:rFonts w:asciiTheme="majorBidi" w:hAnsiTheme="majorBidi" w:cstheme="majorBidi"/>
            <w:sz w:val="24"/>
            <w:szCs w:val="24"/>
            <w:lang w:bidi="he-IL"/>
          </w:rPr>
          <w:delText>these criteria were OB, TP and GT.</w:delText>
        </w:r>
      </w:del>
      <w:ins w:id="234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Extracts were prepared from these</w:t>
        </w:r>
      </w:ins>
      <w:del w:id="235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plant</w:t>
      </w:r>
      <w:ins w:id="236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237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 xml:space="preserve">extracts was prepared 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by continuous hot extraction, </w:t>
      </w:r>
      <w:ins w:id="238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>S</w:t>
        </w:r>
      </w:ins>
      <w:del w:id="239" w:author="Author">
        <w:r w:rsidRPr="006A4839" w:rsidDel="007D5E20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oxhlet </w:t>
      </w:r>
      <w:ins w:id="240" w:author="Author">
        <w:r w:rsidR="007D5E20">
          <w:rPr>
            <w:rFonts w:asciiTheme="majorBidi" w:hAnsiTheme="majorBidi" w:cstheme="majorBidi"/>
            <w:sz w:val="24"/>
            <w:szCs w:val="24"/>
            <w:lang w:bidi="he-IL"/>
          </w:rPr>
          <w:t xml:space="preserve">extraction </w:t>
        </w:r>
      </w:ins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and </w:t>
      </w:r>
      <w:proofErr w:type="spellStart"/>
      <w:r w:rsidRPr="006A4839">
        <w:rPr>
          <w:rFonts w:asciiTheme="majorBidi" w:hAnsiTheme="majorBidi" w:cstheme="majorBidi"/>
          <w:sz w:val="24"/>
          <w:szCs w:val="24"/>
          <w:lang w:bidi="he-IL"/>
        </w:rPr>
        <w:t>sonicator</w:t>
      </w:r>
      <w:proofErr w:type="spellEnd"/>
      <w:r w:rsidRPr="006A4839">
        <w:rPr>
          <w:rFonts w:asciiTheme="majorBidi" w:hAnsiTheme="majorBidi" w:cstheme="majorBidi"/>
          <w:sz w:val="24"/>
          <w:szCs w:val="24"/>
          <w:lang w:bidi="he-IL"/>
        </w:rPr>
        <w:t xml:space="preserve"> apparatus methods with water/ethanol, dichloromethane, hexane and methanol. The resulted extracts were concentrated, dried and stored in a freezer</w:t>
      </w:r>
      <w:r w:rsidRPr="006A4839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6A4839">
        <w:rPr>
          <w:rFonts w:asciiTheme="majorBidi" w:hAnsiTheme="majorBidi" w:cstheme="majorBidi"/>
          <w:sz w:val="24"/>
          <w:szCs w:val="24"/>
          <w:lang w:bidi="he-IL"/>
        </w:rPr>
        <w:t>at -20°C for further analysis</w:t>
      </w:r>
      <w:r w:rsidRPr="00655657">
        <w:rPr>
          <w:rFonts w:asciiTheme="majorBidi" w:hAnsiTheme="majorBidi" w:cstheme="majorBidi"/>
          <w:sz w:val="24"/>
          <w:szCs w:val="24"/>
          <w:lang w:bidi="he-IL"/>
        </w:rPr>
        <w:t>.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</w:p>
    <w:p w14:paraId="7033F8C3" w14:textId="7085DBF1" w:rsidR="00937F74" w:rsidRPr="005A0DA4" w:rsidRDefault="00937F74" w:rsidP="00AF364C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  <w:pPrChange w:id="241" w:author="Author">
          <w:pPr>
            <w:spacing w:line="360" w:lineRule="auto"/>
            <w:contextualSpacing/>
            <w:jc w:val="both"/>
          </w:pPr>
        </w:pPrChange>
      </w:pPr>
      <w:r w:rsidRPr="00BE6752">
        <w:rPr>
          <w:rFonts w:asciiTheme="majorBidi" w:hAnsiTheme="majorBidi" w:cstheme="majorBidi"/>
          <w:sz w:val="24"/>
          <w:szCs w:val="24"/>
        </w:rPr>
        <w:t xml:space="preserve">To determine cell viability, </w:t>
      </w:r>
      <w:commentRangeStart w:id="242"/>
      <w:r w:rsidRPr="00BE6752">
        <w:rPr>
          <w:rFonts w:asciiTheme="majorBidi" w:hAnsiTheme="majorBidi" w:cstheme="majorBidi"/>
          <w:sz w:val="24"/>
          <w:szCs w:val="24"/>
        </w:rPr>
        <w:t>MTT</w:t>
      </w:r>
      <w:commentRangeEnd w:id="242"/>
      <w:r w:rsidR="00D01B69">
        <w:rPr>
          <w:rStyle w:val="CommentReference"/>
        </w:rPr>
        <w:commentReference w:id="242"/>
      </w:r>
      <w:r w:rsidRPr="00BE6752">
        <w:rPr>
          <w:rFonts w:asciiTheme="majorBidi" w:hAnsiTheme="majorBidi" w:cstheme="majorBidi"/>
          <w:sz w:val="24"/>
          <w:szCs w:val="24"/>
        </w:rPr>
        <w:t xml:space="preserve"> and the </w:t>
      </w:r>
      <w:ins w:id="243" w:author="Author">
        <w:r w:rsidR="00D01B69">
          <w:rPr>
            <w:rFonts w:asciiTheme="majorBidi" w:hAnsiTheme="majorBidi" w:cstheme="majorBidi"/>
            <w:sz w:val="24"/>
            <w:szCs w:val="24"/>
          </w:rPr>
          <w:t>lactate dehydrogenase (</w:t>
        </w:r>
      </w:ins>
      <w:r w:rsidRPr="00BE6752">
        <w:rPr>
          <w:rFonts w:asciiTheme="majorBidi" w:hAnsiTheme="majorBidi" w:cstheme="majorBidi"/>
          <w:sz w:val="24"/>
          <w:szCs w:val="24"/>
        </w:rPr>
        <w:t>LDH</w:t>
      </w:r>
      <w:ins w:id="244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leakage assay</w:t>
      </w:r>
      <w:r>
        <w:rPr>
          <w:rFonts w:asciiTheme="majorBidi" w:hAnsiTheme="majorBidi" w:cstheme="majorBidi"/>
          <w:sz w:val="24"/>
          <w:szCs w:val="24"/>
        </w:rPr>
        <w:t>s</w:t>
      </w:r>
      <w:r w:rsidRPr="00BE6752">
        <w:rPr>
          <w:rFonts w:asciiTheme="majorBidi" w:hAnsiTheme="majorBidi" w:cstheme="majorBidi"/>
          <w:sz w:val="24"/>
          <w:szCs w:val="24"/>
        </w:rPr>
        <w:t xml:space="preserve"> were </w:t>
      </w:r>
      <w:del w:id="245" w:author="Author">
        <w:r w:rsidRPr="00BE6752" w:rsidDel="00DA743C">
          <w:rPr>
            <w:rFonts w:asciiTheme="majorBidi" w:hAnsiTheme="majorBidi" w:cstheme="majorBidi"/>
            <w:sz w:val="24"/>
            <w:szCs w:val="24"/>
          </w:rPr>
          <w:delText>applied</w:delText>
        </w:r>
      </w:del>
      <w:ins w:id="246" w:author="Author">
        <w:r w:rsidR="00DA743C">
          <w:rPr>
            <w:rFonts w:asciiTheme="majorBidi" w:hAnsiTheme="majorBidi" w:cstheme="majorBidi"/>
            <w:sz w:val="24"/>
            <w:szCs w:val="24"/>
          </w:rPr>
          <w:t>performed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Muscle L6</w:t>
      </w:r>
      <w:ins w:id="247" w:author="Author">
        <w:r w:rsidR="00DA743C">
          <w:rPr>
            <w:rFonts w:asciiTheme="majorBidi" w:hAnsiTheme="majorBidi" w:cstheme="majorBidi"/>
            <w:sz w:val="24"/>
            <w:szCs w:val="24"/>
          </w:rPr>
          <w:t>-</w:t>
        </w:r>
      </w:ins>
      <w:r>
        <w:rPr>
          <w:rFonts w:asciiTheme="majorBidi" w:hAnsiTheme="majorBidi" w:cstheme="majorBidi"/>
          <w:sz w:val="24"/>
          <w:szCs w:val="24"/>
        </w:rPr>
        <w:t>GLUT4myc c</w:t>
      </w:r>
      <w:r w:rsidRPr="00BE6752">
        <w:rPr>
          <w:rFonts w:asciiTheme="majorBidi" w:hAnsiTheme="majorBidi" w:cstheme="majorBidi"/>
          <w:sz w:val="24"/>
          <w:szCs w:val="24"/>
        </w:rPr>
        <w:t>ells were treated with increasing concentration</w:t>
      </w:r>
      <w:r>
        <w:rPr>
          <w:rFonts w:asciiTheme="majorBidi" w:hAnsiTheme="majorBidi" w:cstheme="majorBidi"/>
          <w:sz w:val="24"/>
          <w:szCs w:val="24"/>
        </w:rPr>
        <w:t>s of the plant extracts (up to 1</w:t>
      </w:r>
      <w:ins w:id="248" w:author="Author">
        <w:r w:rsidR="00DA743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E6752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>l</w:t>
      </w:r>
      <w:r w:rsidRPr="00BE6752">
        <w:rPr>
          <w:rFonts w:asciiTheme="majorBidi" w:hAnsiTheme="majorBidi" w:cstheme="majorBidi"/>
          <w:sz w:val="24"/>
          <w:szCs w:val="24"/>
        </w:rPr>
        <w:t xml:space="preserve">) for 24 </w:t>
      </w:r>
      <w:ins w:id="249" w:author="Author">
        <w:r w:rsidR="00282764">
          <w:rPr>
            <w:rFonts w:asciiTheme="majorBidi" w:hAnsiTheme="majorBidi" w:cstheme="majorBidi"/>
            <w:sz w:val="24"/>
            <w:szCs w:val="24"/>
          </w:rPr>
          <w:t>hours</w:t>
        </w:r>
      </w:ins>
      <w:del w:id="250" w:author="Author">
        <w:r w:rsidRPr="00BE6752" w:rsidDel="00282764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. The results were used to determine the </w:t>
      </w:r>
      <w:r>
        <w:rPr>
          <w:rFonts w:asciiTheme="majorBidi" w:hAnsiTheme="majorBidi" w:cstheme="majorBidi"/>
          <w:sz w:val="24"/>
          <w:szCs w:val="24"/>
        </w:rPr>
        <w:t xml:space="preserve">safe concentrations for further analysis. </w:t>
      </w:r>
      <w:ins w:id="251" w:author="Author">
        <w:r w:rsidR="00282764">
          <w:rPr>
            <w:rFonts w:asciiTheme="majorBidi" w:hAnsiTheme="majorBidi" w:cstheme="majorBidi"/>
            <w:sz w:val="24"/>
            <w:szCs w:val="24"/>
          </w:rPr>
          <w:t>An e</w:t>
        </w:r>
      </w:ins>
      <w:del w:id="252" w:author="Author">
        <w:r w:rsidDel="0028276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F63C49">
        <w:rPr>
          <w:rFonts w:asciiTheme="majorBidi" w:hAnsiTheme="majorBidi" w:cstheme="majorBidi"/>
          <w:sz w:val="24"/>
          <w:szCs w:val="24"/>
        </w:rPr>
        <w:t xml:space="preserve">xtract concentration </w:t>
      </w:r>
      <w:ins w:id="253" w:author="Author">
        <w:r w:rsidR="00DA743C">
          <w:rPr>
            <w:rFonts w:asciiTheme="majorBidi" w:hAnsiTheme="majorBidi" w:cstheme="majorBidi"/>
            <w:sz w:val="24"/>
            <w:szCs w:val="24"/>
          </w:rPr>
          <w:t>w</w:t>
        </w:r>
        <w:del w:id="254" w:author="Author">
          <w:r w:rsidR="00DA743C" w:rsidDel="00282764">
            <w:rPr>
              <w:rFonts w:asciiTheme="majorBidi" w:hAnsiTheme="majorBidi" w:cstheme="majorBidi"/>
              <w:sz w:val="24"/>
              <w:szCs w:val="24"/>
            </w:rPr>
            <w:delText>as</w:delText>
          </w:r>
        </w:del>
        <w:r w:rsidR="00282764">
          <w:rPr>
            <w:rFonts w:asciiTheme="majorBidi" w:hAnsiTheme="majorBidi" w:cstheme="majorBidi"/>
            <w:sz w:val="24"/>
            <w:szCs w:val="24"/>
          </w:rPr>
          <w:t>as</w:t>
        </w:r>
        <w:r w:rsidR="00DA743C">
          <w:rPr>
            <w:rFonts w:asciiTheme="majorBidi" w:hAnsiTheme="majorBidi" w:cstheme="majorBidi"/>
            <w:sz w:val="24"/>
            <w:szCs w:val="24"/>
          </w:rPr>
          <w:t xml:space="preserve"> considered safe if cell viability was </w:t>
        </w:r>
      </w:ins>
      <w:del w:id="255" w:author="Author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that kept </w:delText>
        </w:r>
      </w:del>
      <w:r w:rsidRPr="00F63C49">
        <w:rPr>
          <w:rFonts w:asciiTheme="majorBidi" w:hAnsiTheme="majorBidi" w:cstheme="majorBidi"/>
          <w:sz w:val="24"/>
          <w:szCs w:val="24"/>
        </w:rPr>
        <w:t>at least 90%</w:t>
      </w:r>
      <w:del w:id="256" w:author="Author">
        <w:r w:rsidRPr="00F63C49" w:rsidDel="00DA743C">
          <w:rPr>
            <w:rFonts w:asciiTheme="majorBidi" w:hAnsiTheme="majorBidi" w:cstheme="majorBidi"/>
            <w:sz w:val="24"/>
            <w:szCs w:val="24"/>
          </w:rPr>
          <w:delText xml:space="preserve"> cell viability </w:delText>
        </w:r>
        <w:r w:rsidDel="00DA743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F63C49" w:rsidDel="00DA743C">
          <w:rPr>
            <w:rFonts w:asciiTheme="majorBidi" w:hAnsiTheme="majorBidi" w:cstheme="majorBidi"/>
            <w:sz w:val="24"/>
            <w:szCs w:val="24"/>
          </w:rPr>
          <w:delText>considered as safe</w:delText>
        </w:r>
      </w:del>
      <w:ins w:id="257" w:author="Author">
        <w:r w:rsidR="00DA743C">
          <w:rPr>
            <w:rFonts w:asciiTheme="majorBidi" w:hAnsiTheme="majorBidi" w:cstheme="majorBidi"/>
            <w:sz w:val="24"/>
            <w:szCs w:val="24"/>
          </w:rPr>
          <w:t xml:space="preserve"> at that concentration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. The plant extracts of</w:t>
      </w:r>
      <w:del w:id="258" w:author="Author">
        <w:r w:rsidDel="00DA743C">
          <w:rPr>
            <w:rFonts w:asciiTheme="majorBidi" w:hAnsiTheme="majorBidi" w:cstheme="majorBidi"/>
            <w:sz w:val="24"/>
            <w:szCs w:val="24"/>
            <w:lang w:bidi="he-IL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Trigonella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foenum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-graecum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Allium sativum</w:t>
      </w:r>
      <w:ins w:id="259" w:author="Author">
        <w:r w:rsidR="0028276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and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Allium cepa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were found to be safe up to 1 mg/ml.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Atriplex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halimus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Olea europaea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Urtica dioica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Nigella sativa</w:t>
      </w:r>
      <w:ins w:id="260" w:author="Author">
        <w:r w:rsidR="00282764">
          <w:rPr>
            <w:rFonts w:asciiTheme="majorBidi" w:hAnsiTheme="majorBidi" w:cstheme="majorBidi"/>
            <w:i/>
            <w:iCs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Portulaca oleracea</w:t>
      </w:r>
      <w:r w:rsidRPr="001C0FD7">
        <w:rPr>
          <w:rFonts w:asciiTheme="majorBidi" w:hAnsiTheme="majorBidi" w:cstheme="majorBidi"/>
          <w:sz w:val="24"/>
          <w:szCs w:val="24"/>
          <w:lang w:bidi="he-IL"/>
        </w:rPr>
        <w:t>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were found to be safe up to 0.5 mg/ml.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Cinnamomon</w:t>
      </w:r>
      <w:proofErr w:type="spellEnd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verum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and </w:t>
      </w:r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teucrium </w:t>
      </w:r>
      <w:proofErr w:type="spellStart"/>
      <w:r w:rsidRPr="001C0FD7">
        <w:rPr>
          <w:rFonts w:asciiTheme="majorBidi" w:hAnsiTheme="majorBidi" w:cstheme="majorBidi"/>
          <w:i/>
          <w:iCs/>
          <w:sz w:val="24"/>
          <w:szCs w:val="24"/>
          <w:lang w:bidi="he-IL"/>
        </w:rPr>
        <w:t>polium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be safe up to 0.125 mg/ml.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Ocimum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basilicum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r w:rsidRPr="005A0DA4">
        <w:rPr>
          <w:rFonts w:asciiTheme="majorBidi" w:hAnsiTheme="majorBidi" w:cstheme="majorBidi"/>
          <w:sz w:val="24"/>
          <w:szCs w:val="24"/>
          <w:lang w:bidi="he-IL"/>
        </w:rPr>
        <w:t>and</w:t>
      </w:r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Gundelia</w:t>
      </w:r>
      <w:proofErr w:type="spellEnd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  <w:proofErr w:type="spellStart"/>
      <w:r w:rsidRPr="005A0DA4">
        <w:rPr>
          <w:rFonts w:asciiTheme="majorBidi" w:hAnsiTheme="majorBidi" w:cstheme="majorBidi"/>
          <w:i/>
          <w:iCs/>
          <w:sz w:val="24"/>
          <w:szCs w:val="24"/>
          <w:lang w:bidi="he-IL"/>
        </w:rPr>
        <w:t>tournefortii</w:t>
      </w:r>
      <w:proofErr w:type="spellEnd"/>
      <w:r>
        <w:rPr>
          <w:rFonts w:asciiTheme="majorBidi" w:hAnsiTheme="majorBidi" w:cstheme="majorBidi"/>
          <w:sz w:val="24"/>
          <w:szCs w:val="24"/>
          <w:lang w:bidi="he-IL"/>
        </w:rPr>
        <w:t xml:space="preserve"> extracts were found to safe up to 0.25 mg/ml.</w:t>
      </w:r>
    </w:p>
    <w:p w14:paraId="14DB4774" w14:textId="4188253E" w:rsidR="00937F74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E6752">
        <w:rPr>
          <w:rFonts w:asciiTheme="majorBidi" w:hAnsiTheme="majorBidi" w:cstheme="majorBidi"/>
          <w:sz w:val="24"/>
          <w:szCs w:val="24"/>
        </w:rPr>
        <w:t>he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E6752">
        <w:rPr>
          <w:rFonts w:asciiTheme="majorBidi" w:hAnsiTheme="majorBidi" w:cstheme="majorBidi"/>
          <w:sz w:val="24"/>
          <w:szCs w:val="24"/>
        </w:rPr>
        <w:t xml:space="preserve">effect of these plant extracts on </w:t>
      </w:r>
      <w:del w:id="261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glucose transporter-4</w:delText>
        </w:r>
        <w:r w:rsidRPr="00BE6752" w:rsidDel="00FC57A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GLUT4</w:t>
      </w:r>
      <w:del w:id="262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translocation to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263" w:author="Author">
        <w:r w:rsidDel="00FC57A9">
          <w:rPr>
            <w:rFonts w:asciiTheme="majorBidi" w:hAnsiTheme="majorBidi" w:cstheme="majorBidi"/>
            <w:sz w:val="24"/>
            <w:szCs w:val="24"/>
          </w:rPr>
          <w:delText>plasma membrane</w:delText>
        </w:r>
        <w:r w:rsidRPr="00BE6752"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E6752">
        <w:rPr>
          <w:rFonts w:asciiTheme="majorBidi" w:hAnsiTheme="majorBidi" w:cstheme="majorBidi"/>
          <w:sz w:val="24"/>
          <w:szCs w:val="24"/>
        </w:rPr>
        <w:t>PM</w:t>
      </w:r>
      <w:del w:id="264" w:author="Author">
        <w:r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was tested on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265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L6 muscle cells stably expressing myc-tagged GLUT4 (</w:delText>
        </w:r>
      </w:del>
      <w:r w:rsidRPr="00BE6752">
        <w:rPr>
          <w:rFonts w:asciiTheme="majorBidi" w:hAnsiTheme="majorBidi" w:cstheme="majorBidi"/>
          <w:sz w:val="24"/>
          <w:szCs w:val="24"/>
        </w:rPr>
        <w:t>L6-GLUT4myc</w:t>
      </w:r>
      <w:del w:id="266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ins w:id="267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cells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using </w:t>
      </w:r>
      <w:ins w:id="268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cell-ELISA </w:t>
      </w:r>
      <w:del w:id="269" w:author="Author">
        <w:r w:rsidRPr="00BE6752" w:rsidDel="00FC57A9">
          <w:rPr>
            <w:rFonts w:asciiTheme="majorBidi" w:hAnsiTheme="majorBidi" w:cstheme="majorBidi"/>
            <w:sz w:val="24"/>
            <w:szCs w:val="24"/>
          </w:rPr>
          <w:delText>test</w:delText>
        </w:r>
        <w:r w:rsidDel="00FC57A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0" w:author="Author">
        <w:r w:rsidR="00FC57A9">
          <w:rPr>
            <w:rFonts w:asciiTheme="majorBidi" w:hAnsiTheme="majorBidi" w:cstheme="majorBidi"/>
            <w:sz w:val="24"/>
            <w:szCs w:val="24"/>
          </w:rPr>
          <w:t xml:space="preserve">assay </w:t>
        </w:r>
      </w:ins>
      <w:r>
        <w:rPr>
          <w:rFonts w:asciiTheme="majorBidi" w:hAnsiTheme="majorBidi" w:cstheme="majorBidi"/>
          <w:sz w:val="24"/>
          <w:szCs w:val="24"/>
        </w:rPr>
        <w:t>(Fig. 1)</w:t>
      </w:r>
      <w:r w:rsidRPr="00BE6752">
        <w:rPr>
          <w:rFonts w:asciiTheme="majorBidi" w:hAnsiTheme="majorBidi" w:cstheme="majorBidi"/>
          <w:sz w:val="24"/>
          <w:szCs w:val="24"/>
        </w:rPr>
        <w:t xml:space="preserve">. Glucose uptake into skeletal muscle is mediated by the facilitative hexose transporter, GLUT4, a membrane protein that continuously cycles between intracellular stores and the PM. Insulin primarily promotes the rate of GLUT4 exocytosis and fusion with the PM, a process termed GLUT4 translocation that results in a gain in surface GLUT4. </w:t>
      </w:r>
      <w:ins w:id="271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del w:id="272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273" w:author="Author">
        <w:r w:rsidR="00D16D71">
          <w:rPr>
            <w:rFonts w:asciiTheme="majorBidi" w:hAnsiTheme="majorBidi" w:cstheme="majorBidi"/>
            <w:sz w:val="24"/>
            <w:szCs w:val="24"/>
          </w:rPr>
          <w:t>findings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4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Pr="00BE6752">
        <w:rPr>
          <w:rFonts w:asciiTheme="majorBidi" w:hAnsiTheme="majorBidi" w:cstheme="majorBidi"/>
          <w:sz w:val="24"/>
          <w:szCs w:val="24"/>
        </w:rPr>
        <w:t xml:space="preserve">indicate that </w:t>
      </w:r>
      <w:r>
        <w:rPr>
          <w:rFonts w:asciiTheme="majorBidi" w:hAnsiTheme="majorBidi" w:cstheme="majorBidi"/>
          <w:sz w:val="24"/>
          <w:szCs w:val="24"/>
        </w:rPr>
        <w:t xml:space="preserve">a cohort of the selected plant </w:t>
      </w:r>
      <w:r w:rsidRPr="00BE6752">
        <w:rPr>
          <w:rFonts w:asciiTheme="majorBidi" w:hAnsiTheme="majorBidi" w:cstheme="majorBidi"/>
          <w:sz w:val="24"/>
          <w:szCs w:val="24"/>
        </w:rPr>
        <w:t xml:space="preserve">extracts led to a significant gain in GLUT4 translocation at non-cytotoxic concentrations as measured </w:t>
      </w:r>
      <w:del w:id="275" w:author="Author">
        <w:r w:rsidRPr="00BE6752" w:rsidDel="00D16D7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76" w:author="Author">
        <w:r w:rsidR="00D16D71">
          <w:rPr>
            <w:rFonts w:asciiTheme="majorBidi" w:hAnsiTheme="majorBidi" w:cstheme="majorBidi"/>
            <w:sz w:val="24"/>
            <w:szCs w:val="24"/>
          </w:rPr>
          <w:t>by</w:t>
        </w:r>
        <w:r w:rsidR="00D16D71"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422B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BE6752">
        <w:rPr>
          <w:rFonts w:asciiTheme="majorBidi" w:hAnsiTheme="majorBidi" w:cstheme="majorBidi"/>
          <w:sz w:val="24"/>
          <w:szCs w:val="24"/>
        </w:rPr>
        <w:t>MTT assay and the LDH leakage assay.</w:t>
      </w:r>
    </w:p>
    <w:tbl>
      <w:tblPr>
        <w:tblStyle w:val="TableGrid"/>
        <w:tblpPr w:leftFromText="180" w:rightFromText="180" w:vertAnchor="page" w:horzAnchor="page" w:tblpX="1549" w:tblpY="1081"/>
        <w:tblW w:w="0" w:type="auto"/>
        <w:tblLook w:val="04A0" w:firstRow="1" w:lastRow="0" w:firstColumn="1" w:lastColumn="0" w:noHBand="0" w:noVBand="1"/>
        <w:tblPrChange w:id="277" w:author="Author">
          <w:tblPr>
            <w:tblStyle w:val="TableGrid"/>
            <w:tblpPr w:leftFromText="180" w:rightFromText="180" w:vertAnchor="page" w:horzAnchor="page" w:tblpX="1549" w:tblpY="541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350"/>
        <w:tblGridChange w:id="278">
          <w:tblGrid>
            <w:gridCol w:w="9350"/>
          </w:tblGrid>
        </w:tblGridChange>
      </w:tblGrid>
      <w:tr w:rsidR="00282764" w:rsidDel="008422BA" w14:paraId="2BEE2051" w14:textId="37A3C98C" w:rsidTr="00AF364C">
        <w:trPr>
          <w:ins w:id="279" w:author="Author"/>
          <w:del w:id="280" w:author="Author"/>
        </w:trPr>
        <w:tc>
          <w:tcPr>
            <w:tcW w:w="9350" w:type="dxa"/>
            <w:shd w:val="clear" w:color="auto" w:fill="auto"/>
            <w:tcPrChange w:id="281" w:author="Author">
              <w:tcPr>
                <w:tcW w:w="9350" w:type="dxa"/>
                <w:shd w:val="clear" w:color="auto" w:fill="auto"/>
              </w:tcPr>
            </w:tcPrChange>
          </w:tcPr>
          <w:p w14:paraId="3B3CF0C9" w14:textId="6BCD2225" w:rsidR="00D16D71" w:rsidDel="008422BA" w:rsidRDefault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282" w:author="Author"/>
                <w:del w:id="283" w:author="Author"/>
                <w:rFonts w:asciiTheme="majorBidi" w:hAnsiTheme="majorBidi" w:cstheme="majorBidi"/>
                <w:sz w:val="24"/>
                <w:szCs w:val="24"/>
              </w:rPr>
              <w:pPrChange w:id="284" w:author="Editor" w:date="2021-02-10T22:01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285" w:author="Author">
              <w:del w:id="286" w:author="Author">
                <w:r w:rsidRPr="00BE6752" w:rsidDel="008422BA">
                  <w:rPr>
                    <w:rFonts w:asciiTheme="majorBidi" w:hAnsiTheme="majorBidi" w:cstheme="majorBidi"/>
                    <w:noProof/>
                    <w:sz w:val="24"/>
                    <w:szCs w:val="24"/>
                    <w:rPrChange w:id="287" w:author="Unknown">
                      <w:rPr>
                        <w:noProof/>
                      </w:rPr>
                    </w:rPrChange>
                  </w:rPr>
                  <w:drawing>
                    <wp:anchor distT="0" distB="0" distL="114300" distR="114300" simplePos="0" relativeHeight="251661312" behindDoc="1" locked="0" layoutInCell="1" allowOverlap="1" wp14:anchorId="42BF87D6" wp14:editId="11390F3A">
                      <wp:simplePos x="0" y="0"/>
                      <wp:positionH relativeFrom="margin">
                        <wp:posOffset>-2057400</wp:posOffset>
                      </wp:positionH>
                      <wp:positionV relativeFrom="paragraph">
                        <wp:posOffset>-6680835</wp:posOffset>
                      </wp:positionV>
                      <wp:extent cx="2854325" cy="2346960"/>
                      <wp:effectExtent l="0" t="0" r="0" b="0"/>
                      <wp:wrapTight wrapText="bothSides">
                        <wp:wrapPolygon edited="0">
                          <wp:start x="0" y="0"/>
                          <wp:lineTo x="0" y="21273"/>
                          <wp:lineTo x="21336" y="21273"/>
                          <wp:lineTo x="21336" y="0"/>
                          <wp:lineTo x="0" y="0"/>
                        </wp:wrapPolygon>
                      </wp:wrapTight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4325" cy="2346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del>
            </w:ins>
          </w:p>
        </w:tc>
      </w:tr>
      <w:tr w:rsidR="00282764" w:rsidDel="008422BA" w14:paraId="54C5E612" w14:textId="795DE7F6" w:rsidTr="00AF364C">
        <w:trPr>
          <w:ins w:id="288" w:author="Author"/>
          <w:del w:id="289" w:author="Author"/>
        </w:trPr>
        <w:tc>
          <w:tcPr>
            <w:tcW w:w="9350" w:type="dxa"/>
            <w:shd w:val="clear" w:color="auto" w:fill="auto"/>
            <w:tcPrChange w:id="290" w:author="Author">
              <w:tcPr>
                <w:tcW w:w="9350" w:type="dxa"/>
                <w:shd w:val="clear" w:color="auto" w:fill="auto"/>
              </w:tcPr>
            </w:tcPrChange>
          </w:tcPr>
          <w:p w14:paraId="695AA056" w14:textId="5729CB02" w:rsidR="00D16D71" w:rsidDel="008422BA" w:rsidRDefault="00D16D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ns w:id="291" w:author="Author"/>
                <w:del w:id="292" w:author="Author"/>
                <w:rFonts w:asciiTheme="majorBidi" w:hAnsiTheme="majorBidi" w:cstheme="majorBidi"/>
                <w:sz w:val="24"/>
                <w:szCs w:val="24"/>
              </w:rPr>
              <w:pPrChange w:id="293" w:author="Editor" w:date="2021-02-10T22:07:00Z">
                <w:pPr>
                  <w:autoSpaceDE w:val="0"/>
                  <w:autoSpaceDN w:val="0"/>
                  <w:adjustRightInd w:val="0"/>
                  <w:spacing w:after="0" w:line="360" w:lineRule="auto"/>
                  <w:jc w:val="both"/>
                </w:pPr>
              </w:pPrChange>
            </w:pPr>
            <w:ins w:id="294" w:author="Author">
              <w:del w:id="295" w:author="Author">
                <w:r w:rsidRPr="001C6803"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delText xml:space="preserve">Figure 1: </w:delText>
                </w:r>
                <w:r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  <w:delText>Diagram showing the principle of the cell-ELISA assay to measure</w:delText>
                </w:r>
                <w:r w:rsidRPr="001C6803" w:rsidDel="008422BA">
                  <w:rPr>
                    <w:rFonts w:asciiTheme="majorBidi" w:hAnsiTheme="majorBidi" w:cstheme="majorBidi"/>
                    <w:sz w:val="24"/>
                    <w:szCs w:val="24"/>
                  </w:rPr>
                  <w:delText xml:space="preserve"> </w:delText>
                </w:r>
                <w:r w:rsidRPr="00AF364C" w:rsidDel="008422BA"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PrChange w:id="296" w:author="Author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rPrChange>
                  </w:rPr>
                  <w:delText>GLUT4 translocation in L6-GLUT4myc cells</w:delText>
                </w:r>
                <w:r w:rsidRPr="001C6803" w:rsidDel="008422BA">
                  <w:rPr>
                    <w:rFonts w:asciiTheme="majorBidi" w:hAnsiTheme="majorBidi" w:cstheme="majorBidi"/>
                    <w:sz w:val="24"/>
                    <w:szCs w:val="24"/>
                  </w:rPr>
                  <w:delText>.</w:delText>
                </w:r>
              </w:del>
            </w:ins>
          </w:p>
        </w:tc>
      </w:tr>
    </w:tbl>
    <w:p w14:paraId="06DA8359" w14:textId="4CF663B3" w:rsidR="00282764" w:rsidRPr="00897ECE" w:rsidRDefault="008422BA" w:rsidP="00282764">
      <w:pPr>
        <w:spacing w:line="360" w:lineRule="auto"/>
        <w:jc w:val="both"/>
        <w:rPr>
          <w:ins w:id="297" w:author="Author"/>
          <w:rFonts w:asciiTheme="majorBidi" w:hAnsiTheme="majorBidi" w:cstheme="majorBidi"/>
          <w:sz w:val="24"/>
          <w:szCs w:val="24"/>
        </w:rPr>
      </w:pPr>
      <w:ins w:id="298" w:author="Author">
        <w:r w:rsidRPr="00BE6752">
          <w:rPr>
            <w:rFonts w:asciiTheme="majorBidi" w:hAnsiTheme="majorBidi" w:cstheme="majorBidi"/>
            <w:noProof/>
            <w:sz w:val="24"/>
            <w:szCs w:val="24"/>
          </w:rPr>
          <w:lastRenderedPageBreak/>
          <w:drawing>
            <wp:anchor distT="0" distB="0" distL="114300" distR="114300" simplePos="0" relativeHeight="251663360" behindDoc="1" locked="0" layoutInCell="1" allowOverlap="1" wp14:anchorId="3CCB8B1F" wp14:editId="7D86D675">
              <wp:simplePos x="0" y="0"/>
              <wp:positionH relativeFrom="margin">
                <wp:posOffset>1371600</wp:posOffset>
              </wp:positionH>
              <wp:positionV relativeFrom="paragraph">
                <wp:posOffset>0</wp:posOffset>
              </wp:positionV>
              <wp:extent cx="2854325" cy="2346960"/>
              <wp:effectExtent l="0" t="0" r="0" b="0"/>
              <wp:wrapTight wrapText="bothSides">
                <wp:wrapPolygon edited="0">
                  <wp:start x="0" y="0"/>
                  <wp:lineTo x="0" y="21273"/>
                  <wp:lineTo x="21336" y="21273"/>
                  <wp:lineTo x="21336" y="0"/>
                  <wp:lineTo x="0" y="0"/>
                </wp:wrapPolygon>
              </wp:wrapTight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4325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07EDA8D4" w14:textId="77777777" w:rsidR="00282764" w:rsidRDefault="00282764" w:rsidP="00282764">
      <w:pPr>
        <w:spacing w:line="360" w:lineRule="auto"/>
        <w:jc w:val="both"/>
        <w:rPr>
          <w:ins w:id="299" w:author="Author"/>
          <w:rFonts w:asciiTheme="majorBidi" w:eastAsia="MinionPro-Regular" w:hAnsiTheme="majorBidi" w:cstheme="majorBidi"/>
          <w:sz w:val="24"/>
          <w:szCs w:val="24"/>
        </w:rPr>
      </w:pPr>
    </w:p>
    <w:p w14:paraId="43728909" w14:textId="77777777" w:rsidR="00282764" w:rsidRDefault="00282764" w:rsidP="00282764">
      <w:pPr>
        <w:spacing w:line="360" w:lineRule="auto"/>
        <w:jc w:val="both"/>
        <w:rPr>
          <w:ins w:id="300" w:author="Author"/>
          <w:rFonts w:asciiTheme="majorBidi" w:eastAsia="MinionPro-Regular" w:hAnsiTheme="majorBidi" w:cstheme="majorBidi"/>
          <w:sz w:val="24"/>
          <w:szCs w:val="24"/>
        </w:rPr>
      </w:pPr>
    </w:p>
    <w:p w14:paraId="1BFFE4B4" w14:textId="77777777" w:rsidR="00282764" w:rsidRDefault="00282764" w:rsidP="00282764">
      <w:pPr>
        <w:tabs>
          <w:tab w:val="left" w:pos="2352"/>
        </w:tabs>
        <w:spacing w:after="100" w:afterAutospacing="1" w:line="360" w:lineRule="auto"/>
        <w:contextualSpacing/>
        <w:jc w:val="both"/>
        <w:rPr>
          <w:ins w:id="301" w:author="Author"/>
          <w:rFonts w:asciiTheme="majorBidi" w:hAnsiTheme="majorBidi" w:cstheme="majorBidi"/>
          <w:sz w:val="24"/>
          <w:szCs w:val="24"/>
        </w:rPr>
      </w:pPr>
    </w:p>
    <w:p w14:paraId="42F59D57" w14:textId="7BACC893" w:rsidR="00282764" w:rsidRDefault="00282764" w:rsidP="00282764">
      <w:pPr>
        <w:spacing w:line="360" w:lineRule="auto"/>
        <w:jc w:val="center"/>
        <w:rPr>
          <w:ins w:id="302" w:author="Author"/>
          <w:rFonts w:asciiTheme="majorBidi" w:hAnsiTheme="majorBidi" w:cstheme="majorBidi"/>
          <w:b/>
          <w:bCs/>
          <w:sz w:val="24"/>
          <w:szCs w:val="24"/>
        </w:rPr>
      </w:pPr>
    </w:p>
    <w:p w14:paraId="63A1E52D" w14:textId="77777777" w:rsidR="00282764" w:rsidRDefault="00282764" w:rsidP="00282764">
      <w:pPr>
        <w:spacing w:line="360" w:lineRule="auto"/>
        <w:jc w:val="center"/>
        <w:rPr>
          <w:ins w:id="303" w:author="Author"/>
          <w:rFonts w:asciiTheme="majorBidi" w:hAnsiTheme="majorBidi" w:cstheme="majorBidi"/>
          <w:b/>
          <w:bCs/>
          <w:sz w:val="24"/>
          <w:szCs w:val="24"/>
        </w:rPr>
      </w:pPr>
    </w:p>
    <w:p w14:paraId="54E1CFA1" w14:textId="77777777" w:rsidR="00282764" w:rsidRDefault="00282764" w:rsidP="00282764">
      <w:pPr>
        <w:spacing w:line="360" w:lineRule="auto"/>
        <w:jc w:val="center"/>
        <w:rPr>
          <w:ins w:id="304" w:author="Author"/>
          <w:rFonts w:asciiTheme="majorBidi" w:hAnsiTheme="majorBidi" w:cstheme="majorBidi"/>
          <w:b/>
          <w:bCs/>
          <w:sz w:val="24"/>
          <w:szCs w:val="24"/>
        </w:rPr>
      </w:pPr>
    </w:p>
    <w:p w14:paraId="3B50F54C" w14:textId="7374A4F6" w:rsidR="00937F74" w:rsidDel="008422BA" w:rsidRDefault="00282764">
      <w:pPr>
        <w:spacing w:line="360" w:lineRule="auto"/>
        <w:jc w:val="center"/>
        <w:rPr>
          <w:del w:id="305" w:author="Author"/>
          <w:rFonts w:asciiTheme="majorBidi" w:hAnsiTheme="majorBidi" w:cstheme="majorBidi"/>
          <w:sz w:val="24"/>
          <w:szCs w:val="24"/>
        </w:rPr>
        <w:pPrChange w:id="306" w:author="AL" w:date="2021-02-11T14:07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ins w:id="307" w:author="Author">
        <w:r w:rsidRPr="001C6803">
          <w:rPr>
            <w:rFonts w:asciiTheme="majorBidi" w:hAnsiTheme="majorBidi" w:cstheme="majorBidi"/>
            <w:b/>
            <w:bCs/>
            <w:sz w:val="24"/>
            <w:szCs w:val="24"/>
          </w:rPr>
          <w:t xml:space="preserve">Figure 1: </w:t>
        </w:r>
        <w:r w:rsidR="008422BA">
          <w:rPr>
            <w:rFonts w:asciiTheme="majorBidi" w:hAnsiTheme="majorBidi" w:cstheme="majorBidi"/>
            <w:b/>
            <w:bCs/>
            <w:sz w:val="24"/>
            <w:szCs w:val="24"/>
          </w:rPr>
          <w:t>Diagram demonstrating how the cell-ELISA assay measures</w:t>
        </w:r>
        <w:r w:rsidR="008422BA" w:rsidRPr="001C68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422BA" w:rsidRPr="00FC3E0D">
          <w:rPr>
            <w:rFonts w:asciiTheme="majorBidi" w:hAnsiTheme="majorBidi" w:cstheme="majorBidi"/>
            <w:b/>
            <w:bCs/>
            <w:sz w:val="24"/>
            <w:szCs w:val="24"/>
          </w:rPr>
          <w:t>GLUT4 translocation in L6-GLUT4myc cells</w:t>
        </w:r>
        <w:r w:rsidR="008422BA" w:rsidRPr="001C6803">
          <w:rPr>
            <w:rFonts w:asciiTheme="majorBidi" w:hAnsiTheme="majorBidi" w:cstheme="majorBidi"/>
            <w:sz w:val="24"/>
            <w:szCs w:val="24"/>
          </w:rPr>
          <w:t>.</w:t>
        </w:r>
        <w:r w:rsidR="008422BA" w:rsidRPr="008422BA" w:rsidDel="008422BA">
          <w:rPr>
            <w:rFonts w:asciiTheme="majorBidi" w:hAnsiTheme="majorBidi" w:cstheme="majorBidi"/>
            <w:noProof/>
            <w:sz w:val="24"/>
            <w:szCs w:val="24"/>
          </w:rPr>
          <w:t xml:space="preserve"> </w:t>
        </w:r>
      </w:ins>
      <w:del w:id="308" w:author="Author">
        <w:r w:rsidR="00937F74" w:rsidRPr="00BE6752" w:rsidDel="008422BA">
          <w:rPr>
            <w:rFonts w:asciiTheme="majorBidi" w:hAnsiTheme="majorBidi" w:cstheme="majorBidi"/>
            <w:noProof/>
            <w:sz w:val="24"/>
            <w:szCs w:val="24"/>
            <w:rPrChange w:id="309" w:author="Unknown">
              <w:rPr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 wp14:anchorId="54A9EE7E" wp14:editId="6C472A5A">
              <wp:simplePos x="0" y="0"/>
              <wp:positionH relativeFrom="margin">
                <wp:posOffset>1397000</wp:posOffset>
              </wp:positionH>
              <wp:positionV relativeFrom="paragraph">
                <wp:posOffset>263525</wp:posOffset>
              </wp:positionV>
              <wp:extent cx="2854325" cy="2346960"/>
              <wp:effectExtent l="0" t="0" r="3175" b="0"/>
              <wp:wrapTight wrapText="bothSides">
                <wp:wrapPolygon edited="0">
                  <wp:start x="0" y="0"/>
                  <wp:lineTo x="0" y="21390"/>
                  <wp:lineTo x="21480" y="21390"/>
                  <wp:lineTo x="21480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4325" cy="234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2BDF3B61" w14:textId="7A27B86B" w:rsidR="00937F74" w:rsidRPr="00897ECE" w:rsidDel="008422BA" w:rsidRDefault="00937F74">
      <w:pPr>
        <w:spacing w:line="360" w:lineRule="auto"/>
        <w:jc w:val="center"/>
        <w:rPr>
          <w:del w:id="310" w:author="Author"/>
          <w:rFonts w:asciiTheme="majorBidi" w:hAnsiTheme="majorBidi" w:cstheme="majorBidi"/>
          <w:sz w:val="24"/>
          <w:szCs w:val="24"/>
        </w:rPr>
        <w:pPrChange w:id="311" w:author="AL" w:date="2021-02-11T14:07:00Z">
          <w:pPr>
            <w:spacing w:line="360" w:lineRule="auto"/>
            <w:jc w:val="both"/>
          </w:pPr>
        </w:pPrChange>
      </w:pPr>
    </w:p>
    <w:p w14:paraId="2DF5B8C1" w14:textId="60DACA98" w:rsidR="00937F74" w:rsidDel="008422BA" w:rsidRDefault="00937F74">
      <w:pPr>
        <w:spacing w:line="360" w:lineRule="auto"/>
        <w:jc w:val="center"/>
        <w:rPr>
          <w:del w:id="312" w:author="Author"/>
          <w:rFonts w:asciiTheme="majorBidi" w:eastAsia="MinionPro-Regular" w:hAnsiTheme="majorBidi" w:cstheme="majorBidi"/>
          <w:sz w:val="24"/>
          <w:szCs w:val="24"/>
        </w:rPr>
        <w:pPrChange w:id="313" w:author="AL" w:date="2021-02-11T14:07:00Z">
          <w:pPr>
            <w:spacing w:line="360" w:lineRule="auto"/>
            <w:jc w:val="both"/>
          </w:pPr>
        </w:pPrChange>
      </w:pPr>
    </w:p>
    <w:p w14:paraId="46BD86A6" w14:textId="449B0E72" w:rsidR="00937F74" w:rsidDel="008422BA" w:rsidRDefault="00937F74">
      <w:pPr>
        <w:spacing w:line="360" w:lineRule="auto"/>
        <w:jc w:val="center"/>
        <w:rPr>
          <w:del w:id="314" w:author="Author"/>
          <w:rFonts w:asciiTheme="majorBidi" w:eastAsia="MinionPro-Regular" w:hAnsiTheme="majorBidi" w:cstheme="majorBidi"/>
          <w:sz w:val="24"/>
          <w:szCs w:val="24"/>
        </w:rPr>
        <w:pPrChange w:id="315" w:author="AL" w:date="2021-02-11T14:07:00Z">
          <w:pPr>
            <w:spacing w:line="360" w:lineRule="auto"/>
            <w:jc w:val="both"/>
          </w:pPr>
        </w:pPrChange>
      </w:pPr>
    </w:p>
    <w:p w14:paraId="6FE37388" w14:textId="0B861478" w:rsidR="00937F74" w:rsidDel="008422BA" w:rsidRDefault="00937F74">
      <w:pPr>
        <w:spacing w:line="360" w:lineRule="auto"/>
        <w:jc w:val="center"/>
        <w:rPr>
          <w:del w:id="316" w:author="Author"/>
          <w:rFonts w:asciiTheme="majorBidi" w:hAnsiTheme="majorBidi" w:cstheme="majorBidi"/>
          <w:sz w:val="24"/>
          <w:szCs w:val="24"/>
        </w:rPr>
        <w:pPrChange w:id="317" w:author="AL" w:date="2021-02-11T14:07:00Z">
          <w:pPr>
            <w:tabs>
              <w:tab w:val="left" w:pos="2352"/>
            </w:tabs>
            <w:spacing w:after="100" w:afterAutospacing="1" w:line="360" w:lineRule="auto"/>
            <w:contextualSpacing/>
            <w:jc w:val="both"/>
          </w:pPr>
        </w:pPrChange>
      </w:pPr>
    </w:p>
    <w:p w14:paraId="03D41176" w14:textId="31CBE608" w:rsidR="00937F74" w:rsidDel="008422BA" w:rsidRDefault="00937F74">
      <w:pPr>
        <w:spacing w:line="360" w:lineRule="auto"/>
        <w:jc w:val="center"/>
        <w:rPr>
          <w:del w:id="318" w:author="Author"/>
          <w:rFonts w:asciiTheme="majorBidi" w:hAnsiTheme="majorBidi" w:cstheme="majorBidi"/>
          <w:b/>
          <w:bCs/>
          <w:sz w:val="24"/>
          <w:szCs w:val="24"/>
        </w:rPr>
      </w:pPr>
    </w:p>
    <w:p w14:paraId="79AE8274" w14:textId="7644A1B6" w:rsidR="00937F74" w:rsidDel="008422BA" w:rsidRDefault="00937F74">
      <w:pPr>
        <w:spacing w:line="360" w:lineRule="auto"/>
        <w:jc w:val="center"/>
        <w:rPr>
          <w:del w:id="319" w:author="Author"/>
          <w:rFonts w:asciiTheme="majorBidi" w:hAnsiTheme="majorBidi" w:cstheme="majorBidi"/>
          <w:b/>
          <w:bCs/>
          <w:sz w:val="24"/>
          <w:szCs w:val="24"/>
        </w:rPr>
      </w:pPr>
    </w:p>
    <w:p w14:paraId="36CF8AE3" w14:textId="41FCB708" w:rsidR="00937F74" w:rsidDel="008422BA" w:rsidRDefault="00937F74">
      <w:pPr>
        <w:spacing w:line="360" w:lineRule="auto"/>
        <w:jc w:val="center"/>
        <w:rPr>
          <w:del w:id="320" w:author="Author"/>
          <w:rFonts w:asciiTheme="majorBidi" w:hAnsiTheme="majorBidi" w:cstheme="majorBidi"/>
          <w:b/>
          <w:bCs/>
          <w:sz w:val="24"/>
          <w:szCs w:val="24"/>
        </w:rPr>
      </w:pPr>
    </w:p>
    <w:p w14:paraId="530FEBEC" w14:textId="067C8E88" w:rsidR="00937F74" w:rsidRDefault="00937F74" w:rsidP="008422BA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del w:id="321" w:author="Author">
        <w:r w:rsidRPr="001C6803" w:rsidDel="008422B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1: </w:delText>
        </w:r>
        <w:r w:rsidRPr="001C6803" w:rsidDel="008422BA">
          <w:rPr>
            <w:rFonts w:asciiTheme="majorBidi" w:hAnsiTheme="majorBidi" w:cstheme="majorBidi"/>
            <w:sz w:val="24"/>
            <w:szCs w:val="24"/>
          </w:rPr>
          <w:delText>the model of</w:delText>
        </w:r>
        <w:r w:rsidRPr="001C6803" w:rsidDel="008422B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Pr="001C6803" w:rsidDel="008422BA">
          <w:rPr>
            <w:rFonts w:asciiTheme="majorBidi" w:hAnsiTheme="majorBidi" w:cstheme="majorBidi"/>
            <w:sz w:val="24"/>
            <w:szCs w:val="24"/>
          </w:rPr>
          <w:delText>(L6-GLUT4myc) cells for GLUT4 translocation.</w:delText>
        </w:r>
      </w:del>
    </w:p>
    <w:p w14:paraId="24DAA530" w14:textId="0DE1E070" w:rsidR="00937F74" w:rsidRDefault="008422BA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ins w:id="322" w:author="Author">
        <w:r>
          <w:rPr>
            <w:rFonts w:asciiTheme="majorBidi" w:hAnsiTheme="majorBidi" w:cstheme="majorBidi"/>
            <w:sz w:val="24"/>
            <w:szCs w:val="24"/>
          </w:rPr>
          <w:t xml:space="preserve">The addition of </w:t>
        </w:r>
      </w:ins>
      <w:commentRangeStart w:id="323"/>
      <w:r w:rsidR="00937F74">
        <w:rPr>
          <w:rFonts w:asciiTheme="majorBidi" w:hAnsiTheme="majorBidi" w:cstheme="majorBidi"/>
          <w:sz w:val="24"/>
          <w:szCs w:val="24"/>
        </w:rPr>
        <w:t>1</w:t>
      </w:r>
      <w:ins w:id="324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mg/mL </w:t>
      </w:r>
      <w:r w:rsidR="00937F74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="00937F74">
        <w:rPr>
          <w:rFonts w:asciiTheme="majorBidi" w:hAnsiTheme="majorBidi" w:cstheme="majorBidi"/>
          <w:i/>
          <w:iCs/>
          <w:sz w:val="24"/>
          <w:szCs w:val="24"/>
        </w:rPr>
        <w:t>foenum</w:t>
      </w:r>
      <w:proofErr w:type="spellEnd"/>
      <w:r w:rsidR="00937F74">
        <w:rPr>
          <w:rFonts w:asciiTheme="majorBidi" w:hAnsiTheme="majorBidi" w:cstheme="majorBidi"/>
          <w:sz w:val="24"/>
          <w:szCs w:val="24"/>
        </w:rPr>
        <w:t xml:space="preserve"> 50% ethanol extract 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almost doubled </w:t>
      </w:r>
      <w:r w:rsidR="00937F74">
        <w:rPr>
          <w:rFonts w:asciiTheme="majorBidi" w:hAnsiTheme="majorBidi" w:cstheme="majorBidi"/>
          <w:sz w:val="24"/>
          <w:szCs w:val="24"/>
        </w:rPr>
        <w:t>GLUT4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 translocation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 xml:space="preserve">to the </w:t>
      </w:r>
      <w:r w:rsidR="00937F74">
        <w:rPr>
          <w:rFonts w:asciiTheme="majorBidi" w:hAnsiTheme="majorBidi" w:cstheme="majorBidi"/>
          <w:sz w:val="24"/>
          <w:szCs w:val="24"/>
        </w:rPr>
        <w:t>PM</w:t>
      </w:r>
      <w:r w:rsidR="00937F74" w:rsidRPr="00C60586">
        <w:rPr>
          <w:rFonts w:asciiTheme="majorBidi" w:hAnsiTheme="majorBidi" w:cstheme="majorBidi"/>
          <w:sz w:val="24"/>
          <w:szCs w:val="24"/>
        </w:rPr>
        <w:t>. Insulin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stimulated GLUT4 translocation was slightly increased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from 170% in the non</w:t>
      </w:r>
      <w:ins w:id="325" w:author="Author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r w:rsidR="00937F74" w:rsidRPr="00C60586">
        <w:rPr>
          <w:rFonts w:asciiTheme="majorBidi" w:hAnsiTheme="majorBidi" w:cstheme="majorBidi"/>
          <w:sz w:val="24"/>
          <w:szCs w:val="24"/>
        </w:rPr>
        <w:t>treated cells to about 200% and 230%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in the cells treated with 0.5 and 1</w:t>
      </w:r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r w:rsidR="00937F74" w:rsidRPr="00C60586">
        <w:rPr>
          <w:rFonts w:asciiTheme="majorBidi" w:hAnsiTheme="majorBidi" w:cstheme="majorBidi"/>
          <w:sz w:val="24"/>
          <w:szCs w:val="24"/>
        </w:rPr>
        <w:t>mg/mL extract, respectively</w:t>
      </w:r>
      <w:r w:rsidR="00937F74">
        <w:rPr>
          <w:rFonts w:asciiTheme="majorBidi" w:hAnsiTheme="majorBidi" w:cstheme="majorBidi"/>
          <w:sz w:val="24"/>
          <w:szCs w:val="24"/>
        </w:rPr>
        <w:t>.</w:t>
      </w:r>
    </w:p>
    <w:p w14:paraId="72FFDDDA" w14:textId="0BAED4E5" w:rsidR="00937F74" w:rsidRPr="00D813F1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D813F1">
        <w:rPr>
          <w:rFonts w:asciiTheme="majorBidi" w:hAnsiTheme="majorBidi" w:cstheme="majorBidi"/>
          <w:sz w:val="24"/>
          <w:szCs w:val="24"/>
        </w:rPr>
        <w:t xml:space="preserve"> 50% ethanol extracts of 0.25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>mg/m</w:t>
      </w:r>
      <w:r>
        <w:rPr>
          <w:rFonts w:asciiTheme="majorBidi" w:hAnsiTheme="majorBidi" w:cstheme="majorBidi"/>
          <w:sz w:val="24"/>
          <w:szCs w:val="24"/>
        </w:rPr>
        <w:t xml:space="preserve">L </w:t>
      </w:r>
      <w:r w:rsidRPr="00F02DD2">
        <w:rPr>
          <w:rFonts w:asciiTheme="majorBidi" w:hAnsiTheme="majorBidi" w:cstheme="majorBidi"/>
          <w:i/>
          <w:iCs/>
          <w:sz w:val="24"/>
          <w:szCs w:val="24"/>
        </w:rPr>
        <w:t>Nigella sativa</w:t>
      </w:r>
      <w:r>
        <w:rPr>
          <w:rFonts w:asciiTheme="majorBidi" w:hAnsiTheme="majorBidi" w:cstheme="majorBidi"/>
          <w:sz w:val="24"/>
          <w:szCs w:val="24"/>
        </w:rPr>
        <w:t xml:space="preserve"> increased</w:t>
      </w:r>
      <w:r w:rsidRPr="00D813F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GLUT4 translocation in the </w:t>
      </w:r>
      <w:r>
        <w:rPr>
          <w:rFonts w:asciiTheme="majorBidi" w:hAnsiTheme="majorBidi" w:cstheme="majorBidi"/>
          <w:sz w:val="24"/>
          <w:szCs w:val="24"/>
        </w:rPr>
        <w:t>absence and presence</w:t>
      </w:r>
      <w:r w:rsidRPr="00D813F1">
        <w:rPr>
          <w:rFonts w:asciiTheme="majorBidi" w:hAnsiTheme="majorBidi" w:cstheme="majorBidi"/>
          <w:sz w:val="24"/>
          <w:szCs w:val="24"/>
        </w:rPr>
        <w:t xml:space="preserve"> of insulin </w:t>
      </w:r>
      <w:r>
        <w:rPr>
          <w:rFonts w:asciiTheme="majorBidi" w:hAnsiTheme="majorBidi" w:cstheme="majorBidi"/>
          <w:sz w:val="24"/>
          <w:szCs w:val="24"/>
        </w:rPr>
        <w:t xml:space="preserve">at 20% and 70%, respectively. At the </w:t>
      </w:r>
      <w:r w:rsidRPr="00D813F1">
        <w:rPr>
          <w:rFonts w:asciiTheme="majorBidi" w:hAnsiTheme="majorBidi" w:cstheme="majorBidi"/>
          <w:sz w:val="24"/>
          <w:szCs w:val="24"/>
        </w:rPr>
        <w:t xml:space="preserve">0.5 </w:t>
      </w:r>
      <w:r>
        <w:rPr>
          <w:rFonts w:asciiTheme="majorBidi" w:hAnsiTheme="majorBidi" w:cstheme="majorBidi"/>
          <w:sz w:val="24"/>
          <w:szCs w:val="24"/>
        </w:rPr>
        <w:t xml:space="preserve">mg/mL concentration in the absence and presence of insulin, </w:t>
      </w:r>
      <w:r w:rsidRPr="00D813F1">
        <w:rPr>
          <w:rFonts w:asciiTheme="majorBidi" w:hAnsiTheme="majorBidi" w:cstheme="majorBidi"/>
          <w:sz w:val="24"/>
          <w:szCs w:val="24"/>
        </w:rPr>
        <w:t>GLUT4 translocation</w:t>
      </w:r>
      <w:r>
        <w:rPr>
          <w:rFonts w:asciiTheme="majorBidi" w:hAnsiTheme="majorBidi" w:cstheme="majorBidi"/>
          <w:sz w:val="24"/>
          <w:szCs w:val="24"/>
        </w:rPr>
        <w:t xml:space="preserve"> was increased </w:t>
      </w:r>
      <w:del w:id="326" w:author="Author">
        <w:r w:rsidDel="00D16D7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327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>
        <w:rPr>
          <w:rFonts w:asciiTheme="majorBidi" w:hAnsiTheme="majorBidi" w:cstheme="majorBidi"/>
          <w:sz w:val="24"/>
          <w:szCs w:val="24"/>
        </w:rPr>
        <w:t>30% and 80%, respectively.</w:t>
      </w:r>
    </w:p>
    <w:p w14:paraId="5CEEF5F8" w14:textId="65F08F9A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3610FE">
        <w:rPr>
          <w:rFonts w:asciiTheme="majorBidi" w:hAnsiTheme="majorBidi" w:cstheme="majorBidi"/>
          <w:sz w:val="24"/>
          <w:szCs w:val="24"/>
        </w:rPr>
        <w:t xml:space="preserve">xposing </w:t>
      </w:r>
      <w:r>
        <w:rPr>
          <w:rFonts w:asciiTheme="majorBidi" w:hAnsiTheme="majorBidi" w:cstheme="majorBidi"/>
          <w:sz w:val="24"/>
          <w:szCs w:val="24"/>
        </w:rPr>
        <w:t>L6-GLUT4myc cells to 0.125 and 0.25</w:t>
      </w:r>
      <w:r w:rsidRPr="003610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mg</w:t>
      </w:r>
      <w:r w:rsidRPr="003610FE">
        <w:rPr>
          <w:rFonts w:asciiTheme="majorBidi" w:hAnsiTheme="majorBidi" w:cstheme="majorBidi"/>
          <w:sz w:val="24"/>
          <w:szCs w:val="24"/>
        </w:rPr>
        <w:t>/mL of nettle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</w:rPr>
        <w:t>extract</w:t>
      </w:r>
      <w:r w:rsidRPr="003610FE">
        <w:rPr>
          <w:rFonts w:asciiTheme="majorBidi" w:hAnsiTheme="majorBidi" w:cstheme="majorBidi"/>
          <w:sz w:val="24"/>
          <w:szCs w:val="24"/>
        </w:rPr>
        <w:t xml:space="preserve"> almost doubled GLUT4 translocation to the PM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10FE">
        <w:rPr>
          <w:rFonts w:asciiTheme="majorBidi" w:hAnsiTheme="majorBidi" w:cstheme="majorBidi"/>
          <w:sz w:val="24"/>
          <w:szCs w:val="24"/>
        </w:rPr>
        <w:t xml:space="preserve">the basal state and </w:t>
      </w:r>
      <w:ins w:id="328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it was </w:t>
        </w:r>
      </w:ins>
      <w:r w:rsidRPr="003610FE">
        <w:rPr>
          <w:rFonts w:asciiTheme="majorBidi" w:hAnsiTheme="majorBidi" w:cstheme="majorBidi"/>
          <w:sz w:val="24"/>
          <w:szCs w:val="24"/>
        </w:rPr>
        <w:t xml:space="preserve">increased </w:t>
      </w:r>
      <w:ins w:id="329" w:author="Author">
        <w:r w:rsidR="00D16D71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r w:rsidRPr="003610FE">
        <w:rPr>
          <w:rFonts w:asciiTheme="majorBidi" w:hAnsiTheme="majorBidi" w:cstheme="majorBidi"/>
          <w:sz w:val="24"/>
          <w:szCs w:val="24"/>
        </w:rPr>
        <w:t>about 1.6</w:t>
      </w:r>
      <w:ins w:id="330" w:author="Author">
        <w:r w:rsidR="008422BA">
          <w:rPr>
            <w:rFonts w:asciiTheme="majorBidi" w:hAnsiTheme="majorBidi" w:cstheme="majorBidi"/>
            <w:sz w:val="24"/>
            <w:szCs w:val="24"/>
          </w:rPr>
          <w:t>-</w:t>
        </w:r>
      </w:ins>
      <w:del w:id="331" w:author="Author">
        <w:r w:rsidRPr="003610FE" w:rsidDel="008422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610FE">
        <w:rPr>
          <w:rFonts w:asciiTheme="majorBidi" w:hAnsiTheme="majorBidi" w:cstheme="majorBidi"/>
          <w:sz w:val="24"/>
          <w:szCs w:val="24"/>
        </w:rPr>
        <w:t>fold in the insulin</w:t>
      </w:r>
      <w:ins w:id="332" w:author="Author">
        <w:r w:rsidR="00D16D71">
          <w:rPr>
            <w:rFonts w:asciiTheme="majorBidi" w:hAnsiTheme="majorBidi" w:cstheme="majorBidi"/>
            <w:sz w:val="24"/>
            <w:szCs w:val="24"/>
          </w:rPr>
          <w:t>-</w:t>
        </w:r>
      </w:ins>
      <w:del w:id="333" w:author="Author">
        <w:r w:rsidDel="00D16D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610FE">
        <w:rPr>
          <w:rFonts w:asciiTheme="majorBidi" w:hAnsiTheme="majorBidi" w:cstheme="majorBidi"/>
          <w:sz w:val="24"/>
          <w:szCs w:val="24"/>
        </w:rPr>
        <w:t>stimulated state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65F1C02" w14:textId="4DFC46FF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02DD2">
        <w:rPr>
          <w:rFonts w:asciiTheme="majorBidi" w:hAnsiTheme="majorBidi" w:cstheme="majorBidi"/>
          <w:sz w:val="24"/>
          <w:szCs w:val="24"/>
          <w:lang w:bidi="he-IL"/>
        </w:rPr>
        <w:t>Exposing L6-GLUT4myc cells to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0.25 and 0.5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mg/mL </w:t>
      </w:r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extract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almost doubled GLUT4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translocation in the basal state. When treated with insulin,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GLUT4 translocation was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increased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>in the presence of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0.25mg/mL </w:t>
      </w:r>
      <w:r>
        <w:rPr>
          <w:rFonts w:asciiTheme="majorBidi" w:hAnsiTheme="majorBidi" w:cstheme="majorBidi"/>
          <w:sz w:val="24"/>
          <w:szCs w:val="24"/>
          <w:lang w:bidi="he-IL"/>
        </w:rPr>
        <w:t>to about 180%, and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 was increased from 160%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F02DD2">
        <w:rPr>
          <w:rFonts w:asciiTheme="majorBidi" w:hAnsiTheme="majorBidi" w:cstheme="majorBidi"/>
          <w:sz w:val="24"/>
          <w:szCs w:val="24"/>
          <w:lang w:bidi="he-IL"/>
        </w:rPr>
        <w:t xml:space="preserve">to 230% in the presence </w:t>
      </w:r>
      <w:r>
        <w:rPr>
          <w:rFonts w:asciiTheme="majorBidi" w:hAnsiTheme="majorBidi" w:cstheme="majorBidi"/>
          <w:sz w:val="24"/>
          <w:szCs w:val="24"/>
          <w:lang w:bidi="he-IL"/>
        </w:rPr>
        <w:t>of 0.5</w:t>
      </w:r>
      <w:ins w:id="334" w:author="Author">
        <w:r w:rsidR="00D16D71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  <w:lang w:bidi="he-IL"/>
        </w:rPr>
        <w:t>mg/</w:t>
      </w:r>
      <w:proofErr w:type="spellStart"/>
      <w:r>
        <w:rPr>
          <w:rFonts w:asciiTheme="majorBidi" w:hAnsiTheme="majorBidi" w:cstheme="majorBidi"/>
          <w:sz w:val="24"/>
          <w:szCs w:val="24"/>
          <w:lang w:bidi="he-IL"/>
        </w:rPr>
        <w:t>mL.</w:t>
      </w:r>
      <w:proofErr w:type="spellEnd"/>
    </w:p>
    <w:p w14:paraId="19C26EAB" w14:textId="77777777" w:rsidR="00937F74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E6752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BE675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verum </w:t>
      </w:r>
      <w:r>
        <w:rPr>
          <w:rFonts w:asciiTheme="majorBidi" w:hAnsiTheme="majorBidi" w:cstheme="majorBidi"/>
          <w:sz w:val="24"/>
          <w:szCs w:val="24"/>
        </w:rPr>
        <w:t>r</w:t>
      </w:r>
      <w:r w:rsidRPr="005F54EF">
        <w:rPr>
          <w:rFonts w:asciiTheme="majorBidi" w:hAnsiTheme="majorBidi" w:cstheme="majorBidi"/>
          <w:sz w:val="24"/>
          <w:szCs w:val="24"/>
        </w:rPr>
        <w:t>esults obtained here demonstrate that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>GLUT4 translocation to the cell surface was increased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F54EF">
        <w:rPr>
          <w:rFonts w:asciiTheme="majorBidi" w:hAnsiTheme="majorBidi" w:cstheme="majorBidi"/>
          <w:sz w:val="24"/>
          <w:szCs w:val="24"/>
        </w:rPr>
        <w:t xml:space="preserve">1.5- and 2-fold in the basal state in the presence of </w:t>
      </w:r>
      <w:r>
        <w:rPr>
          <w:rFonts w:asciiTheme="majorBidi" w:hAnsiTheme="majorBidi" w:cstheme="majorBidi"/>
          <w:sz w:val="24"/>
          <w:szCs w:val="24"/>
        </w:rPr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 of cinnamon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3F1">
        <w:rPr>
          <w:rFonts w:asciiTheme="majorBidi" w:hAnsiTheme="majorBidi" w:cstheme="majorBidi"/>
          <w:sz w:val="24"/>
          <w:szCs w:val="24"/>
        </w:rPr>
        <w:t xml:space="preserve">50% ethanol </w:t>
      </w:r>
      <w:r w:rsidRPr="005F54EF">
        <w:rPr>
          <w:rFonts w:asciiTheme="majorBidi" w:hAnsiTheme="majorBidi" w:cstheme="majorBidi"/>
          <w:sz w:val="24"/>
          <w:szCs w:val="24"/>
        </w:rPr>
        <w:t>extract, respectivel</w:t>
      </w:r>
      <w:r>
        <w:rPr>
          <w:rFonts w:asciiTheme="majorBidi" w:hAnsiTheme="majorBidi" w:cstheme="majorBidi"/>
          <w:sz w:val="24"/>
          <w:szCs w:val="24"/>
        </w:rPr>
        <w:t>y. W</w:t>
      </w:r>
      <w:r w:rsidRPr="005F54EF">
        <w:rPr>
          <w:rFonts w:asciiTheme="majorBidi" w:hAnsiTheme="majorBidi" w:cstheme="majorBidi"/>
          <w:sz w:val="24"/>
          <w:szCs w:val="24"/>
        </w:rPr>
        <w:t xml:space="preserve">hen the L6-GLUT4myc cells were </w:t>
      </w:r>
      <w:r w:rsidRPr="005F54EF">
        <w:rPr>
          <w:rFonts w:asciiTheme="majorBidi" w:hAnsiTheme="majorBidi" w:cstheme="majorBidi"/>
          <w:sz w:val="24"/>
          <w:szCs w:val="24"/>
        </w:rPr>
        <w:lastRenderedPageBreak/>
        <w:t xml:space="preserve">treated with </w:t>
      </w:r>
      <w:r>
        <w:rPr>
          <w:rFonts w:asciiTheme="majorBidi" w:hAnsiTheme="majorBidi" w:cstheme="majorBidi"/>
          <w:sz w:val="24"/>
          <w:szCs w:val="24"/>
        </w:rPr>
        <w:t>0.0</w:t>
      </w:r>
      <w:r w:rsidRPr="005F54EF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>3</w:t>
      </w:r>
      <w:r w:rsidRPr="005F54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and 0.</w:t>
      </w:r>
      <w:r w:rsidRPr="005F54EF">
        <w:rPr>
          <w:rFonts w:asciiTheme="majorBidi" w:hAnsiTheme="majorBidi" w:cstheme="majorBidi"/>
          <w:sz w:val="24"/>
          <w:szCs w:val="24"/>
        </w:rPr>
        <w:t xml:space="preserve">125 </w:t>
      </w:r>
      <w:r>
        <w:rPr>
          <w:rFonts w:ascii="Cambria Math" w:hAnsi="Cambria Math" w:cs="Cambria Math"/>
          <w:sz w:val="24"/>
          <w:szCs w:val="24"/>
        </w:rPr>
        <w:t>m</w:t>
      </w:r>
      <w:r w:rsidRPr="005F54EF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in the presence of insulin</w:t>
      </w:r>
      <w:r w:rsidRPr="005F54EF">
        <w:rPr>
          <w:rFonts w:asciiTheme="majorBidi" w:hAnsiTheme="majorBidi" w:cstheme="majorBidi"/>
          <w:sz w:val="24"/>
          <w:szCs w:val="24"/>
        </w:rPr>
        <w:t xml:space="preserve">, GLUT4 translocation was </w:t>
      </w:r>
      <w:r>
        <w:rPr>
          <w:rFonts w:asciiTheme="majorBidi" w:hAnsiTheme="majorBidi" w:cstheme="majorBidi"/>
          <w:sz w:val="24"/>
          <w:szCs w:val="24"/>
        </w:rPr>
        <w:t>increased to about 140% and 170%, respectively.</w:t>
      </w:r>
    </w:p>
    <w:p w14:paraId="531C45D9" w14:textId="15E5438B" w:rsidR="00937F74" w:rsidRPr="003F00E1" w:rsidRDefault="00937F74" w:rsidP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F00E1">
        <w:rPr>
          <w:rFonts w:asciiTheme="majorBidi" w:hAnsiTheme="majorBidi" w:cstheme="majorBidi"/>
          <w:sz w:val="24"/>
          <w:szCs w:val="24"/>
        </w:rPr>
        <w:t xml:space="preserve">Exposing L6-GLUT4myc cells to 0.5 and 1 mg/ml of </w:t>
      </w:r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 w:rsidRPr="003F00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50% </w:t>
      </w:r>
      <w:r w:rsidRPr="003F00E1">
        <w:rPr>
          <w:rFonts w:asciiTheme="majorBidi" w:hAnsiTheme="majorBidi" w:cstheme="majorBidi"/>
          <w:sz w:val="24"/>
          <w:szCs w:val="24"/>
        </w:rPr>
        <w:t>ethanol extract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absence of insulin enhanced GLUT4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translocation by 1.6 and 2.6</w:t>
      </w:r>
      <w:ins w:id="335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36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37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</w:t>
      </w:r>
      <w:r>
        <w:rPr>
          <w:rFonts w:asciiTheme="majorBidi" w:hAnsiTheme="majorBidi" w:cstheme="majorBidi"/>
          <w:sz w:val="24"/>
          <w:szCs w:val="24"/>
        </w:rPr>
        <w:t>,</w:t>
      </w:r>
      <w:r w:rsidRPr="003F00E1">
        <w:rPr>
          <w:rFonts w:asciiTheme="majorBidi" w:hAnsiTheme="majorBidi" w:cstheme="majorBidi"/>
          <w:sz w:val="24"/>
          <w:szCs w:val="24"/>
        </w:rPr>
        <w:t xml:space="preserve"> and 2.6</w:t>
      </w:r>
      <w:ins w:id="338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4</w:t>
      </w:r>
      <w:ins w:id="339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40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41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respectively in the</w:t>
      </w:r>
      <w:r>
        <w:rPr>
          <w:rFonts w:asciiTheme="majorBidi" w:hAnsiTheme="majorBidi" w:cstheme="majorBidi"/>
          <w:sz w:val="24"/>
          <w:szCs w:val="24"/>
        </w:rPr>
        <w:t xml:space="preserve"> presence of insulin</w:t>
      </w:r>
      <w:r w:rsidRPr="003F00E1">
        <w:rPr>
          <w:rFonts w:asciiTheme="majorBidi" w:hAnsiTheme="majorBidi" w:cstheme="majorBidi"/>
          <w:sz w:val="24"/>
          <w:szCs w:val="24"/>
        </w:rPr>
        <w:t>. GLUT4 translocation to the</w:t>
      </w:r>
      <w:r>
        <w:rPr>
          <w:rFonts w:asciiTheme="majorBidi" w:hAnsiTheme="majorBidi" w:cstheme="majorBidi"/>
          <w:sz w:val="24"/>
          <w:szCs w:val="24"/>
        </w:rPr>
        <w:t xml:space="preserve"> PM</w:t>
      </w:r>
      <w:r w:rsidRPr="003F00E1">
        <w:rPr>
          <w:rFonts w:asciiTheme="majorBidi" w:hAnsiTheme="majorBidi" w:cstheme="majorBidi"/>
          <w:sz w:val="24"/>
          <w:szCs w:val="24"/>
        </w:rPr>
        <w:t xml:space="preserve"> increased by 1.4</w:t>
      </w:r>
      <w:ins w:id="342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2</w:t>
      </w:r>
      <w:ins w:id="343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44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45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when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 xml:space="preserve">exposed to 0.25 and 0.5 mg/ml of </w:t>
      </w:r>
      <w:r w:rsidRPr="003F00E1">
        <w:rPr>
          <w:rFonts w:asciiTheme="majorBidi" w:hAnsiTheme="majorBidi" w:cstheme="majorBidi"/>
          <w:i/>
          <w:iCs/>
          <w:sz w:val="24"/>
          <w:szCs w:val="24"/>
        </w:rPr>
        <w:t>Portulaca oleracea</w:t>
      </w:r>
      <w:r w:rsidRPr="003F00E1">
        <w:rPr>
          <w:rFonts w:asciiTheme="majorBidi" w:hAnsiTheme="majorBidi" w:cstheme="majorBidi"/>
          <w:sz w:val="24"/>
          <w:szCs w:val="24"/>
        </w:rPr>
        <w:t xml:space="preserve"> methanol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 in the absence of insulin, respectively. The same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extracts concentrations enhanced GLUT4 translocation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00E1">
        <w:rPr>
          <w:rFonts w:asciiTheme="majorBidi" w:hAnsiTheme="majorBidi" w:cstheme="majorBidi"/>
          <w:sz w:val="24"/>
          <w:szCs w:val="24"/>
        </w:rPr>
        <w:t>by 1.7</w:t>
      </w:r>
      <w:ins w:id="346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3F00E1">
        <w:rPr>
          <w:rFonts w:asciiTheme="majorBidi" w:hAnsiTheme="majorBidi" w:cstheme="majorBidi"/>
          <w:sz w:val="24"/>
          <w:szCs w:val="24"/>
        </w:rPr>
        <w:t xml:space="preserve"> and 3</w:t>
      </w:r>
      <w:ins w:id="347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48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F00E1">
        <w:rPr>
          <w:rFonts w:asciiTheme="majorBidi" w:hAnsiTheme="majorBidi" w:cstheme="majorBidi"/>
          <w:sz w:val="24"/>
          <w:szCs w:val="24"/>
        </w:rPr>
        <w:t>fold</w:t>
      </w:r>
      <w:del w:id="349" w:author="Author">
        <w:r w:rsidRPr="003F00E1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3F00E1">
        <w:rPr>
          <w:rFonts w:asciiTheme="majorBidi" w:hAnsiTheme="majorBidi" w:cstheme="majorBidi"/>
          <w:sz w:val="24"/>
          <w:szCs w:val="24"/>
        </w:rPr>
        <w:t xml:space="preserve"> in the presence of insulin, respectively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323"/>
      <w:r w:rsidR="00CC7ABA">
        <w:rPr>
          <w:rStyle w:val="CommentReference"/>
        </w:rPr>
        <w:commentReference w:id="323"/>
      </w:r>
    </w:p>
    <w:p w14:paraId="7EB08AB7" w14:textId="3473F869" w:rsidR="00937F74" w:rsidRPr="00BE6752" w:rsidRDefault="00937F74" w:rsidP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Emphasis"/>
          <w:rFonts w:asciiTheme="majorBidi" w:hAnsiTheme="majorBidi" w:cstheme="majorBidi"/>
          <w:sz w:val="24"/>
          <w:szCs w:val="24"/>
          <w:lang w:val="en"/>
        </w:rPr>
        <w:t>T</w:t>
      </w:r>
      <w:r w:rsidRPr="00BE6752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 polium</w:t>
      </w:r>
      <w:ins w:id="350" w:author="Author">
        <w:r w:rsidR="00D01B69">
          <w:rPr>
            <w:rFonts w:asciiTheme="majorBidi" w:hAnsiTheme="majorBidi" w:cstheme="majorBidi"/>
            <w:sz w:val="24"/>
            <w:szCs w:val="24"/>
            <w:lang w:bidi="he-IL"/>
          </w:rPr>
          <w:t xml:space="preserve"> (</w:t>
        </w:r>
      </w:ins>
      <w:del w:id="351" w:author="Author">
        <w:r w:rsidDel="00D01B69">
          <w:rPr>
            <w:rFonts w:asciiTheme="majorBidi" w:hAnsiTheme="majorBidi" w:cstheme="majorBidi"/>
            <w:sz w:val="24"/>
            <w:szCs w:val="24"/>
            <w:lang w:bidi="he-IL"/>
          </w:rPr>
          <w:delText xml:space="preserve">, </w:delText>
        </w:r>
      </w:del>
      <w:r w:rsidRPr="00BE6752">
        <w:rPr>
          <w:rFonts w:asciiTheme="majorBidi" w:hAnsiTheme="majorBidi" w:cstheme="majorBidi"/>
          <w:sz w:val="24"/>
          <w:szCs w:val="24"/>
        </w:rPr>
        <w:t>TP</w:t>
      </w:r>
      <w:ins w:id="352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aerial parts were used for preparing three distinct extracts: water/ethanol (WTP), methanol (MTP), and hexane (HTP). The HTP extract increased the GLUT4 translocation at 32 µg/ml by 2- and 3-fold relative to the control</w:t>
      </w:r>
      <w:ins w:id="353" w:author="Author">
        <w:r w:rsidR="00796DB0">
          <w:rPr>
            <w:rFonts w:asciiTheme="majorBidi" w:hAnsiTheme="majorBidi" w:cstheme="majorBidi"/>
            <w:sz w:val="24"/>
            <w:szCs w:val="24"/>
          </w:rPr>
          <w:t>,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in the absence and presence of insulin, respectively. A similar result was obtained with the MTP extract at 63 µg/ml. </w:t>
      </w:r>
      <w:ins w:id="354" w:author="Author">
        <w:r w:rsidR="00D01B69">
          <w:rPr>
            <w:rFonts w:asciiTheme="majorBidi" w:hAnsiTheme="majorBidi" w:cstheme="majorBidi"/>
            <w:sz w:val="24"/>
            <w:szCs w:val="24"/>
          </w:rPr>
          <w:t>Water/ethanol (</w:t>
        </w:r>
      </w:ins>
      <w:r w:rsidRPr="00BE6752">
        <w:rPr>
          <w:rFonts w:asciiTheme="majorBidi" w:hAnsiTheme="majorBidi" w:cstheme="majorBidi"/>
          <w:sz w:val="24"/>
          <w:szCs w:val="24"/>
        </w:rPr>
        <w:t>WTP</w:t>
      </w:r>
      <w:ins w:id="355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extract in the absence of insulin and in the presence of insulin did not </w:t>
      </w:r>
      <w:r>
        <w:rPr>
          <w:rFonts w:asciiTheme="majorBidi" w:hAnsiTheme="majorBidi" w:cstheme="majorBidi"/>
          <w:sz w:val="24"/>
          <w:szCs w:val="24"/>
        </w:rPr>
        <w:t xml:space="preserve">affect </w:t>
      </w:r>
      <w:r w:rsidRPr="00BE6752">
        <w:rPr>
          <w:rFonts w:asciiTheme="majorBidi" w:hAnsiTheme="majorBidi" w:cstheme="majorBidi"/>
          <w:sz w:val="24"/>
          <w:szCs w:val="24"/>
        </w:rPr>
        <w:t>GLUT4 translocation.</w:t>
      </w:r>
    </w:p>
    <w:p w14:paraId="55C69C78" w14:textId="20B8506A" w:rsidR="00937F74" w:rsidRPr="00101DAC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L6-</w:t>
      </w:r>
      <w:r w:rsidRPr="00B648B0">
        <w:rPr>
          <w:rFonts w:asciiTheme="majorBidi" w:hAnsiTheme="majorBidi" w:cstheme="majorBidi"/>
          <w:sz w:val="24"/>
          <w:szCs w:val="24"/>
        </w:rPr>
        <w:t xml:space="preserve">GLUT4myc cells </w:t>
      </w:r>
      <w:del w:id="356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exposed </w:delText>
        </w:r>
      </w:del>
      <w:ins w:id="357" w:author="Author">
        <w:r w:rsidR="002423D1">
          <w:rPr>
            <w:rFonts w:asciiTheme="majorBidi" w:hAnsiTheme="majorBidi" w:cstheme="majorBidi"/>
            <w:sz w:val="24"/>
            <w:szCs w:val="24"/>
          </w:rPr>
          <w:t>were treated with</w:t>
        </w:r>
        <w:r w:rsidR="002423D1" w:rsidRPr="00B648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8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Pr="00B648B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ree distinct </w:t>
      </w:r>
      <w:del w:id="359" w:author="Author">
        <w:r w:rsidRPr="00AF364C" w:rsidDel="002423D1">
          <w:rPr>
            <w:rFonts w:asciiTheme="majorBidi" w:hAnsiTheme="majorBidi" w:cstheme="majorBidi"/>
            <w:sz w:val="24"/>
            <w:szCs w:val="24"/>
            <w:rPrChange w:id="36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361" w:author="Author">
        <w:r w:rsidR="002423D1" w:rsidRPr="00AF364C">
          <w:rPr>
            <w:rFonts w:asciiTheme="majorBidi" w:hAnsiTheme="majorBidi" w:cstheme="majorBidi"/>
            <w:sz w:val="24"/>
            <w:szCs w:val="24"/>
            <w:rPrChange w:id="36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OB</w:t>
        </w:r>
      </w:ins>
      <w:r>
        <w:rPr>
          <w:rFonts w:asciiTheme="majorBidi" w:hAnsiTheme="majorBidi" w:cstheme="majorBidi"/>
          <w:sz w:val="24"/>
          <w:szCs w:val="24"/>
        </w:rPr>
        <w:t xml:space="preserve"> extracts (MeOH, </w:t>
      </w:r>
      <w:r w:rsidRPr="00B648B0">
        <w:rPr>
          <w:rFonts w:asciiTheme="majorBidi" w:hAnsiTheme="majorBidi" w:cstheme="majorBidi"/>
          <w:sz w:val="24"/>
          <w:szCs w:val="24"/>
        </w:rPr>
        <w:t xml:space="preserve">hexane and </w:t>
      </w:r>
      <w:ins w:id="363" w:author="Author">
        <w:r w:rsidR="00A76FC6">
          <w:rPr>
            <w:rFonts w:asciiTheme="majorBidi" w:hAnsiTheme="majorBidi" w:cstheme="majorBidi"/>
            <w:sz w:val="24"/>
            <w:szCs w:val="24"/>
          </w:rPr>
          <w:t>dichloromethane (</w:t>
        </w:r>
      </w:ins>
      <w:r w:rsidRPr="00B648B0">
        <w:rPr>
          <w:rFonts w:asciiTheme="majorBidi" w:hAnsiTheme="majorBidi" w:cstheme="majorBidi"/>
          <w:sz w:val="24"/>
          <w:szCs w:val="24"/>
        </w:rPr>
        <w:t>DCM</w:t>
      </w:r>
      <w:ins w:id="364" w:author="Author">
        <w:r w:rsidR="00A76FC6">
          <w:rPr>
            <w:rFonts w:asciiTheme="majorBidi" w:hAnsiTheme="majorBidi" w:cstheme="majorBidi"/>
            <w:sz w:val="24"/>
            <w:szCs w:val="24"/>
          </w:rPr>
          <w:t>)</w:t>
        </w:r>
      </w:ins>
      <w:r w:rsidRPr="00B648B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A </w:t>
      </w:r>
      <w:r w:rsidRPr="00B648B0">
        <w:rPr>
          <w:rFonts w:asciiTheme="majorBidi" w:hAnsiTheme="majorBidi" w:cstheme="majorBidi"/>
          <w:sz w:val="24"/>
          <w:szCs w:val="24"/>
        </w:rPr>
        <w:t>dose</w:t>
      </w:r>
      <w:ins w:id="365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66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dependen</w:t>
      </w:r>
      <w:ins w:id="367" w:author="Author">
        <w:r w:rsidR="002423D1">
          <w:rPr>
            <w:rFonts w:asciiTheme="majorBidi" w:hAnsiTheme="majorBidi" w:cstheme="majorBidi"/>
            <w:sz w:val="24"/>
            <w:szCs w:val="24"/>
          </w:rPr>
          <w:t>t</w:t>
        </w:r>
      </w:ins>
      <w:del w:id="368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increase in G</w:t>
      </w:r>
      <w:r>
        <w:rPr>
          <w:rFonts w:asciiTheme="majorBidi" w:hAnsiTheme="majorBidi" w:cstheme="majorBidi"/>
          <w:sz w:val="24"/>
          <w:szCs w:val="24"/>
        </w:rPr>
        <w:t>LUT4 translocation was observed</w:t>
      </w:r>
      <w:del w:id="369" w:author="Author">
        <w:r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>when L6 ce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lls were treated with the plant</w:delText>
        </w:r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extract</w:delText>
        </w:r>
        <w:r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Methanol, hexane</w:t>
      </w:r>
      <w:r w:rsidRPr="00B648B0">
        <w:rPr>
          <w:rFonts w:asciiTheme="majorBidi" w:hAnsiTheme="majorBidi" w:cstheme="majorBidi"/>
          <w:sz w:val="24"/>
          <w:szCs w:val="24"/>
        </w:rPr>
        <w:t xml:space="preserve"> and dic</w:t>
      </w:r>
      <w:r>
        <w:rPr>
          <w:rFonts w:asciiTheme="majorBidi" w:hAnsiTheme="majorBidi" w:cstheme="majorBidi"/>
          <w:sz w:val="24"/>
          <w:szCs w:val="24"/>
        </w:rPr>
        <w:t xml:space="preserve">hloromethane extracts </w:t>
      </w:r>
      <w:r w:rsidRPr="00B648B0">
        <w:rPr>
          <w:rFonts w:asciiTheme="majorBidi" w:hAnsiTheme="majorBidi" w:cstheme="majorBidi"/>
          <w:sz w:val="24"/>
          <w:szCs w:val="24"/>
        </w:rPr>
        <w:t>(0.125 mg/ml) increased GLUT4 t</w:t>
      </w:r>
      <w:r>
        <w:rPr>
          <w:rFonts w:asciiTheme="majorBidi" w:hAnsiTheme="majorBidi" w:cstheme="majorBidi"/>
          <w:sz w:val="24"/>
          <w:szCs w:val="24"/>
        </w:rPr>
        <w:t xml:space="preserve">ranslocation to the PM 3.5, 2.5 </w:t>
      </w:r>
      <w:r w:rsidRPr="00B648B0">
        <w:rPr>
          <w:rFonts w:asciiTheme="majorBidi" w:hAnsiTheme="majorBidi" w:cstheme="majorBidi"/>
          <w:sz w:val="24"/>
          <w:szCs w:val="24"/>
        </w:rPr>
        <w:t>and 1.8 times in the absence of insuli</w:t>
      </w:r>
      <w:r>
        <w:rPr>
          <w:rFonts w:asciiTheme="majorBidi" w:hAnsiTheme="majorBidi" w:cstheme="majorBidi"/>
          <w:sz w:val="24"/>
          <w:szCs w:val="24"/>
        </w:rPr>
        <w:t xml:space="preserve">n, respectively. Highest levels </w:t>
      </w:r>
      <w:r w:rsidRPr="00B648B0">
        <w:rPr>
          <w:rFonts w:asciiTheme="majorBidi" w:hAnsiTheme="majorBidi" w:cstheme="majorBidi"/>
          <w:sz w:val="24"/>
          <w:szCs w:val="24"/>
        </w:rPr>
        <w:t>(about 7</w:t>
      </w:r>
      <w:ins w:id="370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71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648B0">
        <w:rPr>
          <w:rFonts w:asciiTheme="majorBidi" w:hAnsiTheme="majorBidi" w:cstheme="majorBidi"/>
          <w:sz w:val="24"/>
          <w:szCs w:val="24"/>
        </w:rPr>
        <w:t>fold</w:t>
      </w:r>
      <w:del w:id="372" w:author="Author">
        <w:r w:rsidRPr="00B648B0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648B0">
        <w:rPr>
          <w:rFonts w:asciiTheme="majorBidi" w:hAnsiTheme="majorBidi" w:cstheme="majorBidi"/>
          <w:sz w:val="24"/>
          <w:szCs w:val="24"/>
        </w:rPr>
        <w:t xml:space="preserve"> compared to control cells)</w:t>
      </w:r>
      <w:r>
        <w:rPr>
          <w:rFonts w:asciiTheme="majorBidi" w:hAnsiTheme="majorBidi" w:cstheme="majorBidi"/>
          <w:sz w:val="24"/>
          <w:szCs w:val="24"/>
        </w:rPr>
        <w:t xml:space="preserve"> of translocation were </w:t>
      </w:r>
      <w:r w:rsidRPr="00B648B0">
        <w:rPr>
          <w:rFonts w:asciiTheme="majorBidi" w:hAnsiTheme="majorBidi" w:cstheme="majorBidi"/>
          <w:sz w:val="24"/>
          <w:szCs w:val="24"/>
        </w:rPr>
        <w:t xml:space="preserve">observed with hexane </w:t>
      </w:r>
      <w:r>
        <w:rPr>
          <w:rFonts w:asciiTheme="majorBidi" w:hAnsiTheme="majorBidi" w:cstheme="majorBidi"/>
          <w:sz w:val="24"/>
          <w:szCs w:val="24"/>
        </w:rPr>
        <w:t>(0.25 mg/ml) and methanol (0.125 mg/ml)</w:t>
      </w:r>
      <w:r w:rsidRPr="00B648B0">
        <w:rPr>
          <w:rFonts w:asciiTheme="majorBidi" w:hAnsiTheme="majorBidi" w:cstheme="majorBidi"/>
          <w:sz w:val="24"/>
          <w:szCs w:val="24"/>
        </w:rPr>
        <w:t xml:space="preserve"> extracts in the presence of insulin.</w:t>
      </w:r>
    </w:p>
    <w:p w14:paraId="3F6D8986" w14:textId="3DFA66ED" w:rsidR="00937F74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B33D1B">
        <w:rPr>
          <w:rStyle w:val="Emphasis"/>
          <w:rFonts w:asciiTheme="majorBidi" w:hAnsiTheme="majorBidi" w:cstheme="majorBidi"/>
          <w:i w:val="0"/>
          <w:iCs w:val="0"/>
          <w:sz w:val="24"/>
          <w:szCs w:val="24"/>
        </w:rPr>
        <w:t>T</w:t>
      </w:r>
      <w:r w:rsidRPr="00B33D1B">
        <w:rPr>
          <w:rFonts w:asciiTheme="majorBidi" w:hAnsiTheme="majorBidi" w:cstheme="majorBidi"/>
          <w:sz w:val="24"/>
          <w:szCs w:val="24"/>
        </w:rPr>
        <w:t xml:space="preserve">he anti-diabetic activity of </w:t>
      </w:r>
      <w:del w:id="373" w:author="Author">
        <w:r w:rsidRPr="00AF364C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74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75" w:author="Author">
        <w:r w:rsidR="002423D1" w:rsidRPr="00AF364C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76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>aerial part</w:t>
      </w:r>
      <w:del w:id="377" w:author="Author">
        <w:r w:rsidRPr="00B33D1B" w:rsidDel="001967D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extracts (methanol and hexane) was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Pr="00B33D1B">
        <w:rPr>
          <w:rFonts w:asciiTheme="majorBidi" w:hAnsiTheme="majorBidi" w:cstheme="majorBidi"/>
          <w:sz w:val="24"/>
          <w:szCs w:val="24"/>
        </w:rPr>
        <w:t>tested. The hexane extract was found to have the lowest effect</w:t>
      </w:r>
      <w:del w:id="378" w:author="Author">
        <w:r w:rsidRPr="00B33D1B" w:rsidDel="007F35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on GLUT4 translocation, and only </w:t>
      </w:r>
      <w:ins w:id="379" w:author="Author">
        <w:r w:rsidR="001967D6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B33D1B">
        <w:rPr>
          <w:rFonts w:asciiTheme="majorBidi" w:hAnsiTheme="majorBidi" w:cstheme="majorBidi"/>
          <w:sz w:val="24"/>
          <w:szCs w:val="24"/>
        </w:rPr>
        <w:t xml:space="preserve">16% increase of GLUT4 translocation was obtained at 32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and 63 </w:t>
      </w:r>
      <w:r w:rsidRPr="00B33D1B">
        <w:rPr>
          <w:rFonts w:ascii="Cambria Math" w:hAnsi="Cambria Math" w:cs="Cambria Math"/>
          <w:sz w:val="24"/>
          <w:szCs w:val="24"/>
        </w:rPr>
        <w:t>𝜇</w:t>
      </w:r>
      <w:r w:rsidRPr="00B33D1B">
        <w:rPr>
          <w:rFonts w:asciiTheme="majorBidi" w:hAnsiTheme="majorBidi" w:cstheme="majorBidi"/>
          <w:sz w:val="24"/>
          <w:szCs w:val="24"/>
        </w:rPr>
        <w:t xml:space="preserve">g/ml </w:t>
      </w:r>
      <w:del w:id="380" w:author="Author">
        <w:r w:rsidRPr="00AF364C" w:rsidDel="002423D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81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delText>Gundelia tournefortii</w:delText>
        </w:r>
      </w:del>
      <w:ins w:id="382" w:author="Author">
        <w:r w:rsidR="002423D1" w:rsidRPr="00AF364C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  <w:rPrChange w:id="383" w:author="Author">
              <w:rPr>
                <w:rStyle w:val="Emphasis"/>
                <w:rFonts w:asciiTheme="majorBidi" w:hAnsiTheme="majorBidi" w:cstheme="majorBidi"/>
                <w:sz w:val="24"/>
                <w:szCs w:val="24"/>
                <w:lang w:val="en"/>
              </w:rPr>
            </w:rPrChange>
          </w:rPr>
          <w:t>GT</w:t>
        </w:r>
      </w:ins>
      <w:r w:rsidRPr="002423D1">
        <w:rPr>
          <w:rFonts w:asciiTheme="majorBidi" w:hAnsiTheme="majorBidi" w:cstheme="majorBidi"/>
          <w:sz w:val="24"/>
          <w:szCs w:val="24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hexane extracts in the absence of insulin. A similar effect was </w:t>
      </w:r>
      <w:del w:id="384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appreciated </w:delText>
        </w:r>
      </w:del>
      <w:ins w:id="385" w:author="Author">
        <w:r w:rsidR="002423D1">
          <w:rPr>
            <w:rFonts w:asciiTheme="majorBidi" w:hAnsiTheme="majorBidi" w:cstheme="majorBidi"/>
            <w:sz w:val="24"/>
            <w:szCs w:val="24"/>
          </w:rPr>
          <w:t>seen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in the presence of insulin</w:t>
      </w:r>
      <w:r w:rsidRPr="00B55E3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Pr="00B33D1B">
        <w:rPr>
          <w:rFonts w:asciiTheme="majorBidi" w:hAnsiTheme="majorBidi" w:cstheme="majorBidi"/>
          <w:sz w:val="24"/>
          <w:szCs w:val="24"/>
        </w:rPr>
        <w:t xml:space="preserve">Results indicate that methanol extract was the most efficient </w:t>
      </w:r>
      <w:del w:id="386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87" w:author="Author">
        <w:r w:rsidR="002423D1">
          <w:rPr>
            <w:rFonts w:asciiTheme="majorBidi" w:hAnsiTheme="majorBidi" w:cstheme="majorBidi"/>
            <w:sz w:val="24"/>
            <w:szCs w:val="24"/>
          </w:rPr>
          <w:t>at</w:t>
        </w:r>
        <w:r w:rsidR="002423D1" w:rsidRPr="00B33D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33D1B">
        <w:rPr>
          <w:rFonts w:asciiTheme="majorBidi" w:hAnsiTheme="majorBidi" w:cstheme="majorBidi"/>
          <w:sz w:val="24"/>
          <w:szCs w:val="24"/>
        </w:rPr>
        <w:t>GLUT4 translocation enhancement. It increased GLUT4 translocation at 63µg/ml by 1.5</w:t>
      </w:r>
      <w:ins w:id="388" w:author="Author">
        <w:r w:rsidR="007F353B">
          <w:rPr>
            <w:rFonts w:asciiTheme="majorBidi" w:hAnsiTheme="majorBidi" w:cstheme="majorBidi"/>
            <w:sz w:val="24"/>
            <w:szCs w:val="24"/>
          </w:rPr>
          <w:t>-</w:t>
        </w:r>
      </w:ins>
      <w:r w:rsidRPr="00B33D1B">
        <w:rPr>
          <w:rFonts w:asciiTheme="majorBidi" w:hAnsiTheme="majorBidi" w:cstheme="majorBidi"/>
          <w:sz w:val="24"/>
          <w:szCs w:val="24"/>
        </w:rPr>
        <w:t xml:space="preserve"> and 2</w:t>
      </w:r>
      <w:ins w:id="389" w:author="Author">
        <w:r w:rsidR="002423D1">
          <w:rPr>
            <w:rFonts w:asciiTheme="majorBidi" w:hAnsiTheme="majorBidi" w:cstheme="majorBidi"/>
            <w:sz w:val="24"/>
            <w:szCs w:val="24"/>
          </w:rPr>
          <w:t>-</w:t>
        </w:r>
      </w:ins>
      <w:del w:id="390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33D1B">
        <w:rPr>
          <w:rFonts w:asciiTheme="majorBidi" w:hAnsiTheme="majorBidi" w:cstheme="majorBidi"/>
          <w:sz w:val="24"/>
          <w:szCs w:val="24"/>
        </w:rPr>
        <w:t>fold</w:t>
      </w:r>
      <w:del w:id="391" w:author="Author">
        <w:r w:rsidRPr="00B33D1B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B33D1B">
        <w:rPr>
          <w:rFonts w:asciiTheme="majorBidi" w:hAnsiTheme="majorBidi" w:cstheme="majorBidi"/>
          <w:sz w:val="24"/>
          <w:szCs w:val="24"/>
        </w:rPr>
        <w:t xml:space="preserve"> relative to the control in the absence and presence of insulin, respectively.</w:t>
      </w:r>
    </w:p>
    <w:p w14:paraId="6841C307" w14:textId="1EA3D0BB" w:rsidR="00937F74" w:rsidDel="002423D1" w:rsidRDefault="002423D1" w:rsidP="00AF364C">
      <w:pPr>
        <w:spacing w:line="360" w:lineRule="auto"/>
        <w:contextualSpacing/>
        <w:jc w:val="both"/>
        <w:rPr>
          <w:del w:id="392" w:author="Author"/>
          <w:rFonts w:asciiTheme="majorBidi" w:hAnsiTheme="majorBidi" w:cstheme="majorBidi"/>
          <w:sz w:val="24"/>
          <w:szCs w:val="24"/>
        </w:rPr>
      </w:pPr>
      <w:ins w:id="393" w:author="Author">
        <w:r>
          <w:rPr>
            <w:rFonts w:asciiTheme="majorBidi" w:hAnsiTheme="majorBidi" w:cstheme="majorBidi"/>
            <w:sz w:val="24"/>
            <w:szCs w:val="24"/>
          </w:rPr>
          <w:t xml:space="preserve">Overall, </w:t>
        </w:r>
      </w:ins>
      <w:del w:id="394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95" w:author="Author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hese findings indicate that these plant</w:t>
      </w:r>
      <w:del w:id="396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 xml:space="preserve"> extracts possess anti-diabetic activity </w:t>
      </w:r>
      <w:del w:id="397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>at least</w:delText>
        </w:r>
      </w:del>
      <w:ins w:id="398" w:author="Author">
        <w:r>
          <w:rPr>
            <w:rFonts w:asciiTheme="majorBidi" w:hAnsiTheme="majorBidi" w:cstheme="majorBidi"/>
            <w:sz w:val="24"/>
            <w:szCs w:val="24"/>
          </w:rPr>
          <w:t>as measured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 xml:space="preserve"> by </w:t>
      </w:r>
      <w:del w:id="399" w:author="Author">
        <w:r w:rsidR="00937F74" w:rsidRPr="00BE6752" w:rsidDel="002423D1">
          <w:rPr>
            <w:rFonts w:asciiTheme="majorBidi" w:hAnsiTheme="majorBidi" w:cstheme="majorBidi"/>
            <w:sz w:val="24"/>
            <w:szCs w:val="24"/>
          </w:rPr>
          <w:delText xml:space="preserve">stimulating </w:delText>
        </w:r>
      </w:del>
      <w:ins w:id="400" w:author="Author">
        <w:r>
          <w:rPr>
            <w:rFonts w:asciiTheme="majorBidi" w:hAnsiTheme="majorBidi" w:cstheme="majorBidi"/>
            <w:sz w:val="24"/>
            <w:szCs w:val="24"/>
          </w:rPr>
          <w:t>induction of</w:t>
        </w:r>
        <w:r w:rsidRPr="00BE67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BE6752">
        <w:rPr>
          <w:rFonts w:asciiTheme="majorBidi" w:hAnsiTheme="majorBidi" w:cstheme="majorBidi"/>
          <w:sz w:val="24"/>
          <w:szCs w:val="24"/>
        </w:rPr>
        <w:t>GLUT4 translocation to the PM.</w:t>
      </w:r>
      <w:r w:rsidR="00937F74" w:rsidRPr="00BE6752">
        <w:rPr>
          <w:rFonts w:asciiTheme="majorBidi" w:eastAsia="MinionPro-Regular" w:hAnsiTheme="majorBidi" w:cstheme="majorBidi"/>
          <w:sz w:val="24"/>
          <w:szCs w:val="24"/>
        </w:rPr>
        <w:t xml:space="preserve"> </w:t>
      </w:r>
    </w:p>
    <w:p w14:paraId="3DE3CC38" w14:textId="3D642333" w:rsidR="00937F74" w:rsidRDefault="00FE7E84" w:rsidP="00AF364C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  <w:pPrChange w:id="401" w:author="Author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commentRangeStart w:id="402"/>
      <w:ins w:id="403" w:author="Author">
        <w:r>
          <w:rPr>
            <w:rFonts w:asciiTheme="majorBidi" w:hAnsiTheme="majorBidi" w:cstheme="majorBidi"/>
            <w:sz w:val="24"/>
            <w:szCs w:val="24"/>
          </w:rPr>
          <w:t xml:space="preserve">For the next phase of the research, we selected the plant extracts that augmented GLUT4 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activity </w:t>
        </w:r>
        <w:r>
          <w:rPr>
            <w:rFonts w:asciiTheme="majorBidi" w:hAnsiTheme="majorBidi" w:cstheme="majorBidi"/>
            <w:sz w:val="24"/>
            <w:szCs w:val="24"/>
          </w:rPr>
          <w:t xml:space="preserve">but had </w:t>
        </w:r>
        <w:del w:id="404" w:author="Author">
          <w:r w:rsidDel="00D01B69">
            <w:rPr>
              <w:rFonts w:asciiTheme="majorBidi" w:hAnsiTheme="majorBidi" w:cstheme="majorBidi"/>
              <w:sz w:val="24"/>
              <w:szCs w:val="24"/>
            </w:rPr>
            <w:delText>been the subject of fewer previous studies of their</w:delText>
          </w:r>
        </w:del>
        <w:r w:rsidR="00D01B69">
          <w:rPr>
            <w:rFonts w:asciiTheme="majorBidi" w:hAnsiTheme="majorBidi" w:cstheme="majorBidi"/>
            <w:sz w:val="24"/>
            <w:szCs w:val="24"/>
          </w:rPr>
          <w:t>less-studied</w:t>
        </w:r>
        <w:r w:rsidRPr="006A4839">
          <w:rPr>
            <w:rFonts w:asciiTheme="majorBidi" w:hAnsiTheme="majorBidi" w:cstheme="majorBidi"/>
            <w:sz w:val="24"/>
            <w:szCs w:val="24"/>
          </w:rPr>
          <w:t xml:space="preserve"> chemical </w:t>
        </w:r>
        <w:r>
          <w:rPr>
            <w:rFonts w:asciiTheme="majorBidi" w:hAnsiTheme="majorBidi" w:cstheme="majorBidi"/>
            <w:sz w:val="24"/>
            <w:szCs w:val="24"/>
          </w:rPr>
          <w:t>properties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405" w:author="Author">
          <w:r w:rsidRPr="006A4839" w:rsidDel="00D01B69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Del="00D01B69">
            <w:rPr>
              <w:rFonts w:asciiTheme="majorBidi" w:hAnsiTheme="majorBidi" w:cstheme="majorBidi"/>
              <w:sz w:val="24"/>
              <w:szCs w:val="24"/>
            </w:rPr>
            <w:delText>(</w:delText>
          </w:r>
        </w:del>
        <w:r w:rsidRPr="006A4839">
          <w:rPr>
            <w:rFonts w:asciiTheme="majorBidi" w:hAnsiTheme="majorBidi" w:cstheme="majorBidi"/>
            <w:sz w:val="24"/>
            <w:szCs w:val="24"/>
          </w:rPr>
          <w:t xml:space="preserve">based on </w:t>
        </w:r>
        <w:r>
          <w:rPr>
            <w:rFonts w:asciiTheme="majorBidi" w:hAnsiTheme="majorBidi" w:cstheme="majorBidi"/>
            <w:sz w:val="24"/>
            <w:szCs w:val="24"/>
          </w:rPr>
          <w:t xml:space="preserve">a literature </w:t>
        </w:r>
        <w:r w:rsidRPr="006A4839">
          <w:rPr>
            <w:rFonts w:asciiTheme="majorBidi" w:hAnsiTheme="majorBidi" w:cstheme="majorBidi"/>
            <w:sz w:val="24"/>
            <w:szCs w:val="24"/>
          </w:rPr>
          <w:t>search in PubMed</w:t>
        </w:r>
        <w:del w:id="406" w:author="Author">
          <w:r w:rsidDel="00D01B69">
            <w:rPr>
              <w:rFonts w:asciiTheme="majorBidi" w:hAnsiTheme="majorBidi" w:cstheme="majorBidi"/>
              <w:sz w:val="24"/>
              <w:szCs w:val="24"/>
            </w:rPr>
            <w:delText>)</w:delText>
          </w:r>
        </w:del>
        <w:r w:rsidRPr="006A4839">
          <w:rPr>
            <w:rFonts w:asciiTheme="majorBidi" w:hAnsiTheme="majorBidi" w:cstheme="majorBidi"/>
            <w:sz w:val="24"/>
            <w:szCs w:val="24"/>
          </w:rPr>
          <w:t>.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commentRangeEnd w:id="402"/>
        <w:r>
          <w:rPr>
            <w:rStyle w:val="CommentReference"/>
          </w:rPr>
          <w:commentReference w:id="402"/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The plants 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>that matched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t xml:space="preserve"> these criteria were </w:t>
        </w:r>
        <w:r w:rsidRPr="006A4839">
          <w:rPr>
            <w:rFonts w:asciiTheme="majorBidi" w:hAnsiTheme="majorBidi" w:cstheme="majorBidi"/>
            <w:sz w:val="24"/>
            <w:szCs w:val="24"/>
            <w:lang w:bidi="he-IL"/>
          </w:rPr>
          <w:lastRenderedPageBreak/>
          <w:t>OB, TP and GT.</w:t>
        </w:r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937F74">
        <w:rPr>
          <w:rFonts w:asciiTheme="majorBidi" w:hAnsiTheme="majorBidi" w:cstheme="majorBidi"/>
          <w:sz w:val="24"/>
          <w:szCs w:val="24"/>
        </w:rPr>
        <w:t>Th</w:t>
      </w:r>
      <w:ins w:id="407" w:author="Author">
        <w:r w:rsidR="002423D1">
          <w:rPr>
            <w:rFonts w:asciiTheme="majorBidi" w:hAnsiTheme="majorBidi" w:cstheme="majorBidi"/>
            <w:sz w:val="24"/>
            <w:szCs w:val="24"/>
          </w:rPr>
          <w:t>is</w:t>
        </w:r>
      </w:ins>
      <w:del w:id="408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 </w:t>
      </w:r>
      <w:del w:id="409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next 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phase of this project </w:t>
      </w:r>
      <w:del w:id="410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411" w:author="Author">
        <w:r w:rsidR="002423D1">
          <w:rPr>
            <w:rFonts w:asciiTheme="majorBidi" w:hAnsiTheme="majorBidi" w:cstheme="majorBidi"/>
            <w:sz w:val="24"/>
            <w:szCs w:val="24"/>
          </w:rPr>
          <w:t xml:space="preserve">aimed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to detect the chemical composition of </w:t>
      </w:r>
      <w:ins w:id="412" w:author="Author">
        <w:r w:rsidR="00D01B6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37F74">
        <w:rPr>
          <w:rFonts w:asciiTheme="majorBidi" w:hAnsiTheme="majorBidi" w:cstheme="majorBidi"/>
          <w:sz w:val="24"/>
          <w:szCs w:val="24"/>
        </w:rPr>
        <w:t>three selected plants</w:t>
      </w:r>
      <w:del w:id="413" w:author="Author">
        <w:r w:rsidR="00937F74" w:rsidDel="002423D1">
          <w:rPr>
            <w:rFonts w:asciiTheme="majorBidi" w:hAnsiTheme="majorBidi" w:cstheme="majorBidi"/>
            <w:sz w:val="24"/>
            <w:szCs w:val="24"/>
          </w:rPr>
          <w:delText xml:space="preserve"> (i.e. OB, TP and GT) according to the criteria mentioned above</w:delText>
        </w:r>
      </w:del>
      <w:r w:rsidR="00937F74">
        <w:rPr>
          <w:rFonts w:asciiTheme="majorBidi" w:hAnsiTheme="majorBidi" w:cstheme="majorBidi"/>
          <w:sz w:val="24"/>
          <w:szCs w:val="24"/>
        </w:rPr>
        <w:t>.</w:t>
      </w:r>
      <w:r w:rsidR="00937F74" w:rsidRPr="00E74D23">
        <w:t xml:space="preserve"> </w:t>
      </w:r>
      <w:r w:rsidR="00937F74" w:rsidRPr="00E74D23">
        <w:rPr>
          <w:rFonts w:asciiTheme="majorBidi" w:hAnsiTheme="majorBidi" w:cstheme="majorBidi"/>
          <w:sz w:val="24"/>
          <w:szCs w:val="24"/>
        </w:rPr>
        <w:t xml:space="preserve">Library searches were carried out using the </w:t>
      </w:r>
      <w:ins w:id="414" w:author="Author">
        <w:r w:rsidR="00D01B69">
          <w:rPr>
            <w:rFonts w:asciiTheme="majorBidi" w:hAnsiTheme="majorBidi" w:cstheme="majorBidi"/>
            <w:sz w:val="24"/>
            <w:szCs w:val="24"/>
          </w:rPr>
          <w:t>National Institute of Standards and Technology (</w:t>
        </w:r>
      </w:ins>
      <w:r w:rsidR="00937F74" w:rsidRPr="00E74D23">
        <w:rPr>
          <w:rFonts w:asciiTheme="majorBidi" w:hAnsiTheme="majorBidi" w:cstheme="majorBidi"/>
          <w:sz w:val="24"/>
          <w:szCs w:val="24"/>
        </w:rPr>
        <w:t>NIST</w:t>
      </w:r>
      <w:ins w:id="415" w:author="Author">
        <w:r w:rsidR="001967D6">
          <w:rPr>
            <w:rFonts w:asciiTheme="majorBidi" w:hAnsiTheme="majorBidi" w:cstheme="majorBidi"/>
            <w:sz w:val="24"/>
            <w:szCs w:val="24"/>
          </w:rPr>
          <w:t>) Gas Chromatography/M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ass </w:t>
        </w:r>
        <w:r w:rsidR="001967D6">
          <w:rPr>
            <w:rFonts w:asciiTheme="majorBidi" w:hAnsiTheme="majorBidi" w:cstheme="majorBidi"/>
            <w:sz w:val="24"/>
            <w:szCs w:val="24"/>
          </w:rPr>
          <w:t>S</w:t>
        </w:r>
        <w:r w:rsidR="00796DB0">
          <w:rPr>
            <w:rFonts w:asciiTheme="majorBidi" w:hAnsiTheme="majorBidi" w:cstheme="majorBidi"/>
            <w:sz w:val="24"/>
            <w:szCs w:val="24"/>
          </w:rPr>
          <w:t>pectrometry</w:t>
        </w:r>
        <w:r w:rsidR="00D01B69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416" w:author="Author">
        <w:r w:rsidR="00937F74" w:rsidDel="00D01B6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37F74" w:rsidRPr="00E74D23">
        <w:rPr>
          <w:rFonts w:asciiTheme="majorBidi" w:hAnsiTheme="majorBidi" w:cstheme="majorBidi"/>
          <w:sz w:val="24"/>
          <w:szCs w:val="24"/>
        </w:rPr>
        <w:t>GC/MS</w:t>
      </w:r>
      <w:ins w:id="417" w:author="Author">
        <w:r w:rsidR="00D01B69">
          <w:rPr>
            <w:rFonts w:asciiTheme="majorBidi" w:hAnsiTheme="majorBidi" w:cstheme="majorBidi"/>
            <w:sz w:val="24"/>
            <w:szCs w:val="24"/>
          </w:rPr>
          <w:t>)</w:t>
        </w:r>
      </w:ins>
      <w:r w:rsidR="00937F74" w:rsidRPr="00E74D23">
        <w:rPr>
          <w:rFonts w:asciiTheme="majorBidi" w:hAnsiTheme="majorBidi" w:cstheme="majorBidi"/>
          <w:sz w:val="24"/>
          <w:szCs w:val="24"/>
        </w:rPr>
        <w:t xml:space="preserve"> Library and with mass spectra from literature</w:t>
      </w:r>
      <w:r w:rsidR="00937F74">
        <w:rPr>
          <w:rFonts w:asciiTheme="majorBidi" w:hAnsiTheme="majorBidi" w:cstheme="majorBidi"/>
          <w:sz w:val="24"/>
          <w:szCs w:val="24"/>
        </w:rPr>
        <w:t xml:space="preserve"> for identifying the chemical compounds</w:t>
      </w:r>
      <w:r w:rsidR="00937F74" w:rsidRPr="00E74D23">
        <w:rPr>
          <w:rFonts w:asciiTheme="majorBidi" w:hAnsiTheme="majorBidi" w:cstheme="majorBidi"/>
          <w:sz w:val="24"/>
          <w:szCs w:val="24"/>
        </w:rPr>
        <w:t>. The percentage composition of the samples was computed from the GC peak areas.</w:t>
      </w:r>
    </w:p>
    <w:p w14:paraId="671E50AA" w14:textId="1E0FDDA8" w:rsidR="00937F74" w:rsidRDefault="00937F7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681F81">
        <w:rPr>
          <w:rFonts w:asciiTheme="majorBidi" w:hAnsiTheme="majorBidi" w:cstheme="majorBidi"/>
          <w:sz w:val="24"/>
          <w:szCs w:val="24"/>
        </w:rPr>
        <w:t>hytochemical analysis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of </w:t>
      </w:r>
      <w:r w:rsidRPr="00243119">
        <w:rPr>
          <w:rFonts w:asciiTheme="majorBidi" w:hAnsiTheme="majorBidi" w:cstheme="majorBidi"/>
          <w:sz w:val="24"/>
          <w:szCs w:val="24"/>
        </w:rPr>
        <w:t>MeOH, hexane</w:t>
      </w:r>
      <w:ins w:id="418" w:author="Author">
        <w:r w:rsidR="00A76FC6">
          <w:rPr>
            <w:rFonts w:asciiTheme="majorBidi" w:hAnsiTheme="majorBidi" w:cstheme="majorBidi"/>
            <w:sz w:val="24"/>
            <w:szCs w:val="24"/>
          </w:rPr>
          <w:t>,</w:t>
        </w:r>
      </w:ins>
      <w:r w:rsidRPr="00243119">
        <w:rPr>
          <w:rFonts w:asciiTheme="majorBidi" w:hAnsiTheme="majorBidi" w:cstheme="majorBidi"/>
          <w:sz w:val="24"/>
          <w:szCs w:val="24"/>
        </w:rPr>
        <w:t xml:space="preserve"> and DCM </w:t>
      </w:r>
      <w:del w:id="419" w:author="Author">
        <w:r w:rsidRPr="00AF364C" w:rsidDel="002423D1">
          <w:rPr>
            <w:rFonts w:asciiTheme="majorBidi" w:hAnsiTheme="majorBidi" w:cstheme="majorBidi"/>
            <w:sz w:val="24"/>
            <w:szCs w:val="24"/>
            <w:rPrChange w:id="42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Ocimum basilicum</w:delText>
        </w:r>
      </w:del>
      <w:ins w:id="421" w:author="Author">
        <w:r w:rsidR="002423D1">
          <w:rPr>
            <w:rFonts w:asciiTheme="majorBidi" w:hAnsiTheme="majorBidi" w:cstheme="majorBidi"/>
            <w:sz w:val="24"/>
            <w:szCs w:val="24"/>
          </w:rPr>
          <w:t>OB</w:t>
        </w:r>
      </w:ins>
      <w:r w:rsidRPr="00BE6752">
        <w:rPr>
          <w:rFonts w:asciiTheme="majorBidi" w:hAnsiTheme="majorBidi" w:cstheme="majorBidi"/>
          <w:sz w:val="24"/>
          <w:szCs w:val="24"/>
        </w:rPr>
        <w:t xml:space="preserve"> </w:t>
      </w:r>
      <w:r w:rsidRPr="00243119">
        <w:rPr>
          <w:rFonts w:asciiTheme="majorBidi" w:hAnsiTheme="majorBidi" w:cstheme="majorBidi"/>
          <w:sz w:val="24"/>
          <w:szCs w:val="24"/>
        </w:rPr>
        <w:t>crude extract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243119"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was carried out with GC/MS analysis. </w:t>
      </w:r>
      <w:ins w:id="422" w:author="Author">
        <w:r w:rsidR="00A76FC6">
          <w:rPr>
            <w:rFonts w:asciiTheme="majorBidi" w:hAnsiTheme="majorBidi" w:cstheme="majorBidi"/>
            <w:sz w:val="24"/>
            <w:szCs w:val="24"/>
          </w:rPr>
          <w:t xml:space="preserve">The </w:t>
        </w:r>
        <w:proofErr w:type="spellStart"/>
        <w:r w:rsidR="00A76FC6">
          <w:rPr>
            <w:rFonts w:asciiTheme="majorBidi" w:hAnsiTheme="majorBidi" w:cstheme="majorBidi"/>
            <w:sz w:val="24"/>
            <w:szCs w:val="24"/>
          </w:rPr>
          <w:t>s</w:t>
        </w:r>
      </w:ins>
      <w:del w:id="423" w:author="Author">
        <w:r w:rsidRPr="00681F81" w:rsidDel="00A76FC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 was applied to detect molecules containing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labile polar functional groups that are usually undetected by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 xml:space="preserve">standard GC/MS techniques. </w:t>
      </w:r>
      <w:r>
        <w:rPr>
          <w:rFonts w:asciiTheme="majorBidi" w:hAnsiTheme="majorBidi" w:cstheme="majorBidi"/>
          <w:sz w:val="24"/>
          <w:szCs w:val="24"/>
        </w:rPr>
        <w:t xml:space="preserve">Using this </w:t>
      </w:r>
      <w:r w:rsidRPr="00681F81">
        <w:rPr>
          <w:rFonts w:asciiTheme="majorBidi" w:hAnsiTheme="majorBidi" w:cstheme="majorBidi"/>
          <w:sz w:val="24"/>
          <w:szCs w:val="24"/>
        </w:rPr>
        <w:t>technique,</w:t>
      </w:r>
      <w:r>
        <w:rPr>
          <w:rFonts w:asciiTheme="majorBidi" w:hAnsiTheme="majorBidi" w:cstheme="majorBidi"/>
          <w:sz w:val="24"/>
          <w:szCs w:val="24"/>
        </w:rPr>
        <w:t xml:space="preserve"> we detected 53 chemical compounds, </w:t>
      </w:r>
      <w:del w:id="424" w:author="Author">
        <w:r w:rsidDel="002423D1">
          <w:rPr>
            <w:rFonts w:asciiTheme="majorBidi" w:hAnsiTheme="majorBidi" w:cstheme="majorBidi"/>
            <w:sz w:val="24"/>
            <w:szCs w:val="24"/>
          </w:rPr>
          <w:delText>and seventeen compounds of these 53</w:delText>
        </w:r>
      </w:del>
      <w:ins w:id="425" w:author="Author">
        <w:r w:rsidR="002423D1">
          <w:rPr>
            <w:rFonts w:asciiTheme="majorBidi" w:hAnsiTheme="majorBidi" w:cstheme="majorBidi"/>
            <w:sz w:val="24"/>
            <w:szCs w:val="24"/>
          </w:rPr>
          <w:t>17 of which</w:t>
        </w:r>
      </w:ins>
      <w:r>
        <w:rPr>
          <w:rFonts w:asciiTheme="majorBidi" w:hAnsiTheme="majorBidi" w:cstheme="majorBidi"/>
          <w:sz w:val="24"/>
          <w:szCs w:val="24"/>
        </w:rPr>
        <w:t xml:space="preserve"> were revealed for the first time in OB</w:t>
      </w:r>
      <w:del w:id="426" w:author="Author">
        <w:r w:rsidDel="002423D1">
          <w:rPr>
            <w:rFonts w:asciiTheme="majorBidi" w:hAnsiTheme="majorBidi" w:cstheme="majorBidi"/>
            <w:sz w:val="24"/>
            <w:szCs w:val="24"/>
          </w:rPr>
          <w:delText xml:space="preserve"> in this work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11097F2C" w14:textId="392A9E67" w:rsidR="00937F74" w:rsidRDefault="00937F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E0766A">
        <w:rPr>
          <w:rFonts w:asciiTheme="majorBidi" w:hAnsiTheme="majorBidi" w:cstheme="majorBidi"/>
          <w:sz w:val="24"/>
          <w:szCs w:val="24"/>
        </w:rPr>
        <w:t xml:space="preserve">The chemical compounds </w:t>
      </w:r>
      <w:r>
        <w:rPr>
          <w:rFonts w:asciiTheme="majorBidi" w:hAnsiTheme="majorBidi" w:cstheme="majorBidi"/>
          <w:sz w:val="24"/>
          <w:szCs w:val="24"/>
        </w:rPr>
        <w:t xml:space="preserve">of hexane and methanol </w:t>
      </w:r>
      <w:r w:rsidRPr="00E0766A">
        <w:rPr>
          <w:rFonts w:asciiTheme="majorBidi" w:hAnsiTheme="majorBidi" w:cstheme="majorBidi"/>
          <w:sz w:val="24"/>
          <w:szCs w:val="24"/>
        </w:rPr>
        <w:t xml:space="preserve">TP </w:t>
      </w:r>
      <w:r>
        <w:rPr>
          <w:rFonts w:asciiTheme="majorBidi" w:hAnsiTheme="majorBidi" w:cstheme="majorBidi"/>
          <w:sz w:val="24"/>
          <w:szCs w:val="24"/>
        </w:rPr>
        <w:t xml:space="preserve">(HTP </w:t>
      </w:r>
      <w:r w:rsidRPr="00E0766A">
        <w:rPr>
          <w:rFonts w:asciiTheme="majorBidi" w:hAnsiTheme="majorBidi" w:cstheme="majorBidi"/>
          <w:sz w:val="24"/>
          <w:szCs w:val="24"/>
        </w:rPr>
        <w:t>and MTP</w:t>
      </w:r>
      <w:r>
        <w:rPr>
          <w:rFonts w:asciiTheme="majorBidi" w:hAnsiTheme="majorBidi" w:cstheme="majorBidi"/>
          <w:sz w:val="24"/>
          <w:szCs w:val="24"/>
        </w:rPr>
        <w:t>)</w:t>
      </w:r>
      <w:r w:rsidRPr="00E0766A">
        <w:rPr>
          <w:rFonts w:asciiTheme="majorBidi" w:hAnsiTheme="majorBidi" w:cstheme="majorBidi"/>
          <w:sz w:val="24"/>
          <w:szCs w:val="24"/>
        </w:rPr>
        <w:t xml:space="preserve"> extracts were identified by GC/MS, and 19 chemical compounds were detected. They contained a complex mixture of chemical compounds, </w:t>
      </w:r>
      <w:ins w:id="427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r w:rsidRPr="00E0766A">
        <w:rPr>
          <w:rFonts w:asciiTheme="majorBidi" w:hAnsiTheme="majorBidi" w:cstheme="majorBidi"/>
          <w:sz w:val="24"/>
          <w:szCs w:val="24"/>
        </w:rPr>
        <w:t xml:space="preserve">aromatic, saturated and unsaturated fatty acids, and phenolic compounds. There were 10 compounds detected in the MTP extract, and nine compounds were found in the HTP. </w:t>
      </w:r>
      <w:r>
        <w:rPr>
          <w:rFonts w:asciiTheme="majorBidi" w:hAnsiTheme="majorBidi" w:cstheme="majorBidi"/>
          <w:sz w:val="24"/>
          <w:szCs w:val="24"/>
        </w:rPr>
        <w:t>O</w:t>
      </w:r>
      <w:r w:rsidRPr="00E0766A">
        <w:rPr>
          <w:rFonts w:asciiTheme="majorBidi" w:hAnsiTheme="majorBidi" w:cstheme="majorBidi"/>
          <w:sz w:val="24"/>
          <w:szCs w:val="24"/>
        </w:rPr>
        <w:t>nly palmitic acid</w:t>
      </w:r>
      <w:r>
        <w:rPr>
          <w:rFonts w:asciiTheme="majorBidi" w:hAnsiTheme="majorBidi" w:cstheme="majorBidi"/>
          <w:sz w:val="24"/>
          <w:szCs w:val="24"/>
        </w:rPr>
        <w:t xml:space="preserve"> was found in </w:t>
      </w:r>
      <w:del w:id="428" w:author="Author">
        <w:r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29" w:author="Author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>
        <w:rPr>
          <w:rFonts w:asciiTheme="majorBidi" w:hAnsiTheme="majorBidi" w:cstheme="majorBidi"/>
          <w:sz w:val="24"/>
          <w:szCs w:val="24"/>
        </w:rPr>
        <w:t xml:space="preserve"> extracts.</w:t>
      </w:r>
    </w:p>
    <w:p w14:paraId="346086AA" w14:textId="0517F5ED" w:rsidR="00937F74" w:rsidRPr="0040156F" w:rsidRDefault="00937F74">
      <w:pPr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8E2CF5">
        <w:rPr>
          <w:rFonts w:asciiTheme="majorBidi" w:hAnsiTheme="majorBidi" w:cstheme="majorBidi"/>
          <w:sz w:val="24"/>
          <w:szCs w:val="24"/>
        </w:rPr>
        <w:t>Phytochemical screening using GC/MS</w:t>
      </w:r>
      <w:r>
        <w:rPr>
          <w:rFonts w:asciiTheme="majorBidi" w:hAnsiTheme="majorBidi" w:cstheme="majorBidi"/>
          <w:sz w:val="24"/>
          <w:szCs w:val="24"/>
        </w:rPr>
        <w:t xml:space="preserve"> analysis for </w:t>
      </w:r>
      <w:proofErr w:type="spellStart"/>
      <w:ins w:id="430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31" w:author="Author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</w:t>
      </w:r>
      <w:r>
        <w:rPr>
          <w:rFonts w:asciiTheme="majorBidi" w:hAnsiTheme="majorBidi" w:cstheme="majorBidi"/>
          <w:sz w:val="24"/>
          <w:szCs w:val="24"/>
        </w:rPr>
        <w:t>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GT methanol</w:t>
      </w:r>
      <w:r w:rsidRPr="008E2CF5">
        <w:rPr>
          <w:rFonts w:asciiTheme="majorBidi" w:hAnsiTheme="majorBidi" w:cstheme="majorBidi"/>
          <w:sz w:val="24"/>
          <w:szCs w:val="24"/>
        </w:rPr>
        <w:t xml:space="preserve"> and hexane extracts</w:t>
      </w:r>
      <w:del w:id="432" w:author="Author">
        <w:r w:rsidDel="00E20A8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 revealed </w:t>
      </w:r>
      <w:r>
        <w:rPr>
          <w:rFonts w:asciiTheme="majorBidi" w:hAnsiTheme="majorBidi" w:cstheme="majorBidi"/>
          <w:sz w:val="24"/>
          <w:szCs w:val="24"/>
        </w:rPr>
        <w:t>26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20 </w:t>
      </w:r>
      <w:r w:rsidRPr="008E2CF5">
        <w:rPr>
          <w:rFonts w:asciiTheme="majorBidi" w:hAnsiTheme="majorBidi" w:cstheme="majorBidi"/>
          <w:sz w:val="24"/>
          <w:szCs w:val="24"/>
        </w:rPr>
        <w:t xml:space="preserve">compounds </w:t>
      </w:r>
      <w:r>
        <w:rPr>
          <w:rFonts w:asciiTheme="majorBidi" w:hAnsiTheme="majorBidi" w:cstheme="majorBidi"/>
          <w:sz w:val="24"/>
          <w:szCs w:val="24"/>
        </w:rPr>
        <w:t xml:space="preserve">respectively. </w:t>
      </w:r>
      <w:del w:id="433" w:author="Author">
        <w:r w:rsidDel="00E20A88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434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The use of the </w:t>
        </w:r>
        <w:proofErr w:type="spellStart"/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35" w:author="Author">
        <w:r w:rsidRPr="00681F81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81F81">
        <w:rPr>
          <w:rFonts w:asciiTheme="majorBidi" w:hAnsiTheme="majorBidi" w:cstheme="majorBidi"/>
          <w:sz w:val="24"/>
          <w:szCs w:val="24"/>
        </w:rPr>
        <w:t>ilylation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81F81">
        <w:rPr>
          <w:rFonts w:asciiTheme="majorBidi" w:hAnsiTheme="majorBidi" w:cstheme="majorBidi"/>
          <w:sz w:val="24"/>
          <w:szCs w:val="24"/>
        </w:rPr>
        <w:t>derivatization technique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36" w:author="Author">
        <w:r w:rsidDel="00E20A88">
          <w:rPr>
            <w:rFonts w:asciiTheme="majorBidi" w:hAnsiTheme="majorBidi" w:cstheme="majorBidi"/>
            <w:sz w:val="24"/>
            <w:szCs w:val="24"/>
          </w:rPr>
          <w:delText>turned</w:delText>
        </w:r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7" w:author="Author">
        <w:r w:rsidR="00E20A88">
          <w:rPr>
            <w:rFonts w:asciiTheme="majorBidi" w:hAnsiTheme="majorBidi" w:cstheme="majorBidi"/>
            <w:sz w:val="24"/>
            <w:szCs w:val="24"/>
          </w:rPr>
          <w:t>was 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to be helpful due to </w:t>
      </w:r>
      <w:ins w:id="438" w:author="Author">
        <w:r w:rsidR="00A76FC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8E2CF5">
        <w:rPr>
          <w:rFonts w:asciiTheme="majorBidi" w:hAnsiTheme="majorBidi" w:cstheme="majorBidi"/>
          <w:sz w:val="24"/>
          <w:szCs w:val="24"/>
        </w:rPr>
        <w:t>presence of polar phytochemicals</w:t>
      </w:r>
      <w:r>
        <w:rPr>
          <w:rFonts w:asciiTheme="majorBidi" w:hAnsiTheme="majorBidi" w:cstheme="majorBidi"/>
          <w:sz w:val="24"/>
          <w:szCs w:val="24"/>
        </w:rPr>
        <w:t>. D</w:t>
      </w:r>
      <w:r w:rsidRPr="00AD5223">
        <w:rPr>
          <w:rFonts w:asciiTheme="majorBidi" w:hAnsiTheme="majorBidi" w:cstheme="majorBidi"/>
          <w:sz w:val="24"/>
          <w:szCs w:val="24"/>
        </w:rPr>
        <w:t>iverse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39" w:author="Author">
        <w:r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>
        <w:rPr>
          <w:rFonts w:asciiTheme="majorBidi" w:hAnsiTheme="majorBidi" w:cstheme="majorBidi"/>
          <w:sz w:val="24"/>
          <w:szCs w:val="24"/>
        </w:rPr>
        <w:t>components were detected,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including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sterols, esters, phenol</w:t>
      </w:r>
      <w:r>
        <w:rPr>
          <w:rFonts w:asciiTheme="majorBidi" w:hAnsiTheme="majorBidi" w:cstheme="majorBidi"/>
          <w:sz w:val="24"/>
          <w:szCs w:val="24"/>
        </w:rPr>
        <w:t>s</w:t>
      </w:r>
      <w:r w:rsidRPr="008E2CF5">
        <w:rPr>
          <w:rFonts w:asciiTheme="majorBidi" w:hAnsiTheme="majorBidi" w:cstheme="majorBidi"/>
          <w:sz w:val="24"/>
          <w:szCs w:val="24"/>
        </w:rPr>
        <w:t>, saturated and unsaturated fatty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 xml:space="preserve">acids, and aromatic compounds.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ins w:id="440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41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r w:rsidRPr="008E2CF5">
        <w:rPr>
          <w:rFonts w:asciiTheme="majorBidi" w:hAnsiTheme="majorBidi" w:cstheme="majorBidi"/>
          <w:sz w:val="24"/>
          <w:szCs w:val="24"/>
        </w:rPr>
        <w:t xml:space="preserve"> was </w:t>
      </w:r>
      <w:del w:id="442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 xml:space="preserve">mutual </w:delText>
        </w:r>
      </w:del>
      <w:ins w:id="443" w:author="Author">
        <w:r w:rsidR="00E20A88">
          <w:rPr>
            <w:rFonts w:asciiTheme="majorBidi" w:hAnsiTheme="majorBidi" w:cstheme="majorBidi"/>
            <w:sz w:val="24"/>
            <w:szCs w:val="24"/>
          </w:rPr>
          <w:t>found</w:t>
        </w:r>
        <w:r w:rsidR="00E20A88" w:rsidRPr="008E2C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 </w:t>
      </w:r>
      <w:del w:id="444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the two</w:delText>
        </w:r>
      </w:del>
      <w:ins w:id="445" w:author="Author">
        <w:r w:rsidR="00E20A88">
          <w:rPr>
            <w:rFonts w:asciiTheme="majorBidi" w:hAnsiTheme="majorBidi" w:cstheme="majorBidi"/>
            <w:sz w:val="24"/>
            <w:szCs w:val="24"/>
          </w:rPr>
          <w:t>both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 extracts</w:t>
      </w:r>
      <w:r>
        <w:rPr>
          <w:rFonts w:asciiTheme="majorBidi" w:hAnsiTheme="majorBidi" w:cstheme="majorBidi"/>
          <w:sz w:val="24"/>
          <w:szCs w:val="24"/>
        </w:rPr>
        <w:t>.</w:t>
      </w:r>
      <w:r w:rsidRPr="008E2C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Thirty-nine</w:t>
      </w:r>
      <w:r w:rsidRPr="008E2CF5">
        <w:rPr>
          <w:rFonts w:asciiTheme="majorBidi" w:hAnsiTheme="majorBidi" w:cstheme="majorBidi"/>
          <w:sz w:val="24"/>
          <w:szCs w:val="24"/>
        </w:rPr>
        <w:t xml:space="preserve"> out of the 45 detected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2CF5">
        <w:rPr>
          <w:rFonts w:asciiTheme="majorBidi" w:hAnsiTheme="majorBidi" w:cstheme="majorBidi"/>
          <w:sz w:val="24"/>
          <w:szCs w:val="24"/>
        </w:rPr>
        <w:t>compounds are reported</w:t>
      </w:r>
      <w:r>
        <w:rPr>
          <w:rFonts w:asciiTheme="majorBidi" w:hAnsiTheme="majorBidi" w:cstheme="majorBidi"/>
          <w:sz w:val="24"/>
          <w:szCs w:val="24"/>
        </w:rPr>
        <w:t xml:space="preserve"> here</w:t>
      </w:r>
      <w:r w:rsidRPr="008E2CF5">
        <w:rPr>
          <w:rFonts w:asciiTheme="majorBidi" w:hAnsiTheme="majorBidi" w:cstheme="majorBidi"/>
          <w:sz w:val="24"/>
          <w:szCs w:val="24"/>
        </w:rPr>
        <w:t xml:space="preserve"> for the first time in </w:t>
      </w:r>
      <w:r>
        <w:rPr>
          <w:rFonts w:asciiTheme="majorBidi" w:hAnsiTheme="majorBidi" w:cstheme="majorBidi"/>
          <w:sz w:val="24"/>
          <w:szCs w:val="24"/>
        </w:rPr>
        <w:t>GT. Only s</w:t>
      </w:r>
      <w:r w:rsidRPr="008E2CF5">
        <w:rPr>
          <w:rFonts w:asciiTheme="majorBidi" w:hAnsiTheme="majorBidi" w:cstheme="majorBidi"/>
          <w:sz w:val="24"/>
          <w:szCs w:val="24"/>
        </w:rPr>
        <w:t>ix compon</w:t>
      </w:r>
      <w:r>
        <w:rPr>
          <w:rFonts w:asciiTheme="majorBidi" w:hAnsiTheme="majorBidi" w:cstheme="majorBidi"/>
          <w:sz w:val="24"/>
          <w:szCs w:val="24"/>
        </w:rPr>
        <w:t xml:space="preserve">ents, namely, </w:t>
      </w:r>
      <w:ins w:id="446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47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tigmasterol</w:t>
      </w:r>
      <w:r w:rsidRPr="008E2CF5">
        <w:rPr>
          <w:rFonts w:asciiTheme="majorBidi" w:hAnsiTheme="majorBidi" w:cstheme="majorBidi"/>
          <w:sz w:val="24"/>
          <w:szCs w:val="24"/>
        </w:rPr>
        <w:t xml:space="preserve">, </w:t>
      </w:r>
      <w:r w:rsidRPr="008E2CF5">
        <w:rPr>
          <w:rFonts w:ascii="Cambria Math" w:hAnsi="Cambria Math" w:cs="Cambria Math"/>
          <w:sz w:val="24"/>
          <w:szCs w:val="24"/>
        </w:rPr>
        <w:t>𝛽</w:t>
      </w:r>
      <w:r>
        <w:rPr>
          <w:rFonts w:asciiTheme="majorBidi" w:hAnsiTheme="majorBidi" w:cstheme="majorBidi"/>
          <w:sz w:val="24"/>
          <w:szCs w:val="24"/>
        </w:rPr>
        <w:t>-</w:t>
      </w:r>
      <w:ins w:id="448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del w:id="449" w:author="Author">
        <w:r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itosterol</w:t>
      </w:r>
      <w:r w:rsidRPr="008E2C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450" w:author="Author">
        <w:r w:rsidR="00E20A88">
          <w:rPr>
            <w:rFonts w:asciiTheme="majorBidi" w:hAnsiTheme="majorBidi" w:cstheme="majorBidi"/>
            <w:sz w:val="24"/>
            <w:szCs w:val="24"/>
          </w:rPr>
          <w:t>p</w:t>
        </w:r>
      </w:ins>
      <w:del w:id="451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almitic acid, </w:t>
      </w:r>
      <w:del w:id="452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453" w:author="Author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r w:rsidRPr="008E2CF5">
        <w:rPr>
          <w:rFonts w:asciiTheme="majorBidi" w:hAnsiTheme="majorBidi" w:cstheme="majorBidi"/>
          <w:sz w:val="24"/>
          <w:szCs w:val="24"/>
        </w:rPr>
        <w:t xml:space="preserve">inoleic acid, </w:t>
      </w:r>
      <w:r w:rsidRPr="008E2CF5">
        <w:rPr>
          <w:rFonts w:ascii="Cambria Math" w:hAnsi="Cambria Math" w:cs="Cambria Math"/>
          <w:sz w:val="24"/>
          <w:szCs w:val="24"/>
        </w:rPr>
        <w:t>𝛼</w:t>
      </w:r>
      <w:r w:rsidRPr="008E2CF5">
        <w:rPr>
          <w:rFonts w:asciiTheme="majorBidi" w:hAnsiTheme="majorBidi" w:cstheme="majorBidi"/>
          <w:sz w:val="24"/>
          <w:szCs w:val="24"/>
        </w:rPr>
        <w:t>-</w:t>
      </w:r>
      <w:ins w:id="454" w:author="Author">
        <w:r w:rsidR="00E20A88">
          <w:rPr>
            <w:rFonts w:asciiTheme="majorBidi" w:hAnsiTheme="majorBidi" w:cstheme="majorBidi"/>
            <w:sz w:val="24"/>
            <w:szCs w:val="24"/>
          </w:rPr>
          <w:t>l</w:t>
        </w:r>
      </w:ins>
      <w:del w:id="455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Pr="008E2CF5">
        <w:rPr>
          <w:rFonts w:asciiTheme="majorBidi" w:hAnsiTheme="majorBidi" w:cstheme="majorBidi"/>
          <w:sz w:val="24"/>
          <w:szCs w:val="24"/>
        </w:rPr>
        <w:t xml:space="preserve">inolenic acid, and </w:t>
      </w:r>
      <w:del w:id="456" w:author="Author">
        <w:r w:rsidRPr="008E2CF5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57" w:author="Author">
        <w:r w:rsidR="00E20A88">
          <w:rPr>
            <w:rFonts w:asciiTheme="majorBidi" w:hAnsiTheme="majorBidi" w:cstheme="majorBidi"/>
            <w:sz w:val="24"/>
            <w:szCs w:val="24"/>
          </w:rPr>
          <w:t>s</w:t>
        </w:r>
      </w:ins>
      <w:r w:rsidRPr="008E2CF5">
        <w:rPr>
          <w:rFonts w:asciiTheme="majorBidi" w:hAnsiTheme="majorBidi" w:cstheme="majorBidi"/>
          <w:sz w:val="24"/>
          <w:szCs w:val="24"/>
        </w:rPr>
        <w:t>tearic acid</w:t>
      </w:r>
      <w:ins w:id="458" w:author="Author">
        <w:r w:rsidR="00A76FC6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were reported elsewhere</w:t>
      </w:r>
      <w:r w:rsidRPr="008E2CF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1AECC4" w14:textId="6F6D4541" w:rsidR="00937F74" w:rsidRDefault="00AD0D9A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  <w:szCs w:val="24"/>
          <w:lang w:bidi="he-IL"/>
        </w:rPr>
      </w:pPr>
      <w:ins w:id="459" w:author="Author">
        <w:r w:rsidRPr="00BE6752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 xml:space="preserve">Gundelia tournefortii </w:t>
        </w:r>
        <w:r>
          <w:rPr>
            <w:rStyle w:val="Emphasis"/>
            <w:rFonts w:asciiTheme="majorBidi" w:hAnsiTheme="majorBidi" w:cstheme="majorBidi"/>
            <w:i w:val="0"/>
            <w:sz w:val="24"/>
            <w:szCs w:val="24"/>
            <w:lang w:val="en"/>
          </w:rPr>
          <w:t>(</w:t>
        </w:r>
      </w:ins>
      <w:r w:rsidR="00937F74">
        <w:rPr>
          <w:rFonts w:asciiTheme="majorBidi" w:hAnsiTheme="majorBidi" w:cstheme="majorBidi"/>
          <w:sz w:val="24"/>
          <w:szCs w:val="24"/>
        </w:rPr>
        <w:t>GT</w:t>
      </w:r>
      <w:ins w:id="460" w:author="Author">
        <w:r>
          <w:rPr>
            <w:rFonts w:asciiTheme="majorBidi" w:hAnsiTheme="majorBidi" w:cstheme="majorBidi"/>
            <w:sz w:val="24"/>
            <w:szCs w:val="24"/>
          </w:rPr>
          <w:t>)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 was the most recommended anti-diabetic herb by </w:t>
      </w:r>
      <w:r w:rsidR="00937F74" w:rsidRPr="003A110F">
        <w:rPr>
          <w:rFonts w:asciiTheme="majorBidi" w:hAnsiTheme="majorBidi" w:cstheme="majorBidi"/>
          <w:sz w:val="24"/>
          <w:szCs w:val="24"/>
        </w:rPr>
        <w:t xml:space="preserve">alternative medicine </w:t>
      </w:r>
      <w:del w:id="461" w:author="Author">
        <w:r w:rsidR="00937F74" w:rsidRPr="003A110F" w:rsidDel="00E20A88">
          <w:rPr>
            <w:rFonts w:asciiTheme="majorBidi" w:hAnsiTheme="majorBidi" w:cstheme="majorBidi"/>
            <w:sz w:val="24"/>
            <w:szCs w:val="24"/>
          </w:rPr>
          <w:delText>healers</w:delText>
        </w:r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62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practitioners 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and the </w:t>
      </w:r>
      <w:del w:id="463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ins w:id="464" w:author="Author">
        <w:r w:rsidR="00E20A88">
          <w:rPr>
            <w:rFonts w:asciiTheme="majorBidi" w:hAnsiTheme="majorBidi" w:cstheme="majorBidi"/>
            <w:sz w:val="24"/>
            <w:szCs w:val="24"/>
          </w:rPr>
          <w:t>least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del w:id="465" w:author="Author">
          <w:r w:rsidR="00E20A88" w:rsidDel="00AD0D9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E20A88">
          <w:rPr>
            <w:rFonts w:asciiTheme="majorBidi" w:hAnsiTheme="majorBidi" w:cstheme="majorBidi"/>
            <w:sz w:val="24"/>
            <w:szCs w:val="24"/>
          </w:rPr>
          <w:t xml:space="preserve">researched </w:t>
        </w:r>
      </w:ins>
      <w:r w:rsidR="00937F74">
        <w:rPr>
          <w:rFonts w:asciiTheme="majorBidi" w:hAnsiTheme="majorBidi" w:cstheme="majorBidi"/>
          <w:sz w:val="24"/>
          <w:szCs w:val="24"/>
        </w:rPr>
        <w:t>chemically and biologically</w:t>
      </w:r>
      <w:del w:id="466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 xml:space="preserve"> tested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. </w:t>
      </w:r>
      <w:del w:id="467" w:author="Author">
        <w:r w:rsidR="00937F74" w:rsidDel="00AD0D9A">
          <w:rPr>
            <w:rFonts w:asciiTheme="majorBidi" w:hAnsiTheme="majorBidi" w:cstheme="majorBidi"/>
            <w:sz w:val="24"/>
            <w:szCs w:val="24"/>
            <w:lang w:bidi="he-IL"/>
          </w:rPr>
          <w:delText xml:space="preserve">GT </w:delText>
        </w:r>
      </w:del>
      <w:ins w:id="468" w:author="Author">
        <w:r>
          <w:rPr>
            <w:rFonts w:asciiTheme="majorBidi" w:hAnsiTheme="majorBidi" w:cstheme="majorBidi"/>
            <w:sz w:val="24"/>
            <w:szCs w:val="24"/>
            <w:lang w:bidi="he-IL"/>
          </w:rPr>
          <w:t xml:space="preserve">Its 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methanol extract was </w:t>
      </w:r>
      <w:del w:id="469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more effective </w:t>
      </w:r>
      <w:del w:id="470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compared to</w:delText>
        </w:r>
      </w:del>
      <w:ins w:id="471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than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 the hexane </w:t>
      </w:r>
      <w:del w:id="472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one </w:delText>
        </w:r>
      </w:del>
      <w:ins w:id="473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extract </w:t>
        </w:r>
      </w:ins>
      <w:del w:id="474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on </w:delText>
        </w:r>
      </w:del>
      <w:ins w:id="475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 xml:space="preserve">at 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stimulating GLUT4 translocation to the PM. </w:t>
      </w:r>
      <w:del w:id="476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Taken together</w:delText>
        </w:r>
      </w:del>
      <w:ins w:id="477" w:author="Author">
        <w:r w:rsidR="00E20A88">
          <w:rPr>
            <w:rFonts w:asciiTheme="majorBidi" w:hAnsiTheme="majorBidi" w:cstheme="majorBidi"/>
            <w:sz w:val="24"/>
            <w:szCs w:val="24"/>
            <w:lang w:bidi="he-IL"/>
          </w:rPr>
          <w:t>With these facts in mind</w:t>
        </w:r>
      </w:ins>
      <w:r w:rsidR="00937F74">
        <w:rPr>
          <w:rFonts w:asciiTheme="majorBidi" w:hAnsiTheme="majorBidi" w:cstheme="majorBidi"/>
          <w:sz w:val="24"/>
          <w:szCs w:val="24"/>
          <w:lang w:bidi="he-IL"/>
        </w:rPr>
        <w:t>, GT methanol extract was selected for further examination</w:t>
      </w:r>
      <w:del w:id="478" w:author="Author">
        <w:r w:rsidR="00937F74" w:rsidDel="00E20A88">
          <w:rPr>
            <w:rFonts w:asciiTheme="majorBidi" w:hAnsiTheme="majorBidi" w:cstheme="majorBidi"/>
            <w:sz w:val="24"/>
            <w:szCs w:val="24"/>
            <w:lang w:bidi="he-IL"/>
          </w:rPr>
          <w:delText>s</w:delText>
        </w:r>
      </w:del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37F74" w:rsidRPr="00BE6752">
        <w:rPr>
          <w:rFonts w:asciiTheme="majorBidi" w:hAnsiTheme="majorBidi" w:cstheme="majorBidi"/>
          <w:sz w:val="24"/>
          <w:szCs w:val="24"/>
        </w:rPr>
        <w:t xml:space="preserve">in attempt to </w:t>
      </w:r>
      <w:del w:id="479" w:author="Author">
        <w:r w:rsidR="00937F74" w:rsidRPr="00BE6752" w:rsidDel="00E20A88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>isolate</w:t>
      </w:r>
      <w:del w:id="480" w:author="Author">
        <w:r w:rsidR="00937F74" w:rsidRPr="00BE6752" w:rsidDel="00E20A88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 xml:space="preserve"> active compound</w:t>
      </w:r>
      <w:del w:id="481" w:author="Author">
        <w:r w:rsidR="00937F74" w:rsidRPr="00BE6752" w:rsidDel="00AD0D9A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937F74" w:rsidRPr="00BE6752">
        <w:rPr>
          <w:rFonts w:asciiTheme="majorBidi" w:hAnsiTheme="majorBidi" w:cstheme="majorBidi"/>
          <w:sz w:val="24"/>
          <w:szCs w:val="24"/>
        </w:rPr>
        <w:t>s</w:t>
      </w:r>
      <w:del w:id="482" w:author="Author">
        <w:r w:rsidR="00937F74" w:rsidRPr="00BE6752" w:rsidDel="00AD0D9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37F74">
        <w:rPr>
          <w:rFonts w:asciiTheme="majorBidi" w:hAnsiTheme="majorBidi" w:cstheme="majorBidi"/>
          <w:sz w:val="24"/>
          <w:szCs w:val="24"/>
        </w:rPr>
        <w:t xml:space="preserve">. To accomplish </w:t>
      </w:r>
      <w:del w:id="483" w:author="Author">
        <w:r w:rsidR="00937F74" w:rsidDel="00E20A88">
          <w:rPr>
            <w:rFonts w:asciiTheme="majorBidi" w:hAnsiTheme="majorBidi" w:cstheme="majorBidi"/>
            <w:sz w:val="24"/>
            <w:szCs w:val="24"/>
          </w:rPr>
          <w:delText>that</w:delText>
        </w:r>
      </w:del>
      <w:ins w:id="484" w:author="Author">
        <w:r w:rsidR="00E20A88">
          <w:rPr>
            <w:rFonts w:asciiTheme="majorBidi" w:hAnsiTheme="majorBidi" w:cstheme="majorBidi"/>
            <w:sz w:val="24"/>
            <w:szCs w:val="24"/>
          </w:rPr>
          <w:t>this</w:t>
        </w:r>
      </w:ins>
      <w:r w:rsidR="00937F74">
        <w:rPr>
          <w:rFonts w:asciiTheme="majorBidi" w:hAnsiTheme="majorBidi" w:cstheme="majorBidi"/>
          <w:sz w:val="24"/>
          <w:szCs w:val="24"/>
        </w:rPr>
        <w:t xml:space="preserve">, chemical </w:t>
      </w:r>
      <w:r w:rsidR="00937F74" w:rsidRPr="00206540">
        <w:rPr>
          <w:rFonts w:asciiTheme="majorBidi" w:hAnsiTheme="majorBidi" w:cstheme="majorBidi"/>
          <w:sz w:val="24"/>
          <w:szCs w:val="24"/>
        </w:rPr>
        <w:t>fractionation</w:t>
      </w:r>
      <w:r w:rsidR="00937F74">
        <w:rPr>
          <w:rFonts w:asciiTheme="majorBidi" w:hAnsiTheme="majorBidi" w:cstheme="majorBidi"/>
          <w:sz w:val="24"/>
          <w:szCs w:val="24"/>
        </w:rPr>
        <w:t xml:space="preserve"> was carried out.</w:t>
      </w:r>
      <w:r w:rsidR="00937F74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T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he crude dry extract was dissolved in </w:t>
      </w:r>
      <w:ins w:id="485" w:author="Author">
        <w:r>
          <w:rPr>
            <w:rFonts w:asciiTheme="majorBidi" w:eastAsia="Times New Roman" w:hAnsiTheme="majorBidi" w:cstheme="majorBidi"/>
            <w:sz w:val="24"/>
            <w:szCs w:val="24"/>
          </w:rPr>
          <w:t>ethanol (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EtOH</w:t>
      </w:r>
      <w:ins w:id="486" w:author="Author">
        <w:r>
          <w:rPr>
            <w:rFonts w:asciiTheme="majorBidi" w:eastAsia="Times New Roman" w:hAnsiTheme="majorBidi" w:cstheme="majorBidi"/>
            <w:sz w:val="24"/>
            <w:szCs w:val="24"/>
          </w:rPr>
          <w:t>) and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87" w:author="Author">
        <w:r w:rsidR="00937F74" w:rsidRPr="00BE6752" w:rsidDel="00AD0D9A">
          <w:rPr>
            <w:rFonts w:asciiTheme="majorBidi" w:eastAsia="Times New Roman" w:hAnsiTheme="majorBidi" w:cstheme="majorBidi"/>
            <w:sz w:val="24"/>
            <w:szCs w:val="24"/>
          </w:rPr>
          <w:delText xml:space="preserve">then 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a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bout 4 g</w:t>
      </w:r>
      <w:del w:id="488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489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490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>ilica was added. T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he solvent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was 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evaporated and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1.43 g</w:t>
      </w:r>
      <w:del w:id="491" w:author="Author">
        <w:r w:rsidR="00937F74" w:rsidDel="00E20A88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37F74">
        <w:rPr>
          <w:rFonts w:asciiTheme="majorBidi" w:eastAsia="Times New Roman" w:hAnsiTheme="majorBidi" w:cstheme="majorBidi"/>
          <w:sz w:val="24"/>
          <w:szCs w:val="24"/>
        </w:rPr>
        <w:t>dry extract was loaded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92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on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to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93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40</w:t>
      </w:r>
      <w:ins w:id="494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g </w:t>
      </w:r>
      <w:del w:id="495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silica gel flash chromatography column</w:t>
      </w:r>
      <w:r w:rsidR="00937F74">
        <w:rPr>
          <w:rFonts w:asciiTheme="majorBidi" w:eastAsia="Times New Roman" w:hAnsiTheme="majorBidi" w:cstheme="majorBidi"/>
          <w:sz w:val="24"/>
          <w:szCs w:val="24"/>
        </w:rPr>
        <w:t xml:space="preserve"> at</w:t>
      </w:r>
      <w:ins w:id="496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>40 ml/min fl</w:t>
      </w:r>
      <w:ins w:id="497" w:author="Author">
        <w:r w:rsidR="00E20A88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del w:id="498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w rate. </w:t>
      </w:r>
      <w:del w:id="499" w:author="Author">
        <w:r w:rsidR="00937F74" w:rsidRPr="00BE6752" w:rsidDel="00E20A8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937F74">
        <w:rPr>
          <w:rFonts w:asciiTheme="majorBidi" w:eastAsia="Times New Roman" w:hAnsiTheme="majorBidi" w:cstheme="majorBidi"/>
          <w:sz w:val="24"/>
          <w:szCs w:val="24"/>
        </w:rPr>
        <w:t>Ten</w:t>
      </w:r>
      <w:r w:rsidR="00937F74" w:rsidRPr="00BE6752">
        <w:rPr>
          <w:rFonts w:asciiTheme="majorBidi" w:eastAsia="Times New Roman" w:hAnsiTheme="majorBidi" w:cstheme="majorBidi"/>
          <w:sz w:val="24"/>
          <w:szCs w:val="24"/>
        </w:rPr>
        <w:t xml:space="preserve"> fractions were separated. 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The MTT assay was </w:t>
      </w:r>
      <w:r w:rsidR="00937F74">
        <w:rPr>
          <w:rFonts w:asciiTheme="majorBidi" w:hAnsiTheme="majorBidi" w:cstheme="majorBidi"/>
          <w:sz w:val="24"/>
          <w:szCs w:val="24"/>
        </w:rPr>
        <w:t>used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 to assess the </w:t>
      </w:r>
      <w:r w:rsidR="00937F74" w:rsidRPr="00575817">
        <w:rPr>
          <w:rFonts w:asciiTheme="majorBidi" w:hAnsiTheme="majorBidi" w:cstheme="majorBidi"/>
          <w:sz w:val="24"/>
          <w:szCs w:val="24"/>
        </w:rPr>
        <w:lastRenderedPageBreak/>
        <w:t>fractions</w:t>
      </w:r>
      <w:ins w:id="500" w:author="Author">
        <w:r>
          <w:rPr>
            <w:rFonts w:asciiTheme="majorBidi" w:hAnsiTheme="majorBidi" w:cstheme="majorBidi"/>
            <w:sz w:val="24"/>
            <w:szCs w:val="24"/>
          </w:rPr>
          <w:t>’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toxicit</w:t>
      </w:r>
      <w:ins w:id="501" w:author="Author">
        <w:r>
          <w:rPr>
            <w:rFonts w:asciiTheme="majorBidi" w:hAnsiTheme="majorBidi" w:cstheme="majorBidi"/>
            <w:sz w:val="24"/>
            <w:szCs w:val="24"/>
          </w:rPr>
          <w:t>ies</w:t>
        </w:r>
      </w:ins>
      <w:del w:id="502" w:author="Author">
        <w:r w:rsidR="00937F74" w:rsidRPr="00575817" w:rsidDel="00AD0D9A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ins w:id="503" w:author="Author">
        <w:r w:rsidR="00E20A88">
          <w:rPr>
            <w:rFonts w:asciiTheme="majorBidi" w:hAnsiTheme="majorBidi" w:cstheme="majorBidi"/>
            <w:sz w:val="24"/>
            <w:szCs w:val="24"/>
          </w:rPr>
          <w:t>i</w:t>
        </w:r>
      </w:ins>
      <w:del w:id="504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n the L6-GLUT4myc cells. </w:t>
      </w:r>
      <w:del w:id="505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Results obtained show n</w:delText>
        </w:r>
      </w:del>
      <w:ins w:id="506" w:author="Author">
        <w:r w:rsidR="00E20A88">
          <w:rPr>
            <w:rFonts w:asciiTheme="majorBidi" w:hAnsiTheme="majorBidi" w:cstheme="majorBidi"/>
            <w:sz w:val="24"/>
            <w:szCs w:val="24"/>
          </w:rPr>
          <w:t>N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o toxic</w:t>
      </w:r>
      <w:del w:id="507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effect </w:t>
      </w:r>
      <w:ins w:id="508" w:author="Author">
        <w:r w:rsidR="00E20A88">
          <w:rPr>
            <w:rFonts w:asciiTheme="majorBidi" w:hAnsiTheme="majorBidi" w:cstheme="majorBidi"/>
            <w:sz w:val="24"/>
            <w:szCs w:val="24"/>
          </w:rPr>
          <w:t xml:space="preserve">was observed </w:t>
        </w:r>
      </w:ins>
      <w:del w:id="509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510" w:author="Author">
        <w:r w:rsidR="00E20A88">
          <w:rPr>
            <w:rFonts w:asciiTheme="majorBidi" w:hAnsiTheme="majorBidi" w:cstheme="majorBidi"/>
            <w:sz w:val="24"/>
            <w:szCs w:val="24"/>
          </w:rPr>
          <w:t>with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11" w:author="Author">
        <w:r w:rsidR="00937F74" w:rsidRPr="00575817" w:rsidDel="00AD0D9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fractions 1</w:t>
      </w:r>
      <w:ins w:id="512" w:author="Author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513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4 and 8</w:t>
      </w:r>
      <w:ins w:id="514" w:author="Author">
        <w:r w:rsidR="00E20A88">
          <w:rPr>
            <w:rFonts w:asciiTheme="majorBidi" w:hAnsiTheme="majorBidi" w:cstheme="majorBidi"/>
            <w:sz w:val="24"/>
            <w:szCs w:val="24"/>
          </w:rPr>
          <w:t>-</w:t>
        </w:r>
      </w:ins>
      <w:del w:id="515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10 </w:t>
      </w:r>
      <w:ins w:id="516" w:author="Author">
        <w:r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up to 500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>g/ml, fraction</w:t>
      </w:r>
      <w:del w:id="517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5 </w:t>
      </w:r>
      <w:ins w:id="518" w:author="Author">
        <w:r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up to 125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 xml:space="preserve">g/ml and fractions 6 and 7 </w:t>
      </w:r>
      <w:ins w:id="519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up t</w:t>
      </w:r>
      <w:r w:rsidR="00937F74">
        <w:rPr>
          <w:rFonts w:asciiTheme="majorBidi" w:hAnsiTheme="majorBidi" w:cstheme="majorBidi"/>
          <w:sz w:val="24"/>
          <w:szCs w:val="24"/>
        </w:rPr>
        <w:t>o 250 µg/ml</w:t>
      </w:r>
      <w:r w:rsidR="00937F74" w:rsidRPr="00575817">
        <w:rPr>
          <w:rFonts w:asciiTheme="majorBidi" w:hAnsiTheme="majorBidi" w:cstheme="majorBidi"/>
          <w:sz w:val="24"/>
          <w:szCs w:val="24"/>
        </w:rPr>
        <w:t>. To assess the fractions</w:t>
      </w:r>
      <w:ins w:id="520" w:author="Author">
        <w:r w:rsidR="00796DB0">
          <w:rPr>
            <w:rFonts w:asciiTheme="majorBidi" w:hAnsiTheme="majorBidi" w:cstheme="majorBidi"/>
            <w:sz w:val="24"/>
            <w:szCs w:val="24"/>
          </w:rPr>
          <w:t>’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efficac</w:t>
      </w:r>
      <w:ins w:id="521" w:author="Author">
        <w:r w:rsidR="00796DB0">
          <w:rPr>
            <w:rFonts w:asciiTheme="majorBidi" w:hAnsiTheme="majorBidi" w:cstheme="majorBidi"/>
            <w:sz w:val="24"/>
            <w:szCs w:val="24"/>
          </w:rPr>
          <w:t>ies</w:t>
        </w:r>
      </w:ins>
      <w:del w:id="522" w:author="Author">
        <w:r w:rsidR="00937F74" w:rsidRPr="00575817" w:rsidDel="00796DB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23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524" w:author="Author">
        <w:r w:rsidR="00E20A88">
          <w:rPr>
            <w:rFonts w:asciiTheme="majorBidi" w:hAnsiTheme="majorBidi" w:cstheme="majorBidi"/>
            <w:sz w:val="24"/>
            <w:szCs w:val="24"/>
          </w:rPr>
          <w:t>at</w:t>
        </w:r>
        <w:r w:rsidR="00E20A88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augmenting GLUT4 translocation to the muscle cell</w:t>
      </w:r>
      <w:del w:id="525" w:author="Author">
        <w:r w:rsidR="00937F74" w:rsidRPr="00575817" w:rsidDel="00E20A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 membrane, the L6-GLUT4myc cells were incubated </w:t>
      </w:r>
      <w:ins w:id="526" w:author="Author">
        <w:r w:rsidR="00E720B9">
          <w:rPr>
            <w:rFonts w:asciiTheme="majorBidi" w:hAnsiTheme="majorBidi" w:cstheme="majorBidi"/>
            <w:sz w:val="24"/>
            <w:szCs w:val="24"/>
          </w:rPr>
          <w:t>in the presence and absence of insulin for 20 h</w:t>
        </w:r>
        <w:r w:rsidR="00796DB0">
          <w:rPr>
            <w:rFonts w:asciiTheme="majorBidi" w:hAnsiTheme="majorBidi" w:cstheme="majorBidi"/>
            <w:sz w:val="24"/>
            <w:szCs w:val="24"/>
          </w:rPr>
          <w:t>ours</w:t>
        </w:r>
        <w:r w:rsidR="00E720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with 125 and 250 µg/ml of each fraction</w:t>
      </w:r>
      <w:ins w:id="527" w:author="Author">
        <w:r w:rsidR="00E720B9">
          <w:rPr>
            <w:rFonts w:asciiTheme="majorBidi" w:hAnsiTheme="majorBidi" w:cstheme="majorBidi"/>
            <w:sz w:val="24"/>
            <w:szCs w:val="24"/>
          </w:rPr>
          <w:t>, apart from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28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fraction</w:t>
      </w:r>
      <w:ins w:id="529" w:author="Author">
        <w:r w:rsidR="00E720B9">
          <w:rPr>
            <w:rFonts w:asciiTheme="majorBidi" w:hAnsiTheme="majorBidi" w:cstheme="majorBidi"/>
            <w:sz w:val="24"/>
            <w:szCs w:val="24"/>
          </w:rPr>
          <w:t>s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9 and 10</w:t>
      </w:r>
      <w:ins w:id="530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, for which </w:t>
        </w:r>
      </w:ins>
      <w:del w:id="531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tested with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63 and 125 µg/ml </w:t>
      </w:r>
      <w:ins w:id="532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were used </w:t>
        </w:r>
      </w:ins>
      <w:del w:id="533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due to </w:t>
      </w:r>
      <w:ins w:id="534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535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limitation </w:delText>
        </w:r>
      </w:del>
      <w:ins w:id="536" w:author="Author">
        <w:r w:rsidR="00E720B9" w:rsidRPr="00575817">
          <w:rPr>
            <w:rFonts w:asciiTheme="majorBidi" w:hAnsiTheme="majorBidi" w:cstheme="majorBidi"/>
            <w:sz w:val="24"/>
            <w:szCs w:val="24"/>
          </w:rPr>
          <w:t>limit</w:t>
        </w:r>
        <w:r w:rsidR="00E720B9">
          <w:rPr>
            <w:rFonts w:asciiTheme="majorBidi" w:hAnsiTheme="majorBidi" w:cstheme="majorBidi"/>
            <w:sz w:val="24"/>
            <w:szCs w:val="24"/>
          </w:rPr>
          <w:t>ed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37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38" w:author="Author">
        <w:r w:rsidR="00E720B9">
          <w:rPr>
            <w:rFonts w:asciiTheme="majorBidi" w:hAnsiTheme="majorBidi" w:cstheme="majorBidi"/>
            <w:sz w:val="24"/>
            <w:szCs w:val="24"/>
          </w:rPr>
          <w:t>quantity of</w:t>
        </w:r>
        <w:r w:rsidR="00E720B9" w:rsidRPr="005758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>the fractions</w:t>
      </w:r>
      <w:del w:id="539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amount) for 20 h in the presence and absence of insulin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. </w:t>
      </w:r>
      <w:ins w:id="540" w:author="Author">
        <w:r w:rsidR="00E720B9">
          <w:rPr>
            <w:rFonts w:asciiTheme="majorBidi" w:hAnsiTheme="majorBidi" w:cstheme="majorBidi"/>
            <w:sz w:val="24"/>
            <w:szCs w:val="24"/>
          </w:rPr>
          <w:t>The r</w:t>
        </w:r>
      </w:ins>
      <w:del w:id="541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 xml:space="preserve">esults </w:t>
      </w:r>
      <w:del w:id="542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indicate</w:t>
      </w:r>
      <w:ins w:id="543" w:author="Author">
        <w:r w:rsidR="00E720B9">
          <w:rPr>
            <w:rFonts w:asciiTheme="majorBidi" w:hAnsiTheme="majorBidi" w:cstheme="majorBidi"/>
            <w:sz w:val="24"/>
            <w:szCs w:val="24"/>
          </w:rPr>
          <w:t>d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that fraction 6 was the most efficient </w:t>
      </w:r>
      <w:del w:id="544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937F74" w:rsidRPr="00575817">
        <w:rPr>
          <w:rFonts w:asciiTheme="majorBidi" w:hAnsiTheme="majorBidi" w:cstheme="majorBidi"/>
          <w:sz w:val="24"/>
          <w:szCs w:val="24"/>
        </w:rPr>
        <w:t>as it enhanced GLUT4 translocation about 3.5</w:t>
      </w:r>
      <w:ins w:id="545" w:author="Author">
        <w:r w:rsidR="00796DB0">
          <w:rPr>
            <w:rFonts w:asciiTheme="majorBidi" w:hAnsiTheme="majorBidi" w:cstheme="majorBidi"/>
            <w:sz w:val="24"/>
            <w:szCs w:val="24"/>
          </w:rPr>
          <w:t>-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and 5</w:t>
      </w:r>
      <w:del w:id="546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 xml:space="preserve"> times</w:delText>
        </w:r>
      </w:del>
      <w:ins w:id="547" w:author="Author">
        <w:r w:rsidR="00E720B9">
          <w:rPr>
            <w:rFonts w:asciiTheme="majorBidi" w:hAnsiTheme="majorBidi" w:cstheme="majorBidi"/>
            <w:sz w:val="24"/>
            <w:szCs w:val="24"/>
          </w:rPr>
          <w:t>-fold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</w:t>
      </w:r>
      <w:del w:id="548" w:author="Author">
        <w:r w:rsidR="00937F74" w:rsidRPr="00575817" w:rsidDel="00E720B9">
          <w:rPr>
            <w:rFonts w:asciiTheme="majorBidi" w:hAnsiTheme="majorBidi" w:cstheme="majorBidi"/>
            <w:sz w:val="24"/>
            <w:szCs w:val="24"/>
          </w:rPr>
          <w:delText>when treated with</w:delText>
        </w:r>
      </w:del>
      <w:ins w:id="549" w:author="Author">
        <w:r w:rsidR="00E720B9">
          <w:rPr>
            <w:rFonts w:asciiTheme="majorBidi" w:hAnsiTheme="majorBidi" w:cstheme="majorBidi"/>
            <w:sz w:val="24"/>
            <w:szCs w:val="24"/>
          </w:rPr>
          <w:t>at a concentration of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250 </w:t>
      </w:r>
      <w:r w:rsidR="00937F74">
        <w:rPr>
          <w:rFonts w:asciiTheme="majorBidi" w:hAnsiTheme="majorBidi" w:cstheme="majorBidi"/>
          <w:sz w:val="24"/>
          <w:szCs w:val="24"/>
        </w:rPr>
        <w:t>µ</w:t>
      </w:r>
      <w:r w:rsidR="00937F74" w:rsidRPr="00575817">
        <w:rPr>
          <w:rFonts w:asciiTheme="majorBidi" w:hAnsiTheme="majorBidi" w:cstheme="majorBidi"/>
          <w:sz w:val="24"/>
          <w:szCs w:val="24"/>
        </w:rPr>
        <w:t>g/ml</w:t>
      </w:r>
      <w:ins w:id="550" w:author="Author">
        <w:r w:rsidR="00796DB0">
          <w:rPr>
            <w:rFonts w:asciiTheme="majorBidi" w:hAnsiTheme="majorBidi" w:cstheme="majorBidi"/>
            <w:sz w:val="24"/>
            <w:szCs w:val="24"/>
          </w:rPr>
          <w:t>,</w:t>
        </w:r>
      </w:ins>
      <w:r w:rsidR="00937F74" w:rsidRPr="00575817">
        <w:rPr>
          <w:rFonts w:asciiTheme="majorBidi" w:hAnsiTheme="majorBidi" w:cstheme="majorBidi"/>
          <w:sz w:val="24"/>
          <w:szCs w:val="24"/>
        </w:rPr>
        <w:t xml:space="preserve"> in the absence and presence of insulin respectively. </w:t>
      </w:r>
    </w:p>
    <w:p w14:paraId="01FA0036" w14:textId="25937A8F" w:rsidR="00937F74" w:rsidDel="00B360A7" w:rsidRDefault="00937F74" w:rsidP="00AF364C">
      <w:pPr>
        <w:spacing w:after="0" w:line="360" w:lineRule="auto"/>
        <w:contextualSpacing/>
        <w:jc w:val="both"/>
        <w:rPr>
          <w:del w:id="551" w:author="Author"/>
          <w:rFonts w:asciiTheme="majorBidi" w:hAnsiTheme="majorBidi" w:cstheme="majorBidi"/>
          <w:sz w:val="24"/>
          <w:szCs w:val="24"/>
        </w:rPr>
        <w:pPrChange w:id="552" w:author="Author">
          <w:pPr/>
        </w:pPrChange>
      </w:pPr>
      <w:del w:id="553" w:author="Author">
        <w:r w:rsidDel="00796DB0">
          <w:rPr>
            <w:rFonts w:asciiTheme="majorBidi" w:hAnsiTheme="majorBidi" w:cstheme="majorBidi"/>
            <w:sz w:val="24"/>
            <w:szCs w:val="24"/>
          </w:rPr>
          <w:delText>97</w:delText>
        </w:r>
        <w:r w:rsidRPr="00005FEA" w:rsidDel="00796D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54" w:author="Author">
        <w:r w:rsidR="00796DB0">
          <w:rPr>
            <w:rFonts w:asciiTheme="majorBidi" w:hAnsiTheme="majorBidi" w:cstheme="majorBidi"/>
            <w:sz w:val="24"/>
            <w:szCs w:val="24"/>
          </w:rPr>
          <w:t>Ninety-seven</w:t>
        </w:r>
        <w:r w:rsidR="00796DB0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distinct phytochemicals were detected in the </w:t>
      </w:r>
      <w:del w:id="555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GT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10 </w:t>
      </w:r>
      <w:ins w:id="556" w:author="Author"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GT </w:t>
        </w:r>
      </w:ins>
      <w:r w:rsidRPr="00005FEA">
        <w:rPr>
          <w:rFonts w:asciiTheme="majorBidi" w:hAnsiTheme="majorBidi" w:cstheme="majorBidi"/>
          <w:sz w:val="24"/>
          <w:szCs w:val="24"/>
        </w:rPr>
        <w:t xml:space="preserve">fractions and 25 </w:t>
      </w:r>
      <w:del w:id="557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out </w:delText>
        </w:r>
      </w:del>
      <w:r w:rsidRPr="00005FEA">
        <w:rPr>
          <w:rFonts w:asciiTheme="majorBidi" w:hAnsiTheme="majorBidi" w:cstheme="majorBidi"/>
          <w:sz w:val="24"/>
          <w:szCs w:val="24"/>
        </w:rPr>
        <w:t xml:space="preserve">of </w:t>
      </w:r>
      <w:del w:id="558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559" w:author="Author">
        <w:r w:rsidR="00E720B9" w:rsidRPr="00005FEA">
          <w:rPr>
            <w:rFonts w:asciiTheme="majorBidi" w:hAnsiTheme="majorBidi" w:cstheme="majorBidi"/>
            <w:sz w:val="24"/>
            <w:szCs w:val="24"/>
          </w:rPr>
          <w:t>the</w:t>
        </w:r>
        <w:r w:rsidR="00E720B9">
          <w:rPr>
            <w:rFonts w:asciiTheme="majorBidi" w:hAnsiTheme="majorBidi" w:cstheme="majorBidi"/>
            <w:sz w:val="24"/>
            <w:szCs w:val="24"/>
          </w:rPr>
          <w:t>se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0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possess </w:delText>
        </w:r>
      </w:del>
      <w:ins w:id="561" w:author="Author">
        <w:r w:rsidR="00E720B9">
          <w:rPr>
            <w:rFonts w:asciiTheme="majorBidi" w:hAnsiTheme="majorBidi" w:cstheme="majorBidi"/>
            <w:sz w:val="24"/>
            <w:szCs w:val="24"/>
          </w:rPr>
          <w:t>have</w:t>
        </w:r>
        <w:r w:rsidR="00E720B9" w:rsidRPr="00005F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05FEA">
        <w:rPr>
          <w:rFonts w:asciiTheme="majorBidi" w:hAnsiTheme="majorBidi" w:cstheme="majorBidi"/>
          <w:sz w:val="24"/>
          <w:szCs w:val="24"/>
        </w:rPr>
        <w:t>anti</w:t>
      </w:r>
      <w:del w:id="562" w:author="Author">
        <w:r w:rsidRPr="00005FEA" w:rsidDel="00E720B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63" w:author="Author">
        <w:r w:rsidR="00E720B9">
          <w:rPr>
            <w:rFonts w:asciiTheme="majorBidi" w:hAnsiTheme="majorBidi" w:cstheme="majorBidi"/>
            <w:sz w:val="24"/>
            <w:szCs w:val="24"/>
          </w:rPr>
          <w:t>-</w:t>
        </w:r>
      </w:ins>
      <w:r w:rsidRPr="00005FEA">
        <w:rPr>
          <w:rFonts w:asciiTheme="majorBidi" w:hAnsiTheme="majorBidi" w:cstheme="majorBidi"/>
          <w:sz w:val="24"/>
          <w:szCs w:val="24"/>
        </w:rPr>
        <w:t>diabetic activity</w:t>
      </w:r>
      <w:r>
        <w:rPr>
          <w:rFonts w:asciiTheme="majorBidi" w:hAnsiTheme="majorBidi" w:cstheme="majorBidi"/>
          <w:sz w:val="24"/>
          <w:szCs w:val="24"/>
        </w:rPr>
        <w:t xml:space="preserve"> (Fig. 2), while </w:t>
      </w:r>
      <w:r w:rsidRPr="00005FEA">
        <w:rPr>
          <w:rFonts w:asciiTheme="majorBidi" w:hAnsiTheme="majorBidi" w:cstheme="majorBidi"/>
          <w:sz w:val="24"/>
          <w:szCs w:val="24"/>
        </w:rPr>
        <w:t xml:space="preserve">20 </w:t>
      </w:r>
      <w:del w:id="564" w:author="Author">
        <w:r w:rsidDel="00E720B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65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>
        <w:rPr>
          <w:rFonts w:asciiTheme="majorBidi" w:hAnsiTheme="majorBidi" w:cstheme="majorBidi"/>
          <w:sz w:val="24"/>
          <w:szCs w:val="24"/>
        </w:rPr>
        <w:t>reported to</w:t>
      </w:r>
      <w:r w:rsidRPr="00005FEA">
        <w:rPr>
          <w:rFonts w:asciiTheme="majorBidi" w:hAnsiTheme="majorBidi" w:cstheme="majorBidi"/>
          <w:sz w:val="24"/>
          <w:szCs w:val="24"/>
        </w:rPr>
        <w:t xml:space="preserve"> enhance glucose disposal and GLUT4 translocation to the PM. </w:t>
      </w:r>
      <w:r>
        <w:rPr>
          <w:rFonts w:asciiTheme="majorBidi" w:hAnsiTheme="majorBidi" w:cstheme="majorBidi"/>
          <w:sz w:val="24"/>
          <w:szCs w:val="24"/>
        </w:rPr>
        <w:t xml:space="preserve">The number of the compounds in each fraction ranged from </w:t>
      </w:r>
      <w:ins w:id="566" w:author="Author">
        <w:r w:rsidR="00796DB0">
          <w:rPr>
            <w:rFonts w:asciiTheme="majorBidi" w:hAnsiTheme="majorBidi" w:cstheme="majorBidi"/>
            <w:sz w:val="24"/>
            <w:szCs w:val="24"/>
          </w:rPr>
          <w:t>three</w:t>
        </w:r>
      </w:ins>
      <w:del w:id="567" w:author="Author">
        <w:r w:rsidDel="00796DB0">
          <w:rPr>
            <w:rFonts w:asciiTheme="majorBidi" w:hAnsiTheme="majorBidi" w:cstheme="majorBidi"/>
            <w:sz w:val="24"/>
            <w:szCs w:val="24"/>
          </w:rPr>
          <w:delText>3</w:delText>
        </w:r>
      </w:del>
      <w:r>
        <w:rPr>
          <w:rFonts w:asciiTheme="majorBidi" w:hAnsiTheme="majorBidi" w:cstheme="majorBidi"/>
          <w:sz w:val="24"/>
          <w:szCs w:val="24"/>
        </w:rPr>
        <w:t xml:space="preserve"> to</w:t>
      </w:r>
      <w:ins w:id="568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 thirty</w:t>
        </w:r>
      </w:ins>
      <w:del w:id="569" w:author="Author">
        <w:r w:rsidDel="00796DB0">
          <w:rPr>
            <w:rFonts w:asciiTheme="majorBidi" w:hAnsiTheme="majorBidi" w:cstheme="majorBidi"/>
            <w:sz w:val="24"/>
            <w:szCs w:val="24"/>
          </w:rPr>
          <w:delText xml:space="preserve"> 30</w:delText>
        </w:r>
      </w:del>
      <w:r>
        <w:rPr>
          <w:rFonts w:asciiTheme="majorBidi" w:hAnsiTheme="majorBidi" w:cstheme="majorBidi"/>
          <w:sz w:val="24"/>
          <w:szCs w:val="24"/>
        </w:rPr>
        <w:t xml:space="preserve">. One fraction had </w:t>
      </w:r>
      <w:ins w:id="570" w:author="Author">
        <w:r w:rsidR="00E720B9">
          <w:rPr>
            <w:rFonts w:asciiTheme="majorBidi" w:hAnsiTheme="majorBidi" w:cstheme="majorBidi"/>
            <w:sz w:val="24"/>
            <w:szCs w:val="24"/>
          </w:rPr>
          <w:t>only two</w:t>
        </w:r>
      </w:ins>
      <w:del w:id="571" w:author="Author">
        <w:r w:rsidDel="00E720B9">
          <w:rPr>
            <w:rFonts w:asciiTheme="majorBidi" w:hAnsiTheme="majorBidi" w:cstheme="majorBidi"/>
            <w:sz w:val="24"/>
            <w:szCs w:val="24"/>
          </w:rPr>
          <w:delText>limited number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phytochemicals</w:t>
      </w:r>
      <w:del w:id="572" w:author="Author">
        <w:r w:rsidDel="00E720B9">
          <w:rPr>
            <w:rFonts w:asciiTheme="majorBidi" w:hAnsiTheme="majorBidi" w:cstheme="majorBidi"/>
            <w:sz w:val="24"/>
            <w:szCs w:val="24"/>
          </w:rPr>
          <w:delText xml:space="preserve"> (i.e. 2)</w:delText>
        </w:r>
      </w:del>
      <w:r>
        <w:rPr>
          <w:rFonts w:asciiTheme="majorBidi" w:hAnsiTheme="majorBidi" w:cstheme="majorBidi"/>
          <w:sz w:val="24"/>
          <w:szCs w:val="24"/>
        </w:rPr>
        <w:t>,</w:t>
      </w:r>
      <w:ins w:id="573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>
        <w:rPr>
          <w:rFonts w:asciiTheme="majorBidi" w:hAnsiTheme="majorBidi" w:cstheme="majorBidi"/>
          <w:sz w:val="24"/>
          <w:szCs w:val="24"/>
        </w:rPr>
        <w:t xml:space="preserve"> GLUT4 translocation was enhanced by about 120% and 140% when cells </w:t>
      </w:r>
      <w:ins w:id="574" w:author="Author">
        <w:r w:rsidR="00796DB0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>
        <w:rPr>
          <w:rFonts w:asciiTheme="majorBidi" w:hAnsiTheme="majorBidi" w:cstheme="majorBidi"/>
          <w:sz w:val="24"/>
          <w:szCs w:val="24"/>
        </w:rPr>
        <w:t>treated with 125 µ</w:t>
      </w:r>
      <w:r w:rsidRPr="00575817">
        <w:rPr>
          <w:rFonts w:asciiTheme="majorBidi" w:hAnsiTheme="majorBidi" w:cstheme="majorBidi"/>
          <w:sz w:val="24"/>
          <w:szCs w:val="24"/>
        </w:rPr>
        <w:t>g/ml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575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of this fraction </w:t>
        </w:r>
      </w:ins>
      <w:r>
        <w:rPr>
          <w:rFonts w:asciiTheme="majorBidi" w:hAnsiTheme="majorBidi" w:cstheme="majorBidi"/>
          <w:sz w:val="24"/>
          <w:szCs w:val="24"/>
        </w:rPr>
        <w:t>in the absence of insulin. It contained three chemicals only, namely</w:t>
      </w:r>
      <w:del w:id="576" w:author="Author">
        <w:r w:rsidDel="00E720B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palmitic acid, β-</w:t>
      </w:r>
      <w:ins w:id="577" w:author="Author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del w:id="578" w:author="Author"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 xml:space="preserve">myrin and </w:t>
      </w:r>
      <w:ins w:id="579" w:author="Author">
        <w:r w:rsidR="00E720B9">
          <w:rPr>
            <w:rFonts w:asciiTheme="majorBidi" w:hAnsiTheme="majorBidi" w:cstheme="majorBidi"/>
            <w:sz w:val="24"/>
            <w:szCs w:val="24"/>
          </w:rPr>
          <w:t>l</w:t>
        </w:r>
      </w:ins>
      <w:del w:id="580" w:author="Author">
        <w:r w:rsidDel="00E720B9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ins w:id="581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2" w:author="Author">
        <w:r w:rsidDel="00E720B9">
          <w:rPr>
            <w:rFonts w:asciiTheme="majorBidi" w:hAnsiTheme="majorBidi" w:cstheme="majorBidi"/>
            <w:sz w:val="24"/>
            <w:szCs w:val="24"/>
          </w:rPr>
          <w:delText>.</w:delText>
        </w:r>
        <w:r w:rsidRPr="00E514EC" w:rsidDel="00E720B9">
          <w:delText xml:space="preserve"> </w:delText>
        </w:r>
        <w:r w:rsidDel="00E720B9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583" w:author="Author">
        <w:r w:rsidR="00E720B9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ll </w:t>
      </w:r>
      <w:ins w:id="584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of which </w:t>
        </w:r>
      </w:ins>
      <w:r w:rsidRPr="00E514EC">
        <w:rPr>
          <w:rFonts w:asciiTheme="majorBidi" w:hAnsiTheme="majorBidi" w:cstheme="majorBidi"/>
          <w:sz w:val="24"/>
          <w:szCs w:val="24"/>
        </w:rPr>
        <w:t>are known to enhance glucose disposal in muscle</w:t>
      </w:r>
      <w:ins w:id="585" w:author="Author">
        <w:r w:rsidR="00E720B9">
          <w:rPr>
            <w:rFonts w:asciiTheme="majorBidi" w:hAnsiTheme="majorBidi" w:cstheme="majorBidi"/>
            <w:sz w:val="24"/>
            <w:szCs w:val="24"/>
          </w:rPr>
          <w:t xml:space="preserve"> cells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720AE75C" w14:textId="77777777" w:rsidR="00B360A7" w:rsidRDefault="00B360A7" w:rsidP="00AF364C">
      <w:pPr>
        <w:spacing w:after="0" w:line="360" w:lineRule="auto"/>
        <w:contextualSpacing/>
        <w:jc w:val="both"/>
        <w:rPr>
          <w:ins w:id="586" w:author="Author"/>
          <w:rFonts w:asciiTheme="majorBidi" w:hAnsiTheme="majorBidi" w:cstheme="majorBidi"/>
          <w:sz w:val="24"/>
          <w:szCs w:val="24"/>
          <w:lang w:bidi="he-IL"/>
        </w:rPr>
        <w:pPrChange w:id="587" w:author="Author">
          <w:pPr>
            <w:spacing w:after="100" w:afterAutospacing="1" w:line="360" w:lineRule="auto"/>
            <w:contextualSpacing/>
            <w:jc w:val="both"/>
          </w:pPr>
        </w:pPrChange>
      </w:pPr>
    </w:p>
    <w:p w14:paraId="6EE6C565" w14:textId="55B08612" w:rsidR="00937F74" w:rsidRDefault="00B360A7" w:rsidP="00AF364C">
      <w:pPr>
        <w:spacing w:after="0" w:line="360" w:lineRule="auto"/>
        <w:contextualSpacing/>
        <w:jc w:val="both"/>
        <w:rPr>
          <w:ins w:id="588" w:author="Author"/>
          <w:b/>
          <w:bCs/>
          <w:sz w:val="24"/>
          <w:szCs w:val="24"/>
        </w:rPr>
        <w:pPrChange w:id="589" w:author="Author">
          <w:pPr/>
        </w:pPrChange>
      </w:pPr>
      <w:ins w:id="590" w:author="Author">
        <w:r w:rsidRPr="00AD5B68">
          <w:rPr>
            <w:noProof/>
          </w:rPr>
          <w:lastRenderedPageBreak/>
          <w:drawing>
            <wp:inline distT="0" distB="0" distL="0" distR="0" wp14:anchorId="7014385A" wp14:editId="52C2D067">
              <wp:extent cx="5588635" cy="7669530"/>
              <wp:effectExtent l="0" t="0" r="0" b="762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635" cy="7669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C0C89AF" w14:textId="624D23A6" w:rsidR="00B360A7" w:rsidRDefault="00B360A7" w:rsidP="00AF364C">
      <w:pPr>
        <w:spacing w:after="0" w:line="360" w:lineRule="auto"/>
        <w:contextualSpacing/>
        <w:jc w:val="both"/>
        <w:rPr>
          <w:b/>
          <w:bCs/>
          <w:sz w:val="24"/>
          <w:szCs w:val="24"/>
        </w:rPr>
        <w:pPrChange w:id="591" w:author="Author">
          <w:pPr/>
        </w:pPrChange>
      </w:pPr>
      <w:ins w:id="592" w:author="Author">
        <w:r w:rsidRPr="00AD5B68">
          <w:rPr>
            <w:noProof/>
          </w:rPr>
          <w:lastRenderedPageBreak/>
          <w:drawing>
            <wp:inline distT="0" distB="0" distL="0" distR="0" wp14:anchorId="445D7976" wp14:editId="51097BC2">
              <wp:extent cx="5573395" cy="4400550"/>
              <wp:effectExtent l="0" t="0" r="8255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3395" cy="440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CD1C250" w14:textId="5E881D58" w:rsidR="001967D6" w:rsidRDefault="001967D6" w:rsidP="001967D6">
      <w:pPr>
        <w:rPr>
          <w:ins w:id="593" w:author="Author"/>
          <w:rFonts w:asciiTheme="majorBidi" w:eastAsia="Times New Roman" w:hAnsiTheme="majorBidi" w:cstheme="majorBidi"/>
          <w:sz w:val="24"/>
          <w:szCs w:val="32"/>
          <w:lang w:eastAsia="he-IL" w:bidi="he-IL"/>
        </w:rPr>
      </w:pPr>
      <w:ins w:id="594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>Figure 2</w:t>
        </w:r>
        <w:r w:rsidRPr="007B2840">
          <w:rPr>
            <w:rFonts w:asciiTheme="majorBidi" w:hAnsiTheme="majorBidi" w:cstheme="majorBidi"/>
            <w:b/>
            <w:bCs/>
            <w:sz w:val="24"/>
            <w:szCs w:val="24"/>
          </w:rPr>
          <w:t xml:space="preserve">: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C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hemical structure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s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of all anti-diabetic and GLUT4 translocation enhancer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phytochemicals existing in the t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en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</w:t>
        </w:r>
        <w:r w:rsidRPr="00BE6752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Gundelia tournefortii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(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GT</w:t>
        </w:r>
        <w:r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>)</w:t>
        </w:r>
        <w:r w:rsidRPr="00C062F1">
          <w:rPr>
            <w:rFonts w:asciiTheme="majorBidi" w:eastAsia="Times New Roman" w:hAnsiTheme="majorBidi" w:cstheme="majorBidi"/>
            <w:sz w:val="24"/>
            <w:szCs w:val="32"/>
            <w:lang w:eastAsia="he-IL" w:bidi="he-IL"/>
          </w:rPr>
          <w:t xml:space="preserve"> fractions.</w:t>
        </w:r>
      </w:ins>
    </w:p>
    <w:p w14:paraId="262FB339" w14:textId="2EB9140E" w:rsidR="00937F74" w:rsidDel="001967D6" w:rsidRDefault="00937F74" w:rsidP="00AF364C">
      <w:pPr>
        <w:spacing w:after="0" w:line="360" w:lineRule="auto"/>
        <w:contextualSpacing/>
        <w:jc w:val="both"/>
        <w:rPr>
          <w:del w:id="595" w:author="Author"/>
          <w:b/>
          <w:bCs/>
          <w:sz w:val="24"/>
          <w:szCs w:val="24"/>
        </w:rPr>
        <w:pPrChange w:id="596" w:author="Author">
          <w:pPr>
            <w:spacing w:after="100" w:afterAutospacing="1" w:line="360" w:lineRule="auto"/>
            <w:contextualSpacing/>
            <w:jc w:val="both"/>
          </w:pPr>
        </w:pPrChange>
      </w:pPr>
    </w:p>
    <w:p w14:paraId="554C1AB9" w14:textId="77777777" w:rsidR="001967D6" w:rsidRDefault="001967D6" w:rsidP="00AF364C">
      <w:pPr>
        <w:spacing w:after="0"/>
        <w:rPr>
          <w:ins w:id="597" w:author="Author"/>
          <w:b/>
          <w:bCs/>
          <w:sz w:val="24"/>
          <w:szCs w:val="24"/>
        </w:rPr>
        <w:pPrChange w:id="598" w:author="Author">
          <w:pPr/>
        </w:pPrChange>
      </w:pPr>
    </w:p>
    <w:p w14:paraId="63AA0831" w14:textId="77777777" w:rsidR="001967D6" w:rsidRDefault="001967D6" w:rsidP="00AF364C">
      <w:pPr>
        <w:spacing w:after="0"/>
        <w:rPr>
          <w:ins w:id="599" w:author="Author"/>
          <w:b/>
          <w:bCs/>
          <w:sz w:val="24"/>
          <w:szCs w:val="24"/>
        </w:rPr>
        <w:pPrChange w:id="600" w:author="Author">
          <w:pPr/>
        </w:pPrChange>
      </w:pPr>
    </w:p>
    <w:p w14:paraId="0EFB621C" w14:textId="0D43332F" w:rsidR="00937F74" w:rsidDel="00445F9B" w:rsidRDefault="00937F74" w:rsidP="00AF364C">
      <w:pPr>
        <w:rPr>
          <w:del w:id="601" w:author="Author"/>
          <w:b/>
          <w:bCs/>
          <w:sz w:val="24"/>
          <w:szCs w:val="24"/>
        </w:rPr>
      </w:pPr>
    </w:p>
    <w:p w14:paraId="5CEF7BD3" w14:textId="7139F76C" w:rsidR="00937F74" w:rsidRPr="007B2840" w:rsidDel="00445F9B" w:rsidRDefault="00937F74" w:rsidP="00AF364C">
      <w:pPr>
        <w:rPr>
          <w:del w:id="602" w:author="Author"/>
          <w:rFonts w:asciiTheme="majorBidi" w:hAnsiTheme="majorBidi" w:cstheme="majorBidi"/>
          <w:sz w:val="24"/>
          <w:szCs w:val="24"/>
        </w:rPr>
      </w:pPr>
      <w:del w:id="603" w:author="Author">
        <w:r w:rsidRPr="00AD5B68" w:rsidDel="00445F9B">
          <w:rPr>
            <w:noProof/>
          </w:rPr>
          <w:drawing>
            <wp:inline distT="0" distB="0" distL="0" distR="0" wp14:anchorId="2FC23557" wp14:editId="4434820F">
              <wp:extent cx="5588635" cy="7669530"/>
              <wp:effectExtent l="0" t="0" r="0" b="7620"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88635" cy="7669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A6E3B92" w14:textId="776FAC18" w:rsidR="00937F74" w:rsidDel="00445F9B" w:rsidRDefault="00937F74" w:rsidP="00AF364C">
      <w:pPr>
        <w:rPr>
          <w:del w:id="604" w:author="Author"/>
        </w:rPr>
      </w:pPr>
    </w:p>
    <w:p w14:paraId="21F03BCA" w14:textId="122A1453" w:rsidR="00937F74" w:rsidDel="00445F9B" w:rsidRDefault="00937F74" w:rsidP="00AF364C">
      <w:pPr>
        <w:rPr>
          <w:del w:id="605" w:author="Author"/>
        </w:rPr>
      </w:pPr>
    </w:p>
    <w:p w14:paraId="18326F81" w14:textId="7034C6EA" w:rsidR="00937F74" w:rsidDel="00445F9B" w:rsidRDefault="00937F74" w:rsidP="00AF364C">
      <w:pPr>
        <w:rPr>
          <w:del w:id="606" w:author="Author"/>
        </w:rPr>
      </w:pPr>
      <w:del w:id="607" w:author="Author">
        <w:r w:rsidRPr="00AD5B68" w:rsidDel="00445F9B">
          <w:rPr>
            <w:noProof/>
          </w:rPr>
          <w:drawing>
            <wp:inline distT="0" distB="0" distL="0" distR="0" wp14:anchorId="35C00781" wp14:editId="290972B4">
              <wp:extent cx="5573395" cy="4400550"/>
              <wp:effectExtent l="0" t="0" r="8255" b="0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3395" cy="440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1EC6767" w14:textId="48FE107A" w:rsidR="00937F74" w:rsidRPr="00AF364C" w:rsidDel="00445F9B" w:rsidRDefault="00937F74" w:rsidP="00AF364C">
      <w:pPr>
        <w:jc w:val="center"/>
        <w:rPr>
          <w:del w:id="608" w:author="Author"/>
          <w:rFonts w:asciiTheme="majorBidi" w:eastAsia="Times New Roman" w:hAnsiTheme="majorBidi" w:cstheme="majorBidi"/>
          <w:b/>
          <w:bCs/>
          <w:sz w:val="24"/>
          <w:szCs w:val="32"/>
          <w:lang w:eastAsia="he-IL" w:bidi="he-IL"/>
          <w:rPrChange w:id="609" w:author="Author">
            <w:rPr>
              <w:del w:id="610" w:author="Author"/>
              <w:rFonts w:asciiTheme="majorBidi" w:eastAsia="Times New Roman" w:hAnsiTheme="majorBidi" w:cstheme="majorBidi"/>
              <w:sz w:val="24"/>
              <w:szCs w:val="32"/>
              <w:lang w:eastAsia="he-IL" w:bidi="he-IL"/>
            </w:rPr>
          </w:rPrChange>
        </w:rPr>
        <w:pPrChange w:id="611" w:author="Author">
          <w:pPr/>
        </w:pPrChange>
      </w:pPr>
      <w:del w:id="612" w:author="Author">
        <w:r w:rsidRPr="00445F9B" w:rsidDel="00445F9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Figure 2: </w:delText>
        </w:r>
        <w:r w:rsidRPr="00AF364C" w:rsidDel="00445F9B">
          <w:rPr>
            <w:rFonts w:asciiTheme="majorBidi" w:eastAsia="Times New Roman" w:hAnsiTheme="majorBidi" w:cstheme="majorBidi"/>
            <w:b/>
            <w:bCs/>
            <w:sz w:val="24"/>
            <w:szCs w:val="32"/>
            <w:lang w:eastAsia="he-IL" w:bidi="he-IL"/>
            <w:rPrChange w:id="613" w:author="Author">
              <w:rPr>
                <w:rFonts w:asciiTheme="majorBidi" w:eastAsia="Times New Roman" w:hAnsiTheme="majorBidi" w:cstheme="majorBidi"/>
                <w:sz w:val="24"/>
                <w:szCs w:val="32"/>
                <w:lang w:eastAsia="he-IL" w:bidi="he-IL"/>
              </w:rPr>
            </w:rPrChange>
          </w:rPr>
          <w:delText>chemical structure of all anti-diabetic and GLUT4 translocation enhancer phytochemicals existing in the Ten GT fractions.</w:delText>
        </w:r>
      </w:del>
    </w:p>
    <w:p w14:paraId="4547B575" w14:textId="55CAE891" w:rsidR="00937F74" w:rsidDel="00445F9B" w:rsidRDefault="00937F74" w:rsidP="00AF364C">
      <w:pPr>
        <w:rPr>
          <w:del w:id="614" w:author="Author"/>
        </w:rPr>
      </w:pPr>
    </w:p>
    <w:p w14:paraId="6B091794" w14:textId="6448F11E" w:rsidR="00937F74" w:rsidDel="00445F9B" w:rsidRDefault="00937F74" w:rsidP="00AF364C">
      <w:pPr>
        <w:rPr>
          <w:del w:id="615" w:author="Author"/>
        </w:rPr>
      </w:pPr>
    </w:p>
    <w:p w14:paraId="56DA6CF2" w14:textId="5D57020F" w:rsidR="00937F74" w:rsidDel="00445F9B" w:rsidRDefault="00937F74" w:rsidP="00AF364C">
      <w:pPr>
        <w:rPr>
          <w:del w:id="616" w:author="Author"/>
        </w:rPr>
      </w:pPr>
    </w:p>
    <w:p w14:paraId="14925436" w14:textId="6DF6E472" w:rsidR="00937F74" w:rsidDel="00445F9B" w:rsidRDefault="00937F74" w:rsidP="00AF364C">
      <w:pPr>
        <w:rPr>
          <w:del w:id="617" w:author="Author"/>
        </w:rPr>
      </w:pPr>
    </w:p>
    <w:p w14:paraId="4CB55C5B" w14:textId="33A6D1F1" w:rsidR="00937F74" w:rsidDel="00445F9B" w:rsidRDefault="00937F74" w:rsidP="00AF364C">
      <w:pPr>
        <w:rPr>
          <w:del w:id="618" w:author="Author"/>
        </w:rPr>
      </w:pPr>
    </w:p>
    <w:p w14:paraId="64A4E67F" w14:textId="21D0CD04" w:rsidR="00937F74" w:rsidDel="00445F9B" w:rsidRDefault="00937F74" w:rsidP="00AF364C">
      <w:pPr>
        <w:rPr>
          <w:del w:id="619" w:author="Author"/>
        </w:rPr>
      </w:pPr>
    </w:p>
    <w:p w14:paraId="252B955E" w14:textId="6255CA59" w:rsidR="00937F74" w:rsidDel="00445F9B" w:rsidRDefault="00937F74" w:rsidP="00AF364C">
      <w:pPr>
        <w:rPr>
          <w:del w:id="620" w:author="Author"/>
        </w:rPr>
      </w:pPr>
    </w:p>
    <w:p w14:paraId="140DFAF6" w14:textId="1040A581" w:rsidR="00937F74" w:rsidDel="00445F9B" w:rsidRDefault="00937F74" w:rsidP="00AF364C">
      <w:pPr>
        <w:rPr>
          <w:del w:id="621" w:author="Author"/>
        </w:rPr>
      </w:pPr>
    </w:p>
    <w:p w14:paraId="7761719A" w14:textId="1B1A124B" w:rsidR="00937F74" w:rsidRPr="00AD5B68" w:rsidDel="00445F9B" w:rsidRDefault="00937F74" w:rsidP="00AF364C">
      <w:pPr>
        <w:rPr>
          <w:del w:id="622" w:author="Author"/>
        </w:rPr>
      </w:pPr>
    </w:p>
    <w:p w14:paraId="705010A9" w14:textId="77777777" w:rsidR="00937F74" w:rsidRPr="008229F8" w:rsidRDefault="00937F74" w:rsidP="00AF364C">
      <w:pPr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  <w:pPrChange w:id="623" w:author="Author">
          <w:pPr>
            <w:spacing w:after="100" w:afterAutospacing="1" w:line="360" w:lineRule="auto"/>
            <w:contextualSpacing/>
            <w:jc w:val="both"/>
          </w:pPr>
        </w:pPrChange>
      </w:pPr>
      <w:r w:rsidRPr="008229F8">
        <w:rPr>
          <w:rFonts w:asciiTheme="majorBidi" w:hAnsiTheme="majorBidi" w:cstheme="majorBidi"/>
          <w:b/>
          <w:bCs/>
          <w:sz w:val="24"/>
          <w:szCs w:val="24"/>
        </w:rPr>
        <w:t>Conclusions</w:t>
      </w:r>
    </w:p>
    <w:p w14:paraId="4A9C1D01" w14:textId="79B8DCAF" w:rsidR="00937F74" w:rsidRDefault="00937F74">
      <w:pPr>
        <w:spacing w:after="100" w:afterAutospacing="1" w:line="360" w:lineRule="auto"/>
        <w:contextualSpacing/>
        <w:jc w:val="both"/>
        <w:rPr>
          <w:rFonts w:asciiTheme="majorBidi" w:hAnsiTheme="majorBidi" w:cstheme="majorBidi"/>
          <w:sz w:val="24"/>
        </w:rPr>
      </w:pPr>
      <w:r w:rsidRPr="00E06BCC">
        <w:rPr>
          <w:rFonts w:asciiTheme="majorBidi" w:hAnsiTheme="majorBidi" w:cstheme="majorBidi"/>
          <w:sz w:val="24"/>
          <w:szCs w:val="24"/>
        </w:rPr>
        <w:t>The selected plants in this study, namely</w:t>
      </w:r>
      <w:del w:id="624" w:author="Author">
        <w:r w:rsidRPr="00E06BCC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Trigonella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foenum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>-graecum</w:t>
      </w:r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>Urtica dioica</w:t>
      </w:r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Atriplex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halimus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Cinnamomun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verum</w:t>
      </w:r>
      <w:del w:id="625" w:author="Author">
        <w:r w:rsidDel="00B360A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 w:rsidRPr="00E06BCC">
        <w:rPr>
          <w:rFonts w:asciiTheme="majorBidi" w:hAnsiTheme="majorBidi" w:cstheme="majorBidi"/>
          <w:i/>
          <w:iCs/>
          <w:sz w:val="24"/>
          <w:szCs w:val="24"/>
        </w:rPr>
        <w:t>, Portulaca oleracea</w:t>
      </w:r>
      <w:r w:rsidRPr="00E06BC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Ocimum</w:t>
      </w:r>
      <w:proofErr w:type="spellEnd"/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06BCC">
        <w:rPr>
          <w:rFonts w:asciiTheme="majorBidi" w:hAnsiTheme="majorBidi" w:cstheme="majorBidi"/>
          <w:i/>
          <w:iCs/>
          <w:sz w:val="24"/>
          <w:szCs w:val="24"/>
        </w:rPr>
        <w:t>basilicum</w:t>
      </w:r>
      <w:proofErr w:type="spellEnd"/>
      <w:r w:rsidRPr="00E06BCC">
        <w:rPr>
          <w:rFonts w:asciiTheme="majorBidi" w:hAnsiTheme="majorBidi" w:cstheme="majorBidi"/>
          <w:sz w:val="24"/>
          <w:szCs w:val="24"/>
        </w:rPr>
        <w:t>,</w:t>
      </w:r>
      <w:r w:rsidRPr="00E06BC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and </w:t>
      </w:r>
      <w:ins w:id="626" w:author="Author">
        <w:r w:rsidR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t>T</w:t>
        </w:r>
      </w:ins>
      <w:del w:id="627" w:author="Author">
        <w:r w:rsidRPr="00E06BCC" w:rsidDel="00445F9B">
          <w:rPr>
            <w:rStyle w:val="Emphasis"/>
            <w:rFonts w:asciiTheme="majorBidi" w:hAnsiTheme="majorBidi" w:cstheme="majorBidi"/>
            <w:sz w:val="24"/>
            <w:szCs w:val="24"/>
            <w:lang w:val="en"/>
          </w:rPr>
          <w:delText>t</w:delText>
        </w:r>
      </w:del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>eucrium polium,</w:t>
      </w:r>
      <w:r w:rsidRPr="00E06BCC">
        <w:rPr>
          <w:rFonts w:asciiTheme="majorBidi" w:hAnsiTheme="majorBidi" w:cstheme="majorBidi"/>
          <w:sz w:val="24"/>
          <w:szCs w:val="24"/>
        </w:rPr>
        <w:t xml:space="preserve"> are known traditionally as anti-diabetic herbs. However, to the best of our knowledge, this is the first study examining the effect of these plant</w:t>
      </w:r>
      <w:del w:id="628" w:author="Author">
        <w:r w:rsidRPr="00E06BCC" w:rsidDel="00445F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06BCC">
        <w:rPr>
          <w:rFonts w:asciiTheme="majorBidi" w:hAnsiTheme="majorBidi" w:cstheme="majorBidi"/>
          <w:sz w:val="24"/>
          <w:szCs w:val="24"/>
        </w:rPr>
        <w:t xml:space="preserve"> extracts on GLUT4 translocation as an anti-diabetic mechanism. 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Gundelia tournefortii </w:t>
      </w:r>
      <w:del w:id="629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was </w:delText>
        </w:r>
      </w:del>
      <w:ins w:id="630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has</w:t>
        </w:r>
        <w:r w:rsidR="00445F9B" w:rsidRPr="00830DED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 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not </w:t>
      </w:r>
      <w:ins w:id="631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 xml:space="preserve">been previously </w:t>
        </w:r>
      </w:ins>
      <w:r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reported </w:t>
      </w:r>
      <w:del w:id="632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 xml:space="preserve">beforehand </w:delText>
        </w:r>
      </w:del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as anti-diabetic plant and </w:t>
      </w:r>
      <w:ins w:id="633" w:author="Author">
        <w:r w:rsidR="00B360A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this</w:t>
        </w:r>
      </w:ins>
      <w:del w:id="634" w:author="Author">
        <w:r w:rsidRPr="00830DED" w:rsidDel="00B360A7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>it</w:delText>
        </w:r>
      </w:del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 is the first study </w:t>
      </w:r>
      <w:del w:id="635" w:author="Author">
        <w:r w:rsidRPr="00830DED" w:rsidDel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delText>pointing out</w:delText>
        </w:r>
      </w:del>
      <w:ins w:id="636" w:author="Author">
        <w:r w:rsidR="00445F9B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lang w:val="en"/>
          </w:rPr>
          <w:t>to isolate</w:t>
        </w:r>
      </w:ins>
      <w:r w:rsidRPr="00830DE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 xml:space="preserve"> several active compounds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2BD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lang w:val="en"/>
        </w:rPr>
        <w:t>in</w:t>
      </w:r>
      <w:r w:rsidRPr="00E06BCC">
        <w:rPr>
          <w:rStyle w:val="Emphasis"/>
          <w:rFonts w:asciiTheme="majorBidi" w:hAnsiTheme="majorBidi" w:cstheme="majorBidi"/>
          <w:sz w:val="24"/>
          <w:szCs w:val="24"/>
          <w:lang w:val="en"/>
        </w:rPr>
        <w:t xml:space="preserve"> Gundelia tournefortii</w:t>
      </w:r>
      <w:r w:rsidRPr="00E06BC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637"/>
      <w:commentRangeStart w:id="638"/>
      <w:r w:rsidR="00E45FE5">
        <w:rPr>
          <w:rFonts w:asciiTheme="majorBidi" w:hAnsiTheme="majorBidi" w:cstheme="majorBidi"/>
          <w:sz w:val="24"/>
          <w:szCs w:val="24"/>
        </w:rPr>
        <w:t>Most telling</w:t>
      </w:r>
      <w:r>
        <w:rPr>
          <w:rFonts w:asciiTheme="majorBidi" w:hAnsiTheme="majorBidi" w:cstheme="majorBidi"/>
          <w:sz w:val="24"/>
          <w:szCs w:val="24"/>
        </w:rPr>
        <w:t xml:space="preserve"> fraction 2 </w:t>
      </w:r>
      <w:del w:id="639" w:author="Author">
        <w:r w:rsidDel="001967D6">
          <w:rPr>
            <w:rFonts w:asciiTheme="majorBidi" w:hAnsiTheme="majorBidi" w:cstheme="majorBidi"/>
            <w:sz w:val="24"/>
            <w:szCs w:val="24"/>
          </w:rPr>
          <w:delText>that</w:delText>
        </w:r>
        <w:r w:rsidR="00A40E8B" w:rsidDel="001967D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>has</w:t>
      </w:r>
      <w:commentRangeEnd w:id="637"/>
      <w:r w:rsidR="00445F9B">
        <w:rPr>
          <w:rStyle w:val="CommentReference"/>
        </w:rPr>
        <w:commentReference w:id="637"/>
      </w:r>
      <w:r w:rsidR="00A40E8B">
        <w:rPr>
          <w:rFonts w:asciiTheme="majorBidi" w:hAnsiTheme="majorBidi" w:cstheme="majorBidi"/>
          <w:sz w:val="24"/>
          <w:szCs w:val="24"/>
        </w:rPr>
        <w:t xml:space="preserve"> only three compounds:</w:t>
      </w:r>
      <w:r>
        <w:rPr>
          <w:rFonts w:asciiTheme="majorBidi" w:hAnsiTheme="majorBidi" w:cstheme="majorBidi"/>
          <w:sz w:val="24"/>
          <w:szCs w:val="24"/>
        </w:rPr>
        <w:t xml:space="preserve"> palmitic acid, </w:t>
      </w:r>
      <w:ins w:id="640" w:author="Author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del w:id="641" w:author="Author">
        <w:r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r>
        <w:rPr>
          <w:rFonts w:asciiTheme="majorBidi" w:hAnsiTheme="majorBidi" w:cstheme="majorBidi"/>
          <w:sz w:val="24"/>
          <w:szCs w:val="24"/>
        </w:rPr>
        <w:t>upeol</w:t>
      </w:r>
      <w:r w:rsidR="00A40E8B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E8B">
        <w:rPr>
          <w:rFonts w:asciiTheme="majorBidi" w:hAnsiTheme="majorBidi" w:cstheme="majorBidi"/>
          <w:sz w:val="24"/>
          <w:szCs w:val="24"/>
        </w:rPr>
        <w:t>β-</w:t>
      </w:r>
      <w:ins w:id="642" w:author="Author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43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>myrin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End w:id="638"/>
      <w:r w:rsidR="001967D6">
        <w:rPr>
          <w:rStyle w:val="CommentReference"/>
        </w:rPr>
        <w:commentReference w:id="638"/>
      </w:r>
      <w:del w:id="644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>While palmitic acid</w:t>
      </w:r>
      <w:ins w:id="645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46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 </w:t>
      </w:r>
      <w:del w:id="647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648" w:author="Author">
        <w:r w:rsidR="00445F9B">
          <w:rPr>
            <w:rFonts w:asciiTheme="majorBidi" w:hAnsiTheme="majorBidi" w:cstheme="majorBidi"/>
            <w:sz w:val="24"/>
            <w:szCs w:val="24"/>
          </w:rPr>
          <w:t>l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upeol </w:t>
      </w:r>
      <w:del w:id="649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are known to </w:t>
      </w:r>
      <w:del w:id="650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A40E8B">
        <w:rPr>
          <w:rFonts w:asciiTheme="majorBidi" w:hAnsiTheme="majorBidi" w:cstheme="majorBidi"/>
          <w:sz w:val="24"/>
          <w:szCs w:val="24"/>
        </w:rPr>
        <w:t>stimulate GLUT4 activity and translocation to PM, β-</w:t>
      </w:r>
      <w:ins w:id="651" w:author="Author">
        <w:r w:rsidR="00445F9B">
          <w:rPr>
            <w:rFonts w:asciiTheme="majorBidi" w:hAnsiTheme="majorBidi" w:cstheme="majorBidi"/>
            <w:sz w:val="24"/>
            <w:szCs w:val="24"/>
          </w:rPr>
          <w:t>a</w:t>
        </w:r>
      </w:ins>
      <w:del w:id="652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40E8B">
        <w:rPr>
          <w:rFonts w:asciiTheme="majorBidi" w:hAnsiTheme="majorBidi" w:cstheme="majorBidi"/>
          <w:sz w:val="24"/>
          <w:szCs w:val="24"/>
        </w:rPr>
        <w:t xml:space="preserve">myrin </w:t>
      </w:r>
      <w:del w:id="653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54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not </w:t>
      </w:r>
      <w:ins w:id="655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A40E8B">
        <w:rPr>
          <w:rFonts w:asciiTheme="majorBidi" w:hAnsiTheme="majorBidi" w:cstheme="majorBidi"/>
          <w:sz w:val="24"/>
          <w:szCs w:val="24"/>
        </w:rPr>
        <w:t>reported before as</w:t>
      </w:r>
      <w:ins w:id="656" w:author="Author">
        <w:r w:rsidR="00445F9B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 GLUT4 </w:t>
      </w:r>
      <w:del w:id="657" w:author="Author">
        <w:r w:rsidR="00A40E8B" w:rsidDel="00445F9B">
          <w:rPr>
            <w:rFonts w:asciiTheme="majorBidi" w:hAnsiTheme="majorBidi" w:cstheme="majorBidi"/>
            <w:sz w:val="24"/>
            <w:szCs w:val="24"/>
          </w:rPr>
          <w:delText>stimulant</w:delText>
        </w:r>
      </w:del>
      <w:ins w:id="658" w:author="Author">
        <w:r w:rsidR="00445F9B">
          <w:rPr>
            <w:rFonts w:asciiTheme="majorBidi" w:hAnsiTheme="majorBidi" w:cstheme="majorBidi"/>
            <w:sz w:val="24"/>
            <w:szCs w:val="24"/>
          </w:rPr>
          <w:t>activator</w:t>
        </w:r>
      </w:ins>
      <w:r w:rsidR="00A40E8B">
        <w:rPr>
          <w:rFonts w:asciiTheme="majorBidi" w:hAnsiTheme="majorBidi" w:cstheme="majorBidi"/>
          <w:sz w:val="24"/>
          <w:szCs w:val="24"/>
        </w:rPr>
        <w:t xml:space="preserve">. </w:t>
      </w:r>
      <w:r w:rsidRPr="00E06BCC">
        <w:rPr>
          <w:rFonts w:asciiTheme="majorBidi" w:hAnsiTheme="majorBidi" w:cstheme="majorBidi"/>
          <w:sz w:val="24"/>
          <w:szCs w:val="24"/>
        </w:rPr>
        <w:t xml:space="preserve">These </w:t>
      </w:r>
      <w:r w:rsidRPr="00E06BCC">
        <w:rPr>
          <w:rFonts w:asciiTheme="majorBidi" w:hAnsiTheme="majorBidi" w:cstheme="majorBidi"/>
          <w:sz w:val="24"/>
          <w:szCs w:val="24"/>
        </w:rPr>
        <w:lastRenderedPageBreak/>
        <w:t>findings indicate that GT fractions are potential candidates for isolating new anti-diabetic drugs.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659" w:author="Author">
        <w:r w:rsidR="00E0379D">
          <w:rPr>
            <w:rFonts w:asciiTheme="majorBidi" w:hAnsiTheme="majorBidi" w:cstheme="majorBidi"/>
            <w:sz w:val="24"/>
          </w:rPr>
          <w:t>B</w:t>
        </w:r>
        <w:r w:rsidR="00E0379D" w:rsidRPr="00E06BCC">
          <w:rPr>
            <w:rFonts w:asciiTheme="majorBidi" w:hAnsiTheme="majorBidi" w:cstheme="majorBidi"/>
            <w:sz w:val="24"/>
          </w:rPr>
          <w:t xml:space="preserve">efore </w:t>
        </w:r>
        <w:r w:rsidR="00E0379D">
          <w:rPr>
            <w:rFonts w:asciiTheme="majorBidi" w:hAnsiTheme="majorBidi" w:cstheme="majorBidi"/>
            <w:sz w:val="24"/>
          </w:rPr>
          <w:t>potential use</w:t>
        </w:r>
        <w:r w:rsidR="00E0379D" w:rsidRPr="00E06BCC">
          <w:rPr>
            <w:rFonts w:asciiTheme="majorBidi" w:hAnsiTheme="majorBidi" w:cstheme="majorBidi"/>
            <w:sz w:val="24"/>
          </w:rPr>
          <w:t xml:space="preserve"> as </w:t>
        </w:r>
        <w:r w:rsidR="00E0379D">
          <w:rPr>
            <w:rFonts w:asciiTheme="majorBidi" w:hAnsiTheme="majorBidi" w:cstheme="majorBidi"/>
            <w:sz w:val="24"/>
          </w:rPr>
          <w:t xml:space="preserve">an </w:t>
        </w:r>
        <w:r w:rsidR="00E0379D" w:rsidRPr="00E06BCC">
          <w:rPr>
            <w:rFonts w:asciiTheme="majorBidi" w:hAnsiTheme="majorBidi" w:cstheme="majorBidi"/>
            <w:sz w:val="24"/>
          </w:rPr>
          <w:t>anti-diabetic therapy</w:t>
        </w:r>
        <w:r w:rsidR="00E0379D">
          <w:rPr>
            <w:rFonts w:asciiTheme="majorBidi" w:hAnsiTheme="majorBidi" w:cstheme="majorBidi"/>
            <w:sz w:val="24"/>
          </w:rPr>
          <w:t>,</w:t>
        </w:r>
        <w:r w:rsidR="00E0379D">
          <w:rPr>
            <w:rFonts w:asciiTheme="majorBidi" w:hAnsiTheme="majorBidi" w:cstheme="majorBidi"/>
            <w:sz w:val="24"/>
            <w:szCs w:val="24"/>
          </w:rPr>
          <w:t xml:space="preserve"> further research steps include examining </w:t>
        </w:r>
        <w:r w:rsidR="00E0379D">
          <w:rPr>
            <w:rFonts w:asciiTheme="majorBidi" w:hAnsiTheme="majorBidi" w:cstheme="majorBidi"/>
            <w:sz w:val="24"/>
          </w:rPr>
          <w:t>t</w:t>
        </w:r>
      </w:ins>
      <w:del w:id="660" w:author="Author">
        <w:r w:rsidRPr="00E06BCC" w:rsidDel="00E0379D">
          <w:rPr>
            <w:rFonts w:asciiTheme="majorBidi" w:hAnsiTheme="majorBidi" w:cstheme="majorBidi"/>
            <w:sz w:val="24"/>
          </w:rPr>
          <w:delText>T</w:delText>
        </w:r>
      </w:del>
      <w:r w:rsidRPr="00E06BCC">
        <w:rPr>
          <w:rFonts w:asciiTheme="majorBidi" w:hAnsiTheme="majorBidi" w:cstheme="majorBidi"/>
          <w:sz w:val="24"/>
        </w:rPr>
        <w:t xml:space="preserve">he activity of </w:t>
      </w:r>
      <w:r>
        <w:rPr>
          <w:rFonts w:asciiTheme="majorBidi" w:hAnsiTheme="majorBidi" w:cstheme="majorBidi"/>
          <w:sz w:val="24"/>
        </w:rPr>
        <w:t>the most active fraction</w:t>
      </w:r>
      <w:r w:rsidRPr="00E06BCC">
        <w:rPr>
          <w:rFonts w:asciiTheme="majorBidi" w:hAnsiTheme="majorBidi" w:cstheme="majorBidi"/>
          <w:sz w:val="24"/>
        </w:rPr>
        <w:t xml:space="preserve"> </w:t>
      </w:r>
      <w:del w:id="661" w:author="Author">
        <w:r w:rsidRPr="00E06BCC" w:rsidDel="00E0379D">
          <w:rPr>
            <w:rFonts w:asciiTheme="majorBidi" w:hAnsiTheme="majorBidi" w:cstheme="majorBidi"/>
            <w:sz w:val="24"/>
          </w:rPr>
          <w:delText xml:space="preserve">must be examined </w:delText>
        </w:r>
      </w:del>
      <w:ins w:id="662" w:author="Author">
        <w:r w:rsidR="00445F9B">
          <w:rPr>
            <w:rFonts w:asciiTheme="majorBidi" w:hAnsiTheme="majorBidi" w:cstheme="majorBidi"/>
            <w:sz w:val="24"/>
          </w:rPr>
          <w:t>i</w:t>
        </w:r>
      </w:ins>
      <w:del w:id="663" w:author="Author">
        <w:r w:rsidRPr="00E06BCC" w:rsidDel="00445F9B">
          <w:rPr>
            <w:rFonts w:asciiTheme="majorBidi" w:hAnsiTheme="majorBidi" w:cstheme="majorBidi"/>
            <w:sz w:val="24"/>
          </w:rPr>
          <w:delText>o</w:delText>
        </w:r>
      </w:del>
      <w:r w:rsidRPr="00E06BCC">
        <w:rPr>
          <w:rFonts w:asciiTheme="majorBidi" w:hAnsiTheme="majorBidi" w:cstheme="majorBidi"/>
          <w:sz w:val="24"/>
        </w:rPr>
        <w:t>n diabetic animal models and human subject</w:t>
      </w:r>
      <w:ins w:id="664" w:author="Author">
        <w:r w:rsidR="00445F9B">
          <w:rPr>
            <w:rFonts w:asciiTheme="majorBidi" w:hAnsiTheme="majorBidi" w:cstheme="majorBidi"/>
            <w:sz w:val="24"/>
          </w:rPr>
          <w:t>s</w:t>
        </w:r>
        <w:r w:rsidR="00E0379D">
          <w:rPr>
            <w:rFonts w:asciiTheme="majorBidi" w:hAnsiTheme="majorBidi" w:cstheme="majorBidi"/>
            <w:sz w:val="24"/>
          </w:rPr>
          <w:t>.</w:t>
        </w:r>
      </w:ins>
      <w:del w:id="665" w:author="Author">
        <w:r w:rsidRPr="00E06BCC" w:rsidDel="00E0379D">
          <w:rPr>
            <w:rFonts w:asciiTheme="majorBidi" w:hAnsiTheme="majorBidi" w:cstheme="majorBidi"/>
            <w:sz w:val="24"/>
          </w:rPr>
          <w:delText xml:space="preserve"> before prescribing them as </w:delText>
        </w:r>
      </w:del>
      <w:ins w:id="666" w:author="Author">
        <w:del w:id="667" w:author="Author">
          <w:r w:rsidR="00445F9B" w:rsidDel="00E0379D">
            <w:rPr>
              <w:rFonts w:asciiTheme="majorBidi" w:hAnsiTheme="majorBidi" w:cstheme="majorBidi"/>
              <w:sz w:val="24"/>
            </w:rPr>
            <w:delText xml:space="preserve">an </w:delText>
          </w:r>
        </w:del>
      </w:ins>
      <w:del w:id="668" w:author="Author">
        <w:r w:rsidRPr="00E06BCC" w:rsidDel="00E0379D">
          <w:rPr>
            <w:rFonts w:asciiTheme="majorBidi" w:hAnsiTheme="majorBidi" w:cstheme="majorBidi"/>
            <w:sz w:val="24"/>
          </w:rPr>
          <w:delText>anti-diabetic therapy.</w:delText>
        </w:r>
      </w:del>
    </w:p>
    <w:p w14:paraId="621181B5" w14:textId="77777777" w:rsidR="003E6A1B" w:rsidRDefault="003E6A1B"/>
    <w:sectPr w:rsidR="003E6A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initials="A">
    <w:p w14:paraId="1025C1B2" w14:textId="29760DD4" w:rsidR="001967D6" w:rsidRDefault="001967D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</w:t>
      </w:r>
      <w:r>
        <w:t>iabetes mellitus can refer to either Type I or Type II. Consider modifying to “Type II diabetes mellitus (T2DM) is… “</w:t>
      </w:r>
    </w:p>
  </w:comment>
  <w:comment w:id="32" w:author="Author" w:initials="A">
    <w:p w14:paraId="1F611FAF" w14:textId="608E3583" w:rsidR="001967D6" w:rsidRDefault="001967D6" w:rsidP="00625AB9">
      <w:pPr>
        <w:pStyle w:val="CommentText"/>
      </w:pPr>
      <w:r>
        <w:rPr>
          <w:rStyle w:val="CommentReference"/>
        </w:rPr>
        <w:annotationRef/>
      </w:r>
      <w:r>
        <w:t>Since it says most glucose-lowering drugs have side-effects, that suggests not all do. In that case, why is it crucial to develop new drugs? Since you go on to give further reasons to develop new drugs, I suggest removing this sentence.</w:t>
      </w:r>
    </w:p>
  </w:comment>
  <w:comment w:id="155" w:author="Author" w:initials="A">
    <w:p w14:paraId="4165CC29" w14:textId="56115757" w:rsidR="001967D6" w:rsidRDefault="001967D6">
      <w:pPr>
        <w:pStyle w:val="CommentText"/>
      </w:pPr>
      <w:r>
        <w:rPr>
          <w:rStyle w:val="CommentReference"/>
        </w:rPr>
        <w:annotationRef/>
      </w:r>
      <w:r>
        <w:t>This is repeated two paragraphs down, where it makes more sense. I suggest deleting it here.</w:t>
      </w:r>
    </w:p>
  </w:comment>
  <w:comment w:id="189" w:author="Author" w:initials="A">
    <w:p w14:paraId="084DDDFF" w14:textId="2375CCF2" w:rsidR="001967D6" w:rsidRDefault="001967D6">
      <w:pPr>
        <w:pStyle w:val="CommentText"/>
      </w:pPr>
      <w:r>
        <w:rPr>
          <w:rStyle w:val="CommentReference"/>
        </w:rPr>
        <w:annotationRef/>
      </w:r>
      <w:r>
        <w:t>I might suggest replacing with something like “Nature is an excellent creator/source of medicines… “</w:t>
      </w:r>
    </w:p>
  </w:comment>
  <w:comment w:id="227" w:author="Author" w:initials="A">
    <w:p w14:paraId="6BB343A4" w14:textId="1A4F022E" w:rsidR="001967D6" w:rsidRDefault="001967D6">
      <w:pPr>
        <w:pStyle w:val="CommentText"/>
      </w:pPr>
      <w:r>
        <w:rPr>
          <w:rStyle w:val="CommentReference"/>
        </w:rPr>
        <w:annotationRef/>
      </w:r>
      <w:r>
        <w:t>I’ve added the common names where they were missing for consistency</w:t>
      </w:r>
    </w:p>
  </w:comment>
  <w:comment w:id="242" w:author="Author" w:initials="A">
    <w:p w14:paraId="5A538E7B" w14:textId="3C3A7456" w:rsidR="001967D6" w:rsidRDefault="001967D6">
      <w:pPr>
        <w:pStyle w:val="CommentText"/>
      </w:pPr>
      <w:r>
        <w:rPr>
          <w:rStyle w:val="CommentReference"/>
        </w:rPr>
        <w:annotationRef/>
      </w:r>
      <w:r>
        <w:t>Is it relevant to include a spelled-out acronym here?</w:t>
      </w:r>
    </w:p>
  </w:comment>
  <w:comment w:id="323" w:author="Author" w:initials="A">
    <w:p w14:paraId="0E499374" w14:textId="6C6FD6E9" w:rsidR="001967D6" w:rsidRDefault="001967D6">
      <w:pPr>
        <w:pStyle w:val="CommentText"/>
      </w:pPr>
      <w:r>
        <w:rPr>
          <w:rStyle w:val="CommentReference"/>
        </w:rPr>
        <w:annotationRef/>
      </w:r>
      <w:r>
        <w:t>You may want to consider a table to show this data more effectively. Also, it would be better to stick to one way of describing the increase – either % increase or fold increase.</w:t>
      </w:r>
    </w:p>
  </w:comment>
  <w:comment w:id="402" w:author="Author" w:initials="A">
    <w:p w14:paraId="2D0EE88C" w14:textId="28250760" w:rsidR="001967D6" w:rsidRDefault="001967D6">
      <w:pPr>
        <w:pStyle w:val="CommentText"/>
      </w:pPr>
      <w:r>
        <w:rPr>
          <w:rStyle w:val="CommentReference"/>
        </w:rPr>
        <w:annotationRef/>
      </w:r>
      <w:r>
        <w:t>I have moved this sentence to here since its original placing was confusing. It wasn’t until I got to this part of the document that I understood that you were referring to this part of the research.</w:t>
      </w:r>
    </w:p>
  </w:comment>
  <w:comment w:id="637" w:author="Author" w:initials="A">
    <w:p w14:paraId="33B7F337" w14:textId="4B2988C2" w:rsidR="001967D6" w:rsidRDefault="001967D6">
      <w:pPr>
        <w:pStyle w:val="CommentText"/>
      </w:pPr>
      <w:r>
        <w:rPr>
          <w:rStyle w:val="CommentReference"/>
        </w:rPr>
        <w:annotationRef/>
      </w:r>
      <w:r>
        <w:t xml:space="preserve">What do you mean by “most telling”? This sentence is unclear </w:t>
      </w:r>
    </w:p>
  </w:comment>
  <w:comment w:id="638" w:author="Author" w:initials="A">
    <w:p w14:paraId="60F6374E" w14:textId="6984D51A" w:rsidR="001967D6" w:rsidRDefault="001967D6">
      <w:pPr>
        <w:pStyle w:val="CommentText"/>
      </w:pPr>
      <w:r>
        <w:rPr>
          <w:rStyle w:val="CommentReference"/>
        </w:rPr>
        <w:annotationRef/>
      </w:r>
      <w:r>
        <w:t>I suggest removing this sentence, but adding to the beginning of the next: “Fraction 2 has only three componds, and while palmitic acid and... 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25C1B2" w15:done="0"/>
  <w15:commentEx w15:paraId="1F611FAF" w15:done="0"/>
  <w15:commentEx w15:paraId="4165CC29" w15:done="0"/>
  <w15:commentEx w15:paraId="084DDDFF" w15:done="0"/>
  <w15:commentEx w15:paraId="6BB343A4" w15:done="0"/>
  <w15:commentEx w15:paraId="5A538E7B" w15:done="0"/>
  <w15:commentEx w15:paraId="0E499374" w15:done="0"/>
  <w15:commentEx w15:paraId="2D0EE88C" w15:done="0"/>
  <w15:commentEx w15:paraId="33B7F337" w15:done="0"/>
  <w15:commentEx w15:paraId="60F637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25C1B2" w16cid:durableId="23CFD038"/>
  <w16cid:commentId w16cid:paraId="1F611FAF" w16cid:durableId="23CFD039"/>
  <w16cid:commentId w16cid:paraId="4165CC29" w16cid:durableId="23CFD03A"/>
  <w16cid:commentId w16cid:paraId="084DDDFF" w16cid:durableId="23CFD03B"/>
  <w16cid:commentId w16cid:paraId="6BB343A4" w16cid:durableId="23CFD03C"/>
  <w16cid:commentId w16cid:paraId="5A538E7B" w16cid:durableId="23CFD03D"/>
  <w16cid:commentId w16cid:paraId="0E499374" w16cid:durableId="23CFD03E"/>
  <w16cid:commentId w16cid:paraId="2D0EE88C" w16cid:durableId="23CFD03F"/>
  <w16cid:commentId w16cid:paraId="33B7F337" w16cid:durableId="23CFD040"/>
  <w16cid:commentId w16cid:paraId="60F6374E" w16cid:durableId="23CFD0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F74"/>
    <w:rsid w:val="0003306F"/>
    <w:rsid w:val="000C6B05"/>
    <w:rsid w:val="00111028"/>
    <w:rsid w:val="001967D6"/>
    <w:rsid w:val="002423D1"/>
    <w:rsid w:val="00250671"/>
    <w:rsid w:val="00282764"/>
    <w:rsid w:val="003E6A1B"/>
    <w:rsid w:val="00445F9B"/>
    <w:rsid w:val="00454007"/>
    <w:rsid w:val="00460D79"/>
    <w:rsid w:val="004B04A1"/>
    <w:rsid w:val="004D268E"/>
    <w:rsid w:val="004D2AE8"/>
    <w:rsid w:val="005848EB"/>
    <w:rsid w:val="00625AB9"/>
    <w:rsid w:val="006A1956"/>
    <w:rsid w:val="006A4839"/>
    <w:rsid w:val="0077301B"/>
    <w:rsid w:val="00794C8D"/>
    <w:rsid w:val="00796DB0"/>
    <w:rsid w:val="007A4490"/>
    <w:rsid w:val="007D5E20"/>
    <w:rsid w:val="007F353B"/>
    <w:rsid w:val="00813808"/>
    <w:rsid w:val="008422BA"/>
    <w:rsid w:val="00842B0E"/>
    <w:rsid w:val="00921CD4"/>
    <w:rsid w:val="00937F74"/>
    <w:rsid w:val="00970DAE"/>
    <w:rsid w:val="009C4019"/>
    <w:rsid w:val="00A40E8B"/>
    <w:rsid w:val="00A61F01"/>
    <w:rsid w:val="00A76FC6"/>
    <w:rsid w:val="00AC19E4"/>
    <w:rsid w:val="00AD0D9A"/>
    <w:rsid w:val="00AF364C"/>
    <w:rsid w:val="00B360A7"/>
    <w:rsid w:val="00B60E87"/>
    <w:rsid w:val="00CA0CD7"/>
    <w:rsid w:val="00CC7ABA"/>
    <w:rsid w:val="00D01B69"/>
    <w:rsid w:val="00D16D71"/>
    <w:rsid w:val="00D401CC"/>
    <w:rsid w:val="00D86C68"/>
    <w:rsid w:val="00DA743C"/>
    <w:rsid w:val="00E0379D"/>
    <w:rsid w:val="00E20A88"/>
    <w:rsid w:val="00E45FE5"/>
    <w:rsid w:val="00E720B9"/>
    <w:rsid w:val="00FC57A9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794B6"/>
  <w15:docId w15:val="{3BF6F6B2-FDEB-4C40-8A58-E6DF00F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7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37F7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68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A4490"/>
    <w:pPr>
      <w:spacing w:after="0" w:line="240" w:lineRule="auto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21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D4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D4"/>
    <w:rPr>
      <w:rFonts w:ascii="Calibri" w:eastAsia="Calibri" w:hAnsi="Calibri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3298</Words>
  <Characters>16490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2021-02-11T13:50:00Z</dcterms:created>
  <dcterms:modified xsi:type="dcterms:W3CDTF">2021-02-11T13:50:00Z</dcterms:modified>
</cp:coreProperties>
</file>