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CEA66" w14:textId="77777777" w:rsidR="00453D21" w:rsidRDefault="005C6306">
      <w:pPr>
        <w:pStyle w:val="Heading10"/>
        <w:keepNext/>
        <w:keepLines/>
        <w:shd w:val="clear" w:color="auto" w:fill="auto"/>
        <w:spacing w:before="160"/>
      </w:pPr>
      <w:bookmarkStart w:id="0" w:name="bookmark8"/>
      <w:bookmarkStart w:id="1" w:name="bookmark9"/>
      <w:r>
        <w:rPr>
          <w:color w:val="808285"/>
        </w:rPr>
        <w:t>Introduction to Data Protection and Cyber Security</w:t>
      </w:r>
      <w:bookmarkEnd w:id="0"/>
      <w:bookmarkEnd w:id="1"/>
    </w:p>
    <w:p w14:paraId="21ACEA71" w14:textId="77777777" w:rsidR="00453D21" w:rsidRDefault="005C630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5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21ACEA72" w14:textId="77777777" w:rsidR="00453D21" w:rsidRDefault="005C630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/>
      </w:pPr>
      <w:r>
        <w:t xml:space="preserve">In this course, the students are familiarized with important concepts from the field of IT security. Basic terms are introduced and discussed, and typical application fields, areas of IT security </w:t>
      </w:r>
      <w:r>
        <w:t>application, and typical procedures and techniques are introduced and described.</w:t>
      </w:r>
    </w:p>
    <w:p w14:paraId="21ACEA7B" w14:textId="77777777" w:rsidR="00453D21" w:rsidRDefault="005C630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5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21ACEA7C" w14:textId="77777777" w:rsidR="00453D21" w:rsidRDefault="005C630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</w:pPr>
      <w:r>
        <w:t>Fundamentals of Data Protection and Cyber Security</w:t>
      </w:r>
    </w:p>
    <w:p w14:paraId="21ACEA7D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Conceptual Bases, Protection Goals</w:t>
      </w:r>
    </w:p>
    <w:p w14:paraId="21ACEA7E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Attacks and Threats</w:t>
      </w:r>
    </w:p>
    <w:p w14:paraId="21ACEA7F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Security Strategy</w:t>
      </w:r>
    </w:p>
    <w:p w14:paraId="21ACEA80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60"/>
        <w:ind w:firstLine="560"/>
      </w:pPr>
      <w:r>
        <w:t>Legal Regulations</w:t>
      </w:r>
    </w:p>
    <w:p w14:paraId="21ACEA81" w14:textId="77777777" w:rsidR="00453D21" w:rsidRDefault="005C630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</w:pPr>
      <w:r>
        <w:t>Data Protection</w:t>
      </w:r>
    </w:p>
    <w:p w14:paraId="21ACEA82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Data Protection as a Personal Right</w:t>
      </w:r>
    </w:p>
    <w:p w14:paraId="21ACEA83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Basic Principles of Data Protection</w:t>
      </w:r>
    </w:p>
    <w:p w14:paraId="21ACEA84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EU General Data Protection Regulation</w:t>
      </w:r>
    </w:p>
    <w:p w14:paraId="21ACEA85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Further International Regulations on Data Protection</w:t>
      </w:r>
    </w:p>
    <w:p w14:paraId="21ACEA86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Cross-Border Data Flow</w:t>
      </w:r>
    </w:p>
    <w:p w14:paraId="21ACEA87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Data Protection in Everyday Life</w:t>
      </w:r>
    </w:p>
    <w:p w14:paraId="21ACEA88" w14:textId="77777777" w:rsidR="00453D21" w:rsidRDefault="005C630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  <w:spacing w:after="60" w:line="240" w:lineRule="auto"/>
      </w:pPr>
      <w:r>
        <w:t>Basic Functions of Cyber Security and Their Implementation</w:t>
      </w:r>
    </w:p>
    <w:p w14:paraId="21ACEA89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Identification and Authentication</w:t>
      </w:r>
    </w:p>
    <w:p w14:paraId="21ACEA8A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Rights Management</w:t>
      </w:r>
    </w:p>
    <w:p w14:paraId="21ACEA8B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Rights Check</w:t>
      </w:r>
    </w:p>
    <w:p w14:paraId="21ACEA8C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Preservation of Evidence</w:t>
      </w:r>
    </w:p>
    <w:p w14:paraId="21ACEA8D" w14:textId="77777777" w:rsidR="00453D21" w:rsidRDefault="005C630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  <w:spacing w:after="60" w:line="240" w:lineRule="auto"/>
      </w:pPr>
      <w:r>
        <w:lastRenderedPageBreak/>
        <w:t>Cyber Security Management</w:t>
      </w:r>
    </w:p>
    <w:p w14:paraId="21ACEA8E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Basic Concepts and Standards in Cyber Security Management</w:t>
      </w:r>
    </w:p>
    <w:p w14:paraId="21ACEA8F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Series of Standards ISO 2700x</w:t>
      </w:r>
    </w:p>
    <w:p w14:paraId="21ACEA90" w14:textId="77777777" w:rsidR="00453D21" w:rsidRDefault="005C630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  <w:spacing w:after="60" w:line="240" w:lineRule="auto"/>
      </w:pPr>
      <w:r>
        <w:t>Cyber Security Management in Everyday Life</w:t>
      </w:r>
    </w:p>
    <w:p w14:paraId="21ACEA91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Password Management</w:t>
      </w:r>
    </w:p>
    <w:p w14:paraId="21ACEA92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Data Backup</w:t>
      </w:r>
    </w:p>
    <w:p w14:paraId="21ACEA93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Email Security</w:t>
      </w:r>
    </w:p>
    <w:p w14:paraId="21ACEA94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Protection Against Viruses and Other Malware</w:t>
      </w:r>
    </w:p>
    <w:p w14:paraId="21ACEA95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Protection Against Social Engineering Attacks</w:t>
      </w:r>
    </w:p>
    <w:p w14:paraId="21ACEA96" w14:textId="77777777" w:rsidR="00453D21" w:rsidRDefault="005C630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  <w:spacing w:after="60" w:line="240" w:lineRule="auto"/>
      </w:pPr>
      <w:r>
        <w:t>Network and Communication Security</w:t>
      </w:r>
    </w:p>
    <w:p w14:paraId="21ACEA97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Firewall Technology</w:t>
      </w:r>
    </w:p>
    <w:p w14:paraId="21ACEA98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Network Separation</w:t>
      </w:r>
    </w:p>
    <w:p w14:paraId="21ACEA99" w14:textId="77777777" w:rsidR="00453D21" w:rsidRDefault="005C630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 xml:space="preserve">Security in WLAN, Mobile Networks, </w:t>
      </w:r>
      <w:r>
        <w:t>Bluetooth, and NFC</w:t>
      </w:r>
    </w:p>
    <w:p w14:paraId="21ACEA9A" w14:textId="77777777" w:rsidR="00453D21" w:rsidRDefault="005C630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4"/>
        </w:tabs>
        <w:spacing w:after="60" w:line="240" w:lineRule="auto"/>
      </w:pPr>
      <w:r>
        <w:t>Cyber Security in the Development of Software and Systems</w:t>
      </w:r>
    </w:p>
    <w:p w14:paraId="21ACEA9B" w14:textId="77777777" w:rsidR="00453D21" w:rsidRDefault="005C630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00"/>
      </w:pPr>
      <w:r>
        <w:t>7.1 Protection of the Development Environment</w:t>
      </w:r>
    </w:p>
    <w:p w14:paraId="21ACEA9C" w14:textId="77777777" w:rsidR="00453D21" w:rsidRDefault="005C630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Secure Development</w:t>
      </w:r>
    </w:p>
    <w:p w14:paraId="21ACEAA5" w14:textId="21185C89" w:rsidR="00453D21" w:rsidRDefault="005C6306" w:rsidP="005C630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0" w:line="240" w:lineRule="auto"/>
        <w:ind w:firstLine="500"/>
      </w:pPr>
      <w:r>
        <w:t>Common Criteria</w:t>
      </w:r>
    </w:p>
    <w:sectPr w:rsidR="00453D21" w:rsidSect="005C6306">
      <w:pgSz w:w="13493" w:h="18427"/>
      <w:pgMar w:top="3413" w:right="2208" w:bottom="7407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CEB10" w14:textId="77777777" w:rsidR="00000000" w:rsidRDefault="005C6306">
      <w:r>
        <w:separator/>
      </w:r>
    </w:p>
  </w:endnote>
  <w:endnote w:type="continuationSeparator" w:id="0">
    <w:p w14:paraId="21ACEB12" w14:textId="77777777" w:rsidR="00000000" w:rsidRDefault="005C6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CEB02" w14:textId="77777777" w:rsidR="00453D21" w:rsidRDefault="00453D21"/>
  </w:footnote>
  <w:footnote w:type="continuationSeparator" w:id="0">
    <w:p w14:paraId="21ACEB03" w14:textId="77777777" w:rsidR="00453D21" w:rsidRDefault="00453D2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23E4"/>
    <w:multiLevelType w:val="multilevel"/>
    <w:tmpl w:val="3E3ABA1A"/>
    <w:lvl w:ilvl="0">
      <w:start w:val="2"/>
      <w:numFmt w:val="decimal"/>
      <w:lvlText w:val="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E41C6"/>
    <w:multiLevelType w:val="multilevel"/>
    <w:tmpl w:val="2210441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76005981">
    <w:abstractNumId w:val="1"/>
  </w:num>
  <w:num w:numId="2" w16cid:durableId="1538464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D21"/>
    <w:rsid w:val="00453D21"/>
    <w:rsid w:val="005C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CEA21"/>
  <w15:docId w15:val="{4ED08439-42E5-48EC-B36F-B545B9454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295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1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2023-02-24T13:50:00Z</dcterms:created>
  <dcterms:modified xsi:type="dcterms:W3CDTF">2023-02-24T13:51:00Z</dcterms:modified>
</cp:coreProperties>
</file>