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C3C7B" w14:textId="77777777" w:rsidR="002B0E1F" w:rsidRDefault="00401E9F">
      <w:pPr>
        <w:pStyle w:val="Heading10"/>
        <w:keepNext/>
        <w:keepLines/>
        <w:shd w:val="clear" w:color="auto" w:fill="auto"/>
      </w:pPr>
      <w:bookmarkStart w:id="0" w:name="bookmark0"/>
      <w:bookmarkStart w:id="1" w:name="bookmark1"/>
      <w:r>
        <w:t>Data Engineering</w:t>
      </w:r>
      <w:bookmarkEnd w:id="0"/>
      <w:bookmarkEnd w:id="1"/>
    </w:p>
    <w:p w14:paraId="0DDC3C7E"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Course Description</w:t>
      </w:r>
    </w:p>
    <w:p w14:paraId="0DDC3C7F"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0"/>
      </w:pPr>
      <w:r>
        <w:t xml:space="preserve">The focus of this first course in the Data Engineering elective module is to </w:t>
      </w:r>
      <w:r>
        <w:t xml:space="preserve">introduce students to important principles, concepts, </w:t>
      </w:r>
      <w:proofErr w:type="gramStart"/>
      <w:r>
        <w:t>methods</w:t>
      </w:r>
      <w:proofErr w:type="gramEnd"/>
      <w:r>
        <w:t xml:space="preserve"> and approaches in this subject domain.</w:t>
      </w:r>
    </w:p>
    <w:p w14:paraId="0DDC3C80"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160"/>
      </w:pPr>
      <w:proofErr w:type="gramStart"/>
      <w:r>
        <w:t>In order to</w:t>
      </w:r>
      <w:proofErr w:type="gramEnd"/>
      <w:r>
        <w:t xml:space="preserve"> achieve this goal, the course moves from an exposition of the foundational principles of data engineering to a thorough treatment of the core d</w:t>
      </w:r>
      <w:r>
        <w:t>ata processing classes. Modern architectural paradigms such as Microservices are explained, and important factors in data governance and protection are addressed. In this context, students are enabled to reflect on modern data protection principles and the</w:t>
      </w:r>
      <w:r>
        <w:t>ir societal implications and implement these principles into large-scale data-intensive systems. Aspects of cloud computing are introduced via an overview of the most common offerings on the market. Finally, a state-of-the-art agile perspective on the oper</w:t>
      </w:r>
      <w:r>
        <w:t xml:space="preserve">ation of data pipelines is given by an exposition to the emerging notion of </w:t>
      </w:r>
      <w:proofErr w:type="spellStart"/>
      <w:r>
        <w:t>DataOps</w:t>
      </w:r>
      <w:proofErr w:type="spellEnd"/>
      <w:r>
        <w:t xml:space="preserve"> and the productivity tools around it to facilitate working in interdisciplinary teams.</w:t>
      </w:r>
    </w:p>
    <w:p w14:paraId="0DDC3C89" w14:textId="77777777" w:rsidR="002B0E1F" w:rsidRDefault="00401E9F">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Contents</w:t>
      </w:r>
    </w:p>
    <w:p w14:paraId="0DDC3C8A" w14:textId="77777777" w:rsidR="002B0E1F" w:rsidRDefault="00401E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40"/>
      </w:pPr>
      <w:r>
        <w:t>Foundations of Data Systems</w:t>
      </w:r>
    </w:p>
    <w:p w14:paraId="0DDC3C8B"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Reliability</w:t>
      </w:r>
    </w:p>
    <w:p w14:paraId="0DDC3C8C"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Scalability</w:t>
      </w:r>
    </w:p>
    <w:p w14:paraId="0DDC3C8D"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Maintainability</w:t>
      </w:r>
    </w:p>
    <w:p w14:paraId="0DDC3C8E" w14:textId="77777777" w:rsidR="002B0E1F" w:rsidRDefault="00401E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40"/>
      </w:pPr>
      <w:r>
        <w:t>Data Processing at Scale</w:t>
      </w:r>
    </w:p>
    <w:p w14:paraId="0DDC3C8F"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Batch Processing</w:t>
      </w:r>
    </w:p>
    <w:p w14:paraId="0DDC3C90" w14:textId="77777777" w:rsidR="002B0E1F" w:rsidRDefault="00401E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ind w:firstLine="500"/>
      </w:pPr>
      <w:r>
        <w:t>Stream and Complex Event Processing</w:t>
      </w:r>
    </w:p>
    <w:p w14:paraId="0DDC3C91" w14:textId="77777777" w:rsidR="002B0E1F" w:rsidRDefault="00401E9F">
      <w:pPr>
        <w:pStyle w:val="BodyText"/>
        <w:numPr>
          <w:ilvl w:val="0"/>
          <w:numId w:val="1"/>
        </w:numPr>
        <w:shd w:val="clear" w:color="auto" w:fill="auto"/>
        <w:tabs>
          <w:tab w:val="left" w:pos="455"/>
        </w:tabs>
        <w:spacing w:line="240" w:lineRule="auto"/>
      </w:pPr>
      <w:r>
        <w:t>Microservices</w:t>
      </w:r>
    </w:p>
    <w:p w14:paraId="0DDC3C92" w14:textId="77777777" w:rsidR="002B0E1F" w:rsidRDefault="00401E9F">
      <w:pPr>
        <w:pStyle w:val="BodyText"/>
        <w:numPr>
          <w:ilvl w:val="1"/>
          <w:numId w:val="1"/>
        </w:numPr>
        <w:shd w:val="clear" w:color="auto" w:fill="auto"/>
        <w:tabs>
          <w:tab w:val="left" w:pos="980"/>
        </w:tabs>
        <w:spacing w:line="240" w:lineRule="auto"/>
        <w:ind w:firstLine="500"/>
      </w:pPr>
      <w:r>
        <w:t>Introduction to Microservices</w:t>
      </w:r>
    </w:p>
    <w:p w14:paraId="0DDC3C93" w14:textId="77777777" w:rsidR="002B0E1F" w:rsidRDefault="00401E9F">
      <w:pPr>
        <w:pStyle w:val="BodyText"/>
        <w:numPr>
          <w:ilvl w:val="1"/>
          <w:numId w:val="1"/>
        </w:numPr>
        <w:shd w:val="clear" w:color="auto" w:fill="auto"/>
        <w:tabs>
          <w:tab w:val="left" w:pos="980"/>
        </w:tabs>
        <w:spacing w:after="280" w:line="240" w:lineRule="auto"/>
        <w:ind w:firstLine="500"/>
      </w:pPr>
      <w:r>
        <w:t>Implementing Microservices</w:t>
      </w:r>
    </w:p>
    <w:p w14:paraId="0DDC3C94" w14:textId="77777777" w:rsidR="002B0E1F" w:rsidRDefault="00401E9F">
      <w:pPr>
        <w:pStyle w:val="BodyText"/>
        <w:numPr>
          <w:ilvl w:val="0"/>
          <w:numId w:val="1"/>
        </w:numPr>
        <w:shd w:val="clear" w:color="auto" w:fill="auto"/>
        <w:tabs>
          <w:tab w:val="left" w:pos="455"/>
        </w:tabs>
        <w:spacing w:line="240" w:lineRule="auto"/>
      </w:pPr>
      <w:r>
        <w:t>Governance &amp; Security</w:t>
      </w:r>
    </w:p>
    <w:p w14:paraId="0DDC3C95" w14:textId="77777777" w:rsidR="002B0E1F" w:rsidRDefault="00401E9F">
      <w:pPr>
        <w:pStyle w:val="BodyText"/>
        <w:numPr>
          <w:ilvl w:val="1"/>
          <w:numId w:val="1"/>
        </w:numPr>
        <w:shd w:val="clear" w:color="auto" w:fill="auto"/>
        <w:tabs>
          <w:tab w:val="left" w:pos="980"/>
        </w:tabs>
        <w:spacing w:line="240" w:lineRule="auto"/>
        <w:ind w:firstLine="500"/>
      </w:pPr>
      <w:r>
        <w:t>Data Protection</w:t>
      </w:r>
    </w:p>
    <w:p w14:paraId="0DDC3C96" w14:textId="77777777" w:rsidR="002B0E1F" w:rsidRDefault="00401E9F">
      <w:pPr>
        <w:pStyle w:val="BodyText"/>
        <w:numPr>
          <w:ilvl w:val="1"/>
          <w:numId w:val="1"/>
        </w:numPr>
        <w:shd w:val="clear" w:color="auto" w:fill="auto"/>
        <w:tabs>
          <w:tab w:val="left" w:pos="980"/>
        </w:tabs>
        <w:spacing w:line="240" w:lineRule="auto"/>
        <w:ind w:firstLine="500"/>
      </w:pPr>
      <w:r>
        <w:t>Data Security</w:t>
      </w:r>
    </w:p>
    <w:p w14:paraId="0DDC3C97" w14:textId="77777777" w:rsidR="002B0E1F" w:rsidRDefault="00401E9F">
      <w:pPr>
        <w:pStyle w:val="BodyText"/>
        <w:numPr>
          <w:ilvl w:val="1"/>
          <w:numId w:val="1"/>
        </w:numPr>
        <w:shd w:val="clear" w:color="auto" w:fill="auto"/>
        <w:tabs>
          <w:tab w:val="left" w:pos="980"/>
        </w:tabs>
        <w:spacing w:after="280" w:line="240" w:lineRule="auto"/>
        <w:ind w:firstLine="500"/>
      </w:pPr>
      <w:r>
        <w:t>Data Governance</w:t>
      </w:r>
    </w:p>
    <w:p w14:paraId="0DDC3C98" w14:textId="77777777" w:rsidR="002B0E1F" w:rsidRDefault="00401E9F">
      <w:pPr>
        <w:pStyle w:val="BodyText"/>
        <w:numPr>
          <w:ilvl w:val="0"/>
          <w:numId w:val="1"/>
        </w:numPr>
        <w:shd w:val="clear" w:color="auto" w:fill="auto"/>
        <w:tabs>
          <w:tab w:val="left" w:pos="455"/>
        </w:tabs>
        <w:spacing w:line="240" w:lineRule="auto"/>
      </w:pPr>
      <w:r>
        <w:t xml:space="preserve">Common Cloud </w:t>
      </w:r>
      <w:r>
        <w:t>Platforms &amp; Services</w:t>
      </w:r>
    </w:p>
    <w:p w14:paraId="0DDC3C99" w14:textId="77777777" w:rsidR="002B0E1F" w:rsidRDefault="00401E9F">
      <w:pPr>
        <w:pStyle w:val="BodyText"/>
        <w:numPr>
          <w:ilvl w:val="1"/>
          <w:numId w:val="1"/>
        </w:numPr>
        <w:shd w:val="clear" w:color="auto" w:fill="auto"/>
        <w:tabs>
          <w:tab w:val="left" w:pos="980"/>
        </w:tabs>
        <w:spacing w:line="240" w:lineRule="auto"/>
        <w:ind w:firstLine="500"/>
      </w:pPr>
      <w:r>
        <w:t>Amazon AWS</w:t>
      </w:r>
    </w:p>
    <w:p w14:paraId="0DDC3C9A" w14:textId="77777777" w:rsidR="002B0E1F" w:rsidRDefault="00401E9F">
      <w:pPr>
        <w:pStyle w:val="BodyText"/>
        <w:numPr>
          <w:ilvl w:val="1"/>
          <w:numId w:val="1"/>
        </w:numPr>
        <w:shd w:val="clear" w:color="auto" w:fill="auto"/>
        <w:tabs>
          <w:tab w:val="left" w:pos="980"/>
        </w:tabs>
        <w:spacing w:line="240" w:lineRule="auto"/>
        <w:ind w:firstLine="500"/>
      </w:pPr>
      <w:r>
        <w:t>Google Cloud</w:t>
      </w:r>
    </w:p>
    <w:p w14:paraId="0DDC3C9B" w14:textId="77777777" w:rsidR="002B0E1F" w:rsidRDefault="00401E9F">
      <w:pPr>
        <w:pStyle w:val="BodyText"/>
        <w:numPr>
          <w:ilvl w:val="1"/>
          <w:numId w:val="1"/>
        </w:numPr>
        <w:shd w:val="clear" w:color="auto" w:fill="auto"/>
        <w:tabs>
          <w:tab w:val="left" w:pos="980"/>
        </w:tabs>
        <w:spacing w:after="280" w:line="240" w:lineRule="auto"/>
        <w:ind w:firstLine="500"/>
      </w:pPr>
      <w:r>
        <w:t>Microsoft Azure</w:t>
      </w:r>
    </w:p>
    <w:p w14:paraId="0DDC3C9C" w14:textId="77777777" w:rsidR="002B0E1F" w:rsidRDefault="00401E9F">
      <w:pPr>
        <w:pStyle w:val="BodyText"/>
        <w:numPr>
          <w:ilvl w:val="0"/>
          <w:numId w:val="1"/>
        </w:numPr>
        <w:shd w:val="clear" w:color="auto" w:fill="auto"/>
        <w:tabs>
          <w:tab w:val="left" w:pos="455"/>
        </w:tabs>
        <w:spacing w:line="240" w:lineRule="auto"/>
        <w:jc w:val="both"/>
      </w:pPr>
      <w:r>
        <w:t>Data Ops</w:t>
      </w:r>
    </w:p>
    <w:p w14:paraId="0DDC3C9D" w14:textId="77777777" w:rsidR="002B0E1F" w:rsidRDefault="00401E9F">
      <w:pPr>
        <w:pStyle w:val="BodyText"/>
        <w:numPr>
          <w:ilvl w:val="1"/>
          <w:numId w:val="1"/>
        </w:numPr>
        <w:shd w:val="clear" w:color="auto" w:fill="auto"/>
        <w:tabs>
          <w:tab w:val="left" w:pos="980"/>
        </w:tabs>
        <w:spacing w:line="240" w:lineRule="auto"/>
        <w:ind w:firstLine="500"/>
      </w:pPr>
      <w:r>
        <w:t>Defining Principles</w:t>
      </w:r>
    </w:p>
    <w:p w14:paraId="0DDC3C9E" w14:textId="77777777" w:rsidR="002B0E1F" w:rsidRDefault="00401E9F">
      <w:pPr>
        <w:pStyle w:val="BodyText"/>
        <w:numPr>
          <w:ilvl w:val="1"/>
          <w:numId w:val="1"/>
        </w:numPr>
        <w:shd w:val="clear" w:color="auto" w:fill="auto"/>
        <w:tabs>
          <w:tab w:val="left" w:pos="980"/>
        </w:tabs>
        <w:spacing w:line="240" w:lineRule="auto"/>
        <w:ind w:firstLine="500"/>
      </w:pPr>
      <w:r>
        <w:t>Containerization</w:t>
      </w:r>
    </w:p>
    <w:p w14:paraId="0DDC3CA8" w14:textId="41301624" w:rsidR="002B0E1F" w:rsidRDefault="00401E9F" w:rsidP="00401E9F">
      <w:pPr>
        <w:pStyle w:val="BodyText"/>
        <w:numPr>
          <w:ilvl w:val="1"/>
          <w:numId w:val="1"/>
        </w:numPr>
        <w:shd w:val="clear" w:color="auto" w:fill="auto"/>
        <w:tabs>
          <w:tab w:val="left" w:pos="980"/>
        </w:tabs>
        <w:spacing w:after="580" w:line="240" w:lineRule="auto"/>
        <w:ind w:firstLine="500"/>
      </w:pPr>
      <w:r>
        <w:t>Building Data Pipelines</w:t>
      </w:r>
    </w:p>
    <w:sectPr w:rsidR="002B0E1F">
      <w:headerReference w:type="even" r:id="rId7"/>
      <w:headerReference w:type="default" r:id="rId8"/>
      <w:footerReference w:type="even" r:id="rId9"/>
      <w:footerReference w:type="default" r:id="rId10"/>
      <w:pgSz w:w="13493" w:h="18427"/>
      <w:pgMar w:top="3494" w:right="2403" w:bottom="2649" w:left="2233"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C3CB5" w14:textId="77777777" w:rsidR="00000000" w:rsidRDefault="00401E9F">
      <w:r>
        <w:separator/>
      </w:r>
    </w:p>
  </w:endnote>
  <w:endnote w:type="continuationSeparator" w:id="0">
    <w:p w14:paraId="0DDC3CB7" w14:textId="77777777" w:rsidR="00000000" w:rsidRDefault="00401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1" w14:textId="77777777" w:rsidR="002B0E1F" w:rsidRDefault="00401E9F">
    <w:pPr>
      <w:spacing w:line="1" w:lineRule="exact"/>
    </w:pPr>
    <w:r>
      <w:rPr>
        <w:noProof/>
      </w:rPr>
      <mc:AlternateContent>
        <mc:Choice Requires="wps">
          <w:drawing>
            <wp:anchor distT="0" distB="0" distL="0" distR="0" simplePos="0" relativeHeight="62914696" behindDoc="1" locked="0" layoutInCell="1" allowOverlap="1" wp14:anchorId="0DDC3CB7" wp14:editId="0DDC3CB8">
              <wp:simplePos x="0" y="0"/>
              <wp:positionH relativeFrom="page">
                <wp:posOffset>895350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DDC3CC1"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DDC3CB7" id="_x0000_t202" coordsize="21600,21600" o:spt="202" path="m,l,21600r21600,l21600,xe">
              <v:stroke joinstyle="miter"/>
              <v:path gradientshapeok="t" o:connecttype="rect"/>
            </v:shapetype>
            <v:shape id="Shape 11" o:spid="_x0000_s1028" type="#_x0000_t202" style="position:absolute;margin-left:70.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" filled="f" stroked="f">
              <v:textbox style="mso-fit-shape-to-text:t" inset="0,0,0,0">
                <w:txbxContent>
                  <w:p w14:paraId="0DDC3CC1"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2" w14:textId="77777777" w:rsidR="002B0E1F" w:rsidRDefault="00401E9F">
    <w:pPr>
      <w:spacing w:line="1" w:lineRule="exact"/>
    </w:pPr>
    <w:r>
      <w:rPr>
        <w:noProof/>
      </w:rPr>
      <mc:AlternateContent>
        <mc:Choice Requires="wps">
          <w:drawing>
            <wp:anchor distT="0" distB="0" distL="0" distR="0" simplePos="0" relativeHeight="62914692" behindDoc="1" locked="0" layoutInCell="1" allowOverlap="1" wp14:anchorId="0DDC3CB9" wp14:editId="0DDC3CBA">
              <wp:simplePos x="0" y="0"/>
              <wp:positionH relativeFrom="page">
                <wp:posOffset>7185025</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DDC3CBF"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DDC3CB9" id="_x0000_t202" coordsize="21600,21600" o:spt="202" path="m,l,21600r21600,l21600,xe">
              <v:stroke joinstyle="miter"/>
              <v:path gradientshapeok="t" o:connecttype="rect"/>
            </v:shapetype>
            <v:shape id="Shape 7" o:spid="_x0000_s1029" type="#_x0000_t202" style="position:absolute;margin-left:565.75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" filled="f" stroked="f">
              <v:textbox style="mso-fit-shape-to-text:t" inset="0,0,0,0">
                <w:txbxContent>
                  <w:p w14:paraId="0DDC3CBF" w14:textId="77777777" w:rsidR="002B0E1F" w:rsidRDefault="00401E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C3CAD" w14:textId="77777777" w:rsidR="002B0E1F" w:rsidRDefault="002B0E1F"/>
  </w:footnote>
  <w:footnote w:type="continuationSeparator" w:id="0">
    <w:p w14:paraId="0DDC3CAE" w14:textId="77777777" w:rsidR="002B0E1F" w:rsidRDefault="002B0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AF" w14:textId="77777777" w:rsidR="002B0E1F" w:rsidRDefault="00401E9F">
    <w:pPr>
      <w:spacing w:line="1" w:lineRule="exact"/>
    </w:pPr>
    <w:r>
      <w:rPr>
        <w:noProof/>
      </w:rPr>
      <mc:AlternateContent>
        <mc:Choice Requires="wps">
          <w:drawing>
            <wp:anchor distT="0" distB="0" distL="0" distR="0" simplePos="0" relativeHeight="62914694" behindDoc="1" locked="0" layoutInCell="1" allowOverlap="1" wp14:anchorId="0DDC3CB3" wp14:editId="0DDC3CB4">
              <wp:simplePos x="0" y="0"/>
              <wp:positionH relativeFrom="page">
                <wp:posOffset>895350</wp:posOffset>
              </wp:positionH>
              <wp:positionV relativeFrom="page">
                <wp:posOffset>826135</wp:posOffset>
              </wp:positionV>
              <wp:extent cx="1408430" cy="176530"/>
              <wp:effectExtent l="0" t="0" r="0" b="0"/>
              <wp:wrapNone/>
              <wp:docPr id="9" name="Shape 9"/>
              <wp:cNvGraphicFramePr/>
              <a:graphic xmlns:a="http://schemas.openxmlformats.org/drawingml/2006/main">
                <a:graphicData uri="http://schemas.microsoft.com/office/word/2010/wordprocessingShape">
                  <wps:wsp>
                    <wps:cNvSpPr txBox="1"/>
                    <wps:spPr>
                      <a:xfrm>
                        <a:off x="0" y="0"/>
                        <a:ext cx="1408430" cy="176530"/>
                      </a:xfrm>
                      <a:prstGeom prst="rect">
                        <a:avLst/>
                      </a:prstGeom>
                      <a:noFill/>
                    </wps:spPr>
                    <wps:txbx>
                      <w:txbxContent>
                        <w:p w14:paraId="0DDC3CC0" w14:textId="77777777" w:rsidR="002B0E1F" w:rsidRDefault="00401E9F">
                          <w:pPr>
                            <w:pStyle w:val="Headerorfooter20"/>
                            <w:shd w:val="clear" w:color="auto" w:fill="auto"/>
                            <w:tabs>
                              <w:tab w:val="right" w:pos="2218"/>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DLMDSEDE01</w:t>
                          </w:r>
                        </w:p>
                      </w:txbxContent>
                    </wps:txbx>
                    <wps:bodyPr lIns="0" tIns="0" rIns="0" bIns="0">
                      <a:spAutoFit/>
                    </wps:bodyPr>
                  </wps:wsp>
                </a:graphicData>
              </a:graphic>
            </wp:anchor>
          </w:drawing>
        </mc:Choice>
        <mc:Fallback>
          <w:pict>
            <v:shapetype w14:anchorId="0DDC3CB3" id="_x0000_t202" coordsize="21600,21600" o:spt="202" path="m,l,21600r21600,l21600,xe">
              <v:stroke joinstyle="miter"/>
              <v:path gradientshapeok="t" o:connecttype="rect"/>
            </v:shapetype>
            <v:shape id="Shape 9" o:spid="_x0000_s1026" type="#_x0000_t202" style="position:absolute;margin-left:70.5pt;margin-top:65.05pt;width:110.9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" filled="f" stroked="f">
              <v:textbox style="mso-fit-shape-to-text:t" inset="0,0,0,0">
                <w:txbxContent>
                  <w:p w14:paraId="0DDC3CC0" w14:textId="77777777" w:rsidR="002B0E1F" w:rsidRDefault="00401E9F">
                    <w:pPr>
                      <w:pStyle w:val="Headerorfooter20"/>
                      <w:shd w:val="clear" w:color="auto" w:fill="auto"/>
                      <w:tabs>
                        <w:tab w:val="right" w:pos="2218"/>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DLMDSEDE01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3CB0" w14:textId="77777777" w:rsidR="002B0E1F" w:rsidRDefault="00401E9F">
    <w:pPr>
      <w:spacing w:line="1" w:lineRule="exact"/>
    </w:pPr>
    <w:r>
      <w:rPr>
        <w:noProof/>
      </w:rPr>
      <mc:AlternateContent>
        <mc:Choice Requires="wps">
          <w:drawing>
            <wp:anchor distT="0" distB="0" distL="0" distR="0" simplePos="0" relativeHeight="62914690" behindDoc="1" locked="0" layoutInCell="1" allowOverlap="1" wp14:anchorId="0DDC3CB5" wp14:editId="0DDC3CB6">
              <wp:simplePos x="0" y="0"/>
              <wp:positionH relativeFrom="page">
                <wp:posOffset>6264275</wp:posOffset>
              </wp:positionH>
              <wp:positionV relativeFrom="page">
                <wp:posOffset>829310</wp:posOffset>
              </wp:positionV>
              <wp:extent cx="140843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408430" cy="173990"/>
                      </a:xfrm>
                      <a:prstGeom prst="rect">
                        <a:avLst/>
                      </a:prstGeom>
                      <a:noFill/>
                    </wps:spPr>
                    <wps:txbx>
                      <w:txbxContent>
                        <w:p w14:paraId="0DDC3CBE" w14:textId="77777777" w:rsidR="002B0E1F" w:rsidRDefault="00401E9F">
                          <w:pPr>
                            <w:pStyle w:val="Headerorfooter20"/>
                            <w:shd w:val="clear" w:color="auto" w:fill="auto"/>
                            <w:rPr>
                              <w:sz w:val="30"/>
                              <w:szCs w:val="30"/>
                            </w:rPr>
                          </w:pPr>
                          <w:r>
                            <w:rPr>
                              <w:rFonts w:ascii="Arial" w:eastAsia="Arial" w:hAnsi="Arial" w:cs="Arial"/>
                              <w:color w:val="013946"/>
                              <w:sz w:val="22"/>
                              <w:szCs w:val="22"/>
                            </w:rPr>
                            <w:t xml:space="preserve">DLMDSEDE01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0DDC3CB5" id="_x0000_t202" coordsize="21600,21600" o:spt="202" path="m,l,21600r21600,l21600,xe">
              <v:stroke joinstyle="miter"/>
              <v:path gradientshapeok="t" o:connecttype="rect"/>
            </v:shapetype>
            <v:shape id="Shape 5" o:spid="_x0000_s1027" type="#_x0000_t202" style="position:absolute;margin-left:493.25pt;margin-top:65.3pt;width:110.9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" filled="f" stroked="f">
              <v:textbox style="mso-fit-shape-to-text:t" inset="0,0,0,0">
                <w:txbxContent>
                  <w:p w14:paraId="0DDC3CBE" w14:textId="77777777" w:rsidR="002B0E1F" w:rsidRDefault="00401E9F">
                    <w:pPr>
                      <w:pStyle w:val="Headerorfooter20"/>
                      <w:shd w:val="clear" w:color="auto" w:fill="auto"/>
                      <w:rPr>
                        <w:sz w:val="30"/>
                        <w:szCs w:val="30"/>
                      </w:rPr>
                    </w:pPr>
                    <w:r>
                      <w:rPr>
                        <w:rFonts w:ascii="Arial" w:eastAsia="Arial" w:hAnsi="Arial" w:cs="Arial"/>
                        <w:color w:val="013946"/>
                        <w:sz w:val="22"/>
                        <w:szCs w:val="22"/>
                      </w:rPr>
                      <w:t xml:space="preserve">DLMDSEDE01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85590"/>
    <w:multiLevelType w:val="multilevel"/>
    <w:tmpl w:val="5D8A156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6866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E1F"/>
    <w:rsid w:val="002B0E1F"/>
    <w:rsid w:val="00401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C3C7B"/>
  <w15:docId w15:val="{3F943B92-2245-4DB9-A2B3-0E3697D7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styleId="BodyText">
    <w:name w:val="Body Text"/>
    <w:basedOn w:val="Normal"/>
    <w:link w:val="BodyTextChar"/>
    <w:qFormat/>
    <w:pPr>
      <w:shd w:val="clear" w:color="auto" w:fill="FFFFFF"/>
      <w:spacing w:after="60" w:line="293"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60"/>
      <w:jc w:val="center"/>
      <w:outlineLvl w:val="0"/>
    </w:pPr>
    <w:rPr>
      <w:rFonts w:ascii="Arial" w:eastAsia="Arial" w:hAnsi="Arial" w:cs="Arial"/>
      <w:color w:val="808285"/>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2023-02-24T15:08:00Z</dcterms:created>
  <dcterms:modified xsi:type="dcterms:W3CDTF">2023-02-24T15:09:00Z</dcterms:modified>
</cp:coreProperties>
</file>