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CDC1FE" w14:textId="77777777" w:rsidR="00965FBE" w:rsidRDefault="000F06C3">
      <w:pPr>
        <w:pStyle w:val="Heading10"/>
        <w:keepNext/>
        <w:keepLines/>
        <w:shd w:val="clear" w:color="auto" w:fill="auto"/>
        <w:spacing w:before="160" w:after="40" w:line="240" w:lineRule="auto"/>
      </w:pPr>
      <w:bookmarkStart w:id="0" w:name="bookmark2"/>
      <w:bookmarkStart w:id="1" w:name="bookmark3"/>
      <w:r>
        <w:rPr>
          <w:color w:val="808285"/>
        </w:rPr>
        <w:t>Data Utilization</w:t>
      </w:r>
      <w:bookmarkEnd w:id="0"/>
      <w:bookmarkEnd w:id="1"/>
    </w:p>
    <w:p w14:paraId="60CDC20A" w14:textId="77777777" w:rsidR="00965FBE" w:rsidRDefault="000F06C3">
      <w:pPr>
        <w:pStyle w:val="Bodytext2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40"/>
      </w:pPr>
      <w:r>
        <w:t>Course Description</w:t>
      </w:r>
    </w:p>
    <w:p w14:paraId="60CDC20B" w14:textId="77777777" w:rsidR="00965FBE" w:rsidRDefault="000F06C3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40" w:line="293" w:lineRule="auto"/>
      </w:pPr>
      <w:r>
        <w:t xml:space="preserve">The course Data Utilization introduces case-based applications that take advantage of regularities and patterns found within continuously generated texts, images, or sensor </w:t>
      </w:r>
      <w:r>
        <w:t xml:space="preserve">data. The cases solve issues of pattern recognition, natural language processing, image recognition, </w:t>
      </w:r>
      <w:proofErr w:type="gramStart"/>
      <w:r>
        <w:t>detection</w:t>
      </w:r>
      <w:proofErr w:type="gramEnd"/>
      <w:r>
        <w:t xml:space="preserve"> and sensing, problem-solving, and decision support. The cases are related to the application fields of cybersecurity, linguistics, augmented real</w:t>
      </w:r>
      <w:r>
        <w:t>ity, intelligent transportation, problem-solving, and decision support.</w:t>
      </w:r>
    </w:p>
    <w:p w14:paraId="60CDC215" w14:textId="77777777" w:rsidR="00965FBE" w:rsidRDefault="000F06C3">
      <w:pPr>
        <w:pStyle w:val="Bodytext2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40"/>
      </w:pPr>
      <w:r>
        <w:t>Contents</w:t>
      </w:r>
    </w:p>
    <w:p w14:paraId="60CDC216" w14:textId="77777777" w:rsidR="00965FBE" w:rsidRDefault="000F06C3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2"/>
        </w:tabs>
        <w:spacing w:line="293" w:lineRule="auto"/>
      </w:pPr>
      <w:r>
        <w:t>Introduction</w:t>
      </w:r>
    </w:p>
    <w:p w14:paraId="60CDC217" w14:textId="77777777" w:rsidR="00965FBE" w:rsidRDefault="000F06C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293" w:lineRule="auto"/>
        <w:ind w:firstLine="580"/>
      </w:pPr>
      <w:r>
        <w:t>The Meaning of Identity, Similarity, and Diversity</w:t>
      </w:r>
    </w:p>
    <w:p w14:paraId="60CDC218" w14:textId="77777777" w:rsidR="00965FBE" w:rsidRDefault="000F06C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60" w:line="293" w:lineRule="auto"/>
        <w:ind w:firstLine="580"/>
      </w:pPr>
      <w:r>
        <w:t>Data Patterns and Ontologies</w:t>
      </w:r>
    </w:p>
    <w:p w14:paraId="60CDC219" w14:textId="77777777" w:rsidR="00965FBE" w:rsidRDefault="000F06C3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2"/>
        </w:tabs>
        <w:spacing w:line="293" w:lineRule="auto"/>
      </w:pPr>
      <w:r>
        <w:t>Pattern Recognition</w:t>
      </w:r>
    </w:p>
    <w:p w14:paraId="60CDC21A" w14:textId="77777777" w:rsidR="00965FBE" w:rsidRDefault="000F06C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293" w:lineRule="auto"/>
        <w:ind w:firstLine="580"/>
      </w:pPr>
      <w:r>
        <w:t xml:space="preserve">Analysis of </w:t>
      </w:r>
      <w:r>
        <w:t>User Interaction, Attitude, and Behavior</w:t>
      </w:r>
    </w:p>
    <w:p w14:paraId="60CDC21B" w14:textId="77777777" w:rsidR="00965FBE" w:rsidRDefault="000F06C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293" w:lineRule="auto"/>
        <w:ind w:firstLine="580"/>
      </w:pPr>
      <w:r>
        <w:t>Predictive Analytics</w:t>
      </w:r>
    </w:p>
    <w:p w14:paraId="60CDC21C" w14:textId="77777777" w:rsidR="00965FBE" w:rsidRDefault="000F06C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60" w:line="293" w:lineRule="auto"/>
        <w:ind w:firstLine="580"/>
      </w:pPr>
      <w:r>
        <w:t>Preventing the Unknown: User Behavior Analytics in Cybersecurity</w:t>
      </w:r>
    </w:p>
    <w:p w14:paraId="60CDC21D" w14:textId="77777777" w:rsidR="00965FBE" w:rsidRDefault="000F06C3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2"/>
        </w:tabs>
        <w:spacing w:line="293" w:lineRule="auto"/>
      </w:pPr>
      <w:r>
        <w:t>Natural Language Processing</w:t>
      </w:r>
    </w:p>
    <w:p w14:paraId="60CDC21E" w14:textId="77777777" w:rsidR="00965FBE" w:rsidRDefault="000F06C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293" w:lineRule="auto"/>
        <w:ind w:firstLine="580"/>
      </w:pPr>
      <w:r>
        <w:t>Concepts of Natural Language</w:t>
      </w:r>
    </w:p>
    <w:p w14:paraId="60CDC21F" w14:textId="77777777" w:rsidR="00965FBE" w:rsidRDefault="000F06C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293" w:lineRule="auto"/>
        <w:ind w:firstLine="580"/>
      </w:pPr>
      <w:r>
        <w:t>Speech Recognition and Acoustic Modeling</w:t>
      </w:r>
    </w:p>
    <w:p w14:paraId="60CDC220" w14:textId="77777777" w:rsidR="00965FBE" w:rsidRDefault="000F06C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293" w:lineRule="auto"/>
        <w:ind w:firstLine="580"/>
      </w:pPr>
      <w:r>
        <w:t xml:space="preserve">Discerning the Meaning: </w:t>
      </w:r>
      <w:r>
        <w:t xml:space="preserve">Linguistics and </w:t>
      </w:r>
      <w:proofErr w:type="gramStart"/>
      <w:r>
        <w:t>Social Media</w:t>
      </w:r>
      <w:proofErr w:type="gramEnd"/>
    </w:p>
    <w:p w14:paraId="60CDC221" w14:textId="77777777" w:rsidR="00965FBE" w:rsidRDefault="000F06C3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58"/>
        </w:tabs>
        <w:spacing w:after="60" w:line="240" w:lineRule="auto"/>
      </w:pPr>
      <w:r>
        <w:t>Image Recognition</w:t>
      </w:r>
    </w:p>
    <w:p w14:paraId="60CDC222" w14:textId="77777777" w:rsidR="00965FBE" w:rsidRDefault="000F06C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 w:line="240" w:lineRule="auto"/>
        <w:ind w:firstLine="560"/>
      </w:pPr>
      <w:r>
        <w:t>Basics of Image Representation</w:t>
      </w:r>
    </w:p>
    <w:p w14:paraId="60CDC223" w14:textId="77777777" w:rsidR="00965FBE" w:rsidRDefault="000F06C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 w:line="240" w:lineRule="auto"/>
        <w:ind w:firstLine="560"/>
      </w:pPr>
      <w:r>
        <w:t>Integral Transforms and Compression</w:t>
      </w:r>
    </w:p>
    <w:p w14:paraId="60CDC224" w14:textId="77777777" w:rsidR="00965FBE" w:rsidRDefault="000F06C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80" w:line="240" w:lineRule="auto"/>
        <w:ind w:firstLine="560"/>
      </w:pPr>
      <w:r>
        <w:t>Exploiting the Visual: Image Recognition for Augmented Reality</w:t>
      </w:r>
    </w:p>
    <w:p w14:paraId="60CDC225" w14:textId="77777777" w:rsidR="00965FBE" w:rsidRDefault="000F06C3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58"/>
        </w:tabs>
        <w:spacing w:after="60" w:line="240" w:lineRule="auto"/>
      </w:pPr>
      <w:r>
        <w:t>Detection and Sensing</w:t>
      </w:r>
    </w:p>
    <w:p w14:paraId="60CDC226" w14:textId="77777777" w:rsidR="00965FBE" w:rsidRDefault="000F06C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 w:line="240" w:lineRule="auto"/>
        <w:ind w:firstLine="560"/>
      </w:pPr>
      <w:r>
        <w:t>Sensor Construction and Techniques</w:t>
      </w:r>
    </w:p>
    <w:p w14:paraId="60CDC227" w14:textId="77777777" w:rsidR="00965FBE" w:rsidRDefault="000F06C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 w:line="240" w:lineRule="auto"/>
        <w:ind w:firstLine="560"/>
      </w:pPr>
      <w:r>
        <w:t xml:space="preserve">Intelligent </w:t>
      </w:r>
      <w:r>
        <w:t>Agents and Surveillance</w:t>
      </w:r>
    </w:p>
    <w:p w14:paraId="60CDC228" w14:textId="77777777" w:rsidR="00965FBE" w:rsidRDefault="000F06C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80" w:line="240" w:lineRule="auto"/>
        <w:ind w:firstLine="560"/>
      </w:pPr>
      <w:r>
        <w:t>Managing the Complex: Sensor Networks in Intelligent Transportation Systems</w:t>
      </w:r>
    </w:p>
    <w:p w14:paraId="60CDC229" w14:textId="77777777" w:rsidR="00965FBE" w:rsidRDefault="000F06C3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58"/>
        </w:tabs>
        <w:spacing w:after="60" w:line="240" w:lineRule="auto"/>
      </w:pPr>
      <w:r>
        <w:t>Problem-solving</w:t>
      </w:r>
    </w:p>
    <w:p w14:paraId="60CDC22A" w14:textId="77777777" w:rsidR="00965FBE" w:rsidRDefault="000F06C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 w:line="240" w:lineRule="auto"/>
        <w:ind w:firstLine="560"/>
      </w:pPr>
      <w:r>
        <w:t>Knowledge Sharing and the Cloud</w:t>
      </w:r>
    </w:p>
    <w:p w14:paraId="60CDC22B" w14:textId="77777777" w:rsidR="00965FBE" w:rsidRDefault="000F06C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 w:line="240" w:lineRule="auto"/>
        <w:ind w:firstLine="560"/>
      </w:pPr>
      <w:r>
        <w:t>Rule-based Systems</w:t>
      </w:r>
    </w:p>
    <w:p w14:paraId="60CDC22C" w14:textId="77777777" w:rsidR="00965FBE" w:rsidRDefault="000F06C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80" w:line="240" w:lineRule="auto"/>
        <w:ind w:firstLine="560"/>
      </w:pPr>
      <w:r>
        <w:t>Learning from Nature: Expert Systems in Business</w:t>
      </w:r>
    </w:p>
    <w:p w14:paraId="60CDC22D" w14:textId="77777777" w:rsidR="00965FBE" w:rsidRDefault="000F06C3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58"/>
        </w:tabs>
        <w:spacing w:after="60" w:line="240" w:lineRule="auto"/>
      </w:pPr>
      <w:r>
        <w:t>Decision Support</w:t>
      </w:r>
    </w:p>
    <w:p w14:paraId="60CDC22E" w14:textId="77777777" w:rsidR="00965FBE" w:rsidRDefault="000F06C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 w:line="240" w:lineRule="auto"/>
        <w:ind w:firstLine="560"/>
      </w:pPr>
      <w:r>
        <w:t xml:space="preserve">Invariants, </w:t>
      </w:r>
      <w:r>
        <w:t>Determinants, and Alternatives in Decision-making</w:t>
      </w:r>
    </w:p>
    <w:p w14:paraId="60CDC22F" w14:textId="77777777" w:rsidR="00965FBE" w:rsidRDefault="000F06C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 w:line="240" w:lineRule="auto"/>
        <w:ind w:firstLine="560"/>
      </w:pPr>
      <w:r>
        <w:t>Correlation and Causality in Strategic Decision-making</w:t>
      </w:r>
    </w:p>
    <w:p w14:paraId="60CDC230" w14:textId="77777777" w:rsidR="00965FBE" w:rsidRDefault="000F06C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80" w:line="240" w:lineRule="auto"/>
        <w:ind w:firstLine="560"/>
      </w:pPr>
      <w:r>
        <w:t>Approaching the Crossroads: Dashboards and Visualization</w:t>
      </w:r>
    </w:p>
    <w:p w14:paraId="60CDC231" w14:textId="77777777" w:rsidR="00965FBE" w:rsidRDefault="000F06C3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58"/>
        </w:tabs>
        <w:spacing w:after="60" w:line="240" w:lineRule="auto"/>
      </w:pPr>
      <w:r>
        <w:t>Data Security and Data Protection</w:t>
      </w:r>
    </w:p>
    <w:p w14:paraId="60CDC232" w14:textId="77777777" w:rsidR="00965FBE" w:rsidRDefault="000F06C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 w:line="240" w:lineRule="auto"/>
        <w:ind w:firstLine="560"/>
      </w:pPr>
      <w:r>
        <w:lastRenderedPageBreak/>
        <w:t xml:space="preserve">Securing Data Storage and Processing Infrastructure Against </w:t>
      </w:r>
      <w:r>
        <w:t>Unauthorized Access</w:t>
      </w:r>
    </w:p>
    <w:p w14:paraId="60CDC233" w14:textId="77777777" w:rsidR="00965FBE" w:rsidRDefault="000F06C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580" w:line="240" w:lineRule="auto"/>
        <w:ind w:firstLine="560"/>
      </w:pPr>
      <w:r>
        <w:t>Compliance and Regulations, GPDR</w:t>
      </w:r>
    </w:p>
    <w:sectPr w:rsidR="00965FBE">
      <w:headerReference w:type="even" r:id="rId7"/>
      <w:headerReference w:type="default" r:id="rId8"/>
      <w:footerReference w:type="even" r:id="rId9"/>
      <w:footerReference w:type="default" r:id="rId10"/>
      <w:pgSz w:w="13493" w:h="18427"/>
      <w:pgMar w:top="3413" w:right="2194" w:bottom="2410" w:left="218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CDC270" w14:textId="77777777" w:rsidR="00000000" w:rsidRDefault="000F06C3">
      <w:r>
        <w:separator/>
      </w:r>
    </w:p>
  </w:endnote>
  <w:endnote w:type="continuationSeparator" w:id="0">
    <w:p w14:paraId="60CDC272" w14:textId="77777777" w:rsidR="00000000" w:rsidRDefault="000F06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DC26C" w14:textId="77777777" w:rsidR="00965FBE" w:rsidRDefault="000F06C3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6" behindDoc="1" locked="0" layoutInCell="1" allowOverlap="1" wp14:anchorId="60CDC272" wp14:editId="60CDC273">
              <wp:simplePos x="0" y="0"/>
              <wp:positionH relativeFrom="page">
                <wp:posOffset>862330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7" name="Shap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0CDC27E" w14:textId="77777777" w:rsidR="00965FBE" w:rsidRDefault="000F06C3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0CDC272" id="_x0000_t202" coordsize="21600,21600" o:spt="202" path="m,l,21600r21600,l21600,xe">
              <v:stroke joinstyle="miter"/>
              <v:path gradientshapeok="t" o:connecttype="rect"/>
            </v:shapetype>
            <v:shape id="Shape 7" o:spid="_x0000_s1028" type="#_x0000_t202" style="position:absolute;margin-left:67.9pt;margin-top:845.5pt;width:38.4pt;height:10.3pt;z-index:-44040178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" filled="f" stroked="f">
              <v:textbox style="mso-fit-shape-to-text:t" inset="0,0,0,0">
                <w:txbxContent>
                  <w:p w14:paraId="60CDC27E" w14:textId="77777777" w:rsidR="00965FBE" w:rsidRDefault="000F06C3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DC26D" w14:textId="77777777" w:rsidR="00965FBE" w:rsidRDefault="000F06C3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2" behindDoc="1" locked="0" layoutInCell="1" allowOverlap="1" wp14:anchorId="60CDC274" wp14:editId="60CDC275">
              <wp:simplePos x="0" y="0"/>
              <wp:positionH relativeFrom="page">
                <wp:posOffset>7217410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3" name="Shap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0CDC27C" w14:textId="77777777" w:rsidR="00965FBE" w:rsidRDefault="000F06C3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0CDC274" id="_x0000_t202" coordsize="21600,21600" o:spt="202" path="m,l,21600r21600,l21600,xe">
              <v:stroke joinstyle="miter"/>
              <v:path gradientshapeok="t" o:connecttype="rect"/>
            </v:shapetype>
            <v:shape id="Shape 3" o:spid="_x0000_s1029" type="#_x0000_t202" style="position:absolute;margin-left:568.3pt;margin-top:845.5pt;width:38.4pt;height:10.3pt;z-index:-4404017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" filled="f" stroked="f">
              <v:textbox style="mso-fit-shape-to-text:t" inset="0,0,0,0">
                <w:txbxContent>
                  <w:p w14:paraId="60CDC27C" w14:textId="77777777" w:rsidR="00965FBE" w:rsidRDefault="000F06C3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CDC268" w14:textId="77777777" w:rsidR="00965FBE" w:rsidRDefault="00965FBE"/>
  </w:footnote>
  <w:footnote w:type="continuationSeparator" w:id="0">
    <w:p w14:paraId="60CDC269" w14:textId="77777777" w:rsidR="00965FBE" w:rsidRDefault="00965FB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DC26A" w14:textId="77777777" w:rsidR="00965FBE" w:rsidRDefault="000F06C3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4" behindDoc="1" locked="0" layoutInCell="1" allowOverlap="1" wp14:anchorId="60CDC26E" wp14:editId="60CDC26F">
              <wp:simplePos x="0" y="0"/>
              <wp:positionH relativeFrom="page">
                <wp:posOffset>857885</wp:posOffset>
              </wp:positionH>
              <wp:positionV relativeFrom="page">
                <wp:posOffset>826135</wp:posOffset>
              </wp:positionV>
              <wp:extent cx="1246505" cy="176530"/>
              <wp:effectExtent l="0" t="0" r="0" b="0"/>
              <wp:wrapNone/>
              <wp:docPr id="5" name="Shap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46505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0CDC27D" w14:textId="77777777" w:rsidR="00965FBE" w:rsidRDefault="000F06C3">
                          <w:pPr>
                            <w:pStyle w:val="Headerorfooter20"/>
                            <w:shd w:val="clear" w:color="auto" w:fill="auto"/>
                            <w:tabs>
                              <w:tab w:val="right" w:pos="1963"/>
                            </w:tabs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ab/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DLMBBD01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0CDC26E" id="_x0000_t202" coordsize="21600,21600" o:spt="202" path="m,l,21600r21600,l21600,xe">
              <v:stroke joinstyle="miter"/>
              <v:path gradientshapeok="t" o:connecttype="rect"/>
            </v:shapetype>
            <v:shape id="Shape 5" o:spid="_x0000_s1026" type="#_x0000_t202" style="position:absolute;margin-left:67.55pt;margin-top:65.05pt;width:98.15pt;height:13.9pt;z-index:-44040178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" filled="f" stroked="f">
              <v:textbox style="mso-fit-shape-to-text:t" inset="0,0,0,0">
                <w:txbxContent>
                  <w:p w14:paraId="60CDC27D" w14:textId="77777777" w:rsidR="00965FBE" w:rsidRDefault="000F06C3">
                    <w:pPr>
                      <w:pStyle w:val="Headerorfooter20"/>
                      <w:shd w:val="clear" w:color="auto" w:fill="auto"/>
                      <w:tabs>
                        <w:tab w:val="right" w:pos="1963"/>
                      </w:tabs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ab/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DLMBBD01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DC26B" w14:textId="77777777" w:rsidR="00965FBE" w:rsidRDefault="000F06C3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60CDC270" wp14:editId="60CDC271">
              <wp:simplePos x="0" y="0"/>
              <wp:positionH relativeFrom="page">
                <wp:posOffset>6454140</wp:posOffset>
              </wp:positionH>
              <wp:positionV relativeFrom="page">
                <wp:posOffset>826135</wp:posOffset>
              </wp:positionV>
              <wp:extent cx="1246505" cy="176530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46505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0CDC27B" w14:textId="77777777" w:rsidR="00965FBE" w:rsidRDefault="000F06C3">
                          <w:pPr>
                            <w:pStyle w:val="Headerorfooter20"/>
                            <w:shd w:val="clear" w:color="auto" w:fill="auto"/>
                            <w:rPr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 xml:space="preserve">DLMBBD01 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0CDC270" id="_x0000_t202" coordsize="21600,21600" o:spt="202" path="m,l,21600r21600,l21600,xe">
              <v:stroke joinstyle="miter"/>
              <v:path gradientshapeok="t" o:connecttype="rect"/>
            </v:shapetype>
            <v:shape id="Shape 1" o:spid="_x0000_s1027" type="#_x0000_t202" style="position:absolute;margin-left:508.2pt;margin-top:65.05pt;width:98.15pt;height:13.9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" filled="f" stroked="f">
              <v:textbox style="mso-fit-shape-to-text:t" inset="0,0,0,0">
                <w:txbxContent>
                  <w:p w14:paraId="60CDC27B" w14:textId="77777777" w:rsidR="00965FBE" w:rsidRDefault="000F06C3">
                    <w:pPr>
                      <w:pStyle w:val="Headerorfooter20"/>
                      <w:shd w:val="clear" w:color="auto" w:fill="auto"/>
                      <w:rPr>
                        <w:sz w:val="30"/>
                        <w:szCs w:val="30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 xml:space="preserve">DLMBBD01 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8D75CC"/>
    <w:multiLevelType w:val="multilevel"/>
    <w:tmpl w:val="BC164B02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2393655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5FBE"/>
    <w:rsid w:val="000F06C3"/>
    <w:rsid w:val="00965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DC1BB"/>
  <w15:docId w15:val="{1962404D-2E90-488C-B47E-8842B2D56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36"/>
      <w:szCs w:val="36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2">
    <w:name w:val="Body text (2)_"/>
    <w:basedOn w:val="DefaultParagraphFont"/>
    <w:link w:val="Bodytext20"/>
    <w:rPr>
      <w:rFonts w:ascii="Arial" w:eastAsia="Arial" w:hAnsi="Arial" w:cs="Arial"/>
      <w:b/>
      <w:bCs/>
      <w:i w:val="0"/>
      <w:iCs w:val="0"/>
      <w:smallCaps w:val="0"/>
      <w:strike w:val="0"/>
      <w:color w:val="231F20"/>
      <w:sz w:val="18"/>
      <w:szCs w:val="18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20"/>
      <w:szCs w:val="20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/>
      <w:bCs/>
      <w:i w:val="0"/>
      <w:iCs w:val="0"/>
      <w:smallCaps w:val="0"/>
      <w:strike w:val="0"/>
      <w:color w:val="013946"/>
      <w:sz w:val="18"/>
      <w:szCs w:val="18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before="80" w:after="20" w:line="269" w:lineRule="auto"/>
      <w:jc w:val="center"/>
      <w:outlineLvl w:val="0"/>
    </w:pPr>
    <w:rPr>
      <w:rFonts w:ascii="Arial" w:eastAsia="Arial" w:hAnsi="Arial" w:cs="Arial"/>
      <w:color w:val="EBEBEB"/>
      <w:sz w:val="36"/>
      <w:szCs w:val="36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odytext20">
    <w:name w:val="Body text (2)"/>
    <w:basedOn w:val="Normal"/>
    <w:link w:val="Bodytext2"/>
    <w:pPr>
      <w:shd w:val="clear" w:color="auto" w:fill="FFFFFF"/>
      <w:spacing w:after="100" w:line="324" w:lineRule="auto"/>
    </w:pPr>
    <w:rPr>
      <w:rFonts w:ascii="Arial" w:eastAsia="Arial" w:hAnsi="Arial" w:cs="Arial"/>
      <w:b/>
      <w:bCs/>
      <w:color w:val="231F20"/>
      <w:sz w:val="18"/>
      <w:szCs w:val="18"/>
    </w:rPr>
  </w:style>
  <w:style w:type="paragraph" w:customStyle="1" w:styleId="Other0">
    <w:name w:val="Other"/>
    <w:basedOn w:val="Normal"/>
    <w:link w:val="Other"/>
    <w:pPr>
      <w:shd w:val="clear" w:color="auto" w:fill="FFFFFF"/>
      <w:spacing w:after="40" w:line="290" w:lineRule="auto"/>
    </w:pPr>
    <w:rPr>
      <w:rFonts w:ascii="Arial" w:eastAsia="Arial" w:hAnsi="Arial" w:cs="Arial"/>
      <w:color w:val="231F20"/>
      <w:sz w:val="20"/>
      <w:szCs w:val="20"/>
    </w:rPr>
  </w:style>
  <w:style w:type="paragraph" w:styleId="BodyText">
    <w:name w:val="Body Text"/>
    <w:basedOn w:val="Normal"/>
    <w:link w:val="BodyTextChar"/>
    <w:qFormat/>
    <w:pPr>
      <w:shd w:val="clear" w:color="auto" w:fill="FFFFFF"/>
      <w:spacing w:after="40" w:line="290" w:lineRule="auto"/>
    </w:pPr>
    <w:rPr>
      <w:rFonts w:ascii="Arial" w:eastAsia="Arial" w:hAnsi="Arial" w:cs="Arial"/>
      <w:color w:val="231F20"/>
      <w:sz w:val="20"/>
      <w:szCs w:val="20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</w:pPr>
    <w:rPr>
      <w:rFonts w:ascii="Arial" w:eastAsia="Arial" w:hAnsi="Arial" w:cs="Arial"/>
      <w:b/>
      <w:bCs/>
      <w:color w:val="013946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256</Words>
  <Characters>1464</Characters>
  <Application>Microsoft Office Word</Application>
  <DocSecurity>0</DocSecurity>
  <Lines>12</Lines>
  <Paragraphs>3</Paragraphs>
  <ScaleCrop>false</ScaleCrop>
  <Company/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Seitz, Anita</cp:lastModifiedBy>
  <cp:revision>2</cp:revision>
  <dcterms:created xsi:type="dcterms:W3CDTF">2023-02-24T14:51:00Z</dcterms:created>
  <dcterms:modified xsi:type="dcterms:W3CDTF">2023-02-24T14:51:00Z</dcterms:modified>
</cp:coreProperties>
</file>