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20BD1" w14:textId="77777777" w:rsidR="00F84B74" w:rsidRDefault="00E936F3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Statistics - Inferential Statistics</w:t>
      </w:r>
      <w:bookmarkEnd w:id="0"/>
      <w:bookmarkEnd w:id="1"/>
    </w:p>
    <w:p w14:paraId="0BD20BDC" w14:textId="77777777" w:rsidR="00F84B74" w:rsidRDefault="00F84B74">
      <w:pPr>
        <w:spacing w:after="579" w:line="1" w:lineRule="exact"/>
      </w:pPr>
    </w:p>
    <w:p w14:paraId="0BD20BDD" w14:textId="77777777" w:rsidR="00F84B74" w:rsidRDefault="00E936F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BD20BDE" w14:textId="77777777" w:rsidR="00F84B74" w:rsidRDefault="00E936F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293" w:lineRule="auto"/>
      </w:pPr>
      <w:r>
        <w:t xml:space="preserve">Statistical analysis and understanding are the foundations of data-driven methods and machine </w:t>
      </w:r>
      <w:r>
        <w:t xml:space="preserve">learning </w:t>
      </w:r>
      <w:proofErr w:type="spellStart"/>
      <w:proofErr w:type="gramStart"/>
      <w:r>
        <w:t>approaches.This</w:t>
      </w:r>
      <w:proofErr w:type="spellEnd"/>
      <w:proofErr w:type="gramEnd"/>
      <w:r>
        <w:t xml:space="preserve"> course gives a thorough introduction to point estimators and discusses various techniques to estimate and optimize parameters. Special focus is given to a detailed discussion of both statistical and systematic uncertainties as well</w:t>
      </w:r>
      <w:r>
        <w:t xml:space="preserve"> as propagation of </w:t>
      </w:r>
      <w:proofErr w:type="spellStart"/>
      <w:r>
        <w:t>uncertainties.Bayesian</w:t>
      </w:r>
      <w:proofErr w:type="spellEnd"/>
      <w:r>
        <w:t xml:space="preserve"> statistics is fundamental to data-driven approaches, and this course takes a close look at Bayesian techniques such as Bayesian parameter estimation and prior probability </w:t>
      </w:r>
      <w:proofErr w:type="spellStart"/>
      <w:r>
        <w:t>functions.Furthermore</w:t>
      </w:r>
      <w:proofErr w:type="spellEnd"/>
      <w:r>
        <w:t>, this course gives an</w:t>
      </w:r>
      <w:r>
        <w:t xml:space="preserve"> in-depth overview of statistical testing and decision theory, focusing on aspects such as A/B testing, hypothesis testing, p-values, and multiple testing which are fundamental to statistical analysis approaches in a broad range of practical applications.</w:t>
      </w:r>
    </w:p>
    <w:p w14:paraId="0BD20BE8" w14:textId="77777777" w:rsidR="00F84B74" w:rsidRDefault="00E936F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0BD20BE9" w14:textId="77777777" w:rsidR="00F84B74" w:rsidRDefault="00E936F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3" w:lineRule="auto"/>
      </w:pPr>
      <w:r>
        <w:t>Point Estimation</w:t>
      </w:r>
    </w:p>
    <w:p w14:paraId="0BD20BEA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Method of moments</w:t>
      </w:r>
    </w:p>
    <w:p w14:paraId="0BD20BEB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 xml:space="preserve">Sufficient </w:t>
      </w:r>
      <w:r>
        <w:t>statistics</w:t>
      </w:r>
    </w:p>
    <w:p w14:paraId="0BD20BEC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Maximum likelihood</w:t>
      </w:r>
    </w:p>
    <w:p w14:paraId="0BD20BED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Ordinary least squares</w:t>
      </w:r>
    </w:p>
    <w:p w14:paraId="0BD20BEE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 w:line="293" w:lineRule="auto"/>
        <w:ind w:firstLine="580"/>
      </w:pPr>
      <w:r>
        <w:t>Resampling techniques</w:t>
      </w:r>
    </w:p>
    <w:p w14:paraId="0BD20BEF" w14:textId="77777777" w:rsidR="00F84B74" w:rsidRDefault="00E936F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293" w:lineRule="auto"/>
      </w:pPr>
      <w:r>
        <w:t>Uncertainties</w:t>
      </w:r>
    </w:p>
    <w:p w14:paraId="0BD20BF0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Statistical and systematic uncertainties</w:t>
      </w:r>
    </w:p>
    <w:p w14:paraId="0BD20BF1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93" w:lineRule="auto"/>
        <w:ind w:firstLine="580"/>
      </w:pPr>
      <w:r>
        <w:t>Propagation of uncertainties</w:t>
      </w:r>
    </w:p>
    <w:p w14:paraId="0BD20BF2" w14:textId="77777777" w:rsidR="00F84B74" w:rsidRDefault="00E936F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>Bayesian Inference &amp; Non-parametric Techniques</w:t>
      </w:r>
    </w:p>
    <w:p w14:paraId="0BD20BF3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Bayesian parameter estimation</w:t>
      </w:r>
    </w:p>
    <w:p w14:paraId="0BD20BF4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 xml:space="preserve">Prior </w:t>
      </w:r>
      <w:r>
        <w:t>probability functions</w:t>
      </w:r>
    </w:p>
    <w:p w14:paraId="0BD20BF5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proofErr w:type="spellStart"/>
      <w:r>
        <w:t>Parzen</w:t>
      </w:r>
      <w:proofErr w:type="spellEnd"/>
      <w:r>
        <w:t xml:space="preserve"> windows</w:t>
      </w:r>
    </w:p>
    <w:p w14:paraId="0BD20BF6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K-nearest-</w:t>
      </w:r>
      <w:proofErr w:type="spellStart"/>
      <w:r>
        <w:t>neighbours</w:t>
      </w:r>
      <w:proofErr w:type="spellEnd"/>
    </w:p>
    <w:p w14:paraId="0BD20BF7" w14:textId="77777777" w:rsidR="00F84B74" w:rsidRDefault="00E936F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>Statistical Testing</w:t>
      </w:r>
    </w:p>
    <w:p w14:paraId="0BD20BF8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A/B testing</w:t>
      </w:r>
    </w:p>
    <w:p w14:paraId="0BD20BF9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Hypothesis tests &amp; test statistics</w:t>
      </w:r>
    </w:p>
    <w:p w14:paraId="0BD20BFA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P-values &amp; confidence intervals</w:t>
      </w:r>
    </w:p>
    <w:p w14:paraId="0BD20BFB" w14:textId="77777777" w:rsidR="00F84B74" w:rsidRDefault="00E936F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Multiple testing</w:t>
      </w:r>
    </w:p>
    <w:p w14:paraId="0BD20BFC" w14:textId="77777777" w:rsidR="00F84B74" w:rsidRDefault="00E936F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>Statistical Decision Theory</w:t>
      </w:r>
    </w:p>
    <w:p w14:paraId="0BD20BFD" w14:textId="77777777" w:rsidR="00F84B74" w:rsidRDefault="00E936F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60"/>
      </w:pPr>
      <w:r>
        <w:t>5.1 The risk function</w:t>
      </w:r>
    </w:p>
    <w:p w14:paraId="0BD20BFE" w14:textId="77777777" w:rsidR="00F84B74" w:rsidRDefault="00E936F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60"/>
      </w:pPr>
      <w:r>
        <w:t xml:space="preserve">5.2 Maximum </w:t>
      </w:r>
      <w:r>
        <w:t>likelihood, Minimax, and Bayes</w:t>
      </w:r>
    </w:p>
    <w:p w14:paraId="0BD20BFF" w14:textId="77777777" w:rsidR="00F84B74" w:rsidRDefault="00E936F3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 w:line="240" w:lineRule="auto"/>
        <w:ind w:firstLine="560"/>
      </w:pPr>
      <w:r>
        <w:t>Admissibility and Stein's paradox</w:t>
      </w:r>
    </w:p>
    <w:sectPr w:rsidR="00F84B74" w:rsidSect="00E936F3">
      <w:pgSz w:w="13493" w:h="18427"/>
      <w:pgMar w:top="3557" w:right="2208" w:bottom="2203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20C65" w14:textId="77777777" w:rsidR="00000000" w:rsidRDefault="00E936F3">
      <w:r>
        <w:separator/>
      </w:r>
    </w:p>
  </w:endnote>
  <w:endnote w:type="continuationSeparator" w:id="0">
    <w:p w14:paraId="0BD20C67" w14:textId="77777777" w:rsidR="00000000" w:rsidRDefault="00E9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20C57" w14:textId="77777777" w:rsidR="00F84B74" w:rsidRDefault="00F84B74"/>
  </w:footnote>
  <w:footnote w:type="continuationSeparator" w:id="0">
    <w:p w14:paraId="0BD20C58" w14:textId="77777777" w:rsidR="00F84B74" w:rsidRDefault="00F84B7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1058F"/>
    <w:multiLevelType w:val="multilevel"/>
    <w:tmpl w:val="DD48B2B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6A746D5"/>
    <w:multiLevelType w:val="multilevel"/>
    <w:tmpl w:val="5FD61CAC"/>
    <w:lvl w:ilvl="0">
      <w:start w:val="3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448650">
    <w:abstractNumId w:val="0"/>
  </w:num>
  <w:num w:numId="2" w16cid:durableId="766078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B74"/>
    <w:rsid w:val="00E936F3"/>
    <w:rsid w:val="00F8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0B8C"/>
  <w15:docId w15:val="{4A1043F6-82E5-4DA3-AF33-918F88DD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2023-02-24T14:34:00Z</dcterms:created>
  <dcterms:modified xsi:type="dcterms:W3CDTF">2023-02-24T14:34:00Z</dcterms:modified>
</cp:coreProperties>
</file>