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131E7" w14:textId="77777777" w:rsidR="00100B1C" w:rsidRDefault="00396351">
      <w:pPr>
        <w:pStyle w:val="Heading10"/>
        <w:keepNext/>
        <w:keepLines/>
        <w:shd w:val="clear" w:color="auto" w:fill="auto"/>
      </w:pPr>
      <w:bookmarkStart w:id="0" w:name="bookmark0"/>
      <w:bookmarkStart w:id="1" w:name="bookmark1"/>
      <w:r>
        <w:t>Introduction to Banking Law, Regulation and Ethics</w:t>
      </w:r>
      <w:bookmarkEnd w:id="0"/>
      <w:bookmarkEnd w:id="1"/>
    </w:p>
    <w:p w14:paraId="41F131EA" w14:textId="77777777" w:rsidR="00100B1C" w:rsidRDefault="00396351">
      <w:pPr>
        <w:pStyle w:val="BodyText"/>
        <w:pBdr>
          <w:top w:val="single" w:sz="4" w:space="0" w:color="auto"/>
          <w:left w:val="single" w:sz="4" w:space="0" w:color="auto"/>
          <w:bottom w:val="single" w:sz="4" w:space="0" w:color="auto"/>
          <w:right w:val="single" w:sz="4" w:space="0" w:color="auto"/>
        </w:pBdr>
        <w:shd w:val="clear" w:color="auto" w:fill="auto"/>
        <w:spacing w:after="40" w:line="307" w:lineRule="auto"/>
        <w:rPr>
          <w:sz w:val="19"/>
          <w:szCs w:val="19"/>
        </w:rPr>
      </w:pPr>
      <w:r>
        <w:rPr>
          <w:b/>
          <w:bCs/>
          <w:sz w:val="19"/>
          <w:szCs w:val="19"/>
        </w:rPr>
        <w:t>Course Description</w:t>
      </w:r>
    </w:p>
    <w:p w14:paraId="41F131EB" w14:textId="77777777" w:rsidR="00100B1C" w:rsidRDefault="00396351">
      <w:pPr>
        <w:pStyle w:val="BodyText"/>
        <w:pBdr>
          <w:top w:val="single" w:sz="4" w:space="0" w:color="auto"/>
          <w:left w:val="single" w:sz="4" w:space="0" w:color="auto"/>
          <w:bottom w:val="single" w:sz="4" w:space="0" w:color="auto"/>
          <w:right w:val="single" w:sz="4" w:space="0" w:color="auto"/>
        </w:pBdr>
        <w:shd w:val="clear" w:color="auto" w:fill="auto"/>
        <w:spacing w:after="160" w:line="293" w:lineRule="auto"/>
      </w:pPr>
      <w:r>
        <w:t xml:space="preserve">This is an introductory module that provides an </w:t>
      </w:r>
      <w:r>
        <w:t>overview of banking law and regulation. This covers private commercial law developed through banking custom, standards of good practice, and the common law. Consumer protection is at the center of many banking law and regulatory requirements. This module a</w:t>
      </w:r>
      <w:r>
        <w:t>lso considers the how firms operate according to ethical values, and demonstrates how governance, strategy and decision making has been informed by ethical principles.</w:t>
      </w:r>
    </w:p>
    <w:p w14:paraId="41F131F3" w14:textId="77777777" w:rsidR="00100B1C" w:rsidRDefault="00396351">
      <w:pPr>
        <w:pStyle w:val="BodyText"/>
        <w:pBdr>
          <w:top w:val="single" w:sz="4" w:space="0" w:color="auto"/>
          <w:left w:val="single" w:sz="4" w:space="0" w:color="auto"/>
          <w:bottom w:val="single" w:sz="4" w:space="0" w:color="auto"/>
          <w:right w:val="single" w:sz="4" w:space="0" w:color="auto"/>
        </w:pBdr>
        <w:shd w:val="clear" w:color="auto" w:fill="auto"/>
        <w:spacing w:after="40" w:line="307" w:lineRule="auto"/>
        <w:rPr>
          <w:sz w:val="19"/>
          <w:szCs w:val="19"/>
        </w:rPr>
      </w:pPr>
      <w:r>
        <w:rPr>
          <w:b/>
          <w:bCs/>
          <w:sz w:val="19"/>
          <w:szCs w:val="19"/>
        </w:rPr>
        <w:t>Contents</w:t>
      </w:r>
    </w:p>
    <w:p w14:paraId="41F131F4" w14:textId="77777777" w:rsidR="00100B1C" w:rsidRDefault="00396351">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51"/>
        </w:tabs>
        <w:spacing w:after="40" w:line="290" w:lineRule="auto"/>
      </w:pPr>
      <w:r>
        <w:t>Legal Basis of Banking</w:t>
      </w:r>
    </w:p>
    <w:p w14:paraId="41F131F5" w14:textId="77777777" w:rsidR="00100B1C" w:rsidRDefault="0039635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40" w:line="290" w:lineRule="auto"/>
        <w:ind w:firstLine="500"/>
      </w:pPr>
      <w:r>
        <w:t>Legal Issues</w:t>
      </w:r>
    </w:p>
    <w:p w14:paraId="41F131F6" w14:textId="77777777" w:rsidR="00100B1C" w:rsidRDefault="0039635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260" w:line="290" w:lineRule="auto"/>
        <w:ind w:firstLine="500"/>
      </w:pPr>
      <w:r>
        <w:t>Contract Law</w:t>
      </w:r>
    </w:p>
    <w:p w14:paraId="41F131F7" w14:textId="77777777" w:rsidR="00100B1C" w:rsidRDefault="00396351">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51"/>
        </w:tabs>
        <w:spacing w:after="40" w:line="290" w:lineRule="auto"/>
      </w:pPr>
      <w:r>
        <w:t xml:space="preserve">The </w:t>
      </w:r>
      <w:r>
        <w:t>Banking Universe</w:t>
      </w:r>
    </w:p>
    <w:p w14:paraId="41F131F8" w14:textId="77777777" w:rsidR="00100B1C" w:rsidRDefault="0039635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40" w:line="290" w:lineRule="auto"/>
        <w:ind w:firstLine="500"/>
      </w:pPr>
      <w:r>
        <w:t>The World's Largest Banks</w:t>
      </w:r>
    </w:p>
    <w:p w14:paraId="41F131F9" w14:textId="77777777" w:rsidR="00100B1C" w:rsidRDefault="0039635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40" w:line="290" w:lineRule="auto"/>
        <w:ind w:firstLine="500"/>
      </w:pPr>
      <w:r>
        <w:t>Types of Banks</w:t>
      </w:r>
    </w:p>
    <w:p w14:paraId="41F131FA" w14:textId="77777777" w:rsidR="00100B1C" w:rsidRDefault="0039635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260" w:line="290" w:lineRule="auto"/>
        <w:ind w:firstLine="500"/>
      </w:pPr>
      <w:r>
        <w:t>The Payments System</w:t>
      </w:r>
    </w:p>
    <w:p w14:paraId="41F131FB" w14:textId="77777777" w:rsidR="00100B1C" w:rsidRDefault="00396351">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51"/>
        </w:tabs>
        <w:spacing w:after="40" w:line="290" w:lineRule="auto"/>
      </w:pPr>
      <w:r>
        <w:t>The Global Financial Crisis</w:t>
      </w:r>
    </w:p>
    <w:p w14:paraId="41F131FC" w14:textId="77777777" w:rsidR="00100B1C" w:rsidRDefault="0039635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40" w:line="290" w:lineRule="auto"/>
        <w:ind w:firstLine="500"/>
      </w:pPr>
      <w:r>
        <w:t>Causes</w:t>
      </w:r>
    </w:p>
    <w:p w14:paraId="41F131FD" w14:textId="77777777" w:rsidR="00100B1C" w:rsidRDefault="0039635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40" w:line="290" w:lineRule="auto"/>
        <w:ind w:firstLine="500"/>
      </w:pPr>
      <w:r>
        <w:t>Aftermath</w:t>
      </w:r>
    </w:p>
    <w:p w14:paraId="41F131FE" w14:textId="77777777" w:rsidR="00100B1C" w:rsidRDefault="00396351">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40" w:line="290" w:lineRule="auto"/>
        <w:ind w:firstLine="500"/>
      </w:pPr>
      <w:r>
        <w:t>Response</w:t>
      </w:r>
    </w:p>
    <w:p w14:paraId="41F13200" w14:textId="77777777" w:rsidR="00100B1C" w:rsidRDefault="00396351">
      <w:pPr>
        <w:pStyle w:val="BodyText"/>
        <w:numPr>
          <w:ilvl w:val="0"/>
          <w:numId w:val="1"/>
        </w:numPr>
        <w:shd w:val="clear" w:color="auto" w:fill="auto"/>
        <w:tabs>
          <w:tab w:val="left" w:pos="461"/>
        </w:tabs>
        <w:spacing w:line="240" w:lineRule="auto"/>
      </w:pPr>
      <w:r>
        <w:t>Ethics in Banking</w:t>
      </w:r>
    </w:p>
    <w:p w14:paraId="41F13201" w14:textId="77777777" w:rsidR="00100B1C" w:rsidRDefault="00396351">
      <w:pPr>
        <w:pStyle w:val="BodyText"/>
        <w:numPr>
          <w:ilvl w:val="1"/>
          <w:numId w:val="1"/>
        </w:numPr>
        <w:shd w:val="clear" w:color="auto" w:fill="auto"/>
        <w:tabs>
          <w:tab w:val="left" w:pos="980"/>
        </w:tabs>
        <w:spacing w:line="240" w:lineRule="auto"/>
        <w:ind w:firstLine="500"/>
      </w:pPr>
      <w:r>
        <w:t>What is Ethics?</w:t>
      </w:r>
    </w:p>
    <w:p w14:paraId="41F13202" w14:textId="77777777" w:rsidR="00100B1C" w:rsidRDefault="00396351">
      <w:pPr>
        <w:pStyle w:val="BodyText"/>
        <w:numPr>
          <w:ilvl w:val="1"/>
          <w:numId w:val="1"/>
        </w:numPr>
        <w:shd w:val="clear" w:color="auto" w:fill="auto"/>
        <w:tabs>
          <w:tab w:val="left" w:pos="980"/>
        </w:tabs>
        <w:spacing w:line="240" w:lineRule="auto"/>
        <w:ind w:firstLine="500"/>
      </w:pPr>
      <w:r>
        <w:t>Business Ethics</w:t>
      </w:r>
    </w:p>
    <w:p w14:paraId="41F13203" w14:textId="77777777" w:rsidR="00100B1C" w:rsidRDefault="00396351">
      <w:pPr>
        <w:pStyle w:val="BodyText"/>
        <w:numPr>
          <w:ilvl w:val="1"/>
          <w:numId w:val="1"/>
        </w:numPr>
        <w:shd w:val="clear" w:color="auto" w:fill="auto"/>
        <w:tabs>
          <w:tab w:val="left" w:pos="980"/>
        </w:tabs>
        <w:spacing w:after="260" w:line="240" w:lineRule="auto"/>
        <w:ind w:firstLine="500"/>
      </w:pPr>
      <w:r>
        <w:t>Ethical Banking</w:t>
      </w:r>
    </w:p>
    <w:p w14:paraId="41F13204" w14:textId="77777777" w:rsidR="00100B1C" w:rsidRDefault="00396351">
      <w:pPr>
        <w:pStyle w:val="BodyText"/>
        <w:numPr>
          <w:ilvl w:val="0"/>
          <w:numId w:val="1"/>
        </w:numPr>
        <w:shd w:val="clear" w:color="auto" w:fill="auto"/>
        <w:tabs>
          <w:tab w:val="left" w:pos="461"/>
        </w:tabs>
        <w:spacing w:line="240" w:lineRule="auto"/>
      </w:pPr>
      <w:r>
        <w:t xml:space="preserve">Regulation and Professional Code of </w:t>
      </w:r>
      <w:r>
        <w:t>Conduct</w:t>
      </w:r>
    </w:p>
    <w:p w14:paraId="41F13205" w14:textId="77777777" w:rsidR="00100B1C" w:rsidRDefault="00396351">
      <w:pPr>
        <w:pStyle w:val="BodyText"/>
        <w:numPr>
          <w:ilvl w:val="1"/>
          <w:numId w:val="1"/>
        </w:numPr>
        <w:shd w:val="clear" w:color="auto" w:fill="auto"/>
        <w:tabs>
          <w:tab w:val="left" w:pos="980"/>
        </w:tabs>
        <w:spacing w:line="240" w:lineRule="auto"/>
        <w:ind w:firstLine="500"/>
      </w:pPr>
      <w:r>
        <w:t>Regulators</w:t>
      </w:r>
    </w:p>
    <w:p w14:paraId="41F13206" w14:textId="77777777" w:rsidR="00100B1C" w:rsidRDefault="00396351">
      <w:pPr>
        <w:pStyle w:val="BodyText"/>
        <w:numPr>
          <w:ilvl w:val="1"/>
          <w:numId w:val="1"/>
        </w:numPr>
        <w:shd w:val="clear" w:color="auto" w:fill="auto"/>
        <w:tabs>
          <w:tab w:val="left" w:pos="980"/>
        </w:tabs>
        <w:spacing w:line="240" w:lineRule="auto"/>
        <w:ind w:firstLine="500"/>
      </w:pPr>
      <w:r>
        <w:t>Professional Bodies</w:t>
      </w:r>
    </w:p>
    <w:p w14:paraId="41F13207" w14:textId="77777777" w:rsidR="00100B1C" w:rsidRDefault="00396351">
      <w:pPr>
        <w:pStyle w:val="BodyText"/>
        <w:numPr>
          <w:ilvl w:val="1"/>
          <w:numId w:val="1"/>
        </w:numPr>
        <w:shd w:val="clear" w:color="auto" w:fill="auto"/>
        <w:tabs>
          <w:tab w:val="left" w:pos="980"/>
        </w:tabs>
        <w:spacing w:after="260" w:line="240" w:lineRule="auto"/>
        <w:ind w:firstLine="500"/>
      </w:pPr>
      <w:r>
        <w:t>Supervision Accords</w:t>
      </w:r>
    </w:p>
    <w:p w14:paraId="41F13208" w14:textId="77777777" w:rsidR="00100B1C" w:rsidRDefault="00396351">
      <w:pPr>
        <w:pStyle w:val="BodyText"/>
        <w:numPr>
          <w:ilvl w:val="0"/>
          <w:numId w:val="1"/>
        </w:numPr>
        <w:shd w:val="clear" w:color="auto" w:fill="auto"/>
        <w:tabs>
          <w:tab w:val="left" w:pos="461"/>
        </w:tabs>
        <w:spacing w:line="240" w:lineRule="auto"/>
        <w:jc w:val="both"/>
      </w:pPr>
      <w:r>
        <w:t>Risk</w:t>
      </w:r>
    </w:p>
    <w:p w14:paraId="41F13209" w14:textId="77777777" w:rsidR="00100B1C" w:rsidRDefault="00396351">
      <w:pPr>
        <w:pStyle w:val="BodyText"/>
        <w:numPr>
          <w:ilvl w:val="1"/>
          <w:numId w:val="1"/>
        </w:numPr>
        <w:shd w:val="clear" w:color="auto" w:fill="auto"/>
        <w:tabs>
          <w:tab w:val="left" w:pos="980"/>
        </w:tabs>
        <w:spacing w:line="240" w:lineRule="auto"/>
        <w:ind w:firstLine="500"/>
      </w:pPr>
      <w:r>
        <w:t>Credit Risk</w:t>
      </w:r>
    </w:p>
    <w:p w14:paraId="41F1320A" w14:textId="77777777" w:rsidR="00100B1C" w:rsidRDefault="00396351">
      <w:pPr>
        <w:pStyle w:val="BodyText"/>
        <w:numPr>
          <w:ilvl w:val="1"/>
          <w:numId w:val="1"/>
        </w:numPr>
        <w:shd w:val="clear" w:color="auto" w:fill="auto"/>
        <w:tabs>
          <w:tab w:val="left" w:pos="980"/>
        </w:tabs>
        <w:spacing w:line="240" w:lineRule="auto"/>
        <w:ind w:firstLine="500"/>
      </w:pPr>
      <w:r>
        <w:t>Market Risk</w:t>
      </w:r>
    </w:p>
    <w:p w14:paraId="41F1320B" w14:textId="77777777" w:rsidR="00100B1C" w:rsidRDefault="00396351">
      <w:pPr>
        <w:pStyle w:val="BodyText"/>
        <w:numPr>
          <w:ilvl w:val="1"/>
          <w:numId w:val="1"/>
        </w:numPr>
        <w:shd w:val="clear" w:color="auto" w:fill="auto"/>
        <w:tabs>
          <w:tab w:val="left" w:pos="980"/>
        </w:tabs>
        <w:spacing w:line="240" w:lineRule="auto"/>
        <w:ind w:firstLine="500"/>
      </w:pPr>
      <w:r>
        <w:t>Operational Risk</w:t>
      </w:r>
    </w:p>
    <w:p w14:paraId="41F1320C" w14:textId="77777777" w:rsidR="00100B1C" w:rsidRDefault="00396351">
      <w:pPr>
        <w:pStyle w:val="BodyText"/>
        <w:numPr>
          <w:ilvl w:val="1"/>
          <w:numId w:val="1"/>
        </w:numPr>
        <w:shd w:val="clear" w:color="auto" w:fill="auto"/>
        <w:tabs>
          <w:tab w:val="left" w:pos="980"/>
        </w:tabs>
        <w:spacing w:line="240" w:lineRule="auto"/>
        <w:ind w:firstLine="500"/>
      </w:pPr>
      <w:r>
        <w:t>Liquidity Risk</w:t>
      </w:r>
    </w:p>
    <w:p w14:paraId="41F1320D" w14:textId="77777777" w:rsidR="00100B1C" w:rsidRDefault="00396351">
      <w:pPr>
        <w:pStyle w:val="BodyText"/>
        <w:numPr>
          <w:ilvl w:val="1"/>
          <w:numId w:val="1"/>
        </w:numPr>
        <w:shd w:val="clear" w:color="auto" w:fill="auto"/>
        <w:tabs>
          <w:tab w:val="left" w:pos="980"/>
        </w:tabs>
        <w:spacing w:after="260" w:line="240" w:lineRule="auto"/>
        <w:ind w:firstLine="500"/>
      </w:pPr>
      <w:r>
        <w:t>Reputational Risk</w:t>
      </w:r>
    </w:p>
    <w:p w14:paraId="41F1320E" w14:textId="77777777" w:rsidR="00100B1C" w:rsidRDefault="00396351">
      <w:pPr>
        <w:pStyle w:val="BodyText"/>
        <w:numPr>
          <w:ilvl w:val="0"/>
          <w:numId w:val="1"/>
        </w:numPr>
        <w:shd w:val="clear" w:color="auto" w:fill="auto"/>
        <w:tabs>
          <w:tab w:val="left" w:pos="461"/>
        </w:tabs>
        <w:spacing w:line="240" w:lineRule="auto"/>
      </w:pPr>
      <w:r>
        <w:t>Current Developments</w:t>
      </w:r>
    </w:p>
    <w:p w14:paraId="41F1320F" w14:textId="77777777" w:rsidR="00100B1C" w:rsidRDefault="00396351">
      <w:pPr>
        <w:pStyle w:val="BodyText"/>
        <w:numPr>
          <w:ilvl w:val="1"/>
          <w:numId w:val="1"/>
        </w:numPr>
        <w:shd w:val="clear" w:color="auto" w:fill="auto"/>
        <w:tabs>
          <w:tab w:val="left" w:pos="980"/>
        </w:tabs>
        <w:spacing w:line="240" w:lineRule="auto"/>
        <w:ind w:firstLine="500"/>
      </w:pPr>
      <w:r>
        <w:lastRenderedPageBreak/>
        <w:t>Challengers</w:t>
      </w:r>
    </w:p>
    <w:p w14:paraId="41F13210" w14:textId="77777777" w:rsidR="00100B1C" w:rsidRDefault="00396351">
      <w:pPr>
        <w:pStyle w:val="BodyText"/>
        <w:numPr>
          <w:ilvl w:val="1"/>
          <w:numId w:val="1"/>
        </w:numPr>
        <w:shd w:val="clear" w:color="auto" w:fill="auto"/>
        <w:tabs>
          <w:tab w:val="left" w:pos="980"/>
        </w:tabs>
        <w:spacing w:after="600" w:line="240" w:lineRule="auto"/>
        <w:ind w:firstLine="500"/>
      </w:pPr>
      <w:r>
        <w:t>Fintech</w:t>
      </w:r>
    </w:p>
    <w:p w14:paraId="41F13217" w14:textId="6D18CED2" w:rsidR="00100B1C" w:rsidRDefault="00100B1C">
      <w:pPr>
        <w:pStyle w:val="BodyText"/>
        <w:pBdr>
          <w:top w:val="single" w:sz="4" w:space="0" w:color="auto"/>
          <w:left w:val="single" w:sz="4" w:space="0" w:color="auto"/>
          <w:bottom w:val="single" w:sz="4" w:space="0" w:color="auto"/>
          <w:right w:val="single" w:sz="4" w:space="0" w:color="auto"/>
        </w:pBdr>
        <w:shd w:val="clear" w:color="auto" w:fill="auto"/>
        <w:spacing w:line="240" w:lineRule="auto"/>
        <w:ind w:firstLine="500"/>
      </w:pPr>
    </w:p>
    <w:sectPr w:rsidR="00100B1C">
      <w:headerReference w:type="even" r:id="rId7"/>
      <w:headerReference w:type="default" r:id="rId8"/>
      <w:footerReference w:type="even" r:id="rId9"/>
      <w:footerReference w:type="default" r:id="rId10"/>
      <w:pgSz w:w="13493" w:h="18427"/>
      <w:pgMar w:top="2362" w:right="2382" w:bottom="3874" w:left="2269" w:header="0" w:footer="3"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F13224" w14:textId="77777777" w:rsidR="00000000" w:rsidRDefault="00396351">
      <w:r>
        <w:separator/>
      </w:r>
    </w:p>
  </w:endnote>
  <w:endnote w:type="continuationSeparator" w:id="0">
    <w:p w14:paraId="41F13226" w14:textId="77777777" w:rsidR="00000000" w:rsidRDefault="003963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13220" w14:textId="77777777" w:rsidR="00100B1C" w:rsidRDefault="00396351">
    <w:pPr>
      <w:spacing w:line="1" w:lineRule="exact"/>
    </w:pPr>
    <w:r>
      <w:rPr>
        <w:noProof/>
      </w:rPr>
      <mc:AlternateContent>
        <mc:Choice Requires="wps">
          <w:drawing>
            <wp:anchor distT="0" distB="0" distL="0" distR="0" simplePos="0" relativeHeight="62914694" behindDoc="1" locked="0" layoutInCell="1" allowOverlap="1" wp14:anchorId="41F13224" wp14:editId="41F13225">
              <wp:simplePos x="0" y="0"/>
              <wp:positionH relativeFrom="page">
                <wp:posOffset>872490</wp:posOffset>
              </wp:positionH>
              <wp:positionV relativeFrom="page">
                <wp:posOffset>11448415</wp:posOffset>
              </wp:positionV>
              <wp:extent cx="487680" cy="130810"/>
              <wp:effectExtent l="0" t="0" r="0" b="0"/>
              <wp:wrapNone/>
              <wp:docPr id="9" name="Shape 9"/>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41F1322D" w14:textId="77777777" w:rsidR="00100B1C" w:rsidRDefault="00396351">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41F13224" id="_x0000_t202" coordsize="21600,21600" o:spt="202" path="m,l,21600r21600,l21600,xe">
              <v:stroke joinstyle="miter"/>
              <v:path gradientshapeok="t" o:connecttype="rect"/>
            </v:shapetype>
            <v:shape id="Shape 9" o:spid="_x0000_s1027" type="#_x0000_t202" style="position:absolute;margin-left:68.7pt;margin-top:901.45pt;width:38.4pt;height:10.3pt;z-index:-44040178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" filled="f" stroked="f">
              <v:textbox style="mso-fit-shape-to-text:t" inset="0,0,0,0">
                <w:txbxContent>
                  <w:p w14:paraId="41F1322D" w14:textId="77777777" w:rsidR="00100B1C" w:rsidRDefault="00396351">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13221" w14:textId="77777777" w:rsidR="00100B1C" w:rsidRDefault="00396351">
    <w:pPr>
      <w:spacing w:line="1" w:lineRule="exact"/>
    </w:pPr>
    <w:r>
      <w:rPr>
        <w:noProof/>
      </w:rPr>
      <mc:AlternateContent>
        <mc:Choice Requires="wps">
          <w:drawing>
            <wp:anchor distT="0" distB="0" distL="0" distR="0" simplePos="0" relativeHeight="62914692" behindDoc="1" locked="0" layoutInCell="1" allowOverlap="1" wp14:anchorId="41F13226" wp14:editId="41F13227">
              <wp:simplePos x="0" y="0"/>
              <wp:positionH relativeFrom="page">
                <wp:posOffset>7207885</wp:posOffset>
              </wp:positionH>
              <wp:positionV relativeFrom="page">
                <wp:posOffset>10031095</wp:posOffset>
              </wp:positionV>
              <wp:extent cx="487680" cy="130810"/>
              <wp:effectExtent l="0" t="0" r="0" b="0"/>
              <wp:wrapNone/>
              <wp:docPr id="7" name="Shape 7"/>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41F1322C" w14:textId="77777777" w:rsidR="00100B1C" w:rsidRDefault="00396351">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41F13226" id="_x0000_t202" coordsize="21600,21600" o:spt="202" path="m,l,21600r21600,l21600,xe">
              <v:stroke joinstyle="miter"/>
              <v:path gradientshapeok="t" o:connecttype="rect"/>
            </v:shapetype>
            <v:shape id="Shape 7" o:spid="_x0000_s1028" type="#_x0000_t202" style="position:absolute;margin-left:567.55pt;margin-top:789.85pt;width:38.4pt;height:10.3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" filled="f" stroked="f">
              <v:textbox style="mso-fit-shape-to-text:t" inset="0,0,0,0">
                <w:txbxContent>
                  <w:p w14:paraId="41F1322C" w14:textId="77777777" w:rsidR="00100B1C" w:rsidRDefault="00396351">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F1321C" w14:textId="77777777" w:rsidR="00100B1C" w:rsidRDefault="00100B1C"/>
  </w:footnote>
  <w:footnote w:type="continuationSeparator" w:id="0">
    <w:p w14:paraId="41F1321D" w14:textId="77777777" w:rsidR="00100B1C" w:rsidRDefault="00100B1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1321E" w14:textId="77777777" w:rsidR="00100B1C" w:rsidRDefault="00100B1C">
    <w:pPr>
      <w:spacing w:line="1"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1321F" w14:textId="77777777" w:rsidR="00100B1C" w:rsidRDefault="00396351">
    <w:pPr>
      <w:spacing w:line="1" w:lineRule="exact"/>
    </w:pPr>
    <w:r>
      <w:rPr>
        <w:noProof/>
      </w:rPr>
      <mc:AlternateContent>
        <mc:Choice Requires="wps">
          <w:drawing>
            <wp:anchor distT="0" distB="0" distL="0" distR="0" simplePos="0" relativeHeight="62914690" behindDoc="1" locked="0" layoutInCell="1" allowOverlap="1" wp14:anchorId="41F13222" wp14:editId="41F13223">
              <wp:simplePos x="0" y="0"/>
              <wp:positionH relativeFrom="page">
                <wp:posOffset>6116320</wp:posOffset>
              </wp:positionH>
              <wp:positionV relativeFrom="page">
                <wp:posOffset>121920</wp:posOffset>
              </wp:positionV>
              <wp:extent cx="1578610" cy="173990"/>
              <wp:effectExtent l="0" t="0" r="0" b="0"/>
              <wp:wrapNone/>
              <wp:docPr id="5" name="Shape 5"/>
              <wp:cNvGraphicFramePr/>
              <a:graphic xmlns:a="http://schemas.openxmlformats.org/drawingml/2006/main">
                <a:graphicData uri="http://schemas.microsoft.com/office/word/2010/wordprocessingShape">
                  <wps:wsp>
                    <wps:cNvSpPr txBox="1"/>
                    <wps:spPr>
                      <a:xfrm>
                        <a:off x="0" y="0"/>
                        <a:ext cx="1578610" cy="173990"/>
                      </a:xfrm>
                      <a:prstGeom prst="rect">
                        <a:avLst/>
                      </a:prstGeom>
                      <a:noFill/>
                    </wps:spPr>
                    <wps:txbx>
                      <w:txbxContent>
                        <w:p w14:paraId="41F1322B" w14:textId="77777777" w:rsidR="00100B1C" w:rsidRDefault="00396351">
                          <w:pPr>
                            <w:pStyle w:val="Headerorfooter20"/>
                            <w:shd w:val="clear" w:color="auto" w:fill="auto"/>
                            <w:rPr>
                              <w:sz w:val="30"/>
                              <w:szCs w:val="30"/>
                            </w:rPr>
                          </w:pPr>
                          <w:r>
                            <w:rPr>
                              <w:rFonts w:ascii="Arial" w:eastAsia="Arial" w:hAnsi="Arial" w:cs="Arial"/>
                              <w:color w:val="013946"/>
                              <w:sz w:val="26"/>
                              <w:szCs w:val="26"/>
                            </w:rPr>
                            <w:t xml:space="preserve">LIBFBBAEFFB02 </w:t>
                          </w:r>
                          <w:r>
                            <w:rPr>
                              <w:rFonts w:ascii="Arial" w:eastAsia="Arial" w:hAnsi="Arial" w:cs="Arial"/>
                              <w:b/>
                              <w:bCs/>
                              <w:color w:val="013946"/>
                              <w:sz w:val="30"/>
                              <w:szCs w:val="30"/>
                            </w:rPr>
                            <w:t>1</w:t>
                          </w:r>
                        </w:p>
                      </w:txbxContent>
                    </wps:txbx>
                    <wps:bodyPr wrap="none" lIns="0" tIns="0" rIns="0" bIns="0">
                      <a:spAutoFit/>
                    </wps:bodyPr>
                  </wps:wsp>
                </a:graphicData>
              </a:graphic>
            </wp:anchor>
          </w:drawing>
        </mc:Choice>
        <mc:Fallback>
          <w:pict>
            <v:shapetype w14:anchorId="41F13222" id="_x0000_t202" coordsize="21600,21600" o:spt="202" path="m,l,21600r21600,l21600,xe">
              <v:stroke joinstyle="miter"/>
              <v:path gradientshapeok="t" o:connecttype="rect"/>
            </v:shapetype>
            <v:shape id="Shape 5" o:spid="_x0000_s1026" type="#_x0000_t202" style="position:absolute;margin-left:481.6pt;margin-top:9.6pt;width:124.3pt;height:13.7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" filled="f" stroked="f">
              <v:textbox style="mso-fit-shape-to-text:t" inset="0,0,0,0">
                <w:txbxContent>
                  <w:p w14:paraId="41F1322B" w14:textId="77777777" w:rsidR="00100B1C" w:rsidRDefault="00396351">
                    <w:pPr>
                      <w:pStyle w:val="Headerorfooter20"/>
                      <w:shd w:val="clear" w:color="auto" w:fill="auto"/>
                      <w:rPr>
                        <w:sz w:val="30"/>
                        <w:szCs w:val="30"/>
                      </w:rPr>
                    </w:pPr>
                    <w:r>
                      <w:rPr>
                        <w:rFonts w:ascii="Arial" w:eastAsia="Arial" w:hAnsi="Arial" w:cs="Arial"/>
                        <w:color w:val="013946"/>
                        <w:sz w:val="26"/>
                        <w:szCs w:val="26"/>
                      </w:rPr>
                      <w:t xml:space="preserve">LIBFBBAEFFB02 </w:t>
                    </w:r>
                    <w:r>
                      <w:rPr>
                        <w:rFonts w:ascii="Arial" w:eastAsia="Arial" w:hAnsi="Arial" w:cs="Arial"/>
                        <w:b/>
                        <w:bCs/>
                        <w:color w:val="013946"/>
                        <w:sz w:val="30"/>
                        <w:szCs w:val="30"/>
                      </w:rPr>
                      <w:t>1</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136E89"/>
    <w:multiLevelType w:val="multilevel"/>
    <w:tmpl w:val="959A9F42"/>
    <w:lvl w:ilvl="0">
      <w:start w:val="1"/>
      <w:numFmt w:val="decimal"/>
      <w:lvlText w:val="%1."/>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0702992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0B1C"/>
    <w:rsid w:val="00100B1C"/>
    <w:rsid w:val="003963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131E7"/>
  <w15:docId w15:val="{E5B9A9F6-3C47-4BC1-BBAE-5C4669B74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20"/>
      <w:szCs w:val="20"/>
      <w:u w:val="none"/>
    </w:rPr>
  </w:style>
  <w:style w:type="character" w:customStyle="1" w:styleId="Heading1">
    <w:name w:val="Heading #1_"/>
    <w:basedOn w:val="DefaultParagraphFont"/>
    <w:link w:val="Heading10"/>
    <w:rPr>
      <w:rFonts w:ascii="Arial" w:eastAsia="Arial" w:hAnsi="Arial" w:cs="Arial"/>
      <w:b w:val="0"/>
      <w:bCs w:val="0"/>
      <w:i w:val="0"/>
      <w:iCs w:val="0"/>
      <w:smallCaps w:val="0"/>
      <w:strike w:val="0"/>
      <w:color w:val="808285"/>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Heading2">
    <w:name w:val="Heading #2_"/>
    <w:basedOn w:val="DefaultParagraphFont"/>
    <w:link w:val="Heading20"/>
    <w:rPr>
      <w:rFonts w:ascii="Arial" w:eastAsia="Arial" w:hAnsi="Arial" w:cs="Arial"/>
      <w:b w:val="0"/>
      <w:bCs w:val="0"/>
      <w:i w:val="0"/>
      <w:iCs w:val="0"/>
      <w:smallCaps w:val="0"/>
      <w:strike w:val="0"/>
      <w:color w:val="013946"/>
      <w:sz w:val="26"/>
      <w:szCs w:val="26"/>
      <w:u w:val="none"/>
    </w:rPr>
  </w:style>
  <w:style w:type="paragraph" w:styleId="BodyText">
    <w:name w:val="Body Text"/>
    <w:basedOn w:val="Normal"/>
    <w:link w:val="BodyTextChar"/>
    <w:qFormat/>
    <w:pPr>
      <w:shd w:val="clear" w:color="auto" w:fill="FFFFFF"/>
      <w:spacing w:after="60" w:line="283" w:lineRule="auto"/>
    </w:pPr>
    <w:rPr>
      <w:rFonts w:ascii="Arial" w:eastAsia="Arial" w:hAnsi="Arial" w:cs="Arial"/>
      <w:color w:val="231F20"/>
      <w:sz w:val="20"/>
      <w:szCs w:val="20"/>
    </w:rPr>
  </w:style>
  <w:style w:type="paragraph" w:customStyle="1" w:styleId="Heading10">
    <w:name w:val="Heading #1"/>
    <w:basedOn w:val="Normal"/>
    <w:link w:val="Heading1"/>
    <w:pPr>
      <w:shd w:val="clear" w:color="auto" w:fill="FFFFFF"/>
      <w:spacing w:after="160"/>
      <w:jc w:val="center"/>
      <w:outlineLvl w:val="0"/>
    </w:pPr>
    <w:rPr>
      <w:rFonts w:ascii="Arial" w:eastAsia="Arial" w:hAnsi="Arial" w:cs="Arial"/>
      <w:color w:val="808285"/>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customStyle="1" w:styleId="Heading20">
    <w:name w:val="Heading #2"/>
    <w:basedOn w:val="Normal"/>
    <w:link w:val="Heading2"/>
    <w:pPr>
      <w:shd w:val="clear" w:color="auto" w:fill="FFFFFF"/>
      <w:spacing w:after="2260"/>
      <w:ind w:hanging="960"/>
      <w:outlineLvl w:val="1"/>
    </w:pPr>
    <w:rPr>
      <w:rFonts w:ascii="Arial" w:eastAsia="Arial" w:hAnsi="Arial" w:cs="Arial"/>
      <w:color w:val="013946"/>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151</Words>
  <Characters>867</Characters>
  <Application>Microsoft Office Word</Application>
  <DocSecurity>0</DocSecurity>
  <Lines>7</Lines>
  <Paragraphs>2</Paragraphs>
  <ScaleCrop>false</ScaleCrop>
  <Company/>
  <LinksUpToDate>false</LinksUpToDate>
  <CharactersWithSpaces>1016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2</cp:revision>
  <dcterms:created xsi:type="dcterms:W3CDTF">2023-02-23T15:46:00Z</dcterms:created>
  <dcterms:modified xsi:type="dcterms:W3CDTF">2023-02-23T15:46:00Z</dcterms:modified>
</cp:coreProperties>
</file>