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Look w:val="04A0" w:firstRow="1" w:lastRow="0" w:firstColumn="1" w:lastColumn="0" w:noHBand="0" w:noVBand="1"/>
      </w:tblPr>
      <w:tblGrid>
        <w:gridCol w:w="4646"/>
        <w:gridCol w:w="4704"/>
      </w:tblGrid>
      <w:tr w:rsidR="00F445FD" w14:paraId="073D1900" w14:textId="77777777" w:rsidTr="000F7696">
        <w:tc>
          <w:tcPr>
            <w:tcW w:w="4788" w:type="dxa"/>
          </w:tcPr>
          <w:p w14:paraId="54A994A8" w14:textId="54396FC7" w:rsidR="00F445FD" w:rsidRPr="00514FFF" w:rsidRDefault="00F445FD" w:rsidP="00447211">
            <w:pPr>
              <w:bidi/>
              <w:rPr>
                <w:b/>
                <w:bCs/>
                <w:iCs/>
                <w:sz w:val="28"/>
                <w:szCs w:val="28"/>
              </w:rPr>
            </w:pPr>
            <w:r>
              <w:rPr>
                <w:b/>
                <w:bCs/>
                <w:sz w:val="28"/>
                <w:szCs w:val="28"/>
                <w:rtl/>
                <w:lang w:bidi="he"/>
              </w:rPr>
              <w:t>המופיקס פאם</w:t>
            </w:r>
          </w:p>
          <w:p w14:paraId="08B8DC42" w14:textId="72564DD7" w:rsidR="00F445FD" w:rsidRDefault="00447211" w:rsidP="00447211">
            <w:pPr>
              <w:bidi/>
              <w:rPr>
                <w:b/>
                <w:bCs/>
                <w:iCs/>
              </w:rPr>
            </w:pPr>
            <w:r>
              <w:rPr>
                <w:rFonts w:hint="cs"/>
                <w:b/>
                <w:bCs/>
                <w:rtl/>
                <w:lang w:bidi="he"/>
              </w:rPr>
              <w:t xml:space="preserve">התכשיר </w:t>
            </w:r>
            <w:r w:rsidR="00F445FD">
              <w:rPr>
                <w:b/>
                <w:bCs/>
                <w:rtl/>
                <w:lang w:bidi="he"/>
              </w:rPr>
              <w:t>תומך בהתאוששות מדימום וסתי ובקיצור משך הדימום.</w:t>
            </w:r>
          </w:p>
          <w:p w14:paraId="36E680AE" w14:textId="4A5ABF32" w:rsidR="00F445FD" w:rsidRPr="00A8479B" w:rsidRDefault="00F445FD" w:rsidP="00447211">
            <w:pPr>
              <w:bidi/>
              <w:jc w:val="both"/>
              <w:rPr>
                <w:iCs/>
              </w:rPr>
            </w:pPr>
            <w:r>
              <w:rPr>
                <w:rtl/>
                <w:lang w:bidi="he"/>
              </w:rPr>
              <w:t>הגלולות שלנו המבוססות על הנוסחה הקניינית שלנו תומכות בהחלמת הרחם ובקיצור הדימום הווסתי.</w:t>
            </w:r>
          </w:p>
        </w:tc>
        <w:tc>
          <w:tcPr>
            <w:tcW w:w="4788" w:type="dxa"/>
          </w:tcPr>
          <w:p w14:paraId="43E36F99" w14:textId="77777777" w:rsidR="00F445FD" w:rsidRDefault="00F445FD" w:rsidP="00447211">
            <w:pPr>
              <w:bidi/>
              <w:rPr>
                <w:b/>
                <w:bCs/>
                <w:iCs/>
              </w:rPr>
            </w:pPr>
            <w:r>
              <w:rPr>
                <w:noProof/>
              </w:rPr>
              <w:drawing>
                <wp:inline distT="0" distB="0" distL="0" distR="0" wp14:anchorId="0E19977C" wp14:editId="06D52B05">
                  <wp:extent cx="1612900" cy="1612900"/>
                  <wp:effectExtent l="0" t="0" r="0" b="0"/>
                  <wp:docPr id="1" name="Picture 1" descr="https://d1kacx206slkpy.cloudfront.net/media/product/k171_s01_va59823e9380ec58b91439cf1dd3da3bda29f1a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kacx206slkpy.cloudfront.net/media/product/k171_s01_va59823e9380ec58b91439cf1dd3da3bda29f1a9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tc>
      </w:tr>
    </w:tbl>
    <w:p w14:paraId="4DF4D55D" w14:textId="77777777" w:rsidR="00F445FD" w:rsidRDefault="00F445FD" w:rsidP="00447211">
      <w:pPr>
        <w:bidi/>
        <w:jc w:val="both"/>
        <w:rPr>
          <w:b/>
          <w:bCs/>
          <w:iCs/>
          <w:u w:val="single"/>
        </w:rPr>
      </w:pPr>
    </w:p>
    <w:p w14:paraId="7C950479" w14:textId="1B6571C0" w:rsidR="00AF510E" w:rsidRPr="00AD6E55" w:rsidRDefault="00AF510E" w:rsidP="00447211">
      <w:pPr>
        <w:bidi/>
        <w:jc w:val="both"/>
        <w:rPr>
          <w:iCs/>
        </w:rPr>
      </w:pPr>
      <w:r>
        <w:rPr>
          <w:rtl/>
          <w:lang w:bidi="he"/>
        </w:rPr>
        <w:t>פיתחנו שיטה קניינית לעיבוד, שילוב וצירוף יחד של מרכיבים המבוססים על צמחים המשפרים את בריאות התא ואת זרימת הדם.</w:t>
      </w:r>
      <w:bookmarkStart w:id="0" w:name="_GoBack"/>
      <w:bookmarkEnd w:id="0"/>
    </w:p>
    <w:p w14:paraId="446858DC" w14:textId="0609A0B4" w:rsidR="00F445FD" w:rsidRPr="00C25C0E" w:rsidRDefault="00F445FD" w:rsidP="00447211">
      <w:pPr>
        <w:bidi/>
        <w:jc w:val="both"/>
      </w:pPr>
      <w:r>
        <w:rPr>
          <w:rtl/>
          <w:lang w:bidi="he"/>
        </w:rPr>
        <w:t>התכונות הטבעיות של המרכיבים המיוצרים בצורה מיוחדת, אשר יש בהן כדי להגביר את זרימת הדם, מאפשרות את האצת הריפוי והשחזור של רקמת החיבור בזכות השיפור בזרימת הדם. הדבר מתאפשר בזכות מולקולות ביואקטיביות הנמצאות במרכיבים של המופיקס, המשפרים את התקשורת בין התאים בדופנות כלי הדם.</w: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 </w:instrTex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w:t>
      </w:r>
      <w:r>
        <w:rPr>
          <w:rtl/>
          <w:lang w:bidi="he"/>
        </w:rPr>
        <w:fldChar w:fldCharType="end"/>
      </w:r>
      <w:r>
        <w:rPr>
          <w:rtl/>
          <w:lang w:bidi="he"/>
        </w:rPr>
        <w:t xml:space="preserve"> שליטה טובה יותר בזרימת הדם מאפשרת גישה משופרת של רקמות מחלימות למחזור הדם. כמו כן, חלק מהמרכיבים של המופיקס מדכאים את התרכובות הדלקתיות ואת הפרוסטגלנדינים הקשורים לדימום חריג מהרחם.</w:t>
      </w:r>
      <w:r>
        <w:rPr>
          <w:rtl/>
          <w:lang w:bidi="he"/>
        </w:rPr>
        <w:fldChar w:fldCharType="begin">
          <w:fldData xml:space="preserve">PEVuZE5vdGU+PENpdGU+PEF1dGhvcj5Nb2JsaTwvQXV0aG9yPjxZZWFyPjIwMTU8L1llYXI+PFJl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</w:fldData>
        </w:fldChar>
      </w:r>
      <w:r>
        <w:rPr>
          <w:rtl/>
          <w:lang w:bidi="he"/>
        </w:rPr>
        <w:instrText xml:space="preserve"> ADDIN EN.CITE </w:instrText>
      </w:r>
      <w:r>
        <w:rPr>
          <w:rtl/>
          <w:lang w:bidi="he"/>
        </w:rPr>
        <w:fldChar w:fldCharType="begin">
          <w:fldData xml:space="preserve">PEVuZE5vdGU+PENpdGU+PEF1dGhvcj5Nb2JsaTwvQXV0aG9yPjxZZWFyPjIwMTU8L1llYXI+PFJl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2,3</w:t>
      </w:r>
      <w:r>
        <w:rPr>
          <w:rtl/>
          <w:lang w:bidi="he"/>
        </w:rPr>
        <w:fldChar w:fldCharType="end"/>
      </w:r>
      <w:r>
        <w:rPr>
          <w:rtl/>
          <w:lang w:bidi="he"/>
        </w:rPr>
        <w:t xml:space="preserve"> הפחתה באיבוד דם, פירושה סיכונים נמוכים יותר לבצקות וחדירה טובה יותר של חומרים מזינים לתאים בכל הגוף המחלים והמוכן להנקה.</w:t>
      </w:r>
    </w:p>
    <w:p w14:paraId="68F52863" w14:textId="4D84E189" w:rsidR="001574BB" w:rsidRPr="001574BB" w:rsidRDefault="001574BB" w:rsidP="00447211">
      <w:pPr>
        <w:bidi/>
        <w:jc w:val="both"/>
      </w:pPr>
      <w:r>
        <w:rPr>
          <w:rtl/>
          <w:lang w:bidi="he"/>
        </w:rPr>
        <w:t>על ידי שיפור זרימת הדם, פאם תומך בזרימת דם נאותה ובריפוי. פאם עוזר לתת מענה למצבים הרפואיים הבאים:</w:t>
      </w:r>
      <w:r>
        <w:rPr>
          <w:vertAlign w:val="superscript"/>
          <w:rtl/>
          <w:lang w:bidi="he"/>
        </w:rPr>
        <w:t>4</w:t>
      </w:r>
    </w:p>
    <w:p w14:paraId="7F7153F6" w14:textId="0B409BED" w:rsidR="001574BB" w:rsidRDefault="001574BB" w:rsidP="00447211">
      <w:pPr>
        <w:pStyle w:val="ListParagraph"/>
        <w:numPr>
          <w:ilvl w:val="0"/>
          <w:numId w:val="2"/>
        </w:numPr>
        <w:bidi/>
        <w:jc w:val="both"/>
      </w:pPr>
      <w:r>
        <w:rPr>
          <w:rtl/>
          <w:lang w:bidi="he"/>
        </w:rPr>
        <w:t>דימום וסתי.</w:t>
      </w:r>
    </w:p>
    <w:p w14:paraId="48AA8C31" w14:textId="34F4D231" w:rsidR="001574BB" w:rsidRPr="00AD6E55" w:rsidRDefault="001574BB" w:rsidP="00447211">
      <w:pPr>
        <w:pStyle w:val="ListParagraph"/>
        <w:numPr>
          <w:ilvl w:val="0"/>
          <w:numId w:val="2"/>
        </w:numPr>
        <w:bidi/>
        <w:jc w:val="both"/>
      </w:pPr>
      <w:r>
        <w:rPr>
          <w:rtl/>
          <w:lang w:bidi="he"/>
        </w:rPr>
        <w:t>דימום לאחר ניתוח קיסרי.</w:t>
      </w:r>
    </w:p>
    <w:p w14:paraId="39AF0ADD" w14:textId="49F2F0BF" w:rsidR="001574BB" w:rsidRPr="00AD6E55" w:rsidRDefault="001574BB" w:rsidP="00447211">
      <w:pPr>
        <w:pStyle w:val="ListParagraph"/>
        <w:numPr>
          <w:ilvl w:val="0"/>
          <w:numId w:val="2"/>
        </w:numPr>
        <w:bidi/>
        <w:jc w:val="both"/>
      </w:pPr>
      <w:r>
        <w:rPr>
          <w:rtl/>
          <w:lang w:bidi="he"/>
        </w:rPr>
        <w:t>דימום הקשור להתקן תוך רחמי.</w:t>
      </w:r>
    </w:p>
    <w:p w14:paraId="06F9CD43" w14:textId="77777777" w:rsidR="00F445FD" w:rsidRDefault="00F445FD" w:rsidP="00447211">
      <w:pPr>
        <w:pStyle w:val="EndNoteBibliographyTitle"/>
        <w:numPr>
          <w:ilvl w:val="0"/>
          <w:numId w:val="0"/>
        </w:numPr>
        <w:bidi/>
        <w:jc w:val="left"/>
        <w:rPr>
          <w:b/>
          <w:bCs/>
          <w:sz w:val="28"/>
          <w:szCs w:val="28"/>
        </w:rPr>
      </w:pPr>
    </w:p>
    <w:p w14:paraId="384430BF" w14:textId="77777777" w:rsidR="00F445FD" w:rsidRDefault="00F445FD" w:rsidP="00447211">
      <w:pPr>
        <w:pStyle w:val="EndNoteBibliographyTitle"/>
        <w:numPr>
          <w:ilvl w:val="0"/>
          <w:numId w:val="0"/>
        </w:numPr>
        <w:bidi/>
        <w:jc w:val="left"/>
        <w:rPr>
          <w:b/>
          <w:bCs/>
          <w:sz w:val="28"/>
          <w:szCs w:val="28"/>
        </w:rPr>
      </w:pPr>
    </w:p>
    <w:p w14:paraId="2B0EEC13" w14:textId="77777777" w:rsidR="00F445FD" w:rsidRPr="00DC0850" w:rsidRDefault="00F445FD" w:rsidP="00447211">
      <w:pPr>
        <w:pStyle w:val="EndNoteBibliographyTitle"/>
        <w:numPr>
          <w:ilvl w:val="0"/>
          <w:numId w:val="0"/>
        </w:numPr>
        <w:bidi/>
        <w:jc w:val="left"/>
        <w:rPr>
          <w:b/>
          <w:bCs/>
          <w:sz w:val="28"/>
          <w:szCs w:val="28"/>
        </w:rPr>
      </w:pPr>
      <w:r>
        <w:rPr>
          <w:b/>
          <w:bCs/>
          <w:sz w:val="28"/>
          <w:szCs w:val="28"/>
          <w:rtl/>
          <w:lang w:bidi="he"/>
        </w:rPr>
        <w:t>ציטוטים מספרות מדעית:</w:t>
      </w:r>
    </w:p>
    <w:p w14:paraId="768362D3" w14:textId="77777777" w:rsidR="00F445FD" w:rsidRPr="00447211" w:rsidRDefault="00F445FD" w:rsidP="00447211">
      <w:pPr>
        <w:pStyle w:val="EndNoteBibliography"/>
        <w:spacing w:after="0"/>
        <w:ind w:left="720" w:hanging="720"/>
      </w:pPr>
      <w:r w:rsidRPr="00447211">
        <w:fldChar w:fldCharType="begin"/>
      </w:r>
      <w:r w:rsidRPr="00447211">
        <w:instrText xml:space="preserve"> ADDIN EN.REFLIST </w:instrText>
      </w:r>
      <w:r w:rsidRPr="00447211">
        <w:fldChar w:fldCharType="separate"/>
      </w:r>
      <w:r w:rsidRPr="00447211">
        <w:t>1.</w:t>
      </w:r>
      <w:r w:rsidRPr="00447211">
        <w:tab/>
        <w:t xml:space="preserve">Wang D, Ozen C, Abu-Reidah IM, et al. Vasculoprotective Effects of Pomegranate (Punica granatum L.). </w:t>
      </w:r>
      <w:r w:rsidRPr="00447211">
        <w:rPr>
          <w:i/>
          <w:iCs/>
        </w:rPr>
        <w:t xml:space="preserve">Frontiers in pharmacology. </w:t>
      </w:r>
      <w:r w:rsidRPr="00447211">
        <w:t>2018;9:544.</w:t>
      </w:r>
    </w:p>
    <w:p w14:paraId="29733543" w14:textId="77777777" w:rsidR="00F445FD" w:rsidRPr="00447211" w:rsidRDefault="00F445FD" w:rsidP="00447211">
      <w:pPr>
        <w:pStyle w:val="EndNoteBibliography"/>
        <w:spacing w:after="0"/>
        <w:ind w:left="720" w:hanging="720"/>
      </w:pPr>
      <w:r w:rsidRPr="00447211">
        <w:t>2.</w:t>
      </w:r>
      <w:r w:rsidRPr="00447211">
        <w:tab/>
        <w:t xml:space="preserve">Mobli M, Qaraaty M, Amin G, Haririan I, Hajimahmoodi M, Rahimi R. Scientific evaluation of medicinal plants used for the treatment of abnormal uterine bleeding by Avicenna. </w:t>
      </w:r>
      <w:r w:rsidRPr="00447211">
        <w:rPr>
          <w:i/>
          <w:iCs/>
        </w:rPr>
        <w:t xml:space="preserve">Archives of gynecology and obstetrics. </w:t>
      </w:r>
      <w:r w:rsidRPr="00447211">
        <w:t>2015;292(1):21-35.</w:t>
      </w:r>
    </w:p>
    <w:p w14:paraId="43CF0183" w14:textId="77777777" w:rsidR="00F445FD" w:rsidRPr="00447211" w:rsidRDefault="00F445FD" w:rsidP="00447211">
      <w:pPr>
        <w:pStyle w:val="EndNoteBibliography"/>
        <w:spacing w:after="0"/>
        <w:ind w:left="720" w:hanging="720"/>
      </w:pPr>
      <w:r w:rsidRPr="00447211">
        <w:t>3.</w:t>
      </w:r>
      <w:r w:rsidRPr="00447211">
        <w:tab/>
        <w:t xml:space="preserve">Goshtasebi A, Mazari Z, Behboudi Gandevani S, Naseri M. Anti-hemorrhagic activity of Punica granatum L. flower (Persian Golnar) against heavy menstrual bleeding of endometrial origin: a double-blind, randomized controlled trial. </w:t>
      </w:r>
      <w:r w:rsidRPr="00447211">
        <w:rPr>
          <w:i/>
          <w:iCs/>
        </w:rPr>
        <w:t xml:space="preserve">Medical journal of the Islamic Republic of Iran. </w:t>
      </w:r>
      <w:r w:rsidRPr="00447211">
        <w:t>2015;29:199.</w:t>
      </w:r>
    </w:p>
    <w:p w14:paraId="1A50D00A" w14:textId="165CD39D" w:rsidR="00F445FD" w:rsidRPr="00447211" w:rsidRDefault="00F445FD" w:rsidP="00447211">
      <w:pPr>
        <w:pStyle w:val="EndNoteBibliography"/>
        <w:spacing w:after="0"/>
        <w:ind w:left="720" w:hanging="720"/>
      </w:pPr>
      <w:r w:rsidRPr="00447211">
        <w:t>4.</w:t>
      </w:r>
      <w:r w:rsidRPr="00447211">
        <w:tab/>
        <w:t xml:space="preserve">Jung E, Jung W, Park SB, Kim CS, Kim JS, Kim J. EGHB010, a Standardized Extract of Paeoniae Radix and Glycyrrhizae Radix, Inhibits VEGF-Induced Tube Formation In Vitro and Retinal Vascular Leakage and Choroidal Neovascularization In Vivo. </w:t>
      </w:r>
      <w:r w:rsidRPr="00447211">
        <w:rPr>
          <w:i/>
          <w:iCs/>
        </w:rPr>
        <w:t xml:space="preserve">Evidence-based complementary and alternative medicine : eCAM. </w:t>
      </w:r>
      <w:r w:rsidRPr="00447211">
        <w:t>2017;2017:1568702.</w:t>
      </w:r>
    </w:p>
    <w:p w14:paraId="5049649F" w14:textId="7DCD2CC4" w:rsidR="004404F5" w:rsidRDefault="00F445FD" w:rsidP="00447211">
      <w:pPr>
        <w:pStyle w:val="EndNoteBibliography"/>
        <w:ind w:left="720" w:hanging="720"/>
      </w:pPr>
      <w:r w:rsidRPr="00447211">
        <w:fldChar w:fldCharType="end"/>
      </w:r>
    </w:p>
    <w:sectPr w:rsidR="004404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641E0" w14:textId="77777777" w:rsidR="000958B3" w:rsidRDefault="000958B3" w:rsidP="00691238">
      <w:pPr>
        <w:spacing w:after="0" w:line="240" w:lineRule="auto"/>
      </w:pPr>
      <w:r>
        <w:separator/>
      </w:r>
    </w:p>
  </w:endnote>
  <w:endnote w:type="continuationSeparator" w:id="0">
    <w:p w14:paraId="320951AA" w14:textId="77777777" w:rsidR="000958B3" w:rsidRDefault="000958B3" w:rsidP="0069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16B9F" w14:textId="77777777" w:rsidR="000958B3" w:rsidRDefault="000958B3" w:rsidP="00691238">
      <w:pPr>
        <w:spacing w:after="0" w:line="240" w:lineRule="auto"/>
      </w:pPr>
      <w:r>
        <w:separator/>
      </w:r>
    </w:p>
  </w:footnote>
  <w:footnote w:type="continuationSeparator" w:id="0">
    <w:p w14:paraId="2B189A22" w14:textId="77777777" w:rsidR="000958B3" w:rsidRDefault="000958B3" w:rsidP="00691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410"/>
    <w:multiLevelType w:val="hybridMultilevel"/>
    <w:tmpl w:val="11B00E74"/>
    <w:lvl w:ilvl="0" w:tplc="F43E84EC">
      <w:start w:val="8"/>
      <w:numFmt w:val="bullet"/>
      <w:pStyle w:val="EndNoteBibliographyTitl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A6947"/>
    <w:multiLevelType w:val="hybridMultilevel"/>
    <w:tmpl w:val="1E84240E"/>
    <w:lvl w:ilvl="0" w:tplc="01B00FE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FD"/>
    <w:rsid w:val="000958B3"/>
    <w:rsid w:val="001574BB"/>
    <w:rsid w:val="004404F5"/>
    <w:rsid w:val="00447211"/>
    <w:rsid w:val="00691238"/>
    <w:rsid w:val="008475ED"/>
    <w:rsid w:val="00AF510E"/>
    <w:rsid w:val="00BD0D93"/>
    <w:rsid w:val="00F445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1B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5FD"/>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45FD"/>
    <w:pPr>
      <w:ind w:left="720"/>
      <w:contextualSpacing/>
    </w:pPr>
  </w:style>
  <w:style w:type="paragraph" w:customStyle="1" w:styleId="EndNoteBibliography">
    <w:name w:val="EndNote Bibliography"/>
    <w:basedOn w:val="Normal"/>
    <w:link w:val="EndNoteBibliographyChar"/>
    <w:rsid w:val="00F445F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445FD"/>
    <w:rPr>
      <w:rFonts w:ascii="Calibri" w:hAnsi="Calibri" w:cs="Calibri"/>
      <w:noProof/>
      <w:lang w:bidi="ar-SA"/>
    </w:rPr>
  </w:style>
  <w:style w:type="paragraph" w:customStyle="1" w:styleId="EndNoteBibliographyTitle">
    <w:name w:val="EndNote Bibliography Title"/>
    <w:basedOn w:val="Normal"/>
    <w:rsid w:val="00F445FD"/>
    <w:pPr>
      <w:numPr>
        <w:numId w:val="1"/>
      </w:numPr>
      <w:spacing w:after="0"/>
      <w:ind w:left="0" w:firstLine="0"/>
      <w:jc w:val="center"/>
    </w:pPr>
    <w:rPr>
      <w:rFonts w:ascii="Calibri" w:hAnsi="Calibri" w:cs="Calibri"/>
      <w:noProof/>
    </w:rPr>
  </w:style>
  <w:style w:type="character" w:customStyle="1" w:styleId="ListParagraphChar">
    <w:name w:val="List Paragraph Char"/>
    <w:basedOn w:val="DefaultParagraphFont"/>
    <w:link w:val="ListParagraph"/>
    <w:uiPriority w:val="34"/>
    <w:rsid w:val="00F445FD"/>
    <w:rPr>
      <w:lang w:bidi="ar-SA"/>
    </w:rPr>
  </w:style>
  <w:style w:type="table" w:styleId="TableGrid">
    <w:name w:val="Table Grid"/>
    <w:basedOn w:val="TableNormal"/>
    <w:uiPriority w:val="59"/>
    <w:rsid w:val="00F445FD"/>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238"/>
    <w:rPr>
      <w:lang w:bidi="ar-SA"/>
    </w:rPr>
  </w:style>
  <w:style w:type="paragraph" w:styleId="Footer">
    <w:name w:val="footer"/>
    <w:basedOn w:val="Normal"/>
    <w:link w:val="FooterChar"/>
    <w:uiPriority w:val="99"/>
    <w:unhideWhenUsed/>
    <w:rsid w:val="00691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238"/>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2018-08-08T13:02:00Z</dcterms:created>
  <dcterms:modified xsi:type="dcterms:W3CDTF">2018-08-08T13:02:00Z</dcterms:modified>
</cp:coreProperties>
</file>