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490C" w14:textId="3ECA863C" w:rsidR="00D70395" w:rsidRPr="00E11FF7" w:rsidRDefault="006678BA" w:rsidP="006678BA">
      <w:pPr>
        <w:widowControl w:val="0"/>
        <w:autoSpaceDE w:val="0"/>
        <w:autoSpaceDN w:val="0"/>
        <w:adjustRightInd w:val="0"/>
        <w:spacing w:after="0" w:line="276" w:lineRule="auto"/>
        <w:rPr>
          <w:rFonts w:ascii="Calibri" w:eastAsia="Calibri" w:hAnsi="Calibri" w:cs="Calibri"/>
          <w:b/>
          <w:color w:val="F9423A"/>
          <w:sz w:val="40"/>
          <w:szCs w:val="40"/>
          <w:lang w:val="en-US"/>
        </w:rPr>
      </w:pPr>
      <w:r w:rsidRPr="00E85716">
        <w:rPr>
          <w:rFonts w:cstheme="minorHAnsi"/>
          <w:b/>
          <w:noProof/>
          <w:color w:val="6E6259"/>
          <w:sz w:val="24"/>
          <w:szCs w:val="24"/>
        </w:rPr>
        <w:drawing>
          <wp:anchor distT="0" distB="0" distL="114300" distR="114300" simplePos="0" relativeHeight="251658240" behindDoc="1" locked="0" layoutInCell="1" allowOverlap="1" wp14:anchorId="0D1BD58F" wp14:editId="5713B306">
            <wp:simplePos x="0" y="0"/>
            <wp:positionH relativeFrom="column">
              <wp:posOffset>3868521</wp:posOffset>
            </wp:positionH>
            <wp:positionV relativeFrom="paragraph">
              <wp:posOffset>-566547</wp:posOffset>
            </wp:positionV>
            <wp:extent cx="3139450" cy="561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C42">
        <w:rPr>
          <w:rFonts w:ascii="Calibri" w:eastAsia="Calibri" w:hAnsi="Calibri" w:cs="Calibri"/>
          <w:b/>
          <w:bCs/>
          <w:color w:val="F9423A"/>
          <w:sz w:val="40"/>
          <w:szCs w:val="40"/>
          <w:lang w:val="en-US"/>
        </w:rPr>
        <w:t>TABLE RONDE</w:t>
      </w:r>
      <w:r>
        <w:rPr>
          <w:rFonts w:ascii="Calibri" w:eastAsia="Calibri" w:hAnsi="Calibri" w:cs="Calibri"/>
          <w:b/>
          <w:bCs/>
          <w:color w:val="F9423A"/>
          <w:sz w:val="40"/>
          <w:szCs w:val="40"/>
          <w:lang w:val="en-US"/>
        </w:rPr>
        <w:t xml:space="preserve"> </w:t>
      </w:r>
    </w:p>
    <w:p w14:paraId="0EF44EDF" w14:textId="1F36AAD1" w:rsidR="006678BA" w:rsidRPr="001B4B4F" w:rsidRDefault="006678BA" w:rsidP="001B4B4F">
      <w:pPr>
        <w:widowControl w:val="0"/>
        <w:autoSpaceDE w:val="0"/>
        <w:autoSpaceDN w:val="0"/>
        <w:adjustRightInd w:val="0"/>
        <w:spacing w:after="0"/>
        <w:ind w:left="-142" w:firstLine="142"/>
        <w:rPr>
          <w:rFonts w:cstheme="minorHAnsi"/>
          <w:b/>
          <w:bCs/>
          <w:color w:val="6E6259"/>
          <w:sz w:val="24"/>
          <w:szCs w:val="24"/>
          <w:lang w:val="en-US"/>
        </w:rPr>
      </w:pPr>
      <w:r w:rsidRPr="00D858AC">
        <w:rPr>
          <w:rFonts w:ascii="Calibri" w:eastAsia="Calibri" w:hAnsi="Calibri" w:cs="Arial"/>
          <w:b/>
          <w:bCs/>
          <w:color w:val="FF0000"/>
          <w:sz w:val="24"/>
          <w:szCs w:val="24"/>
          <w:highlight w:val="yellow"/>
          <w:lang w:val="en-US"/>
        </w:rPr>
        <w:t>|</w:t>
      </w:r>
      <w:r w:rsidRPr="00D858AC">
        <w:rPr>
          <w:rFonts w:ascii="Calibri" w:eastAsia="Calibri" w:hAnsi="Calibri" w:cs="Arial"/>
          <w:b/>
          <w:bCs/>
          <w:color w:val="6E6259"/>
          <w:sz w:val="24"/>
          <w:szCs w:val="24"/>
          <w:highlight w:val="yellow"/>
          <w:lang w:val="en-US"/>
        </w:rPr>
        <w:t xml:space="preserve"> </w:t>
      </w:r>
      <w:bookmarkStart w:id="0" w:name="_Hlk33729625"/>
      <w:bookmarkStart w:id="1" w:name="_Hlk29551442"/>
      <w:r w:rsidR="001B4B4F" w:rsidRPr="004E36DD">
        <w:rPr>
          <w:rFonts w:ascii="Calibri" w:eastAsia="Calibri" w:hAnsi="Calibri" w:cs="Calibri"/>
          <w:b/>
          <w:bCs/>
          <w:i/>
          <w:iCs/>
          <w:color w:val="6E6259"/>
          <w:sz w:val="24"/>
          <w:szCs w:val="24"/>
          <w:highlight w:val="yellow"/>
        </w:rPr>
        <w:t>Institut de leadership engagé </w:t>
      </w:r>
      <w:r w:rsidR="00534971">
        <w:rPr>
          <w:rFonts w:ascii="Calibri" w:eastAsia="Calibri" w:hAnsi="Calibri" w:cs="Calibri"/>
          <w:b/>
          <w:bCs/>
          <w:i/>
          <w:iCs/>
          <w:color w:val="6E6259"/>
          <w:sz w:val="24"/>
          <w:szCs w:val="24"/>
          <w:highlight w:val="yellow"/>
        </w:rPr>
        <w:t>de</w:t>
      </w:r>
      <w:r w:rsidR="001B4B4F" w:rsidRPr="004E36DD">
        <w:rPr>
          <w:rFonts w:ascii="Calibri" w:eastAsia="Calibri" w:hAnsi="Calibri" w:cs="Calibri"/>
          <w:b/>
          <w:bCs/>
          <w:i/>
          <w:iCs/>
          <w:color w:val="6E6259"/>
          <w:sz w:val="24"/>
          <w:szCs w:val="24"/>
          <w:highlight w:val="yellow"/>
        </w:rPr>
        <w:t xml:space="preserve"> Washington, D. C.</w:t>
      </w:r>
    </w:p>
    <w:bookmarkEnd w:id="0"/>
    <w:p w14:paraId="091E3598" w14:textId="0D2A4EFA" w:rsidR="00CF74A9" w:rsidRPr="00D858AC" w:rsidRDefault="00CF74A9" w:rsidP="008040E3">
      <w:pPr>
        <w:widowControl w:val="0"/>
        <w:autoSpaceDE w:val="0"/>
        <w:autoSpaceDN w:val="0"/>
        <w:adjustRightInd w:val="0"/>
        <w:spacing w:after="0" w:line="276" w:lineRule="auto"/>
        <w:ind w:left="142" w:hanging="142"/>
        <w:rPr>
          <w:rFonts w:ascii="Calibri" w:eastAsia="Calibri" w:hAnsi="Calibri" w:cs="Arial"/>
          <w:b/>
          <w:bCs/>
          <w:color w:val="6E6259"/>
          <w:sz w:val="24"/>
          <w:szCs w:val="24"/>
          <w:highlight w:val="yellow"/>
          <w:lang w:val="en-US"/>
        </w:rPr>
      </w:pPr>
      <w:r w:rsidRPr="00D858AC">
        <w:rPr>
          <w:rFonts w:ascii="Calibri" w:eastAsia="Calibri" w:hAnsi="Calibri" w:cs="Arial"/>
          <w:b/>
          <w:bCs/>
          <w:color w:val="FF0000"/>
          <w:sz w:val="24"/>
          <w:szCs w:val="24"/>
          <w:highlight w:val="yellow"/>
          <w:lang w:val="en-US"/>
        </w:rPr>
        <w:t>|</w:t>
      </w:r>
      <w:r w:rsidRPr="00D858AC">
        <w:rPr>
          <w:rFonts w:ascii="Calibri" w:eastAsia="Calibri" w:hAnsi="Calibri" w:cs="Arial"/>
          <w:b/>
          <w:bCs/>
          <w:color w:val="6E6259"/>
          <w:sz w:val="24"/>
          <w:szCs w:val="24"/>
          <w:highlight w:val="yellow"/>
          <w:lang w:val="en-US"/>
        </w:rPr>
        <w:t xml:space="preserve"> </w:t>
      </w:r>
      <w:r w:rsidR="008040E3" w:rsidRPr="00D858AC">
        <w:rPr>
          <w:rFonts w:ascii="Calibri" w:eastAsia="Calibri" w:hAnsi="Calibri" w:cs="Arial"/>
          <w:b/>
          <w:bCs/>
          <w:color w:val="6E6259"/>
          <w:sz w:val="24"/>
          <w:szCs w:val="24"/>
          <w:highlight w:val="yellow"/>
          <w:lang w:val="en-US"/>
        </w:rPr>
        <w:t>Center for the Advancement of the Rule of Law in the Americas,</w:t>
      </w:r>
      <w:r w:rsidRPr="00D858AC">
        <w:rPr>
          <w:rFonts w:ascii="Calibri" w:eastAsia="Calibri" w:hAnsi="Calibri" w:cs="Arial"/>
          <w:b/>
          <w:bCs/>
          <w:color w:val="6E6259"/>
          <w:sz w:val="24"/>
          <w:szCs w:val="24"/>
          <w:highlight w:val="yellow"/>
          <w:lang w:val="en-US"/>
        </w:rPr>
        <w:t xml:space="preserve"> Law Center</w:t>
      </w:r>
      <w:r w:rsidR="00E210FA" w:rsidRPr="00D858AC">
        <w:rPr>
          <w:rFonts w:ascii="Calibri" w:eastAsia="Calibri" w:hAnsi="Calibri" w:cs="Arial"/>
          <w:b/>
          <w:bCs/>
          <w:color w:val="6E6259"/>
          <w:sz w:val="24"/>
          <w:szCs w:val="24"/>
          <w:highlight w:val="yellow"/>
          <w:lang w:val="en-US"/>
        </w:rPr>
        <w:t>,</w:t>
      </w:r>
      <w:r w:rsidRPr="00D858AC">
        <w:rPr>
          <w:rFonts w:ascii="Calibri" w:eastAsia="Calibri" w:hAnsi="Calibri" w:cs="Arial"/>
          <w:b/>
          <w:bCs/>
          <w:color w:val="6E6259"/>
          <w:sz w:val="24"/>
          <w:szCs w:val="24"/>
          <w:highlight w:val="yellow"/>
          <w:lang w:val="en-US"/>
        </w:rPr>
        <w:t xml:space="preserve"> Georgetown University</w:t>
      </w:r>
    </w:p>
    <w:bookmarkEnd w:id="1"/>
    <w:p w14:paraId="4D826EA4" w14:textId="15A2C103" w:rsidR="006678BA" w:rsidRDefault="006678BA" w:rsidP="00313EED">
      <w:pPr>
        <w:widowControl w:val="0"/>
        <w:pBdr>
          <w:bottom w:val="single" w:sz="4" w:space="1" w:color="auto"/>
        </w:pBdr>
        <w:autoSpaceDE w:val="0"/>
        <w:autoSpaceDN w:val="0"/>
        <w:adjustRightInd w:val="0"/>
        <w:spacing w:after="0" w:line="276" w:lineRule="auto"/>
        <w:rPr>
          <w:rFonts w:ascii="Calibri" w:eastAsia="Calibri" w:hAnsi="Calibri" w:cs="Arial"/>
          <w:b/>
          <w:color w:val="6E6259"/>
          <w:sz w:val="24"/>
          <w:szCs w:val="24"/>
          <w:lang w:val="en-US"/>
        </w:rPr>
      </w:pPr>
      <w:r w:rsidRPr="00D858AC">
        <w:rPr>
          <w:rFonts w:ascii="Calibri" w:eastAsia="Calibri" w:hAnsi="Calibri" w:cs="Arial"/>
          <w:b/>
          <w:bCs/>
          <w:color w:val="FF0000"/>
          <w:sz w:val="24"/>
          <w:szCs w:val="24"/>
          <w:highlight w:val="yellow"/>
          <w:lang w:val="en-US"/>
        </w:rPr>
        <w:t>|</w:t>
      </w:r>
      <w:r w:rsidRPr="00D858AC">
        <w:rPr>
          <w:rFonts w:ascii="Calibri" w:eastAsia="Calibri" w:hAnsi="Calibri" w:cs="Arial"/>
          <w:b/>
          <w:bCs/>
          <w:color w:val="6E6259"/>
          <w:sz w:val="24"/>
          <w:szCs w:val="24"/>
          <w:highlight w:val="yellow"/>
          <w:lang w:val="en-US"/>
        </w:rPr>
        <w:t xml:space="preserve"> </w:t>
      </w:r>
      <w:proofErr w:type="spellStart"/>
      <w:r w:rsidR="001B4B4F">
        <w:rPr>
          <w:rFonts w:ascii="Calibri" w:eastAsia="Calibri" w:hAnsi="Calibri" w:cs="Arial"/>
          <w:b/>
          <w:bCs/>
          <w:color w:val="6E6259"/>
          <w:sz w:val="24"/>
          <w:szCs w:val="24"/>
          <w:highlight w:val="yellow"/>
          <w:lang w:val="en-US"/>
        </w:rPr>
        <w:t>Lundi</w:t>
      </w:r>
      <w:proofErr w:type="spellEnd"/>
      <w:r w:rsidR="001B4B4F">
        <w:rPr>
          <w:rFonts w:ascii="Calibri" w:eastAsia="Calibri" w:hAnsi="Calibri" w:cs="Arial"/>
          <w:b/>
          <w:bCs/>
          <w:color w:val="6E6259"/>
          <w:sz w:val="24"/>
          <w:szCs w:val="24"/>
          <w:highlight w:val="yellow"/>
          <w:lang w:val="en-US"/>
        </w:rPr>
        <w:t xml:space="preserve"> 16 mars</w:t>
      </w:r>
      <w:r w:rsidR="00AF3E45" w:rsidRPr="00D858AC">
        <w:rPr>
          <w:rFonts w:ascii="Calibri" w:eastAsia="Calibri" w:hAnsi="Calibri" w:cs="Arial"/>
          <w:b/>
          <w:bCs/>
          <w:color w:val="6E6259"/>
          <w:sz w:val="24"/>
          <w:szCs w:val="24"/>
          <w:highlight w:val="yellow"/>
          <w:lang w:val="en-US"/>
        </w:rPr>
        <w:t xml:space="preserve"> 2020</w:t>
      </w:r>
    </w:p>
    <w:p w14:paraId="6A7EB145" w14:textId="77777777" w:rsidR="004544D9" w:rsidRDefault="004544D9" w:rsidP="006678BA">
      <w:pPr>
        <w:widowControl w:val="0"/>
        <w:autoSpaceDE w:val="0"/>
        <w:autoSpaceDN w:val="0"/>
        <w:adjustRightInd w:val="0"/>
        <w:spacing w:after="0" w:line="276" w:lineRule="auto"/>
        <w:rPr>
          <w:rFonts w:ascii="Calibri" w:eastAsia="Calibri" w:hAnsi="Calibri" w:cs="Calibri"/>
          <w:b/>
          <w:color w:val="6E6259"/>
          <w:sz w:val="24"/>
          <w:szCs w:val="24"/>
          <w:lang w:val="en-US"/>
        </w:rPr>
      </w:pPr>
    </w:p>
    <w:p w14:paraId="62005BB8" w14:textId="77777777" w:rsidR="00B136FD" w:rsidRDefault="00B136FD" w:rsidP="00D3468E">
      <w:pPr>
        <w:rPr>
          <w:rFonts w:asciiTheme="minorHAnsi" w:hAnsiTheme="minorHAnsi" w:cstheme="minorHAnsi"/>
          <w:b/>
          <w:color w:val="036477"/>
          <w:sz w:val="24"/>
          <w:szCs w:val="24"/>
          <w:lang w:val="en-CA"/>
        </w:rPr>
      </w:pPr>
      <w:proofErr w:type="spellStart"/>
      <w:r w:rsidRPr="00B136FD">
        <w:rPr>
          <w:rFonts w:asciiTheme="minorHAnsi" w:hAnsiTheme="minorHAnsi" w:cstheme="minorHAnsi"/>
          <w:b/>
          <w:color w:val="036477"/>
          <w:sz w:val="24"/>
          <w:szCs w:val="24"/>
          <w:lang w:val="en-CA"/>
        </w:rPr>
        <w:t>Pouvoir</w:t>
      </w:r>
      <w:proofErr w:type="spellEnd"/>
      <w:r w:rsidRPr="00B136FD">
        <w:rPr>
          <w:rFonts w:asciiTheme="minorHAnsi" w:hAnsiTheme="minorHAnsi" w:cstheme="minorHAnsi"/>
          <w:b/>
          <w:color w:val="036477"/>
          <w:sz w:val="24"/>
          <w:szCs w:val="24"/>
          <w:lang w:val="en-CA"/>
        </w:rPr>
        <w:t xml:space="preserve"> </w:t>
      </w:r>
      <w:proofErr w:type="spellStart"/>
      <w:r w:rsidRPr="00B136FD">
        <w:rPr>
          <w:rFonts w:asciiTheme="minorHAnsi" w:hAnsiTheme="minorHAnsi" w:cstheme="minorHAnsi"/>
          <w:b/>
          <w:color w:val="036477"/>
          <w:sz w:val="24"/>
          <w:szCs w:val="24"/>
          <w:lang w:val="en-CA"/>
        </w:rPr>
        <w:t>judiciaire</w:t>
      </w:r>
      <w:proofErr w:type="spellEnd"/>
      <w:r w:rsidRPr="00B136FD">
        <w:rPr>
          <w:rFonts w:asciiTheme="minorHAnsi" w:hAnsiTheme="minorHAnsi" w:cstheme="minorHAnsi"/>
          <w:b/>
          <w:color w:val="036477"/>
          <w:sz w:val="24"/>
          <w:szCs w:val="24"/>
          <w:lang w:val="en-CA"/>
        </w:rPr>
        <w:t xml:space="preserve"> vs </w:t>
      </w:r>
      <w:proofErr w:type="spellStart"/>
      <w:r w:rsidRPr="00B136FD">
        <w:rPr>
          <w:rFonts w:asciiTheme="minorHAnsi" w:hAnsiTheme="minorHAnsi" w:cstheme="minorHAnsi"/>
          <w:b/>
          <w:color w:val="036477"/>
          <w:sz w:val="24"/>
          <w:szCs w:val="24"/>
          <w:lang w:val="en-CA"/>
        </w:rPr>
        <w:t>pouvoirs</w:t>
      </w:r>
      <w:proofErr w:type="spellEnd"/>
      <w:r w:rsidRPr="00B136FD">
        <w:rPr>
          <w:rFonts w:asciiTheme="minorHAnsi" w:hAnsiTheme="minorHAnsi" w:cstheme="minorHAnsi"/>
          <w:b/>
          <w:color w:val="036477"/>
          <w:sz w:val="24"/>
          <w:szCs w:val="24"/>
          <w:lang w:val="en-CA"/>
        </w:rPr>
        <w:t xml:space="preserve"> </w:t>
      </w:r>
      <w:proofErr w:type="spellStart"/>
      <w:r w:rsidRPr="00B136FD">
        <w:rPr>
          <w:rFonts w:asciiTheme="minorHAnsi" w:hAnsiTheme="minorHAnsi" w:cstheme="minorHAnsi"/>
          <w:b/>
          <w:color w:val="036477"/>
          <w:sz w:val="24"/>
          <w:szCs w:val="24"/>
          <w:lang w:val="en-CA"/>
        </w:rPr>
        <w:t>exécutifs</w:t>
      </w:r>
      <w:proofErr w:type="spellEnd"/>
      <w:r w:rsidRPr="00B136FD">
        <w:rPr>
          <w:rFonts w:asciiTheme="minorHAnsi" w:hAnsiTheme="minorHAnsi" w:cstheme="minorHAnsi"/>
          <w:b/>
          <w:color w:val="036477"/>
          <w:sz w:val="24"/>
          <w:szCs w:val="24"/>
          <w:lang w:val="en-CA"/>
        </w:rPr>
        <w:t xml:space="preserve"> et </w:t>
      </w:r>
      <w:proofErr w:type="spellStart"/>
      <w:r w:rsidRPr="00B136FD">
        <w:rPr>
          <w:rFonts w:asciiTheme="minorHAnsi" w:hAnsiTheme="minorHAnsi" w:cstheme="minorHAnsi"/>
          <w:b/>
          <w:color w:val="036477"/>
          <w:sz w:val="24"/>
          <w:szCs w:val="24"/>
          <w:lang w:val="en-CA"/>
        </w:rPr>
        <w:t>législatifs</w:t>
      </w:r>
      <w:proofErr w:type="spellEnd"/>
      <w:r w:rsidRPr="00B136FD">
        <w:rPr>
          <w:rFonts w:asciiTheme="minorHAnsi" w:hAnsiTheme="minorHAnsi" w:cstheme="minorHAnsi"/>
          <w:b/>
          <w:color w:val="036477"/>
          <w:sz w:val="24"/>
          <w:szCs w:val="24"/>
          <w:lang w:val="en-CA"/>
        </w:rPr>
        <w:t xml:space="preserve"> aux </w:t>
      </w:r>
      <w:proofErr w:type="spellStart"/>
      <w:r w:rsidRPr="00B136FD">
        <w:rPr>
          <w:rFonts w:asciiTheme="minorHAnsi" w:hAnsiTheme="minorHAnsi" w:cstheme="minorHAnsi"/>
          <w:b/>
          <w:color w:val="036477"/>
          <w:sz w:val="24"/>
          <w:szCs w:val="24"/>
          <w:lang w:val="en-CA"/>
        </w:rPr>
        <w:t>États</w:t>
      </w:r>
      <w:proofErr w:type="spellEnd"/>
      <w:r w:rsidRPr="00B136FD">
        <w:rPr>
          <w:rFonts w:asciiTheme="minorHAnsi" w:hAnsiTheme="minorHAnsi" w:cstheme="minorHAnsi"/>
          <w:b/>
          <w:color w:val="036477"/>
          <w:sz w:val="24"/>
          <w:szCs w:val="24"/>
          <w:lang w:val="en-CA"/>
        </w:rPr>
        <w:t xml:space="preserve"> </w:t>
      </w:r>
      <w:proofErr w:type="spellStart"/>
      <w:r w:rsidRPr="00B136FD">
        <w:rPr>
          <w:rFonts w:asciiTheme="minorHAnsi" w:hAnsiTheme="minorHAnsi" w:cstheme="minorHAnsi"/>
          <w:b/>
          <w:color w:val="036477"/>
          <w:sz w:val="24"/>
          <w:szCs w:val="24"/>
          <w:lang w:val="en-CA"/>
        </w:rPr>
        <w:t>Unis</w:t>
      </w:r>
      <w:proofErr w:type="spellEnd"/>
      <w:r w:rsidRPr="00B136FD">
        <w:rPr>
          <w:rFonts w:asciiTheme="minorHAnsi" w:hAnsiTheme="minorHAnsi" w:cstheme="minorHAnsi"/>
          <w:b/>
          <w:color w:val="036477"/>
          <w:sz w:val="24"/>
          <w:szCs w:val="24"/>
          <w:lang w:val="en-CA"/>
        </w:rPr>
        <w:t xml:space="preserve"> et au Canada</w:t>
      </w:r>
    </w:p>
    <w:p w14:paraId="60248CC7" w14:textId="203553D6" w:rsidR="007835BC" w:rsidRDefault="00BD7A9D" w:rsidP="00D3468E">
      <w:pPr>
        <w:rPr>
          <w:rFonts w:asciiTheme="minorHAnsi" w:hAnsiTheme="minorHAnsi" w:cstheme="minorHAnsi"/>
        </w:rPr>
      </w:pPr>
      <w:r w:rsidRPr="00BD7A9D">
        <w:rPr>
          <w:rFonts w:asciiTheme="minorHAnsi" w:hAnsiTheme="minorHAnsi" w:cstheme="minorHAnsi"/>
        </w:rPr>
        <w:t>Dans le cadre de n</w:t>
      </w:r>
      <w:r>
        <w:rPr>
          <w:rFonts w:asciiTheme="minorHAnsi" w:hAnsiTheme="minorHAnsi" w:cstheme="minorHAnsi"/>
        </w:rPr>
        <w:t>otre exploration du pouvoir</w:t>
      </w:r>
      <w:r w:rsidR="007D0F1B">
        <w:rPr>
          <w:rFonts w:asciiTheme="minorHAnsi" w:hAnsiTheme="minorHAnsi" w:cstheme="minorHAnsi"/>
        </w:rPr>
        <w:t xml:space="preserve"> étatique à </w:t>
      </w:r>
      <w:r w:rsidR="007D0F1B" w:rsidRPr="007D0F1B">
        <w:rPr>
          <w:rFonts w:asciiTheme="minorHAnsi" w:hAnsiTheme="minorHAnsi" w:cstheme="minorHAnsi"/>
        </w:rPr>
        <w:t>Washington, D.C</w:t>
      </w:r>
      <w:r w:rsidR="007D0F1B">
        <w:rPr>
          <w:rFonts w:asciiTheme="minorHAnsi" w:hAnsiTheme="minorHAnsi" w:cstheme="minorHAnsi"/>
        </w:rPr>
        <w:t xml:space="preserve">., </w:t>
      </w:r>
      <w:r w:rsidR="00B42C42">
        <w:rPr>
          <w:rFonts w:asciiTheme="minorHAnsi" w:hAnsiTheme="minorHAnsi" w:cstheme="minorHAnsi"/>
        </w:rPr>
        <w:t>cette table ronde</w:t>
      </w:r>
      <w:r w:rsidR="00B42C42" w:rsidRPr="00B42C42">
        <w:rPr>
          <w:rFonts w:asciiTheme="minorHAnsi" w:hAnsiTheme="minorHAnsi" w:cstheme="minorHAnsi"/>
        </w:rPr>
        <w:t xml:space="preserve"> stimulera la réflexion et le débat sur le pouvoir du judiciaire aux États-Unis et au Canada, ainsi que sur les relations entre le système judiciaire et les autres facettes de l’État, dont les pouvoirs exécutif et législatif.</w:t>
      </w:r>
    </w:p>
    <w:p w14:paraId="38DDF283" w14:textId="707ED9F0" w:rsidR="00CE2D4F" w:rsidRDefault="00CE2D4F" w:rsidP="00D3468E">
      <w:pPr>
        <w:rPr>
          <w:rFonts w:asciiTheme="minorHAnsi" w:hAnsiTheme="minorHAnsi" w:cstheme="minorHAnsi"/>
        </w:rPr>
      </w:pPr>
      <w:r w:rsidRPr="00CE2D4F">
        <w:rPr>
          <w:rFonts w:asciiTheme="minorHAnsi" w:hAnsiTheme="minorHAnsi" w:cstheme="minorHAnsi"/>
        </w:rPr>
        <w:t xml:space="preserve">Dans les démocraties constitutionnelles comme celles des États-Unis et du Canada, le principe d’indépendance judiciaire constitue une valeur centrale et le pouvoir de contrôle judiciaire des tribunaux agit comme contrepoids par rapport aux autres pouvoirs étatiques, permettant ainsi aux </w:t>
      </w:r>
      <w:proofErr w:type="spellStart"/>
      <w:proofErr w:type="gramStart"/>
      <w:r w:rsidRPr="00CE2D4F">
        <w:rPr>
          <w:rFonts w:asciiTheme="minorHAnsi" w:hAnsiTheme="minorHAnsi" w:cstheme="minorHAnsi"/>
        </w:rPr>
        <w:t>citoyen.ne.s</w:t>
      </w:r>
      <w:proofErr w:type="spellEnd"/>
      <w:proofErr w:type="gramEnd"/>
      <w:r w:rsidRPr="00CE2D4F">
        <w:rPr>
          <w:rFonts w:asciiTheme="minorHAnsi" w:hAnsiTheme="minorHAnsi" w:cstheme="minorHAnsi"/>
        </w:rPr>
        <w:t xml:space="preserve"> et aux personnes morales de contester les actions de l’État qui sont incompatibles avec le droit en place. Bien que ces mécanismes soient bien établis en tant qu’institutions formelles au Canada et aux États-Unis, certaines pratiques, actions et décisions judiciaires peuvent entraver le bon fonctionnement du système et la légitimité du pouvoir de l’État aux yeux de </w:t>
      </w:r>
      <w:proofErr w:type="spellStart"/>
      <w:r w:rsidRPr="00CE2D4F">
        <w:rPr>
          <w:rFonts w:asciiTheme="minorHAnsi" w:hAnsiTheme="minorHAnsi" w:cstheme="minorHAnsi"/>
        </w:rPr>
        <w:t>certain.</w:t>
      </w:r>
      <w:proofErr w:type="gramStart"/>
      <w:r w:rsidRPr="00CE2D4F">
        <w:rPr>
          <w:rFonts w:asciiTheme="minorHAnsi" w:hAnsiTheme="minorHAnsi" w:cstheme="minorHAnsi"/>
        </w:rPr>
        <w:t>e.s</w:t>
      </w:r>
      <w:proofErr w:type="spellEnd"/>
      <w:proofErr w:type="gramEnd"/>
      <w:r w:rsidRPr="00CE2D4F">
        <w:rPr>
          <w:rFonts w:asciiTheme="minorHAnsi" w:hAnsiTheme="minorHAnsi" w:cstheme="minorHAnsi"/>
        </w:rPr>
        <w:t xml:space="preserve"> membres de la société.</w:t>
      </w:r>
    </w:p>
    <w:p w14:paraId="4D7BAD4B" w14:textId="457CF310" w:rsidR="00272CE8" w:rsidRPr="007D0F1B" w:rsidRDefault="00272CE8" w:rsidP="00D3468E">
      <w:pPr>
        <w:rPr>
          <w:rFonts w:asciiTheme="minorHAnsi" w:hAnsiTheme="minorHAnsi" w:cstheme="minorHAnsi"/>
        </w:rPr>
      </w:pPr>
      <w:r w:rsidRPr="004B7C57">
        <w:rPr>
          <w:rFonts w:asciiTheme="minorHAnsi" w:hAnsiTheme="minorHAnsi" w:cstheme="minorHAnsi"/>
          <w:highlight w:val="yellow"/>
        </w:rPr>
        <w:t xml:space="preserve">Par exemple, plusieurs observateurs du système judiciaire des États-Unis ont souligné, </w:t>
      </w:r>
      <w:r w:rsidR="00CE1465" w:rsidRPr="004B7C57">
        <w:rPr>
          <w:rFonts w:asciiTheme="minorHAnsi" w:hAnsiTheme="minorHAnsi" w:cstheme="minorHAnsi"/>
          <w:highlight w:val="yellow"/>
        </w:rPr>
        <w:t xml:space="preserve">tant </w:t>
      </w:r>
      <w:r w:rsidRPr="004B7C57">
        <w:rPr>
          <w:rFonts w:asciiTheme="minorHAnsi" w:hAnsiTheme="minorHAnsi" w:cstheme="minorHAnsi"/>
          <w:highlight w:val="yellow"/>
        </w:rPr>
        <w:t>de manière générale qu’à l’appui d</w:t>
      </w:r>
      <w:r w:rsidR="004E4928" w:rsidRPr="004B7C57">
        <w:rPr>
          <w:rFonts w:asciiTheme="minorHAnsi" w:hAnsiTheme="minorHAnsi" w:cstheme="minorHAnsi"/>
          <w:highlight w:val="yellow"/>
        </w:rPr>
        <w:t>’affaire</w:t>
      </w:r>
      <w:r w:rsidR="00FD0231" w:rsidRPr="004B7C57">
        <w:rPr>
          <w:rFonts w:asciiTheme="minorHAnsi" w:hAnsiTheme="minorHAnsi" w:cstheme="minorHAnsi"/>
          <w:highlight w:val="yellow"/>
        </w:rPr>
        <w:t xml:space="preserve">s </w:t>
      </w:r>
      <w:r w:rsidRPr="004B7C57">
        <w:rPr>
          <w:rFonts w:asciiTheme="minorHAnsi" w:hAnsiTheme="minorHAnsi" w:cstheme="minorHAnsi"/>
          <w:highlight w:val="yellow"/>
        </w:rPr>
        <w:t>judiciaires précis</w:t>
      </w:r>
      <w:r w:rsidR="00FD0231" w:rsidRPr="004B7C57">
        <w:rPr>
          <w:rFonts w:asciiTheme="minorHAnsi" w:hAnsiTheme="minorHAnsi" w:cstheme="minorHAnsi"/>
          <w:highlight w:val="yellow"/>
        </w:rPr>
        <w:t>es</w:t>
      </w:r>
      <w:r w:rsidR="00CE1465" w:rsidRPr="004B7C57">
        <w:rPr>
          <w:rFonts w:asciiTheme="minorHAnsi" w:hAnsiTheme="minorHAnsi" w:cstheme="minorHAnsi"/>
          <w:highlight w:val="yellow"/>
        </w:rPr>
        <w:t>, qu</w:t>
      </w:r>
      <w:r w:rsidR="00B3076F" w:rsidRPr="004B7C57">
        <w:rPr>
          <w:rFonts w:asciiTheme="minorHAnsi" w:hAnsiTheme="minorHAnsi" w:cstheme="minorHAnsi"/>
          <w:highlight w:val="yellow"/>
        </w:rPr>
        <w:t>’étant donné la nature politique du système de nomination de</w:t>
      </w:r>
      <w:r w:rsidR="00E9684D">
        <w:rPr>
          <w:rFonts w:asciiTheme="minorHAnsi" w:hAnsiTheme="minorHAnsi" w:cstheme="minorHAnsi"/>
          <w:highlight w:val="yellow"/>
        </w:rPr>
        <w:t xml:space="preserve">s </w:t>
      </w:r>
      <w:r w:rsidR="00B3076F" w:rsidRPr="004B7C57">
        <w:rPr>
          <w:rFonts w:asciiTheme="minorHAnsi" w:hAnsiTheme="minorHAnsi" w:cstheme="minorHAnsi"/>
          <w:highlight w:val="yellow"/>
        </w:rPr>
        <w:t xml:space="preserve">juges </w:t>
      </w:r>
      <w:r w:rsidR="00E9684D">
        <w:rPr>
          <w:rFonts w:asciiTheme="minorHAnsi" w:hAnsiTheme="minorHAnsi" w:cstheme="minorHAnsi"/>
          <w:highlight w:val="yellow"/>
        </w:rPr>
        <w:t xml:space="preserve">de la Cour suprême </w:t>
      </w:r>
      <w:r w:rsidR="00B3076F" w:rsidRPr="004B7C57">
        <w:rPr>
          <w:rFonts w:asciiTheme="minorHAnsi" w:hAnsiTheme="minorHAnsi" w:cstheme="minorHAnsi"/>
          <w:highlight w:val="yellow"/>
        </w:rPr>
        <w:t>par l’exécutif</w:t>
      </w:r>
      <w:r w:rsidR="00B3076F" w:rsidRPr="004B7C57">
        <w:rPr>
          <w:rStyle w:val="FootnoteReference"/>
          <w:rFonts w:asciiTheme="minorHAnsi" w:hAnsiTheme="minorHAnsi" w:cstheme="minorHAnsi"/>
          <w:highlight w:val="yellow"/>
          <w:lang w:val="en-CA"/>
        </w:rPr>
        <w:footnoteReference w:id="2"/>
      </w:r>
      <w:r w:rsidR="00B3076F" w:rsidRPr="004B7C57">
        <w:rPr>
          <w:rFonts w:asciiTheme="minorHAnsi" w:hAnsiTheme="minorHAnsi" w:cstheme="minorHAnsi"/>
          <w:highlight w:val="yellow"/>
        </w:rPr>
        <w:t xml:space="preserve">, </w:t>
      </w:r>
      <w:r w:rsidR="00E9684D">
        <w:rPr>
          <w:rFonts w:asciiTheme="minorHAnsi" w:hAnsiTheme="minorHAnsi" w:cstheme="minorHAnsi"/>
          <w:highlight w:val="yellow"/>
        </w:rPr>
        <w:t>celle-ci</w:t>
      </w:r>
      <w:r w:rsidR="00B2720B" w:rsidRPr="004B7C57">
        <w:rPr>
          <w:rFonts w:asciiTheme="minorHAnsi" w:hAnsiTheme="minorHAnsi" w:cstheme="minorHAnsi"/>
          <w:highlight w:val="yellow"/>
        </w:rPr>
        <w:t xml:space="preserve"> </w:t>
      </w:r>
      <w:r w:rsidR="00CE1465" w:rsidRPr="004B7C57">
        <w:rPr>
          <w:rFonts w:asciiTheme="minorHAnsi" w:hAnsiTheme="minorHAnsi" w:cstheme="minorHAnsi"/>
          <w:highlight w:val="yellow"/>
        </w:rPr>
        <w:t>ne dispose pas de suffisamment d’indépendance</w:t>
      </w:r>
      <w:r w:rsidR="00B2720B" w:rsidRPr="004B7C57">
        <w:rPr>
          <w:rFonts w:asciiTheme="minorHAnsi" w:hAnsiTheme="minorHAnsi" w:cstheme="minorHAnsi"/>
          <w:highlight w:val="yellow"/>
        </w:rPr>
        <w:t>.</w:t>
      </w:r>
      <w:r w:rsidR="00CE1465" w:rsidRPr="004B7C57">
        <w:rPr>
          <w:rFonts w:asciiTheme="minorHAnsi" w:hAnsiTheme="minorHAnsi" w:cstheme="minorHAnsi"/>
          <w:highlight w:val="yellow"/>
        </w:rPr>
        <w:t xml:space="preserve"> </w:t>
      </w:r>
      <w:r w:rsidR="00B2720B" w:rsidRPr="004B7C57">
        <w:rPr>
          <w:rFonts w:asciiTheme="minorHAnsi" w:hAnsiTheme="minorHAnsi" w:cstheme="minorHAnsi"/>
          <w:highlight w:val="yellow"/>
        </w:rPr>
        <w:t xml:space="preserve">Au </w:t>
      </w:r>
      <w:r w:rsidR="0044403D" w:rsidRPr="004B7C57">
        <w:rPr>
          <w:rFonts w:asciiTheme="minorHAnsi" w:hAnsiTheme="minorHAnsi" w:cstheme="minorHAnsi"/>
          <w:highlight w:val="yellow"/>
        </w:rPr>
        <w:t>Canada, b</w:t>
      </w:r>
      <w:r w:rsidR="00CE1465" w:rsidRPr="004B7C57">
        <w:rPr>
          <w:rFonts w:asciiTheme="minorHAnsi" w:hAnsiTheme="minorHAnsi" w:cstheme="minorHAnsi"/>
          <w:highlight w:val="yellow"/>
        </w:rPr>
        <w:t>ien qu</w:t>
      </w:r>
      <w:r w:rsidR="000F197A" w:rsidRPr="004B7C57">
        <w:rPr>
          <w:rFonts w:asciiTheme="minorHAnsi" w:hAnsiTheme="minorHAnsi" w:cstheme="minorHAnsi"/>
          <w:highlight w:val="yellow"/>
        </w:rPr>
        <w:t xml:space="preserve">’elle soit </w:t>
      </w:r>
      <w:r w:rsidR="00CE1465" w:rsidRPr="004B7C57">
        <w:rPr>
          <w:rFonts w:asciiTheme="minorHAnsi" w:hAnsiTheme="minorHAnsi" w:cstheme="minorHAnsi"/>
          <w:highlight w:val="yellow"/>
        </w:rPr>
        <w:t xml:space="preserve">de nature moins politique, la nomination des juges par l’exécutif fédéral </w:t>
      </w:r>
      <w:r w:rsidR="000F197A" w:rsidRPr="004B7C57">
        <w:rPr>
          <w:rFonts w:asciiTheme="minorHAnsi" w:hAnsiTheme="minorHAnsi" w:cstheme="minorHAnsi"/>
          <w:highlight w:val="yellow"/>
        </w:rPr>
        <w:t xml:space="preserve">peut aussi amener les </w:t>
      </w:r>
      <w:proofErr w:type="spellStart"/>
      <w:proofErr w:type="gramStart"/>
      <w:r w:rsidR="000F197A" w:rsidRPr="004B7C57">
        <w:rPr>
          <w:rFonts w:asciiTheme="minorHAnsi" w:hAnsiTheme="minorHAnsi" w:cstheme="minorHAnsi"/>
          <w:highlight w:val="yellow"/>
        </w:rPr>
        <w:t>citoyen.</w:t>
      </w:r>
      <w:r w:rsidR="00161AC7" w:rsidRPr="004B7C57">
        <w:rPr>
          <w:rFonts w:asciiTheme="minorHAnsi" w:hAnsiTheme="minorHAnsi" w:cstheme="minorHAnsi"/>
          <w:highlight w:val="yellow"/>
        </w:rPr>
        <w:t>n</w:t>
      </w:r>
      <w:r w:rsidR="000F197A" w:rsidRPr="004B7C57">
        <w:rPr>
          <w:rFonts w:asciiTheme="minorHAnsi" w:hAnsiTheme="minorHAnsi" w:cstheme="minorHAnsi"/>
          <w:highlight w:val="yellow"/>
        </w:rPr>
        <w:t>e.s</w:t>
      </w:r>
      <w:proofErr w:type="spellEnd"/>
      <w:proofErr w:type="gramEnd"/>
      <w:r w:rsidR="000F197A" w:rsidRPr="004B7C57">
        <w:rPr>
          <w:rFonts w:asciiTheme="minorHAnsi" w:hAnsiTheme="minorHAnsi" w:cstheme="minorHAnsi"/>
          <w:highlight w:val="yellow"/>
        </w:rPr>
        <w:t xml:space="preserve"> à douter de l’authenticité de leur indépendance. </w:t>
      </w:r>
      <w:r w:rsidR="00787B60">
        <w:rPr>
          <w:rFonts w:asciiTheme="minorHAnsi" w:hAnsiTheme="minorHAnsi" w:cstheme="minorHAnsi"/>
          <w:highlight w:val="yellow"/>
        </w:rPr>
        <w:t>Par ailleurs, l</w:t>
      </w:r>
      <w:r w:rsidR="0044403D" w:rsidRPr="004B7C57">
        <w:rPr>
          <w:rFonts w:asciiTheme="minorHAnsi" w:hAnsiTheme="minorHAnsi" w:cstheme="minorHAnsi"/>
          <w:highlight w:val="yellow"/>
        </w:rPr>
        <w:t xml:space="preserve">es </w:t>
      </w:r>
      <w:proofErr w:type="spellStart"/>
      <w:r w:rsidR="0044403D" w:rsidRPr="004B7C57">
        <w:rPr>
          <w:rFonts w:asciiTheme="minorHAnsi" w:hAnsiTheme="minorHAnsi" w:cstheme="minorHAnsi"/>
          <w:highlight w:val="yellow"/>
        </w:rPr>
        <w:t>Canadien.</w:t>
      </w:r>
      <w:r w:rsidR="00814640">
        <w:rPr>
          <w:rFonts w:asciiTheme="minorHAnsi" w:hAnsiTheme="minorHAnsi" w:cstheme="minorHAnsi"/>
          <w:highlight w:val="yellow"/>
        </w:rPr>
        <w:t>n</w:t>
      </w:r>
      <w:r w:rsidR="0044403D" w:rsidRPr="004B7C57">
        <w:rPr>
          <w:rFonts w:asciiTheme="minorHAnsi" w:hAnsiTheme="minorHAnsi" w:cstheme="minorHAnsi"/>
          <w:highlight w:val="yellow"/>
        </w:rPr>
        <w:t>e.s</w:t>
      </w:r>
      <w:proofErr w:type="spellEnd"/>
      <w:r w:rsidR="0044403D" w:rsidRPr="004B7C57">
        <w:rPr>
          <w:rFonts w:asciiTheme="minorHAnsi" w:hAnsiTheme="minorHAnsi" w:cstheme="minorHAnsi"/>
          <w:highlight w:val="yellow"/>
        </w:rPr>
        <w:t xml:space="preserve"> </w:t>
      </w:r>
      <w:r w:rsidR="00FB1C38">
        <w:rPr>
          <w:rFonts w:asciiTheme="minorHAnsi" w:hAnsiTheme="minorHAnsi" w:cstheme="minorHAnsi"/>
          <w:highlight w:val="yellow"/>
        </w:rPr>
        <w:t xml:space="preserve">sont </w:t>
      </w:r>
      <w:proofErr w:type="spellStart"/>
      <w:r w:rsidR="00FB1C38">
        <w:rPr>
          <w:rFonts w:asciiTheme="minorHAnsi" w:hAnsiTheme="minorHAnsi" w:cstheme="minorHAnsi"/>
          <w:highlight w:val="yellow"/>
        </w:rPr>
        <w:t>habitué.</w:t>
      </w:r>
      <w:proofErr w:type="gramStart"/>
      <w:r w:rsidR="00FB1C38">
        <w:rPr>
          <w:rFonts w:asciiTheme="minorHAnsi" w:hAnsiTheme="minorHAnsi" w:cstheme="minorHAnsi"/>
          <w:highlight w:val="yellow"/>
        </w:rPr>
        <w:t>e.s</w:t>
      </w:r>
      <w:proofErr w:type="spellEnd"/>
      <w:proofErr w:type="gramEnd"/>
      <w:r w:rsidR="00FB1C38">
        <w:rPr>
          <w:rFonts w:asciiTheme="minorHAnsi" w:hAnsiTheme="minorHAnsi" w:cstheme="minorHAnsi"/>
          <w:highlight w:val="yellow"/>
        </w:rPr>
        <w:t xml:space="preserve"> aux</w:t>
      </w:r>
      <w:r w:rsidR="00C637EB" w:rsidRPr="004B7C57">
        <w:rPr>
          <w:rFonts w:asciiTheme="minorHAnsi" w:hAnsiTheme="minorHAnsi" w:cstheme="minorHAnsi"/>
          <w:highlight w:val="yellow"/>
        </w:rPr>
        <w:t xml:space="preserve"> </w:t>
      </w:r>
      <w:r w:rsidR="0044403D" w:rsidRPr="004B7C57">
        <w:rPr>
          <w:rFonts w:asciiTheme="minorHAnsi" w:hAnsiTheme="minorHAnsi" w:cstheme="minorHAnsi"/>
          <w:highlight w:val="yellow"/>
        </w:rPr>
        <w:t xml:space="preserve">tensions </w:t>
      </w:r>
      <w:r w:rsidR="002A02FD">
        <w:rPr>
          <w:rFonts w:asciiTheme="minorHAnsi" w:hAnsiTheme="minorHAnsi" w:cstheme="minorHAnsi"/>
          <w:highlight w:val="yellow"/>
        </w:rPr>
        <w:t>opposant</w:t>
      </w:r>
      <w:r w:rsidR="0044403D" w:rsidRPr="004B7C57">
        <w:rPr>
          <w:rFonts w:asciiTheme="minorHAnsi" w:hAnsiTheme="minorHAnsi" w:cstheme="minorHAnsi"/>
          <w:highlight w:val="yellow"/>
        </w:rPr>
        <w:t xml:space="preserve"> les valeurs et les lois défendues par les </w:t>
      </w:r>
      <w:r w:rsidR="00096BE7" w:rsidRPr="004B7C57">
        <w:rPr>
          <w:rFonts w:asciiTheme="minorHAnsi" w:hAnsiTheme="minorHAnsi" w:cstheme="minorHAnsi"/>
          <w:highlight w:val="yellow"/>
        </w:rPr>
        <w:t>tribunaux</w:t>
      </w:r>
      <w:r w:rsidR="0044403D" w:rsidRPr="004B7C57">
        <w:rPr>
          <w:rFonts w:asciiTheme="minorHAnsi" w:hAnsiTheme="minorHAnsi" w:cstheme="minorHAnsi"/>
          <w:highlight w:val="yellow"/>
        </w:rPr>
        <w:t xml:space="preserve"> fédéra</w:t>
      </w:r>
      <w:r w:rsidR="00096BE7" w:rsidRPr="004B7C57">
        <w:rPr>
          <w:rFonts w:asciiTheme="minorHAnsi" w:hAnsiTheme="minorHAnsi" w:cstheme="minorHAnsi"/>
          <w:highlight w:val="yellow"/>
        </w:rPr>
        <w:t>ux</w:t>
      </w:r>
      <w:r w:rsidR="004B7C57" w:rsidRPr="004B7C57">
        <w:rPr>
          <w:rFonts w:asciiTheme="minorHAnsi" w:hAnsiTheme="minorHAnsi" w:cstheme="minorHAnsi"/>
          <w:highlight w:val="yellow"/>
        </w:rPr>
        <w:t xml:space="preserve"> </w:t>
      </w:r>
      <w:r w:rsidR="0044403D" w:rsidRPr="004B7C57">
        <w:rPr>
          <w:rFonts w:asciiTheme="minorHAnsi" w:hAnsiTheme="minorHAnsi" w:cstheme="minorHAnsi"/>
          <w:highlight w:val="yellow"/>
        </w:rPr>
        <w:t xml:space="preserve">et les </w:t>
      </w:r>
      <w:r w:rsidR="004B7C57" w:rsidRPr="004B7C57">
        <w:rPr>
          <w:rFonts w:asciiTheme="minorHAnsi" w:hAnsiTheme="minorHAnsi" w:cstheme="minorHAnsi"/>
          <w:highlight w:val="yellow"/>
        </w:rPr>
        <w:t xml:space="preserve">valeurs et </w:t>
      </w:r>
      <w:r w:rsidR="006B0174" w:rsidRPr="004B7C57">
        <w:rPr>
          <w:rFonts w:asciiTheme="minorHAnsi" w:hAnsiTheme="minorHAnsi" w:cstheme="minorHAnsi"/>
          <w:highlight w:val="yellow"/>
        </w:rPr>
        <w:t>aspirations</w:t>
      </w:r>
      <w:r w:rsidR="003B02CF" w:rsidRPr="004B7C57">
        <w:rPr>
          <w:rFonts w:asciiTheme="minorHAnsi" w:hAnsiTheme="minorHAnsi" w:cstheme="minorHAnsi"/>
          <w:highlight w:val="yellow"/>
        </w:rPr>
        <w:t xml:space="preserve"> </w:t>
      </w:r>
      <w:r w:rsidR="0044403D" w:rsidRPr="004B7C57">
        <w:rPr>
          <w:rFonts w:asciiTheme="minorHAnsi" w:hAnsiTheme="minorHAnsi" w:cstheme="minorHAnsi"/>
          <w:highlight w:val="yellow"/>
        </w:rPr>
        <w:t xml:space="preserve">d’une majorité de </w:t>
      </w:r>
      <w:proofErr w:type="spellStart"/>
      <w:r w:rsidR="0044403D" w:rsidRPr="004B7C57">
        <w:rPr>
          <w:rFonts w:asciiTheme="minorHAnsi" w:hAnsiTheme="minorHAnsi" w:cstheme="minorHAnsi"/>
          <w:highlight w:val="yellow"/>
        </w:rPr>
        <w:t>citoyen.</w:t>
      </w:r>
      <w:r w:rsidR="00161AC7" w:rsidRPr="004B7C57">
        <w:rPr>
          <w:rFonts w:asciiTheme="minorHAnsi" w:hAnsiTheme="minorHAnsi" w:cstheme="minorHAnsi"/>
          <w:highlight w:val="yellow"/>
        </w:rPr>
        <w:t>n</w:t>
      </w:r>
      <w:r w:rsidR="0044403D" w:rsidRPr="004B7C57">
        <w:rPr>
          <w:rFonts w:asciiTheme="minorHAnsi" w:hAnsiTheme="minorHAnsi" w:cstheme="minorHAnsi"/>
          <w:highlight w:val="yellow"/>
        </w:rPr>
        <w:t>e.s</w:t>
      </w:r>
      <w:proofErr w:type="spellEnd"/>
      <w:r w:rsidR="0044403D" w:rsidRPr="004B7C57">
        <w:rPr>
          <w:rFonts w:asciiTheme="minorHAnsi" w:hAnsiTheme="minorHAnsi" w:cstheme="minorHAnsi"/>
          <w:highlight w:val="yellow"/>
        </w:rPr>
        <w:t xml:space="preserve"> dans certaines provinces.</w:t>
      </w:r>
      <w:r w:rsidR="0048483F" w:rsidRPr="004B7C57">
        <w:rPr>
          <w:rFonts w:asciiTheme="minorHAnsi" w:hAnsiTheme="minorHAnsi" w:cstheme="minorHAnsi"/>
          <w:highlight w:val="yellow"/>
        </w:rPr>
        <w:t xml:space="preserve"> Ces exemples ne constituent que quelques</w:t>
      </w:r>
      <w:r w:rsidR="0075033E" w:rsidRPr="004B7C57">
        <w:rPr>
          <w:rFonts w:asciiTheme="minorHAnsi" w:hAnsiTheme="minorHAnsi" w:cstheme="minorHAnsi"/>
          <w:highlight w:val="yellow"/>
        </w:rPr>
        <w:noBreakHyphen/>
      </w:r>
      <w:r w:rsidR="002B66A9" w:rsidRPr="004B7C57">
        <w:rPr>
          <w:rFonts w:asciiTheme="minorHAnsi" w:hAnsiTheme="minorHAnsi" w:cstheme="minorHAnsi"/>
          <w:highlight w:val="yellow"/>
        </w:rPr>
        <w:t xml:space="preserve">uns </w:t>
      </w:r>
      <w:r w:rsidR="0048483F" w:rsidRPr="004B7C57">
        <w:rPr>
          <w:rFonts w:asciiTheme="minorHAnsi" w:hAnsiTheme="minorHAnsi" w:cstheme="minorHAnsi"/>
          <w:highlight w:val="yellow"/>
        </w:rPr>
        <w:t xml:space="preserve">des éléments invitant à un examen critique </w:t>
      </w:r>
      <w:r w:rsidR="00B95F1B" w:rsidRPr="004B7C57">
        <w:rPr>
          <w:rFonts w:asciiTheme="minorHAnsi" w:hAnsiTheme="minorHAnsi" w:cstheme="minorHAnsi"/>
          <w:highlight w:val="yellow"/>
        </w:rPr>
        <w:t>d</w:t>
      </w:r>
      <w:r w:rsidR="0048483F" w:rsidRPr="004B7C57">
        <w:rPr>
          <w:rFonts w:asciiTheme="minorHAnsi" w:hAnsiTheme="minorHAnsi" w:cstheme="minorHAnsi"/>
          <w:highlight w:val="yellow"/>
        </w:rPr>
        <w:t>es relations entre le judiciaire et les autres facettes de l’État.</w:t>
      </w:r>
    </w:p>
    <w:p w14:paraId="2C46C995" w14:textId="52C6BB09" w:rsidR="00677BE2" w:rsidRDefault="00094250" w:rsidP="00677BE2">
      <w:pPr>
        <w:pBdr>
          <w:bottom w:val="single" w:sz="4" w:space="1" w:color="auto"/>
        </w:pBdr>
        <w:spacing w:after="0"/>
        <w:rPr>
          <w:rFonts w:asciiTheme="minorHAnsi" w:hAnsiTheme="minorHAnsi" w:cstheme="minorHAnsi"/>
          <w:b/>
          <w:bCs/>
          <w:color w:val="767171" w:themeColor="background2" w:themeShade="80"/>
          <w:lang w:val="en-CA"/>
        </w:rPr>
      </w:pPr>
      <w:r>
        <w:rPr>
          <w:rFonts w:asciiTheme="minorHAnsi" w:hAnsiTheme="minorHAnsi" w:cstheme="minorHAnsi"/>
          <w:b/>
          <w:color w:val="036477"/>
          <w:sz w:val="24"/>
          <w:szCs w:val="24"/>
          <w:lang w:val="en-CA"/>
        </w:rPr>
        <w:t>Questions</w:t>
      </w:r>
      <w:r w:rsidR="00677BE2">
        <w:rPr>
          <w:rFonts w:asciiTheme="minorHAnsi" w:hAnsiTheme="minorHAnsi" w:cstheme="minorHAnsi"/>
          <w:b/>
          <w:color w:val="036477"/>
          <w:sz w:val="24"/>
          <w:szCs w:val="24"/>
          <w:lang w:val="en-CA"/>
        </w:rPr>
        <w:t xml:space="preserve"> </w:t>
      </w:r>
    </w:p>
    <w:p w14:paraId="32B02435" w14:textId="77777777" w:rsidR="00677BE2" w:rsidRDefault="00677BE2" w:rsidP="00677BE2">
      <w:pPr>
        <w:spacing w:after="0"/>
        <w:rPr>
          <w:rFonts w:asciiTheme="minorHAnsi" w:hAnsiTheme="minorHAnsi" w:cstheme="minorHAnsi"/>
          <w:b/>
          <w:color w:val="036477"/>
          <w:lang w:val="en-CA"/>
        </w:rPr>
      </w:pPr>
    </w:p>
    <w:p w14:paraId="2F4E1E96" w14:textId="630F6D21" w:rsidR="008B3036" w:rsidRPr="003D7E55" w:rsidRDefault="008B3036" w:rsidP="003D7E55">
      <w:pPr>
        <w:pStyle w:val="ListParagraph"/>
        <w:numPr>
          <w:ilvl w:val="0"/>
          <w:numId w:val="3"/>
        </w:numPr>
        <w:rPr>
          <w:rFonts w:asciiTheme="minorHAnsi" w:hAnsiTheme="minorHAnsi" w:cstheme="minorHAnsi"/>
        </w:rPr>
      </w:pPr>
      <w:r w:rsidRPr="008B3036">
        <w:rPr>
          <w:rFonts w:asciiTheme="minorHAnsi" w:hAnsiTheme="minorHAnsi" w:cstheme="minorHAnsi"/>
        </w:rPr>
        <w:t xml:space="preserve">Comment l’indépendance judiciaire a-t-elle évolué au Canada et aux États-Unis ces dernières années? </w:t>
      </w:r>
    </w:p>
    <w:p w14:paraId="4220C785" w14:textId="58190874" w:rsidR="003D7E55" w:rsidRDefault="003D7E55" w:rsidP="003D7E55">
      <w:pPr>
        <w:pStyle w:val="ListParagraph"/>
        <w:numPr>
          <w:ilvl w:val="0"/>
          <w:numId w:val="3"/>
        </w:numPr>
        <w:rPr>
          <w:rFonts w:asciiTheme="minorHAnsi" w:hAnsiTheme="minorHAnsi" w:cstheme="minorHAnsi"/>
        </w:rPr>
      </w:pPr>
      <w:r w:rsidRPr="003D7E55">
        <w:rPr>
          <w:rFonts w:asciiTheme="minorHAnsi" w:hAnsiTheme="minorHAnsi" w:cstheme="minorHAnsi"/>
        </w:rPr>
        <w:t xml:space="preserve">Comment les systèmes judiciaires canadien et américain peuvent-ils garantir l’équité et éviter la perpétuation de déséquilibres? </w:t>
      </w:r>
    </w:p>
    <w:p w14:paraId="53662D45" w14:textId="2FEBB328" w:rsidR="00D1510E" w:rsidRPr="000B06B7" w:rsidRDefault="00D1510E" w:rsidP="003D7E55">
      <w:pPr>
        <w:pStyle w:val="ListParagraph"/>
        <w:numPr>
          <w:ilvl w:val="0"/>
          <w:numId w:val="3"/>
        </w:numPr>
        <w:rPr>
          <w:rFonts w:asciiTheme="minorHAnsi" w:hAnsiTheme="minorHAnsi" w:cstheme="minorHAnsi"/>
          <w:highlight w:val="yellow"/>
        </w:rPr>
      </w:pPr>
      <w:r w:rsidRPr="000B06B7">
        <w:rPr>
          <w:rFonts w:asciiTheme="minorHAnsi" w:hAnsiTheme="minorHAnsi" w:cstheme="minorHAnsi"/>
          <w:highlight w:val="yellow"/>
        </w:rPr>
        <w:t>Selon vous, quels sont les principaux obstacles à l’accès à la justice?</w:t>
      </w:r>
    </w:p>
    <w:p w14:paraId="3FE6349A" w14:textId="77777777" w:rsidR="009D57ED" w:rsidRPr="009D57ED" w:rsidRDefault="009D57ED" w:rsidP="009D57ED">
      <w:pPr>
        <w:pStyle w:val="ListParagraph"/>
        <w:numPr>
          <w:ilvl w:val="0"/>
          <w:numId w:val="3"/>
        </w:numPr>
        <w:rPr>
          <w:rFonts w:asciiTheme="minorHAnsi" w:hAnsiTheme="minorHAnsi" w:cstheme="minorHAnsi"/>
        </w:rPr>
      </w:pPr>
      <w:r w:rsidRPr="009D57ED">
        <w:rPr>
          <w:rFonts w:asciiTheme="minorHAnsi" w:hAnsiTheme="minorHAnsi" w:cstheme="minorHAnsi"/>
        </w:rPr>
        <w:lastRenderedPageBreak/>
        <w:t xml:space="preserve">Les </w:t>
      </w:r>
      <w:proofErr w:type="spellStart"/>
      <w:r w:rsidRPr="009D57ED">
        <w:rPr>
          <w:rFonts w:asciiTheme="minorHAnsi" w:hAnsiTheme="minorHAnsi" w:cstheme="minorHAnsi"/>
        </w:rPr>
        <w:t>avocat.</w:t>
      </w:r>
      <w:proofErr w:type="gramStart"/>
      <w:r w:rsidRPr="009D57ED">
        <w:rPr>
          <w:rFonts w:asciiTheme="minorHAnsi" w:hAnsiTheme="minorHAnsi" w:cstheme="minorHAnsi"/>
        </w:rPr>
        <w:t>e.s</w:t>
      </w:r>
      <w:proofErr w:type="spellEnd"/>
      <w:proofErr w:type="gramEnd"/>
      <w:r w:rsidRPr="009D57ED">
        <w:rPr>
          <w:rFonts w:asciiTheme="minorHAnsi" w:hAnsiTheme="minorHAnsi" w:cstheme="minorHAnsi"/>
        </w:rPr>
        <w:t xml:space="preserve"> et organisations de défense des droits des </w:t>
      </w:r>
      <w:proofErr w:type="spellStart"/>
      <w:r w:rsidRPr="009D57ED">
        <w:rPr>
          <w:rFonts w:asciiTheme="minorHAnsi" w:hAnsiTheme="minorHAnsi" w:cstheme="minorHAnsi"/>
        </w:rPr>
        <w:t>citoyen.ne.s</w:t>
      </w:r>
      <w:proofErr w:type="spellEnd"/>
      <w:r w:rsidRPr="009D57ED">
        <w:rPr>
          <w:rFonts w:asciiTheme="minorHAnsi" w:hAnsiTheme="minorHAnsi" w:cstheme="minorHAnsi"/>
        </w:rPr>
        <w:t xml:space="preserve"> peuvent-ils exercer suffisamment de pouvoir pour réparer les injustices résultant de certaines actions de l’État? </w:t>
      </w:r>
    </w:p>
    <w:p w14:paraId="61EF3A21" w14:textId="3D323AFE" w:rsidR="000B06B7" w:rsidRPr="00D54D60" w:rsidRDefault="007C5617" w:rsidP="00D54D60">
      <w:pPr>
        <w:pStyle w:val="ListParagraph"/>
        <w:numPr>
          <w:ilvl w:val="0"/>
          <w:numId w:val="3"/>
        </w:numPr>
        <w:rPr>
          <w:rFonts w:asciiTheme="minorHAnsi" w:hAnsiTheme="minorHAnsi" w:cstheme="minorHAnsi"/>
          <w:highlight w:val="yellow"/>
          <w:lang w:val="en-CA"/>
        </w:rPr>
      </w:pPr>
      <w:r w:rsidRPr="00E93436">
        <w:rPr>
          <w:rFonts w:asciiTheme="minorHAnsi" w:hAnsiTheme="minorHAnsi" w:cstheme="minorHAnsi"/>
        </w:rPr>
        <w:t xml:space="preserve">Quel est le rôle du contrôle judiciaire en démocratie? </w:t>
      </w:r>
      <w:r w:rsidR="000B06B7" w:rsidRPr="00D54D60">
        <w:rPr>
          <w:rFonts w:asciiTheme="minorHAnsi" w:hAnsiTheme="minorHAnsi" w:cstheme="minorHAnsi"/>
          <w:highlight w:val="yellow"/>
        </w:rPr>
        <w:t xml:space="preserve">Dans les pays où les juges de la Cour suprême sont nommés à vie, à toutes fins et intentions, </w:t>
      </w:r>
      <w:r w:rsidR="00A27277">
        <w:rPr>
          <w:rFonts w:asciiTheme="minorHAnsi" w:hAnsiTheme="minorHAnsi" w:cstheme="minorHAnsi"/>
          <w:highlight w:val="yellow"/>
        </w:rPr>
        <w:t xml:space="preserve">de </w:t>
      </w:r>
      <w:r w:rsidR="000B06B7" w:rsidRPr="00D54D60">
        <w:rPr>
          <w:rFonts w:asciiTheme="minorHAnsi" w:hAnsiTheme="minorHAnsi" w:cstheme="minorHAnsi"/>
          <w:highlight w:val="yellow"/>
        </w:rPr>
        <w:t xml:space="preserve">quels recours </w:t>
      </w:r>
      <w:r w:rsidR="00A27277">
        <w:rPr>
          <w:rFonts w:asciiTheme="minorHAnsi" w:hAnsiTheme="minorHAnsi" w:cstheme="minorHAnsi"/>
          <w:highlight w:val="yellow"/>
        </w:rPr>
        <w:t>disposent</w:t>
      </w:r>
      <w:r w:rsidR="000B06B7" w:rsidRPr="00D54D60">
        <w:rPr>
          <w:rFonts w:asciiTheme="minorHAnsi" w:hAnsiTheme="minorHAnsi" w:cstheme="minorHAnsi"/>
          <w:highlight w:val="yellow"/>
        </w:rPr>
        <w:t xml:space="preserve"> </w:t>
      </w:r>
      <w:r w:rsidR="00A27277">
        <w:rPr>
          <w:rFonts w:asciiTheme="minorHAnsi" w:hAnsiTheme="minorHAnsi" w:cstheme="minorHAnsi"/>
          <w:highlight w:val="yellow"/>
        </w:rPr>
        <w:t>le</w:t>
      </w:r>
      <w:r w:rsidR="000B06B7" w:rsidRPr="00D54D60">
        <w:rPr>
          <w:rFonts w:asciiTheme="minorHAnsi" w:hAnsiTheme="minorHAnsi" w:cstheme="minorHAnsi"/>
          <w:highlight w:val="yellow"/>
        </w:rPr>
        <w:t xml:space="preserve"> public ou </w:t>
      </w:r>
      <w:r w:rsidR="00BC0F66">
        <w:rPr>
          <w:rFonts w:asciiTheme="minorHAnsi" w:hAnsiTheme="minorHAnsi" w:cstheme="minorHAnsi"/>
          <w:highlight w:val="yellow"/>
        </w:rPr>
        <w:t xml:space="preserve">même </w:t>
      </w:r>
      <w:r w:rsidR="000B06B7" w:rsidRPr="00D54D60">
        <w:rPr>
          <w:rFonts w:asciiTheme="minorHAnsi" w:hAnsiTheme="minorHAnsi" w:cstheme="minorHAnsi"/>
          <w:highlight w:val="yellow"/>
        </w:rPr>
        <w:t xml:space="preserve">les élus en cas d’abus de pouvoir </w:t>
      </w:r>
      <w:r w:rsidR="007A1093">
        <w:rPr>
          <w:rFonts w:asciiTheme="minorHAnsi" w:hAnsiTheme="minorHAnsi" w:cstheme="minorHAnsi"/>
          <w:highlight w:val="yellow"/>
        </w:rPr>
        <w:t>perçu</w:t>
      </w:r>
      <w:bookmarkStart w:id="2" w:name="_GoBack"/>
      <w:r w:rsidR="000B06B7" w:rsidRPr="00D54D60">
        <w:rPr>
          <w:rFonts w:asciiTheme="minorHAnsi" w:hAnsiTheme="minorHAnsi" w:cstheme="minorHAnsi"/>
          <w:highlight w:val="yellow"/>
        </w:rPr>
        <w:t>?</w:t>
      </w:r>
      <w:bookmarkEnd w:id="2"/>
    </w:p>
    <w:p w14:paraId="2D208D1B" w14:textId="42C9F9F6" w:rsidR="00D54D60" w:rsidRPr="00E80DA6" w:rsidRDefault="00D54D60" w:rsidP="00D54D60">
      <w:pPr>
        <w:pStyle w:val="ListParagraph"/>
        <w:numPr>
          <w:ilvl w:val="0"/>
          <w:numId w:val="3"/>
        </w:numPr>
        <w:rPr>
          <w:rFonts w:asciiTheme="minorHAnsi" w:hAnsiTheme="minorHAnsi" w:cstheme="minorHAnsi"/>
          <w:highlight w:val="yellow"/>
        </w:rPr>
      </w:pPr>
      <w:r>
        <w:rPr>
          <w:rFonts w:asciiTheme="minorHAnsi" w:hAnsiTheme="minorHAnsi" w:cstheme="minorHAnsi"/>
          <w:highlight w:val="yellow"/>
        </w:rPr>
        <w:t xml:space="preserve">Sur le plan concret, en quoi les autorités judiciaires produisent-elles du savoir? </w:t>
      </w:r>
      <w:r w:rsidR="00E80DA6">
        <w:rPr>
          <w:rFonts w:asciiTheme="minorHAnsi" w:hAnsiTheme="minorHAnsi" w:cstheme="minorHAnsi"/>
          <w:highlight w:val="yellow"/>
        </w:rPr>
        <w:t xml:space="preserve">Dans </w:t>
      </w:r>
      <w:r w:rsidR="00E80DA6" w:rsidRPr="00E80DA6">
        <w:rPr>
          <w:rFonts w:asciiTheme="minorHAnsi" w:hAnsiTheme="minorHAnsi" w:cstheme="minorHAnsi"/>
          <w:highlight w:val="yellow"/>
        </w:rPr>
        <w:t>quelle mesure</w:t>
      </w:r>
      <w:r w:rsidRPr="00E80DA6">
        <w:rPr>
          <w:rFonts w:asciiTheme="minorHAnsi" w:hAnsiTheme="minorHAnsi" w:cstheme="minorHAnsi"/>
          <w:highlight w:val="yellow"/>
        </w:rPr>
        <w:t xml:space="preserve"> les décisions des </w:t>
      </w:r>
      <w:r w:rsidR="004F5BE3">
        <w:rPr>
          <w:rFonts w:asciiTheme="minorHAnsi" w:hAnsiTheme="minorHAnsi" w:cstheme="minorHAnsi"/>
          <w:highlight w:val="yellow"/>
        </w:rPr>
        <w:t>tribunaux</w:t>
      </w:r>
      <w:r w:rsidRPr="00E80DA6">
        <w:rPr>
          <w:rFonts w:asciiTheme="minorHAnsi" w:hAnsiTheme="minorHAnsi" w:cstheme="minorHAnsi"/>
          <w:highlight w:val="yellow"/>
        </w:rPr>
        <w:t xml:space="preserve"> se traduisent-elles </w:t>
      </w:r>
      <w:r w:rsidR="002A5045">
        <w:rPr>
          <w:rFonts w:asciiTheme="minorHAnsi" w:hAnsiTheme="minorHAnsi" w:cstheme="minorHAnsi"/>
          <w:highlight w:val="yellow"/>
        </w:rPr>
        <w:t>par des</w:t>
      </w:r>
      <w:r w:rsidRPr="00E80DA6">
        <w:rPr>
          <w:rFonts w:asciiTheme="minorHAnsi" w:hAnsiTheme="minorHAnsi" w:cstheme="minorHAnsi"/>
          <w:highlight w:val="yellow"/>
        </w:rPr>
        <w:t xml:space="preserve"> changement</w:t>
      </w:r>
      <w:r w:rsidR="00840604">
        <w:rPr>
          <w:rFonts w:asciiTheme="minorHAnsi" w:hAnsiTheme="minorHAnsi" w:cstheme="minorHAnsi"/>
          <w:highlight w:val="yellow"/>
        </w:rPr>
        <w:t>s</w:t>
      </w:r>
      <w:r w:rsidRPr="00E80DA6">
        <w:rPr>
          <w:rFonts w:asciiTheme="minorHAnsi" w:hAnsiTheme="minorHAnsi" w:cstheme="minorHAnsi"/>
          <w:highlight w:val="yellow"/>
        </w:rPr>
        <w:t xml:space="preserve"> </w:t>
      </w:r>
      <w:r w:rsidR="00C14B1D">
        <w:rPr>
          <w:rFonts w:asciiTheme="minorHAnsi" w:hAnsiTheme="minorHAnsi" w:cstheme="minorHAnsi"/>
          <w:highlight w:val="yellow"/>
        </w:rPr>
        <w:t>sur le plan politique?</w:t>
      </w:r>
    </w:p>
    <w:p w14:paraId="14ED83B5" w14:textId="1ECF5E0F" w:rsidR="00E80DA6" w:rsidRPr="00E80DA6" w:rsidRDefault="00E80DA6" w:rsidP="002C3279">
      <w:pPr>
        <w:pStyle w:val="ListParagraph"/>
        <w:numPr>
          <w:ilvl w:val="0"/>
          <w:numId w:val="3"/>
        </w:numPr>
        <w:ind w:left="714" w:hanging="357"/>
        <w:contextualSpacing w:val="0"/>
        <w:rPr>
          <w:rFonts w:asciiTheme="minorHAnsi" w:hAnsiTheme="minorHAnsi" w:cstheme="minorHAnsi"/>
          <w:highlight w:val="yellow"/>
        </w:rPr>
      </w:pPr>
      <w:r w:rsidRPr="00E80DA6">
        <w:rPr>
          <w:rFonts w:asciiTheme="minorHAnsi" w:hAnsiTheme="minorHAnsi" w:cstheme="minorHAnsi"/>
          <w:highlight w:val="yellow"/>
        </w:rPr>
        <w:t xml:space="preserve">Si vous </w:t>
      </w:r>
      <w:r>
        <w:rPr>
          <w:rFonts w:asciiTheme="minorHAnsi" w:hAnsiTheme="minorHAnsi" w:cstheme="minorHAnsi"/>
          <w:highlight w:val="yellow"/>
        </w:rPr>
        <w:t>pouviez</w:t>
      </w:r>
      <w:r w:rsidRPr="00E80DA6">
        <w:rPr>
          <w:rFonts w:asciiTheme="minorHAnsi" w:hAnsiTheme="minorHAnsi" w:cstheme="minorHAnsi"/>
          <w:highlight w:val="yellow"/>
        </w:rPr>
        <w:t xml:space="preserve"> changer </w:t>
      </w:r>
      <w:r w:rsidR="005A5517">
        <w:rPr>
          <w:rFonts w:asciiTheme="minorHAnsi" w:hAnsiTheme="minorHAnsi" w:cstheme="minorHAnsi"/>
          <w:highlight w:val="yellow"/>
        </w:rPr>
        <w:t>l’</w:t>
      </w:r>
      <w:r w:rsidRPr="00E80DA6">
        <w:rPr>
          <w:rFonts w:asciiTheme="minorHAnsi" w:hAnsiTheme="minorHAnsi" w:cstheme="minorHAnsi"/>
          <w:highlight w:val="yellow"/>
        </w:rPr>
        <w:t xml:space="preserve">un </w:t>
      </w:r>
      <w:r w:rsidR="005A5517">
        <w:rPr>
          <w:rFonts w:asciiTheme="minorHAnsi" w:hAnsiTheme="minorHAnsi" w:cstheme="minorHAnsi"/>
          <w:highlight w:val="yellow"/>
        </w:rPr>
        <w:t xml:space="preserve">des </w:t>
      </w:r>
      <w:r w:rsidRPr="00E80DA6">
        <w:rPr>
          <w:rFonts w:asciiTheme="minorHAnsi" w:hAnsiTheme="minorHAnsi" w:cstheme="minorHAnsi"/>
          <w:highlight w:val="yellow"/>
        </w:rPr>
        <w:t>élément</w:t>
      </w:r>
      <w:r w:rsidR="005A5517">
        <w:rPr>
          <w:rFonts w:asciiTheme="minorHAnsi" w:hAnsiTheme="minorHAnsi" w:cstheme="minorHAnsi"/>
          <w:highlight w:val="yellow"/>
        </w:rPr>
        <w:t>s</w:t>
      </w:r>
      <w:r w:rsidRPr="00E80DA6">
        <w:rPr>
          <w:rFonts w:asciiTheme="minorHAnsi" w:hAnsiTheme="minorHAnsi" w:cstheme="minorHAnsi"/>
          <w:highlight w:val="yellow"/>
        </w:rPr>
        <w:t xml:space="preserve"> du système, </w:t>
      </w:r>
      <w:r>
        <w:rPr>
          <w:rFonts w:asciiTheme="minorHAnsi" w:hAnsiTheme="minorHAnsi" w:cstheme="minorHAnsi"/>
          <w:highlight w:val="yellow"/>
        </w:rPr>
        <w:t>lequel choisiriez-vous?</w:t>
      </w:r>
    </w:p>
    <w:p w14:paraId="0C90BCC1" w14:textId="77777777" w:rsidR="00B93F90" w:rsidRDefault="00B93F90" w:rsidP="008D26DC">
      <w:pPr>
        <w:rPr>
          <w:rFonts w:asciiTheme="minorHAnsi" w:hAnsiTheme="minorHAnsi" w:cstheme="minorHAnsi"/>
          <w:lang w:val="en-CA"/>
        </w:rPr>
      </w:pPr>
    </w:p>
    <w:p w14:paraId="388D25DA" w14:textId="34CD262F" w:rsidR="00BB5C40" w:rsidRDefault="00BB5C40" w:rsidP="00085197">
      <w:pPr>
        <w:pBdr>
          <w:bottom w:val="single" w:sz="4" w:space="1" w:color="auto"/>
        </w:pBdr>
        <w:spacing w:after="0"/>
        <w:rPr>
          <w:rFonts w:asciiTheme="minorHAnsi" w:hAnsiTheme="minorHAnsi" w:cstheme="minorHAnsi"/>
          <w:b/>
          <w:bCs/>
          <w:color w:val="767171" w:themeColor="background2" w:themeShade="80"/>
          <w:lang w:val="en-CA"/>
        </w:rPr>
      </w:pPr>
      <w:proofErr w:type="spellStart"/>
      <w:r>
        <w:rPr>
          <w:rFonts w:asciiTheme="minorHAnsi" w:hAnsiTheme="minorHAnsi" w:cstheme="minorHAnsi"/>
          <w:b/>
          <w:color w:val="036477"/>
          <w:sz w:val="24"/>
          <w:szCs w:val="24"/>
          <w:lang w:val="en-CA"/>
        </w:rPr>
        <w:t>Pan</w:t>
      </w:r>
      <w:r w:rsidR="00665EC9">
        <w:rPr>
          <w:rFonts w:asciiTheme="minorHAnsi" w:hAnsiTheme="minorHAnsi" w:cstheme="minorHAnsi"/>
          <w:b/>
          <w:color w:val="036477"/>
          <w:sz w:val="24"/>
          <w:szCs w:val="24"/>
          <w:lang w:val="en-CA"/>
        </w:rPr>
        <w:t>é</w:t>
      </w:r>
      <w:r>
        <w:rPr>
          <w:rFonts w:asciiTheme="minorHAnsi" w:hAnsiTheme="minorHAnsi" w:cstheme="minorHAnsi"/>
          <w:b/>
          <w:color w:val="036477"/>
          <w:sz w:val="24"/>
          <w:szCs w:val="24"/>
          <w:lang w:val="en-CA"/>
        </w:rPr>
        <w:t>list</w:t>
      </w:r>
      <w:r w:rsidR="00665EC9">
        <w:rPr>
          <w:rFonts w:asciiTheme="minorHAnsi" w:hAnsiTheme="minorHAnsi" w:cstheme="minorHAnsi"/>
          <w:b/>
          <w:color w:val="036477"/>
          <w:sz w:val="24"/>
          <w:szCs w:val="24"/>
          <w:lang w:val="en-CA"/>
        </w:rPr>
        <w:t>e</w:t>
      </w:r>
      <w:r w:rsidR="00FF64E6">
        <w:rPr>
          <w:rFonts w:asciiTheme="minorHAnsi" w:hAnsiTheme="minorHAnsi" w:cstheme="minorHAnsi"/>
          <w:b/>
          <w:color w:val="036477"/>
          <w:sz w:val="24"/>
          <w:szCs w:val="24"/>
          <w:lang w:val="en-CA"/>
        </w:rPr>
        <w:t>s</w:t>
      </w:r>
      <w:proofErr w:type="spellEnd"/>
      <w:r w:rsidR="00FF64E6">
        <w:rPr>
          <w:rFonts w:asciiTheme="minorHAnsi" w:hAnsiTheme="minorHAnsi" w:cstheme="minorHAnsi"/>
          <w:b/>
          <w:color w:val="036477"/>
          <w:sz w:val="24"/>
          <w:szCs w:val="24"/>
          <w:lang w:val="en-CA"/>
        </w:rPr>
        <w:t xml:space="preserve"> </w:t>
      </w:r>
    </w:p>
    <w:p w14:paraId="7A4B8D16" w14:textId="77777777" w:rsidR="00FF64E6" w:rsidRDefault="00FF64E6" w:rsidP="00FF64E6">
      <w:pPr>
        <w:spacing w:after="0"/>
        <w:rPr>
          <w:rFonts w:asciiTheme="minorHAnsi" w:hAnsiTheme="minorHAnsi" w:cstheme="minorHAnsi"/>
          <w:b/>
          <w:color w:val="036477"/>
          <w:lang w:val="en-CA"/>
        </w:rPr>
      </w:pPr>
    </w:p>
    <w:p w14:paraId="58ED3227" w14:textId="16B488AF" w:rsidR="00612C1B" w:rsidRPr="00222C3D" w:rsidRDefault="00B223FE">
      <w:pPr>
        <w:rPr>
          <w:rFonts w:asciiTheme="minorHAnsi" w:hAnsiTheme="minorHAnsi" w:cstheme="minorHAnsi"/>
          <w:color w:val="036477"/>
          <w:lang w:val="en-CA"/>
        </w:rPr>
      </w:pPr>
      <w:proofErr w:type="spellStart"/>
      <w:r w:rsidRPr="00222C3D">
        <w:rPr>
          <w:rFonts w:asciiTheme="minorHAnsi" w:hAnsiTheme="minorHAnsi" w:cstheme="minorHAnsi"/>
          <w:b/>
          <w:color w:val="036477"/>
          <w:lang w:val="en-CA"/>
        </w:rPr>
        <w:t>Mod</w:t>
      </w:r>
      <w:r w:rsidR="008F3F2C">
        <w:rPr>
          <w:rFonts w:asciiTheme="minorHAnsi" w:hAnsiTheme="minorHAnsi" w:cstheme="minorHAnsi"/>
          <w:b/>
          <w:color w:val="036477"/>
          <w:lang w:val="en-CA"/>
        </w:rPr>
        <w:t>ératrice</w:t>
      </w:r>
      <w:proofErr w:type="spellEnd"/>
    </w:p>
    <w:p w14:paraId="3FB2BEEC" w14:textId="47533B7A" w:rsidR="008F3F2C" w:rsidRPr="008F3F2C" w:rsidRDefault="008F3F2C">
      <w:pPr>
        <w:rPr>
          <w:rFonts w:asciiTheme="minorHAnsi" w:hAnsiTheme="minorHAnsi" w:cstheme="minorHAnsi"/>
          <w:b/>
          <w:color w:val="1A9BA9"/>
          <w:lang w:val="en-CA"/>
        </w:rPr>
      </w:pPr>
      <w:r w:rsidRPr="008F3F2C">
        <w:rPr>
          <w:rFonts w:asciiTheme="minorHAnsi" w:eastAsia="Calibri" w:hAnsiTheme="minorHAnsi"/>
          <w:b/>
          <w:bCs/>
          <w:color w:val="1A9BA9"/>
          <w:lang w:val="en-AU"/>
        </w:rPr>
        <w:t xml:space="preserve">Mary Anne Chambers </w:t>
      </w:r>
      <w:proofErr w:type="spellStart"/>
      <w:r w:rsidRPr="008F3F2C">
        <w:rPr>
          <w:rFonts w:asciiTheme="minorHAnsi" w:eastAsia="Calibri" w:hAnsiTheme="minorHAnsi"/>
          <w:lang w:val="en-AU"/>
        </w:rPr>
        <w:t>Mentore</w:t>
      </w:r>
      <w:proofErr w:type="spellEnd"/>
      <w:r w:rsidRPr="008F3F2C">
        <w:rPr>
          <w:rFonts w:asciiTheme="minorHAnsi" w:eastAsia="Calibri" w:hAnsiTheme="minorHAnsi"/>
          <w:lang w:val="en-AU"/>
        </w:rPr>
        <w:t> 2018</w:t>
      </w:r>
    </w:p>
    <w:p w14:paraId="7678315C" w14:textId="3050F786" w:rsidR="00B223FE" w:rsidRPr="00665EC9" w:rsidRDefault="00B223FE" w:rsidP="00B223FE">
      <w:pPr>
        <w:rPr>
          <w:rFonts w:asciiTheme="minorHAnsi" w:hAnsiTheme="minorHAnsi" w:cstheme="minorHAnsi"/>
          <w:b/>
          <w:color w:val="036477"/>
        </w:rPr>
      </w:pPr>
      <w:r w:rsidRPr="00665EC9">
        <w:rPr>
          <w:rFonts w:asciiTheme="minorHAnsi" w:hAnsiTheme="minorHAnsi" w:cstheme="minorHAnsi"/>
          <w:b/>
          <w:color w:val="036477"/>
        </w:rPr>
        <w:t>Pan</w:t>
      </w:r>
      <w:r w:rsidR="0087233C" w:rsidRPr="00665EC9">
        <w:rPr>
          <w:rFonts w:asciiTheme="minorHAnsi" w:hAnsiTheme="minorHAnsi" w:cstheme="minorHAnsi"/>
          <w:b/>
          <w:color w:val="036477"/>
        </w:rPr>
        <w:t>é</w:t>
      </w:r>
      <w:r w:rsidRPr="00665EC9">
        <w:rPr>
          <w:rFonts w:asciiTheme="minorHAnsi" w:hAnsiTheme="minorHAnsi" w:cstheme="minorHAnsi"/>
          <w:b/>
          <w:color w:val="036477"/>
        </w:rPr>
        <w:t>list</w:t>
      </w:r>
      <w:r w:rsidR="0087233C" w:rsidRPr="00665EC9">
        <w:rPr>
          <w:rFonts w:asciiTheme="minorHAnsi" w:hAnsiTheme="minorHAnsi" w:cstheme="minorHAnsi"/>
          <w:b/>
          <w:color w:val="036477"/>
        </w:rPr>
        <w:t>e</w:t>
      </w:r>
      <w:r w:rsidRPr="00665EC9">
        <w:rPr>
          <w:rFonts w:asciiTheme="minorHAnsi" w:hAnsiTheme="minorHAnsi" w:cstheme="minorHAnsi"/>
          <w:b/>
          <w:color w:val="036477"/>
        </w:rPr>
        <w:t>s</w:t>
      </w:r>
    </w:p>
    <w:p w14:paraId="7BF943B6" w14:textId="45C79A72" w:rsidR="00B80353" w:rsidRPr="0087233C" w:rsidRDefault="00665EC9" w:rsidP="00B80353">
      <w:pPr>
        <w:rPr>
          <w:rFonts w:asciiTheme="minorHAnsi" w:hAnsiTheme="minorHAnsi" w:cstheme="minorHAnsi"/>
        </w:rPr>
      </w:pPr>
      <w:r>
        <w:rPr>
          <w:rFonts w:asciiTheme="minorHAnsi" w:hAnsiTheme="minorHAnsi" w:cstheme="minorHAnsi"/>
          <w:b/>
          <w:color w:val="1A9BA9"/>
        </w:rPr>
        <w:t>L’h</w:t>
      </w:r>
      <w:r w:rsidR="00B80353" w:rsidRPr="0087233C">
        <w:rPr>
          <w:rFonts w:asciiTheme="minorHAnsi" w:hAnsiTheme="minorHAnsi" w:cstheme="minorHAnsi"/>
          <w:b/>
          <w:color w:val="1A9BA9"/>
        </w:rPr>
        <w:t xml:space="preserve">onorable Elizabeth </w:t>
      </w:r>
      <w:proofErr w:type="spellStart"/>
      <w:r w:rsidR="00B80353" w:rsidRPr="0087233C">
        <w:rPr>
          <w:rFonts w:asciiTheme="minorHAnsi" w:hAnsiTheme="minorHAnsi" w:cstheme="minorHAnsi"/>
          <w:b/>
          <w:color w:val="1A9BA9"/>
        </w:rPr>
        <w:t>Dowdeswell</w:t>
      </w:r>
      <w:proofErr w:type="spellEnd"/>
      <w:r w:rsidR="00B80353" w:rsidRPr="0087233C">
        <w:rPr>
          <w:rFonts w:asciiTheme="minorHAnsi" w:hAnsiTheme="minorHAnsi" w:cstheme="minorHAnsi"/>
          <w:color w:val="1A9BA9"/>
        </w:rPr>
        <w:t xml:space="preserve"> </w:t>
      </w:r>
      <w:r w:rsidR="00050393" w:rsidRPr="0087233C">
        <w:rPr>
          <w:rFonts w:asciiTheme="minorHAnsi" w:hAnsiTheme="minorHAnsi" w:cstheme="minorHAnsi"/>
        </w:rPr>
        <w:t>Lieutenante-gouverneure de l’Ontario</w:t>
      </w:r>
    </w:p>
    <w:p w14:paraId="6CFE8E4D" w14:textId="247A73AE" w:rsidR="00E12550" w:rsidRPr="0087233C" w:rsidRDefault="00665EC9" w:rsidP="00E12550">
      <w:pPr>
        <w:rPr>
          <w:rFonts w:asciiTheme="minorHAnsi" w:hAnsiTheme="minorHAnsi" w:cstheme="minorHAnsi"/>
        </w:rPr>
      </w:pPr>
      <w:r>
        <w:rPr>
          <w:rFonts w:asciiTheme="minorHAnsi" w:hAnsiTheme="minorHAnsi" w:cstheme="minorHAnsi"/>
          <w:b/>
          <w:color w:val="1A9BA9"/>
        </w:rPr>
        <w:t>L’h</w:t>
      </w:r>
      <w:r w:rsidRPr="0087233C">
        <w:rPr>
          <w:rFonts w:asciiTheme="minorHAnsi" w:hAnsiTheme="minorHAnsi" w:cstheme="minorHAnsi"/>
          <w:b/>
          <w:color w:val="1A9BA9"/>
        </w:rPr>
        <w:t xml:space="preserve">onorable </w:t>
      </w:r>
      <w:r w:rsidR="00E12550" w:rsidRPr="0087233C">
        <w:rPr>
          <w:rFonts w:asciiTheme="minorHAnsi" w:hAnsiTheme="minorHAnsi" w:cstheme="minorHAnsi"/>
          <w:b/>
          <w:color w:val="1A9BA9"/>
        </w:rPr>
        <w:t>Sébastien Grammond</w:t>
      </w:r>
      <w:r w:rsidR="00F04D86" w:rsidRPr="0087233C">
        <w:rPr>
          <w:rFonts w:asciiTheme="minorHAnsi" w:hAnsiTheme="minorHAnsi" w:cstheme="minorHAnsi"/>
          <w:color w:val="1A9BA9"/>
        </w:rPr>
        <w:t xml:space="preserve"> </w:t>
      </w:r>
      <w:r w:rsidR="0087233C" w:rsidRPr="0087233C">
        <w:rPr>
          <w:rFonts w:asciiTheme="minorHAnsi" w:hAnsiTheme="minorHAnsi" w:cstheme="minorHAnsi"/>
        </w:rPr>
        <w:t>Juge de la Cour fédérale du Canada</w:t>
      </w:r>
    </w:p>
    <w:p w14:paraId="2FC172C0" w14:textId="77777777" w:rsidR="00FF0745" w:rsidRPr="005421F7" w:rsidRDefault="00FF0745" w:rsidP="005421F7">
      <w:pPr>
        <w:jc w:val="both"/>
        <w:rPr>
          <w:rFonts w:cstheme="minorHAnsi"/>
          <w:lang w:val="fr-FR"/>
        </w:rPr>
      </w:pPr>
      <w:r w:rsidRPr="005421F7">
        <w:rPr>
          <w:rFonts w:ascii="Calibri" w:eastAsia="Calibri" w:hAnsi="Calibri" w:cs="Calibri"/>
          <w:b/>
          <w:bCs/>
          <w:color w:val="1A9BA9"/>
        </w:rPr>
        <w:t xml:space="preserve">Philippe-André Tessier </w:t>
      </w:r>
      <w:r w:rsidRPr="005421F7">
        <w:rPr>
          <w:rFonts w:ascii="Calibri" w:eastAsia="Calibri" w:hAnsi="Calibri" w:cs="Calibri"/>
        </w:rPr>
        <w:t>Président de la Commission des droits de la personne du Québec</w:t>
      </w:r>
    </w:p>
    <w:p w14:paraId="19A04977" w14:textId="0C132DD4" w:rsidR="00FF0745" w:rsidRPr="005421F7" w:rsidRDefault="00FF0745" w:rsidP="005421F7">
      <w:pPr>
        <w:jc w:val="both"/>
        <w:rPr>
          <w:rFonts w:cstheme="minorHAnsi"/>
          <w:lang w:val="fr-FR"/>
        </w:rPr>
      </w:pPr>
      <w:r w:rsidRPr="005421F7">
        <w:rPr>
          <w:rFonts w:ascii="Calibri" w:eastAsia="Calibri" w:hAnsi="Calibri" w:cs="Calibri"/>
          <w:b/>
          <w:bCs/>
          <w:color w:val="1A9BA9"/>
        </w:rPr>
        <w:t xml:space="preserve">Michael </w:t>
      </w:r>
      <w:proofErr w:type="spellStart"/>
      <w:r w:rsidRPr="005421F7">
        <w:rPr>
          <w:rFonts w:ascii="Calibri" w:eastAsia="Calibri" w:hAnsi="Calibri" w:cs="Calibri"/>
          <w:b/>
          <w:bCs/>
          <w:color w:val="1A9BA9"/>
        </w:rPr>
        <w:t>Seidman</w:t>
      </w:r>
      <w:proofErr w:type="spellEnd"/>
      <w:r w:rsidRPr="005421F7">
        <w:rPr>
          <w:rFonts w:ascii="Calibri" w:eastAsia="Calibri" w:hAnsi="Calibri" w:cs="Calibri"/>
          <w:color w:val="1A9BA9"/>
        </w:rPr>
        <w:t xml:space="preserve"> </w:t>
      </w:r>
      <w:r w:rsidRPr="005421F7">
        <w:rPr>
          <w:rFonts w:ascii="Calibri" w:eastAsia="Calibri" w:hAnsi="Calibri" w:cs="Calibri"/>
        </w:rPr>
        <w:t xml:space="preserve">Professeur </w:t>
      </w:r>
      <w:proofErr w:type="spellStart"/>
      <w:r w:rsidRPr="005421F7">
        <w:rPr>
          <w:rFonts w:ascii="Calibri" w:eastAsia="Calibri" w:hAnsi="Calibri" w:cs="Calibri"/>
        </w:rPr>
        <w:t>Carmack</w:t>
      </w:r>
      <w:proofErr w:type="spellEnd"/>
      <w:r w:rsidRPr="005421F7">
        <w:rPr>
          <w:rFonts w:ascii="Calibri" w:eastAsia="Calibri" w:hAnsi="Calibri" w:cs="Calibri"/>
        </w:rPr>
        <w:t xml:space="preserve"> Waterhouse de droit constitutionnel à Georgetown </w:t>
      </w:r>
      <w:proofErr w:type="spellStart"/>
      <w:r w:rsidRPr="005421F7">
        <w:rPr>
          <w:rFonts w:ascii="Calibri" w:eastAsia="Calibri" w:hAnsi="Calibri" w:cs="Calibri"/>
        </w:rPr>
        <w:t>University</w:t>
      </w:r>
      <w:proofErr w:type="spellEnd"/>
    </w:p>
    <w:p w14:paraId="077405A2" w14:textId="051CD6B5" w:rsidR="00D32149" w:rsidRDefault="00D32149" w:rsidP="00D32149">
      <w:pPr>
        <w:rPr>
          <w:rFonts w:asciiTheme="minorHAnsi" w:hAnsiTheme="minorHAnsi" w:cstheme="minorHAnsi"/>
          <w:lang w:val="en-CA"/>
        </w:rPr>
      </w:pPr>
      <w:r w:rsidRPr="00222C3D">
        <w:rPr>
          <w:rFonts w:asciiTheme="minorHAnsi" w:hAnsiTheme="minorHAnsi" w:cstheme="minorHAnsi"/>
          <w:b/>
          <w:color w:val="1A9BA9"/>
          <w:lang w:val="en-CA"/>
        </w:rPr>
        <w:t>Jameel Jaffer</w:t>
      </w:r>
      <w:r>
        <w:rPr>
          <w:rFonts w:asciiTheme="minorHAnsi" w:hAnsiTheme="minorHAnsi" w:cstheme="minorHAnsi"/>
          <w:color w:val="1A9BA9"/>
          <w:lang w:val="en-CA"/>
        </w:rPr>
        <w:t xml:space="preserve"> </w:t>
      </w:r>
      <w:r w:rsidR="00C35800" w:rsidRPr="00FF0745">
        <w:rPr>
          <w:rFonts w:ascii="Calibri" w:eastAsia="Calibri" w:hAnsi="Calibri" w:cs="Calibri"/>
          <w:lang w:val="en-CA"/>
        </w:rPr>
        <w:t>Directeur inaugural du Knight First Amendment Institute à Columbia University</w:t>
      </w:r>
    </w:p>
    <w:p w14:paraId="12209800" w14:textId="77777777" w:rsidR="00D32149" w:rsidRPr="001401B8" w:rsidRDefault="00D32149" w:rsidP="00B80353">
      <w:pPr>
        <w:rPr>
          <w:rFonts w:asciiTheme="minorHAnsi" w:hAnsiTheme="minorHAnsi" w:cstheme="minorHAnsi"/>
          <w:lang w:val="en-CA"/>
        </w:rPr>
      </w:pPr>
    </w:p>
    <w:p w14:paraId="485ACD7A" w14:textId="78943484" w:rsidR="00B223FE" w:rsidRDefault="00B223FE">
      <w:pPr>
        <w:rPr>
          <w:rFonts w:asciiTheme="minorHAnsi" w:hAnsiTheme="minorHAnsi" w:cstheme="minorHAnsi"/>
          <w:lang w:val="en-CA"/>
        </w:rPr>
      </w:pPr>
      <w:r>
        <w:rPr>
          <w:rFonts w:asciiTheme="minorHAnsi" w:hAnsiTheme="minorHAnsi" w:cstheme="minorHAnsi"/>
          <w:lang w:val="en-CA"/>
        </w:rPr>
        <w:t xml:space="preserve"> </w:t>
      </w:r>
    </w:p>
    <w:p w14:paraId="5E899696" w14:textId="77777777" w:rsidR="00B223FE" w:rsidRPr="00B223FE" w:rsidRDefault="00B223FE">
      <w:pPr>
        <w:rPr>
          <w:rFonts w:asciiTheme="minorHAnsi" w:hAnsiTheme="minorHAnsi" w:cstheme="minorHAnsi"/>
          <w:lang w:val="en-CA"/>
        </w:rPr>
      </w:pPr>
    </w:p>
    <w:p w14:paraId="713C69BB" w14:textId="77777777" w:rsidR="00B223FE" w:rsidRPr="00B223FE" w:rsidRDefault="00B223FE">
      <w:pPr>
        <w:rPr>
          <w:rFonts w:asciiTheme="minorHAnsi" w:hAnsiTheme="minorHAnsi" w:cstheme="minorHAnsi"/>
          <w:lang w:val="en-CA"/>
        </w:rPr>
      </w:pPr>
    </w:p>
    <w:sectPr w:rsidR="00B223FE" w:rsidRPr="00B223F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DEB3" w14:textId="77777777" w:rsidR="00D41440" w:rsidRDefault="00D41440" w:rsidP="0033506B">
      <w:pPr>
        <w:spacing w:after="0" w:line="240" w:lineRule="auto"/>
      </w:pPr>
      <w:r>
        <w:separator/>
      </w:r>
    </w:p>
  </w:endnote>
  <w:endnote w:type="continuationSeparator" w:id="0">
    <w:p w14:paraId="2CB3893F" w14:textId="77777777" w:rsidR="00D41440" w:rsidRDefault="00D41440" w:rsidP="0033506B">
      <w:pPr>
        <w:spacing w:after="0" w:line="240" w:lineRule="auto"/>
      </w:pPr>
      <w:r>
        <w:continuationSeparator/>
      </w:r>
    </w:p>
  </w:endnote>
  <w:endnote w:type="continuationNotice" w:id="1">
    <w:p w14:paraId="19E98BD2" w14:textId="77777777" w:rsidR="00D41440" w:rsidRDefault="00D41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7575" w14:textId="77777777" w:rsidR="00E9684D" w:rsidRDefault="00E9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B947" w14:textId="651BDD6E" w:rsidR="004B3B05" w:rsidRPr="009E2B6C" w:rsidRDefault="009E2B6C" w:rsidP="004B3B05">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sidRPr="009E2B6C">
      <w:rPr>
        <w:rFonts w:asciiTheme="minorHAnsi" w:hAnsiTheme="minorHAnsi" w:cstheme="minorHAnsi"/>
        <w:sz w:val="16"/>
        <w:szCs w:val="16"/>
      </w:rPr>
      <w:t xml:space="preserve">Pierre Elliott Trudeau </w:t>
    </w:r>
    <w:proofErr w:type="spellStart"/>
    <w:r w:rsidRPr="009E2B6C">
      <w:rPr>
        <w:rFonts w:asciiTheme="minorHAnsi" w:hAnsiTheme="minorHAnsi" w:cstheme="minorHAnsi"/>
        <w:sz w:val="16"/>
        <w:szCs w:val="16"/>
      </w:rPr>
      <w:t>Foundation</w:t>
    </w:r>
    <w:proofErr w:type="spellEnd"/>
    <w:r w:rsidR="004B3B05" w:rsidRPr="009E2B6C">
      <w:rPr>
        <w:rFonts w:asciiTheme="minorHAnsi" w:hAnsiTheme="minorHAnsi" w:cstheme="minorHAnsi"/>
        <w:b/>
        <w:color w:val="F9423A"/>
        <w:sz w:val="16"/>
        <w:szCs w:val="16"/>
      </w:rPr>
      <w:t xml:space="preserve">        </w:t>
    </w:r>
    <w:r w:rsidR="004B3B05" w:rsidRPr="009E2B6C">
      <w:rPr>
        <w:rFonts w:asciiTheme="minorHAnsi" w:hAnsiTheme="minorHAnsi" w:cstheme="minorHAnsi"/>
        <w:b/>
        <w:color w:val="F9423A"/>
        <w:sz w:val="16"/>
        <w:szCs w:val="16"/>
      </w:rPr>
      <w:tab/>
    </w:r>
    <w:r w:rsidR="004B3B05" w:rsidRPr="009E2B6C">
      <w:rPr>
        <w:rFonts w:asciiTheme="minorHAnsi" w:hAnsiTheme="minorHAnsi" w:cstheme="minorHAnsi"/>
        <w:b/>
        <w:color w:val="F9423A"/>
        <w:sz w:val="16"/>
        <w:szCs w:val="16"/>
      </w:rPr>
      <w:tab/>
      <w:t>|</w:t>
    </w:r>
    <w:r w:rsidR="004B3B05" w:rsidRPr="00C12C2D">
      <w:rPr>
        <w:rFonts w:asciiTheme="minorHAnsi" w:hAnsiTheme="minorHAnsi" w:cstheme="minorHAnsi"/>
        <w:sz w:val="16"/>
        <w:szCs w:val="16"/>
      </w:rPr>
      <w:fldChar w:fldCharType="begin"/>
    </w:r>
    <w:r w:rsidR="004B3B05" w:rsidRPr="009E2B6C">
      <w:rPr>
        <w:rFonts w:asciiTheme="minorHAnsi" w:hAnsiTheme="minorHAnsi" w:cstheme="minorHAnsi"/>
        <w:sz w:val="16"/>
        <w:szCs w:val="16"/>
      </w:rPr>
      <w:instrText xml:space="preserve"> PAGE </w:instrText>
    </w:r>
    <w:r w:rsidR="004B3B05" w:rsidRPr="00C12C2D">
      <w:rPr>
        <w:rFonts w:asciiTheme="minorHAnsi" w:hAnsiTheme="minorHAnsi" w:cstheme="minorHAnsi"/>
        <w:sz w:val="16"/>
        <w:szCs w:val="16"/>
      </w:rPr>
      <w:fldChar w:fldCharType="separate"/>
    </w:r>
    <w:r w:rsidR="004B3B05" w:rsidRPr="009E2B6C">
      <w:rPr>
        <w:rFonts w:asciiTheme="minorHAnsi" w:hAnsiTheme="minorHAnsi" w:cstheme="minorHAnsi"/>
        <w:sz w:val="16"/>
        <w:szCs w:val="16"/>
      </w:rPr>
      <w:t>1</w:t>
    </w:r>
    <w:r w:rsidR="004B3B05" w:rsidRPr="00C12C2D">
      <w:rPr>
        <w:rFonts w:asciiTheme="minorHAnsi" w:hAnsiTheme="minorHAnsi" w:cstheme="minorHAnsi"/>
        <w:sz w:val="16"/>
        <w:szCs w:val="16"/>
      </w:rPr>
      <w:fldChar w:fldCharType="end"/>
    </w:r>
    <w:r w:rsidR="004B3B05" w:rsidRPr="009E2B6C">
      <w:rPr>
        <w:rFonts w:asciiTheme="minorHAnsi" w:hAnsiTheme="minorHAnsi" w:cstheme="minorHAnsi"/>
        <w:sz w:val="16"/>
        <w:szCs w:val="16"/>
      </w:rPr>
      <w:t xml:space="preserve"> of </w:t>
    </w:r>
    <w:r w:rsidR="004B3B05" w:rsidRPr="00C12C2D">
      <w:rPr>
        <w:rFonts w:asciiTheme="minorHAnsi" w:hAnsiTheme="minorHAnsi" w:cstheme="minorHAnsi"/>
        <w:sz w:val="16"/>
        <w:szCs w:val="16"/>
      </w:rPr>
      <w:fldChar w:fldCharType="begin"/>
    </w:r>
    <w:r w:rsidR="004B3B05" w:rsidRPr="009E2B6C">
      <w:rPr>
        <w:rFonts w:asciiTheme="minorHAnsi" w:hAnsiTheme="minorHAnsi" w:cstheme="minorHAnsi"/>
        <w:sz w:val="16"/>
        <w:szCs w:val="16"/>
      </w:rPr>
      <w:instrText xml:space="preserve"> NUMPAGES </w:instrText>
    </w:r>
    <w:r w:rsidR="004B3B05" w:rsidRPr="00C12C2D">
      <w:rPr>
        <w:rFonts w:asciiTheme="minorHAnsi" w:hAnsiTheme="minorHAnsi" w:cstheme="minorHAnsi"/>
        <w:sz w:val="16"/>
        <w:szCs w:val="16"/>
      </w:rPr>
      <w:fldChar w:fldCharType="separate"/>
    </w:r>
    <w:r w:rsidR="004B3B05" w:rsidRPr="009E2B6C">
      <w:rPr>
        <w:rFonts w:asciiTheme="minorHAnsi" w:hAnsiTheme="minorHAnsi" w:cstheme="minorHAnsi"/>
        <w:sz w:val="16"/>
        <w:szCs w:val="16"/>
      </w:rPr>
      <w:t>3</w:t>
    </w:r>
    <w:r w:rsidR="004B3B05" w:rsidRPr="00C12C2D">
      <w:rPr>
        <w:rFonts w:asciiTheme="minorHAnsi" w:hAnsiTheme="minorHAnsi" w:cstheme="minorHAnsi"/>
        <w:sz w:val="16"/>
        <w:szCs w:val="16"/>
      </w:rPr>
      <w:fldChar w:fldCharType="end"/>
    </w:r>
  </w:p>
  <w:p w14:paraId="0AA6AAFC" w14:textId="3887CDC4" w:rsidR="00E64789" w:rsidRPr="002C3279" w:rsidRDefault="002C3279">
    <w:pPr>
      <w:pStyle w:val="Footer"/>
      <w:rPr>
        <w:rFonts w:asciiTheme="minorHAnsi" w:hAnsiTheme="minorHAnsi" w:cstheme="minorHAnsi"/>
        <w:sz w:val="16"/>
        <w:szCs w:val="16"/>
        <w:lang w:val="en-CA"/>
      </w:rPr>
    </w:pPr>
    <w:r w:rsidRPr="002C3279">
      <w:rPr>
        <w:rFonts w:asciiTheme="minorHAnsi" w:hAnsiTheme="minorHAnsi" w:cstheme="minorHAnsi"/>
        <w:i/>
        <w:iCs/>
        <w:sz w:val="16"/>
        <w:szCs w:val="16"/>
        <w:lang w:val="en-CA"/>
      </w:rPr>
      <w:t>Institute of Engaged Leadership</w:t>
    </w:r>
    <w:r>
      <w:rPr>
        <w:rFonts w:asciiTheme="minorHAnsi" w:hAnsiTheme="minorHAnsi" w:cstheme="minorHAnsi"/>
        <w:sz w:val="16"/>
        <w:szCs w:val="16"/>
        <w:lang w:val="en-CA"/>
      </w:rPr>
      <w:t xml:space="preserve">, </w:t>
    </w:r>
    <w:r w:rsidRPr="002C3279">
      <w:rPr>
        <w:rFonts w:asciiTheme="minorHAnsi" w:hAnsiTheme="minorHAnsi" w:cstheme="minorHAnsi"/>
        <w:sz w:val="16"/>
        <w:szCs w:val="16"/>
        <w:lang w:val="en-CA"/>
      </w:rPr>
      <w:t>Washington, D.C.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F5F5" w14:textId="77777777" w:rsidR="00E9684D" w:rsidRDefault="00E9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2D21" w14:textId="77777777" w:rsidR="00D41440" w:rsidRDefault="00D41440" w:rsidP="0033506B">
      <w:pPr>
        <w:spacing w:after="0" w:line="240" w:lineRule="auto"/>
      </w:pPr>
      <w:r>
        <w:separator/>
      </w:r>
    </w:p>
  </w:footnote>
  <w:footnote w:type="continuationSeparator" w:id="0">
    <w:p w14:paraId="45885065" w14:textId="77777777" w:rsidR="00D41440" w:rsidRDefault="00D41440" w:rsidP="0033506B">
      <w:pPr>
        <w:spacing w:after="0" w:line="240" w:lineRule="auto"/>
      </w:pPr>
      <w:r>
        <w:continuationSeparator/>
      </w:r>
    </w:p>
  </w:footnote>
  <w:footnote w:type="continuationNotice" w:id="1">
    <w:p w14:paraId="0626B674" w14:textId="77777777" w:rsidR="00D41440" w:rsidRDefault="00D41440">
      <w:pPr>
        <w:spacing w:after="0" w:line="240" w:lineRule="auto"/>
      </w:pPr>
    </w:p>
  </w:footnote>
  <w:footnote w:id="2">
    <w:p w14:paraId="61900499" w14:textId="77777777" w:rsidR="00B3076F" w:rsidRPr="005E1E2D" w:rsidRDefault="00B3076F" w:rsidP="00B3076F">
      <w:pPr>
        <w:pStyle w:val="FootnoteText"/>
        <w:rPr>
          <w:rFonts w:asciiTheme="majorHAnsi" w:hAnsiTheme="majorHAnsi" w:cstheme="majorHAnsi"/>
          <w:sz w:val="18"/>
          <w:szCs w:val="18"/>
          <w:lang w:val="en-CA"/>
        </w:rPr>
      </w:pPr>
      <w:r w:rsidRPr="0083457B">
        <w:rPr>
          <w:rStyle w:val="FootnoteReference"/>
          <w:rFonts w:asciiTheme="majorHAnsi" w:hAnsiTheme="majorHAnsi" w:cstheme="majorHAnsi"/>
          <w:sz w:val="18"/>
          <w:szCs w:val="18"/>
        </w:rPr>
        <w:footnoteRef/>
      </w:r>
      <w:r>
        <w:rPr>
          <w:rFonts w:asciiTheme="majorHAnsi" w:hAnsiTheme="majorHAnsi" w:cstheme="majorHAnsi"/>
          <w:sz w:val="18"/>
          <w:szCs w:val="18"/>
          <w:lang w:val="en-CA"/>
        </w:rPr>
        <w:t xml:space="preserve"> </w:t>
      </w:r>
      <w:r w:rsidRPr="0083457B">
        <w:rPr>
          <w:rFonts w:asciiTheme="majorHAnsi" w:hAnsiTheme="majorHAnsi" w:cstheme="majorHAnsi"/>
          <w:sz w:val="18"/>
          <w:szCs w:val="18"/>
          <w:lang w:val="en-CA"/>
        </w:rPr>
        <w:t xml:space="preserve">For instance: </w:t>
      </w:r>
      <w:r>
        <w:rPr>
          <w:rFonts w:asciiTheme="majorHAnsi" w:hAnsiTheme="majorHAnsi" w:cstheme="majorHAnsi"/>
          <w:sz w:val="18"/>
          <w:szCs w:val="18"/>
          <w:lang w:val="en-CA"/>
        </w:rPr>
        <w:t>“</w:t>
      </w:r>
      <w:r w:rsidRPr="005E1E2D">
        <w:rPr>
          <w:rFonts w:asciiTheme="majorHAnsi" w:hAnsiTheme="majorHAnsi" w:cstheme="majorHAnsi"/>
          <w:sz w:val="18"/>
          <w:szCs w:val="18"/>
          <w:lang w:val="en-CA"/>
        </w:rPr>
        <w:t>A Failure of Judicial Independence</w:t>
      </w:r>
      <w:r>
        <w:rPr>
          <w:rFonts w:asciiTheme="majorHAnsi" w:hAnsiTheme="majorHAnsi" w:cstheme="majorHAnsi"/>
          <w:sz w:val="18"/>
          <w:szCs w:val="18"/>
          <w:lang w:val="en-CA"/>
        </w:rPr>
        <w:t xml:space="preserve">: </w:t>
      </w:r>
      <w:r w:rsidRPr="005E1E2D">
        <w:rPr>
          <w:rFonts w:asciiTheme="majorHAnsi" w:hAnsiTheme="majorHAnsi" w:cstheme="majorHAnsi"/>
          <w:sz w:val="18"/>
          <w:szCs w:val="18"/>
          <w:lang w:val="en-CA"/>
        </w:rPr>
        <w:t>The Supreme Court squanders a chance to check a reckless president</w:t>
      </w:r>
      <w:r>
        <w:rPr>
          <w:rFonts w:asciiTheme="majorHAnsi" w:hAnsiTheme="majorHAnsi" w:cstheme="majorHAnsi"/>
          <w:sz w:val="18"/>
          <w:szCs w:val="18"/>
          <w:lang w:val="en-CA"/>
        </w:rPr>
        <w:t xml:space="preserve">”, </w:t>
      </w:r>
      <w:r w:rsidRPr="00F1310F">
        <w:rPr>
          <w:rFonts w:asciiTheme="majorHAnsi" w:hAnsiTheme="majorHAnsi" w:cstheme="majorHAnsi"/>
          <w:i/>
          <w:iCs/>
          <w:sz w:val="18"/>
          <w:szCs w:val="18"/>
          <w:lang w:val="en-CA"/>
        </w:rPr>
        <w:t>The Atlantic</w:t>
      </w:r>
      <w:r>
        <w:rPr>
          <w:rFonts w:asciiTheme="majorHAnsi" w:hAnsiTheme="majorHAnsi" w:cstheme="majorHAnsi"/>
          <w:sz w:val="18"/>
          <w:szCs w:val="18"/>
          <w:lang w:val="en-CA"/>
        </w:rPr>
        <w:t>,</w:t>
      </w:r>
      <w:r w:rsidRPr="005E1E2D">
        <w:rPr>
          <w:rFonts w:asciiTheme="majorHAnsi" w:hAnsiTheme="majorHAnsi" w:cstheme="majorHAnsi"/>
          <w:sz w:val="18"/>
          <w:szCs w:val="18"/>
          <w:lang w:val="en-CA"/>
        </w:rPr>
        <w:t xml:space="preserve"> </w:t>
      </w:r>
      <w:hyperlink r:id="rId1" w:history="1">
        <w:r w:rsidRPr="004D46BB">
          <w:rPr>
            <w:rStyle w:val="Hyperlink"/>
            <w:rFonts w:asciiTheme="majorHAnsi" w:hAnsiTheme="majorHAnsi" w:cstheme="majorHAnsi"/>
            <w:sz w:val="18"/>
            <w:szCs w:val="18"/>
            <w:lang w:val="en-CA"/>
          </w:rPr>
          <w:t>https://www.theatlantic.com/ideas/archive/2018/06/a-failure-of-judicial-independence/563789/</w:t>
        </w:r>
      </w:hyperlink>
      <w:r>
        <w:rPr>
          <w:rFonts w:asciiTheme="majorHAnsi" w:hAnsiTheme="majorHAnsi" w:cstheme="majorHAnsi"/>
          <w:sz w:val="18"/>
          <w:szCs w:val="18"/>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A020" w14:textId="77777777" w:rsidR="00E9684D" w:rsidRDefault="00E9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C1913" w14:textId="77777777" w:rsidR="00E9684D" w:rsidRDefault="00E96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5A7F" w14:textId="77777777" w:rsidR="00E9684D" w:rsidRDefault="00E9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D3539"/>
    <w:multiLevelType w:val="hybridMultilevel"/>
    <w:tmpl w:val="52145140"/>
    <w:lvl w:ilvl="0" w:tplc="934AEC00">
      <w:start w:val="1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9102424"/>
    <w:multiLevelType w:val="hybridMultilevel"/>
    <w:tmpl w:val="D3C82CD8"/>
    <w:lvl w:ilvl="0" w:tplc="C8D4070A">
      <w:start w:val="1"/>
      <w:numFmt w:val="decimal"/>
      <w:lvlText w:val="%1)"/>
      <w:lvlJc w:val="left"/>
      <w:pPr>
        <w:ind w:left="720" w:hanging="360"/>
      </w:pPr>
      <w:rPr>
        <w:rFonts w:hint="default"/>
        <w:b/>
        <w:bCs/>
        <w:color w:val="1A9BA9"/>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A84081B"/>
    <w:multiLevelType w:val="hybridMultilevel"/>
    <w:tmpl w:val="E4427A04"/>
    <w:lvl w:ilvl="0" w:tplc="AB72AB9A">
      <w:start w:val="1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FE"/>
    <w:rsid w:val="00003D8F"/>
    <w:rsid w:val="00012D5D"/>
    <w:rsid w:val="00013175"/>
    <w:rsid w:val="00014444"/>
    <w:rsid w:val="00020A92"/>
    <w:rsid w:val="000231A6"/>
    <w:rsid w:val="00025783"/>
    <w:rsid w:val="000308D4"/>
    <w:rsid w:val="00032270"/>
    <w:rsid w:val="000327FB"/>
    <w:rsid w:val="00033815"/>
    <w:rsid w:val="00035677"/>
    <w:rsid w:val="00044166"/>
    <w:rsid w:val="0004556D"/>
    <w:rsid w:val="000466B4"/>
    <w:rsid w:val="00047CF3"/>
    <w:rsid w:val="00050393"/>
    <w:rsid w:val="0005064E"/>
    <w:rsid w:val="000554B8"/>
    <w:rsid w:val="00060ADB"/>
    <w:rsid w:val="00066923"/>
    <w:rsid w:val="00070380"/>
    <w:rsid w:val="00073DAA"/>
    <w:rsid w:val="00082E3F"/>
    <w:rsid w:val="00085197"/>
    <w:rsid w:val="00085BC5"/>
    <w:rsid w:val="0008718C"/>
    <w:rsid w:val="00087B92"/>
    <w:rsid w:val="00090861"/>
    <w:rsid w:val="00093536"/>
    <w:rsid w:val="00094250"/>
    <w:rsid w:val="00096BE7"/>
    <w:rsid w:val="00097B75"/>
    <w:rsid w:val="000A0F00"/>
    <w:rsid w:val="000B06B7"/>
    <w:rsid w:val="000B0E97"/>
    <w:rsid w:val="000B55CA"/>
    <w:rsid w:val="000B6343"/>
    <w:rsid w:val="000B7575"/>
    <w:rsid w:val="000B7BF1"/>
    <w:rsid w:val="000C19B0"/>
    <w:rsid w:val="000C1DAC"/>
    <w:rsid w:val="000C2A1A"/>
    <w:rsid w:val="000E1A1F"/>
    <w:rsid w:val="000E506C"/>
    <w:rsid w:val="000F03E0"/>
    <w:rsid w:val="000F0509"/>
    <w:rsid w:val="000F197A"/>
    <w:rsid w:val="000F223F"/>
    <w:rsid w:val="000F66A3"/>
    <w:rsid w:val="000F6AEB"/>
    <w:rsid w:val="0010063A"/>
    <w:rsid w:val="0010169E"/>
    <w:rsid w:val="00106D20"/>
    <w:rsid w:val="00116633"/>
    <w:rsid w:val="00116D6A"/>
    <w:rsid w:val="00120F72"/>
    <w:rsid w:val="00121965"/>
    <w:rsid w:val="001246EC"/>
    <w:rsid w:val="00127732"/>
    <w:rsid w:val="00127B78"/>
    <w:rsid w:val="0013335C"/>
    <w:rsid w:val="00134061"/>
    <w:rsid w:val="001401B8"/>
    <w:rsid w:val="00140315"/>
    <w:rsid w:val="001454A5"/>
    <w:rsid w:val="00145926"/>
    <w:rsid w:val="00145E70"/>
    <w:rsid w:val="001466D9"/>
    <w:rsid w:val="00150565"/>
    <w:rsid w:val="00153979"/>
    <w:rsid w:val="00155E0A"/>
    <w:rsid w:val="00161AC7"/>
    <w:rsid w:val="0016245F"/>
    <w:rsid w:val="00164BCD"/>
    <w:rsid w:val="0017105C"/>
    <w:rsid w:val="001716B2"/>
    <w:rsid w:val="0017225E"/>
    <w:rsid w:val="00177CD0"/>
    <w:rsid w:val="00181915"/>
    <w:rsid w:val="001849E5"/>
    <w:rsid w:val="00187D16"/>
    <w:rsid w:val="00192106"/>
    <w:rsid w:val="001931F5"/>
    <w:rsid w:val="0019422C"/>
    <w:rsid w:val="00196E94"/>
    <w:rsid w:val="001A0D46"/>
    <w:rsid w:val="001A4C3E"/>
    <w:rsid w:val="001A78F0"/>
    <w:rsid w:val="001B349D"/>
    <w:rsid w:val="001B48A2"/>
    <w:rsid w:val="001B4B4F"/>
    <w:rsid w:val="001B5B22"/>
    <w:rsid w:val="001B647B"/>
    <w:rsid w:val="001C5B48"/>
    <w:rsid w:val="001D0316"/>
    <w:rsid w:val="001D116B"/>
    <w:rsid w:val="001D6300"/>
    <w:rsid w:val="001D7EFF"/>
    <w:rsid w:val="001E32CD"/>
    <w:rsid w:val="001E650C"/>
    <w:rsid w:val="001F123C"/>
    <w:rsid w:val="001F5F6A"/>
    <w:rsid w:val="001F61A0"/>
    <w:rsid w:val="001F6DC0"/>
    <w:rsid w:val="001F7275"/>
    <w:rsid w:val="00207058"/>
    <w:rsid w:val="00212028"/>
    <w:rsid w:val="002128F6"/>
    <w:rsid w:val="0021538B"/>
    <w:rsid w:val="00216060"/>
    <w:rsid w:val="0021681D"/>
    <w:rsid w:val="00222812"/>
    <w:rsid w:val="00222C3D"/>
    <w:rsid w:val="00222FDA"/>
    <w:rsid w:val="00223D89"/>
    <w:rsid w:val="00224F50"/>
    <w:rsid w:val="00230686"/>
    <w:rsid w:val="00231890"/>
    <w:rsid w:val="00256C58"/>
    <w:rsid w:val="0026295B"/>
    <w:rsid w:val="00263ECB"/>
    <w:rsid w:val="002672C2"/>
    <w:rsid w:val="002677A6"/>
    <w:rsid w:val="002706AA"/>
    <w:rsid w:val="002726A3"/>
    <w:rsid w:val="00272CE8"/>
    <w:rsid w:val="002733FD"/>
    <w:rsid w:val="002763AF"/>
    <w:rsid w:val="00282320"/>
    <w:rsid w:val="002911AC"/>
    <w:rsid w:val="00292A7F"/>
    <w:rsid w:val="00296BF7"/>
    <w:rsid w:val="002A02FD"/>
    <w:rsid w:val="002A2A65"/>
    <w:rsid w:val="002A2B39"/>
    <w:rsid w:val="002A5045"/>
    <w:rsid w:val="002A5733"/>
    <w:rsid w:val="002B14D1"/>
    <w:rsid w:val="002B51D0"/>
    <w:rsid w:val="002B66A9"/>
    <w:rsid w:val="002B68D3"/>
    <w:rsid w:val="002C3279"/>
    <w:rsid w:val="002C4291"/>
    <w:rsid w:val="002D1AAE"/>
    <w:rsid w:val="002D1EB9"/>
    <w:rsid w:val="002D39CF"/>
    <w:rsid w:val="002E1BF3"/>
    <w:rsid w:val="002E368D"/>
    <w:rsid w:val="002E3AFE"/>
    <w:rsid w:val="002F38C1"/>
    <w:rsid w:val="002F70EE"/>
    <w:rsid w:val="003054C5"/>
    <w:rsid w:val="00311063"/>
    <w:rsid w:val="0031279C"/>
    <w:rsid w:val="00312D50"/>
    <w:rsid w:val="00313EED"/>
    <w:rsid w:val="00314E14"/>
    <w:rsid w:val="00324298"/>
    <w:rsid w:val="00324C08"/>
    <w:rsid w:val="00326E22"/>
    <w:rsid w:val="0033493E"/>
    <w:rsid w:val="0033506B"/>
    <w:rsid w:val="00336A97"/>
    <w:rsid w:val="003437E7"/>
    <w:rsid w:val="003476A2"/>
    <w:rsid w:val="00360C1B"/>
    <w:rsid w:val="00362936"/>
    <w:rsid w:val="003659B9"/>
    <w:rsid w:val="00365F55"/>
    <w:rsid w:val="003722AA"/>
    <w:rsid w:val="00372429"/>
    <w:rsid w:val="00377246"/>
    <w:rsid w:val="00383517"/>
    <w:rsid w:val="00384F42"/>
    <w:rsid w:val="003874A0"/>
    <w:rsid w:val="003962BF"/>
    <w:rsid w:val="003A2B96"/>
    <w:rsid w:val="003A6BD9"/>
    <w:rsid w:val="003B02CF"/>
    <w:rsid w:val="003C0512"/>
    <w:rsid w:val="003C19E6"/>
    <w:rsid w:val="003C4F30"/>
    <w:rsid w:val="003D010D"/>
    <w:rsid w:val="003D174E"/>
    <w:rsid w:val="003D2DF5"/>
    <w:rsid w:val="003D7E55"/>
    <w:rsid w:val="003E0492"/>
    <w:rsid w:val="003E07FB"/>
    <w:rsid w:val="003E27D1"/>
    <w:rsid w:val="003E2F5A"/>
    <w:rsid w:val="003E3ADE"/>
    <w:rsid w:val="003E5E4C"/>
    <w:rsid w:val="003F48AC"/>
    <w:rsid w:val="00400508"/>
    <w:rsid w:val="00404348"/>
    <w:rsid w:val="00407C86"/>
    <w:rsid w:val="004120D7"/>
    <w:rsid w:val="004131AF"/>
    <w:rsid w:val="004212B4"/>
    <w:rsid w:val="00431A9E"/>
    <w:rsid w:val="00432651"/>
    <w:rsid w:val="0043303F"/>
    <w:rsid w:val="00441545"/>
    <w:rsid w:val="0044403D"/>
    <w:rsid w:val="0044631E"/>
    <w:rsid w:val="004477FB"/>
    <w:rsid w:val="004544D9"/>
    <w:rsid w:val="0045614F"/>
    <w:rsid w:val="004566DF"/>
    <w:rsid w:val="00456AC8"/>
    <w:rsid w:val="00460B9C"/>
    <w:rsid w:val="00462B49"/>
    <w:rsid w:val="0047111E"/>
    <w:rsid w:val="00477E56"/>
    <w:rsid w:val="00483249"/>
    <w:rsid w:val="00483822"/>
    <w:rsid w:val="0048483F"/>
    <w:rsid w:val="00485334"/>
    <w:rsid w:val="0049488F"/>
    <w:rsid w:val="0049648E"/>
    <w:rsid w:val="0049750F"/>
    <w:rsid w:val="00497542"/>
    <w:rsid w:val="004A3CD0"/>
    <w:rsid w:val="004A4367"/>
    <w:rsid w:val="004B3B05"/>
    <w:rsid w:val="004B6018"/>
    <w:rsid w:val="004B7C57"/>
    <w:rsid w:val="004C097A"/>
    <w:rsid w:val="004C22DB"/>
    <w:rsid w:val="004C48B1"/>
    <w:rsid w:val="004C78B7"/>
    <w:rsid w:val="004D2DBE"/>
    <w:rsid w:val="004D3B6C"/>
    <w:rsid w:val="004E36DD"/>
    <w:rsid w:val="004E4928"/>
    <w:rsid w:val="004E7303"/>
    <w:rsid w:val="004F0182"/>
    <w:rsid w:val="004F5BE3"/>
    <w:rsid w:val="00501016"/>
    <w:rsid w:val="00501902"/>
    <w:rsid w:val="00501B77"/>
    <w:rsid w:val="0050231D"/>
    <w:rsid w:val="005054CE"/>
    <w:rsid w:val="00507B27"/>
    <w:rsid w:val="005117C6"/>
    <w:rsid w:val="0051599B"/>
    <w:rsid w:val="005279B7"/>
    <w:rsid w:val="00530C50"/>
    <w:rsid w:val="00534971"/>
    <w:rsid w:val="00536C9F"/>
    <w:rsid w:val="005421F7"/>
    <w:rsid w:val="00543807"/>
    <w:rsid w:val="00545BD9"/>
    <w:rsid w:val="00545EEB"/>
    <w:rsid w:val="00546684"/>
    <w:rsid w:val="00547108"/>
    <w:rsid w:val="00550225"/>
    <w:rsid w:val="0055182F"/>
    <w:rsid w:val="005540E7"/>
    <w:rsid w:val="00554C33"/>
    <w:rsid w:val="00560865"/>
    <w:rsid w:val="0056139B"/>
    <w:rsid w:val="00566EB3"/>
    <w:rsid w:val="005677B8"/>
    <w:rsid w:val="00571D40"/>
    <w:rsid w:val="00572913"/>
    <w:rsid w:val="00573281"/>
    <w:rsid w:val="00574902"/>
    <w:rsid w:val="005760E3"/>
    <w:rsid w:val="00576354"/>
    <w:rsid w:val="00583594"/>
    <w:rsid w:val="00583FBE"/>
    <w:rsid w:val="00584A82"/>
    <w:rsid w:val="00590883"/>
    <w:rsid w:val="0059654A"/>
    <w:rsid w:val="005A0C98"/>
    <w:rsid w:val="005A2778"/>
    <w:rsid w:val="005A5517"/>
    <w:rsid w:val="005A56F3"/>
    <w:rsid w:val="005B7A12"/>
    <w:rsid w:val="005C11BD"/>
    <w:rsid w:val="005C22CF"/>
    <w:rsid w:val="005C54F6"/>
    <w:rsid w:val="005D0AD9"/>
    <w:rsid w:val="005D0E8A"/>
    <w:rsid w:val="005D1892"/>
    <w:rsid w:val="005D46A6"/>
    <w:rsid w:val="005D5FB0"/>
    <w:rsid w:val="005D654D"/>
    <w:rsid w:val="005E1E2D"/>
    <w:rsid w:val="005E2011"/>
    <w:rsid w:val="005E518A"/>
    <w:rsid w:val="005E6B97"/>
    <w:rsid w:val="005F2668"/>
    <w:rsid w:val="005F3074"/>
    <w:rsid w:val="005F76D7"/>
    <w:rsid w:val="00603E1A"/>
    <w:rsid w:val="0060594A"/>
    <w:rsid w:val="006061D9"/>
    <w:rsid w:val="006066AB"/>
    <w:rsid w:val="0061115E"/>
    <w:rsid w:val="00612C1B"/>
    <w:rsid w:val="00621CE7"/>
    <w:rsid w:val="00624324"/>
    <w:rsid w:val="00627A06"/>
    <w:rsid w:val="006348F7"/>
    <w:rsid w:val="00636BBB"/>
    <w:rsid w:val="006425F2"/>
    <w:rsid w:val="0064354C"/>
    <w:rsid w:val="006444B1"/>
    <w:rsid w:val="00650D99"/>
    <w:rsid w:val="00651B0E"/>
    <w:rsid w:val="00651DF4"/>
    <w:rsid w:val="006602FF"/>
    <w:rsid w:val="00665EC9"/>
    <w:rsid w:val="006678BA"/>
    <w:rsid w:val="006739B9"/>
    <w:rsid w:val="00674FFD"/>
    <w:rsid w:val="006763DD"/>
    <w:rsid w:val="00677BE2"/>
    <w:rsid w:val="006813E5"/>
    <w:rsid w:val="006836B4"/>
    <w:rsid w:val="006838D5"/>
    <w:rsid w:val="00687815"/>
    <w:rsid w:val="00692A04"/>
    <w:rsid w:val="00694D16"/>
    <w:rsid w:val="006A2AE6"/>
    <w:rsid w:val="006B0174"/>
    <w:rsid w:val="006B1C02"/>
    <w:rsid w:val="006B6464"/>
    <w:rsid w:val="006B6A3C"/>
    <w:rsid w:val="006C55EE"/>
    <w:rsid w:val="006C669F"/>
    <w:rsid w:val="006D15A8"/>
    <w:rsid w:val="006D16F2"/>
    <w:rsid w:val="006D6DAA"/>
    <w:rsid w:val="006F1A2A"/>
    <w:rsid w:val="006F72EF"/>
    <w:rsid w:val="007009E8"/>
    <w:rsid w:val="0070190C"/>
    <w:rsid w:val="007028F4"/>
    <w:rsid w:val="00705CDD"/>
    <w:rsid w:val="00706A69"/>
    <w:rsid w:val="00707097"/>
    <w:rsid w:val="00707B18"/>
    <w:rsid w:val="00710AA7"/>
    <w:rsid w:val="00716C31"/>
    <w:rsid w:val="00720FAA"/>
    <w:rsid w:val="0072270B"/>
    <w:rsid w:val="00723E91"/>
    <w:rsid w:val="00731211"/>
    <w:rsid w:val="00734180"/>
    <w:rsid w:val="00744D28"/>
    <w:rsid w:val="00747D8F"/>
    <w:rsid w:val="0075033E"/>
    <w:rsid w:val="00754399"/>
    <w:rsid w:val="0075505A"/>
    <w:rsid w:val="00755399"/>
    <w:rsid w:val="00757907"/>
    <w:rsid w:val="00771084"/>
    <w:rsid w:val="00771690"/>
    <w:rsid w:val="007716BC"/>
    <w:rsid w:val="0077274A"/>
    <w:rsid w:val="00772ED3"/>
    <w:rsid w:val="007756FD"/>
    <w:rsid w:val="007829D3"/>
    <w:rsid w:val="007835BC"/>
    <w:rsid w:val="00785522"/>
    <w:rsid w:val="00785DC7"/>
    <w:rsid w:val="0078735F"/>
    <w:rsid w:val="00787698"/>
    <w:rsid w:val="00787A3E"/>
    <w:rsid w:val="00787B60"/>
    <w:rsid w:val="00794E46"/>
    <w:rsid w:val="00797B33"/>
    <w:rsid w:val="007A1093"/>
    <w:rsid w:val="007B0518"/>
    <w:rsid w:val="007B42D6"/>
    <w:rsid w:val="007C24B4"/>
    <w:rsid w:val="007C4C43"/>
    <w:rsid w:val="007C529B"/>
    <w:rsid w:val="007C5617"/>
    <w:rsid w:val="007D0F1B"/>
    <w:rsid w:val="007D5F36"/>
    <w:rsid w:val="007D6024"/>
    <w:rsid w:val="007D7E74"/>
    <w:rsid w:val="007E14FF"/>
    <w:rsid w:val="007E1515"/>
    <w:rsid w:val="007E6A42"/>
    <w:rsid w:val="007F0E62"/>
    <w:rsid w:val="007F3E6D"/>
    <w:rsid w:val="007F708C"/>
    <w:rsid w:val="008040E3"/>
    <w:rsid w:val="008043DF"/>
    <w:rsid w:val="00804E0C"/>
    <w:rsid w:val="00814640"/>
    <w:rsid w:val="00820D90"/>
    <w:rsid w:val="0082461A"/>
    <w:rsid w:val="00831CB4"/>
    <w:rsid w:val="0083457B"/>
    <w:rsid w:val="00840604"/>
    <w:rsid w:val="00843D24"/>
    <w:rsid w:val="0084552A"/>
    <w:rsid w:val="00845E00"/>
    <w:rsid w:val="00850F8E"/>
    <w:rsid w:val="00866BBD"/>
    <w:rsid w:val="00866CA4"/>
    <w:rsid w:val="00867D7C"/>
    <w:rsid w:val="0087233C"/>
    <w:rsid w:val="008727E0"/>
    <w:rsid w:val="00873709"/>
    <w:rsid w:val="00874B6E"/>
    <w:rsid w:val="008773AE"/>
    <w:rsid w:val="00881E46"/>
    <w:rsid w:val="00882543"/>
    <w:rsid w:val="008830A1"/>
    <w:rsid w:val="00883C37"/>
    <w:rsid w:val="00894BFA"/>
    <w:rsid w:val="008A00D1"/>
    <w:rsid w:val="008A25AC"/>
    <w:rsid w:val="008A46F8"/>
    <w:rsid w:val="008A5205"/>
    <w:rsid w:val="008A7B3A"/>
    <w:rsid w:val="008B3036"/>
    <w:rsid w:val="008B50E5"/>
    <w:rsid w:val="008C20CB"/>
    <w:rsid w:val="008C33A1"/>
    <w:rsid w:val="008C596D"/>
    <w:rsid w:val="008C5C38"/>
    <w:rsid w:val="008C788C"/>
    <w:rsid w:val="008C7975"/>
    <w:rsid w:val="008C7C38"/>
    <w:rsid w:val="008D220E"/>
    <w:rsid w:val="008D26DC"/>
    <w:rsid w:val="008E495F"/>
    <w:rsid w:val="008E4F88"/>
    <w:rsid w:val="008F036C"/>
    <w:rsid w:val="008F03DE"/>
    <w:rsid w:val="008F0D60"/>
    <w:rsid w:val="008F21BF"/>
    <w:rsid w:val="008F3F2C"/>
    <w:rsid w:val="008F7D08"/>
    <w:rsid w:val="00910271"/>
    <w:rsid w:val="00911FC4"/>
    <w:rsid w:val="0091217F"/>
    <w:rsid w:val="00913FA4"/>
    <w:rsid w:val="00917C2C"/>
    <w:rsid w:val="00927AF1"/>
    <w:rsid w:val="00932E82"/>
    <w:rsid w:val="00936776"/>
    <w:rsid w:val="00941AFF"/>
    <w:rsid w:val="00943259"/>
    <w:rsid w:val="00945822"/>
    <w:rsid w:val="0095343F"/>
    <w:rsid w:val="00954AD1"/>
    <w:rsid w:val="009575F8"/>
    <w:rsid w:val="00960601"/>
    <w:rsid w:val="00962493"/>
    <w:rsid w:val="00962730"/>
    <w:rsid w:val="0097104F"/>
    <w:rsid w:val="009722ED"/>
    <w:rsid w:val="00976402"/>
    <w:rsid w:val="009822C0"/>
    <w:rsid w:val="0098236A"/>
    <w:rsid w:val="00985791"/>
    <w:rsid w:val="00985C4C"/>
    <w:rsid w:val="009866D4"/>
    <w:rsid w:val="00992C5A"/>
    <w:rsid w:val="009A4946"/>
    <w:rsid w:val="009A5C34"/>
    <w:rsid w:val="009B00D1"/>
    <w:rsid w:val="009B4EE5"/>
    <w:rsid w:val="009B7D73"/>
    <w:rsid w:val="009C13DD"/>
    <w:rsid w:val="009C248F"/>
    <w:rsid w:val="009C36C3"/>
    <w:rsid w:val="009D19E1"/>
    <w:rsid w:val="009D57ED"/>
    <w:rsid w:val="009E2B6C"/>
    <w:rsid w:val="009F3A11"/>
    <w:rsid w:val="009F493D"/>
    <w:rsid w:val="009F570B"/>
    <w:rsid w:val="009F721E"/>
    <w:rsid w:val="00A0626C"/>
    <w:rsid w:val="00A11889"/>
    <w:rsid w:val="00A125DD"/>
    <w:rsid w:val="00A12B45"/>
    <w:rsid w:val="00A162C1"/>
    <w:rsid w:val="00A166FD"/>
    <w:rsid w:val="00A25946"/>
    <w:rsid w:val="00A27277"/>
    <w:rsid w:val="00A309D4"/>
    <w:rsid w:val="00A341F1"/>
    <w:rsid w:val="00A352E0"/>
    <w:rsid w:val="00A43733"/>
    <w:rsid w:val="00A451CD"/>
    <w:rsid w:val="00A46144"/>
    <w:rsid w:val="00A5412D"/>
    <w:rsid w:val="00A6307F"/>
    <w:rsid w:val="00A655D3"/>
    <w:rsid w:val="00A66A1E"/>
    <w:rsid w:val="00A70DC4"/>
    <w:rsid w:val="00A7704F"/>
    <w:rsid w:val="00A86294"/>
    <w:rsid w:val="00AA0D46"/>
    <w:rsid w:val="00AA5F8C"/>
    <w:rsid w:val="00AA6F01"/>
    <w:rsid w:val="00AB32AC"/>
    <w:rsid w:val="00AC1504"/>
    <w:rsid w:val="00AC4AB0"/>
    <w:rsid w:val="00AD0424"/>
    <w:rsid w:val="00AD2E62"/>
    <w:rsid w:val="00AD5267"/>
    <w:rsid w:val="00AD7AA4"/>
    <w:rsid w:val="00AE2088"/>
    <w:rsid w:val="00AE2DC9"/>
    <w:rsid w:val="00AE599D"/>
    <w:rsid w:val="00AF18DF"/>
    <w:rsid w:val="00AF3E45"/>
    <w:rsid w:val="00AF5F32"/>
    <w:rsid w:val="00AF7486"/>
    <w:rsid w:val="00B022DB"/>
    <w:rsid w:val="00B032A6"/>
    <w:rsid w:val="00B047BD"/>
    <w:rsid w:val="00B1180D"/>
    <w:rsid w:val="00B136FD"/>
    <w:rsid w:val="00B15442"/>
    <w:rsid w:val="00B15EF1"/>
    <w:rsid w:val="00B2172A"/>
    <w:rsid w:val="00B223FE"/>
    <w:rsid w:val="00B23FDC"/>
    <w:rsid w:val="00B2720B"/>
    <w:rsid w:val="00B3076F"/>
    <w:rsid w:val="00B3093E"/>
    <w:rsid w:val="00B35455"/>
    <w:rsid w:val="00B35D81"/>
    <w:rsid w:val="00B422CB"/>
    <w:rsid w:val="00B42C42"/>
    <w:rsid w:val="00B46226"/>
    <w:rsid w:val="00B5169D"/>
    <w:rsid w:val="00B54527"/>
    <w:rsid w:val="00B57F85"/>
    <w:rsid w:val="00B6082A"/>
    <w:rsid w:val="00B65D5A"/>
    <w:rsid w:val="00B704A5"/>
    <w:rsid w:val="00B80353"/>
    <w:rsid w:val="00B80F67"/>
    <w:rsid w:val="00B850A5"/>
    <w:rsid w:val="00B86CE2"/>
    <w:rsid w:val="00B93342"/>
    <w:rsid w:val="00B93F90"/>
    <w:rsid w:val="00B95F1B"/>
    <w:rsid w:val="00BA0A5C"/>
    <w:rsid w:val="00BA0FAD"/>
    <w:rsid w:val="00BA4416"/>
    <w:rsid w:val="00BB4E9D"/>
    <w:rsid w:val="00BB5C40"/>
    <w:rsid w:val="00BB746A"/>
    <w:rsid w:val="00BC0F66"/>
    <w:rsid w:val="00BC192A"/>
    <w:rsid w:val="00BC276C"/>
    <w:rsid w:val="00BC74F2"/>
    <w:rsid w:val="00BD7A9D"/>
    <w:rsid w:val="00BE08F6"/>
    <w:rsid w:val="00BE0D92"/>
    <w:rsid w:val="00BE6BC0"/>
    <w:rsid w:val="00BE7A30"/>
    <w:rsid w:val="00BF3CF4"/>
    <w:rsid w:val="00BF7D5A"/>
    <w:rsid w:val="00C13C24"/>
    <w:rsid w:val="00C14255"/>
    <w:rsid w:val="00C14B1D"/>
    <w:rsid w:val="00C16108"/>
    <w:rsid w:val="00C273EE"/>
    <w:rsid w:val="00C3460C"/>
    <w:rsid w:val="00C35800"/>
    <w:rsid w:val="00C3722F"/>
    <w:rsid w:val="00C4157B"/>
    <w:rsid w:val="00C45728"/>
    <w:rsid w:val="00C47B7C"/>
    <w:rsid w:val="00C50347"/>
    <w:rsid w:val="00C52968"/>
    <w:rsid w:val="00C60B0F"/>
    <w:rsid w:val="00C637EB"/>
    <w:rsid w:val="00C70E09"/>
    <w:rsid w:val="00C75687"/>
    <w:rsid w:val="00C80157"/>
    <w:rsid w:val="00C8024E"/>
    <w:rsid w:val="00C8332A"/>
    <w:rsid w:val="00C84808"/>
    <w:rsid w:val="00C857EB"/>
    <w:rsid w:val="00C92370"/>
    <w:rsid w:val="00C92E11"/>
    <w:rsid w:val="00C95B87"/>
    <w:rsid w:val="00C97004"/>
    <w:rsid w:val="00C972B2"/>
    <w:rsid w:val="00CA32CC"/>
    <w:rsid w:val="00CA3302"/>
    <w:rsid w:val="00CA3694"/>
    <w:rsid w:val="00CB6E64"/>
    <w:rsid w:val="00CC4215"/>
    <w:rsid w:val="00CC4EEC"/>
    <w:rsid w:val="00CD077A"/>
    <w:rsid w:val="00CD2B3A"/>
    <w:rsid w:val="00CE0AFA"/>
    <w:rsid w:val="00CE1465"/>
    <w:rsid w:val="00CE1EEE"/>
    <w:rsid w:val="00CE2D4F"/>
    <w:rsid w:val="00CF0967"/>
    <w:rsid w:val="00CF1707"/>
    <w:rsid w:val="00CF2B8B"/>
    <w:rsid w:val="00CF74A9"/>
    <w:rsid w:val="00D064E3"/>
    <w:rsid w:val="00D0657E"/>
    <w:rsid w:val="00D1203C"/>
    <w:rsid w:val="00D1510E"/>
    <w:rsid w:val="00D17620"/>
    <w:rsid w:val="00D235A9"/>
    <w:rsid w:val="00D2419E"/>
    <w:rsid w:val="00D32149"/>
    <w:rsid w:val="00D3468E"/>
    <w:rsid w:val="00D356DB"/>
    <w:rsid w:val="00D41440"/>
    <w:rsid w:val="00D41F6B"/>
    <w:rsid w:val="00D42523"/>
    <w:rsid w:val="00D45868"/>
    <w:rsid w:val="00D45C36"/>
    <w:rsid w:val="00D473F8"/>
    <w:rsid w:val="00D52696"/>
    <w:rsid w:val="00D54266"/>
    <w:rsid w:val="00D54D60"/>
    <w:rsid w:val="00D60519"/>
    <w:rsid w:val="00D6383C"/>
    <w:rsid w:val="00D63C83"/>
    <w:rsid w:val="00D70395"/>
    <w:rsid w:val="00D72432"/>
    <w:rsid w:val="00D75298"/>
    <w:rsid w:val="00D823E4"/>
    <w:rsid w:val="00D83710"/>
    <w:rsid w:val="00D858AC"/>
    <w:rsid w:val="00D90C6D"/>
    <w:rsid w:val="00D91DFE"/>
    <w:rsid w:val="00D969A2"/>
    <w:rsid w:val="00D96FC5"/>
    <w:rsid w:val="00DA18DD"/>
    <w:rsid w:val="00DA3A15"/>
    <w:rsid w:val="00DA6823"/>
    <w:rsid w:val="00DA7B72"/>
    <w:rsid w:val="00DB4080"/>
    <w:rsid w:val="00DB465F"/>
    <w:rsid w:val="00DB4AA1"/>
    <w:rsid w:val="00DB5DC6"/>
    <w:rsid w:val="00DB675C"/>
    <w:rsid w:val="00DC103E"/>
    <w:rsid w:val="00DC23C8"/>
    <w:rsid w:val="00DC4669"/>
    <w:rsid w:val="00DD7E04"/>
    <w:rsid w:val="00DE09D8"/>
    <w:rsid w:val="00DE20D0"/>
    <w:rsid w:val="00DE2A97"/>
    <w:rsid w:val="00DE35D2"/>
    <w:rsid w:val="00DF09FC"/>
    <w:rsid w:val="00DF4F60"/>
    <w:rsid w:val="00DF677D"/>
    <w:rsid w:val="00DF6E54"/>
    <w:rsid w:val="00E006D1"/>
    <w:rsid w:val="00E0119E"/>
    <w:rsid w:val="00E03A5A"/>
    <w:rsid w:val="00E053DD"/>
    <w:rsid w:val="00E1219A"/>
    <w:rsid w:val="00E12550"/>
    <w:rsid w:val="00E13A04"/>
    <w:rsid w:val="00E210FA"/>
    <w:rsid w:val="00E222F6"/>
    <w:rsid w:val="00E23BF7"/>
    <w:rsid w:val="00E23C68"/>
    <w:rsid w:val="00E30ED9"/>
    <w:rsid w:val="00E373C2"/>
    <w:rsid w:val="00E40A85"/>
    <w:rsid w:val="00E41C9C"/>
    <w:rsid w:val="00E4718C"/>
    <w:rsid w:val="00E479FB"/>
    <w:rsid w:val="00E57CA2"/>
    <w:rsid w:val="00E60FA8"/>
    <w:rsid w:val="00E64789"/>
    <w:rsid w:val="00E65ABE"/>
    <w:rsid w:val="00E70353"/>
    <w:rsid w:val="00E73C85"/>
    <w:rsid w:val="00E74157"/>
    <w:rsid w:val="00E80DA6"/>
    <w:rsid w:val="00E93436"/>
    <w:rsid w:val="00E93D7D"/>
    <w:rsid w:val="00E95B67"/>
    <w:rsid w:val="00E9684D"/>
    <w:rsid w:val="00EA4A35"/>
    <w:rsid w:val="00EA64AC"/>
    <w:rsid w:val="00EB10D1"/>
    <w:rsid w:val="00EC6C9A"/>
    <w:rsid w:val="00ED01CD"/>
    <w:rsid w:val="00ED184A"/>
    <w:rsid w:val="00ED2F15"/>
    <w:rsid w:val="00ED6507"/>
    <w:rsid w:val="00EE15D1"/>
    <w:rsid w:val="00EE1E4F"/>
    <w:rsid w:val="00EE299A"/>
    <w:rsid w:val="00EE320A"/>
    <w:rsid w:val="00EE5A4B"/>
    <w:rsid w:val="00EE7E10"/>
    <w:rsid w:val="00EF309A"/>
    <w:rsid w:val="00F017FD"/>
    <w:rsid w:val="00F01D6E"/>
    <w:rsid w:val="00F02914"/>
    <w:rsid w:val="00F036CC"/>
    <w:rsid w:val="00F04D86"/>
    <w:rsid w:val="00F04E9A"/>
    <w:rsid w:val="00F11AB1"/>
    <w:rsid w:val="00F1310F"/>
    <w:rsid w:val="00F1387F"/>
    <w:rsid w:val="00F15AEA"/>
    <w:rsid w:val="00F22931"/>
    <w:rsid w:val="00F25F8A"/>
    <w:rsid w:val="00F313F7"/>
    <w:rsid w:val="00F341AD"/>
    <w:rsid w:val="00F35368"/>
    <w:rsid w:val="00F37F37"/>
    <w:rsid w:val="00F43D96"/>
    <w:rsid w:val="00F44DD0"/>
    <w:rsid w:val="00F51FC6"/>
    <w:rsid w:val="00F551E8"/>
    <w:rsid w:val="00F553A0"/>
    <w:rsid w:val="00F55763"/>
    <w:rsid w:val="00F55BEB"/>
    <w:rsid w:val="00F55E9D"/>
    <w:rsid w:val="00F6180E"/>
    <w:rsid w:val="00F62382"/>
    <w:rsid w:val="00F6489D"/>
    <w:rsid w:val="00F64A8B"/>
    <w:rsid w:val="00F709FB"/>
    <w:rsid w:val="00F70ED9"/>
    <w:rsid w:val="00F7151C"/>
    <w:rsid w:val="00F716D2"/>
    <w:rsid w:val="00F7178B"/>
    <w:rsid w:val="00F72685"/>
    <w:rsid w:val="00F72E03"/>
    <w:rsid w:val="00F736BA"/>
    <w:rsid w:val="00F7666A"/>
    <w:rsid w:val="00F76E60"/>
    <w:rsid w:val="00F77804"/>
    <w:rsid w:val="00F83DD6"/>
    <w:rsid w:val="00F8416C"/>
    <w:rsid w:val="00F85AEB"/>
    <w:rsid w:val="00F864CC"/>
    <w:rsid w:val="00F86C1E"/>
    <w:rsid w:val="00F92E25"/>
    <w:rsid w:val="00FB1C38"/>
    <w:rsid w:val="00FB70C4"/>
    <w:rsid w:val="00FC3AFF"/>
    <w:rsid w:val="00FC572C"/>
    <w:rsid w:val="00FC76BA"/>
    <w:rsid w:val="00FC76CD"/>
    <w:rsid w:val="00FC79A6"/>
    <w:rsid w:val="00FD0231"/>
    <w:rsid w:val="00FD31E5"/>
    <w:rsid w:val="00FE436E"/>
    <w:rsid w:val="00FF0414"/>
    <w:rsid w:val="00FF0745"/>
    <w:rsid w:val="00FF1256"/>
    <w:rsid w:val="00FF2810"/>
    <w:rsid w:val="00FF5D78"/>
    <w:rsid w:val="00FF64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C0AE"/>
  <w15:chartTrackingRefBased/>
  <w15:docId w15:val="{05885EEF-A312-45F5-8B9B-7DAE44E4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72"/>
    <w:rPr>
      <w:rFonts w:ascii="Segoe UI" w:hAnsi="Segoe UI" w:cs="Segoe UI"/>
      <w:sz w:val="18"/>
      <w:szCs w:val="18"/>
    </w:rPr>
  </w:style>
  <w:style w:type="paragraph" w:styleId="Header">
    <w:name w:val="header"/>
    <w:basedOn w:val="Normal"/>
    <w:link w:val="HeaderChar"/>
    <w:uiPriority w:val="99"/>
    <w:unhideWhenUsed/>
    <w:rsid w:val="003350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506B"/>
  </w:style>
  <w:style w:type="paragraph" w:styleId="Footer">
    <w:name w:val="footer"/>
    <w:basedOn w:val="Normal"/>
    <w:link w:val="FooterChar"/>
    <w:uiPriority w:val="99"/>
    <w:unhideWhenUsed/>
    <w:rsid w:val="003350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506B"/>
  </w:style>
  <w:style w:type="paragraph" w:styleId="ListParagraph">
    <w:name w:val="List Paragraph"/>
    <w:basedOn w:val="Normal"/>
    <w:uiPriority w:val="34"/>
    <w:qFormat/>
    <w:rsid w:val="000F0509"/>
    <w:pPr>
      <w:ind w:left="720"/>
      <w:contextualSpacing/>
    </w:pPr>
  </w:style>
  <w:style w:type="character" w:styleId="Hyperlink">
    <w:name w:val="Hyperlink"/>
    <w:basedOn w:val="DefaultParagraphFont"/>
    <w:uiPriority w:val="99"/>
    <w:unhideWhenUsed/>
    <w:rsid w:val="00845E00"/>
    <w:rPr>
      <w:color w:val="0000FF"/>
      <w:u w:val="single"/>
    </w:rPr>
  </w:style>
  <w:style w:type="paragraph" w:styleId="FootnoteText">
    <w:name w:val="footnote text"/>
    <w:basedOn w:val="Normal"/>
    <w:link w:val="FootnoteTextChar"/>
    <w:uiPriority w:val="99"/>
    <w:semiHidden/>
    <w:unhideWhenUsed/>
    <w:rsid w:val="00834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57B"/>
    <w:rPr>
      <w:sz w:val="20"/>
      <w:szCs w:val="20"/>
    </w:rPr>
  </w:style>
  <w:style w:type="character" w:styleId="FootnoteReference">
    <w:name w:val="footnote reference"/>
    <w:basedOn w:val="DefaultParagraphFont"/>
    <w:uiPriority w:val="99"/>
    <w:semiHidden/>
    <w:unhideWhenUsed/>
    <w:rsid w:val="0083457B"/>
    <w:rPr>
      <w:vertAlign w:val="superscript"/>
    </w:rPr>
  </w:style>
  <w:style w:type="character" w:styleId="UnresolvedMention">
    <w:name w:val="Unresolved Mention"/>
    <w:basedOn w:val="DefaultParagraphFont"/>
    <w:uiPriority w:val="99"/>
    <w:semiHidden/>
    <w:unhideWhenUsed/>
    <w:rsid w:val="000B7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atlantic.com/ideas/archive/2018/06/a-failure-of-judicial-independence/5637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FAEF-35F6-4246-8213-4587F8160D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0074F-3B29-4F79-BBEE-8FF5ABA2D83A}">
  <ds:schemaRefs>
    <ds:schemaRef ds:uri="http://schemas.microsoft.com/sharepoint/v3/contenttype/forms"/>
  </ds:schemaRefs>
</ds:datastoreItem>
</file>

<file path=customXml/itemProps3.xml><?xml version="1.0" encoding="utf-8"?>
<ds:datastoreItem xmlns:ds="http://schemas.openxmlformats.org/officeDocument/2006/customXml" ds:itemID="{AA0E0D39-2842-417D-A716-1ECB5C57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65B9A-21E7-462C-930B-B6D77EAF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547</Words>
  <Characters>3119</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3659</CharactersWithSpaces>
  <SharedDoc>false</SharedDoc>
  <HLinks>
    <vt:vector size="6" baseType="variant">
      <vt:variant>
        <vt:i4>1179665</vt:i4>
      </vt:variant>
      <vt:variant>
        <vt:i4>0</vt:i4>
      </vt:variant>
      <vt:variant>
        <vt:i4>0</vt:i4>
      </vt:variant>
      <vt:variant>
        <vt:i4>5</vt:i4>
      </vt:variant>
      <vt:variant>
        <vt:lpwstr>https://www.theatlantic.com/ideas/archive/2018/06/a-failure-of-judicial-independence/563789/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Angers</dc:creator>
  <cp:keywords/>
  <dc:description/>
  <cp:lastModifiedBy>Laurence Ibrahim Aibo</cp:lastModifiedBy>
  <cp:revision>62</cp:revision>
  <cp:lastPrinted>2020-02-29T12:41:00Z</cp:lastPrinted>
  <dcterms:created xsi:type="dcterms:W3CDTF">2020-02-27T23:21:00Z</dcterms:created>
  <dcterms:modified xsi:type="dcterms:W3CDTF">2020-02-29T13:00:00Z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