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EB3CD" w14:textId="77777777" w:rsidR="002E2C36" w:rsidRPr="0015406D" w:rsidRDefault="00103E13" w:rsidP="0015406D">
      <w:pPr>
        <w:pStyle w:val="Bodytext20"/>
        <w:shd w:val="clear" w:color="auto" w:fill="auto"/>
        <w:jc w:val="both"/>
        <w:rPr>
          <w:color w:val="auto"/>
        </w:rPr>
      </w:pPr>
      <w:r w:rsidRPr="0015406D">
        <w:rPr>
          <w:rStyle w:val="Bodytext21"/>
          <w:color w:val="auto"/>
        </w:rPr>
        <w:t>At the beginning of the Va</w:t>
      </w:r>
      <w:r w:rsidR="00BF7CD4" w:rsidRPr="0015406D">
        <w:rPr>
          <w:rStyle w:val="Bodytext21"/>
          <w:color w:val="auto"/>
        </w:rPr>
        <w:t>’etchanan Torah portion (Deuteronomy 4:</w:t>
      </w:r>
      <w:r w:rsidR="0015406D">
        <w:rPr>
          <w:rStyle w:val="Bodytext21"/>
          <w:color w:val="auto"/>
        </w:rPr>
        <w:t>23–7:11</w:t>
      </w:r>
      <w:r w:rsidR="00BF7CD4" w:rsidRPr="0015406D">
        <w:rPr>
          <w:rStyle w:val="Bodytext21"/>
          <w:color w:val="auto"/>
        </w:rPr>
        <w:t xml:space="preserve">), Moses </w:t>
      </w:r>
      <w:r w:rsidR="00FC0854" w:rsidRPr="0015406D">
        <w:rPr>
          <w:rStyle w:val="Bodytext21"/>
          <w:color w:val="auto"/>
        </w:rPr>
        <w:t>concludes</w:t>
      </w:r>
      <w:r w:rsidR="0015406D">
        <w:rPr>
          <w:rStyle w:val="Bodytext21"/>
          <w:color w:val="auto"/>
        </w:rPr>
        <w:t xml:space="preserve"> his historical survey, </w:t>
      </w:r>
      <w:r w:rsidR="00BF7CD4" w:rsidRPr="0015406D">
        <w:rPr>
          <w:rStyle w:val="Bodytext21"/>
          <w:color w:val="auto"/>
        </w:rPr>
        <w:t xml:space="preserve">and </w:t>
      </w:r>
      <w:r w:rsidR="0015406D">
        <w:rPr>
          <w:rStyle w:val="Bodytext21"/>
          <w:color w:val="auto"/>
        </w:rPr>
        <w:t>proceeds to explain the</w:t>
      </w:r>
      <w:r w:rsidR="00FC0854" w:rsidRPr="0015406D">
        <w:rPr>
          <w:rStyle w:val="Bodytext21"/>
          <w:color w:val="auto"/>
        </w:rPr>
        <w:t xml:space="preserve"> commandments</w:t>
      </w:r>
      <w:r w:rsidR="00BF7CD4" w:rsidRPr="0015406D">
        <w:rPr>
          <w:rStyle w:val="Bodytext21"/>
          <w:color w:val="auto"/>
        </w:rPr>
        <w:t xml:space="preserve">, </w:t>
      </w:r>
      <w:r w:rsidR="0015406D">
        <w:rPr>
          <w:rStyle w:val="Bodytext21"/>
          <w:color w:val="auto"/>
        </w:rPr>
        <w:t>beginning with</w:t>
      </w:r>
      <w:r w:rsidR="00BF7CD4" w:rsidRPr="0015406D">
        <w:rPr>
          <w:rStyle w:val="Bodytext21"/>
          <w:color w:val="auto"/>
        </w:rPr>
        <w:t xml:space="preserve"> </w:t>
      </w:r>
      <w:r w:rsidR="00FC0854" w:rsidRPr="0015406D">
        <w:rPr>
          <w:rStyle w:val="Bodytext21"/>
          <w:color w:val="auto"/>
        </w:rPr>
        <w:t>the giving of the Ten Commandments</w:t>
      </w:r>
      <w:r w:rsidR="00FC0854" w:rsidRPr="0015406D">
        <w:rPr>
          <w:rStyle w:val="Bodytext21"/>
          <w:color w:val="auto"/>
        </w:rPr>
        <w:t xml:space="preserve"> </w:t>
      </w:r>
      <w:r w:rsidR="0015406D">
        <w:rPr>
          <w:rStyle w:val="Bodytext21"/>
          <w:color w:val="auto"/>
        </w:rPr>
        <w:t xml:space="preserve">Mount Sinai. </w:t>
      </w:r>
      <w:r w:rsidR="00BF7CD4" w:rsidRPr="0015406D">
        <w:rPr>
          <w:rStyle w:val="Bodytext21"/>
          <w:color w:val="auto"/>
        </w:rPr>
        <w:t xml:space="preserve">At the end of the portion, Moses warns the </w:t>
      </w:r>
      <w:r w:rsidR="00FC0854" w:rsidRPr="0015406D">
        <w:rPr>
          <w:rStyle w:val="Bodytext21"/>
          <w:color w:val="auto"/>
        </w:rPr>
        <w:t>Children of Israel</w:t>
      </w:r>
      <w:r w:rsidR="00BF7CD4" w:rsidRPr="0015406D">
        <w:rPr>
          <w:rStyle w:val="Bodytext21"/>
          <w:color w:val="auto"/>
        </w:rPr>
        <w:t xml:space="preserve"> </w:t>
      </w:r>
      <w:r w:rsidR="00FC0854" w:rsidRPr="0015406D">
        <w:rPr>
          <w:rStyle w:val="Bodytext21"/>
          <w:color w:val="auto"/>
        </w:rPr>
        <w:t>about the dangers of</w:t>
      </w:r>
      <w:r w:rsidR="00BF7CD4" w:rsidRPr="0015406D">
        <w:rPr>
          <w:rStyle w:val="Bodytext21"/>
          <w:color w:val="auto"/>
        </w:rPr>
        <w:t xml:space="preserve"> idol worship, as well as the consequences of intermarrying with the </w:t>
      </w:r>
      <w:r w:rsidR="00FC0854" w:rsidRPr="0015406D">
        <w:rPr>
          <w:rStyle w:val="Bodytext21"/>
          <w:color w:val="auto"/>
        </w:rPr>
        <w:t>Canaanite</w:t>
      </w:r>
      <w:r w:rsidR="0015406D">
        <w:rPr>
          <w:rStyle w:val="Bodytext21"/>
          <w:color w:val="auto"/>
        </w:rPr>
        <w:t xml:space="preserve"> nations:</w:t>
      </w:r>
    </w:p>
    <w:p w14:paraId="1814B197" w14:textId="77777777" w:rsidR="002E2C36" w:rsidRPr="0015406D" w:rsidRDefault="00BF7CD4" w:rsidP="0015406D">
      <w:pPr>
        <w:pStyle w:val="Bodytext20"/>
        <w:ind w:firstLine="720"/>
        <w:jc w:val="both"/>
        <w:rPr>
          <w:color w:val="auto"/>
        </w:rPr>
      </w:pPr>
      <w:r w:rsidRPr="0015406D">
        <w:rPr>
          <w:rStyle w:val="Bodytext21"/>
          <w:color w:val="auto"/>
        </w:rPr>
        <w:t>“</w:t>
      </w:r>
      <w:commentRangeStart w:id="0"/>
      <w:r w:rsidR="00103E13" w:rsidRPr="0015406D">
        <w:rPr>
          <w:color w:val="auto"/>
        </w:rPr>
        <w:t>When</w:t>
      </w:r>
      <w:commentRangeEnd w:id="0"/>
      <w:r w:rsidR="0015406D">
        <w:rPr>
          <w:rStyle w:val="CommentReference"/>
          <w:rFonts w:ascii="Courier New" w:eastAsia="Courier New" w:hAnsi="Courier New" w:cs="Courier New"/>
        </w:rPr>
        <w:commentReference w:id="0"/>
      </w:r>
      <w:r w:rsidR="00103E13" w:rsidRPr="0015406D">
        <w:rPr>
          <w:color w:val="auto"/>
        </w:rPr>
        <w:t xml:space="preserve"> the LORD your God brings you to the land that you are about to enter and possess, and He dislodges many nations before you-the Hittites, Girgashites, Amorites, Canaanites, Perizzites, Hivites, and Jebusites, seven nations much larger than you and the LORD your God delivers them to you and you defeat them, you must doom them to destruction: grant them no terms and give</w:t>
      </w:r>
      <w:r w:rsidR="00103E13" w:rsidRPr="0015406D">
        <w:rPr>
          <w:rStyle w:val="Bodytext21"/>
          <w:color w:val="auto"/>
        </w:rPr>
        <w:t xml:space="preserve"> </w:t>
      </w:r>
      <w:r w:rsidR="00103E13" w:rsidRPr="0015406D">
        <w:rPr>
          <w:color w:val="auto"/>
        </w:rPr>
        <w:t xml:space="preserve">them no quarter. You shall not intermarry with them: do not give your daughters to their sons or take their daughters for your sons. For they will turn your children away from Me to worship other gods, and the LORD’s anger will blaze forth against you and He will promptly wipe you out. Instead, this is what you shall do to them: you shall tear down their altars, smash their pillars, cut down their </w:t>
      </w:r>
      <w:r w:rsidR="0015406D">
        <w:rPr>
          <w:i/>
          <w:iCs/>
          <w:color w:val="auto"/>
        </w:rPr>
        <w:t>asherot</w:t>
      </w:r>
      <w:r w:rsidR="00103E13" w:rsidRPr="0015406D">
        <w:rPr>
          <w:color w:val="auto"/>
        </w:rPr>
        <w:t>, and consign their images to the fire.</w:t>
      </w:r>
      <w:r w:rsidRPr="0015406D">
        <w:rPr>
          <w:rStyle w:val="Bodytext21"/>
          <w:color w:val="auto"/>
        </w:rPr>
        <w:t>” (Deuteronomy 7:1-5.)</w:t>
      </w:r>
    </w:p>
    <w:p w14:paraId="6CEDB9D5" w14:textId="77777777" w:rsidR="002E2C36" w:rsidRPr="0015406D" w:rsidRDefault="00FC0854" w:rsidP="0015406D">
      <w:pPr>
        <w:pStyle w:val="Bodytext20"/>
        <w:shd w:val="clear" w:color="auto" w:fill="auto"/>
        <w:ind w:firstLine="720"/>
        <w:jc w:val="both"/>
        <w:rPr>
          <w:color w:val="auto"/>
        </w:rPr>
      </w:pPr>
      <w:r w:rsidRPr="0015406D">
        <w:rPr>
          <w:rStyle w:val="Bodytext21"/>
          <w:color w:val="auto"/>
        </w:rPr>
        <w:t xml:space="preserve">We can learn about </w:t>
      </w:r>
      <w:r w:rsidR="00BF7CD4" w:rsidRPr="0015406D">
        <w:rPr>
          <w:rStyle w:val="Bodytext21"/>
          <w:color w:val="auto"/>
        </w:rPr>
        <w:t>Ca</w:t>
      </w:r>
      <w:r w:rsidR="00103E13" w:rsidRPr="0015406D">
        <w:rPr>
          <w:rStyle w:val="Bodytext21"/>
          <w:color w:val="auto"/>
        </w:rPr>
        <w:t xml:space="preserve">naanite </w:t>
      </w:r>
      <w:commentRangeStart w:id="1"/>
      <w:r w:rsidR="0015406D">
        <w:rPr>
          <w:rStyle w:val="Bodytext21"/>
          <w:color w:val="auto"/>
        </w:rPr>
        <w:t>religion</w:t>
      </w:r>
      <w:commentRangeEnd w:id="1"/>
      <w:r w:rsidR="0015406D">
        <w:rPr>
          <w:rStyle w:val="CommentReference"/>
          <w:rFonts w:ascii="Courier New" w:eastAsia="Courier New" w:hAnsi="Courier New" w:cs="Courier New"/>
        </w:rPr>
        <w:commentReference w:id="1"/>
      </w:r>
      <w:r w:rsidR="00103E13" w:rsidRPr="0015406D">
        <w:rPr>
          <w:rStyle w:val="Bodytext21"/>
          <w:color w:val="auto"/>
        </w:rPr>
        <w:t xml:space="preserve"> from the Bible—</w:t>
      </w:r>
      <w:r w:rsidR="00BF7CD4" w:rsidRPr="0015406D">
        <w:rPr>
          <w:rStyle w:val="Bodytext21"/>
          <w:color w:val="auto"/>
        </w:rPr>
        <w:t xml:space="preserve">which reveals </w:t>
      </w:r>
      <w:r w:rsidR="00103E13" w:rsidRPr="0015406D">
        <w:rPr>
          <w:rStyle w:val="Bodytext21"/>
          <w:color w:val="auto"/>
        </w:rPr>
        <w:t>a negative attitude towards it—</w:t>
      </w:r>
      <w:r w:rsidR="00BF7CD4" w:rsidRPr="0015406D">
        <w:rPr>
          <w:rStyle w:val="Bodytext21"/>
          <w:color w:val="auto"/>
        </w:rPr>
        <w:t>and from archaeological findings. Most of our knowledge of the Canaanite pantheon and mythology is drawn from artifacts discovered in Ugarit (Ras Shamra on the northern Syrian</w:t>
      </w:r>
      <w:r w:rsidR="00103E13" w:rsidRPr="0015406D">
        <w:rPr>
          <w:rStyle w:val="Bodytext21"/>
          <w:color w:val="auto"/>
        </w:rPr>
        <w:t xml:space="preserve"> coast) a Canaanite port city that flourished in the second half of the second millennium BCE.</w:t>
      </w:r>
      <w:r w:rsidR="00103E13" w:rsidRPr="0015406D">
        <w:rPr>
          <w:color w:val="auto"/>
        </w:rPr>
        <w:t xml:space="preserve"> </w:t>
      </w:r>
      <w:r w:rsidR="00BF7CD4" w:rsidRPr="0015406D">
        <w:rPr>
          <w:rStyle w:val="Bodytext21"/>
          <w:color w:val="auto"/>
        </w:rPr>
        <w:t xml:space="preserve">At the head of the Canaanite pantheon stood El and his royal consort, Asherah. El and Asherah gave birth to many </w:t>
      </w:r>
      <w:r w:rsidR="0015406D" w:rsidRPr="0015406D">
        <w:rPr>
          <w:rStyle w:val="Bodytext21"/>
          <w:color w:val="auto"/>
        </w:rPr>
        <w:t>descendants</w:t>
      </w:r>
      <w:r w:rsidR="00BF7CD4" w:rsidRPr="0015406D">
        <w:rPr>
          <w:rStyle w:val="Bodytext21"/>
          <w:color w:val="auto"/>
        </w:rPr>
        <w:t>, the most important of which were Baal, Astarte, Anat, Yam, and Mot.</w:t>
      </w:r>
    </w:p>
    <w:p w14:paraId="76FF0142" w14:textId="77777777" w:rsidR="002E2C36" w:rsidRPr="0015406D" w:rsidRDefault="00BF7CD4" w:rsidP="0015406D">
      <w:pPr>
        <w:pStyle w:val="Bodytext20"/>
        <w:shd w:val="clear" w:color="auto" w:fill="auto"/>
        <w:ind w:firstLine="720"/>
        <w:jc w:val="both"/>
        <w:rPr>
          <w:color w:val="auto"/>
        </w:rPr>
      </w:pPr>
      <w:r w:rsidRPr="0015406D">
        <w:rPr>
          <w:rStyle w:val="Bodytext21"/>
          <w:color w:val="auto"/>
        </w:rPr>
        <w:t xml:space="preserve">In the Bible, the </w:t>
      </w:r>
      <w:r w:rsidR="00103E13" w:rsidRPr="0015406D">
        <w:rPr>
          <w:rStyle w:val="Bodytext21"/>
          <w:color w:val="auto"/>
        </w:rPr>
        <w:t>Children of</w:t>
      </w:r>
      <w:r w:rsidRPr="0015406D">
        <w:rPr>
          <w:rStyle w:val="Bodytext21"/>
          <w:color w:val="auto"/>
        </w:rPr>
        <w:t xml:space="preserve"> Israel </w:t>
      </w:r>
      <w:r w:rsidR="00103E13" w:rsidRPr="0015406D">
        <w:rPr>
          <w:rStyle w:val="Bodytext21"/>
          <w:color w:val="auto"/>
        </w:rPr>
        <w:t>are</w:t>
      </w:r>
      <w:r w:rsidRPr="0015406D">
        <w:rPr>
          <w:rStyle w:val="Bodytext21"/>
          <w:color w:val="auto"/>
        </w:rPr>
        <w:t xml:space="preserve"> commanded to cut to pieces, </w:t>
      </w:r>
      <w:r w:rsidR="00103E13" w:rsidRPr="0015406D">
        <w:rPr>
          <w:rStyle w:val="Bodytext21"/>
          <w:color w:val="auto"/>
        </w:rPr>
        <w:t xml:space="preserve">chop down, and </w:t>
      </w:r>
      <w:r w:rsidR="0015406D">
        <w:rPr>
          <w:rStyle w:val="Bodytext21"/>
          <w:color w:val="auto"/>
        </w:rPr>
        <w:t xml:space="preserve">burn </w:t>
      </w:r>
      <w:r w:rsidR="0015406D" w:rsidRPr="0015406D">
        <w:rPr>
          <w:rStyle w:val="Bodytext21"/>
          <w:i/>
          <w:iCs/>
          <w:color w:val="auto"/>
        </w:rPr>
        <w:t>asherot</w:t>
      </w:r>
      <w:r w:rsidR="0015406D" w:rsidRPr="0015406D">
        <w:rPr>
          <w:rStyle w:val="Bodytext21"/>
          <w:color w:val="auto"/>
        </w:rPr>
        <w:t xml:space="preserve">. </w:t>
      </w:r>
      <w:r w:rsidRPr="0015406D">
        <w:rPr>
          <w:rStyle w:val="Bodytext21"/>
          <w:color w:val="auto"/>
        </w:rPr>
        <w:t xml:space="preserve">We </w:t>
      </w:r>
      <w:r w:rsidR="00FC0854" w:rsidRPr="0015406D">
        <w:rPr>
          <w:rStyle w:val="Bodytext21"/>
          <w:color w:val="auto"/>
        </w:rPr>
        <w:t>learn</w:t>
      </w:r>
      <w:r w:rsidRPr="0015406D">
        <w:rPr>
          <w:rStyle w:val="Bodytext21"/>
          <w:color w:val="auto"/>
        </w:rPr>
        <w:t xml:space="preserve"> from this that the </w:t>
      </w:r>
      <w:r w:rsidRPr="0015406D">
        <w:rPr>
          <w:rStyle w:val="Bodytext21"/>
          <w:i/>
          <w:iCs/>
          <w:color w:val="auto"/>
        </w:rPr>
        <w:t>asherah</w:t>
      </w:r>
      <w:r w:rsidRPr="0015406D">
        <w:rPr>
          <w:rStyle w:val="Bodytext21"/>
          <w:color w:val="auto"/>
        </w:rPr>
        <w:t xml:space="preserve"> (singular of asherot) was a ritual object made o</w:t>
      </w:r>
      <w:r w:rsidR="00103E13" w:rsidRPr="0015406D">
        <w:rPr>
          <w:rStyle w:val="Bodytext21"/>
          <w:color w:val="auto"/>
        </w:rPr>
        <w:t xml:space="preserve">f wood, </w:t>
      </w:r>
      <w:r w:rsidR="00FC0854" w:rsidRPr="0015406D">
        <w:rPr>
          <w:rStyle w:val="Bodytext21"/>
          <w:color w:val="auto"/>
        </w:rPr>
        <w:t xml:space="preserve">perhaps a sacred tree, </w:t>
      </w:r>
      <w:r w:rsidRPr="0015406D">
        <w:rPr>
          <w:rStyle w:val="Bodytext21"/>
          <w:color w:val="auto"/>
        </w:rPr>
        <w:t>associated with the worship of the Canaanite goddess, Asherah.</w:t>
      </w:r>
    </w:p>
    <w:p w14:paraId="2FE03BEF" w14:textId="77777777" w:rsidR="002E2C36" w:rsidRPr="0015406D" w:rsidRDefault="00BF7CD4" w:rsidP="0015406D">
      <w:pPr>
        <w:pStyle w:val="Bodytext20"/>
        <w:shd w:val="clear" w:color="auto" w:fill="auto"/>
        <w:ind w:firstLine="720"/>
        <w:jc w:val="both"/>
        <w:rPr>
          <w:rStyle w:val="Bodytext21"/>
          <w:color w:val="auto"/>
        </w:rPr>
      </w:pPr>
      <w:r w:rsidRPr="0015406D">
        <w:rPr>
          <w:rStyle w:val="Bodytext21"/>
          <w:color w:val="auto"/>
        </w:rPr>
        <w:t xml:space="preserve">In Kuntillet Ajrud in northern Sinai, a small fortress was uncovered that dates to the end of the ninth century — or the beginning of the eighth century — </w:t>
      </w:r>
      <w:r w:rsidR="0015406D" w:rsidRPr="0015406D">
        <w:rPr>
          <w:rStyle w:val="Bodytext21"/>
          <w:color w:val="auto"/>
        </w:rPr>
        <w:t>BCE</w:t>
      </w:r>
      <w:r w:rsidRPr="0015406D">
        <w:rPr>
          <w:rStyle w:val="Bodytext21"/>
          <w:color w:val="auto"/>
        </w:rPr>
        <w:t xml:space="preserve">. Among the artifacts discovered </w:t>
      </w:r>
      <w:r w:rsidR="00FC0854" w:rsidRPr="0015406D">
        <w:rPr>
          <w:rStyle w:val="Bodytext21"/>
          <w:color w:val="auto"/>
        </w:rPr>
        <w:t xml:space="preserve">there </w:t>
      </w:r>
      <w:r w:rsidRPr="0015406D">
        <w:rPr>
          <w:rStyle w:val="Bodytext21"/>
          <w:color w:val="auto"/>
        </w:rPr>
        <w:t xml:space="preserve">were </w:t>
      </w:r>
      <w:r w:rsidR="00FC0854" w:rsidRPr="0015406D">
        <w:rPr>
          <w:rStyle w:val="Bodytext21"/>
          <w:color w:val="auto"/>
        </w:rPr>
        <w:t>inscription</w:t>
      </w:r>
      <w:r w:rsidR="0015406D" w:rsidRPr="0015406D">
        <w:rPr>
          <w:rStyle w:val="Bodytext21"/>
          <w:color w:val="auto"/>
        </w:rPr>
        <w:t>s</w:t>
      </w:r>
      <w:r w:rsidRPr="0015406D">
        <w:rPr>
          <w:rStyle w:val="Bodytext21"/>
          <w:color w:val="auto"/>
        </w:rPr>
        <w:t xml:space="preserve"> in ancient Hebrew letters that mention the God of Israel and </w:t>
      </w:r>
      <w:r w:rsidR="00FC0854" w:rsidRPr="0015406D">
        <w:rPr>
          <w:rStyle w:val="Bodytext21"/>
          <w:color w:val="auto"/>
        </w:rPr>
        <w:t xml:space="preserve">“his Asherah.” </w:t>
      </w:r>
      <w:r w:rsidRPr="0015406D">
        <w:rPr>
          <w:rStyle w:val="Bodytext21"/>
          <w:color w:val="auto"/>
        </w:rPr>
        <w:t xml:space="preserve">Some researchers </w:t>
      </w:r>
      <w:r w:rsidR="00FC0854" w:rsidRPr="0015406D">
        <w:rPr>
          <w:rStyle w:val="Bodytext21"/>
          <w:color w:val="auto"/>
        </w:rPr>
        <w:t>understand this as</w:t>
      </w:r>
      <w:r w:rsidRPr="0015406D">
        <w:rPr>
          <w:rStyle w:val="Bodytext21"/>
          <w:color w:val="auto"/>
        </w:rPr>
        <w:t xml:space="preserve"> testimony that, in </w:t>
      </w:r>
      <w:r w:rsidR="00FC0854" w:rsidRPr="0015406D">
        <w:rPr>
          <w:rStyle w:val="Bodytext21"/>
          <w:color w:val="auto"/>
        </w:rPr>
        <w:t>the First Temple era</w:t>
      </w:r>
      <w:r w:rsidRPr="0015406D">
        <w:rPr>
          <w:rStyle w:val="Bodytext21"/>
          <w:color w:val="auto"/>
        </w:rPr>
        <w:t xml:space="preserve">, Asherah was considered the consort of the God of Israel. </w:t>
      </w:r>
      <w:r w:rsidR="0015406D" w:rsidRPr="0015406D">
        <w:rPr>
          <w:rStyle w:val="Bodytext21"/>
          <w:color w:val="auto"/>
        </w:rPr>
        <w:t>It is therefore, not difficult to</w:t>
      </w:r>
      <w:r w:rsidRPr="0015406D">
        <w:rPr>
          <w:rStyle w:val="Bodytext21"/>
          <w:color w:val="auto"/>
        </w:rPr>
        <w:t xml:space="preserve"> understand </w:t>
      </w:r>
      <w:r w:rsidR="0015406D" w:rsidRPr="0015406D">
        <w:rPr>
          <w:rStyle w:val="Bodytext21"/>
          <w:color w:val="auto"/>
        </w:rPr>
        <w:t xml:space="preserve">the Torah’s </w:t>
      </w:r>
      <w:r w:rsidRPr="0015406D">
        <w:rPr>
          <w:rStyle w:val="Bodytext21"/>
          <w:color w:val="auto"/>
        </w:rPr>
        <w:t>uncompromising opposition of to worship of the Asherah.</w:t>
      </w:r>
    </w:p>
    <w:p w14:paraId="48681C83" w14:textId="77777777" w:rsidR="0015406D" w:rsidRDefault="0015406D" w:rsidP="0015406D">
      <w:pPr>
        <w:pStyle w:val="Bodytext20"/>
        <w:shd w:val="clear" w:color="auto" w:fill="auto"/>
        <w:rPr>
          <w:rStyle w:val="Bodytext21"/>
          <w:color w:val="auto"/>
        </w:rPr>
      </w:pPr>
    </w:p>
    <w:p w14:paraId="5D1A9B84" w14:textId="77777777" w:rsidR="0015406D" w:rsidRPr="00FE6EEA" w:rsidRDefault="00FE6EEA" w:rsidP="0015406D">
      <w:pPr>
        <w:pStyle w:val="Bodytext20"/>
        <w:shd w:val="clear" w:color="auto" w:fill="auto"/>
        <w:rPr>
          <w:rStyle w:val="Bodytext21"/>
          <w:i/>
          <w:iCs/>
          <w:color w:val="auto"/>
        </w:rPr>
      </w:pPr>
      <w:r w:rsidRPr="00FE6EEA">
        <w:rPr>
          <w:rStyle w:val="Bodytext21"/>
          <w:i/>
          <w:iCs/>
          <w:color w:val="auto"/>
        </w:rPr>
        <w:t>The image</w:t>
      </w:r>
      <w:r w:rsidR="0015406D" w:rsidRPr="00FE6EEA">
        <w:rPr>
          <w:rStyle w:val="Bodytext21"/>
          <w:i/>
          <w:iCs/>
          <w:color w:val="auto"/>
        </w:rPr>
        <w:t xml:space="preserve"> of a naked Canaanite goddess (perhaps </w:t>
      </w:r>
      <w:r w:rsidRPr="00FE6EEA">
        <w:rPr>
          <w:rStyle w:val="Bodytext21"/>
          <w:i/>
          <w:iCs/>
          <w:color w:val="auto"/>
        </w:rPr>
        <w:t>Ashera</w:t>
      </w:r>
      <w:r w:rsidR="0015406D" w:rsidRPr="00FE6EEA">
        <w:rPr>
          <w:rStyle w:val="Bodytext21"/>
          <w:i/>
          <w:iCs/>
          <w:color w:val="auto"/>
        </w:rPr>
        <w:t xml:space="preserve">) </w:t>
      </w:r>
      <w:bookmarkStart w:id="2" w:name="_GoBack"/>
      <w:bookmarkEnd w:id="2"/>
      <w:r w:rsidR="0015406D" w:rsidRPr="00FE6EEA">
        <w:rPr>
          <w:rStyle w:val="Bodytext21"/>
          <w:i/>
          <w:iCs/>
          <w:color w:val="auto"/>
        </w:rPr>
        <w:t xml:space="preserve">standing on a cow and </w:t>
      </w:r>
      <w:r w:rsidRPr="00FE6EEA">
        <w:rPr>
          <w:rStyle w:val="Bodytext21"/>
          <w:i/>
          <w:iCs/>
          <w:color w:val="auto"/>
        </w:rPr>
        <w:t>grasping</w:t>
      </w:r>
      <w:r w:rsidR="0015406D" w:rsidRPr="00FE6EEA">
        <w:rPr>
          <w:rStyle w:val="Bodytext21"/>
          <w:i/>
          <w:iCs/>
          <w:color w:val="auto"/>
        </w:rPr>
        <w:t xml:space="preserve"> horned animals in its hands.</w:t>
      </w:r>
    </w:p>
    <w:p w14:paraId="60CCED32" w14:textId="77777777" w:rsidR="0015406D" w:rsidRPr="00FE6EEA" w:rsidRDefault="0015406D" w:rsidP="0015406D">
      <w:pPr>
        <w:pStyle w:val="Bodytext20"/>
        <w:shd w:val="clear" w:color="auto" w:fill="auto"/>
        <w:rPr>
          <w:rStyle w:val="Bodytext21"/>
          <w:i/>
          <w:iCs/>
          <w:color w:val="auto"/>
        </w:rPr>
      </w:pPr>
    </w:p>
    <w:p w14:paraId="30B473A0" w14:textId="77777777" w:rsidR="002E2C36" w:rsidRPr="00FE6EEA" w:rsidRDefault="00103E13">
      <w:pPr>
        <w:pStyle w:val="Bodytext20"/>
        <w:shd w:val="clear" w:color="auto" w:fill="auto"/>
        <w:spacing w:line="266" w:lineRule="exact"/>
        <w:jc w:val="both"/>
        <w:rPr>
          <w:i/>
          <w:iCs/>
          <w:color w:val="auto"/>
        </w:rPr>
      </w:pPr>
      <w:r w:rsidRPr="00FE6EEA">
        <w:rPr>
          <w:i/>
          <w:iCs/>
          <w:color w:val="auto"/>
        </w:rPr>
        <w:t>Golden Table</w:t>
      </w:r>
      <w:r w:rsidR="00FE6EEA" w:rsidRPr="00FE6EEA">
        <w:rPr>
          <w:i/>
          <w:iCs/>
          <w:color w:val="auto"/>
        </w:rPr>
        <w:t>t</w:t>
      </w:r>
      <w:r w:rsidRPr="00FE6EEA">
        <w:rPr>
          <w:i/>
          <w:iCs/>
          <w:color w:val="auto"/>
        </w:rPr>
        <w:t xml:space="preserve">/Ras Shamra (Ugarit), Syria/1300-1500 BCE </w:t>
      </w:r>
    </w:p>
    <w:sectPr w:rsidR="002E2C36" w:rsidRPr="00FE6EEA">
      <w:pgSz w:w="12240" w:h="15840"/>
      <w:pgMar w:top="1413" w:right="1260" w:bottom="1413" w:left="1457" w:header="0" w:footer="3"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7-08-02T14:00:00Z" w:initials="AK">
    <w:p w14:paraId="124F4A3C" w14:textId="77777777" w:rsidR="0015406D" w:rsidRDefault="0015406D">
      <w:pPr>
        <w:pStyle w:val="CommentText"/>
      </w:pPr>
      <w:r>
        <w:rPr>
          <w:rStyle w:val="CommentReference"/>
        </w:rPr>
        <w:annotationRef/>
      </w:r>
      <w:r>
        <w:t>NJPS translation with the exception of ashera which has been transliterated as it is explained below.</w:t>
      </w:r>
    </w:p>
  </w:comment>
  <w:comment w:id="1" w:author="Avraham Kallenbach" w:date="2017-08-02T14:05:00Z" w:initials="AK">
    <w:p w14:paraId="06DF96A6" w14:textId="77777777" w:rsidR="0015406D" w:rsidRDefault="0015406D">
      <w:pPr>
        <w:pStyle w:val="CommentText"/>
      </w:pPr>
      <w:r>
        <w:rPr>
          <w:rStyle w:val="CommentReference"/>
        </w:rPr>
        <w:annotationRef/>
      </w:r>
      <w:r>
        <w:t>Or “worship”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4F4A3C" w15:done="0"/>
  <w15:commentEx w15:paraId="06DF96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F4A3C" w16cid:durableId="1D2C596F"/>
  <w16cid:commentId w16cid:paraId="06DF96A6" w16cid:durableId="1D2C5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58B3F" w14:textId="77777777" w:rsidR="00EF19D2" w:rsidRDefault="00EF19D2">
      <w:r>
        <w:separator/>
      </w:r>
    </w:p>
  </w:endnote>
  <w:endnote w:type="continuationSeparator" w:id="0">
    <w:p w14:paraId="42B0FCA7" w14:textId="77777777" w:rsidR="00EF19D2" w:rsidRDefault="00EF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02909" w14:textId="77777777" w:rsidR="00EF19D2" w:rsidRDefault="00EF19D2"/>
  </w:footnote>
  <w:footnote w:type="continuationSeparator" w:id="0">
    <w:p w14:paraId="7DE55750" w14:textId="77777777" w:rsidR="00EF19D2" w:rsidRDefault="00EF19D2"/>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36"/>
    <w:rsid w:val="00103E13"/>
    <w:rsid w:val="0015406D"/>
    <w:rsid w:val="002E2C36"/>
    <w:rsid w:val="00535E41"/>
    <w:rsid w:val="00BF7CD4"/>
    <w:rsid w:val="00EF19D2"/>
    <w:rsid w:val="00FC0854"/>
    <w:rsid w:val="00FE6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D093"/>
  <w15:docId w15:val="{BEE8A2C3-956D-4758-81CC-51AD273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423744"/>
      <w:spacing w:val="0"/>
      <w:w w:val="100"/>
      <w:position w:val="0"/>
      <w:sz w:val="24"/>
      <w:szCs w:val="24"/>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423744"/>
      <w:spacing w:val="0"/>
      <w:w w:val="100"/>
      <w:position w:val="0"/>
      <w:sz w:val="15"/>
      <w:szCs w:val="15"/>
      <w:u w:val="none"/>
      <w:lang w:val="en-US" w:eastAsia="en-US" w:bidi="en-US"/>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color w:val="423744"/>
      <w:spacing w:val="0"/>
      <w:w w:val="100"/>
      <w:position w:val="0"/>
      <w:sz w:val="15"/>
      <w:szCs w:val="15"/>
      <w:u w:val="none"/>
      <w:lang w:val="en-US" w:eastAsia="en-US" w:bidi="en-US"/>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423744"/>
      <w:spacing w:val="0"/>
      <w:w w:val="100"/>
      <w:position w:val="0"/>
      <w:sz w:val="15"/>
      <w:szCs w:val="15"/>
      <w:u w:val="none"/>
      <w:lang w:val="en-US" w:eastAsia="en-US" w:bidi="en-US"/>
    </w:rPr>
  </w:style>
  <w:style w:type="character" w:customStyle="1" w:styleId="Bodytext3Italic0">
    <w:name w:val="Body text (3) + Italic"/>
    <w:aliases w:val="Small Caps"/>
    <w:basedOn w:val="Bodytext3"/>
    <w:rPr>
      <w:rFonts w:ascii="Times New Roman" w:eastAsia="Times New Roman" w:hAnsi="Times New Roman" w:cs="Times New Roman"/>
      <w:b w:val="0"/>
      <w:bCs w:val="0"/>
      <w:i/>
      <w:iCs/>
      <w:smallCaps/>
      <w:strike w:val="0"/>
      <w:color w:val="423744"/>
      <w:spacing w:val="0"/>
      <w:w w:val="100"/>
      <w:position w:val="0"/>
      <w:sz w:val="15"/>
      <w:szCs w:val="15"/>
      <w:u w:val="none"/>
      <w:lang w:val="en-US" w:eastAsia="en-US" w:bidi="en-US"/>
    </w:rPr>
  </w:style>
  <w:style w:type="character" w:customStyle="1" w:styleId="Bodytext4">
    <w:name w:val="Body text (4)_"/>
    <w:basedOn w:val="DefaultParagraphFont"/>
    <w:link w:val="Bodytext40"/>
    <w:rPr>
      <w:rFonts w:ascii="Georgia" w:eastAsia="Georgia" w:hAnsi="Georgia" w:cs="Georgia"/>
      <w:b/>
      <w:bCs/>
      <w:i w:val="0"/>
      <w:iCs w:val="0"/>
      <w:smallCaps w:val="0"/>
      <w:strike w:val="0"/>
      <w:w w:val="100"/>
      <w:sz w:val="15"/>
      <w:szCs w:val="15"/>
      <w:u w:val="none"/>
    </w:rPr>
  </w:style>
  <w:style w:type="character" w:customStyle="1" w:styleId="Bodytext41">
    <w:name w:val="Body text (4)"/>
    <w:basedOn w:val="Bodytext4"/>
    <w:rPr>
      <w:rFonts w:ascii="Georgia" w:eastAsia="Georgia" w:hAnsi="Georgia" w:cs="Georgia"/>
      <w:b/>
      <w:bCs/>
      <w:i w:val="0"/>
      <w:iCs w:val="0"/>
      <w:smallCaps w:val="0"/>
      <w:strike w:val="0"/>
      <w:color w:val="423744"/>
      <w:spacing w:val="0"/>
      <w:w w:val="100"/>
      <w:position w:val="0"/>
      <w:sz w:val="15"/>
      <w:szCs w:val="15"/>
      <w:u w:val="none"/>
      <w:lang w:val="en-US" w:eastAsia="en-US" w:bidi="en-US"/>
    </w:rPr>
  </w:style>
  <w:style w:type="character" w:customStyle="1" w:styleId="Bodytext4SmallCaps">
    <w:name w:val="Body text (4) + Small Caps"/>
    <w:basedOn w:val="Bodytext4"/>
    <w:rPr>
      <w:rFonts w:ascii="Georgia" w:eastAsia="Georgia" w:hAnsi="Georgia" w:cs="Georgia"/>
      <w:b/>
      <w:bCs/>
      <w:i w:val="0"/>
      <w:iCs w:val="0"/>
      <w:smallCaps/>
      <w:strike w:val="0"/>
      <w:color w:val="423744"/>
      <w:spacing w:val="0"/>
      <w:w w:val="100"/>
      <w:position w:val="0"/>
      <w:sz w:val="15"/>
      <w:szCs w:val="15"/>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w w:val="150"/>
      <w:sz w:val="16"/>
      <w:szCs w:val="16"/>
      <w:u w:val="none"/>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423744"/>
      <w:spacing w:val="0"/>
      <w:w w:val="150"/>
      <w:position w:val="0"/>
      <w:sz w:val="16"/>
      <w:szCs w:val="16"/>
      <w:u w:val="none"/>
      <w:lang w:val="en-US" w:eastAsia="en-US" w:bidi="en-US"/>
    </w:rPr>
  </w:style>
  <w:style w:type="character" w:customStyle="1" w:styleId="Bodytext555pt">
    <w:name w:val="Body text (5) + 5.5 pt"/>
    <w:aliases w:val="Italic,Scale 100%"/>
    <w:basedOn w:val="Bodytext5"/>
    <w:rPr>
      <w:rFonts w:ascii="Times New Roman" w:eastAsia="Times New Roman" w:hAnsi="Times New Roman" w:cs="Times New Roman"/>
      <w:b w:val="0"/>
      <w:bCs w:val="0"/>
      <w:i/>
      <w:iCs/>
      <w:smallCaps w:val="0"/>
      <w:strike w:val="0"/>
      <w:color w:val="423744"/>
      <w:spacing w:val="0"/>
      <w:w w:val="100"/>
      <w:position w:val="0"/>
      <w:sz w:val="11"/>
      <w:szCs w:val="11"/>
      <w:u w:val="none"/>
      <w:lang w:val="en-US" w:eastAsia="en-US" w:bidi="en-US"/>
    </w:rPr>
  </w:style>
  <w:style w:type="paragraph" w:customStyle="1" w:styleId="Bodytext20">
    <w:name w:val="Body text (2)"/>
    <w:basedOn w:val="Normal"/>
    <w:link w:val="Bodytext2"/>
    <w:pPr>
      <w:shd w:val="clear" w:color="auto" w:fill="FFFFFF"/>
      <w:spacing w:line="274" w:lineRule="exact"/>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line="166" w:lineRule="exact"/>
      <w:jc w:val="both"/>
    </w:pPr>
    <w:rPr>
      <w:rFonts w:ascii="Times New Roman" w:eastAsia="Times New Roman" w:hAnsi="Times New Roman" w:cs="Times New Roman"/>
      <w:sz w:val="15"/>
      <w:szCs w:val="15"/>
    </w:rPr>
  </w:style>
  <w:style w:type="paragraph" w:customStyle="1" w:styleId="Bodytext40">
    <w:name w:val="Body text (4)"/>
    <w:basedOn w:val="Normal"/>
    <w:link w:val="Bodytext4"/>
    <w:pPr>
      <w:shd w:val="clear" w:color="auto" w:fill="FFFFFF"/>
      <w:spacing w:after="100" w:line="170" w:lineRule="exact"/>
      <w:jc w:val="both"/>
    </w:pPr>
    <w:rPr>
      <w:rFonts w:ascii="Georgia" w:eastAsia="Georgia" w:hAnsi="Georgia" w:cs="Georgia"/>
      <w:b/>
      <w:bCs/>
      <w:sz w:val="15"/>
      <w:szCs w:val="15"/>
    </w:rPr>
  </w:style>
  <w:style w:type="paragraph" w:customStyle="1" w:styleId="Bodytext50">
    <w:name w:val="Body text (5)"/>
    <w:basedOn w:val="Normal"/>
    <w:link w:val="Bodytext5"/>
    <w:pPr>
      <w:shd w:val="clear" w:color="auto" w:fill="FFFFFF"/>
      <w:spacing w:line="274" w:lineRule="exact"/>
      <w:jc w:val="both"/>
    </w:pPr>
    <w:rPr>
      <w:rFonts w:ascii="Times New Roman" w:eastAsia="Times New Roman" w:hAnsi="Times New Roman" w:cs="Times New Roman"/>
      <w:w w:val="150"/>
      <w:sz w:val="16"/>
      <w:szCs w:val="16"/>
    </w:rPr>
  </w:style>
  <w:style w:type="character" w:styleId="CommentReference">
    <w:name w:val="annotation reference"/>
    <w:basedOn w:val="DefaultParagraphFont"/>
    <w:uiPriority w:val="99"/>
    <w:semiHidden/>
    <w:unhideWhenUsed/>
    <w:rsid w:val="0015406D"/>
    <w:rPr>
      <w:sz w:val="16"/>
      <w:szCs w:val="16"/>
    </w:rPr>
  </w:style>
  <w:style w:type="paragraph" w:styleId="CommentText">
    <w:name w:val="annotation text"/>
    <w:basedOn w:val="Normal"/>
    <w:link w:val="CommentTextChar"/>
    <w:uiPriority w:val="99"/>
    <w:semiHidden/>
    <w:unhideWhenUsed/>
    <w:rsid w:val="0015406D"/>
    <w:rPr>
      <w:sz w:val="20"/>
      <w:szCs w:val="20"/>
    </w:rPr>
  </w:style>
  <w:style w:type="character" w:customStyle="1" w:styleId="CommentTextChar">
    <w:name w:val="Comment Text Char"/>
    <w:basedOn w:val="DefaultParagraphFont"/>
    <w:link w:val="CommentText"/>
    <w:uiPriority w:val="99"/>
    <w:semiHidden/>
    <w:rsid w:val="0015406D"/>
    <w:rPr>
      <w:color w:val="000000"/>
      <w:sz w:val="20"/>
      <w:szCs w:val="20"/>
    </w:rPr>
  </w:style>
  <w:style w:type="paragraph" w:styleId="CommentSubject">
    <w:name w:val="annotation subject"/>
    <w:basedOn w:val="CommentText"/>
    <w:next w:val="CommentText"/>
    <w:link w:val="CommentSubjectChar"/>
    <w:uiPriority w:val="99"/>
    <w:semiHidden/>
    <w:unhideWhenUsed/>
    <w:rsid w:val="0015406D"/>
    <w:rPr>
      <w:b/>
      <w:bCs/>
    </w:rPr>
  </w:style>
  <w:style w:type="character" w:customStyle="1" w:styleId="CommentSubjectChar">
    <w:name w:val="Comment Subject Char"/>
    <w:basedOn w:val="CommentTextChar"/>
    <w:link w:val="CommentSubject"/>
    <w:uiPriority w:val="99"/>
    <w:semiHidden/>
    <w:rsid w:val="0015406D"/>
    <w:rPr>
      <w:b/>
      <w:bCs/>
      <w:color w:val="000000"/>
      <w:sz w:val="20"/>
      <w:szCs w:val="20"/>
    </w:rPr>
  </w:style>
  <w:style w:type="paragraph" w:styleId="BalloonText">
    <w:name w:val="Balloon Text"/>
    <w:basedOn w:val="Normal"/>
    <w:link w:val="BalloonTextChar"/>
    <w:uiPriority w:val="99"/>
    <w:semiHidden/>
    <w:unhideWhenUsed/>
    <w:rsid w:val="00154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06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Avraham Kallenbach</cp:lastModifiedBy>
  <cp:revision>2</cp:revision>
  <dcterms:created xsi:type="dcterms:W3CDTF">2017-08-02T10:34:00Z</dcterms:created>
  <dcterms:modified xsi:type="dcterms:W3CDTF">2017-08-02T11:09:00Z</dcterms:modified>
</cp:coreProperties>
</file>