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9B29" w14:textId="77777777" w:rsidR="00C31386" w:rsidRPr="00D966D0" w:rsidRDefault="00544492" w:rsidP="00D966D0">
      <w:pPr>
        <w:spacing w:line="480" w:lineRule="auto"/>
        <w:contextualSpacing/>
        <w:jc w:val="center"/>
        <w:rPr>
          <w:rFonts w:asciiTheme="majorBidi" w:hAnsiTheme="majorBidi"/>
          <w:b/>
          <w:sz w:val="28"/>
        </w:rPr>
      </w:pPr>
      <w:r w:rsidRPr="00D966D0">
        <w:rPr>
          <w:rFonts w:asciiTheme="majorBidi" w:hAnsiTheme="majorBidi"/>
          <w:b/>
          <w:sz w:val="28"/>
          <w:lang w:val="en"/>
        </w:rPr>
        <w:t>Contextualizing an Iraqi-Jewish Autobiographical Performance in Israel</w:t>
      </w:r>
    </w:p>
    <w:p w14:paraId="30F553BB" w14:textId="130BB3BE" w:rsidR="00251F44" w:rsidRPr="00131584" w:rsidRDefault="00131584" w:rsidP="00131584">
      <w:pPr>
        <w:spacing w:line="480" w:lineRule="auto"/>
        <w:contextualSpacing/>
        <w:jc w:val="center"/>
        <w:rPr>
          <w:rFonts w:asciiTheme="majorBidi" w:hAnsiTheme="majorBidi" w:cstheme="majorBidi"/>
          <w:b/>
          <w:bCs/>
          <w:sz w:val="24"/>
        </w:rPr>
      </w:pPr>
      <w:r w:rsidRPr="00131584">
        <w:rPr>
          <w:rFonts w:asciiTheme="majorBidi" w:hAnsiTheme="majorBidi" w:cstheme="majorBidi"/>
          <w:b/>
          <w:bCs/>
          <w:sz w:val="24"/>
        </w:rPr>
        <w:t>Naphtaly Shem-Tov</w:t>
      </w:r>
    </w:p>
    <w:p w14:paraId="4E99EC9F" w14:textId="77581F81" w:rsidR="001F3382" w:rsidRPr="0050217F" w:rsidRDefault="001F3382" w:rsidP="00D966D0">
      <w:pPr>
        <w:spacing w:line="480" w:lineRule="auto"/>
        <w:contextualSpacing/>
        <w:jc w:val="left"/>
        <w:rPr>
          <w:rFonts w:asciiTheme="majorBidi" w:hAnsiTheme="majorBidi" w:cstheme="majorBidi"/>
          <w:sz w:val="24"/>
        </w:rPr>
      </w:pPr>
      <w:bookmarkStart w:id="0" w:name="_Hlk5180059"/>
      <w:r w:rsidRPr="00D966D0">
        <w:rPr>
          <w:rFonts w:asciiTheme="majorBidi" w:hAnsiTheme="majorBidi"/>
          <w:sz w:val="24"/>
          <w:lang w:val="en"/>
        </w:rPr>
        <w:t>In the 1970s, at the hei</w:t>
      </w:r>
      <w:bookmarkStart w:id="1" w:name="_GoBack"/>
      <w:bookmarkEnd w:id="1"/>
      <w:r w:rsidRPr="00D966D0">
        <w:rPr>
          <w:rFonts w:asciiTheme="majorBidi" w:hAnsiTheme="majorBidi"/>
          <w:sz w:val="24"/>
          <w:lang w:val="en"/>
        </w:rPr>
        <w:t>ght of the second wave of feminism</w:t>
      </w:r>
      <w:r w:rsidRPr="0050217F">
        <w:rPr>
          <w:rFonts w:asciiTheme="majorBidi" w:hAnsiTheme="majorBidi" w:cstheme="majorBidi"/>
          <w:sz w:val="24"/>
          <w:lang w:val="en"/>
        </w:rPr>
        <w:t>,</w:t>
      </w:r>
      <w:r w:rsidRPr="00D966D0">
        <w:rPr>
          <w:rFonts w:asciiTheme="majorBidi" w:hAnsiTheme="majorBidi"/>
          <w:sz w:val="24"/>
          <w:lang w:val="en"/>
        </w:rPr>
        <w:t xml:space="preserve"> which declared “the personal is political,” feminine autobiographical performance arose in the West to model a feminist-political statement. From the 1980s to the 1990s, the autobiographical performance trickled down to other marginalized groups in the West</w:t>
      </w:r>
      <w:r w:rsidR="005D2233">
        <w:rPr>
          <w:rFonts w:asciiTheme="majorBidi" w:hAnsiTheme="majorBidi" w:cstheme="majorBidi"/>
          <w:sz w:val="24"/>
          <w:lang w:val="en"/>
        </w:rPr>
        <w:t>—</w:t>
      </w:r>
      <w:r w:rsidR="005D2233" w:rsidRPr="00D966D0">
        <w:rPr>
          <w:rFonts w:asciiTheme="majorBidi" w:hAnsiTheme="majorBidi"/>
          <w:sz w:val="24"/>
          <w:lang w:val="en"/>
        </w:rPr>
        <w:t>Blacks, Hispanics, LGBT</w:t>
      </w:r>
      <w:r w:rsidR="005D2233">
        <w:rPr>
          <w:rFonts w:asciiTheme="majorBidi" w:hAnsiTheme="majorBidi" w:cstheme="majorBidi"/>
          <w:sz w:val="24"/>
          <w:lang w:val="en"/>
        </w:rPr>
        <w:t>,</w:t>
      </w:r>
      <w:r w:rsidR="005D2233" w:rsidRPr="00D966D0">
        <w:rPr>
          <w:rFonts w:asciiTheme="majorBidi" w:hAnsiTheme="majorBidi"/>
          <w:sz w:val="24"/>
          <w:lang w:val="en"/>
        </w:rPr>
        <w:t xml:space="preserve"> and others</w:t>
      </w:r>
      <w:r w:rsidR="005D2233">
        <w:rPr>
          <w:rFonts w:asciiTheme="majorBidi" w:hAnsiTheme="majorBidi" w:cstheme="majorBidi"/>
          <w:sz w:val="24"/>
          <w:lang w:val="en"/>
        </w:rPr>
        <w:t xml:space="preserve">—as </w:t>
      </w:r>
      <w:r w:rsidRPr="0050217F">
        <w:rPr>
          <w:rFonts w:asciiTheme="majorBidi" w:hAnsiTheme="majorBidi" w:cstheme="majorBidi"/>
          <w:sz w:val="24"/>
          <w:lang w:val="en"/>
        </w:rPr>
        <w:t>a political strategy</w:t>
      </w:r>
      <w:r w:rsidRPr="00D966D0">
        <w:rPr>
          <w:rFonts w:asciiTheme="majorBidi" w:hAnsiTheme="majorBidi"/>
          <w:sz w:val="24"/>
          <w:lang w:val="en"/>
        </w:rPr>
        <w:t>, by means of which dominant identities were challenged and, in contrast, alternative identities were model</w:t>
      </w:r>
      <w:r w:rsidR="00242DD8" w:rsidRPr="00D966D0">
        <w:rPr>
          <w:rFonts w:asciiTheme="majorBidi" w:hAnsiTheme="majorBidi"/>
          <w:sz w:val="24"/>
          <w:lang w:val="en"/>
        </w:rPr>
        <w:t>ed</w:t>
      </w:r>
      <w:r w:rsidRPr="00D966D0">
        <w:rPr>
          <w:rFonts w:asciiTheme="majorBidi" w:hAnsiTheme="majorBidi"/>
          <w:sz w:val="24"/>
          <w:lang w:val="en"/>
        </w:rPr>
        <w:t xml:space="preserve"> and established</w:t>
      </w:r>
      <w:r w:rsidRPr="0050217F">
        <w:rPr>
          <w:rFonts w:asciiTheme="majorBidi" w:hAnsiTheme="majorBidi" w:cstheme="majorBidi"/>
          <w:sz w:val="24"/>
          <w:lang w:val="en"/>
        </w:rPr>
        <w:t>.</w:t>
      </w:r>
      <w:r w:rsidRPr="0050217F">
        <w:rPr>
          <w:rStyle w:val="FootnoteReference"/>
          <w:rFonts w:asciiTheme="majorBidi" w:hAnsiTheme="majorBidi" w:cstheme="majorBidi"/>
          <w:sz w:val="24"/>
          <w:lang w:val="en"/>
        </w:rPr>
        <w:footnoteReference w:id="2"/>
      </w:r>
      <w:r w:rsidRPr="0050217F">
        <w:rPr>
          <w:rFonts w:asciiTheme="majorBidi" w:hAnsiTheme="majorBidi" w:cstheme="majorBidi"/>
          <w:sz w:val="24"/>
          <w:lang w:val="en"/>
        </w:rPr>
        <w:t xml:space="preserve"> </w:t>
      </w:r>
      <w:r w:rsidR="001B659C">
        <w:rPr>
          <w:rFonts w:asciiTheme="majorBidi" w:hAnsiTheme="majorBidi" w:cstheme="majorBidi"/>
          <w:sz w:val="24"/>
          <w:lang w:val="en"/>
        </w:rPr>
        <w:t>Autobiographical</w:t>
      </w:r>
      <w:r w:rsidR="001B659C" w:rsidRPr="00D966D0">
        <w:rPr>
          <w:rFonts w:asciiTheme="majorBidi" w:hAnsiTheme="majorBidi"/>
          <w:sz w:val="24"/>
          <w:lang w:val="en"/>
        </w:rPr>
        <w:t xml:space="preserve"> performance</w:t>
      </w:r>
      <w:r w:rsidR="001B659C">
        <w:rPr>
          <w:rFonts w:asciiTheme="majorBidi" w:hAnsiTheme="majorBidi" w:cstheme="majorBidi"/>
          <w:sz w:val="24"/>
          <w:lang w:val="en"/>
        </w:rPr>
        <w:t xml:space="preserve"> by</w:t>
      </w:r>
      <w:r w:rsidRPr="00D966D0">
        <w:rPr>
          <w:rFonts w:asciiTheme="majorBidi" w:hAnsiTheme="majorBidi"/>
          <w:sz w:val="24"/>
          <w:lang w:val="en"/>
        </w:rPr>
        <w:t xml:space="preserve"> Mizrahi (Middle</w:t>
      </w:r>
      <w:r w:rsidR="00242DD8">
        <w:rPr>
          <w:rFonts w:asciiTheme="majorBidi" w:hAnsiTheme="majorBidi" w:cstheme="majorBidi"/>
          <w:sz w:val="24"/>
          <w:lang w:val="en"/>
        </w:rPr>
        <w:t xml:space="preserve"> </w:t>
      </w:r>
      <w:r w:rsidRPr="00D966D0">
        <w:rPr>
          <w:rFonts w:asciiTheme="majorBidi" w:hAnsiTheme="majorBidi"/>
          <w:sz w:val="24"/>
          <w:lang w:val="en"/>
        </w:rPr>
        <w:t>Eastern</w:t>
      </w:r>
      <w:r w:rsidR="001B659C">
        <w:rPr>
          <w:rFonts w:asciiTheme="majorBidi" w:hAnsiTheme="majorBidi" w:cstheme="majorBidi"/>
          <w:sz w:val="24"/>
          <w:lang w:val="en"/>
        </w:rPr>
        <w:t>)</w:t>
      </w:r>
      <w:r w:rsidRPr="00D966D0">
        <w:rPr>
          <w:rFonts w:asciiTheme="majorBidi" w:hAnsiTheme="majorBidi"/>
          <w:sz w:val="24"/>
          <w:lang w:val="en"/>
        </w:rPr>
        <w:t xml:space="preserve"> Jews in Israel is part of this global phenomenon</w:t>
      </w:r>
      <w:r w:rsidR="005D2233">
        <w:rPr>
          <w:rFonts w:asciiTheme="majorBidi" w:hAnsiTheme="majorBidi" w:cstheme="majorBidi"/>
          <w:sz w:val="24"/>
          <w:lang w:val="en"/>
        </w:rPr>
        <w:t>. A</w:t>
      </w:r>
      <w:r w:rsidR="005D2233" w:rsidRPr="0050217F">
        <w:rPr>
          <w:rFonts w:asciiTheme="majorBidi" w:hAnsiTheme="majorBidi" w:cstheme="majorBidi"/>
          <w:sz w:val="24"/>
          <w:lang w:val="en"/>
        </w:rPr>
        <w:t>s</w:t>
      </w:r>
      <w:r w:rsidR="005D2233" w:rsidRPr="00D966D0">
        <w:rPr>
          <w:rFonts w:asciiTheme="majorBidi" w:hAnsiTheme="majorBidi"/>
          <w:sz w:val="24"/>
          <w:lang w:val="en"/>
        </w:rPr>
        <w:t xml:space="preserve"> part of a marginalized group, </w:t>
      </w:r>
      <w:r w:rsidRPr="0050217F">
        <w:rPr>
          <w:rFonts w:asciiTheme="majorBidi" w:hAnsiTheme="majorBidi" w:cstheme="majorBidi"/>
          <w:sz w:val="24"/>
          <w:lang w:val="en"/>
        </w:rPr>
        <w:t xml:space="preserve">Mizrahi artists </w:t>
      </w:r>
      <w:r w:rsidRPr="00D966D0">
        <w:rPr>
          <w:rFonts w:asciiTheme="majorBidi" w:hAnsiTheme="majorBidi"/>
          <w:sz w:val="24"/>
          <w:lang w:val="en"/>
        </w:rPr>
        <w:t>utilize autobiographical material to shape an ethnic identity and narrative, empower their group</w:t>
      </w:r>
      <w:r w:rsidR="005D2233">
        <w:rPr>
          <w:rFonts w:asciiTheme="majorBidi" w:hAnsiTheme="majorBidi" w:cstheme="majorBidi"/>
          <w:sz w:val="24"/>
          <w:lang w:val="en"/>
        </w:rPr>
        <w:t>,</w:t>
      </w:r>
      <w:r w:rsidRPr="00D966D0">
        <w:rPr>
          <w:rFonts w:asciiTheme="majorBidi" w:hAnsiTheme="majorBidi"/>
          <w:sz w:val="24"/>
          <w:lang w:val="en"/>
        </w:rPr>
        <w:t xml:space="preserve"> and oppose </w:t>
      </w:r>
      <w:r w:rsidR="005D2233" w:rsidRPr="0050217F">
        <w:rPr>
          <w:rFonts w:asciiTheme="majorBidi" w:hAnsiTheme="majorBidi" w:cstheme="majorBidi"/>
          <w:sz w:val="24"/>
          <w:lang w:val="en"/>
        </w:rPr>
        <w:t>mainstream stereotyp</w:t>
      </w:r>
      <w:r w:rsidR="005D2233">
        <w:rPr>
          <w:rFonts w:asciiTheme="majorBidi" w:hAnsiTheme="majorBidi" w:cstheme="majorBidi"/>
          <w:sz w:val="24"/>
          <w:lang w:val="en"/>
        </w:rPr>
        <w:t>ing</w:t>
      </w:r>
      <w:r w:rsidR="005D2233" w:rsidRPr="00D966D0">
        <w:rPr>
          <w:rFonts w:asciiTheme="majorBidi" w:hAnsiTheme="majorBidi"/>
          <w:sz w:val="24"/>
          <w:lang w:val="en"/>
        </w:rPr>
        <w:t xml:space="preserve"> </w:t>
      </w:r>
      <w:r w:rsidRPr="00D966D0">
        <w:rPr>
          <w:rFonts w:asciiTheme="majorBidi" w:hAnsiTheme="majorBidi"/>
          <w:sz w:val="24"/>
          <w:lang w:val="en"/>
        </w:rPr>
        <w:t xml:space="preserve">and cultural and social oppression. </w:t>
      </w:r>
    </w:p>
    <w:bookmarkEnd w:id="0"/>
    <w:p w14:paraId="021778BE" w14:textId="1EA9E2A1" w:rsidR="00C31386" w:rsidRPr="0050217F" w:rsidRDefault="00D52EA7"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In this article, I will </w:t>
      </w:r>
      <w:r w:rsidR="000C0D2E">
        <w:rPr>
          <w:rFonts w:asciiTheme="majorBidi" w:eastAsia="Times New Roman" w:hAnsiTheme="majorBidi" w:cstheme="majorBidi"/>
          <w:sz w:val="24"/>
          <w:lang w:val="en"/>
        </w:rPr>
        <w:t>focus on</w:t>
      </w:r>
      <w:r w:rsidRPr="0050217F">
        <w:rPr>
          <w:rFonts w:asciiTheme="majorBidi" w:eastAsia="Times New Roman" w:hAnsiTheme="majorBidi" w:cstheme="majorBidi"/>
          <w:sz w:val="24"/>
          <w:lang w:val="en"/>
        </w:rPr>
        <w:t xml:space="preserve"> </w:t>
      </w:r>
      <w:r w:rsidR="000C0D2E">
        <w:rPr>
          <w:rFonts w:asciiTheme="majorBidi" w:eastAsia="Times New Roman" w:hAnsiTheme="majorBidi" w:cstheme="majorBidi"/>
          <w:i/>
          <w:iCs/>
          <w:sz w:val="24"/>
          <w:lang w:val="en"/>
        </w:rPr>
        <w:t>One Way</w:t>
      </w:r>
      <w:r w:rsidR="000C0D2E" w:rsidRPr="0050217F">
        <w:rPr>
          <w:rFonts w:asciiTheme="majorBidi" w:eastAsia="Times New Roman" w:hAnsiTheme="majorBidi" w:cstheme="majorBidi"/>
          <w:i/>
          <w:iCs/>
          <w:sz w:val="24"/>
          <w:lang w:val="en"/>
        </w:rPr>
        <w:t xml:space="preserve"> Ticket</w:t>
      </w:r>
      <w:r w:rsidR="000C0D2E">
        <w:rPr>
          <w:rFonts w:asciiTheme="majorBidi" w:eastAsia="Times New Roman" w:hAnsiTheme="majorBidi" w:cstheme="majorBidi"/>
          <w:i/>
          <w:iCs/>
          <w:sz w:val="24"/>
          <w:lang w:val="en"/>
        </w:rPr>
        <w:t xml:space="preserve"> </w:t>
      </w:r>
      <w:r w:rsidR="000C0D2E" w:rsidRPr="0050217F">
        <w:rPr>
          <w:rFonts w:asciiTheme="majorBidi" w:eastAsia="Times New Roman" w:hAnsiTheme="majorBidi" w:cstheme="majorBidi"/>
          <w:sz w:val="24"/>
          <w:lang w:val="en"/>
        </w:rPr>
        <w:t>(1991)</w:t>
      </w:r>
      <w:r w:rsidR="000C0D2E">
        <w:rPr>
          <w:rFonts w:asciiTheme="majorBidi" w:eastAsia="Times New Roman" w:hAnsiTheme="majorBidi" w:cstheme="majorBidi"/>
          <w:sz w:val="24"/>
          <w:lang w:val="en"/>
        </w:rPr>
        <w:t>, an</w:t>
      </w:r>
      <w:r w:rsidRPr="0050217F">
        <w:rPr>
          <w:rFonts w:asciiTheme="majorBidi" w:eastAsia="Times New Roman" w:hAnsiTheme="majorBidi" w:cstheme="majorBidi"/>
          <w:sz w:val="24"/>
          <w:lang w:val="en"/>
        </w:rPr>
        <w:t xml:space="preserve"> autobiographical performance</w:t>
      </w:r>
      <w:r w:rsidRPr="0050217F">
        <w:rPr>
          <w:rFonts w:asciiTheme="majorBidi" w:eastAsia="Times New Roman" w:hAnsiTheme="majorBidi" w:cstheme="majorBidi"/>
          <w:i/>
          <w:iCs/>
          <w:sz w:val="24"/>
          <w:lang w:val="en"/>
        </w:rPr>
        <w:t xml:space="preserve"> </w:t>
      </w:r>
      <w:r w:rsidRPr="0050217F">
        <w:rPr>
          <w:rFonts w:asciiTheme="majorBidi" w:eastAsia="Times New Roman" w:hAnsiTheme="majorBidi" w:cstheme="majorBidi"/>
          <w:sz w:val="24"/>
          <w:lang w:val="en"/>
        </w:rPr>
        <w:t xml:space="preserve">written and directed by Yossi Alfi and performed by renowned Israeli actor, Ariyeh Elias, an Iraqi-born Jew. The performance presents, through Elias’s life story, the world of the Iraqi Jew prior to </w:t>
      </w:r>
      <w:r w:rsidR="000C0D2E">
        <w:rPr>
          <w:rFonts w:asciiTheme="majorBidi" w:eastAsia="Times New Roman" w:hAnsiTheme="majorBidi" w:cstheme="majorBidi"/>
          <w:sz w:val="24"/>
          <w:lang w:val="en"/>
        </w:rPr>
        <w:t>the Iraqi-Jewish</w:t>
      </w:r>
      <w:r w:rsidR="000C0D2E"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community’s massive </w:t>
      </w:r>
      <w:r w:rsidR="000C0D2E">
        <w:rPr>
          <w:rFonts w:asciiTheme="majorBidi" w:eastAsia="Times New Roman" w:hAnsiTheme="majorBidi" w:cstheme="majorBidi"/>
          <w:sz w:val="24"/>
          <w:lang w:val="en"/>
        </w:rPr>
        <w:t>immigration</w:t>
      </w:r>
      <w:r w:rsidR="000C0D2E"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to Israel in the 1950s, and </w:t>
      </w:r>
      <w:r w:rsidR="00783D53">
        <w:rPr>
          <w:rFonts w:asciiTheme="majorBidi" w:eastAsia="Times New Roman" w:hAnsiTheme="majorBidi" w:cstheme="majorBidi"/>
          <w:sz w:val="24"/>
          <w:lang w:val="en"/>
        </w:rPr>
        <w:t>actualizes</w:t>
      </w:r>
      <w:r w:rsidRPr="0050217F">
        <w:rPr>
          <w:rFonts w:asciiTheme="majorBidi" w:eastAsia="Times New Roman" w:hAnsiTheme="majorBidi" w:cstheme="majorBidi"/>
          <w:sz w:val="24"/>
          <w:lang w:val="en"/>
        </w:rPr>
        <w:t xml:space="preserve">, on the stage, a chapter in the history of </w:t>
      </w:r>
      <w:r w:rsidR="00D8350A">
        <w:rPr>
          <w:rFonts w:asciiTheme="majorBidi" w:eastAsia="Times New Roman" w:hAnsiTheme="majorBidi" w:cstheme="majorBidi"/>
          <w:sz w:val="24"/>
          <w:lang w:val="en"/>
        </w:rPr>
        <w:t>Mizrahi</w:t>
      </w:r>
      <w:r w:rsidRPr="0050217F">
        <w:rPr>
          <w:rFonts w:asciiTheme="majorBidi" w:eastAsia="Times New Roman" w:hAnsiTheme="majorBidi" w:cstheme="majorBidi"/>
          <w:sz w:val="24"/>
          <w:lang w:val="en"/>
        </w:rPr>
        <w:t xml:space="preserve"> Jews </w:t>
      </w:r>
      <w:r w:rsidR="00C41D2C">
        <w:rPr>
          <w:rFonts w:asciiTheme="majorBidi" w:eastAsia="Times New Roman" w:hAnsiTheme="majorBidi" w:cstheme="majorBidi"/>
          <w:sz w:val="24"/>
          <w:lang w:val="en"/>
        </w:rPr>
        <w:t>which the Zionist ideology</w:t>
      </w:r>
      <w:r w:rsidRPr="0050217F">
        <w:rPr>
          <w:rFonts w:asciiTheme="majorBidi" w:eastAsia="Times New Roman" w:hAnsiTheme="majorBidi" w:cstheme="majorBidi"/>
          <w:sz w:val="24"/>
          <w:lang w:val="en"/>
        </w:rPr>
        <w:t xml:space="preserve"> attempted to erase.</w:t>
      </w:r>
      <w:r w:rsidR="00B92B00" w:rsidRPr="0050217F">
        <w:rPr>
          <w:rFonts w:asciiTheme="majorBidi" w:eastAsia="Times New Roman" w:hAnsiTheme="majorBidi" w:cstheme="majorBidi"/>
          <w:sz w:val="24"/>
          <w:lang w:val="en"/>
        </w:rPr>
        <w:t xml:space="preserve"> </w:t>
      </w:r>
    </w:p>
    <w:p w14:paraId="597FB07E" w14:textId="04100F79" w:rsidR="00431FF4" w:rsidRDefault="00494E18" w:rsidP="0050217F">
      <w:pPr>
        <w:spacing w:line="480" w:lineRule="auto"/>
        <w:ind w:firstLine="720"/>
        <w:contextualSpacing/>
        <w:jc w:val="left"/>
        <w:rPr>
          <w:rFonts w:asciiTheme="majorBidi" w:eastAsia="Times New Roman" w:hAnsiTheme="majorBidi" w:cstheme="majorBidi"/>
          <w:sz w:val="24"/>
          <w:lang w:val="en"/>
        </w:rPr>
      </w:pPr>
      <w:r w:rsidRPr="0050217F">
        <w:rPr>
          <w:rFonts w:asciiTheme="majorBidi" w:eastAsia="Times New Roman" w:hAnsiTheme="majorBidi" w:cstheme="majorBidi"/>
          <w:sz w:val="24"/>
          <w:lang w:val="en"/>
        </w:rPr>
        <w:t>In terms of the “theatrical event” model, the autobiographical performance</w:t>
      </w:r>
      <w:r w:rsidR="00BB4EA1">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as a theatrical form</w:t>
      </w:r>
      <w:r w:rsidR="009013FF">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t>
      </w:r>
      <w:r w:rsidR="00BB4EA1">
        <w:rPr>
          <w:rFonts w:asciiTheme="majorBidi" w:eastAsia="Times New Roman" w:hAnsiTheme="majorBidi" w:cstheme="majorBidi"/>
          <w:sz w:val="24"/>
          <w:lang w:val="en"/>
        </w:rPr>
        <w:t>is categorized as</w:t>
      </w:r>
      <w:r w:rsidRPr="0050217F">
        <w:rPr>
          <w:rFonts w:asciiTheme="majorBidi" w:eastAsia="Times New Roman" w:hAnsiTheme="majorBidi" w:cstheme="majorBidi"/>
          <w:sz w:val="24"/>
          <w:lang w:val="en"/>
        </w:rPr>
        <w:t xml:space="preserve"> “contextual theatricality</w:t>
      </w:r>
      <w:r w:rsidR="00BB4EA1">
        <w:rPr>
          <w:rFonts w:asciiTheme="majorBidi" w:eastAsia="Times New Roman" w:hAnsiTheme="majorBidi" w:cstheme="majorBidi"/>
          <w:sz w:val="24"/>
          <w:lang w:val="en"/>
        </w:rPr>
        <w:t>.</w:t>
      </w:r>
      <w:r w:rsidR="00BB4EA1" w:rsidRPr="0050217F">
        <w:rPr>
          <w:rFonts w:asciiTheme="majorBidi" w:eastAsia="Times New Roman" w:hAnsiTheme="majorBidi" w:cstheme="majorBidi"/>
          <w:sz w:val="24"/>
          <w:lang w:val="en"/>
        </w:rPr>
        <w:t>”</w:t>
      </w:r>
      <w:r w:rsidR="009453CE">
        <w:rPr>
          <w:rFonts w:asciiTheme="majorBidi" w:eastAsia="Times New Roman" w:hAnsiTheme="majorBidi" w:cstheme="majorBidi"/>
          <w:sz w:val="24"/>
          <w:lang w:val="en"/>
        </w:rPr>
        <w:t xml:space="preserve"> </w:t>
      </w:r>
      <w:r w:rsidR="00BB4EA1">
        <w:rPr>
          <w:rFonts w:asciiTheme="majorBidi" w:eastAsia="Times New Roman" w:hAnsiTheme="majorBidi" w:cstheme="majorBidi"/>
          <w:sz w:val="24"/>
          <w:lang w:val="en"/>
        </w:rPr>
        <w:t>This includes</w:t>
      </w:r>
      <w:r w:rsidRPr="0050217F">
        <w:rPr>
          <w:rFonts w:asciiTheme="majorBidi" w:eastAsia="Times New Roman" w:hAnsiTheme="majorBidi" w:cstheme="majorBidi"/>
          <w:sz w:val="24"/>
          <w:lang w:val="en"/>
        </w:rPr>
        <w:t xml:space="preserve"> aesthetic and theatrical conventions, such as genre, style, production process, etc., which artistically </w:t>
      </w:r>
      <w:r w:rsidR="00BB4EA1" w:rsidRPr="0050217F">
        <w:rPr>
          <w:rFonts w:asciiTheme="majorBidi" w:eastAsia="Times New Roman" w:hAnsiTheme="majorBidi" w:cstheme="majorBidi"/>
          <w:sz w:val="24"/>
          <w:lang w:val="en"/>
        </w:rPr>
        <w:t>contextualize</w:t>
      </w:r>
      <w:r w:rsidR="009453CE">
        <w:rPr>
          <w:rFonts w:asciiTheme="majorBidi" w:eastAsia="Times New Roman" w:hAnsiTheme="majorBidi" w:cstheme="majorBidi"/>
          <w:sz w:val="24"/>
          <w:lang w:val="en"/>
        </w:rPr>
        <w:t xml:space="preserve"> </w:t>
      </w:r>
      <w:r w:rsidR="009013FF">
        <w:rPr>
          <w:rFonts w:asciiTheme="majorBidi" w:eastAsia="Times New Roman" w:hAnsiTheme="majorBidi" w:cstheme="majorBidi"/>
          <w:sz w:val="24"/>
          <w:lang w:val="en"/>
        </w:rPr>
        <w:t xml:space="preserve">the performance </w:t>
      </w:r>
      <w:r w:rsidRPr="0050217F">
        <w:rPr>
          <w:rFonts w:asciiTheme="majorBidi" w:eastAsia="Times New Roman" w:hAnsiTheme="majorBidi" w:cstheme="majorBidi"/>
          <w:sz w:val="24"/>
          <w:lang w:val="en"/>
        </w:rPr>
        <w:t xml:space="preserve">and </w:t>
      </w:r>
      <w:r w:rsidR="009013FF">
        <w:rPr>
          <w:rFonts w:asciiTheme="majorBidi" w:eastAsia="Times New Roman" w:hAnsiTheme="majorBidi" w:cstheme="majorBidi"/>
          <w:sz w:val="24"/>
          <w:lang w:val="en"/>
        </w:rPr>
        <w:t>enable</w:t>
      </w:r>
      <w:r w:rsidRPr="0050217F">
        <w:rPr>
          <w:rFonts w:asciiTheme="majorBidi" w:eastAsia="Times New Roman" w:hAnsiTheme="majorBidi" w:cstheme="majorBidi"/>
          <w:sz w:val="24"/>
          <w:lang w:val="en"/>
        </w:rPr>
        <w:t xml:space="preserve"> its aesthetic decoding. However, given that it involves the actor’s personal material</w:t>
      </w:r>
      <w:r w:rsidR="00BB4EA1">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which are embedded in social and political contexts, </w:t>
      </w:r>
      <w:r w:rsidRPr="0050217F">
        <w:rPr>
          <w:rFonts w:asciiTheme="majorBidi" w:eastAsia="Times New Roman" w:hAnsiTheme="majorBidi" w:cstheme="majorBidi"/>
          <w:sz w:val="24"/>
          <w:lang w:val="en"/>
        </w:rPr>
        <w:lastRenderedPageBreak/>
        <w:t xml:space="preserve">the autobiographical performance is a theatrical form that is also closely </w:t>
      </w:r>
      <w:r w:rsidR="009013FF">
        <w:rPr>
          <w:rFonts w:asciiTheme="majorBidi" w:eastAsia="Times New Roman" w:hAnsiTheme="majorBidi" w:cstheme="majorBidi"/>
          <w:sz w:val="24"/>
          <w:lang w:val="en"/>
        </w:rPr>
        <w:t>associated</w:t>
      </w:r>
      <w:r w:rsidRPr="0050217F">
        <w:rPr>
          <w:rFonts w:asciiTheme="majorBidi" w:eastAsia="Times New Roman" w:hAnsiTheme="majorBidi" w:cstheme="majorBidi"/>
          <w:sz w:val="24"/>
          <w:lang w:val="en"/>
        </w:rPr>
        <w:t xml:space="preserve"> with the </w:t>
      </w:r>
      <w:r w:rsidR="00BB4EA1" w:rsidRPr="0050217F">
        <w:rPr>
          <w:rFonts w:asciiTheme="majorBidi" w:eastAsia="Times New Roman" w:hAnsiTheme="majorBidi" w:cstheme="majorBidi"/>
          <w:sz w:val="24"/>
          <w:lang w:val="en"/>
        </w:rPr>
        <w:t>element</w:t>
      </w:r>
      <w:r w:rsidR="00BB4EA1">
        <w:rPr>
          <w:rFonts w:asciiTheme="majorBidi" w:eastAsia="Times New Roman" w:hAnsiTheme="majorBidi" w:cstheme="majorBidi"/>
          <w:sz w:val="24"/>
          <w:lang w:val="en"/>
        </w:rPr>
        <w:t xml:space="preserve"> of</w:t>
      </w:r>
      <w:r w:rsidR="00BB4EA1"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cultural contexts in the model. Likewise, the autobiographical performance </w:t>
      </w:r>
      <w:r w:rsidR="00D62BF8" w:rsidRPr="0050217F">
        <w:rPr>
          <w:rFonts w:asciiTheme="majorBidi" w:eastAsia="Times New Roman" w:hAnsiTheme="majorBidi" w:cstheme="majorBidi"/>
          <w:sz w:val="24"/>
          <w:lang w:val="en"/>
        </w:rPr>
        <w:t>const</w:t>
      </w:r>
      <w:r w:rsidR="00D62BF8">
        <w:rPr>
          <w:rFonts w:asciiTheme="majorBidi" w:eastAsia="Times New Roman" w:hAnsiTheme="majorBidi" w:cstheme="majorBidi"/>
          <w:sz w:val="24"/>
          <w:lang w:val="en"/>
        </w:rPr>
        <w:t>ruc</w:t>
      </w:r>
      <w:r w:rsidR="00D62BF8" w:rsidRPr="0050217F">
        <w:rPr>
          <w:rFonts w:asciiTheme="majorBidi" w:eastAsia="Times New Roman" w:hAnsiTheme="majorBidi" w:cstheme="majorBidi"/>
          <w:sz w:val="24"/>
          <w:lang w:val="en"/>
        </w:rPr>
        <w:t xml:space="preserve">ts </w:t>
      </w:r>
      <w:r w:rsidRPr="0050217F">
        <w:rPr>
          <w:rFonts w:asciiTheme="majorBidi" w:eastAsia="Times New Roman" w:hAnsiTheme="majorBidi" w:cstheme="majorBidi"/>
          <w:sz w:val="24"/>
          <w:lang w:val="en"/>
        </w:rPr>
        <w:t>the element of “theatrical playing”</w:t>
      </w:r>
      <w:r w:rsidR="00D62BF8">
        <w:rPr>
          <w:rFonts w:asciiTheme="majorBidi" w:eastAsia="Times New Roman" w:hAnsiTheme="majorBidi" w:cstheme="majorBidi"/>
          <w:sz w:val="24"/>
          <w:lang w:val="en"/>
        </w:rPr>
        <w:t>—the</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actor-audience relationship. The autobiographical performance is oriented toward an acting mode that positions the actor’s self at the forefront, </w:t>
      </w:r>
      <w:r w:rsidR="00D62BF8">
        <w:rPr>
          <w:rFonts w:asciiTheme="majorBidi" w:eastAsia="Times New Roman" w:hAnsiTheme="majorBidi" w:cstheme="majorBidi"/>
          <w:sz w:val="24"/>
          <w:lang w:val="en"/>
        </w:rPr>
        <w:t>rather than</w:t>
      </w:r>
      <w:r w:rsidR="00D62BF8"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 fictional chara</w:t>
      </w:r>
      <w:r w:rsidR="00D62BF8">
        <w:rPr>
          <w:rFonts w:asciiTheme="majorBidi" w:eastAsia="Times New Roman" w:hAnsiTheme="majorBidi" w:cstheme="majorBidi"/>
          <w:sz w:val="24"/>
          <w:lang w:val="en"/>
        </w:rPr>
        <w:t>c</w:t>
      </w:r>
      <w:r w:rsidRPr="0050217F">
        <w:rPr>
          <w:rFonts w:asciiTheme="majorBidi" w:eastAsia="Times New Roman" w:hAnsiTheme="majorBidi" w:cstheme="majorBidi"/>
          <w:sz w:val="24"/>
          <w:lang w:val="en"/>
        </w:rPr>
        <w:t>ter that is definitively different from the actor.</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This acting mode </w:t>
      </w:r>
      <w:r w:rsidR="00D62BF8">
        <w:rPr>
          <w:rFonts w:asciiTheme="majorBidi" w:eastAsia="Times New Roman" w:hAnsiTheme="majorBidi" w:cstheme="majorBidi"/>
          <w:sz w:val="24"/>
          <w:lang w:val="en"/>
        </w:rPr>
        <w:t>generates</w:t>
      </w:r>
      <w:r w:rsidR="00D62BF8"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 different viewing experience, </w:t>
      </w:r>
      <w:r w:rsidR="00D62BF8">
        <w:rPr>
          <w:rFonts w:asciiTheme="majorBidi" w:eastAsia="Times New Roman" w:hAnsiTheme="majorBidi" w:cstheme="majorBidi"/>
          <w:sz w:val="24"/>
          <w:lang w:val="en"/>
        </w:rPr>
        <w:t>one that</w:t>
      </w:r>
      <w:r w:rsidR="00D62BF8" w:rsidRPr="0050217F">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produces a more intimate link between the actor</w:t>
      </w:r>
      <w:r w:rsidR="00431FF4" w:rsidRPr="00431FF4">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and the viewer</w:t>
      </w:r>
      <w:r w:rsidRPr="0050217F">
        <w:rPr>
          <w:rFonts w:asciiTheme="majorBidi" w:eastAsia="Times New Roman" w:hAnsiTheme="majorBidi" w:cstheme="majorBidi"/>
          <w:sz w:val="24"/>
          <w:lang w:val="en"/>
        </w:rPr>
        <w:t xml:space="preserve">, who recognizes that there is a close connection between </w:t>
      </w:r>
      <w:r w:rsidR="00431FF4">
        <w:rPr>
          <w:rFonts w:asciiTheme="majorBidi" w:eastAsia="Times New Roman" w:hAnsiTheme="majorBidi" w:cstheme="majorBidi"/>
          <w:sz w:val="24"/>
          <w:lang w:val="en"/>
        </w:rPr>
        <w:t xml:space="preserve">what is presented and </w:t>
      </w:r>
      <w:r w:rsidRPr="0050217F">
        <w:rPr>
          <w:rFonts w:asciiTheme="majorBidi" w:eastAsia="Times New Roman" w:hAnsiTheme="majorBidi" w:cstheme="majorBidi"/>
          <w:sz w:val="24"/>
          <w:lang w:val="en"/>
        </w:rPr>
        <w:t>the actor’s personal life (even if</w:t>
      </w:r>
      <w:r w:rsidR="009453CE">
        <w:rPr>
          <w:rFonts w:asciiTheme="majorBidi" w:eastAsia="Times New Roman" w:hAnsiTheme="majorBidi" w:cstheme="majorBidi"/>
          <w:sz w:val="24"/>
          <w:lang w:val="en"/>
        </w:rPr>
        <w:t xml:space="preserve"> </w:t>
      </w:r>
      <w:r w:rsidR="00431FF4" w:rsidRPr="0050217F">
        <w:rPr>
          <w:rFonts w:asciiTheme="majorBidi" w:eastAsia="Times New Roman" w:hAnsiTheme="majorBidi" w:cstheme="majorBidi"/>
          <w:sz w:val="24"/>
          <w:lang w:val="en"/>
        </w:rPr>
        <w:t>the</w:t>
      </w:r>
      <w:r w:rsidR="00431FF4">
        <w:rPr>
          <w:rFonts w:asciiTheme="majorBidi" w:eastAsia="Times New Roman" w:hAnsiTheme="majorBidi" w:cstheme="majorBidi"/>
          <w:sz w:val="24"/>
          <w:lang w:val="en"/>
        </w:rPr>
        <w:t xml:space="preserve"> viewer</w:t>
      </w:r>
      <w:r w:rsidR="00431FF4" w:rsidRPr="0050217F">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is</w:t>
      </w:r>
      <w:r w:rsidR="00431FF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aware that the performance is based on material that has been adapted, edited, and </w:t>
      </w:r>
      <w:r w:rsidR="00431FF4">
        <w:rPr>
          <w:rFonts w:asciiTheme="majorBidi" w:eastAsia="Times New Roman" w:hAnsiTheme="majorBidi" w:cstheme="majorBidi"/>
          <w:sz w:val="24"/>
          <w:lang w:val="en"/>
        </w:rPr>
        <w:t>reconstructed</w:t>
      </w:r>
      <w:r w:rsidRPr="0050217F">
        <w:rPr>
          <w:rFonts w:asciiTheme="majorBidi" w:eastAsia="Times New Roman" w:hAnsiTheme="majorBidi" w:cstheme="majorBidi"/>
          <w:sz w:val="24"/>
          <w:lang w:val="en"/>
        </w:rPr>
        <w:t xml:space="preserve">). </w:t>
      </w:r>
    </w:p>
    <w:p w14:paraId="12A2B6B5" w14:textId="737DDA23" w:rsidR="003F2A79" w:rsidRPr="0050217F" w:rsidRDefault="00494E18"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The purpose of this article is to demonstrate how the autobiographical </w:t>
      </w:r>
      <w:r w:rsidR="00901BE4">
        <w:rPr>
          <w:rFonts w:asciiTheme="majorBidi" w:eastAsia="Times New Roman" w:hAnsiTheme="majorBidi" w:cstheme="majorBidi"/>
          <w:sz w:val="24"/>
          <w:lang w:val="en"/>
        </w:rPr>
        <w:t xml:space="preserve">performance </w:t>
      </w:r>
      <w:r w:rsidRPr="0050217F">
        <w:rPr>
          <w:rFonts w:asciiTheme="majorBidi" w:eastAsia="Times New Roman" w:hAnsiTheme="majorBidi" w:cstheme="majorBidi"/>
          <w:sz w:val="24"/>
          <w:lang w:val="en"/>
        </w:rPr>
        <w:t>constructs the cultural context through theatrical playing.</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Given </w:t>
      </w:r>
      <w:r w:rsidR="00D62BF8" w:rsidRPr="0050217F">
        <w:rPr>
          <w:rFonts w:asciiTheme="majorBidi" w:eastAsia="Times New Roman" w:hAnsiTheme="majorBidi" w:cstheme="majorBidi"/>
          <w:sz w:val="24"/>
          <w:lang w:val="en"/>
        </w:rPr>
        <w:t>that</w:t>
      </w:r>
      <w:r w:rsidRPr="0050217F">
        <w:rPr>
          <w:rFonts w:asciiTheme="majorBidi" w:eastAsia="Times New Roman" w:hAnsiTheme="majorBidi" w:cstheme="majorBidi"/>
          <w:sz w:val="24"/>
          <w:lang w:val="en"/>
        </w:rPr>
        <w:t xml:space="preserve"> the theatrical event </w:t>
      </w:r>
      <w:r w:rsidR="00901BE4">
        <w:rPr>
          <w:rFonts w:asciiTheme="majorBidi" w:eastAsia="Times New Roman" w:hAnsiTheme="majorBidi" w:cstheme="majorBidi"/>
          <w:sz w:val="24"/>
          <w:lang w:val="en"/>
        </w:rPr>
        <w:t xml:space="preserve">invariably </w:t>
      </w:r>
      <w:r w:rsidRPr="0050217F">
        <w:rPr>
          <w:rFonts w:asciiTheme="majorBidi" w:eastAsia="Times New Roman" w:hAnsiTheme="majorBidi" w:cstheme="majorBidi"/>
          <w:sz w:val="24"/>
          <w:lang w:val="en"/>
        </w:rPr>
        <w:t>takes place in the present, the personal and historical events presented in its cultural context are embodied in the event’s theatrical playing, and give rise to</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an experience that </w:t>
      </w:r>
      <w:r w:rsidR="00901BE4">
        <w:rPr>
          <w:rFonts w:asciiTheme="majorBidi" w:eastAsia="Times New Roman" w:hAnsiTheme="majorBidi" w:cstheme="majorBidi"/>
          <w:sz w:val="24"/>
          <w:lang w:val="en"/>
        </w:rPr>
        <w:t>bridges</w:t>
      </w:r>
      <w:r w:rsidRPr="0050217F">
        <w:rPr>
          <w:rFonts w:asciiTheme="majorBidi" w:eastAsia="Times New Roman" w:hAnsiTheme="majorBidi" w:cstheme="majorBidi"/>
          <w:sz w:val="24"/>
          <w:lang w:val="en"/>
        </w:rPr>
        <w:t xml:space="preserve"> between </w:t>
      </w:r>
      <w:r w:rsidR="00901BE4">
        <w:rPr>
          <w:rFonts w:asciiTheme="majorBidi" w:eastAsia="Times New Roman" w:hAnsiTheme="majorBidi" w:cstheme="majorBidi"/>
          <w:sz w:val="24"/>
          <w:lang w:val="en"/>
        </w:rPr>
        <w:t>locations</w:t>
      </w:r>
      <w:r w:rsidR="00901BE4" w:rsidRPr="0050217F">
        <w:rPr>
          <w:rFonts w:asciiTheme="majorBidi" w:eastAsia="Times New Roman" w:hAnsiTheme="majorBidi" w:cstheme="majorBidi"/>
          <w:sz w:val="24"/>
          <w:lang w:val="en"/>
        </w:rPr>
        <w:t xml:space="preserve"> and </w:t>
      </w:r>
      <w:r w:rsidRPr="0050217F">
        <w:rPr>
          <w:rFonts w:asciiTheme="majorBidi" w:eastAsia="Times New Roman" w:hAnsiTheme="majorBidi" w:cstheme="majorBidi"/>
          <w:sz w:val="24"/>
          <w:lang w:val="en"/>
        </w:rPr>
        <w:t>historical periods.</w:t>
      </w:r>
      <w:r w:rsidR="00B92B00" w:rsidRPr="0050217F">
        <w:rPr>
          <w:rFonts w:asciiTheme="majorBidi" w:eastAsia="Times New Roman" w:hAnsiTheme="majorBidi" w:cstheme="majorBidi"/>
          <w:sz w:val="24"/>
          <w:lang w:val="en"/>
        </w:rPr>
        <w:t xml:space="preserve"> </w:t>
      </w:r>
      <w:r w:rsidR="00901BE4">
        <w:rPr>
          <w:rFonts w:asciiTheme="majorBidi" w:eastAsia="Times New Roman" w:hAnsiTheme="majorBidi" w:cstheme="majorBidi"/>
          <w:sz w:val="24"/>
          <w:lang w:val="en"/>
        </w:rPr>
        <w:t>I</w:t>
      </w:r>
      <w:r w:rsidR="00901BE4" w:rsidRPr="0050217F">
        <w:rPr>
          <w:rFonts w:asciiTheme="majorBidi" w:eastAsia="Times New Roman" w:hAnsiTheme="majorBidi" w:cstheme="majorBidi"/>
          <w:sz w:val="24"/>
          <w:lang w:val="en"/>
        </w:rPr>
        <w:t xml:space="preserve">n </w:t>
      </w:r>
      <w:r w:rsidR="00901BE4">
        <w:rPr>
          <w:rFonts w:asciiTheme="majorBidi" w:eastAsia="Times New Roman" w:hAnsiTheme="majorBidi" w:cstheme="majorBidi"/>
          <w:i/>
          <w:iCs/>
          <w:sz w:val="24"/>
          <w:lang w:val="en"/>
        </w:rPr>
        <w:t xml:space="preserve">One Way </w:t>
      </w:r>
      <w:r w:rsidR="00901BE4" w:rsidRPr="0050217F">
        <w:rPr>
          <w:rFonts w:asciiTheme="majorBidi" w:eastAsia="Times New Roman" w:hAnsiTheme="majorBidi" w:cstheme="majorBidi"/>
          <w:i/>
          <w:iCs/>
          <w:sz w:val="24"/>
          <w:lang w:val="en"/>
        </w:rPr>
        <w:t>Ticket</w:t>
      </w:r>
      <w:r w:rsidR="00901BE4">
        <w:rPr>
          <w:rFonts w:asciiTheme="majorBidi" w:eastAsia="Times New Roman" w:hAnsiTheme="majorBidi" w:cstheme="majorBidi"/>
          <w:sz w:val="24"/>
          <w:lang w:val="en"/>
        </w:rPr>
        <w:t>,</w:t>
      </w:r>
      <w:r w:rsidR="00901BE4" w:rsidRPr="0050217F">
        <w:rPr>
          <w:rFonts w:asciiTheme="majorBidi" w:eastAsia="Times New Roman" w:hAnsiTheme="majorBidi" w:cstheme="majorBidi"/>
          <w:sz w:val="24"/>
          <w:lang w:val="en"/>
        </w:rPr>
        <w:t xml:space="preserve"> </w:t>
      </w:r>
      <w:r w:rsidR="00901BE4">
        <w:rPr>
          <w:rFonts w:asciiTheme="majorBidi" w:eastAsia="Times New Roman" w:hAnsiTheme="majorBidi" w:cstheme="majorBidi"/>
          <w:sz w:val="24"/>
          <w:lang w:val="en"/>
        </w:rPr>
        <w:t>t</w:t>
      </w:r>
      <w:r w:rsidR="00901BE4" w:rsidRPr="0050217F">
        <w:rPr>
          <w:rFonts w:asciiTheme="majorBidi" w:eastAsia="Times New Roman" w:hAnsiTheme="majorBidi" w:cstheme="majorBidi"/>
          <w:sz w:val="24"/>
          <w:lang w:val="en"/>
        </w:rPr>
        <w:t xml:space="preserve">his </w:t>
      </w:r>
      <w:r w:rsidR="00901BE4">
        <w:rPr>
          <w:rFonts w:asciiTheme="majorBidi" w:eastAsia="Times New Roman" w:hAnsiTheme="majorBidi" w:cstheme="majorBidi"/>
          <w:sz w:val="24"/>
          <w:lang w:val="en"/>
        </w:rPr>
        <w:t>linkage</w:t>
      </w:r>
      <w:r w:rsidRPr="0050217F">
        <w:rPr>
          <w:rFonts w:asciiTheme="majorBidi" w:eastAsia="Times New Roman" w:hAnsiTheme="majorBidi" w:cstheme="majorBidi"/>
          <w:sz w:val="24"/>
          <w:lang w:val="en"/>
        </w:rPr>
        <w:t xml:space="preserve"> between </w:t>
      </w:r>
      <w:r w:rsidR="00901BE4">
        <w:rPr>
          <w:rFonts w:asciiTheme="majorBidi" w:eastAsia="Times New Roman" w:hAnsiTheme="majorBidi" w:cstheme="majorBidi"/>
          <w:sz w:val="24"/>
          <w:lang w:val="en"/>
        </w:rPr>
        <w:t xml:space="preserve">cultural context and theatrical playing </w:t>
      </w:r>
      <w:r w:rsidRPr="0050217F">
        <w:rPr>
          <w:rFonts w:asciiTheme="majorBidi" w:eastAsia="Times New Roman" w:hAnsiTheme="majorBidi" w:cstheme="majorBidi"/>
          <w:sz w:val="24"/>
          <w:lang w:val="en"/>
        </w:rPr>
        <w:t xml:space="preserve">enables the tangible manifestation of the there-and-then </w:t>
      </w:r>
      <w:r w:rsidR="00901BE4">
        <w:rPr>
          <w:rFonts w:asciiTheme="majorBidi" w:eastAsia="Times New Roman" w:hAnsiTheme="majorBidi" w:cstheme="majorBidi"/>
          <w:sz w:val="24"/>
          <w:lang w:val="en"/>
        </w:rPr>
        <w:t>in</w:t>
      </w:r>
      <w:r w:rsidR="00901BE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Iraq </w:t>
      </w:r>
      <w:r w:rsidR="00901BE4">
        <w:rPr>
          <w:rFonts w:asciiTheme="majorBidi" w:eastAsia="Times New Roman" w:hAnsiTheme="majorBidi" w:cstheme="majorBidi"/>
          <w:sz w:val="24"/>
          <w:lang w:val="en"/>
        </w:rPr>
        <w:t>within</w:t>
      </w:r>
      <w:r w:rsidR="00901BE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Israel’s here-and-now.</w:t>
      </w:r>
      <w:r w:rsidR="009453CE">
        <w:rPr>
          <w:rFonts w:asciiTheme="majorBidi" w:eastAsia="Times New Roman" w:hAnsiTheme="majorBidi" w:cstheme="majorBidi"/>
          <w:sz w:val="24"/>
          <w:lang w:val="en"/>
        </w:rPr>
        <w:t xml:space="preserve"> </w:t>
      </w:r>
    </w:p>
    <w:p w14:paraId="0747FB93" w14:textId="77777777" w:rsidR="00251F44" w:rsidRPr="0050217F" w:rsidRDefault="00251F44" w:rsidP="0050217F">
      <w:pPr>
        <w:spacing w:line="480" w:lineRule="auto"/>
        <w:contextualSpacing/>
        <w:jc w:val="left"/>
        <w:rPr>
          <w:rFonts w:asciiTheme="majorBidi" w:hAnsiTheme="majorBidi" w:cstheme="majorBidi"/>
          <w:sz w:val="24"/>
        </w:rPr>
      </w:pPr>
    </w:p>
    <w:p w14:paraId="6F8AE442" w14:textId="2365401E" w:rsidR="00A35D63" w:rsidRPr="004135FC" w:rsidRDefault="00901BE4" w:rsidP="0050217F">
      <w:pPr>
        <w:spacing w:line="480" w:lineRule="auto"/>
        <w:contextualSpacing/>
        <w:jc w:val="left"/>
        <w:rPr>
          <w:rFonts w:asciiTheme="majorBidi" w:hAnsiTheme="majorBidi" w:cstheme="majorBidi"/>
          <w:b/>
          <w:bCs/>
          <w:sz w:val="24"/>
        </w:rPr>
      </w:pPr>
      <w:r w:rsidRPr="004135FC">
        <w:rPr>
          <w:rFonts w:asciiTheme="majorBidi" w:hAnsiTheme="majorBidi" w:cstheme="majorBidi"/>
          <w:b/>
          <w:bCs/>
          <w:sz w:val="24"/>
          <w:lang w:val="en"/>
        </w:rPr>
        <w:t>Cultural Context: Mizrahi Identity</w:t>
      </w:r>
    </w:p>
    <w:p w14:paraId="0DCF45D0" w14:textId="01513A6E" w:rsidR="00373DB4" w:rsidRPr="0050217F" w:rsidRDefault="001C60BE" w:rsidP="00D966D0">
      <w:pPr>
        <w:spacing w:line="480" w:lineRule="auto"/>
        <w:contextualSpacing/>
        <w:jc w:val="left"/>
        <w:rPr>
          <w:rFonts w:asciiTheme="majorBidi" w:hAnsiTheme="majorBidi" w:cstheme="majorBidi"/>
          <w:sz w:val="24"/>
        </w:rPr>
      </w:pPr>
      <w:r>
        <w:rPr>
          <w:rFonts w:asciiTheme="majorBidi" w:hAnsiTheme="majorBidi" w:cstheme="majorBidi"/>
          <w:sz w:val="24"/>
          <w:lang w:val="en"/>
        </w:rPr>
        <w:t xml:space="preserve">The </w:t>
      </w:r>
      <w:r w:rsidR="00A35D63" w:rsidRPr="0050217F">
        <w:rPr>
          <w:rFonts w:asciiTheme="majorBidi" w:hAnsiTheme="majorBidi" w:cstheme="majorBidi"/>
          <w:sz w:val="24"/>
          <w:lang w:val="en"/>
        </w:rPr>
        <w:t xml:space="preserve">Israeli </w:t>
      </w:r>
      <w:r>
        <w:rPr>
          <w:rFonts w:asciiTheme="majorBidi" w:hAnsiTheme="majorBidi" w:cstheme="majorBidi"/>
          <w:sz w:val="24"/>
          <w:lang w:val="en"/>
        </w:rPr>
        <w:t>class</w:t>
      </w:r>
      <w:r w:rsidR="00A35D63" w:rsidRPr="00D966D0">
        <w:rPr>
          <w:rFonts w:asciiTheme="majorBidi" w:hAnsiTheme="majorBidi"/>
          <w:sz w:val="24"/>
          <w:lang w:val="en"/>
        </w:rPr>
        <w:t xml:space="preserve"> is, for the most part, made up of Ashkenazi Jews</w:t>
      </w:r>
      <w:r w:rsidR="005F0CFC">
        <w:rPr>
          <w:rFonts w:asciiTheme="majorBidi" w:hAnsiTheme="majorBidi" w:cstheme="majorBidi"/>
          <w:sz w:val="24"/>
          <w:lang w:val="en"/>
        </w:rPr>
        <w:t>—</w:t>
      </w:r>
      <w:r w:rsidR="005F0CFC" w:rsidRPr="00D966D0">
        <w:rPr>
          <w:rFonts w:asciiTheme="majorBidi" w:hAnsiTheme="majorBidi"/>
          <w:sz w:val="24"/>
          <w:lang w:val="en"/>
        </w:rPr>
        <w:t xml:space="preserve">Jews of </w:t>
      </w:r>
      <w:r w:rsidR="00A35D63" w:rsidRPr="00D966D0">
        <w:rPr>
          <w:rFonts w:asciiTheme="majorBidi" w:hAnsiTheme="majorBidi"/>
          <w:sz w:val="24"/>
          <w:lang w:val="en"/>
        </w:rPr>
        <w:t>European origin</w:t>
      </w:r>
      <w:r w:rsidR="005F0CFC">
        <w:rPr>
          <w:rFonts w:asciiTheme="majorBidi" w:hAnsiTheme="majorBidi" w:cstheme="majorBidi"/>
          <w:sz w:val="24"/>
          <w:lang w:val="en"/>
        </w:rPr>
        <w:t>—who, for the most part, are</w:t>
      </w:r>
      <w:r w:rsidR="00A35D63" w:rsidRPr="00D966D0">
        <w:rPr>
          <w:rFonts w:asciiTheme="majorBidi" w:hAnsiTheme="majorBidi"/>
          <w:sz w:val="24"/>
          <w:lang w:val="en"/>
        </w:rPr>
        <w:t xml:space="preserve"> secular and members of the middle class. The Zionist ideology</w:t>
      </w:r>
      <w:r w:rsidR="005F0CFC">
        <w:rPr>
          <w:rFonts w:asciiTheme="majorBidi" w:hAnsiTheme="majorBidi" w:cstheme="majorBidi"/>
          <w:sz w:val="24"/>
          <w:lang w:val="en"/>
        </w:rPr>
        <w:t>, which was</w:t>
      </w:r>
      <w:r w:rsidR="00A35D63" w:rsidRPr="00D966D0">
        <w:rPr>
          <w:rFonts w:asciiTheme="majorBidi" w:hAnsiTheme="majorBidi"/>
          <w:sz w:val="24"/>
          <w:lang w:val="en"/>
        </w:rPr>
        <w:t xml:space="preserve"> led by this </w:t>
      </w:r>
      <w:r w:rsidR="00A35D63" w:rsidRPr="0050217F">
        <w:rPr>
          <w:rFonts w:asciiTheme="majorBidi" w:hAnsiTheme="majorBidi" w:cstheme="majorBidi"/>
          <w:sz w:val="24"/>
          <w:lang w:val="en"/>
        </w:rPr>
        <w:t>hegemon</w:t>
      </w:r>
      <w:r>
        <w:rPr>
          <w:rFonts w:asciiTheme="majorBidi" w:hAnsiTheme="majorBidi" w:cstheme="majorBidi"/>
          <w:sz w:val="24"/>
          <w:lang w:val="en"/>
        </w:rPr>
        <w:t>ic class</w:t>
      </w:r>
      <w:r w:rsidR="005F0CFC">
        <w:rPr>
          <w:rFonts w:asciiTheme="majorBidi" w:hAnsiTheme="majorBidi" w:cstheme="majorBidi"/>
          <w:sz w:val="24"/>
          <w:lang w:val="en"/>
        </w:rPr>
        <w:t>,</w:t>
      </w:r>
      <w:r w:rsidR="00A35D63" w:rsidRPr="00D966D0">
        <w:rPr>
          <w:rFonts w:asciiTheme="majorBidi" w:hAnsiTheme="majorBidi"/>
          <w:sz w:val="24"/>
          <w:lang w:val="en"/>
        </w:rPr>
        <w:t xml:space="preserve"> forced Mizrahi Jews to conform to the Sabra role model of the “new Jew,” styled </w:t>
      </w:r>
      <w:r w:rsidR="005F0CFC">
        <w:rPr>
          <w:rFonts w:asciiTheme="majorBidi" w:hAnsiTheme="majorBidi" w:cstheme="majorBidi"/>
          <w:sz w:val="24"/>
          <w:lang w:val="en"/>
        </w:rPr>
        <w:t xml:space="preserve">according </w:t>
      </w:r>
      <w:r w:rsidR="005F0CFC" w:rsidRPr="00D966D0">
        <w:rPr>
          <w:rFonts w:asciiTheme="majorBidi" w:hAnsiTheme="majorBidi"/>
          <w:sz w:val="24"/>
          <w:lang w:val="en"/>
        </w:rPr>
        <w:t xml:space="preserve">to </w:t>
      </w:r>
      <w:r w:rsidR="00A35D63" w:rsidRPr="00D966D0">
        <w:rPr>
          <w:rFonts w:asciiTheme="majorBidi" w:hAnsiTheme="majorBidi"/>
          <w:sz w:val="24"/>
          <w:lang w:val="en"/>
        </w:rPr>
        <w:t>Western</w:t>
      </w:r>
      <w:r w:rsidR="005F0CFC">
        <w:rPr>
          <w:rFonts w:asciiTheme="majorBidi" w:hAnsiTheme="majorBidi" w:cstheme="majorBidi"/>
          <w:sz w:val="24"/>
          <w:lang w:val="en"/>
        </w:rPr>
        <w:t>-Caucasian</w:t>
      </w:r>
      <w:r w:rsidR="005F0CFC" w:rsidRPr="00D966D0">
        <w:rPr>
          <w:rFonts w:asciiTheme="majorBidi" w:hAnsiTheme="majorBidi"/>
          <w:sz w:val="24"/>
          <w:lang w:val="en"/>
        </w:rPr>
        <w:t xml:space="preserve"> </w:t>
      </w:r>
      <w:r w:rsidR="00A35D63" w:rsidRPr="00D966D0">
        <w:rPr>
          <w:rFonts w:asciiTheme="majorBidi" w:hAnsiTheme="majorBidi"/>
          <w:sz w:val="24"/>
          <w:lang w:val="en"/>
        </w:rPr>
        <w:t xml:space="preserve">criteria. The Mizrahi Jews </w:t>
      </w:r>
      <w:r w:rsidR="001B72C1">
        <w:rPr>
          <w:rFonts w:asciiTheme="majorBidi" w:hAnsiTheme="majorBidi" w:cstheme="majorBidi"/>
          <w:sz w:val="24"/>
          <w:lang w:val="en"/>
        </w:rPr>
        <w:t>were compelled</w:t>
      </w:r>
      <w:r w:rsidR="001B72C1" w:rsidRPr="00D966D0">
        <w:rPr>
          <w:rFonts w:asciiTheme="majorBidi" w:hAnsiTheme="majorBidi"/>
          <w:sz w:val="24"/>
          <w:lang w:val="en"/>
        </w:rPr>
        <w:t xml:space="preserve"> to</w:t>
      </w:r>
      <w:r w:rsidR="00A35D63" w:rsidRPr="00D966D0">
        <w:rPr>
          <w:rFonts w:asciiTheme="majorBidi" w:hAnsiTheme="majorBidi"/>
          <w:sz w:val="24"/>
          <w:lang w:val="en"/>
        </w:rPr>
        <w:t xml:space="preserve"> </w:t>
      </w:r>
      <w:r w:rsidR="001B72C1">
        <w:rPr>
          <w:rFonts w:asciiTheme="majorBidi" w:hAnsiTheme="majorBidi" w:cstheme="majorBidi"/>
          <w:sz w:val="24"/>
          <w:lang w:val="en"/>
        </w:rPr>
        <w:t>join</w:t>
      </w:r>
      <w:r w:rsidR="00A35D63" w:rsidRPr="00D966D0">
        <w:rPr>
          <w:rFonts w:asciiTheme="majorBidi" w:hAnsiTheme="majorBidi"/>
          <w:sz w:val="24"/>
          <w:lang w:val="en"/>
        </w:rPr>
        <w:t xml:space="preserve"> the “Zionist melting</w:t>
      </w:r>
      <w:r w:rsidR="00242DD8">
        <w:rPr>
          <w:rFonts w:asciiTheme="majorBidi" w:hAnsiTheme="majorBidi" w:cstheme="majorBidi"/>
          <w:sz w:val="24"/>
          <w:lang w:val="en"/>
        </w:rPr>
        <w:t xml:space="preserve"> </w:t>
      </w:r>
      <w:r w:rsidR="00A35D63" w:rsidRPr="00D966D0">
        <w:rPr>
          <w:rFonts w:asciiTheme="majorBidi" w:hAnsiTheme="majorBidi"/>
          <w:sz w:val="24"/>
          <w:lang w:val="en"/>
        </w:rPr>
        <w:t xml:space="preserve">pot,” </w:t>
      </w:r>
      <w:r w:rsidR="001B72C1">
        <w:rPr>
          <w:rFonts w:asciiTheme="majorBidi" w:hAnsiTheme="majorBidi" w:cstheme="majorBidi"/>
          <w:sz w:val="24"/>
          <w:lang w:val="en"/>
        </w:rPr>
        <w:t>that is,</w:t>
      </w:r>
      <w:r w:rsidR="00A35D63" w:rsidRPr="00D966D0">
        <w:rPr>
          <w:rFonts w:asciiTheme="majorBidi" w:hAnsiTheme="majorBidi"/>
          <w:sz w:val="24"/>
          <w:lang w:val="en"/>
        </w:rPr>
        <w:t xml:space="preserve"> to detach themselves from the Jewish traditions they brought with them from their countries </w:t>
      </w:r>
      <w:r w:rsidR="00940C5A">
        <w:rPr>
          <w:rFonts w:asciiTheme="majorBidi" w:hAnsiTheme="majorBidi" w:cstheme="majorBidi"/>
          <w:sz w:val="24"/>
          <w:lang w:val="en"/>
        </w:rPr>
        <w:t xml:space="preserve">of origin </w:t>
      </w:r>
      <w:r w:rsidR="00A35D63" w:rsidRPr="00D966D0">
        <w:rPr>
          <w:rFonts w:asciiTheme="majorBidi" w:hAnsiTheme="majorBidi"/>
          <w:sz w:val="24"/>
          <w:lang w:val="en"/>
        </w:rPr>
        <w:t xml:space="preserve">and </w:t>
      </w:r>
      <w:r w:rsidR="001B72C1">
        <w:rPr>
          <w:rFonts w:asciiTheme="majorBidi" w:hAnsiTheme="majorBidi" w:cstheme="majorBidi"/>
          <w:sz w:val="24"/>
          <w:lang w:val="en"/>
        </w:rPr>
        <w:t>eliminate</w:t>
      </w:r>
      <w:r w:rsidR="001B72C1" w:rsidRPr="00D966D0">
        <w:rPr>
          <w:rFonts w:asciiTheme="majorBidi" w:hAnsiTheme="majorBidi"/>
          <w:sz w:val="24"/>
          <w:lang w:val="en"/>
        </w:rPr>
        <w:t xml:space="preserve"> </w:t>
      </w:r>
      <w:r w:rsidR="00A35D63" w:rsidRPr="00D966D0">
        <w:rPr>
          <w:rFonts w:asciiTheme="majorBidi" w:hAnsiTheme="majorBidi"/>
          <w:sz w:val="24"/>
          <w:lang w:val="en"/>
        </w:rPr>
        <w:t xml:space="preserve">every </w:t>
      </w:r>
      <w:r w:rsidR="001B72C1" w:rsidRPr="0050217F">
        <w:rPr>
          <w:rFonts w:asciiTheme="majorBidi" w:hAnsiTheme="majorBidi" w:cstheme="majorBidi"/>
          <w:sz w:val="24"/>
          <w:lang w:val="en"/>
        </w:rPr>
        <w:t xml:space="preserve">element of </w:t>
      </w:r>
      <w:r w:rsidR="00A35D63" w:rsidRPr="00D966D0">
        <w:rPr>
          <w:rFonts w:asciiTheme="majorBidi" w:hAnsiTheme="majorBidi"/>
          <w:sz w:val="24"/>
          <w:lang w:val="en"/>
        </w:rPr>
        <w:t xml:space="preserve">Arab culture and language </w:t>
      </w:r>
      <w:r w:rsidR="001B72C1">
        <w:rPr>
          <w:rFonts w:asciiTheme="majorBidi" w:hAnsiTheme="majorBidi" w:cstheme="majorBidi"/>
          <w:sz w:val="24"/>
          <w:lang w:val="en"/>
        </w:rPr>
        <w:t>in their</w:t>
      </w:r>
      <w:r w:rsidR="001B72C1" w:rsidRPr="00D966D0">
        <w:rPr>
          <w:rFonts w:asciiTheme="majorBidi" w:hAnsiTheme="majorBidi"/>
          <w:sz w:val="24"/>
          <w:lang w:val="en"/>
        </w:rPr>
        <w:t xml:space="preserve"> </w:t>
      </w:r>
      <w:r w:rsidR="00A35D63" w:rsidRPr="00D966D0">
        <w:rPr>
          <w:rFonts w:asciiTheme="majorBidi" w:hAnsiTheme="majorBidi"/>
          <w:sz w:val="24"/>
          <w:lang w:val="en"/>
        </w:rPr>
        <w:t xml:space="preserve">constructed identity. The </w:t>
      </w:r>
      <w:r w:rsidR="00AF4AF3">
        <w:rPr>
          <w:rFonts w:asciiTheme="majorBidi" w:hAnsiTheme="majorBidi" w:cstheme="majorBidi"/>
          <w:sz w:val="24"/>
          <w:lang w:val="en"/>
        </w:rPr>
        <w:t>abandonment of</w:t>
      </w:r>
      <w:r w:rsidR="001B72C1" w:rsidRPr="00D966D0">
        <w:rPr>
          <w:rFonts w:asciiTheme="majorBidi" w:hAnsiTheme="majorBidi"/>
          <w:sz w:val="24"/>
          <w:lang w:val="en"/>
        </w:rPr>
        <w:t xml:space="preserve"> </w:t>
      </w:r>
      <w:r w:rsidR="00A35D63" w:rsidRPr="00D966D0">
        <w:rPr>
          <w:rFonts w:asciiTheme="majorBidi" w:hAnsiTheme="majorBidi"/>
          <w:sz w:val="24"/>
          <w:lang w:val="en"/>
        </w:rPr>
        <w:lastRenderedPageBreak/>
        <w:t xml:space="preserve">Judeo-Arabic </w:t>
      </w:r>
      <w:r w:rsidR="00701221">
        <w:rPr>
          <w:rFonts w:asciiTheme="majorBidi" w:hAnsiTheme="majorBidi" w:cstheme="majorBidi"/>
          <w:sz w:val="24"/>
          <w:lang w:val="en"/>
        </w:rPr>
        <w:t xml:space="preserve">elements in their </w:t>
      </w:r>
      <w:r w:rsidR="00701221" w:rsidRPr="00D966D0">
        <w:rPr>
          <w:rFonts w:asciiTheme="majorBidi" w:hAnsiTheme="majorBidi"/>
          <w:sz w:val="24"/>
          <w:lang w:val="en"/>
        </w:rPr>
        <w:t>i</w:t>
      </w:r>
      <w:r w:rsidR="00A35D63" w:rsidRPr="00D966D0">
        <w:rPr>
          <w:rFonts w:asciiTheme="majorBidi" w:hAnsiTheme="majorBidi"/>
          <w:sz w:val="24"/>
          <w:lang w:val="en"/>
        </w:rPr>
        <w:t xml:space="preserve">dentity </w:t>
      </w:r>
      <w:r w:rsidR="00683262">
        <w:rPr>
          <w:rFonts w:asciiTheme="majorBidi" w:hAnsiTheme="majorBidi" w:cstheme="majorBidi"/>
          <w:sz w:val="24"/>
          <w:lang w:val="en"/>
        </w:rPr>
        <w:t>was a consequence of</w:t>
      </w:r>
      <w:r w:rsidR="00A35D63" w:rsidRPr="0050217F">
        <w:rPr>
          <w:rFonts w:asciiTheme="majorBidi" w:hAnsiTheme="majorBidi" w:cstheme="majorBidi"/>
          <w:sz w:val="24"/>
          <w:lang w:val="en"/>
        </w:rPr>
        <w:t xml:space="preserve"> </w:t>
      </w:r>
      <w:r w:rsidR="00A35D63" w:rsidRPr="00D966D0">
        <w:rPr>
          <w:rFonts w:asciiTheme="majorBidi" w:hAnsiTheme="majorBidi"/>
          <w:sz w:val="24"/>
          <w:lang w:val="en"/>
        </w:rPr>
        <w:t>orientalist Zionist ideology</w:t>
      </w:r>
      <w:r w:rsidR="00701221">
        <w:rPr>
          <w:rFonts w:asciiTheme="majorBidi" w:hAnsiTheme="majorBidi" w:cstheme="majorBidi"/>
          <w:sz w:val="24"/>
          <w:lang w:val="en"/>
        </w:rPr>
        <w:t>,</w:t>
      </w:r>
      <w:r w:rsidR="00701221" w:rsidRPr="00D966D0">
        <w:rPr>
          <w:rFonts w:asciiTheme="majorBidi" w:hAnsiTheme="majorBidi"/>
          <w:sz w:val="24"/>
          <w:lang w:val="en"/>
        </w:rPr>
        <w:t xml:space="preserve"> which</w:t>
      </w:r>
      <w:r w:rsidR="00A35D63" w:rsidRPr="00D966D0">
        <w:rPr>
          <w:rFonts w:asciiTheme="majorBidi" w:hAnsiTheme="majorBidi"/>
          <w:sz w:val="24"/>
          <w:lang w:val="en"/>
        </w:rPr>
        <w:t xml:space="preserve"> </w:t>
      </w:r>
      <w:r w:rsidR="00701221" w:rsidRPr="00D966D0">
        <w:rPr>
          <w:rFonts w:asciiTheme="majorBidi" w:hAnsiTheme="majorBidi"/>
          <w:sz w:val="24"/>
          <w:lang w:val="en"/>
        </w:rPr>
        <w:t>view</w:t>
      </w:r>
      <w:r w:rsidR="00701221">
        <w:rPr>
          <w:rFonts w:asciiTheme="majorBidi" w:hAnsiTheme="majorBidi" w:cstheme="majorBidi"/>
          <w:sz w:val="24"/>
          <w:lang w:val="en"/>
        </w:rPr>
        <w:t>ed</w:t>
      </w:r>
      <w:r w:rsidR="00701221" w:rsidRPr="00D966D0">
        <w:rPr>
          <w:rFonts w:asciiTheme="majorBidi" w:hAnsiTheme="majorBidi"/>
          <w:sz w:val="24"/>
          <w:lang w:val="en"/>
        </w:rPr>
        <w:t xml:space="preserve"> </w:t>
      </w:r>
      <w:r w:rsidR="00A35D63" w:rsidRPr="00D966D0">
        <w:rPr>
          <w:rFonts w:asciiTheme="majorBidi" w:hAnsiTheme="majorBidi"/>
          <w:sz w:val="24"/>
          <w:lang w:val="en"/>
        </w:rPr>
        <w:t>Mizrahi culture as inferior and primitive</w:t>
      </w:r>
      <w:r w:rsidR="00683262">
        <w:rPr>
          <w:rFonts w:asciiTheme="majorBidi" w:hAnsiTheme="majorBidi" w:cstheme="majorBidi"/>
          <w:sz w:val="24"/>
          <w:lang w:val="en"/>
        </w:rPr>
        <w:t>,</w:t>
      </w:r>
      <w:r w:rsidR="00A35D63" w:rsidRPr="00D966D0">
        <w:rPr>
          <w:rFonts w:asciiTheme="majorBidi" w:hAnsiTheme="majorBidi"/>
          <w:sz w:val="24"/>
          <w:lang w:val="en"/>
        </w:rPr>
        <w:t xml:space="preserve"> due to </w:t>
      </w:r>
      <w:r w:rsidR="00683262">
        <w:rPr>
          <w:rFonts w:asciiTheme="majorBidi" w:hAnsiTheme="majorBidi" w:cstheme="majorBidi"/>
          <w:sz w:val="24"/>
          <w:lang w:val="en"/>
        </w:rPr>
        <w:t>its</w:t>
      </w:r>
      <w:r w:rsidR="00683262" w:rsidRPr="00D966D0">
        <w:rPr>
          <w:rFonts w:asciiTheme="majorBidi" w:hAnsiTheme="majorBidi"/>
          <w:sz w:val="24"/>
          <w:lang w:val="en"/>
        </w:rPr>
        <w:t xml:space="preserve"> </w:t>
      </w:r>
      <w:r w:rsidR="00A35D63" w:rsidRPr="00D966D0">
        <w:rPr>
          <w:rFonts w:asciiTheme="majorBidi" w:hAnsiTheme="majorBidi"/>
          <w:sz w:val="24"/>
          <w:lang w:val="en"/>
        </w:rPr>
        <w:t>prolonged history in the Arab and Muslim world</w:t>
      </w:r>
      <w:r w:rsidR="00701221">
        <w:rPr>
          <w:rFonts w:asciiTheme="majorBidi" w:hAnsiTheme="majorBidi" w:cstheme="majorBidi"/>
          <w:sz w:val="24"/>
        </w:rPr>
        <w:t>,</w:t>
      </w:r>
      <w:r w:rsidR="00A35D63" w:rsidRPr="00D966D0">
        <w:rPr>
          <w:rFonts w:asciiTheme="majorBidi" w:hAnsiTheme="majorBidi"/>
          <w:sz w:val="24"/>
          <w:lang w:val="en"/>
        </w:rPr>
        <w:t xml:space="preserve"> in addition to the conception </w:t>
      </w:r>
      <w:r w:rsidR="00701221">
        <w:rPr>
          <w:rFonts w:asciiTheme="majorBidi" w:hAnsiTheme="majorBidi" w:cstheme="majorBidi"/>
          <w:sz w:val="24"/>
          <w:lang w:val="en"/>
        </w:rPr>
        <w:t>of</w:t>
      </w:r>
      <w:r w:rsidR="00A35D63" w:rsidRPr="0050217F">
        <w:rPr>
          <w:rFonts w:asciiTheme="majorBidi" w:hAnsiTheme="majorBidi" w:cstheme="majorBidi"/>
          <w:sz w:val="24"/>
          <w:lang w:val="en"/>
        </w:rPr>
        <w:t xml:space="preserve"> </w:t>
      </w:r>
      <w:r w:rsidR="00A35D63" w:rsidRPr="00D966D0">
        <w:rPr>
          <w:rFonts w:asciiTheme="majorBidi" w:hAnsiTheme="majorBidi"/>
          <w:sz w:val="24"/>
          <w:lang w:val="en"/>
        </w:rPr>
        <w:t xml:space="preserve">Arab </w:t>
      </w:r>
      <w:r w:rsidR="00701221">
        <w:rPr>
          <w:rFonts w:asciiTheme="majorBidi" w:hAnsiTheme="majorBidi" w:cstheme="majorBidi"/>
          <w:sz w:val="24"/>
          <w:lang w:val="en"/>
        </w:rPr>
        <w:t>culture as</w:t>
      </w:r>
      <w:r w:rsidR="00A35D63" w:rsidRPr="00D966D0">
        <w:rPr>
          <w:rFonts w:asciiTheme="majorBidi" w:hAnsiTheme="majorBidi"/>
          <w:sz w:val="24"/>
          <w:lang w:val="en"/>
        </w:rPr>
        <w:t xml:space="preserve"> part of </w:t>
      </w:r>
      <w:r w:rsidR="00701221">
        <w:rPr>
          <w:rFonts w:asciiTheme="majorBidi" w:hAnsiTheme="majorBidi" w:cstheme="majorBidi"/>
          <w:sz w:val="24"/>
          <w:lang w:val="en"/>
        </w:rPr>
        <w:t>an</w:t>
      </w:r>
      <w:r w:rsidR="00701221" w:rsidRPr="00D966D0">
        <w:rPr>
          <w:rFonts w:asciiTheme="majorBidi" w:hAnsiTheme="majorBidi"/>
          <w:sz w:val="24"/>
          <w:lang w:val="en"/>
        </w:rPr>
        <w:t xml:space="preserve"> </w:t>
      </w:r>
      <w:r w:rsidR="00A35D63" w:rsidRPr="00D966D0">
        <w:rPr>
          <w:rFonts w:asciiTheme="majorBidi" w:hAnsiTheme="majorBidi"/>
          <w:sz w:val="24"/>
          <w:lang w:val="en"/>
        </w:rPr>
        <w:t>enemy culture.</w:t>
      </w:r>
      <w:r w:rsidR="00A35D63" w:rsidRPr="00D966D0">
        <w:rPr>
          <w:rStyle w:val="FootnoteReference"/>
          <w:rFonts w:asciiTheme="majorBidi" w:hAnsiTheme="majorBidi"/>
          <w:sz w:val="24"/>
          <w:lang w:val="en"/>
        </w:rPr>
        <w:footnoteReference w:id="3"/>
      </w:r>
      <w:r w:rsidR="00A35D63" w:rsidRPr="00D966D0">
        <w:rPr>
          <w:rFonts w:asciiTheme="majorBidi" w:hAnsiTheme="majorBidi"/>
          <w:sz w:val="24"/>
          <w:lang w:val="en"/>
        </w:rPr>
        <w:t xml:space="preserve"> Therefore, Mizrahim </w:t>
      </w:r>
      <w:r w:rsidR="00607A3F">
        <w:rPr>
          <w:rFonts w:asciiTheme="majorBidi" w:hAnsiTheme="majorBidi" w:cstheme="majorBidi"/>
          <w:sz w:val="24"/>
          <w:lang w:val="en"/>
        </w:rPr>
        <w:t>were forced</w:t>
      </w:r>
      <w:r w:rsidR="00607A3F" w:rsidRPr="00D966D0">
        <w:rPr>
          <w:rFonts w:asciiTheme="majorBidi" w:hAnsiTheme="majorBidi"/>
          <w:sz w:val="24"/>
          <w:lang w:val="en"/>
        </w:rPr>
        <w:t xml:space="preserve"> </w:t>
      </w:r>
      <w:r w:rsidR="00A35D63" w:rsidRPr="00D966D0">
        <w:rPr>
          <w:rFonts w:asciiTheme="majorBidi" w:hAnsiTheme="majorBidi"/>
          <w:sz w:val="24"/>
          <w:lang w:val="en"/>
        </w:rPr>
        <w:t>to shed this Arabness</w:t>
      </w:r>
      <w:r w:rsidR="00A35D63" w:rsidRPr="0050217F">
        <w:rPr>
          <w:rFonts w:asciiTheme="majorBidi" w:hAnsiTheme="majorBidi" w:cstheme="majorBidi"/>
          <w:sz w:val="24"/>
          <w:lang w:val="en"/>
        </w:rPr>
        <w:t>,</w:t>
      </w:r>
      <w:r w:rsidR="00A35D63" w:rsidRPr="00D966D0">
        <w:rPr>
          <w:rFonts w:asciiTheme="majorBidi" w:hAnsiTheme="majorBidi"/>
          <w:sz w:val="24"/>
          <w:lang w:val="en"/>
        </w:rPr>
        <w:t xml:space="preserve"> and </w:t>
      </w:r>
      <w:r w:rsidR="00607A3F">
        <w:rPr>
          <w:rFonts w:asciiTheme="majorBidi" w:hAnsiTheme="majorBidi" w:cstheme="majorBidi"/>
          <w:sz w:val="24"/>
          <w:lang w:val="en"/>
        </w:rPr>
        <w:t>modify</w:t>
      </w:r>
      <w:r w:rsidR="00607A3F" w:rsidRPr="00D966D0">
        <w:rPr>
          <w:rFonts w:asciiTheme="majorBidi" w:hAnsiTheme="majorBidi"/>
          <w:sz w:val="24"/>
          <w:lang w:val="en"/>
        </w:rPr>
        <w:t xml:space="preserve"> </w:t>
      </w:r>
      <w:r w:rsidR="00A35D63" w:rsidRPr="00D966D0">
        <w:rPr>
          <w:rFonts w:asciiTheme="majorBidi" w:hAnsiTheme="majorBidi"/>
          <w:sz w:val="24"/>
          <w:lang w:val="en"/>
        </w:rPr>
        <w:t xml:space="preserve">their language, accents, </w:t>
      </w:r>
      <w:r w:rsidR="003048CF">
        <w:rPr>
          <w:rFonts w:asciiTheme="majorBidi" w:hAnsiTheme="majorBidi" w:cstheme="majorBidi"/>
          <w:sz w:val="24"/>
        </w:rPr>
        <w:t>bodies</w:t>
      </w:r>
      <w:r w:rsidR="00607A3F">
        <w:rPr>
          <w:rFonts w:asciiTheme="majorBidi" w:hAnsiTheme="majorBidi" w:cstheme="majorBidi"/>
          <w:sz w:val="24"/>
        </w:rPr>
        <w:t>,</w:t>
      </w:r>
      <w:r w:rsidR="00A35D63" w:rsidRPr="00D966D0">
        <w:rPr>
          <w:rFonts w:asciiTheme="majorBidi" w:hAnsiTheme="majorBidi"/>
          <w:sz w:val="24"/>
          <w:lang w:val="en"/>
        </w:rPr>
        <w:t xml:space="preserve"> customs, religious beliefs, and aesthetic </w:t>
      </w:r>
      <w:r w:rsidR="00A35D63" w:rsidRPr="0050217F">
        <w:rPr>
          <w:rFonts w:asciiTheme="majorBidi" w:hAnsiTheme="majorBidi" w:cstheme="majorBidi"/>
          <w:sz w:val="24"/>
          <w:lang w:val="en"/>
        </w:rPr>
        <w:t>taste</w:t>
      </w:r>
      <w:r w:rsidR="00607A3F">
        <w:rPr>
          <w:rFonts w:asciiTheme="majorBidi" w:hAnsiTheme="majorBidi" w:cstheme="majorBidi"/>
          <w:sz w:val="24"/>
          <w:lang w:val="en"/>
        </w:rPr>
        <w:t>s in order to</w:t>
      </w:r>
      <w:r w:rsidR="00607A3F" w:rsidRPr="00D966D0">
        <w:rPr>
          <w:rFonts w:asciiTheme="majorBidi" w:hAnsiTheme="majorBidi"/>
          <w:sz w:val="24"/>
          <w:lang w:val="en"/>
        </w:rPr>
        <w:t xml:space="preserve"> </w:t>
      </w:r>
      <w:r w:rsidR="00A35D63" w:rsidRPr="00D966D0">
        <w:rPr>
          <w:rFonts w:asciiTheme="majorBidi" w:hAnsiTheme="majorBidi"/>
          <w:sz w:val="24"/>
          <w:lang w:val="en"/>
        </w:rPr>
        <w:t xml:space="preserve">become </w:t>
      </w:r>
      <w:r w:rsidR="00607A3F">
        <w:rPr>
          <w:rFonts w:asciiTheme="majorBidi" w:hAnsiTheme="majorBidi" w:cstheme="majorBidi"/>
          <w:sz w:val="24"/>
          <w:lang w:val="en"/>
        </w:rPr>
        <w:t>“</w:t>
      </w:r>
      <w:r w:rsidR="00A35D63" w:rsidRPr="00D966D0">
        <w:rPr>
          <w:rFonts w:asciiTheme="majorBidi" w:hAnsiTheme="majorBidi"/>
          <w:sz w:val="24"/>
          <w:lang w:val="en"/>
        </w:rPr>
        <w:t>Israelis</w:t>
      </w:r>
      <w:r w:rsidR="00607A3F" w:rsidRPr="0050217F">
        <w:rPr>
          <w:rFonts w:asciiTheme="majorBidi" w:hAnsiTheme="majorBidi" w:cstheme="majorBidi"/>
          <w:sz w:val="24"/>
          <w:lang w:val="en"/>
        </w:rPr>
        <w:t>.</w:t>
      </w:r>
      <w:r w:rsidR="00607A3F">
        <w:rPr>
          <w:rFonts w:asciiTheme="majorBidi" w:hAnsiTheme="majorBidi" w:cstheme="majorBidi"/>
          <w:sz w:val="24"/>
          <w:lang w:val="en"/>
        </w:rPr>
        <w:t>”</w:t>
      </w:r>
      <w:r w:rsidR="00607A3F" w:rsidRPr="00D966D0">
        <w:rPr>
          <w:rStyle w:val="FootnoteReference"/>
          <w:rFonts w:asciiTheme="majorBidi" w:hAnsiTheme="majorBidi"/>
          <w:sz w:val="24"/>
          <w:lang w:val="en"/>
        </w:rPr>
        <w:footnoteReference w:id="4"/>
      </w:r>
      <w:r w:rsidR="00607A3F" w:rsidRPr="00D966D0">
        <w:rPr>
          <w:rFonts w:asciiTheme="majorBidi" w:hAnsiTheme="majorBidi"/>
          <w:sz w:val="24"/>
          <w:lang w:val="en"/>
        </w:rPr>
        <w:t xml:space="preserve"> </w:t>
      </w:r>
      <w:r w:rsidR="00A35D63" w:rsidRPr="00D966D0">
        <w:rPr>
          <w:rFonts w:asciiTheme="majorBidi" w:hAnsiTheme="majorBidi"/>
          <w:sz w:val="24"/>
          <w:lang w:val="en"/>
        </w:rPr>
        <w:t xml:space="preserve">In critical terms, this process is referred to as Ashkenazification: </w:t>
      </w:r>
      <w:r w:rsidR="00607A3F">
        <w:rPr>
          <w:rFonts w:asciiTheme="majorBidi" w:hAnsiTheme="majorBidi" w:cstheme="majorBidi"/>
          <w:sz w:val="24"/>
          <w:lang w:val="en"/>
        </w:rPr>
        <w:t xml:space="preserve">the </w:t>
      </w:r>
      <w:r w:rsidR="00A35D63" w:rsidRPr="0050217F">
        <w:rPr>
          <w:rFonts w:asciiTheme="majorBidi" w:hAnsiTheme="majorBidi" w:cstheme="majorBidi"/>
          <w:sz w:val="24"/>
          <w:lang w:val="en"/>
        </w:rPr>
        <w:t>transform</w:t>
      </w:r>
      <w:r w:rsidR="00607A3F">
        <w:rPr>
          <w:rFonts w:asciiTheme="majorBidi" w:hAnsiTheme="majorBidi" w:cstheme="majorBidi"/>
          <w:sz w:val="24"/>
          <w:lang w:val="en"/>
        </w:rPr>
        <w:t>ation</w:t>
      </w:r>
      <w:r w:rsidR="00A35D63" w:rsidRPr="00D966D0">
        <w:rPr>
          <w:rFonts w:asciiTheme="majorBidi" w:hAnsiTheme="majorBidi"/>
          <w:sz w:val="24"/>
          <w:lang w:val="en"/>
        </w:rPr>
        <w:t xml:space="preserve"> into a new Jew/Israeli means </w:t>
      </w:r>
      <w:r w:rsidR="00607A3F" w:rsidRPr="00D966D0">
        <w:rPr>
          <w:rFonts w:asciiTheme="majorBidi" w:hAnsiTheme="majorBidi"/>
          <w:sz w:val="24"/>
          <w:lang w:val="en"/>
        </w:rPr>
        <w:t>be</w:t>
      </w:r>
      <w:r w:rsidR="00607A3F">
        <w:rPr>
          <w:rFonts w:asciiTheme="majorBidi" w:hAnsiTheme="majorBidi" w:cstheme="majorBidi"/>
          <w:sz w:val="24"/>
          <w:lang w:val="en"/>
        </w:rPr>
        <w:t>com</w:t>
      </w:r>
      <w:r w:rsidR="00607A3F" w:rsidRPr="00D966D0">
        <w:rPr>
          <w:rFonts w:asciiTheme="majorBidi" w:hAnsiTheme="majorBidi"/>
          <w:sz w:val="24"/>
          <w:lang w:val="en"/>
        </w:rPr>
        <w:t xml:space="preserve">ing </w:t>
      </w:r>
      <w:r w:rsidR="00A35D63" w:rsidRPr="00D966D0">
        <w:rPr>
          <w:rFonts w:asciiTheme="majorBidi" w:hAnsiTheme="majorBidi"/>
          <w:sz w:val="24"/>
          <w:lang w:val="en"/>
        </w:rPr>
        <w:t xml:space="preserve">an Ashkenazi </w:t>
      </w:r>
      <w:r w:rsidR="00607A3F" w:rsidRPr="00D966D0">
        <w:rPr>
          <w:rFonts w:asciiTheme="majorBidi" w:hAnsiTheme="majorBidi"/>
          <w:sz w:val="24"/>
          <w:lang w:val="en"/>
        </w:rPr>
        <w:t>wh</w:t>
      </w:r>
      <w:r w:rsidR="00607A3F">
        <w:rPr>
          <w:rFonts w:asciiTheme="majorBidi" w:hAnsiTheme="majorBidi" w:cstheme="majorBidi"/>
          <w:sz w:val="24"/>
          <w:lang w:val="en"/>
        </w:rPr>
        <w:t>o</w:t>
      </w:r>
      <w:r w:rsidR="00607A3F" w:rsidRPr="00D966D0">
        <w:rPr>
          <w:rFonts w:asciiTheme="majorBidi" w:hAnsiTheme="majorBidi"/>
          <w:sz w:val="24"/>
          <w:lang w:val="en"/>
        </w:rPr>
        <w:t xml:space="preserve"> </w:t>
      </w:r>
      <w:r w:rsidR="00A35D63" w:rsidRPr="00D966D0">
        <w:rPr>
          <w:rFonts w:asciiTheme="majorBidi" w:hAnsiTheme="majorBidi"/>
          <w:sz w:val="24"/>
          <w:lang w:val="en"/>
        </w:rPr>
        <w:t>meets Western standards.</w:t>
      </w:r>
      <w:r w:rsidR="00A35D63" w:rsidRPr="00D966D0">
        <w:rPr>
          <w:rStyle w:val="FootnoteReference"/>
          <w:rFonts w:asciiTheme="majorBidi" w:hAnsiTheme="majorBidi"/>
          <w:sz w:val="24"/>
          <w:lang w:val="en"/>
        </w:rPr>
        <w:footnoteReference w:id="5"/>
      </w:r>
      <w:r w:rsidR="00A35D63" w:rsidRPr="00D966D0">
        <w:rPr>
          <w:rFonts w:asciiTheme="majorBidi" w:hAnsiTheme="majorBidi"/>
          <w:sz w:val="24"/>
          <w:lang w:val="en"/>
        </w:rPr>
        <w:t xml:space="preserve"> </w:t>
      </w:r>
      <w:r w:rsidR="00AF7375" w:rsidRPr="00D966D0">
        <w:rPr>
          <w:rFonts w:asciiTheme="majorBidi" w:hAnsiTheme="majorBidi"/>
          <w:sz w:val="24"/>
          <w:lang w:val="en"/>
        </w:rPr>
        <w:t>Th</w:t>
      </w:r>
      <w:r w:rsidR="00AF7375">
        <w:rPr>
          <w:rFonts w:asciiTheme="majorBidi" w:hAnsiTheme="majorBidi" w:cstheme="majorBidi"/>
          <w:sz w:val="24"/>
          <w:lang w:val="en"/>
        </w:rPr>
        <w:t>is</w:t>
      </w:r>
      <w:r w:rsidR="00AF7375" w:rsidRPr="00D966D0">
        <w:rPr>
          <w:rFonts w:asciiTheme="majorBidi" w:hAnsiTheme="majorBidi"/>
          <w:sz w:val="24"/>
          <w:lang w:val="en"/>
        </w:rPr>
        <w:t xml:space="preserve"> </w:t>
      </w:r>
      <w:r w:rsidR="00A35D63" w:rsidRPr="00D966D0">
        <w:rPr>
          <w:rFonts w:asciiTheme="majorBidi" w:hAnsiTheme="majorBidi"/>
          <w:sz w:val="24"/>
          <w:lang w:val="en"/>
        </w:rPr>
        <w:t xml:space="preserve">same orientalist approach of the Israeli hegemony </w:t>
      </w:r>
      <w:r w:rsidR="00AF7375">
        <w:rPr>
          <w:rFonts w:asciiTheme="majorBidi" w:hAnsiTheme="majorBidi" w:cstheme="majorBidi"/>
          <w:sz w:val="24"/>
          <w:lang w:val="en"/>
        </w:rPr>
        <w:t>was at the basis of the</w:t>
      </w:r>
      <w:r w:rsidR="00A35D63" w:rsidRPr="00D966D0">
        <w:rPr>
          <w:rFonts w:asciiTheme="majorBidi" w:hAnsiTheme="majorBidi"/>
          <w:sz w:val="24"/>
          <w:lang w:val="en"/>
        </w:rPr>
        <w:t xml:space="preserve"> social-economic policy which </w:t>
      </w:r>
      <w:r w:rsidR="00AF7375">
        <w:rPr>
          <w:rFonts w:asciiTheme="majorBidi" w:hAnsiTheme="majorBidi" w:cstheme="majorBidi"/>
          <w:sz w:val="24"/>
          <w:lang w:val="en"/>
        </w:rPr>
        <w:t xml:space="preserve">involved the </w:t>
      </w:r>
      <w:r w:rsidR="00EF224A">
        <w:rPr>
          <w:rFonts w:asciiTheme="majorBidi" w:hAnsiTheme="majorBidi" w:cstheme="majorBidi"/>
          <w:sz w:val="24"/>
          <w:lang w:val="en"/>
        </w:rPr>
        <w:t>placement</w:t>
      </w:r>
      <w:r w:rsidR="00AF7375">
        <w:rPr>
          <w:rFonts w:asciiTheme="majorBidi" w:hAnsiTheme="majorBidi" w:cstheme="majorBidi"/>
          <w:sz w:val="24"/>
          <w:lang w:val="en"/>
        </w:rPr>
        <w:t xml:space="preserve"> of</w:t>
      </w:r>
      <w:r w:rsidR="00AF7375" w:rsidRPr="00D966D0">
        <w:rPr>
          <w:rFonts w:asciiTheme="majorBidi" w:hAnsiTheme="majorBidi"/>
          <w:sz w:val="24"/>
          <w:lang w:val="en"/>
        </w:rPr>
        <w:t xml:space="preserve"> </w:t>
      </w:r>
      <w:r w:rsidR="00A35D63" w:rsidRPr="00D966D0">
        <w:rPr>
          <w:rFonts w:asciiTheme="majorBidi" w:hAnsiTheme="majorBidi"/>
          <w:sz w:val="24"/>
          <w:lang w:val="en"/>
        </w:rPr>
        <w:t xml:space="preserve">Mizrahim </w:t>
      </w:r>
      <w:r w:rsidR="00EF224A">
        <w:rPr>
          <w:rFonts w:asciiTheme="majorBidi" w:hAnsiTheme="majorBidi" w:cstheme="majorBidi"/>
          <w:sz w:val="24"/>
          <w:lang w:val="en"/>
        </w:rPr>
        <w:t>in</w:t>
      </w:r>
      <w:r w:rsidR="00AF7375" w:rsidRPr="0050217F">
        <w:rPr>
          <w:rFonts w:asciiTheme="majorBidi" w:hAnsiTheme="majorBidi" w:cstheme="majorBidi"/>
          <w:sz w:val="24"/>
          <w:lang w:val="en"/>
        </w:rPr>
        <w:t xml:space="preserve"> </w:t>
      </w:r>
      <w:r w:rsidR="00AF7375">
        <w:rPr>
          <w:rFonts w:asciiTheme="majorBidi" w:hAnsiTheme="majorBidi" w:cstheme="majorBidi"/>
          <w:sz w:val="24"/>
          <w:lang w:val="en"/>
        </w:rPr>
        <w:t>peripheral regions</w:t>
      </w:r>
      <w:r w:rsidR="00AF7375" w:rsidRPr="0050217F">
        <w:rPr>
          <w:rFonts w:asciiTheme="majorBidi" w:hAnsiTheme="majorBidi" w:cstheme="majorBidi"/>
          <w:sz w:val="24"/>
          <w:lang w:val="en"/>
        </w:rPr>
        <w:t xml:space="preserve"> </w:t>
      </w:r>
      <w:r w:rsidR="00AF7375">
        <w:rPr>
          <w:rFonts w:asciiTheme="majorBidi" w:hAnsiTheme="majorBidi" w:cstheme="majorBidi"/>
          <w:sz w:val="24"/>
          <w:lang w:val="en"/>
        </w:rPr>
        <w:t>lacking sufficient</w:t>
      </w:r>
      <w:r w:rsidR="00AF7375" w:rsidRPr="00D966D0">
        <w:rPr>
          <w:rFonts w:asciiTheme="majorBidi" w:hAnsiTheme="majorBidi"/>
          <w:sz w:val="24"/>
          <w:lang w:val="en"/>
        </w:rPr>
        <w:t xml:space="preserve"> </w:t>
      </w:r>
      <w:r w:rsidR="00A35D63" w:rsidRPr="00D966D0">
        <w:rPr>
          <w:rFonts w:asciiTheme="majorBidi" w:hAnsiTheme="majorBidi"/>
          <w:sz w:val="24"/>
          <w:lang w:val="en"/>
        </w:rPr>
        <w:t>employment</w:t>
      </w:r>
      <w:r w:rsidR="00AF7375">
        <w:rPr>
          <w:rFonts w:asciiTheme="majorBidi" w:hAnsiTheme="majorBidi" w:cstheme="majorBidi"/>
          <w:sz w:val="24"/>
          <w:lang w:val="en"/>
        </w:rPr>
        <w:t xml:space="preserve">, </w:t>
      </w:r>
      <w:r w:rsidR="00A35D63" w:rsidRPr="0050217F">
        <w:rPr>
          <w:rFonts w:asciiTheme="majorBidi" w:hAnsiTheme="majorBidi" w:cstheme="majorBidi"/>
          <w:sz w:val="24"/>
          <w:lang w:val="en"/>
        </w:rPr>
        <w:t>educatio</w:t>
      </w:r>
      <w:r w:rsidR="00AF7375">
        <w:rPr>
          <w:rFonts w:asciiTheme="majorBidi" w:hAnsiTheme="majorBidi" w:cstheme="majorBidi"/>
          <w:sz w:val="24"/>
          <w:lang w:val="en"/>
        </w:rPr>
        <w:t>n</w:t>
      </w:r>
      <w:r w:rsidR="00A35D63" w:rsidRPr="00D966D0">
        <w:rPr>
          <w:rFonts w:asciiTheme="majorBidi" w:hAnsiTheme="majorBidi"/>
          <w:sz w:val="24"/>
          <w:lang w:val="en"/>
        </w:rPr>
        <w:t xml:space="preserve">, cultural </w:t>
      </w:r>
      <w:r w:rsidR="00AF7375">
        <w:rPr>
          <w:rFonts w:asciiTheme="majorBidi" w:hAnsiTheme="majorBidi" w:cstheme="majorBidi"/>
          <w:sz w:val="24"/>
          <w:lang w:val="en"/>
        </w:rPr>
        <w:t xml:space="preserve">institutions, </w:t>
      </w:r>
      <w:r w:rsidR="00A35D63" w:rsidRPr="00D966D0">
        <w:rPr>
          <w:rFonts w:asciiTheme="majorBidi" w:hAnsiTheme="majorBidi"/>
          <w:sz w:val="24"/>
          <w:lang w:val="en"/>
        </w:rPr>
        <w:t xml:space="preserve">and health services. </w:t>
      </w:r>
      <w:r w:rsidR="00AF7375" w:rsidRPr="0050217F">
        <w:rPr>
          <w:rFonts w:asciiTheme="majorBidi" w:hAnsiTheme="majorBidi" w:cstheme="majorBidi"/>
          <w:sz w:val="24"/>
          <w:lang w:val="en"/>
        </w:rPr>
        <w:t>T</w:t>
      </w:r>
      <w:r w:rsidR="00AF7375">
        <w:rPr>
          <w:rFonts w:asciiTheme="majorBidi" w:hAnsiTheme="majorBidi" w:cstheme="majorBidi"/>
          <w:sz w:val="24"/>
          <w:lang w:val="en"/>
        </w:rPr>
        <w:t>aken</w:t>
      </w:r>
      <w:r w:rsidR="009453CE" w:rsidRPr="00D966D0">
        <w:rPr>
          <w:rFonts w:asciiTheme="majorBidi" w:hAnsiTheme="majorBidi"/>
          <w:sz w:val="24"/>
          <w:lang w:val="en"/>
        </w:rPr>
        <w:t xml:space="preserve"> </w:t>
      </w:r>
      <w:r w:rsidR="00AF7375" w:rsidRPr="00D966D0">
        <w:rPr>
          <w:rFonts w:asciiTheme="majorBidi" w:hAnsiTheme="majorBidi"/>
          <w:sz w:val="24"/>
          <w:lang w:val="en"/>
        </w:rPr>
        <w:t>together</w:t>
      </w:r>
      <w:r w:rsidR="00AF7375">
        <w:rPr>
          <w:rFonts w:asciiTheme="majorBidi" w:hAnsiTheme="majorBidi" w:cstheme="majorBidi"/>
          <w:sz w:val="24"/>
          <w:lang w:val="en"/>
        </w:rPr>
        <w:t>, these</w:t>
      </w:r>
      <w:r w:rsidR="00AF7375" w:rsidRPr="0050217F">
        <w:rPr>
          <w:rFonts w:asciiTheme="majorBidi" w:hAnsiTheme="majorBidi" w:cstheme="majorBidi"/>
          <w:sz w:val="24"/>
          <w:lang w:val="en"/>
        </w:rPr>
        <w:t xml:space="preserve"> </w:t>
      </w:r>
      <w:r w:rsidR="00A35D63" w:rsidRPr="0050217F">
        <w:rPr>
          <w:rFonts w:asciiTheme="majorBidi" w:hAnsiTheme="majorBidi" w:cstheme="majorBidi"/>
          <w:sz w:val="24"/>
          <w:lang w:val="en"/>
        </w:rPr>
        <w:t xml:space="preserve">factors </w:t>
      </w:r>
      <w:r w:rsidR="00602F41">
        <w:rPr>
          <w:rFonts w:asciiTheme="majorBidi" w:hAnsiTheme="majorBidi" w:cstheme="majorBidi"/>
          <w:sz w:val="24"/>
          <w:lang w:val="en"/>
        </w:rPr>
        <w:t xml:space="preserve">rendered </w:t>
      </w:r>
      <w:r w:rsidR="0021468C">
        <w:rPr>
          <w:rFonts w:asciiTheme="majorBidi" w:hAnsiTheme="majorBidi" w:cstheme="majorBidi"/>
          <w:sz w:val="24"/>
          <w:lang w:val="en"/>
        </w:rPr>
        <w:t>many</w:t>
      </w:r>
      <w:r w:rsidR="00602F41">
        <w:rPr>
          <w:rFonts w:asciiTheme="majorBidi" w:hAnsiTheme="majorBidi" w:cstheme="majorBidi"/>
          <w:sz w:val="24"/>
          <w:lang w:val="en"/>
        </w:rPr>
        <w:t xml:space="preserve"> Mizrahim </w:t>
      </w:r>
      <w:r w:rsidR="00602F41" w:rsidRPr="0050217F">
        <w:rPr>
          <w:rFonts w:asciiTheme="majorBidi" w:hAnsiTheme="majorBidi" w:cstheme="majorBidi"/>
          <w:sz w:val="24"/>
          <w:lang w:val="en"/>
        </w:rPr>
        <w:t>dependent on the welfare system</w:t>
      </w:r>
      <w:r w:rsidR="00602F41">
        <w:rPr>
          <w:rFonts w:asciiTheme="majorBidi" w:hAnsiTheme="majorBidi" w:cstheme="majorBidi"/>
          <w:sz w:val="24"/>
          <w:lang w:val="en"/>
        </w:rPr>
        <w:t>,</w:t>
      </w:r>
      <w:r w:rsidR="00602F41" w:rsidRPr="0050217F" w:rsidDel="00AF7375">
        <w:rPr>
          <w:rFonts w:asciiTheme="majorBidi" w:hAnsiTheme="majorBidi" w:cstheme="majorBidi"/>
          <w:sz w:val="24"/>
          <w:lang w:val="en"/>
        </w:rPr>
        <w:t xml:space="preserve"> </w:t>
      </w:r>
      <w:r w:rsidR="00602F41">
        <w:rPr>
          <w:rFonts w:asciiTheme="majorBidi" w:hAnsiTheme="majorBidi" w:cstheme="majorBidi"/>
          <w:sz w:val="24"/>
        </w:rPr>
        <w:t>thereby perpetuating their</w:t>
      </w:r>
      <w:r w:rsidR="00A35D63" w:rsidRPr="0050217F">
        <w:rPr>
          <w:rFonts w:asciiTheme="majorBidi" w:hAnsiTheme="majorBidi" w:cstheme="majorBidi"/>
          <w:sz w:val="24"/>
          <w:lang w:val="en"/>
        </w:rPr>
        <w:t xml:space="preserve"> </w:t>
      </w:r>
      <w:r w:rsidR="00A35D63" w:rsidRPr="00D966D0">
        <w:rPr>
          <w:rFonts w:asciiTheme="majorBidi" w:hAnsiTheme="majorBidi"/>
          <w:sz w:val="24"/>
          <w:lang w:val="en"/>
        </w:rPr>
        <w:t xml:space="preserve">inferior social </w:t>
      </w:r>
      <w:r w:rsidR="00EF224A">
        <w:rPr>
          <w:rFonts w:asciiTheme="majorBidi" w:hAnsiTheme="majorBidi" w:cstheme="majorBidi"/>
          <w:sz w:val="24"/>
          <w:lang w:val="en"/>
        </w:rPr>
        <w:t>status</w:t>
      </w:r>
      <w:r w:rsidR="00A35D63" w:rsidRPr="00D966D0">
        <w:rPr>
          <w:rFonts w:asciiTheme="majorBidi" w:hAnsiTheme="majorBidi"/>
          <w:sz w:val="24"/>
          <w:lang w:val="en"/>
        </w:rPr>
        <w:t xml:space="preserve"> </w:t>
      </w:r>
      <w:r w:rsidR="00602F41" w:rsidRPr="00D966D0">
        <w:rPr>
          <w:rFonts w:asciiTheme="majorBidi" w:hAnsiTheme="majorBidi"/>
          <w:sz w:val="24"/>
          <w:lang w:val="en"/>
        </w:rPr>
        <w:t xml:space="preserve">throughout </w:t>
      </w:r>
      <w:r w:rsidR="00A35D63" w:rsidRPr="00D966D0">
        <w:rPr>
          <w:rFonts w:asciiTheme="majorBidi" w:hAnsiTheme="majorBidi"/>
          <w:sz w:val="24"/>
          <w:lang w:val="en"/>
        </w:rPr>
        <w:t>the history of the state of Israel.</w:t>
      </w:r>
      <w:r w:rsidR="00A35D63" w:rsidRPr="00D966D0">
        <w:rPr>
          <w:rStyle w:val="FootnoteReference"/>
          <w:rFonts w:asciiTheme="majorBidi" w:hAnsiTheme="majorBidi"/>
          <w:sz w:val="24"/>
          <w:lang w:val="en"/>
        </w:rPr>
        <w:footnoteReference w:id="6"/>
      </w:r>
      <w:r w:rsidR="00A35D63" w:rsidRPr="00D966D0">
        <w:rPr>
          <w:rFonts w:asciiTheme="majorBidi" w:hAnsiTheme="majorBidi"/>
          <w:sz w:val="24"/>
          <w:lang w:val="en"/>
        </w:rPr>
        <w:t xml:space="preserve"> These processes of </w:t>
      </w:r>
      <w:r w:rsidR="00A35D63" w:rsidRPr="0050217F">
        <w:rPr>
          <w:rFonts w:asciiTheme="majorBidi" w:hAnsiTheme="majorBidi" w:cstheme="majorBidi"/>
          <w:sz w:val="24"/>
          <w:lang w:val="en"/>
        </w:rPr>
        <w:t xml:space="preserve">cultural </w:t>
      </w:r>
      <w:r w:rsidR="00602F41" w:rsidRPr="00D966D0">
        <w:rPr>
          <w:rFonts w:asciiTheme="majorBidi" w:hAnsiTheme="majorBidi"/>
          <w:sz w:val="24"/>
          <w:lang w:val="en"/>
        </w:rPr>
        <w:t xml:space="preserve">erasure or </w:t>
      </w:r>
      <w:r w:rsidR="00A35D63" w:rsidRPr="00D966D0">
        <w:rPr>
          <w:rFonts w:asciiTheme="majorBidi" w:hAnsiTheme="majorBidi"/>
          <w:sz w:val="24"/>
          <w:lang w:val="en"/>
        </w:rPr>
        <w:t>detachment</w:t>
      </w:r>
      <w:r w:rsidR="00602F41">
        <w:rPr>
          <w:rFonts w:asciiTheme="majorBidi" w:hAnsiTheme="majorBidi" w:cstheme="majorBidi"/>
          <w:sz w:val="24"/>
          <w:lang w:val="en"/>
        </w:rPr>
        <w:t>, on the one hand,</w:t>
      </w:r>
      <w:r w:rsidR="00A35D63" w:rsidRPr="00D966D0">
        <w:rPr>
          <w:rFonts w:asciiTheme="majorBidi" w:hAnsiTheme="majorBidi"/>
          <w:sz w:val="24"/>
          <w:lang w:val="en"/>
        </w:rPr>
        <w:t xml:space="preserve"> and social-economic discrimination</w:t>
      </w:r>
      <w:r w:rsidR="00602F41">
        <w:rPr>
          <w:rFonts w:asciiTheme="majorBidi" w:hAnsiTheme="majorBidi" w:cstheme="majorBidi"/>
          <w:sz w:val="24"/>
          <w:lang w:val="en"/>
        </w:rPr>
        <w:t>, on the other,</w:t>
      </w:r>
      <w:r w:rsidR="00A35D63" w:rsidRPr="0050217F">
        <w:rPr>
          <w:rFonts w:asciiTheme="majorBidi" w:hAnsiTheme="majorBidi" w:cstheme="majorBidi"/>
          <w:sz w:val="24"/>
          <w:lang w:val="en"/>
        </w:rPr>
        <w:t xml:space="preserve"> </w:t>
      </w:r>
      <w:r w:rsidR="00602F41">
        <w:rPr>
          <w:rFonts w:asciiTheme="majorBidi" w:hAnsiTheme="majorBidi" w:cstheme="majorBidi"/>
          <w:sz w:val="24"/>
          <w:lang w:val="en"/>
        </w:rPr>
        <w:t>produced</w:t>
      </w:r>
      <w:r w:rsidR="00602F41" w:rsidRPr="00D966D0">
        <w:rPr>
          <w:rFonts w:asciiTheme="majorBidi" w:hAnsiTheme="majorBidi"/>
          <w:sz w:val="24"/>
          <w:lang w:val="en"/>
        </w:rPr>
        <w:t xml:space="preserve"> </w:t>
      </w:r>
      <w:r w:rsidR="00A35D63" w:rsidRPr="00D966D0">
        <w:rPr>
          <w:rFonts w:asciiTheme="majorBidi" w:hAnsiTheme="majorBidi"/>
          <w:sz w:val="24"/>
          <w:lang w:val="en"/>
        </w:rPr>
        <w:t xml:space="preserve">negative stereotypes </w:t>
      </w:r>
      <w:r w:rsidR="00602F41">
        <w:rPr>
          <w:rFonts w:asciiTheme="majorBidi" w:hAnsiTheme="majorBidi" w:cstheme="majorBidi"/>
          <w:sz w:val="24"/>
          <w:lang w:val="en"/>
        </w:rPr>
        <w:t>of</w:t>
      </w:r>
      <w:r w:rsidR="00602F41" w:rsidRPr="00D966D0">
        <w:rPr>
          <w:rFonts w:asciiTheme="majorBidi" w:hAnsiTheme="majorBidi"/>
          <w:sz w:val="24"/>
          <w:lang w:val="en"/>
        </w:rPr>
        <w:t xml:space="preserve"> </w:t>
      </w:r>
      <w:r w:rsidR="00A35D63" w:rsidRPr="00D966D0">
        <w:rPr>
          <w:rFonts w:asciiTheme="majorBidi" w:hAnsiTheme="majorBidi"/>
          <w:sz w:val="24"/>
          <w:lang w:val="en"/>
        </w:rPr>
        <w:t>Mizrahi Jews in Israeli culture.</w:t>
      </w:r>
      <w:r w:rsidR="00A35D63" w:rsidRPr="00D966D0">
        <w:rPr>
          <w:rStyle w:val="FootnoteReference"/>
          <w:rFonts w:asciiTheme="majorBidi" w:hAnsiTheme="majorBidi"/>
          <w:sz w:val="24"/>
          <w:lang w:val="en"/>
        </w:rPr>
        <w:footnoteReference w:id="7"/>
      </w:r>
      <w:r w:rsidR="00A35D63" w:rsidRPr="00D966D0">
        <w:rPr>
          <w:rFonts w:asciiTheme="majorBidi" w:hAnsiTheme="majorBidi"/>
          <w:sz w:val="24"/>
          <w:lang w:val="en"/>
        </w:rPr>
        <w:t xml:space="preserve"> </w:t>
      </w:r>
      <w:r w:rsidR="00602F41">
        <w:rPr>
          <w:rFonts w:asciiTheme="majorBidi" w:hAnsiTheme="majorBidi" w:cstheme="majorBidi"/>
          <w:sz w:val="24"/>
          <w:lang w:val="en"/>
        </w:rPr>
        <w:t>As a result</w:t>
      </w:r>
      <w:r w:rsidR="00A35D63" w:rsidRPr="00D966D0">
        <w:rPr>
          <w:rFonts w:asciiTheme="majorBidi" w:hAnsiTheme="majorBidi"/>
          <w:sz w:val="24"/>
          <w:lang w:val="en"/>
        </w:rPr>
        <w:t xml:space="preserve">, these </w:t>
      </w:r>
      <w:r w:rsidR="00602F41">
        <w:rPr>
          <w:rFonts w:asciiTheme="majorBidi" w:hAnsiTheme="majorBidi" w:cstheme="majorBidi"/>
          <w:sz w:val="24"/>
          <w:lang w:val="en"/>
        </w:rPr>
        <w:t>underpinnings</w:t>
      </w:r>
      <w:r w:rsidR="00602F41" w:rsidRPr="00D966D0">
        <w:rPr>
          <w:rFonts w:asciiTheme="majorBidi" w:hAnsiTheme="majorBidi"/>
          <w:sz w:val="24"/>
          <w:lang w:val="en"/>
        </w:rPr>
        <w:t xml:space="preserve"> </w:t>
      </w:r>
      <w:r w:rsidR="00A35D63" w:rsidRPr="00D966D0">
        <w:rPr>
          <w:rFonts w:asciiTheme="majorBidi" w:hAnsiTheme="majorBidi"/>
          <w:sz w:val="24"/>
          <w:lang w:val="en"/>
        </w:rPr>
        <w:t xml:space="preserve">of the Zionist ideological apparatus </w:t>
      </w:r>
      <w:r w:rsidR="00D75310">
        <w:rPr>
          <w:rFonts w:asciiTheme="majorBidi" w:hAnsiTheme="majorBidi" w:cstheme="majorBidi"/>
          <w:sz w:val="24"/>
          <w:lang w:val="en"/>
        </w:rPr>
        <w:t xml:space="preserve">not only </w:t>
      </w:r>
      <w:r w:rsidR="00EF224A">
        <w:rPr>
          <w:rFonts w:asciiTheme="majorBidi" w:hAnsiTheme="majorBidi" w:cstheme="majorBidi"/>
          <w:sz w:val="24"/>
          <w:lang w:val="en"/>
        </w:rPr>
        <w:t>generated</w:t>
      </w:r>
      <w:r w:rsidR="00D75310" w:rsidRPr="00D966D0">
        <w:rPr>
          <w:rFonts w:asciiTheme="majorBidi" w:hAnsiTheme="majorBidi"/>
          <w:sz w:val="24"/>
          <w:lang w:val="en"/>
        </w:rPr>
        <w:t xml:space="preserve"> </w:t>
      </w:r>
      <w:r w:rsidR="00A35D63" w:rsidRPr="00D966D0">
        <w:rPr>
          <w:rFonts w:asciiTheme="majorBidi" w:hAnsiTheme="majorBidi"/>
          <w:sz w:val="24"/>
          <w:lang w:val="en"/>
        </w:rPr>
        <w:t>feelings of shame, denial</w:t>
      </w:r>
      <w:r w:rsidR="00D75310">
        <w:rPr>
          <w:rFonts w:asciiTheme="majorBidi" w:hAnsiTheme="majorBidi" w:cstheme="majorBidi"/>
          <w:sz w:val="24"/>
          <w:lang w:val="en"/>
        </w:rPr>
        <w:t>,</w:t>
      </w:r>
      <w:r w:rsidR="00A35D63" w:rsidRPr="00D966D0">
        <w:rPr>
          <w:rFonts w:asciiTheme="majorBidi" w:hAnsiTheme="majorBidi"/>
          <w:sz w:val="24"/>
          <w:lang w:val="en"/>
        </w:rPr>
        <w:t xml:space="preserve"> and concealment </w:t>
      </w:r>
      <w:r w:rsidR="00D75310">
        <w:rPr>
          <w:rFonts w:asciiTheme="majorBidi" w:hAnsiTheme="majorBidi" w:cstheme="majorBidi"/>
          <w:sz w:val="24"/>
          <w:lang w:val="en"/>
        </w:rPr>
        <w:t>in</w:t>
      </w:r>
      <w:r w:rsidR="00D75310" w:rsidRPr="00D966D0">
        <w:rPr>
          <w:rFonts w:asciiTheme="majorBidi" w:hAnsiTheme="majorBidi"/>
          <w:sz w:val="24"/>
          <w:lang w:val="en"/>
        </w:rPr>
        <w:t xml:space="preserve"> </w:t>
      </w:r>
      <w:r w:rsidR="00A35D63" w:rsidRPr="00D966D0">
        <w:rPr>
          <w:rFonts w:asciiTheme="majorBidi" w:hAnsiTheme="majorBidi"/>
          <w:sz w:val="24"/>
          <w:lang w:val="en"/>
        </w:rPr>
        <w:t xml:space="preserve">young Mizrahi Jews, but also </w:t>
      </w:r>
      <w:r w:rsidR="00EF224A">
        <w:rPr>
          <w:rFonts w:asciiTheme="majorBidi" w:hAnsiTheme="majorBidi" w:cstheme="majorBidi"/>
          <w:sz w:val="24"/>
          <w:lang w:val="en"/>
        </w:rPr>
        <w:t xml:space="preserve">fostered </w:t>
      </w:r>
      <w:r w:rsidR="00D75310">
        <w:rPr>
          <w:rFonts w:asciiTheme="majorBidi" w:hAnsiTheme="majorBidi" w:cstheme="majorBidi"/>
          <w:sz w:val="24"/>
          <w:lang w:val="en"/>
        </w:rPr>
        <w:t>a</w:t>
      </w:r>
      <w:r w:rsidR="00EF224A">
        <w:rPr>
          <w:rFonts w:asciiTheme="majorBidi" w:hAnsiTheme="majorBidi" w:cstheme="majorBidi"/>
          <w:sz w:val="24"/>
          <w:lang w:val="en"/>
        </w:rPr>
        <w:t>n</w:t>
      </w:r>
      <w:r w:rsidR="00D75310">
        <w:rPr>
          <w:rFonts w:asciiTheme="majorBidi" w:hAnsiTheme="majorBidi" w:cstheme="majorBidi"/>
          <w:sz w:val="24"/>
          <w:lang w:val="en"/>
        </w:rPr>
        <w:t xml:space="preserve"> </w:t>
      </w:r>
      <w:r w:rsidR="00EF224A">
        <w:rPr>
          <w:rFonts w:asciiTheme="majorBidi" w:hAnsiTheme="majorBidi" w:cstheme="majorBidi"/>
          <w:sz w:val="24"/>
          <w:lang w:val="en"/>
        </w:rPr>
        <w:t>inclination</w:t>
      </w:r>
      <w:r w:rsidR="00D75310">
        <w:rPr>
          <w:rFonts w:asciiTheme="majorBidi" w:hAnsiTheme="majorBidi" w:cstheme="majorBidi"/>
          <w:sz w:val="24"/>
          <w:lang w:val="en"/>
        </w:rPr>
        <w:t xml:space="preserve"> toward</w:t>
      </w:r>
      <w:r w:rsidR="00D75310" w:rsidRPr="00D966D0">
        <w:rPr>
          <w:rFonts w:asciiTheme="majorBidi" w:hAnsiTheme="majorBidi"/>
          <w:sz w:val="24"/>
          <w:lang w:val="en"/>
        </w:rPr>
        <w:t xml:space="preserve"> </w:t>
      </w:r>
      <w:r w:rsidR="00A35D63" w:rsidRPr="00D966D0">
        <w:rPr>
          <w:rFonts w:asciiTheme="majorBidi" w:hAnsiTheme="majorBidi"/>
          <w:sz w:val="24"/>
          <w:lang w:val="en"/>
        </w:rPr>
        <w:t>resistance</w:t>
      </w:r>
      <w:r w:rsidR="00D75310">
        <w:rPr>
          <w:rFonts w:asciiTheme="majorBidi" w:hAnsiTheme="majorBidi" w:cstheme="majorBidi"/>
          <w:sz w:val="24"/>
          <w:lang w:val="en"/>
        </w:rPr>
        <w:t xml:space="preserve"> and</w:t>
      </w:r>
      <w:r w:rsidR="00A35D63" w:rsidRPr="00D966D0">
        <w:rPr>
          <w:rFonts w:asciiTheme="majorBidi" w:hAnsiTheme="majorBidi"/>
          <w:sz w:val="24"/>
          <w:lang w:val="en"/>
        </w:rPr>
        <w:t xml:space="preserve"> protest.</w:t>
      </w:r>
      <w:r w:rsidR="00A35D63" w:rsidRPr="00D966D0">
        <w:rPr>
          <w:rStyle w:val="FootnoteReference"/>
          <w:rFonts w:asciiTheme="majorBidi" w:hAnsiTheme="majorBidi"/>
          <w:sz w:val="24"/>
          <w:lang w:val="en"/>
        </w:rPr>
        <w:footnoteReference w:id="8"/>
      </w:r>
      <w:r w:rsidR="00B92B00" w:rsidRPr="00D966D0">
        <w:rPr>
          <w:rFonts w:asciiTheme="majorBidi" w:hAnsiTheme="majorBidi"/>
          <w:sz w:val="24"/>
          <w:lang w:val="en"/>
        </w:rPr>
        <w:t xml:space="preserve"> </w:t>
      </w:r>
    </w:p>
    <w:p w14:paraId="569E179B" w14:textId="6CF1C41B" w:rsidR="00373DB4" w:rsidRPr="004135FC" w:rsidRDefault="00D75310" w:rsidP="0050217F">
      <w:pPr>
        <w:spacing w:line="480" w:lineRule="auto"/>
        <w:contextualSpacing/>
        <w:jc w:val="left"/>
        <w:rPr>
          <w:rFonts w:asciiTheme="majorBidi" w:hAnsiTheme="majorBidi" w:cstheme="majorBidi"/>
          <w:b/>
          <w:bCs/>
          <w:sz w:val="24"/>
        </w:rPr>
      </w:pPr>
      <w:r w:rsidRPr="004135FC">
        <w:rPr>
          <w:rFonts w:asciiTheme="majorBidi" w:hAnsiTheme="majorBidi" w:cstheme="majorBidi"/>
          <w:b/>
          <w:bCs/>
          <w:sz w:val="24"/>
          <w:lang w:val="en"/>
        </w:rPr>
        <w:t>Contextual Theatricality: Autobiographical Performance</w:t>
      </w:r>
    </w:p>
    <w:p w14:paraId="09FC6C87" w14:textId="62FC2B99" w:rsidR="00373DB4" w:rsidRPr="0050217F" w:rsidRDefault="00373DB4" w:rsidP="00D966D0">
      <w:pPr>
        <w:spacing w:line="480" w:lineRule="auto"/>
        <w:contextualSpacing/>
        <w:jc w:val="left"/>
        <w:rPr>
          <w:rFonts w:asciiTheme="majorBidi" w:hAnsiTheme="majorBidi" w:cstheme="majorBidi"/>
          <w:sz w:val="24"/>
        </w:rPr>
      </w:pPr>
      <w:r w:rsidRPr="00D966D0">
        <w:rPr>
          <w:rFonts w:asciiTheme="majorBidi" w:hAnsiTheme="majorBidi"/>
          <w:sz w:val="24"/>
          <w:lang w:val="en"/>
        </w:rPr>
        <w:lastRenderedPageBreak/>
        <w:t xml:space="preserve">The autobiographical performance challenges Eric Bentley’s classic formulation of “A impersonates B while C looks on” because, </w:t>
      </w:r>
      <w:r w:rsidRPr="00D966D0">
        <w:rPr>
          <w:rFonts w:asciiTheme="majorBidi" w:hAnsiTheme="majorBidi"/>
          <w:i/>
          <w:sz w:val="24"/>
          <w:lang w:val="en"/>
        </w:rPr>
        <w:t>prima facie</w:t>
      </w:r>
      <w:r w:rsidRPr="00D966D0">
        <w:rPr>
          <w:rFonts w:asciiTheme="majorBidi" w:hAnsiTheme="majorBidi"/>
          <w:sz w:val="24"/>
          <w:lang w:val="en"/>
        </w:rPr>
        <w:t xml:space="preserve">, the performer on stage </w:t>
      </w:r>
      <w:r w:rsidR="009A1272">
        <w:rPr>
          <w:rFonts w:asciiTheme="majorBidi" w:hAnsiTheme="majorBidi" w:cstheme="majorBidi"/>
          <w:sz w:val="24"/>
          <w:lang w:val="en"/>
        </w:rPr>
        <w:t xml:space="preserve">is </w:t>
      </w:r>
      <w:r w:rsidRPr="00D966D0">
        <w:rPr>
          <w:rFonts w:asciiTheme="majorBidi" w:hAnsiTheme="majorBidi"/>
          <w:sz w:val="24"/>
          <w:lang w:val="en"/>
        </w:rPr>
        <w:t xml:space="preserve">impersonating himself, recounting and enacting </w:t>
      </w:r>
      <w:r w:rsidR="009A1272" w:rsidRPr="00D966D0">
        <w:rPr>
          <w:rFonts w:asciiTheme="majorBidi" w:hAnsiTheme="majorBidi"/>
          <w:sz w:val="24"/>
          <w:lang w:val="en"/>
        </w:rPr>
        <w:t>his own life</w:t>
      </w:r>
      <w:r w:rsidR="009A1272">
        <w:rPr>
          <w:rFonts w:asciiTheme="majorBidi" w:hAnsiTheme="majorBidi" w:cstheme="majorBidi"/>
          <w:sz w:val="24"/>
          <w:lang w:val="en"/>
        </w:rPr>
        <w:t xml:space="preserve"> </w:t>
      </w:r>
      <w:r w:rsidRPr="0050217F">
        <w:rPr>
          <w:rFonts w:asciiTheme="majorBidi" w:hAnsiTheme="majorBidi" w:cstheme="majorBidi"/>
          <w:sz w:val="24"/>
          <w:lang w:val="en"/>
        </w:rPr>
        <w:t>experiences.</w:t>
      </w:r>
      <w:r w:rsidRPr="0050217F">
        <w:rPr>
          <w:rStyle w:val="FootnoteReference"/>
          <w:rFonts w:asciiTheme="majorBidi" w:hAnsiTheme="majorBidi" w:cstheme="majorBidi"/>
          <w:sz w:val="24"/>
          <w:lang w:val="en"/>
        </w:rPr>
        <w:footnoteReference w:id="9"/>
      </w:r>
      <w:r w:rsidR="00B92B00" w:rsidRPr="0050217F">
        <w:rPr>
          <w:rFonts w:asciiTheme="majorBidi" w:hAnsiTheme="majorBidi" w:cstheme="majorBidi"/>
          <w:sz w:val="24"/>
          <w:lang w:val="en"/>
        </w:rPr>
        <w:t xml:space="preserve"> </w:t>
      </w:r>
      <w:r w:rsidR="009A1272">
        <w:rPr>
          <w:rFonts w:asciiTheme="majorBidi" w:hAnsiTheme="majorBidi" w:cstheme="majorBidi"/>
          <w:sz w:val="24"/>
          <w:lang w:val="en"/>
        </w:rPr>
        <w:t xml:space="preserve">While this conception of autobiographical performance is based on </w:t>
      </w:r>
      <w:r w:rsidR="00395BAD">
        <w:rPr>
          <w:rFonts w:asciiTheme="majorBidi" w:hAnsiTheme="majorBidi" w:cstheme="majorBidi"/>
          <w:sz w:val="24"/>
          <w:lang w:val="en"/>
        </w:rPr>
        <w:t xml:space="preserve">the </w:t>
      </w:r>
      <w:r w:rsidRPr="00D966D0">
        <w:rPr>
          <w:rFonts w:asciiTheme="majorBidi" w:hAnsiTheme="majorBidi"/>
          <w:sz w:val="24"/>
          <w:lang w:val="en"/>
        </w:rPr>
        <w:t xml:space="preserve">assumption </w:t>
      </w:r>
      <w:r w:rsidR="00395BAD">
        <w:rPr>
          <w:rFonts w:asciiTheme="majorBidi" w:hAnsiTheme="majorBidi" w:cstheme="majorBidi"/>
          <w:sz w:val="24"/>
          <w:lang w:val="en"/>
        </w:rPr>
        <w:t>that</w:t>
      </w:r>
      <w:r w:rsidR="00395BAD" w:rsidRPr="00D966D0">
        <w:rPr>
          <w:rFonts w:asciiTheme="majorBidi" w:hAnsiTheme="majorBidi"/>
          <w:sz w:val="24"/>
          <w:lang w:val="en"/>
        </w:rPr>
        <w:t xml:space="preserve"> the</w:t>
      </w:r>
      <w:r w:rsidRPr="00D966D0">
        <w:rPr>
          <w:rFonts w:asciiTheme="majorBidi" w:hAnsiTheme="majorBidi"/>
          <w:sz w:val="24"/>
          <w:lang w:val="en"/>
        </w:rPr>
        <w:t xml:space="preserve"> theatrical </w:t>
      </w:r>
      <w:r w:rsidR="00395BAD" w:rsidRPr="0050217F">
        <w:rPr>
          <w:rFonts w:asciiTheme="majorBidi" w:hAnsiTheme="majorBidi" w:cstheme="majorBidi"/>
          <w:sz w:val="24"/>
          <w:lang w:val="en"/>
        </w:rPr>
        <w:t>performer</w:t>
      </w:r>
      <w:r w:rsidR="00395BAD">
        <w:rPr>
          <w:rFonts w:asciiTheme="majorBidi" w:hAnsiTheme="majorBidi" w:cstheme="majorBidi"/>
          <w:sz w:val="24"/>
          <w:lang w:val="en"/>
        </w:rPr>
        <w:t xml:space="preserve"> </w:t>
      </w:r>
      <w:r w:rsidR="00395BAD" w:rsidRPr="00D966D0">
        <w:rPr>
          <w:rFonts w:asciiTheme="majorBidi" w:hAnsiTheme="majorBidi"/>
          <w:sz w:val="24"/>
          <w:lang w:val="en"/>
        </w:rPr>
        <w:t xml:space="preserve">is </w:t>
      </w:r>
      <w:r w:rsidR="00395BAD">
        <w:rPr>
          <w:rFonts w:asciiTheme="majorBidi" w:hAnsiTheme="majorBidi" w:cstheme="majorBidi"/>
          <w:sz w:val="24"/>
          <w:lang w:val="en"/>
        </w:rPr>
        <w:t>indeed</w:t>
      </w:r>
      <w:r w:rsidR="00395BAD" w:rsidRPr="0050217F">
        <w:rPr>
          <w:rFonts w:asciiTheme="majorBidi" w:hAnsiTheme="majorBidi" w:cstheme="majorBidi"/>
          <w:sz w:val="24"/>
          <w:lang w:val="en"/>
        </w:rPr>
        <w:t xml:space="preserve"> </w:t>
      </w:r>
      <w:r w:rsidR="00395BAD">
        <w:rPr>
          <w:rFonts w:asciiTheme="majorBidi" w:hAnsiTheme="majorBidi" w:cstheme="majorBidi"/>
          <w:sz w:val="24"/>
          <w:lang w:val="en"/>
        </w:rPr>
        <w:t>capable of</w:t>
      </w:r>
      <w:r w:rsidRPr="0050217F">
        <w:rPr>
          <w:rFonts w:asciiTheme="majorBidi" w:hAnsiTheme="majorBidi" w:cstheme="majorBidi"/>
          <w:sz w:val="24"/>
          <w:lang w:val="en"/>
        </w:rPr>
        <w:t xml:space="preserve"> </w:t>
      </w:r>
      <w:r w:rsidR="00395BAD">
        <w:rPr>
          <w:rFonts w:asciiTheme="majorBidi" w:hAnsiTheme="majorBidi" w:cstheme="majorBidi"/>
          <w:sz w:val="24"/>
          <w:lang w:val="en"/>
        </w:rPr>
        <w:t>presenting</w:t>
      </w:r>
      <w:r w:rsidR="00395BAD" w:rsidRPr="0050217F">
        <w:rPr>
          <w:rFonts w:asciiTheme="majorBidi" w:hAnsiTheme="majorBidi" w:cstheme="majorBidi"/>
          <w:sz w:val="24"/>
          <w:lang w:val="en"/>
        </w:rPr>
        <w:t xml:space="preserve"> a</w:t>
      </w:r>
      <w:r w:rsidR="00395BAD">
        <w:rPr>
          <w:rFonts w:asciiTheme="majorBidi" w:hAnsiTheme="majorBidi" w:cstheme="majorBidi"/>
          <w:sz w:val="24"/>
          <w:lang w:val="en"/>
        </w:rPr>
        <w:t xml:space="preserve"> </w:t>
      </w:r>
      <w:r w:rsidR="00395BAD" w:rsidRPr="00D966D0">
        <w:rPr>
          <w:rFonts w:asciiTheme="majorBidi" w:hAnsiTheme="majorBidi"/>
          <w:sz w:val="24"/>
          <w:lang w:val="en"/>
        </w:rPr>
        <w:t>stable and coherent</w:t>
      </w:r>
      <w:r w:rsidR="00395BA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“authentic” </w:t>
      </w:r>
      <w:r w:rsidR="00395BAD">
        <w:rPr>
          <w:rFonts w:asciiTheme="majorBidi" w:hAnsiTheme="majorBidi" w:cstheme="majorBidi"/>
          <w:sz w:val="24"/>
          <w:lang w:val="en"/>
        </w:rPr>
        <w:t>rendition of his or her extant “self,” at</w:t>
      </w:r>
      <w:r w:rsidR="00395BAD" w:rsidRPr="00D966D0">
        <w:rPr>
          <w:rFonts w:asciiTheme="majorBidi" w:hAnsiTheme="majorBidi"/>
          <w:sz w:val="24"/>
          <w:lang w:val="en"/>
        </w:rPr>
        <w:t xml:space="preserve"> the </w:t>
      </w:r>
      <w:r w:rsidR="00395BAD">
        <w:rPr>
          <w:rFonts w:asciiTheme="majorBidi" w:hAnsiTheme="majorBidi" w:cstheme="majorBidi"/>
          <w:sz w:val="24"/>
          <w:lang w:val="en"/>
        </w:rPr>
        <w:t>same time</w:t>
      </w:r>
      <w:r w:rsidR="007F04AF">
        <w:rPr>
          <w:rFonts w:asciiTheme="majorBidi" w:hAnsiTheme="majorBidi" w:cstheme="majorBidi"/>
          <w:sz w:val="24"/>
          <w:lang w:val="en"/>
        </w:rPr>
        <w:t>, it</w:t>
      </w:r>
      <w:r w:rsidR="007F04AF" w:rsidRPr="00D966D0">
        <w:rPr>
          <w:rFonts w:asciiTheme="majorBidi" w:hAnsiTheme="majorBidi"/>
          <w:sz w:val="24"/>
          <w:lang w:val="en"/>
        </w:rPr>
        <w:t xml:space="preserve"> is</w:t>
      </w:r>
      <w:r w:rsidR="00395BAD" w:rsidRPr="00D966D0">
        <w:rPr>
          <w:rFonts w:asciiTheme="majorBidi" w:hAnsiTheme="majorBidi"/>
          <w:sz w:val="24"/>
          <w:lang w:val="en"/>
        </w:rPr>
        <w:t xml:space="preserve"> </w:t>
      </w:r>
      <w:r w:rsidRPr="00D966D0">
        <w:rPr>
          <w:rFonts w:asciiTheme="majorBidi" w:hAnsiTheme="majorBidi"/>
          <w:sz w:val="24"/>
          <w:lang w:val="en"/>
        </w:rPr>
        <w:t>a literary and theatrical genre</w:t>
      </w:r>
      <w:r w:rsidR="00395BAD">
        <w:rPr>
          <w:rFonts w:asciiTheme="majorBidi" w:hAnsiTheme="majorBidi" w:cstheme="majorBidi"/>
          <w:sz w:val="24"/>
          <w:lang w:val="en"/>
        </w:rPr>
        <w:t>. As such, its</w:t>
      </w:r>
      <w:r w:rsidRPr="0050217F">
        <w:rPr>
          <w:rFonts w:asciiTheme="majorBidi" w:hAnsiTheme="majorBidi" w:cstheme="majorBidi"/>
          <w:sz w:val="24"/>
          <w:lang w:val="en"/>
        </w:rPr>
        <w:t xml:space="preserve"> </w:t>
      </w:r>
      <w:r w:rsidR="00395BAD" w:rsidRPr="0050217F">
        <w:rPr>
          <w:rFonts w:asciiTheme="majorBidi" w:hAnsiTheme="majorBidi" w:cstheme="majorBidi"/>
          <w:sz w:val="24"/>
          <w:lang w:val="en"/>
        </w:rPr>
        <w:t>construct</w:t>
      </w:r>
      <w:r w:rsidR="00395BAD">
        <w:rPr>
          <w:rFonts w:asciiTheme="majorBidi" w:hAnsiTheme="majorBidi" w:cstheme="majorBidi"/>
          <w:sz w:val="24"/>
          <w:lang w:val="en"/>
        </w:rPr>
        <w:t xml:space="preserve">ion and </w:t>
      </w:r>
      <w:r w:rsidR="00395BAD" w:rsidRPr="00D966D0">
        <w:rPr>
          <w:rFonts w:asciiTheme="majorBidi" w:hAnsiTheme="majorBidi"/>
          <w:sz w:val="24"/>
          <w:lang w:val="en"/>
        </w:rPr>
        <w:t xml:space="preserve">stylization </w:t>
      </w:r>
      <w:r w:rsidR="00395BAD">
        <w:rPr>
          <w:rFonts w:asciiTheme="majorBidi" w:hAnsiTheme="majorBidi" w:cstheme="majorBidi"/>
          <w:sz w:val="24"/>
          <w:lang w:val="en"/>
        </w:rPr>
        <w:t>of</w:t>
      </w:r>
      <w:r w:rsidR="00395BAD" w:rsidRPr="0050217F">
        <w:rPr>
          <w:rFonts w:asciiTheme="majorBidi" w:hAnsiTheme="majorBidi" w:cstheme="majorBidi"/>
          <w:sz w:val="24"/>
          <w:lang w:val="en"/>
        </w:rPr>
        <w:t xml:space="preserve"> </w:t>
      </w:r>
      <w:r w:rsidRPr="0050217F">
        <w:rPr>
          <w:rFonts w:asciiTheme="majorBidi" w:hAnsiTheme="majorBidi" w:cstheme="majorBidi"/>
          <w:sz w:val="24"/>
          <w:lang w:val="en"/>
        </w:rPr>
        <w:t>memories</w:t>
      </w:r>
      <w:r w:rsidR="009453CE">
        <w:rPr>
          <w:rFonts w:asciiTheme="majorBidi" w:hAnsiTheme="majorBidi" w:cstheme="majorBidi"/>
          <w:sz w:val="24"/>
          <w:lang w:val="en"/>
        </w:rPr>
        <w:t xml:space="preserve"> </w:t>
      </w:r>
      <w:r w:rsidR="00F857E8">
        <w:rPr>
          <w:rFonts w:asciiTheme="majorBidi" w:hAnsiTheme="majorBidi" w:cstheme="majorBidi"/>
          <w:sz w:val="24"/>
          <w:lang w:val="en"/>
        </w:rPr>
        <w:t>are dictated by its</w:t>
      </w:r>
      <w:r w:rsidR="009453CE" w:rsidRPr="00D966D0">
        <w:rPr>
          <w:rFonts w:asciiTheme="majorBidi" w:hAnsiTheme="majorBidi"/>
          <w:sz w:val="24"/>
          <w:lang w:val="en"/>
        </w:rPr>
        <w:t xml:space="preserve"> </w:t>
      </w:r>
      <w:r w:rsidRPr="00D966D0">
        <w:rPr>
          <w:rFonts w:asciiTheme="majorBidi" w:hAnsiTheme="majorBidi"/>
          <w:sz w:val="24"/>
          <w:lang w:val="en"/>
        </w:rPr>
        <w:t>aesthetic, political, therapeutic</w:t>
      </w:r>
      <w:r w:rsidR="00F857E8">
        <w:rPr>
          <w:rFonts w:asciiTheme="majorBidi" w:hAnsiTheme="majorBidi" w:cstheme="majorBidi"/>
          <w:sz w:val="24"/>
          <w:lang w:val="en"/>
        </w:rPr>
        <w:t>,</w:t>
      </w:r>
      <w:r w:rsidRPr="00D966D0">
        <w:rPr>
          <w:rFonts w:asciiTheme="majorBidi" w:hAnsiTheme="majorBidi"/>
          <w:sz w:val="24"/>
          <w:lang w:val="en"/>
        </w:rPr>
        <w:t xml:space="preserve"> and even commercial ends, and therefore </w:t>
      </w:r>
      <w:r w:rsidR="00F857E8">
        <w:rPr>
          <w:rFonts w:asciiTheme="majorBidi" w:hAnsiTheme="majorBidi" w:cstheme="majorBidi"/>
          <w:sz w:val="24"/>
          <w:lang w:val="en"/>
        </w:rPr>
        <w:t>involve</w:t>
      </w:r>
      <w:r w:rsidR="007F04AF">
        <w:rPr>
          <w:rFonts w:asciiTheme="majorBidi" w:hAnsiTheme="majorBidi" w:cstheme="majorBidi"/>
          <w:sz w:val="24"/>
          <w:lang w:val="en"/>
        </w:rPr>
        <w:t>s</w:t>
      </w:r>
      <w:r w:rsidR="00F857E8" w:rsidRPr="0050217F">
        <w:rPr>
          <w:rFonts w:asciiTheme="majorBidi" w:hAnsiTheme="majorBidi" w:cstheme="majorBidi"/>
          <w:sz w:val="24"/>
          <w:lang w:val="en"/>
        </w:rPr>
        <w:t xml:space="preserve"> </w:t>
      </w:r>
      <w:r w:rsidR="00D65C5A">
        <w:rPr>
          <w:rFonts w:asciiTheme="majorBidi" w:hAnsiTheme="majorBidi" w:cstheme="majorBidi"/>
          <w:sz w:val="24"/>
          <w:lang w:val="en"/>
        </w:rPr>
        <w:t>fictional</w:t>
      </w:r>
      <w:r w:rsidR="00D65C5A" w:rsidRPr="0050217F">
        <w:rPr>
          <w:rFonts w:asciiTheme="majorBidi" w:hAnsiTheme="majorBidi" w:cstheme="majorBidi"/>
          <w:sz w:val="24"/>
          <w:lang w:val="en"/>
        </w:rPr>
        <w:t xml:space="preserve"> </w:t>
      </w:r>
      <w:r w:rsidR="00D65C5A" w:rsidRPr="00D966D0">
        <w:rPr>
          <w:rFonts w:asciiTheme="majorBidi" w:hAnsiTheme="majorBidi"/>
          <w:sz w:val="24"/>
          <w:lang w:val="en"/>
        </w:rPr>
        <w:t>additions</w:t>
      </w:r>
      <w:r w:rsidR="00D65C5A">
        <w:rPr>
          <w:rFonts w:asciiTheme="majorBidi" w:hAnsiTheme="majorBidi" w:cstheme="majorBidi"/>
          <w:sz w:val="24"/>
          <w:lang w:val="en"/>
        </w:rPr>
        <w:t xml:space="preserve"> and modifications</w:t>
      </w:r>
      <w:r w:rsidRPr="0050217F">
        <w:rPr>
          <w:rFonts w:asciiTheme="majorBidi" w:hAnsiTheme="majorBidi" w:cstheme="majorBidi"/>
          <w:sz w:val="24"/>
          <w:lang w:val="en"/>
        </w:rPr>
        <w:t xml:space="preserve">. </w:t>
      </w:r>
      <w:r w:rsidR="00D65C5A">
        <w:rPr>
          <w:rFonts w:asciiTheme="majorBidi" w:hAnsiTheme="majorBidi" w:cstheme="majorBidi"/>
          <w:sz w:val="24"/>
          <w:lang w:val="en"/>
        </w:rPr>
        <w:t xml:space="preserve">As </w:t>
      </w:r>
      <w:r w:rsidR="00D65C5A" w:rsidRPr="0050217F">
        <w:rPr>
          <w:rFonts w:asciiTheme="majorBidi" w:hAnsiTheme="majorBidi" w:cstheme="majorBidi"/>
          <w:sz w:val="24"/>
          <w:lang w:val="en"/>
        </w:rPr>
        <w:t>a construction and model</w:t>
      </w:r>
      <w:r w:rsidR="00242DD8">
        <w:rPr>
          <w:rFonts w:asciiTheme="majorBidi" w:hAnsiTheme="majorBidi" w:cstheme="majorBidi"/>
          <w:sz w:val="24"/>
          <w:lang w:val="en"/>
        </w:rPr>
        <w:t>ing</w:t>
      </w:r>
      <w:r w:rsidR="00D65C5A" w:rsidRPr="0050217F">
        <w:rPr>
          <w:rFonts w:asciiTheme="majorBidi" w:hAnsiTheme="majorBidi" w:cstheme="majorBidi"/>
          <w:sz w:val="24"/>
          <w:lang w:val="en"/>
        </w:rPr>
        <w:t xml:space="preserve"> of the “self</w:t>
      </w:r>
      <w:r w:rsidR="00D65C5A">
        <w:rPr>
          <w:rFonts w:asciiTheme="majorBidi" w:hAnsiTheme="majorBidi" w:cstheme="majorBidi"/>
          <w:sz w:val="24"/>
          <w:lang w:val="en"/>
        </w:rPr>
        <w:t>,</w:t>
      </w:r>
      <w:r w:rsidR="00D65C5A" w:rsidRPr="0050217F">
        <w:rPr>
          <w:rFonts w:asciiTheme="majorBidi" w:hAnsiTheme="majorBidi" w:cstheme="majorBidi"/>
          <w:sz w:val="24"/>
          <w:lang w:val="en"/>
        </w:rPr>
        <w:t xml:space="preserve">” </w:t>
      </w:r>
      <w:r w:rsidR="00D65C5A">
        <w:rPr>
          <w:rFonts w:asciiTheme="majorBidi" w:hAnsiTheme="majorBidi" w:cstheme="majorBidi"/>
          <w:sz w:val="24"/>
          <w:lang w:val="en"/>
        </w:rPr>
        <w:t>t</w:t>
      </w:r>
      <w:r w:rsidR="00D65C5A" w:rsidRPr="0050217F">
        <w:rPr>
          <w:rFonts w:asciiTheme="majorBidi" w:hAnsiTheme="majorBidi" w:cstheme="majorBidi"/>
          <w:sz w:val="24"/>
          <w:lang w:val="en"/>
        </w:rPr>
        <w:t xml:space="preserve">he </w:t>
      </w:r>
      <w:r w:rsidRPr="00D966D0">
        <w:rPr>
          <w:rFonts w:asciiTheme="majorBidi" w:hAnsiTheme="majorBidi"/>
          <w:sz w:val="24"/>
          <w:lang w:val="en"/>
        </w:rPr>
        <w:t>autobiographical performance</w:t>
      </w:r>
      <w:r w:rsidR="00D65C5A" w:rsidRPr="00D966D0">
        <w:rPr>
          <w:rFonts w:asciiTheme="majorBidi" w:hAnsiTheme="majorBidi"/>
          <w:sz w:val="24"/>
          <w:lang w:val="en"/>
        </w:rPr>
        <w:t xml:space="preserve"> is </w:t>
      </w:r>
      <w:r w:rsidR="00D65C5A">
        <w:rPr>
          <w:rFonts w:asciiTheme="majorBidi" w:hAnsiTheme="majorBidi" w:cstheme="majorBidi"/>
          <w:sz w:val="24"/>
          <w:lang w:val="en"/>
        </w:rPr>
        <w:t>inherently inauthentic.</w:t>
      </w:r>
      <w:r w:rsidR="009453CE" w:rsidRPr="00D966D0">
        <w:rPr>
          <w:rFonts w:asciiTheme="majorBidi" w:hAnsiTheme="majorBidi"/>
          <w:sz w:val="24"/>
          <w:lang w:val="en"/>
        </w:rPr>
        <w:t xml:space="preserve"> </w:t>
      </w:r>
      <w:r w:rsidRPr="00D966D0">
        <w:rPr>
          <w:rFonts w:asciiTheme="majorBidi" w:hAnsiTheme="majorBidi"/>
          <w:sz w:val="24"/>
          <w:lang w:val="en"/>
        </w:rPr>
        <w:t xml:space="preserve">The performance takes precedence over and constitutes the </w:t>
      </w:r>
      <w:r w:rsidR="00D65C5A" w:rsidRPr="0050217F">
        <w:rPr>
          <w:rFonts w:asciiTheme="majorBidi" w:hAnsiTheme="majorBidi" w:cstheme="majorBidi"/>
          <w:sz w:val="24"/>
          <w:lang w:val="en"/>
        </w:rPr>
        <w:t>performer</w:t>
      </w:r>
      <w:r w:rsidR="00D65C5A">
        <w:rPr>
          <w:rFonts w:asciiTheme="majorBidi" w:hAnsiTheme="majorBidi" w:cstheme="majorBidi"/>
          <w:sz w:val="24"/>
          <w:lang w:val="en"/>
        </w:rPr>
        <w:t>’s</w:t>
      </w:r>
      <w:r w:rsidR="00D65C5A" w:rsidRPr="0050217F">
        <w:rPr>
          <w:rFonts w:asciiTheme="majorBidi" w:hAnsiTheme="majorBidi" w:cstheme="majorBidi"/>
          <w:sz w:val="24"/>
          <w:lang w:val="en"/>
        </w:rPr>
        <w:t xml:space="preserve"> </w:t>
      </w:r>
      <w:r w:rsidR="00F06BE5">
        <w:rPr>
          <w:rFonts w:asciiTheme="majorBidi" w:hAnsiTheme="majorBidi" w:cstheme="majorBidi"/>
          <w:sz w:val="24"/>
          <w:lang w:val="en"/>
        </w:rPr>
        <w:t xml:space="preserve">constructed </w:t>
      </w:r>
      <w:r w:rsidRPr="00D966D0">
        <w:rPr>
          <w:rFonts w:asciiTheme="majorBidi" w:hAnsiTheme="majorBidi"/>
          <w:sz w:val="24"/>
          <w:lang w:val="en"/>
        </w:rPr>
        <w:t xml:space="preserve">“self” and does not </w:t>
      </w:r>
      <w:r w:rsidR="00645B02">
        <w:rPr>
          <w:rFonts w:asciiTheme="majorBidi" w:hAnsiTheme="majorBidi" w:cstheme="majorBidi"/>
          <w:sz w:val="24"/>
          <w:lang w:val="en"/>
        </w:rPr>
        <w:t>present</w:t>
      </w:r>
      <w:r w:rsidR="00645B02" w:rsidRPr="0050217F">
        <w:rPr>
          <w:rFonts w:asciiTheme="majorBidi" w:hAnsiTheme="majorBidi" w:cstheme="majorBidi"/>
          <w:sz w:val="24"/>
          <w:lang w:val="en"/>
        </w:rPr>
        <w:t xml:space="preserve"> </w:t>
      </w:r>
      <w:r w:rsidR="00D84F59">
        <w:rPr>
          <w:rFonts w:asciiTheme="majorBidi" w:hAnsiTheme="majorBidi" w:cstheme="majorBidi"/>
          <w:sz w:val="24"/>
          <w:lang w:val="en"/>
        </w:rPr>
        <w:t>his or her</w:t>
      </w:r>
      <w:r w:rsidR="00D84F59" w:rsidRPr="0050217F">
        <w:rPr>
          <w:rFonts w:asciiTheme="majorBidi" w:hAnsiTheme="majorBidi" w:cstheme="majorBidi"/>
          <w:sz w:val="24"/>
          <w:lang w:val="en"/>
        </w:rPr>
        <w:t xml:space="preserve"> </w:t>
      </w:r>
      <w:r w:rsidR="00D84F59">
        <w:rPr>
          <w:rFonts w:asciiTheme="majorBidi" w:hAnsiTheme="majorBidi" w:cstheme="majorBidi"/>
          <w:sz w:val="24"/>
          <w:lang w:val="en"/>
        </w:rPr>
        <w:t>real-life “self.</w:t>
      </w:r>
      <w:r w:rsidR="00F06BE5">
        <w:rPr>
          <w:rFonts w:asciiTheme="majorBidi" w:hAnsiTheme="majorBidi" w:cstheme="majorBidi"/>
          <w:sz w:val="24"/>
          <w:lang w:val="en"/>
        </w:rPr>
        <w:t>”</w:t>
      </w:r>
      <w:r w:rsidRPr="00D966D0">
        <w:rPr>
          <w:rFonts w:asciiTheme="majorBidi" w:hAnsiTheme="majorBidi"/>
          <w:sz w:val="24"/>
          <w:lang w:val="en"/>
        </w:rPr>
        <w:t xml:space="preserve"> </w:t>
      </w:r>
    </w:p>
    <w:p w14:paraId="33DC3B01" w14:textId="0926EDD0" w:rsidR="00373DB4" w:rsidRPr="0050217F" w:rsidRDefault="00D84F59" w:rsidP="00D966D0">
      <w:pPr>
        <w:spacing w:line="480" w:lineRule="auto"/>
        <w:ind w:firstLine="720"/>
        <w:contextualSpacing/>
        <w:jc w:val="left"/>
        <w:rPr>
          <w:rFonts w:asciiTheme="majorBidi" w:hAnsiTheme="majorBidi" w:cstheme="majorBidi"/>
          <w:sz w:val="24"/>
        </w:rPr>
      </w:pPr>
      <w:r>
        <w:rPr>
          <w:rFonts w:asciiTheme="majorBidi" w:hAnsiTheme="majorBidi" w:cstheme="majorBidi"/>
          <w:sz w:val="24"/>
        </w:rPr>
        <w:t>Drawing on</w:t>
      </w:r>
      <w:r w:rsidR="00373DB4" w:rsidRPr="00D966D0">
        <w:rPr>
          <w:rFonts w:asciiTheme="majorBidi" w:hAnsiTheme="majorBidi"/>
          <w:sz w:val="24"/>
          <w:lang w:val="en"/>
        </w:rPr>
        <w:t xml:space="preserve"> </w:t>
      </w:r>
      <w:r w:rsidR="00FB193C" w:rsidRPr="00D966D0">
        <w:rPr>
          <w:rFonts w:asciiTheme="majorBidi" w:hAnsiTheme="majorBidi"/>
          <w:sz w:val="24"/>
          <w:lang w:val="en"/>
        </w:rPr>
        <w:t xml:space="preserve">the </w:t>
      </w:r>
      <w:r w:rsidR="00FB193C">
        <w:rPr>
          <w:rFonts w:asciiTheme="majorBidi" w:hAnsiTheme="majorBidi" w:cstheme="majorBidi"/>
          <w:sz w:val="24"/>
          <w:lang w:val="en"/>
        </w:rPr>
        <w:t>Derridean concept</w:t>
      </w:r>
      <w:r w:rsidR="00FB193C" w:rsidRPr="00D966D0">
        <w:rPr>
          <w:rFonts w:asciiTheme="majorBidi" w:hAnsiTheme="majorBidi"/>
          <w:sz w:val="24"/>
          <w:lang w:val="en"/>
        </w:rPr>
        <w:t xml:space="preserve"> of</w:t>
      </w:r>
      <w:r w:rsidRPr="00D966D0">
        <w:rPr>
          <w:rFonts w:asciiTheme="majorBidi" w:hAnsiTheme="majorBidi"/>
          <w:sz w:val="24"/>
          <w:lang w:val="en"/>
        </w:rPr>
        <w:t xml:space="preserve"> </w:t>
      </w:r>
      <w:r w:rsidR="00373DB4" w:rsidRPr="00D966D0">
        <w:rPr>
          <w:rFonts w:asciiTheme="majorBidi" w:hAnsiTheme="majorBidi"/>
          <w:i/>
          <w:sz w:val="24"/>
          <w:lang w:val="en"/>
        </w:rPr>
        <w:t>différance</w:t>
      </w:r>
      <w:r w:rsidR="00373DB4" w:rsidRPr="00D966D0">
        <w:rPr>
          <w:rFonts w:asciiTheme="majorBidi" w:hAnsiTheme="majorBidi"/>
          <w:sz w:val="24"/>
          <w:lang w:val="en"/>
        </w:rPr>
        <w:t xml:space="preserve">, Philip Auslander deconstructs the stable “self” </w:t>
      </w:r>
      <w:r>
        <w:rPr>
          <w:rFonts w:asciiTheme="majorBidi" w:hAnsiTheme="majorBidi" w:cstheme="majorBidi"/>
          <w:sz w:val="24"/>
          <w:lang w:val="en"/>
        </w:rPr>
        <w:t>at the basis of</w:t>
      </w:r>
      <w:r w:rsidRPr="00D966D0">
        <w:rPr>
          <w:rFonts w:asciiTheme="majorBidi" w:hAnsiTheme="majorBidi"/>
          <w:sz w:val="24"/>
          <w:lang w:val="en"/>
        </w:rPr>
        <w:t xml:space="preserve"> </w:t>
      </w:r>
      <w:r w:rsidR="00373DB4" w:rsidRPr="00D966D0">
        <w:rPr>
          <w:rFonts w:asciiTheme="majorBidi" w:hAnsiTheme="majorBidi"/>
          <w:sz w:val="24"/>
          <w:lang w:val="en"/>
        </w:rPr>
        <w:t>conventional acting methods:</w:t>
      </w:r>
    </w:p>
    <w:p w14:paraId="22D0658A" w14:textId="357E0BD2" w:rsidR="00373DB4" w:rsidRPr="0050217F" w:rsidRDefault="00373DB4" w:rsidP="00D966D0">
      <w:pPr>
        <w:autoSpaceDE w:val="0"/>
        <w:autoSpaceDN w:val="0"/>
        <w:adjustRightInd w:val="0"/>
        <w:spacing w:line="480" w:lineRule="auto"/>
        <w:ind w:left="1440"/>
        <w:contextualSpacing/>
        <w:jc w:val="left"/>
        <w:rPr>
          <w:rFonts w:asciiTheme="majorBidi" w:hAnsiTheme="majorBidi" w:cstheme="majorBidi"/>
          <w:sz w:val="24"/>
        </w:rPr>
      </w:pPr>
      <w:r w:rsidRPr="00D966D0">
        <w:rPr>
          <w:rFonts w:asciiTheme="majorBidi" w:hAnsiTheme="majorBidi"/>
          <w:sz w:val="24"/>
          <w:lang w:val="en"/>
        </w:rPr>
        <w:t>Theorists as diverse as Stanislavsky, Brecht</w:t>
      </w:r>
      <w:r w:rsidR="007F04AF">
        <w:rPr>
          <w:rFonts w:asciiTheme="majorBidi" w:hAnsiTheme="majorBidi" w:cstheme="majorBidi"/>
          <w:sz w:val="24"/>
          <w:lang w:val="en"/>
        </w:rPr>
        <w:t>,</w:t>
      </w:r>
      <w:r w:rsidRPr="00D966D0">
        <w:rPr>
          <w:rFonts w:asciiTheme="majorBidi" w:hAnsiTheme="majorBidi"/>
          <w:sz w:val="24"/>
          <w:lang w:val="en"/>
        </w:rPr>
        <w:t xml:space="preserve"> and Grotowski all implicitly designate the actor’s self as the </w:t>
      </w:r>
      <w:r w:rsidRPr="00D966D0">
        <w:rPr>
          <w:rFonts w:asciiTheme="majorBidi" w:hAnsiTheme="majorBidi"/>
          <w:i/>
          <w:sz w:val="24"/>
          <w:lang w:val="en"/>
        </w:rPr>
        <w:t xml:space="preserve">logos </w:t>
      </w:r>
      <w:r w:rsidRPr="00D966D0">
        <w:rPr>
          <w:rFonts w:asciiTheme="majorBidi" w:hAnsiTheme="majorBidi"/>
          <w:sz w:val="24"/>
          <w:lang w:val="en"/>
        </w:rPr>
        <w:t>of performance; all assume that the actor’s self precedes and grounds her performance and that it is the presence of this self in performance that provides the audience with access to human truths</w:t>
      </w:r>
      <w:r w:rsidR="00D84F59" w:rsidRPr="0050217F" w:rsidDel="00D84F59">
        <w:rPr>
          <w:rFonts w:asciiTheme="majorBidi" w:hAnsiTheme="majorBidi" w:cstheme="majorBidi"/>
          <w:sz w:val="24"/>
          <w:lang w:val="en"/>
        </w:rPr>
        <w:t xml:space="preserve"> </w:t>
      </w:r>
      <w:r w:rsidRPr="0050217F">
        <w:rPr>
          <w:rFonts w:asciiTheme="majorBidi" w:hAnsiTheme="majorBidi" w:cstheme="majorBidi"/>
          <w:sz w:val="24"/>
          <w:lang w:val="en"/>
        </w:rPr>
        <w:t>[…]</w:t>
      </w:r>
      <w:r w:rsidRPr="00D966D0">
        <w:rPr>
          <w:rFonts w:asciiTheme="majorBidi" w:hAnsiTheme="majorBidi"/>
          <w:sz w:val="24"/>
          <w:lang w:val="en"/>
        </w:rPr>
        <w:t xml:space="preserve"> An examination of acting theory through the lens of deconstruction reveals that the self is not an autonomous foundation for acting, but is produced by the performance it supposedly grounds.</w:t>
      </w:r>
      <w:r w:rsidRPr="00D966D0">
        <w:rPr>
          <w:rStyle w:val="FootnoteReference"/>
          <w:rFonts w:asciiTheme="majorBidi" w:hAnsiTheme="majorBidi"/>
          <w:sz w:val="24"/>
          <w:lang w:val="en"/>
        </w:rPr>
        <w:footnoteReference w:id="10"/>
      </w:r>
      <w:r w:rsidRPr="00D966D0">
        <w:rPr>
          <w:rFonts w:asciiTheme="majorBidi" w:hAnsiTheme="majorBidi"/>
          <w:sz w:val="24"/>
          <w:lang w:val="en"/>
        </w:rPr>
        <w:t xml:space="preserve"> </w:t>
      </w:r>
    </w:p>
    <w:p w14:paraId="2FD4203F" w14:textId="1A5B9954" w:rsidR="00373DB4" w:rsidRPr="0050217F" w:rsidRDefault="00973471" w:rsidP="00D966D0">
      <w:pPr>
        <w:autoSpaceDE w:val="0"/>
        <w:autoSpaceDN w:val="0"/>
        <w:adjustRightInd w:val="0"/>
        <w:spacing w:line="480" w:lineRule="auto"/>
        <w:contextualSpacing/>
        <w:jc w:val="left"/>
        <w:rPr>
          <w:rFonts w:asciiTheme="majorBidi" w:hAnsiTheme="majorBidi" w:cstheme="majorBidi"/>
          <w:sz w:val="24"/>
        </w:rPr>
      </w:pPr>
      <w:r w:rsidRPr="004135FC">
        <w:rPr>
          <w:rFonts w:asciiTheme="majorBidi" w:hAnsiTheme="majorBidi" w:cstheme="majorBidi"/>
          <w:sz w:val="24"/>
          <w:lang w:val="en"/>
        </w:rPr>
        <w:t>Auslander</w:t>
      </w:r>
      <w:r w:rsidRPr="00D966D0" w:rsidDel="00973471">
        <w:rPr>
          <w:rFonts w:asciiTheme="majorBidi" w:hAnsiTheme="majorBidi"/>
          <w:sz w:val="32"/>
          <w:lang w:val="en"/>
        </w:rPr>
        <w:t xml:space="preserve"> </w:t>
      </w:r>
      <w:r w:rsidR="00373DB4" w:rsidRPr="00D966D0">
        <w:rPr>
          <w:rFonts w:asciiTheme="majorBidi" w:hAnsiTheme="majorBidi"/>
          <w:sz w:val="24"/>
          <w:lang w:val="en"/>
        </w:rPr>
        <w:t xml:space="preserve">goes on to explain how </w:t>
      </w:r>
      <w:r>
        <w:rPr>
          <w:rFonts w:asciiTheme="majorBidi" w:hAnsiTheme="majorBidi" w:cstheme="majorBidi"/>
          <w:sz w:val="24"/>
          <w:lang w:val="en"/>
        </w:rPr>
        <w:t xml:space="preserve">the </w:t>
      </w:r>
      <w:r w:rsidRPr="0050217F">
        <w:rPr>
          <w:rFonts w:asciiTheme="majorBidi" w:hAnsiTheme="majorBidi" w:cstheme="majorBidi"/>
          <w:sz w:val="24"/>
          <w:lang w:val="en"/>
        </w:rPr>
        <w:t>assessmen</w:t>
      </w:r>
      <w:r>
        <w:rPr>
          <w:rFonts w:asciiTheme="majorBidi" w:hAnsiTheme="majorBidi" w:cstheme="majorBidi"/>
          <w:sz w:val="24"/>
          <w:lang w:val="en"/>
        </w:rPr>
        <w:t>t</w:t>
      </w:r>
      <w:r w:rsidRPr="00D966D0">
        <w:rPr>
          <w:rFonts w:asciiTheme="majorBidi" w:hAnsiTheme="majorBidi"/>
          <w:sz w:val="24"/>
          <w:lang w:val="en"/>
        </w:rPr>
        <w:t xml:space="preserve"> </w:t>
      </w:r>
      <w:r w:rsidR="00373DB4" w:rsidRPr="00D966D0">
        <w:rPr>
          <w:rFonts w:asciiTheme="majorBidi" w:hAnsiTheme="majorBidi"/>
          <w:sz w:val="24"/>
          <w:lang w:val="en"/>
        </w:rPr>
        <w:t xml:space="preserve">and understanding of acting emanate from Derrida’s </w:t>
      </w:r>
      <w:r w:rsidR="00373DB4" w:rsidRPr="00D966D0">
        <w:rPr>
          <w:rFonts w:asciiTheme="majorBidi" w:hAnsiTheme="majorBidi"/>
          <w:i/>
          <w:sz w:val="24"/>
          <w:lang w:val="en"/>
        </w:rPr>
        <w:t>différance</w:t>
      </w:r>
      <w:r>
        <w:rPr>
          <w:rFonts w:asciiTheme="majorBidi" w:hAnsiTheme="majorBidi" w:cstheme="majorBidi"/>
          <w:sz w:val="24"/>
          <w:lang w:val="en"/>
        </w:rPr>
        <w:t>,</w:t>
      </w:r>
      <w:r w:rsidRPr="00D966D0">
        <w:rPr>
          <w:rFonts w:asciiTheme="majorBidi" w:hAnsiTheme="majorBidi"/>
          <w:sz w:val="24"/>
          <w:lang w:val="en"/>
        </w:rPr>
        <w:t xml:space="preserve"> </w:t>
      </w:r>
      <w:r w:rsidR="00373DB4" w:rsidRPr="00D966D0">
        <w:rPr>
          <w:rFonts w:asciiTheme="majorBidi" w:hAnsiTheme="majorBidi"/>
          <w:sz w:val="24"/>
          <w:lang w:val="en"/>
        </w:rPr>
        <w:t xml:space="preserve">rather than </w:t>
      </w:r>
      <w:r>
        <w:rPr>
          <w:rFonts w:asciiTheme="majorBidi" w:hAnsiTheme="majorBidi" w:cstheme="majorBidi"/>
          <w:sz w:val="24"/>
          <w:lang w:val="en"/>
        </w:rPr>
        <w:t xml:space="preserve">from </w:t>
      </w:r>
      <w:r w:rsidR="00373DB4" w:rsidRPr="00D966D0">
        <w:rPr>
          <w:rFonts w:asciiTheme="majorBidi" w:hAnsiTheme="majorBidi"/>
          <w:sz w:val="24"/>
          <w:lang w:val="en"/>
        </w:rPr>
        <w:t xml:space="preserve">a stable and extant </w:t>
      </w:r>
      <w:r>
        <w:rPr>
          <w:rFonts w:asciiTheme="majorBidi" w:hAnsiTheme="majorBidi" w:cstheme="majorBidi"/>
          <w:sz w:val="24"/>
          <w:lang w:val="en"/>
        </w:rPr>
        <w:t>entity</w:t>
      </w:r>
      <w:r w:rsidR="00373DB4" w:rsidRPr="00D966D0">
        <w:rPr>
          <w:rFonts w:asciiTheme="majorBidi" w:hAnsiTheme="majorBidi"/>
          <w:sz w:val="24"/>
          <w:lang w:val="en"/>
        </w:rPr>
        <w:t>:</w:t>
      </w:r>
    </w:p>
    <w:p w14:paraId="77E5E4CE" w14:textId="77777777" w:rsidR="00373DB4" w:rsidRPr="0050217F" w:rsidRDefault="00373DB4" w:rsidP="00D966D0">
      <w:pPr>
        <w:autoSpaceDE w:val="0"/>
        <w:autoSpaceDN w:val="0"/>
        <w:adjustRightInd w:val="0"/>
        <w:spacing w:line="480" w:lineRule="auto"/>
        <w:ind w:left="1440"/>
        <w:contextualSpacing/>
        <w:jc w:val="left"/>
        <w:rPr>
          <w:rFonts w:asciiTheme="majorBidi" w:eastAsia="Times New Roman" w:hAnsiTheme="majorBidi" w:cstheme="majorBidi"/>
          <w:sz w:val="24"/>
        </w:rPr>
      </w:pPr>
      <w:r w:rsidRPr="00D966D0">
        <w:rPr>
          <w:rFonts w:asciiTheme="majorBidi" w:hAnsiTheme="majorBidi"/>
          <w:sz w:val="24"/>
          <w:lang w:val="en"/>
        </w:rPr>
        <w:lastRenderedPageBreak/>
        <w:t>We arrive at our perception of a performance by implicitly comparing it with other interpretations of the same role (or with the way we feel the role should be played), or with our recollection of the same actor in other roles, or with our knowledge of the stylistic school to which the actor belongs, the actor’s private life, etc. If our perception of the actor’s work derives from this play of differences, how can we claim to be able to read the presence of the actor’s self back through that performance?</w:t>
      </w:r>
      <w:r w:rsidRPr="00D966D0">
        <w:rPr>
          <w:rStyle w:val="FootnoteReference"/>
          <w:rFonts w:asciiTheme="majorBidi" w:hAnsiTheme="majorBidi"/>
          <w:sz w:val="24"/>
          <w:lang w:val="en"/>
        </w:rPr>
        <w:footnoteReference w:id="11"/>
      </w:r>
      <w:r w:rsidRPr="00D966D0">
        <w:rPr>
          <w:rFonts w:asciiTheme="majorBidi" w:hAnsiTheme="majorBidi"/>
          <w:sz w:val="24"/>
          <w:lang w:val="en"/>
        </w:rPr>
        <w:t xml:space="preserve"> </w:t>
      </w:r>
    </w:p>
    <w:p w14:paraId="49879D75" w14:textId="47FDC213" w:rsidR="00373DB4" w:rsidRPr="0050217F" w:rsidRDefault="00373DB4" w:rsidP="00D966D0">
      <w:pPr>
        <w:autoSpaceDE w:val="0"/>
        <w:autoSpaceDN w:val="0"/>
        <w:adjustRightInd w:val="0"/>
        <w:spacing w:line="480" w:lineRule="auto"/>
        <w:contextualSpacing/>
        <w:jc w:val="left"/>
        <w:rPr>
          <w:rFonts w:asciiTheme="majorBidi" w:hAnsiTheme="majorBidi" w:cstheme="majorBidi"/>
          <w:sz w:val="24"/>
        </w:rPr>
      </w:pPr>
      <w:r w:rsidRPr="00D966D0">
        <w:rPr>
          <w:rFonts w:asciiTheme="majorBidi" w:hAnsiTheme="majorBidi"/>
          <w:sz w:val="24"/>
          <w:lang w:val="en"/>
        </w:rPr>
        <w:t>Likewise, Auslander claims that even the Brechtian actor</w:t>
      </w:r>
      <w:r w:rsidR="00973471">
        <w:rPr>
          <w:rFonts w:asciiTheme="majorBidi" w:hAnsiTheme="majorBidi" w:cstheme="majorBidi"/>
          <w:sz w:val="24"/>
          <w:lang w:val="en"/>
        </w:rPr>
        <w:t>,</w:t>
      </w:r>
      <w:r w:rsidRPr="00D966D0">
        <w:rPr>
          <w:rFonts w:asciiTheme="majorBidi" w:hAnsiTheme="majorBidi"/>
          <w:sz w:val="24"/>
          <w:lang w:val="en"/>
        </w:rPr>
        <w:t xml:space="preserve"> who deliberately differentiates </w:t>
      </w:r>
      <w:r w:rsidR="00973471" w:rsidRPr="00D966D0">
        <w:rPr>
          <w:rFonts w:asciiTheme="majorBidi" w:hAnsiTheme="majorBidi"/>
          <w:sz w:val="24"/>
          <w:lang w:val="en"/>
        </w:rPr>
        <w:t>herself</w:t>
      </w:r>
      <w:r w:rsidRPr="00D966D0">
        <w:rPr>
          <w:rFonts w:asciiTheme="majorBidi" w:hAnsiTheme="majorBidi"/>
          <w:sz w:val="24"/>
          <w:lang w:val="en"/>
        </w:rPr>
        <w:t xml:space="preserve"> from the character </w:t>
      </w:r>
      <w:r w:rsidR="00D7732D" w:rsidRPr="00D966D0">
        <w:rPr>
          <w:rFonts w:asciiTheme="majorBidi" w:hAnsiTheme="majorBidi"/>
          <w:sz w:val="24"/>
          <w:lang w:val="en"/>
        </w:rPr>
        <w:t>she</w:t>
      </w:r>
      <w:r w:rsidR="006E44FB" w:rsidRPr="00D966D0">
        <w:rPr>
          <w:rFonts w:asciiTheme="majorBidi" w:hAnsiTheme="majorBidi"/>
          <w:sz w:val="24"/>
          <w:lang w:val="en"/>
        </w:rPr>
        <w:t xml:space="preserve"> signif</w:t>
      </w:r>
      <w:r w:rsidR="00D7732D" w:rsidRPr="00D966D0">
        <w:rPr>
          <w:rFonts w:asciiTheme="majorBidi" w:hAnsiTheme="majorBidi"/>
          <w:sz w:val="24"/>
          <w:lang w:val="en"/>
        </w:rPr>
        <w:t>ies</w:t>
      </w:r>
      <w:r w:rsidR="008718A9">
        <w:rPr>
          <w:rFonts w:asciiTheme="majorBidi" w:hAnsiTheme="majorBidi" w:cstheme="majorBidi"/>
          <w:sz w:val="24"/>
          <w:lang w:val="en"/>
        </w:rPr>
        <w:t>,</w:t>
      </w:r>
      <w:r w:rsidR="008718A9" w:rsidRPr="00D966D0">
        <w:rPr>
          <w:rFonts w:asciiTheme="majorBidi" w:hAnsiTheme="majorBidi"/>
          <w:sz w:val="24"/>
          <w:lang w:val="en"/>
        </w:rPr>
        <w:t xml:space="preserve"> </w:t>
      </w:r>
      <w:r w:rsidRPr="00D966D0">
        <w:rPr>
          <w:rFonts w:asciiTheme="majorBidi" w:hAnsiTheme="majorBidi"/>
          <w:sz w:val="24"/>
          <w:lang w:val="en"/>
        </w:rPr>
        <w:t xml:space="preserve">and who </w:t>
      </w:r>
      <w:r w:rsidR="008718A9">
        <w:rPr>
          <w:rFonts w:asciiTheme="majorBidi" w:hAnsiTheme="majorBidi" w:cstheme="majorBidi"/>
          <w:sz w:val="24"/>
          <w:lang w:val="en"/>
        </w:rPr>
        <w:t xml:space="preserve">is only </w:t>
      </w:r>
      <w:r w:rsidRPr="00D966D0">
        <w:rPr>
          <w:rFonts w:asciiTheme="majorBidi" w:hAnsiTheme="majorBidi"/>
          <w:sz w:val="24"/>
          <w:lang w:val="en"/>
        </w:rPr>
        <w:t>supposedly herself on stage, is merely playing a “stage persona.”</w:t>
      </w:r>
      <w:r w:rsidRPr="00D966D0">
        <w:rPr>
          <w:rStyle w:val="FootnoteReference"/>
          <w:rFonts w:asciiTheme="majorBidi" w:hAnsiTheme="majorBidi"/>
          <w:sz w:val="24"/>
          <w:lang w:val="en"/>
        </w:rPr>
        <w:footnoteReference w:id="12"/>
      </w:r>
      <w:r w:rsidRPr="00D966D0">
        <w:rPr>
          <w:rFonts w:asciiTheme="majorBidi" w:hAnsiTheme="majorBidi"/>
          <w:sz w:val="24"/>
          <w:lang w:val="en"/>
        </w:rPr>
        <w:t xml:space="preserve"> Following this assumption, in his discussion of the autobiographical performance</w:t>
      </w:r>
      <w:r w:rsidR="00061B2A">
        <w:rPr>
          <w:rFonts w:asciiTheme="majorBidi" w:hAnsiTheme="majorBidi" w:cstheme="majorBidi"/>
          <w:sz w:val="24"/>
          <w:lang w:val="en"/>
        </w:rPr>
        <w:t>,</w:t>
      </w:r>
      <w:r w:rsidRPr="0050217F">
        <w:rPr>
          <w:rFonts w:asciiTheme="majorBidi" w:hAnsiTheme="majorBidi" w:cstheme="majorBidi"/>
          <w:sz w:val="24"/>
          <w:lang w:val="en"/>
        </w:rPr>
        <w:t xml:space="preserve"> </w:t>
      </w:r>
      <w:r w:rsidR="00061B2A" w:rsidRPr="0050217F">
        <w:rPr>
          <w:rFonts w:asciiTheme="majorBidi" w:hAnsiTheme="majorBidi" w:cstheme="majorBidi"/>
          <w:sz w:val="24"/>
          <w:lang w:val="en"/>
        </w:rPr>
        <w:t xml:space="preserve">Marvin Carlson </w:t>
      </w:r>
      <w:r w:rsidRPr="00D966D0">
        <w:rPr>
          <w:rFonts w:asciiTheme="majorBidi" w:hAnsiTheme="majorBidi"/>
          <w:sz w:val="24"/>
          <w:lang w:val="en"/>
        </w:rPr>
        <w:t xml:space="preserve">argues that there is perforce a difference between the “I” who lived </w:t>
      </w:r>
      <w:r w:rsidR="00061B2A">
        <w:rPr>
          <w:rFonts w:asciiTheme="majorBidi" w:hAnsiTheme="majorBidi" w:cstheme="majorBidi"/>
          <w:sz w:val="24"/>
          <w:lang w:val="en"/>
        </w:rPr>
        <w:t>an</w:t>
      </w:r>
      <w:r w:rsidR="00061B2A" w:rsidRPr="00D966D0">
        <w:rPr>
          <w:rFonts w:asciiTheme="majorBidi" w:hAnsiTheme="majorBidi"/>
          <w:sz w:val="24"/>
          <w:lang w:val="en"/>
        </w:rPr>
        <w:t xml:space="preserve"> </w:t>
      </w:r>
      <w:r w:rsidRPr="00D966D0">
        <w:rPr>
          <w:rFonts w:asciiTheme="majorBidi" w:hAnsiTheme="majorBidi"/>
          <w:sz w:val="24"/>
          <w:lang w:val="en"/>
        </w:rPr>
        <w:t>experience and the “I” that narrates it to an audience.</w:t>
      </w:r>
      <w:r w:rsidRPr="00D966D0">
        <w:rPr>
          <w:rStyle w:val="FootnoteReference"/>
          <w:rFonts w:asciiTheme="majorBidi" w:hAnsiTheme="majorBidi"/>
          <w:sz w:val="24"/>
          <w:lang w:val="en"/>
        </w:rPr>
        <w:footnoteReference w:id="13"/>
      </w:r>
      <w:r w:rsidRPr="00D966D0">
        <w:rPr>
          <w:rFonts w:asciiTheme="majorBidi" w:hAnsiTheme="majorBidi"/>
          <w:sz w:val="24"/>
          <w:lang w:val="en"/>
        </w:rPr>
        <w:t xml:space="preserve"> The character </w:t>
      </w:r>
      <w:r w:rsidR="00061B2A">
        <w:rPr>
          <w:rFonts w:asciiTheme="majorBidi" w:hAnsiTheme="majorBidi" w:cstheme="majorBidi"/>
          <w:sz w:val="24"/>
          <w:lang w:val="en"/>
        </w:rPr>
        <w:t xml:space="preserve">embodied by </w:t>
      </w:r>
      <w:r w:rsidR="00061B2A" w:rsidRPr="00D966D0">
        <w:rPr>
          <w:rFonts w:asciiTheme="majorBidi" w:hAnsiTheme="majorBidi"/>
          <w:sz w:val="24"/>
          <w:lang w:val="en"/>
        </w:rPr>
        <w:t>the</w:t>
      </w:r>
      <w:r w:rsidRPr="00D966D0">
        <w:rPr>
          <w:rFonts w:asciiTheme="majorBidi" w:hAnsiTheme="majorBidi"/>
          <w:sz w:val="24"/>
          <w:lang w:val="en"/>
        </w:rPr>
        <w:t xml:space="preserve"> actor, even if </w:t>
      </w:r>
      <w:r w:rsidR="00061B2A">
        <w:rPr>
          <w:rFonts w:asciiTheme="majorBidi" w:hAnsiTheme="majorBidi" w:cstheme="majorBidi"/>
          <w:sz w:val="24"/>
          <w:lang w:val="en"/>
        </w:rPr>
        <w:t>they</w:t>
      </w:r>
      <w:r w:rsidRPr="00D966D0">
        <w:rPr>
          <w:rFonts w:asciiTheme="majorBidi" w:hAnsiTheme="majorBidi"/>
          <w:sz w:val="24"/>
          <w:lang w:val="en"/>
        </w:rPr>
        <w:t xml:space="preserve"> supposedly </w:t>
      </w:r>
      <w:r w:rsidRPr="0050217F">
        <w:rPr>
          <w:rFonts w:asciiTheme="majorBidi" w:hAnsiTheme="majorBidi" w:cstheme="majorBidi"/>
          <w:sz w:val="24"/>
          <w:lang w:val="en"/>
        </w:rPr>
        <w:t>identif</w:t>
      </w:r>
      <w:r w:rsidR="007F04AF">
        <w:rPr>
          <w:rFonts w:asciiTheme="majorBidi" w:hAnsiTheme="majorBidi" w:cstheme="majorBidi"/>
          <w:sz w:val="24"/>
          <w:lang w:val="en"/>
        </w:rPr>
        <w:t>y it</w:t>
      </w:r>
      <w:r w:rsidRPr="00D966D0">
        <w:rPr>
          <w:rFonts w:asciiTheme="majorBidi" w:hAnsiTheme="majorBidi"/>
          <w:sz w:val="24"/>
          <w:lang w:val="en"/>
        </w:rPr>
        <w:t xml:space="preserve"> with </w:t>
      </w:r>
      <w:r w:rsidR="00061B2A">
        <w:rPr>
          <w:rFonts w:asciiTheme="majorBidi" w:hAnsiTheme="majorBidi" w:cstheme="majorBidi"/>
          <w:sz w:val="24"/>
          <w:lang w:val="en"/>
        </w:rPr>
        <w:t>t</w:t>
      </w:r>
      <w:r w:rsidR="00061B2A" w:rsidRPr="00D966D0">
        <w:rPr>
          <w:rFonts w:asciiTheme="majorBidi" w:hAnsiTheme="majorBidi"/>
          <w:sz w:val="24"/>
          <w:lang w:val="en"/>
        </w:rPr>
        <w:t>he</w:t>
      </w:r>
      <w:r w:rsidR="00061B2A">
        <w:rPr>
          <w:rFonts w:asciiTheme="majorBidi" w:hAnsiTheme="majorBidi" w:cstheme="majorBidi"/>
          <w:sz w:val="24"/>
          <w:lang w:val="en"/>
        </w:rPr>
        <w:t>i</w:t>
      </w:r>
      <w:r w:rsidR="00061B2A" w:rsidRPr="00D966D0">
        <w:rPr>
          <w:rFonts w:asciiTheme="majorBidi" w:hAnsiTheme="majorBidi"/>
          <w:sz w:val="24"/>
          <w:lang w:val="en"/>
        </w:rPr>
        <w:t xml:space="preserve">r </w:t>
      </w:r>
      <w:r w:rsidRPr="00D966D0">
        <w:rPr>
          <w:rFonts w:asciiTheme="majorBidi" w:hAnsiTheme="majorBidi"/>
          <w:sz w:val="24"/>
          <w:lang w:val="en"/>
        </w:rPr>
        <w:t>own self, is shaped</w:t>
      </w:r>
      <w:r w:rsidR="00061B2A">
        <w:rPr>
          <w:rFonts w:asciiTheme="majorBidi" w:hAnsiTheme="majorBidi" w:cstheme="majorBidi"/>
          <w:sz w:val="24"/>
          <w:lang w:val="en"/>
        </w:rPr>
        <w:t>,</w:t>
      </w:r>
      <w:r w:rsidRPr="00D966D0">
        <w:rPr>
          <w:rFonts w:asciiTheme="majorBidi" w:hAnsiTheme="majorBidi"/>
          <w:sz w:val="24"/>
          <w:lang w:val="en"/>
        </w:rPr>
        <w:t xml:space="preserve"> like any other fictional character</w:t>
      </w:r>
      <w:r w:rsidR="00061B2A">
        <w:rPr>
          <w:rFonts w:asciiTheme="majorBidi" w:hAnsiTheme="majorBidi" w:cstheme="majorBidi"/>
          <w:sz w:val="24"/>
          <w:lang w:val="en"/>
        </w:rPr>
        <w:t>, by way of</w:t>
      </w:r>
      <w:r w:rsidRPr="00D966D0">
        <w:rPr>
          <w:rFonts w:asciiTheme="majorBidi" w:hAnsiTheme="majorBidi"/>
          <w:sz w:val="24"/>
          <w:lang w:val="en"/>
        </w:rPr>
        <w:t xml:space="preserve"> imitation and representation. There is no overlap between the </w:t>
      </w:r>
      <w:r w:rsidR="00061B2A" w:rsidRPr="0050217F">
        <w:rPr>
          <w:rFonts w:asciiTheme="majorBidi" w:hAnsiTheme="majorBidi" w:cstheme="majorBidi"/>
          <w:sz w:val="24"/>
          <w:lang w:val="en"/>
        </w:rPr>
        <w:t>performer</w:t>
      </w:r>
      <w:r w:rsidR="00061B2A">
        <w:rPr>
          <w:rFonts w:asciiTheme="majorBidi" w:hAnsiTheme="majorBidi" w:cstheme="majorBidi"/>
          <w:sz w:val="24"/>
          <w:lang w:val="en"/>
        </w:rPr>
        <w:t>’s</w:t>
      </w:r>
      <w:r w:rsidR="00061B2A" w:rsidRPr="0050217F">
        <w:rPr>
          <w:rFonts w:asciiTheme="majorBidi" w:hAnsiTheme="majorBidi" w:cstheme="majorBidi"/>
          <w:sz w:val="24"/>
          <w:lang w:val="en"/>
        </w:rPr>
        <w:t xml:space="preserve"> </w:t>
      </w:r>
      <w:r w:rsidRPr="00D966D0">
        <w:rPr>
          <w:rFonts w:asciiTheme="majorBidi" w:hAnsiTheme="majorBidi"/>
          <w:sz w:val="24"/>
          <w:lang w:val="en"/>
        </w:rPr>
        <w:t xml:space="preserve">physically </w:t>
      </w:r>
      <w:r w:rsidR="00061B2A" w:rsidRPr="00D966D0">
        <w:rPr>
          <w:rFonts w:asciiTheme="majorBidi" w:hAnsiTheme="majorBidi"/>
          <w:sz w:val="24"/>
          <w:lang w:val="en"/>
        </w:rPr>
        <w:t xml:space="preserve">present </w:t>
      </w:r>
      <w:r w:rsidRPr="0050217F">
        <w:rPr>
          <w:rFonts w:asciiTheme="majorBidi" w:hAnsiTheme="majorBidi" w:cstheme="majorBidi"/>
          <w:sz w:val="24"/>
          <w:lang w:val="en"/>
        </w:rPr>
        <w:t>“</w:t>
      </w:r>
      <w:r w:rsidRPr="00D966D0">
        <w:rPr>
          <w:rFonts w:asciiTheme="majorBidi" w:hAnsiTheme="majorBidi"/>
          <w:sz w:val="24"/>
          <w:lang w:val="en"/>
        </w:rPr>
        <w:t xml:space="preserve">I” and the </w:t>
      </w:r>
      <w:r w:rsidR="00061B2A">
        <w:rPr>
          <w:rFonts w:asciiTheme="majorBidi" w:hAnsiTheme="majorBidi" w:cstheme="majorBidi"/>
          <w:sz w:val="24"/>
          <w:lang w:val="en"/>
        </w:rPr>
        <w:t xml:space="preserve">past </w:t>
      </w:r>
      <w:r w:rsidRPr="00D966D0">
        <w:rPr>
          <w:rFonts w:asciiTheme="majorBidi" w:hAnsiTheme="majorBidi"/>
          <w:sz w:val="24"/>
          <w:lang w:val="en"/>
        </w:rPr>
        <w:t xml:space="preserve">“I” </w:t>
      </w:r>
      <w:r w:rsidR="00061B2A">
        <w:rPr>
          <w:rFonts w:asciiTheme="majorBidi" w:hAnsiTheme="majorBidi" w:cstheme="majorBidi"/>
          <w:sz w:val="24"/>
          <w:lang w:val="en"/>
        </w:rPr>
        <w:t xml:space="preserve">of </w:t>
      </w:r>
      <w:r w:rsidR="00061B2A" w:rsidRPr="00D966D0">
        <w:rPr>
          <w:rFonts w:asciiTheme="majorBidi" w:hAnsiTheme="majorBidi"/>
          <w:sz w:val="24"/>
          <w:lang w:val="en"/>
        </w:rPr>
        <w:t>the</w:t>
      </w:r>
      <w:r w:rsidRPr="00D966D0">
        <w:rPr>
          <w:rFonts w:asciiTheme="majorBidi" w:hAnsiTheme="majorBidi"/>
          <w:sz w:val="24"/>
          <w:lang w:val="en"/>
        </w:rPr>
        <w:t xml:space="preserve"> “then and there” in the autobiographical experience. Carlson argues that </w:t>
      </w:r>
      <w:r w:rsidR="00061B2A">
        <w:rPr>
          <w:rFonts w:asciiTheme="majorBidi" w:hAnsiTheme="majorBidi" w:cstheme="majorBidi"/>
          <w:sz w:val="24"/>
          <w:lang w:val="en"/>
        </w:rPr>
        <w:t>the latter</w:t>
      </w:r>
      <w:r w:rsidR="00061B2A" w:rsidRPr="00D966D0">
        <w:rPr>
          <w:rFonts w:asciiTheme="majorBidi" w:hAnsiTheme="majorBidi"/>
          <w:sz w:val="24"/>
          <w:lang w:val="en"/>
        </w:rPr>
        <w:t xml:space="preserve"> </w:t>
      </w:r>
      <w:r w:rsidRPr="00D966D0">
        <w:rPr>
          <w:rFonts w:asciiTheme="majorBidi" w:hAnsiTheme="majorBidi"/>
          <w:sz w:val="24"/>
          <w:lang w:val="en"/>
        </w:rPr>
        <w:t xml:space="preserve">is a constructed “stage persona” of the performer rather than a direct and authentic expression of his </w:t>
      </w:r>
      <w:r w:rsidR="007F04AF">
        <w:rPr>
          <w:rFonts w:asciiTheme="majorBidi" w:hAnsiTheme="majorBidi" w:cstheme="majorBidi"/>
          <w:sz w:val="24"/>
          <w:lang w:val="en"/>
        </w:rPr>
        <w:t xml:space="preserve">or her </w:t>
      </w:r>
      <w:r w:rsidRPr="00D966D0">
        <w:rPr>
          <w:rFonts w:asciiTheme="majorBidi" w:hAnsiTheme="majorBidi"/>
          <w:sz w:val="24"/>
          <w:lang w:val="en"/>
        </w:rPr>
        <w:t>selfhood. The performer rehearses, shapes</w:t>
      </w:r>
      <w:r w:rsidR="00061B2A">
        <w:rPr>
          <w:rFonts w:asciiTheme="majorBidi" w:hAnsiTheme="majorBidi" w:cstheme="majorBidi"/>
          <w:sz w:val="24"/>
          <w:lang w:val="en"/>
        </w:rPr>
        <w:t>,</w:t>
      </w:r>
      <w:r w:rsidRPr="00D966D0">
        <w:rPr>
          <w:rFonts w:asciiTheme="majorBidi" w:hAnsiTheme="majorBidi"/>
          <w:sz w:val="24"/>
          <w:lang w:val="en"/>
        </w:rPr>
        <w:t xml:space="preserve"> and constructs </w:t>
      </w:r>
      <w:r w:rsidR="00061B2A">
        <w:rPr>
          <w:rFonts w:asciiTheme="majorBidi" w:hAnsiTheme="majorBidi" w:cstheme="majorBidi"/>
          <w:sz w:val="24"/>
          <w:lang w:val="en"/>
        </w:rPr>
        <w:t>t</w:t>
      </w:r>
      <w:r w:rsidR="00061B2A" w:rsidRPr="00D966D0">
        <w:rPr>
          <w:rFonts w:asciiTheme="majorBidi" w:hAnsiTheme="majorBidi"/>
          <w:sz w:val="24"/>
          <w:lang w:val="en"/>
        </w:rPr>
        <w:t>he</w:t>
      </w:r>
      <w:r w:rsidR="00061B2A">
        <w:rPr>
          <w:rFonts w:asciiTheme="majorBidi" w:hAnsiTheme="majorBidi" w:cstheme="majorBidi"/>
          <w:sz w:val="24"/>
          <w:lang w:val="en"/>
        </w:rPr>
        <w:t>i</w:t>
      </w:r>
      <w:r w:rsidR="00061B2A" w:rsidRPr="00D966D0">
        <w:rPr>
          <w:rFonts w:asciiTheme="majorBidi" w:hAnsiTheme="majorBidi"/>
          <w:sz w:val="24"/>
          <w:lang w:val="en"/>
        </w:rPr>
        <w:t xml:space="preserve">r </w:t>
      </w:r>
      <w:r w:rsidRPr="00D966D0">
        <w:rPr>
          <w:rFonts w:asciiTheme="majorBidi" w:hAnsiTheme="majorBidi"/>
          <w:sz w:val="24"/>
          <w:lang w:val="en"/>
        </w:rPr>
        <w:t>stage persona in the same way as</w:t>
      </w:r>
      <w:r w:rsidRPr="0050217F">
        <w:rPr>
          <w:rFonts w:asciiTheme="majorBidi" w:hAnsiTheme="majorBidi" w:cstheme="majorBidi"/>
          <w:sz w:val="24"/>
          <w:lang w:val="en"/>
        </w:rPr>
        <w:t xml:space="preserve"> </w:t>
      </w:r>
      <w:r w:rsidR="00FD76B5">
        <w:rPr>
          <w:rFonts w:asciiTheme="majorBidi" w:hAnsiTheme="majorBidi" w:cstheme="majorBidi"/>
          <w:sz w:val="24"/>
          <w:lang w:val="en"/>
        </w:rPr>
        <w:t>when</w:t>
      </w:r>
      <w:r w:rsidR="00FD76B5" w:rsidRPr="00D966D0">
        <w:rPr>
          <w:rFonts w:asciiTheme="majorBidi" w:hAnsiTheme="majorBidi"/>
          <w:sz w:val="24"/>
          <w:lang w:val="en"/>
        </w:rPr>
        <w:t xml:space="preserve"> </w:t>
      </w:r>
      <w:r w:rsidRPr="00D966D0">
        <w:rPr>
          <w:rFonts w:asciiTheme="majorBidi" w:hAnsiTheme="majorBidi"/>
          <w:sz w:val="24"/>
          <w:lang w:val="en"/>
        </w:rPr>
        <w:t>working on any other character.</w:t>
      </w:r>
    </w:p>
    <w:p w14:paraId="72B07D9F" w14:textId="2CC1B0DF" w:rsidR="00C063AB" w:rsidRPr="0050217F" w:rsidRDefault="00FD76B5" w:rsidP="00D966D0">
      <w:pPr>
        <w:autoSpaceDE w:val="0"/>
        <w:autoSpaceDN w:val="0"/>
        <w:adjustRightInd w:val="0"/>
        <w:spacing w:line="480" w:lineRule="auto"/>
        <w:ind w:firstLine="720"/>
        <w:contextualSpacing/>
        <w:jc w:val="left"/>
        <w:rPr>
          <w:rFonts w:asciiTheme="majorBidi" w:hAnsiTheme="majorBidi" w:cstheme="majorBidi"/>
          <w:sz w:val="24"/>
        </w:rPr>
      </w:pPr>
      <w:r>
        <w:rPr>
          <w:rFonts w:asciiTheme="majorBidi" w:hAnsiTheme="majorBidi" w:cstheme="majorBidi"/>
          <w:sz w:val="24"/>
          <w:lang w:val="en"/>
        </w:rPr>
        <w:t>Thus,</w:t>
      </w:r>
      <w:r w:rsidR="00C063AB" w:rsidRPr="00D966D0">
        <w:rPr>
          <w:rFonts w:asciiTheme="majorBidi" w:hAnsiTheme="majorBidi"/>
          <w:sz w:val="24"/>
          <w:lang w:val="en"/>
        </w:rPr>
        <w:t xml:space="preserve"> the prevailing assumption is that autobiography is not a </w:t>
      </w:r>
      <w:r>
        <w:rPr>
          <w:rFonts w:asciiTheme="majorBidi" w:hAnsiTheme="majorBidi" w:cstheme="majorBidi"/>
          <w:sz w:val="24"/>
          <w:lang w:val="en"/>
        </w:rPr>
        <w:t>disclosing</w:t>
      </w:r>
      <w:r w:rsidRPr="00D966D0">
        <w:rPr>
          <w:rFonts w:asciiTheme="majorBidi" w:hAnsiTheme="majorBidi"/>
          <w:sz w:val="24"/>
          <w:lang w:val="en"/>
        </w:rPr>
        <w:t xml:space="preserve"> </w:t>
      </w:r>
      <w:r w:rsidR="00C063AB" w:rsidRPr="00D966D0">
        <w:rPr>
          <w:rFonts w:asciiTheme="majorBidi" w:hAnsiTheme="majorBidi"/>
          <w:sz w:val="24"/>
          <w:lang w:val="en"/>
        </w:rPr>
        <w:t xml:space="preserve">and realization of the “self,” but rather </w:t>
      </w:r>
      <w:r>
        <w:rPr>
          <w:rFonts w:asciiTheme="majorBidi" w:hAnsiTheme="majorBidi" w:cstheme="majorBidi"/>
          <w:sz w:val="24"/>
          <w:lang w:val="en"/>
        </w:rPr>
        <w:t xml:space="preserve">it </w:t>
      </w:r>
      <w:r w:rsidRPr="0050217F">
        <w:rPr>
          <w:rFonts w:asciiTheme="majorBidi" w:hAnsiTheme="majorBidi" w:cstheme="majorBidi"/>
          <w:sz w:val="24"/>
          <w:lang w:val="en"/>
        </w:rPr>
        <w:t>styl</w:t>
      </w:r>
      <w:r>
        <w:rPr>
          <w:rFonts w:asciiTheme="majorBidi" w:hAnsiTheme="majorBidi" w:cstheme="majorBidi"/>
          <w:sz w:val="24"/>
          <w:lang w:val="en"/>
        </w:rPr>
        <w:t>izes,</w:t>
      </w:r>
      <w:r w:rsidR="009453CE" w:rsidRPr="00D966D0">
        <w:rPr>
          <w:rFonts w:asciiTheme="majorBidi" w:hAnsiTheme="majorBidi"/>
          <w:sz w:val="24"/>
          <w:lang w:val="en"/>
        </w:rPr>
        <w:t xml:space="preserve"> </w:t>
      </w:r>
      <w:r w:rsidR="00C063AB" w:rsidRPr="00D966D0">
        <w:rPr>
          <w:rFonts w:asciiTheme="majorBidi" w:hAnsiTheme="majorBidi"/>
          <w:sz w:val="24"/>
          <w:lang w:val="en"/>
        </w:rPr>
        <w:t>constructs</w:t>
      </w:r>
      <w:r>
        <w:rPr>
          <w:rFonts w:asciiTheme="majorBidi" w:hAnsiTheme="majorBidi" w:cstheme="majorBidi"/>
          <w:sz w:val="24"/>
          <w:lang w:val="en"/>
        </w:rPr>
        <w:t>,</w:t>
      </w:r>
      <w:r w:rsidR="00C063AB" w:rsidRPr="00D966D0">
        <w:rPr>
          <w:rFonts w:asciiTheme="majorBidi" w:hAnsiTheme="majorBidi"/>
          <w:sz w:val="24"/>
          <w:lang w:val="en"/>
        </w:rPr>
        <w:t xml:space="preserve"> and even invents a “self” for the </w:t>
      </w:r>
      <w:r w:rsidRPr="0050217F">
        <w:rPr>
          <w:rFonts w:asciiTheme="majorBidi" w:hAnsiTheme="majorBidi" w:cstheme="majorBidi"/>
          <w:sz w:val="24"/>
          <w:lang w:val="en"/>
        </w:rPr>
        <w:t>performance</w:t>
      </w:r>
      <w:r>
        <w:rPr>
          <w:rFonts w:asciiTheme="majorBidi" w:hAnsiTheme="majorBidi" w:cstheme="majorBidi"/>
          <w:sz w:val="24"/>
          <w:lang w:val="en"/>
        </w:rPr>
        <w:t>’s</w:t>
      </w:r>
      <w:r w:rsidRPr="0050217F">
        <w:rPr>
          <w:rFonts w:asciiTheme="majorBidi" w:hAnsiTheme="majorBidi" w:cstheme="majorBidi"/>
          <w:sz w:val="24"/>
          <w:lang w:val="en"/>
        </w:rPr>
        <w:t xml:space="preserve"> </w:t>
      </w:r>
      <w:r w:rsidR="00C063AB" w:rsidRPr="00D966D0">
        <w:rPr>
          <w:rFonts w:asciiTheme="majorBidi" w:hAnsiTheme="majorBidi"/>
          <w:sz w:val="24"/>
          <w:lang w:val="en"/>
        </w:rPr>
        <w:t>actor</w:t>
      </w:r>
      <w:r w:rsidR="00C063AB" w:rsidRPr="0050217F">
        <w:rPr>
          <w:rFonts w:asciiTheme="majorBidi" w:hAnsiTheme="majorBidi" w:cstheme="majorBidi"/>
          <w:sz w:val="24"/>
          <w:lang w:val="en"/>
        </w:rPr>
        <w:t>.</w:t>
      </w:r>
      <w:r w:rsidR="00C063AB" w:rsidRPr="0050217F">
        <w:rPr>
          <w:rStyle w:val="FootnoteReference"/>
          <w:rFonts w:asciiTheme="majorBidi" w:hAnsiTheme="majorBidi" w:cstheme="majorBidi"/>
          <w:sz w:val="24"/>
          <w:lang w:val="en"/>
        </w:rPr>
        <w:footnoteReference w:id="14"/>
      </w:r>
      <w:r w:rsidR="00C063AB" w:rsidRPr="0050217F">
        <w:rPr>
          <w:rFonts w:asciiTheme="majorBidi" w:hAnsiTheme="majorBidi" w:cstheme="majorBidi"/>
          <w:sz w:val="24"/>
          <w:lang w:val="en"/>
        </w:rPr>
        <w:t xml:space="preserve"> </w:t>
      </w:r>
      <w:r w:rsidR="001D2FD9">
        <w:rPr>
          <w:rFonts w:asciiTheme="majorBidi" w:hAnsiTheme="majorBidi" w:cstheme="majorBidi"/>
          <w:sz w:val="24"/>
          <w:lang w:val="en"/>
        </w:rPr>
        <w:t>In contrast,</w:t>
      </w:r>
      <w:r w:rsidR="001D2FD9" w:rsidRPr="00D966D0">
        <w:rPr>
          <w:rFonts w:asciiTheme="majorBidi" w:hAnsiTheme="majorBidi"/>
          <w:sz w:val="24"/>
          <w:lang w:val="en"/>
        </w:rPr>
        <w:t xml:space="preserve"> </w:t>
      </w:r>
      <w:r w:rsidR="00C063AB" w:rsidRPr="00D966D0">
        <w:rPr>
          <w:rFonts w:asciiTheme="majorBidi" w:hAnsiTheme="majorBidi"/>
          <w:sz w:val="24"/>
          <w:lang w:val="en"/>
        </w:rPr>
        <w:t xml:space="preserve">Heddon disputes the tendency to mark the </w:t>
      </w:r>
      <w:r w:rsidR="00C063AB" w:rsidRPr="00D966D0">
        <w:rPr>
          <w:rFonts w:asciiTheme="majorBidi" w:hAnsiTheme="majorBidi"/>
          <w:sz w:val="24"/>
          <w:lang w:val="en"/>
        </w:rPr>
        <w:lastRenderedPageBreak/>
        <w:t>autobiographical as nothing but fiction, and that despite the performance being constructed</w:t>
      </w:r>
      <w:r w:rsidR="001D2FD9">
        <w:rPr>
          <w:rFonts w:asciiTheme="majorBidi" w:hAnsiTheme="majorBidi" w:cstheme="majorBidi"/>
          <w:sz w:val="24"/>
          <w:lang w:val="en"/>
        </w:rPr>
        <w:t>,</w:t>
      </w:r>
      <w:r w:rsidR="00C063AB" w:rsidRPr="00D966D0">
        <w:rPr>
          <w:rFonts w:asciiTheme="majorBidi" w:hAnsiTheme="majorBidi"/>
          <w:sz w:val="24"/>
          <w:lang w:val="en"/>
        </w:rPr>
        <w:t xml:space="preserve"> mediated</w:t>
      </w:r>
      <w:r w:rsidR="001D2FD9">
        <w:rPr>
          <w:rFonts w:asciiTheme="majorBidi" w:hAnsiTheme="majorBidi" w:cstheme="majorBidi"/>
          <w:sz w:val="24"/>
          <w:lang w:val="en"/>
        </w:rPr>
        <w:t>,</w:t>
      </w:r>
      <w:r w:rsidR="00C063AB" w:rsidRPr="00D966D0">
        <w:rPr>
          <w:rFonts w:asciiTheme="majorBidi" w:hAnsiTheme="majorBidi"/>
          <w:sz w:val="24"/>
          <w:lang w:val="en"/>
        </w:rPr>
        <w:t xml:space="preserve"> and </w:t>
      </w:r>
      <w:r w:rsidR="001D2FD9">
        <w:rPr>
          <w:rFonts w:asciiTheme="majorBidi" w:hAnsiTheme="majorBidi" w:cstheme="majorBidi"/>
          <w:sz w:val="24"/>
          <w:lang w:val="en"/>
        </w:rPr>
        <w:t>in</w:t>
      </w:r>
      <w:r w:rsidR="00C063AB" w:rsidRPr="0050217F">
        <w:rPr>
          <w:rFonts w:asciiTheme="majorBidi" w:hAnsiTheme="majorBidi" w:cstheme="majorBidi"/>
          <w:sz w:val="24"/>
          <w:lang w:val="en"/>
        </w:rPr>
        <w:t>authentic</w:t>
      </w:r>
      <w:r w:rsidR="002D382C">
        <w:rPr>
          <w:rFonts w:asciiTheme="majorBidi" w:hAnsiTheme="majorBidi" w:cstheme="majorBidi"/>
          <w:sz w:val="24"/>
          <w:lang w:val="en"/>
        </w:rPr>
        <w:t>, he claims</w:t>
      </w:r>
      <w:r w:rsidR="002D382C" w:rsidRPr="00D966D0">
        <w:rPr>
          <w:rFonts w:asciiTheme="majorBidi" w:hAnsiTheme="majorBidi"/>
          <w:sz w:val="24"/>
          <w:lang w:val="en"/>
        </w:rPr>
        <w:t>:</w:t>
      </w:r>
      <w:r w:rsidR="00C063AB" w:rsidRPr="00D966D0">
        <w:rPr>
          <w:rFonts w:asciiTheme="majorBidi" w:hAnsiTheme="majorBidi"/>
          <w:sz w:val="24"/>
          <w:lang w:val="en"/>
        </w:rPr>
        <w:t xml:space="preserve"> </w:t>
      </w:r>
    </w:p>
    <w:p w14:paraId="77D04115" w14:textId="1DAB24BE" w:rsidR="00C063AB" w:rsidRPr="0050217F" w:rsidRDefault="00C063AB" w:rsidP="00D966D0">
      <w:pPr>
        <w:spacing w:line="480" w:lineRule="auto"/>
        <w:ind w:left="1440"/>
        <w:contextualSpacing/>
        <w:jc w:val="left"/>
        <w:rPr>
          <w:rFonts w:asciiTheme="majorBidi" w:eastAsia="Times New Roman" w:hAnsiTheme="majorBidi" w:cstheme="majorBidi"/>
          <w:sz w:val="24"/>
        </w:rPr>
      </w:pPr>
      <w:r w:rsidRPr="00D966D0">
        <w:rPr>
          <w:rFonts w:asciiTheme="majorBidi" w:hAnsiTheme="majorBidi"/>
          <w:sz w:val="24"/>
          <w:lang w:val="en"/>
        </w:rPr>
        <w:t>[...] the fact that</w:t>
      </w:r>
      <w:r w:rsidRPr="0050217F">
        <w:rPr>
          <w:rFonts w:asciiTheme="majorBidi" w:eastAsia="Times New Roman" w:hAnsiTheme="majorBidi" w:cstheme="majorBidi"/>
          <w:sz w:val="24"/>
          <w:lang w:val="en"/>
        </w:rPr>
        <w:t xml:space="preserve"> </w:t>
      </w:r>
      <w:r w:rsidR="002D382C">
        <w:rPr>
          <w:rFonts w:asciiTheme="majorBidi" w:eastAsia="Times New Roman" w:hAnsiTheme="majorBidi" w:cstheme="majorBidi"/>
          <w:sz w:val="24"/>
          <w:lang w:val="en"/>
        </w:rPr>
        <w:t>the</w:t>
      </w:r>
      <w:r w:rsidR="002D382C" w:rsidRPr="00D966D0">
        <w:rPr>
          <w:rFonts w:asciiTheme="majorBidi" w:hAnsiTheme="majorBidi"/>
          <w:sz w:val="24"/>
          <w:lang w:val="en"/>
        </w:rPr>
        <w:t xml:space="preserve"> </w:t>
      </w:r>
      <w:r w:rsidRPr="00D966D0">
        <w:rPr>
          <w:rFonts w:asciiTheme="majorBidi" w:hAnsiTheme="majorBidi"/>
          <w:sz w:val="24"/>
          <w:lang w:val="en"/>
        </w:rPr>
        <w:t>performer is in this space with me might well have an impact on my reception of his/her autobiographical stories. That relationship between performer and spectator does set this mediation of experience apart from other modes. Though it is no less mediated, its different form of mediation enables a potentially different impact that can be capitalized upon strategically.</w:t>
      </w:r>
      <w:r w:rsidRPr="00D966D0">
        <w:rPr>
          <w:rStyle w:val="FootnoteReference"/>
          <w:rFonts w:asciiTheme="majorBidi" w:hAnsiTheme="majorBidi"/>
          <w:sz w:val="24"/>
          <w:lang w:val="en"/>
        </w:rPr>
        <w:footnoteReference w:id="15"/>
      </w:r>
      <w:r w:rsidR="00B92B00" w:rsidRPr="00D966D0">
        <w:rPr>
          <w:rFonts w:asciiTheme="majorBidi" w:hAnsiTheme="majorBidi"/>
          <w:sz w:val="24"/>
          <w:lang w:val="en"/>
        </w:rPr>
        <w:t xml:space="preserve"> </w:t>
      </w:r>
    </w:p>
    <w:p w14:paraId="0B5DBA71" w14:textId="7B50F053" w:rsidR="00C063AB" w:rsidRPr="0050217F" w:rsidRDefault="00C063AB" w:rsidP="00D966D0">
      <w:pPr>
        <w:autoSpaceDE w:val="0"/>
        <w:autoSpaceDN w:val="0"/>
        <w:adjustRightInd w:val="0"/>
        <w:spacing w:line="480" w:lineRule="auto"/>
        <w:contextualSpacing/>
        <w:jc w:val="left"/>
        <w:rPr>
          <w:rFonts w:asciiTheme="majorBidi" w:hAnsiTheme="majorBidi" w:cstheme="majorBidi"/>
          <w:sz w:val="24"/>
        </w:rPr>
      </w:pPr>
      <w:r w:rsidRPr="00D966D0">
        <w:rPr>
          <w:rFonts w:asciiTheme="majorBidi" w:hAnsiTheme="majorBidi"/>
          <w:sz w:val="24"/>
          <w:lang w:val="en"/>
        </w:rPr>
        <w:t xml:space="preserve">When the spectator </w:t>
      </w:r>
      <w:r w:rsidR="001D2FD9">
        <w:rPr>
          <w:rFonts w:asciiTheme="majorBidi" w:hAnsiTheme="majorBidi" w:cstheme="majorBidi"/>
          <w:sz w:val="24"/>
          <w:lang w:val="en"/>
        </w:rPr>
        <w:t>is aware</w:t>
      </w:r>
      <w:r w:rsidR="001D2FD9" w:rsidRPr="00D966D0">
        <w:rPr>
          <w:rFonts w:asciiTheme="majorBidi" w:hAnsiTheme="majorBidi"/>
          <w:sz w:val="24"/>
          <w:lang w:val="en"/>
        </w:rPr>
        <w:t xml:space="preserve"> </w:t>
      </w:r>
      <w:r w:rsidRPr="00D966D0">
        <w:rPr>
          <w:rFonts w:asciiTheme="majorBidi" w:hAnsiTheme="majorBidi"/>
          <w:sz w:val="24"/>
          <w:lang w:val="en"/>
        </w:rPr>
        <w:t xml:space="preserve">that the performance is based upon the performer’s life experiences, the </w:t>
      </w:r>
      <w:r w:rsidR="001D2FD9" w:rsidRPr="0050217F">
        <w:rPr>
          <w:rFonts w:asciiTheme="majorBidi" w:hAnsiTheme="majorBidi" w:cstheme="majorBidi"/>
          <w:sz w:val="24"/>
          <w:lang w:val="en"/>
        </w:rPr>
        <w:t>performance</w:t>
      </w:r>
      <w:r w:rsidR="001D2FD9">
        <w:rPr>
          <w:rFonts w:asciiTheme="majorBidi" w:hAnsiTheme="majorBidi" w:cstheme="majorBidi"/>
          <w:sz w:val="24"/>
          <w:lang w:val="en"/>
        </w:rPr>
        <w:t>’s</w:t>
      </w:r>
      <w:r w:rsidR="001D2FD9" w:rsidRPr="0050217F">
        <w:rPr>
          <w:rFonts w:asciiTheme="majorBidi" w:hAnsiTheme="majorBidi" w:cstheme="majorBidi"/>
          <w:sz w:val="24"/>
          <w:lang w:val="en"/>
        </w:rPr>
        <w:t xml:space="preserve"> </w:t>
      </w:r>
      <w:r w:rsidRPr="00D966D0">
        <w:rPr>
          <w:rFonts w:asciiTheme="majorBidi" w:hAnsiTheme="majorBidi"/>
          <w:sz w:val="24"/>
          <w:lang w:val="en"/>
        </w:rPr>
        <w:t xml:space="preserve">political and social charge increases and </w:t>
      </w:r>
      <w:r w:rsidR="001D2FD9">
        <w:rPr>
          <w:rFonts w:asciiTheme="majorBidi" w:hAnsiTheme="majorBidi" w:cstheme="majorBidi"/>
          <w:sz w:val="24"/>
          <w:lang w:val="en"/>
        </w:rPr>
        <w:t>transforms</w:t>
      </w:r>
      <w:r w:rsidR="001D2FD9" w:rsidRPr="00D966D0">
        <w:rPr>
          <w:rFonts w:asciiTheme="majorBidi" w:hAnsiTheme="majorBidi"/>
          <w:sz w:val="24"/>
          <w:lang w:val="en"/>
        </w:rPr>
        <w:t xml:space="preserve"> </w:t>
      </w:r>
      <w:r w:rsidRPr="00D966D0">
        <w:rPr>
          <w:rFonts w:asciiTheme="majorBidi" w:hAnsiTheme="majorBidi"/>
          <w:sz w:val="24"/>
          <w:lang w:val="en"/>
        </w:rPr>
        <w:t xml:space="preserve">the personal stage narrative into a metonymy for the silenced and marginalized social narrative. Hence, the mediation and construction of the autobiographical performance from personal materials is indeed </w:t>
      </w:r>
      <w:r w:rsidR="001D2FD9">
        <w:rPr>
          <w:rFonts w:asciiTheme="majorBidi" w:hAnsiTheme="majorBidi" w:cstheme="majorBidi"/>
          <w:sz w:val="24"/>
          <w:lang w:val="en"/>
        </w:rPr>
        <w:t>in</w:t>
      </w:r>
      <w:r w:rsidRPr="0050217F">
        <w:rPr>
          <w:rFonts w:asciiTheme="majorBidi" w:hAnsiTheme="majorBidi" w:cstheme="majorBidi"/>
          <w:sz w:val="24"/>
          <w:lang w:val="en"/>
        </w:rPr>
        <w:t xml:space="preserve">authentic, </w:t>
      </w:r>
      <w:r w:rsidR="001D2FD9">
        <w:rPr>
          <w:rFonts w:asciiTheme="majorBidi" w:hAnsiTheme="majorBidi" w:cstheme="majorBidi"/>
          <w:sz w:val="24"/>
          <w:lang w:val="en"/>
        </w:rPr>
        <w:t>however</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it </w:t>
      </w:r>
      <w:r w:rsidR="001D2FD9">
        <w:rPr>
          <w:rFonts w:asciiTheme="majorBidi" w:hAnsiTheme="majorBidi" w:cstheme="majorBidi"/>
          <w:sz w:val="24"/>
          <w:lang w:val="en"/>
        </w:rPr>
        <w:t>does</w:t>
      </w:r>
      <w:r w:rsidRPr="0050217F">
        <w:rPr>
          <w:rFonts w:asciiTheme="majorBidi" w:hAnsiTheme="majorBidi" w:cstheme="majorBidi"/>
          <w:sz w:val="24"/>
          <w:lang w:val="en"/>
        </w:rPr>
        <w:t xml:space="preserve"> </w:t>
      </w:r>
      <w:r w:rsidRPr="00D966D0">
        <w:rPr>
          <w:rFonts w:asciiTheme="majorBidi" w:hAnsiTheme="majorBidi"/>
          <w:sz w:val="24"/>
          <w:lang w:val="en"/>
        </w:rPr>
        <w:t xml:space="preserve">not </w:t>
      </w:r>
      <w:r w:rsidR="001D2FD9">
        <w:rPr>
          <w:rFonts w:asciiTheme="majorBidi" w:hAnsiTheme="majorBidi" w:cstheme="majorBidi"/>
          <w:sz w:val="24"/>
          <w:lang w:val="en"/>
        </w:rPr>
        <w:t>involve</w:t>
      </w:r>
      <w:r w:rsidR="001D2FD9" w:rsidRPr="00D966D0">
        <w:rPr>
          <w:rFonts w:asciiTheme="majorBidi" w:hAnsiTheme="majorBidi"/>
          <w:sz w:val="24"/>
          <w:lang w:val="en"/>
        </w:rPr>
        <w:t xml:space="preserve"> </w:t>
      </w:r>
      <w:r w:rsidRPr="00D966D0">
        <w:rPr>
          <w:rFonts w:asciiTheme="majorBidi" w:hAnsiTheme="majorBidi"/>
          <w:sz w:val="24"/>
          <w:lang w:val="en"/>
        </w:rPr>
        <w:t xml:space="preserve">the same mediation and construction </w:t>
      </w:r>
      <w:r w:rsidR="001D2FD9">
        <w:rPr>
          <w:rFonts w:asciiTheme="majorBidi" w:hAnsiTheme="majorBidi" w:cstheme="majorBidi"/>
          <w:sz w:val="24"/>
          <w:lang w:val="en"/>
        </w:rPr>
        <w:t>as</w:t>
      </w:r>
      <w:r w:rsidR="001D2FD9" w:rsidRPr="00D966D0">
        <w:rPr>
          <w:rFonts w:asciiTheme="majorBidi" w:hAnsiTheme="majorBidi"/>
          <w:sz w:val="24"/>
          <w:lang w:val="en"/>
        </w:rPr>
        <w:t xml:space="preserve"> </w:t>
      </w:r>
      <w:r w:rsidRPr="00D966D0">
        <w:rPr>
          <w:rFonts w:asciiTheme="majorBidi" w:hAnsiTheme="majorBidi"/>
          <w:sz w:val="24"/>
          <w:lang w:val="en"/>
        </w:rPr>
        <w:t>fictional narrative.</w:t>
      </w:r>
      <w:r w:rsidR="00B92B00" w:rsidRPr="00D966D0">
        <w:rPr>
          <w:rFonts w:asciiTheme="majorBidi" w:hAnsiTheme="majorBidi"/>
          <w:sz w:val="24"/>
          <w:lang w:val="en"/>
        </w:rPr>
        <w:t xml:space="preserve"> </w:t>
      </w:r>
    </w:p>
    <w:p w14:paraId="25C6459D" w14:textId="069713C5" w:rsidR="00C063AB" w:rsidRPr="00D966D0" w:rsidRDefault="00C063AB" w:rsidP="00D966D0">
      <w:pPr>
        <w:autoSpaceDE w:val="0"/>
        <w:autoSpaceDN w:val="0"/>
        <w:adjustRightInd w:val="0"/>
        <w:spacing w:line="480" w:lineRule="auto"/>
        <w:ind w:firstLine="720"/>
        <w:contextualSpacing/>
        <w:jc w:val="left"/>
        <w:rPr>
          <w:rFonts w:asciiTheme="majorBidi" w:hAnsiTheme="majorBidi"/>
          <w:sz w:val="24"/>
        </w:rPr>
      </w:pPr>
      <w:r w:rsidRPr="00D966D0">
        <w:rPr>
          <w:rFonts w:asciiTheme="majorBidi" w:hAnsiTheme="majorBidi"/>
          <w:sz w:val="24"/>
          <w:lang w:val="en"/>
        </w:rPr>
        <w:t xml:space="preserve">Carol Martin explains why the </w:t>
      </w:r>
      <w:r w:rsidR="001D2FD9">
        <w:rPr>
          <w:rFonts w:asciiTheme="majorBidi" w:hAnsiTheme="majorBidi" w:cstheme="majorBidi"/>
          <w:sz w:val="24"/>
          <w:lang w:val="en"/>
        </w:rPr>
        <w:t>“</w:t>
      </w:r>
      <w:r w:rsidRPr="00D966D0">
        <w:rPr>
          <w:rFonts w:asciiTheme="majorBidi" w:hAnsiTheme="majorBidi"/>
          <w:sz w:val="24"/>
          <w:lang w:val="en"/>
        </w:rPr>
        <w:t>reality effect</w:t>
      </w:r>
      <w:r w:rsidR="001D2FD9">
        <w:rPr>
          <w:rFonts w:asciiTheme="majorBidi" w:hAnsiTheme="majorBidi" w:cstheme="majorBidi"/>
          <w:sz w:val="24"/>
          <w:lang w:val="en"/>
        </w:rPr>
        <w:t>”</w:t>
      </w:r>
      <w:r w:rsidRPr="0050217F">
        <w:rPr>
          <w:rFonts w:asciiTheme="majorBidi" w:hAnsiTheme="majorBidi" w:cstheme="majorBidi"/>
          <w:sz w:val="24"/>
          <w:lang w:val="en"/>
        </w:rPr>
        <w:t xml:space="preserve"> </w:t>
      </w:r>
      <w:r w:rsidR="001D2FD9">
        <w:rPr>
          <w:rFonts w:asciiTheme="majorBidi" w:hAnsiTheme="majorBidi" w:cstheme="majorBidi"/>
          <w:sz w:val="24"/>
          <w:lang w:val="en"/>
        </w:rPr>
        <w:t>is manifested</w:t>
      </w:r>
      <w:r w:rsidR="001D2FD9" w:rsidRPr="00D966D0">
        <w:rPr>
          <w:rFonts w:asciiTheme="majorBidi" w:hAnsiTheme="majorBidi"/>
          <w:sz w:val="24"/>
          <w:lang w:val="en"/>
        </w:rPr>
        <w:t xml:space="preserve"> </w:t>
      </w:r>
      <w:r w:rsidRPr="00D966D0">
        <w:rPr>
          <w:rFonts w:asciiTheme="majorBidi" w:hAnsiTheme="majorBidi"/>
          <w:sz w:val="24"/>
          <w:lang w:val="en"/>
        </w:rPr>
        <w:t xml:space="preserve">in what she </w:t>
      </w:r>
      <w:r w:rsidR="001D2FD9">
        <w:rPr>
          <w:rFonts w:asciiTheme="majorBidi" w:hAnsiTheme="majorBidi" w:cstheme="majorBidi"/>
          <w:sz w:val="24"/>
          <w:lang w:val="en"/>
        </w:rPr>
        <w:t>calls</w:t>
      </w:r>
      <w:r w:rsidRPr="0050217F">
        <w:rPr>
          <w:rFonts w:asciiTheme="majorBidi" w:hAnsiTheme="majorBidi" w:cstheme="majorBidi"/>
          <w:sz w:val="24"/>
          <w:lang w:val="en"/>
        </w:rPr>
        <w:t xml:space="preserve"> </w:t>
      </w:r>
      <w:r w:rsidR="001D2FD9">
        <w:rPr>
          <w:rFonts w:asciiTheme="majorBidi" w:hAnsiTheme="majorBidi" w:cstheme="majorBidi"/>
          <w:sz w:val="24"/>
          <w:lang w:val="en"/>
        </w:rPr>
        <w:t>“</w:t>
      </w:r>
      <w:r w:rsidRPr="00D966D0">
        <w:rPr>
          <w:rFonts w:asciiTheme="majorBidi" w:hAnsiTheme="majorBidi"/>
          <w:sz w:val="24"/>
          <w:lang w:val="en"/>
        </w:rPr>
        <w:t>Theatre of the Real</w:t>
      </w:r>
      <w:r w:rsidR="001D2FD9">
        <w:rPr>
          <w:rFonts w:asciiTheme="majorBidi" w:hAnsiTheme="majorBidi" w:cstheme="majorBidi"/>
          <w:sz w:val="24"/>
          <w:lang w:val="en"/>
        </w:rPr>
        <w:t>”—</w:t>
      </w:r>
      <w:r w:rsidRPr="00D966D0">
        <w:rPr>
          <w:rFonts w:asciiTheme="majorBidi" w:hAnsiTheme="majorBidi"/>
          <w:sz w:val="24"/>
          <w:lang w:val="en"/>
        </w:rPr>
        <w:t>performances based on real events</w:t>
      </w:r>
      <w:r w:rsidR="001D2FD9">
        <w:rPr>
          <w:rFonts w:asciiTheme="majorBidi" w:hAnsiTheme="majorBidi" w:cstheme="majorBidi"/>
          <w:sz w:val="24"/>
          <w:lang w:val="en"/>
        </w:rPr>
        <w:t>,</w:t>
      </w:r>
      <w:r w:rsidRPr="00D966D0">
        <w:rPr>
          <w:rFonts w:asciiTheme="majorBidi" w:hAnsiTheme="majorBidi"/>
          <w:sz w:val="24"/>
          <w:lang w:val="en"/>
        </w:rPr>
        <w:t xml:space="preserve"> such as documentary</w:t>
      </w:r>
      <w:r w:rsidR="001D2FD9" w:rsidRPr="00D966D0">
        <w:rPr>
          <w:rFonts w:asciiTheme="majorBidi" w:hAnsiTheme="majorBidi"/>
          <w:sz w:val="24"/>
          <w:lang w:val="en"/>
        </w:rPr>
        <w:t xml:space="preserve"> </w:t>
      </w:r>
      <w:r w:rsidR="001D2FD9">
        <w:rPr>
          <w:rFonts w:asciiTheme="majorBidi" w:hAnsiTheme="majorBidi" w:cstheme="majorBidi"/>
          <w:sz w:val="24"/>
          <w:lang w:val="en"/>
        </w:rPr>
        <w:t>and</w:t>
      </w:r>
      <w:r w:rsidRPr="00D966D0">
        <w:rPr>
          <w:rFonts w:asciiTheme="majorBidi" w:hAnsiTheme="majorBidi"/>
          <w:sz w:val="24"/>
          <w:lang w:val="en"/>
        </w:rPr>
        <w:t xml:space="preserve"> community-based theatre</w:t>
      </w:r>
      <w:r w:rsidR="001D2FD9">
        <w:rPr>
          <w:rFonts w:asciiTheme="majorBidi" w:hAnsiTheme="majorBidi" w:cstheme="majorBidi"/>
          <w:sz w:val="24"/>
          <w:lang w:val="en"/>
        </w:rPr>
        <w:t>,</w:t>
      </w:r>
      <w:r w:rsidRPr="00D966D0">
        <w:rPr>
          <w:rFonts w:asciiTheme="majorBidi" w:hAnsiTheme="majorBidi"/>
          <w:sz w:val="24"/>
          <w:lang w:val="en"/>
        </w:rPr>
        <w:t xml:space="preserve"> and even autobiographical performance.</w:t>
      </w:r>
      <w:r w:rsidRPr="00D966D0">
        <w:rPr>
          <w:rStyle w:val="FootnoteReference"/>
          <w:rFonts w:asciiTheme="majorBidi" w:hAnsiTheme="majorBidi"/>
          <w:sz w:val="24"/>
          <w:lang w:val="en"/>
        </w:rPr>
        <w:footnoteReference w:id="16"/>
      </w:r>
      <w:r w:rsidRPr="00D966D0">
        <w:rPr>
          <w:rFonts w:asciiTheme="majorBidi" w:hAnsiTheme="majorBidi"/>
          <w:sz w:val="24"/>
          <w:lang w:val="en"/>
        </w:rPr>
        <w:t xml:space="preserve"> She claims that despite this construction and blurring </w:t>
      </w:r>
      <w:r w:rsidR="00FF7174">
        <w:rPr>
          <w:rFonts w:asciiTheme="majorBidi" w:hAnsiTheme="majorBidi" w:cstheme="majorBidi"/>
          <w:sz w:val="24"/>
          <w:lang w:val="en"/>
        </w:rPr>
        <w:t xml:space="preserve">of boundaries </w:t>
      </w:r>
      <w:r w:rsidR="00FF7174" w:rsidRPr="00D966D0">
        <w:rPr>
          <w:rFonts w:asciiTheme="majorBidi" w:hAnsiTheme="majorBidi"/>
          <w:sz w:val="24"/>
          <w:lang w:val="en"/>
        </w:rPr>
        <w:t xml:space="preserve">between </w:t>
      </w:r>
      <w:r w:rsidRPr="00D966D0">
        <w:rPr>
          <w:rFonts w:asciiTheme="majorBidi" w:hAnsiTheme="majorBidi"/>
          <w:sz w:val="24"/>
          <w:lang w:val="en"/>
        </w:rPr>
        <w:t xml:space="preserve">the real and the fictional, </w:t>
      </w:r>
      <w:r w:rsidR="00FF7174">
        <w:rPr>
          <w:rFonts w:asciiTheme="majorBidi" w:hAnsiTheme="majorBidi" w:cstheme="majorBidi"/>
          <w:sz w:val="24"/>
          <w:lang w:val="en"/>
        </w:rPr>
        <w:t>“</w:t>
      </w:r>
      <w:r w:rsidRPr="00D966D0">
        <w:rPr>
          <w:rFonts w:asciiTheme="majorBidi" w:hAnsiTheme="majorBidi"/>
          <w:sz w:val="24"/>
          <w:lang w:val="en"/>
        </w:rPr>
        <w:t>factual</w:t>
      </w:r>
      <w:r w:rsidR="00FF7174">
        <w:rPr>
          <w:rFonts w:asciiTheme="majorBidi" w:hAnsiTheme="majorBidi" w:cstheme="majorBidi"/>
          <w:sz w:val="24"/>
          <w:lang w:val="en"/>
        </w:rPr>
        <w:t>”</w:t>
      </w:r>
      <w:r w:rsidRPr="00D966D0">
        <w:rPr>
          <w:rFonts w:asciiTheme="majorBidi" w:hAnsiTheme="majorBidi"/>
          <w:sz w:val="24"/>
          <w:lang w:val="en"/>
        </w:rPr>
        <w:t xml:space="preserve"> elements</w:t>
      </w:r>
      <w:r w:rsidR="00FF7174">
        <w:rPr>
          <w:rFonts w:asciiTheme="majorBidi" w:hAnsiTheme="majorBidi" w:cstheme="majorBidi"/>
          <w:sz w:val="24"/>
          <w:lang w:val="en"/>
        </w:rPr>
        <w:t>,</w:t>
      </w:r>
      <w:r w:rsidRPr="00D966D0">
        <w:rPr>
          <w:rFonts w:asciiTheme="majorBidi" w:hAnsiTheme="majorBidi"/>
          <w:sz w:val="24"/>
          <w:lang w:val="en"/>
        </w:rPr>
        <w:t xml:space="preserve"> such as history books, interviews, testimonies, family photographs, documentary videos, </w:t>
      </w:r>
      <w:r w:rsidR="00FF7174">
        <w:rPr>
          <w:rFonts w:asciiTheme="majorBidi" w:hAnsiTheme="majorBidi" w:cstheme="majorBidi"/>
          <w:sz w:val="24"/>
          <w:lang w:val="en"/>
        </w:rPr>
        <w:t xml:space="preserve">and </w:t>
      </w:r>
      <w:r w:rsidRPr="00D966D0">
        <w:rPr>
          <w:rFonts w:asciiTheme="majorBidi" w:hAnsiTheme="majorBidi"/>
          <w:sz w:val="24"/>
          <w:lang w:val="en"/>
        </w:rPr>
        <w:t>archival and internet sources</w:t>
      </w:r>
      <w:r w:rsidR="00FF7174">
        <w:rPr>
          <w:rFonts w:asciiTheme="majorBidi" w:hAnsiTheme="majorBidi" w:cstheme="majorBidi"/>
          <w:sz w:val="24"/>
          <w:lang w:val="en"/>
        </w:rPr>
        <w:t>,</w:t>
      </w:r>
      <w:r w:rsidRPr="00D966D0">
        <w:rPr>
          <w:rFonts w:asciiTheme="majorBidi" w:hAnsiTheme="majorBidi"/>
          <w:sz w:val="24"/>
          <w:lang w:val="en"/>
        </w:rPr>
        <w:t xml:space="preserve"> serve</w:t>
      </w:r>
      <w:r w:rsidR="00FF7174">
        <w:rPr>
          <w:rFonts w:asciiTheme="majorBidi" w:hAnsiTheme="majorBidi" w:cstheme="majorBidi"/>
          <w:sz w:val="24"/>
          <w:lang w:val="en"/>
        </w:rPr>
        <w:t>, for</w:t>
      </w:r>
      <w:r w:rsidR="00FF7174" w:rsidRPr="00D966D0">
        <w:rPr>
          <w:rFonts w:asciiTheme="majorBidi" w:hAnsiTheme="majorBidi"/>
          <w:sz w:val="24"/>
          <w:lang w:val="en"/>
        </w:rPr>
        <w:t xml:space="preserve"> </w:t>
      </w:r>
      <w:r w:rsidRPr="00D966D0">
        <w:rPr>
          <w:rFonts w:asciiTheme="majorBidi" w:hAnsiTheme="majorBidi"/>
          <w:sz w:val="24"/>
          <w:lang w:val="en"/>
        </w:rPr>
        <w:t>the audience</w:t>
      </w:r>
      <w:r w:rsidR="00FF7174">
        <w:rPr>
          <w:rFonts w:asciiTheme="majorBidi" w:hAnsiTheme="majorBidi" w:cstheme="majorBidi"/>
          <w:sz w:val="24"/>
          <w:lang w:val="en"/>
        </w:rPr>
        <w:t>,</w:t>
      </w:r>
      <w:r w:rsidRPr="00D966D0">
        <w:rPr>
          <w:rFonts w:asciiTheme="majorBidi" w:hAnsiTheme="majorBidi"/>
          <w:sz w:val="24"/>
          <w:lang w:val="en"/>
        </w:rPr>
        <w:t xml:space="preserve"> as </w:t>
      </w:r>
      <w:r w:rsidR="00FF7174">
        <w:rPr>
          <w:rFonts w:asciiTheme="majorBidi" w:hAnsiTheme="majorBidi" w:cstheme="majorBidi"/>
          <w:sz w:val="24"/>
          <w:lang w:val="en"/>
        </w:rPr>
        <w:t>“</w:t>
      </w:r>
      <w:r w:rsidRPr="00D966D0">
        <w:rPr>
          <w:rFonts w:asciiTheme="majorBidi" w:hAnsiTheme="majorBidi"/>
          <w:sz w:val="24"/>
          <w:lang w:val="en"/>
        </w:rPr>
        <w:t>evidence</w:t>
      </w:r>
      <w:r w:rsidR="00FF7174">
        <w:rPr>
          <w:rFonts w:asciiTheme="majorBidi" w:hAnsiTheme="majorBidi" w:cstheme="majorBidi"/>
          <w:sz w:val="24"/>
          <w:lang w:val="en"/>
        </w:rPr>
        <w:t>”</w:t>
      </w:r>
      <w:r w:rsidRPr="0050217F">
        <w:rPr>
          <w:rFonts w:asciiTheme="majorBidi" w:hAnsiTheme="majorBidi" w:cstheme="majorBidi"/>
          <w:sz w:val="24"/>
          <w:lang w:val="en"/>
        </w:rPr>
        <w:t xml:space="preserve"> </w:t>
      </w:r>
      <w:r w:rsidR="00FF7174">
        <w:rPr>
          <w:rFonts w:asciiTheme="majorBidi" w:hAnsiTheme="majorBidi" w:cstheme="majorBidi"/>
          <w:sz w:val="24"/>
          <w:lang w:val="en"/>
        </w:rPr>
        <w:t>of</w:t>
      </w:r>
      <w:r w:rsidR="00FF7174" w:rsidRPr="00D966D0">
        <w:rPr>
          <w:rFonts w:asciiTheme="majorBidi" w:hAnsiTheme="majorBidi"/>
          <w:sz w:val="24"/>
          <w:lang w:val="en"/>
        </w:rPr>
        <w:t xml:space="preserve"> </w:t>
      </w:r>
      <w:r w:rsidRPr="00D966D0">
        <w:rPr>
          <w:rFonts w:asciiTheme="majorBidi" w:hAnsiTheme="majorBidi"/>
          <w:sz w:val="24"/>
          <w:lang w:val="en"/>
        </w:rPr>
        <w:t xml:space="preserve">the </w:t>
      </w:r>
      <w:r w:rsidR="002D382C">
        <w:rPr>
          <w:rFonts w:asciiTheme="majorBidi" w:hAnsiTheme="majorBidi" w:cstheme="majorBidi"/>
          <w:sz w:val="24"/>
          <w:lang w:val="en"/>
        </w:rPr>
        <w:t>“</w:t>
      </w:r>
      <w:r w:rsidR="002D382C" w:rsidRPr="00D966D0">
        <w:rPr>
          <w:rFonts w:asciiTheme="majorBidi" w:hAnsiTheme="majorBidi"/>
          <w:sz w:val="24"/>
          <w:lang w:val="en"/>
        </w:rPr>
        <w:t>authenticity</w:t>
      </w:r>
      <w:r w:rsidR="002D382C">
        <w:rPr>
          <w:rFonts w:asciiTheme="majorBidi" w:hAnsiTheme="majorBidi" w:cstheme="majorBidi"/>
          <w:sz w:val="24"/>
          <w:lang w:val="en"/>
        </w:rPr>
        <w:t>”</w:t>
      </w:r>
      <w:r w:rsidR="002D382C" w:rsidRPr="00D966D0">
        <w:rPr>
          <w:rFonts w:asciiTheme="majorBidi" w:hAnsiTheme="majorBidi"/>
          <w:sz w:val="24"/>
          <w:lang w:val="en"/>
        </w:rPr>
        <w:t xml:space="preserve"> of the </w:t>
      </w:r>
      <w:r w:rsidR="00FF7174">
        <w:rPr>
          <w:rFonts w:asciiTheme="majorBidi" w:hAnsiTheme="majorBidi" w:cstheme="majorBidi"/>
          <w:sz w:val="24"/>
          <w:lang w:val="en"/>
        </w:rPr>
        <w:t xml:space="preserve">on-stage </w:t>
      </w:r>
      <w:r w:rsidR="00FF7174" w:rsidRPr="00D966D0">
        <w:rPr>
          <w:rFonts w:asciiTheme="majorBidi" w:hAnsiTheme="majorBidi"/>
          <w:sz w:val="24"/>
          <w:lang w:val="en"/>
        </w:rPr>
        <w:t>experiences and events</w:t>
      </w:r>
      <w:r w:rsidR="002D382C" w:rsidRPr="00D966D0">
        <w:rPr>
          <w:rFonts w:asciiTheme="majorBidi" w:hAnsiTheme="majorBidi"/>
          <w:sz w:val="24"/>
          <w:lang w:val="en"/>
        </w:rPr>
        <w:t>.</w:t>
      </w:r>
      <w:r w:rsidRPr="00D966D0">
        <w:rPr>
          <w:rStyle w:val="FootnoteReference"/>
          <w:rFonts w:asciiTheme="majorBidi" w:hAnsiTheme="majorBidi"/>
          <w:sz w:val="24"/>
          <w:lang w:val="en"/>
        </w:rPr>
        <w:footnoteReference w:id="17"/>
      </w:r>
      <w:r w:rsidRPr="00D966D0">
        <w:rPr>
          <w:rFonts w:asciiTheme="majorBidi" w:hAnsiTheme="majorBidi"/>
          <w:sz w:val="24"/>
          <w:lang w:val="en"/>
        </w:rPr>
        <w:t xml:space="preserve"> </w:t>
      </w:r>
      <w:r w:rsidRPr="00D966D0">
        <w:rPr>
          <w:rFonts w:asciiTheme="majorBidi" w:hAnsiTheme="majorBidi"/>
          <w:color w:val="000000"/>
          <w:sz w:val="24"/>
          <w:lang w:val="en"/>
        </w:rPr>
        <w:t>In other words, the</w:t>
      </w:r>
      <w:r w:rsidR="002D382C" w:rsidRPr="00D966D0">
        <w:rPr>
          <w:rFonts w:asciiTheme="majorBidi" w:hAnsiTheme="majorBidi"/>
          <w:color w:val="000000"/>
          <w:sz w:val="24"/>
          <w:lang w:val="en"/>
        </w:rPr>
        <w:t>r</w:t>
      </w:r>
      <w:r w:rsidRPr="00D966D0">
        <w:rPr>
          <w:rFonts w:asciiTheme="majorBidi" w:hAnsiTheme="majorBidi"/>
          <w:color w:val="000000"/>
          <w:sz w:val="24"/>
          <w:lang w:val="en"/>
        </w:rPr>
        <w:t xml:space="preserve">e are signifiers on </w:t>
      </w:r>
      <w:r w:rsidRPr="00D966D0">
        <w:rPr>
          <w:rFonts w:asciiTheme="majorBidi" w:hAnsiTheme="majorBidi"/>
          <w:color w:val="000000"/>
          <w:sz w:val="24"/>
          <w:lang w:val="en"/>
        </w:rPr>
        <w:lastRenderedPageBreak/>
        <w:t xml:space="preserve">the stage that </w:t>
      </w:r>
      <w:r w:rsidR="00FF7174">
        <w:rPr>
          <w:rFonts w:asciiTheme="majorBidi" w:hAnsiTheme="majorBidi" w:cstheme="majorBidi"/>
          <w:color w:val="000000"/>
          <w:sz w:val="24"/>
          <w:lang w:val="en"/>
        </w:rPr>
        <w:t>operate</w:t>
      </w:r>
      <w:r w:rsidR="00FF7174" w:rsidRPr="00D966D0">
        <w:rPr>
          <w:rFonts w:asciiTheme="majorBidi" w:hAnsiTheme="majorBidi"/>
          <w:color w:val="000000"/>
          <w:sz w:val="24"/>
          <w:lang w:val="en"/>
        </w:rPr>
        <w:t xml:space="preserve"> </w:t>
      </w:r>
      <w:r w:rsidRPr="00D966D0">
        <w:rPr>
          <w:rFonts w:asciiTheme="majorBidi" w:hAnsiTheme="majorBidi"/>
          <w:color w:val="000000"/>
          <w:sz w:val="24"/>
          <w:lang w:val="en"/>
        </w:rPr>
        <w:t xml:space="preserve">as </w:t>
      </w:r>
      <w:r w:rsidR="00FF7174">
        <w:rPr>
          <w:rFonts w:asciiTheme="majorBidi" w:hAnsiTheme="majorBidi" w:cstheme="majorBidi"/>
          <w:color w:val="000000"/>
          <w:sz w:val="24"/>
          <w:lang w:val="en"/>
        </w:rPr>
        <w:t>“</w:t>
      </w:r>
      <w:r w:rsidRPr="00D966D0">
        <w:rPr>
          <w:rFonts w:asciiTheme="majorBidi" w:hAnsiTheme="majorBidi"/>
          <w:color w:val="000000"/>
          <w:sz w:val="24"/>
          <w:lang w:val="en"/>
        </w:rPr>
        <w:t>evidence</w:t>
      </w:r>
      <w:r w:rsidR="00FF7174">
        <w:rPr>
          <w:rFonts w:asciiTheme="majorBidi" w:hAnsiTheme="majorBidi" w:cstheme="majorBidi"/>
          <w:color w:val="000000"/>
          <w:sz w:val="24"/>
          <w:lang w:val="en"/>
        </w:rPr>
        <w:t>”</w:t>
      </w:r>
      <w:r w:rsidRPr="00D966D0">
        <w:rPr>
          <w:rFonts w:asciiTheme="majorBidi" w:hAnsiTheme="majorBidi"/>
          <w:color w:val="000000"/>
          <w:sz w:val="24"/>
          <w:lang w:val="en"/>
        </w:rPr>
        <w:t xml:space="preserve"> for the audience</w:t>
      </w:r>
      <w:r w:rsidR="00FF7174">
        <w:rPr>
          <w:rFonts w:asciiTheme="majorBidi" w:hAnsiTheme="majorBidi" w:cstheme="majorBidi"/>
          <w:color w:val="000000"/>
          <w:sz w:val="24"/>
          <w:lang w:val="en"/>
        </w:rPr>
        <w:t xml:space="preserve">, </w:t>
      </w:r>
      <w:r w:rsidR="00CA1D2E">
        <w:rPr>
          <w:rFonts w:asciiTheme="majorBidi" w:hAnsiTheme="majorBidi" w:cstheme="majorBidi"/>
          <w:color w:val="000000"/>
          <w:sz w:val="24"/>
          <w:lang w:val="en"/>
        </w:rPr>
        <w:t>despite their not being factual.</w:t>
      </w:r>
      <w:r w:rsidRPr="00D966D0">
        <w:rPr>
          <w:rFonts w:asciiTheme="majorBidi" w:hAnsiTheme="majorBidi"/>
          <w:color w:val="000000"/>
          <w:sz w:val="24"/>
          <w:lang w:val="en"/>
        </w:rPr>
        <w:t> </w:t>
      </w:r>
      <w:r w:rsidRPr="00D966D0">
        <w:rPr>
          <w:rFonts w:asciiTheme="majorBidi" w:hAnsiTheme="majorBidi"/>
          <w:sz w:val="24"/>
          <w:lang w:val="en"/>
        </w:rPr>
        <w:t>Hence</w:t>
      </w:r>
      <w:r w:rsidR="00CA1D2E">
        <w:rPr>
          <w:rFonts w:asciiTheme="majorBidi" w:hAnsiTheme="majorBidi" w:cstheme="majorBidi"/>
          <w:sz w:val="24"/>
          <w:lang w:val="en"/>
        </w:rPr>
        <w:t>,</w:t>
      </w:r>
      <w:r w:rsidRPr="00D966D0">
        <w:rPr>
          <w:rFonts w:asciiTheme="majorBidi" w:hAnsiTheme="majorBidi"/>
          <w:sz w:val="24"/>
          <w:lang w:val="en"/>
        </w:rPr>
        <w:t xml:space="preserve"> such pieces of </w:t>
      </w:r>
      <w:r w:rsidR="00CA1D2E" w:rsidRPr="002D382C">
        <w:rPr>
          <w:rFonts w:asciiTheme="majorBidi" w:hAnsiTheme="majorBidi" w:cstheme="majorBidi"/>
          <w:sz w:val="24"/>
          <w:lang w:val="en"/>
        </w:rPr>
        <w:t>“</w:t>
      </w:r>
      <w:r w:rsidRPr="00D966D0">
        <w:rPr>
          <w:rFonts w:asciiTheme="majorBidi" w:hAnsiTheme="majorBidi"/>
          <w:sz w:val="24"/>
          <w:lang w:val="en"/>
        </w:rPr>
        <w:t>evidence</w:t>
      </w:r>
      <w:r w:rsidR="00CA1D2E" w:rsidRPr="002D382C">
        <w:rPr>
          <w:rFonts w:asciiTheme="majorBidi" w:hAnsiTheme="majorBidi" w:cstheme="majorBidi"/>
          <w:sz w:val="24"/>
          <w:lang w:val="en"/>
        </w:rPr>
        <w:t>”</w:t>
      </w:r>
      <w:r w:rsidRPr="00D966D0">
        <w:rPr>
          <w:rFonts w:asciiTheme="majorBidi" w:hAnsiTheme="majorBidi"/>
          <w:sz w:val="24"/>
          <w:lang w:val="en"/>
        </w:rPr>
        <w:t xml:space="preserve"> mediate </w:t>
      </w:r>
      <w:r w:rsidR="00CA1D2E" w:rsidRPr="002D382C">
        <w:rPr>
          <w:rFonts w:asciiTheme="majorBidi" w:hAnsiTheme="majorBidi" w:cstheme="majorBidi"/>
          <w:sz w:val="24"/>
          <w:lang w:val="en"/>
        </w:rPr>
        <w:t xml:space="preserve">the source narrative </w:t>
      </w:r>
      <w:r w:rsidRPr="00D966D0">
        <w:rPr>
          <w:rFonts w:asciiTheme="majorBidi" w:hAnsiTheme="majorBidi"/>
          <w:sz w:val="24"/>
          <w:lang w:val="en"/>
        </w:rPr>
        <w:t>differently</w:t>
      </w:r>
      <w:r w:rsidR="002D382C" w:rsidRPr="002D382C">
        <w:rPr>
          <w:rFonts w:asciiTheme="majorBidi" w:hAnsiTheme="majorBidi" w:cstheme="majorBidi"/>
          <w:sz w:val="24"/>
          <w:lang w:val="en"/>
        </w:rPr>
        <w:t>, yet</w:t>
      </w:r>
      <w:r w:rsidR="002D382C" w:rsidRPr="00D966D0">
        <w:rPr>
          <w:rFonts w:asciiTheme="majorBidi" w:hAnsiTheme="majorBidi"/>
          <w:sz w:val="24"/>
          <w:lang w:val="en"/>
        </w:rPr>
        <w:t xml:space="preserve"> </w:t>
      </w:r>
      <w:r w:rsidRPr="00D966D0">
        <w:rPr>
          <w:rFonts w:asciiTheme="majorBidi" w:hAnsiTheme="majorBidi"/>
          <w:sz w:val="24"/>
          <w:lang w:val="en"/>
        </w:rPr>
        <w:t xml:space="preserve">effectively on stage. </w:t>
      </w:r>
    </w:p>
    <w:p w14:paraId="4269533B" w14:textId="77777777" w:rsidR="00C063AB" w:rsidRDefault="00C063AB" w:rsidP="00D966D0">
      <w:pPr>
        <w:autoSpaceDE w:val="0"/>
        <w:autoSpaceDN w:val="0"/>
        <w:adjustRightInd w:val="0"/>
        <w:spacing w:line="480" w:lineRule="auto"/>
        <w:contextualSpacing/>
        <w:jc w:val="left"/>
        <w:rPr>
          <w:rFonts w:asciiTheme="majorBidi" w:hAnsiTheme="majorBidi" w:cstheme="majorBidi"/>
          <w:sz w:val="24"/>
        </w:rPr>
      </w:pPr>
    </w:p>
    <w:p w14:paraId="19E7520C" w14:textId="0EA1C4B3" w:rsidR="00373DB4" w:rsidRPr="002D382C" w:rsidRDefault="00CA1D2E" w:rsidP="00CA1D2E">
      <w:pPr>
        <w:autoSpaceDE w:val="0"/>
        <w:autoSpaceDN w:val="0"/>
        <w:adjustRightInd w:val="0"/>
        <w:spacing w:line="480" w:lineRule="auto"/>
        <w:contextualSpacing/>
        <w:jc w:val="left"/>
        <w:rPr>
          <w:rFonts w:asciiTheme="majorBidi" w:hAnsiTheme="majorBidi" w:cstheme="majorBidi"/>
          <w:b/>
          <w:bCs/>
          <w:sz w:val="24"/>
        </w:rPr>
      </w:pPr>
      <w:r w:rsidRPr="002D382C">
        <w:rPr>
          <w:rFonts w:asciiTheme="majorBidi" w:hAnsiTheme="majorBidi" w:cstheme="majorBidi"/>
          <w:b/>
          <w:bCs/>
          <w:sz w:val="24"/>
          <w:lang w:val="en"/>
        </w:rPr>
        <w:t xml:space="preserve">Theatrical Playing: How to Act “Yourself” </w:t>
      </w:r>
    </w:p>
    <w:p w14:paraId="5A4350BA" w14:textId="1E57B60D" w:rsidR="00373DB4" w:rsidRPr="0050217F" w:rsidRDefault="00373DB4" w:rsidP="00D966D0">
      <w:pPr>
        <w:autoSpaceDE w:val="0"/>
        <w:autoSpaceDN w:val="0"/>
        <w:adjustRightInd w:val="0"/>
        <w:spacing w:line="480" w:lineRule="auto"/>
        <w:contextualSpacing/>
        <w:jc w:val="left"/>
        <w:rPr>
          <w:rFonts w:asciiTheme="majorBidi" w:hAnsiTheme="majorBidi" w:cstheme="majorBidi"/>
          <w:sz w:val="24"/>
        </w:rPr>
      </w:pPr>
      <w:r w:rsidRPr="00D966D0">
        <w:rPr>
          <w:rFonts w:asciiTheme="majorBidi" w:hAnsiTheme="majorBidi"/>
          <w:sz w:val="24"/>
          <w:lang w:val="en"/>
        </w:rPr>
        <w:t xml:space="preserve">To examine the manner </w:t>
      </w:r>
      <w:r w:rsidR="00CA1D2E">
        <w:rPr>
          <w:rFonts w:asciiTheme="majorBidi" w:hAnsiTheme="majorBidi" w:cstheme="majorBidi"/>
          <w:sz w:val="24"/>
          <w:lang w:val="en"/>
        </w:rPr>
        <w:t>in which</w:t>
      </w:r>
      <w:r w:rsidR="00CA1D2E" w:rsidRPr="00D966D0">
        <w:rPr>
          <w:rFonts w:asciiTheme="majorBidi" w:hAnsiTheme="majorBidi"/>
          <w:sz w:val="24"/>
          <w:lang w:val="en"/>
        </w:rPr>
        <w:t xml:space="preserve"> the stage persona </w:t>
      </w:r>
      <w:r w:rsidR="00CA1D2E">
        <w:rPr>
          <w:rFonts w:asciiTheme="majorBidi" w:hAnsiTheme="majorBidi" w:cstheme="majorBidi"/>
          <w:sz w:val="24"/>
          <w:lang w:val="en"/>
        </w:rPr>
        <w:t xml:space="preserve">is </w:t>
      </w:r>
      <w:r w:rsidR="00CA1D2E" w:rsidRPr="0050217F">
        <w:rPr>
          <w:rFonts w:asciiTheme="majorBidi" w:hAnsiTheme="majorBidi" w:cstheme="majorBidi"/>
          <w:sz w:val="24"/>
          <w:lang w:val="en"/>
        </w:rPr>
        <w:t>enact</w:t>
      </w:r>
      <w:r w:rsidR="00CA1D2E">
        <w:rPr>
          <w:rFonts w:asciiTheme="majorBidi" w:hAnsiTheme="majorBidi" w:cstheme="majorBidi"/>
          <w:sz w:val="24"/>
          <w:lang w:val="en"/>
        </w:rPr>
        <w:t>ed in the context of the portrayal of</w:t>
      </w:r>
      <w:r w:rsidR="009453CE">
        <w:rPr>
          <w:rFonts w:asciiTheme="majorBidi" w:hAnsiTheme="majorBidi" w:cstheme="majorBidi"/>
          <w:sz w:val="24"/>
          <w:lang w:val="en"/>
        </w:rPr>
        <w:t xml:space="preserve"> </w:t>
      </w:r>
      <w:r w:rsidRPr="00D966D0">
        <w:rPr>
          <w:rFonts w:asciiTheme="majorBidi" w:hAnsiTheme="majorBidi"/>
          <w:sz w:val="24"/>
          <w:lang w:val="en"/>
        </w:rPr>
        <w:t xml:space="preserve">Mizrahi identity in the autobiographical performance, I will </w:t>
      </w:r>
      <w:r w:rsidR="00787878">
        <w:rPr>
          <w:rFonts w:asciiTheme="majorBidi" w:hAnsiTheme="majorBidi" w:cstheme="majorBidi"/>
          <w:sz w:val="24"/>
          <w:lang w:val="en"/>
        </w:rPr>
        <w:t>employ</w:t>
      </w:r>
      <w:r w:rsidR="00787878" w:rsidRPr="0050217F">
        <w:rPr>
          <w:rFonts w:asciiTheme="majorBidi" w:hAnsiTheme="majorBidi" w:cstheme="majorBidi"/>
          <w:sz w:val="24"/>
          <w:lang w:val="en"/>
        </w:rPr>
        <w:t xml:space="preserve"> </w:t>
      </w:r>
      <w:r w:rsidR="001D382E">
        <w:rPr>
          <w:rFonts w:asciiTheme="majorBidi" w:hAnsiTheme="majorBidi" w:cstheme="majorBidi"/>
          <w:sz w:val="24"/>
          <w:lang w:val="en"/>
        </w:rPr>
        <w:t>Bert States’ categorization of</w:t>
      </w:r>
      <w:r w:rsidR="001D382E" w:rsidRPr="00D966D0">
        <w:rPr>
          <w:rFonts w:asciiTheme="majorBidi" w:hAnsiTheme="majorBidi"/>
          <w:sz w:val="24"/>
          <w:lang w:val="en"/>
        </w:rPr>
        <w:t xml:space="preserve"> </w:t>
      </w:r>
      <w:r w:rsidRPr="00D966D0">
        <w:rPr>
          <w:rFonts w:asciiTheme="majorBidi" w:hAnsiTheme="majorBidi"/>
          <w:sz w:val="24"/>
          <w:lang w:val="en"/>
        </w:rPr>
        <w:t>the three modes of acting</w:t>
      </w:r>
      <w:r w:rsidRPr="0050217F">
        <w:rPr>
          <w:rFonts w:asciiTheme="majorBidi" w:hAnsiTheme="majorBidi" w:cstheme="majorBidi"/>
          <w:sz w:val="24"/>
          <w:lang w:val="en"/>
        </w:rPr>
        <w:t>:</w:t>
      </w:r>
      <w:r w:rsidRPr="0050217F">
        <w:rPr>
          <w:rStyle w:val="FootnoteReference"/>
          <w:rFonts w:asciiTheme="majorBidi" w:hAnsiTheme="majorBidi" w:cstheme="majorBidi"/>
          <w:sz w:val="24"/>
          <w:lang w:val="en"/>
        </w:rPr>
        <w:footnoteReference w:id="18"/>
      </w:r>
      <w:r w:rsidRPr="00D966D0">
        <w:rPr>
          <w:rFonts w:asciiTheme="majorBidi" w:hAnsiTheme="majorBidi"/>
          <w:sz w:val="24"/>
          <w:lang w:val="en"/>
        </w:rPr>
        <w:t xml:space="preserve"> </w:t>
      </w:r>
    </w:p>
    <w:p w14:paraId="637CDC84" w14:textId="5C6BBA30" w:rsidR="00373DB4" w:rsidRPr="0050217F" w:rsidRDefault="00373DB4" w:rsidP="00D966D0">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D966D0">
        <w:rPr>
          <w:rFonts w:asciiTheme="majorBidi" w:hAnsiTheme="majorBidi"/>
          <w:sz w:val="24"/>
          <w:lang w:val="en"/>
        </w:rPr>
        <w:t xml:space="preserve">The self-expressive mode: the performer </w:t>
      </w:r>
      <w:r w:rsidR="00787878">
        <w:rPr>
          <w:rFonts w:asciiTheme="majorBidi" w:hAnsiTheme="majorBidi" w:cstheme="majorBidi"/>
          <w:sz w:val="24"/>
          <w:szCs w:val="24"/>
          <w:lang w:val="en"/>
        </w:rPr>
        <w:t>calls attention to</w:t>
      </w:r>
      <w:r w:rsidR="00787878" w:rsidRPr="0050217F">
        <w:rPr>
          <w:rFonts w:asciiTheme="majorBidi" w:hAnsiTheme="majorBidi" w:cstheme="majorBidi"/>
          <w:sz w:val="24"/>
          <w:szCs w:val="24"/>
          <w:lang w:val="en"/>
        </w:rPr>
        <w:t xml:space="preserve"> </w:t>
      </w:r>
      <w:r w:rsidR="004A49E1">
        <w:rPr>
          <w:rFonts w:asciiTheme="majorBidi" w:hAnsiTheme="majorBidi" w:cstheme="majorBidi"/>
          <w:sz w:val="24"/>
          <w:szCs w:val="24"/>
          <w:lang w:val="en"/>
        </w:rPr>
        <w:t>their own</w:t>
      </w:r>
      <w:r w:rsidRPr="00D966D0">
        <w:rPr>
          <w:rFonts w:asciiTheme="majorBidi" w:hAnsiTheme="majorBidi"/>
          <w:sz w:val="24"/>
          <w:lang w:val="en"/>
        </w:rPr>
        <w:t xml:space="preserve"> virtuosity, charisma, attractive and exciting presence, and mastery of nuance. Likewise, </w:t>
      </w:r>
      <w:r w:rsidR="004A49E1">
        <w:rPr>
          <w:rFonts w:asciiTheme="majorBidi" w:hAnsiTheme="majorBidi" w:cstheme="majorBidi"/>
          <w:sz w:val="24"/>
          <w:szCs w:val="24"/>
          <w:lang w:val="en"/>
        </w:rPr>
        <w:t>t</w:t>
      </w:r>
      <w:r w:rsidR="004A49E1" w:rsidRPr="00D966D0">
        <w:rPr>
          <w:rFonts w:asciiTheme="majorBidi" w:hAnsiTheme="majorBidi"/>
          <w:sz w:val="24"/>
          <w:lang w:val="en"/>
        </w:rPr>
        <w:t>he</w:t>
      </w:r>
      <w:r w:rsidR="004A49E1">
        <w:rPr>
          <w:rFonts w:asciiTheme="majorBidi" w:hAnsiTheme="majorBidi" w:cstheme="majorBidi"/>
          <w:sz w:val="24"/>
          <w:szCs w:val="24"/>
          <w:lang w:val="en"/>
        </w:rPr>
        <w:t>i</w:t>
      </w:r>
      <w:r w:rsidR="004A49E1" w:rsidRPr="00D966D0">
        <w:rPr>
          <w:rFonts w:asciiTheme="majorBidi" w:hAnsiTheme="majorBidi"/>
          <w:sz w:val="24"/>
          <w:lang w:val="en"/>
        </w:rPr>
        <w:t xml:space="preserve">r </w:t>
      </w:r>
      <w:r w:rsidRPr="00D966D0">
        <w:rPr>
          <w:rFonts w:asciiTheme="majorBidi" w:hAnsiTheme="majorBidi"/>
          <w:sz w:val="24"/>
          <w:lang w:val="en"/>
        </w:rPr>
        <w:t>physical abilities</w:t>
      </w:r>
      <w:r w:rsidRPr="0050217F">
        <w:rPr>
          <w:rFonts w:asciiTheme="majorBidi" w:hAnsiTheme="majorBidi" w:cstheme="majorBidi"/>
          <w:sz w:val="24"/>
          <w:szCs w:val="24"/>
          <w:lang w:val="en"/>
        </w:rPr>
        <w:t>,</w:t>
      </w:r>
      <w:r w:rsidRPr="00D966D0">
        <w:rPr>
          <w:rFonts w:asciiTheme="majorBidi" w:hAnsiTheme="majorBidi"/>
          <w:sz w:val="24"/>
          <w:lang w:val="en"/>
        </w:rPr>
        <w:t xml:space="preserve"> performance aptitude in song and dance, and so forth</w:t>
      </w:r>
      <w:r w:rsidR="004A49E1">
        <w:rPr>
          <w:rFonts w:asciiTheme="majorBidi" w:hAnsiTheme="majorBidi" w:cstheme="majorBidi"/>
          <w:sz w:val="24"/>
          <w:szCs w:val="24"/>
          <w:lang w:val="en"/>
        </w:rPr>
        <w:t>, are demonstrated.</w:t>
      </w:r>
      <w:r w:rsidR="004A49E1" w:rsidRPr="00D966D0">
        <w:rPr>
          <w:rFonts w:asciiTheme="majorBidi" w:hAnsiTheme="majorBidi"/>
          <w:sz w:val="24"/>
          <w:lang w:val="en"/>
        </w:rPr>
        <w:t xml:space="preserve"> </w:t>
      </w:r>
      <w:r w:rsidRPr="00D966D0">
        <w:rPr>
          <w:rFonts w:asciiTheme="majorBidi" w:hAnsiTheme="majorBidi"/>
          <w:sz w:val="24"/>
          <w:lang w:val="en"/>
        </w:rPr>
        <w:t xml:space="preserve">The audience’s attention is directed </w:t>
      </w:r>
      <w:r w:rsidR="004A49E1">
        <w:rPr>
          <w:rFonts w:asciiTheme="majorBidi" w:hAnsiTheme="majorBidi" w:cstheme="majorBidi"/>
          <w:sz w:val="24"/>
          <w:szCs w:val="24"/>
          <w:lang w:val="en"/>
        </w:rPr>
        <w:t xml:space="preserve">more </w:t>
      </w:r>
      <w:r w:rsidRPr="00D966D0">
        <w:rPr>
          <w:rFonts w:asciiTheme="majorBidi" w:hAnsiTheme="majorBidi"/>
          <w:sz w:val="24"/>
          <w:lang w:val="en"/>
        </w:rPr>
        <w:t xml:space="preserve">to the performer and less to the character or role </w:t>
      </w:r>
      <w:r w:rsidR="004A49E1">
        <w:rPr>
          <w:rFonts w:asciiTheme="majorBidi" w:hAnsiTheme="majorBidi" w:cstheme="majorBidi"/>
          <w:sz w:val="24"/>
          <w:szCs w:val="24"/>
          <w:lang w:val="en"/>
        </w:rPr>
        <w:t xml:space="preserve">he or </w:t>
      </w:r>
      <w:r w:rsidR="004A49E1" w:rsidRPr="00D966D0">
        <w:rPr>
          <w:rFonts w:asciiTheme="majorBidi" w:hAnsiTheme="majorBidi"/>
          <w:sz w:val="24"/>
          <w:lang w:val="en"/>
        </w:rPr>
        <w:t xml:space="preserve">she </w:t>
      </w:r>
      <w:r w:rsidRPr="00D966D0">
        <w:rPr>
          <w:rFonts w:asciiTheme="majorBidi" w:hAnsiTheme="majorBidi"/>
          <w:sz w:val="24"/>
          <w:lang w:val="en"/>
        </w:rPr>
        <w:t xml:space="preserve">is </w:t>
      </w:r>
      <w:r w:rsidR="004A49E1">
        <w:rPr>
          <w:rFonts w:asciiTheme="majorBidi" w:hAnsiTheme="majorBidi" w:cstheme="majorBidi"/>
          <w:sz w:val="24"/>
          <w:szCs w:val="24"/>
          <w:lang w:val="en"/>
        </w:rPr>
        <w:t>playing</w:t>
      </w:r>
      <w:r w:rsidRPr="00D966D0">
        <w:rPr>
          <w:rFonts w:asciiTheme="majorBidi" w:hAnsiTheme="majorBidi"/>
          <w:sz w:val="24"/>
          <w:lang w:val="en"/>
        </w:rPr>
        <w:t xml:space="preserve"> on the stage. </w:t>
      </w:r>
      <w:r w:rsidR="004A49E1">
        <w:rPr>
          <w:rFonts w:asciiTheme="majorBidi" w:hAnsiTheme="majorBidi" w:cstheme="majorBidi"/>
          <w:sz w:val="24"/>
          <w:szCs w:val="24"/>
          <w:lang w:val="en"/>
        </w:rPr>
        <w:t>In</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States</w:t>
      </w:r>
      <w:r w:rsidR="004A49E1">
        <w:rPr>
          <w:rFonts w:asciiTheme="majorBidi" w:hAnsiTheme="majorBidi" w:cstheme="majorBidi"/>
          <w:sz w:val="24"/>
          <w:szCs w:val="24"/>
          <w:lang w:val="en"/>
        </w:rPr>
        <w:t>’s words</w:t>
      </w:r>
      <w:r w:rsidRPr="0050217F">
        <w:rPr>
          <w:rFonts w:asciiTheme="majorBidi" w:hAnsiTheme="majorBidi" w:cstheme="majorBidi"/>
          <w:sz w:val="24"/>
          <w:szCs w:val="24"/>
          <w:lang w:val="en"/>
        </w:rPr>
        <w:t xml:space="preserve">: </w:t>
      </w:r>
      <w:r w:rsidR="004A49E1">
        <w:rPr>
          <w:rFonts w:asciiTheme="majorBidi" w:hAnsiTheme="majorBidi" w:cstheme="majorBidi"/>
          <w:sz w:val="24"/>
          <w:szCs w:val="24"/>
          <w:lang w:val="en"/>
        </w:rPr>
        <w:t>“</w:t>
      </w:r>
      <w:r w:rsidRPr="00D966D0">
        <w:rPr>
          <w:rFonts w:asciiTheme="majorBidi" w:hAnsiTheme="majorBidi"/>
          <w:sz w:val="24"/>
          <w:lang w:val="en"/>
        </w:rPr>
        <w:t xml:space="preserve">In the self-expressive mode, the actor </w:t>
      </w:r>
      <w:r w:rsidRPr="00D966D0">
        <w:rPr>
          <w:rFonts w:asciiTheme="majorBidi" w:hAnsiTheme="majorBidi"/>
          <w:i/>
          <w:sz w:val="24"/>
          <w:lang w:val="en"/>
        </w:rPr>
        <w:t>seems</w:t>
      </w:r>
      <w:r w:rsidRPr="00D966D0">
        <w:rPr>
          <w:rFonts w:asciiTheme="majorBidi" w:hAnsiTheme="majorBidi"/>
          <w:sz w:val="24"/>
          <w:lang w:val="en"/>
        </w:rPr>
        <w:t xml:space="preserve"> to be performing on his own behalf. He says, in effect, </w:t>
      </w:r>
      <w:r w:rsidR="00233C05">
        <w:rPr>
          <w:rFonts w:asciiTheme="majorBidi" w:hAnsiTheme="majorBidi" w:cstheme="majorBidi"/>
          <w:i/>
          <w:iCs/>
          <w:sz w:val="24"/>
          <w:szCs w:val="24"/>
          <w:lang w:val="en"/>
        </w:rPr>
        <w:t>‘</w:t>
      </w:r>
      <w:r w:rsidRPr="00D966D0">
        <w:rPr>
          <w:rFonts w:asciiTheme="majorBidi" w:hAnsiTheme="majorBidi"/>
          <w:i/>
          <w:sz w:val="24"/>
          <w:lang w:val="en"/>
        </w:rPr>
        <w:t xml:space="preserve">See what I can </w:t>
      </w:r>
      <w:r w:rsidRPr="0050217F">
        <w:rPr>
          <w:rFonts w:asciiTheme="majorBidi" w:hAnsiTheme="majorBidi" w:cstheme="majorBidi"/>
          <w:i/>
          <w:iCs/>
          <w:sz w:val="24"/>
          <w:szCs w:val="24"/>
          <w:lang w:val="en"/>
        </w:rPr>
        <w:t>do</w:t>
      </w:r>
      <w:r w:rsidR="004A49E1">
        <w:rPr>
          <w:rFonts w:asciiTheme="majorBidi" w:hAnsiTheme="majorBidi" w:cstheme="majorBidi"/>
          <w:i/>
          <w:iCs/>
          <w:sz w:val="24"/>
          <w:szCs w:val="24"/>
          <w:lang w:val="en"/>
        </w:rPr>
        <w:t>.</w:t>
      </w:r>
      <w:r w:rsidR="00233C05">
        <w:rPr>
          <w:rFonts w:asciiTheme="majorBidi" w:hAnsiTheme="majorBidi" w:cstheme="majorBidi"/>
          <w:i/>
          <w:iCs/>
          <w:sz w:val="24"/>
          <w:szCs w:val="24"/>
          <w:lang w:val="en"/>
        </w:rPr>
        <w:t>’</w:t>
      </w:r>
      <w:r w:rsidR="004A49E1">
        <w:rPr>
          <w:rFonts w:asciiTheme="majorBidi" w:hAnsiTheme="majorBidi" w:cstheme="majorBidi"/>
          <w:sz w:val="24"/>
          <w:szCs w:val="24"/>
          <w:lang w:val="en"/>
        </w:rPr>
        <w:t>”</w:t>
      </w:r>
      <w:r w:rsidRPr="00D966D0">
        <w:rPr>
          <w:rStyle w:val="FootnoteReference"/>
          <w:rFonts w:asciiTheme="majorBidi" w:hAnsiTheme="majorBidi"/>
          <w:sz w:val="24"/>
          <w:lang w:val="en"/>
        </w:rPr>
        <w:footnoteReference w:id="19"/>
      </w:r>
    </w:p>
    <w:p w14:paraId="482491D7" w14:textId="0E3F674F" w:rsidR="00373DB4" w:rsidRPr="0050217F" w:rsidRDefault="00373DB4" w:rsidP="00D966D0">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D966D0">
        <w:rPr>
          <w:rFonts w:asciiTheme="majorBidi" w:hAnsiTheme="majorBidi"/>
          <w:sz w:val="24"/>
          <w:lang w:val="en"/>
        </w:rPr>
        <w:t xml:space="preserve">The collaborative mode: the performer </w:t>
      </w:r>
      <w:r w:rsidR="004A49E1">
        <w:rPr>
          <w:rFonts w:asciiTheme="majorBidi" w:hAnsiTheme="majorBidi" w:cstheme="majorBidi"/>
          <w:sz w:val="24"/>
          <w:szCs w:val="24"/>
          <w:lang w:val="en"/>
        </w:rPr>
        <w:t>addresses</w:t>
      </w:r>
      <w:r w:rsidR="004A49E1" w:rsidRPr="00D966D0">
        <w:rPr>
          <w:rFonts w:asciiTheme="majorBidi" w:hAnsiTheme="majorBidi"/>
          <w:sz w:val="24"/>
          <w:lang w:val="en"/>
        </w:rPr>
        <w:t xml:space="preserve"> the audience </w:t>
      </w:r>
      <w:r w:rsidRPr="0050217F">
        <w:rPr>
          <w:rFonts w:asciiTheme="majorBidi" w:hAnsiTheme="majorBidi" w:cstheme="majorBidi"/>
          <w:sz w:val="24"/>
          <w:szCs w:val="24"/>
          <w:lang w:val="en"/>
        </w:rPr>
        <w:t xml:space="preserve">directly </w:t>
      </w:r>
      <w:r w:rsidRPr="00D966D0">
        <w:rPr>
          <w:rFonts w:asciiTheme="majorBidi" w:hAnsiTheme="majorBidi"/>
          <w:sz w:val="24"/>
          <w:lang w:val="en"/>
        </w:rPr>
        <w:t>and transforms them from passive observers (voyeur) to collaborators in the event. “[T]heatre says to the spectator, ‘Why should we pretend that all this is an illusion. We are in this together. We are doing this for you.’”</w:t>
      </w:r>
      <w:r w:rsidRPr="00D966D0">
        <w:rPr>
          <w:rStyle w:val="FootnoteReference"/>
          <w:rFonts w:asciiTheme="majorBidi" w:hAnsiTheme="majorBidi"/>
          <w:sz w:val="24"/>
          <w:lang w:val="en"/>
        </w:rPr>
        <w:footnoteReference w:id="20"/>
      </w:r>
      <w:r w:rsidRPr="00D966D0">
        <w:rPr>
          <w:rFonts w:asciiTheme="majorBidi" w:hAnsiTheme="majorBidi"/>
          <w:sz w:val="24"/>
          <w:lang w:val="en"/>
        </w:rPr>
        <w:t xml:space="preserve"> The performer draws the audience in and sometimes </w:t>
      </w:r>
      <w:r w:rsidR="006E7E61">
        <w:rPr>
          <w:rFonts w:asciiTheme="majorBidi" w:hAnsiTheme="majorBidi" w:cstheme="majorBidi"/>
          <w:sz w:val="24"/>
          <w:szCs w:val="24"/>
          <w:lang w:val="en"/>
        </w:rPr>
        <w:t xml:space="preserve">even </w:t>
      </w:r>
      <w:r w:rsidRPr="00D966D0">
        <w:rPr>
          <w:rFonts w:asciiTheme="majorBidi" w:hAnsiTheme="majorBidi"/>
          <w:sz w:val="24"/>
          <w:lang w:val="en"/>
        </w:rPr>
        <w:t xml:space="preserve">gives them a role in the fictional world </w:t>
      </w:r>
      <w:r w:rsidR="006E7E61">
        <w:rPr>
          <w:rFonts w:asciiTheme="majorBidi" w:hAnsiTheme="majorBidi" w:cstheme="majorBidi"/>
          <w:sz w:val="24"/>
          <w:szCs w:val="24"/>
          <w:lang w:val="en"/>
        </w:rPr>
        <w:t>in an</w:t>
      </w:r>
      <w:r w:rsidRPr="0050217F">
        <w:rPr>
          <w:rFonts w:asciiTheme="majorBidi" w:hAnsiTheme="majorBidi" w:cstheme="majorBidi"/>
          <w:sz w:val="24"/>
          <w:szCs w:val="24"/>
          <w:lang w:val="en"/>
        </w:rPr>
        <w:t xml:space="preserve"> attempt</w:t>
      </w:r>
      <w:r w:rsidRPr="00D966D0">
        <w:rPr>
          <w:rFonts w:asciiTheme="majorBidi" w:hAnsiTheme="majorBidi"/>
          <w:sz w:val="24"/>
          <w:lang w:val="en"/>
        </w:rPr>
        <w:t xml:space="preserve"> to </w:t>
      </w:r>
      <w:r w:rsidR="006E7E61">
        <w:rPr>
          <w:rFonts w:asciiTheme="majorBidi" w:hAnsiTheme="majorBidi" w:cstheme="majorBidi"/>
          <w:sz w:val="24"/>
          <w:szCs w:val="24"/>
          <w:lang w:val="en"/>
        </w:rPr>
        <w:t>transform this world</w:t>
      </w:r>
      <w:r w:rsidR="006E7E61" w:rsidRPr="0050217F">
        <w:rPr>
          <w:rFonts w:asciiTheme="majorBidi" w:hAnsiTheme="majorBidi" w:cstheme="majorBidi"/>
          <w:sz w:val="24"/>
          <w:szCs w:val="24"/>
          <w:lang w:val="en"/>
        </w:rPr>
        <w:t xml:space="preserve"> </w:t>
      </w:r>
      <w:r w:rsidRPr="00D966D0">
        <w:rPr>
          <w:rFonts w:asciiTheme="majorBidi" w:hAnsiTheme="majorBidi"/>
          <w:sz w:val="24"/>
          <w:lang w:val="en"/>
        </w:rPr>
        <w:t xml:space="preserve">into a community. The performer deliberately blurs the boundaries between </w:t>
      </w:r>
      <w:r w:rsidR="00A2321D" w:rsidRPr="00D966D0">
        <w:rPr>
          <w:rFonts w:asciiTheme="majorBidi" w:hAnsiTheme="majorBidi"/>
          <w:sz w:val="24"/>
          <w:lang w:val="en"/>
        </w:rPr>
        <w:t>herself</w:t>
      </w:r>
      <w:r w:rsidR="006E7E61" w:rsidRPr="00D966D0">
        <w:rPr>
          <w:rFonts w:asciiTheme="majorBidi" w:hAnsiTheme="majorBidi"/>
          <w:sz w:val="24"/>
          <w:lang w:val="en"/>
        </w:rPr>
        <w:t xml:space="preserve"> </w:t>
      </w:r>
      <w:r w:rsidRPr="00D966D0">
        <w:rPr>
          <w:rFonts w:asciiTheme="majorBidi" w:hAnsiTheme="majorBidi"/>
          <w:sz w:val="24"/>
          <w:lang w:val="en"/>
        </w:rPr>
        <w:t>and the spectator</w:t>
      </w:r>
      <w:r w:rsidR="006E7E61">
        <w:rPr>
          <w:rFonts w:asciiTheme="majorBidi" w:hAnsiTheme="majorBidi" w:cstheme="majorBidi"/>
          <w:sz w:val="24"/>
          <w:szCs w:val="24"/>
          <w:lang w:val="en"/>
        </w:rPr>
        <w:t>. While this blurring of boundaries</w:t>
      </w:r>
      <w:r w:rsidR="006E7E61" w:rsidRPr="0050217F">
        <w:rPr>
          <w:rFonts w:asciiTheme="majorBidi" w:hAnsiTheme="majorBidi" w:cstheme="majorBidi"/>
          <w:sz w:val="24"/>
          <w:szCs w:val="24"/>
          <w:lang w:val="en"/>
        </w:rPr>
        <w:t xml:space="preserve"> </w:t>
      </w:r>
      <w:r w:rsidR="006E7E61">
        <w:rPr>
          <w:rFonts w:asciiTheme="majorBidi" w:hAnsiTheme="majorBidi" w:cstheme="majorBidi"/>
          <w:sz w:val="24"/>
          <w:szCs w:val="24"/>
          <w:lang w:val="en"/>
        </w:rPr>
        <w:t>may</w:t>
      </w:r>
      <w:r w:rsidRPr="0050217F">
        <w:rPr>
          <w:rFonts w:asciiTheme="majorBidi" w:hAnsiTheme="majorBidi" w:cstheme="majorBidi"/>
          <w:sz w:val="24"/>
          <w:szCs w:val="24"/>
          <w:lang w:val="en"/>
        </w:rPr>
        <w:t xml:space="preserve"> </w:t>
      </w:r>
      <w:r w:rsidR="006E7E61">
        <w:rPr>
          <w:rFonts w:asciiTheme="majorBidi" w:hAnsiTheme="majorBidi" w:cstheme="majorBidi"/>
          <w:sz w:val="24"/>
          <w:szCs w:val="24"/>
          <w:lang w:val="en"/>
        </w:rPr>
        <w:t>generate a sense of</w:t>
      </w:r>
      <w:r w:rsidR="006E7E61" w:rsidRPr="00D966D0">
        <w:rPr>
          <w:rFonts w:asciiTheme="majorBidi" w:hAnsiTheme="majorBidi"/>
          <w:sz w:val="24"/>
          <w:lang w:val="en"/>
        </w:rPr>
        <w:t xml:space="preserve"> </w:t>
      </w:r>
      <w:r w:rsidRPr="00D966D0">
        <w:rPr>
          <w:rFonts w:asciiTheme="majorBidi" w:hAnsiTheme="majorBidi"/>
          <w:sz w:val="24"/>
          <w:lang w:val="en"/>
        </w:rPr>
        <w:t>intimacy</w:t>
      </w:r>
      <w:r w:rsidR="006E7E61">
        <w:rPr>
          <w:rFonts w:asciiTheme="majorBidi" w:hAnsiTheme="majorBidi" w:cstheme="majorBidi"/>
          <w:sz w:val="24"/>
          <w:szCs w:val="24"/>
          <w:lang w:val="en"/>
        </w:rPr>
        <w:t>,</w:t>
      </w:r>
      <w:r w:rsidR="006E7E61" w:rsidRPr="00D966D0">
        <w:rPr>
          <w:rFonts w:asciiTheme="majorBidi" w:hAnsiTheme="majorBidi"/>
          <w:sz w:val="24"/>
          <w:lang w:val="en"/>
        </w:rPr>
        <w:t xml:space="preserve"> </w:t>
      </w:r>
      <w:r w:rsidR="006E7E61">
        <w:rPr>
          <w:rFonts w:asciiTheme="majorBidi" w:hAnsiTheme="majorBidi" w:cstheme="majorBidi"/>
          <w:sz w:val="24"/>
          <w:szCs w:val="24"/>
          <w:lang w:val="en"/>
        </w:rPr>
        <w:t>i</w:t>
      </w:r>
      <w:r w:rsidR="006E7E61" w:rsidRPr="00D966D0">
        <w:rPr>
          <w:rFonts w:asciiTheme="majorBidi" w:hAnsiTheme="majorBidi"/>
          <w:sz w:val="24"/>
          <w:lang w:val="en"/>
        </w:rPr>
        <w:t xml:space="preserve">t </w:t>
      </w:r>
      <w:r w:rsidR="00A2321D" w:rsidRPr="00D966D0">
        <w:rPr>
          <w:rFonts w:asciiTheme="majorBidi" w:hAnsiTheme="majorBidi"/>
          <w:sz w:val="24"/>
          <w:lang w:val="en"/>
        </w:rPr>
        <w:t>is</w:t>
      </w:r>
      <w:r w:rsidR="00A2321D">
        <w:rPr>
          <w:rFonts w:asciiTheme="majorBidi" w:hAnsiTheme="majorBidi" w:cstheme="majorBidi"/>
          <w:sz w:val="24"/>
          <w:szCs w:val="24"/>
          <w:lang w:val="en"/>
        </w:rPr>
        <w:t xml:space="preserve">, </w:t>
      </w:r>
      <w:r w:rsidR="006E7E61">
        <w:rPr>
          <w:rFonts w:asciiTheme="majorBidi" w:hAnsiTheme="majorBidi" w:cstheme="majorBidi"/>
          <w:sz w:val="24"/>
          <w:szCs w:val="24"/>
          <w:lang w:val="en"/>
        </w:rPr>
        <w:t>at the same time,</w:t>
      </w:r>
      <w:r w:rsidR="006E7E61" w:rsidRPr="00D966D0">
        <w:rPr>
          <w:rFonts w:asciiTheme="majorBidi" w:hAnsiTheme="majorBidi"/>
          <w:sz w:val="24"/>
          <w:lang w:val="en"/>
        </w:rPr>
        <w:t xml:space="preserve"> </w:t>
      </w:r>
      <w:r w:rsidRPr="00D966D0">
        <w:rPr>
          <w:rFonts w:asciiTheme="majorBidi" w:hAnsiTheme="majorBidi"/>
          <w:sz w:val="24"/>
          <w:lang w:val="en"/>
        </w:rPr>
        <w:lastRenderedPageBreak/>
        <w:t>liable to provoke thought on the part of the spectator regarding the mechanism of representation itself and the medium of theatre.</w:t>
      </w:r>
    </w:p>
    <w:p w14:paraId="3DFBAF6F" w14:textId="0802FC4A" w:rsidR="00373DB4" w:rsidRPr="0050217F" w:rsidRDefault="00373DB4" w:rsidP="00D966D0">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D966D0">
        <w:rPr>
          <w:rFonts w:asciiTheme="majorBidi" w:hAnsiTheme="majorBidi"/>
          <w:sz w:val="24"/>
          <w:lang w:val="en"/>
        </w:rPr>
        <w:t xml:space="preserve">The representational mode: the performer’s emphasis is on a fictional character, </w:t>
      </w:r>
      <w:r w:rsidR="003D247D">
        <w:rPr>
          <w:rFonts w:asciiTheme="majorBidi" w:hAnsiTheme="majorBidi" w:cstheme="majorBidi"/>
          <w:sz w:val="24"/>
          <w:szCs w:val="24"/>
          <w:lang w:val="en"/>
        </w:rPr>
        <w:t>while</w:t>
      </w:r>
      <w:r w:rsidR="003D247D" w:rsidRPr="00D966D0">
        <w:rPr>
          <w:rFonts w:asciiTheme="majorBidi" w:hAnsiTheme="majorBidi"/>
          <w:sz w:val="24"/>
          <w:lang w:val="en"/>
        </w:rPr>
        <w:t xml:space="preserve"> </w:t>
      </w:r>
      <w:r w:rsidRPr="00D966D0">
        <w:rPr>
          <w:rFonts w:asciiTheme="majorBidi" w:hAnsiTheme="majorBidi"/>
          <w:sz w:val="24"/>
          <w:lang w:val="en"/>
        </w:rPr>
        <w:t xml:space="preserve">the actor “disappears,” as it were, into the character, and the audience’s attention is focused mostly upon </w:t>
      </w:r>
      <w:r w:rsidR="003D247D">
        <w:rPr>
          <w:rFonts w:asciiTheme="majorBidi" w:hAnsiTheme="majorBidi" w:cstheme="majorBidi"/>
          <w:sz w:val="24"/>
          <w:szCs w:val="24"/>
          <w:lang w:val="en"/>
        </w:rPr>
        <w:t>it</w:t>
      </w:r>
      <w:r w:rsidRPr="00D966D0">
        <w:rPr>
          <w:rFonts w:asciiTheme="majorBidi" w:hAnsiTheme="majorBidi"/>
          <w:sz w:val="24"/>
          <w:lang w:val="en"/>
        </w:rPr>
        <w:t xml:space="preserve">. The stage illusion becomes the focal point of observation, and the audience’s experience is </w:t>
      </w:r>
      <w:r w:rsidR="003D247D">
        <w:rPr>
          <w:rFonts w:asciiTheme="majorBidi" w:hAnsiTheme="majorBidi" w:cstheme="majorBidi"/>
          <w:sz w:val="24"/>
          <w:szCs w:val="24"/>
          <w:lang w:val="en"/>
        </w:rPr>
        <w:t>mainly affected</w:t>
      </w:r>
      <w:r w:rsidR="003D247D" w:rsidRPr="00D966D0">
        <w:rPr>
          <w:rFonts w:asciiTheme="majorBidi" w:hAnsiTheme="majorBidi"/>
          <w:sz w:val="24"/>
          <w:lang w:val="en"/>
        </w:rPr>
        <w:t xml:space="preserve"> by </w:t>
      </w:r>
      <w:r w:rsidR="003D247D">
        <w:rPr>
          <w:rFonts w:asciiTheme="majorBidi" w:hAnsiTheme="majorBidi" w:cstheme="majorBidi"/>
          <w:sz w:val="24"/>
          <w:szCs w:val="24"/>
          <w:lang w:val="en"/>
        </w:rPr>
        <w:t xml:space="preserve">this illusion. </w:t>
      </w:r>
    </w:p>
    <w:p w14:paraId="7B86165A" w14:textId="48A517CE" w:rsidR="00373DB4" w:rsidRPr="0050217F" w:rsidRDefault="00373DB4" w:rsidP="00D966D0">
      <w:pPr>
        <w:autoSpaceDE w:val="0"/>
        <w:autoSpaceDN w:val="0"/>
        <w:adjustRightInd w:val="0"/>
        <w:spacing w:line="480" w:lineRule="auto"/>
        <w:contextualSpacing/>
        <w:jc w:val="left"/>
        <w:rPr>
          <w:rFonts w:asciiTheme="majorBidi" w:hAnsiTheme="majorBidi" w:cstheme="majorBidi"/>
          <w:sz w:val="24"/>
        </w:rPr>
      </w:pPr>
      <w:r w:rsidRPr="00D966D0">
        <w:rPr>
          <w:rFonts w:asciiTheme="majorBidi" w:hAnsiTheme="majorBidi"/>
          <w:sz w:val="24"/>
          <w:lang w:val="en"/>
        </w:rPr>
        <w:t xml:space="preserve">States emphasizes that these three modes of acting </w:t>
      </w:r>
      <w:r w:rsidR="00B566A9">
        <w:rPr>
          <w:rFonts w:asciiTheme="majorBidi" w:hAnsiTheme="majorBidi" w:cstheme="majorBidi"/>
          <w:sz w:val="24"/>
          <w:lang w:val="en"/>
        </w:rPr>
        <w:t xml:space="preserve">can </w:t>
      </w:r>
      <w:r w:rsidRPr="00D966D0">
        <w:rPr>
          <w:rFonts w:asciiTheme="majorBidi" w:hAnsiTheme="majorBidi"/>
          <w:sz w:val="24"/>
          <w:lang w:val="en"/>
        </w:rPr>
        <w:t>exist in the same performance</w:t>
      </w:r>
      <w:r w:rsidR="00B566A9">
        <w:rPr>
          <w:rFonts w:asciiTheme="majorBidi" w:hAnsiTheme="majorBidi" w:cstheme="majorBidi"/>
          <w:sz w:val="24"/>
          <w:lang w:val="en"/>
        </w:rPr>
        <w:t>,</w:t>
      </w:r>
      <w:r w:rsidRPr="00D966D0">
        <w:rPr>
          <w:rFonts w:asciiTheme="majorBidi" w:hAnsiTheme="majorBidi"/>
          <w:sz w:val="24"/>
          <w:lang w:val="en"/>
        </w:rPr>
        <w:t xml:space="preserve"> to different </w:t>
      </w:r>
      <w:r w:rsidR="003D247D">
        <w:rPr>
          <w:rFonts w:asciiTheme="majorBidi" w:hAnsiTheme="majorBidi" w:cstheme="majorBidi"/>
          <w:sz w:val="24"/>
          <w:lang w:val="en"/>
        </w:rPr>
        <w:t>degrees</w:t>
      </w:r>
      <w:r w:rsidR="003D247D" w:rsidRPr="00D966D0">
        <w:rPr>
          <w:rFonts w:asciiTheme="majorBidi" w:hAnsiTheme="majorBidi"/>
          <w:sz w:val="24"/>
          <w:lang w:val="en"/>
        </w:rPr>
        <w:t xml:space="preserve"> </w:t>
      </w:r>
      <w:r w:rsidRPr="00D966D0">
        <w:rPr>
          <w:rFonts w:asciiTheme="majorBidi" w:hAnsiTheme="majorBidi"/>
          <w:sz w:val="24"/>
          <w:lang w:val="en"/>
        </w:rPr>
        <w:t xml:space="preserve">and on different levels of emphasis, so that the audience </w:t>
      </w:r>
      <w:r w:rsidR="003D247D">
        <w:rPr>
          <w:rFonts w:asciiTheme="majorBidi" w:hAnsiTheme="majorBidi" w:cstheme="majorBidi"/>
          <w:sz w:val="24"/>
          <w:lang w:val="en"/>
        </w:rPr>
        <w:t>may</w:t>
      </w:r>
      <w:r w:rsidR="003D247D" w:rsidRPr="00D966D0">
        <w:rPr>
          <w:rFonts w:asciiTheme="majorBidi" w:hAnsiTheme="majorBidi"/>
          <w:sz w:val="24"/>
          <w:lang w:val="en"/>
        </w:rPr>
        <w:t xml:space="preserve"> be</w:t>
      </w:r>
      <w:r w:rsidR="003D247D">
        <w:rPr>
          <w:rFonts w:asciiTheme="majorBidi" w:hAnsiTheme="majorBidi" w:cstheme="majorBidi"/>
          <w:sz w:val="24"/>
          <w:lang w:val="en"/>
        </w:rPr>
        <w:t xml:space="preserve"> simultaneously</w:t>
      </w:r>
      <w:r w:rsidR="003D247D" w:rsidRPr="00D966D0">
        <w:rPr>
          <w:rFonts w:asciiTheme="majorBidi" w:hAnsiTheme="majorBidi"/>
          <w:sz w:val="24"/>
          <w:lang w:val="en"/>
        </w:rPr>
        <w:t xml:space="preserve"> </w:t>
      </w:r>
      <w:r w:rsidRPr="00D966D0">
        <w:rPr>
          <w:rFonts w:asciiTheme="majorBidi" w:hAnsiTheme="majorBidi"/>
          <w:sz w:val="24"/>
          <w:lang w:val="en"/>
        </w:rPr>
        <w:t xml:space="preserve">impressed by the actor’s talent and expressiveness, become </w:t>
      </w:r>
      <w:r w:rsidR="00B566A9">
        <w:rPr>
          <w:rFonts w:asciiTheme="majorBidi" w:hAnsiTheme="majorBidi" w:cstheme="majorBidi"/>
          <w:sz w:val="24"/>
          <w:lang w:val="en"/>
        </w:rPr>
        <w:t>collaborators</w:t>
      </w:r>
      <w:r w:rsidRPr="00D966D0">
        <w:rPr>
          <w:rFonts w:asciiTheme="majorBidi" w:hAnsiTheme="majorBidi"/>
          <w:sz w:val="24"/>
          <w:lang w:val="en"/>
        </w:rPr>
        <w:t xml:space="preserve"> in the actor’s direct address, and be moved by the </w:t>
      </w:r>
      <w:r w:rsidR="008C21C3" w:rsidRPr="00D966D0">
        <w:rPr>
          <w:rFonts w:asciiTheme="majorBidi" w:hAnsiTheme="majorBidi"/>
          <w:sz w:val="24"/>
          <w:lang w:val="en"/>
        </w:rPr>
        <w:t xml:space="preserve">fictional </w:t>
      </w:r>
      <w:r w:rsidR="008C21C3" w:rsidRPr="0050217F">
        <w:rPr>
          <w:rFonts w:asciiTheme="majorBidi" w:hAnsiTheme="majorBidi" w:cstheme="majorBidi"/>
          <w:sz w:val="24"/>
          <w:lang w:val="en"/>
        </w:rPr>
        <w:t>character</w:t>
      </w:r>
      <w:r w:rsidR="008C21C3">
        <w:rPr>
          <w:rFonts w:asciiTheme="majorBidi" w:hAnsiTheme="majorBidi" w:cstheme="majorBidi"/>
          <w:sz w:val="24"/>
          <w:lang w:val="en"/>
        </w:rPr>
        <w:t>’s</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actions </w:t>
      </w:r>
      <w:r w:rsidRPr="00D966D0">
        <w:rPr>
          <w:rFonts w:asciiTheme="majorBidi" w:hAnsiTheme="majorBidi"/>
          <w:sz w:val="24"/>
          <w:lang w:val="en"/>
        </w:rPr>
        <w:t xml:space="preserve">on the stage. In the Mizrahi autobiographical performance, the stage persona mainly </w:t>
      </w:r>
      <w:r w:rsidR="008C21C3">
        <w:rPr>
          <w:rFonts w:asciiTheme="majorBidi" w:hAnsiTheme="majorBidi" w:cstheme="majorBidi"/>
          <w:sz w:val="24"/>
          <w:lang w:val="en"/>
        </w:rPr>
        <w:t>engages in</w:t>
      </w:r>
      <w:r w:rsidR="008C21C3" w:rsidRPr="00D966D0">
        <w:rPr>
          <w:rFonts w:asciiTheme="majorBidi" w:hAnsiTheme="majorBidi"/>
          <w:sz w:val="24"/>
          <w:lang w:val="en"/>
        </w:rPr>
        <w:t xml:space="preserve"> </w:t>
      </w:r>
      <w:r w:rsidRPr="00D966D0">
        <w:rPr>
          <w:rFonts w:asciiTheme="majorBidi" w:hAnsiTheme="majorBidi"/>
          <w:sz w:val="24"/>
          <w:lang w:val="en"/>
        </w:rPr>
        <w:t>the expressive mode</w:t>
      </w:r>
      <w:r w:rsidR="00B75336">
        <w:rPr>
          <w:rFonts w:asciiTheme="majorBidi" w:hAnsiTheme="majorBidi" w:cstheme="majorBidi"/>
          <w:sz w:val="24"/>
          <w:lang w:val="en"/>
        </w:rPr>
        <w:t>,</w:t>
      </w:r>
      <w:r w:rsidRPr="0050217F">
        <w:rPr>
          <w:rFonts w:asciiTheme="majorBidi" w:hAnsiTheme="majorBidi" w:cstheme="majorBidi"/>
          <w:sz w:val="24"/>
          <w:lang w:val="en"/>
        </w:rPr>
        <w:t xml:space="preserve"> </w:t>
      </w:r>
      <w:r w:rsidR="008C21C3">
        <w:rPr>
          <w:rFonts w:asciiTheme="majorBidi" w:hAnsiTheme="majorBidi" w:cstheme="majorBidi"/>
          <w:sz w:val="24"/>
          <w:lang w:val="en"/>
        </w:rPr>
        <w:t>given that</w:t>
      </w:r>
      <w:r w:rsidR="008C21C3" w:rsidRPr="00D966D0">
        <w:rPr>
          <w:rFonts w:asciiTheme="majorBidi" w:hAnsiTheme="majorBidi"/>
          <w:sz w:val="24"/>
          <w:lang w:val="en"/>
        </w:rPr>
        <w:t xml:space="preserve"> </w:t>
      </w:r>
      <w:r w:rsidRPr="00D966D0">
        <w:rPr>
          <w:rFonts w:asciiTheme="majorBidi" w:hAnsiTheme="majorBidi"/>
          <w:sz w:val="24"/>
          <w:lang w:val="en"/>
        </w:rPr>
        <w:t xml:space="preserve">the actor </w:t>
      </w:r>
      <w:r w:rsidR="008C21C3">
        <w:rPr>
          <w:rFonts w:asciiTheme="majorBidi" w:hAnsiTheme="majorBidi" w:cstheme="majorBidi"/>
          <w:sz w:val="24"/>
          <w:lang w:val="en"/>
        </w:rPr>
        <w:t>foregrounds</w:t>
      </w:r>
      <w:r w:rsidR="008C21C3" w:rsidRPr="0050217F">
        <w:rPr>
          <w:rFonts w:asciiTheme="majorBidi" w:hAnsiTheme="majorBidi" w:cstheme="majorBidi"/>
          <w:sz w:val="24"/>
          <w:lang w:val="en"/>
        </w:rPr>
        <w:t xml:space="preserve"> </w:t>
      </w:r>
      <w:r w:rsidR="008C21C3">
        <w:rPr>
          <w:rFonts w:asciiTheme="majorBidi" w:hAnsiTheme="majorBidi" w:cstheme="majorBidi"/>
          <w:sz w:val="24"/>
          <w:lang w:val="en"/>
        </w:rPr>
        <w:t>his or</w:t>
      </w:r>
      <w:r w:rsidR="008C21C3" w:rsidRPr="00D966D0">
        <w:rPr>
          <w:rFonts w:asciiTheme="majorBidi" w:hAnsiTheme="majorBidi"/>
          <w:sz w:val="24"/>
          <w:lang w:val="en"/>
        </w:rPr>
        <w:t xml:space="preserve"> </w:t>
      </w:r>
      <w:r w:rsidRPr="00D966D0">
        <w:rPr>
          <w:rFonts w:asciiTheme="majorBidi" w:hAnsiTheme="majorBidi"/>
          <w:sz w:val="24"/>
          <w:lang w:val="en"/>
        </w:rPr>
        <w:t xml:space="preserve">herself </w:t>
      </w:r>
      <w:r w:rsidR="008C21C3">
        <w:rPr>
          <w:rFonts w:asciiTheme="majorBidi" w:hAnsiTheme="majorBidi" w:cstheme="majorBidi"/>
          <w:sz w:val="24"/>
          <w:lang w:val="en"/>
        </w:rPr>
        <w:t>by way of</w:t>
      </w:r>
      <w:r w:rsidR="008C21C3" w:rsidRPr="0050217F">
        <w:rPr>
          <w:rFonts w:asciiTheme="majorBidi" w:hAnsiTheme="majorBidi" w:cstheme="majorBidi"/>
          <w:sz w:val="24"/>
          <w:lang w:val="en"/>
        </w:rPr>
        <w:t xml:space="preserve"> </w:t>
      </w:r>
      <w:r w:rsidR="008C21C3">
        <w:rPr>
          <w:rFonts w:asciiTheme="majorBidi" w:hAnsiTheme="majorBidi" w:cstheme="majorBidi"/>
          <w:sz w:val="24"/>
          <w:lang w:val="en"/>
        </w:rPr>
        <w:t xml:space="preserve">their </w:t>
      </w:r>
      <w:r w:rsidRPr="0050217F">
        <w:rPr>
          <w:rFonts w:asciiTheme="majorBidi" w:hAnsiTheme="majorBidi" w:cstheme="majorBidi"/>
          <w:sz w:val="24"/>
          <w:lang w:val="en"/>
        </w:rPr>
        <w:t>bod</w:t>
      </w:r>
      <w:r w:rsidR="008C21C3">
        <w:rPr>
          <w:rFonts w:asciiTheme="majorBidi" w:hAnsiTheme="majorBidi" w:cstheme="majorBidi"/>
          <w:sz w:val="24"/>
          <w:lang w:val="en"/>
        </w:rPr>
        <w:t>ily</w:t>
      </w:r>
      <w:r w:rsidR="008D4AA6">
        <w:rPr>
          <w:rFonts w:asciiTheme="majorBidi" w:hAnsiTheme="majorBidi" w:cstheme="majorBidi"/>
          <w:sz w:val="24"/>
          <w:lang w:val="en"/>
        </w:rPr>
        <w:t xml:space="preserve"> </w:t>
      </w:r>
      <w:r w:rsidR="008C21C3">
        <w:rPr>
          <w:rFonts w:asciiTheme="majorBidi" w:hAnsiTheme="majorBidi" w:cstheme="majorBidi"/>
          <w:sz w:val="24"/>
          <w:lang w:val="en"/>
        </w:rPr>
        <w:t>presence</w:t>
      </w:r>
      <w:r w:rsidRPr="00D966D0">
        <w:rPr>
          <w:rFonts w:asciiTheme="majorBidi" w:hAnsiTheme="majorBidi"/>
          <w:sz w:val="24"/>
          <w:lang w:val="en"/>
        </w:rPr>
        <w:t xml:space="preserve">, skills and life experiences </w:t>
      </w:r>
      <w:r w:rsidR="008D4AA6">
        <w:rPr>
          <w:rFonts w:asciiTheme="majorBidi" w:hAnsiTheme="majorBidi" w:cstheme="majorBidi"/>
          <w:sz w:val="24"/>
          <w:lang w:val="en"/>
        </w:rPr>
        <w:t>rather than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 </w:t>
      </w:r>
      <w:r w:rsidRPr="00D966D0">
        <w:rPr>
          <w:rFonts w:asciiTheme="majorBidi" w:hAnsiTheme="majorBidi"/>
          <w:sz w:val="24"/>
          <w:lang w:val="en"/>
        </w:rPr>
        <w:t xml:space="preserve">fictional world far and removed from </w:t>
      </w:r>
      <w:r w:rsidR="008D4AA6">
        <w:rPr>
          <w:rFonts w:asciiTheme="majorBidi" w:hAnsiTheme="majorBidi" w:cstheme="majorBidi"/>
          <w:sz w:val="24"/>
          <w:lang w:val="en"/>
        </w:rPr>
        <w:t>them</w:t>
      </w:r>
      <w:r w:rsidRPr="0050217F">
        <w:rPr>
          <w:rFonts w:asciiTheme="majorBidi" w:hAnsiTheme="majorBidi" w:cstheme="majorBidi"/>
          <w:sz w:val="24"/>
          <w:lang w:val="en"/>
        </w:rPr>
        <w:t xml:space="preserve">. </w:t>
      </w:r>
      <w:r w:rsidR="008D4AA6">
        <w:rPr>
          <w:rFonts w:asciiTheme="majorBidi" w:hAnsiTheme="majorBidi" w:cstheme="majorBidi"/>
          <w:sz w:val="24"/>
          <w:lang w:val="en"/>
        </w:rPr>
        <w:t>T</w:t>
      </w:r>
      <w:r w:rsidRPr="0050217F">
        <w:rPr>
          <w:rFonts w:asciiTheme="majorBidi" w:hAnsiTheme="majorBidi" w:cstheme="majorBidi"/>
          <w:sz w:val="24"/>
          <w:lang w:val="en"/>
        </w:rPr>
        <w:t xml:space="preserve">he </w:t>
      </w:r>
      <w:r w:rsidRPr="00D966D0">
        <w:rPr>
          <w:rFonts w:asciiTheme="majorBidi" w:hAnsiTheme="majorBidi"/>
          <w:sz w:val="24"/>
          <w:lang w:val="en"/>
        </w:rPr>
        <w:t xml:space="preserve">collaborative mode is highly </w:t>
      </w:r>
      <w:r w:rsidR="00233C05" w:rsidRPr="00D966D0">
        <w:rPr>
          <w:rFonts w:asciiTheme="majorBidi" w:hAnsiTheme="majorBidi"/>
          <w:sz w:val="24"/>
          <w:lang w:val="en"/>
        </w:rPr>
        <w:t>pre</w:t>
      </w:r>
      <w:r w:rsidR="00233C05">
        <w:rPr>
          <w:rFonts w:asciiTheme="majorBidi" w:hAnsiTheme="majorBidi" w:cstheme="majorBidi"/>
          <w:sz w:val="24"/>
          <w:lang w:val="en"/>
        </w:rPr>
        <w:t>val</w:t>
      </w:r>
      <w:r w:rsidR="00233C05" w:rsidRPr="00D966D0">
        <w:rPr>
          <w:rFonts w:asciiTheme="majorBidi" w:hAnsiTheme="majorBidi"/>
          <w:sz w:val="24"/>
          <w:lang w:val="en"/>
        </w:rPr>
        <w:t>ent</w:t>
      </w:r>
      <w:r w:rsidRPr="00D966D0">
        <w:rPr>
          <w:rFonts w:asciiTheme="majorBidi" w:hAnsiTheme="majorBidi"/>
          <w:sz w:val="24"/>
          <w:lang w:val="en"/>
        </w:rPr>
        <w:t xml:space="preserve"> in the Mizrahi autobiographical performance </w:t>
      </w:r>
      <w:r w:rsidR="008D4AA6">
        <w:rPr>
          <w:rFonts w:asciiTheme="majorBidi" w:hAnsiTheme="majorBidi" w:cstheme="majorBidi"/>
          <w:sz w:val="24"/>
          <w:lang w:val="en"/>
        </w:rPr>
        <w:t>as well</w:t>
      </w:r>
      <w:r w:rsidR="00233C05">
        <w:rPr>
          <w:rFonts w:asciiTheme="majorBidi" w:hAnsiTheme="majorBidi" w:cstheme="majorBidi"/>
          <w:sz w:val="24"/>
          <w:lang w:val="en"/>
        </w:rPr>
        <w:t>,</w:t>
      </w:r>
      <w:r w:rsidR="008D4AA6">
        <w:rPr>
          <w:rFonts w:asciiTheme="majorBidi" w:hAnsiTheme="majorBidi" w:cstheme="majorBidi"/>
          <w:sz w:val="24"/>
          <w:lang w:val="en"/>
        </w:rPr>
        <w:t xml:space="preserve"> </w:t>
      </w:r>
      <w:r w:rsidR="006E4846">
        <w:rPr>
          <w:rFonts w:asciiTheme="majorBidi" w:hAnsiTheme="majorBidi" w:cstheme="majorBidi"/>
          <w:sz w:val="24"/>
          <w:lang w:val="en"/>
        </w:rPr>
        <w:t>given</w:t>
      </w:r>
      <w:r w:rsidR="006E4846" w:rsidRPr="00D966D0">
        <w:rPr>
          <w:rFonts w:asciiTheme="majorBidi" w:hAnsiTheme="majorBidi"/>
          <w:sz w:val="24"/>
          <w:lang w:val="en"/>
        </w:rPr>
        <w:t xml:space="preserve"> </w:t>
      </w:r>
      <w:r w:rsidRPr="00D966D0">
        <w:rPr>
          <w:rFonts w:asciiTheme="majorBidi" w:hAnsiTheme="majorBidi"/>
          <w:sz w:val="24"/>
          <w:lang w:val="en"/>
        </w:rPr>
        <w:t>the</w:t>
      </w:r>
      <w:r w:rsidRPr="0050217F">
        <w:rPr>
          <w:rFonts w:asciiTheme="majorBidi" w:hAnsiTheme="majorBidi" w:cstheme="majorBidi"/>
          <w:sz w:val="24"/>
          <w:lang w:val="en"/>
        </w:rPr>
        <w:t xml:space="preserve"> </w:t>
      </w:r>
      <w:r w:rsidR="003A3A93">
        <w:rPr>
          <w:rFonts w:asciiTheme="majorBidi" w:hAnsiTheme="majorBidi" w:cstheme="majorBidi"/>
          <w:sz w:val="24"/>
          <w:lang w:val="en"/>
        </w:rPr>
        <w:t>actor’s</w:t>
      </w:r>
      <w:r w:rsidR="003A3A93" w:rsidRPr="00D966D0">
        <w:rPr>
          <w:rFonts w:asciiTheme="majorBidi" w:hAnsiTheme="majorBidi"/>
          <w:sz w:val="24"/>
          <w:lang w:val="en"/>
        </w:rPr>
        <w:t xml:space="preserve"> </w:t>
      </w:r>
      <w:r w:rsidRPr="00D966D0">
        <w:rPr>
          <w:rFonts w:asciiTheme="majorBidi" w:hAnsiTheme="majorBidi"/>
          <w:sz w:val="24"/>
          <w:lang w:val="en"/>
        </w:rPr>
        <w:t xml:space="preserve">direct </w:t>
      </w:r>
      <w:r w:rsidR="003A3A93">
        <w:rPr>
          <w:rFonts w:asciiTheme="majorBidi" w:hAnsiTheme="majorBidi" w:cstheme="majorBidi"/>
          <w:sz w:val="24"/>
          <w:lang w:val="en"/>
        </w:rPr>
        <w:t>appeal</w:t>
      </w:r>
      <w:r w:rsidR="003A3A93" w:rsidRPr="00D966D0">
        <w:rPr>
          <w:rFonts w:asciiTheme="majorBidi" w:hAnsiTheme="majorBidi"/>
          <w:sz w:val="24"/>
          <w:lang w:val="en"/>
        </w:rPr>
        <w:t xml:space="preserve"> </w:t>
      </w:r>
      <w:r w:rsidRPr="00D966D0">
        <w:rPr>
          <w:rFonts w:asciiTheme="majorBidi" w:hAnsiTheme="majorBidi"/>
          <w:sz w:val="24"/>
          <w:lang w:val="en"/>
        </w:rPr>
        <w:t xml:space="preserve">to the audience to recount and represent </w:t>
      </w:r>
      <w:r w:rsidR="003A3A93">
        <w:rPr>
          <w:rFonts w:asciiTheme="majorBidi" w:hAnsiTheme="majorBidi" w:cstheme="majorBidi"/>
          <w:sz w:val="24"/>
          <w:lang w:val="en"/>
        </w:rPr>
        <w:t>his or</w:t>
      </w:r>
      <w:r w:rsidR="003A3A93" w:rsidRPr="00D966D0">
        <w:rPr>
          <w:rFonts w:asciiTheme="majorBidi" w:hAnsiTheme="majorBidi"/>
          <w:sz w:val="24"/>
          <w:lang w:val="en"/>
        </w:rPr>
        <w:t xml:space="preserve"> her </w:t>
      </w:r>
      <w:r w:rsidRPr="00D966D0">
        <w:rPr>
          <w:rFonts w:asciiTheme="majorBidi" w:hAnsiTheme="majorBidi"/>
          <w:sz w:val="24"/>
          <w:lang w:val="en"/>
        </w:rPr>
        <w:t>life experiences</w:t>
      </w:r>
      <w:r w:rsidR="00844EBE">
        <w:rPr>
          <w:rFonts w:asciiTheme="majorBidi" w:hAnsiTheme="majorBidi" w:cstheme="majorBidi"/>
          <w:sz w:val="24"/>
          <w:lang w:val="en"/>
        </w:rPr>
        <w:t xml:space="preserve"> before</w:t>
      </w:r>
      <w:r w:rsidR="00844EBE" w:rsidRPr="00D966D0">
        <w:rPr>
          <w:rFonts w:asciiTheme="majorBidi" w:hAnsiTheme="majorBidi"/>
          <w:sz w:val="24"/>
          <w:lang w:val="en"/>
        </w:rPr>
        <w:t xml:space="preserve"> them</w:t>
      </w:r>
      <w:r w:rsidRPr="0050217F">
        <w:rPr>
          <w:rFonts w:asciiTheme="majorBidi" w:hAnsiTheme="majorBidi" w:cstheme="majorBidi"/>
          <w:sz w:val="24"/>
          <w:lang w:val="en"/>
        </w:rPr>
        <w:t xml:space="preserve">, </w:t>
      </w:r>
      <w:r w:rsidR="003A3A93">
        <w:rPr>
          <w:rFonts w:asciiTheme="majorBidi" w:hAnsiTheme="majorBidi" w:cstheme="majorBidi"/>
          <w:sz w:val="24"/>
          <w:lang w:val="en"/>
        </w:rPr>
        <w:t>thereby rendering them</w:t>
      </w:r>
      <w:r w:rsidRPr="00D966D0">
        <w:rPr>
          <w:rFonts w:asciiTheme="majorBidi" w:hAnsiTheme="majorBidi"/>
          <w:sz w:val="24"/>
          <w:lang w:val="en"/>
        </w:rPr>
        <w:t xml:space="preserve"> collaborators. The stage persona enables a display of Mizrahi identity in the sense of “Look at me, this is my life, these are my memories and culture, and these are the conflicts that shaped me.” </w:t>
      </w:r>
      <w:r w:rsidR="003A3A93" w:rsidRPr="0050217F">
        <w:rPr>
          <w:rFonts w:asciiTheme="majorBidi" w:hAnsiTheme="majorBidi" w:cstheme="majorBidi"/>
          <w:sz w:val="24"/>
          <w:lang w:val="en"/>
        </w:rPr>
        <w:t>Th</w:t>
      </w:r>
      <w:r w:rsidR="003A3A93">
        <w:rPr>
          <w:rFonts w:asciiTheme="majorBidi" w:hAnsiTheme="majorBidi" w:cstheme="majorBidi"/>
          <w:sz w:val="24"/>
          <w:lang w:val="en"/>
        </w:rPr>
        <w:t>is</w:t>
      </w:r>
      <w:r w:rsidR="003A3A93" w:rsidRPr="0050217F">
        <w:rPr>
          <w:rFonts w:asciiTheme="majorBidi" w:hAnsiTheme="majorBidi" w:cstheme="majorBidi"/>
          <w:sz w:val="24"/>
          <w:lang w:val="en"/>
        </w:rPr>
        <w:t xml:space="preserve"> </w:t>
      </w:r>
      <w:r w:rsidR="003A3A93">
        <w:rPr>
          <w:rFonts w:asciiTheme="majorBidi" w:hAnsiTheme="majorBidi" w:cstheme="majorBidi"/>
          <w:sz w:val="24"/>
          <w:lang w:val="en"/>
        </w:rPr>
        <w:t>predominant</w:t>
      </w:r>
      <w:r w:rsidR="003A3A93" w:rsidRPr="00D966D0">
        <w:rPr>
          <w:rFonts w:asciiTheme="majorBidi" w:hAnsiTheme="majorBidi"/>
          <w:sz w:val="24"/>
          <w:lang w:val="en"/>
        </w:rPr>
        <w:t xml:space="preserve"> </w:t>
      </w:r>
      <w:r w:rsidRPr="00D966D0">
        <w:rPr>
          <w:rFonts w:asciiTheme="majorBidi" w:hAnsiTheme="majorBidi"/>
          <w:sz w:val="24"/>
          <w:lang w:val="en"/>
        </w:rPr>
        <w:t>use of the expressive and collaborative modes</w:t>
      </w:r>
      <w:r w:rsidR="009453CE" w:rsidRPr="00D966D0">
        <w:rPr>
          <w:rFonts w:asciiTheme="majorBidi" w:hAnsiTheme="majorBidi"/>
          <w:sz w:val="24"/>
          <w:lang w:val="en"/>
        </w:rPr>
        <w:t xml:space="preserve"> </w:t>
      </w:r>
      <w:r w:rsidR="00DD70AE">
        <w:rPr>
          <w:rFonts w:asciiTheme="majorBidi" w:hAnsiTheme="majorBidi" w:cstheme="majorBidi"/>
          <w:sz w:val="24"/>
          <w:lang w:val="en"/>
        </w:rPr>
        <w:t>highlights</w:t>
      </w:r>
      <w:r w:rsidR="00DD70AE" w:rsidRPr="00D966D0">
        <w:rPr>
          <w:rFonts w:asciiTheme="majorBidi" w:hAnsiTheme="majorBidi"/>
          <w:sz w:val="24"/>
          <w:lang w:val="en"/>
        </w:rPr>
        <w:t xml:space="preserve"> the </w:t>
      </w:r>
      <w:r w:rsidR="00DD70AE">
        <w:rPr>
          <w:rFonts w:asciiTheme="majorBidi" w:hAnsiTheme="majorBidi" w:cstheme="majorBidi"/>
          <w:sz w:val="24"/>
          <w:lang w:val="en"/>
        </w:rPr>
        <w:t>notion</w:t>
      </w:r>
      <w:r w:rsidR="003A3A93" w:rsidRPr="00D966D0">
        <w:rPr>
          <w:rFonts w:asciiTheme="majorBidi" w:hAnsiTheme="majorBidi"/>
          <w:sz w:val="24"/>
          <w:lang w:val="en"/>
        </w:rPr>
        <w:t xml:space="preserve"> </w:t>
      </w:r>
      <w:r w:rsidRPr="00D966D0">
        <w:rPr>
          <w:rFonts w:asciiTheme="majorBidi" w:hAnsiTheme="majorBidi"/>
          <w:sz w:val="24"/>
          <w:lang w:val="en"/>
        </w:rPr>
        <w:t>that</w:t>
      </w:r>
      <w:r w:rsidRPr="0050217F">
        <w:rPr>
          <w:rFonts w:asciiTheme="majorBidi" w:hAnsiTheme="majorBidi" w:cstheme="majorBidi"/>
          <w:sz w:val="24"/>
          <w:lang w:val="en"/>
        </w:rPr>
        <w:t xml:space="preserve"> </w:t>
      </w:r>
      <w:r w:rsidR="00DD70AE">
        <w:rPr>
          <w:rFonts w:asciiTheme="majorBidi" w:hAnsiTheme="majorBidi" w:cstheme="majorBidi"/>
          <w:sz w:val="24"/>
          <w:lang w:val="en"/>
        </w:rPr>
        <w:t>performed</w:t>
      </w:r>
      <w:r w:rsidR="00DD70AE" w:rsidRPr="00D966D0">
        <w:rPr>
          <w:rFonts w:asciiTheme="majorBidi" w:hAnsiTheme="majorBidi"/>
          <w:sz w:val="24"/>
          <w:lang w:val="en"/>
        </w:rPr>
        <w:t xml:space="preserve"> </w:t>
      </w:r>
      <w:r w:rsidRPr="00D966D0">
        <w:rPr>
          <w:rFonts w:asciiTheme="majorBidi" w:hAnsiTheme="majorBidi"/>
          <w:sz w:val="24"/>
          <w:lang w:val="en"/>
        </w:rPr>
        <w:t xml:space="preserve">autobiography is a metonymy for the </w:t>
      </w:r>
      <w:r w:rsidR="00DD70AE">
        <w:rPr>
          <w:rFonts w:asciiTheme="majorBidi" w:hAnsiTheme="majorBidi" w:cstheme="majorBidi"/>
          <w:sz w:val="24"/>
          <w:lang w:val="en"/>
        </w:rPr>
        <w:t>collective narrative</w:t>
      </w:r>
      <w:r w:rsidR="00DD70AE" w:rsidRPr="00D966D0">
        <w:rPr>
          <w:rFonts w:asciiTheme="majorBidi" w:hAnsiTheme="majorBidi"/>
          <w:sz w:val="24"/>
          <w:lang w:val="en"/>
        </w:rPr>
        <w:t xml:space="preserve"> </w:t>
      </w:r>
      <w:r w:rsidRPr="00D966D0">
        <w:rPr>
          <w:rFonts w:asciiTheme="majorBidi" w:hAnsiTheme="majorBidi"/>
          <w:sz w:val="24"/>
          <w:lang w:val="en"/>
        </w:rPr>
        <w:t xml:space="preserve">of many Mizrahi Jews, some of whom </w:t>
      </w:r>
      <w:r w:rsidR="00754E1B">
        <w:rPr>
          <w:rFonts w:asciiTheme="majorBidi" w:hAnsiTheme="majorBidi" w:cstheme="majorBidi"/>
          <w:sz w:val="24"/>
          <w:lang w:val="en"/>
        </w:rPr>
        <w:t>may</w:t>
      </w:r>
      <w:r w:rsidR="00754E1B" w:rsidRPr="0050217F">
        <w:rPr>
          <w:rFonts w:asciiTheme="majorBidi" w:hAnsiTheme="majorBidi" w:cstheme="majorBidi"/>
          <w:sz w:val="24"/>
          <w:lang w:val="en"/>
        </w:rPr>
        <w:t xml:space="preserve"> </w:t>
      </w:r>
      <w:r w:rsidR="00754E1B">
        <w:rPr>
          <w:rFonts w:asciiTheme="majorBidi" w:hAnsiTheme="majorBidi" w:cstheme="majorBidi"/>
          <w:sz w:val="24"/>
          <w:lang w:val="en"/>
        </w:rPr>
        <w:t>be</w:t>
      </w:r>
      <w:r w:rsidR="00754E1B" w:rsidRPr="00D966D0">
        <w:rPr>
          <w:rFonts w:asciiTheme="majorBidi" w:hAnsiTheme="majorBidi"/>
          <w:sz w:val="24"/>
          <w:lang w:val="en"/>
        </w:rPr>
        <w:t xml:space="preserve"> </w:t>
      </w:r>
      <w:r w:rsidRPr="00D966D0">
        <w:rPr>
          <w:rFonts w:asciiTheme="majorBidi" w:hAnsiTheme="majorBidi"/>
          <w:sz w:val="24"/>
          <w:lang w:val="en"/>
        </w:rPr>
        <w:t xml:space="preserve">present in the </w:t>
      </w:r>
      <w:r w:rsidR="00754E1B">
        <w:rPr>
          <w:rFonts w:asciiTheme="majorBidi" w:hAnsiTheme="majorBidi" w:cstheme="majorBidi"/>
          <w:sz w:val="24"/>
          <w:lang w:val="en"/>
        </w:rPr>
        <w:t>audience</w:t>
      </w:r>
      <w:r w:rsidRPr="00D966D0">
        <w:rPr>
          <w:rFonts w:asciiTheme="majorBidi" w:hAnsiTheme="majorBidi"/>
          <w:sz w:val="24"/>
          <w:lang w:val="en"/>
        </w:rPr>
        <w:t>. In this manner, an assertive Mizrahi identity is shaped</w:t>
      </w:r>
      <w:r w:rsidR="00754E1B">
        <w:rPr>
          <w:rFonts w:asciiTheme="majorBidi" w:hAnsiTheme="majorBidi" w:cstheme="majorBidi"/>
          <w:sz w:val="24"/>
          <w:lang w:val="en"/>
        </w:rPr>
        <w:t>,</w:t>
      </w:r>
      <w:r w:rsidRPr="00D966D0">
        <w:rPr>
          <w:rFonts w:asciiTheme="majorBidi" w:hAnsiTheme="majorBidi"/>
          <w:sz w:val="24"/>
          <w:lang w:val="en"/>
        </w:rPr>
        <w:t xml:space="preserve"> which neither succumbs to the “backward” Mizrahi stereotype</w:t>
      </w:r>
      <w:r w:rsidR="00754E1B">
        <w:rPr>
          <w:rFonts w:asciiTheme="majorBidi" w:hAnsiTheme="majorBidi" w:cstheme="majorBidi"/>
          <w:sz w:val="24"/>
          <w:lang w:val="en"/>
        </w:rPr>
        <w:t>,</w:t>
      </w:r>
      <w:r w:rsidR="009453CE" w:rsidRPr="00D966D0">
        <w:rPr>
          <w:rFonts w:asciiTheme="majorBidi" w:hAnsiTheme="majorBidi"/>
          <w:sz w:val="24"/>
          <w:lang w:val="en"/>
        </w:rPr>
        <w:t xml:space="preserve"> </w:t>
      </w:r>
      <w:r w:rsidR="00745B7C" w:rsidRPr="00D966D0">
        <w:rPr>
          <w:rFonts w:asciiTheme="majorBidi" w:hAnsiTheme="majorBidi"/>
          <w:sz w:val="24"/>
          <w:lang w:val="en"/>
        </w:rPr>
        <w:t>on one hand</w:t>
      </w:r>
      <w:r w:rsidR="00745B7C">
        <w:rPr>
          <w:rFonts w:asciiTheme="majorBidi" w:hAnsiTheme="majorBidi" w:cstheme="majorBidi"/>
          <w:sz w:val="24"/>
          <w:lang w:val="en"/>
        </w:rPr>
        <w:t xml:space="preserve">, </w:t>
      </w:r>
      <w:r w:rsidR="003C4B52">
        <w:rPr>
          <w:rFonts w:asciiTheme="majorBidi" w:hAnsiTheme="majorBidi" w:cstheme="majorBidi"/>
          <w:sz w:val="24"/>
          <w:lang w:val="en"/>
        </w:rPr>
        <w:t>nor</w:t>
      </w:r>
      <w:r w:rsidR="003C4B52" w:rsidRPr="00D966D0">
        <w:rPr>
          <w:rFonts w:asciiTheme="majorBidi" w:hAnsiTheme="majorBidi"/>
          <w:sz w:val="24"/>
          <w:lang w:val="en"/>
        </w:rPr>
        <w:t xml:space="preserve"> </w:t>
      </w:r>
      <w:r w:rsidR="00745B7C" w:rsidRPr="00D966D0">
        <w:rPr>
          <w:rFonts w:asciiTheme="majorBidi" w:hAnsiTheme="majorBidi"/>
          <w:sz w:val="24"/>
          <w:lang w:val="en"/>
        </w:rPr>
        <w:t xml:space="preserve">is </w:t>
      </w:r>
      <w:r w:rsidR="00745B7C">
        <w:rPr>
          <w:rFonts w:asciiTheme="majorBidi" w:hAnsiTheme="majorBidi" w:cstheme="majorBidi"/>
          <w:sz w:val="24"/>
          <w:lang w:val="en"/>
        </w:rPr>
        <w:t>it</w:t>
      </w:r>
      <w:r w:rsidR="00745B7C" w:rsidRPr="00D966D0">
        <w:rPr>
          <w:rFonts w:asciiTheme="majorBidi" w:hAnsiTheme="majorBidi"/>
          <w:sz w:val="24"/>
          <w:lang w:val="en"/>
        </w:rPr>
        <w:t xml:space="preserve"> erased </w:t>
      </w:r>
      <w:r w:rsidRPr="00D966D0">
        <w:rPr>
          <w:rFonts w:asciiTheme="majorBidi" w:hAnsiTheme="majorBidi"/>
          <w:sz w:val="24"/>
          <w:lang w:val="en"/>
        </w:rPr>
        <w:t xml:space="preserve">in favor of Ashkenazification </w:t>
      </w:r>
      <w:r w:rsidR="003C4B52">
        <w:rPr>
          <w:rFonts w:asciiTheme="majorBidi" w:hAnsiTheme="majorBidi" w:cstheme="majorBidi"/>
          <w:sz w:val="24"/>
          <w:lang w:val="en"/>
        </w:rPr>
        <w:t xml:space="preserve">by </w:t>
      </w:r>
      <w:r w:rsidR="003C4B52" w:rsidRPr="0050217F">
        <w:rPr>
          <w:rFonts w:asciiTheme="majorBidi" w:hAnsiTheme="majorBidi" w:cstheme="majorBidi"/>
          <w:sz w:val="24"/>
          <w:lang w:val="en"/>
        </w:rPr>
        <w:t>fall</w:t>
      </w:r>
      <w:r w:rsidR="003C4B52">
        <w:rPr>
          <w:rFonts w:asciiTheme="majorBidi" w:hAnsiTheme="majorBidi" w:cstheme="majorBidi"/>
          <w:sz w:val="24"/>
          <w:lang w:val="en"/>
        </w:rPr>
        <w:t>ing</w:t>
      </w:r>
      <w:r w:rsidR="003C4B52" w:rsidRPr="00D966D0">
        <w:rPr>
          <w:rFonts w:asciiTheme="majorBidi" w:hAnsiTheme="majorBidi"/>
          <w:sz w:val="24"/>
          <w:lang w:val="en"/>
        </w:rPr>
        <w:t xml:space="preserve"> </w:t>
      </w:r>
      <w:r w:rsidRPr="00D966D0">
        <w:rPr>
          <w:rFonts w:asciiTheme="majorBidi" w:hAnsiTheme="majorBidi"/>
          <w:sz w:val="24"/>
          <w:lang w:val="en"/>
        </w:rPr>
        <w:t xml:space="preserve">in line with the Zionist melting pot </w:t>
      </w:r>
      <w:r w:rsidR="003C4B52">
        <w:rPr>
          <w:rFonts w:asciiTheme="majorBidi" w:hAnsiTheme="majorBidi" w:cstheme="majorBidi"/>
          <w:sz w:val="24"/>
          <w:lang w:val="en"/>
        </w:rPr>
        <w:t>ideology that opposes</w:t>
      </w:r>
      <w:r w:rsidR="003C4B52" w:rsidRPr="00D966D0">
        <w:rPr>
          <w:rFonts w:asciiTheme="majorBidi" w:hAnsiTheme="majorBidi"/>
          <w:sz w:val="24"/>
          <w:lang w:val="en"/>
        </w:rPr>
        <w:t xml:space="preserve"> </w:t>
      </w:r>
      <w:r w:rsidRPr="00D966D0">
        <w:rPr>
          <w:rFonts w:asciiTheme="majorBidi" w:hAnsiTheme="majorBidi"/>
          <w:sz w:val="24"/>
          <w:lang w:val="en"/>
        </w:rPr>
        <w:t>ethnic identification.</w:t>
      </w:r>
    </w:p>
    <w:p w14:paraId="62148383" w14:textId="77777777" w:rsidR="00B9338D" w:rsidRPr="0050217F" w:rsidRDefault="00B9338D" w:rsidP="00D966D0">
      <w:pPr>
        <w:spacing w:line="480" w:lineRule="auto"/>
        <w:contextualSpacing/>
        <w:jc w:val="left"/>
        <w:rPr>
          <w:rFonts w:asciiTheme="majorBidi" w:eastAsia="Times New Roman" w:hAnsiTheme="majorBidi" w:cstheme="majorBidi"/>
          <w:b/>
          <w:bCs/>
          <w:sz w:val="24"/>
        </w:rPr>
      </w:pPr>
    </w:p>
    <w:p w14:paraId="48062C81" w14:textId="0FCC27EE" w:rsidR="00B830CB" w:rsidRPr="006A6228" w:rsidRDefault="00EA216B" w:rsidP="00D966D0">
      <w:pPr>
        <w:spacing w:line="480" w:lineRule="auto"/>
        <w:contextualSpacing/>
        <w:jc w:val="left"/>
        <w:rPr>
          <w:rFonts w:asciiTheme="majorBidi" w:eastAsia="Times New Roman" w:hAnsiTheme="majorBidi" w:cstheme="majorBidi"/>
          <w:b/>
          <w:bCs/>
          <w:sz w:val="24"/>
        </w:rPr>
      </w:pPr>
      <w:r w:rsidRPr="00D966D0">
        <w:rPr>
          <w:rFonts w:asciiTheme="majorBidi" w:hAnsiTheme="majorBidi"/>
          <w:b/>
          <w:sz w:val="24"/>
          <w:lang w:val="en"/>
        </w:rPr>
        <w:lastRenderedPageBreak/>
        <w:t>The Artists</w:t>
      </w:r>
    </w:p>
    <w:p w14:paraId="2FE62AA1" w14:textId="38CB54F4" w:rsidR="00D532D2" w:rsidRDefault="000C0D2E" w:rsidP="0050217F">
      <w:pPr>
        <w:spacing w:line="480" w:lineRule="auto"/>
        <w:contextualSpacing/>
        <w:jc w:val="left"/>
        <w:rPr>
          <w:rFonts w:asciiTheme="majorBidi" w:eastAsia="Times New Roman" w:hAnsiTheme="majorBidi" w:cstheme="majorBidi"/>
          <w:sz w:val="24"/>
          <w:lang w:val="en"/>
        </w:rPr>
      </w:pPr>
      <w:r>
        <w:rPr>
          <w:rFonts w:asciiTheme="majorBidi" w:eastAsia="Times New Roman" w:hAnsiTheme="majorBidi" w:cstheme="majorBidi"/>
          <w:i/>
          <w:iCs/>
          <w:sz w:val="24"/>
          <w:lang w:val="en"/>
        </w:rPr>
        <w:t>One Way</w:t>
      </w:r>
      <w:r w:rsidR="009453CE">
        <w:rPr>
          <w:rFonts w:asciiTheme="majorBidi" w:eastAsia="Times New Roman" w:hAnsiTheme="majorBidi" w:cstheme="majorBidi"/>
          <w:i/>
          <w:iCs/>
          <w:sz w:val="24"/>
          <w:lang w:val="en"/>
        </w:rPr>
        <w:t xml:space="preserve"> </w:t>
      </w:r>
      <w:r w:rsidR="00F10994" w:rsidRPr="0050217F">
        <w:rPr>
          <w:rFonts w:asciiTheme="majorBidi" w:eastAsia="Times New Roman" w:hAnsiTheme="majorBidi" w:cstheme="majorBidi"/>
          <w:i/>
          <w:iCs/>
          <w:sz w:val="24"/>
          <w:lang w:val="en"/>
        </w:rPr>
        <w:t>Ticket</w:t>
      </w:r>
      <w:r w:rsidR="00F10994" w:rsidRPr="0050217F">
        <w:rPr>
          <w:rFonts w:asciiTheme="majorBidi" w:eastAsia="Times New Roman" w:hAnsiTheme="majorBidi" w:cstheme="majorBidi"/>
          <w:sz w:val="24"/>
          <w:lang w:val="en"/>
        </w:rPr>
        <w:t xml:space="preserve"> (1991), by Yossi Alfi, is based on autobiographical events in the life of actor Ariyeh Elias, playwright Alfi’s family memories, and </w:t>
      </w:r>
      <w:r w:rsidR="003C4B52">
        <w:rPr>
          <w:rFonts w:asciiTheme="majorBidi" w:eastAsia="Times New Roman" w:hAnsiTheme="majorBidi" w:cstheme="majorBidi"/>
          <w:sz w:val="24"/>
          <w:lang w:val="en"/>
        </w:rPr>
        <w:t xml:space="preserve">the </w:t>
      </w:r>
      <w:r w:rsidR="00F10994" w:rsidRPr="0050217F">
        <w:rPr>
          <w:rFonts w:asciiTheme="majorBidi" w:eastAsia="Times New Roman" w:hAnsiTheme="majorBidi" w:cstheme="majorBidi"/>
          <w:sz w:val="24"/>
          <w:lang w:val="en"/>
        </w:rPr>
        <w:t>collective memories of Iraqi Jews.</w:t>
      </w:r>
      <w:r w:rsidR="00B92B00"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Alfi was born in Iraq (1945) and immigrated to Israel at a young age. He </w:t>
      </w:r>
      <w:r w:rsidR="003C4B52" w:rsidRPr="0050217F">
        <w:rPr>
          <w:rFonts w:asciiTheme="majorBidi" w:eastAsia="Times New Roman" w:hAnsiTheme="majorBidi" w:cstheme="majorBidi"/>
          <w:sz w:val="24"/>
          <w:lang w:val="en"/>
        </w:rPr>
        <w:t>studie</w:t>
      </w:r>
      <w:r w:rsidR="003C4B52">
        <w:rPr>
          <w:rFonts w:asciiTheme="majorBidi" w:eastAsia="Times New Roman" w:hAnsiTheme="majorBidi" w:cstheme="majorBidi"/>
          <w:sz w:val="24"/>
          <w:lang w:val="en"/>
        </w:rPr>
        <w:t>d</w:t>
      </w:r>
      <w:r w:rsidR="003C4B5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acting in London and in the 1970s was one of the leading directors in community-based theatre, which became</w:t>
      </w:r>
      <w:r w:rsidR="00B92B00"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an important protest site for </w:t>
      </w:r>
      <w:r w:rsidR="00D8350A">
        <w:rPr>
          <w:rFonts w:asciiTheme="majorBidi" w:eastAsia="Times New Roman" w:hAnsiTheme="majorBidi" w:cstheme="majorBidi"/>
          <w:sz w:val="24"/>
          <w:lang w:val="en"/>
        </w:rPr>
        <w:t>Mizrahi</w:t>
      </w:r>
      <w:r w:rsidR="00F10994" w:rsidRPr="0050217F">
        <w:rPr>
          <w:rFonts w:asciiTheme="majorBidi" w:eastAsia="Times New Roman" w:hAnsiTheme="majorBidi" w:cstheme="majorBidi"/>
          <w:sz w:val="24"/>
          <w:lang w:val="en"/>
        </w:rPr>
        <w:t>m on the Israeli stage.</w:t>
      </w:r>
      <w:r w:rsidR="00474C44">
        <w:rPr>
          <w:rStyle w:val="FootnoteReference"/>
          <w:rFonts w:asciiTheme="majorBidi" w:eastAsia="Times New Roman" w:hAnsiTheme="majorBidi" w:cstheme="majorBidi"/>
          <w:sz w:val="24"/>
          <w:lang w:val="en"/>
        </w:rPr>
        <w:footnoteReference w:id="21"/>
      </w:r>
      <w:r w:rsidR="003C4B52">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Since the 1990</w:t>
      </w:r>
      <w:r w:rsidR="00A90222">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Alfi </w:t>
      </w:r>
      <w:r w:rsidR="0093654E">
        <w:rPr>
          <w:rFonts w:asciiTheme="majorBidi" w:eastAsia="Times New Roman" w:hAnsiTheme="majorBidi" w:cstheme="majorBidi"/>
          <w:sz w:val="24"/>
          <w:lang w:val="en"/>
        </w:rPr>
        <w:t>has served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as director of the </w:t>
      </w:r>
      <w:r w:rsidR="0093654E">
        <w:rPr>
          <w:rFonts w:asciiTheme="majorBidi" w:eastAsia="Times New Roman" w:hAnsiTheme="majorBidi" w:cstheme="majorBidi"/>
          <w:sz w:val="24"/>
          <w:lang w:val="en"/>
        </w:rPr>
        <w:t xml:space="preserve">International </w:t>
      </w:r>
      <w:r w:rsidR="0093654E" w:rsidRPr="0050217F">
        <w:rPr>
          <w:rFonts w:asciiTheme="majorBidi" w:eastAsia="Times New Roman" w:hAnsiTheme="majorBidi" w:cstheme="majorBidi"/>
          <w:sz w:val="24"/>
          <w:lang w:val="en"/>
        </w:rPr>
        <w:t>Storytell</w:t>
      </w:r>
      <w:r w:rsidR="0093654E">
        <w:rPr>
          <w:rFonts w:asciiTheme="majorBidi" w:eastAsia="Times New Roman" w:hAnsiTheme="majorBidi" w:cstheme="majorBidi"/>
          <w:sz w:val="24"/>
          <w:lang w:val="en"/>
        </w:rPr>
        <w:t xml:space="preserve">ing </w:t>
      </w:r>
      <w:r w:rsidR="00F10994" w:rsidRPr="0050217F">
        <w:rPr>
          <w:rFonts w:asciiTheme="majorBidi" w:eastAsia="Times New Roman" w:hAnsiTheme="majorBidi" w:cstheme="majorBidi"/>
          <w:sz w:val="24"/>
          <w:lang w:val="en"/>
        </w:rPr>
        <w:t>Festival</w:t>
      </w:r>
      <w:r w:rsidR="0093654E">
        <w:rPr>
          <w:rFonts w:asciiTheme="majorBidi" w:eastAsia="Times New Roman" w:hAnsiTheme="majorBidi" w:cstheme="majorBidi"/>
          <w:sz w:val="24"/>
          <w:lang w:val="en"/>
        </w:rPr>
        <w:t xml:space="preserve"> held annually in Israel</w:t>
      </w:r>
      <w:r w:rsidR="00BD0C4D">
        <w:rPr>
          <w:rFonts w:asciiTheme="majorBidi" w:eastAsia="Times New Roman" w:hAnsiTheme="majorBidi" w:cstheme="majorBidi"/>
          <w:sz w:val="24"/>
          <w:lang w:val="en"/>
        </w:rPr>
        <w:t>,</w:t>
      </w:r>
      <w:r w:rsidR="00F10994" w:rsidRPr="0050217F">
        <w:rPr>
          <w:rFonts w:asciiTheme="majorBidi" w:eastAsia="Times New Roman" w:hAnsiTheme="majorBidi" w:cstheme="majorBidi"/>
          <w:sz w:val="24"/>
          <w:lang w:val="en"/>
        </w:rPr>
        <w:t xml:space="preserve"> </w:t>
      </w:r>
      <w:r w:rsidR="00BD0C4D">
        <w:rPr>
          <w:rFonts w:asciiTheme="majorBidi" w:eastAsia="Times New Roman" w:hAnsiTheme="majorBidi" w:cstheme="majorBidi"/>
          <w:sz w:val="24"/>
          <w:lang w:val="en"/>
        </w:rPr>
        <w:t>at</w:t>
      </w:r>
      <w:r w:rsidR="00F10994" w:rsidRPr="0050217F">
        <w:rPr>
          <w:rFonts w:asciiTheme="majorBidi" w:eastAsia="Times New Roman" w:hAnsiTheme="majorBidi" w:cstheme="majorBidi"/>
          <w:sz w:val="24"/>
          <w:lang w:val="en"/>
        </w:rPr>
        <w:t xml:space="preserve"> which panels are frequently dedicated to the history of the </w:t>
      </w:r>
      <w:r w:rsidR="00D8350A">
        <w:rPr>
          <w:rFonts w:asciiTheme="majorBidi" w:eastAsia="Times New Roman" w:hAnsiTheme="majorBidi" w:cstheme="majorBidi"/>
          <w:sz w:val="24"/>
          <w:lang w:val="en"/>
        </w:rPr>
        <w:t>Mizrahi</w:t>
      </w:r>
      <w:r w:rsidR="00F10994" w:rsidRPr="0050217F">
        <w:rPr>
          <w:rFonts w:asciiTheme="majorBidi" w:eastAsia="Times New Roman" w:hAnsiTheme="majorBidi" w:cstheme="majorBidi"/>
          <w:sz w:val="24"/>
          <w:lang w:val="en"/>
        </w:rPr>
        <w:t>m. Ariyeh Alber</w:t>
      </w:r>
      <w:r w:rsidR="0093654E">
        <w:rPr>
          <w:rFonts w:asciiTheme="majorBidi" w:eastAsia="Times New Roman" w:hAnsiTheme="majorBidi" w:cstheme="majorBidi"/>
          <w:sz w:val="24"/>
          <w:lang w:val="en"/>
        </w:rPr>
        <w:t>t</w:t>
      </w:r>
      <w:r w:rsidR="001D5214">
        <w:rPr>
          <w:rStyle w:val="FootnoteReference"/>
          <w:rFonts w:asciiTheme="majorBidi" w:eastAsia="Times New Roman" w:hAnsiTheme="majorBidi" w:cstheme="majorBidi"/>
          <w:sz w:val="24"/>
          <w:lang w:val="en"/>
        </w:rPr>
        <w:footnoteReference w:id="22"/>
      </w:r>
      <w:r w:rsidR="00F10994" w:rsidRPr="0050217F">
        <w:rPr>
          <w:rFonts w:asciiTheme="majorBidi" w:eastAsia="Times New Roman" w:hAnsiTheme="majorBidi" w:cstheme="majorBidi"/>
          <w:sz w:val="24"/>
          <w:lang w:val="en"/>
        </w:rPr>
        <w:t xml:space="preserve"> Elias (1921-2015) was born in Iraq, </w:t>
      </w:r>
      <w:r w:rsidR="0093654E" w:rsidRPr="0050217F">
        <w:rPr>
          <w:rFonts w:asciiTheme="majorBidi" w:eastAsia="Times New Roman" w:hAnsiTheme="majorBidi" w:cstheme="majorBidi"/>
          <w:sz w:val="24"/>
          <w:lang w:val="en"/>
        </w:rPr>
        <w:t>studie</w:t>
      </w:r>
      <w:r w:rsidR="0093654E">
        <w:rPr>
          <w:rFonts w:asciiTheme="majorBidi" w:eastAsia="Times New Roman" w:hAnsiTheme="majorBidi" w:cstheme="majorBidi"/>
          <w:sz w:val="24"/>
          <w:lang w:val="en"/>
        </w:rPr>
        <w:t>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acting </w:t>
      </w:r>
      <w:r w:rsidR="0093654E">
        <w:rPr>
          <w:rFonts w:asciiTheme="majorBidi" w:eastAsia="Times New Roman" w:hAnsiTheme="majorBidi" w:cstheme="majorBidi"/>
          <w:sz w:val="24"/>
          <w:lang w:val="en"/>
        </w:rPr>
        <w:t>at</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the </w:t>
      </w:r>
      <w:r w:rsidR="0093654E">
        <w:rPr>
          <w:rFonts w:asciiTheme="majorBidi" w:eastAsia="Times New Roman" w:hAnsiTheme="majorBidi" w:cstheme="majorBidi"/>
          <w:sz w:val="24"/>
          <w:lang w:val="en"/>
        </w:rPr>
        <w:t>Academy</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of Fine Arts in Bag</w:t>
      </w:r>
      <w:r w:rsidR="0093654E">
        <w:rPr>
          <w:rFonts w:asciiTheme="majorBidi" w:eastAsia="Times New Roman" w:hAnsiTheme="majorBidi" w:cstheme="majorBidi"/>
          <w:sz w:val="24"/>
          <w:lang w:val="en"/>
        </w:rPr>
        <w:t>h</w:t>
      </w:r>
      <w:r w:rsidR="00F10994" w:rsidRPr="0050217F">
        <w:rPr>
          <w:rFonts w:asciiTheme="majorBidi" w:eastAsia="Times New Roman" w:hAnsiTheme="majorBidi" w:cstheme="majorBidi"/>
          <w:sz w:val="24"/>
          <w:lang w:val="en"/>
        </w:rPr>
        <w:t xml:space="preserve">dad and </w:t>
      </w:r>
      <w:r w:rsidR="0093654E" w:rsidRPr="0050217F">
        <w:rPr>
          <w:rFonts w:asciiTheme="majorBidi" w:eastAsia="Times New Roman" w:hAnsiTheme="majorBidi" w:cstheme="majorBidi"/>
          <w:sz w:val="24"/>
          <w:lang w:val="en"/>
        </w:rPr>
        <w:t>perform</w:t>
      </w:r>
      <w:r w:rsidR="0093654E">
        <w:rPr>
          <w:rFonts w:asciiTheme="majorBidi" w:eastAsia="Times New Roman" w:hAnsiTheme="majorBidi" w:cstheme="majorBidi"/>
          <w:sz w:val="24"/>
          <w:lang w:val="en"/>
        </w:rPr>
        <w:t>ed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world classics on the Iraqi stage. When he </w:t>
      </w:r>
      <w:r w:rsidR="0093654E" w:rsidRPr="0050217F">
        <w:rPr>
          <w:rFonts w:asciiTheme="majorBidi" w:eastAsia="Times New Roman" w:hAnsiTheme="majorBidi" w:cstheme="majorBidi"/>
          <w:sz w:val="24"/>
          <w:lang w:val="en"/>
        </w:rPr>
        <w:t>im</w:t>
      </w:r>
      <w:r w:rsidR="0093654E">
        <w:rPr>
          <w:rFonts w:asciiTheme="majorBidi" w:eastAsia="Times New Roman" w:hAnsiTheme="majorBidi" w:cstheme="majorBidi"/>
          <w:sz w:val="24"/>
          <w:lang w:val="en"/>
        </w:rPr>
        <w:t>m</w:t>
      </w:r>
      <w:r w:rsidR="0093654E" w:rsidRPr="0050217F">
        <w:rPr>
          <w:rFonts w:asciiTheme="majorBidi" w:eastAsia="Times New Roman" w:hAnsiTheme="majorBidi" w:cstheme="majorBidi"/>
          <w:sz w:val="24"/>
          <w:lang w:val="en"/>
        </w:rPr>
        <w:t xml:space="preserve">igrated </w:t>
      </w:r>
      <w:r w:rsidR="00F10994" w:rsidRPr="0050217F">
        <w:rPr>
          <w:rFonts w:asciiTheme="majorBidi" w:eastAsia="Times New Roman" w:hAnsiTheme="majorBidi" w:cstheme="majorBidi"/>
          <w:sz w:val="24"/>
          <w:lang w:val="en"/>
        </w:rPr>
        <w:t>to Israel, Elias attempted to join the Hebrew theatre, but the repertoire theatres were not eager to hire him, defending their decision with the racist claim that his Middle</w:t>
      </w:r>
      <w:r w:rsidR="00242DD8">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Eastern accent was not suitable for the Israeli ear. </w:t>
      </w:r>
      <w:r w:rsidR="00E93A97">
        <w:rPr>
          <w:rFonts w:asciiTheme="majorBidi" w:eastAsia="Times New Roman" w:hAnsiTheme="majorBidi" w:cstheme="majorBidi"/>
          <w:sz w:val="24"/>
          <w:lang w:val="en"/>
        </w:rPr>
        <w:t>Interestingly</w:t>
      </w:r>
      <w:r w:rsidR="00F10994" w:rsidRPr="0050217F">
        <w:rPr>
          <w:rFonts w:asciiTheme="majorBidi" w:eastAsia="Times New Roman" w:hAnsiTheme="majorBidi" w:cstheme="majorBidi"/>
          <w:sz w:val="24"/>
          <w:lang w:val="en"/>
        </w:rPr>
        <w:t>, quite a few actors in Israeli theatre at the time, most of who</w:t>
      </w:r>
      <w:r w:rsidR="00E93A97">
        <w:rPr>
          <w:rFonts w:asciiTheme="majorBidi" w:eastAsia="Times New Roman" w:hAnsiTheme="majorBidi" w:cstheme="majorBidi"/>
          <w:sz w:val="24"/>
          <w:lang w:val="en"/>
        </w:rPr>
        <w:t>m</w:t>
      </w:r>
      <w:r w:rsidR="00F10994" w:rsidRPr="0050217F">
        <w:rPr>
          <w:rFonts w:asciiTheme="majorBidi" w:eastAsia="Times New Roman" w:hAnsiTheme="majorBidi" w:cstheme="majorBidi"/>
          <w:sz w:val="24"/>
          <w:lang w:val="en"/>
        </w:rPr>
        <w:t xml:space="preserve"> had immigrated from Ea</w:t>
      </w:r>
      <w:r w:rsidR="00E93A97">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tern Europe, spoke with heavy accents. Elias became famous mainly for his work in film and commercial theatre comedies, and throughout his 60-year career, he acted in only six productions in the Israeli repertoire theatre. His dream was to play the part of Shylock in Shakespeare’s </w:t>
      </w:r>
      <w:r w:rsidR="00F10994" w:rsidRPr="0050217F">
        <w:rPr>
          <w:rFonts w:asciiTheme="majorBidi" w:eastAsia="Times New Roman" w:hAnsiTheme="majorBidi" w:cstheme="majorBidi"/>
          <w:i/>
          <w:iCs/>
          <w:sz w:val="24"/>
          <w:lang w:val="en"/>
        </w:rPr>
        <w:t>Merchant of Venice</w:t>
      </w:r>
      <w:r w:rsidR="00E93A97">
        <w:rPr>
          <w:rFonts w:asciiTheme="majorBidi" w:eastAsia="Times New Roman" w:hAnsiTheme="majorBidi" w:cstheme="majorBidi"/>
          <w:sz w:val="24"/>
          <w:lang w:val="en"/>
        </w:rPr>
        <w:t xml:space="preserve"> on an Israeli stage,</w:t>
      </w:r>
      <w:r w:rsidR="00E93A97"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however this never materialized. In the 1960s, Elias instructed and directed</w:t>
      </w:r>
      <w:r w:rsidR="00507C02">
        <w:rPr>
          <w:rFonts w:asciiTheme="majorBidi" w:eastAsia="Times New Roman" w:hAnsiTheme="majorBidi" w:cstheme="majorBidi"/>
          <w:sz w:val="24"/>
          <w:lang w:val="en"/>
        </w:rPr>
        <w:t xml:space="preserve"> amateur theatre groups made up of</w:t>
      </w:r>
      <w:r w:rsidR="00F10994" w:rsidRPr="0050217F">
        <w:rPr>
          <w:rFonts w:asciiTheme="majorBidi" w:eastAsia="Times New Roman" w:hAnsiTheme="majorBidi" w:cstheme="majorBidi"/>
          <w:sz w:val="24"/>
          <w:lang w:val="en"/>
        </w:rPr>
        <w:t xml:space="preserve"> Palestinian </w:t>
      </w:r>
      <w:r w:rsidR="00507C02">
        <w:rPr>
          <w:rFonts w:asciiTheme="majorBidi" w:eastAsia="Times New Roman" w:hAnsiTheme="majorBidi" w:cstheme="majorBidi"/>
          <w:sz w:val="24"/>
          <w:lang w:val="en"/>
        </w:rPr>
        <w:t>citizens of Israel</w:t>
      </w:r>
      <w:r w:rsidR="00F10994" w:rsidRPr="0050217F">
        <w:rPr>
          <w:rFonts w:asciiTheme="majorBidi" w:eastAsia="Times New Roman" w:hAnsiTheme="majorBidi" w:cstheme="majorBidi"/>
          <w:sz w:val="24"/>
          <w:lang w:val="en"/>
        </w:rPr>
        <w:t xml:space="preserve">, and in the 1980s </w:t>
      </w:r>
      <w:r w:rsidR="00C6536C">
        <w:rPr>
          <w:rFonts w:asciiTheme="majorBidi" w:eastAsia="Times New Roman" w:hAnsiTheme="majorBidi" w:cstheme="majorBidi"/>
          <w:sz w:val="24"/>
          <w:lang w:val="en"/>
        </w:rPr>
        <w:t xml:space="preserve">he </w:t>
      </w:r>
      <w:r w:rsidR="00E93A97">
        <w:rPr>
          <w:rFonts w:asciiTheme="majorBidi" w:eastAsia="Times New Roman" w:hAnsiTheme="majorBidi" w:cstheme="majorBidi"/>
          <w:sz w:val="24"/>
          <w:lang w:val="en"/>
        </w:rPr>
        <w:t>worked with prisoners on plays in which they performed.</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Although a</w:t>
      </w:r>
      <w:r w:rsidR="00F10994" w:rsidRPr="0050217F">
        <w:rPr>
          <w:rFonts w:asciiTheme="majorBidi" w:eastAsia="Times New Roman" w:hAnsiTheme="majorBidi" w:cstheme="majorBidi"/>
          <w:sz w:val="24"/>
          <w:lang w:val="en"/>
        </w:rPr>
        <w:t>udience</w:t>
      </w:r>
      <w:r w:rsidR="00D532D2">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that saw</w:t>
      </w:r>
      <w:r w:rsidR="009453CE">
        <w:rPr>
          <w:rFonts w:asciiTheme="majorBidi" w:eastAsia="Times New Roman" w:hAnsiTheme="majorBidi" w:cstheme="majorBidi"/>
          <w:sz w:val="24"/>
          <w:lang w:val="en"/>
        </w:rPr>
        <w:t xml:space="preserve"> </w:t>
      </w:r>
      <w:r w:rsidRPr="004135FC">
        <w:rPr>
          <w:rFonts w:asciiTheme="majorBidi" w:eastAsia="Times New Roman" w:hAnsiTheme="majorBidi" w:cstheme="majorBidi"/>
          <w:i/>
          <w:iCs/>
          <w:sz w:val="24"/>
          <w:lang w:val="en"/>
        </w:rPr>
        <w:t xml:space="preserve">One Way </w:t>
      </w:r>
      <w:r w:rsidR="00F10994" w:rsidRPr="004135FC">
        <w:rPr>
          <w:rFonts w:asciiTheme="majorBidi" w:eastAsia="Times New Roman" w:hAnsiTheme="majorBidi" w:cstheme="majorBidi"/>
          <w:i/>
          <w:iCs/>
          <w:sz w:val="24"/>
          <w:lang w:val="en"/>
        </w:rPr>
        <w:t>Ticket</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were</w:t>
      </w:r>
      <w:r w:rsidR="00D532D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very familiar with Elias from his comic roles in film and television, </w:t>
      </w:r>
      <w:r w:rsidR="00D532D2">
        <w:rPr>
          <w:rFonts w:asciiTheme="majorBidi" w:eastAsia="Times New Roman" w:hAnsiTheme="majorBidi" w:cstheme="majorBidi"/>
          <w:sz w:val="24"/>
          <w:lang w:val="en"/>
        </w:rPr>
        <w:t>they were</w:t>
      </w:r>
      <w:r w:rsidR="00F10994" w:rsidRPr="0050217F">
        <w:rPr>
          <w:rFonts w:asciiTheme="majorBidi" w:eastAsia="Times New Roman" w:hAnsiTheme="majorBidi" w:cstheme="majorBidi"/>
          <w:sz w:val="24"/>
          <w:lang w:val="en"/>
        </w:rPr>
        <w:t xml:space="preserve"> unaware of his life story and of the Iraqi theatre scene </w:t>
      </w:r>
      <w:r w:rsidR="00D532D2">
        <w:rPr>
          <w:rFonts w:asciiTheme="majorBidi" w:eastAsia="Times New Roman" w:hAnsiTheme="majorBidi" w:cstheme="majorBidi"/>
          <w:sz w:val="24"/>
          <w:lang w:val="en"/>
        </w:rPr>
        <w:t>in which</w:t>
      </w:r>
      <w:r w:rsidR="00D532D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he </w:t>
      </w:r>
      <w:r w:rsidR="00D532D2">
        <w:rPr>
          <w:rFonts w:asciiTheme="majorBidi" w:eastAsia="Times New Roman" w:hAnsiTheme="majorBidi" w:cstheme="majorBidi"/>
          <w:sz w:val="24"/>
          <w:lang w:val="en"/>
        </w:rPr>
        <w:t xml:space="preserve">had </w:t>
      </w:r>
      <w:r w:rsidR="00F10994" w:rsidRPr="0050217F">
        <w:rPr>
          <w:rFonts w:asciiTheme="majorBidi" w:eastAsia="Times New Roman" w:hAnsiTheme="majorBidi" w:cstheme="majorBidi"/>
          <w:sz w:val="24"/>
          <w:lang w:val="en"/>
        </w:rPr>
        <w:t xml:space="preserve">developed his talents before immigrating to Israel. </w:t>
      </w:r>
    </w:p>
    <w:p w14:paraId="2BFE2D31" w14:textId="28D352A8" w:rsidR="00C063AB" w:rsidRPr="0050217F" w:rsidRDefault="00D532D2" w:rsidP="004135FC">
      <w:pPr>
        <w:spacing w:line="480" w:lineRule="auto"/>
        <w:ind w:firstLine="720"/>
        <w:contextualSpacing/>
        <w:jc w:val="left"/>
        <w:rPr>
          <w:rFonts w:asciiTheme="majorBidi" w:eastAsia="Times New Roman" w:hAnsiTheme="majorBidi" w:cstheme="majorBidi"/>
          <w:sz w:val="24"/>
        </w:rPr>
      </w:pPr>
      <w:r>
        <w:rPr>
          <w:rFonts w:asciiTheme="majorBidi" w:eastAsia="Times New Roman" w:hAnsiTheme="majorBidi" w:cstheme="majorBidi"/>
          <w:sz w:val="24"/>
          <w:lang w:val="en"/>
        </w:rPr>
        <w:lastRenderedPageBreak/>
        <w:t xml:space="preserve">Considering that </w:t>
      </w:r>
      <w:r w:rsidR="00F10994" w:rsidRPr="0050217F">
        <w:rPr>
          <w:rFonts w:asciiTheme="majorBidi" w:eastAsia="Times New Roman" w:hAnsiTheme="majorBidi" w:cstheme="majorBidi"/>
          <w:sz w:val="24"/>
          <w:lang w:val="en"/>
        </w:rPr>
        <w:t xml:space="preserve">the performance included texts and liturgical poems </w:t>
      </w:r>
      <w:r>
        <w:rPr>
          <w:rFonts w:asciiTheme="majorBidi" w:eastAsia="Times New Roman" w:hAnsiTheme="majorBidi" w:cstheme="majorBidi"/>
          <w:sz w:val="24"/>
          <w:lang w:val="en"/>
        </w:rPr>
        <w:t>familiar to</w:t>
      </w:r>
      <w:r w:rsidR="009453CE">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Iraqi </w:t>
      </w:r>
      <w:r w:rsidRPr="0050217F">
        <w:rPr>
          <w:rFonts w:asciiTheme="majorBidi" w:eastAsia="Times New Roman" w:hAnsiTheme="majorBidi" w:cstheme="majorBidi"/>
          <w:sz w:val="24"/>
          <w:lang w:val="en"/>
        </w:rPr>
        <w:t>Jew</w:t>
      </w:r>
      <w:r>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and intertwined personal materials with historical events </w:t>
      </w:r>
      <w:r w:rsidR="006E34FF">
        <w:rPr>
          <w:rFonts w:asciiTheme="majorBidi" w:eastAsia="Times New Roman" w:hAnsiTheme="majorBidi" w:cstheme="majorBidi"/>
          <w:sz w:val="24"/>
          <w:lang w:val="en"/>
        </w:rPr>
        <w:t>in</w:t>
      </w:r>
      <w:r w:rsidR="00F10994" w:rsidRPr="0050217F">
        <w:rPr>
          <w:rFonts w:asciiTheme="majorBidi" w:eastAsia="Times New Roman" w:hAnsiTheme="majorBidi" w:cstheme="majorBidi"/>
          <w:sz w:val="24"/>
          <w:lang w:val="en"/>
        </w:rPr>
        <w:t xml:space="preserve"> </w:t>
      </w:r>
      <w:r w:rsidR="0097540F">
        <w:rPr>
          <w:rFonts w:asciiTheme="majorBidi" w:eastAsia="Times New Roman" w:hAnsiTheme="majorBidi" w:cstheme="majorBidi"/>
          <w:sz w:val="24"/>
          <w:lang w:val="en"/>
        </w:rPr>
        <w:t>Iraq’s</w:t>
      </w:r>
      <w:r w:rsidR="0097540F"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Jewish community</w:t>
      </w:r>
      <w:r w:rsidR="0097540F">
        <w:rPr>
          <w:rFonts w:asciiTheme="majorBidi" w:eastAsia="Times New Roman" w:hAnsiTheme="majorBidi" w:cstheme="majorBidi"/>
          <w:sz w:val="24"/>
          <w:lang w:val="en"/>
        </w:rPr>
        <w:t>, it drew the audience into the here-and-now</w:t>
      </w:r>
      <w:r w:rsidR="00F10994" w:rsidRPr="0050217F">
        <w:rPr>
          <w:rFonts w:asciiTheme="majorBidi" w:eastAsia="Times New Roman" w:hAnsiTheme="majorBidi" w:cstheme="majorBidi"/>
          <w:sz w:val="24"/>
          <w:lang w:val="en"/>
        </w:rPr>
        <w:t xml:space="preserve"> of the theatrical event </w:t>
      </w:r>
      <w:r w:rsidR="0097540F">
        <w:rPr>
          <w:rFonts w:asciiTheme="majorBidi" w:eastAsia="Times New Roman" w:hAnsiTheme="majorBidi" w:cstheme="majorBidi"/>
          <w:sz w:val="24"/>
          <w:lang w:val="en"/>
        </w:rPr>
        <w:t>and</w:t>
      </w:r>
      <w:r w:rsidR="00F10994" w:rsidRPr="0050217F">
        <w:rPr>
          <w:rFonts w:asciiTheme="majorBidi" w:eastAsia="Times New Roman" w:hAnsiTheme="majorBidi" w:cstheme="majorBidi"/>
          <w:sz w:val="24"/>
          <w:lang w:val="en"/>
        </w:rPr>
        <w:t xml:space="preserve"> </w:t>
      </w:r>
      <w:r w:rsidR="0097540F">
        <w:rPr>
          <w:rFonts w:asciiTheme="majorBidi" w:eastAsia="Times New Roman" w:hAnsiTheme="majorBidi" w:cstheme="majorBidi"/>
          <w:sz w:val="24"/>
          <w:lang w:val="en"/>
        </w:rPr>
        <w:t xml:space="preserve">by means of </w:t>
      </w:r>
      <w:r w:rsidR="00F10994" w:rsidRPr="0050217F">
        <w:rPr>
          <w:rFonts w:asciiTheme="majorBidi" w:eastAsia="Times New Roman" w:hAnsiTheme="majorBidi" w:cstheme="majorBidi"/>
          <w:sz w:val="24"/>
          <w:lang w:val="en"/>
        </w:rPr>
        <w:t>the historical context</w:t>
      </w:r>
      <w:r w:rsidR="0097540F">
        <w:rPr>
          <w:rFonts w:asciiTheme="majorBidi" w:eastAsia="Times New Roman" w:hAnsiTheme="majorBidi" w:cstheme="majorBidi"/>
          <w:sz w:val="24"/>
          <w:lang w:val="en"/>
        </w:rPr>
        <w:t xml:space="preserve"> interwove</w:t>
      </w:r>
      <w:r w:rsidR="00F10994" w:rsidRPr="0050217F">
        <w:rPr>
          <w:rFonts w:asciiTheme="majorBidi" w:eastAsia="Times New Roman" w:hAnsiTheme="majorBidi" w:cstheme="majorBidi"/>
          <w:sz w:val="24"/>
          <w:lang w:val="en"/>
        </w:rPr>
        <w:t xml:space="preserve"> theatrical playing </w:t>
      </w:r>
      <w:r w:rsidR="0097540F">
        <w:rPr>
          <w:rFonts w:asciiTheme="majorBidi" w:eastAsia="Times New Roman" w:hAnsiTheme="majorBidi" w:cstheme="majorBidi"/>
          <w:sz w:val="24"/>
          <w:lang w:val="en"/>
        </w:rPr>
        <w:t>and</w:t>
      </w:r>
      <w:r w:rsidR="00F10994" w:rsidRPr="0050217F">
        <w:rPr>
          <w:rFonts w:asciiTheme="majorBidi" w:eastAsia="Times New Roman" w:hAnsiTheme="majorBidi" w:cstheme="majorBidi"/>
          <w:sz w:val="24"/>
          <w:lang w:val="en"/>
        </w:rPr>
        <w:t xml:space="preserve"> cultural contexts. </w:t>
      </w:r>
    </w:p>
    <w:p w14:paraId="51188E50" w14:textId="77777777" w:rsidR="00C063AB" w:rsidRPr="0050217F" w:rsidRDefault="00C063AB" w:rsidP="0050217F">
      <w:pPr>
        <w:spacing w:line="480" w:lineRule="auto"/>
        <w:contextualSpacing/>
        <w:jc w:val="left"/>
        <w:rPr>
          <w:rFonts w:asciiTheme="majorBidi" w:eastAsia="Times New Roman" w:hAnsiTheme="majorBidi" w:cstheme="majorBidi"/>
          <w:b/>
          <w:bCs/>
          <w:sz w:val="24"/>
          <w:rtl/>
        </w:rPr>
      </w:pPr>
    </w:p>
    <w:p w14:paraId="361860EA" w14:textId="77777777" w:rsidR="00265352" w:rsidRPr="0050217F" w:rsidRDefault="00C063AB" w:rsidP="0050217F">
      <w:pPr>
        <w:spacing w:line="480" w:lineRule="auto"/>
        <w:contextualSpacing/>
        <w:jc w:val="left"/>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The Storyteller and Documentary Photography</w:t>
      </w:r>
      <w:r w:rsidR="00B92B00" w:rsidRPr="0050217F">
        <w:rPr>
          <w:rFonts w:asciiTheme="majorBidi" w:eastAsia="Times New Roman" w:hAnsiTheme="majorBidi" w:cstheme="majorBidi"/>
          <w:b/>
          <w:bCs/>
          <w:sz w:val="24"/>
          <w:lang w:val="en"/>
        </w:rPr>
        <w:t xml:space="preserve"> </w:t>
      </w:r>
    </w:p>
    <w:p w14:paraId="604AC048" w14:textId="4D4DBD3D" w:rsidR="00FA0FAB" w:rsidRPr="0050217F" w:rsidRDefault="00C31386" w:rsidP="0021468C">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The play is written as a maq</w:t>
      </w:r>
      <w:r w:rsidR="0097540F">
        <w:rPr>
          <w:rFonts w:asciiTheme="majorBidi" w:hAnsiTheme="majorBidi" w:cstheme="majorBidi"/>
          <w:sz w:val="24"/>
          <w:lang w:val="en"/>
        </w:rPr>
        <w:t>ā</w:t>
      </w:r>
      <w:r w:rsidRPr="0050217F">
        <w:rPr>
          <w:rFonts w:asciiTheme="majorBidi" w:hAnsiTheme="majorBidi" w:cstheme="majorBidi"/>
          <w:sz w:val="24"/>
          <w:lang w:val="en"/>
        </w:rPr>
        <w:t>ma</w:t>
      </w:r>
      <w:r w:rsidR="0097540F">
        <w:rPr>
          <w:rFonts w:asciiTheme="majorBidi" w:hAnsiTheme="majorBidi" w:cstheme="majorBidi"/>
          <w:sz w:val="24"/>
          <w:lang w:val="en"/>
        </w:rPr>
        <w:t>h</w:t>
      </w:r>
      <w:r w:rsidR="00CF4FBC">
        <w:rPr>
          <w:rFonts w:asciiTheme="majorBidi" w:hAnsiTheme="majorBidi" w:cstheme="majorBidi"/>
          <w:sz w:val="24"/>
          <w:lang w:val="en"/>
        </w:rPr>
        <w:t>, an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Arabic form of rhymed prose, which germinated in the common tradition of Jews and Muslims in medieval Spain. Elias plays the storyteller, who presents to </w:t>
      </w:r>
      <w:r w:rsidR="00CF4FBC">
        <w:rPr>
          <w:rFonts w:asciiTheme="majorBidi" w:hAnsiTheme="majorBidi" w:cstheme="majorBidi"/>
          <w:sz w:val="24"/>
          <w:lang w:val="en"/>
        </w:rPr>
        <w:t>the audience</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CF4FBC">
        <w:rPr>
          <w:rFonts w:asciiTheme="majorBidi" w:hAnsiTheme="majorBidi" w:cstheme="majorBidi"/>
          <w:sz w:val="24"/>
          <w:lang w:val="en"/>
        </w:rPr>
        <w:t xml:space="preserve">life of the </w:t>
      </w:r>
      <w:r w:rsidRPr="0050217F">
        <w:rPr>
          <w:rFonts w:asciiTheme="majorBidi" w:hAnsiTheme="majorBidi" w:cstheme="majorBidi"/>
          <w:sz w:val="24"/>
          <w:lang w:val="en"/>
        </w:rPr>
        <w:t xml:space="preserve">Jewish community in </w:t>
      </w:r>
      <w:r w:rsidR="00CF4FBC" w:rsidRPr="0050217F">
        <w:rPr>
          <w:rFonts w:asciiTheme="majorBidi" w:hAnsiTheme="majorBidi" w:cstheme="majorBidi"/>
          <w:sz w:val="24"/>
          <w:lang w:val="en"/>
        </w:rPr>
        <w:t>Ba</w:t>
      </w:r>
      <w:r w:rsidR="00CF4FBC">
        <w:rPr>
          <w:rFonts w:asciiTheme="majorBidi" w:hAnsiTheme="majorBidi" w:cstheme="majorBidi"/>
          <w:sz w:val="24"/>
          <w:lang w:val="en"/>
        </w:rPr>
        <w:t>gh</w:t>
      </w:r>
      <w:r w:rsidR="00CF4FBC" w:rsidRPr="0050217F">
        <w:rPr>
          <w:rFonts w:asciiTheme="majorBidi" w:hAnsiTheme="majorBidi" w:cstheme="majorBidi"/>
          <w:sz w:val="24"/>
          <w:lang w:val="en"/>
        </w:rPr>
        <w:t xml:space="preserve">dad </w:t>
      </w:r>
      <w:r w:rsidRPr="0050217F">
        <w:rPr>
          <w:rFonts w:asciiTheme="majorBidi" w:hAnsiTheme="majorBidi" w:cstheme="majorBidi"/>
          <w:sz w:val="24"/>
          <w:lang w:val="en"/>
        </w:rPr>
        <w:t>from the 1920</w:t>
      </w:r>
      <w:r w:rsidR="00CF4FBC">
        <w:rPr>
          <w:rFonts w:asciiTheme="majorBidi" w:hAnsiTheme="majorBidi" w:cstheme="majorBidi"/>
          <w:sz w:val="24"/>
          <w:lang w:val="en"/>
        </w:rPr>
        <w:t>s</w:t>
      </w:r>
      <w:r w:rsidRPr="0050217F">
        <w:rPr>
          <w:rFonts w:asciiTheme="majorBidi" w:hAnsiTheme="majorBidi" w:cstheme="majorBidi"/>
          <w:sz w:val="24"/>
          <w:lang w:val="en"/>
        </w:rPr>
        <w:t xml:space="preserve"> </w:t>
      </w:r>
      <w:r w:rsidR="00CF4FBC">
        <w:rPr>
          <w:rFonts w:asciiTheme="majorBidi" w:hAnsiTheme="majorBidi" w:cstheme="majorBidi"/>
          <w:sz w:val="24"/>
          <w:lang w:val="en"/>
        </w:rPr>
        <w:t xml:space="preserve">up to </w:t>
      </w:r>
      <w:r w:rsidRPr="0050217F">
        <w:rPr>
          <w:rFonts w:asciiTheme="majorBidi" w:hAnsiTheme="majorBidi" w:cstheme="majorBidi"/>
          <w:sz w:val="24"/>
          <w:lang w:val="en"/>
        </w:rPr>
        <w:t>the immigration to Israel in the 1950s. Beside him are two musicians: Albert Elias (flute) and Meir Levy (darabouka)</w:t>
      </w:r>
      <w:r w:rsidR="00CF4FBC">
        <w:rPr>
          <w:rFonts w:asciiTheme="majorBidi" w:hAnsiTheme="majorBidi" w:cstheme="majorBidi"/>
          <w:sz w:val="24"/>
          <w:lang w:val="en"/>
        </w:rPr>
        <w:t>. They</w:t>
      </w:r>
      <w:r w:rsidRPr="0050217F">
        <w:rPr>
          <w:rFonts w:asciiTheme="majorBidi" w:hAnsiTheme="majorBidi" w:cstheme="majorBidi"/>
          <w:sz w:val="24"/>
          <w:lang w:val="en"/>
        </w:rPr>
        <w:t xml:space="preserve"> accompany the narrative with Arabic music </w:t>
      </w:r>
      <w:r w:rsidR="00CF4FBC">
        <w:rPr>
          <w:rFonts w:asciiTheme="majorBidi" w:hAnsiTheme="majorBidi" w:cstheme="majorBidi"/>
          <w:sz w:val="24"/>
          <w:lang w:val="en"/>
        </w:rPr>
        <w:t>and</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Iraqi-Jewish </w:t>
      </w:r>
      <w:r w:rsidR="00921BCD" w:rsidRPr="0050217F">
        <w:rPr>
          <w:rFonts w:asciiTheme="majorBidi" w:hAnsiTheme="majorBidi" w:cstheme="majorBidi"/>
          <w:sz w:val="24"/>
          <w:lang w:val="en"/>
        </w:rPr>
        <w:t>liturgical</w:t>
      </w:r>
      <w:r w:rsidRPr="0050217F">
        <w:rPr>
          <w:rFonts w:asciiTheme="majorBidi" w:hAnsiTheme="majorBidi" w:cstheme="majorBidi"/>
          <w:sz w:val="24"/>
          <w:lang w:val="en"/>
        </w:rPr>
        <w:t xml:space="preserve"> poems of the period. The stage design</w:t>
      </w:r>
      <w:r w:rsidR="009453CE">
        <w:rPr>
          <w:rFonts w:asciiTheme="majorBidi" w:hAnsiTheme="majorBidi" w:cstheme="majorBidi"/>
          <w:sz w:val="24"/>
          <w:lang w:val="en"/>
        </w:rPr>
        <w:t xml:space="preserve"> </w:t>
      </w:r>
      <w:r w:rsidR="00CF4FBC">
        <w:rPr>
          <w:rFonts w:asciiTheme="majorBidi" w:hAnsiTheme="majorBidi" w:cstheme="majorBidi"/>
          <w:sz w:val="24"/>
          <w:lang w:val="en"/>
        </w:rPr>
        <w:t>simulates</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 typical Baghdad street. </w:t>
      </w:r>
      <w:r w:rsidR="00921BCD">
        <w:rPr>
          <w:rFonts w:asciiTheme="majorBidi" w:hAnsiTheme="majorBidi" w:cstheme="majorBidi"/>
          <w:sz w:val="24"/>
          <w:lang w:val="en"/>
        </w:rPr>
        <w:t>R</w:t>
      </w:r>
      <w:r w:rsidRPr="0050217F">
        <w:rPr>
          <w:rFonts w:asciiTheme="majorBidi" w:hAnsiTheme="majorBidi" w:cstheme="majorBidi"/>
          <w:sz w:val="24"/>
          <w:lang w:val="en"/>
        </w:rPr>
        <w:t xml:space="preserve">ight </w:t>
      </w:r>
      <w:r w:rsidR="006E34FF">
        <w:rPr>
          <w:rFonts w:asciiTheme="majorBidi" w:hAnsiTheme="majorBidi" w:cstheme="majorBidi"/>
          <w:sz w:val="24"/>
          <w:lang w:val="en"/>
        </w:rPr>
        <w:t>stage</w:t>
      </w:r>
      <w:r w:rsidRPr="0050217F">
        <w:rPr>
          <w:rFonts w:asciiTheme="majorBidi" w:hAnsiTheme="majorBidi" w:cstheme="majorBidi"/>
          <w:sz w:val="24"/>
          <w:lang w:val="en"/>
        </w:rPr>
        <w:t xml:space="preserve"> are caf</w:t>
      </w:r>
      <w:r w:rsidR="00CF4FBC">
        <w:rPr>
          <w:rFonts w:asciiTheme="majorBidi" w:hAnsiTheme="majorBidi" w:cstheme="majorBidi"/>
          <w:sz w:val="24"/>
          <w:lang w:val="en"/>
        </w:rPr>
        <w:t>é</w:t>
      </w:r>
      <w:r w:rsidRPr="0050217F">
        <w:rPr>
          <w:rFonts w:asciiTheme="majorBidi" w:hAnsiTheme="majorBidi" w:cstheme="majorBidi"/>
          <w:sz w:val="24"/>
          <w:lang w:val="en"/>
        </w:rPr>
        <w:t xml:space="preserve"> stools and a nargila (waterpipe), </w:t>
      </w:r>
      <w:r w:rsidR="00CF4FBC">
        <w:rPr>
          <w:rFonts w:asciiTheme="majorBidi" w:hAnsiTheme="majorBidi" w:cstheme="majorBidi"/>
          <w:sz w:val="24"/>
          <w:lang w:val="en"/>
        </w:rPr>
        <w:t xml:space="preserve">while </w:t>
      </w:r>
      <w:r w:rsidR="006E34FF">
        <w:rPr>
          <w:rFonts w:asciiTheme="majorBidi" w:hAnsiTheme="majorBidi" w:cstheme="majorBidi"/>
          <w:sz w:val="24"/>
          <w:lang w:val="en"/>
        </w:rPr>
        <w:t xml:space="preserve">on </w:t>
      </w:r>
      <w:r w:rsidR="00921BCD">
        <w:rPr>
          <w:rFonts w:asciiTheme="majorBidi" w:hAnsiTheme="majorBidi" w:cstheme="majorBidi"/>
          <w:sz w:val="24"/>
          <w:lang w:val="en"/>
        </w:rPr>
        <w:t>left stage</w:t>
      </w:r>
      <w:r w:rsidR="009453CE">
        <w:rPr>
          <w:rFonts w:asciiTheme="majorBidi" w:hAnsiTheme="majorBidi" w:cstheme="majorBidi"/>
          <w:sz w:val="24"/>
          <w:lang w:val="en"/>
        </w:rPr>
        <w:t xml:space="preserve"> </w:t>
      </w:r>
      <w:r w:rsidR="00CF4FBC">
        <w:rPr>
          <w:rFonts w:asciiTheme="majorBidi" w:hAnsiTheme="majorBidi" w:cstheme="majorBidi"/>
          <w:sz w:val="24"/>
          <w:lang w:val="en"/>
        </w:rPr>
        <w:t>is</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a wide dome</w:t>
      </w:r>
      <w:r w:rsidR="00921BCD">
        <w:rPr>
          <w:rFonts w:asciiTheme="majorBidi" w:hAnsiTheme="majorBidi" w:cstheme="majorBidi"/>
          <w:sz w:val="24"/>
          <w:lang w:val="en"/>
        </w:rPr>
        <w:t>d</w:t>
      </w:r>
      <w:r w:rsidRPr="0050217F">
        <w:rPr>
          <w:rFonts w:asciiTheme="majorBidi" w:hAnsiTheme="majorBidi" w:cstheme="majorBidi"/>
          <w:sz w:val="24"/>
          <w:lang w:val="en"/>
        </w:rPr>
        <w:t xml:space="preserve"> </w:t>
      </w:r>
      <w:r w:rsidR="00921BCD">
        <w:rPr>
          <w:rFonts w:asciiTheme="majorBidi" w:hAnsiTheme="majorBidi" w:cstheme="majorBidi"/>
          <w:sz w:val="24"/>
          <w:lang w:val="en"/>
        </w:rPr>
        <w:t>opening</w:t>
      </w:r>
      <w:r w:rsidRPr="0050217F">
        <w:rPr>
          <w:rFonts w:asciiTheme="majorBidi" w:hAnsiTheme="majorBidi" w:cstheme="majorBidi"/>
          <w:sz w:val="24"/>
          <w:lang w:val="en"/>
        </w:rPr>
        <w:t xml:space="preserve"> through which the musicians are seen.</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This set constructs a place and atmosphere that invites the audience </w:t>
      </w:r>
      <w:r w:rsidR="00921BCD">
        <w:rPr>
          <w:rFonts w:asciiTheme="majorBidi" w:hAnsiTheme="majorBidi" w:cstheme="majorBidi"/>
          <w:sz w:val="24"/>
          <w:lang w:val="en"/>
        </w:rPr>
        <w:t>to participate as</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guests </w:t>
      </w:r>
      <w:r w:rsidR="00921BCD">
        <w:rPr>
          <w:rFonts w:asciiTheme="majorBidi" w:hAnsiTheme="majorBidi" w:cstheme="majorBidi"/>
          <w:sz w:val="24"/>
          <w:lang w:val="en"/>
        </w:rPr>
        <w:t>in</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a caf</w:t>
      </w:r>
      <w:r w:rsidR="00921BCD">
        <w:rPr>
          <w:rFonts w:asciiTheme="majorBidi" w:hAnsiTheme="majorBidi" w:cstheme="majorBidi"/>
          <w:sz w:val="24"/>
          <w:lang w:val="en"/>
        </w:rPr>
        <w:t>é</w:t>
      </w:r>
      <w:r w:rsidRPr="0050217F">
        <w:rPr>
          <w:rFonts w:asciiTheme="majorBidi" w:hAnsiTheme="majorBidi" w:cstheme="majorBidi"/>
          <w:sz w:val="24"/>
          <w:lang w:val="en"/>
        </w:rPr>
        <w:t xml:space="preserve"> </w:t>
      </w:r>
      <w:r w:rsidR="00921BCD">
        <w:rPr>
          <w:rFonts w:asciiTheme="majorBidi" w:hAnsiTheme="majorBidi" w:cstheme="majorBidi"/>
          <w:sz w:val="24"/>
          <w:lang w:val="en"/>
        </w:rPr>
        <w:t xml:space="preserve">engaged in </w:t>
      </w:r>
      <w:r w:rsidRPr="0050217F">
        <w:rPr>
          <w:rFonts w:asciiTheme="majorBidi" w:hAnsiTheme="majorBidi" w:cstheme="majorBidi"/>
          <w:sz w:val="24"/>
          <w:lang w:val="en"/>
        </w:rPr>
        <w:t xml:space="preserve">listening to a story. The storyteller’s </w:t>
      </w:r>
      <w:r w:rsidR="00921BCD" w:rsidRPr="0050217F">
        <w:rPr>
          <w:rFonts w:asciiTheme="majorBidi" w:hAnsiTheme="majorBidi" w:cstheme="majorBidi"/>
          <w:sz w:val="24"/>
          <w:lang w:val="en"/>
        </w:rPr>
        <w:t>collab</w:t>
      </w:r>
      <w:r w:rsidR="00921BCD">
        <w:rPr>
          <w:rFonts w:asciiTheme="majorBidi" w:hAnsiTheme="majorBidi" w:cstheme="majorBidi"/>
          <w:sz w:val="24"/>
          <w:lang w:val="en"/>
        </w:rPr>
        <w:t>o</w:t>
      </w:r>
      <w:r w:rsidR="00921BCD" w:rsidRPr="0050217F">
        <w:rPr>
          <w:rFonts w:asciiTheme="majorBidi" w:hAnsiTheme="majorBidi" w:cstheme="majorBidi"/>
          <w:sz w:val="24"/>
          <w:lang w:val="en"/>
        </w:rPr>
        <w:t xml:space="preserve">rative </w:t>
      </w:r>
      <w:r w:rsidRPr="0050217F">
        <w:rPr>
          <w:rFonts w:asciiTheme="majorBidi" w:hAnsiTheme="majorBidi" w:cstheme="majorBidi"/>
          <w:sz w:val="24"/>
          <w:lang w:val="en"/>
        </w:rPr>
        <w:t xml:space="preserve">mode is most dominant when the separation between the stage and </w:t>
      </w:r>
      <w:r w:rsidR="00921BCD">
        <w:rPr>
          <w:rFonts w:asciiTheme="majorBidi" w:hAnsiTheme="majorBidi" w:cstheme="majorBidi"/>
          <w:sz w:val="24"/>
          <w:lang w:val="en"/>
        </w:rPr>
        <w:t>theater hall</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dissolves. </w:t>
      </w:r>
    </w:p>
    <w:p w14:paraId="2EBF6ABD" w14:textId="2F3088A9" w:rsidR="00C31386" w:rsidRPr="0050217F" w:rsidRDefault="00C31386"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hAnsiTheme="majorBidi" w:cstheme="majorBidi"/>
          <w:sz w:val="24"/>
          <w:lang w:val="en"/>
        </w:rPr>
        <w:t xml:space="preserve">At center stage is a domed arch, and upstage is a screen on which a variety of photographs are projected: ordinary people, unique characters, and well-known people in the community, as well as photographs of sites, such as the Euphrates and </w:t>
      </w:r>
      <w:r w:rsidR="00EE601F">
        <w:rPr>
          <w:rFonts w:asciiTheme="majorBidi" w:hAnsiTheme="majorBidi" w:cstheme="majorBidi"/>
          <w:sz w:val="24"/>
          <w:lang w:val="en"/>
        </w:rPr>
        <w:t xml:space="preserve">the </w:t>
      </w:r>
      <w:r w:rsidRPr="0050217F">
        <w:rPr>
          <w:rFonts w:asciiTheme="majorBidi" w:hAnsiTheme="majorBidi" w:cstheme="majorBidi"/>
          <w:sz w:val="24"/>
          <w:lang w:val="en"/>
        </w:rPr>
        <w:t xml:space="preserve">Tigris, </w:t>
      </w:r>
      <w:r w:rsidR="00921BCD" w:rsidRPr="0050217F">
        <w:rPr>
          <w:rFonts w:asciiTheme="majorBidi" w:hAnsiTheme="majorBidi" w:cstheme="majorBidi"/>
          <w:sz w:val="24"/>
          <w:lang w:val="en"/>
        </w:rPr>
        <w:t>synagogues</w:t>
      </w:r>
      <w:r w:rsidRPr="0050217F">
        <w:rPr>
          <w:rFonts w:asciiTheme="majorBidi" w:hAnsiTheme="majorBidi" w:cstheme="majorBidi"/>
          <w:sz w:val="24"/>
          <w:lang w:val="en"/>
        </w:rPr>
        <w:t xml:space="preserve">, and </w:t>
      </w:r>
      <w:r w:rsidR="00425B13">
        <w:rPr>
          <w:rFonts w:asciiTheme="majorBidi" w:hAnsiTheme="majorBidi" w:cstheme="majorBidi"/>
          <w:sz w:val="24"/>
          <w:lang w:val="en"/>
        </w:rPr>
        <w:t>marketplaces</w:t>
      </w:r>
      <w:r w:rsidR="006E34FF">
        <w:rPr>
          <w:rFonts w:asciiTheme="majorBidi" w:hAnsiTheme="majorBidi" w:cstheme="majorBidi"/>
          <w:sz w:val="24"/>
          <w:lang w:val="en"/>
        </w:rPr>
        <w:t xml:space="preserve">, </w:t>
      </w:r>
      <w:r w:rsidR="00425B13">
        <w:rPr>
          <w:rFonts w:asciiTheme="majorBidi" w:hAnsiTheme="majorBidi" w:cstheme="majorBidi"/>
          <w:sz w:val="24"/>
          <w:lang w:val="en"/>
        </w:rPr>
        <w:t>all of which correspond</w:t>
      </w:r>
      <w:r w:rsidRPr="0050217F">
        <w:rPr>
          <w:rFonts w:asciiTheme="majorBidi" w:hAnsiTheme="majorBidi" w:cstheme="majorBidi"/>
          <w:sz w:val="24"/>
          <w:lang w:val="en"/>
        </w:rPr>
        <w:t xml:space="preserve"> with Elias’s narration. The photographs affect the audience on two primary levels: 1. </w:t>
      </w:r>
      <w:r w:rsidR="00425B13">
        <w:rPr>
          <w:rFonts w:asciiTheme="majorBidi" w:hAnsiTheme="majorBidi" w:cstheme="majorBidi"/>
          <w:sz w:val="24"/>
          <w:lang w:val="en"/>
        </w:rPr>
        <w:t>T</w:t>
      </w:r>
      <w:r w:rsidR="00425B13" w:rsidRPr="0050217F">
        <w:rPr>
          <w:rFonts w:asciiTheme="majorBidi" w:hAnsiTheme="majorBidi" w:cstheme="majorBidi"/>
          <w:sz w:val="24"/>
          <w:lang w:val="en"/>
        </w:rPr>
        <w:t xml:space="preserve">hey </w:t>
      </w:r>
      <w:r w:rsidRPr="0050217F">
        <w:rPr>
          <w:rFonts w:asciiTheme="majorBidi" w:hAnsiTheme="majorBidi" w:cstheme="majorBidi"/>
          <w:sz w:val="24"/>
          <w:lang w:val="en"/>
        </w:rPr>
        <w:t xml:space="preserve">communicate information </w:t>
      </w:r>
      <w:r w:rsidR="004230AE">
        <w:rPr>
          <w:rFonts w:asciiTheme="majorBidi" w:hAnsiTheme="majorBidi" w:cstheme="majorBidi"/>
          <w:sz w:val="24"/>
          <w:lang w:val="en"/>
        </w:rPr>
        <w:t>about</w:t>
      </w:r>
      <w:r w:rsidRPr="0050217F">
        <w:rPr>
          <w:rFonts w:asciiTheme="majorBidi" w:hAnsiTheme="majorBidi" w:cstheme="majorBidi"/>
          <w:sz w:val="24"/>
          <w:lang w:val="en"/>
        </w:rPr>
        <w:t xml:space="preserve"> Iraqi Jewry’s culture and history. 2. They evoke emotions of pleasurable nostalgic remembrance, and at the same time, pain</w:t>
      </w:r>
      <w:r w:rsidR="00425B13">
        <w:rPr>
          <w:rFonts w:asciiTheme="majorBidi" w:hAnsiTheme="majorBidi" w:cstheme="majorBidi"/>
          <w:sz w:val="24"/>
          <w:lang w:val="en"/>
        </w:rPr>
        <w:t>ful</w:t>
      </w:r>
      <w:r w:rsidRPr="0050217F">
        <w:rPr>
          <w:rFonts w:asciiTheme="majorBidi" w:hAnsiTheme="majorBidi" w:cstheme="majorBidi"/>
          <w:sz w:val="24"/>
          <w:lang w:val="en"/>
        </w:rPr>
        <w:t xml:space="preserve"> and traumatic memories. Roland Barthes</w:t>
      </w:r>
      <w:r w:rsidR="001D5214">
        <w:rPr>
          <w:rStyle w:val="FootnoteReference"/>
          <w:rFonts w:asciiTheme="majorBidi" w:hAnsiTheme="majorBidi" w:cstheme="majorBidi"/>
          <w:sz w:val="24"/>
          <w:lang w:val="en"/>
        </w:rPr>
        <w:footnoteReference w:id="23"/>
      </w:r>
      <w:r w:rsidRPr="0050217F">
        <w:rPr>
          <w:rFonts w:asciiTheme="majorBidi" w:hAnsiTheme="majorBidi" w:cstheme="majorBidi"/>
          <w:sz w:val="24"/>
          <w:lang w:val="en"/>
        </w:rPr>
        <w:t xml:space="preserve"> </w:t>
      </w:r>
      <w:r w:rsidR="00425B13">
        <w:rPr>
          <w:rFonts w:asciiTheme="majorBidi" w:hAnsiTheme="majorBidi" w:cstheme="majorBidi"/>
          <w:sz w:val="24"/>
          <w:lang w:val="en"/>
        </w:rPr>
        <w:t>coined terms for</w:t>
      </w:r>
      <w:r w:rsidR="00425B1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this double </w:t>
      </w:r>
      <w:r w:rsidRPr="0050217F">
        <w:rPr>
          <w:rFonts w:asciiTheme="majorBidi" w:hAnsiTheme="majorBidi" w:cstheme="majorBidi"/>
          <w:sz w:val="24"/>
          <w:lang w:val="en"/>
        </w:rPr>
        <w:lastRenderedPageBreak/>
        <w:t>effect: “studium” is the decoding of the photograph in terms of cultural and political codes.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Studium </w:t>
      </w:r>
      <w:r w:rsidR="00425B13">
        <w:rPr>
          <w:rFonts w:asciiTheme="majorBidi" w:hAnsiTheme="majorBidi" w:cstheme="majorBidi"/>
          <w:sz w:val="24"/>
          <w:lang w:val="en"/>
        </w:rPr>
        <w:t>occurs</w:t>
      </w:r>
      <w:r w:rsidRPr="0050217F">
        <w:rPr>
          <w:rFonts w:asciiTheme="majorBidi" w:hAnsiTheme="majorBidi" w:cstheme="majorBidi"/>
          <w:sz w:val="24"/>
          <w:lang w:val="en"/>
        </w:rPr>
        <w:t xml:space="preserve"> mainly by </w:t>
      </w:r>
      <w:r w:rsidR="00425B13">
        <w:rPr>
          <w:rFonts w:asciiTheme="majorBidi" w:hAnsiTheme="majorBidi" w:cstheme="majorBidi"/>
          <w:sz w:val="24"/>
          <w:lang w:val="en"/>
        </w:rPr>
        <w:t xml:space="preserve">the </w:t>
      </w:r>
      <w:r w:rsidRPr="0050217F">
        <w:rPr>
          <w:rFonts w:asciiTheme="majorBidi" w:hAnsiTheme="majorBidi" w:cstheme="majorBidi"/>
          <w:sz w:val="24"/>
          <w:lang w:val="en"/>
        </w:rPr>
        <w:t>mediation of cultural knowledge and is dependent on the viewer</w:t>
      </w:r>
      <w:r w:rsidR="00425B13">
        <w:rPr>
          <w:rFonts w:asciiTheme="majorBidi" w:hAnsiTheme="majorBidi" w:cstheme="majorBidi"/>
          <w:sz w:val="24"/>
          <w:lang w:val="en"/>
        </w:rPr>
        <w:t>’s competence</w:t>
      </w:r>
      <w:r w:rsidRPr="0050217F">
        <w:rPr>
          <w:rFonts w:asciiTheme="majorBidi" w:hAnsiTheme="majorBidi" w:cstheme="majorBidi"/>
          <w:sz w:val="24"/>
          <w:lang w:val="en"/>
        </w:rPr>
        <w:t xml:space="preserve">. The “punctum” is </w:t>
      </w:r>
      <w:r w:rsidR="00425B13">
        <w:rPr>
          <w:rFonts w:asciiTheme="majorBidi" w:hAnsiTheme="majorBidi" w:cstheme="majorBidi"/>
          <w:sz w:val="24"/>
          <w:lang w:val="en"/>
        </w:rPr>
        <w:t>a different point of view</w:t>
      </w:r>
      <w:r w:rsidRPr="0050217F">
        <w:rPr>
          <w:rFonts w:asciiTheme="majorBidi" w:hAnsiTheme="majorBidi" w:cstheme="majorBidi"/>
          <w:sz w:val="24"/>
          <w:lang w:val="en"/>
        </w:rPr>
        <w:t xml:space="preserve"> </w:t>
      </w:r>
      <w:r w:rsidR="00AD71E5">
        <w:rPr>
          <w:rFonts w:asciiTheme="majorBidi" w:hAnsiTheme="majorBidi" w:cstheme="majorBidi"/>
          <w:sz w:val="24"/>
          <w:lang w:val="en"/>
        </w:rPr>
        <w:t>with</w:t>
      </w:r>
      <w:r w:rsidRPr="0050217F">
        <w:rPr>
          <w:rFonts w:asciiTheme="majorBidi" w:hAnsiTheme="majorBidi" w:cstheme="majorBidi"/>
          <w:sz w:val="24"/>
          <w:lang w:val="en"/>
        </w:rPr>
        <w:t xml:space="preserve"> a radical-emotional dimension. The photographs in </w:t>
      </w:r>
      <w:r w:rsidR="00F7688C" w:rsidRPr="004135FC">
        <w:rPr>
          <w:rFonts w:asciiTheme="majorBidi" w:hAnsiTheme="majorBidi" w:cstheme="majorBidi"/>
          <w:i/>
          <w:iCs/>
          <w:sz w:val="24"/>
          <w:lang w:val="en"/>
        </w:rPr>
        <w:t>One Way Ticket</w:t>
      </w:r>
      <w:r w:rsidRPr="0050217F">
        <w:rPr>
          <w:rFonts w:asciiTheme="majorBidi" w:hAnsiTheme="majorBidi" w:cstheme="majorBidi"/>
          <w:sz w:val="24"/>
          <w:lang w:val="en"/>
        </w:rPr>
        <w:t xml:space="preserve"> function on both levels. As studium, the</w:t>
      </w:r>
      <w:r w:rsidR="00F7688C">
        <w:rPr>
          <w:rFonts w:asciiTheme="majorBidi" w:hAnsiTheme="majorBidi" w:cstheme="majorBidi"/>
          <w:sz w:val="24"/>
          <w:lang w:val="en"/>
        </w:rPr>
        <w:t>y</w:t>
      </w:r>
      <w:r w:rsidRPr="0050217F">
        <w:rPr>
          <w:rFonts w:asciiTheme="majorBidi" w:hAnsiTheme="majorBidi" w:cstheme="majorBidi"/>
          <w:sz w:val="24"/>
          <w:lang w:val="en"/>
        </w:rPr>
        <w:t xml:space="preserve"> are a type of historical knowledge that validate</w:t>
      </w:r>
      <w:r w:rsidR="00F7688C">
        <w:rPr>
          <w:rFonts w:asciiTheme="majorBidi" w:hAnsiTheme="majorBidi" w:cstheme="majorBidi"/>
          <w:sz w:val="24"/>
          <w:lang w:val="en"/>
        </w:rPr>
        <w:t>s</w:t>
      </w:r>
      <w:r w:rsidRPr="0050217F">
        <w:rPr>
          <w:rFonts w:asciiTheme="majorBidi" w:hAnsiTheme="majorBidi" w:cstheme="majorBidi"/>
          <w:sz w:val="24"/>
          <w:lang w:val="en"/>
        </w:rPr>
        <w:t xml:space="preserve"> what the narrator is conveying on stage. The</w:t>
      </w:r>
      <w:r w:rsidR="00F7688C">
        <w:rPr>
          <w:rFonts w:asciiTheme="majorBidi" w:hAnsiTheme="majorBidi" w:cstheme="majorBidi"/>
          <w:sz w:val="24"/>
          <w:lang w:val="en"/>
        </w:rPr>
        <w:t>y</w:t>
      </w:r>
      <w:r w:rsidRPr="0050217F">
        <w:rPr>
          <w:rFonts w:asciiTheme="majorBidi" w:hAnsiTheme="majorBidi" w:cstheme="majorBidi"/>
          <w:sz w:val="24"/>
          <w:lang w:val="en"/>
        </w:rPr>
        <w:t xml:space="preserve"> complement his words and concretize </w:t>
      </w:r>
      <w:r w:rsidR="00F7688C">
        <w:rPr>
          <w:rFonts w:asciiTheme="majorBidi" w:hAnsiTheme="majorBidi" w:cstheme="majorBidi"/>
          <w:sz w:val="24"/>
          <w:lang w:val="en"/>
        </w:rPr>
        <w:t>these</w:t>
      </w:r>
      <w:r w:rsidR="00F7688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verbal descriptions. His </w:t>
      </w:r>
      <w:r w:rsidR="004230AE">
        <w:rPr>
          <w:rFonts w:asciiTheme="majorBidi" w:hAnsiTheme="majorBidi" w:cstheme="majorBidi"/>
          <w:sz w:val="24"/>
          <w:lang w:val="en"/>
        </w:rPr>
        <w:t>words are</w:t>
      </w:r>
      <w:r w:rsidR="00F7688C">
        <w:rPr>
          <w:rFonts w:asciiTheme="majorBidi" w:hAnsiTheme="majorBidi" w:cstheme="majorBidi"/>
          <w:sz w:val="24"/>
          <w:lang w:val="en"/>
        </w:rPr>
        <w:t xml:space="preserve"> no</w:t>
      </w:r>
      <w:r w:rsidRPr="0050217F">
        <w:rPr>
          <w:rFonts w:asciiTheme="majorBidi" w:hAnsiTheme="majorBidi" w:cstheme="majorBidi"/>
          <w:sz w:val="24"/>
          <w:lang w:val="en"/>
        </w:rPr>
        <w:t xml:space="preserve">t </w:t>
      </w:r>
      <w:r w:rsidR="00CF5837">
        <w:rPr>
          <w:rFonts w:asciiTheme="majorBidi" w:hAnsiTheme="majorBidi" w:cstheme="majorBidi"/>
          <w:sz w:val="24"/>
          <w:lang w:val="en"/>
        </w:rPr>
        <w:t xml:space="preserve">only </w:t>
      </w:r>
      <w:r w:rsidRPr="0050217F">
        <w:rPr>
          <w:rFonts w:asciiTheme="majorBidi" w:hAnsiTheme="majorBidi" w:cstheme="majorBidi"/>
          <w:sz w:val="24"/>
          <w:lang w:val="en"/>
        </w:rPr>
        <w:t xml:space="preserve">perceived as </w:t>
      </w:r>
      <w:r w:rsidR="004230AE">
        <w:rPr>
          <w:rFonts w:asciiTheme="majorBidi" w:hAnsiTheme="majorBidi" w:cstheme="majorBidi"/>
          <w:sz w:val="24"/>
          <w:lang w:val="en"/>
        </w:rPr>
        <w:t xml:space="preserve">a </w:t>
      </w:r>
      <w:r w:rsidR="00CF5837">
        <w:rPr>
          <w:rFonts w:asciiTheme="majorBidi" w:hAnsiTheme="majorBidi" w:cstheme="majorBidi"/>
          <w:sz w:val="24"/>
          <w:lang w:val="en"/>
        </w:rPr>
        <w:t>folk story, which</w:t>
      </w:r>
      <w:r w:rsidR="009453CE">
        <w:rPr>
          <w:rFonts w:asciiTheme="majorBidi" w:hAnsiTheme="majorBidi" w:cstheme="majorBidi"/>
          <w:sz w:val="24"/>
          <w:lang w:val="en"/>
        </w:rPr>
        <w:t xml:space="preserve"> </w:t>
      </w:r>
      <w:r w:rsidR="004230AE">
        <w:rPr>
          <w:rFonts w:asciiTheme="majorBidi" w:hAnsiTheme="majorBidi" w:cstheme="majorBidi"/>
          <w:sz w:val="24"/>
          <w:lang w:val="en"/>
        </w:rPr>
        <w:t>tends</w:t>
      </w:r>
      <w:r w:rsidRPr="0050217F">
        <w:rPr>
          <w:rFonts w:asciiTheme="majorBidi" w:hAnsiTheme="majorBidi" w:cstheme="majorBidi"/>
          <w:sz w:val="24"/>
          <w:lang w:val="en"/>
        </w:rPr>
        <w:t xml:space="preserve"> </w:t>
      </w:r>
      <w:r w:rsidR="00383484">
        <w:rPr>
          <w:rFonts w:asciiTheme="majorBidi" w:hAnsiTheme="majorBidi" w:cstheme="majorBidi"/>
          <w:sz w:val="24"/>
          <w:lang w:val="en"/>
        </w:rPr>
        <w:t xml:space="preserve">toward </w:t>
      </w:r>
      <w:r w:rsidRPr="0050217F">
        <w:rPr>
          <w:rFonts w:asciiTheme="majorBidi" w:hAnsiTheme="majorBidi" w:cstheme="majorBidi"/>
          <w:sz w:val="24"/>
          <w:lang w:val="en"/>
        </w:rPr>
        <w:t xml:space="preserve">the </w:t>
      </w:r>
      <w:r w:rsidR="00F7688C" w:rsidRPr="0050217F">
        <w:rPr>
          <w:rFonts w:asciiTheme="majorBidi" w:hAnsiTheme="majorBidi" w:cstheme="majorBidi"/>
          <w:sz w:val="24"/>
          <w:lang w:val="en"/>
        </w:rPr>
        <w:t>exaggerated</w:t>
      </w:r>
      <w:r w:rsidRPr="0050217F">
        <w:rPr>
          <w:rFonts w:asciiTheme="majorBidi" w:hAnsiTheme="majorBidi" w:cstheme="majorBidi"/>
          <w:sz w:val="24"/>
          <w:lang w:val="en"/>
        </w:rPr>
        <w:t xml:space="preserve"> and fictional</w:t>
      </w:r>
      <w:r w:rsidR="00CF5837">
        <w:rPr>
          <w:rFonts w:asciiTheme="majorBidi" w:hAnsiTheme="majorBidi" w:cstheme="majorBidi"/>
          <w:sz w:val="24"/>
          <w:lang w:val="en"/>
        </w:rPr>
        <w:t xml:space="preserve">, but also function to </w:t>
      </w:r>
      <w:r w:rsidR="00F7688C">
        <w:rPr>
          <w:rFonts w:asciiTheme="majorBidi" w:hAnsiTheme="majorBidi" w:cstheme="majorBidi"/>
          <w:sz w:val="24"/>
          <w:lang w:val="en"/>
        </w:rPr>
        <w:t xml:space="preserve">authorize </w:t>
      </w:r>
      <w:r w:rsidR="00CF5837">
        <w:rPr>
          <w:rFonts w:asciiTheme="majorBidi" w:hAnsiTheme="majorBidi" w:cstheme="majorBidi"/>
          <w:sz w:val="24"/>
          <w:lang w:val="en"/>
        </w:rPr>
        <w:t>the story</w:t>
      </w:r>
      <w:r w:rsidRPr="0050217F">
        <w:rPr>
          <w:rFonts w:asciiTheme="majorBidi" w:hAnsiTheme="majorBidi" w:cstheme="majorBidi"/>
          <w:sz w:val="24"/>
          <w:lang w:val="en"/>
        </w:rPr>
        <w:t xml:space="preserve">. </w:t>
      </w:r>
      <w:r w:rsidR="00F7688C">
        <w:rPr>
          <w:rFonts w:asciiTheme="majorBidi" w:hAnsiTheme="majorBidi" w:cstheme="majorBidi"/>
          <w:sz w:val="24"/>
          <w:lang w:val="en"/>
        </w:rPr>
        <w:t>A</w:t>
      </w:r>
      <w:r w:rsidRPr="0050217F">
        <w:rPr>
          <w:rFonts w:asciiTheme="majorBidi" w:hAnsiTheme="majorBidi" w:cstheme="majorBidi"/>
          <w:sz w:val="24"/>
          <w:lang w:val="en"/>
        </w:rPr>
        <w:t xml:space="preserve">t the same time, at least for Jewish-Iraqi </w:t>
      </w:r>
      <w:r w:rsidR="00F7688C">
        <w:rPr>
          <w:rFonts w:asciiTheme="majorBidi" w:hAnsiTheme="majorBidi" w:cstheme="majorBidi"/>
          <w:sz w:val="24"/>
          <w:lang w:val="en"/>
        </w:rPr>
        <w:t>viewers</w:t>
      </w:r>
      <w:r w:rsidR="00F7688C" w:rsidRPr="0050217F">
        <w:rPr>
          <w:rFonts w:asciiTheme="majorBidi" w:hAnsiTheme="majorBidi" w:cstheme="majorBidi"/>
          <w:sz w:val="24"/>
          <w:lang w:val="en"/>
        </w:rPr>
        <w:t xml:space="preserve"> </w:t>
      </w:r>
      <w:r w:rsidR="00F7688C">
        <w:rPr>
          <w:rFonts w:asciiTheme="majorBidi" w:hAnsiTheme="majorBidi" w:cstheme="majorBidi"/>
          <w:sz w:val="24"/>
          <w:lang w:val="en"/>
        </w:rPr>
        <w:t>who</w:t>
      </w:r>
      <w:r w:rsidR="00F7688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remember the photographed places and events, </w:t>
      </w:r>
      <w:r w:rsidR="00CF5837">
        <w:rPr>
          <w:rFonts w:asciiTheme="majorBidi" w:hAnsiTheme="majorBidi" w:cstheme="majorBidi"/>
          <w:sz w:val="24"/>
          <w:lang w:val="en"/>
        </w:rPr>
        <w:t>observing</w:t>
      </w:r>
      <w:r w:rsidRPr="0050217F">
        <w:rPr>
          <w:rFonts w:asciiTheme="majorBidi" w:hAnsiTheme="majorBidi" w:cstheme="majorBidi"/>
          <w:sz w:val="24"/>
          <w:lang w:val="en"/>
        </w:rPr>
        <w:t xml:space="preserve"> the</w:t>
      </w:r>
      <w:r w:rsidR="00F7688C">
        <w:rPr>
          <w:rFonts w:asciiTheme="majorBidi" w:hAnsiTheme="majorBidi" w:cstheme="majorBidi"/>
          <w:sz w:val="24"/>
          <w:lang w:val="en"/>
        </w:rPr>
        <w:t>m</w:t>
      </w:r>
      <w:r w:rsidRPr="0050217F">
        <w:rPr>
          <w:rFonts w:asciiTheme="majorBidi" w:hAnsiTheme="majorBidi" w:cstheme="majorBidi"/>
          <w:sz w:val="24"/>
          <w:lang w:val="en"/>
        </w:rPr>
        <w:t xml:space="preserve"> functions as a </w:t>
      </w:r>
      <w:r w:rsidR="00F7688C">
        <w:rPr>
          <w:rFonts w:asciiTheme="majorBidi" w:hAnsiTheme="majorBidi" w:cstheme="majorBidi"/>
          <w:sz w:val="24"/>
          <w:lang w:val="en"/>
        </w:rPr>
        <w:t>p</w:t>
      </w:r>
      <w:r w:rsidR="00F7688C" w:rsidRPr="0050217F">
        <w:rPr>
          <w:rFonts w:asciiTheme="majorBidi" w:hAnsiTheme="majorBidi" w:cstheme="majorBidi"/>
          <w:sz w:val="24"/>
          <w:lang w:val="en"/>
        </w:rPr>
        <w:t>unctum</w:t>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CF5837">
        <w:rPr>
          <w:rFonts w:asciiTheme="majorBidi" w:hAnsiTheme="majorBidi" w:cstheme="majorBidi"/>
          <w:sz w:val="24"/>
          <w:lang w:val="en"/>
        </w:rPr>
        <w:t xml:space="preserve">photo </w:t>
      </w:r>
      <w:r w:rsidRPr="0050217F">
        <w:rPr>
          <w:rFonts w:asciiTheme="majorBidi" w:hAnsiTheme="majorBidi" w:cstheme="majorBidi"/>
          <w:sz w:val="24"/>
          <w:lang w:val="en"/>
        </w:rPr>
        <w:t>“</w:t>
      </w:r>
      <w:r w:rsidR="00F7688C">
        <w:rPr>
          <w:rFonts w:asciiTheme="majorBidi" w:hAnsiTheme="majorBidi" w:cstheme="majorBidi"/>
          <w:sz w:val="24"/>
          <w:lang w:val="en"/>
        </w:rPr>
        <w:t>pric</w:t>
      </w:r>
      <w:r w:rsidR="00475D21">
        <w:rPr>
          <w:rFonts w:asciiTheme="majorBidi" w:hAnsiTheme="majorBidi" w:cstheme="majorBidi"/>
          <w:sz w:val="24"/>
          <w:lang w:val="en"/>
        </w:rPr>
        <w:t>ks and bruises</w:t>
      </w:r>
      <w:r w:rsidRPr="0050217F">
        <w:rPr>
          <w:rFonts w:asciiTheme="majorBidi" w:hAnsiTheme="majorBidi" w:cstheme="majorBidi"/>
          <w:sz w:val="24"/>
          <w:lang w:val="en"/>
        </w:rPr>
        <w:t>,</w:t>
      </w:r>
      <w:r w:rsidR="00CF5837">
        <w:rPr>
          <w:rFonts w:asciiTheme="majorBidi" w:hAnsiTheme="majorBidi" w:cstheme="majorBidi"/>
          <w:sz w:val="24"/>
          <w:lang w:val="en"/>
        </w:rPr>
        <w:t>”</w:t>
      </w:r>
      <w:r w:rsidRPr="0050217F">
        <w:rPr>
          <w:rFonts w:asciiTheme="majorBidi" w:hAnsiTheme="majorBidi" w:cstheme="majorBidi"/>
          <w:sz w:val="24"/>
          <w:lang w:val="en"/>
        </w:rPr>
        <w:t xml:space="preserve"> </w:t>
      </w:r>
      <w:r w:rsidR="00475D21">
        <w:rPr>
          <w:rFonts w:asciiTheme="majorBidi" w:hAnsiTheme="majorBidi" w:cstheme="majorBidi"/>
          <w:sz w:val="24"/>
          <w:lang w:val="en"/>
        </w:rPr>
        <w:t>it</w:t>
      </w:r>
      <w:r w:rsidR="00475D21" w:rsidRPr="0050217F">
        <w:rPr>
          <w:rFonts w:asciiTheme="majorBidi" w:hAnsiTheme="majorBidi" w:cstheme="majorBidi"/>
          <w:sz w:val="24"/>
          <w:lang w:val="en"/>
        </w:rPr>
        <w:t xml:space="preserve"> </w:t>
      </w:r>
      <w:r w:rsidRPr="0050217F">
        <w:rPr>
          <w:rFonts w:asciiTheme="majorBidi" w:hAnsiTheme="majorBidi" w:cstheme="majorBidi"/>
          <w:sz w:val="24"/>
          <w:lang w:val="en"/>
        </w:rPr>
        <w:t>evoke</w:t>
      </w:r>
      <w:r w:rsidR="00475D21">
        <w:rPr>
          <w:rFonts w:asciiTheme="majorBidi" w:hAnsiTheme="majorBidi" w:cstheme="majorBidi"/>
          <w:sz w:val="24"/>
          <w:lang w:val="en"/>
        </w:rPr>
        <w:t>s</w:t>
      </w:r>
      <w:r w:rsidRPr="0050217F">
        <w:rPr>
          <w:rFonts w:asciiTheme="majorBidi" w:hAnsiTheme="majorBidi" w:cstheme="majorBidi"/>
          <w:sz w:val="24"/>
          <w:lang w:val="en"/>
        </w:rPr>
        <w:t xml:space="preserve"> strong feeling</w:t>
      </w:r>
      <w:r w:rsidR="00CF5837">
        <w:rPr>
          <w:rFonts w:asciiTheme="majorBidi" w:hAnsiTheme="majorBidi" w:cstheme="majorBidi"/>
          <w:sz w:val="24"/>
          <w:lang w:val="en"/>
        </w:rPr>
        <w:t>s</w:t>
      </w:r>
      <w:r w:rsidRPr="0050217F">
        <w:rPr>
          <w:rFonts w:asciiTheme="majorBidi" w:hAnsiTheme="majorBidi" w:cstheme="majorBidi"/>
          <w:sz w:val="24"/>
          <w:lang w:val="en"/>
        </w:rPr>
        <w:t xml:space="preserve"> </w:t>
      </w:r>
      <w:r w:rsidR="00475D21" w:rsidRPr="0050217F">
        <w:rPr>
          <w:rFonts w:asciiTheme="majorBidi" w:hAnsiTheme="majorBidi" w:cstheme="majorBidi"/>
          <w:sz w:val="24"/>
          <w:lang w:val="en"/>
        </w:rPr>
        <w:t>o</w:t>
      </w:r>
      <w:r w:rsidR="00475D21">
        <w:rPr>
          <w:rFonts w:asciiTheme="majorBidi" w:hAnsiTheme="majorBidi" w:cstheme="majorBidi"/>
          <w:sz w:val="24"/>
          <w:lang w:val="en"/>
        </w:rPr>
        <w:t>f</w:t>
      </w:r>
      <w:r w:rsidR="00475D21" w:rsidRPr="0050217F">
        <w:rPr>
          <w:rFonts w:asciiTheme="majorBidi" w:hAnsiTheme="majorBidi" w:cstheme="majorBidi"/>
          <w:sz w:val="24"/>
          <w:lang w:val="en"/>
        </w:rPr>
        <w:t xml:space="preserve"> l</w:t>
      </w:r>
      <w:r w:rsidR="00475D21">
        <w:rPr>
          <w:rFonts w:asciiTheme="majorBidi" w:hAnsiTheme="majorBidi" w:cstheme="majorBidi"/>
          <w:sz w:val="24"/>
          <w:lang w:val="en"/>
        </w:rPr>
        <w:t>o</w:t>
      </w:r>
      <w:r w:rsidR="00475D21" w:rsidRPr="0050217F">
        <w:rPr>
          <w:rFonts w:asciiTheme="majorBidi" w:hAnsiTheme="majorBidi" w:cstheme="majorBidi"/>
          <w:sz w:val="24"/>
          <w:lang w:val="en"/>
        </w:rPr>
        <w:t>nging</w:t>
      </w:r>
      <w:r w:rsidRPr="0050217F">
        <w:rPr>
          <w:rFonts w:asciiTheme="majorBidi" w:hAnsiTheme="majorBidi" w:cstheme="majorBidi"/>
          <w:sz w:val="24"/>
          <w:lang w:val="en"/>
        </w:rPr>
        <w:t xml:space="preserve">, love, excitement, and traumatic pain </w:t>
      </w:r>
      <w:r w:rsidR="00475D21">
        <w:rPr>
          <w:rFonts w:asciiTheme="majorBidi" w:hAnsiTheme="majorBidi" w:cstheme="majorBidi"/>
          <w:sz w:val="24"/>
          <w:lang w:val="en"/>
        </w:rPr>
        <w:t xml:space="preserve">in the viewer given their </w:t>
      </w:r>
      <w:r w:rsidRPr="0050217F">
        <w:rPr>
          <w:rFonts w:asciiTheme="majorBidi" w:hAnsiTheme="majorBidi" w:cstheme="majorBidi"/>
          <w:sz w:val="24"/>
          <w:lang w:val="en"/>
        </w:rPr>
        <w:t xml:space="preserve">uprooting from the familiar childhood landscape. This is the memory screen </w:t>
      </w:r>
      <w:r w:rsidR="00377B4F">
        <w:rPr>
          <w:rFonts w:asciiTheme="majorBidi" w:hAnsiTheme="majorBidi" w:cstheme="majorBidi"/>
          <w:sz w:val="24"/>
          <w:lang w:val="en"/>
        </w:rPr>
        <w:t>upon</w:t>
      </w:r>
      <w:r w:rsidR="00377B4F" w:rsidRPr="0050217F">
        <w:rPr>
          <w:rFonts w:asciiTheme="majorBidi" w:hAnsiTheme="majorBidi" w:cstheme="majorBidi"/>
          <w:sz w:val="24"/>
          <w:lang w:val="en"/>
        </w:rPr>
        <w:t xml:space="preserve"> </w:t>
      </w:r>
      <w:r w:rsidRPr="0050217F">
        <w:rPr>
          <w:rFonts w:asciiTheme="majorBidi" w:hAnsiTheme="majorBidi" w:cstheme="majorBidi"/>
          <w:sz w:val="24"/>
          <w:lang w:val="en"/>
        </w:rPr>
        <w:t>which pictures from the playwright’s and actor’s</w:t>
      </w:r>
      <w:r w:rsidR="009453CE">
        <w:rPr>
          <w:rFonts w:asciiTheme="majorBidi" w:hAnsiTheme="majorBidi" w:cstheme="majorBidi"/>
          <w:sz w:val="24"/>
          <w:lang w:val="en"/>
        </w:rPr>
        <w:t xml:space="preserve"> </w:t>
      </w:r>
      <w:r w:rsidRPr="0050217F">
        <w:rPr>
          <w:rFonts w:asciiTheme="majorBidi" w:hAnsiTheme="majorBidi" w:cstheme="majorBidi"/>
          <w:sz w:val="24"/>
          <w:lang w:val="en"/>
        </w:rPr>
        <w:t>family album</w:t>
      </w:r>
      <w:r w:rsidR="00475D21">
        <w:rPr>
          <w:rFonts w:asciiTheme="majorBidi" w:hAnsiTheme="majorBidi" w:cstheme="majorBidi"/>
          <w:sz w:val="24"/>
          <w:lang w:val="en"/>
        </w:rPr>
        <w:t>s</w:t>
      </w:r>
      <w:r w:rsidRPr="0050217F">
        <w:rPr>
          <w:rFonts w:asciiTheme="majorBidi" w:hAnsiTheme="majorBidi" w:cstheme="majorBidi"/>
          <w:sz w:val="24"/>
          <w:lang w:val="en"/>
        </w:rPr>
        <w:t xml:space="preserve"> serve as “evidence,” in Carol Martin’s</w:t>
      </w:r>
      <w:r w:rsidR="001D5214">
        <w:rPr>
          <w:rStyle w:val="FootnoteReference"/>
          <w:rFonts w:asciiTheme="majorBidi" w:hAnsiTheme="majorBidi" w:cstheme="majorBidi"/>
          <w:sz w:val="24"/>
          <w:lang w:val="en"/>
        </w:rPr>
        <w:footnoteReference w:id="24"/>
      </w:r>
      <w:r w:rsidRPr="0050217F">
        <w:rPr>
          <w:rFonts w:asciiTheme="majorBidi" w:hAnsiTheme="majorBidi" w:cstheme="majorBidi"/>
          <w:sz w:val="24"/>
          <w:lang w:val="en"/>
        </w:rPr>
        <w:t xml:space="preserve"> terms, which </w:t>
      </w:r>
      <w:r w:rsidR="00377B4F">
        <w:rPr>
          <w:rFonts w:asciiTheme="majorBidi" w:hAnsiTheme="majorBidi" w:cstheme="majorBidi"/>
          <w:sz w:val="24"/>
          <w:lang w:val="en"/>
        </w:rPr>
        <w:t xml:space="preserve">in turn, </w:t>
      </w:r>
      <w:r w:rsidRPr="0050217F">
        <w:rPr>
          <w:rFonts w:asciiTheme="majorBidi" w:hAnsiTheme="majorBidi" w:cstheme="majorBidi"/>
          <w:sz w:val="24"/>
          <w:lang w:val="en"/>
        </w:rPr>
        <w:t>render</w:t>
      </w:r>
      <w:r w:rsidR="00377B4F">
        <w:rPr>
          <w:rFonts w:asciiTheme="majorBidi" w:hAnsiTheme="majorBidi" w:cstheme="majorBidi"/>
          <w:sz w:val="24"/>
          <w:lang w:val="en"/>
        </w:rPr>
        <w:t>s</w:t>
      </w:r>
      <w:r w:rsidRPr="0050217F">
        <w:rPr>
          <w:rFonts w:asciiTheme="majorBidi" w:hAnsiTheme="majorBidi" w:cstheme="majorBidi"/>
          <w:sz w:val="24"/>
          <w:lang w:val="en"/>
        </w:rPr>
        <w:t xml:space="preserve"> the community</w:t>
      </w:r>
      <w:r w:rsidR="00377B4F">
        <w:rPr>
          <w:rFonts w:asciiTheme="majorBidi" w:hAnsiTheme="majorBidi" w:cstheme="majorBidi"/>
          <w:sz w:val="24"/>
          <w:lang w:val="en"/>
        </w:rPr>
        <w:t>’s</w:t>
      </w:r>
      <w:r w:rsidRPr="0050217F">
        <w:rPr>
          <w:rFonts w:asciiTheme="majorBidi" w:hAnsiTheme="majorBidi" w:cstheme="majorBidi"/>
          <w:sz w:val="24"/>
          <w:lang w:val="en"/>
        </w:rPr>
        <w:t xml:space="preserve"> life present</w:t>
      </w:r>
      <w:r w:rsidR="00377B4F">
        <w:rPr>
          <w:rFonts w:asciiTheme="majorBidi" w:hAnsiTheme="majorBidi" w:cstheme="majorBidi"/>
          <w:sz w:val="24"/>
          <w:lang w:val="en"/>
        </w:rPr>
        <w:t>, providing</w:t>
      </w:r>
      <w:r w:rsidR="00377B4F" w:rsidRPr="0050217F">
        <w:rPr>
          <w:rFonts w:asciiTheme="majorBidi" w:hAnsiTheme="majorBidi" w:cstheme="majorBidi"/>
          <w:sz w:val="24"/>
          <w:lang w:val="en"/>
        </w:rPr>
        <w:t xml:space="preserve"> </w:t>
      </w:r>
      <w:r w:rsidR="00377B4F">
        <w:rPr>
          <w:rFonts w:asciiTheme="majorBidi" w:hAnsiTheme="majorBidi" w:cstheme="majorBidi"/>
          <w:sz w:val="24"/>
          <w:lang w:val="en"/>
        </w:rPr>
        <w:t>both</w:t>
      </w:r>
      <w:r w:rsidR="00377B4F" w:rsidRPr="0050217F">
        <w:rPr>
          <w:rFonts w:asciiTheme="majorBidi" w:hAnsiTheme="majorBidi" w:cstheme="majorBidi"/>
          <w:sz w:val="24"/>
          <w:lang w:val="en"/>
        </w:rPr>
        <w:t xml:space="preserve"> private and collective narrative</w:t>
      </w:r>
      <w:r w:rsidR="00377B4F">
        <w:rPr>
          <w:rFonts w:asciiTheme="majorBidi" w:hAnsiTheme="majorBidi" w:cstheme="majorBidi"/>
          <w:sz w:val="24"/>
          <w:lang w:val="en"/>
        </w:rPr>
        <w:t xml:space="preserve">s with </w:t>
      </w:r>
      <w:r w:rsidRPr="0050217F">
        <w:rPr>
          <w:rFonts w:asciiTheme="majorBidi" w:hAnsiTheme="majorBidi" w:cstheme="majorBidi"/>
          <w:sz w:val="24"/>
          <w:lang w:val="en"/>
        </w:rPr>
        <w:t xml:space="preserve">a specific </w:t>
      </w:r>
      <w:r w:rsidR="00377B4F">
        <w:rPr>
          <w:rFonts w:asciiTheme="majorBidi" w:hAnsiTheme="majorBidi" w:cstheme="majorBidi"/>
          <w:sz w:val="24"/>
          <w:lang w:val="en"/>
        </w:rPr>
        <w:t>visage</w:t>
      </w:r>
      <w:r w:rsidRPr="0050217F">
        <w:rPr>
          <w:rFonts w:asciiTheme="majorBidi" w:hAnsiTheme="majorBidi" w:cstheme="majorBidi"/>
          <w:sz w:val="24"/>
          <w:lang w:val="en"/>
        </w:rPr>
        <w:t xml:space="preserve"> and tangible space</w:t>
      </w:r>
      <w:r w:rsidR="00377B4F">
        <w:rPr>
          <w:rFonts w:asciiTheme="majorBidi" w:hAnsiTheme="majorBidi" w:cstheme="majorBidi"/>
          <w:sz w:val="24"/>
          <w:lang w:val="en"/>
        </w:rPr>
        <w:t xml:space="preserve">. </w:t>
      </w:r>
    </w:p>
    <w:p w14:paraId="006EB3AC" w14:textId="77777777" w:rsidR="00430A91" w:rsidRPr="0050217F" w:rsidRDefault="00430A91" w:rsidP="0050217F">
      <w:pPr>
        <w:spacing w:line="480" w:lineRule="auto"/>
        <w:contextualSpacing/>
        <w:jc w:val="left"/>
        <w:rPr>
          <w:rFonts w:asciiTheme="majorBidi" w:eastAsia="Times New Roman" w:hAnsiTheme="majorBidi" w:cstheme="majorBidi"/>
          <w:sz w:val="24"/>
          <w:rtl/>
        </w:rPr>
      </w:pPr>
    </w:p>
    <w:p w14:paraId="31EF8D40" w14:textId="2AE9D801" w:rsidR="00430A91" w:rsidRPr="0050217F" w:rsidRDefault="00430A91" w:rsidP="00D966D0">
      <w:pPr>
        <w:spacing w:line="480" w:lineRule="auto"/>
        <w:contextualSpacing/>
        <w:jc w:val="left"/>
        <w:rPr>
          <w:rFonts w:asciiTheme="majorBidi" w:eastAsia="Times New Roman" w:hAnsiTheme="majorBidi" w:cstheme="majorBidi"/>
          <w:b/>
          <w:bCs/>
          <w:sz w:val="24"/>
        </w:rPr>
      </w:pPr>
      <w:r w:rsidRPr="00D966D0">
        <w:rPr>
          <w:rFonts w:asciiTheme="majorBidi" w:hAnsiTheme="majorBidi"/>
          <w:b/>
          <w:sz w:val="24"/>
          <w:lang w:val="en"/>
        </w:rPr>
        <w:t xml:space="preserve">Tension </w:t>
      </w:r>
      <w:r w:rsidR="00CF5837">
        <w:rPr>
          <w:rFonts w:asciiTheme="majorBidi" w:eastAsia="Times New Roman" w:hAnsiTheme="majorBidi" w:cstheme="majorBidi"/>
          <w:b/>
          <w:bCs/>
          <w:sz w:val="24"/>
          <w:lang w:val="en"/>
        </w:rPr>
        <w:t>B</w:t>
      </w:r>
      <w:r w:rsidRPr="00D966D0">
        <w:rPr>
          <w:rFonts w:asciiTheme="majorBidi" w:hAnsiTheme="majorBidi"/>
          <w:b/>
          <w:sz w:val="24"/>
          <w:lang w:val="en"/>
        </w:rPr>
        <w:t xml:space="preserve">etween Narratives: Zionist versus </w:t>
      </w:r>
      <w:r w:rsidR="00A84CA7" w:rsidRPr="0050217F">
        <w:rPr>
          <w:rFonts w:asciiTheme="majorBidi" w:eastAsia="Times New Roman" w:hAnsiTheme="majorBidi" w:cstheme="majorBidi"/>
          <w:b/>
          <w:bCs/>
          <w:sz w:val="24"/>
          <w:lang w:val="en"/>
        </w:rPr>
        <w:t>Iraqi</w:t>
      </w:r>
      <w:r w:rsidR="00A84CA7">
        <w:rPr>
          <w:rFonts w:asciiTheme="majorBidi" w:eastAsia="Times New Roman" w:hAnsiTheme="majorBidi" w:cstheme="majorBidi"/>
          <w:b/>
          <w:bCs/>
          <w:sz w:val="24"/>
          <w:lang w:val="en"/>
        </w:rPr>
        <w:t>-</w:t>
      </w:r>
      <w:r w:rsidRPr="00D966D0">
        <w:rPr>
          <w:rFonts w:asciiTheme="majorBidi" w:hAnsiTheme="majorBidi"/>
          <w:b/>
          <w:sz w:val="24"/>
          <w:lang w:val="en"/>
        </w:rPr>
        <w:t xml:space="preserve">Jewish </w:t>
      </w:r>
    </w:p>
    <w:p w14:paraId="4E0A99D5" w14:textId="4FE5E067" w:rsidR="00EC0C7B" w:rsidRPr="0050217F" w:rsidRDefault="00C31386" w:rsidP="0050217F">
      <w:pPr>
        <w:spacing w:line="480" w:lineRule="auto"/>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The performance is constructed according to the Zionist meta-narrative, “from </w:t>
      </w:r>
      <w:r w:rsidR="00241140">
        <w:rPr>
          <w:rFonts w:asciiTheme="majorBidi" w:eastAsia="Times New Roman" w:hAnsiTheme="majorBidi" w:cstheme="majorBidi"/>
          <w:sz w:val="24"/>
          <w:lang w:val="en"/>
        </w:rPr>
        <w:t>H</w:t>
      </w:r>
      <w:r w:rsidRPr="0050217F">
        <w:rPr>
          <w:rFonts w:asciiTheme="majorBidi" w:eastAsia="Times New Roman" w:hAnsiTheme="majorBidi" w:cstheme="majorBidi"/>
          <w:sz w:val="24"/>
          <w:lang w:val="en"/>
        </w:rPr>
        <w:t xml:space="preserve">olocaust to </w:t>
      </w:r>
      <w:r w:rsidR="00377B4F">
        <w:rPr>
          <w:rFonts w:asciiTheme="majorBidi" w:eastAsia="Times New Roman" w:hAnsiTheme="majorBidi" w:cstheme="majorBidi"/>
          <w:sz w:val="24"/>
          <w:lang w:val="en"/>
        </w:rPr>
        <w:t>rebirth</w:t>
      </w:r>
      <w:r w:rsidRPr="0050217F">
        <w:rPr>
          <w:rFonts w:asciiTheme="majorBidi" w:eastAsia="Times New Roman" w:hAnsiTheme="majorBidi" w:cstheme="majorBidi"/>
          <w:sz w:val="24"/>
          <w:lang w:val="en"/>
        </w:rPr>
        <w:t xml:space="preserve">,” in other words, </w:t>
      </w:r>
      <w:r w:rsidR="00377B4F">
        <w:rPr>
          <w:rFonts w:asciiTheme="majorBidi" w:eastAsia="Times New Roman" w:hAnsiTheme="majorBidi" w:cstheme="majorBidi"/>
          <w:sz w:val="24"/>
          <w:lang w:val="en"/>
        </w:rPr>
        <w:t xml:space="preserve">it is </w:t>
      </w:r>
      <w:r w:rsidRPr="0050217F">
        <w:rPr>
          <w:rFonts w:asciiTheme="majorBidi" w:eastAsia="Times New Roman" w:hAnsiTheme="majorBidi" w:cstheme="majorBidi"/>
          <w:sz w:val="24"/>
          <w:lang w:val="en"/>
        </w:rPr>
        <w:t xml:space="preserve">a narrative pattern that expresses Jewish history as a linear </w:t>
      </w:r>
      <w:r w:rsidR="00EE601F">
        <w:rPr>
          <w:rFonts w:asciiTheme="majorBidi" w:eastAsia="Times New Roman" w:hAnsiTheme="majorBidi" w:cstheme="majorBidi"/>
          <w:sz w:val="24"/>
          <w:lang w:val="en"/>
        </w:rPr>
        <w:t>continuum</w:t>
      </w:r>
      <w:r w:rsidR="00377B4F">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beginning with traumatic anti-Semitic events, which peaked during the Holocaust</w:t>
      </w:r>
      <w:r w:rsidR="00991D3F">
        <w:rPr>
          <w:rFonts w:asciiTheme="majorBidi" w:eastAsia="Times New Roman" w:hAnsiTheme="majorBidi" w:cstheme="majorBidi"/>
          <w:sz w:val="24"/>
          <w:lang w:val="en"/>
        </w:rPr>
        <w:t>, and as a result,</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consolidation of the Jewish-national consciousness, </w:t>
      </w:r>
      <w:r w:rsidR="00991D3F">
        <w:rPr>
          <w:rFonts w:asciiTheme="majorBidi" w:eastAsia="Times New Roman" w:hAnsiTheme="majorBidi" w:cstheme="majorBidi"/>
          <w:sz w:val="24"/>
          <w:lang w:val="en"/>
        </w:rPr>
        <w:t>through</w:t>
      </w:r>
      <w:r w:rsidR="00991D3F"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sov</w:t>
      </w:r>
      <w:r w:rsidR="00991D3F">
        <w:rPr>
          <w:rFonts w:asciiTheme="majorBidi" w:eastAsia="Times New Roman" w:hAnsiTheme="majorBidi" w:cstheme="majorBidi"/>
          <w:sz w:val="24"/>
          <w:lang w:val="en"/>
        </w:rPr>
        <w:t>e</w:t>
      </w:r>
      <w:r w:rsidRPr="0050217F">
        <w:rPr>
          <w:rFonts w:asciiTheme="majorBidi" w:eastAsia="Times New Roman" w:hAnsiTheme="majorBidi" w:cstheme="majorBidi"/>
          <w:sz w:val="24"/>
          <w:lang w:val="en"/>
        </w:rPr>
        <w:t xml:space="preserve">reignty and the establishment of the state of Israel. The play’s plot is </w:t>
      </w:r>
      <w:r w:rsidR="00991D3F">
        <w:rPr>
          <w:rFonts w:asciiTheme="majorBidi" w:eastAsia="Times New Roman" w:hAnsiTheme="majorBidi" w:cstheme="majorBidi"/>
          <w:sz w:val="24"/>
          <w:lang w:val="en"/>
        </w:rPr>
        <w:t xml:space="preserve">partially </w:t>
      </w:r>
      <w:r w:rsidRPr="0050217F">
        <w:rPr>
          <w:rFonts w:asciiTheme="majorBidi" w:eastAsia="Times New Roman" w:hAnsiTheme="majorBidi" w:cstheme="majorBidi"/>
          <w:sz w:val="24"/>
          <w:lang w:val="en"/>
        </w:rPr>
        <w:t>constructed on a similar axis.</w:t>
      </w:r>
      <w:r w:rsidR="009453CE">
        <w:rPr>
          <w:rFonts w:asciiTheme="majorBidi" w:eastAsia="Times New Roman" w:hAnsiTheme="majorBidi" w:cstheme="majorBidi"/>
          <w:sz w:val="24"/>
          <w:lang w:val="en"/>
        </w:rPr>
        <w:t xml:space="preserve"> </w:t>
      </w:r>
      <w:r w:rsidR="00AD71E5">
        <w:rPr>
          <w:rFonts w:asciiTheme="majorBidi" w:eastAsia="Times New Roman" w:hAnsiTheme="majorBidi" w:cstheme="majorBidi"/>
          <w:sz w:val="24"/>
          <w:lang w:val="en"/>
        </w:rPr>
        <w:t>A</w:t>
      </w:r>
      <w:r w:rsidRPr="0050217F">
        <w:rPr>
          <w:rFonts w:asciiTheme="majorBidi" w:eastAsia="Times New Roman" w:hAnsiTheme="majorBidi" w:cstheme="majorBidi"/>
          <w:sz w:val="24"/>
          <w:lang w:val="en"/>
        </w:rPr>
        <w:t xml:space="preserve">t </w:t>
      </w:r>
      <w:r w:rsidR="00AD71E5">
        <w:rPr>
          <w:rFonts w:asciiTheme="majorBidi" w:eastAsia="Times New Roman" w:hAnsiTheme="majorBidi" w:cstheme="majorBidi"/>
          <w:sz w:val="24"/>
          <w:lang w:val="en"/>
        </w:rPr>
        <w:t>the beginning of the performance,</w:t>
      </w:r>
      <w:r w:rsidRPr="0050217F">
        <w:rPr>
          <w:rFonts w:asciiTheme="majorBidi" w:eastAsia="Times New Roman" w:hAnsiTheme="majorBidi" w:cstheme="majorBidi"/>
          <w:sz w:val="24"/>
          <w:lang w:val="en"/>
        </w:rPr>
        <w:t xml:space="preserve"> the </w:t>
      </w:r>
      <w:r w:rsidR="00AD71E5" w:rsidRPr="0050217F">
        <w:rPr>
          <w:rFonts w:asciiTheme="majorBidi" w:eastAsia="Times New Roman" w:hAnsiTheme="majorBidi" w:cstheme="majorBidi"/>
          <w:sz w:val="24"/>
          <w:lang w:val="en"/>
        </w:rPr>
        <w:t>presenta</w:t>
      </w:r>
      <w:r w:rsidR="00AD71E5">
        <w:rPr>
          <w:rFonts w:asciiTheme="majorBidi" w:eastAsia="Times New Roman" w:hAnsiTheme="majorBidi" w:cstheme="majorBidi"/>
          <w:sz w:val="24"/>
          <w:lang w:val="en"/>
        </w:rPr>
        <w:t>tion of the</w:t>
      </w:r>
      <w:r w:rsidR="00AD71E5"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Jewish way of life is</w:t>
      </w:r>
      <w:r w:rsidR="009453CE">
        <w:rPr>
          <w:rFonts w:asciiTheme="majorBidi" w:eastAsia="Times New Roman" w:hAnsiTheme="majorBidi" w:cstheme="majorBidi"/>
          <w:sz w:val="24"/>
          <w:lang w:val="en"/>
        </w:rPr>
        <w:t xml:space="preserve"> </w:t>
      </w:r>
      <w:r w:rsidR="00AD71E5">
        <w:rPr>
          <w:rFonts w:asciiTheme="majorBidi" w:eastAsia="Times New Roman" w:hAnsiTheme="majorBidi" w:cstheme="majorBidi"/>
          <w:sz w:val="24"/>
          <w:lang w:val="en"/>
        </w:rPr>
        <w:t xml:space="preserve">underlined </w:t>
      </w:r>
      <w:r w:rsidRPr="0050217F">
        <w:rPr>
          <w:rFonts w:asciiTheme="majorBidi" w:eastAsia="Times New Roman" w:hAnsiTheme="majorBidi" w:cstheme="majorBidi"/>
          <w:sz w:val="24"/>
          <w:lang w:val="en"/>
        </w:rPr>
        <w:t xml:space="preserve">with humor and nostalgia, including focus on Elias’s private </w:t>
      </w:r>
      <w:r w:rsidRPr="0050217F">
        <w:rPr>
          <w:rFonts w:asciiTheme="majorBidi" w:eastAsia="Times New Roman" w:hAnsiTheme="majorBidi" w:cstheme="majorBidi"/>
          <w:sz w:val="24"/>
          <w:lang w:val="en"/>
        </w:rPr>
        <w:lastRenderedPageBreak/>
        <w:t>life as a child, teenager, and student of acting.</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However, </w:t>
      </w:r>
      <w:r w:rsidR="00BF0AC1">
        <w:rPr>
          <w:rFonts w:asciiTheme="majorBidi" w:eastAsia="Times New Roman" w:hAnsiTheme="majorBidi" w:cstheme="majorBidi"/>
          <w:sz w:val="24"/>
          <w:lang w:val="en"/>
        </w:rPr>
        <w:t xml:space="preserve">this nostalgic aura dissipates when the performance turns to deal with the </w:t>
      </w:r>
      <w:r w:rsidRPr="0050217F">
        <w:rPr>
          <w:rFonts w:asciiTheme="majorBidi" w:eastAsia="Times New Roman" w:hAnsiTheme="majorBidi" w:cstheme="majorBidi"/>
          <w:sz w:val="24"/>
          <w:lang w:val="en"/>
        </w:rPr>
        <w:t>Farhud</w:t>
      </w:r>
      <w:r w:rsidR="00A47BF6">
        <w:rPr>
          <w:rStyle w:val="FootnoteReference"/>
          <w:rFonts w:asciiTheme="majorBidi" w:eastAsia="Times New Roman" w:hAnsiTheme="majorBidi" w:cstheme="majorBidi"/>
          <w:sz w:val="24"/>
          <w:lang w:val="en"/>
        </w:rPr>
        <w:footnoteReference w:id="25"/>
      </w:r>
      <w:r w:rsidR="00CF5837">
        <w:rPr>
          <w:rFonts w:asciiTheme="majorBidi" w:eastAsia="Times New Roman" w:hAnsiTheme="majorBidi" w:cstheme="majorBidi"/>
          <w:sz w:val="24"/>
          <w:lang w:val="en"/>
        </w:rPr>
        <w:t>—a</w:t>
      </w:r>
      <w:r w:rsidR="00802D1B">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violent </w:t>
      </w:r>
      <w:r w:rsidR="00AD71E5" w:rsidRPr="0050217F">
        <w:rPr>
          <w:rFonts w:asciiTheme="majorBidi" w:eastAsia="Times New Roman" w:hAnsiTheme="majorBidi" w:cstheme="majorBidi"/>
          <w:sz w:val="24"/>
          <w:lang w:val="en"/>
        </w:rPr>
        <w:t>pogrom</w:t>
      </w:r>
      <w:r w:rsidRPr="0050217F">
        <w:rPr>
          <w:rFonts w:asciiTheme="majorBidi" w:eastAsia="Times New Roman" w:hAnsiTheme="majorBidi" w:cstheme="majorBidi"/>
          <w:sz w:val="24"/>
          <w:lang w:val="en"/>
        </w:rPr>
        <w:t xml:space="preserve"> </w:t>
      </w:r>
      <w:r w:rsidR="00E22D24" w:rsidRPr="0050217F">
        <w:rPr>
          <w:rFonts w:asciiTheme="majorBidi" w:eastAsia="Times New Roman" w:hAnsiTheme="majorBidi" w:cstheme="majorBidi"/>
          <w:sz w:val="24"/>
          <w:lang w:val="en"/>
        </w:rPr>
        <w:t xml:space="preserve">carried out </w:t>
      </w:r>
      <w:r w:rsidR="00E22D24">
        <w:rPr>
          <w:rFonts w:asciiTheme="majorBidi" w:eastAsia="Times New Roman" w:hAnsiTheme="majorBidi" w:cstheme="majorBidi"/>
          <w:sz w:val="24"/>
          <w:lang w:val="en"/>
        </w:rPr>
        <w:t xml:space="preserve">by </w:t>
      </w:r>
      <w:r w:rsidRPr="0050217F">
        <w:rPr>
          <w:rFonts w:asciiTheme="majorBidi" w:eastAsia="Times New Roman" w:hAnsiTheme="majorBidi" w:cstheme="majorBidi"/>
          <w:sz w:val="24"/>
          <w:lang w:val="en"/>
        </w:rPr>
        <w:t>Muslims against the Jews during the holiday of Shavuot in June 1941</w:t>
      </w:r>
      <w:r w:rsidR="00BF0AC1">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which was encouraged by the Nazi regime, and in which over </w:t>
      </w:r>
      <w:r w:rsidR="00E22D24">
        <w:rPr>
          <w:rFonts w:asciiTheme="majorBidi" w:eastAsia="Times New Roman" w:hAnsiTheme="majorBidi" w:cstheme="majorBidi"/>
          <w:sz w:val="24"/>
          <w:lang w:val="en"/>
        </w:rPr>
        <w:t>one</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hundred Jews were killed and Jewish property looted and destroyed.</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last part </w:t>
      </w:r>
      <w:r w:rsidR="00BF0AC1">
        <w:rPr>
          <w:rFonts w:asciiTheme="majorBidi" w:eastAsia="Times New Roman" w:hAnsiTheme="majorBidi" w:cstheme="majorBidi"/>
          <w:sz w:val="24"/>
          <w:lang w:val="en"/>
        </w:rPr>
        <w:t xml:space="preserve">of the performance </w:t>
      </w:r>
      <w:r w:rsidRPr="0050217F">
        <w:rPr>
          <w:rFonts w:asciiTheme="majorBidi" w:eastAsia="Times New Roman" w:hAnsiTheme="majorBidi" w:cstheme="majorBidi"/>
          <w:sz w:val="24"/>
          <w:lang w:val="en"/>
        </w:rPr>
        <w:t>deals with the establishment of the Zionist underground following the Farhud</w:t>
      </w:r>
      <w:r w:rsidR="00447307">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and the immigration to Israel. </w:t>
      </w:r>
    </w:p>
    <w:p w14:paraId="07BC4D99" w14:textId="5ED7ABAF" w:rsidR="00C31386" w:rsidRPr="0050217F" w:rsidRDefault="00C31386"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Elias’s </w:t>
      </w:r>
      <w:r w:rsidR="00D62BF8" w:rsidRPr="0050217F">
        <w:rPr>
          <w:rFonts w:asciiTheme="majorBidi" w:eastAsia="Times New Roman" w:hAnsiTheme="majorBidi" w:cstheme="majorBidi"/>
          <w:sz w:val="24"/>
          <w:lang w:val="en"/>
        </w:rPr>
        <w:t>collaborative</w:t>
      </w:r>
      <w:r w:rsidRPr="0050217F">
        <w:rPr>
          <w:rFonts w:asciiTheme="majorBidi" w:eastAsia="Times New Roman" w:hAnsiTheme="majorBidi" w:cstheme="majorBidi"/>
          <w:sz w:val="24"/>
          <w:lang w:val="en"/>
        </w:rPr>
        <w:t xml:space="preserve"> acting mode</w:t>
      </w:r>
      <w:r w:rsidR="00802DEB">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as a storyteller </w:t>
      </w:r>
      <w:r w:rsidR="00E22D24" w:rsidRPr="0050217F">
        <w:rPr>
          <w:rFonts w:asciiTheme="majorBidi" w:eastAsia="Times New Roman" w:hAnsiTheme="majorBidi" w:cstheme="majorBidi"/>
          <w:sz w:val="24"/>
          <w:lang w:val="en"/>
        </w:rPr>
        <w:t>address</w:t>
      </w:r>
      <w:r w:rsidR="00E22D24">
        <w:rPr>
          <w:rFonts w:asciiTheme="majorBidi" w:eastAsia="Times New Roman" w:hAnsiTheme="majorBidi" w:cstheme="majorBidi"/>
          <w:sz w:val="24"/>
          <w:lang w:val="en"/>
        </w:rPr>
        <w:t>ing</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audience, is abundant </w:t>
      </w:r>
      <w:r w:rsidR="00E22D24">
        <w:rPr>
          <w:rFonts w:asciiTheme="majorBidi" w:eastAsia="Times New Roman" w:hAnsiTheme="majorBidi" w:cstheme="majorBidi"/>
          <w:sz w:val="24"/>
          <w:lang w:val="en"/>
        </w:rPr>
        <w:t>in</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humanity, humor, and nostalgia, and he </w:t>
      </w:r>
      <w:r w:rsidR="00BF0AC1">
        <w:rPr>
          <w:rFonts w:asciiTheme="majorBidi" w:eastAsia="Times New Roman" w:hAnsiTheme="majorBidi" w:cstheme="majorBidi"/>
          <w:sz w:val="24"/>
          <w:lang w:val="en"/>
        </w:rPr>
        <w:t>affectionally</w:t>
      </w:r>
      <w:r w:rsidR="00E22D24">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unfolds the rich cultural past of Iraqi Jews, which </w:t>
      </w:r>
      <w:r w:rsidR="0087335D">
        <w:rPr>
          <w:rFonts w:asciiTheme="majorBidi" w:eastAsia="Times New Roman" w:hAnsiTheme="majorBidi" w:cstheme="majorBidi"/>
          <w:sz w:val="24"/>
          <w:lang w:val="en"/>
        </w:rPr>
        <w:t>was</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inconsistent with the Zionist meta-narrative</w:t>
      </w:r>
      <w:r w:rsidR="0087335D">
        <w:rPr>
          <w:rFonts w:asciiTheme="majorBidi" w:eastAsia="Times New Roman" w:hAnsiTheme="majorBidi" w:cstheme="majorBidi"/>
          <w:sz w:val="24"/>
          <w:lang w:val="en"/>
        </w:rPr>
        <w:t>. This meta-narrative viewed</w:t>
      </w:r>
      <w:r w:rsidRPr="0050217F">
        <w:rPr>
          <w:rFonts w:asciiTheme="majorBidi" w:eastAsia="Times New Roman" w:hAnsiTheme="majorBidi" w:cstheme="majorBidi"/>
          <w:sz w:val="24"/>
          <w:lang w:val="en"/>
        </w:rPr>
        <w:t xml:space="preserve"> </w:t>
      </w:r>
      <w:r w:rsidR="00BF0AC1">
        <w:rPr>
          <w:rFonts w:asciiTheme="majorBidi" w:eastAsia="Times New Roman" w:hAnsiTheme="majorBidi" w:cstheme="majorBidi"/>
          <w:sz w:val="24"/>
          <w:lang w:val="en"/>
        </w:rPr>
        <w:t xml:space="preserve">the </w:t>
      </w:r>
      <w:r w:rsidRPr="0050217F">
        <w:rPr>
          <w:rFonts w:asciiTheme="majorBidi" w:eastAsia="Times New Roman" w:hAnsiTheme="majorBidi" w:cstheme="majorBidi"/>
          <w:sz w:val="24"/>
          <w:lang w:val="en"/>
        </w:rPr>
        <w:t xml:space="preserve">diasporic past </w:t>
      </w:r>
      <w:r w:rsidR="0087335D">
        <w:rPr>
          <w:rFonts w:asciiTheme="majorBidi" w:eastAsia="Times New Roman" w:hAnsiTheme="majorBidi" w:cstheme="majorBidi"/>
          <w:sz w:val="24"/>
          <w:lang w:val="en"/>
        </w:rPr>
        <w:t>as</w:t>
      </w:r>
      <w:r w:rsidR="0087335D" w:rsidRPr="0050217F">
        <w:rPr>
          <w:rFonts w:asciiTheme="majorBidi" w:eastAsia="Times New Roman" w:hAnsiTheme="majorBidi" w:cstheme="majorBidi"/>
          <w:sz w:val="24"/>
          <w:lang w:val="en"/>
        </w:rPr>
        <w:t xml:space="preserve"> </w:t>
      </w:r>
      <w:r w:rsidR="0087335D">
        <w:rPr>
          <w:rFonts w:asciiTheme="majorBidi" w:eastAsia="Times New Roman" w:hAnsiTheme="majorBidi" w:cstheme="majorBidi"/>
          <w:sz w:val="24"/>
          <w:lang w:val="en"/>
        </w:rPr>
        <w:t>dark</w:t>
      </w:r>
      <w:r w:rsidRPr="0050217F">
        <w:rPr>
          <w:rFonts w:asciiTheme="majorBidi" w:eastAsia="Times New Roman" w:hAnsiTheme="majorBidi" w:cstheme="majorBidi"/>
          <w:sz w:val="24"/>
          <w:lang w:val="en"/>
        </w:rPr>
        <w:t xml:space="preserve"> and </w:t>
      </w:r>
      <w:r w:rsidR="0087335D">
        <w:rPr>
          <w:rFonts w:asciiTheme="majorBidi" w:eastAsia="Times New Roman" w:hAnsiTheme="majorBidi" w:cstheme="majorBidi"/>
          <w:sz w:val="24"/>
          <w:lang w:val="en"/>
        </w:rPr>
        <w:t>malevolent</w:t>
      </w:r>
      <w:r w:rsidRPr="0050217F">
        <w:rPr>
          <w:rFonts w:asciiTheme="majorBidi" w:eastAsia="Times New Roman" w:hAnsiTheme="majorBidi" w:cstheme="majorBidi"/>
          <w:sz w:val="24"/>
          <w:lang w:val="en"/>
        </w:rPr>
        <w:t xml:space="preserve">. </w:t>
      </w:r>
      <w:r w:rsidR="00BF0AC1">
        <w:rPr>
          <w:rFonts w:asciiTheme="majorBidi" w:eastAsia="Times New Roman" w:hAnsiTheme="majorBidi" w:cstheme="majorBidi"/>
          <w:sz w:val="24"/>
          <w:lang w:val="en"/>
        </w:rPr>
        <w:t>T</w:t>
      </w:r>
      <w:r w:rsidRPr="0050217F">
        <w:rPr>
          <w:rFonts w:asciiTheme="majorBidi" w:eastAsia="Times New Roman" w:hAnsiTheme="majorBidi" w:cstheme="majorBidi"/>
          <w:sz w:val="24"/>
          <w:lang w:val="en"/>
        </w:rPr>
        <w:t>he performance</w:t>
      </w:r>
      <w:r w:rsidR="00BF0AC1">
        <w:rPr>
          <w:rFonts w:asciiTheme="majorBidi" w:eastAsia="Times New Roman" w:hAnsiTheme="majorBidi" w:cstheme="majorBidi"/>
          <w:sz w:val="24"/>
          <w:lang w:val="en"/>
        </w:rPr>
        <w:t xml:space="preserve"> also</w:t>
      </w:r>
      <w:r w:rsidRPr="0050217F">
        <w:rPr>
          <w:rFonts w:asciiTheme="majorBidi" w:eastAsia="Times New Roman" w:hAnsiTheme="majorBidi" w:cstheme="majorBidi"/>
          <w:sz w:val="24"/>
          <w:lang w:val="en"/>
        </w:rPr>
        <w:t xml:space="preserve"> include</w:t>
      </w:r>
      <w:r w:rsidR="00BF0AC1">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theatrical elements drawn from Arab culture </w:t>
      </w:r>
      <w:r w:rsidR="0087335D">
        <w:rPr>
          <w:rFonts w:asciiTheme="majorBidi" w:eastAsia="Times New Roman" w:hAnsiTheme="majorBidi" w:cstheme="majorBidi"/>
          <w:sz w:val="24"/>
          <w:lang w:val="en"/>
        </w:rPr>
        <w:t>as well as</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influence</w:t>
      </w:r>
      <w:r w:rsidR="0087335D">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of European colonialism, </w:t>
      </w:r>
      <w:r w:rsidR="0087335D">
        <w:rPr>
          <w:rFonts w:asciiTheme="majorBidi" w:eastAsia="Times New Roman" w:hAnsiTheme="majorBidi" w:cstheme="majorBidi"/>
          <w:sz w:val="24"/>
          <w:lang w:val="en"/>
        </w:rPr>
        <w:t>both of which</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undermine the performance’s Zionist narrative.</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Arab components, such as music and costume, emphasize the extent to which Arab culture was interwoven in the Jewish</w:t>
      </w:r>
      <w:r w:rsidR="0087335D">
        <w:rPr>
          <w:rFonts w:asciiTheme="majorBidi" w:eastAsia="Times New Roman" w:hAnsiTheme="majorBidi" w:cstheme="majorBidi"/>
          <w:sz w:val="24"/>
          <w:lang w:val="en"/>
        </w:rPr>
        <w:t>-Iraqi</w:t>
      </w:r>
      <w:r w:rsidRPr="0050217F">
        <w:rPr>
          <w:rFonts w:asciiTheme="majorBidi" w:eastAsia="Times New Roman" w:hAnsiTheme="majorBidi" w:cstheme="majorBidi"/>
          <w:sz w:val="24"/>
          <w:lang w:val="en"/>
        </w:rPr>
        <w:t xml:space="preserve"> identity, </w:t>
      </w:r>
      <w:r w:rsidR="0087335D">
        <w:rPr>
          <w:rFonts w:asciiTheme="majorBidi" w:eastAsia="Times New Roman" w:hAnsiTheme="majorBidi" w:cstheme="majorBidi"/>
          <w:sz w:val="24"/>
          <w:lang w:val="en"/>
        </w:rPr>
        <w:t>while</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the Western components underscore the modernization processes this community underwent prior to their immigration to Israel</w:t>
      </w:r>
      <w:r w:rsidR="0087335D">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t>
      </w:r>
      <w:r w:rsidR="00C0631E">
        <w:rPr>
          <w:rFonts w:asciiTheme="majorBidi" w:eastAsia="Times New Roman" w:hAnsiTheme="majorBidi" w:cstheme="majorBidi"/>
          <w:sz w:val="24"/>
          <w:lang w:val="en"/>
        </w:rPr>
        <w:t xml:space="preserve">processes </w:t>
      </w:r>
      <w:r w:rsidR="0087335D">
        <w:rPr>
          <w:rFonts w:asciiTheme="majorBidi" w:eastAsia="Times New Roman" w:hAnsiTheme="majorBidi" w:cstheme="majorBidi"/>
          <w:sz w:val="24"/>
          <w:lang w:val="en"/>
        </w:rPr>
        <w:t xml:space="preserve">which stood in contrast </w:t>
      </w:r>
      <w:r w:rsidR="00C0631E">
        <w:rPr>
          <w:rFonts w:asciiTheme="majorBidi" w:eastAsia="Times New Roman" w:hAnsiTheme="majorBidi" w:cstheme="majorBidi"/>
          <w:sz w:val="24"/>
          <w:lang w:val="en"/>
        </w:rPr>
        <w:t>to</w:t>
      </w:r>
      <w:r w:rsidR="0087335D">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the orientalist ster</w:t>
      </w:r>
      <w:r w:rsidR="0087335D">
        <w:rPr>
          <w:rFonts w:asciiTheme="majorBidi" w:eastAsia="Times New Roman" w:hAnsiTheme="majorBidi" w:cstheme="majorBidi"/>
          <w:sz w:val="24"/>
          <w:lang w:val="en"/>
        </w:rPr>
        <w:t>e</w:t>
      </w:r>
      <w:r w:rsidRPr="0050217F">
        <w:rPr>
          <w:rFonts w:asciiTheme="majorBidi" w:eastAsia="Times New Roman" w:hAnsiTheme="majorBidi" w:cstheme="majorBidi"/>
          <w:sz w:val="24"/>
          <w:lang w:val="en"/>
        </w:rPr>
        <w:t xml:space="preserve">otype of the Zionist discourse. Thus, the performance contains an </w:t>
      </w:r>
      <w:r w:rsidR="0087335D" w:rsidRPr="0050217F">
        <w:rPr>
          <w:rFonts w:asciiTheme="majorBidi" w:eastAsia="Times New Roman" w:hAnsiTheme="majorBidi" w:cstheme="majorBidi"/>
          <w:sz w:val="24"/>
          <w:lang w:val="en"/>
        </w:rPr>
        <w:t>inn</w:t>
      </w:r>
      <w:r w:rsidR="0087335D">
        <w:rPr>
          <w:rFonts w:asciiTheme="majorBidi" w:eastAsia="Times New Roman" w:hAnsiTheme="majorBidi" w:cstheme="majorBidi"/>
          <w:sz w:val="24"/>
          <w:lang w:val="en"/>
        </w:rPr>
        <w:t>er</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tension between </w:t>
      </w:r>
      <w:r w:rsidR="0087335D">
        <w:rPr>
          <w:rFonts w:asciiTheme="majorBidi" w:eastAsia="Times New Roman" w:hAnsiTheme="majorBidi" w:cstheme="majorBidi"/>
          <w:sz w:val="24"/>
          <w:lang w:val="en"/>
        </w:rPr>
        <w:t>its underlying</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Zionist narrative and the manner of acting and additional theatrical elements that </w:t>
      </w:r>
      <w:r w:rsidR="0087335D">
        <w:rPr>
          <w:rFonts w:asciiTheme="majorBidi" w:eastAsia="Times New Roman" w:hAnsiTheme="majorBidi" w:cstheme="majorBidi"/>
          <w:sz w:val="24"/>
          <w:lang w:val="en"/>
        </w:rPr>
        <w:t>undermine</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this narrative.</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To explain the complexity and tension in the performance, I employ t</w:t>
      </w:r>
      <w:r w:rsidR="0087335D">
        <w:rPr>
          <w:rFonts w:asciiTheme="majorBidi" w:eastAsia="Times New Roman" w:hAnsiTheme="majorBidi" w:cstheme="majorBidi"/>
          <w:sz w:val="24"/>
          <w:lang w:val="en"/>
        </w:rPr>
        <w:t>w</w:t>
      </w:r>
      <w:r w:rsidRPr="0050217F">
        <w:rPr>
          <w:rFonts w:asciiTheme="majorBidi" w:eastAsia="Times New Roman" w:hAnsiTheme="majorBidi" w:cstheme="majorBidi"/>
          <w:sz w:val="24"/>
          <w:lang w:val="en"/>
        </w:rPr>
        <w:t>o terms: Shenhav’s community of memory and Rokem’s performing history.</w:t>
      </w:r>
      <w:r w:rsidR="00B92B00" w:rsidRPr="0050217F">
        <w:rPr>
          <w:rFonts w:asciiTheme="majorBidi" w:eastAsia="Times New Roman" w:hAnsiTheme="majorBidi" w:cstheme="majorBidi"/>
          <w:sz w:val="24"/>
          <w:lang w:val="en"/>
        </w:rPr>
        <w:t xml:space="preserve"> </w:t>
      </w:r>
    </w:p>
    <w:p w14:paraId="5DF98DD8" w14:textId="51CC8297" w:rsidR="002609DA" w:rsidRPr="00D966D0" w:rsidRDefault="002609DA" w:rsidP="00D966D0">
      <w:pPr>
        <w:spacing w:line="480" w:lineRule="auto"/>
        <w:ind w:firstLine="720"/>
        <w:contextualSpacing/>
        <w:jc w:val="left"/>
        <w:rPr>
          <w:rFonts w:asciiTheme="majorBidi" w:hAnsiTheme="majorBidi"/>
          <w:sz w:val="24"/>
        </w:rPr>
      </w:pPr>
      <w:r w:rsidRPr="00D966D0">
        <w:rPr>
          <w:rFonts w:asciiTheme="majorBidi" w:hAnsiTheme="majorBidi"/>
          <w:sz w:val="24"/>
          <w:lang w:val="en"/>
        </w:rPr>
        <w:t xml:space="preserve">Israeli sociologist Yehuda Shenhav, who studied Iraqi Jews and the complex interplay between ethnicity, religion, and nation, </w:t>
      </w:r>
      <w:r w:rsidR="00355082" w:rsidRPr="00D966D0">
        <w:rPr>
          <w:rFonts w:asciiTheme="majorBidi" w:hAnsiTheme="majorBidi"/>
          <w:sz w:val="24"/>
          <w:lang w:val="en"/>
        </w:rPr>
        <w:t>develop</w:t>
      </w:r>
      <w:r w:rsidR="00355082">
        <w:rPr>
          <w:rFonts w:asciiTheme="majorBidi" w:hAnsiTheme="majorBidi" w:cstheme="majorBidi"/>
          <w:sz w:val="24"/>
          <w:lang w:val="en"/>
        </w:rPr>
        <w:t>ed</w:t>
      </w:r>
      <w:r w:rsidR="00355082" w:rsidRPr="00D966D0">
        <w:rPr>
          <w:rFonts w:asciiTheme="majorBidi" w:hAnsiTheme="majorBidi"/>
          <w:sz w:val="24"/>
          <w:lang w:val="en"/>
        </w:rPr>
        <w:t xml:space="preserve"> </w:t>
      </w:r>
      <w:r w:rsidRPr="00D966D0">
        <w:rPr>
          <w:rFonts w:asciiTheme="majorBidi" w:hAnsiTheme="majorBidi"/>
          <w:sz w:val="24"/>
          <w:lang w:val="en"/>
        </w:rPr>
        <w:t xml:space="preserve">the concept “community of memory.” This concept </w:t>
      </w:r>
      <w:r w:rsidR="00355082">
        <w:rPr>
          <w:rFonts w:asciiTheme="majorBidi" w:hAnsiTheme="majorBidi" w:cstheme="majorBidi"/>
          <w:sz w:val="24"/>
          <w:lang w:val="en"/>
        </w:rPr>
        <w:t>emphasizes</w:t>
      </w:r>
      <w:r w:rsidR="00355082" w:rsidRPr="00D966D0">
        <w:rPr>
          <w:rFonts w:asciiTheme="majorBidi" w:hAnsiTheme="majorBidi"/>
          <w:sz w:val="24"/>
          <w:lang w:val="en"/>
        </w:rPr>
        <w:t xml:space="preserve"> </w:t>
      </w:r>
      <w:r w:rsidRPr="00D966D0">
        <w:rPr>
          <w:rFonts w:asciiTheme="majorBidi" w:hAnsiTheme="majorBidi"/>
          <w:sz w:val="24"/>
          <w:lang w:val="en"/>
        </w:rPr>
        <w:t xml:space="preserve">that resistance to the meta-narrative </w:t>
      </w:r>
      <w:r w:rsidR="00355082">
        <w:rPr>
          <w:rFonts w:asciiTheme="majorBidi" w:hAnsiTheme="majorBidi" w:cstheme="majorBidi"/>
          <w:sz w:val="24"/>
          <w:lang w:val="en"/>
        </w:rPr>
        <w:t>wa</w:t>
      </w:r>
      <w:r w:rsidR="00355082" w:rsidRPr="00D966D0">
        <w:rPr>
          <w:rFonts w:asciiTheme="majorBidi" w:hAnsiTheme="majorBidi"/>
          <w:sz w:val="24"/>
          <w:lang w:val="en"/>
        </w:rPr>
        <w:t xml:space="preserve">s </w:t>
      </w:r>
      <w:r w:rsidRPr="00D966D0">
        <w:rPr>
          <w:rFonts w:asciiTheme="majorBidi" w:hAnsiTheme="majorBidi"/>
          <w:sz w:val="24"/>
          <w:lang w:val="en"/>
        </w:rPr>
        <w:t xml:space="preserve">not homogenous, and that </w:t>
      </w:r>
      <w:r w:rsidRPr="00D966D0">
        <w:rPr>
          <w:rFonts w:asciiTheme="majorBidi" w:hAnsiTheme="majorBidi"/>
          <w:sz w:val="24"/>
          <w:lang w:val="en"/>
        </w:rPr>
        <w:lastRenderedPageBreak/>
        <w:t>within the community itself, different narratives, which challenge the official national narrative, emerge</w:t>
      </w:r>
      <w:r w:rsidR="00355082">
        <w:rPr>
          <w:rFonts w:asciiTheme="majorBidi" w:hAnsiTheme="majorBidi" w:cstheme="majorBidi"/>
          <w:sz w:val="24"/>
          <w:lang w:val="en"/>
        </w:rPr>
        <w:t>d</w:t>
      </w:r>
      <w:r w:rsidRPr="00D966D0">
        <w:rPr>
          <w:rFonts w:asciiTheme="majorBidi" w:hAnsiTheme="majorBidi"/>
          <w:sz w:val="24"/>
          <w:lang w:val="en"/>
        </w:rPr>
        <w:t xml:space="preserve"> spontaneously:</w:t>
      </w:r>
    </w:p>
    <w:p w14:paraId="49C37833" w14:textId="77777777" w:rsidR="002609DA" w:rsidRPr="00D966D0" w:rsidRDefault="002609DA" w:rsidP="00D966D0">
      <w:pPr>
        <w:spacing w:line="480" w:lineRule="auto"/>
        <w:ind w:left="1440"/>
        <w:contextualSpacing/>
        <w:jc w:val="left"/>
        <w:rPr>
          <w:rFonts w:asciiTheme="majorBidi" w:hAnsiTheme="majorBidi"/>
          <w:sz w:val="24"/>
        </w:rPr>
      </w:pPr>
      <w:r w:rsidRPr="00D966D0">
        <w:rPr>
          <w:rFonts w:asciiTheme="majorBidi" w:hAnsiTheme="majorBidi"/>
          <w:sz w:val="24"/>
          <w:lang w:val="en"/>
        </w:rPr>
        <w:t>The term “community” presupposes memory that is embodied in living groups and, as such, is constantly developing, being produced, and challenged, and is amenable to a continuous dialectic of remembering and forgetting. Memory in community is nourished by a variety of sources, some blurred, which are interconnected, comprehensive or tenuous, private or symbolic. Memory in communities of memory reacts to all forms of transmission, to all the screens on which it appears, to censorship or to implications. This is a convenient arena for rendering memory controversial, for the challenge and contestation of its component parts and its sources. The difference between communities and official memory is that within the former, memory can be updated and exist within history.</w:t>
      </w:r>
      <w:r w:rsidRPr="00D966D0">
        <w:rPr>
          <w:rStyle w:val="FootnoteReference"/>
          <w:rFonts w:asciiTheme="majorBidi" w:hAnsiTheme="majorBidi"/>
          <w:sz w:val="24"/>
          <w:lang w:val="en"/>
        </w:rPr>
        <w:footnoteReference w:id="26"/>
      </w:r>
      <w:r w:rsidRPr="00D966D0">
        <w:rPr>
          <w:rFonts w:asciiTheme="majorBidi" w:hAnsiTheme="majorBidi"/>
          <w:sz w:val="24"/>
          <w:lang w:val="en"/>
        </w:rPr>
        <w:t xml:space="preserve"> </w:t>
      </w:r>
    </w:p>
    <w:p w14:paraId="412EE4D8" w14:textId="506FA85F" w:rsidR="002609DA" w:rsidRPr="00D966D0" w:rsidRDefault="002609DA" w:rsidP="00D966D0">
      <w:pPr>
        <w:spacing w:line="480" w:lineRule="auto"/>
        <w:contextualSpacing/>
        <w:jc w:val="left"/>
        <w:rPr>
          <w:rFonts w:asciiTheme="majorBidi" w:hAnsiTheme="majorBidi"/>
          <w:sz w:val="24"/>
        </w:rPr>
      </w:pPr>
      <w:r w:rsidRPr="00D966D0">
        <w:rPr>
          <w:rFonts w:asciiTheme="majorBidi" w:hAnsiTheme="majorBidi"/>
          <w:sz w:val="24"/>
          <w:lang w:val="en"/>
        </w:rPr>
        <w:t>Freddie Rokem</w:t>
      </w:r>
      <w:r w:rsidRPr="00D966D0">
        <w:rPr>
          <w:rStyle w:val="FootnoteReference"/>
          <w:rFonts w:asciiTheme="majorBidi" w:hAnsiTheme="majorBidi"/>
          <w:sz w:val="24"/>
          <w:lang w:val="en"/>
        </w:rPr>
        <w:footnoteReference w:id="27"/>
      </w:r>
      <w:r w:rsidRPr="00D966D0">
        <w:rPr>
          <w:rFonts w:asciiTheme="majorBidi" w:hAnsiTheme="majorBidi"/>
          <w:sz w:val="24"/>
          <w:lang w:val="en"/>
        </w:rPr>
        <w:t xml:space="preserve"> proposed the term “performing history” whose double meaning—depiction of past events and live performance—are represented by actors, in the “here and now.” Consequently, the theatrical performance</w:t>
      </w:r>
      <w:r w:rsidR="00355082">
        <w:rPr>
          <w:rFonts w:asciiTheme="majorBidi" w:hAnsiTheme="majorBidi" w:cstheme="majorBidi"/>
          <w:sz w:val="24"/>
          <w:lang w:val="en"/>
        </w:rPr>
        <w:t>,</w:t>
      </w:r>
      <w:r w:rsidRPr="0050217F">
        <w:rPr>
          <w:rFonts w:asciiTheme="majorBidi" w:hAnsiTheme="majorBidi" w:cstheme="majorBidi"/>
          <w:sz w:val="24"/>
          <w:lang w:val="en"/>
        </w:rPr>
        <w:t xml:space="preserve"> </w:t>
      </w:r>
      <w:r w:rsidR="00355082" w:rsidRPr="0050217F">
        <w:rPr>
          <w:rFonts w:asciiTheme="majorBidi" w:hAnsiTheme="majorBidi" w:cstheme="majorBidi"/>
          <w:sz w:val="24"/>
          <w:lang w:val="en"/>
        </w:rPr>
        <w:t>as opposed to a written history text</w:t>
      </w:r>
      <w:r w:rsidR="00355082">
        <w:rPr>
          <w:rFonts w:asciiTheme="majorBidi" w:hAnsiTheme="majorBidi" w:cstheme="majorBidi"/>
          <w:sz w:val="24"/>
          <w:lang w:val="en"/>
        </w:rPr>
        <w:t>,</w:t>
      </w:r>
      <w:r w:rsidR="00355082" w:rsidRPr="00D966D0">
        <w:rPr>
          <w:rFonts w:asciiTheme="majorBidi" w:hAnsiTheme="majorBidi"/>
          <w:sz w:val="24"/>
          <w:lang w:val="en"/>
        </w:rPr>
        <w:t xml:space="preserve"> </w:t>
      </w:r>
      <w:r w:rsidRPr="00D966D0">
        <w:rPr>
          <w:rFonts w:asciiTheme="majorBidi" w:hAnsiTheme="majorBidi"/>
          <w:sz w:val="24"/>
          <w:lang w:val="en"/>
        </w:rPr>
        <w:t>validates history by way of the viewing experience</w:t>
      </w:r>
      <w:r w:rsidRPr="0050217F">
        <w:rPr>
          <w:rFonts w:asciiTheme="majorBidi" w:hAnsiTheme="majorBidi" w:cstheme="majorBidi"/>
          <w:sz w:val="24"/>
          <w:lang w:val="en"/>
        </w:rPr>
        <w:t>.</w:t>
      </w:r>
      <w:r w:rsidRPr="00D966D0">
        <w:rPr>
          <w:rFonts w:asciiTheme="majorBidi" w:hAnsiTheme="majorBidi"/>
          <w:sz w:val="24"/>
          <w:lang w:val="en"/>
        </w:rPr>
        <w:t xml:space="preserve"> The “present-ness” of the theatrical event is confronted with represented</w:t>
      </w:r>
      <w:r w:rsidR="00F326E5">
        <w:rPr>
          <w:rFonts w:asciiTheme="majorBidi" w:hAnsiTheme="majorBidi" w:cstheme="majorBidi"/>
          <w:sz w:val="24"/>
          <w:lang w:val="en"/>
        </w:rPr>
        <w:t xml:space="preserve"> </w:t>
      </w:r>
      <w:r w:rsidRPr="00D966D0">
        <w:rPr>
          <w:rFonts w:asciiTheme="majorBidi" w:hAnsiTheme="majorBidi"/>
          <w:sz w:val="24"/>
          <w:lang w:val="en"/>
        </w:rPr>
        <w:t xml:space="preserve">history, while exposing analogies between the two, both of similarity and difference. Therefore, according to Rokem, performing history quite often touches upon traumatic experiences and arouses awareness </w:t>
      </w:r>
      <w:r w:rsidR="00ED76D8" w:rsidRPr="00D966D0">
        <w:rPr>
          <w:rFonts w:asciiTheme="majorBidi" w:hAnsiTheme="majorBidi"/>
          <w:sz w:val="24"/>
          <w:lang w:val="en"/>
        </w:rPr>
        <w:t>among</w:t>
      </w:r>
      <w:r w:rsidRPr="00D966D0">
        <w:rPr>
          <w:rFonts w:asciiTheme="majorBidi" w:hAnsiTheme="majorBidi"/>
          <w:sz w:val="24"/>
          <w:lang w:val="en"/>
        </w:rPr>
        <w:t xml:space="preserve"> the audience to alternative “lost” histories, to what cannot return. In this sense, performing history is therapeutic because it is part of a process of grieving for what is lost, what cannot be regained. However, at the </w:t>
      </w:r>
      <w:r w:rsidRPr="00D966D0">
        <w:rPr>
          <w:rFonts w:asciiTheme="majorBidi" w:hAnsiTheme="majorBidi"/>
          <w:sz w:val="24"/>
          <w:lang w:val="en"/>
        </w:rPr>
        <w:lastRenderedPageBreak/>
        <w:t xml:space="preserve">same time, it is political </w:t>
      </w:r>
      <w:r w:rsidR="00355082">
        <w:rPr>
          <w:rFonts w:asciiTheme="majorBidi" w:hAnsiTheme="majorBidi" w:cstheme="majorBidi"/>
          <w:sz w:val="24"/>
          <w:lang w:val="en"/>
        </w:rPr>
        <w:t>given that</w:t>
      </w:r>
      <w:r w:rsidR="00355082" w:rsidRPr="00D966D0">
        <w:rPr>
          <w:rFonts w:asciiTheme="majorBidi" w:hAnsiTheme="majorBidi"/>
          <w:sz w:val="24"/>
          <w:lang w:val="en"/>
        </w:rPr>
        <w:t xml:space="preserve"> </w:t>
      </w:r>
      <w:r w:rsidRPr="00D966D0">
        <w:rPr>
          <w:rFonts w:asciiTheme="majorBidi" w:hAnsiTheme="majorBidi"/>
          <w:sz w:val="24"/>
          <w:lang w:val="en"/>
        </w:rPr>
        <w:t xml:space="preserve">it is reminiscent of that which the hegemonic discourse attempts to disremember and exclude from the collective memory, or illuminates the lost history in a new and different light. </w:t>
      </w:r>
    </w:p>
    <w:p w14:paraId="3F0DFCDF" w14:textId="77777777" w:rsidR="002609DA" w:rsidRPr="00D966D0" w:rsidRDefault="002609DA" w:rsidP="00D966D0">
      <w:pPr>
        <w:spacing w:line="480" w:lineRule="auto"/>
        <w:ind w:firstLine="720"/>
        <w:contextualSpacing/>
        <w:jc w:val="left"/>
        <w:rPr>
          <w:rFonts w:asciiTheme="majorBidi" w:hAnsiTheme="majorBidi"/>
          <w:sz w:val="24"/>
        </w:rPr>
      </w:pPr>
      <w:r w:rsidRPr="00D966D0">
        <w:rPr>
          <w:rFonts w:asciiTheme="majorBidi" w:hAnsiTheme="majorBidi"/>
          <w:sz w:val="24"/>
          <w:lang w:val="en"/>
        </w:rPr>
        <w:t xml:space="preserve">Rokem argues that performing history is part of the political and social process of constructing collective identities, such as those of national and ethnic groups. Given that these identities stem from the past, forms of writing and presenting history are subject to dispute. Thus, performing history may compete with the hegemonic narrative or conversely, strengthen and ratify it. In any case, the unique nature of theatre, which presents and enacts the event through the body and matter, not only through words, enables a viewing experience and understanding, as well as political awareness and communal therapy, in a manner that is different and far more powerful than written history. </w:t>
      </w:r>
    </w:p>
    <w:p w14:paraId="3A86ACB7" w14:textId="03F41472" w:rsidR="00A47BF6" w:rsidRPr="002F38B4" w:rsidRDefault="000C0D2E" w:rsidP="0050217F">
      <w:pPr>
        <w:spacing w:line="480" w:lineRule="auto"/>
        <w:ind w:firstLine="720"/>
        <w:contextualSpacing/>
        <w:jc w:val="left"/>
        <w:rPr>
          <w:rFonts w:asciiTheme="majorBidi" w:hAnsiTheme="majorBidi" w:cstheme="majorBidi"/>
          <w:sz w:val="24"/>
          <w:lang w:val="en"/>
        </w:rPr>
      </w:pPr>
      <w:r w:rsidRPr="004135FC">
        <w:rPr>
          <w:rFonts w:asciiTheme="majorBidi" w:hAnsiTheme="majorBidi" w:cstheme="majorBidi"/>
          <w:i/>
          <w:iCs/>
          <w:sz w:val="24"/>
          <w:lang w:val="en"/>
        </w:rPr>
        <w:t xml:space="preserve">One Way </w:t>
      </w:r>
      <w:r w:rsidR="00C31386" w:rsidRPr="004135FC">
        <w:rPr>
          <w:rFonts w:asciiTheme="majorBidi" w:hAnsiTheme="majorBidi" w:cstheme="majorBidi"/>
          <w:i/>
          <w:iCs/>
          <w:sz w:val="24"/>
          <w:lang w:val="en"/>
        </w:rPr>
        <w:t>Ticket</w:t>
      </w:r>
      <w:r w:rsidR="00C31386" w:rsidRPr="0050217F">
        <w:rPr>
          <w:rFonts w:asciiTheme="majorBidi" w:hAnsiTheme="majorBidi" w:cstheme="majorBidi"/>
          <w:sz w:val="24"/>
          <w:lang w:val="en"/>
        </w:rPr>
        <w:t xml:space="preserve"> is a theatrical event of “performing history,” which simultaneously butresses and undermines the Zionist meta-narrative, and by means of the collab</w:t>
      </w:r>
      <w:r w:rsidR="00571261">
        <w:rPr>
          <w:rFonts w:asciiTheme="majorBidi" w:hAnsiTheme="majorBidi" w:cstheme="majorBidi"/>
          <w:sz w:val="24"/>
          <w:lang w:val="en"/>
        </w:rPr>
        <w:t>o</w:t>
      </w:r>
      <w:r w:rsidR="00C31386" w:rsidRPr="0050217F">
        <w:rPr>
          <w:rFonts w:asciiTheme="majorBidi" w:hAnsiTheme="majorBidi" w:cstheme="majorBidi"/>
          <w:sz w:val="24"/>
          <w:lang w:val="en"/>
        </w:rPr>
        <w:t>rative acting mode, the viewers consolidate into a community of memory, in which there is a multiplicity of voices and testimonies that enable dynamic memory.</w:t>
      </w:r>
      <w:r w:rsidR="00B92B00"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The performance present</w:t>
      </w:r>
      <w:r w:rsidR="00571261">
        <w:rPr>
          <w:rFonts w:asciiTheme="majorBidi" w:hAnsiTheme="majorBidi" w:cstheme="majorBidi"/>
          <w:sz w:val="24"/>
          <w:lang w:val="en"/>
        </w:rPr>
        <w:t>s</w:t>
      </w:r>
      <w:r w:rsidR="00C31386" w:rsidRPr="0050217F">
        <w:rPr>
          <w:rFonts w:asciiTheme="majorBidi" w:hAnsiTheme="majorBidi" w:cstheme="majorBidi"/>
          <w:sz w:val="24"/>
          <w:lang w:val="en"/>
        </w:rPr>
        <w:t xml:space="preserve"> a split memory: on the one hand, identification with the Zionist narrative, and on the other hand, an Iraqi-Jewish identity of which Arabness is part. Support for this claim arises from the words of director Yossi Alfi, who sees himself as a “Zionist against his own </w:t>
      </w:r>
    </w:p>
    <w:p w14:paraId="16AADF04" w14:textId="24E0B79B" w:rsidR="00E777AD" w:rsidRPr="0050217F" w:rsidRDefault="00C31386" w:rsidP="00A47BF6">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will”</w:t>
      </w:r>
      <w:r w:rsidR="00A47BF6">
        <w:rPr>
          <w:rStyle w:val="FootnoteReference"/>
          <w:rFonts w:asciiTheme="majorBidi" w:hAnsiTheme="majorBidi" w:cstheme="majorBidi"/>
          <w:sz w:val="24"/>
          <w:lang w:val="en"/>
        </w:rPr>
        <w:footnoteReference w:id="28"/>
      </w:r>
      <w:r w:rsidRPr="0050217F">
        <w:rPr>
          <w:rFonts w:asciiTheme="majorBidi" w:hAnsiTheme="majorBidi" w:cstheme="majorBidi"/>
          <w:sz w:val="24"/>
          <w:lang w:val="en"/>
        </w:rPr>
        <w:t xml:space="preserve">and at the same time </w:t>
      </w:r>
      <w:r w:rsidR="00571261">
        <w:rPr>
          <w:rFonts w:asciiTheme="majorBidi" w:hAnsiTheme="majorBidi" w:cstheme="majorBidi"/>
          <w:sz w:val="24"/>
          <w:lang w:val="en"/>
        </w:rPr>
        <w:t xml:space="preserve">as </w:t>
      </w:r>
      <w:r w:rsidRPr="0050217F">
        <w:rPr>
          <w:rFonts w:asciiTheme="majorBidi" w:hAnsiTheme="majorBidi" w:cstheme="majorBidi"/>
          <w:sz w:val="24"/>
          <w:lang w:val="en"/>
        </w:rPr>
        <w:t>an “Arab-Jew,”</w:t>
      </w:r>
      <w:r w:rsidR="00A47BF6">
        <w:rPr>
          <w:rStyle w:val="FootnoteReference"/>
          <w:rFonts w:asciiTheme="majorBidi" w:hAnsiTheme="majorBidi" w:cstheme="majorBidi"/>
          <w:sz w:val="24"/>
          <w:lang w:val="en"/>
        </w:rPr>
        <w:footnoteReference w:id="29"/>
      </w:r>
      <w:r w:rsidRPr="0050217F">
        <w:rPr>
          <w:rFonts w:asciiTheme="majorBidi" w:hAnsiTheme="majorBidi" w:cstheme="majorBidi"/>
          <w:sz w:val="24"/>
          <w:lang w:val="en"/>
        </w:rPr>
        <w:t xml:space="preserve"> despite the tension involved in these two definitions of identity. </w:t>
      </w:r>
    </w:p>
    <w:p w14:paraId="343A546D" w14:textId="3C4EEF84" w:rsidR="00C31386" w:rsidRPr="0050217F" w:rsidRDefault="00571261" w:rsidP="0050217F">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T</w:t>
      </w:r>
      <w:r w:rsidRPr="0050217F">
        <w:rPr>
          <w:rFonts w:asciiTheme="majorBidi" w:hAnsiTheme="majorBidi" w:cstheme="majorBidi"/>
          <w:sz w:val="24"/>
          <w:lang w:val="en"/>
        </w:rPr>
        <w:t>hroughout the entire performance</w:t>
      </w:r>
      <w:r>
        <w:rPr>
          <w:rFonts w:asciiTheme="majorBidi" w:hAnsiTheme="majorBidi" w:cstheme="majorBidi"/>
          <w:sz w:val="24"/>
          <w:lang w:val="en"/>
        </w:rPr>
        <w:t>,</w:t>
      </w:r>
      <w:r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Elias appears on the stage dressed in a </w:t>
      </w:r>
      <w:r w:rsidR="00241140">
        <w:rPr>
          <w:rFonts w:asciiTheme="majorBidi" w:hAnsiTheme="majorBidi" w:cstheme="majorBidi"/>
          <w:sz w:val="24"/>
          <w:lang w:val="en"/>
        </w:rPr>
        <w:t>t</w:t>
      </w:r>
      <w:r w:rsidR="00C31386" w:rsidRPr="0050217F">
        <w:rPr>
          <w:rFonts w:asciiTheme="majorBidi" w:hAnsiTheme="majorBidi" w:cstheme="majorBidi"/>
          <w:sz w:val="24"/>
          <w:lang w:val="en"/>
        </w:rPr>
        <w:t>uxedo, while in certain scenes, he adds a</w:t>
      </w:r>
      <w:r>
        <w:rPr>
          <w:rFonts w:asciiTheme="majorBidi" w:hAnsiTheme="majorBidi" w:cstheme="majorBidi"/>
          <w:sz w:val="24"/>
          <w:lang w:val="en"/>
        </w:rPr>
        <w:t xml:space="preserve">n accessory to </w:t>
      </w:r>
      <w:r w:rsidR="00333A33">
        <w:rPr>
          <w:rFonts w:asciiTheme="majorBidi" w:hAnsiTheme="majorBidi" w:cstheme="majorBidi"/>
          <w:sz w:val="24"/>
          <w:lang w:val="en"/>
        </w:rPr>
        <w:t xml:space="preserve">either </w:t>
      </w:r>
      <w:r>
        <w:rPr>
          <w:rFonts w:asciiTheme="majorBidi" w:hAnsiTheme="majorBidi" w:cstheme="majorBidi"/>
          <w:sz w:val="24"/>
          <w:lang w:val="en"/>
        </w:rPr>
        <w:t xml:space="preserve">accommodate </w:t>
      </w:r>
      <w:r w:rsidR="00333A33">
        <w:rPr>
          <w:rFonts w:asciiTheme="majorBidi" w:hAnsiTheme="majorBidi" w:cstheme="majorBidi"/>
          <w:sz w:val="24"/>
          <w:lang w:val="en"/>
        </w:rPr>
        <w:t>a</w:t>
      </w:r>
      <w:r>
        <w:rPr>
          <w:rFonts w:asciiTheme="majorBidi" w:hAnsiTheme="majorBidi" w:cstheme="majorBidi"/>
          <w:sz w:val="24"/>
          <w:lang w:val="en"/>
        </w:rPr>
        <w:t xml:space="preserve"> simulated location</w:t>
      </w:r>
      <w:r w:rsidR="00333A33">
        <w:rPr>
          <w:rFonts w:asciiTheme="majorBidi" w:hAnsiTheme="majorBidi" w:cstheme="majorBidi"/>
          <w:sz w:val="24"/>
          <w:lang w:val="en"/>
        </w:rPr>
        <w:t xml:space="preserve">—a </w:t>
      </w:r>
      <w:r w:rsidR="00333A33" w:rsidRPr="0050217F">
        <w:rPr>
          <w:rFonts w:asciiTheme="majorBidi" w:hAnsiTheme="majorBidi" w:cstheme="majorBidi"/>
          <w:sz w:val="24"/>
          <w:lang w:val="en"/>
        </w:rPr>
        <w:t>tallit</w:t>
      </w:r>
      <w:r w:rsidR="00A47BF6">
        <w:rPr>
          <w:rStyle w:val="FootnoteReference"/>
          <w:rFonts w:asciiTheme="majorBidi" w:hAnsiTheme="majorBidi" w:cstheme="majorBidi"/>
          <w:sz w:val="24"/>
          <w:lang w:val="en"/>
        </w:rPr>
        <w:footnoteReference w:id="30"/>
      </w:r>
      <w:r w:rsidR="00C31386" w:rsidRPr="0050217F">
        <w:rPr>
          <w:rFonts w:asciiTheme="majorBidi" w:hAnsiTheme="majorBidi" w:cstheme="majorBidi"/>
          <w:sz w:val="24"/>
          <w:lang w:val="en"/>
        </w:rPr>
        <w:t xml:space="preserve"> in the syn</w:t>
      </w:r>
      <w:r w:rsidR="00ED76D8">
        <w:rPr>
          <w:rFonts w:asciiTheme="majorBidi" w:hAnsiTheme="majorBidi" w:cstheme="majorBidi"/>
          <w:sz w:val="24"/>
          <w:lang w:val="en"/>
        </w:rPr>
        <w:t>a</w:t>
      </w:r>
      <w:r w:rsidR="00C31386" w:rsidRPr="0050217F">
        <w:rPr>
          <w:rFonts w:asciiTheme="majorBidi" w:hAnsiTheme="majorBidi" w:cstheme="majorBidi"/>
          <w:sz w:val="24"/>
          <w:lang w:val="en"/>
        </w:rPr>
        <w:t>gog</w:t>
      </w:r>
      <w:r w:rsidR="00ED76D8">
        <w:rPr>
          <w:rFonts w:asciiTheme="majorBidi" w:hAnsiTheme="majorBidi" w:cstheme="majorBidi"/>
          <w:sz w:val="24"/>
          <w:lang w:val="en"/>
        </w:rPr>
        <w:t>u</w:t>
      </w:r>
      <w:r w:rsidR="00C31386" w:rsidRPr="0050217F">
        <w:rPr>
          <w:rFonts w:asciiTheme="majorBidi" w:hAnsiTheme="majorBidi" w:cstheme="majorBidi"/>
          <w:sz w:val="24"/>
          <w:lang w:val="en"/>
        </w:rPr>
        <w:t>e</w:t>
      </w:r>
      <w:r w:rsidR="00333A33">
        <w:rPr>
          <w:rFonts w:asciiTheme="majorBidi" w:hAnsiTheme="majorBidi" w:cstheme="majorBidi"/>
          <w:sz w:val="24"/>
          <w:lang w:val="en"/>
        </w:rPr>
        <w:t xml:space="preserve">—or </w:t>
      </w:r>
      <w:r w:rsidR="00C31386" w:rsidRPr="0050217F">
        <w:rPr>
          <w:rFonts w:asciiTheme="majorBidi" w:hAnsiTheme="majorBidi" w:cstheme="majorBidi"/>
          <w:sz w:val="24"/>
          <w:lang w:val="en"/>
        </w:rPr>
        <w:t xml:space="preserve">to mark a character, </w:t>
      </w:r>
      <w:r w:rsidR="001040BD">
        <w:rPr>
          <w:rFonts w:asciiTheme="majorBidi" w:hAnsiTheme="majorBidi" w:cstheme="majorBidi"/>
          <w:sz w:val="24"/>
          <w:lang w:val="en"/>
        </w:rPr>
        <w:t xml:space="preserve">such as the </w:t>
      </w:r>
      <w:r w:rsidR="001040BD" w:rsidRPr="00333A33">
        <w:rPr>
          <w:rFonts w:asciiTheme="majorBidi" w:hAnsiTheme="majorBidi" w:cstheme="majorBidi"/>
          <w:sz w:val="24"/>
          <w:lang w:val="en"/>
        </w:rPr>
        <w:t>tarbush</w:t>
      </w:r>
      <w:r w:rsidR="001040BD">
        <w:rPr>
          <w:rFonts w:asciiTheme="majorBidi" w:hAnsiTheme="majorBidi" w:cstheme="majorBidi"/>
          <w:sz w:val="24"/>
          <w:lang w:val="en"/>
        </w:rPr>
        <w:t xml:space="preserve"> and</w:t>
      </w:r>
      <w:r w:rsidR="009453CE">
        <w:rPr>
          <w:rFonts w:asciiTheme="majorBidi" w:hAnsiTheme="majorBidi" w:cstheme="majorBidi"/>
          <w:sz w:val="24"/>
          <w:lang w:val="en"/>
        </w:rPr>
        <w:t xml:space="preserve"> </w:t>
      </w:r>
      <w:r w:rsidR="001040BD">
        <w:rPr>
          <w:rFonts w:asciiTheme="majorBidi" w:hAnsiTheme="majorBidi" w:cstheme="majorBidi"/>
          <w:sz w:val="24"/>
          <w:lang w:val="en"/>
        </w:rPr>
        <w:t xml:space="preserve">cloak </w:t>
      </w:r>
      <w:r w:rsidR="00333A33">
        <w:rPr>
          <w:rFonts w:asciiTheme="majorBidi" w:hAnsiTheme="majorBidi" w:cstheme="majorBidi"/>
          <w:sz w:val="24"/>
          <w:lang w:val="en"/>
        </w:rPr>
        <w:t>indicating</w:t>
      </w:r>
      <w:r w:rsidR="001040BD" w:rsidRPr="001040BD">
        <w:rPr>
          <w:rFonts w:asciiTheme="majorBidi" w:hAnsiTheme="majorBidi" w:cstheme="majorBidi"/>
          <w:sz w:val="24"/>
          <w:lang w:val="en"/>
        </w:rPr>
        <w:t xml:space="preserve"> </w:t>
      </w:r>
      <w:r w:rsidR="001040BD" w:rsidRPr="0050217F">
        <w:rPr>
          <w:rFonts w:asciiTheme="majorBidi" w:hAnsiTheme="majorBidi" w:cstheme="majorBidi"/>
          <w:sz w:val="24"/>
          <w:lang w:val="en"/>
        </w:rPr>
        <w:lastRenderedPageBreak/>
        <w:t>King Faizal</w:t>
      </w:r>
      <w:r w:rsidR="00C31386"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r w:rsidR="001040BD">
        <w:rPr>
          <w:rFonts w:asciiTheme="majorBidi" w:hAnsiTheme="majorBidi" w:cstheme="majorBidi"/>
          <w:sz w:val="24"/>
          <w:lang w:val="en"/>
        </w:rPr>
        <w:t>I</w:t>
      </w:r>
      <w:r w:rsidR="00C31386" w:rsidRPr="0050217F">
        <w:rPr>
          <w:rFonts w:asciiTheme="majorBidi" w:hAnsiTheme="majorBidi" w:cstheme="majorBidi"/>
          <w:sz w:val="24"/>
          <w:lang w:val="en"/>
        </w:rPr>
        <w:t>n this performance</w:t>
      </w:r>
      <w:r w:rsidR="001040BD">
        <w:rPr>
          <w:rFonts w:asciiTheme="majorBidi" w:hAnsiTheme="majorBidi" w:cstheme="majorBidi"/>
          <w:sz w:val="24"/>
          <w:lang w:val="en"/>
        </w:rPr>
        <w:t xml:space="preserve"> the choice of </w:t>
      </w:r>
      <w:r w:rsidR="001040BD" w:rsidRPr="0050217F">
        <w:rPr>
          <w:rFonts w:asciiTheme="majorBidi" w:hAnsiTheme="majorBidi" w:cstheme="majorBidi"/>
          <w:sz w:val="24"/>
          <w:lang w:val="en"/>
        </w:rPr>
        <w:t>tuxedo</w:t>
      </w:r>
      <w:r w:rsidR="00C31386" w:rsidRPr="0050217F">
        <w:rPr>
          <w:rFonts w:asciiTheme="majorBidi" w:hAnsiTheme="majorBidi" w:cstheme="majorBidi"/>
          <w:sz w:val="24"/>
          <w:lang w:val="en"/>
        </w:rPr>
        <w:t xml:space="preserve"> </w:t>
      </w:r>
      <w:r w:rsidR="001040BD">
        <w:rPr>
          <w:rFonts w:asciiTheme="majorBidi" w:hAnsiTheme="majorBidi" w:cstheme="majorBidi"/>
          <w:sz w:val="24"/>
          <w:lang w:val="en"/>
        </w:rPr>
        <w:t xml:space="preserve">as costume </w:t>
      </w:r>
      <w:r w:rsidR="00C31386" w:rsidRPr="0050217F">
        <w:rPr>
          <w:rFonts w:asciiTheme="majorBidi" w:hAnsiTheme="majorBidi" w:cstheme="majorBidi"/>
          <w:sz w:val="24"/>
          <w:lang w:val="en"/>
        </w:rPr>
        <w:t xml:space="preserve">is surprising. Elias explains that he and others emigrated from Iraq wearing respectable suits </w:t>
      </w:r>
      <w:r w:rsidR="001040BD">
        <w:rPr>
          <w:rFonts w:asciiTheme="majorBidi" w:hAnsiTheme="majorBidi" w:cstheme="majorBidi"/>
          <w:sz w:val="24"/>
          <w:lang w:val="en"/>
        </w:rPr>
        <w:t>in anticipation of</w:t>
      </w:r>
      <w:r w:rsidR="009453CE">
        <w:rPr>
          <w:rFonts w:asciiTheme="majorBidi" w:hAnsiTheme="majorBidi" w:cstheme="majorBidi"/>
          <w:sz w:val="24"/>
          <w:lang w:val="en"/>
        </w:rPr>
        <w:t xml:space="preserve"> </w:t>
      </w:r>
      <w:r w:rsidR="001040BD">
        <w:rPr>
          <w:rFonts w:asciiTheme="majorBidi" w:hAnsiTheme="majorBidi" w:cstheme="majorBidi"/>
          <w:sz w:val="24"/>
          <w:lang w:val="en"/>
        </w:rPr>
        <w:t>“</w:t>
      </w:r>
      <w:r w:rsidR="00C31386" w:rsidRPr="0050217F">
        <w:rPr>
          <w:rFonts w:asciiTheme="majorBidi" w:hAnsiTheme="majorBidi" w:cstheme="majorBidi"/>
          <w:sz w:val="24"/>
          <w:lang w:val="en"/>
        </w:rPr>
        <w:t>greet</w:t>
      </w:r>
      <w:r w:rsidR="001040BD">
        <w:rPr>
          <w:rFonts w:asciiTheme="majorBidi" w:hAnsiTheme="majorBidi" w:cstheme="majorBidi"/>
          <w:sz w:val="24"/>
          <w:lang w:val="en"/>
        </w:rPr>
        <w:t>ing”</w:t>
      </w:r>
      <w:r w:rsidR="00C31386" w:rsidRPr="0050217F">
        <w:rPr>
          <w:rFonts w:asciiTheme="majorBidi" w:hAnsiTheme="majorBidi" w:cstheme="majorBidi"/>
          <w:sz w:val="24"/>
          <w:lang w:val="en"/>
        </w:rPr>
        <w:t xml:space="preserve"> the new land.</w:t>
      </w:r>
      <w:r w:rsidR="00333A33">
        <w:rPr>
          <w:rFonts w:asciiTheme="majorBidi" w:hAnsiTheme="majorBidi" w:cstheme="majorBidi"/>
          <w:sz w:val="24"/>
          <w:lang w:val="en"/>
        </w:rPr>
        <w:t xml:space="preserve"> However, t</w:t>
      </w:r>
      <w:r w:rsidR="00C31386" w:rsidRPr="0050217F">
        <w:rPr>
          <w:rFonts w:asciiTheme="majorBidi" w:hAnsiTheme="majorBidi" w:cstheme="majorBidi"/>
          <w:sz w:val="24"/>
          <w:lang w:val="en"/>
        </w:rPr>
        <w:t xml:space="preserve">he </w:t>
      </w:r>
      <w:r w:rsidR="001040BD" w:rsidRPr="0050217F">
        <w:rPr>
          <w:rFonts w:asciiTheme="majorBidi" w:hAnsiTheme="majorBidi" w:cstheme="majorBidi"/>
          <w:sz w:val="24"/>
          <w:lang w:val="en"/>
        </w:rPr>
        <w:t>t</w:t>
      </w:r>
      <w:r w:rsidR="001040BD">
        <w:rPr>
          <w:rFonts w:asciiTheme="majorBidi" w:hAnsiTheme="majorBidi" w:cstheme="majorBidi"/>
          <w:sz w:val="24"/>
          <w:lang w:val="en"/>
        </w:rPr>
        <w:t>u</w:t>
      </w:r>
      <w:r w:rsidR="001040BD" w:rsidRPr="0050217F">
        <w:rPr>
          <w:rFonts w:asciiTheme="majorBidi" w:hAnsiTheme="majorBidi" w:cstheme="majorBidi"/>
          <w:sz w:val="24"/>
          <w:lang w:val="en"/>
        </w:rPr>
        <w:t xml:space="preserve">xedo </w:t>
      </w:r>
      <w:r w:rsidR="001040BD">
        <w:rPr>
          <w:rFonts w:asciiTheme="majorBidi" w:hAnsiTheme="majorBidi" w:cstheme="majorBidi"/>
          <w:sz w:val="24"/>
          <w:lang w:val="en"/>
        </w:rPr>
        <w:t xml:space="preserve">also </w:t>
      </w:r>
      <w:r w:rsidR="00C31386" w:rsidRPr="0050217F">
        <w:rPr>
          <w:rFonts w:asciiTheme="majorBidi" w:hAnsiTheme="majorBidi" w:cstheme="majorBidi"/>
          <w:sz w:val="24"/>
          <w:lang w:val="en"/>
        </w:rPr>
        <w:t xml:space="preserve">becomes an </w:t>
      </w:r>
      <w:r w:rsidR="00333A33">
        <w:rPr>
          <w:rFonts w:asciiTheme="majorBidi" w:hAnsiTheme="majorBidi" w:cstheme="majorBidi"/>
          <w:sz w:val="24"/>
          <w:lang w:val="en"/>
        </w:rPr>
        <w:t xml:space="preserve">antithesis to the </w:t>
      </w:r>
      <w:r w:rsidR="001040BD" w:rsidRPr="0050217F">
        <w:rPr>
          <w:rFonts w:asciiTheme="majorBidi" w:hAnsiTheme="majorBidi" w:cstheme="majorBidi"/>
          <w:sz w:val="24"/>
          <w:lang w:val="en"/>
        </w:rPr>
        <w:t>ster</w:t>
      </w:r>
      <w:r w:rsidR="001040BD">
        <w:rPr>
          <w:rFonts w:asciiTheme="majorBidi" w:hAnsiTheme="majorBidi" w:cstheme="majorBidi"/>
          <w:sz w:val="24"/>
          <w:lang w:val="en"/>
        </w:rPr>
        <w:t>e</w:t>
      </w:r>
      <w:r w:rsidR="001040BD" w:rsidRPr="0050217F">
        <w:rPr>
          <w:rFonts w:asciiTheme="majorBidi" w:hAnsiTheme="majorBidi" w:cstheme="majorBidi"/>
          <w:sz w:val="24"/>
          <w:lang w:val="en"/>
        </w:rPr>
        <w:t>otyp</w:t>
      </w:r>
      <w:r w:rsidR="001040BD">
        <w:rPr>
          <w:rFonts w:asciiTheme="majorBidi" w:hAnsiTheme="majorBidi" w:cstheme="majorBidi"/>
          <w:sz w:val="24"/>
          <w:lang w:val="en"/>
        </w:rPr>
        <w:t>ed</w:t>
      </w:r>
      <w:r w:rsidR="001040BD"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signifier </w:t>
      </w:r>
      <w:r w:rsidR="001040BD">
        <w:rPr>
          <w:rFonts w:asciiTheme="majorBidi" w:hAnsiTheme="majorBidi" w:cstheme="majorBidi"/>
          <w:sz w:val="24"/>
          <w:lang w:val="en"/>
        </w:rPr>
        <w:t>of</w:t>
      </w:r>
      <w:r w:rsidR="001040BD"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“Iraqi </w:t>
      </w:r>
      <w:r w:rsidR="001040BD" w:rsidRPr="0050217F">
        <w:rPr>
          <w:rFonts w:asciiTheme="majorBidi" w:hAnsiTheme="majorBidi" w:cstheme="majorBidi"/>
          <w:sz w:val="24"/>
          <w:lang w:val="en"/>
        </w:rPr>
        <w:t>pajamas</w:t>
      </w:r>
      <w:r w:rsidR="001040BD">
        <w:rPr>
          <w:rFonts w:asciiTheme="majorBidi" w:hAnsiTheme="majorBidi" w:cstheme="majorBidi"/>
          <w:sz w:val="24"/>
          <w:lang w:val="en"/>
        </w:rPr>
        <w:t>,</w:t>
      </w:r>
      <w:r w:rsidR="00C31386" w:rsidRPr="0050217F">
        <w:rPr>
          <w:rFonts w:asciiTheme="majorBidi" w:hAnsiTheme="majorBidi" w:cstheme="majorBidi"/>
          <w:sz w:val="24"/>
          <w:lang w:val="en"/>
        </w:rPr>
        <w:t xml:space="preserve">” which </w:t>
      </w:r>
      <w:r w:rsidR="001040BD">
        <w:rPr>
          <w:rFonts w:asciiTheme="majorBidi" w:hAnsiTheme="majorBidi" w:cstheme="majorBidi"/>
          <w:sz w:val="24"/>
          <w:lang w:val="en"/>
        </w:rPr>
        <w:t xml:space="preserve">in time </w:t>
      </w:r>
      <w:r w:rsidR="00C31386" w:rsidRPr="0050217F">
        <w:rPr>
          <w:rFonts w:asciiTheme="majorBidi" w:hAnsiTheme="majorBidi" w:cstheme="majorBidi"/>
          <w:sz w:val="24"/>
          <w:lang w:val="en"/>
        </w:rPr>
        <w:t xml:space="preserve">became a </w:t>
      </w:r>
      <w:r w:rsidR="001040BD" w:rsidRPr="0050217F">
        <w:rPr>
          <w:rFonts w:asciiTheme="majorBidi" w:hAnsiTheme="majorBidi" w:cstheme="majorBidi"/>
          <w:sz w:val="24"/>
          <w:lang w:val="en"/>
        </w:rPr>
        <w:t>ridicul</w:t>
      </w:r>
      <w:r w:rsidR="001040BD">
        <w:rPr>
          <w:rFonts w:asciiTheme="majorBidi" w:hAnsiTheme="majorBidi" w:cstheme="majorBidi"/>
          <w:sz w:val="24"/>
          <w:lang w:val="en"/>
        </w:rPr>
        <w:t>ing</w:t>
      </w:r>
      <w:r w:rsidR="00C31386" w:rsidRPr="0050217F">
        <w:rPr>
          <w:rFonts w:asciiTheme="majorBidi" w:hAnsiTheme="majorBidi" w:cstheme="majorBidi"/>
          <w:sz w:val="24"/>
          <w:lang w:val="en"/>
        </w:rPr>
        <w:t xml:space="preserve"> image </w:t>
      </w:r>
      <w:r w:rsidR="00DC739E">
        <w:rPr>
          <w:rFonts w:asciiTheme="majorBidi" w:hAnsiTheme="majorBidi" w:cstheme="majorBidi"/>
          <w:sz w:val="24"/>
          <w:lang w:val="en"/>
        </w:rPr>
        <w:t>denoting</w:t>
      </w:r>
      <w:r w:rsidR="00333A33">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Iraqi immigrants as idlers and </w:t>
      </w:r>
      <w:r w:rsidR="009B7413">
        <w:rPr>
          <w:rFonts w:asciiTheme="majorBidi" w:hAnsiTheme="majorBidi" w:cstheme="majorBidi"/>
          <w:sz w:val="24"/>
          <w:lang w:val="en"/>
        </w:rPr>
        <w:t>slackers</w:t>
      </w:r>
      <w:r w:rsidR="00C31386" w:rsidRPr="0050217F">
        <w:rPr>
          <w:rFonts w:asciiTheme="majorBidi" w:hAnsiTheme="majorBidi" w:cstheme="majorBidi"/>
          <w:sz w:val="24"/>
          <w:lang w:val="en"/>
        </w:rPr>
        <w:t xml:space="preserve">. </w:t>
      </w:r>
      <w:r w:rsidR="009B7413">
        <w:rPr>
          <w:rFonts w:asciiTheme="majorBidi" w:hAnsiTheme="majorBidi" w:cstheme="majorBidi"/>
          <w:sz w:val="24"/>
          <w:lang w:val="en"/>
        </w:rPr>
        <w:t xml:space="preserve">There is a </w:t>
      </w:r>
      <w:r w:rsidR="00C31386" w:rsidRPr="0050217F">
        <w:rPr>
          <w:rFonts w:asciiTheme="majorBidi" w:hAnsiTheme="majorBidi" w:cstheme="majorBidi"/>
          <w:sz w:val="24"/>
          <w:lang w:val="en"/>
        </w:rPr>
        <w:t>deliber</w:t>
      </w:r>
      <w:r w:rsidR="009B7413">
        <w:rPr>
          <w:rFonts w:asciiTheme="majorBidi" w:hAnsiTheme="majorBidi" w:cstheme="majorBidi"/>
          <w:sz w:val="24"/>
          <w:lang w:val="en"/>
        </w:rPr>
        <w:t>a</w:t>
      </w:r>
      <w:r w:rsidR="00C31386" w:rsidRPr="0050217F">
        <w:rPr>
          <w:rFonts w:asciiTheme="majorBidi" w:hAnsiTheme="majorBidi" w:cstheme="majorBidi"/>
          <w:sz w:val="24"/>
          <w:lang w:val="en"/>
        </w:rPr>
        <w:t>t</w:t>
      </w:r>
      <w:r w:rsidR="009B7413">
        <w:rPr>
          <w:rFonts w:asciiTheme="majorBidi" w:hAnsiTheme="majorBidi" w:cstheme="majorBidi"/>
          <w:sz w:val="24"/>
          <w:lang w:val="en"/>
        </w:rPr>
        <w:t>e</w:t>
      </w:r>
      <w:r w:rsidR="00C31386" w:rsidRPr="0050217F">
        <w:rPr>
          <w:rFonts w:asciiTheme="majorBidi" w:hAnsiTheme="majorBidi" w:cstheme="majorBidi"/>
          <w:sz w:val="24"/>
          <w:lang w:val="en"/>
        </w:rPr>
        <w:t xml:space="preserve"> hybrid between the t</w:t>
      </w:r>
      <w:r w:rsidR="00333A33">
        <w:rPr>
          <w:rFonts w:asciiTheme="majorBidi" w:hAnsiTheme="majorBidi" w:cstheme="majorBidi"/>
          <w:sz w:val="24"/>
          <w:lang w:val="en"/>
        </w:rPr>
        <w:t>u</w:t>
      </w:r>
      <w:r w:rsidR="00C31386" w:rsidRPr="0050217F">
        <w:rPr>
          <w:rFonts w:asciiTheme="majorBidi" w:hAnsiTheme="majorBidi" w:cstheme="majorBidi"/>
          <w:sz w:val="24"/>
          <w:lang w:val="en"/>
        </w:rPr>
        <w:t xml:space="preserve">xedo as Western attire, and its proximity to the traditional costumes of the </w:t>
      </w:r>
      <w:r w:rsidR="009B7413" w:rsidRPr="0050217F">
        <w:rPr>
          <w:rFonts w:asciiTheme="majorBidi" w:hAnsiTheme="majorBidi" w:cstheme="majorBidi"/>
          <w:sz w:val="24"/>
          <w:lang w:val="en"/>
        </w:rPr>
        <w:t>gabaliya</w:t>
      </w:r>
      <w:r w:rsidR="009B7413">
        <w:rPr>
          <w:rFonts w:asciiTheme="majorBidi" w:hAnsiTheme="majorBidi" w:cstheme="majorBidi"/>
          <w:sz w:val="24"/>
          <w:lang w:val="en"/>
        </w:rPr>
        <w:t>s</w:t>
      </w:r>
      <w:r w:rsidR="00C31386" w:rsidRPr="0050217F">
        <w:rPr>
          <w:rFonts w:asciiTheme="majorBidi" w:hAnsiTheme="majorBidi" w:cstheme="majorBidi"/>
          <w:sz w:val="24"/>
          <w:lang w:val="en"/>
        </w:rPr>
        <w:t xml:space="preserve"> and </w:t>
      </w:r>
      <w:r w:rsidR="009B7413" w:rsidRPr="0050217F">
        <w:rPr>
          <w:rFonts w:asciiTheme="majorBidi" w:hAnsiTheme="majorBidi" w:cstheme="majorBidi"/>
          <w:sz w:val="24"/>
          <w:lang w:val="en"/>
        </w:rPr>
        <w:t>tarb</w:t>
      </w:r>
      <w:r w:rsidR="009B7413">
        <w:rPr>
          <w:rFonts w:asciiTheme="majorBidi" w:hAnsiTheme="majorBidi" w:cstheme="majorBidi"/>
          <w:sz w:val="24"/>
          <w:lang w:val="en"/>
        </w:rPr>
        <w:t>u</w:t>
      </w:r>
      <w:r w:rsidR="009B7413" w:rsidRPr="0050217F">
        <w:rPr>
          <w:rFonts w:asciiTheme="majorBidi" w:hAnsiTheme="majorBidi" w:cstheme="majorBidi"/>
          <w:sz w:val="24"/>
          <w:lang w:val="en"/>
        </w:rPr>
        <w:t>sh</w:t>
      </w:r>
      <w:r w:rsidR="009B7413">
        <w:rPr>
          <w:rFonts w:asciiTheme="majorBidi" w:hAnsiTheme="majorBidi" w:cstheme="majorBidi"/>
          <w:sz w:val="24"/>
          <w:lang w:val="en"/>
        </w:rPr>
        <w:t>es</w:t>
      </w:r>
      <w:r w:rsidR="009B7413"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worn by the musicians on stage. These, and other visual markers</w:t>
      </w:r>
      <w:r w:rsidR="009B7413">
        <w:rPr>
          <w:rFonts w:asciiTheme="majorBidi" w:hAnsiTheme="majorBidi" w:cstheme="majorBidi"/>
          <w:sz w:val="24"/>
          <w:lang w:val="en"/>
        </w:rPr>
        <w:t>,</w:t>
      </w:r>
      <w:r w:rsidR="00C31386" w:rsidRPr="0050217F">
        <w:rPr>
          <w:rFonts w:asciiTheme="majorBidi" w:hAnsiTheme="majorBidi" w:cstheme="majorBidi"/>
          <w:sz w:val="24"/>
          <w:lang w:val="en"/>
        </w:rPr>
        <w:t xml:space="preserve"> present life in Iraq as a</w:t>
      </w:r>
      <w:r w:rsidR="009B7413">
        <w:rPr>
          <w:rFonts w:asciiTheme="majorBidi" w:hAnsiTheme="majorBidi" w:cstheme="majorBidi"/>
          <w:sz w:val="24"/>
          <w:lang w:val="en"/>
        </w:rPr>
        <w:t>n</w:t>
      </w:r>
      <w:r w:rsidR="00C31386" w:rsidRPr="0050217F">
        <w:rPr>
          <w:rFonts w:asciiTheme="majorBidi" w:hAnsiTheme="majorBidi" w:cstheme="majorBidi"/>
          <w:sz w:val="24"/>
          <w:lang w:val="en"/>
        </w:rPr>
        <w:t xml:space="preserve"> </w:t>
      </w:r>
      <w:r w:rsidR="009B7413">
        <w:rPr>
          <w:rFonts w:asciiTheme="majorBidi" w:hAnsiTheme="majorBidi" w:cstheme="majorBidi"/>
          <w:sz w:val="24"/>
          <w:lang w:val="en"/>
        </w:rPr>
        <w:t>amalgamation</w:t>
      </w:r>
      <w:r w:rsidR="009B7413"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and hybrid</w:t>
      </w:r>
      <w:r w:rsidR="009B7413">
        <w:rPr>
          <w:rFonts w:asciiTheme="majorBidi" w:hAnsiTheme="majorBidi" w:cstheme="majorBidi"/>
          <w:sz w:val="24"/>
          <w:lang w:val="en"/>
        </w:rPr>
        <w:t xml:space="preserve">ization </w:t>
      </w:r>
      <w:r w:rsidR="00C31386" w:rsidRPr="0050217F">
        <w:rPr>
          <w:rFonts w:asciiTheme="majorBidi" w:hAnsiTheme="majorBidi" w:cstheme="majorBidi"/>
          <w:sz w:val="24"/>
          <w:lang w:val="en"/>
        </w:rPr>
        <w:t>between Arab and Jewish traditions and the European colonialist influence, a representation that undermines the dichotomic-Israeli perception of Western, modern Israeliness as opposed to the traditional and faltering Eastern tradition.</w:t>
      </w:r>
    </w:p>
    <w:p w14:paraId="3CC5A760" w14:textId="54F427D2" w:rsidR="005F53CC" w:rsidRPr="0050217F" w:rsidRDefault="009B7413" w:rsidP="0050217F">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 xml:space="preserve">The creation </w:t>
      </w:r>
      <w:r w:rsidRPr="00DC739E">
        <w:rPr>
          <w:rFonts w:asciiTheme="majorBidi" w:hAnsiTheme="majorBidi" w:cstheme="majorBidi"/>
          <w:sz w:val="24"/>
          <w:lang w:val="en"/>
        </w:rPr>
        <w:t>of</w:t>
      </w:r>
      <w:r w:rsidR="005F53CC" w:rsidRPr="00DC739E">
        <w:rPr>
          <w:rFonts w:asciiTheme="majorBidi" w:hAnsiTheme="majorBidi" w:cstheme="majorBidi"/>
          <w:sz w:val="24"/>
          <w:lang w:val="en"/>
        </w:rPr>
        <w:t xml:space="preserve"> a community of memory is</w:t>
      </w:r>
      <w:r w:rsidR="005F53CC" w:rsidRPr="0050217F">
        <w:rPr>
          <w:rFonts w:asciiTheme="majorBidi" w:hAnsiTheme="majorBidi" w:cstheme="majorBidi"/>
          <w:sz w:val="24"/>
          <w:lang w:val="en"/>
        </w:rPr>
        <w:t xml:space="preserve"> </w:t>
      </w:r>
      <w:r>
        <w:rPr>
          <w:rFonts w:asciiTheme="majorBidi" w:hAnsiTheme="majorBidi" w:cstheme="majorBidi"/>
          <w:sz w:val="24"/>
          <w:lang w:val="en"/>
        </w:rPr>
        <w:t>partially achieved</w:t>
      </w:r>
      <w:r w:rsidRPr="0050217F">
        <w:rPr>
          <w:rFonts w:asciiTheme="majorBidi" w:hAnsiTheme="majorBidi" w:cstheme="majorBidi"/>
          <w:sz w:val="24"/>
          <w:lang w:val="en"/>
        </w:rPr>
        <w:t xml:space="preserve"> </w:t>
      </w:r>
      <w:r w:rsidR="005F53CC" w:rsidRPr="0050217F">
        <w:rPr>
          <w:rFonts w:asciiTheme="majorBidi" w:hAnsiTheme="majorBidi" w:cstheme="majorBidi"/>
          <w:sz w:val="24"/>
          <w:lang w:val="en"/>
        </w:rPr>
        <w:t xml:space="preserve">by way of the </w:t>
      </w:r>
      <w:r w:rsidR="008D7A0B" w:rsidRPr="0050217F">
        <w:rPr>
          <w:rFonts w:asciiTheme="majorBidi" w:hAnsiTheme="majorBidi" w:cstheme="majorBidi"/>
          <w:sz w:val="24"/>
          <w:lang w:val="en"/>
        </w:rPr>
        <w:t>collaborative</w:t>
      </w:r>
      <w:r w:rsidR="005F53CC" w:rsidRPr="0050217F">
        <w:rPr>
          <w:rFonts w:asciiTheme="majorBidi" w:hAnsiTheme="majorBidi" w:cstheme="majorBidi"/>
          <w:sz w:val="24"/>
          <w:lang w:val="en"/>
        </w:rPr>
        <w:t xml:space="preserve"> acting mode</w:t>
      </w:r>
      <w:r w:rsidR="008D7A0B">
        <w:rPr>
          <w:rFonts w:asciiTheme="majorBidi" w:hAnsiTheme="majorBidi" w:cstheme="majorBidi"/>
          <w:sz w:val="24"/>
          <w:lang w:val="en"/>
        </w:rPr>
        <w:t>, which in turn, renders</w:t>
      </w:r>
      <w:r w:rsidR="008D7A0B" w:rsidRPr="0050217F">
        <w:rPr>
          <w:rFonts w:asciiTheme="majorBidi" w:hAnsiTheme="majorBidi" w:cstheme="majorBidi"/>
          <w:sz w:val="24"/>
          <w:lang w:val="en"/>
        </w:rPr>
        <w:t xml:space="preserve"> </w:t>
      </w:r>
      <w:r w:rsidR="005F53CC" w:rsidRPr="0050217F">
        <w:rPr>
          <w:rFonts w:asciiTheme="majorBidi" w:hAnsiTheme="majorBidi" w:cstheme="majorBidi"/>
          <w:sz w:val="24"/>
          <w:lang w:val="en"/>
        </w:rPr>
        <w:t>the audience part of the Jewish-Iraqi way of life. In the “caf</w:t>
      </w:r>
      <w:r w:rsidR="008D7A0B">
        <w:rPr>
          <w:rFonts w:asciiTheme="majorBidi" w:hAnsiTheme="majorBidi" w:cstheme="majorBidi"/>
          <w:sz w:val="24"/>
          <w:lang w:val="en"/>
        </w:rPr>
        <w:t>é</w:t>
      </w:r>
      <w:r w:rsidR="005F53CC" w:rsidRPr="0050217F">
        <w:rPr>
          <w:rFonts w:asciiTheme="majorBidi" w:hAnsiTheme="majorBidi" w:cstheme="majorBidi"/>
          <w:sz w:val="24"/>
          <w:lang w:val="en"/>
        </w:rPr>
        <w:t xml:space="preserve">” and “circumcision” scenes, a celebration </w:t>
      </w:r>
      <w:r w:rsidR="008D7A0B">
        <w:rPr>
          <w:rFonts w:asciiTheme="majorBidi" w:hAnsiTheme="majorBidi" w:cstheme="majorBidi"/>
          <w:sz w:val="24"/>
          <w:lang w:val="en"/>
        </w:rPr>
        <w:t>evolves</w:t>
      </w:r>
      <w:r w:rsidR="005F53CC" w:rsidRPr="0050217F">
        <w:rPr>
          <w:rFonts w:asciiTheme="majorBidi" w:hAnsiTheme="majorBidi" w:cstheme="majorBidi"/>
          <w:sz w:val="24"/>
          <w:lang w:val="en"/>
        </w:rPr>
        <w:t xml:space="preserve"> </w:t>
      </w:r>
      <w:r w:rsidR="008D7A0B">
        <w:rPr>
          <w:rFonts w:asciiTheme="majorBidi" w:hAnsiTheme="majorBidi" w:cstheme="majorBidi"/>
          <w:sz w:val="24"/>
          <w:lang w:val="en"/>
        </w:rPr>
        <w:t xml:space="preserve">both </w:t>
      </w:r>
      <w:r w:rsidR="005F53CC" w:rsidRPr="0050217F">
        <w:rPr>
          <w:rFonts w:asciiTheme="majorBidi" w:hAnsiTheme="majorBidi" w:cstheme="majorBidi"/>
          <w:sz w:val="24"/>
          <w:lang w:val="en"/>
        </w:rPr>
        <w:t xml:space="preserve">on stage and </w:t>
      </w:r>
      <w:r w:rsidR="00ED76D8">
        <w:rPr>
          <w:rFonts w:asciiTheme="majorBidi" w:hAnsiTheme="majorBidi" w:cstheme="majorBidi"/>
          <w:sz w:val="24"/>
          <w:lang w:val="en"/>
        </w:rPr>
        <w:t>among</w:t>
      </w:r>
      <w:r w:rsidR="00802D1B">
        <w:rPr>
          <w:rFonts w:asciiTheme="majorBidi" w:hAnsiTheme="majorBidi" w:cstheme="majorBidi"/>
          <w:sz w:val="24"/>
          <w:lang w:val="en"/>
        </w:rPr>
        <w:t xml:space="preserve"> </w:t>
      </w:r>
      <w:r w:rsidR="008D7A0B">
        <w:rPr>
          <w:rFonts w:asciiTheme="majorBidi" w:hAnsiTheme="majorBidi" w:cstheme="majorBidi"/>
          <w:sz w:val="24"/>
          <w:lang w:val="en"/>
        </w:rPr>
        <w:t>the audience</w:t>
      </w:r>
      <w:r w:rsidR="005F53CC" w:rsidRPr="0050217F">
        <w:rPr>
          <w:rFonts w:asciiTheme="majorBidi" w:hAnsiTheme="majorBidi" w:cstheme="majorBidi"/>
          <w:sz w:val="24"/>
          <w:lang w:val="en"/>
        </w:rPr>
        <w:t xml:space="preserve">. Elias </w:t>
      </w:r>
      <w:r w:rsidR="008D7A0B">
        <w:rPr>
          <w:rFonts w:asciiTheme="majorBidi" w:hAnsiTheme="majorBidi" w:cstheme="majorBidi"/>
          <w:sz w:val="24"/>
          <w:lang w:val="en"/>
        </w:rPr>
        <w:t>says</w:t>
      </w:r>
      <w:r w:rsidR="005F53CC" w:rsidRPr="0050217F">
        <w:rPr>
          <w:rFonts w:asciiTheme="majorBidi" w:hAnsiTheme="majorBidi" w:cstheme="majorBidi"/>
          <w:sz w:val="24"/>
          <w:lang w:val="en"/>
        </w:rPr>
        <w:t>:</w:t>
      </w:r>
    </w:p>
    <w:p w14:paraId="05B2D62F" w14:textId="6567BB08" w:rsidR="005F53CC" w:rsidRPr="0050217F" w:rsidRDefault="00C31386"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The caf</w:t>
      </w:r>
      <w:r w:rsidR="00DC739E">
        <w:rPr>
          <w:rFonts w:asciiTheme="majorBidi" w:hAnsiTheme="majorBidi" w:cstheme="majorBidi"/>
          <w:sz w:val="24"/>
          <w:lang w:val="en"/>
        </w:rPr>
        <w:t>é</w:t>
      </w:r>
      <w:r w:rsidRPr="0050217F">
        <w:rPr>
          <w:rFonts w:asciiTheme="majorBidi" w:hAnsiTheme="majorBidi" w:cstheme="majorBidi"/>
          <w:sz w:val="24"/>
          <w:lang w:val="en"/>
        </w:rPr>
        <w:t xml:space="preserve"> was </w:t>
      </w:r>
      <w:r w:rsidR="008D7A0B">
        <w:rPr>
          <w:rFonts w:asciiTheme="majorBidi" w:hAnsiTheme="majorBidi" w:cstheme="majorBidi"/>
          <w:sz w:val="24"/>
          <w:lang w:val="en"/>
        </w:rPr>
        <w:t>where the men met</w:t>
      </w:r>
      <w:r w:rsidRPr="0050217F">
        <w:rPr>
          <w:rFonts w:asciiTheme="majorBidi" w:hAnsiTheme="majorBidi" w:cstheme="majorBidi"/>
          <w:sz w:val="24"/>
          <w:lang w:val="en"/>
        </w:rPr>
        <w:t>/they sat there together</w:t>
      </w:r>
      <w:r w:rsidR="008D7A0B">
        <w:rPr>
          <w:rFonts w:asciiTheme="majorBidi" w:hAnsiTheme="majorBidi" w:cstheme="majorBidi"/>
          <w:sz w:val="24"/>
          <w:lang w:val="en"/>
        </w:rPr>
        <w:t xml:space="preserve">—the </w:t>
      </w:r>
      <w:r w:rsidRPr="0050217F">
        <w:rPr>
          <w:rFonts w:asciiTheme="majorBidi" w:hAnsiTheme="majorBidi" w:cstheme="majorBidi"/>
          <w:sz w:val="24"/>
          <w:lang w:val="en"/>
        </w:rPr>
        <w:t xml:space="preserve">Christian, the Muslim, </w:t>
      </w:r>
      <w:r w:rsidR="008D7A0B">
        <w:rPr>
          <w:rFonts w:asciiTheme="majorBidi" w:hAnsiTheme="majorBidi" w:cstheme="majorBidi"/>
          <w:sz w:val="24"/>
          <w:lang w:val="en"/>
        </w:rPr>
        <w:t>t</w:t>
      </w:r>
      <w:r w:rsidRPr="0050217F">
        <w:rPr>
          <w:rFonts w:asciiTheme="majorBidi" w:hAnsiTheme="majorBidi" w:cstheme="majorBidi"/>
          <w:sz w:val="24"/>
          <w:lang w:val="en"/>
        </w:rPr>
        <w:t>he Hebrew/Here the parli</w:t>
      </w:r>
      <w:r w:rsidR="008D7A0B">
        <w:rPr>
          <w:rFonts w:asciiTheme="majorBidi" w:hAnsiTheme="majorBidi" w:cstheme="majorBidi"/>
          <w:sz w:val="24"/>
          <w:lang w:val="en"/>
        </w:rPr>
        <w:t>a</w:t>
      </w:r>
      <w:r w:rsidRPr="0050217F">
        <w:rPr>
          <w:rFonts w:asciiTheme="majorBidi" w:hAnsiTheme="majorBidi" w:cstheme="majorBidi"/>
          <w:sz w:val="24"/>
          <w:lang w:val="en"/>
        </w:rPr>
        <w:t>ment of the folk were welcome/authors and poets and all the who</w:t>
      </w:r>
      <w:r w:rsidR="008D7A0B">
        <w:rPr>
          <w:rFonts w:asciiTheme="majorBidi" w:hAnsiTheme="majorBidi" w:cstheme="majorBidi"/>
          <w:sz w:val="24"/>
          <w:lang w:val="en"/>
        </w:rPr>
        <w:t>’</w:t>
      </w:r>
      <w:r w:rsidRPr="0050217F">
        <w:rPr>
          <w:rFonts w:asciiTheme="majorBidi" w:hAnsiTheme="majorBidi" w:cstheme="majorBidi"/>
          <w:sz w:val="24"/>
          <w:lang w:val="en"/>
        </w:rPr>
        <w:t>s who.</w:t>
      </w:r>
      <w:r w:rsidR="00C913B0">
        <w:rPr>
          <w:rStyle w:val="FootnoteReference"/>
          <w:rFonts w:asciiTheme="majorBidi" w:hAnsiTheme="majorBidi" w:cstheme="majorBidi"/>
          <w:sz w:val="24"/>
          <w:lang w:val="en"/>
        </w:rPr>
        <w:footnoteReference w:id="31"/>
      </w:r>
      <w:r w:rsidRPr="0050217F">
        <w:rPr>
          <w:rFonts w:asciiTheme="majorBidi" w:hAnsiTheme="majorBidi" w:cstheme="majorBidi"/>
          <w:sz w:val="24"/>
          <w:lang w:val="en"/>
        </w:rPr>
        <w:t xml:space="preserve"> </w:t>
      </w:r>
    </w:p>
    <w:p w14:paraId="02794FFA" w14:textId="532F4751" w:rsidR="00E76287" w:rsidRDefault="00AA4C2E"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Elias </w:t>
      </w:r>
      <w:r w:rsidR="008D7A0B">
        <w:rPr>
          <w:rFonts w:asciiTheme="majorBidi" w:hAnsiTheme="majorBidi" w:cstheme="majorBidi"/>
          <w:sz w:val="24"/>
          <w:lang w:val="en"/>
        </w:rPr>
        <w:t>depicts</w:t>
      </w:r>
      <w:r w:rsidR="008D7A0B"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cultural tolerance, an </w:t>
      </w:r>
      <w:r w:rsidR="00E76287" w:rsidRPr="0050217F">
        <w:rPr>
          <w:rFonts w:asciiTheme="majorBidi" w:hAnsiTheme="majorBidi" w:cstheme="majorBidi"/>
          <w:sz w:val="24"/>
          <w:lang w:val="en"/>
        </w:rPr>
        <w:t>exchang</w:t>
      </w:r>
      <w:r w:rsidR="00E76287">
        <w:rPr>
          <w:rFonts w:asciiTheme="majorBidi" w:hAnsiTheme="majorBidi" w:cstheme="majorBidi"/>
          <w:sz w:val="24"/>
          <w:lang w:val="en"/>
        </w:rPr>
        <w:t>ing</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of ideas, and a good social atmosphere. </w:t>
      </w:r>
    </w:p>
    <w:p w14:paraId="38CF876A" w14:textId="6CA29A05" w:rsidR="00C31386" w:rsidRPr="0050217F" w:rsidRDefault="00AA4C2E" w:rsidP="004135FC">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Next, the musicians in the caf</w:t>
      </w:r>
      <w:r w:rsidR="00E76287">
        <w:rPr>
          <w:rFonts w:asciiTheme="majorBidi" w:hAnsiTheme="majorBidi" w:cstheme="majorBidi"/>
          <w:sz w:val="24"/>
          <w:lang w:val="en"/>
        </w:rPr>
        <w:t>é</w:t>
      </w:r>
      <w:r w:rsidRPr="0050217F">
        <w:rPr>
          <w:rFonts w:asciiTheme="majorBidi" w:hAnsiTheme="majorBidi" w:cstheme="majorBidi"/>
          <w:sz w:val="24"/>
          <w:lang w:val="en"/>
        </w:rPr>
        <w:t xml:space="preserve"> play a famous Iraqi song</w:t>
      </w:r>
      <w:r w:rsidR="00E76287">
        <w:rPr>
          <w:rFonts w:asciiTheme="majorBidi" w:hAnsiTheme="majorBidi" w:cstheme="majorBidi"/>
          <w:sz w:val="24"/>
          <w:lang w:val="en"/>
        </w:rPr>
        <w:t>—</w:t>
      </w:r>
      <w:r w:rsidR="00DC739E">
        <w:rPr>
          <w:rFonts w:asciiTheme="majorBidi" w:hAnsiTheme="majorBidi" w:cstheme="majorBidi"/>
          <w:sz w:val="24"/>
          <w:lang w:val="en"/>
        </w:rPr>
        <w:t>“</w:t>
      </w:r>
      <w:r w:rsidRPr="0050217F">
        <w:rPr>
          <w:rFonts w:asciiTheme="majorBidi" w:hAnsiTheme="majorBidi" w:cstheme="majorBidi"/>
          <w:sz w:val="24"/>
          <w:lang w:val="en"/>
        </w:rPr>
        <w:t xml:space="preserve">Hadri el Chai” (Steep the Tea) </w:t>
      </w:r>
      <w:r w:rsidR="00E76287">
        <w:rPr>
          <w:rFonts w:asciiTheme="majorBidi" w:hAnsiTheme="majorBidi" w:cstheme="majorBidi"/>
          <w:sz w:val="24"/>
          <w:lang w:val="en"/>
        </w:rPr>
        <w:t xml:space="preserve">originally </w:t>
      </w:r>
      <w:r w:rsidRPr="0050217F">
        <w:rPr>
          <w:rFonts w:asciiTheme="majorBidi" w:hAnsiTheme="majorBidi" w:cstheme="majorBidi"/>
          <w:sz w:val="24"/>
          <w:lang w:val="en"/>
        </w:rPr>
        <w:t>sung</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by Jewish-Iraqi singer </w:t>
      </w:r>
      <w:r w:rsidR="00D62BF8" w:rsidRPr="0050217F">
        <w:rPr>
          <w:rFonts w:asciiTheme="majorBidi" w:hAnsiTheme="majorBidi" w:cstheme="majorBidi"/>
          <w:sz w:val="24"/>
          <w:lang w:val="en"/>
        </w:rPr>
        <w:t>Salim</w:t>
      </w:r>
      <w:r w:rsidRPr="0050217F">
        <w:rPr>
          <w:rFonts w:asciiTheme="majorBidi" w:hAnsiTheme="majorBidi" w:cstheme="majorBidi"/>
          <w:sz w:val="24"/>
          <w:lang w:val="en"/>
        </w:rPr>
        <w:t xml:space="preserve"> (Pasha) Morad.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Elias comes on stage </w:t>
      </w:r>
      <w:r w:rsidR="00E76287">
        <w:rPr>
          <w:rFonts w:asciiTheme="majorBidi" w:hAnsiTheme="majorBidi" w:cstheme="majorBidi"/>
          <w:sz w:val="24"/>
          <w:lang w:val="en"/>
        </w:rPr>
        <w:t>holding</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 tray of glasses </w:t>
      </w:r>
      <w:r w:rsidR="00E76287">
        <w:rPr>
          <w:rFonts w:asciiTheme="majorBidi" w:hAnsiTheme="majorBidi" w:cstheme="majorBidi"/>
          <w:sz w:val="24"/>
          <w:lang w:val="en"/>
        </w:rPr>
        <w:t>filled with</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Iraqi tea and offers them to members of the audience who are singing and clapping. </w:t>
      </w:r>
      <w:r w:rsidR="00E76287">
        <w:rPr>
          <w:rFonts w:asciiTheme="majorBidi" w:hAnsiTheme="majorBidi" w:cstheme="majorBidi"/>
          <w:sz w:val="24"/>
          <w:lang w:val="en"/>
        </w:rPr>
        <w:t>In a similar mode</w:t>
      </w:r>
      <w:r w:rsidRPr="0050217F">
        <w:rPr>
          <w:rFonts w:asciiTheme="majorBidi" w:hAnsiTheme="majorBidi" w:cstheme="majorBidi"/>
          <w:sz w:val="24"/>
          <w:lang w:val="en"/>
        </w:rPr>
        <w:t>, when Elias performs the circumcision ceremony, celebratory liturgical poems in Hebrew and Arabic are played</w:t>
      </w:r>
      <w:r w:rsidR="00E76287">
        <w:rPr>
          <w:rFonts w:asciiTheme="majorBidi" w:hAnsiTheme="majorBidi" w:cstheme="majorBidi"/>
          <w:sz w:val="24"/>
          <w:lang w:val="en"/>
        </w:rPr>
        <w:t>,</w:t>
      </w:r>
      <w:r w:rsidRPr="0050217F">
        <w:rPr>
          <w:rFonts w:asciiTheme="majorBidi" w:hAnsiTheme="majorBidi" w:cstheme="majorBidi"/>
          <w:sz w:val="24"/>
          <w:lang w:val="en"/>
        </w:rPr>
        <w:t xml:space="preserve"> as the audience joins in and </w:t>
      </w:r>
      <w:r w:rsidRPr="0050217F">
        <w:rPr>
          <w:rFonts w:asciiTheme="majorBidi" w:hAnsiTheme="majorBidi" w:cstheme="majorBidi"/>
          <w:sz w:val="24"/>
          <w:lang w:val="en"/>
        </w:rPr>
        <w:lastRenderedPageBreak/>
        <w:t>Elias, once again, goes down into the audience</w:t>
      </w:r>
      <w:r w:rsidR="00E76287">
        <w:rPr>
          <w:rFonts w:asciiTheme="majorBidi" w:hAnsiTheme="majorBidi" w:cstheme="majorBidi"/>
          <w:sz w:val="24"/>
          <w:lang w:val="en"/>
        </w:rPr>
        <w:t xml:space="preserve"> offering </w:t>
      </w:r>
      <w:r w:rsidRPr="0050217F">
        <w:rPr>
          <w:rFonts w:asciiTheme="majorBidi" w:hAnsiTheme="majorBidi" w:cstheme="majorBidi"/>
          <w:sz w:val="24"/>
          <w:lang w:val="en"/>
        </w:rPr>
        <w:t>them traditional Iraqi sweets. Elias transforms viewers in Israel</w:t>
      </w:r>
      <w:r w:rsidR="00972BA8">
        <w:rPr>
          <w:rFonts w:asciiTheme="majorBidi" w:hAnsiTheme="majorBidi" w:cstheme="majorBidi"/>
          <w:sz w:val="24"/>
          <w:lang w:val="en"/>
        </w:rPr>
        <w:t>’s</w:t>
      </w:r>
      <w:r w:rsidRPr="0050217F">
        <w:rPr>
          <w:rFonts w:asciiTheme="majorBidi" w:hAnsiTheme="majorBidi" w:cstheme="majorBidi"/>
          <w:sz w:val="24"/>
          <w:lang w:val="en"/>
        </w:rPr>
        <w:t xml:space="preserve"> here</w:t>
      </w:r>
      <w:r w:rsidR="00DC739E">
        <w:rPr>
          <w:rFonts w:asciiTheme="majorBidi" w:hAnsiTheme="majorBidi" w:cstheme="majorBidi"/>
          <w:sz w:val="24"/>
          <w:lang w:val="en"/>
        </w:rPr>
        <w:t>-</w:t>
      </w:r>
      <w:r w:rsidRPr="0050217F">
        <w:rPr>
          <w:rFonts w:asciiTheme="majorBidi" w:hAnsiTheme="majorBidi" w:cstheme="majorBidi"/>
          <w:sz w:val="24"/>
          <w:lang w:val="en"/>
        </w:rPr>
        <w:t>and</w:t>
      </w:r>
      <w:r w:rsidR="00DC739E">
        <w:rPr>
          <w:rFonts w:asciiTheme="majorBidi" w:hAnsiTheme="majorBidi" w:cstheme="majorBidi"/>
          <w:sz w:val="24"/>
          <w:lang w:val="en"/>
        </w:rPr>
        <w:t>-</w:t>
      </w:r>
      <w:r w:rsidRPr="0050217F">
        <w:rPr>
          <w:rFonts w:asciiTheme="majorBidi" w:hAnsiTheme="majorBidi" w:cstheme="majorBidi"/>
          <w:sz w:val="24"/>
          <w:lang w:val="en"/>
        </w:rPr>
        <w:t>now</w:t>
      </w:r>
      <w:r w:rsidR="00DC739E">
        <w:rPr>
          <w:rFonts w:asciiTheme="majorBidi" w:hAnsiTheme="majorBidi" w:cstheme="majorBidi"/>
          <w:sz w:val="24"/>
          <w:lang w:val="en"/>
        </w:rPr>
        <w:t>,</w:t>
      </w:r>
      <w:r w:rsidRPr="0050217F">
        <w:rPr>
          <w:rFonts w:asciiTheme="majorBidi" w:hAnsiTheme="majorBidi" w:cstheme="majorBidi"/>
          <w:sz w:val="24"/>
          <w:lang w:val="en"/>
        </w:rPr>
        <w:t xml:space="preserve"> </w:t>
      </w:r>
      <w:r w:rsidR="00972BA8">
        <w:rPr>
          <w:rFonts w:asciiTheme="majorBidi" w:hAnsiTheme="majorBidi" w:cstheme="majorBidi"/>
          <w:sz w:val="24"/>
          <w:lang w:val="en"/>
        </w:rPr>
        <w:t>first in</w:t>
      </w:r>
      <w:r w:rsidRPr="0050217F">
        <w:rPr>
          <w:rFonts w:asciiTheme="majorBidi" w:hAnsiTheme="majorBidi" w:cstheme="majorBidi"/>
          <w:sz w:val="24"/>
          <w:lang w:val="en"/>
        </w:rPr>
        <w:t>to caf</w:t>
      </w:r>
      <w:r w:rsidR="00972BA8">
        <w:rPr>
          <w:rFonts w:asciiTheme="majorBidi" w:hAnsiTheme="majorBidi" w:cstheme="majorBidi"/>
          <w:sz w:val="24"/>
          <w:lang w:val="en"/>
        </w:rPr>
        <w:t>é</w:t>
      </w:r>
      <w:r w:rsidRPr="0050217F">
        <w:rPr>
          <w:rFonts w:asciiTheme="majorBidi" w:hAnsiTheme="majorBidi" w:cstheme="majorBidi"/>
          <w:sz w:val="24"/>
          <w:lang w:val="en"/>
        </w:rPr>
        <w:t xml:space="preserve"> dwellers and </w:t>
      </w:r>
      <w:r w:rsidR="00972BA8">
        <w:rPr>
          <w:rFonts w:asciiTheme="majorBidi" w:hAnsiTheme="majorBidi" w:cstheme="majorBidi"/>
          <w:sz w:val="24"/>
          <w:lang w:val="en"/>
        </w:rPr>
        <w:t xml:space="preserve">later into </w:t>
      </w:r>
      <w:r w:rsidRPr="0050217F">
        <w:rPr>
          <w:rFonts w:asciiTheme="majorBidi" w:hAnsiTheme="majorBidi" w:cstheme="majorBidi"/>
          <w:sz w:val="24"/>
          <w:lang w:val="en"/>
        </w:rPr>
        <w:t xml:space="preserve">guests at a </w:t>
      </w:r>
      <w:r w:rsidR="00972BA8" w:rsidRPr="0050217F">
        <w:rPr>
          <w:rFonts w:asciiTheme="majorBidi" w:hAnsiTheme="majorBidi" w:cstheme="majorBidi"/>
          <w:sz w:val="24"/>
          <w:lang w:val="en"/>
        </w:rPr>
        <w:t>circumcision</w:t>
      </w:r>
      <w:r w:rsidRPr="0050217F">
        <w:rPr>
          <w:rFonts w:asciiTheme="majorBidi" w:hAnsiTheme="majorBidi" w:cstheme="majorBidi"/>
          <w:sz w:val="24"/>
          <w:lang w:val="en"/>
        </w:rPr>
        <w:t xml:space="preserve"> ceremony </w:t>
      </w:r>
      <w:r w:rsidR="00972BA8">
        <w:rPr>
          <w:rFonts w:asciiTheme="majorBidi" w:hAnsiTheme="majorBidi" w:cstheme="majorBidi"/>
          <w:sz w:val="24"/>
          <w:lang w:val="en"/>
        </w:rPr>
        <w:t xml:space="preserve">in the </w:t>
      </w:r>
      <w:r w:rsidRPr="0050217F">
        <w:rPr>
          <w:rFonts w:asciiTheme="majorBidi" w:hAnsiTheme="majorBidi" w:cstheme="majorBidi"/>
          <w:sz w:val="24"/>
          <w:lang w:val="en"/>
        </w:rPr>
        <w:t>then</w:t>
      </w:r>
      <w:r w:rsidR="00972BA8">
        <w:rPr>
          <w:rFonts w:asciiTheme="majorBidi" w:hAnsiTheme="majorBidi" w:cstheme="majorBidi"/>
          <w:sz w:val="24"/>
          <w:lang w:val="en"/>
        </w:rPr>
        <w:t>-</w:t>
      </w:r>
      <w:r w:rsidRPr="0050217F">
        <w:rPr>
          <w:rFonts w:asciiTheme="majorBidi" w:hAnsiTheme="majorBidi" w:cstheme="majorBidi"/>
          <w:sz w:val="24"/>
          <w:lang w:val="en"/>
        </w:rPr>
        <w:t>and</w:t>
      </w:r>
      <w:r w:rsidR="00972BA8">
        <w:rPr>
          <w:rFonts w:asciiTheme="majorBidi" w:hAnsiTheme="majorBidi" w:cstheme="majorBidi"/>
          <w:sz w:val="24"/>
          <w:lang w:val="en"/>
        </w:rPr>
        <w:t>-</w:t>
      </w:r>
      <w:r w:rsidRPr="0050217F">
        <w:rPr>
          <w:rFonts w:asciiTheme="majorBidi" w:hAnsiTheme="majorBidi" w:cstheme="majorBidi"/>
          <w:sz w:val="24"/>
          <w:lang w:val="en"/>
        </w:rPr>
        <w:t xml:space="preserve">there </w:t>
      </w:r>
      <w:r w:rsidR="00972BA8">
        <w:rPr>
          <w:rFonts w:asciiTheme="majorBidi" w:hAnsiTheme="majorBidi" w:cstheme="majorBidi"/>
          <w:sz w:val="24"/>
          <w:lang w:val="en"/>
        </w:rPr>
        <w:t>of</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 </w:t>
      </w:r>
      <w:r w:rsidR="00972BA8">
        <w:rPr>
          <w:rFonts w:asciiTheme="majorBidi" w:hAnsiTheme="majorBidi" w:cstheme="majorBidi"/>
          <w:sz w:val="24"/>
          <w:lang w:val="en"/>
        </w:rPr>
        <w:t>thereby constructing</w:t>
      </w:r>
      <w:r w:rsidRPr="0050217F">
        <w:rPr>
          <w:rFonts w:asciiTheme="majorBidi" w:hAnsiTheme="majorBidi" w:cstheme="majorBidi"/>
          <w:sz w:val="24"/>
          <w:lang w:val="en"/>
        </w:rPr>
        <w:t xml:space="preserve"> them as part of the </w:t>
      </w:r>
      <w:r w:rsidR="00DC739E" w:rsidRPr="0050217F">
        <w:rPr>
          <w:rFonts w:asciiTheme="majorBidi" w:hAnsiTheme="majorBidi" w:cstheme="majorBidi"/>
          <w:sz w:val="24"/>
          <w:lang w:val="en"/>
        </w:rPr>
        <w:t xml:space="preserve">community </w:t>
      </w:r>
      <w:r w:rsidR="00DC739E">
        <w:rPr>
          <w:rFonts w:asciiTheme="majorBidi" w:hAnsiTheme="majorBidi" w:cstheme="majorBidi"/>
          <w:sz w:val="24"/>
          <w:lang w:val="en"/>
        </w:rPr>
        <w:t xml:space="preserve">of </w:t>
      </w:r>
      <w:r w:rsidRPr="0050217F">
        <w:rPr>
          <w:rFonts w:asciiTheme="majorBidi" w:hAnsiTheme="majorBidi" w:cstheme="majorBidi"/>
          <w:sz w:val="24"/>
          <w:lang w:val="en"/>
        </w:rPr>
        <w:t xml:space="preserve">memory formed on the stage. </w:t>
      </w:r>
      <w:r w:rsidR="00972BA8">
        <w:rPr>
          <w:rFonts w:asciiTheme="majorBidi" w:hAnsiTheme="majorBidi" w:cstheme="majorBidi"/>
          <w:sz w:val="24"/>
          <w:lang w:val="en"/>
        </w:rPr>
        <w:t>The food and music render t</w:t>
      </w:r>
      <w:r w:rsidRPr="0050217F">
        <w:rPr>
          <w:rFonts w:asciiTheme="majorBidi" w:hAnsiTheme="majorBidi" w:cstheme="majorBidi"/>
          <w:sz w:val="24"/>
          <w:lang w:val="en"/>
        </w:rPr>
        <w:t xml:space="preserve">his nostalgic experience </w:t>
      </w:r>
      <w:r w:rsidR="005611D1">
        <w:rPr>
          <w:rFonts w:asciiTheme="majorBidi" w:hAnsiTheme="majorBidi" w:cstheme="majorBidi"/>
          <w:sz w:val="24"/>
          <w:lang w:val="en"/>
        </w:rPr>
        <w:t>palpable</w:t>
      </w:r>
      <w:r w:rsidR="00972BA8">
        <w:rPr>
          <w:rFonts w:asciiTheme="majorBidi" w:hAnsiTheme="majorBidi" w:cstheme="majorBidi"/>
          <w:sz w:val="24"/>
          <w:lang w:val="en"/>
        </w:rPr>
        <w:t xml:space="preserve"> and sensory,</w:t>
      </w:r>
      <w:r w:rsidR="009453CE">
        <w:rPr>
          <w:rFonts w:asciiTheme="majorBidi" w:hAnsiTheme="majorBidi" w:cstheme="majorBidi"/>
          <w:sz w:val="24"/>
          <w:lang w:val="en"/>
        </w:rPr>
        <w:t xml:space="preserve"> </w:t>
      </w:r>
      <w:r w:rsidR="00972BA8">
        <w:rPr>
          <w:rFonts w:asciiTheme="majorBidi" w:hAnsiTheme="majorBidi" w:cstheme="majorBidi"/>
          <w:sz w:val="24"/>
          <w:lang w:val="en"/>
        </w:rPr>
        <w:t>however</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more than it </w:t>
      </w:r>
      <w:r w:rsidR="00972BA8">
        <w:rPr>
          <w:rFonts w:asciiTheme="majorBidi" w:hAnsiTheme="majorBidi" w:cstheme="majorBidi"/>
          <w:sz w:val="24"/>
          <w:lang w:val="en"/>
        </w:rPr>
        <w:t>elicits</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 fond </w:t>
      </w:r>
      <w:r w:rsidR="009453CE" w:rsidRPr="0050217F">
        <w:rPr>
          <w:rFonts w:asciiTheme="majorBidi" w:hAnsiTheme="majorBidi" w:cstheme="majorBidi"/>
          <w:sz w:val="24"/>
          <w:lang w:val="en"/>
        </w:rPr>
        <w:t>remembrance</w:t>
      </w:r>
      <w:r w:rsidRPr="0050217F">
        <w:rPr>
          <w:rFonts w:asciiTheme="majorBidi" w:hAnsiTheme="majorBidi" w:cstheme="majorBidi"/>
          <w:sz w:val="24"/>
          <w:lang w:val="en"/>
        </w:rPr>
        <w:t xml:space="preserve"> of an ideal past, it mainly </w:t>
      </w:r>
      <w:r w:rsidR="00972BA8">
        <w:rPr>
          <w:rFonts w:asciiTheme="majorBidi" w:hAnsiTheme="majorBidi" w:cstheme="majorBidi"/>
          <w:sz w:val="24"/>
          <w:lang w:val="en"/>
        </w:rPr>
        <w:t>channels</w:t>
      </w:r>
      <w:r w:rsidRPr="0050217F">
        <w:rPr>
          <w:rFonts w:asciiTheme="majorBidi" w:hAnsiTheme="majorBidi" w:cstheme="majorBidi"/>
          <w:sz w:val="24"/>
          <w:lang w:val="en"/>
        </w:rPr>
        <w:t xml:space="preserve"> a common social-cultural memory that subverts the Zionist narrative</w:t>
      </w:r>
      <w:r w:rsidR="006E12AD">
        <w:rPr>
          <w:rFonts w:asciiTheme="majorBidi" w:hAnsiTheme="majorBidi" w:cstheme="majorBidi"/>
          <w:sz w:val="24"/>
          <w:lang w:val="en"/>
        </w:rPr>
        <w:t>, which</w:t>
      </w:r>
      <w:r w:rsidRPr="0050217F">
        <w:rPr>
          <w:rFonts w:asciiTheme="majorBidi" w:hAnsiTheme="majorBidi" w:cstheme="majorBidi"/>
          <w:sz w:val="24"/>
          <w:lang w:val="en"/>
        </w:rPr>
        <w:t xml:space="preserve"> views this “diasporic” tradition superfluous and </w:t>
      </w:r>
      <w:r w:rsidR="00D62BF8" w:rsidRPr="0050217F">
        <w:rPr>
          <w:rFonts w:asciiTheme="majorBidi" w:hAnsiTheme="majorBidi" w:cstheme="majorBidi"/>
          <w:sz w:val="24"/>
          <w:lang w:val="en"/>
        </w:rPr>
        <w:t>erasable</w:t>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p>
    <w:p w14:paraId="0C8ACC25" w14:textId="04FF7B70" w:rsidR="00C31386" w:rsidRPr="0050217F" w:rsidRDefault="00C31386"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The colonialist cultural influence is expressed through attire</w:t>
      </w:r>
      <w:r w:rsidR="006E12AD">
        <w:rPr>
          <w:rFonts w:asciiTheme="majorBidi" w:hAnsiTheme="majorBidi" w:cstheme="majorBidi"/>
          <w:sz w:val="24"/>
          <w:lang w:val="en"/>
        </w:rPr>
        <w:t xml:space="preserve"> and</w:t>
      </w:r>
      <w:r w:rsidRPr="0050217F">
        <w:rPr>
          <w:rFonts w:asciiTheme="majorBidi" w:hAnsiTheme="majorBidi" w:cstheme="majorBidi"/>
          <w:sz w:val="24"/>
          <w:lang w:val="en"/>
        </w:rPr>
        <w:t xml:space="preserve"> first names (such as, Georgia, Albert, and Bobby</w:t>
      </w:r>
      <w:r w:rsidR="00972BA8">
        <w:rPr>
          <w:rFonts w:asciiTheme="majorBidi" w:hAnsiTheme="majorBidi" w:cstheme="majorBidi"/>
          <w:sz w:val="24"/>
          <w:lang w:val="en"/>
        </w:rPr>
        <w:t>—for</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family dog) </w:t>
      </w:r>
      <w:r w:rsidR="00B63EDD">
        <w:rPr>
          <w:rFonts w:asciiTheme="majorBidi" w:hAnsiTheme="majorBidi" w:cstheme="majorBidi"/>
          <w:sz w:val="24"/>
          <w:lang w:val="en"/>
        </w:rPr>
        <w:t>within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B63EDD">
        <w:rPr>
          <w:rFonts w:asciiTheme="majorBidi" w:hAnsiTheme="majorBidi" w:cstheme="majorBidi"/>
          <w:sz w:val="24"/>
          <w:lang w:val="en"/>
        </w:rPr>
        <w:t xml:space="preserve">contexts of </w:t>
      </w:r>
      <w:r w:rsidRPr="0050217F">
        <w:rPr>
          <w:rFonts w:asciiTheme="majorBidi" w:hAnsiTheme="majorBidi" w:cstheme="majorBidi"/>
          <w:sz w:val="24"/>
          <w:lang w:val="en"/>
        </w:rPr>
        <w:t xml:space="preserve">culture and </w:t>
      </w:r>
      <w:r w:rsidR="00B63EDD" w:rsidRPr="0050217F">
        <w:rPr>
          <w:rFonts w:asciiTheme="majorBidi" w:hAnsiTheme="majorBidi" w:cstheme="majorBidi"/>
          <w:sz w:val="24"/>
          <w:lang w:val="en"/>
        </w:rPr>
        <w:t xml:space="preserve">academic </w:t>
      </w:r>
      <w:r w:rsidRPr="0050217F">
        <w:rPr>
          <w:rFonts w:asciiTheme="majorBidi" w:hAnsiTheme="majorBidi" w:cstheme="majorBidi"/>
          <w:sz w:val="24"/>
          <w:lang w:val="en"/>
        </w:rPr>
        <w:t xml:space="preserve">education. Elias tells of his desire to be an actor from a young </w:t>
      </w:r>
      <w:r w:rsidR="009453CE" w:rsidRPr="0050217F">
        <w:rPr>
          <w:rFonts w:asciiTheme="majorBidi" w:hAnsiTheme="majorBidi" w:cstheme="majorBidi"/>
          <w:sz w:val="24"/>
          <w:lang w:val="en"/>
        </w:rPr>
        <w:t>age and</w:t>
      </w:r>
      <w:r w:rsidRPr="0050217F">
        <w:rPr>
          <w:rFonts w:asciiTheme="majorBidi" w:hAnsiTheme="majorBidi" w:cstheme="majorBidi"/>
          <w:sz w:val="24"/>
          <w:lang w:val="en"/>
        </w:rPr>
        <w:t xml:space="preserve"> his studies at the Academy for Fine Arts while fully aware of the stereotypical Israeli perception:</w:t>
      </w:r>
      <w:r w:rsidR="009453CE">
        <w:rPr>
          <w:rFonts w:asciiTheme="majorBidi" w:hAnsiTheme="majorBidi" w:cstheme="majorBidi"/>
          <w:sz w:val="24"/>
          <w:lang w:val="en"/>
        </w:rPr>
        <w:t xml:space="preserve"> </w:t>
      </w:r>
    </w:p>
    <w:p w14:paraId="43C66ABA" w14:textId="3EF5D3FE" w:rsidR="00C31386" w:rsidRPr="00EA118A" w:rsidRDefault="00C31386" w:rsidP="00DC1D8A">
      <w:pPr>
        <w:spacing w:line="480" w:lineRule="auto"/>
        <w:ind w:left="1440"/>
        <w:contextualSpacing/>
        <w:jc w:val="left"/>
        <w:rPr>
          <w:rStyle w:val="FootnoteReference"/>
          <w:rFonts w:asciiTheme="majorBidi" w:hAnsiTheme="majorBidi" w:cstheme="majorBidi"/>
          <w:sz w:val="24"/>
          <w:lang w:val="en"/>
        </w:rPr>
      </w:pPr>
      <w:r w:rsidRPr="0050217F">
        <w:rPr>
          <w:rFonts w:asciiTheme="majorBidi" w:hAnsiTheme="majorBidi" w:cstheme="majorBidi"/>
          <w:sz w:val="24"/>
          <w:lang w:val="en"/>
        </w:rPr>
        <w:t xml:space="preserve">And we meet again in the Academy of the Arts in Baghdad/does this </w:t>
      </w:r>
      <w:r w:rsidRPr="0050217F">
        <w:rPr>
          <w:rFonts w:asciiTheme="majorBidi" w:hAnsiTheme="majorBidi" w:cstheme="majorBidi"/>
          <w:b/>
          <w:bCs/>
          <w:sz w:val="24"/>
          <w:lang w:val="en"/>
        </w:rPr>
        <w:t xml:space="preserve">strike a </w:t>
      </w:r>
      <w:r w:rsidR="00B63EDD">
        <w:rPr>
          <w:rFonts w:asciiTheme="majorBidi" w:hAnsiTheme="majorBidi" w:cstheme="majorBidi"/>
          <w:b/>
          <w:bCs/>
          <w:sz w:val="24"/>
          <w:lang w:val="en"/>
        </w:rPr>
        <w:t>grating</w:t>
      </w:r>
      <w:r w:rsidR="00B63EDD" w:rsidRPr="0050217F">
        <w:rPr>
          <w:rFonts w:asciiTheme="majorBidi" w:hAnsiTheme="majorBidi" w:cstheme="majorBidi"/>
          <w:b/>
          <w:bCs/>
          <w:sz w:val="24"/>
          <w:lang w:val="en"/>
        </w:rPr>
        <w:t xml:space="preserve"> </w:t>
      </w:r>
      <w:r w:rsidRPr="0050217F">
        <w:rPr>
          <w:rFonts w:asciiTheme="majorBidi" w:hAnsiTheme="majorBidi" w:cstheme="majorBidi"/>
          <w:b/>
          <w:bCs/>
          <w:sz w:val="24"/>
          <w:lang w:val="en"/>
        </w:rPr>
        <w:t>chord</w:t>
      </w:r>
      <w:r w:rsidRPr="0050217F">
        <w:rPr>
          <w:rFonts w:asciiTheme="majorBidi" w:hAnsiTheme="majorBidi" w:cstheme="majorBidi"/>
          <w:sz w:val="24"/>
          <w:lang w:val="en"/>
        </w:rPr>
        <w:t>?</w:t>
      </w:r>
      <w:r w:rsidRPr="0050217F">
        <w:rPr>
          <w:rFonts w:asciiTheme="majorBidi" w:hAnsiTheme="majorBidi" w:cstheme="majorBidi"/>
          <w:b/>
          <w:bCs/>
          <w:sz w:val="24"/>
          <w:lang w:val="en"/>
        </w:rPr>
        <w:t xml:space="preserve"> </w:t>
      </w:r>
      <w:r w:rsidRPr="0050217F">
        <w:rPr>
          <w:rFonts w:asciiTheme="majorBidi" w:hAnsiTheme="majorBidi" w:cstheme="majorBidi"/>
          <w:sz w:val="24"/>
          <w:lang w:val="en"/>
        </w:rPr>
        <w:t>Like a sharp note?/</w:t>
      </w:r>
      <w:r w:rsidRPr="0050217F">
        <w:rPr>
          <w:rFonts w:asciiTheme="majorBidi" w:hAnsiTheme="majorBidi" w:cstheme="majorBidi"/>
          <w:b/>
          <w:bCs/>
          <w:sz w:val="24"/>
          <w:lang w:val="en"/>
        </w:rPr>
        <w:t>Academy of the Arts in Baghdad?!</w:t>
      </w:r>
      <w:r w:rsidRPr="0050217F">
        <w:rPr>
          <w:rFonts w:asciiTheme="majorBidi" w:hAnsiTheme="majorBidi" w:cstheme="majorBidi"/>
          <w:sz w:val="24"/>
          <w:lang w:val="en"/>
        </w:rPr>
        <w:t xml:space="preserve">/ We were many Muslim and Jewish young men/[...] and the teachers did everything to appear “English”/They </w:t>
      </w:r>
      <w:r w:rsidR="00B63EDD">
        <w:rPr>
          <w:rFonts w:asciiTheme="majorBidi" w:hAnsiTheme="majorBidi" w:cstheme="majorBidi"/>
          <w:sz w:val="24"/>
          <w:lang w:val="en"/>
        </w:rPr>
        <w:t>went out of their way to look like</w:t>
      </w:r>
      <w:r w:rsidR="00B63EDD" w:rsidRPr="0050217F">
        <w:rPr>
          <w:rFonts w:asciiTheme="majorBidi" w:hAnsiTheme="majorBidi" w:cstheme="majorBidi"/>
          <w:sz w:val="24"/>
          <w:lang w:val="en"/>
        </w:rPr>
        <w:t xml:space="preserve"> Londoners</w:t>
      </w:r>
      <w:r w:rsidR="00B63EDD">
        <w:rPr>
          <w:rFonts w:asciiTheme="majorBidi" w:hAnsiTheme="majorBidi" w:cstheme="majorBidi"/>
          <w:sz w:val="24"/>
          <w:lang w:val="en"/>
        </w:rPr>
        <w:t xml:space="preserve">, </w:t>
      </w:r>
      <w:r w:rsidR="00B63EDD" w:rsidRPr="0050217F">
        <w:rPr>
          <w:rFonts w:asciiTheme="majorBidi" w:hAnsiTheme="majorBidi" w:cstheme="majorBidi"/>
          <w:sz w:val="24"/>
          <w:lang w:val="en"/>
        </w:rPr>
        <w:t>/</w:t>
      </w:r>
      <w:r w:rsidRPr="0050217F">
        <w:rPr>
          <w:rFonts w:asciiTheme="majorBidi" w:hAnsiTheme="majorBidi" w:cstheme="majorBidi"/>
          <w:sz w:val="24"/>
          <w:lang w:val="en"/>
        </w:rPr>
        <w:t xml:space="preserve">We </w:t>
      </w:r>
      <w:r w:rsidR="00802E1F" w:rsidRPr="0050217F">
        <w:rPr>
          <w:rFonts w:asciiTheme="majorBidi" w:hAnsiTheme="majorBidi" w:cstheme="majorBidi"/>
          <w:sz w:val="24"/>
          <w:lang w:val="en"/>
        </w:rPr>
        <w:t>w</w:t>
      </w:r>
      <w:r w:rsidR="00802E1F">
        <w:rPr>
          <w:rFonts w:asciiTheme="majorBidi" w:hAnsiTheme="majorBidi" w:cstheme="majorBidi"/>
          <w:sz w:val="24"/>
          <w:lang w:val="en"/>
        </w:rPr>
        <w:t>or</w:t>
      </w:r>
      <w:r w:rsidR="00802E1F" w:rsidRPr="0050217F">
        <w:rPr>
          <w:rFonts w:asciiTheme="majorBidi" w:hAnsiTheme="majorBidi" w:cstheme="majorBidi"/>
          <w:sz w:val="24"/>
          <w:lang w:val="en"/>
        </w:rPr>
        <w:t xml:space="preserve">ked </w:t>
      </w:r>
      <w:r w:rsidRPr="0050217F">
        <w:rPr>
          <w:rFonts w:asciiTheme="majorBidi" w:hAnsiTheme="majorBidi" w:cstheme="majorBidi"/>
          <w:sz w:val="24"/>
          <w:lang w:val="en"/>
        </w:rPr>
        <w:t xml:space="preserve">on plays </w:t>
      </w:r>
      <w:r w:rsidR="00802E1F">
        <w:rPr>
          <w:rFonts w:asciiTheme="majorBidi" w:hAnsiTheme="majorBidi" w:cstheme="majorBidi"/>
          <w:sz w:val="24"/>
          <w:lang w:val="en"/>
        </w:rPr>
        <w:t xml:space="preserve">ranging </w:t>
      </w:r>
      <w:r w:rsidRPr="0050217F">
        <w:rPr>
          <w:rFonts w:asciiTheme="majorBidi" w:hAnsiTheme="majorBidi" w:cstheme="majorBidi"/>
          <w:sz w:val="24"/>
          <w:lang w:val="en"/>
        </w:rPr>
        <w:t>from the Western classics to the local melodrama.</w:t>
      </w:r>
      <w:r w:rsidR="00C913B0">
        <w:rPr>
          <w:rStyle w:val="FootnoteReference"/>
          <w:rFonts w:asciiTheme="majorBidi" w:hAnsiTheme="majorBidi" w:cstheme="majorBidi"/>
          <w:sz w:val="24"/>
          <w:lang w:val="en"/>
        </w:rPr>
        <w:footnoteReference w:id="32"/>
      </w:r>
    </w:p>
    <w:p w14:paraId="2DF93FC2" w14:textId="1B0C99A6" w:rsidR="00F373FC" w:rsidRPr="0050217F" w:rsidRDefault="000C5645" w:rsidP="0050217F">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Elias’s life path in Iraq as a young actor</w:t>
      </w:r>
      <w:r w:rsidR="00802E1F">
        <w:rPr>
          <w:rFonts w:asciiTheme="majorBidi" w:hAnsiTheme="majorBidi" w:cstheme="majorBidi"/>
          <w:sz w:val="24"/>
          <w:lang w:val="en"/>
        </w:rPr>
        <w:t>,</w:t>
      </w:r>
      <w:r w:rsidRPr="0050217F">
        <w:rPr>
          <w:rFonts w:asciiTheme="majorBidi" w:hAnsiTheme="majorBidi" w:cstheme="majorBidi"/>
          <w:sz w:val="24"/>
          <w:lang w:val="en"/>
        </w:rPr>
        <w:t xml:space="preserve"> </w:t>
      </w:r>
      <w:r w:rsidR="00802E1F">
        <w:rPr>
          <w:rFonts w:asciiTheme="majorBidi" w:hAnsiTheme="majorBidi" w:cstheme="majorBidi"/>
          <w:sz w:val="24"/>
          <w:lang w:val="en"/>
        </w:rPr>
        <w:t>proficient</w:t>
      </w:r>
      <w:r w:rsidR="00802E1F" w:rsidRPr="0050217F">
        <w:rPr>
          <w:rFonts w:asciiTheme="majorBidi" w:hAnsiTheme="majorBidi" w:cstheme="majorBidi"/>
          <w:sz w:val="24"/>
          <w:lang w:val="en"/>
        </w:rPr>
        <w:t xml:space="preserve"> </w:t>
      </w:r>
      <w:r w:rsidRPr="0050217F">
        <w:rPr>
          <w:rFonts w:asciiTheme="majorBidi" w:hAnsiTheme="majorBidi" w:cstheme="majorBidi"/>
          <w:sz w:val="24"/>
          <w:lang w:val="en"/>
        </w:rPr>
        <w:t>in the culture of Arab and European theatre</w:t>
      </w:r>
      <w:r w:rsidR="00802E1F">
        <w:rPr>
          <w:rFonts w:asciiTheme="majorBidi" w:hAnsiTheme="majorBidi" w:cstheme="majorBidi"/>
          <w:sz w:val="24"/>
          <w:lang w:val="en"/>
        </w:rPr>
        <w:t>,</w:t>
      </w:r>
      <w:r w:rsidRPr="0050217F">
        <w:rPr>
          <w:rFonts w:asciiTheme="majorBidi" w:hAnsiTheme="majorBidi" w:cstheme="majorBidi"/>
          <w:sz w:val="24"/>
          <w:lang w:val="en"/>
        </w:rPr>
        <w:t xml:space="preserve"> is clearly an autobiographical fact in the performance, however, it may be perceived by the Israeli viewer as fictional, inauthentic, and even extremely </w:t>
      </w:r>
      <w:r w:rsidR="00802E1F">
        <w:rPr>
          <w:rFonts w:asciiTheme="majorBidi" w:hAnsiTheme="majorBidi" w:cstheme="majorBidi"/>
          <w:sz w:val="24"/>
          <w:lang w:val="en"/>
        </w:rPr>
        <w:t>irritating</w:t>
      </w:r>
      <w:r w:rsidRPr="0050217F">
        <w:rPr>
          <w:rFonts w:asciiTheme="majorBidi" w:hAnsiTheme="majorBidi" w:cstheme="majorBidi"/>
          <w:sz w:val="24"/>
          <w:lang w:val="en"/>
        </w:rPr>
        <w:t xml:space="preserve"> given the orientalist perception </w:t>
      </w:r>
      <w:r w:rsidR="00383484">
        <w:rPr>
          <w:rFonts w:asciiTheme="majorBidi" w:hAnsiTheme="majorBidi" w:cstheme="majorBidi"/>
          <w:sz w:val="24"/>
          <w:lang w:val="en"/>
        </w:rPr>
        <w:t>toward</w:t>
      </w:r>
      <w:r w:rsidR="00802D1B">
        <w:rPr>
          <w:rFonts w:asciiTheme="majorBidi" w:hAnsiTheme="majorBidi" w:cstheme="majorBidi"/>
          <w:sz w:val="24"/>
          <w:lang w:val="en"/>
        </w:rPr>
        <w:t xml:space="preserve"> </w:t>
      </w:r>
      <w:r w:rsidRPr="0050217F">
        <w:rPr>
          <w:rFonts w:asciiTheme="majorBidi" w:hAnsiTheme="majorBidi" w:cstheme="majorBidi"/>
          <w:sz w:val="24"/>
          <w:lang w:val="en"/>
        </w:rPr>
        <w:t>Middle Eastern Jews. Therefore, Elias calls attention to the prejudice and deconstructs it.</w:t>
      </w:r>
      <w:r w:rsidR="00B92B00" w:rsidRPr="0050217F">
        <w:rPr>
          <w:rFonts w:asciiTheme="majorBidi" w:hAnsiTheme="majorBidi" w:cstheme="majorBidi"/>
          <w:sz w:val="24"/>
          <w:lang w:val="en"/>
        </w:rPr>
        <w:t xml:space="preserve"> </w:t>
      </w:r>
    </w:p>
    <w:p w14:paraId="4E0FB551" w14:textId="580EF1CE" w:rsidR="00315D23" w:rsidRPr="0050217F" w:rsidRDefault="00802E1F" w:rsidP="006E12AD">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Next</w:t>
      </w:r>
      <w:r w:rsidR="00C31386" w:rsidRPr="0050217F">
        <w:rPr>
          <w:rFonts w:asciiTheme="majorBidi" w:hAnsiTheme="majorBidi" w:cstheme="majorBidi"/>
          <w:sz w:val="24"/>
          <w:lang w:val="en"/>
        </w:rPr>
        <w:t xml:space="preserve">, the theatrical experience </w:t>
      </w:r>
      <w:r w:rsidR="00652FD5">
        <w:rPr>
          <w:rFonts w:asciiTheme="majorBidi" w:hAnsiTheme="majorBidi" w:cstheme="majorBidi"/>
          <w:sz w:val="24"/>
          <w:lang w:val="en"/>
        </w:rPr>
        <w:t>is presented ambivalently as</w:t>
      </w:r>
      <w:r w:rsidR="009453CE">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pluralistic and </w:t>
      </w:r>
      <w:r w:rsidR="00EA5F8B">
        <w:rPr>
          <w:rFonts w:asciiTheme="majorBidi" w:hAnsiTheme="majorBidi" w:cstheme="majorBidi"/>
          <w:sz w:val="24"/>
          <w:lang w:val="en"/>
        </w:rPr>
        <w:t>inclusive</w:t>
      </w:r>
      <w:r w:rsidR="00C31386" w:rsidRPr="0050217F">
        <w:rPr>
          <w:rFonts w:asciiTheme="majorBidi" w:hAnsiTheme="majorBidi" w:cstheme="majorBidi"/>
          <w:sz w:val="24"/>
          <w:lang w:val="en"/>
        </w:rPr>
        <w:t xml:space="preserve">, but also as heralding the horrific Farhud. In 1941, Elias was chosen to play the lead role in Christopher Marlow’s </w:t>
      </w:r>
      <w:r w:rsidR="00C31386" w:rsidRPr="0050217F">
        <w:rPr>
          <w:rFonts w:asciiTheme="majorBidi" w:hAnsiTheme="majorBidi" w:cstheme="majorBidi"/>
          <w:i/>
          <w:iCs/>
          <w:sz w:val="24"/>
          <w:lang w:val="en"/>
        </w:rPr>
        <w:t xml:space="preserve">Faustus </w:t>
      </w:r>
      <w:r w:rsidR="00C31386" w:rsidRPr="0050217F">
        <w:rPr>
          <w:rFonts w:asciiTheme="majorBidi" w:hAnsiTheme="majorBidi" w:cstheme="majorBidi"/>
          <w:sz w:val="24"/>
          <w:lang w:val="en"/>
        </w:rPr>
        <w:t>(</w:t>
      </w:r>
      <w:r w:rsidR="00652FD5" w:rsidRPr="0050217F">
        <w:rPr>
          <w:rFonts w:asciiTheme="majorBidi" w:hAnsiTheme="majorBidi" w:cstheme="majorBidi"/>
          <w:sz w:val="24"/>
          <w:lang w:val="en"/>
        </w:rPr>
        <w:t>1</w:t>
      </w:r>
      <w:r w:rsidR="00652FD5">
        <w:rPr>
          <w:rFonts w:asciiTheme="majorBidi" w:hAnsiTheme="majorBidi" w:cstheme="majorBidi" w:hint="cs"/>
          <w:sz w:val="24"/>
          <w:rtl/>
          <w:lang w:val="en"/>
        </w:rPr>
        <w:t>6</w:t>
      </w:r>
      <w:r w:rsidR="006E12AD">
        <w:rPr>
          <w:rFonts w:asciiTheme="majorBidi" w:hAnsiTheme="majorBidi" w:cstheme="majorBidi"/>
          <w:sz w:val="24"/>
        </w:rPr>
        <w:t>2</w:t>
      </w:r>
      <w:r w:rsidR="00652FD5" w:rsidRPr="0050217F">
        <w:rPr>
          <w:rFonts w:asciiTheme="majorBidi" w:hAnsiTheme="majorBidi" w:cstheme="majorBidi"/>
          <w:sz w:val="24"/>
          <w:lang w:val="en"/>
        </w:rPr>
        <w:t>0</w:t>
      </w:r>
      <w:r w:rsidR="00C31386" w:rsidRPr="0050217F">
        <w:rPr>
          <w:rFonts w:asciiTheme="majorBidi" w:hAnsiTheme="majorBidi" w:cstheme="majorBidi"/>
          <w:sz w:val="24"/>
          <w:lang w:val="en"/>
        </w:rPr>
        <w:t xml:space="preserve">) </w:t>
      </w:r>
      <w:r w:rsidR="00652FD5">
        <w:rPr>
          <w:rFonts w:asciiTheme="majorBidi" w:hAnsiTheme="majorBidi" w:cstheme="majorBidi"/>
          <w:sz w:val="24"/>
          <w:lang w:val="en"/>
        </w:rPr>
        <w:t xml:space="preserve">in which he </w:t>
      </w:r>
      <w:r w:rsidR="00652FD5" w:rsidRPr="0050217F">
        <w:rPr>
          <w:rFonts w:asciiTheme="majorBidi" w:hAnsiTheme="majorBidi" w:cstheme="majorBidi"/>
          <w:sz w:val="24"/>
          <w:lang w:val="en"/>
        </w:rPr>
        <w:t>perform</w:t>
      </w:r>
      <w:r w:rsidR="00652FD5">
        <w:rPr>
          <w:rFonts w:asciiTheme="majorBidi" w:hAnsiTheme="majorBidi" w:cstheme="majorBidi"/>
          <w:sz w:val="24"/>
          <w:lang w:val="en"/>
        </w:rPr>
        <w:t>ed</w:t>
      </w:r>
      <w:r w:rsidR="00652FD5"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Faustus’s monologue</w:t>
      </w:r>
      <w:r w:rsidR="006E12AD">
        <w:rPr>
          <w:rFonts w:asciiTheme="majorBidi" w:hAnsiTheme="majorBidi" w:cstheme="majorBidi"/>
          <w:sz w:val="24"/>
          <w:lang w:val="en"/>
        </w:rPr>
        <w:t xml:space="preserve">—on </w:t>
      </w:r>
      <w:r w:rsidR="00652FD5">
        <w:rPr>
          <w:rFonts w:asciiTheme="majorBidi" w:hAnsiTheme="majorBidi" w:cstheme="majorBidi"/>
          <w:sz w:val="24"/>
          <w:lang w:val="en"/>
        </w:rPr>
        <w:t xml:space="preserve">the </w:t>
      </w:r>
      <w:r w:rsidR="00652FD5">
        <w:rPr>
          <w:rFonts w:asciiTheme="majorBidi" w:hAnsiTheme="majorBidi" w:cstheme="majorBidi"/>
          <w:sz w:val="24"/>
          <w:lang w:val="en"/>
        </w:rPr>
        <w:lastRenderedPageBreak/>
        <w:t>brink of</w:t>
      </w:r>
      <w:r w:rsidR="00652FD5"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his descent to hell</w:t>
      </w:r>
      <w:r w:rsidR="006E12AD">
        <w:rPr>
          <w:rFonts w:asciiTheme="majorBidi" w:hAnsiTheme="majorBidi" w:cstheme="majorBidi"/>
          <w:sz w:val="24"/>
          <w:lang w:val="en"/>
        </w:rPr>
        <w:t>—</w:t>
      </w:r>
      <w:r w:rsidR="00C31386" w:rsidRPr="0050217F">
        <w:rPr>
          <w:rFonts w:asciiTheme="majorBidi" w:hAnsiTheme="majorBidi" w:cstheme="majorBidi"/>
          <w:sz w:val="24"/>
          <w:lang w:val="en"/>
        </w:rPr>
        <w:t xml:space="preserve">in Arabic, </w:t>
      </w:r>
      <w:r w:rsidR="006E12AD">
        <w:rPr>
          <w:rFonts w:asciiTheme="majorBidi" w:hAnsiTheme="majorBidi" w:cstheme="majorBidi"/>
          <w:sz w:val="24"/>
          <w:lang w:val="en"/>
        </w:rPr>
        <w:t xml:space="preserve">while </w:t>
      </w:r>
      <w:r w:rsidR="00652FD5">
        <w:rPr>
          <w:rFonts w:asciiTheme="majorBidi" w:hAnsiTheme="majorBidi" w:cstheme="majorBidi"/>
          <w:sz w:val="24"/>
          <w:lang w:val="en"/>
        </w:rPr>
        <w:t xml:space="preserve">enveloped in </w:t>
      </w:r>
      <w:r w:rsidR="006E12AD">
        <w:rPr>
          <w:rFonts w:asciiTheme="majorBidi" w:hAnsiTheme="majorBidi" w:cstheme="majorBidi"/>
          <w:sz w:val="24"/>
          <w:lang w:val="en"/>
        </w:rPr>
        <w:t xml:space="preserve">a </w:t>
      </w:r>
      <w:r w:rsidR="0015287C">
        <w:rPr>
          <w:rFonts w:asciiTheme="majorBidi" w:hAnsiTheme="majorBidi" w:cstheme="majorBidi"/>
          <w:sz w:val="24"/>
          <w:lang w:val="en"/>
        </w:rPr>
        <w:t>glow of</w:t>
      </w:r>
      <w:r w:rsidR="006E12AD">
        <w:rPr>
          <w:rFonts w:asciiTheme="majorBidi" w:hAnsiTheme="majorBidi" w:cstheme="majorBidi"/>
          <w:sz w:val="24"/>
          <w:lang w:val="en"/>
        </w:rPr>
        <w:t xml:space="preserve"> </w:t>
      </w:r>
      <w:r w:rsidR="00652FD5">
        <w:rPr>
          <w:rFonts w:asciiTheme="majorBidi" w:hAnsiTheme="majorBidi" w:cstheme="majorBidi"/>
          <w:sz w:val="24"/>
          <w:lang w:val="en"/>
        </w:rPr>
        <w:t>red, threatening light. Looking back, he</w:t>
      </w:r>
      <w:r w:rsidR="00C31386" w:rsidRPr="0050217F">
        <w:rPr>
          <w:rFonts w:asciiTheme="majorBidi" w:hAnsiTheme="majorBidi" w:cstheme="majorBidi"/>
          <w:sz w:val="24"/>
          <w:lang w:val="en"/>
        </w:rPr>
        <w:t xml:space="preserve"> summarizes the experience:</w:t>
      </w:r>
    </w:p>
    <w:p w14:paraId="4BABB4F9" w14:textId="1F13ADB1" w:rsidR="00315D23" w:rsidRPr="0050217F" w:rsidRDefault="00315D23" w:rsidP="00DC1D8A">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Faust, the product of Western thought/on stage in Baghdad in Arabic/and the renowned director holding the text in English/I speak in Arabic and the assistant director hears German/the gates of hell open, and smoke rises/and Faust wrapped in his cloak, sells his soul to the devil.</w:t>
      </w:r>
      <w:r w:rsidR="00C913B0">
        <w:rPr>
          <w:rStyle w:val="FootnoteReference"/>
          <w:rFonts w:asciiTheme="majorBidi" w:hAnsiTheme="majorBidi" w:cstheme="majorBidi"/>
          <w:sz w:val="24"/>
          <w:lang w:val="en"/>
        </w:rPr>
        <w:footnoteReference w:id="33"/>
      </w:r>
    </w:p>
    <w:p w14:paraId="154A986A" w14:textId="65729496" w:rsidR="00EE76C5" w:rsidRPr="0050217F" w:rsidRDefault="0082110E"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This “hell” turns out to be a foreshadowing </w:t>
      </w:r>
      <w:r w:rsidR="00E844B6">
        <w:rPr>
          <w:rFonts w:asciiTheme="majorBidi" w:hAnsiTheme="majorBidi" w:cstheme="majorBidi"/>
          <w:sz w:val="24"/>
          <w:lang w:val="en"/>
        </w:rPr>
        <w:t>of</w:t>
      </w:r>
      <w:r w:rsidRPr="0050217F">
        <w:rPr>
          <w:rFonts w:asciiTheme="majorBidi" w:hAnsiTheme="majorBidi" w:cstheme="majorBidi"/>
          <w:sz w:val="24"/>
          <w:lang w:val="en"/>
        </w:rPr>
        <w:t xml:space="preserve"> the next part of the performance, which deals with the Farhud</w:t>
      </w:r>
      <w:r w:rsidR="00E844B6">
        <w:rPr>
          <w:rFonts w:asciiTheme="majorBidi" w:hAnsiTheme="majorBidi" w:cstheme="majorBidi"/>
          <w:sz w:val="24"/>
          <w:lang w:val="en"/>
        </w:rPr>
        <w:t>—the</w:t>
      </w:r>
      <w:r w:rsidRPr="0050217F">
        <w:rPr>
          <w:rFonts w:asciiTheme="majorBidi" w:hAnsiTheme="majorBidi" w:cstheme="majorBidi"/>
          <w:sz w:val="24"/>
          <w:lang w:val="en"/>
        </w:rPr>
        <w:t xml:space="preserve"> pogrom carried out against the Iraqi Jews led by anti-British Iraqi nationalists with the support and encouragement of Nazi Germany.</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In the Farhud scene, Elias describes the looting and killing of Iraqi Jews by the mob,</w:t>
      </w:r>
      <w:r w:rsidR="009453CE">
        <w:rPr>
          <w:rFonts w:asciiTheme="majorBidi" w:hAnsiTheme="majorBidi" w:cstheme="majorBidi"/>
          <w:sz w:val="24"/>
          <w:lang w:val="en"/>
        </w:rPr>
        <w:t xml:space="preserve"> </w:t>
      </w:r>
      <w:r w:rsidR="00E844B6">
        <w:rPr>
          <w:rFonts w:asciiTheme="majorBidi" w:hAnsiTheme="majorBidi" w:cstheme="majorBidi"/>
          <w:sz w:val="24"/>
          <w:lang w:val="en"/>
        </w:rPr>
        <w:t>then concludes by quoting</w:t>
      </w:r>
      <w:r w:rsidR="009453CE">
        <w:rPr>
          <w:rFonts w:asciiTheme="majorBidi" w:hAnsiTheme="majorBidi" w:cstheme="majorBidi"/>
          <w:sz w:val="24"/>
          <w:lang w:val="en"/>
        </w:rPr>
        <w:t xml:space="preserve"> </w:t>
      </w:r>
      <w:r w:rsidRPr="0050217F">
        <w:rPr>
          <w:rFonts w:asciiTheme="majorBidi" w:hAnsiTheme="majorBidi" w:cstheme="majorBidi"/>
          <w:sz w:val="24"/>
          <w:lang w:val="en"/>
        </w:rPr>
        <w:t>Shylock</w:t>
      </w:r>
      <w:r w:rsidR="00E844B6">
        <w:rPr>
          <w:rFonts w:asciiTheme="majorBidi" w:hAnsiTheme="majorBidi" w:cstheme="majorBidi"/>
          <w:sz w:val="24"/>
          <w:lang w:val="en"/>
        </w:rPr>
        <w:t xml:space="preserve">’s </w:t>
      </w:r>
      <w:r w:rsidRPr="0050217F">
        <w:rPr>
          <w:rFonts w:asciiTheme="majorBidi" w:hAnsiTheme="majorBidi" w:cstheme="majorBidi"/>
          <w:sz w:val="24"/>
          <w:lang w:val="en"/>
        </w:rPr>
        <w:t>famous monologue:</w:t>
      </w:r>
    </w:p>
    <w:p w14:paraId="5DDD4891" w14:textId="79C39135" w:rsidR="00957114" w:rsidRDefault="00E844B6" w:rsidP="00802D1B">
      <w:pPr>
        <w:spacing w:line="480" w:lineRule="auto"/>
        <w:ind w:left="1440"/>
        <w:contextualSpacing/>
        <w:jc w:val="left"/>
        <w:rPr>
          <w:rFonts w:asciiTheme="majorBidi" w:hAnsiTheme="majorBidi" w:cstheme="majorBidi"/>
          <w:sz w:val="24"/>
          <w:lang w:val="en"/>
        </w:rPr>
      </w:pPr>
      <w:r w:rsidRPr="004135FC">
        <w:rPr>
          <w:rFonts w:asciiTheme="majorBidi" w:hAnsiTheme="majorBidi" w:cstheme="majorBidi"/>
          <w:sz w:val="24"/>
          <w:lang w:val="en"/>
        </w:rPr>
        <w:t>Hath </w:t>
      </w:r>
      <w:r w:rsidRPr="00D966D0">
        <w:rPr>
          <w:rFonts w:asciiTheme="majorBidi" w:hAnsiTheme="majorBidi"/>
          <w:sz w:val="24"/>
          <w:lang w:val="en"/>
        </w:rPr>
        <w:t xml:space="preserve">not a Jew eyes? </w:t>
      </w:r>
      <w:r w:rsidRPr="004135FC">
        <w:rPr>
          <w:rFonts w:asciiTheme="majorBidi" w:hAnsiTheme="majorBidi" w:cstheme="majorBidi"/>
          <w:sz w:val="24"/>
          <w:lang w:val="en"/>
        </w:rPr>
        <w:t>Hath </w:t>
      </w:r>
      <w:r w:rsidRPr="00D966D0">
        <w:rPr>
          <w:rFonts w:asciiTheme="majorBidi" w:hAnsiTheme="majorBidi"/>
          <w:sz w:val="24"/>
          <w:lang w:val="en"/>
        </w:rPr>
        <w:t>not a Jew</w:t>
      </w:r>
      <w:r w:rsidRPr="004135FC">
        <w:rPr>
          <w:rFonts w:asciiTheme="majorBidi" w:hAnsiTheme="majorBidi" w:cstheme="majorBidi"/>
          <w:sz w:val="24"/>
          <w:lang w:val="en"/>
        </w:rPr>
        <w:t> </w:t>
      </w:r>
      <w:r w:rsidRPr="00D966D0">
        <w:rPr>
          <w:rFonts w:asciiTheme="majorBidi" w:hAnsiTheme="majorBidi"/>
          <w:sz w:val="24"/>
          <w:lang w:val="en"/>
        </w:rPr>
        <w:t xml:space="preserve">hands, </w:t>
      </w:r>
      <w:r w:rsidRPr="004135FC">
        <w:rPr>
          <w:rFonts w:asciiTheme="majorBidi" w:hAnsiTheme="majorBidi" w:cstheme="majorBidi"/>
          <w:sz w:val="24"/>
          <w:lang w:val="en"/>
        </w:rPr>
        <w:t>o</w:t>
      </w:r>
      <w:r w:rsidRPr="00D966D0">
        <w:rPr>
          <w:rFonts w:asciiTheme="majorBidi" w:hAnsiTheme="majorBidi"/>
          <w:sz w:val="24"/>
          <w:lang w:val="en"/>
        </w:rPr>
        <w:t>rgans, dimensions, senses, affections, passions</w:t>
      </w:r>
      <w:r w:rsidR="00957114">
        <w:rPr>
          <w:rFonts w:asciiTheme="majorBidi" w:hAnsiTheme="majorBidi" w:cstheme="majorBidi"/>
          <w:sz w:val="24"/>
          <w:lang w:val="en"/>
        </w:rPr>
        <w:t xml:space="preserve"> […]</w:t>
      </w:r>
      <w:r w:rsidRPr="00D966D0">
        <w:rPr>
          <w:rFonts w:asciiTheme="majorBidi" w:hAnsiTheme="majorBidi"/>
          <w:sz w:val="24"/>
          <w:lang w:val="en"/>
        </w:rPr>
        <w:t xml:space="preserve"> If you prick us, do we</w:t>
      </w:r>
      <w:r w:rsidRPr="004135FC">
        <w:rPr>
          <w:rFonts w:asciiTheme="majorBidi" w:hAnsiTheme="majorBidi" w:cstheme="majorBidi"/>
          <w:sz w:val="24"/>
          <w:lang w:val="en"/>
        </w:rPr>
        <w:t> </w:t>
      </w:r>
      <w:r w:rsidRPr="00D966D0">
        <w:rPr>
          <w:rFonts w:asciiTheme="majorBidi" w:hAnsiTheme="majorBidi"/>
          <w:sz w:val="24"/>
          <w:lang w:val="en"/>
        </w:rPr>
        <w:t>not</w:t>
      </w:r>
      <w:r w:rsidRPr="004135FC">
        <w:rPr>
          <w:rFonts w:asciiTheme="majorBidi" w:hAnsiTheme="majorBidi" w:cstheme="majorBidi"/>
          <w:sz w:val="24"/>
          <w:lang w:val="en"/>
        </w:rPr>
        <w:t> </w:t>
      </w:r>
      <w:r w:rsidRPr="00D966D0">
        <w:rPr>
          <w:rFonts w:asciiTheme="majorBidi" w:hAnsiTheme="majorBidi"/>
          <w:sz w:val="24"/>
          <w:lang w:val="en"/>
        </w:rPr>
        <w:t>bleed?</w:t>
      </w:r>
    </w:p>
    <w:p w14:paraId="664239C9" w14:textId="3A337394" w:rsidR="000D1CFC" w:rsidRPr="00D966D0" w:rsidRDefault="00957114" w:rsidP="00D966D0">
      <w:pPr>
        <w:spacing w:line="480" w:lineRule="auto"/>
        <w:ind w:left="1440"/>
        <w:contextualSpacing/>
        <w:jc w:val="left"/>
        <w:rPr>
          <w:rFonts w:asciiTheme="majorBidi" w:hAnsiTheme="majorBidi"/>
          <w:sz w:val="24"/>
          <w:lang w:val="en"/>
        </w:rPr>
      </w:pPr>
      <w:r>
        <w:rPr>
          <w:rFonts w:asciiTheme="majorBidi" w:hAnsiTheme="majorBidi" w:cstheme="majorBidi"/>
          <w:sz w:val="24"/>
          <w:lang w:val="en"/>
        </w:rPr>
        <w:t xml:space="preserve">[…] </w:t>
      </w:r>
      <w:bookmarkStart w:id="2" w:name="60"/>
      <w:r w:rsidRPr="004135FC">
        <w:rPr>
          <w:color w:val="000000"/>
          <w:sz w:val="24"/>
          <w:shd w:val="clear" w:color="auto" w:fill="FFFFFF"/>
        </w:rPr>
        <w:t>if</w:t>
      </w:r>
      <w:r w:rsidRPr="00D966D0">
        <w:rPr>
          <w:color w:val="000000"/>
          <w:sz w:val="24"/>
          <w:shd w:val="clear" w:color="auto" w:fill="FFFFFF"/>
        </w:rPr>
        <w:t xml:space="preserve"> you poison</w:t>
      </w:r>
      <w:bookmarkStart w:id="3" w:name="61"/>
      <w:bookmarkEnd w:id="2"/>
      <w:r w:rsidRPr="00D966D0">
        <w:rPr>
          <w:color w:val="000000"/>
          <w:sz w:val="24"/>
          <w:shd w:val="clear" w:color="auto" w:fill="FFFFFF"/>
        </w:rPr>
        <w:t xml:space="preserve"> us, do we not die? </w:t>
      </w:r>
      <w:r w:rsidRPr="004135FC">
        <w:rPr>
          <w:color w:val="000000"/>
          <w:sz w:val="24"/>
          <w:shd w:val="clear" w:color="auto" w:fill="FFFFFF"/>
        </w:rPr>
        <w:t>a</w:t>
      </w:r>
      <w:r w:rsidRPr="00D966D0">
        <w:rPr>
          <w:color w:val="000000"/>
          <w:sz w:val="24"/>
          <w:shd w:val="clear" w:color="auto" w:fill="FFFFFF"/>
        </w:rPr>
        <w:t>nd if you wrong us, shall we not</w:t>
      </w:r>
      <w:bookmarkStart w:id="4" w:name="62"/>
      <w:bookmarkEnd w:id="3"/>
      <w:r w:rsidRPr="00D966D0">
        <w:rPr>
          <w:color w:val="000000"/>
          <w:sz w:val="24"/>
          <w:shd w:val="clear" w:color="auto" w:fill="FFFFFF"/>
        </w:rPr>
        <w:t xml:space="preserve"> revenge?</w:t>
      </w:r>
      <w:bookmarkEnd w:id="4"/>
      <w:r w:rsidR="000D1CFC" w:rsidRPr="00D966D0">
        <w:footnoteReference w:id="34"/>
      </w:r>
    </w:p>
    <w:p w14:paraId="0FC4A190" w14:textId="5FA03DDA" w:rsidR="0050217F" w:rsidRDefault="00515C27"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The </w:t>
      </w:r>
      <w:r w:rsidR="00957114">
        <w:rPr>
          <w:rFonts w:asciiTheme="majorBidi" w:hAnsiTheme="majorBidi" w:cstheme="majorBidi"/>
          <w:sz w:val="24"/>
          <w:lang w:val="en"/>
        </w:rPr>
        <w:t>answers to Shylock’s questions, as it were,</w:t>
      </w:r>
      <w:r w:rsidR="009453CE">
        <w:rPr>
          <w:rFonts w:asciiTheme="majorBidi" w:hAnsiTheme="majorBidi" w:cstheme="majorBidi"/>
          <w:sz w:val="24"/>
          <w:lang w:val="en"/>
        </w:rPr>
        <w:t xml:space="preserve"> </w:t>
      </w:r>
      <w:r w:rsidR="00957114">
        <w:rPr>
          <w:rFonts w:asciiTheme="majorBidi" w:hAnsiTheme="majorBidi" w:cstheme="majorBidi"/>
          <w:sz w:val="24"/>
          <w:lang w:val="en"/>
        </w:rPr>
        <w:t>become evident</w:t>
      </w:r>
      <w:r w:rsidRPr="0050217F">
        <w:rPr>
          <w:rFonts w:asciiTheme="majorBidi" w:hAnsiTheme="majorBidi" w:cstheme="majorBidi"/>
          <w:sz w:val="24"/>
          <w:lang w:val="en"/>
        </w:rPr>
        <w:t xml:space="preserve"> in the next scene </w:t>
      </w:r>
      <w:r w:rsidR="00957114">
        <w:rPr>
          <w:rFonts w:asciiTheme="majorBidi" w:hAnsiTheme="majorBidi" w:cstheme="majorBidi"/>
          <w:sz w:val="24"/>
          <w:lang w:val="en"/>
        </w:rPr>
        <w:t xml:space="preserve">which deals with </w:t>
      </w:r>
      <w:r w:rsidRPr="0050217F">
        <w:rPr>
          <w:rFonts w:asciiTheme="majorBidi" w:hAnsiTheme="majorBidi" w:cstheme="majorBidi"/>
          <w:sz w:val="24"/>
          <w:lang w:val="en"/>
        </w:rPr>
        <w:t xml:space="preserve">the </w:t>
      </w:r>
      <w:r w:rsidR="00957114">
        <w:rPr>
          <w:rFonts w:asciiTheme="majorBidi" w:hAnsiTheme="majorBidi" w:cstheme="majorBidi"/>
          <w:sz w:val="24"/>
          <w:lang w:val="en"/>
        </w:rPr>
        <w:t xml:space="preserve">Iraqi </w:t>
      </w:r>
      <w:r w:rsidRPr="0050217F">
        <w:rPr>
          <w:rFonts w:asciiTheme="majorBidi" w:hAnsiTheme="majorBidi" w:cstheme="majorBidi"/>
          <w:sz w:val="24"/>
          <w:lang w:val="en"/>
        </w:rPr>
        <w:t>Zionist underground</w:t>
      </w:r>
      <w:r w:rsidR="00957114">
        <w:rPr>
          <w:rFonts w:asciiTheme="majorBidi" w:hAnsiTheme="majorBidi" w:cstheme="majorBidi"/>
          <w:sz w:val="24"/>
          <w:lang w:val="en"/>
        </w:rPr>
        <w:t>’s</w:t>
      </w:r>
      <w:r w:rsidRPr="0050217F">
        <w:rPr>
          <w:rFonts w:asciiTheme="majorBidi" w:hAnsiTheme="majorBidi" w:cstheme="majorBidi"/>
          <w:sz w:val="24"/>
          <w:lang w:val="en"/>
        </w:rPr>
        <w:t xml:space="preserve"> activities and the immigration to Israel. </w:t>
      </w:r>
      <w:r w:rsidR="00BA0949">
        <w:rPr>
          <w:rFonts w:asciiTheme="majorBidi" w:hAnsiTheme="majorBidi" w:cstheme="majorBidi"/>
          <w:sz w:val="24"/>
          <w:lang w:val="en"/>
        </w:rPr>
        <w:t>The</w:t>
      </w:r>
      <w:r w:rsidRPr="0050217F">
        <w:rPr>
          <w:rFonts w:asciiTheme="majorBidi" w:hAnsiTheme="majorBidi" w:cstheme="majorBidi"/>
          <w:sz w:val="24"/>
          <w:lang w:val="en"/>
        </w:rPr>
        <w:t xml:space="preserve"> performance</w:t>
      </w:r>
      <w:r w:rsidR="00BA0949">
        <w:rPr>
          <w:rFonts w:asciiTheme="majorBidi" w:hAnsiTheme="majorBidi" w:cstheme="majorBidi"/>
          <w:sz w:val="24"/>
          <w:lang w:val="en"/>
        </w:rPr>
        <w:t xml:space="preserve"> effectively communicates the notion that</w:t>
      </w:r>
      <w:r w:rsidRPr="0050217F">
        <w:rPr>
          <w:rFonts w:asciiTheme="majorBidi" w:hAnsiTheme="majorBidi" w:cstheme="majorBidi"/>
          <w:sz w:val="24"/>
          <w:lang w:val="en"/>
        </w:rPr>
        <w:t xml:space="preserve"> the Farhud</w:t>
      </w:r>
      <w:r w:rsidR="009453CE">
        <w:rPr>
          <w:rFonts w:asciiTheme="majorBidi" w:hAnsiTheme="majorBidi" w:cstheme="majorBidi"/>
          <w:sz w:val="24"/>
          <w:lang w:val="en"/>
        </w:rPr>
        <w:t xml:space="preserve"> </w:t>
      </w:r>
      <w:r w:rsidR="00BA0949">
        <w:rPr>
          <w:rFonts w:asciiTheme="majorBidi" w:hAnsiTheme="majorBidi" w:cstheme="majorBidi"/>
          <w:sz w:val="24"/>
          <w:lang w:val="en"/>
        </w:rPr>
        <w:t>spawned</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the need for self</w:t>
      </w:r>
      <w:r w:rsidR="00BA0949">
        <w:rPr>
          <w:rFonts w:asciiTheme="majorBidi" w:hAnsiTheme="majorBidi" w:cstheme="majorBidi"/>
          <w:sz w:val="24"/>
          <w:lang w:val="en"/>
        </w:rPr>
        <w:t>-</w:t>
      </w:r>
      <w:r w:rsidRPr="0050217F">
        <w:rPr>
          <w:rFonts w:asciiTheme="majorBidi" w:hAnsiTheme="majorBidi" w:cstheme="majorBidi"/>
          <w:sz w:val="24"/>
          <w:lang w:val="en"/>
        </w:rPr>
        <w:t xml:space="preserve">defense, the consolidation of an </w:t>
      </w:r>
      <w:r w:rsidR="00BA0949">
        <w:rPr>
          <w:rFonts w:asciiTheme="majorBidi" w:hAnsiTheme="majorBidi" w:cstheme="majorBidi"/>
          <w:sz w:val="24"/>
          <w:lang w:val="en"/>
        </w:rPr>
        <w:t xml:space="preserve">autonomous </w:t>
      </w:r>
      <w:r w:rsidRPr="0050217F">
        <w:rPr>
          <w:rFonts w:asciiTheme="majorBidi" w:hAnsiTheme="majorBidi" w:cstheme="majorBidi"/>
          <w:sz w:val="24"/>
          <w:lang w:val="en"/>
        </w:rPr>
        <w:t xml:space="preserve">national </w:t>
      </w:r>
      <w:r w:rsidR="00BA0949" w:rsidRPr="0050217F">
        <w:rPr>
          <w:rFonts w:asciiTheme="majorBidi" w:hAnsiTheme="majorBidi" w:cstheme="majorBidi"/>
          <w:sz w:val="24"/>
          <w:lang w:val="en"/>
        </w:rPr>
        <w:t>ident</w:t>
      </w:r>
      <w:r w:rsidR="00BA0949">
        <w:rPr>
          <w:rFonts w:asciiTheme="majorBidi" w:hAnsiTheme="majorBidi" w:cstheme="majorBidi"/>
          <w:sz w:val="24"/>
          <w:lang w:val="en"/>
        </w:rPr>
        <w:t>i</w:t>
      </w:r>
      <w:r w:rsidR="00BA0949" w:rsidRPr="0050217F">
        <w:rPr>
          <w:rFonts w:asciiTheme="majorBidi" w:hAnsiTheme="majorBidi" w:cstheme="majorBidi"/>
          <w:sz w:val="24"/>
          <w:lang w:val="en"/>
        </w:rPr>
        <w:t>ty</w:t>
      </w:r>
      <w:r w:rsidRPr="0050217F">
        <w:rPr>
          <w:rFonts w:asciiTheme="majorBidi" w:hAnsiTheme="majorBidi" w:cstheme="majorBidi"/>
          <w:sz w:val="24"/>
          <w:lang w:val="en"/>
        </w:rPr>
        <w:t>, and the desire to immigrat</w:t>
      </w:r>
      <w:r w:rsidR="00BA0949">
        <w:rPr>
          <w:rFonts w:asciiTheme="majorBidi" w:hAnsiTheme="majorBidi" w:cstheme="majorBidi"/>
          <w:sz w:val="24"/>
          <w:lang w:val="en"/>
        </w:rPr>
        <w:t>e</w:t>
      </w:r>
      <w:r w:rsidRPr="0050217F">
        <w:rPr>
          <w:rFonts w:asciiTheme="majorBidi" w:hAnsiTheme="majorBidi" w:cstheme="majorBidi"/>
          <w:sz w:val="24"/>
          <w:lang w:val="en"/>
        </w:rPr>
        <w:t xml:space="preserve"> to Israel and join the Zionist movement. However, as Reuven Snir, a scholar of Arab literature and theatre, has shown, the</w:t>
      </w:r>
      <w:r w:rsidR="0050217F">
        <w:rPr>
          <w:rFonts w:asciiTheme="majorBidi" w:hAnsiTheme="majorBidi" w:cstheme="majorBidi"/>
          <w:sz w:val="24"/>
          <w:lang w:val="en"/>
        </w:rPr>
        <w:t>re</w:t>
      </w:r>
      <w:r w:rsidRPr="0050217F">
        <w:rPr>
          <w:rFonts w:asciiTheme="majorBidi" w:hAnsiTheme="majorBidi" w:cstheme="majorBidi"/>
          <w:sz w:val="24"/>
          <w:lang w:val="en"/>
        </w:rPr>
        <w:t xml:space="preserve"> </w:t>
      </w:r>
      <w:r w:rsidR="00BA0949">
        <w:rPr>
          <w:rFonts w:asciiTheme="majorBidi" w:hAnsiTheme="majorBidi" w:cstheme="majorBidi"/>
          <w:sz w:val="24"/>
          <w:lang w:val="en"/>
        </w:rPr>
        <w:t>were</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tension</w:t>
      </w:r>
      <w:r w:rsidR="00BA0949">
        <w:rPr>
          <w:rFonts w:asciiTheme="majorBidi" w:hAnsiTheme="majorBidi" w:cstheme="majorBidi"/>
          <w:sz w:val="24"/>
          <w:lang w:val="en"/>
        </w:rPr>
        <w:t>s</w:t>
      </w:r>
      <w:r w:rsidRPr="0050217F">
        <w:rPr>
          <w:rFonts w:asciiTheme="majorBidi" w:hAnsiTheme="majorBidi" w:cstheme="majorBidi"/>
          <w:sz w:val="24"/>
          <w:lang w:val="en"/>
        </w:rPr>
        <w:t xml:space="preserve"> and </w:t>
      </w:r>
      <w:r w:rsidR="00BA0949" w:rsidRPr="0050217F">
        <w:rPr>
          <w:rFonts w:asciiTheme="majorBidi" w:hAnsiTheme="majorBidi" w:cstheme="majorBidi"/>
          <w:sz w:val="24"/>
          <w:lang w:val="en"/>
        </w:rPr>
        <w:t>complexit</w:t>
      </w:r>
      <w:r w:rsidR="00BA0949">
        <w:rPr>
          <w:rFonts w:asciiTheme="majorBidi" w:hAnsiTheme="majorBidi" w:cstheme="majorBidi"/>
          <w:sz w:val="24"/>
          <w:lang w:val="en"/>
        </w:rPr>
        <w:t>ies</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between the cultural partnershi</w:t>
      </w:r>
      <w:r w:rsidR="00BA0949">
        <w:rPr>
          <w:rFonts w:asciiTheme="majorBidi" w:hAnsiTheme="majorBidi" w:cstheme="majorBidi"/>
          <w:sz w:val="24"/>
          <w:lang w:val="en"/>
        </w:rPr>
        <w:t>p</w:t>
      </w:r>
      <w:r w:rsidRPr="0050217F">
        <w:rPr>
          <w:rFonts w:asciiTheme="majorBidi" w:hAnsiTheme="majorBidi" w:cstheme="majorBidi"/>
          <w:sz w:val="24"/>
          <w:lang w:val="en"/>
        </w:rPr>
        <w:t xml:space="preserve"> of Muslims and Jews and the isolationalist Muslim-Iraqi nationalism. </w:t>
      </w:r>
    </w:p>
    <w:p w14:paraId="0576C9BD" w14:textId="23E3711A" w:rsidR="00F723F4" w:rsidRPr="0050217F" w:rsidRDefault="00515C27"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lastRenderedPageBreak/>
        <w:t>During the first half of the twentieth century, the Jews of Iraq saw themselves as part of the consolidating Iraqi nation. This national ideal</w:t>
      </w:r>
      <w:r w:rsidR="009453CE">
        <w:rPr>
          <w:rFonts w:asciiTheme="majorBidi" w:hAnsiTheme="majorBidi" w:cstheme="majorBidi"/>
          <w:sz w:val="24"/>
          <w:lang w:val="en"/>
        </w:rPr>
        <w:t xml:space="preserve"> </w:t>
      </w:r>
      <w:r w:rsidRPr="0050217F">
        <w:rPr>
          <w:rFonts w:asciiTheme="majorBidi" w:hAnsiTheme="majorBidi" w:cstheme="majorBidi"/>
          <w:sz w:val="24"/>
          <w:lang w:val="en"/>
        </w:rPr>
        <w:t>was epitomized</w:t>
      </w:r>
      <w:r w:rsidR="00BA0949">
        <w:rPr>
          <w:rFonts w:asciiTheme="majorBidi" w:hAnsiTheme="majorBidi" w:cstheme="majorBidi"/>
          <w:sz w:val="24"/>
          <w:lang w:val="en"/>
        </w:rPr>
        <w:t xml:space="preserve"> in terms of</w:t>
      </w:r>
      <w:r w:rsidRPr="0050217F">
        <w:rPr>
          <w:rFonts w:asciiTheme="majorBidi" w:hAnsiTheme="majorBidi" w:cstheme="majorBidi"/>
          <w:sz w:val="24"/>
          <w:lang w:val="en"/>
        </w:rPr>
        <w:t xml:space="preserve"> </w:t>
      </w:r>
      <w:r w:rsidR="002043F2">
        <w:rPr>
          <w:rFonts w:asciiTheme="majorBidi" w:hAnsiTheme="majorBidi" w:cstheme="majorBidi"/>
          <w:sz w:val="24"/>
          <w:lang w:val="en"/>
        </w:rPr>
        <w:t xml:space="preserve">the </w:t>
      </w:r>
      <w:r w:rsidR="0015287C">
        <w:rPr>
          <w:rFonts w:asciiTheme="majorBidi" w:hAnsiTheme="majorBidi" w:cstheme="majorBidi"/>
          <w:sz w:val="24"/>
          <w:lang w:val="en"/>
        </w:rPr>
        <w:t>notion</w:t>
      </w:r>
      <w:r w:rsidR="002043F2">
        <w:rPr>
          <w:rFonts w:asciiTheme="majorBidi" w:hAnsiTheme="majorBidi" w:cstheme="majorBidi"/>
          <w:sz w:val="24"/>
          <w:lang w:val="en"/>
        </w:rPr>
        <w:t xml:space="preserve"> that</w:t>
      </w:r>
      <w:r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“Religion is for God, and the Fatherland is for everyone,”</w:t>
      </w:r>
      <w:r w:rsidR="00D32063">
        <w:rPr>
          <w:rStyle w:val="FootnoteReference"/>
          <w:rFonts w:asciiTheme="majorBidi" w:hAnsiTheme="majorBidi" w:cstheme="majorBidi"/>
          <w:sz w:val="24"/>
          <w:lang w:val="en"/>
        </w:rPr>
        <w:footnoteReference w:id="35"/>
      </w:r>
      <w:r w:rsidR="008727E4" w:rsidRPr="0050217F">
        <w:rPr>
          <w:rFonts w:asciiTheme="majorBidi" w:hAnsiTheme="majorBidi" w:cstheme="majorBidi"/>
          <w:sz w:val="24"/>
          <w:lang w:val="en"/>
        </w:rPr>
        <w:t xml:space="preserve"> that is, for each group its religious faith, </w:t>
      </w:r>
      <w:r w:rsidR="002043F2">
        <w:rPr>
          <w:rFonts w:asciiTheme="majorBidi" w:hAnsiTheme="majorBidi" w:cstheme="majorBidi"/>
          <w:sz w:val="24"/>
          <w:lang w:val="en"/>
        </w:rPr>
        <w:t>while</w:t>
      </w:r>
      <w:r w:rsidR="002043F2"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Iraqi identity is shared by all.</w:t>
      </w:r>
      <w:r w:rsidR="00B92B00"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Although some did not see a contradiction between Arabic nationalism and Zionism</w:t>
      </w:r>
      <w:r w:rsidR="0015287C">
        <w:rPr>
          <w:rFonts w:asciiTheme="majorBidi" w:hAnsiTheme="majorBidi" w:cstheme="majorBidi"/>
          <w:sz w:val="24"/>
          <w:lang w:val="en"/>
        </w:rPr>
        <w:t>—</w:t>
      </w:r>
      <w:r w:rsidR="002043F2">
        <w:rPr>
          <w:rFonts w:asciiTheme="majorBidi" w:hAnsiTheme="majorBidi" w:cstheme="majorBidi"/>
          <w:sz w:val="24"/>
          <w:lang w:val="en"/>
        </w:rPr>
        <w:t xml:space="preserve">as </w:t>
      </w:r>
      <w:r w:rsidR="008727E4" w:rsidRPr="0050217F">
        <w:rPr>
          <w:rFonts w:asciiTheme="majorBidi" w:hAnsiTheme="majorBidi" w:cstheme="majorBidi"/>
          <w:sz w:val="24"/>
          <w:lang w:val="en"/>
        </w:rPr>
        <w:t xml:space="preserve">a result of an agreement </w:t>
      </w:r>
      <w:r w:rsidR="002043F2">
        <w:rPr>
          <w:rFonts w:asciiTheme="majorBidi" w:hAnsiTheme="majorBidi" w:cstheme="majorBidi"/>
          <w:sz w:val="24"/>
          <w:lang w:val="en"/>
        </w:rPr>
        <w:t>signed in 1919 by</w:t>
      </w:r>
      <w:r w:rsidR="002043F2"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King Feisal and Chaim Weitzman</w:t>
      </w:r>
      <w:r w:rsidR="002043F2">
        <w:rPr>
          <w:rFonts w:asciiTheme="majorBidi" w:hAnsiTheme="majorBidi" w:cstheme="majorBidi"/>
          <w:sz w:val="24"/>
          <w:lang w:val="en"/>
        </w:rPr>
        <w:t xml:space="preserve"> </w:t>
      </w:r>
      <w:r w:rsidR="0015287C">
        <w:rPr>
          <w:rFonts w:asciiTheme="majorBidi" w:hAnsiTheme="majorBidi" w:cstheme="majorBidi"/>
          <w:sz w:val="24"/>
          <w:lang w:val="en"/>
        </w:rPr>
        <w:t>(the Zionist representative)</w:t>
      </w:r>
      <w:r w:rsidR="008727E4" w:rsidRPr="0050217F">
        <w:rPr>
          <w:rFonts w:asciiTheme="majorBidi" w:hAnsiTheme="majorBidi" w:cstheme="majorBidi"/>
          <w:sz w:val="24"/>
          <w:lang w:val="en"/>
        </w:rPr>
        <w:t xml:space="preserve">, whose principle objective was </w:t>
      </w:r>
      <w:r w:rsidR="002043F2">
        <w:rPr>
          <w:rFonts w:asciiTheme="majorBidi" w:hAnsiTheme="majorBidi" w:cstheme="majorBidi"/>
          <w:sz w:val="24"/>
          <w:lang w:val="en"/>
        </w:rPr>
        <w:t>to attain a</w:t>
      </w:r>
      <w:r w:rsidR="008727E4" w:rsidRPr="0050217F">
        <w:rPr>
          <w:rFonts w:asciiTheme="majorBidi" w:hAnsiTheme="majorBidi" w:cstheme="majorBidi"/>
          <w:sz w:val="24"/>
          <w:lang w:val="en"/>
        </w:rPr>
        <w:t xml:space="preserve"> compromise between the Arabs’ and Zionists’ national aspirations following World War I</w:t>
      </w:r>
      <w:r w:rsidR="002043F2">
        <w:rPr>
          <w:rFonts w:asciiTheme="majorBidi" w:hAnsiTheme="majorBidi" w:cstheme="majorBidi"/>
          <w:sz w:val="24"/>
          <w:lang w:val="en"/>
        </w:rPr>
        <w:t>–this</w:t>
      </w:r>
      <w:r w:rsidR="009453CE">
        <w:rPr>
          <w:rFonts w:asciiTheme="majorBidi" w:hAnsiTheme="majorBidi" w:cstheme="majorBidi"/>
          <w:sz w:val="24"/>
          <w:lang w:val="en"/>
        </w:rPr>
        <w:t xml:space="preserve"> </w:t>
      </w:r>
      <w:r w:rsidR="008727E4" w:rsidRPr="0050217F">
        <w:rPr>
          <w:rFonts w:asciiTheme="majorBidi" w:hAnsiTheme="majorBidi" w:cstheme="majorBidi"/>
          <w:sz w:val="24"/>
          <w:lang w:val="en"/>
        </w:rPr>
        <w:t>Jewish-Arab identity did not last long</w:t>
      </w:r>
      <w:r w:rsidR="002043F2">
        <w:rPr>
          <w:rFonts w:asciiTheme="majorBidi" w:hAnsiTheme="majorBidi" w:cstheme="majorBidi"/>
          <w:sz w:val="24"/>
          <w:lang w:val="en"/>
        </w:rPr>
        <w:t>.</w:t>
      </w:r>
      <w:r w:rsidR="009453CE">
        <w:rPr>
          <w:rFonts w:asciiTheme="majorBidi" w:hAnsiTheme="majorBidi" w:cstheme="majorBidi"/>
          <w:sz w:val="24"/>
          <w:lang w:val="en"/>
        </w:rPr>
        <w:t xml:space="preserve"> </w:t>
      </w:r>
      <w:r w:rsidR="00CD394F">
        <w:rPr>
          <w:rFonts w:asciiTheme="majorBidi" w:hAnsiTheme="majorBidi" w:cstheme="majorBidi"/>
          <w:sz w:val="24"/>
          <w:lang w:val="en"/>
        </w:rPr>
        <w:t>In light of</w:t>
      </w:r>
      <w:r w:rsidR="008727E4" w:rsidRPr="0050217F">
        <w:rPr>
          <w:rFonts w:asciiTheme="majorBidi" w:hAnsiTheme="majorBidi" w:cstheme="majorBidi"/>
          <w:sz w:val="24"/>
          <w:lang w:val="en"/>
        </w:rPr>
        <w:t xml:space="preserve"> the immig</w:t>
      </w:r>
      <w:r w:rsidR="0015287C">
        <w:rPr>
          <w:rFonts w:asciiTheme="majorBidi" w:hAnsiTheme="majorBidi" w:cstheme="majorBidi"/>
          <w:sz w:val="24"/>
          <w:lang w:val="en"/>
        </w:rPr>
        <w:t>ra</w:t>
      </w:r>
      <w:r w:rsidR="008727E4" w:rsidRPr="0050217F">
        <w:rPr>
          <w:rFonts w:asciiTheme="majorBidi" w:hAnsiTheme="majorBidi" w:cstheme="majorBidi"/>
          <w:sz w:val="24"/>
          <w:lang w:val="en"/>
        </w:rPr>
        <w:t xml:space="preserve">tion to Israel, it was </w:t>
      </w:r>
      <w:r w:rsidR="00CD394F">
        <w:rPr>
          <w:rFonts w:asciiTheme="majorBidi" w:hAnsiTheme="majorBidi" w:cstheme="majorBidi"/>
          <w:sz w:val="24"/>
          <w:lang w:val="en"/>
        </w:rPr>
        <w:t>wedged</w:t>
      </w:r>
      <w:r w:rsidR="008727E4" w:rsidRPr="0050217F">
        <w:rPr>
          <w:rFonts w:asciiTheme="majorBidi" w:hAnsiTheme="majorBidi" w:cstheme="majorBidi"/>
          <w:sz w:val="24"/>
          <w:lang w:val="en"/>
        </w:rPr>
        <w:t xml:space="preserve"> between two competing meta-narratives: Zionism and Arab nationalism. According to Snir, between these two rival national movements there was a rare commonality of interest, which produced a </w:t>
      </w:r>
      <w:r w:rsidR="00CD394F" w:rsidRPr="0050217F">
        <w:rPr>
          <w:rFonts w:asciiTheme="majorBidi" w:hAnsiTheme="majorBidi" w:cstheme="majorBidi"/>
          <w:sz w:val="24"/>
          <w:lang w:val="en"/>
        </w:rPr>
        <w:t>definitive</w:t>
      </w:r>
      <w:r w:rsidR="009453CE">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identity binary </w:t>
      </w:r>
      <w:r w:rsidR="00CD394F">
        <w:rPr>
          <w:rFonts w:asciiTheme="majorBidi" w:hAnsiTheme="majorBidi" w:cstheme="majorBidi"/>
          <w:sz w:val="24"/>
          <w:lang w:val="en"/>
        </w:rPr>
        <w:t>in terms</w:t>
      </w:r>
      <w:r w:rsidR="008727E4" w:rsidRPr="0050217F">
        <w:rPr>
          <w:rFonts w:asciiTheme="majorBidi" w:hAnsiTheme="majorBidi" w:cstheme="majorBidi"/>
          <w:sz w:val="24"/>
          <w:lang w:val="en"/>
        </w:rPr>
        <w:t xml:space="preserve"> of which a Jew could not be an Arab and vice-versa.</w:t>
      </w:r>
      <w:r w:rsidR="009453CE">
        <w:rPr>
          <w:rFonts w:asciiTheme="majorBidi" w:hAnsiTheme="majorBidi" w:cstheme="majorBidi"/>
          <w:sz w:val="24"/>
          <w:lang w:val="en"/>
        </w:rPr>
        <w:t xml:space="preserve"> </w:t>
      </w:r>
      <w:r w:rsidR="00CD394F" w:rsidRPr="004135FC">
        <w:rPr>
          <w:rFonts w:asciiTheme="majorBidi" w:hAnsiTheme="majorBidi" w:cstheme="majorBidi"/>
          <w:i/>
          <w:iCs/>
          <w:sz w:val="24"/>
          <w:lang w:val="en"/>
        </w:rPr>
        <w:t>One Way Ticket</w:t>
      </w:r>
      <w:r w:rsidR="008727E4" w:rsidRPr="0050217F">
        <w:rPr>
          <w:rFonts w:asciiTheme="majorBidi" w:hAnsiTheme="majorBidi" w:cstheme="majorBidi"/>
          <w:sz w:val="24"/>
          <w:lang w:val="en"/>
        </w:rPr>
        <w:t xml:space="preserve"> </w:t>
      </w:r>
      <w:r w:rsidR="00CD394F">
        <w:rPr>
          <w:rFonts w:asciiTheme="majorBidi" w:hAnsiTheme="majorBidi" w:cstheme="majorBidi"/>
          <w:sz w:val="24"/>
          <w:lang w:val="en"/>
        </w:rPr>
        <w:t>challenges</w:t>
      </w:r>
      <w:r w:rsidR="00CD394F"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this binarism, shifting between multiple identities: Jewish, Arab, and colonialist, </w:t>
      </w:r>
      <w:r w:rsidR="00CD394F">
        <w:rPr>
          <w:rFonts w:asciiTheme="majorBidi" w:hAnsiTheme="majorBidi" w:cstheme="majorBidi"/>
          <w:sz w:val="24"/>
          <w:lang w:val="en"/>
        </w:rPr>
        <w:t>while</w:t>
      </w:r>
      <w:r w:rsidR="00CD394F" w:rsidRPr="0050217F">
        <w:rPr>
          <w:rFonts w:asciiTheme="majorBidi" w:hAnsiTheme="majorBidi" w:cstheme="majorBidi"/>
          <w:sz w:val="24"/>
          <w:lang w:val="en"/>
        </w:rPr>
        <w:t xml:space="preserve"> creat</w:t>
      </w:r>
      <w:r w:rsidR="00CD394F">
        <w:rPr>
          <w:rFonts w:asciiTheme="majorBidi" w:hAnsiTheme="majorBidi" w:cstheme="majorBidi"/>
          <w:sz w:val="24"/>
          <w:lang w:val="en"/>
        </w:rPr>
        <w:t>ing</w:t>
      </w:r>
      <w:r w:rsidR="00CD394F"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an experience of a </w:t>
      </w:r>
      <w:r w:rsidR="0015287C" w:rsidRPr="0050217F">
        <w:rPr>
          <w:rFonts w:asciiTheme="majorBidi" w:hAnsiTheme="majorBidi" w:cstheme="majorBidi"/>
          <w:sz w:val="24"/>
          <w:lang w:val="en"/>
        </w:rPr>
        <w:t xml:space="preserve">community </w:t>
      </w:r>
      <w:r w:rsidR="0015287C">
        <w:rPr>
          <w:rFonts w:asciiTheme="majorBidi" w:hAnsiTheme="majorBidi" w:cstheme="majorBidi"/>
          <w:sz w:val="24"/>
          <w:lang w:val="en"/>
        </w:rPr>
        <w:t xml:space="preserve">of </w:t>
      </w:r>
      <w:r w:rsidR="008727E4" w:rsidRPr="0050217F">
        <w:rPr>
          <w:rFonts w:asciiTheme="majorBidi" w:hAnsiTheme="majorBidi" w:cstheme="majorBidi"/>
          <w:sz w:val="24"/>
          <w:lang w:val="en"/>
        </w:rPr>
        <w:t xml:space="preserve">memory, which does not comply with any one </w:t>
      </w:r>
      <w:r w:rsidR="00CD394F">
        <w:rPr>
          <w:rFonts w:asciiTheme="majorBidi" w:hAnsiTheme="majorBidi" w:cstheme="majorBidi"/>
          <w:sz w:val="24"/>
          <w:lang w:val="en"/>
        </w:rPr>
        <w:t xml:space="preserve">particular </w:t>
      </w:r>
      <w:r w:rsidR="008727E4" w:rsidRPr="0050217F">
        <w:rPr>
          <w:rFonts w:asciiTheme="majorBidi" w:hAnsiTheme="majorBidi" w:cstheme="majorBidi"/>
          <w:sz w:val="24"/>
          <w:lang w:val="en"/>
        </w:rPr>
        <w:t xml:space="preserve">narrative. </w:t>
      </w:r>
    </w:p>
    <w:p w14:paraId="39260285" w14:textId="0B4B9749" w:rsidR="006F79BA" w:rsidRPr="0050217F" w:rsidRDefault="0009038A"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The performance seems to end on a heroic and optimistic note when the plane lands in Israel to the sounds of the Zionist march “Seu Tziona Nes VaDegel” (Carry to Zion a Standard and Flag). In line with the Zionist meta-narrative, the ending heralds the ostensible detachment of the Jew from the Arab world.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Elias concludes the performance with a description of disembarking the plane after landing in Israel </w:t>
      </w:r>
      <w:r w:rsidR="001263B0">
        <w:rPr>
          <w:rFonts w:asciiTheme="majorBidi" w:hAnsiTheme="majorBidi" w:cstheme="majorBidi"/>
          <w:sz w:val="24"/>
          <w:lang w:val="en"/>
        </w:rPr>
        <w:t xml:space="preserve">as </w:t>
      </w:r>
      <w:r w:rsidR="00CD394F">
        <w:rPr>
          <w:rFonts w:asciiTheme="majorBidi" w:hAnsiTheme="majorBidi" w:cstheme="majorBidi"/>
          <w:sz w:val="24"/>
          <w:lang w:val="en"/>
        </w:rPr>
        <w:t>imbued with</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a Zionist pathos</w:t>
      </w:r>
      <w:r w:rsidR="00CD394F">
        <w:rPr>
          <w:rFonts w:asciiTheme="majorBidi" w:hAnsiTheme="majorBidi" w:cstheme="majorBidi"/>
          <w:sz w:val="24"/>
          <w:lang w:val="en"/>
        </w:rPr>
        <w:t xml:space="preserve">, which </w:t>
      </w:r>
      <w:r w:rsidRPr="0050217F">
        <w:rPr>
          <w:rFonts w:asciiTheme="majorBidi" w:hAnsiTheme="majorBidi" w:cstheme="majorBidi"/>
          <w:sz w:val="24"/>
          <w:lang w:val="en"/>
        </w:rPr>
        <w:t>combines the immigrants</w:t>
      </w:r>
      <w:r w:rsidR="00CD394F">
        <w:rPr>
          <w:rFonts w:asciiTheme="majorBidi" w:hAnsiTheme="majorBidi" w:cstheme="majorBidi"/>
          <w:sz w:val="24"/>
          <w:lang w:val="en"/>
        </w:rPr>
        <w:t>’</w:t>
      </w:r>
      <w:r w:rsidRPr="0050217F">
        <w:rPr>
          <w:rFonts w:asciiTheme="majorBidi" w:hAnsiTheme="majorBidi" w:cstheme="majorBidi"/>
          <w:sz w:val="24"/>
          <w:lang w:val="en"/>
        </w:rPr>
        <w:t xml:space="preserve"> </w:t>
      </w:r>
      <w:r w:rsidR="00CD394F">
        <w:rPr>
          <w:rFonts w:asciiTheme="majorBidi" w:hAnsiTheme="majorBidi" w:cstheme="majorBidi"/>
          <w:sz w:val="24"/>
          <w:lang w:val="en"/>
        </w:rPr>
        <w:t>exhilaration</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upon arriving </w:t>
      </w:r>
      <w:r w:rsidR="00CD394F" w:rsidRPr="001263B0">
        <w:rPr>
          <w:rFonts w:asciiTheme="majorBidi" w:hAnsiTheme="majorBidi" w:cstheme="majorBidi"/>
          <w:sz w:val="24"/>
          <w:lang w:val="en"/>
        </w:rPr>
        <w:t>in</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the holy land and the ancient Jewish prayer “Shema Israel” (Hear O Israel):</w:t>
      </w:r>
    </w:p>
    <w:p w14:paraId="023B7E43" w14:textId="227585E3" w:rsidR="00BB2B8E" w:rsidRPr="0050217F" w:rsidRDefault="00BB2B8E" w:rsidP="0021468C">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In the vast darkness, crying, and reciting songs of praise/the silenced engines, the door opens, outside</w:t>
      </w:r>
      <w:r w:rsidR="000C39C7">
        <w:rPr>
          <w:rFonts w:asciiTheme="majorBidi" w:hAnsiTheme="majorBidi" w:cstheme="majorBidi"/>
          <w:sz w:val="24"/>
          <w:lang w:val="en"/>
        </w:rPr>
        <w:t xml:space="preserve"> –</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land of Israel/Shema Israel, Shema Israel/we </w:t>
      </w:r>
      <w:r w:rsidRPr="0050217F">
        <w:rPr>
          <w:rFonts w:asciiTheme="majorBidi" w:hAnsiTheme="majorBidi" w:cstheme="majorBidi"/>
          <w:sz w:val="24"/>
          <w:lang w:val="en"/>
        </w:rPr>
        <w:lastRenderedPageBreak/>
        <w:t>have arrived in the land of Israel/the entire family/each and every one/and we are ten/parents-two/and grandmother/God our Lord, God is One</w:t>
      </w:r>
      <w:r w:rsidR="0021468C">
        <w:rPr>
          <w:rFonts w:asciiTheme="majorBidi" w:hAnsiTheme="majorBidi" w:cstheme="majorBidi"/>
          <w:sz w:val="24"/>
          <w:lang w:val="en"/>
        </w:rPr>
        <w:t>.</w:t>
      </w:r>
      <w:r w:rsidR="0021468C">
        <w:rPr>
          <w:rStyle w:val="FootnoteReference"/>
          <w:rFonts w:asciiTheme="majorBidi" w:hAnsiTheme="majorBidi" w:cstheme="majorBidi"/>
          <w:sz w:val="24"/>
          <w:lang w:val="en"/>
        </w:rPr>
        <w:footnoteReference w:id="36"/>
      </w:r>
      <w:r w:rsidR="00B92B00" w:rsidRPr="0050217F">
        <w:rPr>
          <w:rFonts w:asciiTheme="majorBidi" w:hAnsiTheme="majorBidi" w:cstheme="majorBidi"/>
          <w:sz w:val="24"/>
          <w:lang w:val="en"/>
        </w:rPr>
        <w:t xml:space="preserve"> </w:t>
      </w:r>
    </w:p>
    <w:p w14:paraId="032FC3F9" w14:textId="787B3975" w:rsidR="00C31386" w:rsidRPr="0050217F" w:rsidRDefault="00E76115" w:rsidP="0021468C">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 xml:space="preserve">However, coinciding with Elias’s words and the Zionist march music, photographs of the tents to which the Iraqi Jews were sent </w:t>
      </w:r>
      <w:r w:rsidR="001263B0">
        <w:rPr>
          <w:rFonts w:asciiTheme="majorBidi" w:hAnsiTheme="majorBidi" w:cstheme="majorBidi"/>
          <w:sz w:val="24"/>
          <w:lang w:val="en"/>
        </w:rPr>
        <w:t xml:space="preserve">upon their arrival, </w:t>
      </w:r>
      <w:r w:rsidRPr="0050217F">
        <w:rPr>
          <w:rFonts w:asciiTheme="majorBidi" w:hAnsiTheme="majorBidi" w:cstheme="majorBidi"/>
          <w:sz w:val="24"/>
          <w:lang w:val="en"/>
        </w:rPr>
        <w:t>are projected</w:t>
      </w:r>
      <w:r w:rsidR="000C39C7">
        <w:rPr>
          <w:rFonts w:asciiTheme="majorBidi" w:hAnsiTheme="majorBidi" w:cstheme="majorBidi"/>
          <w:sz w:val="24"/>
          <w:lang w:val="en"/>
        </w:rPr>
        <w:t xml:space="preserve"> on the screen</w:t>
      </w:r>
      <w:r w:rsidRPr="0050217F">
        <w:rPr>
          <w:rFonts w:asciiTheme="majorBidi" w:hAnsiTheme="majorBidi" w:cstheme="majorBidi"/>
          <w:sz w:val="24"/>
          <w:lang w:val="en"/>
        </w:rPr>
        <w:t xml:space="preserve">. </w:t>
      </w:r>
      <w:r w:rsidR="000C39C7">
        <w:rPr>
          <w:rFonts w:asciiTheme="majorBidi" w:hAnsiTheme="majorBidi" w:cstheme="majorBidi"/>
          <w:sz w:val="24"/>
          <w:lang w:val="en"/>
        </w:rPr>
        <w:t>Although referred to as</w:t>
      </w:r>
      <w:r w:rsidR="009453CE">
        <w:rPr>
          <w:rFonts w:asciiTheme="majorBidi" w:hAnsiTheme="majorBidi" w:cstheme="majorBidi"/>
          <w:sz w:val="24"/>
          <w:lang w:val="en"/>
        </w:rPr>
        <w:t xml:space="preserve"> </w:t>
      </w:r>
      <w:r w:rsidRPr="0050217F">
        <w:rPr>
          <w:rFonts w:asciiTheme="majorBidi" w:hAnsiTheme="majorBidi" w:cstheme="majorBidi"/>
          <w:i/>
          <w:iCs/>
          <w:sz w:val="24"/>
          <w:lang w:val="en"/>
        </w:rPr>
        <w:t>ma</w:t>
      </w:r>
      <w:r w:rsidR="0021468C">
        <w:rPr>
          <w:rFonts w:asciiTheme="majorBidi" w:hAnsiTheme="majorBidi" w:cstheme="majorBidi"/>
          <w:i/>
          <w:iCs/>
          <w:sz w:val="24"/>
          <w:lang w:val="en"/>
        </w:rPr>
        <w:t>'</w:t>
      </w:r>
      <w:r w:rsidRPr="0050217F">
        <w:rPr>
          <w:rFonts w:asciiTheme="majorBidi" w:hAnsiTheme="majorBidi" w:cstheme="majorBidi"/>
          <w:i/>
          <w:iCs/>
          <w:sz w:val="24"/>
          <w:lang w:val="en"/>
        </w:rPr>
        <w:t>abarot</w:t>
      </w:r>
      <w:r w:rsidRPr="0050217F">
        <w:rPr>
          <w:rFonts w:asciiTheme="majorBidi" w:hAnsiTheme="majorBidi" w:cstheme="majorBidi"/>
          <w:sz w:val="24"/>
          <w:lang w:val="en"/>
        </w:rPr>
        <w:t xml:space="preserve"> (literal</w:t>
      </w:r>
      <w:r w:rsidR="000C39C7">
        <w:rPr>
          <w:rFonts w:asciiTheme="majorBidi" w:hAnsiTheme="majorBidi" w:cstheme="majorBidi"/>
          <w:sz w:val="24"/>
          <w:lang w:val="en"/>
        </w:rPr>
        <w:t>l</w:t>
      </w:r>
      <w:r w:rsidRPr="0050217F">
        <w:rPr>
          <w:rFonts w:asciiTheme="majorBidi" w:hAnsiTheme="majorBidi" w:cstheme="majorBidi"/>
          <w:sz w:val="24"/>
          <w:lang w:val="en"/>
        </w:rPr>
        <w:t>y, transition camps), the immigrants lived there for several years, at first in tents and later in wood</w:t>
      </w:r>
      <w:r w:rsidR="001263B0">
        <w:rPr>
          <w:rFonts w:asciiTheme="majorBidi" w:hAnsiTheme="majorBidi" w:cstheme="majorBidi"/>
          <w:sz w:val="24"/>
          <w:lang w:val="en"/>
        </w:rPr>
        <w:t>en</w:t>
      </w:r>
      <w:r w:rsidRPr="0050217F">
        <w:rPr>
          <w:rFonts w:asciiTheme="majorBidi" w:hAnsiTheme="majorBidi" w:cstheme="majorBidi"/>
          <w:sz w:val="24"/>
          <w:lang w:val="en"/>
        </w:rPr>
        <w:t xml:space="preserve"> shacks. The physical conditions were extremely difficult, </w:t>
      </w:r>
      <w:r w:rsidR="001263B0">
        <w:rPr>
          <w:rFonts w:asciiTheme="majorBidi" w:hAnsiTheme="majorBidi" w:cstheme="majorBidi"/>
          <w:sz w:val="24"/>
          <w:lang w:val="en"/>
        </w:rPr>
        <w:t xml:space="preserve">and </w:t>
      </w:r>
      <w:r w:rsidRPr="0050217F">
        <w:rPr>
          <w:rFonts w:asciiTheme="majorBidi" w:hAnsiTheme="majorBidi" w:cstheme="majorBidi"/>
          <w:sz w:val="24"/>
          <w:lang w:val="en"/>
        </w:rPr>
        <w:t>there was high unemployment and poverty. Food was distributed by way of state</w:t>
      </w:r>
      <w:r w:rsidR="001263B0">
        <w:rPr>
          <w:rFonts w:asciiTheme="majorBidi" w:hAnsiTheme="majorBidi" w:cstheme="majorBidi"/>
          <w:sz w:val="24"/>
          <w:lang w:val="en"/>
        </w:rPr>
        <w:t>-</w:t>
      </w:r>
      <w:r w:rsidRPr="0050217F">
        <w:rPr>
          <w:rFonts w:asciiTheme="majorBidi" w:hAnsiTheme="majorBidi" w:cstheme="majorBidi"/>
          <w:sz w:val="24"/>
          <w:lang w:val="en"/>
        </w:rPr>
        <w:t>issued ration</w:t>
      </w:r>
      <w:r w:rsidR="000C39C7">
        <w:rPr>
          <w:rFonts w:asciiTheme="majorBidi" w:hAnsiTheme="majorBidi" w:cstheme="majorBidi"/>
          <w:sz w:val="24"/>
          <w:lang w:val="en"/>
        </w:rPr>
        <w:t>s</w:t>
      </w:r>
      <w:r w:rsidRPr="0050217F">
        <w:rPr>
          <w:rFonts w:asciiTheme="majorBidi" w:hAnsiTheme="majorBidi" w:cstheme="majorBidi"/>
          <w:sz w:val="24"/>
          <w:lang w:val="en"/>
        </w:rPr>
        <w:t xml:space="preserve"> coupons in accordance with the number and ages of family members.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Hygiene was inferior and the dense living conditions caused a rise in </w:t>
      </w:r>
      <w:r w:rsidR="000C39C7" w:rsidRPr="0050217F">
        <w:rPr>
          <w:rFonts w:asciiTheme="majorBidi" w:hAnsiTheme="majorBidi" w:cstheme="majorBidi"/>
          <w:sz w:val="24"/>
          <w:lang w:val="en"/>
        </w:rPr>
        <w:t xml:space="preserve">infection and </w:t>
      </w:r>
      <w:r w:rsidRPr="0050217F">
        <w:rPr>
          <w:rFonts w:asciiTheme="majorBidi" w:hAnsiTheme="majorBidi" w:cstheme="majorBidi"/>
          <w:sz w:val="24"/>
          <w:lang w:val="en"/>
        </w:rPr>
        <w:t>disease, such as polio. The level of education was low and many youths went to work instead of spending time at school. The photograph</w:t>
      </w:r>
      <w:r w:rsidR="000C39C7">
        <w:rPr>
          <w:rFonts w:asciiTheme="majorBidi" w:hAnsiTheme="majorBidi" w:cstheme="majorBidi"/>
          <w:sz w:val="24"/>
          <w:lang w:val="en"/>
        </w:rPr>
        <w:t>s</w:t>
      </w:r>
      <w:r w:rsidRPr="0050217F">
        <w:rPr>
          <w:rFonts w:asciiTheme="majorBidi" w:hAnsiTheme="majorBidi" w:cstheme="majorBidi"/>
          <w:sz w:val="24"/>
          <w:lang w:val="en"/>
        </w:rPr>
        <w:t xml:space="preserve"> of the tents evokes mixed feelings, especially </w:t>
      </w:r>
      <w:r w:rsidR="00ED76D8">
        <w:rPr>
          <w:rFonts w:asciiTheme="majorBidi" w:hAnsiTheme="majorBidi" w:cstheme="majorBidi"/>
          <w:sz w:val="24"/>
          <w:lang w:val="en"/>
        </w:rPr>
        <w:t>among</w:t>
      </w:r>
      <w:r w:rsidR="00802D1B">
        <w:rPr>
          <w:rFonts w:asciiTheme="majorBidi" w:hAnsiTheme="majorBidi" w:cstheme="majorBidi"/>
          <w:sz w:val="24"/>
          <w:lang w:val="en"/>
        </w:rPr>
        <w:t xml:space="preserve"> </w:t>
      </w:r>
      <w:r w:rsidRPr="0050217F">
        <w:rPr>
          <w:rFonts w:asciiTheme="majorBidi" w:hAnsiTheme="majorBidi" w:cstheme="majorBidi"/>
          <w:sz w:val="24"/>
          <w:lang w:val="en"/>
        </w:rPr>
        <w:t xml:space="preserve">viewers who had </w:t>
      </w:r>
      <w:r w:rsidR="000C39C7">
        <w:rPr>
          <w:rFonts w:asciiTheme="majorBidi" w:hAnsiTheme="majorBidi" w:cstheme="majorBidi"/>
          <w:sz w:val="24"/>
          <w:lang w:val="en"/>
        </w:rPr>
        <w:t>lived</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in these camps. In Barthes’s terms, the</w:t>
      </w:r>
      <w:r w:rsidR="000C39C7">
        <w:rPr>
          <w:rFonts w:asciiTheme="majorBidi" w:hAnsiTheme="majorBidi" w:cstheme="majorBidi"/>
          <w:sz w:val="24"/>
          <w:lang w:val="en"/>
        </w:rPr>
        <w:t>se</w:t>
      </w:r>
      <w:r w:rsidRPr="0050217F">
        <w:rPr>
          <w:rFonts w:asciiTheme="majorBidi" w:hAnsiTheme="majorBidi" w:cstheme="majorBidi"/>
          <w:sz w:val="24"/>
          <w:lang w:val="en"/>
        </w:rPr>
        <w:t xml:space="preserve"> photos function as punctum, they “</w:t>
      </w:r>
      <w:r w:rsidR="000C39C7">
        <w:rPr>
          <w:rFonts w:asciiTheme="majorBidi" w:hAnsiTheme="majorBidi" w:cstheme="majorBidi"/>
          <w:sz w:val="24"/>
          <w:lang w:val="en"/>
        </w:rPr>
        <w:t>prick</w:t>
      </w:r>
      <w:r w:rsidRPr="0050217F">
        <w:rPr>
          <w:rFonts w:asciiTheme="majorBidi" w:hAnsiTheme="majorBidi" w:cstheme="majorBidi"/>
          <w:sz w:val="24"/>
          <w:lang w:val="en"/>
        </w:rPr>
        <w:t xml:space="preserve">” and </w:t>
      </w:r>
      <w:r w:rsidR="000C39C7">
        <w:rPr>
          <w:rFonts w:asciiTheme="majorBidi" w:hAnsiTheme="majorBidi" w:cstheme="majorBidi"/>
          <w:sz w:val="24"/>
          <w:lang w:val="en"/>
        </w:rPr>
        <w:t>arouse</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traumatic pain. The image</w:t>
      </w:r>
      <w:r w:rsidR="001263B0">
        <w:rPr>
          <w:rFonts w:asciiTheme="majorBidi" w:hAnsiTheme="majorBidi" w:cstheme="majorBidi"/>
          <w:sz w:val="24"/>
          <w:lang w:val="en"/>
        </w:rPr>
        <w:t>s</w:t>
      </w:r>
      <w:r w:rsidRPr="0050217F">
        <w:rPr>
          <w:rFonts w:asciiTheme="majorBidi" w:hAnsiTheme="majorBidi" w:cstheme="majorBidi"/>
          <w:sz w:val="24"/>
          <w:lang w:val="en"/>
        </w:rPr>
        <w:t xml:space="preserve"> </w:t>
      </w:r>
      <w:r w:rsidR="000C39C7">
        <w:rPr>
          <w:rFonts w:asciiTheme="majorBidi" w:hAnsiTheme="majorBidi" w:cstheme="majorBidi"/>
          <w:sz w:val="24"/>
          <w:lang w:val="en"/>
        </w:rPr>
        <w:t>call to mind</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many hardships of immigration, racism, and the orientalist </w:t>
      </w:r>
      <w:r w:rsidR="00FD3D9F">
        <w:rPr>
          <w:rFonts w:asciiTheme="majorBidi" w:hAnsiTheme="majorBidi" w:cstheme="majorBidi"/>
          <w:sz w:val="24"/>
          <w:lang w:val="en"/>
        </w:rPr>
        <w:t>orientation</w:t>
      </w:r>
      <w:r w:rsidRPr="0050217F">
        <w:rPr>
          <w:rFonts w:asciiTheme="majorBidi" w:hAnsiTheme="majorBidi" w:cstheme="majorBidi"/>
          <w:sz w:val="24"/>
          <w:lang w:val="en"/>
        </w:rPr>
        <w:t xml:space="preserve"> of state institutions.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According to Batya Shimoni, </w:t>
      </w:r>
      <w:r w:rsidR="00FD3D9F" w:rsidRPr="0050217F">
        <w:rPr>
          <w:rFonts w:asciiTheme="majorBidi" w:hAnsiTheme="majorBidi" w:cstheme="majorBidi"/>
          <w:sz w:val="24"/>
          <w:lang w:val="en"/>
        </w:rPr>
        <w:t>in Hebrew literature</w:t>
      </w:r>
      <w:r w:rsidR="00FD3D9F">
        <w:rPr>
          <w:rFonts w:asciiTheme="majorBidi" w:hAnsiTheme="majorBidi" w:cstheme="majorBidi"/>
          <w:sz w:val="24"/>
          <w:lang w:val="en"/>
        </w:rPr>
        <w:t>,</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image of the </w:t>
      </w:r>
      <w:r w:rsidRPr="0050217F">
        <w:rPr>
          <w:rFonts w:asciiTheme="majorBidi" w:hAnsiTheme="majorBidi" w:cstheme="majorBidi"/>
          <w:i/>
          <w:iCs/>
          <w:sz w:val="24"/>
          <w:lang w:val="en"/>
        </w:rPr>
        <w:t>ma’abara</w:t>
      </w:r>
      <w:r w:rsidR="009453CE">
        <w:rPr>
          <w:rFonts w:asciiTheme="majorBidi" w:hAnsiTheme="majorBidi" w:cstheme="majorBidi"/>
          <w:sz w:val="24"/>
          <w:lang w:val="en"/>
        </w:rPr>
        <w:t xml:space="preserve"> </w:t>
      </w:r>
      <w:r w:rsidR="00FD3D9F">
        <w:rPr>
          <w:rFonts w:asciiTheme="majorBidi" w:hAnsiTheme="majorBidi" w:cstheme="majorBidi"/>
          <w:sz w:val="24"/>
          <w:lang w:val="en"/>
        </w:rPr>
        <w:t xml:space="preserve">was </w:t>
      </w:r>
      <w:r w:rsidRPr="0050217F">
        <w:rPr>
          <w:rFonts w:asciiTheme="majorBidi" w:hAnsiTheme="majorBidi" w:cstheme="majorBidi"/>
          <w:sz w:val="24"/>
          <w:lang w:val="en"/>
        </w:rPr>
        <w:t xml:space="preserve">expropriated from its historical meaning and became a metaphor for the experience of the repression and cultural and social marginalization of </w:t>
      </w:r>
      <w:r w:rsidR="001263B0">
        <w:rPr>
          <w:rFonts w:asciiTheme="majorBidi" w:hAnsiTheme="majorBidi" w:cstheme="majorBidi"/>
          <w:sz w:val="24"/>
          <w:lang w:val="en"/>
        </w:rPr>
        <w:t xml:space="preserve">the </w:t>
      </w:r>
      <w:r w:rsidRPr="0050217F">
        <w:rPr>
          <w:rFonts w:asciiTheme="majorBidi" w:hAnsiTheme="majorBidi" w:cstheme="majorBidi"/>
          <w:sz w:val="24"/>
          <w:lang w:val="en"/>
        </w:rPr>
        <w:t>Mizrahim.</w:t>
      </w:r>
      <w:r w:rsidR="00D32063">
        <w:rPr>
          <w:rStyle w:val="FootnoteReference"/>
          <w:rFonts w:asciiTheme="majorBidi" w:hAnsiTheme="majorBidi" w:cstheme="majorBidi"/>
          <w:sz w:val="24"/>
          <w:lang w:val="en"/>
        </w:rPr>
        <w:footnoteReference w:id="37"/>
      </w:r>
      <w:r w:rsidR="00FD3D9F">
        <w:rPr>
          <w:rFonts w:asciiTheme="majorBidi" w:hAnsiTheme="majorBidi" w:cstheme="majorBidi"/>
          <w:sz w:val="24"/>
          <w:lang w:val="en"/>
        </w:rPr>
        <w:t xml:space="preserve"> Thus</w:t>
      </w:r>
      <w:r w:rsidRPr="0050217F">
        <w:rPr>
          <w:rFonts w:asciiTheme="majorBidi" w:hAnsiTheme="majorBidi" w:cstheme="majorBidi"/>
          <w:sz w:val="24"/>
          <w:lang w:val="en"/>
        </w:rPr>
        <w:t xml:space="preserve">, the </w:t>
      </w:r>
      <w:r w:rsidR="00FD3D9F">
        <w:rPr>
          <w:rFonts w:asciiTheme="majorBidi" w:hAnsiTheme="majorBidi" w:cstheme="majorBidi"/>
          <w:sz w:val="24"/>
          <w:lang w:val="en"/>
        </w:rPr>
        <w:t xml:space="preserve">simultaneity of the </w:t>
      </w:r>
      <w:r w:rsidRPr="0050217F">
        <w:rPr>
          <w:rFonts w:asciiTheme="majorBidi" w:hAnsiTheme="majorBidi" w:cstheme="majorBidi"/>
          <w:sz w:val="24"/>
          <w:lang w:val="en"/>
        </w:rPr>
        <w:t xml:space="preserve">photos of the tents </w:t>
      </w:r>
      <w:r w:rsidR="00FD3D9F">
        <w:rPr>
          <w:rFonts w:asciiTheme="majorBidi" w:hAnsiTheme="majorBidi" w:cstheme="majorBidi"/>
          <w:sz w:val="24"/>
          <w:lang w:val="en"/>
        </w:rPr>
        <w:t>and</w:t>
      </w:r>
      <w:r w:rsidRPr="0050217F">
        <w:rPr>
          <w:rFonts w:asciiTheme="majorBidi" w:hAnsiTheme="majorBidi" w:cstheme="majorBidi"/>
          <w:sz w:val="24"/>
          <w:lang w:val="en"/>
        </w:rPr>
        <w:t xml:space="preserve"> the Zionist march</w:t>
      </w:r>
      <w:r w:rsidR="00FD3D9F">
        <w:rPr>
          <w:rFonts w:asciiTheme="majorBidi" w:hAnsiTheme="majorBidi" w:cstheme="majorBidi"/>
          <w:sz w:val="24"/>
          <w:lang w:val="en"/>
        </w:rPr>
        <w:t xml:space="preserve"> music makes for an ironic ending, which </w:t>
      </w:r>
      <w:r w:rsidRPr="0050217F">
        <w:rPr>
          <w:rFonts w:asciiTheme="majorBidi" w:hAnsiTheme="majorBidi" w:cstheme="majorBidi"/>
          <w:sz w:val="24"/>
          <w:lang w:val="en"/>
        </w:rPr>
        <w:t xml:space="preserve">undermines the Zionist narrative and marks the ambivalence between Jew and Arab, East and West, characteristic </w:t>
      </w:r>
      <w:r w:rsidR="00FD3D9F">
        <w:rPr>
          <w:rFonts w:asciiTheme="majorBidi" w:hAnsiTheme="majorBidi" w:cstheme="majorBidi"/>
          <w:sz w:val="24"/>
          <w:lang w:val="en"/>
        </w:rPr>
        <w:t>of</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the entire performance</w:t>
      </w:r>
      <w:r w:rsidR="001263B0">
        <w:rPr>
          <w:rFonts w:asciiTheme="majorBidi" w:hAnsiTheme="majorBidi" w:cstheme="majorBidi"/>
          <w:sz w:val="24"/>
          <w:lang w:val="en"/>
        </w:rPr>
        <w:t>.</w:t>
      </w:r>
      <w:r w:rsidR="00802D1B">
        <w:rPr>
          <w:rFonts w:asciiTheme="majorBidi" w:hAnsiTheme="majorBidi" w:cstheme="majorBidi"/>
          <w:sz w:val="24"/>
          <w:lang w:val="en"/>
        </w:rPr>
        <w:t xml:space="preserve"> </w:t>
      </w:r>
    </w:p>
    <w:p w14:paraId="5A7DD2D7" w14:textId="0E2A6C8E" w:rsidR="009807C0" w:rsidRDefault="009807C0" w:rsidP="0050217F">
      <w:pPr>
        <w:spacing w:line="480" w:lineRule="auto"/>
        <w:contextualSpacing/>
        <w:jc w:val="left"/>
        <w:rPr>
          <w:rFonts w:asciiTheme="majorBidi" w:hAnsiTheme="majorBidi" w:cstheme="majorBidi"/>
          <w:sz w:val="24"/>
        </w:rPr>
      </w:pPr>
    </w:p>
    <w:p w14:paraId="0C934E85" w14:textId="0A37EA02" w:rsidR="00D32063" w:rsidRDefault="00D32063" w:rsidP="0050217F">
      <w:pPr>
        <w:spacing w:line="480" w:lineRule="auto"/>
        <w:contextualSpacing/>
        <w:jc w:val="left"/>
        <w:rPr>
          <w:rFonts w:asciiTheme="majorBidi" w:hAnsiTheme="majorBidi" w:cstheme="majorBidi"/>
          <w:sz w:val="24"/>
        </w:rPr>
      </w:pPr>
    </w:p>
    <w:p w14:paraId="1E191037" w14:textId="77777777" w:rsidR="00D32063" w:rsidRPr="0050217F" w:rsidRDefault="00D32063" w:rsidP="0050217F">
      <w:pPr>
        <w:spacing w:line="480" w:lineRule="auto"/>
        <w:contextualSpacing/>
        <w:jc w:val="left"/>
        <w:rPr>
          <w:rFonts w:asciiTheme="majorBidi" w:hAnsiTheme="majorBidi" w:cstheme="majorBidi"/>
          <w:sz w:val="24"/>
          <w:rtl/>
        </w:rPr>
      </w:pPr>
    </w:p>
    <w:p w14:paraId="280E6278" w14:textId="77777777" w:rsidR="00D807AA" w:rsidRPr="0050217F" w:rsidRDefault="009807C0" w:rsidP="0050217F">
      <w:pPr>
        <w:spacing w:line="480" w:lineRule="auto"/>
        <w:contextualSpacing/>
        <w:jc w:val="left"/>
        <w:rPr>
          <w:rFonts w:asciiTheme="majorBidi" w:hAnsiTheme="majorBidi" w:cstheme="majorBidi"/>
          <w:b/>
          <w:bCs/>
          <w:sz w:val="24"/>
          <w:rtl/>
        </w:rPr>
      </w:pPr>
      <w:r w:rsidRPr="0050217F">
        <w:rPr>
          <w:rFonts w:asciiTheme="majorBidi" w:hAnsiTheme="majorBidi" w:cstheme="majorBidi"/>
          <w:b/>
          <w:bCs/>
          <w:sz w:val="24"/>
          <w:lang w:val="en"/>
        </w:rPr>
        <w:lastRenderedPageBreak/>
        <w:t>Conclusion</w:t>
      </w:r>
    </w:p>
    <w:p w14:paraId="33EADCAB" w14:textId="3E34E044" w:rsidR="00430A91" w:rsidRPr="00D966D0" w:rsidRDefault="00F725C1" w:rsidP="00D966D0">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Elias’s character</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shifts on stage between Albert, the personal, his </w:t>
      </w:r>
      <w:r w:rsidR="00FD3D9F">
        <w:rPr>
          <w:rFonts w:asciiTheme="majorBidi" w:hAnsiTheme="majorBidi" w:cstheme="majorBidi"/>
          <w:sz w:val="24"/>
          <w:lang w:val="en"/>
        </w:rPr>
        <w:t>“</w:t>
      </w:r>
      <w:r w:rsidRPr="0050217F">
        <w:rPr>
          <w:rFonts w:asciiTheme="majorBidi" w:hAnsiTheme="majorBidi" w:cstheme="majorBidi"/>
          <w:sz w:val="24"/>
          <w:lang w:val="en"/>
        </w:rPr>
        <w:t>self,</w:t>
      </w:r>
      <w:r w:rsidR="00FD3D9F">
        <w:rPr>
          <w:rFonts w:asciiTheme="majorBidi" w:hAnsiTheme="majorBidi" w:cstheme="majorBidi"/>
          <w:sz w:val="24"/>
          <w:lang w:val="en"/>
        </w:rPr>
        <w:t>”</w:t>
      </w:r>
      <w:r w:rsidRPr="0050217F">
        <w:rPr>
          <w:rFonts w:asciiTheme="majorBidi" w:hAnsiTheme="majorBidi" w:cstheme="majorBidi"/>
          <w:sz w:val="24"/>
          <w:lang w:val="en"/>
        </w:rPr>
        <w:t xml:space="preserve"> and the storyteller</w:t>
      </w:r>
      <w:r w:rsidR="004135FC">
        <w:rPr>
          <w:rFonts w:asciiTheme="majorBidi" w:hAnsiTheme="majorBidi" w:cstheme="majorBidi"/>
          <w:sz w:val="24"/>
          <w:lang w:val="en"/>
        </w:rPr>
        <w:t>, a</w:t>
      </w:r>
      <w:r w:rsidR="004135FC" w:rsidRPr="0050217F">
        <w:rPr>
          <w:rFonts w:asciiTheme="majorBidi" w:hAnsiTheme="majorBidi" w:cstheme="majorBidi"/>
          <w:sz w:val="24"/>
          <w:lang w:val="en"/>
        </w:rPr>
        <w:t xml:space="preserve"> representative</w:t>
      </w:r>
      <w:r w:rsidRPr="0050217F">
        <w:rPr>
          <w:rFonts w:asciiTheme="majorBidi" w:hAnsiTheme="majorBidi" w:cstheme="majorBidi"/>
          <w:sz w:val="24"/>
          <w:lang w:val="en"/>
        </w:rPr>
        <w:t xml:space="preserve"> and historian of the community who reveals an</w:t>
      </w:r>
      <w:r w:rsidR="009453CE">
        <w:rPr>
          <w:rFonts w:asciiTheme="majorBidi" w:hAnsiTheme="majorBidi" w:cstheme="majorBidi"/>
          <w:sz w:val="24"/>
          <w:lang w:val="en"/>
        </w:rPr>
        <w:t xml:space="preserve"> </w:t>
      </w:r>
      <w:r w:rsidR="004135FC">
        <w:rPr>
          <w:rFonts w:asciiTheme="majorBidi" w:hAnsiTheme="majorBidi" w:cstheme="majorBidi"/>
          <w:sz w:val="24"/>
          <w:lang w:val="en"/>
        </w:rPr>
        <w:t xml:space="preserve">unknown </w:t>
      </w:r>
      <w:r w:rsidRPr="0050217F">
        <w:rPr>
          <w:rFonts w:asciiTheme="majorBidi" w:hAnsiTheme="majorBidi" w:cstheme="majorBidi"/>
          <w:sz w:val="24"/>
          <w:lang w:val="en"/>
        </w:rPr>
        <w:t xml:space="preserve">chapter in history. The collaborative acting mode </w:t>
      </w:r>
      <w:r w:rsidR="004135FC" w:rsidRPr="0050217F">
        <w:rPr>
          <w:rFonts w:asciiTheme="majorBidi" w:hAnsiTheme="majorBidi" w:cstheme="majorBidi"/>
          <w:sz w:val="24"/>
          <w:lang w:val="en"/>
        </w:rPr>
        <w:t>connect</w:t>
      </w:r>
      <w:r w:rsidR="004135FC">
        <w:rPr>
          <w:rFonts w:asciiTheme="majorBidi" w:hAnsiTheme="majorBidi" w:cstheme="majorBidi"/>
          <w:sz w:val="24"/>
          <w:lang w:val="en"/>
        </w:rPr>
        <w:t xml:space="preserve">s </w:t>
      </w:r>
      <w:r w:rsidRPr="0050217F">
        <w:rPr>
          <w:rFonts w:asciiTheme="majorBidi" w:hAnsiTheme="majorBidi" w:cstheme="majorBidi"/>
          <w:sz w:val="24"/>
          <w:lang w:val="en"/>
        </w:rPr>
        <w:t xml:space="preserve">between the theatrical autobiographical and communal material as a performing history and the viewers in the audience </w:t>
      </w:r>
      <w:r w:rsidR="0043787A">
        <w:rPr>
          <w:rFonts w:asciiTheme="majorBidi" w:hAnsiTheme="majorBidi" w:cstheme="majorBidi"/>
          <w:sz w:val="24"/>
          <w:lang w:val="en"/>
        </w:rPr>
        <w:t>thereby</w:t>
      </w:r>
      <w:r w:rsidRPr="0050217F">
        <w:rPr>
          <w:rFonts w:asciiTheme="majorBidi" w:hAnsiTheme="majorBidi" w:cstheme="majorBidi"/>
          <w:sz w:val="24"/>
          <w:lang w:val="en"/>
        </w:rPr>
        <w:t xml:space="preserve"> creat</w:t>
      </w:r>
      <w:r w:rsidR="0043787A">
        <w:rPr>
          <w:rFonts w:asciiTheme="majorBidi" w:hAnsiTheme="majorBidi" w:cstheme="majorBidi"/>
          <w:sz w:val="24"/>
          <w:lang w:val="en"/>
        </w:rPr>
        <w:t>ing</w:t>
      </w:r>
      <w:r w:rsidRPr="0050217F">
        <w:rPr>
          <w:rFonts w:asciiTheme="majorBidi" w:hAnsiTheme="majorBidi" w:cstheme="majorBidi"/>
          <w:sz w:val="24"/>
          <w:lang w:val="en"/>
        </w:rPr>
        <w:t xml:space="preserve"> a community. In terms of the “theatrical playing” model (i.e. </w:t>
      </w:r>
      <w:r w:rsidR="004135FC" w:rsidRPr="0050217F">
        <w:rPr>
          <w:rFonts w:asciiTheme="majorBidi" w:hAnsiTheme="majorBidi" w:cstheme="majorBidi"/>
          <w:sz w:val="24"/>
          <w:lang w:val="en"/>
        </w:rPr>
        <w:t>collab</w:t>
      </w:r>
      <w:r w:rsidR="004135FC">
        <w:rPr>
          <w:rFonts w:asciiTheme="majorBidi" w:hAnsiTheme="majorBidi" w:cstheme="majorBidi"/>
          <w:sz w:val="24"/>
          <w:lang w:val="en"/>
        </w:rPr>
        <w:t>o</w:t>
      </w:r>
      <w:r w:rsidR="004135FC" w:rsidRPr="0050217F">
        <w:rPr>
          <w:rFonts w:asciiTheme="majorBidi" w:hAnsiTheme="majorBidi" w:cstheme="majorBidi"/>
          <w:sz w:val="24"/>
          <w:lang w:val="en"/>
        </w:rPr>
        <w:t xml:space="preserve">rative </w:t>
      </w:r>
      <w:r w:rsidRPr="0050217F">
        <w:rPr>
          <w:rFonts w:asciiTheme="majorBidi" w:hAnsiTheme="majorBidi" w:cstheme="majorBidi"/>
          <w:sz w:val="24"/>
          <w:lang w:val="en"/>
        </w:rPr>
        <w:t>acting) together with contextual theatricality (i.e., the genres: autobiographical performance and performing h</w:t>
      </w:r>
      <w:r w:rsidR="0043787A">
        <w:rPr>
          <w:rFonts w:asciiTheme="majorBidi" w:hAnsiTheme="majorBidi" w:cstheme="majorBidi"/>
          <w:sz w:val="24"/>
          <w:lang w:val="en"/>
        </w:rPr>
        <w:t>i</w:t>
      </w:r>
      <w:r w:rsidRPr="0050217F">
        <w:rPr>
          <w:rFonts w:asciiTheme="majorBidi" w:hAnsiTheme="majorBidi" w:cstheme="majorBidi"/>
          <w:sz w:val="24"/>
          <w:lang w:val="en"/>
        </w:rPr>
        <w:t>story)</w:t>
      </w:r>
      <w:r w:rsidR="0043787A">
        <w:rPr>
          <w:rFonts w:asciiTheme="majorBidi" w:hAnsiTheme="majorBidi" w:cstheme="majorBidi"/>
          <w:sz w:val="24"/>
          <w:lang w:val="en"/>
        </w:rPr>
        <w:t>,</w:t>
      </w:r>
      <w:r w:rsidRPr="0050217F">
        <w:rPr>
          <w:rFonts w:asciiTheme="majorBidi" w:hAnsiTheme="majorBidi" w:cstheme="majorBidi"/>
          <w:sz w:val="24"/>
          <w:lang w:val="en"/>
        </w:rPr>
        <w:t xml:space="preserve"> cultural contexts (i.e. memory community) </w:t>
      </w:r>
      <w:r w:rsidR="0043787A">
        <w:rPr>
          <w:rFonts w:asciiTheme="majorBidi" w:hAnsiTheme="majorBidi" w:cstheme="majorBidi"/>
          <w:sz w:val="24"/>
          <w:lang w:val="en"/>
        </w:rPr>
        <w:t>are</w:t>
      </w:r>
      <w:r w:rsidRPr="0050217F">
        <w:rPr>
          <w:rFonts w:asciiTheme="majorBidi" w:hAnsiTheme="majorBidi" w:cstheme="majorBidi"/>
          <w:sz w:val="24"/>
          <w:lang w:val="en"/>
        </w:rPr>
        <w:t xml:space="preserve"> </w:t>
      </w:r>
      <w:r w:rsidR="0050217F" w:rsidRPr="0050217F">
        <w:rPr>
          <w:rFonts w:asciiTheme="majorBidi" w:hAnsiTheme="majorBidi" w:cstheme="majorBidi"/>
          <w:sz w:val="24"/>
          <w:lang w:val="en"/>
        </w:rPr>
        <w:t>constructed</w:t>
      </w:r>
      <w:r w:rsidRPr="0050217F">
        <w:rPr>
          <w:rFonts w:asciiTheme="majorBidi" w:hAnsiTheme="majorBidi" w:cstheme="majorBidi"/>
          <w:sz w:val="24"/>
          <w:lang w:val="en"/>
        </w:rPr>
        <w:t xml:space="preserve"> and formed.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However, at the same time, the </w:t>
      </w:r>
      <w:r w:rsidR="0043787A" w:rsidRPr="0050217F">
        <w:rPr>
          <w:rFonts w:asciiTheme="majorBidi" w:hAnsiTheme="majorBidi" w:cstheme="majorBidi"/>
          <w:sz w:val="24"/>
          <w:lang w:val="en"/>
        </w:rPr>
        <w:t>viewers</w:t>
      </w:r>
      <w:r w:rsidR="0043787A">
        <w:rPr>
          <w:rFonts w:asciiTheme="majorBidi" w:hAnsiTheme="majorBidi" w:cstheme="majorBidi"/>
          <w:sz w:val="24"/>
          <w:lang w:val="en"/>
        </w:rPr>
        <w:t>’</w:t>
      </w:r>
      <w:r w:rsidR="0043787A" w:rsidRPr="0050217F">
        <w:rPr>
          <w:rFonts w:asciiTheme="majorBidi" w:hAnsiTheme="majorBidi" w:cstheme="majorBidi"/>
          <w:sz w:val="24"/>
          <w:lang w:val="en"/>
        </w:rPr>
        <w:t xml:space="preserve"> </w:t>
      </w:r>
      <w:r w:rsidR="0043787A">
        <w:rPr>
          <w:rFonts w:asciiTheme="majorBidi" w:hAnsiTheme="majorBidi" w:cstheme="majorBidi"/>
          <w:sz w:val="24"/>
          <w:lang w:val="en"/>
        </w:rPr>
        <w:t>communal</w:t>
      </w:r>
      <w:r w:rsidRPr="0050217F">
        <w:rPr>
          <w:rFonts w:asciiTheme="majorBidi" w:hAnsiTheme="majorBidi" w:cstheme="majorBidi"/>
          <w:sz w:val="24"/>
          <w:lang w:val="en"/>
        </w:rPr>
        <w:t xml:space="preserve"> memory enable</w:t>
      </w:r>
      <w:r w:rsidR="0043787A">
        <w:rPr>
          <w:rFonts w:asciiTheme="majorBidi" w:hAnsiTheme="majorBidi" w:cstheme="majorBidi"/>
          <w:sz w:val="24"/>
          <w:lang w:val="en"/>
        </w:rPr>
        <w:t>s</w:t>
      </w:r>
      <w:r w:rsidRPr="0050217F">
        <w:rPr>
          <w:rFonts w:asciiTheme="majorBidi" w:hAnsiTheme="majorBidi" w:cstheme="majorBidi"/>
          <w:sz w:val="24"/>
          <w:lang w:val="en"/>
        </w:rPr>
        <w:t xml:space="preserve"> the decoding of the performance’s autobiographical and historical materials, and </w:t>
      </w:r>
      <w:r w:rsidR="0043787A">
        <w:rPr>
          <w:rFonts w:asciiTheme="majorBidi" w:hAnsiTheme="majorBidi" w:cstheme="majorBidi"/>
          <w:sz w:val="24"/>
          <w:lang w:val="en"/>
        </w:rPr>
        <w:t xml:space="preserve">they </w:t>
      </w:r>
      <w:r w:rsidRPr="0050217F">
        <w:rPr>
          <w:rFonts w:asciiTheme="majorBidi" w:hAnsiTheme="majorBidi" w:cstheme="majorBidi"/>
          <w:sz w:val="24"/>
          <w:lang w:val="en"/>
        </w:rPr>
        <w:t>respond to the storyteller’s invitation which stem</w:t>
      </w:r>
      <w:r w:rsidR="0043787A">
        <w:rPr>
          <w:rFonts w:asciiTheme="majorBidi" w:hAnsiTheme="majorBidi" w:cstheme="majorBidi"/>
          <w:sz w:val="24"/>
          <w:lang w:val="en"/>
        </w:rPr>
        <w:t>s</w:t>
      </w:r>
      <w:r w:rsidRPr="0050217F">
        <w:rPr>
          <w:rFonts w:asciiTheme="majorBidi" w:hAnsiTheme="majorBidi" w:cstheme="majorBidi"/>
          <w:sz w:val="24"/>
          <w:lang w:val="en"/>
        </w:rPr>
        <w:t xml:space="preserve"> from his collab</w:t>
      </w:r>
      <w:r w:rsidR="0043787A">
        <w:rPr>
          <w:rFonts w:asciiTheme="majorBidi" w:hAnsiTheme="majorBidi" w:cstheme="majorBidi"/>
          <w:sz w:val="24"/>
          <w:lang w:val="en"/>
        </w:rPr>
        <w:t>o</w:t>
      </w:r>
      <w:r w:rsidRPr="0050217F">
        <w:rPr>
          <w:rFonts w:asciiTheme="majorBidi" w:hAnsiTheme="majorBidi" w:cstheme="majorBidi"/>
          <w:sz w:val="24"/>
          <w:lang w:val="en"/>
        </w:rPr>
        <w:t>rative acting. Thus, what on</w:t>
      </w:r>
      <w:r w:rsidR="0043787A">
        <w:rPr>
          <w:rFonts w:asciiTheme="majorBidi" w:hAnsiTheme="majorBidi" w:cstheme="majorBidi"/>
          <w:sz w:val="24"/>
          <w:lang w:val="en"/>
        </w:rPr>
        <w:t>e</w:t>
      </w:r>
      <w:r w:rsidRPr="0050217F">
        <w:rPr>
          <w:rFonts w:asciiTheme="majorBidi" w:hAnsiTheme="majorBidi" w:cstheme="majorBidi"/>
          <w:sz w:val="24"/>
          <w:lang w:val="en"/>
        </w:rPr>
        <w:t xml:space="preserve"> witnesses here is a </w:t>
      </w:r>
      <w:r w:rsidR="004135FC" w:rsidRPr="0050217F">
        <w:rPr>
          <w:rFonts w:asciiTheme="majorBidi" w:hAnsiTheme="majorBidi" w:cstheme="majorBidi"/>
          <w:sz w:val="24"/>
          <w:lang w:val="en"/>
        </w:rPr>
        <w:t>reciprocal</w:t>
      </w:r>
      <w:r w:rsidRPr="0050217F">
        <w:rPr>
          <w:rFonts w:asciiTheme="majorBidi" w:hAnsiTheme="majorBidi" w:cstheme="majorBidi"/>
          <w:sz w:val="24"/>
          <w:lang w:val="en"/>
        </w:rPr>
        <w:t xml:space="preserve"> circular process of inspiration, form</w:t>
      </w:r>
      <w:r w:rsidR="0043787A">
        <w:rPr>
          <w:rFonts w:asciiTheme="majorBidi" w:hAnsiTheme="majorBidi" w:cstheme="majorBidi"/>
          <w:sz w:val="24"/>
          <w:lang w:val="en"/>
        </w:rPr>
        <w:t>ation</w:t>
      </w:r>
      <w:r w:rsidRPr="0050217F">
        <w:rPr>
          <w:rFonts w:asciiTheme="majorBidi" w:hAnsiTheme="majorBidi" w:cstheme="majorBidi"/>
          <w:sz w:val="24"/>
          <w:lang w:val="en"/>
        </w:rPr>
        <w:t>, and construction between the context and theatrical text</w:t>
      </w:r>
      <w:r w:rsidR="00802D1B">
        <w:rPr>
          <w:rFonts w:asciiTheme="majorBidi" w:hAnsiTheme="majorBidi" w:cstheme="majorBidi"/>
          <w:sz w:val="24"/>
          <w:lang w:val="en"/>
        </w:rPr>
        <w:t>, which</w:t>
      </w:r>
      <w:r w:rsidRPr="0050217F">
        <w:rPr>
          <w:rFonts w:asciiTheme="majorBidi" w:hAnsiTheme="majorBidi" w:cstheme="majorBidi"/>
          <w:sz w:val="24"/>
          <w:lang w:val="en"/>
        </w:rPr>
        <w:t xml:space="preserve"> lack a clear distinction or </w:t>
      </w:r>
      <w:r w:rsidR="00802D1B">
        <w:rPr>
          <w:rFonts w:asciiTheme="majorBidi" w:hAnsiTheme="majorBidi" w:cstheme="majorBidi"/>
          <w:sz w:val="24"/>
          <w:lang w:val="en"/>
        </w:rPr>
        <w:t>boundary</w:t>
      </w:r>
      <w:r w:rsidRPr="0050217F">
        <w:rPr>
          <w:rFonts w:asciiTheme="majorBidi" w:hAnsiTheme="majorBidi" w:cstheme="majorBidi"/>
          <w:sz w:val="24"/>
          <w:lang w:val="en"/>
        </w:rPr>
        <w:t xml:space="preserve"> between them, and which together </w:t>
      </w:r>
      <w:r w:rsidR="00802D1B">
        <w:rPr>
          <w:rFonts w:asciiTheme="majorBidi" w:hAnsiTheme="majorBidi" w:cstheme="majorBidi"/>
          <w:sz w:val="24"/>
          <w:lang w:val="en"/>
        </w:rPr>
        <w:t>constitute</w:t>
      </w:r>
      <w:r w:rsidRPr="0050217F">
        <w:rPr>
          <w:rFonts w:asciiTheme="majorBidi" w:hAnsiTheme="majorBidi" w:cstheme="majorBidi"/>
          <w:sz w:val="24"/>
          <w:lang w:val="en"/>
        </w:rPr>
        <w:t xml:space="preserve"> the theatrical event.</w:t>
      </w:r>
      <w:r w:rsidR="009453CE">
        <w:rPr>
          <w:rFonts w:asciiTheme="majorBidi" w:hAnsiTheme="majorBidi" w:cstheme="majorBidi"/>
          <w:sz w:val="24"/>
          <w:lang w:val="en"/>
        </w:rPr>
        <w:t xml:space="preserve"> </w:t>
      </w:r>
    </w:p>
    <w:sectPr w:rsidR="00430A91" w:rsidRPr="00D966D0" w:rsidSect="00D966D0">
      <w:headerReference w:type="default" r:id="rId8"/>
      <w:footnotePr>
        <w:pos w:val="beneathText"/>
      </w:footnotePr>
      <w:pgSz w:w="11906" w:h="16838"/>
      <w:pgMar w:top="1440" w:right="1440" w:bottom="1440" w:left="144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AC5A" w14:textId="77777777" w:rsidR="007D2EA6" w:rsidRDefault="007D2EA6" w:rsidP="00C31386">
      <w:pPr>
        <w:spacing w:line="240" w:lineRule="auto"/>
      </w:pPr>
      <w:r>
        <w:separator/>
      </w:r>
    </w:p>
  </w:endnote>
  <w:endnote w:type="continuationSeparator" w:id="0">
    <w:p w14:paraId="7742F549" w14:textId="77777777" w:rsidR="007D2EA6" w:rsidRDefault="007D2EA6" w:rsidP="00C31386">
      <w:pPr>
        <w:spacing w:line="240" w:lineRule="auto"/>
      </w:pPr>
      <w:r>
        <w:continuationSeparator/>
      </w:r>
    </w:p>
  </w:endnote>
  <w:endnote w:type="continuationNotice" w:id="1">
    <w:p w14:paraId="5CDA245E" w14:textId="77777777" w:rsidR="007D2EA6" w:rsidRDefault="007D2E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360AA" w14:textId="77777777" w:rsidR="007D2EA6" w:rsidRDefault="007D2EA6" w:rsidP="00D966D0">
      <w:pPr>
        <w:spacing w:line="240" w:lineRule="auto"/>
        <w:jc w:val="both"/>
      </w:pPr>
      <w:r>
        <w:separator/>
      </w:r>
    </w:p>
  </w:footnote>
  <w:footnote w:type="continuationSeparator" w:id="0">
    <w:p w14:paraId="06AB76FF" w14:textId="77777777" w:rsidR="007D2EA6" w:rsidRDefault="007D2EA6" w:rsidP="00C31386">
      <w:pPr>
        <w:spacing w:line="240" w:lineRule="auto"/>
      </w:pPr>
      <w:r>
        <w:continuationSeparator/>
      </w:r>
    </w:p>
  </w:footnote>
  <w:footnote w:type="continuationNotice" w:id="1">
    <w:p w14:paraId="69D5BD83" w14:textId="77777777" w:rsidR="007D2EA6" w:rsidRDefault="007D2EA6">
      <w:pPr>
        <w:spacing w:line="240" w:lineRule="auto"/>
      </w:pPr>
    </w:p>
  </w:footnote>
  <w:footnote w:id="2">
    <w:p w14:paraId="280EC9C1" w14:textId="77777777" w:rsidR="00FF00ED" w:rsidRPr="00041F88" w:rsidRDefault="00FF00ED" w:rsidP="001F3382">
      <w:pPr>
        <w:spacing w:line="240" w:lineRule="auto"/>
        <w:jc w:val="left"/>
        <w:rPr>
          <w:rFonts w:asciiTheme="majorBidi"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See the historical development of autobiographical performance in the West: </w:t>
      </w:r>
      <w:r>
        <w:rPr>
          <w:rFonts w:asciiTheme="majorBidi" w:hAnsiTheme="majorBidi" w:cstheme="majorBidi"/>
          <w:sz w:val="20"/>
          <w:szCs w:val="20"/>
          <w:shd w:val="clear" w:color="auto" w:fill="FFFFFF"/>
          <w:lang w:val="en"/>
        </w:rPr>
        <w:t xml:space="preserve">Deidre Heddon, </w:t>
      </w:r>
      <w:r>
        <w:rPr>
          <w:rFonts w:asciiTheme="majorBidi" w:hAnsiTheme="majorBidi" w:cstheme="majorBidi"/>
          <w:i/>
          <w:iCs/>
          <w:sz w:val="20"/>
          <w:szCs w:val="20"/>
          <w:shd w:val="clear" w:color="auto" w:fill="FFFFFF"/>
          <w:lang w:val="en"/>
        </w:rPr>
        <w:t>Autobiography and Performance</w:t>
      </w:r>
      <w:r>
        <w:rPr>
          <w:rFonts w:asciiTheme="majorBidi" w:hAnsiTheme="majorBidi" w:cstheme="majorBidi"/>
          <w:sz w:val="20"/>
          <w:szCs w:val="20"/>
          <w:shd w:val="clear" w:color="auto" w:fill="FFFFFF"/>
          <w:lang w:val="en"/>
        </w:rPr>
        <w:t xml:space="preserve"> </w:t>
      </w:r>
      <w:r>
        <w:rPr>
          <w:rFonts w:asciiTheme="majorBidi" w:hAnsiTheme="majorBidi" w:cstheme="majorBidi"/>
          <w:sz w:val="20"/>
          <w:szCs w:val="20"/>
          <w:lang w:val="en"/>
        </w:rPr>
        <w:t xml:space="preserve">(London: Palgrave Macmillan, </w:t>
      </w:r>
      <w:r>
        <w:rPr>
          <w:rFonts w:asciiTheme="majorBidi" w:hAnsiTheme="majorBidi" w:cstheme="majorBidi"/>
          <w:sz w:val="20"/>
          <w:szCs w:val="20"/>
          <w:shd w:val="clear" w:color="auto" w:fill="FFFFFF"/>
          <w:lang w:val="en"/>
        </w:rPr>
        <w:t>2008) 20-52.</w:t>
      </w:r>
      <w:r>
        <w:rPr>
          <w:rFonts w:asciiTheme="majorBidi" w:hAnsiTheme="majorBidi" w:cstheme="majorBidi"/>
          <w:sz w:val="20"/>
          <w:szCs w:val="20"/>
          <w:lang w:val="en"/>
        </w:rPr>
        <w:t xml:space="preserve"> </w:t>
      </w:r>
    </w:p>
  </w:footnote>
  <w:footnote w:id="3">
    <w:p w14:paraId="5A5EBE10" w14:textId="1ADB2A9F" w:rsidR="00FF00ED" w:rsidRPr="008D1438" w:rsidRDefault="00FF00ED" w:rsidP="00373DB4">
      <w:pPr>
        <w:spacing w:line="240" w:lineRule="auto"/>
        <w:jc w:val="left"/>
        <w:rPr>
          <w:rFonts w:asciiTheme="majorBidi" w:hAnsiTheme="majorBidi" w:cstheme="majorBidi"/>
          <w:sz w:val="20"/>
          <w:szCs w:val="20"/>
        </w:rPr>
      </w:pPr>
      <w:r w:rsidRPr="00D966D0">
        <w:rPr>
          <w:rStyle w:val="FootnoteReference"/>
          <w:rFonts w:asciiTheme="majorBidi" w:hAnsiTheme="majorBidi"/>
          <w:sz w:val="20"/>
          <w:lang w:val="en"/>
        </w:rPr>
        <w:footnoteRef/>
      </w:r>
      <w:r w:rsidRPr="00D966D0">
        <w:rPr>
          <w:rFonts w:asciiTheme="majorBidi" w:hAnsiTheme="majorBidi"/>
          <w:sz w:val="20"/>
          <w:lang w:val="en"/>
        </w:rPr>
        <w:t xml:space="preserve"> Ella Shohat, </w:t>
      </w:r>
      <w:r>
        <w:rPr>
          <w:rFonts w:asciiTheme="majorBidi" w:hAnsiTheme="majorBidi" w:cstheme="majorBidi"/>
          <w:sz w:val="20"/>
          <w:szCs w:val="20"/>
          <w:lang w:val="en"/>
        </w:rPr>
        <w:t>“</w:t>
      </w:r>
      <w:r w:rsidRPr="00D966D0">
        <w:rPr>
          <w:rFonts w:asciiTheme="majorBidi" w:hAnsiTheme="majorBidi"/>
          <w:sz w:val="20"/>
          <w:lang w:val="en"/>
        </w:rPr>
        <w:t>The Invention of Judeo-Arabic</w:t>
      </w:r>
      <w:r>
        <w:rPr>
          <w:rFonts w:asciiTheme="majorBidi" w:hAnsiTheme="majorBidi" w:cstheme="majorBidi"/>
          <w:sz w:val="20"/>
          <w:szCs w:val="20"/>
          <w:lang w:val="en"/>
        </w:rPr>
        <w:t>,”</w:t>
      </w:r>
      <w:r w:rsidRPr="00D966D0">
        <w:rPr>
          <w:rFonts w:asciiTheme="majorBidi" w:hAnsiTheme="majorBidi"/>
          <w:sz w:val="20"/>
          <w:lang w:val="en"/>
        </w:rPr>
        <w:t xml:space="preserve"> </w:t>
      </w:r>
      <w:r w:rsidRPr="00D966D0">
        <w:rPr>
          <w:rFonts w:asciiTheme="majorBidi" w:hAnsiTheme="majorBidi"/>
          <w:i/>
          <w:sz w:val="20"/>
          <w:lang w:val="en"/>
        </w:rPr>
        <w:t>Interventions</w:t>
      </w:r>
      <w:r w:rsidRPr="00D966D0">
        <w:rPr>
          <w:rFonts w:asciiTheme="majorBidi" w:hAnsiTheme="majorBidi"/>
          <w:sz w:val="20"/>
          <w:lang w:val="en"/>
        </w:rPr>
        <w:t xml:space="preserve">, 19, no.2 (2017): 153-200. </w:t>
      </w:r>
    </w:p>
  </w:footnote>
  <w:footnote w:id="4">
    <w:p w14:paraId="5ED4E542" w14:textId="64FEC39E" w:rsidR="00FF00ED" w:rsidRPr="008D1438" w:rsidRDefault="00FF00ED" w:rsidP="00373DB4">
      <w:pPr>
        <w:tabs>
          <w:tab w:val="left" w:pos="1480"/>
        </w:tabs>
        <w:spacing w:before="1" w:line="240" w:lineRule="auto"/>
        <w:ind w:right="-20"/>
        <w:jc w:val="left"/>
        <w:rPr>
          <w:rFonts w:asciiTheme="majorBidi" w:hAnsiTheme="majorBidi" w:cstheme="majorBidi"/>
        </w:rPr>
      </w:pPr>
      <w:r w:rsidRPr="00D966D0">
        <w:rPr>
          <w:rStyle w:val="FootnoteReference"/>
          <w:rFonts w:asciiTheme="majorBidi" w:hAnsiTheme="majorBidi"/>
          <w:sz w:val="20"/>
          <w:lang w:val="en"/>
        </w:rPr>
        <w:footnoteRef/>
      </w:r>
      <w:r w:rsidRPr="00D966D0">
        <w:rPr>
          <w:rFonts w:asciiTheme="majorBidi" w:hAnsiTheme="majorBidi"/>
          <w:sz w:val="20"/>
          <w:lang w:val="en"/>
        </w:rPr>
        <w:t xml:space="preserve"> Yehuda Shenhav. </w:t>
      </w:r>
      <w:r w:rsidRPr="00D966D0">
        <w:rPr>
          <w:rFonts w:asciiTheme="majorBidi" w:hAnsiTheme="majorBidi"/>
          <w:i/>
          <w:sz w:val="20"/>
          <w:lang w:val="en"/>
        </w:rPr>
        <w:t>The Arab-Jews: A Postcolonial Reading of Nationalism, Religion and Ethnicity</w:t>
      </w:r>
      <w:r w:rsidRPr="00D966D0">
        <w:rPr>
          <w:rFonts w:asciiTheme="majorBidi" w:hAnsiTheme="majorBidi"/>
          <w:sz w:val="20"/>
          <w:lang w:val="en"/>
        </w:rPr>
        <w:t xml:space="preserve"> (Stanford: Stanford University Press, 2006).</w:t>
      </w:r>
    </w:p>
  </w:footnote>
  <w:footnote w:id="5">
    <w:p w14:paraId="286BEF91" w14:textId="1E4A5296" w:rsidR="00FF00ED" w:rsidRDefault="00FF00ED" w:rsidP="00373DB4">
      <w:pPr>
        <w:pStyle w:val="FootnoteText"/>
        <w:jc w:val="left"/>
      </w:pPr>
      <w:r w:rsidRPr="00D966D0">
        <w:rPr>
          <w:rStyle w:val="FootnoteReference"/>
          <w:rFonts w:asciiTheme="majorBidi" w:hAnsiTheme="majorBidi"/>
          <w:lang w:val="en"/>
        </w:rPr>
        <w:footnoteRef/>
      </w:r>
      <w:r w:rsidRPr="00D966D0">
        <w:rPr>
          <w:rFonts w:asciiTheme="majorBidi" w:hAnsiTheme="majorBidi"/>
          <w:lang w:val="en"/>
        </w:rPr>
        <w:t xml:space="preserve"> Orna Sasson-Levy and Avi Shoshana, </w:t>
      </w:r>
      <w:r>
        <w:rPr>
          <w:rFonts w:asciiTheme="majorBidi" w:hAnsiTheme="majorBidi" w:cstheme="majorBidi"/>
          <w:lang w:val="en"/>
        </w:rPr>
        <w:t>“‘</w:t>
      </w:r>
      <w:r w:rsidRPr="00D966D0">
        <w:rPr>
          <w:rFonts w:asciiTheme="majorBidi" w:hAnsiTheme="majorBidi"/>
          <w:lang w:val="en"/>
        </w:rPr>
        <w:t>Passing</w:t>
      </w:r>
      <w:r>
        <w:rPr>
          <w:rFonts w:asciiTheme="majorBidi" w:hAnsiTheme="majorBidi" w:cstheme="majorBidi"/>
          <w:lang w:val="en"/>
        </w:rPr>
        <w:t>’</w:t>
      </w:r>
      <w:r w:rsidRPr="00D966D0">
        <w:rPr>
          <w:rFonts w:asciiTheme="majorBidi" w:hAnsiTheme="majorBidi"/>
          <w:lang w:val="en"/>
        </w:rPr>
        <w:t xml:space="preserve"> as (Non) Ethnic: The Israeli Version of Acting White</w:t>
      </w:r>
      <w:r>
        <w:rPr>
          <w:rFonts w:asciiTheme="majorBidi" w:hAnsiTheme="majorBidi" w:cstheme="majorBidi"/>
          <w:lang w:val="en"/>
        </w:rPr>
        <w:t>,”</w:t>
      </w:r>
      <w:r w:rsidRPr="00D966D0">
        <w:rPr>
          <w:rFonts w:asciiTheme="majorBidi" w:hAnsiTheme="majorBidi"/>
          <w:lang w:val="en"/>
        </w:rPr>
        <w:t xml:space="preserve"> </w:t>
      </w:r>
      <w:r w:rsidRPr="00D966D0">
        <w:rPr>
          <w:rFonts w:asciiTheme="majorBidi" w:hAnsiTheme="majorBidi"/>
          <w:i/>
          <w:lang w:val="en"/>
        </w:rPr>
        <w:t>Sociological Inquiry</w:t>
      </w:r>
      <w:r w:rsidRPr="00D966D0">
        <w:rPr>
          <w:rFonts w:asciiTheme="majorBidi" w:hAnsiTheme="majorBidi"/>
          <w:lang w:val="en"/>
        </w:rPr>
        <w:t xml:space="preserve"> 83 no. 3 (2013): 448-472.</w:t>
      </w:r>
    </w:p>
  </w:footnote>
  <w:footnote w:id="6">
    <w:p w14:paraId="4FD2584E" w14:textId="0785747F" w:rsidR="00FF00ED" w:rsidRPr="008D1438" w:rsidRDefault="00FF00ED" w:rsidP="00373DB4">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Ella Shohat, </w:t>
      </w:r>
      <w:r>
        <w:rPr>
          <w:rFonts w:asciiTheme="majorBidi" w:hAnsiTheme="majorBidi" w:cstheme="majorBidi"/>
          <w:lang w:val="en"/>
        </w:rPr>
        <w:t>“</w:t>
      </w:r>
      <w:r w:rsidRPr="00D966D0">
        <w:rPr>
          <w:rFonts w:asciiTheme="majorBidi" w:hAnsiTheme="majorBidi"/>
          <w:lang w:val="en"/>
        </w:rPr>
        <w:t>Sephardim in Israel: Zionism form the Standpoint of its Jewish Victims</w:t>
      </w:r>
      <w:r>
        <w:rPr>
          <w:rFonts w:asciiTheme="majorBidi" w:hAnsiTheme="majorBidi" w:cstheme="majorBidi"/>
          <w:lang w:val="en"/>
        </w:rPr>
        <w:t>,”</w:t>
      </w:r>
      <w:r w:rsidRPr="00D966D0">
        <w:rPr>
          <w:rFonts w:asciiTheme="majorBidi" w:hAnsiTheme="majorBidi"/>
          <w:lang w:val="en"/>
        </w:rPr>
        <w:t xml:space="preserve"> </w:t>
      </w:r>
      <w:r w:rsidRPr="00D966D0">
        <w:rPr>
          <w:rFonts w:asciiTheme="majorBidi" w:hAnsiTheme="majorBidi"/>
          <w:i/>
          <w:lang w:val="en"/>
        </w:rPr>
        <w:t>Social Text</w:t>
      </w:r>
      <w:r w:rsidRPr="00D966D0">
        <w:rPr>
          <w:rFonts w:asciiTheme="majorBidi" w:hAnsiTheme="majorBidi"/>
          <w:lang w:val="en"/>
        </w:rPr>
        <w:t xml:space="preserve"> 19/20 (1988): 1-35.</w:t>
      </w:r>
    </w:p>
  </w:footnote>
  <w:footnote w:id="7">
    <w:p w14:paraId="53927EE1" w14:textId="77777777" w:rsidR="00FF00ED" w:rsidRPr="008D1438" w:rsidRDefault="00FF00ED" w:rsidP="00373DB4">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See for example: Ella Shohat, </w:t>
      </w:r>
      <w:r w:rsidRPr="00D966D0">
        <w:rPr>
          <w:rFonts w:asciiTheme="majorBidi" w:hAnsiTheme="majorBidi"/>
          <w:i/>
          <w:lang w:val="en"/>
        </w:rPr>
        <w:t>Israeli Cinema: East/West and the Politics of Representation</w:t>
      </w:r>
      <w:r w:rsidRPr="00D966D0">
        <w:rPr>
          <w:rFonts w:asciiTheme="majorBidi" w:hAnsiTheme="majorBidi"/>
          <w:lang w:val="en"/>
        </w:rPr>
        <w:t xml:space="preserve"> (Austin: University of Texas Press, 1989). Dan Urian, </w:t>
      </w:r>
      <w:r w:rsidRPr="00D966D0">
        <w:rPr>
          <w:rFonts w:asciiTheme="majorBidi" w:hAnsiTheme="majorBidi"/>
          <w:i/>
          <w:lang w:val="en"/>
        </w:rPr>
        <w:t>The Ethnic Problem in Israeli Theatre</w:t>
      </w:r>
      <w:r w:rsidRPr="00D966D0">
        <w:rPr>
          <w:rFonts w:asciiTheme="majorBidi" w:hAnsiTheme="majorBidi"/>
          <w:lang w:val="en"/>
        </w:rPr>
        <w:t xml:space="preserve"> (Tel Aviv: The Open University of Israel, 2004) [in Hebrew]. Shulamith Lev-Aladgem, </w:t>
      </w:r>
      <w:r w:rsidRPr="00D966D0">
        <w:rPr>
          <w:rFonts w:asciiTheme="majorBidi" w:hAnsiTheme="majorBidi"/>
          <w:i/>
          <w:lang w:val="en"/>
        </w:rPr>
        <w:t xml:space="preserve">Theatre in Co-Communities: Articulating Power </w:t>
      </w:r>
      <w:r w:rsidRPr="00D966D0">
        <w:rPr>
          <w:rFonts w:asciiTheme="majorBidi" w:hAnsiTheme="majorBidi"/>
          <w:lang w:val="en"/>
        </w:rPr>
        <w:t>(London: Palgrave Macmillan, 2010).</w:t>
      </w:r>
    </w:p>
  </w:footnote>
  <w:footnote w:id="8">
    <w:p w14:paraId="361A4FB6" w14:textId="77777777" w:rsidR="00FF00ED" w:rsidRDefault="00FF00ED" w:rsidP="00373DB4">
      <w:pPr>
        <w:spacing w:line="240" w:lineRule="auto"/>
        <w:jc w:val="left"/>
      </w:pPr>
      <w:r w:rsidRPr="00D966D0">
        <w:rPr>
          <w:rStyle w:val="FootnoteReference"/>
          <w:rFonts w:asciiTheme="majorBidi" w:hAnsiTheme="majorBidi"/>
          <w:sz w:val="20"/>
          <w:lang w:val="en"/>
        </w:rPr>
        <w:footnoteRef/>
      </w:r>
      <w:r w:rsidRPr="00D966D0">
        <w:rPr>
          <w:rFonts w:asciiTheme="majorBidi" w:hAnsiTheme="majorBidi"/>
          <w:sz w:val="20"/>
          <w:lang w:val="en"/>
        </w:rPr>
        <w:t xml:space="preserve"> </w:t>
      </w:r>
      <w:r w:rsidRPr="00D966D0">
        <w:rPr>
          <w:rFonts w:asciiTheme="majorBidi" w:hAnsiTheme="majorBidi"/>
          <w:sz w:val="20"/>
          <w:shd w:val="clear" w:color="auto" w:fill="FFFFFF"/>
          <w:lang w:val="en"/>
        </w:rPr>
        <w:t>Sami Shalom Chetrit</w:t>
      </w:r>
      <w:r w:rsidRPr="00D966D0">
        <w:rPr>
          <w:rFonts w:asciiTheme="majorBidi" w:hAnsiTheme="majorBidi"/>
          <w:sz w:val="20"/>
          <w:lang w:val="en"/>
        </w:rPr>
        <w:t xml:space="preserve">, </w:t>
      </w:r>
      <w:r w:rsidRPr="00D966D0">
        <w:rPr>
          <w:rFonts w:asciiTheme="majorBidi" w:hAnsiTheme="majorBidi"/>
          <w:i/>
          <w:sz w:val="20"/>
          <w:lang w:val="en"/>
        </w:rPr>
        <w:t>Intra-Jewish Conflict in Israel: White Jews, Black Jews</w:t>
      </w:r>
      <w:r w:rsidRPr="00D966D0">
        <w:rPr>
          <w:rFonts w:asciiTheme="majorBidi" w:hAnsiTheme="majorBidi"/>
          <w:sz w:val="20"/>
          <w:lang w:val="en"/>
        </w:rPr>
        <w:t xml:space="preserve"> </w:t>
      </w:r>
      <w:r w:rsidRPr="00D966D0">
        <w:rPr>
          <w:rFonts w:asciiTheme="majorBidi" w:hAnsiTheme="majorBidi"/>
          <w:b/>
          <w:sz w:val="20"/>
          <w:lang w:val="en"/>
        </w:rPr>
        <w:t>(</w:t>
      </w:r>
      <w:r w:rsidRPr="00D966D0">
        <w:rPr>
          <w:rFonts w:asciiTheme="majorBidi" w:hAnsiTheme="majorBidi"/>
          <w:sz w:val="20"/>
          <w:lang w:val="en"/>
        </w:rPr>
        <w:t>London and New York: Routledge</w:t>
      </w:r>
      <w:r w:rsidRPr="00D966D0">
        <w:rPr>
          <w:rFonts w:asciiTheme="majorBidi" w:hAnsiTheme="majorBidi"/>
          <w:b/>
          <w:sz w:val="20"/>
          <w:lang w:val="en"/>
        </w:rPr>
        <w:t xml:space="preserve"> </w:t>
      </w:r>
      <w:r w:rsidRPr="00D966D0">
        <w:rPr>
          <w:rFonts w:asciiTheme="majorBidi" w:hAnsiTheme="majorBidi"/>
          <w:sz w:val="20"/>
          <w:lang w:val="en"/>
        </w:rPr>
        <w:t xml:space="preserve">2010). </w:t>
      </w:r>
      <w:r w:rsidRPr="00D966D0">
        <w:rPr>
          <w:rFonts w:asciiTheme="majorBidi" w:hAnsiTheme="majorBidi"/>
          <w:sz w:val="20"/>
          <w:shd w:val="clear" w:color="auto" w:fill="FFFFFF"/>
          <w:lang w:val="en"/>
        </w:rPr>
        <w:t>Smadar Lavie,</w:t>
      </w:r>
      <w:r w:rsidRPr="00D966D0">
        <w:rPr>
          <w:rStyle w:val="apple-converted-space"/>
          <w:rFonts w:asciiTheme="majorBidi" w:hAnsiTheme="majorBidi"/>
          <w:sz w:val="20"/>
          <w:shd w:val="clear" w:color="auto" w:fill="FFFFFF"/>
          <w:lang w:val="en"/>
        </w:rPr>
        <w:t> </w:t>
      </w:r>
      <w:r w:rsidRPr="00D966D0">
        <w:rPr>
          <w:rFonts w:asciiTheme="majorBidi" w:hAnsiTheme="majorBidi"/>
          <w:i/>
          <w:sz w:val="20"/>
          <w:shd w:val="clear" w:color="auto" w:fill="FFFFFF"/>
          <w:lang w:val="en"/>
        </w:rPr>
        <w:t>Wrapped in the flag of Israel: Mizrahi single mothers and bureaucratic torture</w:t>
      </w:r>
      <w:r w:rsidRPr="00D966D0">
        <w:rPr>
          <w:rFonts w:asciiTheme="majorBidi" w:hAnsiTheme="majorBidi"/>
          <w:sz w:val="20"/>
          <w:shd w:val="clear" w:color="auto" w:fill="FFFFFF"/>
          <w:lang w:val="en"/>
        </w:rPr>
        <w:t xml:space="preserve"> (New York: Berghahn Books, 2014).</w:t>
      </w:r>
    </w:p>
  </w:footnote>
  <w:footnote w:id="9">
    <w:p w14:paraId="2A70C805" w14:textId="77777777" w:rsidR="00FF00ED" w:rsidRPr="00041F88" w:rsidRDefault="00FF00ED"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Eric Bentley, </w:t>
      </w:r>
      <w:r>
        <w:rPr>
          <w:rFonts w:asciiTheme="majorBidi" w:hAnsiTheme="majorBidi" w:cstheme="majorBidi"/>
          <w:i/>
          <w:iCs/>
          <w:lang w:val="en"/>
        </w:rPr>
        <w:t>The Life of the Drama</w:t>
      </w:r>
      <w:r>
        <w:rPr>
          <w:rFonts w:asciiTheme="majorBidi" w:hAnsiTheme="majorBidi" w:cstheme="majorBidi"/>
          <w:lang w:val="en"/>
        </w:rPr>
        <w:t xml:space="preserve"> (New York: Applause Theatre Books 1964), 150</w:t>
      </w:r>
    </w:p>
  </w:footnote>
  <w:footnote w:id="10">
    <w:p w14:paraId="43B6258F" w14:textId="221078F4" w:rsidR="00FF00ED" w:rsidRPr="003B04E4" w:rsidRDefault="00FF00ED" w:rsidP="00373DB4">
      <w:pPr>
        <w:spacing w:line="240" w:lineRule="auto"/>
        <w:jc w:val="left"/>
        <w:rPr>
          <w:rFonts w:asciiTheme="majorBidi" w:eastAsia="Times New Roman" w:hAnsiTheme="majorBidi" w:cstheme="majorBidi"/>
        </w:rPr>
      </w:pPr>
      <w:r w:rsidRPr="00D966D0">
        <w:rPr>
          <w:rStyle w:val="FootnoteReference"/>
          <w:rFonts w:asciiTheme="majorBidi" w:hAnsiTheme="majorBidi"/>
          <w:sz w:val="20"/>
          <w:lang w:val="en"/>
        </w:rPr>
        <w:footnoteRef/>
      </w:r>
      <w:r w:rsidRPr="00D966D0">
        <w:rPr>
          <w:rFonts w:asciiTheme="majorBidi" w:hAnsiTheme="majorBidi"/>
          <w:sz w:val="20"/>
          <w:lang w:val="en"/>
        </w:rPr>
        <w:t xml:space="preserve"> Phillip Auslander, </w:t>
      </w:r>
      <w:r>
        <w:rPr>
          <w:rFonts w:asciiTheme="majorBidi" w:hAnsiTheme="majorBidi" w:cstheme="majorBidi"/>
          <w:sz w:val="20"/>
          <w:szCs w:val="20"/>
          <w:lang w:val="en"/>
        </w:rPr>
        <w:t>“</w:t>
      </w:r>
      <w:r w:rsidRPr="00D966D0">
        <w:rPr>
          <w:rFonts w:asciiTheme="majorBidi" w:hAnsiTheme="majorBidi"/>
          <w:sz w:val="20"/>
          <w:lang w:val="en"/>
        </w:rPr>
        <w:t xml:space="preserve">Just Be Your Self: Logocentrism and Difference in Performance Theory,” in </w:t>
      </w:r>
      <w:r w:rsidRPr="00D966D0">
        <w:rPr>
          <w:rFonts w:asciiTheme="majorBidi" w:hAnsiTheme="majorBidi"/>
          <w:i/>
          <w:sz w:val="20"/>
          <w:lang w:val="en"/>
        </w:rPr>
        <w:t>Acting (Re)considered: A theoretical and Practical Guide</w:t>
      </w:r>
      <w:r w:rsidRPr="00D966D0">
        <w:rPr>
          <w:rFonts w:asciiTheme="majorBidi" w:hAnsiTheme="majorBidi"/>
          <w:sz w:val="20"/>
          <w:lang w:val="en"/>
        </w:rPr>
        <w:t xml:space="preserve">, ed. Phillip Zarilli (London and New York: Routledge, 2002), 54. </w:t>
      </w:r>
    </w:p>
  </w:footnote>
  <w:footnote w:id="11">
    <w:p w14:paraId="3DCBAC33" w14:textId="77777777" w:rsidR="00FF00ED" w:rsidRPr="003B04E4" w:rsidRDefault="00FF00ED" w:rsidP="00373DB4">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Ibid.</w:t>
      </w:r>
    </w:p>
  </w:footnote>
  <w:footnote w:id="12">
    <w:p w14:paraId="499A04C8" w14:textId="77777777" w:rsidR="00FF00ED" w:rsidRDefault="00FF00ED" w:rsidP="00373DB4">
      <w:pPr>
        <w:pStyle w:val="FootnoteText"/>
        <w:jc w:val="left"/>
      </w:pPr>
      <w:r w:rsidRPr="00D966D0">
        <w:rPr>
          <w:rStyle w:val="FootnoteReference"/>
          <w:rFonts w:asciiTheme="majorBidi" w:hAnsiTheme="majorBidi"/>
          <w:lang w:val="en"/>
        </w:rPr>
        <w:footnoteRef/>
      </w:r>
      <w:r w:rsidRPr="00D966D0">
        <w:rPr>
          <w:rFonts w:asciiTheme="majorBidi" w:hAnsiTheme="majorBidi"/>
          <w:lang w:val="en"/>
        </w:rPr>
        <w:t xml:space="preserve"> Ibid, 56.</w:t>
      </w:r>
    </w:p>
  </w:footnote>
  <w:footnote w:id="13">
    <w:p w14:paraId="34B647D8" w14:textId="1A2A0D86" w:rsidR="00FF00ED" w:rsidRPr="007E112F" w:rsidRDefault="00FF00ED" w:rsidP="00373DB4">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Marvin Carlson, </w:t>
      </w:r>
      <w:r>
        <w:rPr>
          <w:rFonts w:asciiTheme="majorBidi" w:hAnsiTheme="majorBidi" w:cstheme="majorBidi"/>
          <w:shd w:val="clear" w:color="auto" w:fill="FFFFFF"/>
          <w:lang w:val="en"/>
        </w:rPr>
        <w:t>“</w:t>
      </w:r>
      <w:r w:rsidRPr="00D966D0">
        <w:rPr>
          <w:rFonts w:asciiTheme="majorBidi" w:hAnsiTheme="majorBidi"/>
          <w:shd w:val="clear" w:color="auto" w:fill="FFFFFF"/>
          <w:lang w:val="en"/>
        </w:rPr>
        <w:t>Performing the self</w:t>
      </w:r>
      <w:r>
        <w:rPr>
          <w:rFonts w:asciiTheme="majorBidi" w:hAnsiTheme="majorBidi" w:cstheme="majorBidi"/>
          <w:shd w:val="clear" w:color="auto" w:fill="FFFFFF"/>
          <w:lang w:val="en"/>
        </w:rPr>
        <w:t xml:space="preserve">,” </w:t>
      </w:r>
      <w:r w:rsidRPr="00D966D0">
        <w:rPr>
          <w:rFonts w:asciiTheme="majorBidi" w:hAnsiTheme="majorBidi"/>
          <w:i/>
          <w:shd w:val="clear" w:color="auto" w:fill="FFFFFF"/>
          <w:lang w:val="en"/>
        </w:rPr>
        <w:t>Modern drama</w:t>
      </w:r>
      <w:r w:rsidRPr="00D966D0">
        <w:rPr>
          <w:rStyle w:val="apple-converted-space"/>
          <w:rFonts w:asciiTheme="majorBidi" w:hAnsiTheme="majorBidi"/>
          <w:shd w:val="clear" w:color="auto" w:fill="FFFFFF"/>
          <w:lang w:val="en"/>
        </w:rPr>
        <w:t> </w:t>
      </w:r>
      <w:r w:rsidRPr="00D966D0">
        <w:rPr>
          <w:rFonts w:asciiTheme="majorBidi" w:hAnsiTheme="majorBidi"/>
          <w:shd w:val="clear" w:color="auto" w:fill="FFFFFF"/>
          <w:lang w:val="en"/>
        </w:rPr>
        <w:t>39, no.4 (1996): 604.</w:t>
      </w:r>
    </w:p>
  </w:footnote>
  <w:footnote w:id="14">
    <w:p w14:paraId="4FEF057B" w14:textId="25B10073" w:rsidR="00FF00ED" w:rsidRPr="00041F88" w:rsidRDefault="00FF00ED"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See for example: </w:t>
      </w:r>
      <w:r>
        <w:rPr>
          <w:rFonts w:asciiTheme="majorBidi" w:hAnsiTheme="majorBidi" w:cstheme="majorBidi"/>
          <w:color w:val="000000"/>
          <w:shd w:val="clear" w:color="auto" w:fill="FFFFFF"/>
          <w:lang w:val="en"/>
        </w:rPr>
        <w:t xml:space="preserve">Kristine Langellier M., “You’re marked: Breast cancer, tattoo, and the narrative performance of identity,” in </w:t>
      </w:r>
      <w:r>
        <w:rPr>
          <w:rStyle w:val="Emphasis"/>
          <w:rFonts w:asciiTheme="majorBidi" w:hAnsiTheme="majorBidi" w:cstheme="majorBidi"/>
          <w:color w:val="000000"/>
          <w:shd w:val="clear" w:color="auto" w:fill="FFFFFF"/>
          <w:lang w:val="en"/>
        </w:rPr>
        <w:t>Narrative and Identity: Studies in Autobiography, Self and Culture, ed.</w:t>
      </w:r>
      <w:r>
        <w:rPr>
          <w:rFonts w:asciiTheme="majorBidi" w:hAnsiTheme="majorBidi" w:cstheme="majorBidi"/>
          <w:color w:val="000000"/>
          <w:shd w:val="clear" w:color="auto" w:fill="FFFFFF"/>
          <w:lang w:val="en"/>
        </w:rPr>
        <w:t xml:space="preserve"> Jens Brockmeier and Donald Carbaugh (Amsterdam and Philadelphia: John Benjamins, 2001)</w:t>
      </w:r>
      <w:r>
        <w:rPr>
          <w:rFonts w:asciiTheme="majorBidi" w:hAnsiTheme="majorBidi" w:cstheme="majorBidi"/>
          <w:lang w:val="en"/>
        </w:rPr>
        <w:t xml:space="preserve">, 145-186. Liz Tomlin, </w:t>
      </w:r>
      <w:r>
        <w:rPr>
          <w:rFonts w:asciiTheme="majorBidi" w:hAnsiTheme="majorBidi" w:cstheme="majorBidi"/>
          <w:i/>
          <w:iCs/>
          <w:lang w:val="en"/>
        </w:rPr>
        <w:t xml:space="preserve">Acts and Apparitions: Discourses on the Real in Performance Practice and Theory, 1990--2010 </w:t>
      </w:r>
      <w:r>
        <w:rPr>
          <w:rFonts w:asciiTheme="majorBidi" w:hAnsiTheme="majorBidi" w:cstheme="majorBidi"/>
          <w:lang w:val="en"/>
        </w:rPr>
        <w:t>(Manchester: Manchester University Press, 2013).</w:t>
      </w:r>
    </w:p>
  </w:footnote>
  <w:footnote w:id="15">
    <w:p w14:paraId="1FB21B9F" w14:textId="77777777" w:rsidR="00FF00ED" w:rsidRPr="00041F88" w:rsidRDefault="00FF00ED" w:rsidP="00C063AB">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w:t>
      </w:r>
      <w:r w:rsidRPr="00D966D0">
        <w:rPr>
          <w:rFonts w:asciiTheme="majorBidi" w:hAnsiTheme="majorBidi"/>
          <w:shd w:val="clear" w:color="auto" w:fill="FFFFFF"/>
          <w:lang w:val="en"/>
        </w:rPr>
        <w:t xml:space="preserve">Heddon, </w:t>
      </w:r>
      <w:r w:rsidRPr="00D966D0">
        <w:rPr>
          <w:rFonts w:asciiTheme="majorBidi" w:hAnsiTheme="majorBidi"/>
          <w:i/>
          <w:shd w:val="clear" w:color="auto" w:fill="FFFFFF"/>
          <w:lang w:val="en"/>
        </w:rPr>
        <w:t>Autobiography</w:t>
      </w:r>
      <w:r w:rsidRPr="00D966D0">
        <w:rPr>
          <w:rFonts w:asciiTheme="majorBidi" w:hAnsiTheme="majorBidi"/>
          <w:lang w:val="en"/>
        </w:rPr>
        <w:t>, 6.</w:t>
      </w:r>
    </w:p>
  </w:footnote>
  <w:footnote w:id="16">
    <w:p w14:paraId="0EDA77BC" w14:textId="5A55978F" w:rsidR="00FF00ED" w:rsidRPr="00041F88" w:rsidRDefault="00FF00ED" w:rsidP="00C063AB">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w:t>
      </w:r>
      <w:r w:rsidRPr="00D966D0">
        <w:rPr>
          <w:rFonts w:asciiTheme="majorBidi" w:hAnsiTheme="majorBidi"/>
          <w:shd w:val="clear" w:color="auto" w:fill="FFFFFF"/>
          <w:lang w:val="en"/>
        </w:rPr>
        <w:t>Carol Martin,</w:t>
      </w:r>
      <w:r w:rsidRPr="00D966D0">
        <w:rPr>
          <w:rStyle w:val="apple-converted-space"/>
          <w:rFonts w:asciiTheme="majorBidi" w:hAnsiTheme="majorBidi"/>
          <w:shd w:val="clear" w:color="auto" w:fill="FFFFFF"/>
          <w:lang w:val="en"/>
        </w:rPr>
        <w:t> </w:t>
      </w:r>
      <w:r w:rsidRPr="00D966D0">
        <w:rPr>
          <w:rFonts w:asciiTheme="majorBidi" w:hAnsiTheme="majorBidi"/>
          <w:i/>
          <w:shd w:val="clear" w:color="auto" w:fill="FFFFFF"/>
          <w:lang w:val="en"/>
        </w:rPr>
        <w:t>Theatre of the Real</w:t>
      </w:r>
      <w:r w:rsidRPr="00D966D0">
        <w:rPr>
          <w:rFonts w:asciiTheme="majorBidi" w:hAnsiTheme="majorBidi"/>
          <w:shd w:val="clear" w:color="auto" w:fill="FFFFFF"/>
          <w:lang w:val="en"/>
        </w:rPr>
        <w:t xml:space="preserve"> (New York: Palgrave Macmillan, </w:t>
      </w:r>
      <w:r w:rsidRPr="00D966D0">
        <w:rPr>
          <w:rFonts w:asciiTheme="majorBidi" w:hAnsiTheme="majorBidi"/>
          <w:lang w:val="en"/>
        </w:rPr>
        <w:t>2013), 5.</w:t>
      </w:r>
    </w:p>
  </w:footnote>
  <w:footnote w:id="17">
    <w:p w14:paraId="6E301A05" w14:textId="77777777" w:rsidR="00FF00ED" w:rsidRPr="00041F88" w:rsidRDefault="00FF00ED" w:rsidP="00C063AB">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Ibid. 12.</w:t>
      </w:r>
    </w:p>
  </w:footnote>
  <w:footnote w:id="18">
    <w:p w14:paraId="466330E5" w14:textId="1EB3D1A1" w:rsidR="00FF00ED" w:rsidRPr="007E112F" w:rsidRDefault="00FF00ED"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Bert O. States, “The Actor's Presence: Three phenomenal modes,” in </w:t>
      </w:r>
      <w:r>
        <w:rPr>
          <w:rFonts w:asciiTheme="majorBidi" w:hAnsiTheme="majorBidi" w:cstheme="majorBidi"/>
          <w:i/>
          <w:iCs/>
          <w:lang w:val="en"/>
        </w:rPr>
        <w:t>Acting (Re)considered: A theoretical and Practical Guide</w:t>
      </w:r>
      <w:r>
        <w:rPr>
          <w:rFonts w:asciiTheme="majorBidi" w:hAnsiTheme="majorBidi" w:cstheme="majorBidi"/>
          <w:lang w:val="en"/>
        </w:rPr>
        <w:t xml:space="preserve">, ed. Phillip Zarilli (London and New York: Routledge, 2002), 23-39. </w:t>
      </w:r>
    </w:p>
  </w:footnote>
  <w:footnote w:id="19">
    <w:p w14:paraId="66579D6D" w14:textId="77777777" w:rsidR="00FF00ED" w:rsidRPr="007E112F" w:rsidRDefault="00FF00ED" w:rsidP="00373DB4">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Ibid., 25.</w:t>
      </w:r>
    </w:p>
  </w:footnote>
  <w:footnote w:id="20">
    <w:p w14:paraId="4A3F4F70" w14:textId="77777777" w:rsidR="00FF00ED" w:rsidRPr="00041F88" w:rsidRDefault="00FF00ED" w:rsidP="00373DB4">
      <w:pPr>
        <w:pStyle w:val="FootnoteText"/>
        <w:jc w:val="left"/>
        <w:rPr>
          <w:rFonts w:asciiTheme="majorBidi" w:hAnsiTheme="majorBidi" w:cstheme="majorBidi"/>
        </w:rPr>
      </w:pPr>
      <w:r w:rsidRPr="00D966D0">
        <w:rPr>
          <w:rStyle w:val="FootnoteReference"/>
          <w:rFonts w:asciiTheme="majorBidi" w:hAnsiTheme="majorBidi"/>
          <w:lang w:val="en"/>
        </w:rPr>
        <w:footnoteRef/>
      </w:r>
      <w:r w:rsidRPr="00D966D0">
        <w:rPr>
          <w:rFonts w:asciiTheme="majorBidi" w:hAnsiTheme="majorBidi"/>
          <w:lang w:val="en"/>
        </w:rPr>
        <w:t xml:space="preserve"> Ibid. 33.</w:t>
      </w:r>
    </w:p>
  </w:footnote>
  <w:footnote w:id="21">
    <w:p w14:paraId="6DF435A8" w14:textId="77777777" w:rsidR="001D5214" w:rsidRDefault="00474C44" w:rsidP="001D5214">
      <w:pPr>
        <w:pStyle w:val="FootnoteText"/>
        <w:jc w:val="left"/>
        <w:rPr>
          <w:rFonts w:asciiTheme="majorBidi" w:hAnsiTheme="majorBidi" w:cstheme="majorBidi"/>
          <w:shd w:val="clear" w:color="auto" w:fill="FFFFFF"/>
        </w:rPr>
      </w:pPr>
      <w:r>
        <w:rPr>
          <w:rStyle w:val="FootnoteReference"/>
        </w:rPr>
        <w:footnoteRef/>
      </w:r>
      <w:r>
        <w:t xml:space="preserve"> </w:t>
      </w:r>
      <w:r w:rsidR="001D5214" w:rsidRPr="00121479">
        <w:rPr>
          <w:rFonts w:asciiTheme="majorBidi" w:hAnsiTheme="majorBidi" w:cstheme="majorBidi"/>
        </w:rPr>
        <w:t>Shulamith Lev-Aladgem</w:t>
      </w:r>
      <w:r w:rsidR="001D5214" w:rsidRPr="00121479">
        <w:rPr>
          <w:rFonts w:asciiTheme="majorBidi" w:hAnsiTheme="majorBidi" w:cstheme="majorBidi"/>
          <w:shd w:val="clear" w:color="auto" w:fill="FFFFFF"/>
        </w:rPr>
        <w:t>, </w:t>
      </w:r>
      <w:r w:rsidR="001D5214" w:rsidRPr="00121479">
        <w:rPr>
          <w:rFonts w:asciiTheme="majorBidi" w:hAnsiTheme="majorBidi" w:cstheme="majorBidi"/>
          <w:i/>
          <w:iCs/>
          <w:shd w:val="clear" w:color="auto" w:fill="FFFFFF"/>
        </w:rPr>
        <w:t>Theatre in Co-communities: Articulating power</w:t>
      </w:r>
      <w:r w:rsidR="001D5214">
        <w:rPr>
          <w:rFonts w:asciiTheme="majorBidi" w:hAnsiTheme="majorBidi" w:cstheme="majorBidi"/>
          <w:shd w:val="clear" w:color="auto" w:fill="FFFFFF"/>
        </w:rPr>
        <w:t xml:space="preserve"> (</w:t>
      </w:r>
      <w:r w:rsidR="001D5214" w:rsidRPr="00121479">
        <w:rPr>
          <w:rFonts w:asciiTheme="majorBidi" w:hAnsiTheme="majorBidi" w:cstheme="majorBidi"/>
          <w:shd w:val="clear" w:color="auto" w:fill="FFFFFF"/>
        </w:rPr>
        <w:t xml:space="preserve">London: Palgrave Macmillan, </w:t>
      </w:r>
    </w:p>
    <w:p w14:paraId="7B2A1A68" w14:textId="59500C77" w:rsidR="00474C44" w:rsidRDefault="001D5214" w:rsidP="004D1DBD">
      <w:pPr>
        <w:pStyle w:val="FootnoteText"/>
        <w:jc w:val="left"/>
      </w:pPr>
      <w:r w:rsidRPr="00121479">
        <w:rPr>
          <w:rFonts w:asciiTheme="majorBidi" w:hAnsiTheme="majorBidi" w:cstheme="majorBidi"/>
          <w:shd w:val="clear" w:color="auto" w:fill="FFFFFF"/>
        </w:rPr>
        <w:t>2010</w:t>
      </w:r>
      <w:r>
        <w:rPr>
          <w:rFonts w:asciiTheme="majorBidi" w:hAnsiTheme="majorBidi" w:cstheme="majorBidi"/>
          <w:shd w:val="clear" w:color="auto" w:fill="FFFFFF"/>
        </w:rPr>
        <w:t>)</w:t>
      </w:r>
      <w:r w:rsidRPr="00121479">
        <w:rPr>
          <w:rFonts w:asciiTheme="majorBidi" w:hAnsiTheme="majorBidi" w:cstheme="majorBidi"/>
          <w:shd w:val="clear" w:color="auto" w:fill="FFFFFF"/>
        </w:rPr>
        <w:t>.</w:t>
      </w:r>
    </w:p>
  </w:footnote>
  <w:footnote w:id="22">
    <w:p w14:paraId="6B86E868" w14:textId="5CD079D5" w:rsidR="001D5214" w:rsidRDefault="001D5214" w:rsidP="001D5214">
      <w:pPr>
        <w:pStyle w:val="FootnoteText"/>
        <w:jc w:val="left"/>
      </w:pPr>
      <w:r>
        <w:rPr>
          <w:rStyle w:val="FootnoteReference"/>
        </w:rPr>
        <w:footnoteRef/>
      </w:r>
      <w:r>
        <w:t xml:space="preserve"> Albert was his original name, which he changed to Ariyeh after immigrating to Israel. In the performance, he uses his original name. </w:t>
      </w:r>
    </w:p>
  </w:footnote>
  <w:footnote w:id="23">
    <w:p w14:paraId="308C3D27" w14:textId="3C6CE2B5" w:rsidR="001D5214" w:rsidRDefault="001D5214" w:rsidP="004D1DBD">
      <w:pPr>
        <w:pStyle w:val="FootnoteText"/>
        <w:jc w:val="left"/>
      </w:pPr>
      <w:r>
        <w:rPr>
          <w:rStyle w:val="FootnoteReference"/>
        </w:rPr>
        <w:footnoteRef/>
      </w:r>
      <w:r>
        <w:t xml:space="preserve"> </w:t>
      </w:r>
      <w:r>
        <w:rPr>
          <w:rFonts w:asciiTheme="majorBidi" w:hAnsiTheme="majorBidi" w:cstheme="majorBidi"/>
          <w:shd w:val="clear" w:color="auto" w:fill="FFFFFF"/>
        </w:rPr>
        <w:t>Roland</w:t>
      </w:r>
      <w:r w:rsidRPr="00476159">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Barthes, </w:t>
      </w:r>
      <w:r>
        <w:rPr>
          <w:rFonts w:asciiTheme="majorBidi" w:hAnsiTheme="majorBidi" w:cstheme="majorBidi"/>
          <w:i/>
          <w:iCs/>
          <w:shd w:val="clear" w:color="auto" w:fill="FFFFFF"/>
        </w:rPr>
        <w:t>Camera L</w:t>
      </w:r>
      <w:r w:rsidRPr="00430A91">
        <w:rPr>
          <w:rFonts w:asciiTheme="majorBidi" w:hAnsiTheme="majorBidi" w:cstheme="majorBidi"/>
          <w:i/>
          <w:iCs/>
          <w:shd w:val="clear" w:color="auto" w:fill="FFFFFF"/>
        </w:rPr>
        <w:t>ucida: Reflections on photography</w:t>
      </w:r>
      <w:r w:rsidRPr="00430A91">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(London: </w:t>
      </w:r>
      <w:r w:rsidRPr="00430A91">
        <w:rPr>
          <w:rFonts w:asciiTheme="majorBidi" w:hAnsiTheme="majorBidi" w:cstheme="majorBidi"/>
          <w:shd w:val="clear" w:color="auto" w:fill="FFFFFF"/>
        </w:rPr>
        <w:t>Macmillan, 1981</w:t>
      </w:r>
      <w:r>
        <w:rPr>
          <w:rFonts w:asciiTheme="majorBidi" w:hAnsiTheme="majorBidi" w:cstheme="majorBidi"/>
          <w:shd w:val="clear" w:color="auto" w:fill="FFFFFF"/>
        </w:rPr>
        <w:t>)</w:t>
      </w:r>
      <w:r w:rsidRPr="00430A91">
        <w:rPr>
          <w:rFonts w:asciiTheme="majorBidi" w:hAnsiTheme="majorBidi" w:cstheme="majorBidi"/>
          <w:shd w:val="clear" w:color="auto" w:fill="FFFFFF"/>
        </w:rPr>
        <w:t>.</w:t>
      </w:r>
      <w:r w:rsidRPr="00430A91">
        <w:rPr>
          <w:rFonts w:asciiTheme="majorBidi" w:hAnsiTheme="majorBidi" w:cstheme="majorBidi"/>
          <w:shd w:val="clear" w:color="auto" w:fill="FFFFFF"/>
          <w:rtl/>
        </w:rPr>
        <w:t>‏</w:t>
      </w:r>
      <w:r w:rsidRPr="00430A91">
        <w:rPr>
          <w:rFonts w:asciiTheme="majorBidi" w:hAnsiTheme="majorBidi" w:cstheme="majorBidi"/>
        </w:rPr>
        <w:t xml:space="preserve"> pp. 25-27.</w:t>
      </w:r>
    </w:p>
  </w:footnote>
  <w:footnote w:id="24">
    <w:p w14:paraId="54C5D3F3" w14:textId="77777777" w:rsidR="001D5214" w:rsidRPr="00476159" w:rsidRDefault="001D5214" w:rsidP="001D5214">
      <w:pPr>
        <w:pStyle w:val="FootnoteText"/>
        <w:jc w:val="left"/>
        <w:rPr>
          <w:rFonts w:asciiTheme="majorBidi" w:hAnsiTheme="majorBidi" w:cstheme="majorBidi"/>
        </w:rPr>
      </w:pPr>
      <w:r>
        <w:rPr>
          <w:rStyle w:val="FootnoteReference"/>
        </w:rPr>
        <w:footnoteRef/>
      </w:r>
      <w:r>
        <w:t xml:space="preserve"> </w:t>
      </w:r>
      <w:r w:rsidRPr="00476159">
        <w:rPr>
          <w:rFonts w:asciiTheme="majorBidi" w:hAnsiTheme="majorBidi" w:cstheme="majorBidi"/>
          <w:shd w:val="clear" w:color="auto" w:fill="FFFFFF"/>
        </w:rPr>
        <w:t>Carol Martin, </w:t>
      </w:r>
      <w:r w:rsidRPr="00476159">
        <w:rPr>
          <w:rFonts w:asciiTheme="majorBidi" w:hAnsiTheme="majorBidi" w:cstheme="majorBidi"/>
          <w:i/>
          <w:iCs/>
          <w:shd w:val="clear" w:color="auto" w:fill="FFFFFF"/>
        </w:rPr>
        <w:t>Theatre of the Real</w:t>
      </w:r>
      <w:r w:rsidRPr="00476159">
        <w:rPr>
          <w:rFonts w:asciiTheme="majorBidi" w:hAnsiTheme="majorBidi" w:cstheme="majorBidi"/>
          <w:shd w:val="clear" w:color="auto" w:fill="FFFFFF"/>
        </w:rPr>
        <w:t xml:space="preserve"> (London: Palgrave Macmillan, 201</w:t>
      </w:r>
      <w:r>
        <w:rPr>
          <w:rFonts w:asciiTheme="majorBidi" w:hAnsiTheme="majorBidi" w:cstheme="majorBidi" w:hint="cs"/>
          <w:shd w:val="clear" w:color="auto" w:fill="FFFFFF"/>
          <w:rtl/>
        </w:rPr>
        <w:t>2</w:t>
      </w:r>
      <w:r w:rsidRPr="00476159">
        <w:rPr>
          <w:rFonts w:asciiTheme="majorBidi" w:hAnsiTheme="majorBidi" w:cstheme="majorBidi"/>
          <w:shd w:val="clear" w:color="auto" w:fill="FFFFFF"/>
        </w:rPr>
        <w:t>).</w:t>
      </w:r>
    </w:p>
    <w:p w14:paraId="73F79A07" w14:textId="41C47E23" w:rsidR="001D5214" w:rsidRDefault="001D5214" w:rsidP="001D5214">
      <w:pPr>
        <w:pStyle w:val="FootnoteText"/>
        <w:jc w:val="left"/>
      </w:pPr>
    </w:p>
  </w:footnote>
  <w:footnote w:id="25">
    <w:p w14:paraId="40DEB625" w14:textId="0A202EDF" w:rsidR="00A47BF6" w:rsidRDefault="00A47BF6" w:rsidP="00A47BF6">
      <w:pPr>
        <w:pStyle w:val="FootnoteText"/>
        <w:jc w:val="left"/>
      </w:pPr>
      <w:r>
        <w:rPr>
          <w:rStyle w:val="FootnoteReference"/>
        </w:rPr>
        <w:footnoteRef/>
      </w:r>
      <w:r>
        <w:t xml:space="preserve"> Literally, Farhud means looting and robbery.</w:t>
      </w:r>
    </w:p>
  </w:footnote>
  <w:footnote w:id="26">
    <w:p w14:paraId="79D76AA7" w14:textId="77777777" w:rsidR="00FF00ED" w:rsidRDefault="00FF00ED" w:rsidP="00E76115">
      <w:pPr>
        <w:spacing w:line="276" w:lineRule="auto"/>
        <w:ind w:left="720" w:hanging="720"/>
        <w:jc w:val="left"/>
        <w:rPr>
          <w:rFonts w:asciiTheme="majorBidi" w:hAnsiTheme="majorBidi" w:cstheme="majorBidi"/>
          <w:sz w:val="20"/>
          <w:szCs w:val="20"/>
          <w:shd w:val="clear" w:color="auto" w:fill="FFFFFF"/>
        </w:rPr>
      </w:pPr>
      <w:r w:rsidRPr="00D966D0">
        <w:rPr>
          <w:rStyle w:val="FootnoteReference"/>
          <w:sz w:val="20"/>
          <w:lang w:val="en"/>
        </w:rPr>
        <w:footnoteRef/>
      </w:r>
      <w:r w:rsidRPr="00D966D0">
        <w:rPr>
          <w:lang w:val="en"/>
        </w:rPr>
        <w:t xml:space="preserve"> </w:t>
      </w:r>
      <w:r w:rsidRPr="00D966D0">
        <w:rPr>
          <w:rFonts w:asciiTheme="majorBidi" w:hAnsiTheme="majorBidi"/>
          <w:sz w:val="20"/>
          <w:shd w:val="clear" w:color="auto" w:fill="FFFFFF"/>
          <w:lang w:val="en"/>
        </w:rPr>
        <w:t xml:space="preserve">Yehuda A. Shenhav, </w:t>
      </w:r>
      <w:r w:rsidRPr="00D966D0">
        <w:rPr>
          <w:rFonts w:asciiTheme="majorBidi" w:hAnsiTheme="majorBidi"/>
          <w:i/>
          <w:sz w:val="20"/>
          <w:shd w:val="clear" w:color="auto" w:fill="FFFFFF"/>
          <w:lang w:val="en"/>
        </w:rPr>
        <w:t>The Arab Jews: A postcolonial reading of nationalism, religion, and ethnicity</w:t>
      </w:r>
      <w:r w:rsidRPr="00D966D0">
        <w:rPr>
          <w:rFonts w:asciiTheme="majorBidi" w:hAnsiTheme="majorBidi"/>
          <w:sz w:val="20"/>
          <w:shd w:val="clear" w:color="auto" w:fill="FFFFFF"/>
          <w:lang w:val="en"/>
        </w:rPr>
        <w:t xml:space="preserve"> </w:t>
      </w:r>
    </w:p>
    <w:p w14:paraId="5823893E" w14:textId="20A42689" w:rsidR="00FF00ED" w:rsidRDefault="00FF00ED" w:rsidP="00E76115">
      <w:pPr>
        <w:spacing w:line="276" w:lineRule="auto"/>
        <w:ind w:left="720" w:hanging="720"/>
        <w:jc w:val="left"/>
      </w:pPr>
      <w:r w:rsidRPr="00D966D0">
        <w:rPr>
          <w:rFonts w:asciiTheme="majorBidi" w:hAnsiTheme="majorBidi"/>
          <w:sz w:val="20"/>
          <w:shd w:val="clear" w:color="auto" w:fill="FFFFFF"/>
          <w:lang w:val="en"/>
        </w:rPr>
        <w:t>(Stanford: Stanford University Press, 2006), 142.</w:t>
      </w:r>
    </w:p>
  </w:footnote>
  <w:footnote w:id="27">
    <w:p w14:paraId="66550409" w14:textId="54672A96" w:rsidR="00FF00ED" w:rsidRPr="003515E5" w:rsidRDefault="00FF00ED" w:rsidP="00E76115">
      <w:pPr>
        <w:shd w:val="clear" w:color="auto" w:fill="FFFFFF"/>
        <w:spacing w:after="24" w:line="240" w:lineRule="auto"/>
        <w:ind w:right="384"/>
        <w:jc w:val="left"/>
        <w:rPr>
          <w:rFonts w:asciiTheme="majorBidi" w:eastAsia="Times New Roman" w:hAnsiTheme="majorBidi" w:cstheme="majorBidi"/>
          <w:sz w:val="20"/>
          <w:szCs w:val="20"/>
        </w:rPr>
      </w:pPr>
      <w:r w:rsidRPr="00D966D0">
        <w:rPr>
          <w:rStyle w:val="FootnoteReference"/>
          <w:rFonts w:asciiTheme="majorBidi" w:hAnsiTheme="majorBidi"/>
          <w:sz w:val="20"/>
          <w:lang w:val="en"/>
        </w:rPr>
        <w:footnoteRef/>
      </w:r>
      <w:r w:rsidRPr="00D966D0">
        <w:rPr>
          <w:rFonts w:asciiTheme="majorBidi" w:hAnsiTheme="majorBidi"/>
          <w:sz w:val="20"/>
          <w:lang w:val="en"/>
        </w:rPr>
        <w:t xml:space="preserve"> </w:t>
      </w:r>
      <w:r w:rsidRPr="00D966D0">
        <w:rPr>
          <w:sz w:val="20"/>
          <w:lang w:val="en"/>
        </w:rPr>
        <w:t>Freddie Rokem</w:t>
      </w:r>
      <w:r w:rsidRPr="00D966D0">
        <w:rPr>
          <w:rFonts w:asciiTheme="majorBidi" w:hAnsiTheme="majorBidi"/>
          <w:sz w:val="20"/>
          <w:lang w:val="en"/>
        </w:rPr>
        <w:t xml:space="preserve">, </w:t>
      </w:r>
      <w:r w:rsidRPr="00D966D0">
        <w:rPr>
          <w:rFonts w:asciiTheme="majorBidi" w:hAnsiTheme="majorBidi"/>
          <w:i/>
          <w:sz w:val="20"/>
          <w:lang w:val="en"/>
        </w:rPr>
        <w:t>Performing History: Theatrical Representations of the Past in Contemporary Theatre</w:t>
      </w:r>
      <w:r w:rsidRPr="00D966D0">
        <w:rPr>
          <w:rFonts w:asciiTheme="majorBidi" w:hAnsiTheme="majorBidi"/>
          <w:sz w:val="20"/>
          <w:lang w:val="en"/>
        </w:rPr>
        <w:t xml:space="preserve"> (Iowa: University of Iowa Press, 2000), 1-25.</w:t>
      </w:r>
    </w:p>
    <w:p w14:paraId="6688B86A" w14:textId="77777777" w:rsidR="00FF00ED" w:rsidRDefault="00FF00ED" w:rsidP="002609DA">
      <w:pPr>
        <w:pStyle w:val="FootnoteText"/>
      </w:pPr>
    </w:p>
  </w:footnote>
  <w:footnote w:id="28">
    <w:p w14:paraId="5B188ADF" w14:textId="3841FC37" w:rsidR="00A47BF6" w:rsidRDefault="00A47BF6" w:rsidP="00A47BF6">
      <w:pPr>
        <w:pStyle w:val="FootnoteText"/>
        <w:jc w:val="left"/>
      </w:pPr>
      <w:r>
        <w:rPr>
          <w:rStyle w:val="FootnoteReference"/>
        </w:rPr>
        <w:footnoteRef/>
      </w:r>
      <w:r>
        <w:t xml:space="preserve"> Lova Eliav and Yossi Alfi, </w:t>
      </w:r>
      <w:r w:rsidRPr="002B4744">
        <w:rPr>
          <w:i/>
          <w:iCs/>
        </w:rPr>
        <w:t>On Both Sides of the MAABARA</w:t>
      </w:r>
      <w:r>
        <w:t xml:space="preserve"> (Tel-Aviv: Maariv, 2006) p. 13 [in Hebrew].</w:t>
      </w:r>
    </w:p>
  </w:footnote>
  <w:footnote w:id="29">
    <w:p w14:paraId="5BF0761F" w14:textId="662F369C" w:rsidR="00A47BF6" w:rsidRDefault="00A47BF6" w:rsidP="00A47BF6">
      <w:pPr>
        <w:pStyle w:val="FootnoteText"/>
        <w:jc w:val="left"/>
      </w:pPr>
      <w:r>
        <w:rPr>
          <w:rStyle w:val="FootnoteReference"/>
        </w:rPr>
        <w:footnoteRef/>
      </w:r>
      <w:r>
        <w:t xml:space="preserve"> Ibid, 166.</w:t>
      </w:r>
    </w:p>
  </w:footnote>
  <w:footnote w:id="30">
    <w:p w14:paraId="3B47638F" w14:textId="029691E5" w:rsidR="00A47BF6" w:rsidRDefault="00A47BF6" w:rsidP="00A47BF6">
      <w:pPr>
        <w:pStyle w:val="FootnoteText"/>
        <w:jc w:val="left"/>
      </w:pPr>
      <w:r>
        <w:rPr>
          <w:rStyle w:val="FootnoteReference"/>
        </w:rPr>
        <w:footnoteRef/>
      </w:r>
      <w:r>
        <w:t xml:space="preserve"> </w:t>
      </w:r>
      <w:r w:rsidR="00C913B0">
        <w:t>A Jewish religious article. A prayer shawl worn in synagogue that is wrapped around the upper body.</w:t>
      </w:r>
    </w:p>
  </w:footnote>
  <w:footnote w:id="31">
    <w:p w14:paraId="71296B88" w14:textId="77777777" w:rsidR="00C913B0" w:rsidRPr="002F3FBD" w:rsidRDefault="00C913B0" w:rsidP="00C913B0">
      <w:pPr>
        <w:pStyle w:val="FootnoteText"/>
        <w:jc w:val="left"/>
      </w:pPr>
      <w:r>
        <w:rPr>
          <w:rStyle w:val="FootnoteReference"/>
        </w:rPr>
        <w:footnoteRef/>
      </w:r>
      <w:r>
        <w:t xml:space="preserve"> Yossi Alfi, </w:t>
      </w:r>
      <w:r w:rsidRPr="004D1DBD">
        <w:rPr>
          <w:i/>
          <w:iCs/>
        </w:rPr>
        <w:t>One Way Ticket: A Poetic Play</w:t>
      </w:r>
      <w:r>
        <w:t xml:space="preserve"> (Tel-Aviv: Sifriyat Ha-Poalim, 1994), p. 23 [in Hebrew].</w:t>
      </w:r>
    </w:p>
    <w:p w14:paraId="577F0EA1" w14:textId="67A7ED95" w:rsidR="00C913B0" w:rsidRDefault="00C913B0" w:rsidP="00C913B0">
      <w:pPr>
        <w:pStyle w:val="FootnoteText"/>
        <w:jc w:val="left"/>
      </w:pPr>
    </w:p>
  </w:footnote>
  <w:footnote w:id="32">
    <w:p w14:paraId="77D284AC" w14:textId="64FED3E4" w:rsidR="00C913B0" w:rsidRDefault="00C913B0" w:rsidP="00C913B0">
      <w:pPr>
        <w:pStyle w:val="FootnoteText"/>
        <w:jc w:val="left"/>
      </w:pPr>
      <w:r>
        <w:rPr>
          <w:rStyle w:val="FootnoteReference"/>
        </w:rPr>
        <w:footnoteRef/>
      </w:r>
      <w:r>
        <w:t xml:space="preserve"> Ibid, 52.</w:t>
      </w:r>
    </w:p>
  </w:footnote>
  <w:footnote w:id="33">
    <w:p w14:paraId="50FB2D4D" w14:textId="3F5F655D" w:rsidR="00C913B0" w:rsidRDefault="00C913B0" w:rsidP="00C913B0">
      <w:pPr>
        <w:pStyle w:val="FootnoteText"/>
        <w:jc w:val="left"/>
      </w:pPr>
      <w:r>
        <w:rPr>
          <w:rStyle w:val="FootnoteReference"/>
        </w:rPr>
        <w:footnoteRef/>
      </w:r>
      <w:r>
        <w:t xml:space="preserve"> Ibid, 53.</w:t>
      </w:r>
    </w:p>
  </w:footnote>
  <w:footnote w:id="34">
    <w:p w14:paraId="2617B0F9" w14:textId="77777777" w:rsidR="00FF00ED" w:rsidRDefault="00FF00ED" w:rsidP="002F3FBD">
      <w:pPr>
        <w:pStyle w:val="FootnoteText"/>
        <w:jc w:val="left"/>
      </w:pPr>
      <w:r w:rsidRPr="00D966D0">
        <w:rPr>
          <w:rStyle w:val="FootnoteReference"/>
          <w:lang w:val="en"/>
        </w:rPr>
        <w:footnoteRef/>
      </w:r>
      <w:r w:rsidRPr="00D966D0">
        <w:rPr>
          <w:lang w:val="en"/>
        </w:rPr>
        <w:t xml:space="preserve"> Ibid.</w:t>
      </w:r>
    </w:p>
  </w:footnote>
  <w:footnote w:id="35">
    <w:p w14:paraId="0AB1E9B9" w14:textId="77777777" w:rsidR="00D32063" w:rsidRPr="0035498A" w:rsidRDefault="00D32063" w:rsidP="00D32063">
      <w:pPr>
        <w:spacing w:line="240" w:lineRule="auto"/>
        <w:jc w:val="left"/>
        <w:rPr>
          <w:rFonts w:asciiTheme="majorBidi" w:hAnsiTheme="majorBidi" w:cstheme="majorBidi"/>
          <w:sz w:val="20"/>
          <w:szCs w:val="20"/>
          <w:shd w:val="clear" w:color="auto" w:fill="FFFFFF"/>
        </w:rPr>
      </w:pPr>
      <w:r>
        <w:rPr>
          <w:rStyle w:val="FootnoteReference"/>
        </w:rPr>
        <w:footnoteRef/>
      </w:r>
      <w:r>
        <w:t xml:space="preserve"> </w:t>
      </w:r>
      <w:r w:rsidRPr="00575D70">
        <w:rPr>
          <w:rFonts w:asciiTheme="majorBidi" w:hAnsiTheme="majorBidi" w:cstheme="majorBidi"/>
          <w:sz w:val="20"/>
          <w:szCs w:val="20"/>
          <w:shd w:val="clear" w:color="auto" w:fill="FFFFFF"/>
        </w:rPr>
        <w:t>Reuvin Snir, "Between Arabness and Zionism: Iraqi-Jewish writers in Arabic in the 20</w:t>
      </w:r>
      <w:r w:rsidRPr="00575D70">
        <w:rPr>
          <w:rFonts w:asciiTheme="majorBidi" w:hAnsiTheme="majorBidi" w:cstheme="majorBidi"/>
          <w:sz w:val="20"/>
          <w:szCs w:val="20"/>
          <w:shd w:val="clear" w:color="auto" w:fill="FFFFFF"/>
          <w:vertAlign w:val="superscript"/>
        </w:rPr>
        <w:t>th</w:t>
      </w:r>
      <w:r w:rsidRPr="00575D70">
        <w:rPr>
          <w:rFonts w:asciiTheme="majorBidi" w:hAnsiTheme="majorBidi" w:cstheme="majorBidi"/>
          <w:sz w:val="20"/>
          <w:szCs w:val="20"/>
          <w:shd w:val="clear" w:color="auto" w:fill="FFFFFF"/>
        </w:rPr>
        <w:t xml:space="preserve"> </w:t>
      </w:r>
      <w:r>
        <w:rPr>
          <w:rFonts w:asciiTheme="majorBidi" w:hAnsiTheme="majorBidi" w:cstheme="majorBidi"/>
          <w:sz w:val="20"/>
          <w:szCs w:val="20"/>
          <w:shd w:val="clear" w:color="auto" w:fill="FFFFFF"/>
        </w:rPr>
        <w:t>c</w:t>
      </w:r>
      <w:r w:rsidRPr="00575D70">
        <w:rPr>
          <w:rFonts w:asciiTheme="majorBidi" w:hAnsiTheme="majorBidi" w:cstheme="majorBidi"/>
          <w:sz w:val="20"/>
          <w:szCs w:val="20"/>
          <w:shd w:val="clear" w:color="auto" w:fill="FFFFFF"/>
        </w:rPr>
        <w:t>entury," </w:t>
      </w:r>
      <w:r w:rsidRPr="00575D70">
        <w:rPr>
          <w:rFonts w:asciiTheme="majorBidi" w:hAnsiTheme="majorBidi" w:cstheme="majorBidi"/>
          <w:i/>
          <w:iCs/>
          <w:sz w:val="20"/>
          <w:szCs w:val="20"/>
          <w:shd w:val="clear" w:color="auto" w:fill="FFFFFF"/>
        </w:rPr>
        <w:t>Al-Karmil: Studies in Arabic Language and Literature,</w:t>
      </w:r>
      <w:r w:rsidRPr="00575D70">
        <w:rPr>
          <w:rFonts w:asciiTheme="majorBidi" w:hAnsiTheme="majorBidi" w:cstheme="majorBidi"/>
          <w:sz w:val="20"/>
          <w:szCs w:val="20"/>
          <w:shd w:val="clear" w:color="auto" w:fill="FFFFFF"/>
        </w:rPr>
        <w:t> 32-33 (2011): 28-</w:t>
      </w:r>
      <w:r>
        <w:rPr>
          <w:rFonts w:asciiTheme="majorBidi" w:hAnsiTheme="majorBidi" w:cstheme="majorBidi"/>
          <w:sz w:val="20"/>
          <w:szCs w:val="20"/>
          <w:shd w:val="clear" w:color="auto" w:fill="FFFFFF"/>
        </w:rPr>
        <w:t>73,</w:t>
      </w:r>
      <w:r w:rsidRPr="00575D70">
        <w:rPr>
          <w:rFonts w:asciiTheme="majorBidi" w:hAnsiTheme="majorBidi" w:cstheme="majorBidi"/>
          <w:sz w:val="20"/>
          <w:szCs w:val="20"/>
          <w:shd w:val="clear" w:color="auto" w:fill="FFFFFF"/>
        </w:rPr>
        <w:t xml:space="preserve"> quote on 41.</w:t>
      </w:r>
    </w:p>
    <w:p w14:paraId="6776B129" w14:textId="2ED21AC6" w:rsidR="00D32063" w:rsidRDefault="00D32063" w:rsidP="00D32063">
      <w:pPr>
        <w:pStyle w:val="FootnoteText"/>
        <w:jc w:val="left"/>
      </w:pPr>
    </w:p>
  </w:footnote>
  <w:footnote w:id="36">
    <w:p w14:paraId="558414B6" w14:textId="25243112" w:rsidR="00FF00ED" w:rsidRDefault="00FF00ED" w:rsidP="0021468C">
      <w:pPr>
        <w:pStyle w:val="FootnoteText"/>
        <w:jc w:val="left"/>
      </w:pPr>
      <w:r>
        <w:rPr>
          <w:rStyle w:val="FootnoteReference"/>
        </w:rPr>
        <w:footnoteRef/>
      </w:r>
      <w:r>
        <w:t xml:space="preserve"> </w:t>
      </w:r>
      <w:r w:rsidR="00D32063">
        <w:t xml:space="preserve">Alfi, </w:t>
      </w:r>
      <w:r w:rsidR="00D32063" w:rsidRPr="00D32063">
        <w:rPr>
          <w:i/>
          <w:iCs/>
        </w:rPr>
        <w:t>One Way Ticket</w:t>
      </w:r>
      <w:r>
        <w:t>, 66-67.</w:t>
      </w:r>
    </w:p>
  </w:footnote>
  <w:footnote w:id="37">
    <w:p w14:paraId="63F399A9" w14:textId="77777777" w:rsidR="00D32063" w:rsidRDefault="00D32063" w:rsidP="00D32063">
      <w:pPr>
        <w:pStyle w:val="FootnoteText"/>
        <w:jc w:val="left"/>
      </w:pPr>
      <w:r>
        <w:rPr>
          <w:rStyle w:val="FootnoteReference"/>
        </w:rPr>
        <w:footnoteRef/>
      </w:r>
      <w:r>
        <w:t xml:space="preserve"> Batya Shimony, </w:t>
      </w:r>
      <w:r w:rsidRPr="009D7589">
        <w:rPr>
          <w:i/>
          <w:iCs/>
        </w:rPr>
        <w:t>On the Threshold of Redemption - the Story of the Ma'abara: First and Second Generation</w:t>
      </w:r>
      <w:r>
        <w:t xml:space="preserve"> (Or-Yehuda: Kinneret, Zmora-Bitan, Dvir – Publishing House, 2008) [in Hebrew], p. 10.</w:t>
      </w:r>
    </w:p>
    <w:p w14:paraId="2A582701" w14:textId="485F4C1E" w:rsidR="00D32063" w:rsidRDefault="00D32063" w:rsidP="00D32063">
      <w:pPr>
        <w:pStyle w:val="FootnoteText"/>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292296"/>
      <w:docPartObj>
        <w:docPartGallery w:val="Page Numbers (Top of Page)"/>
        <w:docPartUnique/>
      </w:docPartObj>
    </w:sdtPr>
    <w:sdtEndPr/>
    <w:sdtContent>
      <w:p w14:paraId="24508DED" w14:textId="6C327BD8" w:rsidR="00FF00ED" w:rsidRDefault="00FF00ED">
        <w:pPr>
          <w:pStyle w:val="Header"/>
          <w:jc w:val="center"/>
        </w:pPr>
        <w:r w:rsidRPr="00D966D0">
          <w:rPr>
            <w:lang w:val="en"/>
          </w:rPr>
          <w:fldChar w:fldCharType="begin"/>
        </w:r>
        <w:r>
          <w:rPr>
            <w:lang w:val="en"/>
          </w:rPr>
          <w:instrText xml:space="preserve"> PAGE   \* MERGEFORMAT </w:instrText>
        </w:r>
        <w:r w:rsidRPr="00D966D0">
          <w:rPr>
            <w:lang w:val="en"/>
          </w:rPr>
          <w:fldChar w:fldCharType="separate"/>
        </w:r>
        <w:r w:rsidRPr="00DC1D8A">
          <w:rPr>
            <w:noProof/>
            <w:szCs w:val="22"/>
            <w:lang w:val="en"/>
          </w:rPr>
          <w:t>19</w:t>
        </w:r>
        <w:r w:rsidRPr="00D966D0">
          <w:rPr>
            <w:lang w:val="en"/>
          </w:rPr>
          <w:fldChar w:fldCharType="end"/>
        </w:r>
      </w:p>
    </w:sdtContent>
  </w:sdt>
  <w:p w14:paraId="41617D9C" w14:textId="77777777" w:rsidR="00FF00ED" w:rsidRDefault="00FF0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F06D7"/>
    <w:multiLevelType w:val="hybridMultilevel"/>
    <w:tmpl w:val="4F8E5E48"/>
    <w:lvl w:ilvl="0" w:tplc="208C0578">
      <w:numFmt w:val="bullet"/>
      <w:lvlText w:val=""/>
      <w:lvlJc w:val="left"/>
      <w:pPr>
        <w:ind w:left="1080" w:hanging="360"/>
      </w:pPr>
      <w:rPr>
        <w:rFonts w:ascii="Symbol" w:eastAsiaTheme="minorHAnsi"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F082C7A"/>
    <w:multiLevelType w:val="multilevel"/>
    <w:tmpl w:val="1950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EzNzE2NTcxMjBU0lEKTi0uzszPAykwqgUAw2hmjSwAAAA="/>
  </w:docVars>
  <w:rsids>
    <w:rsidRoot w:val="00C31386"/>
    <w:rsid w:val="0001347D"/>
    <w:rsid w:val="00016563"/>
    <w:rsid w:val="000364A2"/>
    <w:rsid w:val="00036DF7"/>
    <w:rsid w:val="0004188E"/>
    <w:rsid w:val="000565B2"/>
    <w:rsid w:val="000616A0"/>
    <w:rsid w:val="00061B2A"/>
    <w:rsid w:val="0007653B"/>
    <w:rsid w:val="0008660B"/>
    <w:rsid w:val="00087B9D"/>
    <w:rsid w:val="0009038A"/>
    <w:rsid w:val="0009289A"/>
    <w:rsid w:val="000C0D2E"/>
    <w:rsid w:val="000C39C7"/>
    <w:rsid w:val="000C5645"/>
    <w:rsid w:val="000D1CFC"/>
    <w:rsid w:val="000D3A4E"/>
    <w:rsid w:val="000D5509"/>
    <w:rsid w:val="00100FAA"/>
    <w:rsid w:val="001040BD"/>
    <w:rsid w:val="00115174"/>
    <w:rsid w:val="00121479"/>
    <w:rsid w:val="001263B0"/>
    <w:rsid w:val="00130630"/>
    <w:rsid w:val="00131584"/>
    <w:rsid w:val="00147344"/>
    <w:rsid w:val="0015287C"/>
    <w:rsid w:val="0017045D"/>
    <w:rsid w:val="00177BD7"/>
    <w:rsid w:val="001A3CCE"/>
    <w:rsid w:val="001A6AE3"/>
    <w:rsid w:val="001B659C"/>
    <w:rsid w:val="001B72C1"/>
    <w:rsid w:val="001B74F3"/>
    <w:rsid w:val="001B7581"/>
    <w:rsid w:val="001C30DF"/>
    <w:rsid w:val="001C49EA"/>
    <w:rsid w:val="001C60BE"/>
    <w:rsid w:val="001D2FD9"/>
    <w:rsid w:val="001D382E"/>
    <w:rsid w:val="001D5214"/>
    <w:rsid w:val="001F3382"/>
    <w:rsid w:val="002043F2"/>
    <w:rsid w:val="0021468C"/>
    <w:rsid w:val="00233C05"/>
    <w:rsid w:val="00233DA7"/>
    <w:rsid w:val="00240D91"/>
    <w:rsid w:val="00241140"/>
    <w:rsid w:val="002412CC"/>
    <w:rsid w:val="00242DD8"/>
    <w:rsid w:val="00251F44"/>
    <w:rsid w:val="002609DA"/>
    <w:rsid w:val="00261E2E"/>
    <w:rsid w:val="00265352"/>
    <w:rsid w:val="002835FC"/>
    <w:rsid w:val="0028390A"/>
    <w:rsid w:val="00286B3A"/>
    <w:rsid w:val="00294D83"/>
    <w:rsid w:val="00296B9E"/>
    <w:rsid w:val="002A3DD1"/>
    <w:rsid w:val="002B26DF"/>
    <w:rsid w:val="002D2574"/>
    <w:rsid w:val="002D382C"/>
    <w:rsid w:val="002E5C4A"/>
    <w:rsid w:val="002F38B4"/>
    <w:rsid w:val="002F3FBD"/>
    <w:rsid w:val="002F4CB3"/>
    <w:rsid w:val="003004A1"/>
    <w:rsid w:val="00300CEC"/>
    <w:rsid w:val="0030479C"/>
    <w:rsid w:val="003048CF"/>
    <w:rsid w:val="00315D23"/>
    <w:rsid w:val="00323DFA"/>
    <w:rsid w:val="00333A33"/>
    <w:rsid w:val="00354F2A"/>
    <w:rsid w:val="00355082"/>
    <w:rsid w:val="003566A0"/>
    <w:rsid w:val="00373DB4"/>
    <w:rsid w:val="00377B4F"/>
    <w:rsid w:val="00383484"/>
    <w:rsid w:val="00384D38"/>
    <w:rsid w:val="00395BAD"/>
    <w:rsid w:val="003A3A93"/>
    <w:rsid w:val="003C3D7B"/>
    <w:rsid w:val="003C4B52"/>
    <w:rsid w:val="003C61A4"/>
    <w:rsid w:val="003D247D"/>
    <w:rsid w:val="003D67B1"/>
    <w:rsid w:val="003F2A79"/>
    <w:rsid w:val="00400912"/>
    <w:rsid w:val="0040238A"/>
    <w:rsid w:val="00405A9B"/>
    <w:rsid w:val="004135FC"/>
    <w:rsid w:val="004230AE"/>
    <w:rsid w:val="00425B13"/>
    <w:rsid w:val="00430A91"/>
    <w:rsid w:val="00431FF4"/>
    <w:rsid w:val="00432116"/>
    <w:rsid w:val="004363C0"/>
    <w:rsid w:val="0043687B"/>
    <w:rsid w:val="0043787A"/>
    <w:rsid w:val="00447307"/>
    <w:rsid w:val="00447A34"/>
    <w:rsid w:val="00474C44"/>
    <w:rsid w:val="00475D21"/>
    <w:rsid w:val="00476159"/>
    <w:rsid w:val="00494E18"/>
    <w:rsid w:val="004A49E1"/>
    <w:rsid w:val="004A7723"/>
    <w:rsid w:val="004D1DBD"/>
    <w:rsid w:val="0050217F"/>
    <w:rsid w:val="005039A3"/>
    <w:rsid w:val="0050421F"/>
    <w:rsid w:val="00507C02"/>
    <w:rsid w:val="00515C27"/>
    <w:rsid w:val="00515F62"/>
    <w:rsid w:val="00544492"/>
    <w:rsid w:val="0054549B"/>
    <w:rsid w:val="00554C53"/>
    <w:rsid w:val="005611D1"/>
    <w:rsid w:val="00561606"/>
    <w:rsid w:val="00571261"/>
    <w:rsid w:val="00576302"/>
    <w:rsid w:val="0057782F"/>
    <w:rsid w:val="00595C13"/>
    <w:rsid w:val="005A0BA7"/>
    <w:rsid w:val="005A17C1"/>
    <w:rsid w:val="005B3393"/>
    <w:rsid w:val="005B4C27"/>
    <w:rsid w:val="005C32D9"/>
    <w:rsid w:val="005D2233"/>
    <w:rsid w:val="005D550B"/>
    <w:rsid w:val="005D681C"/>
    <w:rsid w:val="005F02ED"/>
    <w:rsid w:val="005F0CFC"/>
    <w:rsid w:val="005F3B9D"/>
    <w:rsid w:val="005F3BBD"/>
    <w:rsid w:val="005F53CC"/>
    <w:rsid w:val="00600CC8"/>
    <w:rsid w:val="00602F41"/>
    <w:rsid w:val="00607A3F"/>
    <w:rsid w:val="006256FF"/>
    <w:rsid w:val="00637AB5"/>
    <w:rsid w:val="00645B02"/>
    <w:rsid w:val="00652FD5"/>
    <w:rsid w:val="00656D72"/>
    <w:rsid w:val="00683262"/>
    <w:rsid w:val="00696BFC"/>
    <w:rsid w:val="006A1EAE"/>
    <w:rsid w:val="006A6228"/>
    <w:rsid w:val="006A6DEE"/>
    <w:rsid w:val="006D22ED"/>
    <w:rsid w:val="006E12AD"/>
    <w:rsid w:val="006E34FF"/>
    <w:rsid w:val="006E44FB"/>
    <w:rsid w:val="006E4846"/>
    <w:rsid w:val="006E6973"/>
    <w:rsid w:val="006E7E61"/>
    <w:rsid w:val="006F673B"/>
    <w:rsid w:val="006F79BA"/>
    <w:rsid w:val="0070109A"/>
    <w:rsid w:val="00701221"/>
    <w:rsid w:val="00724E88"/>
    <w:rsid w:val="00745B7C"/>
    <w:rsid w:val="00754E1B"/>
    <w:rsid w:val="00782592"/>
    <w:rsid w:val="00783D53"/>
    <w:rsid w:val="00787878"/>
    <w:rsid w:val="007A2D3C"/>
    <w:rsid w:val="007B0815"/>
    <w:rsid w:val="007B1B9E"/>
    <w:rsid w:val="007C0055"/>
    <w:rsid w:val="007D2EA6"/>
    <w:rsid w:val="007E128F"/>
    <w:rsid w:val="007E47C7"/>
    <w:rsid w:val="007F04AF"/>
    <w:rsid w:val="00802D1B"/>
    <w:rsid w:val="00802DEB"/>
    <w:rsid w:val="00802E1F"/>
    <w:rsid w:val="0082110E"/>
    <w:rsid w:val="00824A0E"/>
    <w:rsid w:val="00827BEA"/>
    <w:rsid w:val="0083119A"/>
    <w:rsid w:val="00844EBE"/>
    <w:rsid w:val="00853FA9"/>
    <w:rsid w:val="008603A5"/>
    <w:rsid w:val="0086589D"/>
    <w:rsid w:val="008718A9"/>
    <w:rsid w:val="008727E4"/>
    <w:rsid w:val="0087335D"/>
    <w:rsid w:val="00890B72"/>
    <w:rsid w:val="00890E68"/>
    <w:rsid w:val="008928AB"/>
    <w:rsid w:val="00895A00"/>
    <w:rsid w:val="008B0537"/>
    <w:rsid w:val="008C21C3"/>
    <w:rsid w:val="008D32AB"/>
    <w:rsid w:val="008D4AA6"/>
    <w:rsid w:val="008D7A0B"/>
    <w:rsid w:val="008E28EA"/>
    <w:rsid w:val="008F310C"/>
    <w:rsid w:val="008F4EF0"/>
    <w:rsid w:val="009013FF"/>
    <w:rsid w:val="00901BE4"/>
    <w:rsid w:val="00915551"/>
    <w:rsid w:val="009215FC"/>
    <w:rsid w:val="00921BCD"/>
    <w:rsid w:val="00923D8A"/>
    <w:rsid w:val="009253ED"/>
    <w:rsid w:val="0093654E"/>
    <w:rsid w:val="00940C5A"/>
    <w:rsid w:val="009453CE"/>
    <w:rsid w:val="0094704D"/>
    <w:rsid w:val="00957114"/>
    <w:rsid w:val="00972BA8"/>
    <w:rsid w:val="00973471"/>
    <w:rsid w:val="0097540F"/>
    <w:rsid w:val="009807C0"/>
    <w:rsid w:val="00991D3F"/>
    <w:rsid w:val="009926DF"/>
    <w:rsid w:val="0099739C"/>
    <w:rsid w:val="009A1272"/>
    <w:rsid w:val="009A230B"/>
    <w:rsid w:val="009B7413"/>
    <w:rsid w:val="009D7589"/>
    <w:rsid w:val="009E301B"/>
    <w:rsid w:val="009E3448"/>
    <w:rsid w:val="009F3305"/>
    <w:rsid w:val="00A0257E"/>
    <w:rsid w:val="00A12FF5"/>
    <w:rsid w:val="00A2321D"/>
    <w:rsid w:val="00A2748C"/>
    <w:rsid w:val="00A35D63"/>
    <w:rsid w:val="00A47BF6"/>
    <w:rsid w:val="00A66480"/>
    <w:rsid w:val="00A73B4E"/>
    <w:rsid w:val="00A84CA7"/>
    <w:rsid w:val="00A90222"/>
    <w:rsid w:val="00AA4C2E"/>
    <w:rsid w:val="00AD71E5"/>
    <w:rsid w:val="00AE0F4B"/>
    <w:rsid w:val="00AF1F5B"/>
    <w:rsid w:val="00AF489E"/>
    <w:rsid w:val="00AF4AF3"/>
    <w:rsid w:val="00AF7375"/>
    <w:rsid w:val="00AF7DF2"/>
    <w:rsid w:val="00B37F60"/>
    <w:rsid w:val="00B566A9"/>
    <w:rsid w:val="00B63EDD"/>
    <w:rsid w:val="00B63F47"/>
    <w:rsid w:val="00B75336"/>
    <w:rsid w:val="00B830CB"/>
    <w:rsid w:val="00B92B00"/>
    <w:rsid w:val="00B9338D"/>
    <w:rsid w:val="00B961DD"/>
    <w:rsid w:val="00BA0949"/>
    <w:rsid w:val="00BA2684"/>
    <w:rsid w:val="00BA5137"/>
    <w:rsid w:val="00BB2B8E"/>
    <w:rsid w:val="00BB4EA1"/>
    <w:rsid w:val="00BC0853"/>
    <w:rsid w:val="00BC0BDD"/>
    <w:rsid w:val="00BC7E8D"/>
    <w:rsid w:val="00BD0C4D"/>
    <w:rsid w:val="00BD724D"/>
    <w:rsid w:val="00BE219F"/>
    <w:rsid w:val="00BE5119"/>
    <w:rsid w:val="00BE7038"/>
    <w:rsid w:val="00BF0AC1"/>
    <w:rsid w:val="00BF62B7"/>
    <w:rsid w:val="00C0631E"/>
    <w:rsid w:val="00C063AB"/>
    <w:rsid w:val="00C1179C"/>
    <w:rsid w:val="00C20FDB"/>
    <w:rsid w:val="00C31386"/>
    <w:rsid w:val="00C41D2C"/>
    <w:rsid w:val="00C6536C"/>
    <w:rsid w:val="00C801CF"/>
    <w:rsid w:val="00C913B0"/>
    <w:rsid w:val="00CA1D2E"/>
    <w:rsid w:val="00CC730F"/>
    <w:rsid w:val="00CD1BD2"/>
    <w:rsid w:val="00CD394F"/>
    <w:rsid w:val="00CE30CC"/>
    <w:rsid w:val="00CF2158"/>
    <w:rsid w:val="00CF31E6"/>
    <w:rsid w:val="00CF4FBC"/>
    <w:rsid w:val="00CF5837"/>
    <w:rsid w:val="00D11CA6"/>
    <w:rsid w:val="00D24306"/>
    <w:rsid w:val="00D32063"/>
    <w:rsid w:val="00D35DA5"/>
    <w:rsid w:val="00D52EA7"/>
    <w:rsid w:val="00D532D2"/>
    <w:rsid w:val="00D62BF8"/>
    <w:rsid w:val="00D65C5A"/>
    <w:rsid w:val="00D7086D"/>
    <w:rsid w:val="00D71B3B"/>
    <w:rsid w:val="00D73A46"/>
    <w:rsid w:val="00D75310"/>
    <w:rsid w:val="00D7732D"/>
    <w:rsid w:val="00D807AA"/>
    <w:rsid w:val="00D8350A"/>
    <w:rsid w:val="00D84F59"/>
    <w:rsid w:val="00D966D0"/>
    <w:rsid w:val="00DB0F7B"/>
    <w:rsid w:val="00DC1D8A"/>
    <w:rsid w:val="00DC739E"/>
    <w:rsid w:val="00DD3368"/>
    <w:rsid w:val="00DD70AE"/>
    <w:rsid w:val="00DE2529"/>
    <w:rsid w:val="00E22D24"/>
    <w:rsid w:val="00E33017"/>
    <w:rsid w:val="00E4006B"/>
    <w:rsid w:val="00E42A0F"/>
    <w:rsid w:val="00E520C1"/>
    <w:rsid w:val="00E76115"/>
    <w:rsid w:val="00E76287"/>
    <w:rsid w:val="00E777AD"/>
    <w:rsid w:val="00E81A51"/>
    <w:rsid w:val="00E844B6"/>
    <w:rsid w:val="00E93A97"/>
    <w:rsid w:val="00EA118A"/>
    <w:rsid w:val="00EA216B"/>
    <w:rsid w:val="00EA5F8B"/>
    <w:rsid w:val="00EB6E9A"/>
    <w:rsid w:val="00EC0C7B"/>
    <w:rsid w:val="00EC32A4"/>
    <w:rsid w:val="00ED26E2"/>
    <w:rsid w:val="00ED76D8"/>
    <w:rsid w:val="00EE601F"/>
    <w:rsid w:val="00EE6D2B"/>
    <w:rsid w:val="00EE76C5"/>
    <w:rsid w:val="00EF224A"/>
    <w:rsid w:val="00F06BE5"/>
    <w:rsid w:val="00F0765B"/>
    <w:rsid w:val="00F10994"/>
    <w:rsid w:val="00F12CB8"/>
    <w:rsid w:val="00F17832"/>
    <w:rsid w:val="00F326E5"/>
    <w:rsid w:val="00F373FC"/>
    <w:rsid w:val="00F56013"/>
    <w:rsid w:val="00F601AD"/>
    <w:rsid w:val="00F723F4"/>
    <w:rsid w:val="00F725C1"/>
    <w:rsid w:val="00F7688C"/>
    <w:rsid w:val="00F857E8"/>
    <w:rsid w:val="00FA0FAB"/>
    <w:rsid w:val="00FA492F"/>
    <w:rsid w:val="00FB193C"/>
    <w:rsid w:val="00FC5194"/>
    <w:rsid w:val="00FC6BFE"/>
    <w:rsid w:val="00FD3D9F"/>
    <w:rsid w:val="00FD76B5"/>
    <w:rsid w:val="00FF00ED"/>
    <w:rsid w:val="00FF7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3F44F"/>
  <w15:chartTrackingRefBased/>
  <w15:docId w15:val="{274B3D02-E8BA-40DF-9F62-96C5DD57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386"/>
    <w:pPr>
      <w:spacing w:after="0" w:line="360" w:lineRule="auto"/>
      <w:jc w:val="right"/>
    </w:pPr>
    <w:rPr>
      <w:rFonts w:ascii="Times New Roman" w:hAnsi="Times New Roman" w:cs="David"/>
      <w:szCs w:val="24"/>
    </w:rPr>
  </w:style>
  <w:style w:type="paragraph" w:styleId="Heading1">
    <w:name w:val="heading 1"/>
    <w:basedOn w:val="Normal"/>
    <w:next w:val="Normal"/>
    <w:link w:val="Heading1Char"/>
    <w:uiPriority w:val="9"/>
    <w:qFormat/>
    <w:rsid w:val="00A0257E"/>
    <w:pPr>
      <w:keepNext/>
      <w:keepLines/>
      <w:bidi/>
      <w:spacing w:before="120"/>
      <w:jc w:val="left"/>
      <w:outlineLvl w:val="0"/>
    </w:pPr>
    <w:rPr>
      <w:rFonts w:eastAsiaTheme="majorEastAsia" w:cs="Arial"/>
      <w:b/>
      <w:bCs/>
      <w:sz w:val="40"/>
      <w:szCs w:val="40"/>
    </w:rPr>
  </w:style>
  <w:style w:type="paragraph" w:styleId="Heading2">
    <w:name w:val="heading 2"/>
    <w:basedOn w:val="Normal"/>
    <w:next w:val="Normal"/>
    <w:link w:val="Heading2Char"/>
    <w:uiPriority w:val="9"/>
    <w:semiHidden/>
    <w:unhideWhenUsed/>
    <w:qFormat/>
    <w:rsid w:val="00A0257E"/>
    <w:pPr>
      <w:keepNext/>
      <w:keepLines/>
      <w:bidi/>
      <w:spacing w:before="120"/>
      <w:jc w:val="left"/>
      <w:outlineLvl w:val="1"/>
    </w:pPr>
    <w:rPr>
      <w:rFonts w:eastAsiaTheme="majorEastAsia" w:cs="Arial"/>
      <w:b/>
      <w:bCs/>
      <w:sz w:val="36"/>
      <w:szCs w:val="36"/>
    </w:rPr>
  </w:style>
  <w:style w:type="paragraph" w:styleId="Heading3">
    <w:name w:val="heading 3"/>
    <w:basedOn w:val="Normal"/>
    <w:next w:val="Normal"/>
    <w:link w:val="Heading3Char"/>
    <w:uiPriority w:val="9"/>
    <w:semiHidden/>
    <w:unhideWhenUsed/>
    <w:qFormat/>
    <w:rsid w:val="00A0257E"/>
    <w:pPr>
      <w:keepNext/>
      <w:keepLines/>
      <w:bidi/>
      <w:spacing w:before="120"/>
      <w:jc w:val="left"/>
      <w:outlineLvl w:val="2"/>
    </w:pPr>
    <w:rPr>
      <w:rFonts w:eastAsiaTheme="majorEastAsia"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7E"/>
    <w:rPr>
      <w:rFonts w:ascii="Times New Roman" w:eastAsiaTheme="majorEastAsia" w:hAnsi="Times New Roman" w:cs="Arial"/>
      <w:b/>
      <w:bCs/>
      <w:sz w:val="40"/>
      <w:szCs w:val="40"/>
    </w:rPr>
  </w:style>
  <w:style w:type="character" w:customStyle="1" w:styleId="Heading2Char">
    <w:name w:val="Heading 2 Char"/>
    <w:basedOn w:val="DefaultParagraphFont"/>
    <w:link w:val="Heading2"/>
    <w:uiPriority w:val="9"/>
    <w:semiHidden/>
    <w:rsid w:val="00A0257E"/>
    <w:rPr>
      <w:rFonts w:ascii="Times New Roman" w:eastAsiaTheme="majorEastAsia" w:hAnsi="Times New Roman" w:cs="Arial"/>
      <w:b/>
      <w:bCs/>
      <w:sz w:val="36"/>
      <w:szCs w:val="36"/>
    </w:rPr>
  </w:style>
  <w:style w:type="character" w:customStyle="1" w:styleId="Heading3Char">
    <w:name w:val="Heading 3 Char"/>
    <w:basedOn w:val="DefaultParagraphFont"/>
    <w:link w:val="Heading3"/>
    <w:uiPriority w:val="9"/>
    <w:semiHidden/>
    <w:rsid w:val="00A0257E"/>
    <w:rPr>
      <w:rFonts w:ascii="Times New Roman" w:eastAsiaTheme="majorEastAsia" w:hAnsi="Times New Roman" w:cs="Arial"/>
      <w:b/>
      <w:bCs/>
      <w:sz w:val="32"/>
      <w:szCs w:val="32"/>
    </w:rPr>
  </w:style>
  <w:style w:type="paragraph" w:styleId="FootnoteText">
    <w:name w:val="footnote text"/>
    <w:basedOn w:val="Normal"/>
    <w:link w:val="FootnoteTextChar"/>
    <w:uiPriority w:val="99"/>
    <w:unhideWhenUsed/>
    <w:rsid w:val="00C31386"/>
    <w:pPr>
      <w:spacing w:line="240" w:lineRule="auto"/>
    </w:pPr>
    <w:rPr>
      <w:sz w:val="20"/>
      <w:szCs w:val="20"/>
    </w:rPr>
  </w:style>
  <w:style w:type="character" w:customStyle="1" w:styleId="FootnoteTextChar">
    <w:name w:val="Footnote Text Char"/>
    <w:basedOn w:val="DefaultParagraphFont"/>
    <w:link w:val="FootnoteText"/>
    <w:uiPriority w:val="99"/>
    <w:rsid w:val="00C31386"/>
    <w:rPr>
      <w:rFonts w:ascii="Times New Roman" w:hAnsi="Times New Roman" w:cs="David"/>
      <w:sz w:val="20"/>
      <w:szCs w:val="20"/>
    </w:rPr>
  </w:style>
  <w:style w:type="character" w:styleId="FootnoteReference">
    <w:name w:val="footnote reference"/>
    <w:basedOn w:val="DefaultParagraphFont"/>
    <w:uiPriority w:val="99"/>
    <w:semiHidden/>
    <w:unhideWhenUsed/>
    <w:rsid w:val="00C31386"/>
    <w:rPr>
      <w:vertAlign w:val="superscript"/>
    </w:rPr>
  </w:style>
  <w:style w:type="character" w:styleId="CommentReference">
    <w:name w:val="annotation reference"/>
    <w:basedOn w:val="DefaultParagraphFont"/>
    <w:uiPriority w:val="99"/>
    <w:semiHidden/>
    <w:unhideWhenUsed/>
    <w:rsid w:val="00853FA9"/>
    <w:rPr>
      <w:sz w:val="16"/>
      <w:szCs w:val="16"/>
    </w:rPr>
  </w:style>
  <w:style w:type="paragraph" w:styleId="CommentText">
    <w:name w:val="annotation text"/>
    <w:basedOn w:val="Normal"/>
    <w:link w:val="CommentTextChar"/>
    <w:uiPriority w:val="99"/>
    <w:semiHidden/>
    <w:unhideWhenUsed/>
    <w:rsid w:val="00853FA9"/>
    <w:pPr>
      <w:spacing w:line="240" w:lineRule="auto"/>
    </w:pPr>
    <w:rPr>
      <w:sz w:val="20"/>
      <w:szCs w:val="20"/>
    </w:rPr>
  </w:style>
  <w:style w:type="character" w:customStyle="1" w:styleId="CommentTextChar">
    <w:name w:val="Comment Text Char"/>
    <w:basedOn w:val="DefaultParagraphFont"/>
    <w:link w:val="CommentText"/>
    <w:uiPriority w:val="99"/>
    <w:semiHidden/>
    <w:rsid w:val="00853FA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53FA9"/>
    <w:rPr>
      <w:b/>
      <w:bCs/>
    </w:rPr>
  </w:style>
  <w:style w:type="character" w:customStyle="1" w:styleId="CommentSubjectChar">
    <w:name w:val="Comment Subject Char"/>
    <w:basedOn w:val="CommentTextChar"/>
    <w:link w:val="CommentSubject"/>
    <w:uiPriority w:val="99"/>
    <w:semiHidden/>
    <w:rsid w:val="00853FA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853F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A9"/>
    <w:rPr>
      <w:rFonts w:ascii="Segoe UI" w:hAnsi="Segoe UI" w:cs="Segoe UI"/>
      <w:sz w:val="18"/>
      <w:szCs w:val="18"/>
    </w:rPr>
  </w:style>
  <w:style w:type="paragraph" w:styleId="ListParagraph">
    <w:name w:val="List Paragraph"/>
    <w:basedOn w:val="Normal"/>
    <w:uiPriority w:val="34"/>
    <w:qFormat/>
    <w:rsid w:val="00A35D63"/>
    <w:pPr>
      <w:spacing w:after="200" w:line="276" w:lineRule="auto"/>
      <w:ind w:left="720"/>
      <w:contextualSpacing/>
      <w:jc w:val="left"/>
    </w:pPr>
    <w:rPr>
      <w:rFonts w:asciiTheme="minorHAnsi" w:eastAsiaTheme="minorEastAsia" w:hAnsiTheme="minorHAnsi" w:cstheme="minorBidi"/>
      <w:szCs w:val="22"/>
      <w:lang w:eastAsia="zh-TW" w:bidi="ar-SA"/>
    </w:rPr>
  </w:style>
  <w:style w:type="character" w:customStyle="1" w:styleId="apple-converted-space">
    <w:name w:val="apple-converted-space"/>
    <w:basedOn w:val="DefaultParagraphFont"/>
    <w:rsid w:val="00A35D63"/>
  </w:style>
  <w:style w:type="character" w:styleId="Emphasis">
    <w:name w:val="Emphasis"/>
    <w:basedOn w:val="DefaultParagraphFont"/>
    <w:uiPriority w:val="20"/>
    <w:qFormat/>
    <w:rsid w:val="00A35D63"/>
    <w:rPr>
      <w:i/>
      <w:iCs/>
    </w:rPr>
  </w:style>
  <w:style w:type="paragraph" w:styleId="EndnoteText">
    <w:name w:val="endnote text"/>
    <w:basedOn w:val="Normal"/>
    <w:link w:val="EndnoteTextChar"/>
    <w:uiPriority w:val="99"/>
    <w:semiHidden/>
    <w:unhideWhenUsed/>
    <w:rsid w:val="00A35D63"/>
    <w:pPr>
      <w:spacing w:line="240" w:lineRule="auto"/>
      <w:jc w:val="left"/>
    </w:pPr>
    <w:rPr>
      <w:rFonts w:asciiTheme="minorHAnsi" w:eastAsiaTheme="minorEastAsia" w:hAnsiTheme="minorHAnsi" w:cstheme="minorBidi"/>
      <w:sz w:val="20"/>
      <w:szCs w:val="20"/>
      <w:lang w:eastAsia="zh-TW" w:bidi="ar-SA"/>
    </w:rPr>
  </w:style>
  <w:style w:type="character" w:customStyle="1" w:styleId="EndnoteTextChar">
    <w:name w:val="Endnote Text Char"/>
    <w:basedOn w:val="DefaultParagraphFont"/>
    <w:link w:val="EndnoteText"/>
    <w:uiPriority w:val="99"/>
    <w:semiHidden/>
    <w:rsid w:val="00A35D63"/>
    <w:rPr>
      <w:rFonts w:eastAsiaTheme="minorEastAsia"/>
      <w:sz w:val="20"/>
      <w:szCs w:val="20"/>
      <w:lang w:eastAsia="zh-TW" w:bidi="ar-SA"/>
    </w:rPr>
  </w:style>
  <w:style w:type="character" w:styleId="EndnoteReference">
    <w:name w:val="endnote reference"/>
    <w:basedOn w:val="DefaultParagraphFont"/>
    <w:uiPriority w:val="99"/>
    <w:semiHidden/>
    <w:unhideWhenUsed/>
    <w:rsid w:val="00A35D63"/>
    <w:rPr>
      <w:vertAlign w:val="superscript"/>
    </w:rPr>
  </w:style>
  <w:style w:type="character" w:styleId="Hyperlink">
    <w:name w:val="Hyperlink"/>
    <w:basedOn w:val="DefaultParagraphFont"/>
    <w:uiPriority w:val="99"/>
    <w:unhideWhenUsed/>
    <w:rsid w:val="00A35D63"/>
    <w:rPr>
      <w:rFonts w:cs="Times New Roman"/>
      <w:color w:val="0000FF" w:themeColor="hyperlink"/>
      <w:u w:val="single"/>
    </w:rPr>
  </w:style>
  <w:style w:type="paragraph" w:styleId="Header">
    <w:name w:val="header"/>
    <w:basedOn w:val="Normal"/>
    <w:link w:val="HeaderChar"/>
    <w:uiPriority w:val="99"/>
    <w:unhideWhenUsed/>
    <w:rsid w:val="007B0815"/>
    <w:pPr>
      <w:tabs>
        <w:tab w:val="center" w:pos="4153"/>
        <w:tab w:val="right" w:pos="8306"/>
      </w:tabs>
      <w:spacing w:line="240" w:lineRule="auto"/>
    </w:pPr>
  </w:style>
  <w:style w:type="character" w:customStyle="1" w:styleId="HeaderChar">
    <w:name w:val="Header Char"/>
    <w:basedOn w:val="DefaultParagraphFont"/>
    <w:link w:val="Header"/>
    <w:uiPriority w:val="99"/>
    <w:rsid w:val="007B0815"/>
    <w:rPr>
      <w:rFonts w:ascii="Times New Roman" w:hAnsi="Times New Roman" w:cs="David"/>
      <w:szCs w:val="24"/>
    </w:rPr>
  </w:style>
  <w:style w:type="paragraph" w:styleId="Footer">
    <w:name w:val="footer"/>
    <w:basedOn w:val="Normal"/>
    <w:link w:val="FooterChar"/>
    <w:uiPriority w:val="99"/>
    <w:unhideWhenUsed/>
    <w:rsid w:val="007B0815"/>
    <w:pPr>
      <w:tabs>
        <w:tab w:val="center" w:pos="4153"/>
        <w:tab w:val="right" w:pos="8306"/>
      </w:tabs>
      <w:spacing w:line="240" w:lineRule="auto"/>
    </w:pPr>
  </w:style>
  <w:style w:type="character" w:customStyle="1" w:styleId="FooterChar">
    <w:name w:val="Footer Char"/>
    <w:basedOn w:val="DefaultParagraphFont"/>
    <w:link w:val="Footer"/>
    <w:uiPriority w:val="99"/>
    <w:rsid w:val="007B0815"/>
    <w:rPr>
      <w:rFonts w:ascii="Times New Roman" w:hAnsi="Times New Roman" w:cs="David"/>
      <w:szCs w:val="24"/>
    </w:rPr>
  </w:style>
  <w:style w:type="character" w:customStyle="1" w:styleId="lrdctph">
    <w:name w:val="lr_dct_ph"/>
    <w:basedOn w:val="DefaultParagraphFont"/>
    <w:rsid w:val="00754E1B"/>
  </w:style>
  <w:style w:type="character" w:customStyle="1" w:styleId="lrdctspkr">
    <w:name w:val="lr_dct_spkr"/>
    <w:basedOn w:val="DefaultParagraphFont"/>
    <w:rsid w:val="00754E1B"/>
  </w:style>
  <w:style w:type="paragraph" w:styleId="Revision">
    <w:name w:val="Revision"/>
    <w:hidden/>
    <w:uiPriority w:val="99"/>
    <w:semiHidden/>
    <w:rsid w:val="00D35DA5"/>
    <w:pPr>
      <w:spacing w:after="0" w:line="240" w:lineRule="auto"/>
    </w:pPr>
    <w:rPr>
      <w:rFonts w:ascii="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080939">
      <w:bodyDiv w:val="1"/>
      <w:marLeft w:val="0"/>
      <w:marRight w:val="0"/>
      <w:marTop w:val="0"/>
      <w:marBottom w:val="0"/>
      <w:divBdr>
        <w:top w:val="none" w:sz="0" w:space="0" w:color="auto"/>
        <w:left w:val="none" w:sz="0" w:space="0" w:color="auto"/>
        <w:bottom w:val="none" w:sz="0" w:space="0" w:color="auto"/>
        <w:right w:val="none" w:sz="0" w:space="0" w:color="auto"/>
      </w:divBdr>
      <w:divsChild>
        <w:div w:id="1375159015">
          <w:marLeft w:val="0"/>
          <w:marRight w:val="0"/>
          <w:marTop w:val="0"/>
          <w:marBottom w:val="0"/>
          <w:divBdr>
            <w:top w:val="none" w:sz="0" w:space="0" w:color="auto"/>
            <w:left w:val="none" w:sz="0" w:space="0" w:color="auto"/>
            <w:bottom w:val="none" w:sz="0" w:space="0" w:color="auto"/>
            <w:right w:val="none" w:sz="0" w:space="0" w:color="auto"/>
          </w:divBdr>
        </w:div>
        <w:div w:id="1480461399">
          <w:marLeft w:val="0"/>
          <w:marRight w:val="0"/>
          <w:marTop w:val="0"/>
          <w:marBottom w:val="0"/>
          <w:divBdr>
            <w:top w:val="none" w:sz="0" w:space="0" w:color="auto"/>
            <w:left w:val="none" w:sz="0" w:space="0" w:color="auto"/>
            <w:bottom w:val="none" w:sz="0" w:space="0" w:color="auto"/>
            <w:right w:val="none" w:sz="0" w:space="0" w:color="auto"/>
          </w:divBdr>
          <w:divsChild>
            <w:div w:id="1087382077">
              <w:marLeft w:val="0"/>
              <w:marRight w:val="0"/>
              <w:marTop w:val="0"/>
              <w:marBottom w:val="0"/>
              <w:divBdr>
                <w:top w:val="none" w:sz="0" w:space="0" w:color="auto"/>
                <w:left w:val="none" w:sz="0" w:space="0" w:color="auto"/>
                <w:bottom w:val="none" w:sz="0" w:space="0" w:color="auto"/>
                <w:right w:val="none" w:sz="0" w:space="0" w:color="auto"/>
              </w:divBdr>
            </w:div>
            <w:div w:id="1120143846">
              <w:marLeft w:val="0"/>
              <w:marRight w:val="0"/>
              <w:marTop w:val="0"/>
              <w:marBottom w:val="0"/>
              <w:divBdr>
                <w:top w:val="none" w:sz="0" w:space="0" w:color="auto"/>
                <w:left w:val="none" w:sz="0" w:space="0" w:color="auto"/>
                <w:bottom w:val="none" w:sz="0" w:space="0" w:color="auto"/>
                <w:right w:val="none" w:sz="0" w:space="0" w:color="auto"/>
              </w:divBdr>
              <w:divsChild>
                <w:div w:id="1707751837">
                  <w:marLeft w:val="0"/>
                  <w:marRight w:val="0"/>
                  <w:marTop w:val="0"/>
                  <w:marBottom w:val="0"/>
                  <w:divBdr>
                    <w:top w:val="none" w:sz="0" w:space="0" w:color="auto"/>
                    <w:left w:val="none" w:sz="0" w:space="0" w:color="auto"/>
                    <w:bottom w:val="none" w:sz="0" w:space="0" w:color="auto"/>
                    <w:right w:val="none" w:sz="0" w:space="0" w:color="auto"/>
                  </w:divBdr>
                  <w:divsChild>
                    <w:div w:id="2052412621">
                      <w:marLeft w:val="300"/>
                      <w:marRight w:val="0"/>
                      <w:marTop w:val="0"/>
                      <w:marBottom w:val="0"/>
                      <w:divBdr>
                        <w:top w:val="none" w:sz="0" w:space="0" w:color="auto"/>
                        <w:left w:val="none" w:sz="0" w:space="0" w:color="auto"/>
                        <w:bottom w:val="none" w:sz="0" w:space="0" w:color="auto"/>
                        <w:right w:val="none" w:sz="0" w:space="0" w:color="auto"/>
                      </w:divBdr>
                      <w:divsChild>
                        <w:div w:id="967783324">
                          <w:marLeft w:val="-300"/>
                          <w:marRight w:val="0"/>
                          <w:marTop w:val="0"/>
                          <w:marBottom w:val="0"/>
                          <w:divBdr>
                            <w:top w:val="none" w:sz="0" w:space="0" w:color="auto"/>
                            <w:left w:val="none" w:sz="0" w:space="0" w:color="auto"/>
                            <w:bottom w:val="none" w:sz="0" w:space="0" w:color="auto"/>
                            <w:right w:val="none" w:sz="0" w:space="0" w:color="auto"/>
                          </w:divBdr>
                          <w:divsChild>
                            <w:div w:id="2069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0721-5F33-488A-8BBE-EB74EFF4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5372</Words>
  <Characters>30622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3</cp:revision>
  <dcterms:created xsi:type="dcterms:W3CDTF">2019-04-03T12:07:00Z</dcterms:created>
  <dcterms:modified xsi:type="dcterms:W3CDTF">2019-04-03T12:09:00Z</dcterms:modified>
</cp:coreProperties>
</file>