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b/>
          <w:bCs/>
          <w:i/>
          <w:iCs/>
          <w:sz w:val="24"/>
          <w:szCs w:val="24"/>
          <w:u w:val="single"/>
        </w:rPr>
      </w:pPr>
    </w:p>
    <w:p>
      <w:pPr>
        <w:rPr>
          <w:rFonts w:hint="default" w:ascii="Times New Roman" w:hAnsi="Times New Roman" w:cs="Times New Roman"/>
          <w:b/>
          <w:bCs/>
          <w:i/>
          <w:iCs/>
          <w:sz w:val="24"/>
          <w:szCs w:val="24"/>
          <w:u w:val="single"/>
        </w:rPr>
      </w:pPr>
      <w:r>
        <w:rPr>
          <w:rFonts w:hint="default" w:ascii="Times New Roman" w:hAnsi="Times New Roman" w:cs="Times New Roman"/>
          <w:b/>
          <w:i/>
          <w:sz w:val="24"/>
          <w:u w:val="single"/>
        </w:rPr>
        <w:t>新聞稿發佈日期：美國東部時間 11 月 8 日上午 9:02</w:t>
      </w:r>
    </w:p>
    <w:p>
      <w:pPr>
        <w:jc w:val="center"/>
        <w:rPr>
          <w:rFonts w:hint="default" w:ascii="Times New Roman" w:hAnsi="Times New Roman" w:cs="Times New Roman"/>
          <w:b/>
          <w:bCs/>
          <w:iCs/>
          <w:sz w:val="24"/>
          <w:szCs w:val="24"/>
        </w:rPr>
      </w:pPr>
      <w:r>
        <w:rPr>
          <w:rFonts w:hint="default" w:ascii="Times New Roman" w:hAnsi="Times New Roman" w:cs="Times New Roman"/>
          <w:b/>
          <w:sz w:val="24"/>
        </w:rPr>
        <w:t xml:space="preserve">Global Centre for Pluralism 公佈 2021 年 Global Pluralism Award 最終入圍名單 </w:t>
      </w:r>
    </w:p>
    <w:p>
      <w:pPr>
        <w:jc w:val="center"/>
        <w:rPr>
          <w:rFonts w:hint="default" w:ascii="Times New Roman" w:hAnsi="Times New Roman" w:cs="Times New Roman"/>
          <w:b/>
        </w:rPr>
      </w:pPr>
      <w:r>
        <w:rPr>
          <w:rFonts w:hint="default" w:ascii="Times New Roman" w:hAnsi="Times New Roman" w:cs="Times New Roman"/>
          <w:i/>
        </w:rPr>
        <w:t>香港的 Puja Kapai 入圍最終名單</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加拿大渥太華時間 2021 年 11 月 8 日 –</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"https://www.pluralism.ca/" \h </w:instrText>
      </w:r>
      <w:r>
        <w:rPr>
          <w:rFonts w:hint="default" w:ascii="Times New Roman" w:hAnsi="Times New Roman" w:cs="Times New Roman"/>
        </w:rPr>
        <w:fldChar w:fldCharType="separate"/>
      </w:r>
      <w:r>
        <w:rPr>
          <w:rStyle w:val="7"/>
          <w:rFonts w:hint="default" w:ascii="Times New Roman" w:hAnsi="Times New Roman" w:cs="Times New Roman"/>
        </w:rPr>
        <w:t>The Global Centre for Pluralism</w:t>
      </w:r>
      <w:r>
        <w:rPr>
          <w:rStyle w:val="7"/>
          <w:rFonts w:hint="default" w:ascii="Times New Roman" w:hAnsi="Times New Roman" w:cs="Times New Roman"/>
        </w:rPr>
        <w:fldChar w:fldCharType="end"/>
      </w:r>
      <w:r>
        <w:rPr>
          <w:rFonts w:hint="default" w:ascii="Times New Roman" w:hAnsi="Times New Roman" w:cs="Times New Roman"/>
        </w:rPr>
        <w:t xml:space="preserve"> 今天宣佈 2021 年 Global Pluralism Award 的最終 10 強名單，以表揚各界在多元主義上的貢獻。該獎項每兩年舉辦一次，以表揚世界各地的個人、組織和政府為建設更共融和保護多元的社會所作的傑出貢獻。  </w:t>
      </w:r>
      <w:r>
        <w:rPr>
          <w:rFonts w:hint="default" w:ascii="Times New Roman" w:hAnsi="Times New Roman" w:cs="Times New Roman"/>
        </w:rPr>
        <w:fldChar w:fldCharType="begin"/>
      </w:r>
      <w:r>
        <w:rPr>
          <w:rFonts w:hint="default" w:ascii="Times New Roman" w:hAnsi="Times New Roman" w:cs="Times New Roman"/>
        </w:rPr>
        <w:instrText xml:space="preserve"> HYPERLINK "https://www.law.hku.hk/academic_staff/puja-kapai/" \h </w:instrText>
      </w:r>
      <w:r>
        <w:rPr>
          <w:rFonts w:hint="default" w:ascii="Times New Roman" w:hAnsi="Times New Roman" w:cs="Times New Roman"/>
        </w:rPr>
        <w:fldChar w:fldCharType="separate"/>
      </w:r>
      <w:r>
        <w:rPr>
          <w:rStyle w:val="7"/>
          <w:rFonts w:hint="default" w:ascii="Times New Roman" w:hAnsi="Times New Roman" w:cs="Times New Roman"/>
        </w:rPr>
        <w:t>Puja Kapai</w:t>
      </w:r>
      <w:r>
        <w:rPr>
          <w:rStyle w:val="7"/>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t xml:space="preserve"> 為其中一名入圍者，她是研究員、律師、教授和社會公義倡議者，提倡香港少數族裔提倡平等權利。</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eastAsia="Calibri" w:cs="Times New Roman"/>
        </w:rPr>
      </w:pPr>
      <w:r>
        <w:rPr>
          <w:rFonts w:hint="default" w:ascii="Times New Roman" w:hAnsi="Times New Roman" w:cs="Times New Roman"/>
        </w:rPr>
        <w:t xml:space="preserve">Global Centre for Pluralism 秘書長 Meredith Preston McGhie 女士表示，該中心從今年入圍者的創意和堅毅中得到啟發，而入圍者們的成就更為當今世界多元主義力量提供實在且令人振奮的典範。她更表示，在日益分歧兼公民空間收縮的全球不安局勢中，這些最終入圍者正在從事令人難以置信的工作，務求提高意識、建立聯繫、以及改變想法、敍述和架構。 </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t xml:space="preserve">Global Centre for Pluralism 收到來自 70 個國家／地區的 500 項 2021 年 Global Pluralism Award 提名，經嚴格審查後，最終由獨立兼與多元主義相關的 </w:t>
      </w:r>
      <w:r>
        <w:rPr>
          <w:rFonts w:hint="default" w:ascii="Times New Roman" w:hAnsi="Times New Roman" w:cs="Times New Roman"/>
        </w:rPr>
        <w:fldChar w:fldCharType="begin"/>
      </w:r>
      <w:r>
        <w:rPr>
          <w:rFonts w:hint="default" w:ascii="Times New Roman" w:hAnsi="Times New Roman" w:cs="Times New Roman"/>
        </w:rPr>
        <w:instrText xml:space="preserve"> HYPERLINK "https://award.pluralism.ca/the-award/award-jury/" \h </w:instrText>
      </w:r>
      <w:r>
        <w:rPr>
          <w:rFonts w:hint="default" w:ascii="Times New Roman" w:hAnsi="Times New Roman" w:cs="Times New Roman"/>
        </w:rPr>
        <w:fldChar w:fldCharType="separate"/>
      </w:r>
      <w:r>
        <w:rPr>
          <w:rStyle w:val="7"/>
          <w:rFonts w:hint="default" w:ascii="Times New Roman" w:hAnsi="Times New Roman" w:cs="Times New Roman"/>
        </w:rPr>
        <w:t>國際專家評審團</w:t>
      </w:r>
      <w:r>
        <w:rPr>
          <w:rStyle w:val="7"/>
          <w:rFonts w:hint="default" w:ascii="Times New Roman" w:hAnsi="Times New Roman" w:cs="Times New Roman"/>
        </w:rPr>
        <w:fldChar w:fldCharType="end"/>
      </w:r>
      <w:r>
        <w:rPr>
          <w:rFonts w:hint="default" w:ascii="Times New Roman" w:hAnsi="Times New Roman" w:cs="Times New Roman"/>
        </w:rPr>
        <w:t xml:space="preserve"> 選出最終入圍名單。 </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t xml:space="preserve">加拿大前總理兼評審團主席 Joe Clark 先生表示，多元主義乃尊重、合作和共同目標的敘述，並為各界發展所長。在當今不公、不平和充斥著排斥的世界中，這些最終入圍者為多元作出重大貢獻，並在面對挑戰時展現創意和勇氣。  </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t xml:space="preserve">2021 年的最終入圍者於阿富汗、多明尼加共和國、科索沃、以色列、印度、肯雅、香港、加拿大、馬拉維和全球各地，透過教育、社區建設、社會經濟發展和藝術，為推動多元主義取得非凡進展。 </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t xml:space="preserve">Puja Kapai 是一名學者、律師和社會公義倡議者，因其致力為香港少數族裔促進平等保護而獲嘉許。她是香港大學法律學院副教授兼婦女研究中心的召集人。Kapai 女士透過結合研究、倡議和基層動員的交織方法，為香港少數族裔的地位取得前所未有的關注，並在法律和政策改革上作出貢獻，例如取締為少數族裔兒童而設的種族隔離學校。 </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t>她在 2015 年榮獲 International Woman of Courage Hong Kong Award，該獎項旨在表揚於全球各地倡議人權、婦女平等和社會進步，而展現無比勇氣和領導能力的女性。</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Style w:val="11"/>
          <w:rFonts w:hint="default" w:ascii="Times New Roman" w:hAnsi="Times New Roman" w:cs="Times New Roman"/>
          <w:color w:val="000000"/>
          <w:shd w:val="clear" w:color="auto" w:fill="FFFFFF"/>
        </w:rPr>
        <w:t>Kapai 女士表示，多元主義為各界鋪設共融的道路，亦是為認識自我、社群和世界的基礎。她補充：「我從事推動公民社會、政府和全球領袖正視排斥、父權和偏見的專業工作，而『多元主義』給我提供引領複雜討論方向的工具。」</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t xml:space="preserve">網上頒獎禮將在 2022 年 2 月舉行，並宣佈三名 Pluralism Award 得主。每位得獎者將獲獎金 50,000 加幣，以助他們進一步支持多元主義的工作。 </w:t>
      </w:r>
    </w:p>
    <w:p>
      <w:pPr>
        <w:keepNext w:val="0"/>
        <w:keepLines w:val="0"/>
        <w:pageBreakBefore w:val="0"/>
        <w:widowControl/>
        <w:kinsoku/>
        <w:wordWrap/>
        <w:overflowPunct/>
        <w:topLinePunct w:val="0"/>
        <w:autoSpaceDE/>
        <w:autoSpaceDN/>
        <w:bidi w:val="0"/>
        <w:adjustRightInd/>
        <w:snapToGrid/>
        <w:spacing w:after="120" w:line="360" w:lineRule="auto"/>
        <w:jc w:val="center"/>
        <w:textAlignment w:val="auto"/>
        <w:rPr>
          <w:rFonts w:hint="default" w:ascii="Times New Roman" w:hAnsi="Times New Roman" w:cs="Times New Roman"/>
          <w:b/>
          <w:bCs/>
          <w:u w:val="single"/>
        </w:rPr>
      </w:pPr>
      <w:r>
        <w:rPr>
          <w:rFonts w:hint="default" w:ascii="Times New Roman" w:hAnsi="Times New Roman" w:cs="Times New Roman"/>
          <w:b/>
          <w:u w:val="single"/>
        </w:rPr>
        <w:t>2021 年 Global Pluralism Award 最終入圍名單（按英文字母序）:</w:t>
      </w: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"https://allout.org/en" </w:instrText>
      </w:r>
      <w:r>
        <w:rPr>
          <w:rFonts w:hint="default" w:ascii="Times New Roman" w:hAnsi="Times New Roman" w:cs="Times New Roman"/>
        </w:rPr>
        <w:fldChar w:fldCharType="separate"/>
      </w:r>
      <w:r>
        <w:rPr>
          <w:rStyle w:val="7"/>
          <w:rFonts w:hint="default" w:ascii="Times New Roman" w:hAnsi="Times New Roman" w:cs="Times New Roman"/>
          <w:b/>
        </w:rPr>
        <w:t>All Out</w:t>
      </w:r>
      <w:r>
        <w:rPr>
          <w:rStyle w:val="7"/>
          <w:rFonts w:hint="default" w:ascii="Times New Roman" w:hAnsi="Times New Roman" w:cs="Times New Roman"/>
          <w:b/>
        </w:rPr>
        <w:fldChar w:fldCharType="end"/>
      </w:r>
      <w:r>
        <w:rPr>
          <w:rFonts w:hint="default" w:ascii="Times New Roman" w:hAnsi="Times New Roman" w:cs="Times New Roman"/>
          <w:b/>
        </w:rPr>
        <w:t xml:space="preserve"> (全球) </w:t>
      </w:r>
      <w:r>
        <w:rPr>
          <w:rFonts w:hint="default" w:ascii="Times New Roman" w:hAnsi="Times New Roman" w:cs="Times New Roman"/>
        </w:rPr>
        <w:t>為一場全球 LGBT+ 運動，致力於建立一個沒有人因為自己或對象的身份，而需要犧牲家庭、自由、安全或尊嚴的世界。他們在世界各地建立與 LGBT+ 相關的正面敘述，以改變潛在支持者的感覺和想法，最終改善 LGBT+ 社群的生活，並為多元主義和尊重多元作出貢獻。</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Style w:val="11"/>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"https://www.artlords.co/" </w:instrText>
      </w:r>
      <w:r>
        <w:rPr>
          <w:rFonts w:hint="default" w:ascii="Times New Roman" w:hAnsi="Times New Roman" w:cs="Times New Roman"/>
        </w:rPr>
        <w:fldChar w:fldCharType="separate"/>
      </w:r>
      <w:r>
        <w:rPr>
          <w:rStyle w:val="7"/>
          <w:rFonts w:hint="default" w:ascii="Times New Roman" w:hAnsi="Times New Roman" w:cs="Times New Roman"/>
          <w:b/>
        </w:rPr>
        <w:t>ArtLords</w:t>
      </w:r>
      <w:r>
        <w:rPr>
          <w:rStyle w:val="7"/>
          <w:rFonts w:hint="default" w:ascii="Times New Roman" w:hAnsi="Times New Roman" w:cs="Times New Roman"/>
          <w:b/>
        </w:rPr>
        <w:fldChar w:fldCharType="end"/>
      </w:r>
      <w:r>
        <w:rPr>
          <w:rFonts w:hint="default" w:ascii="Times New Roman" w:hAnsi="Times New Roman" w:cs="Times New Roman"/>
          <w:b/>
        </w:rPr>
        <w:t xml:space="preserve"> (阿富汗)</w:t>
      </w:r>
      <w:r>
        <w:rPr>
          <w:rStyle w:val="11"/>
          <w:rFonts w:hint="default" w:ascii="Times New Roman" w:hAnsi="Times New Roman" w:cs="Times New Roman"/>
          <w:color w:val="000000"/>
          <w:shd w:val="clear" w:color="auto" w:fill="FFFFFF"/>
        </w:rPr>
        <w:t> 結合街頭藝術和激進主義，以促進社會轉型和創傷療癒。一群「激進主義份子」在阿富汗成立 ArtLords，並在該地久經戰火的牆身上，繪畫 2,000 多幅壁畫，宣揚和平、正義和寬容的訊息。ArtLords 還將其工作擴展至全球，包括各阿富汗難民的社區，並希望終有一天能在世界各地舉辦展覽。</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b/>
        </w:rPr>
        <w:t>Carolina Contreras 女士（多明尼加共和國）</w:t>
      </w:r>
      <w:r>
        <w:rPr>
          <w:rFonts w:hint="default" w:ascii="Times New Roman" w:hAnsi="Times New Roman" w:cs="Times New Roman"/>
        </w:rPr>
        <w:t xml:space="preserve"> 為一名社會企業家，她倡議為非洲拉丁裔賦權，透過一場名為 </w:t>
      </w:r>
      <w:r>
        <w:rPr>
          <w:rFonts w:hint="default" w:ascii="Times New Roman" w:hAnsi="Times New Roman" w:cs="Times New Roman"/>
        </w:rPr>
        <w:fldChar w:fldCharType="begin"/>
      </w:r>
      <w:r>
        <w:rPr>
          <w:rFonts w:hint="default" w:ascii="Times New Roman" w:hAnsi="Times New Roman" w:cs="Times New Roman"/>
        </w:rPr>
        <w:instrText xml:space="preserve"> HYPERLINK "https://www.missrizos.com/en/" </w:instrText>
      </w:r>
      <w:r>
        <w:rPr>
          <w:rFonts w:hint="default" w:ascii="Times New Roman" w:hAnsi="Times New Roman" w:cs="Times New Roman"/>
        </w:rPr>
        <w:fldChar w:fldCharType="separate"/>
      </w:r>
      <w:r>
        <w:rPr>
          <w:rStyle w:val="7"/>
          <w:rFonts w:hint="default" w:ascii="Times New Roman" w:hAnsi="Times New Roman" w:cs="Times New Roman"/>
        </w:rPr>
        <w:t>Miss Rizos</w:t>
      </w:r>
      <w:r>
        <w:rPr>
          <w:rStyle w:val="7"/>
          <w:rFonts w:hint="default" w:ascii="Times New Roman" w:hAnsi="Times New Roman" w:cs="Times New Roman"/>
        </w:rPr>
        <w:fldChar w:fldCharType="end"/>
      </w:r>
      <w:r>
        <w:rPr>
          <w:rFonts w:hint="default" w:ascii="Times New Roman" w:hAnsi="Times New Roman" w:cs="Times New Roman"/>
          <w:b/>
        </w:rPr>
        <w:t xml:space="preserve"> （英文為「Miss Curls」）</w:t>
      </w:r>
      <w:r>
        <w:rPr>
          <w:rFonts w:hint="default" w:ascii="Times New Roman" w:hAnsi="Times New Roman" w:cs="Times New Roman"/>
        </w:rPr>
        <w:t>的全球運動，務求正常化和崇尚天然秀髮，重新定義美的標準，為非洲拉丁裔人賦權。Contreras 女士透過聖多明哥和紐約市的天然理髮店和青年賦權計劃，鼓勵數千名婦女和女孩權力，以崇尚多元，挑戰成見，並改寫根深蒂固的殖民敘述，重新定義美麗。</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"https://www.cbmitrovica.org/" </w:instrText>
      </w:r>
      <w:r>
        <w:rPr>
          <w:rFonts w:hint="default" w:ascii="Times New Roman" w:hAnsi="Times New Roman" w:cs="Times New Roman"/>
        </w:rPr>
        <w:fldChar w:fldCharType="separate"/>
      </w:r>
      <w:r>
        <w:rPr>
          <w:rStyle w:val="7"/>
          <w:rFonts w:hint="default" w:ascii="Times New Roman" w:hAnsi="Times New Roman" w:cs="Times New Roman"/>
          <w:b/>
        </w:rPr>
        <w:t>Community Building Mitrovica</w:t>
      </w:r>
      <w:r>
        <w:rPr>
          <w:rStyle w:val="7"/>
          <w:rFonts w:hint="default" w:ascii="Times New Roman" w:hAnsi="Times New Roman" w:cs="Times New Roman"/>
          <w:b/>
        </w:rPr>
        <w:fldChar w:fldCharType="end"/>
      </w:r>
      <w:r>
        <w:rPr>
          <w:rFonts w:hint="default" w:ascii="Times New Roman" w:hAnsi="Times New Roman" w:cs="Times New Roman"/>
          <w:b/>
        </w:rPr>
        <w:t xml:space="preserve"> （科索沃）</w:t>
      </w:r>
      <w:r>
        <w:rPr>
          <w:rFonts w:hint="default" w:ascii="Times New Roman" w:hAnsi="Times New Roman" w:cs="Times New Roman"/>
        </w:rPr>
        <w:t xml:space="preserve"> 是一個基層組織，為科索沃北部跨種族的對話和建立關係提供安全空間。該組織在以種族多元和種族分歧而聞名的米特羅維察市內工作，將因戰爭和不信任而分開的塞爾維亞人和阿爾巴尼亞人聚首一堂。Community Building Mitrovica 透過聚集關注建設和平、人權和經濟發展問題的群眾</w:t>
      </w:r>
      <w:r>
        <w:rPr>
          <w:rFonts w:hint="eastAsia" w:ascii="Times New Roman" w:hAnsi="Times New Roman" w:eastAsia="宋体" w:cs="Times New Roman"/>
          <w:lang w:eastAsia="zh-CN"/>
        </w:rPr>
        <w:t>，</w:t>
      </w:r>
      <w:r>
        <w:rPr>
          <w:rFonts w:hint="default" w:ascii="Times New Roman" w:hAnsi="Times New Roman" w:cs="Times New Roman"/>
        </w:rPr>
        <w:t>建立信任連結，為推進多元社會作出貢獻。</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"https://www.handinhandk12.org/" </w:instrText>
      </w:r>
      <w:r>
        <w:rPr>
          <w:rFonts w:hint="default" w:ascii="Times New Roman" w:hAnsi="Times New Roman" w:cs="Times New Roman"/>
        </w:rPr>
        <w:fldChar w:fldCharType="separate"/>
      </w:r>
      <w:r>
        <w:rPr>
          <w:rStyle w:val="7"/>
          <w:rFonts w:hint="default" w:ascii="Times New Roman" w:hAnsi="Times New Roman" w:cs="Times New Roman"/>
          <w:b/>
        </w:rPr>
        <w:t>Hand in Hand:</w:t>
      </w:r>
      <w:r>
        <w:rPr>
          <w:rStyle w:val="7"/>
          <w:rFonts w:hint="default" w:ascii="Times New Roman" w:hAnsi="Times New Roman" w:cs="Times New Roman"/>
          <w:b/>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"https://www.handinhandk12.org/" </w:instrText>
      </w:r>
      <w:r>
        <w:rPr>
          <w:rFonts w:hint="default" w:ascii="Times New Roman" w:hAnsi="Times New Roman" w:cs="Times New Roman"/>
        </w:rPr>
        <w:fldChar w:fldCharType="separate"/>
      </w:r>
      <w:r>
        <w:rPr>
          <w:rStyle w:val="7"/>
          <w:rFonts w:hint="default" w:ascii="Times New Roman" w:hAnsi="Times New Roman" w:cs="Times New Roman"/>
          <w:b/>
        </w:rPr>
        <w:t>Center for Jewish-Arab Education</w:t>
      </w:r>
      <w:r>
        <w:rPr>
          <w:rStyle w:val="7"/>
          <w:rFonts w:hint="default" w:ascii="Times New Roman" w:hAnsi="Times New Roman" w:cs="Times New Roman"/>
        </w:rPr>
        <w:t xml:space="preserve"> </w:t>
      </w:r>
      <w:r>
        <w:rPr>
          <w:rStyle w:val="7"/>
          <w:rFonts w:hint="default" w:ascii="Times New Roman" w:hAnsi="Times New Roman" w:cs="Times New Roman"/>
          <w:b/>
        </w:rPr>
        <w:t>in Israel</w:t>
      </w:r>
      <w:r>
        <w:rPr>
          <w:rStyle w:val="7"/>
          <w:rFonts w:hint="default" w:ascii="Times New Roman" w:hAnsi="Times New Roman" w:cs="Times New Roman"/>
          <w:b/>
        </w:rPr>
        <w:fldChar w:fldCharType="end"/>
      </w:r>
      <w:r>
        <w:rPr>
          <w:rFonts w:hint="default" w:ascii="Times New Roman" w:hAnsi="Times New Roman" w:cs="Times New Roman"/>
        </w:rPr>
        <w:t xml:space="preserve"> （</w:t>
      </w:r>
      <w:r>
        <w:rPr>
          <w:rFonts w:hint="default" w:ascii="Times New Roman" w:hAnsi="Times New Roman" w:cs="Times New Roman"/>
          <w:b/>
        </w:rPr>
        <w:t>以色列）</w:t>
      </w:r>
      <w:r>
        <w:rPr>
          <w:rStyle w:val="11"/>
          <w:rFonts w:hint="default" w:ascii="Times New Roman" w:hAnsi="Times New Roman" w:cs="Times New Roman"/>
          <w:shd w:val="clear" w:color="auto" w:fill="FFFFFF"/>
        </w:rPr>
        <w:t>是一個綜合、雙語和多元文化的綜合學校網絡，裝備新世代在合作和尊重中一起生活。</w:t>
      </w:r>
      <w:r>
        <w:rPr>
          <w:rFonts w:hint="default" w:ascii="Times New Roman" w:hAnsi="Times New Roman" w:cs="Times New Roman"/>
        </w:rPr>
        <w:t>這些學校內，希伯來文和阿拉伯文的地位均等，這兩種文化和民族敘述也具同等地位。Hand in Hand 的學生超過 2,000 人，並得到得到因團結和對話而聚首一堂的活躍民眾所支持，正在努力建設一個共享和包容的社會。</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b/>
        </w:rPr>
        <w:t>Lenin Raghuvanshi 先生（印度）</w:t>
      </w:r>
      <w:r>
        <w:rPr>
          <w:rFonts w:hint="default" w:ascii="Times New Roman" w:hAnsi="Times New Roman" w:cs="Times New Roman"/>
        </w:rPr>
        <w:t xml:space="preserve"> </w:t>
      </w:r>
      <w:r>
        <w:rPr>
          <w:rStyle w:val="11"/>
          <w:rFonts w:hint="default" w:ascii="Times New Roman" w:hAnsi="Times New Roman" w:cs="Times New Roman"/>
          <w:color w:val="000000"/>
          <w:shd w:val="clear" w:color="auto" w:fill="FFFFFF"/>
        </w:rPr>
        <w:t>是一名人權捍衛者，致力為印度最邊緣的社區促進權利。</w:t>
      </w:r>
      <w:r>
        <w:rPr>
          <w:rFonts w:hint="default" w:ascii="Times New Roman" w:hAnsi="Times New Roman" w:cs="Times New Roman"/>
        </w:rPr>
        <w:t xml:space="preserve">他是 </w:t>
      </w:r>
      <w:r>
        <w:rPr>
          <w:rFonts w:hint="default" w:ascii="Times New Roman" w:hAnsi="Times New Roman" w:cs="Times New Roman"/>
        </w:rPr>
        <w:fldChar w:fldCharType="begin"/>
      </w:r>
      <w:r>
        <w:rPr>
          <w:rFonts w:hint="default" w:ascii="Times New Roman" w:hAnsi="Times New Roman" w:cs="Times New Roman"/>
        </w:rPr>
        <w:instrText xml:space="preserve"> HYPERLINK "https://pvchr.asia/" </w:instrText>
      </w:r>
      <w:r>
        <w:rPr>
          <w:rFonts w:hint="default" w:ascii="Times New Roman" w:hAnsi="Times New Roman" w:cs="Times New Roman"/>
        </w:rPr>
        <w:fldChar w:fldCharType="separate"/>
      </w:r>
      <w:r>
        <w:rPr>
          <w:rStyle w:val="7"/>
          <w:rFonts w:hint="default" w:ascii="Times New Roman" w:hAnsi="Times New Roman" w:cs="Times New Roman"/>
        </w:rPr>
        <w:t>People's Vigilance Committee on Human Rights</w:t>
      </w:r>
      <w:r>
        <w:rPr>
          <w:rStyle w:val="7"/>
          <w:rFonts w:hint="default" w:ascii="Times New Roman" w:hAnsi="Times New Roman" w:cs="Times New Roman"/>
        </w:rPr>
        <w:fldChar w:fldCharType="end"/>
      </w:r>
      <w:r>
        <w:rPr>
          <w:rFonts w:hint="default" w:ascii="Times New Roman" w:hAnsi="Times New Roman" w:cs="Times New Roman"/>
        </w:rPr>
        <w:t xml:space="preserve">包容社會運動的共同發起人， </w:t>
      </w:r>
      <w:r>
        <w:rPr>
          <w:rStyle w:val="11"/>
          <w:rFonts w:hint="default" w:ascii="Times New Roman" w:hAnsi="Times New Roman" w:cs="Times New Roman"/>
          <w:color w:val="000000"/>
          <w:shd w:val="clear" w:color="auto" w:fill="FFFFFF"/>
        </w:rPr>
        <w:t xml:space="preserve">此運動旨在挑戰父權和種姓制度。Raghuvanshi 先生在印度北部 5 個邦進行村級工作，改善當地機構、促進人權和建立整個社會的聯繫。 </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Style w:val="11"/>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"https://namati.org/people/kenya-team/" </w:instrText>
      </w:r>
      <w:r>
        <w:rPr>
          <w:rFonts w:hint="default" w:ascii="Times New Roman" w:hAnsi="Times New Roman" w:cs="Times New Roman"/>
        </w:rPr>
        <w:fldChar w:fldCharType="separate"/>
      </w:r>
      <w:r>
        <w:rPr>
          <w:rStyle w:val="7"/>
          <w:rFonts w:hint="default" w:ascii="Times New Roman" w:hAnsi="Times New Roman" w:cs="Times New Roman"/>
          <w:b/>
        </w:rPr>
        <w:t>Namati Kenya</w:t>
      </w:r>
      <w:r>
        <w:rPr>
          <w:rStyle w:val="7"/>
          <w:rFonts w:hint="default" w:ascii="Times New Roman" w:hAnsi="Times New Roman" w:cs="Times New Roman"/>
          <w:b/>
        </w:rPr>
        <w:fldChar w:fldCharType="end"/>
      </w:r>
      <w:r>
        <w:rPr>
          <w:rFonts w:hint="default" w:ascii="Times New Roman" w:hAnsi="Times New Roman" w:cs="Times New Roman"/>
          <w:b/>
        </w:rPr>
        <w:t xml:space="preserve"> （肯雅）</w:t>
      </w:r>
      <w:r>
        <w:rPr>
          <w:rStyle w:val="11"/>
          <w:rFonts w:hint="default" w:ascii="Times New Roman" w:hAnsi="Times New Roman" w:cs="Times New Roman"/>
          <w:color w:val="000000"/>
          <w:shd w:val="clear" w:color="auto" w:fill="FFFFFF"/>
        </w:rPr>
        <w:t xml:space="preserve"> 為歷史上被排擠的族群提供免費法律援助，這些族群甚至欠缺取得最基本服務所需的身份證明文件。  Namati Kenya 自 2013 年以來，已支援超過 12,000 名肯尼亞人獲得這些法律身份證明文件。該組織透過族群法律行政人員網絡，建立法律意識，務求為這些族群賦權來克服歧視，並培養共融和歸屬感。</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"https://www.law.hku.hk/academic_staff/puja-kapai/" </w:instrText>
      </w:r>
      <w:r>
        <w:rPr>
          <w:rFonts w:hint="default" w:ascii="Times New Roman" w:hAnsi="Times New Roman" w:cs="Times New Roman"/>
        </w:rPr>
        <w:fldChar w:fldCharType="separate"/>
      </w:r>
      <w:r>
        <w:rPr>
          <w:rStyle w:val="7"/>
          <w:rFonts w:hint="default" w:ascii="Times New Roman" w:hAnsi="Times New Roman" w:cs="Times New Roman"/>
          <w:b/>
        </w:rPr>
        <w:t>Puja Kapai 女士</w:t>
      </w:r>
      <w:r>
        <w:rPr>
          <w:rStyle w:val="7"/>
          <w:rFonts w:hint="default" w:ascii="Times New Roman" w:hAnsi="Times New Roman" w:cs="Times New Roman"/>
          <w:b/>
        </w:rPr>
        <w:fldChar w:fldCharType="end"/>
      </w:r>
      <w:r>
        <w:rPr>
          <w:rFonts w:hint="default" w:ascii="Times New Roman" w:hAnsi="Times New Roman" w:cs="Times New Roman"/>
          <w:b/>
        </w:rPr>
        <w:t xml:space="preserve"> （香港）</w:t>
      </w:r>
      <w:r>
        <w:rPr>
          <w:rFonts w:hint="default" w:ascii="Times New Roman" w:hAnsi="Times New Roman" w:cs="Times New Roman"/>
        </w:rPr>
        <w:t>是一名學者、律師和社會公義倡議者，她挑戰性別和種族文化規範，並為香港少數族裔提倡平等權利。Kapai 女士透過結合研究、倡議和基層動員的交織方法，為香港少數族裔地位獲得前所未有的關注，並取締為少數族裔兒童而設的種族隔離學校。</w:t>
      </w:r>
      <w:r>
        <w:rPr>
          <w:rFonts w:hint="default" w:ascii="Times New Roman" w:hAnsi="Times New Roman" w:cs="Times New Roman"/>
          <w:b/>
        </w:rPr>
        <w:t xml:space="preserve"> </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b/>
        </w:rPr>
        <w:t>Rose LeMay 女士</w:t>
      </w:r>
      <w:r>
        <w:rPr>
          <w:rFonts w:hint="default" w:ascii="Times New Roman" w:hAnsi="Times New Roman" w:cs="Times New Roman"/>
        </w:rPr>
        <w:t xml:space="preserve"> </w:t>
      </w:r>
      <w:r>
        <w:rPr>
          <w:rFonts w:hint="default" w:ascii="Times New Roman" w:hAnsi="Times New Roman" w:cs="Times New Roman"/>
          <w:b/>
        </w:rPr>
        <w:t>（加拿大）</w:t>
      </w:r>
      <w:r>
        <w:rPr>
          <w:rFonts w:hint="default" w:ascii="Times New Roman" w:hAnsi="Times New Roman" w:cs="Times New Roman"/>
        </w:rPr>
        <w:t xml:space="preserve"> 是來自 Taku River Tlingit First Nation 的教育家和 </w:t>
      </w:r>
      <w:r>
        <w:rPr>
          <w:rFonts w:hint="default" w:ascii="Times New Roman" w:hAnsi="Times New Roman" w:cs="Times New Roman"/>
        </w:rPr>
        <w:fldChar w:fldCharType="begin"/>
      </w:r>
      <w:r>
        <w:rPr>
          <w:rFonts w:hint="default" w:ascii="Times New Roman" w:hAnsi="Times New Roman" w:cs="Times New Roman"/>
        </w:rPr>
        <w:instrText xml:space="preserve"> HYPERLINK "https://www.the-irg.ca/" </w:instrText>
      </w:r>
      <w:r>
        <w:rPr>
          <w:rFonts w:hint="default" w:ascii="Times New Roman" w:hAnsi="Times New Roman" w:cs="Times New Roman"/>
        </w:rPr>
        <w:fldChar w:fldCharType="separate"/>
      </w:r>
      <w:r>
        <w:rPr>
          <w:rStyle w:val="7"/>
          <w:rFonts w:hint="default" w:ascii="Times New Roman" w:hAnsi="Times New Roman" w:cs="Times New Roman"/>
        </w:rPr>
        <w:t>Indigenous Reconciliation Group</w:t>
      </w:r>
      <w:r>
        <w:rPr>
          <w:rStyle w:val="7"/>
          <w:rFonts w:hint="default" w:ascii="Times New Roman" w:hAnsi="Times New Roman" w:cs="Times New Roman"/>
        </w:rPr>
        <w:fldChar w:fldCharType="end"/>
      </w:r>
      <w:r>
        <w:rPr>
          <w:rFonts w:hint="default" w:ascii="Times New Roman" w:hAnsi="Times New Roman" w:cs="Times New Roman"/>
        </w:rPr>
        <w:t>的行政總裁兼創辦人。LeMay 女士透過其組織，致力於改變非土著加拿大人的心態，並鼓勵他們邁出和解的第一步。她的職業生涯一直致力於倡議土著包容，並就文化能力和反種族主義，為數千名加拿大人提供教育和指導。</w:t>
      </w:r>
    </w:p>
    <w:p>
      <w:pPr>
        <w:pStyle w:val="10"/>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p>
    <w:p>
      <w:pPr>
        <w:pStyle w:val="10"/>
        <w:keepNext w:val="0"/>
        <w:keepLines w:val="0"/>
        <w:pageBreakBefore w:val="0"/>
        <w:widowControl/>
        <w:numPr>
          <w:ilvl w:val="0"/>
          <w:numId w:val="1"/>
        </w:numPr>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b/>
        </w:rPr>
        <w:t>Trésor Nzengu Mpauni 先生（馬拉維）</w:t>
      </w:r>
      <w:r>
        <w:rPr>
          <w:rFonts w:hint="default" w:ascii="Times New Roman" w:hAnsi="Times New Roman" w:cs="Times New Roman"/>
        </w:rPr>
        <w:t xml:space="preserve">亦稱 Menes la Plume，是在 Dzaleka Refugee Camp 居住的剛果裔嘻哈藝人和大滿貫詩人，他利用個人才華提高各界對難民問題的認識。Mpauni 先生是 </w:t>
      </w:r>
      <w:r>
        <w:rPr>
          <w:rFonts w:hint="default" w:ascii="Times New Roman" w:hAnsi="Times New Roman" w:cs="Times New Roman"/>
        </w:rPr>
        <w:fldChar w:fldCharType="begin"/>
      </w:r>
      <w:r>
        <w:rPr>
          <w:rFonts w:hint="default" w:ascii="Times New Roman" w:hAnsi="Times New Roman" w:cs="Times New Roman"/>
        </w:rPr>
        <w:instrText xml:space="preserve"> HYPERLINK "https://www.tumainifestival.org/" </w:instrText>
      </w:r>
      <w:r>
        <w:rPr>
          <w:rFonts w:hint="default" w:ascii="Times New Roman" w:hAnsi="Times New Roman" w:cs="Times New Roman"/>
        </w:rPr>
        <w:fldChar w:fldCharType="separate"/>
      </w:r>
      <w:r>
        <w:rPr>
          <w:rStyle w:val="7"/>
          <w:rFonts w:hint="default" w:ascii="Times New Roman" w:hAnsi="Times New Roman" w:cs="Times New Roman"/>
        </w:rPr>
        <w:t>Tumaini Festival</w:t>
      </w:r>
      <w:r>
        <w:rPr>
          <w:rStyle w:val="7"/>
          <w:rFonts w:hint="default" w:ascii="Times New Roman" w:hAnsi="Times New Roman" w:cs="Times New Roman"/>
        </w:rPr>
        <w:fldChar w:fldCharType="end"/>
      </w:r>
      <w:r>
        <w:rPr>
          <w:rFonts w:hint="default" w:ascii="Times New Roman" w:hAnsi="Times New Roman" w:cs="Times New Roman"/>
        </w:rPr>
        <w:t>的創辦人，這是唯一一個以難民營為基地的國際藝術與音樂節，旨在促進跨文化和諧，並加深世人對難民經歷的了解。自 2014 年以來，他吸引了來自世界各地的數百名表演者和數千名觀眾參加，現為馬拉維重要節日之一。</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b/>
        </w:rPr>
      </w:pP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b/>
        </w:rPr>
        <w:t>傳媒查詢：</w:t>
      </w:r>
      <w:r>
        <w:rPr>
          <w:rFonts w:hint="default" w:ascii="Times New Roman" w:hAnsi="Times New Roman" w:cs="Times New Roman"/>
        </w:rPr>
        <w:t xml:space="preserve"> </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highlight w:val="yellow"/>
        </w:rPr>
      </w:pPr>
      <w:r>
        <w:rPr>
          <w:rFonts w:hint="default" w:ascii="Times New Roman" w:hAnsi="Times New Roman" w:cs="Times New Roman"/>
        </w:rPr>
        <w:t xml:space="preserve">請電郵至 </w:t>
      </w:r>
      <w:r>
        <w:rPr>
          <w:rFonts w:hint="default" w:ascii="Times New Roman" w:hAnsi="Times New Roman" w:cs="Times New Roman"/>
        </w:rPr>
        <w:fldChar w:fldCharType="begin"/>
      </w:r>
      <w:r>
        <w:rPr>
          <w:rFonts w:hint="default" w:ascii="Times New Roman" w:hAnsi="Times New Roman" w:cs="Times New Roman"/>
        </w:rPr>
        <w:instrText xml:space="preserve"> HYPERLINK "mailto:media@pluralism.ca" \h </w:instrText>
      </w:r>
      <w:r>
        <w:rPr>
          <w:rFonts w:hint="default" w:ascii="Times New Roman" w:hAnsi="Times New Roman" w:cs="Times New Roman"/>
        </w:rPr>
        <w:fldChar w:fldCharType="separate"/>
      </w:r>
      <w:r>
        <w:rPr>
          <w:rStyle w:val="7"/>
          <w:rFonts w:hint="default" w:ascii="Times New Roman" w:hAnsi="Times New Roman" w:cs="Times New Roman"/>
        </w:rPr>
        <w:t>media@pluralism.ca</w:t>
      </w:r>
      <w:r>
        <w:rPr>
          <w:rStyle w:val="7"/>
          <w:rFonts w:hint="default" w:ascii="Times New Roman" w:hAnsi="Times New Roman" w:cs="Times New Roman"/>
        </w:rPr>
        <w:fldChar w:fldCharType="end"/>
      </w:r>
      <w:r>
        <w:rPr>
          <w:rFonts w:hint="default" w:ascii="Times New Roman" w:hAnsi="Times New Roman" w:cs="Times New Roman"/>
        </w:rPr>
        <w:t xml:space="preserve"> 或致電 +1-343-996-7296 與 Global Centre for Pluralism 傳播與公共事務經理 Tanja Maleska 女士聯絡。</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b/>
        </w:rPr>
        <w:t>Global Centre for Pluralism 簡介</w:t>
      </w:r>
      <w:r>
        <w:rPr>
          <w:rFonts w:hint="default" w:ascii="Times New Roman" w:hAnsi="Times New Roman" w:cs="Times New Roman"/>
        </w:rPr>
        <w:t xml:space="preserve"> </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t xml:space="preserve">The Global Centre for Pluralism 為 His Highness the Aga Khan 與加拿大政府成立的獨立慈善組織。該組織與世界各地政策領袖、學者和社區建設者合作，以提升和執行多元主義變革的力量。如欲了解詳情，請瀏覽 </w:t>
      </w:r>
      <w:r>
        <w:rPr>
          <w:rFonts w:hint="default" w:ascii="Times New Roman" w:hAnsi="Times New Roman" w:cs="Times New Roman"/>
        </w:rPr>
        <w:fldChar w:fldCharType="begin"/>
      </w:r>
      <w:r>
        <w:rPr>
          <w:rFonts w:hint="default" w:ascii="Times New Roman" w:hAnsi="Times New Roman" w:cs="Times New Roman"/>
        </w:rPr>
        <w:instrText xml:space="preserve"> HYPERLINK "http://www.pluralism.ca" </w:instrText>
      </w:r>
      <w:r>
        <w:rPr>
          <w:rFonts w:hint="default" w:ascii="Times New Roman" w:hAnsi="Times New Roman" w:cs="Times New Roman"/>
        </w:rPr>
        <w:fldChar w:fldCharType="separate"/>
      </w:r>
      <w:r>
        <w:rPr>
          <w:rStyle w:val="7"/>
          <w:rFonts w:hint="default" w:ascii="Times New Roman" w:hAnsi="Times New Roman" w:cs="Times New Roman"/>
        </w:rPr>
        <w:t>www.pluralism.ca</w:t>
      </w:r>
      <w:r>
        <w:rPr>
          <w:rStyle w:val="7"/>
          <w:rFonts w:hint="default" w:ascii="Times New Roman" w:hAnsi="Times New Roman" w:cs="Times New Roman"/>
        </w:rPr>
        <w:fldChar w:fldCharType="end"/>
      </w:r>
      <w:r>
        <w:rPr>
          <w:rFonts w:hint="default" w:ascii="Times New Roman" w:hAnsi="Times New Roman" w:cs="Times New Roman"/>
        </w:rPr>
        <w:t xml:space="preserve"> </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b/>
          <w:bCs/>
        </w:rPr>
      </w:pPr>
      <w:r>
        <w:rPr>
          <w:rFonts w:hint="default" w:ascii="Times New Roman" w:hAnsi="Times New Roman" w:cs="Times New Roman"/>
          <w:b/>
        </w:rPr>
        <w:t>Global Pluralism Award 簡介</w:t>
      </w:r>
    </w:p>
    <w:p>
      <w:pPr>
        <w:keepNext w:val="0"/>
        <w:keepLines w:val="0"/>
        <w:pageBreakBefore w:val="0"/>
        <w:widowControl/>
        <w:kinsoku/>
        <w:wordWrap/>
        <w:overflowPunct/>
        <w:topLinePunct w:val="0"/>
        <w:autoSpaceDE/>
        <w:autoSpaceDN/>
        <w:bidi w:val="0"/>
        <w:adjustRightInd/>
        <w:snapToGrid/>
        <w:spacing w:after="120" w:line="360" w:lineRule="auto"/>
        <w:textAlignment w:val="auto"/>
        <w:rPr>
          <w:rFonts w:hint="default" w:ascii="Times New Roman" w:hAnsi="Times New Roman" w:cs="Times New Roman"/>
        </w:rPr>
      </w:pPr>
      <w:r>
        <w:rPr>
          <w:rFonts w:hint="default" w:ascii="Times New Roman" w:hAnsi="Times New Roman" w:cs="Times New Roman"/>
        </w:rPr>
        <w:t>Global Pluralism Award 認可讚揚多元主義的成就。</w:t>
      </w:r>
      <w:r>
        <w:rPr>
          <w:rFonts w:hint="eastAsia"/>
          <w:lang w:val="zh-HK" w:eastAsia="zh-TW"/>
        </w:rPr>
        <w:t>該獎</w:t>
      </w:r>
      <w:r>
        <w:rPr>
          <w:rFonts w:hint="eastAsia" w:eastAsia="宋体"/>
          <w:lang w:val="en-US" w:eastAsia="zh-CN"/>
        </w:rPr>
        <w:t>表彰</w:t>
      </w:r>
      <w:r>
        <w:rPr>
          <w:rFonts w:hint="eastAsia"/>
          <w:lang w:val="zh-HK" w:eastAsia="zh-TW"/>
        </w:rPr>
        <w:t>組織、個人和政府為</w:t>
      </w:r>
      <w:r>
        <w:rPr>
          <w:rFonts w:hint="eastAsia" w:eastAsia="宋体"/>
          <w:lang w:val="en-US" w:eastAsia="zh-CN"/>
        </w:rPr>
        <w:t>了</w:t>
      </w:r>
      <w:r>
        <w:rPr>
          <w:rFonts w:hint="eastAsia"/>
          <w:lang w:val="zh-HK" w:eastAsia="zh-TW"/>
        </w:rPr>
        <w:t>應對與多元社會和平而有效地生活</w:t>
      </w:r>
      <w:r>
        <w:rPr>
          <w:rFonts w:hint="eastAsia" w:eastAsia="宋体"/>
          <w:lang w:val="en-US" w:eastAsia="zh-CN"/>
        </w:rPr>
        <w:t>中</w:t>
      </w:r>
      <w:r>
        <w:rPr>
          <w:rFonts w:hint="eastAsia"/>
          <w:lang w:val="zh-HK" w:eastAsia="zh-TW"/>
        </w:rPr>
        <w:t>的挑戰而獲得的非凡成就</w:t>
      </w:r>
      <w:r>
        <w:rPr>
          <w:rFonts w:hint="eastAsia" w:eastAsia="宋体"/>
          <w:lang w:val="zh-HK" w:eastAsia="zh-CN"/>
        </w:rPr>
        <w:t>。</w:t>
      </w:r>
      <w:r>
        <w:rPr>
          <w:rFonts w:hint="default" w:ascii="Times New Roman" w:hAnsi="Times New Roman" w:cs="Times New Roman"/>
        </w:rPr>
        <w:t xml:space="preserve">如欲了解詳情，請瀏覽 </w:t>
      </w:r>
      <w:r>
        <w:rPr>
          <w:rFonts w:hint="default" w:ascii="Times New Roman" w:hAnsi="Times New Roman" w:cs="Times New Roman"/>
        </w:rPr>
        <w:fldChar w:fldCharType="begin"/>
      </w:r>
      <w:r>
        <w:rPr>
          <w:rFonts w:hint="default" w:ascii="Times New Roman" w:hAnsi="Times New Roman" w:cs="Times New Roman"/>
        </w:rPr>
        <w:instrText xml:space="preserve"> HYPERLINK "https://award.pluralism.ca/" </w:instrText>
      </w:r>
      <w:r>
        <w:rPr>
          <w:rFonts w:hint="default" w:ascii="Times New Roman" w:hAnsi="Times New Roman" w:cs="Times New Roman"/>
        </w:rPr>
        <w:fldChar w:fldCharType="separate"/>
      </w:r>
      <w:r>
        <w:rPr>
          <w:rStyle w:val="7"/>
          <w:rFonts w:hint="default" w:ascii="Times New Roman" w:hAnsi="Times New Roman" w:cs="Times New Roman"/>
        </w:rPr>
        <w:t>https://award.pluralism.ca/</w:t>
      </w:r>
      <w:r>
        <w:rPr>
          <w:rStyle w:val="7"/>
          <w:rFonts w:hint="default" w:ascii="Times New Roman" w:hAnsi="Times New Roman" w:cs="Times New Roman"/>
        </w:rPr>
        <w:fldChar w:fldCharType="end"/>
      </w:r>
      <w:bookmarkStart w:id="0" w:name="_GoBack"/>
      <w:bookmarkEnd w:id="0"/>
    </w:p>
    <w:sectPr>
      <w:headerReference r:id="rId6" w:type="first"/>
      <w:headerReference r:id="rId5" w:type="default"/>
      <w:pgSz w:w="12240" w:h="15840"/>
      <w:pgMar w:top="144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en-CA"/>
      </w:rPr>
      <w:drawing>
        <wp:anchor distT="0" distB="0" distL="114300" distR="114300" simplePos="0" relativeHeight="251659264" behindDoc="0" locked="0" layoutInCell="1" allowOverlap="1">
          <wp:simplePos x="0" y="0"/>
          <wp:positionH relativeFrom="column">
            <wp:posOffset>4286250</wp:posOffset>
          </wp:positionH>
          <wp:positionV relativeFrom="paragraph">
            <wp:posOffset>-133985</wp:posOffset>
          </wp:positionV>
          <wp:extent cx="2264410" cy="116268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400" cy="116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5612C"/>
    <w:multiLevelType w:val="multilevel"/>
    <w:tmpl w:val="023561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F3"/>
    <w:rsid w:val="000A10D3"/>
    <w:rsid w:val="000B3DCE"/>
    <w:rsid w:val="000F4D69"/>
    <w:rsid w:val="000F7607"/>
    <w:rsid w:val="00180988"/>
    <w:rsid w:val="00200908"/>
    <w:rsid w:val="00231CC1"/>
    <w:rsid w:val="00295FA7"/>
    <w:rsid w:val="002D3E44"/>
    <w:rsid w:val="003310CE"/>
    <w:rsid w:val="0039725D"/>
    <w:rsid w:val="003D65FE"/>
    <w:rsid w:val="00417645"/>
    <w:rsid w:val="004A75A0"/>
    <w:rsid w:val="004D568B"/>
    <w:rsid w:val="004E5A58"/>
    <w:rsid w:val="004F3FF9"/>
    <w:rsid w:val="005415EA"/>
    <w:rsid w:val="00546FF3"/>
    <w:rsid w:val="00585531"/>
    <w:rsid w:val="0068672F"/>
    <w:rsid w:val="00723F03"/>
    <w:rsid w:val="00781B62"/>
    <w:rsid w:val="007C2DCE"/>
    <w:rsid w:val="007C4CF2"/>
    <w:rsid w:val="007F453D"/>
    <w:rsid w:val="00804500"/>
    <w:rsid w:val="00844F66"/>
    <w:rsid w:val="008D13B1"/>
    <w:rsid w:val="009506BF"/>
    <w:rsid w:val="00995DA3"/>
    <w:rsid w:val="00A000D7"/>
    <w:rsid w:val="00A228F1"/>
    <w:rsid w:val="00A8291C"/>
    <w:rsid w:val="00AD1E35"/>
    <w:rsid w:val="00AF2D55"/>
    <w:rsid w:val="00B153EB"/>
    <w:rsid w:val="00B4761A"/>
    <w:rsid w:val="00B71282"/>
    <w:rsid w:val="00BD6821"/>
    <w:rsid w:val="00C452B3"/>
    <w:rsid w:val="00C5035B"/>
    <w:rsid w:val="00D36786"/>
    <w:rsid w:val="00D47D5A"/>
    <w:rsid w:val="00D95934"/>
    <w:rsid w:val="00DA4403"/>
    <w:rsid w:val="00E06515"/>
    <w:rsid w:val="00FC75E0"/>
    <w:rsid w:val="03424BB5"/>
    <w:rsid w:val="09C3197A"/>
    <w:rsid w:val="11EC57E6"/>
    <w:rsid w:val="13AB65F0"/>
    <w:rsid w:val="20D858B3"/>
    <w:rsid w:val="253B28B5"/>
    <w:rsid w:val="2C3047F6"/>
    <w:rsid w:val="2D2F1CD3"/>
    <w:rsid w:val="33AA1331"/>
    <w:rsid w:val="33C1667B"/>
    <w:rsid w:val="37C624B2"/>
    <w:rsid w:val="38883C0B"/>
    <w:rsid w:val="3D1B6DFC"/>
    <w:rsid w:val="53C8BA0C"/>
    <w:rsid w:val="68150152"/>
    <w:rsid w:val="6F7B55FB"/>
    <w:rsid w:val="79674B9C"/>
    <w:rsid w:val="7D0C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semiHidden/>
    <w:unhideWhenUsed/>
    <w:uiPriority w:val="99"/>
    <w:pPr>
      <w:spacing w:line="240" w:lineRule="auto"/>
    </w:pPr>
    <w:rPr>
      <w:sz w:val="20"/>
      <w:szCs w:val="20"/>
    </w:rPr>
  </w:style>
  <w:style w:type="paragraph" w:styleId="3">
    <w:name w:val="footer"/>
    <w:basedOn w:val="1"/>
    <w:link w:val="14"/>
    <w:unhideWhenUsed/>
    <w:uiPriority w:val="99"/>
    <w:pPr>
      <w:tabs>
        <w:tab w:val="center" w:pos="4680"/>
        <w:tab w:val="right" w:pos="9360"/>
      </w:tabs>
      <w:spacing w:after="0" w:line="240" w:lineRule="auto"/>
    </w:pPr>
  </w:style>
  <w:style w:type="paragraph" w:styleId="4">
    <w:name w:val="header"/>
    <w:basedOn w:val="1"/>
    <w:link w:val="13"/>
    <w:unhideWhenUsed/>
    <w:uiPriority w:val="99"/>
    <w:pPr>
      <w:tabs>
        <w:tab w:val="center" w:pos="4680"/>
        <w:tab w:val="right" w:pos="9360"/>
      </w:tabs>
      <w:spacing w:after="0" w:line="240" w:lineRule="auto"/>
    </w:p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styleId="8">
    <w:name w:val="annotation reference"/>
    <w:basedOn w:val="6"/>
    <w:semiHidden/>
    <w:unhideWhenUsed/>
    <w:uiPriority w:val="99"/>
    <w:rPr>
      <w:sz w:val="16"/>
      <w:szCs w:val="16"/>
    </w:rPr>
  </w:style>
  <w:style w:type="character" w:customStyle="1" w:styleId="9">
    <w:name w:val="Comment Text Char"/>
    <w:basedOn w:val="6"/>
    <w:link w:val="2"/>
    <w:semiHidden/>
    <w:uiPriority w:val="99"/>
    <w:rPr>
      <w:sz w:val="20"/>
      <w:szCs w:val="20"/>
    </w:rPr>
  </w:style>
  <w:style w:type="paragraph" w:styleId="10">
    <w:name w:val="List Paragraph"/>
    <w:basedOn w:val="1"/>
    <w:qFormat/>
    <w:uiPriority w:val="34"/>
    <w:pPr>
      <w:ind w:left="720"/>
      <w:contextualSpacing/>
    </w:pPr>
  </w:style>
  <w:style w:type="character" w:customStyle="1" w:styleId="11">
    <w:name w:val="normaltextrun"/>
    <w:basedOn w:val="6"/>
    <w:uiPriority w:val="0"/>
  </w:style>
  <w:style w:type="character" w:customStyle="1" w:styleId="12">
    <w:name w:val="eop"/>
    <w:basedOn w:val="6"/>
    <w:uiPriority w:val="0"/>
  </w:style>
  <w:style w:type="character" w:customStyle="1" w:styleId="13">
    <w:name w:val="Header Char"/>
    <w:basedOn w:val="6"/>
    <w:link w:val="4"/>
    <w:uiPriority w:val="99"/>
  </w:style>
  <w:style w:type="character" w:customStyle="1" w:styleId="14">
    <w:name w:val="Footer Char"/>
    <w:basedOn w:val="6"/>
    <w:link w:val="3"/>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e9f229e-4cd9-4d28-9308-78261b3350c6">PRG01-989941298-36512</_dlc_DocId>
    <_dlc_DocIdUrl xmlns="2e9f229e-4cd9-4d28-9308-78261b3350c6">
      <Url>https://pluralism.sharepoint.com/sites/GCP-Programs/_layouts/15/DocIdRedir.aspx?ID=PRG01-989941298-36512</Url>
      <Description>PRG01-989941298-36512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CABD564F505AB419076A791D0750F15" ma:contentTypeVersion="91" ma:contentTypeDescription="Create a new document." ma:contentTypeScope="" ma:versionID="b8cfe6a946efb4dbcb7d465adff619f0">
  <xsd:schema xmlns:xsd="http://www.w3.org/2001/XMLSchema" xmlns:xs="http://www.w3.org/2001/XMLSchema" xmlns:p="http://schemas.microsoft.com/office/2006/metadata/properties" xmlns:ns2="2e9f229e-4cd9-4d28-9308-78261b3350c6" xmlns:ns3="125c528b-64f7-4f3f-be68-61db35fc24dc" targetNamespace="http://schemas.microsoft.com/office/2006/metadata/properties" ma:root="true" ma:fieldsID="5bff48757306a4b5c84551e1a63997b2" ns2:_="" ns3:_="">
    <xsd:import namespace="2e9f229e-4cd9-4d28-9308-78261b3350c6"/>
    <xsd:import namespace="125c528b-64f7-4f3f-be68-61db35fc24d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229e-4cd9-4d28-9308-78261b3350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c528b-64f7-4f3f-be68-61db35fc24d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2854E-C124-4D45-BEFC-6C3BA17CF144}">
  <ds:schemaRefs/>
</ds:datastoreItem>
</file>

<file path=customXml/itemProps3.xml><?xml version="1.0" encoding="utf-8"?>
<ds:datastoreItem xmlns:ds="http://schemas.openxmlformats.org/officeDocument/2006/customXml" ds:itemID="{4DF59466-BE0B-4F26-9642-9E94AE7EEA6D}">
  <ds:schemaRefs/>
</ds:datastoreItem>
</file>

<file path=customXml/itemProps4.xml><?xml version="1.0" encoding="utf-8"?>
<ds:datastoreItem xmlns:ds="http://schemas.openxmlformats.org/officeDocument/2006/customXml" ds:itemID="{DED6070C-FD10-4B09-8ED8-ACF0682AA207}">
  <ds:schemaRefs/>
</ds:datastoreItem>
</file>

<file path=customXml/itemProps5.xml><?xml version="1.0" encoding="utf-8"?>
<ds:datastoreItem xmlns:ds="http://schemas.openxmlformats.org/officeDocument/2006/customXml" ds:itemID="{2960C8D7-9A75-4546-B9E7-849942262493}">
  <ds:schemaRefs/>
</ds:datastoreItem>
</file>

<file path=docProps/app.xml><?xml version="1.0" encoding="utf-8"?>
<Properties xmlns="http://schemas.openxmlformats.org/officeDocument/2006/extended-properties" xmlns:vt="http://schemas.openxmlformats.org/officeDocument/2006/docPropsVTypes">
  <Template>Normal</Template>
  <Pages>3</Pages>
  <Words>1512</Words>
  <Characters>8624</Characters>
  <Lines>71</Lines>
  <Paragraphs>20</Paragraphs>
  <TotalTime>37</TotalTime>
  <ScaleCrop>false</ScaleCrop>
  <LinksUpToDate>false</LinksUpToDate>
  <CharactersWithSpaces>10116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2021-10-27T19:52:00Z</dcterms:created>
  <dc:creator>De Melo, Kelsey (TOR-WSW)</dc:creator>
  <cp:lastModifiedBy>dell</cp:lastModifiedBy>
  <dcterms:modified xsi:type="dcterms:W3CDTF">2021-11-04T08:58:10Z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0x010100DCABD564F505AB419076A791D0750F15</vt:lpwstr>
  </property>
  <property fmtid="{D5CDD505-2E9C-101B-9397-08002B2CF9AE}" pid="3" name="_dlc_DocIdItemGuid">
    <vt:lpwstr>ae71a77c-edb0-4b44-9978-a9f24b1d1682</vt:lpwstr>
  </property>
  <property fmtid="{D5CDD505-2E9C-101B-9397-08002B2CF9AE}" pid="4" name="KSOProductBuildVer">
    <vt:lpwstr>2052-11.1.0.11045</vt:lpwstr>
  </property>
  <property fmtid="{D5CDD505-2E9C-101B-9397-08002B2CF9AE}" pid="5" name="ICV">
    <vt:lpwstr>5BF9B50979C64E2CBAB3C0CBA07BC287</vt:lpwstr>
  </property>
</Properties>
</file>