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D0E" w:rsidRPr="00A623A4" w:rsidRDefault="00851D0E" w:rsidP="00647CC8">
      <w:pPr>
        <w:bidi/>
        <w:spacing w:line="276" w:lineRule="auto"/>
        <w:rPr>
          <w:rFonts w:asciiTheme="minorBidi" w:hAnsiTheme="minorBidi"/>
          <w:b/>
          <w:bCs/>
        </w:rPr>
      </w:pPr>
    </w:p>
    <w:tbl>
      <w:tblPr>
        <w:tblStyle w:val="a7"/>
        <w:tblW w:w="0" w:type="auto"/>
        <w:tblLook w:val="04A0"/>
      </w:tblPr>
      <w:tblGrid>
        <w:gridCol w:w="5150"/>
        <w:gridCol w:w="4426"/>
      </w:tblGrid>
      <w:tr w:rsidR="00A623A4" w:rsidRPr="00A623A4" w:rsidTr="0022086A">
        <w:trPr>
          <w:tblHeader/>
        </w:trPr>
        <w:tc>
          <w:tcPr>
            <w:tcW w:w="5150" w:type="dxa"/>
            <w:shd w:val="clear" w:color="auto" w:fill="D9E2F3" w:themeFill="accent1" w:themeFillTint="33"/>
          </w:tcPr>
          <w:p w:rsidR="00A623A4" w:rsidRPr="00A623A4" w:rsidRDefault="00A623A4" w:rsidP="00647CC8">
            <w:pPr>
              <w:spacing w:line="276" w:lineRule="auto"/>
              <w:rPr>
                <w:rFonts w:asciiTheme="minorBidi" w:hAnsiTheme="minorBidi"/>
                <w:b/>
                <w:bCs/>
              </w:rPr>
            </w:pPr>
            <w:r w:rsidRPr="00A623A4">
              <w:rPr>
                <w:rFonts w:asciiTheme="minorBidi" w:hAnsiTheme="minorBidi"/>
                <w:b/>
                <w:bCs/>
              </w:rPr>
              <w:t>Original</w:t>
            </w:r>
          </w:p>
        </w:tc>
        <w:tc>
          <w:tcPr>
            <w:tcW w:w="4426" w:type="dxa"/>
            <w:shd w:val="clear" w:color="auto" w:fill="D9E2F3" w:themeFill="accent1" w:themeFillTint="33"/>
          </w:tcPr>
          <w:p w:rsidR="00A623A4" w:rsidRPr="00A623A4" w:rsidRDefault="00A623A4" w:rsidP="00647CC8">
            <w:pPr>
              <w:bidi/>
              <w:spacing w:line="276" w:lineRule="auto"/>
              <w:rPr>
                <w:rFonts w:asciiTheme="minorBidi" w:hAnsiTheme="minorBidi"/>
                <w:b/>
                <w:bCs/>
              </w:rPr>
            </w:pPr>
            <w:r w:rsidRPr="00A623A4">
              <w:rPr>
                <w:rFonts w:asciiTheme="minorBidi" w:hAnsiTheme="minorBidi"/>
                <w:b/>
                <w:bCs/>
              </w:rPr>
              <w:t>Translation</w:t>
            </w:r>
          </w:p>
        </w:tc>
      </w:tr>
      <w:tr w:rsidR="00A623A4" w:rsidTr="0022086A">
        <w:tc>
          <w:tcPr>
            <w:tcW w:w="5150" w:type="dxa"/>
          </w:tcPr>
          <w:p w:rsidR="00647CC8" w:rsidRPr="00171BF2" w:rsidRDefault="00647CC8" w:rsidP="00647CC8">
            <w:pPr>
              <w:shd w:val="clear" w:color="auto" w:fill="FFFFFF"/>
              <w:spacing w:line="462" w:lineRule="atLeast"/>
              <w:rPr>
                <w:rFonts w:ascii="Times New Roman" w:eastAsia="Times New Roman" w:hAnsi="Times New Roman" w:cs="Times New Roman"/>
                <w:color w:val="2E2E2E"/>
                <w:sz w:val="37"/>
                <w:szCs w:val="37"/>
                <w:lang w:bidi="ar-SA"/>
              </w:rPr>
            </w:pPr>
            <w:r w:rsidRPr="00171BF2">
              <w:rPr>
                <w:rFonts w:ascii="Times New Roman" w:eastAsia="Times New Roman" w:hAnsi="Times New Roman" w:cs="Times New Roman"/>
                <w:color w:val="2E2E2E"/>
                <w:sz w:val="37"/>
                <w:szCs w:val="37"/>
                <w:lang w:bidi="ar-SA"/>
              </w:rPr>
              <w:t>Prof.Karel van der Toorn</w:t>
            </w:r>
          </w:p>
          <w:p w:rsidR="00647CC8" w:rsidRPr="00171BF2" w:rsidRDefault="00647CC8" w:rsidP="00647CC8">
            <w:pPr>
              <w:shd w:val="clear" w:color="auto" w:fill="FFFFFF"/>
              <w:spacing w:line="286" w:lineRule="atLeast"/>
              <w:rPr>
                <w:rFonts w:ascii="Times New Roman" w:eastAsia="Times New Roman" w:hAnsi="Times New Roman" w:cs="Times New Roman"/>
                <w:color w:val="777777"/>
                <w:sz w:val="19"/>
                <w:szCs w:val="19"/>
                <w:lang w:bidi="ar-SA"/>
              </w:rPr>
            </w:pPr>
            <w:r w:rsidRPr="00171BF2">
              <w:rPr>
                <w:rFonts w:ascii="Times New Roman" w:eastAsia="Times New Roman" w:hAnsi="Times New Roman" w:cs="Times New Roman"/>
                <w:color w:val="777777"/>
                <w:sz w:val="19"/>
                <w:szCs w:val="19"/>
                <w:lang w:bidi="ar-SA"/>
              </w:rPr>
              <w:t>University of Amsterdam</w:t>
            </w:r>
          </w:p>
          <w:p w:rsidR="00647CC8" w:rsidRPr="00171BF2" w:rsidRDefault="00647CC8" w:rsidP="00647CC8">
            <w:pPr>
              <w:shd w:val="clear" w:color="auto" w:fill="FFFFFF"/>
              <w:spacing w:after="92" w:line="286" w:lineRule="atLeast"/>
              <w:rPr>
                <w:rFonts w:ascii="Times New Roman" w:eastAsia="Times New Roman" w:hAnsi="Times New Roman" w:cs="Times New Roman"/>
                <w:color w:val="333333"/>
                <w:sz w:val="16"/>
                <w:szCs w:val="16"/>
                <w:lang w:bidi="ar-SA"/>
              </w:rPr>
            </w:pPr>
            <w:r w:rsidRPr="004662D6">
              <w:rPr>
                <w:rFonts w:ascii="Times New Roman" w:eastAsia="Times New Roman" w:hAnsi="Times New Roman" w:cs="Times New Roman"/>
                <w:color w:val="333333"/>
                <w:sz w:val="16"/>
                <w:lang w:bidi="ar-SA"/>
              </w:rPr>
              <w:t>Prof. Karel van der Toorn</w:t>
            </w:r>
            <w:r w:rsidRPr="00171BF2">
              <w:rPr>
                <w:rFonts w:ascii="Times New Roman" w:eastAsia="Times New Roman" w:hAnsi="Times New Roman" w:cs="Times New Roman"/>
                <w:color w:val="333333"/>
                <w:sz w:val="16"/>
                <w:szCs w:val="16"/>
                <w:lang w:bidi="ar-SA"/>
              </w:rPr>
              <w:t> is Professor of Religion and Society at the University of Amsterdam. He studied Theology and Semitic Languages in Paris (</w:t>
            </w:r>
            <w:bookmarkStart w:id="0" w:name="_Hlk80283616"/>
            <w:r w:rsidRPr="00171BF2">
              <w:rPr>
                <w:rFonts w:ascii="Times New Roman" w:eastAsia="Times New Roman" w:hAnsi="Times New Roman" w:cs="Times New Roman"/>
                <w:color w:val="333333"/>
                <w:sz w:val="16"/>
                <w:szCs w:val="16"/>
                <w:lang w:bidi="ar-SA"/>
              </w:rPr>
              <w:t>InstitutCatholique, Ecole Pratique des Hautes Etudes</w:t>
            </w:r>
            <w:bookmarkEnd w:id="0"/>
            <w:r w:rsidRPr="00171BF2">
              <w:rPr>
                <w:rFonts w:ascii="Times New Roman" w:eastAsia="Times New Roman" w:hAnsi="Times New Roman" w:cs="Times New Roman"/>
                <w:color w:val="333333"/>
                <w:sz w:val="16"/>
                <w:szCs w:val="16"/>
                <w:lang w:bidi="ar-SA"/>
              </w:rPr>
              <w:t>) and holds a Ph.D. (1985) from Free University Amsterdam, and his dissertation was published under the title </w:t>
            </w:r>
            <w:r w:rsidRPr="004662D6">
              <w:rPr>
                <w:rFonts w:ascii="Times New Roman" w:eastAsia="Times New Roman" w:hAnsi="Times New Roman" w:cs="Times New Roman"/>
                <w:i/>
                <w:iCs/>
                <w:color w:val="333333"/>
                <w:sz w:val="16"/>
                <w:lang w:bidi="ar-SA"/>
              </w:rPr>
              <w:t>Sin and Sanction in Israel and Mesopotamia: A Comparative Study</w:t>
            </w:r>
            <w:r w:rsidRPr="00171BF2">
              <w:rPr>
                <w:rFonts w:ascii="Times New Roman" w:eastAsia="Times New Roman" w:hAnsi="Times New Roman" w:cs="Times New Roman"/>
                <w:color w:val="333333"/>
                <w:sz w:val="16"/>
                <w:szCs w:val="16"/>
                <w:lang w:bidi="ar-SA"/>
              </w:rPr>
              <w:t> (</w:t>
            </w:r>
            <w:bookmarkStart w:id="1" w:name="_Hlk80283875"/>
            <w:r w:rsidRPr="00171BF2">
              <w:rPr>
                <w:rFonts w:ascii="Times New Roman" w:eastAsia="Times New Roman" w:hAnsi="Times New Roman" w:cs="Times New Roman"/>
                <w:color w:val="333333"/>
                <w:sz w:val="16"/>
                <w:szCs w:val="16"/>
                <w:lang w:bidi="ar-SA"/>
              </w:rPr>
              <w:t>Van Gorcum, 1985</w:t>
            </w:r>
            <w:bookmarkEnd w:id="1"/>
            <w:r w:rsidRPr="00171BF2">
              <w:rPr>
                <w:rFonts w:ascii="Times New Roman" w:eastAsia="Times New Roman" w:hAnsi="Times New Roman" w:cs="Times New Roman"/>
                <w:color w:val="333333"/>
                <w:sz w:val="16"/>
                <w:szCs w:val="16"/>
                <w:lang w:bidi="ar-SA"/>
              </w:rPr>
              <w:t>). Prof. van der Toorn has published widely on the Hebrew Bible in its Near Eastern context. His books include </w:t>
            </w:r>
            <w:bookmarkStart w:id="2" w:name="_Hlk80283980"/>
            <w:r w:rsidRPr="004662D6">
              <w:rPr>
                <w:rFonts w:ascii="Times New Roman" w:eastAsia="Times New Roman" w:hAnsi="Times New Roman" w:cs="Times New Roman"/>
                <w:i/>
                <w:iCs/>
                <w:color w:val="333333"/>
                <w:sz w:val="16"/>
                <w:lang w:bidi="ar-SA"/>
              </w:rPr>
              <w:t>Family Religion in Babylonia, Syria and Israel</w:t>
            </w:r>
            <w:r w:rsidRPr="00171BF2">
              <w:rPr>
                <w:rFonts w:ascii="Times New Roman" w:eastAsia="Times New Roman" w:hAnsi="Times New Roman" w:cs="Times New Roman"/>
                <w:color w:val="333333"/>
                <w:sz w:val="16"/>
                <w:szCs w:val="16"/>
                <w:lang w:bidi="ar-SA"/>
              </w:rPr>
              <w:t> (Brill, 1996); </w:t>
            </w:r>
            <w:r w:rsidRPr="004662D6">
              <w:rPr>
                <w:rFonts w:ascii="Times New Roman" w:eastAsia="Times New Roman" w:hAnsi="Times New Roman" w:cs="Times New Roman"/>
                <w:i/>
                <w:iCs/>
                <w:color w:val="333333"/>
                <w:sz w:val="16"/>
                <w:lang w:bidi="ar-SA"/>
              </w:rPr>
              <w:t>Scribal Culture and the Making of the Hebrew Bible</w:t>
            </w:r>
            <w:r w:rsidRPr="00171BF2">
              <w:rPr>
                <w:rFonts w:ascii="Times New Roman" w:eastAsia="Times New Roman" w:hAnsi="Times New Roman" w:cs="Times New Roman"/>
                <w:color w:val="333333"/>
                <w:sz w:val="16"/>
                <w:szCs w:val="16"/>
                <w:lang w:bidi="ar-SA"/>
              </w:rPr>
              <w:t> (Harvard University Press, 2007); </w:t>
            </w:r>
            <w:r w:rsidRPr="004662D6">
              <w:rPr>
                <w:rFonts w:ascii="Times New Roman" w:eastAsia="Times New Roman" w:hAnsi="Times New Roman" w:cs="Times New Roman"/>
                <w:i/>
                <w:iCs/>
                <w:color w:val="333333"/>
                <w:sz w:val="16"/>
                <w:lang w:bidi="ar-SA"/>
              </w:rPr>
              <w:t>God in Context: Selected Essays on Society and Religion in the Early Middle East</w:t>
            </w:r>
            <w:r w:rsidRPr="00171BF2">
              <w:rPr>
                <w:rFonts w:ascii="Times New Roman" w:eastAsia="Times New Roman" w:hAnsi="Times New Roman" w:cs="Times New Roman"/>
                <w:color w:val="333333"/>
                <w:sz w:val="16"/>
                <w:szCs w:val="16"/>
                <w:lang w:bidi="ar-SA"/>
              </w:rPr>
              <w:t> (Mohr Siebeck, 2018); </w:t>
            </w:r>
            <w:r w:rsidRPr="004662D6">
              <w:rPr>
                <w:rFonts w:ascii="Times New Roman" w:eastAsia="Times New Roman" w:hAnsi="Times New Roman" w:cs="Times New Roman"/>
                <w:i/>
                <w:iCs/>
                <w:color w:val="333333"/>
                <w:sz w:val="16"/>
                <w:lang w:bidi="ar-SA"/>
              </w:rPr>
              <w:t>Papyrus Amherst 63</w:t>
            </w:r>
            <w:r w:rsidRPr="00171BF2">
              <w:rPr>
                <w:rFonts w:ascii="Times New Roman" w:eastAsia="Times New Roman" w:hAnsi="Times New Roman" w:cs="Times New Roman"/>
                <w:color w:val="333333"/>
                <w:sz w:val="16"/>
                <w:szCs w:val="16"/>
                <w:lang w:bidi="ar-SA"/>
              </w:rPr>
              <w:t> (Ugarit-Verlag, 2018); </w:t>
            </w:r>
            <w:r w:rsidRPr="004662D6">
              <w:rPr>
                <w:rFonts w:ascii="Times New Roman" w:eastAsia="Times New Roman" w:hAnsi="Times New Roman" w:cs="Times New Roman"/>
                <w:i/>
                <w:iCs/>
                <w:color w:val="333333"/>
                <w:sz w:val="16"/>
                <w:lang w:bidi="ar-SA"/>
              </w:rPr>
              <w:t>Becoming Diaspora Jews: Behind the Story of Elephantine</w:t>
            </w:r>
            <w:r w:rsidRPr="00171BF2">
              <w:rPr>
                <w:rFonts w:ascii="Times New Roman" w:eastAsia="Times New Roman" w:hAnsi="Times New Roman" w:cs="Times New Roman"/>
                <w:color w:val="333333"/>
                <w:sz w:val="16"/>
                <w:szCs w:val="16"/>
                <w:lang w:bidi="ar-SA"/>
              </w:rPr>
              <w:t> (Yale University Press, 2019).</w:t>
            </w:r>
            <w:bookmarkEnd w:id="2"/>
          </w:p>
          <w:p w:rsidR="00647CC8" w:rsidRPr="004662D6" w:rsidRDefault="00647CC8" w:rsidP="00647CC8">
            <w:pPr>
              <w:shd w:val="clear" w:color="auto" w:fill="FFFFFF"/>
              <w:spacing w:after="277" w:line="646" w:lineRule="atLeast"/>
              <w:jc w:val="center"/>
              <w:outlineLvl w:val="0"/>
              <w:rPr>
                <w:rFonts w:ascii="Times New Roman" w:eastAsia="Times New Roman" w:hAnsi="Times New Roman" w:cs="Times New Roman"/>
                <w:color w:val="333333"/>
                <w:kern w:val="36"/>
                <w:sz w:val="37"/>
                <w:szCs w:val="37"/>
                <w:lang w:bidi="ar-SA"/>
              </w:rPr>
            </w:pPr>
          </w:p>
          <w:p w:rsidR="00647CC8" w:rsidRPr="00171BF2" w:rsidRDefault="00647CC8" w:rsidP="00647CC8">
            <w:pPr>
              <w:shd w:val="clear" w:color="auto" w:fill="FFFFFF"/>
              <w:rPr>
                <w:rFonts w:ascii="Times New Roman" w:eastAsia="Times New Roman" w:hAnsi="Times New Roman" w:cs="Times New Roman"/>
                <w:color w:val="333333"/>
                <w:sz w:val="14"/>
                <w:szCs w:val="14"/>
                <w:lang w:bidi="ar-SA"/>
              </w:rPr>
            </w:pPr>
          </w:p>
          <w:p w:rsidR="00A623A4" w:rsidRPr="00E60E97" w:rsidRDefault="00A623A4" w:rsidP="0022086A">
            <w:pPr>
              <w:shd w:val="clear" w:color="auto" w:fill="FFFFFF"/>
              <w:spacing w:after="92" w:line="258" w:lineRule="atLeast"/>
              <w:jc w:val="center"/>
              <w:rPr>
                <w:rFonts w:asciiTheme="minorBidi" w:hAnsiTheme="minorBidi"/>
                <w:b/>
                <w:bCs/>
              </w:rPr>
            </w:pPr>
          </w:p>
        </w:tc>
        <w:tc>
          <w:tcPr>
            <w:tcW w:w="4426" w:type="dxa"/>
          </w:tcPr>
          <w:p w:rsidR="00647CC8" w:rsidRPr="006071C9" w:rsidRDefault="00647CC8" w:rsidP="0022086A">
            <w:pPr>
              <w:pStyle w:val="1"/>
              <w:bidi/>
              <w:outlineLvl w:val="0"/>
              <w:rPr>
                <w:szCs w:val="24"/>
                <w:rtl/>
              </w:rPr>
            </w:pPr>
            <w:r w:rsidRPr="001552C2">
              <w:rPr>
                <w:rtl/>
              </w:rPr>
              <w:t>פר</w:t>
            </w:r>
            <w:r w:rsidRPr="000B7411">
              <w:rPr>
                <w:rtl/>
              </w:rPr>
              <w:t>ופ' קארל ואן דר טורם</w:t>
            </w:r>
          </w:p>
          <w:p w:rsidR="00647CC8" w:rsidRPr="006071C9" w:rsidRDefault="00647CC8" w:rsidP="0022086A">
            <w:pPr>
              <w:bidi/>
              <w:spacing w:line="360" w:lineRule="auto"/>
              <w:rPr>
                <w:rFonts w:cs="David"/>
                <w:b/>
                <w:bCs/>
                <w:szCs w:val="24"/>
                <w:rtl/>
              </w:rPr>
            </w:pPr>
          </w:p>
          <w:p w:rsidR="00647CC8" w:rsidRPr="006071C9" w:rsidRDefault="00647CC8" w:rsidP="0022086A">
            <w:pPr>
              <w:pStyle w:val="2"/>
              <w:bidi/>
              <w:outlineLvl w:val="1"/>
              <w:rPr>
                <w:rtl/>
              </w:rPr>
            </w:pPr>
            <w:r w:rsidRPr="006071C9">
              <w:rPr>
                <w:rtl/>
              </w:rPr>
              <w:t>אוניברסיטת אמסטרדם</w:t>
            </w:r>
          </w:p>
          <w:p w:rsidR="00647CC8" w:rsidRPr="006071C9" w:rsidRDefault="00647CC8" w:rsidP="0022086A">
            <w:pPr>
              <w:bidi/>
              <w:spacing w:line="360" w:lineRule="auto"/>
              <w:rPr>
                <w:rFonts w:cs="David"/>
                <w:szCs w:val="24"/>
                <w:rtl/>
              </w:rPr>
            </w:pPr>
          </w:p>
          <w:p w:rsidR="0022086A" w:rsidRDefault="00647CC8" w:rsidP="0022086A">
            <w:pPr>
              <w:bidi/>
              <w:spacing w:line="360" w:lineRule="auto"/>
              <w:rPr>
                <w:rFonts w:cs="David"/>
                <w:szCs w:val="24"/>
                <w:rtl/>
              </w:rPr>
            </w:pPr>
            <w:r w:rsidRPr="006071C9">
              <w:rPr>
                <w:rFonts w:cs="David"/>
                <w:szCs w:val="24"/>
                <w:rtl/>
              </w:rPr>
              <w:t>פרופ' קארל ואן דר טורם הוא פרופסור לדת וחברה באוניברסיטת אמסטרדם. הוא למד תאולוגיה ושפות שמיות בפריז (</w:t>
            </w:r>
            <w:r w:rsidRPr="006071C9">
              <w:rPr>
                <w:rFonts w:cs="David"/>
                <w:szCs w:val="24"/>
              </w:rPr>
              <w:t>Institut</w:t>
            </w:r>
            <w:r w:rsidR="0022086A">
              <w:rPr>
                <w:rFonts w:cs="David" w:hint="cs"/>
                <w:szCs w:val="24"/>
                <w:rtl/>
              </w:rPr>
              <w:t xml:space="preserve"> </w:t>
            </w:r>
            <w:r w:rsidRPr="006071C9">
              <w:rPr>
                <w:rFonts w:cs="David"/>
                <w:szCs w:val="24"/>
              </w:rPr>
              <w:t xml:space="preserve">Catholique, </w:t>
            </w:r>
            <w:r>
              <w:rPr>
                <w:rFonts w:cs="David"/>
                <w:szCs w:val="24"/>
              </w:rPr>
              <w:t>É</w:t>
            </w:r>
            <w:r w:rsidRPr="006071C9">
              <w:rPr>
                <w:rFonts w:cs="David"/>
                <w:szCs w:val="24"/>
              </w:rPr>
              <w:t xml:space="preserve">cole Pratique des Hautes </w:t>
            </w:r>
            <w:r>
              <w:rPr>
                <w:rFonts w:cs="David"/>
                <w:szCs w:val="24"/>
              </w:rPr>
              <w:t>É</w:t>
            </w:r>
            <w:r w:rsidRPr="006071C9">
              <w:rPr>
                <w:rFonts w:cs="David"/>
                <w:szCs w:val="24"/>
              </w:rPr>
              <w:t>tudes</w:t>
            </w:r>
            <w:r w:rsidRPr="006071C9">
              <w:rPr>
                <w:rFonts w:cs="David"/>
                <w:szCs w:val="24"/>
                <w:rtl/>
              </w:rPr>
              <w:t xml:space="preserve">) וקיבל תואר דוקטור (1985) מהאוניברסיטה החופשית של אמסטרדם. עבודת הדוקטורט </w:t>
            </w:r>
            <w:r w:rsidR="0022086A">
              <w:rPr>
                <w:rFonts w:cs="David" w:hint="cs"/>
                <w:szCs w:val="24"/>
                <w:rtl/>
              </w:rPr>
              <w:t xml:space="preserve">התמקדה במחקר השוואתי בין ישראל ומסופוטמיה בכל הנוגע לסוגיות של </w:t>
            </w:r>
            <w:r w:rsidRPr="006071C9">
              <w:rPr>
                <w:rFonts w:cs="David"/>
                <w:szCs w:val="24"/>
                <w:rtl/>
              </w:rPr>
              <w:t>חטא וסנקציה</w:t>
            </w:r>
            <w:r w:rsidR="0022086A">
              <w:rPr>
                <w:rFonts w:cs="David" w:hint="cs"/>
                <w:szCs w:val="24"/>
                <w:rtl/>
              </w:rPr>
              <w:t>.</w:t>
            </w:r>
          </w:p>
          <w:p w:rsidR="00647CC8" w:rsidRPr="006071C9" w:rsidRDefault="00647CC8" w:rsidP="0022086A">
            <w:pPr>
              <w:bidi/>
              <w:spacing w:line="360" w:lineRule="auto"/>
              <w:rPr>
                <w:rFonts w:cs="David"/>
                <w:szCs w:val="24"/>
                <w:rtl/>
              </w:rPr>
            </w:pPr>
            <w:r w:rsidRPr="006071C9">
              <w:rPr>
                <w:rFonts w:cs="David"/>
                <w:szCs w:val="24"/>
                <w:rtl/>
              </w:rPr>
              <w:t xml:space="preserve">לפרופ' ואן דר טורם פרסומים רבים בתחום התנ"ך בהקשר המזרח-תיכוני. </w:t>
            </w:r>
            <w:r>
              <w:rPr>
                <w:rFonts w:cs="David" w:hint="cs"/>
                <w:szCs w:val="24"/>
                <w:rtl/>
              </w:rPr>
              <w:t xml:space="preserve">תחומי עיסוקו העיקריים הם דת וחברה בתרבויות המזרח התיכון הקדומות, השוואת תפיסות האל, עיונים במקרא ובתרבות הכתב הקדומה בחבל הסהר הפורה. </w:t>
            </w:r>
          </w:p>
          <w:p w:rsidR="00A623A4" w:rsidRDefault="00A623A4" w:rsidP="0022086A">
            <w:pPr>
              <w:bidi/>
              <w:spacing w:line="360" w:lineRule="auto"/>
              <w:rPr>
                <w:rFonts w:asciiTheme="minorBidi" w:hAnsiTheme="minorBidi"/>
                <w:rtl/>
              </w:rPr>
            </w:pPr>
          </w:p>
        </w:tc>
      </w:tr>
      <w:tr w:rsidR="0022086A" w:rsidTr="0022086A">
        <w:tc>
          <w:tcPr>
            <w:tcW w:w="5150" w:type="dxa"/>
          </w:tcPr>
          <w:p w:rsidR="0022086A" w:rsidRPr="00171BF2" w:rsidRDefault="0022086A" w:rsidP="0022086A">
            <w:pPr>
              <w:shd w:val="clear" w:color="auto" w:fill="FFFFFF"/>
              <w:spacing w:after="277" w:line="646" w:lineRule="atLeast"/>
              <w:jc w:val="center"/>
              <w:outlineLvl w:val="0"/>
              <w:rPr>
                <w:rFonts w:ascii="Times New Roman" w:eastAsia="Times New Roman" w:hAnsi="Times New Roman" w:cs="Times New Roman"/>
                <w:color w:val="333333"/>
                <w:kern w:val="36"/>
                <w:sz w:val="37"/>
                <w:szCs w:val="37"/>
                <w:lang w:bidi="ar-SA"/>
              </w:rPr>
            </w:pPr>
            <w:r w:rsidRPr="00171BF2">
              <w:rPr>
                <w:rFonts w:ascii="Times New Roman" w:eastAsia="Times New Roman" w:hAnsi="Times New Roman" w:cs="Times New Roman"/>
                <w:color w:val="333333"/>
                <w:kern w:val="36"/>
                <w:sz w:val="37"/>
                <w:szCs w:val="37"/>
                <w:lang w:bidi="ar-SA"/>
              </w:rPr>
              <w:t>Rosh Hashanah with the Early Israelites</w:t>
            </w:r>
          </w:p>
          <w:p w:rsidR="0022086A" w:rsidRPr="00171BF2" w:rsidRDefault="0022086A" w:rsidP="0022086A">
            <w:pPr>
              <w:shd w:val="clear" w:color="auto" w:fill="FFFFFF"/>
              <w:spacing w:after="92" w:line="342" w:lineRule="atLeast"/>
              <w:rPr>
                <w:rFonts w:ascii="Times New Roman" w:eastAsia="Times New Roman" w:hAnsi="Times New Roman" w:cs="Times New Roman"/>
                <w:color w:val="333333"/>
                <w:sz w:val="19"/>
                <w:szCs w:val="19"/>
                <w:lang w:bidi="ar-SA"/>
              </w:rPr>
            </w:pPr>
            <w:r w:rsidRPr="00171BF2">
              <w:rPr>
                <w:rFonts w:ascii="Times New Roman" w:eastAsia="Times New Roman" w:hAnsi="Times New Roman" w:cs="Times New Roman"/>
                <w:color w:val="333333"/>
                <w:sz w:val="19"/>
                <w:szCs w:val="19"/>
                <w:lang w:bidi="ar-SA"/>
              </w:rPr>
              <w:t>The New Year was celebrated on the festival of ingathering of grapes, accompanied by a sacrificial meal and wine. YHWH was declared to be Israel’s king and judge, and his presence, as it was manifest in the ark, was paraded before the Israelites by the king.</w:t>
            </w:r>
          </w:p>
          <w:p w:rsidR="0022086A" w:rsidRPr="004662D6" w:rsidRDefault="009251C7" w:rsidP="0022086A">
            <w:pPr>
              <w:shd w:val="clear" w:color="auto" w:fill="FFFFFF"/>
              <w:rPr>
                <w:rFonts w:ascii="Times New Roman" w:eastAsia="Times New Roman" w:hAnsi="Times New Roman" w:cs="Times New Roman"/>
                <w:color w:val="2E2E2E"/>
                <w:sz w:val="14"/>
                <w:szCs w:val="14"/>
                <w:lang w:bidi="ar-SA"/>
              </w:rPr>
            </w:pPr>
            <w:r w:rsidRPr="00171BF2">
              <w:rPr>
                <w:rFonts w:ascii="Times New Roman" w:eastAsia="Times New Roman" w:hAnsi="Times New Roman" w:cs="Times New Roman"/>
                <w:color w:val="333333"/>
                <w:sz w:val="14"/>
                <w:szCs w:val="14"/>
                <w:lang w:bidi="ar-SA"/>
              </w:rPr>
              <w:fldChar w:fldCharType="begin"/>
            </w:r>
            <w:r w:rsidR="0022086A" w:rsidRPr="00171BF2">
              <w:rPr>
                <w:rFonts w:ascii="Times New Roman" w:eastAsia="Times New Roman" w:hAnsi="Times New Roman" w:cs="Times New Roman"/>
                <w:color w:val="333333"/>
                <w:sz w:val="14"/>
                <w:szCs w:val="14"/>
                <w:lang w:bidi="ar-SA"/>
              </w:rPr>
              <w:instrText xml:space="preserve"> HYPERLINK "https://www.thetorah.com/author/karel-van-der-toorn" </w:instrText>
            </w:r>
            <w:r w:rsidRPr="00171BF2">
              <w:rPr>
                <w:rFonts w:ascii="Times New Roman" w:eastAsia="Times New Roman" w:hAnsi="Times New Roman" w:cs="Times New Roman"/>
                <w:color w:val="333333"/>
                <w:sz w:val="14"/>
                <w:szCs w:val="14"/>
                <w:lang w:bidi="ar-SA"/>
              </w:rPr>
              <w:fldChar w:fldCharType="separate"/>
            </w:r>
          </w:p>
          <w:p w:rsidR="0022086A" w:rsidRPr="00171BF2" w:rsidRDefault="0022086A" w:rsidP="0022086A">
            <w:pPr>
              <w:shd w:val="clear" w:color="auto" w:fill="FFFFFF"/>
              <w:spacing w:line="332" w:lineRule="atLeast"/>
              <w:ind w:right="147"/>
              <w:rPr>
                <w:rFonts w:ascii="Times New Roman" w:eastAsia="Times New Roman" w:hAnsi="Times New Roman" w:cs="Times New Roman"/>
                <w:sz w:val="19"/>
                <w:szCs w:val="19"/>
                <w:lang w:bidi="ar-SA"/>
              </w:rPr>
            </w:pPr>
            <w:bookmarkStart w:id="3" w:name="_Hlk80284270"/>
            <w:r w:rsidRPr="00171BF2">
              <w:rPr>
                <w:rFonts w:ascii="Times New Roman" w:eastAsia="Times New Roman" w:hAnsi="Times New Roman" w:cs="Times New Roman"/>
                <w:color w:val="2E2E2E"/>
                <w:sz w:val="19"/>
                <w:szCs w:val="19"/>
                <w:lang w:bidi="ar-SA"/>
              </w:rPr>
              <w:t>Prof.Karel van der Toorn</w:t>
            </w:r>
          </w:p>
          <w:bookmarkEnd w:id="3"/>
          <w:p w:rsidR="0022086A" w:rsidRPr="004662D6" w:rsidRDefault="009251C7" w:rsidP="0022086A">
            <w:pPr>
              <w:shd w:val="clear" w:color="auto" w:fill="FFFFFF"/>
              <w:rPr>
                <w:rFonts w:ascii="Times New Roman" w:eastAsia="Times New Roman" w:hAnsi="Times New Roman" w:cs="Times New Roman"/>
                <w:noProof/>
                <w:color w:val="333333"/>
                <w:sz w:val="14"/>
                <w:szCs w:val="14"/>
                <w:lang w:bidi="ar-SA"/>
              </w:rPr>
            </w:pPr>
            <w:r w:rsidRPr="00171BF2">
              <w:rPr>
                <w:rFonts w:ascii="Times New Roman" w:eastAsia="Times New Roman" w:hAnsi="Times New Roman" w:cs="Times New Roman"/>
                <w:color w:val="333333"/>
                <w:sz w:val="14"/>
                <w:szCs w:val="14"/>
                <w:lang w:bidi="ar-SA"/>
              </w:rPr>
              <w:fldChar w:fldCharType="end"/>
            </w:r>
          </w:p>
        </w:tc>
        <w:tc>
          <w:tcPr>
            <w:tcW w:w="4426" w:type="dxa"/>
          </w:tcPr>
          <w:p w:rsidR="0022086A" w:rsidRPr="000B7411" w:rsidRDefault="0022086A" w:rsidP="0022086A">
            <w:pPr>
              <w:pStyle w:val="1"/>
              <w:bidi/>
              <w:outlineLvl w:val="0"/>
              <w:rPr>
                <w:rtl/>
              </w:rPr>
            </w:pPr>
            <w:r w:rsidRPr="000B7411">
              <w:rPr>
                <w:rtl/>
              </w:rPr>
              <w:t>ראש השנה עם בני ישראל</w:t>
            </w:r>
            <w:r>
              <w:rPr>
                <w:rFonts w:hint="cs"/>
                <w:rtl/>
              </w:rPr>
              <w:t xml:space="preserve"> הקדומים</w:t>
            </w:r>
          </w:p>
          <w:p w:rsidR="0022086A" w:rsidRPr="006071C9" w:rsidRDefault="0022086A" w:rsidP="0022086A">
            <w:pPr>
              <w:bidi/>
              <w:spacing w:line="360" w:lineRule="auto"/>
              <w:rPr>
                <w:rFonts w:cs="David"/>
                <w:b/>
                <w:bCs/>
                <w:szCs w:val="24"/>
                <w:rtl/>
              </w:rPr>
            </w:pPr>
          </w:p>
          <w:p w:rsidR="0022086A" w:rsidRPr="006071C9" w:rsidRDefault="0022086A" w:rsidP="0022086A">
            <w:pPr>
              <w:pStyle w:val="2"/>
              <w:bidi/>
              <w:outlineLvl w:val="1"/>
              <w:rPr>
                <w:rtl/>
              </w:rPr>
            </w:pPr>
            <w:r w:rsidRPr="006071C9">
              <w:rPr>
                <w:rtl/>
              </w:rPr>
              <w:t>ראש השנה נחגג בעת איסוף הענבים, בליווי סעודת קורבן ויין. י</w:t>
            </w:r>
            <w:r>
              <w:rPr>
                <w:rFonts w:hint="cs"/>
                <w:rtl/>
              </w:rPr>
              <w:t>-</w:t>
            </w:r>
            <w:r w:rsidRPr="006071C9">
              <w:rPr>
                <w:rtl/>
              </w:rPr>
              <w:t xml:space="preserve">הוה הוכרז כמלך ישראל ושופט ישראל, ונוכחותו, </w:t>
            </w:r>
            <w:r>
              <w:rPr>
                <w:rFonts w:hint="cs"/>
                <w:rtl/>
              </w:rPr>
              <w:t xml:space="preserve">המגולמת </w:t>
            </w:r>
            <w:r w:rsidRPr="006071C9">
              <w:rPr>
                <w:rtl/>
              </w:rPr>
              <w:t xml:space="preserve">בארון הברית, </w:t>
            </w:r>
            <w:r>
              <w:rPr>
                <w:rFonts w:hint="cs"/>
                <w:rtl/>
              </w:rPr>
              <w:t>הוצגה</w:t>
            </w:r>
            <w:r w:rsidRPr="006071C9">
              <w:rPr>
                <w:rtl/>
              </w:rPr>
              <w:t xml:space="preserve"> בפני בני ישראל </w:t>
            </w:r>
            <w:r>
              <w:rPr>
                <w:rFonts w:hint="cs"/>
                <w:rtl/>
              </w:rPr>
              <w:t>על ידי המלך תוך כדי מצעד</w:t>
            </w:r>
            <w:r w:rsidRPr="006071C9">
              <w:rPr>
                <w:rtl/>
              </w:rPr>
              <w:t>.</w:t>
            </w:r>
          </w:p>
          <w:p w:rsidR="0022086A" w:rsidRPr="006071C9" w:rsidRDefault="0022086A" w:rsidP="0022086A">
            <w:pPr>
              <w:bidi/>
              <w:spacing w:line="360" w:lineRule="auto"/>
              <w:rPr>
                <w:rFonts w:cs="David"/>
                <w:b/>
                <w:szCs w:val="24"/>
                <w:rtl/>
              </w:rPr>
            </w:pPr>
          </w:p>
          <w:p w:rsidR="0022086A" w:rsidRPr="006071C9" w:rsidRDefault="0022086A" w:rsidP="0022086A">
            <w:pPr>
              <w:bidi/>
              <w:spacing w:line="360" w:lineRule="auto"/>
              <w:rPr>
                <w:rFonts w:cs="David"/>
                <w:szCs w:val="24"/>
                <w:rtl/>
              </w:rPr>
            </w:pPr>
            <w:r w:rsidRPr="006071C9">
              <w:rPr>
                <w:rFonts w:cs="David"/>
                <w:szCs w:val="24"/>
                <w:rtl/>
              </w:rPr>
              <w:t>פרופ' קארל ואן דר טורם</w:t>
            </w:r>
          </w:p>
          <w:p w:rsidR="0022086A" w:rsidRPr="004662D6" w:rsidRDefault="0022086A" w:rsidP="0022086A">
            <w:pPr>
              <w:bidi/>
              <w:spacing w:line="360" w:lineRule="auto"/>
              <w:rPr>
                <w:rFonts w:ascii="Times New Roman" w:eastAsia="Times New Roman" w:hAnsi="Times New Roman" w:cs="Times New Roman"/>
                <w:noProof/>
                <w:color w:val="333333"/>
                <w:sz w:val="14"/>
                <w:szCs w:val="14"/>
                <w:lang w:bidi="ar-SA"/>
              </w:rPr>
            </w:pPr>
          </w:p>
        </w:tc>
      </w:tr>
      <w:tr w:rsidR="0022086A" w:rsidTr="0022086A">
        <w:tc>
          <w:tcPr>
            <w:tcW w:w="5150" w:type="dxa"/>
          </w:tcPr>
          <w:p w:rsidR="0022086A" w:rsidRPr="00171BF2" w:rsidRDefault="0022086A" w:rsidP="0022086A">
            <w:pPr>
              <w:shd w:val="clear" w:color="auto" w:fill="FFFFFF"/>
              <w:rPr>
                <w:rFonts w:ascii="Times New Roman" w:eastAsia="Times New Roman" w:hAnsi="Times New Roman" w:cs="Times New Roman"/>
                <w:color w:val="333333"/>
                <w:sz w:val="14"/>
                <w:szCs w:val="14"/>
                <w:lang w:bidi="ar-SA"/>
              </w:rPr>
            </w:pPr>
            <w:r w:rsidRPr="004662D6">
              <w:rPr>
                <w:rFonts w:ascii="Times New Roman" w:eastAsia="Times New Roman" w:hAnsi="Times New Roman" w:cs="Times New Roman"/>
                <w:noProof/>
                <w:color w:val="333333"/>
                <w:sz w:val="14"/>
                <w:szCs w:val="14"/>
                <w:lang w:bidi="ar-SA"/>
              </w:rPr>
              <w:lastRenderedPageBreak/>
              <w:drawing>
                <wp:inline distT="0" distB="0" distL="0" distR="0">
                  <wp:extent cx="2673214" cy="1866900"/>
                  <wp:effectExtent l="0" t="0" r="0" b="0"/>
                  <wp:docPr id="5" name="תמונה 4" descr="Rosh Hashanah with the Early Israel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sh Hashanah with the Early Israelites"/>
                          <pic:cNvPicPr>
                            <a:picLocks noChangeAspect="1" noChangeArrowheads="1"/>
                          </pic:cNvPicPr>
                        </pic:nvPicPr>
                        <pic:blipFill>
                          <a:blip r:embed="rId8" cstate="print"/>
                          <a:srcRect/>
                          <a:stretch>
                            <a:fillRect/>
                          </a:stretch>
                        </pic:blipFill>
                        <pic:spPr bwMode="auto">
                          <a:xfrm>
                            <a:off x="0" y="0"/>
                            <a:ext cx="2678442" cy="1870551"/>
                          </a:xfrm>
                          <a:prstGeom prst="rect">
                            <a:avLst/>
                          </a:prstGeom>
                          <a:noFill/>
                          <a:ln w="9525">
                            <a:noFill/>
                            <a:miter lim="800000"/>
                            <a:headEnd/>
                            <a:tailEnd/>
                          </a:ln>
                        </pic:spPr>
                      </pic:pic>
                    </a:graphicData>
                  </a:graphic>
                </wp:inline>
              </w:drawing>
            </w:r>
          </w:p>
          <w:p w:rsidR="0022086A" w:rsidRPr="00171BF2" w:rsidRDefault="0022086A" w:rsidP="0022086A">
            <w:pPr>
              <w:shd w:val="clear" w:color="auto" w:fill="FFFFFF"/>
              <w:spacing w:after="92" w:line="258" w:lineRule="atLeast"/>
              <w:jc w:val="center"/>
              <w:rPr>
                <w:rFonts w:ascii="Times New Roman" w:eastAsia="Times New Roman" w:hAnsi="Times New Roman" w:cs="Times New Roman"/>
                <w:color w:val="333333"/>
                <w:sz w:val="12"/>
                <w:szCs w:val="12"/>
                <w:lang w:bidi="ar-SA"/>
              </w:rPr>
            </w:pPr>
            <w:r w:rsidRPr="00171BF2">
              <w:rPr>
                <w:rFonts w:ascii="Times New Roman" w:eastAsia="Times New Roman" w:hAnsi="Times New Roman" w:cs="Times New Roman"/>
                <w:color w:val="333333"/>
                <w:sz w:val="12"/>
                <w:szCs w:val="12"/>
                <w:lang w:bidi="ar-SA"/>
              </w:rPr>
              <w:t>D. Georgiev/123rf, adapted</w:t>
            </w:r>
          </w:p>
          <w:p w:rsidR="0022086A" w:rsidRPr="00171BF2" w:rsidRDefault="0022086A" w:rsidP="00647CC8">
            <w:pPr>
              <w:shd w:val="clear" w:color="auto" w:fill="FFFFFF"/>
              <w:spacing w:line="462" w:lineRule="atLeast"/>
              <w:rPr>
                <w:rFonts w:ascii="Times New Roman" w:eastAsia="Times New Roman" w:hAnsi="Times New Roman" w:cs="Times New Roman"/>
                <w:color w:val="2E2E2E"/>
                <w:sz w:val="37"/>
                <w:szCs w:val="37"/>
                <w:lang w:bidi="ar-SA"/>
              </w:rPr>
            </w:pPr>
          </w:p>
        </w:tc>
        <w:tc>
          <w:tcPr>
            <w:tcW w:w="4426" w:type="dxa"/>
          </w:tcPr>
          <w:p w:rsidR="0022086A" w:rsidRPr="006071C9" w:rsidRDefault="0022086A" w:rsidP="0022086A">
            <w:pPr>
              <w:bidi/>
              <w:spacing w:line="360" w:lineRule="auto"/>
              <w:rPr>
                <w:rFonts w:cs="David"/>
                <w:szCs w:val="24"/>
                <w:rtl/>
              </w:rPr>
            </w:pPr>
            <w:r w:rsidRPr="004662D6">
              <w:rPr>
                <w:rFonts w:ascii="Times New Roman" w:eastAsia="Times New Roman" w:hAnsi="Times New Roman" w:cs="Times New Roman"/>
                <w:noProof/>
                <w:color w:val="333333"/>
                <w:sz w:val="14"/>
                <w:szCs w:val="14"/>
                <w:lang w:bidi="ar-SA"/>
              </w:rPr>
              <w:drawing>
                <wp:inline distT="0" distB="0" distL="0" distR="0">
                  <wp:extent cx="2673214" cy="1866900"/>
                  <wp:effectExtent l="0" t="0" r="0" b="0"/>
                  <wp:docPr id="3" name="תמונה 4" descr="Rosh Hashanah with the Early Israel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sh Hashanah with the Early Israelites"/>
                          <pic:cNvPicPr>
                            <a:picLocks noChangeAspect="1" noChangeArrowheads="1"/>
                          </pic:cNvPicPr>
                        </pic:nvPicPr>
                        <pic:blipFill>
                          <a:blip r:embed="rId8" cstate="print"/>
                          <a:srcRect/>
                          <a:stretch>
                            <a:fillRect/>
                          </a:stretch>
                        </pic:blipFill>
                        <pic:spPr bwMode="auto">
                          <a:xfrm>
                            <a:off x="0" y="0"/>
                            <a:ext cx="2678442" cy="1870551"/>
                          </a:xfrm>
                          <a:prstGeom prst="rect">
                            <a:avLst/>
                          </a:prstGeom>
                          <a:noFill/>
                          <a:ln w="9525">
                            <a:noFill/>
                            <a:miter lim="800000"/>
                            <a:headEnd/>
                            <a:tailEnd/>
                          </a:ln>
                        </pic:spPr>
                      </pic:pic>
                    </a:graphicData>
                  </a:graphic>
                </wp:inline>
              </w:drawing>
            </w:r>
            <w:r w:rsidRPr="006071C9">
              <w:rPr>
                <w:rFonts w:cs="David"/>
                <w:szCs w:val="24"/>
                <w:rtl/>
              </w:rPr>
              <w:t>ד. גאורגייב/</w:t>
            </w:r>
            <w:r w:rsidRPr="006071C9">
              <w:rPr>
                <w:rFonts w:cs="David"/>
                <w:szCs w:val="24"/>
              </w:rPr>
              <w:t>123rf</w:t>
            </w:r>
            <w:r w:rsidRPr="006071C9">
              <w:rPr>
                <w:rFonts w:cs="David"/>
                <w:szCs w:val="24"/>
                <w:rtl/>
              </w:rPr>
              <w:t>, בשינוי קל</w:t>
            </w:r>
          </w:p>
          <w:p w:rsidR="0022086A" w:rsidRPr="001552C2" w:rsidRDefault="0022086A" w:rsidP="0022086A">
            <w:pPr>
              <w:bidi/>
              <w:spacing w:line="360" w:lineRule="auto"/>
              <w:rPr>
                <w:rFonts w:cs="David"/>
                <w:b/>
                <w:bCs/>
                <w:sz w:val="32"/>
                <w:szCs w:val="32"/>
                <w:rtl/>
              </w:rPr>
            </w:pPr>
          </w:p>
        </w:tc>
      </w:tr>
      <w:tr w:rsidR="004E1C22" w:rsidTr="0022086A">
        <w:tc>
          <w:tcPr>
            <w:tcW w:w="5150" w:type="dxa"/>
          </w:tcPr>
          <w:p w:rsidR="00647CC8" w:rsidRPr="00171BF2" w:rsidRDefault="00647CC8" w:rsidP="00647CC8">
            <w:pPr>
              <w:shd w:val="clear" w:color="auto" w:fill="FFFFFF"/>
              <w:spacing w:before="129" w:after="129" w:line="388" w:lineRule="atLeast"/>
              <w:jc w:val="center"/>
              <w:outlineLvl w:val="1"/>
              <w:rPr>
                <w:rFonts w:ascii="Times New Roman" w:eastAsia="Times New Roman" w:hAnsi="Times New Roman" w:cs="Times New Roman"/>
                <w:color w:val="000000"/>
                <w:sz w:val="23"/>
                <w:szCs w:val="23"/>
                <w:lang w:bidi="ar-SA"/>
              </w:rPr>
            </w:pPr>
            <w:r w:rsidRPr="00171BF2">
              <w:rPr>
                <w:rFonts w:ascii="Times New Roman" w:eastAsia="Times New Roman" w:hAnsi="Times New Roman" w:cs="Times New Roman"/>
                <w:color w:val="000000"/>
                <w:sz w:val="23"/>
                <w:szCs w:val="23"/>
                <w:lang w:bidi="ar-SA"/>
              </w:rPr>
              <w:t>The Gezer Calendar</w:t>
            </w:r>
          </w:p>
          <w:p w:rsidR="00647CC8" w:rsidRPr="00171BF2" w:rsidRDefault="00647CC8" w:rsidP="00647CC8">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The so-called Gezer calendar is one of the earliest Hebrew inscriptions discovered. The small limestone plaque goes back to the tenth century</w:t>
            </w:r>
            <w:r w:rsidRPr="00171BF2">
              <w:rPr>
                <w:rFonts w:ascii="Times New Roman" w:eastAsia="Times New Roman" w:hAnsi="Times New Roman" w:cs="Times New Roman"/>
                <w:smallCaps/>
                <w:color w:val="000000"/>
                <w:sz w:val="16"/>
                <w:szCs w:val="16"/>
                <w:lang w:bidi="ar-SA"/>
              </w:rPr>
              <w:t> B.C.E</w:t>
            </w:r>
            <w:r w:rsidRPr="00171BF2">
              <w:rPr>
                <w:rFonts w:ascii="Times New Roman" w:eastAsia="Times New Roman" w:hAnsi="Times New Roman" w:cs="Times New Roman"/>
                <w:color w:val="000000"/>
                <w:sz w:val="16"/>
                <w:szCs w:val="16"/>
                <w:lang w:bidi="ar-SA"/>
              </w:rPr>
              <w:t>., a time when Babylonian month names (from which the Jewish ones derive) were as yet unknown in Israel, nor were the official Canaanite names, such as Bul, Ziv, or Etanim,</w:t>
            </w:r>
            <w:r w:rsidRPr="00171BF2">
              <w:rPr>
                <w:rFonts w:ascii="Times New Roman" w:eastAsia="Times New Roman" w:hAnsi="Times New Roman" w:cs="Times New Roman"/>
                <w:color w:val="B22222"/>
                <w:sz w:val="14"/>
                <w:szCs w:val="14"/>
                <w:vertAlign w:val="superscript"/>
                <w:lang w:bidi="ar-SA"/>
              </w:rPr>
              <w:t>[1]</w:t>
            </w:r>
            <w:r w:rsidRPr="00171BF2">
              <w:rPr>
                <w:rFonts w:ascii="Times New Roman" w:eastAsia="Times New Roman" w:hAnsi="Times New Roman" w:cs="Times New Roman"/>
                <w:color w:val="000000"/>
                <w:sz w:val="16"/>
                <w:szCs w:val="16"/>
                <w:lang w:bidi="ar-SA"/>
              </w:rPr>
              <w:t> widely used.</w:t>
            </w:r>
          </w:p>
          <w:p w:rsidR="00647CC8" w:rsidRPr="00171BF2" w:rsidRDefault="00647CC8" w:rsidP="00647CC8">
            <w:pPr>
              <w:shd w:val="clear" w:color="auto" w:fill="FFFFFF"/>
              <w:spacing w:line="258" w:lineRule="atLeast"/>
              <w:rPr>
                <w:rFonts w:ascii="Times New Roman" w:eastAsia="Times New Roman" w:hAnsi="Times New Roman" w:cs="Times New Roman"/>
                <w:color w:val="000000"/>
                <w:sz w:val="14"/>
                <w:szCs w:val="14"/>
                <w:rtl/>
                <w:lang w:bidi="ar-SA"/>
              </w:rPr>
            </w:pPr>
            <w:r w:rsidRPr="00171BF2">
              <w:rPr>
                <w:rFonts w:ascii="Times New Roman" w:eastAsia="Times New Roman" w:hAnsi="Times New Roman" w:cs="Times New Roman"/>
                <w:color w:val="000000"/>
                <w:sz w:val="14"/>
                <w:szCs w:val="14"/>
                <w:lang w:bidi="ar-SA"/>
              </w:rPr>
              <w:t> </w:t>
            </w:r>
          </w:p>
          <w:p w:rsidR="004E1C22" w:rsidRPr="00647CC8" w:rsidRDefault="004E1C22" w:rsidP="004D199C">
            <w:pPr>
              <w:shd w:val="clear" w:color="auto" w:fill="FFFFFF"/>
              <w:spacing w:after="185" w:line="286" w:lineRule="atLeast"/>
              <w:rPr>
                <w:rFonts w:asciiTheme="minorBidi" w:hAnsiTheme="minorBidi"/>
              </w:rPr>
            </w:pPr>
          </w:p>
        </w:tc>
        <w:tc>
          <w:tcPr>
            <w:tcW w:w="4426" w:type="dxa"/>
          </w:tcPr>
          <w:p w:rsidR="00647CC8" w:rsidRPr="000B7411" w:rsidRDefault="00647CC8" w:rsidP="0022086A">
            <w:pPr>
              <w:pStyle w:val="2"/>
              <w:bidi/>
              <w:outlineLvl w:val="1"/>
              <w:rPr>
                <w:rtl/>
              </w:rPr>
            </w:pPr>
            <w:r w:rsidRPr="000B7411">
              <w:rPr>
                <w:rtl/>
              </w:rPr>
              <w:t>לוח גזר</w:t>
            </w:r>
          </w:p>
          <w:p w:rsidR="00647CC8" w:rsidRPr="006071C9" w:rsidRDefault="00647CC8" w:rsidP="0022086A">
            <w:pPr>
              <w:bidi/>
              <w:spacing w:line="360" w:lineRule="auto"/>
              <w:rPr>
                <w:rFonts w:cs="David"/>
                <w:b/>
                <w:bCs/>
                <w:szCs w:val="24"/>
                <w:rtl/>
              </w:rPr>
            </w:pPr>
          </w:p>
          <w:p w:rsidR="00647CC8" w:rsidRPr="006071C9" w:rsidRDefault="00647CC8" w:rsidP="0022086A">
            <w:pPr>
              <w:bidi/>
              <w:spacing w:line="360" w:lineRule="auto"/>
              <w:rPr>
                <w:rFonts w:cs="David"/>
                <w:szCs w:val="24"/>
                <w:rtl/>
              </w:rPr>
            </w:pPr>
            <w:r w:rsidRPr="006071C9">
              <w:rPr>
                <w:rFonts w:cs="David"/>
                <w:szCs w:val="24"/>
                <w:rtl/>
              </w:rPr>
              <w:t>הלוח המכונה "לוח גזר" הוא אחת הכתובות העבריות הקדומות ביותר שהתגלו.</w:t>
            </w:r>
            <w:r w:rsidR="0022086A">
              <w:rPr>
                <w:rFonts w:cs="David"/>
                <w:szCs w:val="24"/>
              </w:rPr>
              <w:t xml:space="preserve"> </w:t>
            </w:r>
            <w:r w:rsidRPr="006071C9">
              <w:rPr>
                <w:rFonts w:cs="David"/>
                <w:szCs w:val="24"/>
                <w:rtl/>
              </w:rPr>
              <w:t xml:space="preserve">לוח אבן הגיר הקטן מתוארך למאה העשירית לפני הספירה, זמן שבו שמות החודשים הבבליים (שמהם נגזרים שמות החודשים העבריים) עדיין לא היו ידועים בישראל, ושבו גם </w:t>
            </w:r>
            <w:r>
              <w:rPr>
                <w:rFonts w:cs="David" w:hint="cs"/>
                <w:szCs w:val="24"/>
                <w:rtl/>
              </w:rPr>
              <w:t xml:space="preserve">עדיין לא נעשה שימוש נרחב </w:t>
            </w:r>
            <w:r w:rsidR="0022086A">
              <w:rPr>
                <w:rFonts w:cs="David" w:hint="cs"/>
                <w:szCs w:val="24"/>
                <w:rtl/>
              </w:rPr>
              <w:t>ב</w:t>
            </w:r>
            <w:r w:rsidRPr="006071C9">
              <w:rPr>
                <w:rFonts w:cs="David"/>
                <w:szCs w:val="24"/>
                <w:rtl/>
              </w:rPr>
              <w:t>שמות הכנעניים הרשמיים, כגון בוּל, זיו או איתנים</w:t>
            </w:r>
            <w:r>
              <w:rPr>
                <w:rFonts w:cs="David" w:hint="cs"/>
                <w:szCs w:val="24"/>
                <w:rtl/>
              </w:rPr>
              <w:t>.</w:t>
            </w:r>
            <w:r w:rsidRPr="006071C9">
              <w:rPr>
                <w:rStyle w:val="aa"/>
                <w:rFonts w:cs="David"/>
                <w:szCs w:val="24"/>
                <w:rtl/>
              </w:rPr>
              <w:endnoteReference w:id="2"/>
            </w:r>
          </w:p>
          <w:p w:rsidR="00647CC8" w:rsidRPr="006071C9" w:rsidRDefault="00647CC8" w:rsidP="0022086A">
            <w:pPr>
              <w:bidi/>
              <w:spacing w:line="360" w:lineRule="auto"/>
              <w:rPr>
                <w:rFonts w:cs="David"/>
                <w:szCs w:val="24"/>
                <w:rtl/>
              </w:rPr>
            </w:pPr>
          </w:p>
          <w:p w:rsidR="00647CC8" w:rsidRPr="006071C9" w:rsidRDefault="00647CC8" w:rsidP="0022086A">
            <w:pPr>
              <w:bidi/>
              <w:spacing w:line="360" w:lineRule="auto"/>
              <w:rPr>
                <w:rFonts w:cs="David"/>
                <w:szCs w:val="24"/>
                <w:rtl/>
              </w:rPr>
            </w:pPr>
          </w:p>
          <w:p w:rsidR="00647CC8" w:rsidRPr="006071C9" w:rsidRDefault="00647CC8" w:rsidP="0022086A">
            <w:pPr>
              <w:bidi/>
              <w:spacing w:line="360" w:lineRule="auto"/>
              <w:rPr>
                <w:rFonts w:cs="David"/>
                <w:szCs w:val="24"/>
                <w:rtl/>
              </w:rPr>
            </w:pPr>
          </w:p>
          <w:p w:rsidR="004E1C22" w:rsidRDefault="004E1C22" w:rsidP="0022086A">
            <w:pPr>
              <w:bidi/>
              <w:spacing w:line="276" w:lineRule="auto"/>
              <w:rPr>
                <w:rFonts w:asciiTheme="minorBidi" w:hAnsiTheme="minorBidi"/>
                <w:rtl/>
              </w:rPr>
            </w:pPr>
          </w:p>
        </w:tc>
      </w:tr>
      <w:tr w:rsidR="004D199C" w:rsidTr="0022086A">
        <w:tc>
          <w:tcPr>
            <w:tcW w:w="5150" w:type="dxa"/>
          </w:tcPr>
          <w:p w:rsidR="004D199C" w:rsidRPr="00171BF2" w:rsidRDefault="004D199C" w:rsidP="004D199C">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Upon this plaque, Aviya, an untrained scribe who incised his name on the lower left corner, wrote down the order of the year, dividing the months on the basis of the relevant agricultural activities:</w:t>
            </w:r>
          </w:p>
          <w:p w:rsidR="004D199C" w:rsidRPr="00171BF2" w:rsidRDefault="004D199C" w:rsidP="004D199C">
            <w:pPr>
              <w:shd w:val="clear" w:color="auto" w:fill="FFFFFF"/>
              <w:bidi/>
              <w:spacing w:after="100" w:line="286" w:lineRule="atLeast"/>
              <w:textAlignment w:val="top"/>
              <w:rPr>
                <w:rFonts w:ascii="Times New Roman" w:eastAsia="Times New Roman" w:hAnsi="Times New Roman" w:cs="Times New Roman"/>
                <w:color w:val="000000"/>
                <w:sz w:val="16"/>
                <w:szCs w:val="16"/>
                <w:lang w:bidi="ar-SA"/>
              </w:rPr>
            </w:pPr>
            <w:bookmarkStart w:id="4" w:name="_Hlk80284869"/>
            <w:r w:rsidRPr="00171BF2">
              <w:rPr>
                <w:rFonts w:ascii="Times New Roman" w:eastAsia="Times New Roman" w:hAnsi="Times New Roman" w:cs="Times New Roman"/>
                <w:color w:val="000000"/>
                <w:sz w:val="16"/>
                <w:szCs w:val="16"/>
                <w:rtl/>
              </w:rPr>
              <w:t>ירחו אסף</w:t>
            </w:r>
            <w:r w:rsidRPr="00171BF2">
              <w:rPr>
                <w:rFonts w:ascii="Times New Roman" w:eastAsia="Times New Roman" w:hAnsi="Times New Roman" w:cs="Times New Roman"/>
                <w:color w:val="000000"/>
                <w:sz w:val="16"/>
                <w:szCs w:val="16"/>
                <w:rtl/>
                <w:lang w:bidi="ar-SA"/>
              </w:rPr>
              <w:br/>
            </w:r>
            <w:r w:rsidRPr="00171BF2">
              <w:rPr>
                <w:rFonts w:ascii="Times New Roman" w:eastAsia="Times New Roman" w:hAnsi="Times New Roman" w:cs="Times New Roman"/>
                <w:color w:val="000000"/>
                <w:sz w:val="16"/>
                <w:szCs w:val="16"/>
                <w:rtl/>
              </w:rPr>
              <w:t>ירחו זרע</w:t>
            </w:r>
            <w:r w:rsidRPr="00171BF2">
              <w:rPr>
                <w:rFonts w:ascii="Times New Roman" w:eastAsia="Times New Roman" w:hAnsi="Times New Roman" w:cs="Times New Roman"/>
                <w:color w:val="000000"/>
                <w:sz w:val="16"/>
                <w:szCs w:val="16"/>
                <w:rtl/>
                <w:lang w:bidi="ar-SA"/>
              </w:rPr>
              <w:br/>
            </w:r>
            <w:r w:rsidRPr="00171BF2">
              <w:rPr>
                <w:rFonts w:ascii="Times New Roman" w:eastAsia="Times New Roman" w:hAnsi="Times New Roman" w:cs="Times New Roman"/>
                <w:color w:val="000000"/>
                <w:sz w:val="16"/>
                <w:szCs w:val="16"/>
                <w:rtl/>
              </w:rPr>
              <w:t>ירחו לקש</w:t>
            </w:r>
            <w:r w:rsidRPr="00171BF2">
              <w:rPr>
                <w:rFonts w:ascii="Times New Roman" w:eastAsia="Times New Roman" w:hAnsi="Times New Roman" w:cs="Times New Roman"/>
                <w:color w:val="000000"/>
                <w:sz w:val="16"/>
                <w:szCs w:val="16"/>
                <w:rtl/>
                <w:lang w:bidi="ar-SA"/>
              </w:rPr>
              <w:br/>
            </w:r>
            <w:r w:rsidRPr="00171BF2">
              <w:rPr>
                <w:rFonts w:ascii="Times New Roman" w:eastAsia="Times New Roman" w:hAnsi="Times New Roman" w:cs="Times New Roman"/>
                <w:color w:val="000000"/>
                <w:sz w:val="16"/>
                <w:szCs w:val="16"/>
                <w:rtl/>
              </w:rPr>
              <w:t>ירח עצדפשת</w:t>
            </w:r>
            <w:r w:rsidRPr="00171BF2">
              <w:rPr>
                <w:rFonts w:ascii="Times New Roman" w:eastAsia="Times New Roman" w:hAnsi="Times New Roman" w:cs="Times New Roman"/>
                <w:color w:val="000000"/>
                <w:sz w:val="16"/>
                <w:szCs w:val="16"/>
                <w:rtl/>
                <w:lang w:bidi="ar-SA"/>
              </w:rPr>
              <w:br/>
            </w:r>
            <w:r w:rsidRPr="00171BF2">
              <w:rPr>
                <w:rFonts w:ascii="Times New Roman" w:eastAsia="Times New Roman" w:hAnsi="Times New Roman" w:cs="Times New Roman"/>
                <w:color w:val="000000"/>
                <w:sz w:val="16"/>
                <w:szCs w:val="16"/>
                <w:rtl/>
              </w:rPr>
              <w:t>ירח קצר שערם</w:t>
            </w:r>
            <w:r w:rsidRPr="00171BF2">
              <w:rPr>
                <w:rFonts w:ascii="Times New Roman" w:eastAsia="Times New Roman" w:hAnsi="Times New Roman" w:cs="Times New Roman"/>
                <w:color w:val="000000"/>
                <w:sz w:val="16"/>
                <w:szCs w:val="16"/>
                <w:rtl/>
                <w:lang w:bidi="ar-SA"/>
              </w:rPr>
              <w:br/>
            </w:r>
            <w:r w:rsidRPr="00171BF2">
              <w:rPr>
                <w:rFonts w:ascii="Times New Roman" w:eastAsia="Times New Roman" w:hAnsi="Times New Roman" w:cs="Times New Roman"/>
                <w:color w:val="000000"/>
                <w:sz w:val="16"/>
                <w:szCs w:val="16"/>
                <w:rtl/>
              </w:rPr>
              <w:t>ירח קצר וכל</w:t>
            </w:r>
            <w:r w:rsidRPr="00171BF2">
              <w:rPr>
                <w:rFonts w:ascii="Times New Roman" w:eastAsia="Times New Roman" w:hAnsi="Times New Roman" w:cs="Times New Roman"/>
                <w:color w:val="000000"/>
                <w:sz w:val="16"/>
                <w:szCs w:val="16"/>
                <w:rtl/>
                <w:lang w:bidi="ar-SA"/>
              </w:rPr>
              <w:br/>
            </w:r>
            <w:r w:rsidRPr="00171BF2">
              <w:rPr>
                <w:rFonts w:ascii="Times New Roman" w:eastAsia="Times New Roman" w:hAnsi="Times New Roman" w:cs="Times New Roman"/>
                <w:color w:val="000000"/>
                <w:sz w:val="16"/>
                <w:szCs w:val="16"/>
                <w:rtl/>
              </w:rPr>
              <w:t>ירחו זמר</w:t>
            </w:r>
            <w:r w:rsidRPr="00171BF2">
              <w:rPr>
                <w:rFonts w:ascii="Times New Roman" w:eastAsia="Times New Roman" w:hAnsi="Times New Roman" w:cs="Times New Roman"/>
                <w:color w:val="000000"/>
                <w:sz w:val="16"/>
                <w:szCs w:val="16"/>
                <w:rtl/>
                <w:lang w:bidi="ar-SA"/>
              </w:rPr>
              <w:br/>
            </w:r>
            <w:r w:rsidRPr="00171BF2">
              <w:rPr>
                <w:rFonts w:ascii="Times New Roman" w:eastAsia="Times New Roman" w:hAnsi="Times New Roman" w:cs="Times New Roman"/>
                <w:color w:val="000000"/>
                <w:sz w:val="16"/>
                <w:szCs w:val="16"/>
                <w:rtl/>
              </w:rPr>
              <w:t>ירח קץ</w:t>
            </w:r>
          </w:p>
          <w:bookmarkEnd w:id="4"/>
          <w:p w:rsidR="004D199C" w:rsidRPr="00171BF2" w:rsidRDefault="004D199C" w:rsidP="0022086A">
            <w:pPr>
              <w:shd w:val="clear" w:color="auto" w:fill="FFFFFF"/>
              <w:spacing w:before="185" w:after="92" w:line="277" w:lineRule="atLeast"/>
              <w:outlineLvl w:val="2"/>
              <w:rPr>
                <w:rFonts w:ascii="Times New Roman" w:eastAsia="Times New Roman" w:hAnsi="Times New Roman" w:cs="Times New Roman"/>
                <w:color w:val="000000"/>
                <w:sz w:val="19"/>
                <w:szCs w:val="19"/>
                <w:lang w:bidi="ar-SA"/>
              </w:rPr>
            </w:pPr>
          </w:p>
        </w:tc>
        <w:tc>
          <w:tcPr>
            <w:tcW w:w="4426" w:type="dxa"/>
          </w:tcPr>
          <w:p w:rsidR="004D199C" w:rsidRPr="006071C9" w:rsidRDefault="004D199C" w:rsidP="004D199C">
            <w:pPr>
              <w:bidi/>
              <w:spacing w:line="360" w:lineRule="auto"/>
              <w:rPr>
                <w:rFonts w:cs="David"/>
                <w:szCs w:val="24"/>
                <w:rtl/>
              </w:rPr>
            </w:pPr>
          </w:p>
          <w:p w:rsidR="004D199C" w:rsidRPr="006071C9" w:rsidRDefault="004D199C" w:rsidP="004D199C">
            <w:pPr>
              <w:bidi/>
              <w:spacing w:line="360" w:lineRule="auto"/>
              <w:rPr>
                <w:rFonts w:cs="David"/>
                <w:szCs w:val="24"/>
                <w:rtl/>
              </w:rPr>
            </w:pPr>
            <w:r w:rsidRPr="006071C9">
              <w:rPr>
                <w:rFonts w:cs="David"/>
                <w:szCs w:val="24"/>
                <w:rtl/>
              </w:rPr>
              <w:t>בלוח זה, אביה, סופר חובב שחרט את שמו בפינה השמאלית התחתית, כתב את סדר השנה, תוך חלוקת החודשים על בסיס הפע</w:t>
            </w:r>
            <w:r>
              <w:rPr>
                <w:rFonts w:cs="David" w:hint="cs"/>
                <w:szCs w:val="24"/>
                <w:rtl/>
              </w:rPr>
              <w:t>ולו</w:t>
            </w:r>
            <w:r w:rsidRPr="006071C9">
              <w:rPr>
                <w:rFonts w:cs="David"/>
                <w:szCs w:val="24"/>
                <w:rtl/>
              </w:rPr>
              <w:t>ת החקלאיות ה</w:t>
            </w:r>
            <w:r>
              <w:rPr>
                <w:rFonts w:cs="David" w:hint="cs"/>
                <w:szCs w:val="24"/>
                <w:rtl/>
              </w:rPr>
              <w:t>מתרחשות בהם</w:t>
            </w:r>
            <w:r w:rsidRPr="006071C9">
              <w:rPr>
                <w:rFonts w:cs="David"/>
                <w:szCs w:val="24"/>
                <w:rtl/>
              </w:rPr>
              <w:t>:</w:t>
            </w:r>
          </w:p>
          <w:p w:rsidR="004D199C" w:rsidRPr="006071C9" w:rsidRDefault="004D199C" w:rsidP="004D199C">
            <w:pPr>
              <w:bidi/>
              <w:spacing w:line="360" w:lineRule="auto"/>
              <w:rPr>
                <w:rFonts w:cs="David"/>
                <w:szCs w:val="24"/>
                <w:rtl/>
              </w:rPr>
            </w:pPr>
          </w:p>
          <w:p w:rsidR="004D199C" w:rsidRPr="006071C9" w:rsidRDefault="004D199C" w:rsidP="004D199C">
            <w:pPr>
              <w:shd w:val="clear" w:color="auto" w:fill="FFFFFF"/>
              <w:bidi/>
              <w:spacing w:line="360" w:lineRule="auto"/>
              <w:textAlignment w:val="top"/>
              <w:rPr>
                <w:rFonts w:cs="David"/>
                <w:szCs w:val="24"/>
              </w:rPr>
            </w:pPr>
            <w:r w:rsidRPr="006071C9">
              <w:rPr>
                <w:rFonts w:cs="David"/>
                <w:szCs w:val="24"/>
                <w:rtl/>
              </w:rPr>
              <w:t>ירחו אסף</w:t>
            </w:r>
            <w:r w:rsidRPr="006071C9">
              <w:rPr>
                <w:rFonts w:cs="David"/>
                <w:szCs w:val="24"/>
                <w:rtl/>
              </w:rPr>
              <w:br/>
              <w:t>ירחו זרע</w:t>
            </w:r>
            <w:r w:rsidRPr="006071C9">
              <w:rPr>
                <w:rFonts w:cs="David"/>
                <w:szCs w:val="24"/>
                <w:rtl/>
              </w:rPr>
              <w:br/>
              <w:t>ירחו לקש</w:t>
            </w:r>
            <w:r w:rsidRPr="006071C9">
              <w:rPr>
                <w:rFonts w:cs="David"/>
                <w:szCs w:val="24"/>
                <w:rtl/>
              </w:rPr>
              <w:br/>
              <w:t>ירח עצדפשת</w:t>
            </w:r>
            <w:r w:rsidRPr="006071C9">
              <w:rPr>
                <w:rFonts w:cs="David"/>
                <w:szCs w:val="24"/>
                <w:rtl/>
              </w:rPr>
              <w:br/>
            </w:r>
            <w:r w:rsidRPr="006071C9">
              <w:rPr>
                <w:rFonts w:cs="David"/>
                <w:szCs w:val="24"/>
                <w:rtl/>
              </w:rPr>
              <w:lastRenderedPageBreak/>
              <w:t>ירח קצר שערם</w:t>
            </w:r>
            <w:r w:rsidRPr="006071C9">
              <w:rPr>
                <w:rFonts w:cs="David"/>
                <w:szCs w:val="24"/>
                <w:rtl/>
              </w:rPr>
              <w:br/>
              <w:t>ירח קצר וכל</w:t>
            </w:r>
            <w:r w:rsidRPr="006071C9">
              <w:rPr>
                <w:rFonts w:cs="David"/>
                <w:szCs w:val="24"/>
                <w:rtl/>
              </w:rPr>
              <w:br/>
              <w:t>ירחו זמר</w:t>
            </w:r>
            <w:r w:rsidRPr="006071C9">
              <w:rPr>
                <w:rFonts w:cs="David"/>
                <w:szCs w:val="24"/>
                <w:rtl/>
              </w:rPr>
              <w:br/>
              <w:t>ירח קץ</w:t>
            </w:r>
          </w:p>
          <w:p w:rsidR="004D199C" w:rsidRPr="004D199C" w:rsidRDefault="004D199C" w:rsidP="0022086A">
            <w:pPr>
              <w:pStyle w:val="2"/>
              <w:bidi/>
              <w:outlineLvl w:val="1"/>
              <w:rPr>
                <w:rtl/>
              </w:rPr>
            </w:pPr>
          </w:p>
        </w:tc>
      </w:tr>
      <w:tr w:rsidR="004D199C" w:rsidTr="0022086A">
        <w:tc>
          <w:tcPr>
            <w:tcW w:w="5150" w:type="dxa"/>
          </w:tcPr>
          <w:p w:rsidR="004D199C" w:rsidRPr="004662D6" w:rsidRDefault="004D199C" w:rsidP="004D199C">
            <w:pPr>
              <w:shd w:val="clear" w:color="auto" w:fill="FFFFFF"/>
              <w:spacing w:line="286" w:lineRule="atLeast"/>
              <w:textAlignment w:val="top"/>
              <w:rPr>
                <w:rFonts w:ascii="Times New Roman" w:eastAsia="Times New Roman" w:hAnsi="Times New Roman" w:cs="Times New Roman"/>
                <w:color w:val="B22222"/>
                <w:sz w:val="14"/>
                <w:szCs w:val="14"/>
                <w:vertAlign w:val="superscript"/>
                <w:lang w:bidi="ar-SA"/>
              </w:rPr>
            </w:pPr>
            <w:r w:rsidRPr="00171BF2">
              <w:rPr>
                <w:rFonts w:ascii="Times New Roman" w:eastAsia="Times New Roman" w:hAnsi="Times New Roman" w:cs="Times New Roman"/>
                <w:color w:val="000000"/>
                <w:sz w:val="14"/>
                <w:szCs w:val="14"/>
                <w:lang w:bidi="ar-SA"/>
              </w:rPr>
              <w:lastRenderedPageBreak/>
              <w:t>Two months ingathering (of grapes and olives);</w:t>
            </w:r>
            <w:r w:rsidRPr="00171BF2">
              <w:rPr>
                <w:rFonts w:ascii="Times New Roman" w:eastAsia="Times New Roman" w:hAnsi="Times New Roman" w:cs="Times New Roman"/>
                <w:color w:val="000000"/>
                <w:sz w:val="14"/>
                <w:szCs w:val="14"/>
                <w:lang w:bidi="ar-SA"/>
              </w:rPr>
              <w:br/>
              <w:t>Two months sowing (of grain);</w:t>
            </w:r>
            <w:r w:rsidRPr="00171BF2">
              <w:rPr>
                <w:rFonts w:ascii="Times New Roman" w:eastAsia="Times New Roman" w:hAnsi="Times New Roman" w:cs="Times New Roman"/>
                <w:color w:val="000000"/>
                <w:sz w:val="14"/>
                <w:szCs w:val="14"/>
                <w:lang w:bidi="ar-SA"/>
              </w:rPr>
              <w:br/>
              <w:t>Two months late sowing;</w:t>
            </w:r>
            <w:r w:rsidRPr="00171BF2">
              <w:rPr>
                <w:rFonts w:ascii="Times New Roman" w:eastAsia="Times New Roman" w:hAnsi="Times New Roman" w:cs="Times New Roman"/>
                <w:color w:val="000000"/>
                <w:sz w:val="14"/>
                <w:szCs w:val="14"/>
                <w:lang w:bidi="ar-SA"/>
              </w:rPr>
              <w:br/>
              <w:t>One month hoeing up of flax;</w:t>
            </w:r>
            <w:r w:rsidRPr="00171BF2">
              <w:rPr>
                <w:rFonts w:ascii="Times New Roman" w:eastAsia="Times New Roman" w:hAnsi="Times New Roman" w:cs="Times New Roman"/>
                <w:color w:val="000000"/>
                <w:sz w:val="14"/>
                <w:szCs w:val="14"/>
                <w:lang w:bidi="ar-SA"/>
              </w:rPr>
              <w:br/>
              <w:t>One month harvest of barley;</w:t>
            </w:r>
            <w:r w:rsidRPr="00171BF2">
              <w:rPr>
                <w:rFonts w:ascii="Times New Roman" w:eastAsia="Times New Roman" w:hAnsi="Times New Roman" w:cs="Times New Roman"/>
                <w:color w:val="000000"/>
                <w:sz w:val="14"/>
                <w:szCs w:val="14"/>
                <w:lang w:bidi="ar-SA"/>
              </w:rPr>
              <w:br/>
              <w:t>One month harvest (of wheat), etcetera;</w:t>
            </w:r>
            <w:r w:rsidRPr="00171BF2">
              <w:rPr>
                <w:rFonts w:ascii="Times New Roman" w:eastAsia="Times New Roman" w:hAnsi="Times New Roman" w:cs="Times New Roman"/>
                <w:color w:val="B22222"/>
                <w:sz w:val="14"/>
                <w:szCs w:val="14"/>
                <w:vertAlign w:val="superscript"/>
                <w:lang w:bidi="ar-SA"/>
              </w:rPr>
              <w:t>[2]</w:t>
            </w:r>
            <w:r w:rsidRPr="00171BF2">
              <w:rPr>
                <w:rFonts w:ascii="Times New Roman" w:eastAsia="Times New Roman" w:hAnsi="Times New Roman" w:cs="Times New Roman"/>
                <w:color w:val="000000"/>
                <w:sz w:val="14"/>
                <w:szCs w:val="14"/>
                <w:lang w:bidi="ar-SA"/>
              </w:rPr>
              <w:br/>
              <w:t>Two months pruning (the vine);</w:t>
            </w:r>
            <w:r w:rsidRPr="00171BF2">
              <w:rPr>
                <w:rFonts w:ascii="Times New Roman" w:eastAsia="Times New Roman" w:hAnsi="Times New Roman" w:cs="Times New Roman"/>
                <w:color w:val="000000"/>
                <w:sz w:val="14"/>
                <w:szCs w:val="14"/>
                <w:lang w:bidi="ar-SA"/>
              </w:rPr>
              <w:br/>
              <w:t>One month summer fruit.</w:t>
            </w:r>
            <w:r w:rsidRPr="00171BF2">
              <w:rPr>
                <w:rFonts w:ascii="Times New Roman" w:eastAsia="Times New Roman" w:hAnsi="Times New Roman" w:cs="Times New Roman"/>
                <w:color w:val="B22222"/>
                <w:sz w:val="14"/>
                <w:szCs w:val="14"/>
                <w:vertAlign w:val="superscript"/>
                <w:lang w:bidi="ar-SA"/>
              </w:rPr>
              <w:t>[3]</w:t>
            </w:r>
          </w:p>
          <w:p w:rsidR="004D199C" w:rsidRPr="00171BF2" w:rsidRDefault="004D199C" w:rsidP="004D199C">
            <w:pPr>
              <w:shd w:val="clear" w:color="auto" w:fill="FFFFFF"/>
              <w:spacing w:line="286" w:lineRule="atLeast"/>
              <w:textAlignment w:val="top"/>
              <w:rPr>
                <w:rFonts w:ascii="Times New Roman" w:eastAsia="Times New Roman" w:hAnsi="Times New Roman" w:cs="Times New Roman"/>
                <w:color w:val="000000"/>
                <w:sz w:val="14"/>
                <w:szCs w:val="14"/>
                <w:lang w:bidi="ar-SA"/>
              </w:rPr>
            </w:pPr>
          </w:p>
          <w:p w:rsidR="004D199C" w:rsidRPr="00171BF2" w:rsidRDefault="004D199C" w:rsidP="004D199C">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The year presented here is not an abstract entity of time, but an order of agricultural events divided into one or two lunar cycles.</w:t>
            </w:r>
          </w:p>
          <w:p w:rsidR="004D199C" w:rsidRPr="00171BF2" w:rsidRDefault="004D199C" w:rsidP="0022086A">
            <w:pPr>
              <w:shd w:val="clear" w:color="auto" w:fill="FFFFFF"/>
              <w:spacing w:before="185" w:after="92" w:line="277" w:lineRule="atLeast"/>
              <w:outlineLvl w:val="2"/>
              <w:rPr>
                <w:rFonts w:ascii="Times New Roman" w:eastAsia="Times New Roman" w:hAnsi="Times New Roman" w:cs="Times New Roman"/>
                <w:color w:val="000000"/>
                <w:sz w:val="19"/>
                <w:szCs w:val="19"/>
                <w:lang w:bidi="ar-SA"/>
              </w:rPr>
            </w:pPr>
          </w:p>
        </w:tc>
        <w:tc>
          <w:tcPr>
            <w:tcW w:w="4426" w:type="dxa"/>
          </w:tcPr>
          <w:p w:rsidR="004D199C" w:rsidRPr="006071C9" w:rsidRDefault="004D199C" w:rsidP="004D199C">
            <w:pPr>
              <w:bidi/>
              <w:spacing w:line="360" w:lineRule="auto"/>
              <w:rPr>
                <w:rFonts w:cs="David"/>
                <w:szCs w:val="24"/>
                <w:rtl/>
              </w:rPr>
            </w:pPr>
            <w:r w:rsidRPr="006071C9">
              <w:rPr>
                <w:rFonts w:cs="David"/>
                <w:szCs w:val="24"/>
                <w:rtl/>
              </w:rPr>
              <w:t>חודשיים של אסיף (ענבים וזיתים);</w:t>
            </w:r>
          </w:p>
          <w:p w:rsidR="004D199C" w:rsidRPr="006071C9" w:rsidRDefault="004D199C" w:rsidP="004D199C">
            <w:pPr>
              <w:bidi/>
              <w:spacing w:line="360" w:lineRule="auto"/>
              <w:rPr>
                <w:rFonts w:cs="David"/>
                <w:szCs w:val="24"/>
              </w:rPr>
            </w:pPr>
            <w:r w:rsidRPr="006071C9">
              <w:rPr>
                <w:rFonts w:cs="David"/>
                <w:szCs w:val="24"/>
                <w:rtl/>
              </w:rPr>
              <w:t>חודשים של זריעה (דגן);</w:t>
            </w:r>
          </w:p>
          <w:p w:rsidR="004D199C" w:rsidRPr="006071C9" w:rsidRDefault="004D199C" w:rsidP="004D199C">
            <w:pPr>
              <w:bidi/>
              <w:spacing w:line="360" w:lineRule="auto"/>
              <w:rPr>
                <w:rFonts w:cs="David"/>
                <w:szCs w:val="24"/>
                <w:rtl/>
              </w:rPr>
            </w:pPr>
            <w:r w:rsidRPr="006071C9">
              <w:rPr>
                <w:rFonts w:cs="David"/>
                <w:szCs w:val="24"/>
                <w:rtl/>
              </w:rPr>
              <w:t>חודשיים של זריעה מאוחרת;</w:t>
            </w:r>
          </w:p>
          <w:p w:rsidR="004D199C" w:rsidRPr="006071C9" w:rsidRDefault="004D199C" w:rsidP="004D199C">
            <w:pPr>
              <w:bidi/>
              <w:spacing w:line="360" w:lineRule="auto"/>
              <w:rPr>
                <w:rFonts w:cs="David"/>
                <w:szCs w:val="24"/>
                <w:rtl/>
              </w:rPr>
            </w:pPr>
            <w:r w:rsidRPr="006071C9">
              <w:rPr>
                <w:rFonts w:cs="David"/>
                <w:szCs w:val="24"/>
                <w:rtl/>
              </w:rPr>
              <w:t>חודש של עקירת הפשתן;</w:t>
            </w:r>
          </w:p>
          <w:p w:rsidR="004D199C" w:rsidRPr="006071C9" w:rsidRDefault="004D199C" w:rsidP="004D199C">
            <w:pPr>
              <w:bidi/>
              <w:spacing w:line="360" w:lineRule="auto"/>
              <w:rPr>
                <w:rFonts w:cs="David"/>
                <w:szCs w:val="24"/>
                <w:rtl/>
              </w:rPr>
            </w:pPr>
            <w:r w:rsidRPr="006071C9">
              <w:rPr>
                <w:rFonts w:cs="David"/>
                <w:szCs w:val="24"/>
                <w:rtl/>
              </w:rPr>
              <w:t>חודש של קציר שעורה;</w:t>
            </w:r>
          </w:p>
          <w:p w:rsidR="004D199C" w:rsidRPr="006071C9" w:rsidRDefault="004D199C" w:rsidP="004D199C">
            <w:pPr>
              <w:bidi/>
              <w:spacing w:line="360" w:lineRule="auto"/>
              <w:rPr>
                <w:rFonts w:cs="David"/>
                <w:szCs w:val="24"/>
                <w:rtl/>
              </w:rPr>
            </w:pPr>
            <w:r w:rsidRPr="006071C9">
              <w:rPr>
                <w:rFonts w:cs="David"/>
                <w:szCs w:val="24"/>
                <w:rtl/>
              </w:rPr>
              <w:t>חודש של קציר (חיטה) וכולי;</w:t>
            </w:r>
            <w:r>
              <w:rPr>
                <w:rStyle w:val="aa"/>
                <w:rFonts w:cs="David"/>
                <w:szCs w:val="24"/>
                <w:rtl/>
              </w:rPr>
              <w:endnoteReference w:id="3"/>
            </w:r>
            <w:r w:rsidRPr="006071C9">
              <w:rPr>
                <w:rStyle w:val="aa"/>
                <w:rFonts w:cs="David"/>
                <w:szCs w:val="24"/>
                <w:rtl/>
              </w:rPr>
              <w:endnoteReference w:id="4"/>
            </w:r>
          </w:p>
          <w:p w:rsidR="004D199C" w:rsidRPr="006071C9" w:rsidRDefault="004D199C" w:rsidP="004D199C">
            <w:pPr>
              <w:bidi/>
              <w:spacing w:line="360" w:lineRule="auto"/>
              <w:rPr>
                <w:rFonts w:cs="David"/>
                <w:szCs w:val="24"/>
                <w:rtl/>
              </w:rPr>
            </w:pPr>
            <w:r w:rsidRPr="006071C9">
              <w:rPr>
                <w:rFonts w:cs="David"/>
                <w:szCs w:val="24"/>
                <w:rtl/>
              </w:rPr>
              <w:t>חודשיים של גיזום (הגפן);</w:t>
            </w:r>
          </w:p>
          <w:p w:rsidR="004D199C" w:rsidRPr="006071C9" w:rsidRDefault="004D199C" w:rsidP="004D199C">
            <w:pPr>
              <w:bidi/>
              <w:spacing w:line="360" w:lineRule="auto"/>
              <w:rPr>
                <w:rFonts w:cs="David"/>
                <w:szCs w:val="24"/>
                <w:rtl/>
              </w:rPr>
            </w:pPr>
            <w:r w:rsidRPr="006071C9">
              <w:rPr>
                <w:rFonts w:cs="David"/>
                <w:szCs w:val="24"/>
                <w:rtl/>
              </w:rPr>
              <w:t>חודש של פירות קיץ.</w:t>
            </w:r>
            <w:r w:rsidRPr="006071C9">
              <w:rPr>
                <w:rStyle w:val="aa"/>
                <w:rFonts w:cs="David"/>
                <w:szCs w:val="24"/>
                <w:rtl/>
              </w:rPr>
              <w:endnoteReference w:id="5"/>
            </w:r>
          </w:p>
          <w:p w:rsidR="004D199C" w:rsidRPr="006071C9" w:rsidRDefault="004D199C" w:rsidP="004D199C">
            <w:pPr>
              <w:bidi/>
              <w:spacing w:line="360" w:lineRule="auto"/>
              <w:rPr>
                <w:rFonts w:cs="David"/>
                <w:szCs w:val="24"/>
                <w:rtl/>
              </w:rPr>
            </w:pPr>
          </w:p>
          <w:p w:rsidR="004D199C" w:rsidRPr="006071C9" w:rsidRDefault="004D199C" w:rsidP="004D199C">
            <w:pPr>
              <w:bidi/>
              <w:spacing w:line="360" w:lineRule="auto"/>
              <w:rPr>
                <w:rFonts w:cs="David"/>
                <w:szCs w:val="24"/>
                <w:rtl/>
              </w:rPr>
            </w:pPr>
            <w:r w:rsidRPr="006071C9">
              <w:rPr>
                <w:rFonts w:cs="David"/>
                <w:szCs w:val="24"/>
                <w:rtl/>
              </w:rPr>
              <w:t>השנה שמוצגת כאן אינה יחידת זמן מופשטת, אלא סדר של אירועים חקלאיים המחולקים למחזור ירח אחד או שניים.</w:t>
            </w:r>
          </w:p>
          <w:p w:rsidR="004D199C" w:rsidRPr="006071C9" w:rsidRDefault="004D199C" w:rsidP="0022086A">
            <w:pPr>
              <w:pStyle w:val="2"/>
              <w:bidi/>
              <w:outlineLvl w:val="1"/>
              <w:rPr>
                <w:rtl/>
              </w:rPr>
            </w:pPr>
          </w:p>
        </w:tc>
      </w:tr>
      <w:tr w:rsidR="0022086A" w:rsidTr="0022086A">
        <w:tc>
          <w:tcPr>
            <w:tcW w:w="5150" w:type="dxa"/>
          </w:tcPr>
          <w:p w:rsidR="0022086A" w:rsidRPr="00171BF2" w:rsidRDefault="0022086A" w:rsidP="0022086A">
            <w:pPr>
              <w:shd w:val="clear" w:color="auto" w:fill="FFFFFF"/>
              <w:spacing w:before="185" w:after="92" w:line="277" w:lineRule="atLeast"/>
              <w:outlineLvl w:val="2"/>
              <w:rPr>
                <w:rFonts w:ascii="Times New Roman" w:eastAsia="Times New Roman" w:hAnsi="Times New Roman" w:cs="Times New Roman"/>
                <w:color w:val="000000"/>
                <w:sz w:val="19"/>
                <w:szCs w:val="19"/>
                <w:lang w:bidi="ar-SA"/>
              </w:rPr>
            </w:pPr>
            <w:r w:rsidRPr="00171BF2">
              <w:rPr>
                <w:rFonts w:ascii="Times New Roman" w:eastAsia="Times New Roman" w:hAnsi="Times New Roman" w:cs="Times New Roman"/>
                <w:color w:val="000000"/>
                <w:sz w:val="19"/>
                <w:szCs w:val="19"/>
                <w:lang w:bidi="ar-SA"/>
              </w:rPr>
              <w:t>Beginning the Year with Ingathering</w:t>
            </w:r>
          </w:p>
          <w:p w:rsidR="0022086A" w:rsidRPr="00171BF2" w:rsidRDefault="0022086A" w:rsidP="0022086A">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 xml:space="preserve">The first entry in the calendar, “Ingathering,” from the root </w:t>
            </w:r>
            <w:r w:rsidRPr="00171BF2">
              <w:rPr>
                <w:rFonts w:ascii="Times New Roman" w:eastAsia="Times New Roman" w:hAnsi="Times New Roman" w:cs="Times New Roman"/>
                <w:color w:val="000000"/>
                <w:sz w:val="16"/>
                <w:szCs w:val="16"/>
                <w:rtl/>
              </w:rPr>
              <w:t>א.ס.פ</w:t>
            </w:r>
            <w:r w:rsidRPr="00171BF2">
              <w:rPr>
                <w:rFonts w:ascii="Times New Roman" w:eastAsia="Times New Roman" w:hAnsi="Times New Roman" w:cs="Times New Roman"/>
                <w:color w:val="000000"/>
                <w:sz w:val="16"/>
                <w:szCs w:val="16"/>
                <w:lang w:bidi="ar-SA"/>
              </w:rPr>
              <w:t>, marks the season for harvesting of grapes and olives in autumn. This period corresponds to the Jewish/Babylonian months of Tishri and Marcheshvan (roughly mid-September to mid-November).</w:t>
            </w:r>
          </w:p>
          <w:p w:rsidR="0022086A" w:rsidRPr="00171BF2" w:rsidRDefault="0022086A" w:rsidP="0022086A">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The Bible marks the harvest with the Feast of Ingathering (</w:t>
            </w:r>
            <w:r w:rsidRPr="00171BF2">
              <w:rPr>
                <w:rFonts w:ascii="Times New Roman" w:eastAsia="Times New Roman" w:hAnsi="Times New Roman" w:cs="Times New Roman"/>
                <w:color w:val="000000"/>
                <w:sz w:val="16"/>
                <w:szCs w:val="16"/>
                <w:rtl/>
              </w:rPr>
              <w:t>חַג הָאָסִיף</w:t>
            </w:r>
            <w:r w:rsidRPr="00171BF2">
              <w:rPr>
                <w:rFonts w:ascii="Times New Roman" w:eastAsia="Times New Roman" w:hAnsi="Times New Roman" w:cs="Times New Roman"/>
                <w:color w:val="000000"/>
                <w:sz w:val="16"/>
                <w:szCs w:val="16"/>
                <w:lang w:bidi="ar-SA"/>
              </w:rPr>
              <w:t xml:space="preserve">), which took place </w:t>
            </w:r>
            <w:r w:rsidRPr="00171BF2">
              <w:rPr>
                <w:rFonts w:ascii="Times New Roman" w:eastAsia="Times New Roman" w:hAnsi="Times New Roman" w:cs="Times New Roman"/>
                <w:color w:val="000000"/>
                <w:sz w:val="16"/>
                <w:szCs w:val="16"/>
                <w:rtl/>
              </w:rPr>
              <w:t>בְּצֵאת הַשָּׁנָה</w:t>
            </w:r>
            <w:r w:rsidRPr="00171BF2">
              <w:rPr>
                <w:rFonts w:ascii="Times New Roman" w:eastAsia="Times New Roman" w:hAnsi="Times New Roman" w:cs="Times New Roman"/>
                <w:color w:val="000000"/>
                <w:sz w:val="16"/>
                <w:szCs w:val="16"/>
                <w:lang w:bidi="ar-SA"/>
              </w:rPr>
              <w:t>, “at the coming forth of the year” (Exod 23:16)</w:t>
            </w:r>
            <w:r w:rsidRPr="00171BF2">
              <w:rPr>
                <w:rFonts w:ascii="Times New Roman" w:eastAsia="Times New Roman" w:hAnsi="Times New Roman" w:cs="Times New Roman"/>
                <w:color w:val="B22222"/>
                <w:sz w:val="14"/>
                <w:szCs w:val="14"/>
                <w:vertAlign w:val="superscript"/>
                <w:lang w:bidi="ar-SA"/>
              </w:rPr>
              <w:t>[4]</w:t>
            </w:r>
            <w:r w:rsidRPr="00171BF2">
              <w:rPr>
                <w:rFonts w:ascii="Times New Roman" w:eastAsia="Times New Roman" w:hAnsi="Times New Roman" w:cs="Times New Roman"/>
                <w:color w:val="000000"/>
                <w:sz w:val="16"/>
                <w:szCs w:val="16"/>
                <w:lang w:bidi="ar-SA"/>
              </w:rPr>
              <w:t xml:space="preserve"> or, as the variant expression has it, </w:t>
            </w:r>
            <w:r w:rsidRPr="00171BF2">
              <w:rPr>
                <w:rFonts w:ascii="Times New Roman" w:eastAsia="Times New Roman" w:hAnsi="Times New Roman" w:cs="Times New Roman"/>
                <w:color w:val="000000"/>
                <w:sz w:val="16"/>
                <w:szCs w:val="16"/>
                <w:rtl/>
              </w:rPr>
              <w:t>תְּקוּפַת הַשָּׁנָה</w:t>
            </w:r>
            <w:r w:rsidRPr="00171BF2">
              <w:rPr>
                <w:rFonts w:ascii="Times New Roman" w:eastAsia="Times New Roman" w:hAnsi="Times New Roman" w:cs="Times New Roman"/>
                <w:color w:val="000000"/>
                <w:sz w:val="16"/>
                <w:szCs w:val="16"/>
                <w:lang w:bidi="ar-SA"/>
              </w:rPr>
              <w:t>, “at the turn of the year” (Exod 34:22). In other words, Ingathering is a New Year festival.</w:t>
            </w:r>
            <w:r w:rsidRPr="00171BF2">
              <w:rPr>
                <w:rFonts w:ascii="Times New Roman" w:eastAsia="Times New Roman" w:hAnsi="Times New Roman" w:cs="Times New Roman"/>
                <w:color w:val="B22222"/>
                <w:sz w:val="14"/>
                <w:szCs w:val="14"/>
                <w:vertAlign w:val="superscript"/>
                <w:lang w:bidi="ar-SA"/>
              </w:rPr>
              <w:t>[5]</w:t>
            </w:r>
          </w:p>
          <w:p w:rsidR="0022086A" w:rsidRPr="00171BF2" w:rsidRDefault="0022086A" w:rsidP="004D199C">
            <w:pPr>
              <w:shd w:val="clear" w:color="auto" w:fill="FFFFFF"/>
              <w:spacing w:after="185" w:line="286" w:lineRule="atLeast"/>
              <w:rPr>
                <w:rFonts w:ascii="Times New Roman" w:eastAsia="Times New Roman" w:hAnsi="Times New Roman" w:cs="Times New Roman"/>
                <w:color w:val="000000"/>
                <w:sz w:val="23"/>
                <w:szCs w:val="23"/>
                <w:lang w:bidi="ar-SA"/>
              </w:rPr>
            </w:pPr>
          </w:p>
        </w:tc>
        <w:tc>
          <w:tcPr>
            <w:tcW w:w="4426" w:type="dxa"/>
          </w:tcPr>
          <w:p w:rsidR="0022086A" w:rsidRDefault="0022086A" w:rsidP="0022086A">
            <w:pPr>
              <w:pStyle w:val="2"/>
              <w:bidi/>
              <w:outlineLvl w:val="1"/>
              <w:rPr>
                <w:rtl/>
              </w:rPr>
            </w:pPr>
            <w:r w:rsidRPr="006071C9">
              <w:rPr>
                <w:rtl/>
              </w:rPr>
              <w:t>להתחיל את השנה באסיף</w:t>
            </w:r>
          </w:p>
          <w:p w:rsidR="0022086A" w:rsidRPr="006071C9" w:rsidRDefault="0022086A" w:rsidP="0022086A">
            <w:pPr>
              <w:bidi/>
              <w:spacing w:line="360" w:lineRule="auto"/>
              <w:rPr>
                <w:rFonts w:cs="David"/>
                <w:b/>
                <w:bCs/>
                <w:szCs w:val="24"/>
                <w:rtl/>
              </w:rPr>
            </w:pPr>
          </w:p>
          <w:p w:rsidR="0022086A" w:rsidRPr="006071C9" w:rsidRDefault="0022086A" w:rsidP="0022086A">
            <w:pPr>
              <w:bidi/>
              <w:spacing w:line="360" w:lineRule="auto"/>
              <w:rPr>
                <w:rFonts w:cs="David"/>
                <w:szCs w:val="24"/>
                <w:rtl/>
              </w:rPr>
            </w:pPr>
            <w:r w:rsidRPr="006071C9">
              <w:rPr>
                <w:rFonts w:cs="David"/>
                <w:szCs w:val="24"/>
                <w:rtl/>
              </w:rPr>
              <w:t xml:space="preserve">האזכור הראשון בלוח השנה, "אסיף", מהשורש א.ס.פ, מציין את עונת בציר הענבים ומסיק הזיתים. תקופה זו מקבילה לחודשי תשרי ומרחשוון העבריים/בבליים (בערך </w:t>
            </w:r>
            <w:r>
              <w:rPr>
                <w:rFonts w:cs="David" w:hint="cs"/>
                <w:szCs w:val="24"/>
                <w:rtl/>
              </w:rPr>
              <w:t>מ</w:t>
            </w:r>
            <w:r w:rsidRPr="006071C9">
              <w:rPr>
                <w:rFonts w:cs="David"/>
                <w:szCs w:val="24"/>
                <w:rtl/>
              </w:rPr>
              <w:t>אמצע ספטמבר עד אמצע נובמבר).</w:t>
            </w:r>
          </w:p>
          <w:p w:rsidR="0022086A" w:rsidRPr="004D199C" w:rsidRDefault="0022086A" w:rsidP="004D199C">
            <w:pPr>
              <w:bidi/>
              <w:spacing w:line="360" w:lineRule="auto"/>
              <w:rPr>
                <w:rFonts w:cs="David"/>
                <w:szCs w:val="24"/>
                <w:rtl/>
              </w:rPr>
            </w:pPr>
            <w:r w:rsidRPr="006071C9">
              <w:rPr>
                <w:rFonts w:cs="David"/>
                <w:szCs w:val="24"/>
                <w:rtl/>
              </w:rPr>
              <w:t>התורה מציינת את הבציר</w:t>
            </w:r>
            <w:r>
              <w:rPr>
                <w:rFonts w:cs="David" w:hint="cs"/>
                <w:szCs w:val="24"/>
                <w:rtl/>
              </w:rPr>
              <w:t xml:space="preserve"> </w:t>
            </w:r>
            <w:r w:rsidRPr="006071C9">
              <w:rPr>
                <w:rFonts w:cs="David"/>
                <w:szCs w:val="24"/>
                <w:rtl/>
              </w:rPr>
              <w:t>ב"חַג הָאָסִיף", שנערך "בְּצֵאת הַשָּׁנָה" (שמות כג</w:t>
            </w:r>
            <w:r>
              <w:rPr>
                <w:rFonts w:cs="David" w:hint="cs"/>
                <w:szCs w:val="24"/>
                <w:rtl/>
              </w:rPr>
              <w:t>:</w:t>
            </w:r>
            <w:r w:rsidRPr="006071C9">
              <w:rPr>
                <w:rFonts w:cs="David"/>
                <w:szCs w:val="24"/>
                <w:rtl/>
              </w:rPr>
              <w:t>טז),</w:t>
            </w:r>
            <w:r w:rsidRPr="006071C9">
              <w:rPr>
                <w:rStyle w:val="aa"/>
                <w:rFonts w:cs="David"/>
                <w:szCs w:val="24"/>
                <w:rtl/>
              </w:rPr>
              <w:endnoteReference w:id="6"/>
            </w:r>
            <w:r w:rsidRPr="006071C9">
              <w:rPr>
                <w:rFonts w:cs="David"/>
                <w:szCs w:val="24"/>
                <w:rtl/>
              </w:rPr>
              <w:t xml:space="preserve"> או, כפי שהביטוי החלופי מציע, ב"תְּקוּפַת הַשָּׁנָה" (שמות לד:כב). במילים אחרות, האסיף הוא חג של שנה חדשה.</w:t>
            </w:r>
            <w:r w:rsidRPr="006071C9">
              <w:rPr>
                <w:rStyle w:val="aa"/>
                <w:rFonts w:cs="David"/>
                <w:szCs w:val="24"/>
                <w:rtl/>
              </w:rPr>
              <w:endnoteReference w:id="7"/>
            </w:r>
          </w:p>
        </w:tc>
      </w:tr>
      <w:tr w:rsidR="004D199C" w:rsidTr="0022086A">
        <w:tc>
          <w:tcPr>
            <w:tcW w:w="5150" w:type="dxa"/>
          </w:tcPr>
          <w:p w:rsidR="004D199C" w:rsidRPr="00171BF2" w:rsidRDefault="004D199C" w:rsidP="004D199C">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The autumn New Year festival, in its origin, was a local celebration, during which the peasant population of Israel and Judah would go to nearby sanctuaries to give the deity some of the ingathered produce, like tenant farmers giving the owner their cut of the proceeds.</w:t>
            </w:r>
            <w:r w:rsidRPr="00171BF2">
              <w:rPr>
                <w:rFonts w:ascii="Times New Roman" w:eastAsia="Times New Roman" w:hAnsi="Times New Roman" w:cs="Times New Roman"/>
                <w:color w:val="B22222"/>
                <w:sz w:val="14"/>
                <w:szCs w:val="14"/>
                <w:vertAlign w:val="superscript"/>
                <w:lang w:bidi="ar-SA"/>
              </w:rPr>
              <w:t>[6]</w:t>
            </w:r>
            <w:r w:rsidRPr="00171BF2">
              <w:rPr>
                <w:rFonts w:ascii="Times New Roman" w:eastAsia="Times New Roman" w:hAnsi="Times New Roman" w:cs="Times New Roman"/>
                <w:color w:val="000000"/>
                <w:sz w:val="16"/>
                <w:szCs w:val="16"/>
                <w:lang w:bidi="ar-SA"/>
              </w:rPr>
              <w:t xml:space="preserve"> Worshippers also took the opportunity to offer a public expression of thanks for divine favors </w:t>
            </w:r>
            <w:r w:rsidRPr="00171BF2">
              <w:rPr>
                <w:rFonts w:ascii="Times New Roman" w:eastAsia="Times New Roman" w:hAnsi="Times New Roman" w:cs="Times New Roman"/>
                <w:color w:val="000000"/>
                <w:sz w:val="16"/>
                <w:szCs w:val="16"/>
                <w:lang w:bidi="ar-SA"/>
              </w:rPr>
              <w:lastRenderedPageBreak/>
              <w:t>granted,</w:t>
            </w:r>
            <w:r w:rsidRPr="00171BF2">
              <w:rPr>
                <w:rFonts w:ascii="Times New Roman" w:eastAsia="Times New Roman" w:hAnsi="Times New Roman" w:cs="Times New Roman"/>
                <w:color w:val="B22222"/>
                <w:sz w:val="14"/>
                <w:szCs w:val="14"/>
                <w:vertAlign w:val="superscript"/>
                <w:lang w:bidi="ar-SA"/>
              </w:rPr>
              <w:t>[7]</w:t>
            </w:r>
            <w:r w:rsidRPr="00171BF2">
              <w:rPr>
                <w:rFonts w:ascii="Times New Roman" w:eastAsia="Times New Roman" w:hAnsi="Times New Roman" w:cs="Times New Roman"/>
                <w:color w:val="000000"/>
                <w:sz w:val="16"/>
                <w:szCs w:val="16"/>
                <w:lang w:bidi="ar-SA"/>
              </w:rPr>
              <w:t> and to petition for rain in the coming season.</w:t>
            </w:r>
            <w:r w:rsidRPr="00171BF2">
              <w:rPr>
                <w:rFonts w:ascii="Times New Roman" w:eastAsia="Times New Roman" w:hAnsi="Times New Roman" w:cs="Times New Roman"/>
                <w:color w:val="B22222"/>
                <w:sz w:val="14"/>
                <w:szCs w:val="14"/>
                <w:vertAlign w:val="superscript"/>
                <w:lang w:bidi="ar-SA"/>
              </w:rPr>
              <w:t>[8]</w:t>
            </w:r>
          </w:p>
          <w:p w:rsidR="004D199C" w:rsidRPr="00171BF2" w:rsidRDefault="004D199C" w:rsidP="00647CC8">
            <w:pPr>
              <w:shd w:val="clear" w:color="auto" w:fill="FFFFFF"/>
              <w:spacing w:before="129" w:after="129" w:line="388" w:lineRule="atLeast"/>
              <w:jc w:val="center"/>
              <w:outlineLvl w:val="1"/>
              <w:rPr>
                <w:rFonts w:ascii="Times New Roman" w:eastAsia="Times New Roman" w:hAnsi="Times New Roman" w:cs="Times New Roman"/>
                <w:color w:val="000000"/>
                <w:sz w:val="23"/>
                <w:szCs w:val="23"/>
                <w:lang w:bidi="ar-SA"/>
              </w:rPr>
            </w:pPr>
          </w:p>
        </w:tc>
        <w:tc>
          <w:tcPr>
            <w:tcW w:w="4426" w:type="dxa"/>
          </w:tcPr>
          <w:p w:rsidR="004D199C" w:rsidRPr="006071C9" w:rsidRDefault="004D199C" w:rsidP="004D199C">
            <w:pPr>
              <w:bidi/>
              <w:spacing w:line="360" w:lineRule="auto"/>
              <w:rPr>
                <w:rFonts w:cs="David"/>
                <w:szCs w:val="24"/>
                <w:rtl/>
              </w:rPr>
            </w:pPr>
            <w:r>
              <w:rPr>
                <w:rFonts w:cs="David" w:hint="cs"/>
                <w:szCs w:val="24"/>
                <w:rtl/>
              </w:rPr>
              <w:lastRenderedPageBreak/>
              <w:t xml:space="preserve">במקורו, </w:t>
            </w:r>
            <w:r w:rsidRPr="006071C9">
              <w:rPr>
                <w:rFonts w:cs="David"/>
                <w:szCs w:val="24"/>
                <w:rtl/>
              </w:rPr>
              <w:t xml:space="preserve">חג השנה החדשה הסתווי היה חגיגה מקומית שבמהלכה אוכלוסיית האיכרים של ישראל ויהודה הייתה הולכת לאתרי פולחן סמוכים כדי לתת לאלוהים חלק מהתוצר שנאסף, בדומה לחקלאים אריסים שנתנו לבעלי </w:t>
            </w:r>
            <w:r w:rsidRPr="006071C9">
              <w:rPr>
                <w:rFonts w:cs="David"/>
                <w:szCs w:val="24"/>
                <w:rtl/>
              </w:rPr>
              <w:lastRenderedPageBreak/>
              <w:t>האחוזות את חלקם ביבול.</w:t>
            </w:r>
            <w:r w:rsidRPr="006071C9">
              <w:rPr>
                <w:rStyle w:val="aa"/>
                <w:rFonts w:cs="David"/>
                <w:szCs w:val="24"/>
                <w:rtl/>
              </w:rPr>
              <w:endnoteReference w:id="8"/>
            </w:r>
            <w:r w:rsidRPr="006071C9">
              <w:rPr>
                <w:rFonts w:cs="David"/>
                <w:szCs w:val="24"/>
                <w:rtl/>
              </w:rPr>
              <w:t xml:space="preserve"> המאמינים גם ניצלו את ההזדמנות על מנת להעניק ביטוי ציבורי להכרת תודה על חסדי האל </w:t>
            </w:r>
            <w:r>
              <w:rPr>
                <w:rFonts w:cs="David" w:hint="cs"/>
                <w:szCs w:val="24"/>
                <w:rtl/>
              </w:rPr>
              <w:t>המובטחים</w:t>
            </w:r>
            <w:r w:rsidRPr="006071C9">
              <w:rPr>
                <w:rFonts w:cs="David"/>
                <w:szCs w:val="24"/>
                <w:rtl/>
              </w:rPr>
              <w:t>,</w:t>
            </w:r>
            <w:r w:rsidRPr="006071C9">
              <w:rPr>
                <w:rStyle w:val="aa"/>
                <w:rFonts w:cs="David"/>
                <w:szCs w:val="24"/>
                <w:rtl/>
              </w:rPr>
              <w:endnoteReference w:id="9"/>
            </w:r>
            <w:r w:rsidRPr="006071C9">
              <w:rPr>
                <w:rFonts w:cs="David"/>
                <w:szCs w:val="24"/>
                <w:rtl/>
              </w:rPr>
              <w:t xml:space="preserve"> ולהתפלל לגשם בעונה הבאה.</w:t>
            </w:r>
            <w:r w:rsidRPr="006071C9">
              <w:rPr>
                <w:rStyle w:val="aa"/>
                <w:rFonts w:cs="David"/>
                <w:szCs w:val="24"/>
                <w:rtl/>
              </w:rPr>
              <w:endnoteReference w:id="10"/>
            </w:r>
          </w:p>
          <w:p w:rsidR="004D199C" w:rsidRPr="000B7411" w:rsidRDefault="004D199C" w:rsidP="0022086A">
            <w:pPr>
              <w:pStyle w:val="2"/>
              <w:bidi/>
              <w:outlineLvl w:val="1"/>
              <w:rPr>
                <w:rtl/>
              </w:rPr>
            </w:pPr>
          </w:p>
        </w:tc>
      </w:tr>
      <w:tr w:rsidR="004E1C22" w:rsidTr="0022086A">
        <w:tc>
          <w:tcPr>
            <w:tcW w:w="5150" w:type="dxa"/>
          </w:tcPr>
          <w:p w:rsidR="00647CC8" w:rsidRPr="00171BF2" w:rsidRDefault="00647CC8" w:rsidP="00647CC8">
            <w:pPr>
              <w:shd w:val="clear" w:color="auto" w:fill="FFFFFF"/>
              <w:spacing w:before="129" w:after="129" w:line="388" w:lineRule="atLeast"/>
              <w:jc w:val="center"/>
              <w:outlineLvl w:val="1"/>
              <w:rPr>
                <w:rFonts w:ascii="Times New Roman" w:eastAsia="Times New Roman" w:hAnsi="Times New Roman" w:cs="Times New Roman"/>
                <w:color w:val="000000"/>
                <w:sz w:val="23"/>
                <w:szCs w:val="23"/>
                <w:lang w:bidi="ar-SA"/>
              </w:rPr>
            </w:pPr>
            <w:r w:rsidRPr="00171BF2">
              <w:rPr>
                <w:rFonts w:ascii="Times New Roman" w:eastAsia="Times New Roman" w:hAnsi="Times New Roman" w:cs="Times New Roman"/>
                <w:color w:val="000000"/>
                <w:sz w:val="23"/>
                <w:szCs w:val="23"/>
                <w:lang w:bidi="ar-SA"/>
              </w:rPr>
              <w:lastRenderedPageBreak/>
              <w:t>Wine and Merrymaking</w:t>
            </w:r>
          </w:p>
          <w:p w:rsidR="00647CC8" w:rsidRPr="00171BF2" w:rsidRDefault="00647CC8" w:rsidP="00647CC8">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Two biblical stories set in Shiloh, a cultic center in the 11</w:t>
            </w:r>
            <w:r w:rsidRPr="00171BF2">
              <w:rPr>
                <w:rFonts w:ascii="Times New Roman" w:eastAsia="Times New Roman" w:hAnsi="Times New Roman" w:cs="Times New Roman"/>
                <w:color w:val="000000"/>
                <w:sz w:val="12"/>
                <w:szCs w:val="12"/>
                <w:vertAlign w:val="superscript"/>
                <w:lang w:bidi="ar-SA"/>
              </w:rPr>
              <w:t>th</w:t>
            </w:r>
            <w:r w:rsidRPr="00171BF2">
              <w:rPr>
                <w:rFonts w:ascii="Times New Roman" w:eastAsia="Times New Roman" w:hAnsi="Times New Roman" w:cs="Times New Roman"/>
                <w:color w:val="000000"/>
                <w:sz w:val="16"/>
                <w:szCs w:val="16"/>
                <w:lang w:bidi="ar-SA"/>
              </w:rPr>
              <w:t> century</w:t>
            </w:r>
            <w:r w:rsidRPr="00171BF2">
              <w:rPr>
                <w:rFonts w:ascii="Times New Roman" w:eastAsia="Times New Roman" w:hAnsi="Times New Roman" w:cs="Times New Roman"/>
                <w:smallCaps/>
                <w:color w:val="000000"/>
                <w:sz w:val="16"/>
                <w:szCs w:val="16"/>
                <w:lang w:bidi="ar-SA"/>
              </w:rPr>
              <w:t> B.C.E</w:t>
            </w:r>
            <w:r w:rsidRPr="00171BF2">
              <w:rPr>
                <w:rFonts w:ascii="Times New Roman" w:eastAsia="Times New Roman" w:hAnsi="Times New Roman" w:cs="Times New Roman"/>
                <w:color w:val="000000"/>
                <w:sz w:val="16"/>
                <w:szCs w:val="16"/>
                <w:lang w:bidi="ar-SA"/>
              </w:rPr>
              <w:t>.,</w:t>
            </w:r>
            <w:r w:rsidRPr="00171BF2">
              <w:rPr>
                <w:rFonts w:ascii="Times New Roman" w:eastAsia="Times New Roman" w:hAnsi="Times New Roman" w:cs="Times New Roman"/>
                <w:color w:val="B22222"/>
                <w:sz w:val="14"/>
                <w:szCs w:val="14"/>
                <w:vertAlign w:val="superscript"/>
                <w:lang w:bidi="ar-SA"/>
              </w:rPr>
              <w:t>[9]</w:t>
            </w:r>
            <w:r w:rsidRPr="00171BF2">
              <w:rPr>
                <w:rFonts w:ascii="Times New Roman" w:eastAsia="Times New Roman" w:hAnsi="Times New Roman" w:cs="Times New Roman"/>
                <w:color w:val="000000"/>
                <w:sz w:val="16"/>
                <w:szCs w:val="16"/>
                <w:lang w:bidi="ar-SA"/>
              </w:rPr>
              <w:t xml:space="preserve"> take place during this festival and highlight some of its aspects. Judges 21:19, which refers to this festival as </w:t>
            </w:r>
            <w:r w:rsidRPr="00171BF2">
              <w:rPr>
                <w:rFonts w:ascii="Times New Roman" w:eastAsia="Times New Roman" w:hAnsi="Times New Roman" w:cs="Times New Roman"/>
                <w:color w:val="000000"/>
                <w:sz w:val="16"/>
                <w:szCs w:val="16"/>
                <w:rtl/>
              </w:rPr>
              <w:t>חַג יְ־הוָה בְּשִׁלוֹ</w:t>
            </w:r>
            <w:r w:rsidRPr="00171BF2">
              <w:rPr>
                <w:rFonts w:ascii="Times New Roman" w:eastAsia="Times New Roman" w:hAnsi="Times New Roman" w:cs="Times New Roman"/>
                <w:color w:val="000000"/>
                <w:sz w:val="16"/>
                <w:szCs w:val="16"/>
                <w:lang w:bidi="ar-SA"/>
              </w:rPr>
              <w:t> </w:t>
            </w:r>
            <w:r w:rsidRPr="004662D6">
              <w:rPr>
                <w:rFonts w:ascii="Times New Roman" w:eastAsia="Times New Roman" w:hAnsi="Times New Roman" w:cs="Times New Roman"/>
                <w:b/>
                <w:bCs/>
                <w:color w:val="000000"/>
                <w:sz w:val="16"/>
                <w:rtl/>
              </w:rPr>
              <w:t>מִיָּמִים יָמִימָה</w:t>
            </w:r>
            <w:r w:rsidRPr="00171BF2">
              <w:rPr>
                <w:rFonts w:ascii="Times New Roman" w:eastAsia="Times New Roman" w:hAnsi="Times New Roman" w:cs="Times New Roman"/>
                <w:color w:val="000000"/>
                <w:sz w:val="16"/>
                <w:szCs w:val="16"/>
                <w:lang w:bidi="ar-SA"/>
              </w:rPr>
              <w:t> “the </w:t>
            </w:r>
            <w:r w:rsidRPr="004662D6">
              <w:rPr>
                <w:rFonts w:ascii="Times New Roman" w:eastAsia="Times New Roman" w:hAnsi="Times New Roman" w:cs="Times New Roman"/>
                <w:b/>
                <w:bCs/>
                <w:color w:val="000000"/>
                <w:sz w:val="16"/>
                <w:lang w:bidi="ar-SA"/>
              </w:rPr>
              <w:t>yearly</w:t>
            </w:r>
            <w:r w:rsidRPr="00171BF2">
              <w:rPr>
                <w:rFonts w:ascii="Times New Roman" w:eastAsia="Times New Roman" w:hAnsi="Times New Roman" w:cs="Times New Roman"/>
                <w:color w:val="000000"/>
                <w:sz w:val="16"/>
                <w:szCs w:val="16"/>
                <w:lang w:bidi="ar-SA"/>
              </w:rPr>
              <w:t> festival of YHWH in Shiloh,” describes how unmarried girls would come out and dance (21:21) in the vineyards, apparently as part of a celebration of the grape harvest.</w:t>
            </w:r>
          </w:p>
          <w:p w:rsidR="00647CC8" w:rsidRPr="00171BF2" w:rsidRDefault="00647CC8" w:rsidP="00647CC8">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This same yearly Shiloh festival appears in the opening of Samuel, describing the practice of Elkanah, who would later become the father of Samuel:</w:t>
            </w:r>
          </w:p>
          <w:p w:rsidR="00647CC8" w:rsidRPr="00171BF2" w:rsidRDefault="00647CC8" w:rsidP="00647CC8">
            <w:pPr>
              <w:shd w:val="clear" w:color="auto" w:fill="FFFFFF"/>
              <w:bidi/>
              <w:spacing w:after="100" w:line="286" w:lineRule="atLeast"/>
              <w:textAlignment w:val="top"/>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2"/>
                <w:szCs w:val="12"/>
                <w:vertAlign w:val="superscript"/>
                <w:rtl/>
              </w:rPr>
              <w:t>שמואל א א:ג</w:t>
            </w:r>
            <w:r w:rsidRPr="00171BF2">
              <w:rPr>
                <w:rFonts w:ascii="Times New Roman" w:eastAsia="Times New Roman" w:hAnsi="Times New Roman" w:cs="Times New Roman"/>
                <w:color w:val="000000"/>
                <w:sz w:val="16"/>
                <w:szCs w:val="16"/>
                <w:rtl/>
                <w:lang w:bidi="ar-SA"/>
              </w:rPr>
              <w:t> </w:t>
            </w:r>
            <w:r w:rsidRPr="00171BF2">
              <w:rPr>
                <w:rFonts w:ascii="Times New Roman" w:eastAsia="Times New Roman" w:hAnsi="Times New Roman" w:cs="Times New Roman"/>
                <w:color w:val="000000"/>
                <w:sz w:val="16"/>
                <w:szCs w:val="16"/>
                <w:rtl/>
              </w:rPr>
              <w:t>וְעָלָה הָאִישׁ הַהוּא מֵעִירוֹ</w:t>
            </w:r>
            <w:r w:rsidRPr="00171BF2">
              <w:rPr>
                <w:rFonts w:ascii="Times New Roman" w:eastAsia="Times New Roman" w:hAnsi="Times New Roman" w:cs="Times New Roman"/>
                <w:color w:val="000000"/>
                <w:sz w:val="16"/>
                <w:szCs w:val="16"/>
                <w:rtl/>
                <w:lang w:bidi="ar-SA"/>
              </w:rPr>
              <w:t> </w:t>
            </w:r>
            <w:r w:rsidRPr="004662D6">
              <w:rPr>
                <w:rFonts w:ascii="Times New Roman" w:eastAsia="Times New Roman" w:hAnsi="Times New Roman" w:cs="Times New Roman"/>
                <w:b/>
                <w:bCs/>
                <w:color w:val="000000"/>
                <w:szCs w:val="16"/>
                <w:rtl/>
              </w:rPr>
              <w:t>מִיָּמִים יָמִימָה</w:t>
            </w:r>
            <w:r w:rsidRPr="00171BF2">
              <w:rPr>
                <w:rFonts w:ascii="Times New Roman" w:eastAsia="Times New Roman" w:hAnsi="Times New Roman" w:cs="Times New Roman"/>
                <w:color w:val="000000"/>
                <w:sz w:val="16"/>
                <w:szCs w:val="16"/>
                <w:rtl/>
                <w:lang w:bidi="ar-SA"/>
              </w:rPr>
              <w:t> </w:t>
            </w:r>
            <w:r w:rsidRPr="00171BF2">
              <w:rPr>
                <w:rFonts w:ascii="Times New Roman" w:eastAsia="Times New Roman" w:hAnsi="Times New Roman" w:cs="Times New Roman"/>
                <w:color w:val="000000"/>
                <w:sz w:val="16"/>
                <w:szCs w:val="16"/>
                <w:rtl/>
              </w:rPr>
              <w:t>לְהִשְׁתַּחֲו‍ֹת וְלִזְבֹּחַ לַי־הוָה צְבָאוֹת בְּשִׁלֹה...</w:t>
            </w:r>
          </w:p>
          <w:p w:rsidR="00647CC8" w:rsidRPr="00171BF2" w:rsidRDefault="00647CC8" w:rsidP="00647CC8">
            <w:pPr>
              <w:shd w:val="clear" w:color="auto" w:fill="FFFFFF"/>
              <w:spacing w:line="258" w:lineRule="atLeast"/>
              <w:rPr>
                <w:rFonts w:ascii="Times New Roman" w:eastAsia="Times New Roman" w:hAnsi="Times New Roman" w:cs="Times New Roman"/>
                <w:color w:val="000000"/>
                <w:sz w:val="14"/>
                <w:szCs w:val="14"/>
                <w:rtl/>
                <w:lang w:bidi="ar-SA"/>
              </w:rPr>
            </w:pPr>
            <w:r w:rsidRPr="00171BF2">
              <w:rPr>
                <w:rFonts w:ascii="Times New Roman" w:eastAsia="Times New Roman" w:hAnsi="Times New Roman" w:cs="Times New Roman"/>
                <w:color w:val="000000"/>
                <w:sz w:val="14"/>
                <w:szCs w:val="14"/>
                <w:lang w:bidi="ar-SA"/>
              </w:rPr>
              <w:t> </w:t>
            </w:r>
          </w:p>
          <w:p w:rsidR="00647CC8" w:rsidRPr="004662D6" w:rsidRDefault="00647CC8" w:rsidP="00647CC8">
            <w:pPr>
              <w:shd w:val="clear" w:color="auto" w:fill="FFFFFF"/>
              <w:spacing w:line="286" w:lineRule="atLeast"/>
              <w:textAlignment w:val="top"/>
              <w:rPr>
                <w:rFonts w:ascii="Times New Roman" w:eastAsia="Times New Roman" w:hAnsi="Times New Roman" w:cs="Times New Roman"/>
                <w:color w:val="000000"/>
                <w:sz w:val="14"/>
                <w:szCs w:val="14"/>
                <w:lang w:bidi="ar-SA"/>
              </w:rPr>
            </w:pPr>
            <w:r w:rsidRPr="00171BF2">
              <w:rPr>
                <w:rFonts w:ascii="Times New Roman" w:eastAsia="Times New Roman" w:hAnsi="Times New Roman" w:cs="Times New Roman"/>
                <w:color w:val="000000"/>
                <w:sz w:val="10"/>
                <w:szCs w:val="10"/>
                <w:vertAlign w:val="superscript"/>
                <w:lang w:bidi="ar-SA"/>
              </w:rPr>
              <w:t>1 Sam 1:3</w:t>
            </w:r>
            <w:r w:rsidRPr="00171BF2">
              <w:rPr>
                <w:rFonts w:ascii="Times New Roman" w:eastAsia="Times New Roman" w:hAnsi="Times New Roman" w:cs="Times New Roman"/>
                <w:color w:val="000000"/>
                <w:sz w:val="14"/>
                <w:szCs w:val="14"/>
                <w:lang w:bidi="ar-SA"/>
              </w:rPr>
              <w:t> This man used to go up from his town </w:t>
            </w:r>
            <w:r w:rsidRPr="004662D6">
              <w:rPr>
                <w:rFonts w:ascii="Times New Roman" w:eastAsia="Times New Roman" w:hAnsi="Times New Roman" w:cs="Times New Roman"/>
                <w:b/>
                <w:bCs/>
                <w:color w:val="000000"/>
                <w:sz w:val="14"/>
                <w:lang w:bidi="ar-SA"/>
              </w:rPr>
              <w:t>yearly</w:t>
            </w:r>
            <w:r w:rsidRPr="00171BF2">
              <w:rPr>
                <w:rFonts w:ascii="Times New Roman" w:eastAsia="Times New Roman" w:hAnsi="Times New Roman" w:cs="Times New Roman"/>
                <w:color w:val="000000"/>
                <w:sz w:val="14"/>
                <w:szCs w:val="14"/>
                <w:lang w:bidi="ar-SA"/>
              </w:rPr>
              <w:t> to worship and to offer sacrifice to YHWH of Hosts at Shiloh…</w:t>
            </w:r>
          </w:p>
          <w:p w:rsidR="004E1C22" w:rsidRPr="00647CC8" w:rsidRDefault="004E1C22" w:rsidP="004D199C">
            <w:pPr>
              <w:shd w:val="clear" w:color="auto" w:fill="FFFFFF"/>
              <w:spacing w:after="185" w:line="286" w:lineRule="atLeast"/>
              <w:rPr>
                <w:rFonts w:asciiTheme="minorBidi" w:hAnsiTheme="minorBidi"/>
              </w:rPr>
            </w:pPr>
          </w:p>
        </w:tc>
        <w:tc>
          <w:tcPr>
            <w:tcW w:w="4426" w:type="dxa"/>
          </w:tcPr>
          <w:p w:rsidR="00647CC8" w:rsidRPr="000B7411" w:rsidRDefault="00647CC8" w:rsidP="0022086A">
            <w:pPr>
              <w:pStyle w:val="2"/>
              <w:bidi/>
              <w:outlineLvl w:val="1"/>
              <w:rPr>
                <w:rtl/>
              </w:rPr>
            </w:pPr>
            <w:r w:rsidRPr="000B7411">
              <w:rPr>
                <w:rtl/>
              </w:rPr>
              <w:t>יין וחגיגה</w:t>
            </w:r>
          </w:p>
          <w:p w:rsidR="00647CC8" w:rsidRPr="006071C9" w:rsidRDefault="00647CC8" w:rsidP="0022086A">
            <w:pPr>
              <w:bidi/>
              <w:spacing w:line="360" w:lineRule="auto"/>
              <w:rPr>
                <w:rFonts w:cs="David"/>
                <w:b/>
                <w:bCs/>
                <w:szCs w:val="24"/>
                <w:rtl/>
              </w:rPr>
            </w:pPr>
          </w:p>
          <w:p w:rsidR="00647CC8" w:rsidRPr="006071C9" w:rsidRDefault="00647CC8" w:rsidP="0022086A">
            <w:pPr>
              <w:bidi/>
              <w:spacing w:line="360" w:lineRule="auto"/>
              <w:rPr>
                <w:rFonts w:cs="David"/>
                <w:szCs w:val="24"/>
                <w:rtl/>
              </w:rPr>
            </w:pPr>
            <w:r w:rsidRPr="006071C9">
              <w:rPr>
                <w:rFonts w:cs="David"/>
                <w:szCs w:val="24"/>
                <w:rtl/>
              </w:rPr>
              <w:t>שני סיפורים תנכ"יים שאירעו בשילה, אתר פולחן במאה האחת עשרה לפני הספירה,</w:t>
            </w:r>
            <w:r w:rsidRPr="006071C9">
              <w:rPr>
                <w:rStyle w:val="aa"/>
                <w:rFonts w:cs="David"/>
                <w:szCs w:val="24"/>
                <w:rtl/>
              </w:rPr>
              <w:endnoteReference w:id="11"/>
            </w:r>
            <w:r w:rsidRPr="006071C9">
              <w:rPr>
                <w:rFonts w:cs="David"/>
                <w:szCs w:val="24"/>
                <w:rtl/>
              </w:rPr>
              <w:t xml:space="preserve"> מתרחשים במהלך החג ומבליטים כמה מהיבטיו. ספר שופטים כא:יט, אשר מתייחס לחג כ"חַג-יְהוָה בְּשִׁלוֹ </w:t>
            </w:r>
            <w:r w:rsidRPr="006071C9">
              <w:rPr>
                <w:rFonts w:cs="David"/>
                <w:b/>
                <w:bCs/>
                <w:szCs w:val="24"/>
                <w:rtl/>
              </w:rPr>
              <w:t>מִיָּמִים יָמִימָה</w:t>
            </w:r>
            <w:r w:rsidRPr="006071C9">
              <w:rPr>
                <w:rFonts w:cs="David"/>
                <w:szCs w:val="24"/>
                <w:rtl/>
              </w:rPr>
              <w:t>", מתאר כיצד נערות רווקות יצאו במחולות (כא:כא) בכרמים, כנראה כחלק מהחגיגה של בציר הענבים.</w:t>
            </w:r>
          </w:p>
          <w:p w:rsidR="00647CC8" w:rsidRPr="006071C9" w:rsidRDefault="00647CC8" w:rsidP="0022086A">
            <w:pPr>
              <w:bidi/>
              <w:spacing w:line="360" w:lineRule="auto"/>
              <w:rPr>
                <w:rFonts w:cs="David"/>
                <w:szCs w:val="24"/>
                <w:rtl/>
              </w:rPr>
            </w:pPr>
          </w:p>
          <w:p w:rsidR="00647CC8" w:rsidRPr="006071C9" w:rsidRDefault="00647CC8" w:rsidP="0022086A">
            <w:pPr>
              <w:bidi/>
              <w:spacing w:line="360" w:lineRule="auto"/>
              <w:rPr>
                <w:rFonts w:cs="David"/>
                <w:szCs w:val="24"/>
                <w:rtl/>
              </w:rPr>
            </w:pPr>
            <w:r w:rsidRPr="006071C9">
              <w:rPr>
                <w:rFonts w:cs="David"/>
                <w:szCs w:val="24"/>
                <w:rtl/>
              </w:rPr>
              <w:t>אותו חג שנתי בשילה מופיע בפתיחה של ספר שמואל בתיאור של מעשה אלקנה שלימים יהיה אביו של שמואל:</w:t>
            </w:r>
          </w:p>
          <w:p w:rsidR="00647CC8" w:rsidRPr="006071C9" w:rsidRDefault="00647CC8" w:rsidP="0022086A">
            <w:pPr>
              <w:bidi/>
              <w:spacing w:line="360" w:lineRule="auto"/>
              <w:rPr>
                <w:rFonts w:cs="David"/>
                <w:szCs w:val="24"/>
                <w:rtl/>
              </w:rPr>
            </w:pPr>
          </w:p>
          <w:p w:rsidR="0022086A" w:rsidRPr="00171BF2" w:rsidRDefault="0022086A" w:rsidP="0022086A">
            <w:pPr>
              <w:shd w:val="clear" w:color="auto" w:fill="FFFFFF"/>
              <w:bidi/>
              <w:spacing w:after="100" w:line="286" w:lineRule="atLeast"/>
              <w:textAlignment w:val="top"/>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2"/>
                <w:szCs w:val="12"/>
                <w:vertAlign w:val="superscript"/>
                <w:rtl/>
              </w:rPr>
              <w:t>שמואל א א:ג</w:t>
            </w:r>
            <w:r w:rsidRPr="00171BF2">
              <w:rPr>
                <w:rFonts w:ascii="Times New Roman" w:eastAsia="Times New Roman" w:hAnsi="Times New Roman" w:cs="Times New Roman"/>
                <w:color w:val="000000"/>
                <w:sz w:val="16"/>
                <w:szCs w:val="16"/>
                <w:rtl/>
                <w:lang w:bidi="ar-SA"/>
              </w:rPr>
              <w:t> </w:t>
            </w:r>
            <w:r w:rsidRPr="00171BF2">
              <w:rPr>
                <w:rFonts w:ascii="Times New Roman" w:eastAsia="Times New Roman" w:hAnsi="Times New Roman" w:cs="Times New Roman"/>
                <w:color w:val="000000"/>
                <w:sz w:val="16"/>
                <w:szCs w:val="16"/>
                <w:rtl/>
              </w:rPr>
              <w:t>וְעָלָה הָאִישׁ הַהוּא מֵעִירוֹ</w:t>
            </w:r>
            <w:r w:rsidRPr="00171BF2">
              <w:rPr>
                <w:rFonts w:ascii="Times New Roman" w:eastAsia="Times New Roman" w:hAnsi="Times New Roman" w:cs="Times New Roman"/>
                <w:color w:val="000000"/>
                <w:sz w:val="16"/>
                <w:szCs w:val="16"/>
                <w:rtl/>
                <w:lang w:bidi="ar-SA"/>
              </w:rPr>
              <w:t> </w:t>
            </w:r>
            <w:r w:rsidRPr="004662D6">
              <w:rPr>
                <w:rFonts w:ascii="Times New Roman" w:eastAsia="Times New Roman" w:hAnsi="Times New Roman" w:cs="Times New Roman"/>
                <w:b/>
                <w:bCs/>
                <w:color w:val="000000"/>
                <w:szCs w:val="16"/>
                <w:rtl/>
              </w:rPr>
              <w:t>מִיָּמִים יָמִימָה</w:t>
            </w:r>
            <w:r w:rsidRPr="00171BF2">
              <w:rPr>
                <w:rFonts w:ascii="Times New Roman" w:eastAsia="Times New Roman" w:hAnsi="Times New Roman" w:cs="Times New Roman"/>
                <w:color w:val="000000"/>
                <w:sz w:val="16"/>
                <w:szCs w:val="16"/>
                <w:rtl/>
                <w:lang w:bidi="ar-SA"/>
              </w:rPr>
              <w:t> </w:t>
            </w:r>
            <w:r w:rsidRPr="00171BF2">
              <w:rPr>
                <w:rFonts w:ascii="Times New Roman" w:eastAsia="Times New Roman" w:hAnsi="Times New Roman" w:cs="Times New Roman"/>
                <w:color w:val="000000"/>
                <w:sz w:val="16"/>
                <w:szCs w:val="16"/>
                <w:rtl/>
              </w:rPr>
              <w:t>לְהִשְׁתַּחֲו‍ֹת וְלִזְבֹּחַ לַי־הוָה צְבָאוֹת בְּשִׁלֹה...</w:t>
            </w:r>
          </w:p>
          <w:p w:rsidR="0022086A" w:rsidRDefault="0022086A" w:rsidP="0022086A">
            <w:pPr>
              <w:bidi/>
              <w:spacing w:line="360" w:lineRule="auto"/>
              <w:rPr>
                <w:rFonts w:cs="David"/>
                <w:szCs w:val="24"/>
                <w:rtl/>
              </w:rPr>
            </w:pPr>
          </w:p>
          <w:p w:rsidR="00647CC8" w:rsidRPr="006071C9" w:rsidRDefault="00647CC8" w:rsidP="0022086A">
            <w:pPr>
              <w:bidi/>
              <w:spacing w:line="360" w:lineRule="auto"/>
              <w:rPr>
                <w:rFonts w:cs="David"/>
                <w:szCs w:val="24"/>
                <w:rtl/>
              </w:rPr>
            </w:pPr>
          </w:p>
          <w:p w:rsidR="00647CC8" w:rsidRPr="006071C9" w:rsidRDefault="00647CC8" w:rsidP="0022086A">
            <w:pPr>
              <w:bidi/>
              <w:spacing w:line="360" w:lineRule="auto"/>
              <w:rPr>
                <w:rFonts w:cs="David"/>
                <w:szCs w:val="24"/>
                <w:rtl/>
              </w:rPr>
            </w:pPr>
          </w:p>
          <w:p w:rsidR="00647CC8" w:rsidRDefault="00647CC8" w:rsidP="0022086A">
            <w:pPr>
              <w:bidi/>
              <w:spacing w:line="276" w:lineRule="auto"/>
              <w:rPr>
                <w:rFonts w:asciiTheme="minorBidi" w:hAnsiTheme="minorBidi"/>
                <w:rtl/>
              </w:rPr>
            </w:pPr>
          </w:p>
        </w:tc>
      </w:tr>
      <w:tr w:rsidR="004D199C" w:rsidTr="0022086A">
        <w:tc>
          <w:tcPr>
            <w:tcW w:w="5150" w:type="dxa"/>
          </w:tcPr>
          <w:p w:rsidR="004D199C" w:rsidRPr="00171BF2" w:rsidRDefault="004D199C" w:rsidP="004D199C">
            <w:pPr>
              <w:shd w:val="clear" w:color="auto" w:fill="FFFFFF"/>
              <w:spacing w:line="286" w:lineRule="atLeast"/>
              <w:textAlignment w:val="top"/>
              <w:rPr>
                <w:rFonts w:ascii="Times New Roman" w:eastAsia="Times New Roman" w:hAnsi="Times New Roman" w:cs="Times New Roman"/>
                <w:color w:val="000000"/>
                <w:sz w:val="14"/>
                <w:szCs w:val="14"/>
                <w:lang w:bidi="ar-SA"/>
              </w:rPr>
            </w:pPr>
          </w:p>
          <w:p w:rsidR="004D199C" w:rsidRPr="00171BF2" w:rsidRDefault="004D199C" w:rsidP="004D199C">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The festival thus included both sacrifices to the deity as well as an occasion for meeting and merrymaking.</w:t>
            </w:r>
            <w:r w:rsidRPr="00171BF2">
              <w:rPr>
                <w:rFonts w:ascii="Times New Roman" w:eastAsia="Times New Roman" w:hAnsi="Times New Roman" w:cs="Times New Roman"/>
                <w:color w:val="B22222"/>
                <w:sz w:val="14"/>
                <w:szCs w:val="14"/>
                <w:vertAlign w:val="superscript"/>
                <w:lang w:bidi="ar-SA"/>
              </w:rPr>
              <w:t>[10]</w:t>
            </w:r>
            <w:r w:rsidRPr="00171BF2">
              <w:rPr>
                <w:rFonts w:ascii="Times New Roman" w:eastAsia="Times New Roman" w:hAnsi="Times New Roman" w:cs="Times New Roman"/>
                <w:color w:val="000000"/>
                <w:sz w:val="16"/>
                <w:szCs w:val="16"/>
                <w:lang w:bidi="ar-SA"/>
              </w:rPr>
              <w:t> Part of the proceedings was a collective meal in the presence of the deity, including meat (which was not often consumed) and wine, to celebrate the grape harvest.</w:t>
            </w:r>
            <w:r w:rsidRPr="00171BF2">
              <w:rPr>
                <w:rFonts w:ascii="Times New Roman" w:eastAsia="Times New Roman" w:hAnsi="Times New Roman" w:cs="Times New Roman"/>
                <w:color w:val="B22222"/>
                <w:sz w:val="14"/>
                <w:szCs w:val="14"/>
                <w:vertAlign w:val="superscript"/>
                <w:lang w:bidi="ar-SA"/>
              </w:rPr>
              <w:t>[11]</w:t>
            </w:r>
          </w:p>
          <w:p w:rsidR="004D199C" w:rsidRPr="00171BF2" w:rsidRDefault="004D199C" w:rsidP="004D199C">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Cases of drunkenness were likely not uncommon. This occurs, for instance, during the celebration of the grape harvest in Shechem:</w:t>
            </w:r>
          </w:p>
          <w:p w:rsidR="004D199C" w:rsidRPr="00171BF2" w:rsidRDefault="004D199C" w:rsidP="004D199C">
            <w:pPr>
              <w:shd w:val="clear" w:color="auto" w:fill="FFFFFF"/>
              <w:bidi/>
              <w:spacing w:after="100" w:line="286" w:lineRule="atLeast"/>
              <w:textAlignment w:val="top"/>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2"/>
                <w:szCs w:val="12"/>
                <w:vertAlign w:val="superscript"/>
                <w:rtl/>
              </w:rPr>
              <w:t>שופטים ט:כז</w:t>
            </w:r>
            <w:r w:rsidRPr="00171BF2">
              <w:rPr>
                <w:rFonts w:ascii="Times New Roman" w:eastAsia="Times New Roman" w:hAnsi="Times New Roman" w:cs="Times New Roman"/>
                <w:color w:val="000000"/>
                <w:sz w:val="16"/>
                <w:szCs w:val="16"/>
                <w:rtl/>
                <w:lang w:bidi="ar-SA"/>
              </w:rPr>
              <w:t> </w:t>
            </w:r>
            <w:r w:rsidRPr="00171BF2">
              <w:rPr>
                <w:rFonts w:ascii="Times New Roman" w:eastAsia="Times New Roman" w:hAnsi="Times New Roman" w:cs="Times New Roman"/>
                <w:color w:val="000000"/>
                <w:sz w:val="16"/>
                <w:szCs w:val="16"/>
                <w:rtl/>
              </w:rPr>
              <w:t>וַיֵּצְאוּ הַשָּׂדֶה וַיִּבְצְרוּ אֶת כַּרְמֵיהֶם וַיִּדְרְכוּ וַיַּעֲשׂוּ הִלּוּלִים וַיָּבֹאוּ בֵּית אֱ‍לֹהֵיהֶם וַיֹּאכְלוּ וַיִּשְׁתּוּ וַיְקַלְלוּ אֶת אֲבִימֶלֶךְ.</w:t>
            </w:r>
          </w:p>
          <w:p w:rsidR="004D199C" w:rsidRPr="00171BF2" w:rsidRDefault="004D199C" w:rsidP="004D199C">
            <w:pPr>
              <w:shd w:val="clear" w:color="auto" w:fill="FFFFFF"/>
              <w:spacing w:line="258" w:lineRule="atLeast"/>
              <w:rPr>
                <w:rFonts w:ascii="Times New Roman" w:eastAsia="Times New Roman" w:hAnsi="Times New Roman" w:cs="Times New Roman"/>
                <w:color w:val="000000"/>
                <w:sz w:val="14"/>
                <w:szCs w:val="14"/>
                <w:rtl/>
                <w:lang w:bidi="ar-SA"/>
              </w:rPr>
            </w:pPr>
            <w:r w:rsidRPr="00171BF2">
              <w:rPr>
                <w:rFonts w:ascii="Times New Roman" w:eastAsia="Times New Roman" w:hAnsi="Times New Roman" w:cs="Times New Roman"/>
                <w:color w:val="000000"/>
                <w:sz w:val="14"/>
                <w:szCs w:val="14"/>
                <w:lang w:bidi="ar-SA"/>
              </w:rPr>
              <w:t> </w:t>
            </w:r>
          </w:p>
          <w:p w:rsidR="004D199C" w:rsidRPr="004662D6" w:rsidRDefault="004D199C" w:rsidP="004D199C">
            <w:pPr>
              <w:shd w:val="clear" w:color="auto" w:fill="FFFFFF"/>
              <w:spacing w:line="286" w:lineRule="atLeast"/>
              <w:textAlignment w:val="top"/>
              <w:rPr>
                <w:rFonts w:ascii="Times New Roman" w:eastAsia="Times New Roman" w:hAnsi="Times New Roman" w:cs="Times New Roman"/>
                <w:color w:val="000000"/>
                <w:sz w:val="14"/>
                <w:szCs w:val="14"/>
                <w:lang w:bidi="ar-SA"/>
              </w:rPr>
            </w:pPr>
            <w:r w:rsidRPr="00171BF2">
              <w:rPr>
                <w:rFonts w:ascii="Times New Roman" w:eastAsia="Times New Roman" w:hAnsi="Times New Roman" w:cs="Times New Roman"/>
                <w:color w:val="000000"/>
                <w:sz w:val="10"/>
                <w:szCs w:val="10"/>
                <w:vertAlign w:val="superscript"/>
                <w:lang w:bidi="ar-SA"/>
              </w:rPr>
              <w:lastRenderedPageBreak/>
              <w:t>Judg 9:27</w:t>
            </w:r>
            <w:r w:rsidRPr="00171BF2">
              <w:rPr>
                <w:rFonts w:ascii="Times New Roman" w:eastAsia="Times New Roman" w:hAnsi="Times New Roman" w:cs="Times New Roman"/>
                <w:color w:val="000000"/>
                <w:sz w:val="14"/>
                <w:szCs w:val="14"/>
                <w:lang w:bidi="ar-SA"/>
              </w:rPr>
              <w:t> They went out into the fields, gathered and trod out the vintage of their vineyards, and made a festival. They entered the temple of their god, and as they ate and drank they reviled Abimelech.</w:t>
            </w:r>
          </w:p>
          <w:p w:rsidR="004D199C" w:rsidRPr="00171BF2" w:rsidRDefault="004D199C" w:rsidP="004D199C">
            <w:pPr>
              <w:shd w:val="clear" w:color="auto" w:fill="FFFFFF"/>
              <w:spacing w:line="286" w:lineRule="atLeast"/>
              <w:textAlignment w:val="top"/>
              <w:rPr>
                <w:rFonts w:ascii="Times New Roman" w:eastAsia="Times New Roman" w:hAnsi="Times New Roman" w:cs="Times New Roman"/>
                <w:color w:val="000000"/>
                <w:sz w:val="14"/>
                <w:szCs w:val="14"/>
                <w:lang w:bidi="ar-SA"/>
              </w:rPr>
            </w:pPr>
          </w:p>
          <w:p w:rsidR="004D199C" w:rsidRPr="00171BF2" w:rsidRDefault="004D199C" w:rsidP="004D199C">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The point is illustrated nicely 1 Samuel (vv. 12–15), when the priest Eli sees Hannah praying silently, and suspects she has had one or two cups too many.</w:t>
            </w:r>
          </w:p>
          <w:p w:rsidR="004D199C" w:rsidRPr="00171BF2" w:rsidRDefault="004D199C" w:rsidP="0022086A">
            <w:pPr>
              <w:shd w:val="clear" w:color="auto" w:fill="FFFFFF"/>
              <w:spacing w:before="129" w:after="129" w:line="388" w:lineRule="atLeast"/>
              <w:jc w:val="center"/>
              <w:outlineLvl w:val="1"/>
              <w:rPr>
                <w:rFonts w:ascii="Times New Roman" w:eastAsia="Times New Roman" w:hAnsi="Times New Roman" w:cs="Times New Roman"/>
                <w:color w:val="000000"/>
                <w:sz w:val="23"/>
                <w:szCs w:val="23"/>
                <w:lang w:bidi="ar-SA"/>
              </w:rPr>
            </w:pPr>
          </w:p>
        </w:tc>
        <w:tc>
          <w:tcPr>
            <w:tcW w:w="4426" w:type="dxa"/>
          </w:tcPr>
          <w:p w:rsidR="004D199C" w:rsidRPr="006071C9" w:rsidRDefault="004D199C" w:rsidP="004D199C">
            <w:pPr>
              <w:bidi/>
              <w:spacing w:line="360" w:lineRule="auto"/>
              <w:rPr>
                <w:rFonts w:cs="David"/>
                <w:szCs w:val="24"/>
                <w:rtl/>
              </w:rPr>
            </w:pPr>
            <w:r w:rsidRPr="006071C9">
              <w:rPr>
                <w:rFonts w:cs="David"/>
                <w:szCs w:val="24"/>
                <w:rtl/>
              </w:rPr>
              <w:lastRenderedPageBreak/>
              <w:t>חג זה</w:t>
            </w:r>
            <w:r>
              <w:rPr>
                <w:rFonts w:cs="David" w:hint="cs"/>
                <w:szCs w:val="24"/>
                <w:rtl/>
              </w:rPr>
              <w:t xml:space="preserve"> כלל</w:t>
            </w:r>
            <w:r w:rsidRPr="006071C9">
              <w:rPr>
                <w:rFonts w:cs="David"/>
                <w:szCs w:val="24"/>
                <w:rtl/>
              </w:rPr>
              <w:t>, אם כך, הן קורבן לאלוהים והן הזדמנות להיפגש ולחגוג.</w:t>
            </w:r>
            <w:r w:rsidRPr="006071C9">
              <w:rPr>
                <w:rStyle w:val="aa"/>
                <w:rFonts w:cs="David"/>
                <w:szCs w:val="24"/>
                <w:rtl/>
              </w:rPr>
              <w:endnoteReference w:id="12"/>
            </w:r>
            <w:r w:rsidRPr="006071C9">
              <w:rPr>
                <w:rFonts w:cs="David"/>
                <w:szCs w:val="24"/>
                <w:rtl/>
              </w:rPr>
              <w:t xml:space="preserve"> חלק מהמנהג היה סעודה משותפת בנוכחות האל, שכוללת בשר (שלא נאכל לעיתים קרובות) ויין כדי לחגוג את בציר הענבים.</w:t>
            </w:r>
            <w:r w:rsidRPr="006071C9">
              <w:rPr>
                <w:rStyle w:val="aa"/>
                <w:rFonts w:cs="David"/>
                <w:szCs w:val="24"/>
                <w:rtl/>
              </w:rPr>
              <w:endnoteReference w:id="13"/>
            </w:r>
          </w:p>
          <w:p w:rsidR="004D199C" w:rsidRPr="006071C9" w:rsidRDefault="004D199C" w:rsidP="004D199C">
            <w:pPr>
              <w:bidi/>
              <w:spacing w:line="360" w:lineRule="auto"/>
              <w:rPr>
                <w:rFonts w:cs="David"/>
                <w:szCs w:val="24"/>
                <w:rtl/>
              </w:rPr>
            </w:pPr>
            <w:r w:rsidRPr="006071C9">
              <w:rPr>
                <w:rFonts w:cs="David"/>
                <w:szCs w:val="24"/>
                <w:rtl/>
              </w:rPr>
              <w:t>ככל הנראה, אירועי משתה לא היו עניין בלתי-שגרתי. זה קורה למשל במהלך חגיגת בציר הענבים בשכם:</w:t>
            </w:r>
          </w:p>
          <w:p w:rsidR="004D199C" w:rsidRPr="00171BF2" w:rsidRDefault="004D199C" w:rsidP="004D199C">
            <w:pPr>
              <w:shd w:val="clear" w:color="auto" w:fill="FFFFFF"/>
              <w:bidi/>
              <w:spacing w:after="100" w:line="286" w:lineRule="atLeast"/>
              <w:textAlignment w:val="top"/>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2"/>
                <w:szCs w:val="12"/>
                <w:vertAlign w:val="superscript"/>
                <w:rtl/>
              </w:rPr>
              <w:t>שופטים ט:כז</w:t>
            </w:r>
            <w:r w:rsidRPr="00171BF2">
              <w:rPr>
                <w:rFonts w:ascii="Times New Roman" w:eastAsia="Times New Roman" w:hAnsi="Times New Roman" w:cs="Times New Roman"/>
                <w:color w:val="000000"/>
                <w:sz w:val="16"/>
                <w:szCs w:val="16"/>
                <w:rtl/>
                <w:lang w:bidi="ar-SA"/>
              </w:rPr>
              <w:t> </w:t>
            </w:r>
            <w:r w:rsidRPr="00171BF2">
              <w:rPr>
                <w:rFonts w:ascii="Times New Roman" w:eastAsia="Times New Roman" w:hAnsi="Times New Roman" w:cs="Times New Roman"/>
                <w:color w:val="000000"/>
                <w:sz w:val="16"/>
                <w:szCs w:val="16"/>
                <w:rtl/>
              </w:rPr>
              <w:t>וַיֵּצְאוּ הַשָּׂדֶה וַיִּבְצְרוּ אֶת כַּרְמֵיהֶם וַיִּדְרְכוּ וַיַּעֲשׂוּ הִלּוּלִים וַיָּבֹאוּ בֵּית אֱ‍לֹהֵיהֶם וַיֹּאכְלוּ וַיִּשְׁתּוּ וַיְקַלְלוּ אֶת אֲבִימֶלֶךְ.</w:t>
            </w:r>
          </w:p>
          <w:p w:rsidR="004D199C" w:rsidRPr="0022086A" w:rsidRDefault="004D199C" w:rsidP="004D199C">
            <w:pPr>
              <w:bidi/>
              <w:spacing w:line="360" w:lineRule="auto"/>
              <w:rPr>
                <w:rFonts w:cs="David"/>
                <w:szCs w:val="24"/>
                <w:rtl/>
              </w:rPr>
            </w:pPr>
          </w:p>
          <w:p w:rsidR="004D199C" w:rsidRPr="006071C9" w:rsidRDefault="004D199C" w:rsidP="004D199C">
            <w:pPr>
              <w:bidi/>
              <w:spacing w:line="360" w:lineRule="auto"/>
              <w:rPr>
                <w:rFonts w:cs="David"/>
                <w:szCs w:val="24"/>
                <w:rtl/>
              </w:rPr>
            </w:pPr>
            <w:r w:rsidRPr="006071C9">
              <w:rPr>
                <w:rFonts w:cs="David"/>
                <w:szCs w:val="24"/>
                <w:rtl/>
              </w:rPr>
              <w:t xml:space="preserve">העניין מתואר </w:t>
            </w:r>
            <w:r>
              <w:rPr>
                <w:rFonts w:cs="David" w:hint="cs"/>
                <w:szCs w:val="24"/>
                <w:rtl/>
              </w:rPr>
              <w:t>בצורה משעשעת</w:t>
            </w:r>
            <w:r w:rsidRPr="006071C9">
              <w:rPr>
                <w:rFonts w:cs="David"/>
                <w:szCs w:val="24"/>
                <w:rtl/>
              </w:rPr>
              <w:t xml:space="preserve"> בשמואל א' (א: יב</w:t>
            </w:r>
            <w:r w:rsidRPr="006071C9">
              <w:rPr>
                <w:rFonts w:cs="David"/>
                <w:szCs w:val="24"/>
              </w:rPr>
              <w:t>–</w:t>
            </w:r>
            <w:r w:rsidRPr="006071C9">
              <w:rPr>
                <w:rFonts w:cs="David"/>
                <w:szCs w:val="24"/>
                <w:rtl/>
              </w:rPr>
              <w:t>טו)</w:t>
            </w:r>
            <w:r>
              <w:rPr>
                <w:rFonts w:cs="David" w:hint="cs"/>
                <w:szCs w:val="24"/>
                <w:rtl/>
              </w:rPr>
              <w:t xml:space="preserve"> </w:t>
            </w:r>
            <w:r w:rsidRPr="006071C9">
              <w:rPr>
                <w:rFonts w:cs="David"/>
                <w:szCs w:val="24"/>
                <w:rtl/>
              </w:rPr>
              <w:t>כאשר עלי הכוהן רואה את חנה מתפללת בשקט וחושד שהיא שתתה כוס או שתיים יותר מדי.</w:t>
            </w:r>
          </w:p>
          <w:p w:rsidR="004D199C" w:rsidRPr="000B7411" w:rsidRDefault="004D199C" w:rsidP="0022086A">
            <w:pPr>
              <w:pStyle w:val="2"/>
              <w:bidi/>
              <w:outlineLvl w:val="1"/>
              <w:rPr>
                <w:rtl/>
              </w:rPr>
            </w:pPr>
          </w:p>
        </w:tc>
      </w:tr>
      <w:tr w:rsidR="0022086A" w:rsidTr="0022086A">
        <w:tc>
          <w:tcPr>
            <w:tcW w:w="5150" w:type="dxa"/>
          </w:tcPr>
          <w:p w:rsidR="0022086A" w:rsidRPr="00171BF2" w:rsidRDefault="0022086A" w:rsidP="0022086A">
            <w:pPr>
              <w:shd w:val="clear" w:color="auto" w:fill="FFFFFF"/>
              <w:spacing w:before="129" w:after="129" w:line="388" w:lineRule="atLeast"/>
              <w:jc w:val="center"/>
              <w:outlineLvl w:val="1"/>
              <w:rPr>
                <w:rFonts w:ascii="Times New Roman" w:eastAsia="Times New Roman" w:hAnsi="Times New Roman" w:cs="Times New Roman"/>
                <w:color w:val="000000"/>
                <w:sz w:val="23"/>
                <w:szCs w:val="23"/>
                <w:lang w:bidi="ar-SA"/>
              </w:rPr>
            </w:pPr>
            <w:r w:rsidRPr="00171BF2">
              <w:rPr>
                <w:rFonts w:ascii="Times New Roman" w:eastAsia="Times New Roman" w:hAnsi="Times New Roman" w:cs="Times New Roman"/>
                <w:color w:val="000000"/>
                <w:sz w:val="23"/>
                <w:szCs w:val="23"/>
                <w:lang w:bidi="ar-SA"/>
              </w:rPr>
              <w:lastRenderedPageBreak/>
              <w:t>The Centrality of the Festival</w:t>
            </w:r>
          </w:p>
          <w:p w:rsidR="0022086A" w:rsidRPr="00171BF2" w:rsidRDefault="0022086A" w:rsidP="0022086A">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The festival celebrating the ingathering of grapes was of great importance in many ancient Near Eastern societies. In Ugarit, for instance, it was celebrated for an entire month, referred to as Rashu-Yeni (</w:t>
            </w:r>
            <w:r w:rsidRPr="00171BF2">
              <w:rPr>
                <w:rFonts w:ascii="Times New Roman" w:eastAsia="Times New Roman" w:hAnsi="Times New Roman" w:cs="Times New Roman"/>
                <w:color w:val="000000"/>
                <w:sz w:val="16"/>
                <w:szCs w:val="16"/>
                <w:rtl/>
              </w:rPr>
              <w:t>ראשית היין</w:t>
            </w:r>
            <w:r w:rsidRPr="00171BF2">
              <w:rPr>
                <w:rFonts w:ascii="Times New Roman" w:eastAsia="Times New Roman" w:hAnsi="Times New Roman" w:cs="Times New Roman"/>
                <w:color w:val="000000"/>
                <w:sz w:val="16"/>
                <w:szCs w:val="16"/>
                <w:lang w:bidi="ar-SA"/>
              </w:rPr>
              <w:t>), equivalent to Jewish Ellul, and ending with the New Year. Like the Israelite festival (in the Priestly texts), the main festivities began on the 15</w:t>
            </w:r>
            <w:r w:rsidRPr="00171BF2">
              <w:rPr>
                <w:rFonts w:ascii="Times New Roman" w:eastAsia="Times New Roman" w:hAnsi="Times New Roman" w:cs="Times New Roman"/>
                <w:color w:val="000000"/>
                <w:sz w:val="12"/>
                <w:szCs w:val="12"/>
                <w:vertAlign w:val="superscript"/>
                <w:lang w:bidi="ar-SA"/>
              </w:rPr>
              <w:t>th</w:t>
            </w:r>
            <w:r w:rsidRPr="00171BF2">
              <w:rPr>
                <w:rFonts w:ascii="Times New Roman" w:eastAsia="Times New Roman" w:hAnsi="Times New Roman" w:cs="Times New Roman"/>
                <w:color w:val="000000"/>
                <w:sz w:val="16"/>
                <w:szCs w:val="16"/>
                <w:lang w:bidi="ar-SA"/>
              </w:rPr>
              <w:t> of the month, lasted seven days, and included many sacrifices and other temple-based rituals, in which the king played a central role.</w:t>
            </w:r>
            <w:r w:rsidRPr="00171BF2">
              <w:rPr>
                <w:rFonts w:ascii="Times New Roman" w:eastAsia="Times New Roman" w:hAnsi="Times New Roman" w:cs="Times New Roman"/>
                <w:color w:val="B22222"/>
                <w:sz w:val="14"/>
                <w:szCs w:val="14"/>
                <w:vertAlign w:val="superscript"/>
                <w:lang w:bidi="ar-SA"/>
              </w:rPr>
              <w:t>[12]</w:t>
            </w:r>
          </w:p>
          <w:p w:rsidR="0022086A" w:rsidRPr="00171BF2" w:rsidRDefault="0022086A" w:rsidP="0022086A">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The Bible considers this festival of paramount importance; Solomon chooses this festival as the best time to consecrate the new Jerusalem Temple:</w:t>
            </w:r>
          </w:p>
          <w:p w:rsidR="0022086A" w:rsidRPr="00171BF2" w:rsidRDefault="0022086A" w:rsidP="0022086A">
            <w:pPr>
              <w:shd w:val="clear" w:color="auto" w:fill="FFFFFF"/>
              <w:bidi/>
              <w:spacing w:after="100" w:line="286" w:lineRule="atLeast"/>
              <w:textAlignment w:val="top"/>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2"/>
                <w:szCs w:val="12"/>
                <w:vertAlign w:val="superscript"/>
                <w:rtl/>
              </w:rPr>
              <w:t>מלכים א ח:סה</w:t>
            </w:r>
            <w:r w:rsidRPr="00171BF2">
              <w:rPr>
                <w:rFonts w:ascii="Times New Roman" w:eastAsia="Times New Roman" w:hAnsi="Times New Roman" w:cs="Times New Roman"/>
                <w:color w:val="000000"/>
                <w:sz w:val="16"/>
                <w:szCs w:val="16"/>
                <w:rtl/>
                <w:lang w:bidi="ar-SA"/>
              </w:rPr>
              <w:t> </w:t>
            </w:r>
            <w:r w:rsidRPr="00171BF2">
              <w:rPr>
                <w:rFonts w:ascii="Times New Roman" w:eastAsia="Times New Roman" w:hAnsi="Times New Roman" w:cs="Times New Roman"/>
                <w:color w:val="000000"/>
                <w:sz w:val="16"/>
                <w:szCs w:val="16"/>
                <w:rtl/>
              </w:rPr>
              <w:t>וַיַּעַשׂ שְׁלֹמֹה בָעֵת הַהִיא אֶת הֶחָג וְכָל יִשְׂרָאֵל עִמּוֹ קָהָל גָּדוֹל מִלְּבוֹא חֲמָת עַד נַחַל מִצְרַיִם לִפְנֵי יְ־הוָה אֱלֹהֵינוּ שִׁבְעַת יָמִים...</w:t>
            </w:r>
          </w:p>
          <w:p w:rsidR="0022086A" w:rsidRPr="00171BF2" w:rsidRDefault="0022086A" w:rsidP="0022086A">
            <w:pPr>
              <w:shd w:val="clear" w:color="auto" w:fill="FFFFFF"/>
              <w:spacing w:line="258" w:lineRule="atLeast"/>
              <w:rPr>
                <w:rFonts w:ascii="Times New Roman" w:eastAsia="Times New Roman" w:hAnsi="Times New Roman" w:cs="Times New Roman"/>
                <w:color w:val="000000"/>
                <w:sz w:val="14"/>
                <w:szCs w:val="14"/>
                <w:rtl/>
                <w:lang w:bidi="ar-SA"/>
              </w:rPr>
            </w:pPr>
            <w:r w:rsidRPr="00171BF2">
              <w:rPr>
                <w:rFonts w:ascii="Times New Roman" w:eastAsia="Times New Roman" w:hAnsi="Times New Roman" w:cs="Times New Roman"/>
                <w:color w:val="000000"/>
                <w:sz w:val="14"/>
                <w:szCs w:val="14"/>
                <w:lang w:bidi="ar-SA"/>
              </w:rPr>
              <w:t> </w:t>
            </w:r>
          </w:p>
          <w:p w:rsidR="0022086A" w:rsidRPr="004662D6" w:rsidRDefault="0022086A" w:rsidP="0022086A">
            <w:pPr>
              <w:shd w:val="clear" w:color="auto" w:fill="FFFFFF"/>
              <w:spacing w:line="286" w:lineRule="atLeast"/>
              <w:textAlignment w:val="top"/>
              <w:rPr>
                <w:rFonts w:ascii="Times New Roman" w:eastAsia="Times New Roman" w:hAnsi="Times New Roman" w:cs="Times New Roman"/>
                <w:color w:val="B22222"/>
                <w:sz w:val="14"/>
                <w:szCs w:val="14"/>
                <w:vertAlign w:val="superscript"/>
                <w:lang w:bidi="ar-SA"/>
              </w:rPr>
            </w:pPr>
            <w:r w:rsidRPr="00171BF2">
              <w:rPr>
                <w:rFonts w:ascii="Times New Roman" w:eastAsia="Times New Roman" w:hAnsi="Times New Roman" w:cs="Times New Roman"/>
                <w:color w:val="000000"/>
                <w:sz w:val="10"/>
                <w:szCs w:val="10"/>
                <w:vertAlign w:val="superscript"/>
                <w:lang w:bidi="ar-SA"/>
              </w:rPr>
              <w:t>1 Kings 8:65</w:t>
            </w:r>
            <w:r w:rsidRPr="00171BF2">
              <w:rPr>
                <w:rFonts w:ascii="Times New Roman" w:eastAsia="Times New Roman" w:hAnsi="Times New Roman" w:cs="Times New Roman"/>
                <w:color w:val="000000"/>
                <w:sz w:val="14"/>
                <w:szCs w:val="14"/>
                <w:lang w:bidi="ar-SA"/>
              </w:rPr>
              <w:t> So Solomon observed the Festival at that time, and all Israel with him—a great assemblage, coming from Lebo-hamath to the Wadi of Egypt—before YHWH our God for seven days…</w:t>
            </w:r>
            <w:r w:rsidRPr="00171BF2">
              <w:rPr>
                <w:rFonts w:ascii="Times New Roman" w:eastAsia="Times New Roman" w:hAnsi="Times New Roman" w:cs="Times New Roman"/>
                <w:color w:val="B22222"/>
                <w:sz w:val="14"/>
                <w:szCs w:val="14"/>
                <w:vertAlign w:val="superscript"/>
                <w:lang w:bidi="ar-SA"/>
              </w:rPr>
              <w:t>[13]</w:t>
            </w:r>
          </w:p>
          <w:p w:rsidR="0022086A" w:rsidRPr="00171BF2" w:rsidRDefault="0022086A" w:rsidP="0022086A">
            <w:pPr>
              <w:shd w:val="clear" w:color="auto" w:fill="FFFFFF"/>
              <w:spacing w:line="286" w:lineRule="atLeast"/>
              <w:textAlignment w:val="top"/>
              <w:rPr>
                <w:rFonts w:ascii="Times New Roman" w:eastAsia="Times New Roman" w:hAnsi="Times New Roman" w:cs="Times New Roman"/>
                <w:color w:val="000000"/>
                <w:sz w:val="14"/>
                <w:szCs w:val="14"/>
                <w:lang w:bidi="ar-SA"/>
              </w:rPr>
            </w:pPr>
          </w:p>
          <w:p w:rsidR="0022086A" w:rsidRPr="00171BF2" w:rsidRDefault="0022086A" w:rsidP="0022086A">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 xml:space="preserve">The festival is simply called </w:t>
            </w:r>
            <w:r w:rsidRPr="00171BF2">
              <w:rPr>
                <w:rFonts w:ascii="Times New Roman" w:eastAsia="Times New Roman" w:hAnsi="Times New Roman" w:cs="Times New Roman"/>
                <w:color w:val="000000"/>
                <w:sz w:val="16"/>
                <w:szCs w:val="16"/>
                <w:rtl/>
              </w:rPr>
              <w:t>הֶחָג</w:t>
            </w:r>
            <w:r w:rsidRPr="00171BF2">
              <w:rPr>
                <w:rFonts w:ascii="Times New Roman" w:eastAsia="Times New Roman" w:hAnsi="Times New Roman" w:cs="Times New Roman"/>
                <w:color w:val="000000"/>
                <w:sz w:val="16"/>
                <w:szCs w:val="16"/>
                <w:lang w:bidi="ar-SA"/>
              </w:rPr>
              <w:t>, “the Festival,” with no need to specify further.</w:t>
            </w:r>
          </w:p>
          <w:p w:rsidR="0022086A" w:rsidRPr="00171BF2" w:rsidRDefault="0022086A" w:rsidP="00647CC8">
            <w:pPr>
              <w:shd w:val="clear" w:color="auto" w:fill="FFFFFF"/>
              <w:spacing w:before="129" w:after="129" w:line="388" w:lineRule="atLeast"/>
              <w:jc w:val="center"/>
              <w:outlineLvl w:val="1"/>
              <w:rPr>
                <w:rFonts w:ascii="Times New Roman" w:eastAsia="Times New Roman" w:hAnsi="Times New Roman" w:cs="Times New Roman"/>
                <w:color w:val="000000"/>
                <w:sz w:val="23"/>
                <w:szCs w:val="23"/>
                <w:lang w:bidi="ar-SA"/>
              </w:rPr>
            </w:pPr>
          </w:p>
        </w:tc>
        <w:tc>
          <w:tcPr>
            <w:tcW w:w="4426" w:type="dxa"/>
          </w:tcPr>
          <w:p w:rsidR="0022086A" w:rsidRPr="000B7411" w:rsidRDefault="0022086A" w:rsidP="0022086A">
            <w:pPr>
              <w:pStyle w:val="2"/>
              <w:bidi/>
              <w:outlineLvl w:val="1"/>
              <w:rPr>
                <w:rtl/>
              </w:rPr>
            </w:pPr>
            <w:commentRangeStart w:id="5"/>
            <w:r w:rsidRPr="000B7411">
              <w:rPr>
                <w:rtl/>
              </w:rPr>
              <w:t>מרכזיות</w:t>
            </w:r>
            <w:commentRangeEnd w:id="5"/>
            <w:r>
              <w:rPr>
                <w:rStyle w:val="ae"/>
                <w:rtl/>
              </w:rPr>
              <w:commentReference w:id="5"/>
            </w:r>
            <w:r w:rsidRPr="000B7411">
              <w:rPr>
                <w:rtl/>
              </w:rPr>
              <w:t xml:space="preserve"> החג</w:t>
            </w:r>
          </w:p>
          <w:p w:rsidR="0022086A" w:rsidRPr="006071C9" w:rsidRDefault="0022086A" w:rsidP="0022086A">
            <w:pPr>
              <w:bidi/>
              <w:spacing w:line="360" w:lineRule="auto"/>
              <w:rPr>
                <w:rFonts w:cs="David"/>
                <w:b/>
                <w:bCs/>
                <w:szCs w:val="24"/>
                <w:rtl/>
              </w:rPr>
            </w:pPr>
          </w:p>
          <w:p w:rsidR="0022086A" w:rsidRPr="006071C9" w:rsidRDefault="0022086A" w:rsidP="0022086A">
            <w:pPr>
              <w:bidi/>
              <w:spacing w:line="360" w:lineRule="auto"/>
              <w:rPr>
                <w:rFonts w:cs="David"/>
                <w:szCs w:val="24"/>
                <w:rtl/>
              </w:rPr>
            </w:pPr>
            <w:r w:rsidRPr="006071C9">
              <w:rPr>
                <w:rFonts w:cs="David"/>
                <w:szCs w:val="24"/>
                <w:rtl/>
              </w:rPr>
              <w:t xml:space="preserve">לחג שמציין את אסיף הענבים הייתה חשיבות עצומה בחברות מזרח-תיכוניות קדומות רבות. באוגרית למשל החג נחגג במשך חודש שלם, וכונה </w:t>
            </w:r>
            <w:r>
              <w:rPr>
                <w:rFonts w:cs="David" w:hint="cs"/>
                <w:szCs w:val="24"/>
                <w:rtl/>
              </w:rPr>
              <w:t>"</w:t>
            </w:r>
            <w:r w:rsidRPr="006071C9">
              <w:rPr>
                <w:rFonts w:cs="David"/>
                <w:szCs w:val="24"/>
                <w:rtl/>
              </w:rPr>
              <w:t>ראשוּ-ייני</w:t>
            </w:r>
            <w:r>
              <w:rPr>
                <w:rFonts w:cs="David" w:hint="cs"/>
                <w:szCs w:val="24"/>
                <w:rtl/>
              </w:rPr>
              <w:t>"</w:t>
            </w:r>
            <w:r w:rsidRPr="006071C9">
              <w:rPr>
                <w:rFonts w:cs="David"/>
                <w:szCs w:val="24"/>
                <w:rtl/>
              </w:rPr>
              <w:t xml:space="preserve"> (ראשית היין), </w:t>
            </w:r>
            <w:r>
              <w:rPr>
                <w:rFonts w:cs="David" w:hint="cs"/>
                <w:szCs w:val="24"/>
                <w:rtl/>
              </w:rPr>
              <w:t xml:space="preserve">שהיה </w:t>
            </w:r>
            <w:r w:rsidRPr="006071C9">
              <w:rPr>
                <w:rFonts w:cs="David"/>
                <w:szCs w:val="24"/>
                <w:rtl/>
              </w:rPr>
              <w:t>מקביל לחודש אלול העברי</w:t>
            </w:r>
            <w:r>
              <w:rPr>
                <w:rFonts w:cs="David" w:hint="cs"/>
                <w:szCs w:val="24"/>
                <w:rtl/>
              </w:rPr>
              <w:t xml:space="preserve"> </w:t>
            </w:r>
            <w:r w:rsidRPr="006071C9">
              <w:rPr>
                <w:rFonts w:cs="David"/>
                <w:szCs w:val="24"/>
                <w:rtl/>
              </w:rPr>
              <w:t>והסתיים בשנה החדשה. כמו חג</w:t>
            </w:r>
            <w:r>
              <w:rPr>
                <w:rFonts w:cs="David" w:hint="cs"/>
                <w:szCs w:val="24"/>
                <w:rtl/>
              </w:rPr>
              <w:t>ם</w:t>
            </w:r>
            <w:r w:rsidRPr="006071C9">
              <w:rPr>
                <w:rFonts w:cs="David"/>
                <w:szCs w:val="24"/>
                <w:rtl/>
              </w:rPr>
              <w:t xml:space="preserve"> של בני ישראל (במקור הכוהני), אירועי החג העיקריים החלו בחמישה עשר בחודש, נמשכו שבעה ימים וכללו קורבנות רבים וטקסים אחרים שהתרחשו במקדש, שבהם למלך </w:t>
            </w:r>
            <w:r>
              <w:rPr>
                <w:rFonts w:cs="David" w:hint="cs"/>
                <w:szCs w:val="24"/>
                <w:rtl/>
              </w:rPr>
              <w:t>נודע</w:t>
            </w:r>
            <w:r w:rsidRPr="006071C9">
              <w:rPr>
                <w:rFonts w:cs="David"/>
                <w:szCs w:val="24"/>
                <w:rtl/>
              </w:rPr>
              <w:t xml:space="preserve"> תפקיד מרכזי.</w:t>
            </w:r>
            <w:r w:rsidRPr="006071C9">
              <w:rPr>
                <w:rStyle w:val="aa"/>
                <w:rFonts w:cs="David"/>
                <w:szCs w:val="24"/>
                <w:rtl/>
              </w:rPr>
              <w:endnoteReference w:id="14"/>
            </w:r>
          </w:p>
          <w:p w:rsidR="0022086A" w:rsidRPr="006071C9" w:rsidRDefault="0022086A" w:rsidP="0022086A">
            <w:pPr>
              <w:bidi/>
              <w:spacing w:line="360" w:lineRule="auto"/>
              <w:rPr>
                <w:rFonts w:cs="David"/>
                <w:szCs w:val="24"/>
                <w:rtl/>
              </w:rPr>
            </w:pPr>
          </w:p>
          <w:p w:rsidR="0022086A" w:rsidRPr="006071C9" w:rsidRDefault="0022086A" w:rsidP="0022086A">
            <w:pPr>
              <w:bidi/>
              <w:spacing w:line="360" w:lineRule="auto"/>
              <w:rPr>
                <w:rFonts w:cs="David"/>
                <w:szCs w:val="24"/>
                <w:rtl/>
              </w:rPr>
            </w:pPr>
            <w:r w:rsidRPr="006071C9">
              <w:rPr>
                <w:rFonts w:cs="David"/>
                <w:szCs w:val="24"/>
                <w:rtl/>
              </w:rPr>
              <w:t>התנ"ך מייחס לחג זה חשיבות אדירה; שלמה בוחר את החג הזה בתור התקופה הטובה ביותר לחנוך את בית המקדש החדש בירושלים:</w:t>
            </w:r>
          </w:p>
          <w:p w:rsidR="0022086A" w:rsidRPr="006071C9" w:rsidRDefault="0022086A" w:rsidP="0022086A">
            <w:pPr>
              <w:bidi/>
              <w:spacing w:line="360" w:lineRule="auto"/>
              <w:rPr>
                <w:rFonts w:cs="David"/>
                <w:szCs w:val="24"/>
                <w:rtl/>
              </w:rPr>
            </w:pPr>
          </w:p>
          <w:p w:rsidR="0022086A" w:rsidRPr="0022086A" w:rsidRDefault="0022086A" w:rsidP="0022086A">
            <w:pPr>
              <w:shd w:val="clear" w:color="auto" w:fill="FFFFFF"/>
              <w:bidi/>
              <w:spacing w:after="100" w:line="286" w:lineRule="atLeast"/>
              <w:textAlignment w:val="top"/>
              <w:rPr>
                <w:rFonts w:ascii="Times New Roman" w:eastAsia="Times New Roman" w:hAnsi="Times New Roman" w:cs="Times New Roman"/>
                <w:color w:val="000000"/>
                <w:sz w:val="16"/>
                <w:szCs w:val="16"/>
                <w:rtl/>
                <w:lang w:bidi="ar-SA"/>
              </w:rPr>
            </w:pPr>
            <w:r w:rsidRPr="00171BF2">
              <w:rPr>
                <w:rFonts w:ascii="Times New Roman" w:eastAsia="Times New Roman" w:hAnsi="Times New Roman" w:cs="Times New Roman"/>
                <w:color w:val="000000"/>
                <w:sz w:val="12"/>
                <w:szCs w:val="12"/>
                <w:vertAlign w:val="superscript"/>
                <w:rtl/>
              </w:rPr>
              <w:t>מלכים א ח:סה</w:t>
            </w:r>
            <w:r w:rsidRPr="00171BF2">
              <w:rPr>
                <w:rFonts w:ascii="Times New Roman" w:eastAsia="Times New Roman" w:hAnsi="Times New Roman" w:cs="Times New Roman"/>
                <w:color w:val="000000"/>
                <w:sz w:val="16"/>
                <w:szCs w:val="16"/>
                <w:rtl/>
                <w:lang w:bidi="ar-SA"/>
              </w:rPr>
              <w:t> </w:t>
            </w:r>
            <w:r w:rsidRPr="00171BF2">
              <w:rPr>
                <w:rFonts w:ascii="Times New Roman" w:eastAsia="Times New Roman" w:hAnsi="Times New Roman" w:cs="Times New Roman"/>
                <w:color w:val="000000"/>
                <w:sz w:val="16"/>
                <w:szCs w:val="16"/>
                <w:rtl/>
              </w:rPr>
              <w:t>וַיַּעַשׂ שְׁלֹמֹה בָעֵת הַהִיא אֶת הֶחָג וְכָל יִשְׂרָאֵל עִמּוֹ קָהָל גָּדוֹל מִלְּבוֹא חֲמָת עַד נַחַל מִצְרַיִם לִפְנֵי יְ־הוָה אֱלֹהֵינוּ שִׁבְעַת יָמִים...</w:t>
            </w:r>
            <w:r w:rsidRPr="006071C9">
              <w:rPr>
                <w:rStyle w:val="aa"/>
                <w:rFonts w:cs="David"/>
                <w:szCs w:val="24"/>
                <w:rtl/>
              </w:rPr>
              <w:endnoteReference w:id="15"/>
            </w:r>
          </w:p>
          <w:p w:rsidR="0022086A" w:rsidRPr="0022086A" w:rsidRDefault="0022086A" w:rsidP="0022086A">
            <w:pPr>
              <w:bidi/>
              <w:spacing w:line="360" w:lineRule="auto"/>
              <w:rPr>
                <w:rFonts w:cs="David"/>
                <w:szCs w:val="24"/>
                <w:rtl/>
              </w:rPr>
            </w:pPr>
          </w:p>
          <w:p w:rsidR="0022086A" w:rsidRPr="006071C9" w:rsidRDefault="0022086A" w:rsidP="0022086A">
            <w:pPr>
              <w:bidi/>
              <w:spacing w:line="360" w:lineRule="auto"/>
              <w:rPr>
                <w:rFonts w:cs="David"/>
                <w:szCs w:val="24"/>
                <w:rtl/>
              </w:rPr>
            </w:pPr>
            <w:r w:rsidRPr="006071C9">
              <w:rPr>
                <w:rFonts w:cs="David"/>
                <w:szCs w:val="24"/>
                <w:rtl/>
              </w:rPr>
              <w:t>את החג מכנים בפשטות "הֶחָג", ללא צורך בפירוט נוסף.</w:t>
            </w:r>
          </w:p>
          <w:p w:rsidR="0022086A" w:rsidRPr="000B7411" w:rsidRDefault="0022086A" w:rsidP="0022086A">
            <w:pPr>
              <w:shd w:val="clear" w:color="auto" w:fill="FFFFFF"/>
              <w:bidi/>
              <w:spacing w:line="360" w:lineRule="auto"/>
              <w:textAlignment w:val="top"/>
              <w:rPr>
                <w:rFonts w:cs="David"/>
                <w:b/>
                <w:bCs/>
                <w:sz w:val="28"/>
                <w:szCs w:val="28"/>
                <w:rtl/>
              </w:rPr>
            </w:pPr>
          </w:p>
        </w:tc>
      </w:tr>
      <w:tr w:rsidR="0022086A" w:rsidTr="0022086A">
        <w:tc>
          <w:tcPr>
            <w:tcW w:w="5150" w:type="dxa"/>
          </w:tcPr>
          <w:p w:rsidR="0022086A" w:rsidRPr="00171BF2" w:rsidRDefault="0022086A" w:rsidP="0022086A">
            <w:pPr>
              <w:shd w:val="clear" w:color="auto" w:fill="FFFFFF"/>
              <w:spacing w:before="185" w:after="92" w:line="277" w:lineRule="atLeast"/>
              <w:outlineLvl w:val="2"/>
              <w:rPr>
                <w:rFonts w:ascii="Times New Roman" w:eastAsia="Times New Roman" w:hAnsi="Times New Roman" w:cs="Times New Roman"/>
                <w:color w:val="000000"/>
                <w:sz w:val="19"/>
                <w:szCs w:val="19"/>
                <w:lang w:bidi="ar-SA"/>
              </w:rPr>
            </w:pPr>
            <w:r w:rsidRPr="00171BF2">
              <w:rPr>
                <w:rFonts w:ascii="Times New Roman" w:eastAsia="Times New Roman" w:hAnsi="Times New Roman" w:cs="Times New Roman"/>
                <w:color w:val="000000"/>
                <w:sz w:val="19"/>
                <w:szCs w:val="19"/>
                <w:lang w:bidi="ar-SA"/>
              </w:rPr>
              <w:t>Jeroboam’s Competing Festival</w:t>
            </w:r>
          </w:p>
          <w:p w:rsidR="0022086A" w:rsidRPr="00171BF2" w:rsidRDefault="0022086A" w:rsidP="0022086A">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 xml:space="preserve">The popularity of this festival is underscored in the story of Jeroboam’s establishing the north as a polity independent of Jerusalem and its king. Jeroboam expresses concern that the people will go to Jerusalem to offer </w:t>
            </w:r>
            <w:r w:rsidRPr="00171BF2">
              <w:rPr>
                <w:rFonts w:ascii="Times New Roman" w:eastAsia="Times New Roman" w:hAnsi="Times New Roman" w:cs="Times New Roman"/>
                <w:color w:val="000000"/>
                <w:sz w:val="16"/>
                <w:szCs w:val="16"/>
                <w:lang w:bidi="ar-SA"/>
              </w:rPr>
              <w:lastRenderedPageBreak/>
              <w:t>sacrifices, and thus be reconciled with the Davidic king (1 Kings 12:25–33), so he builds two temples, in northern Dan and southern Bethel,</w:t>
            </w:r>
          </w:p>
          <w:p w:rsidR="0022086A" w:rsidRPr="00171BF2" w:rsidRDefault="0022086A" w:rsidP="0022086A">
            <w:pPr>
              <w:shd w:val="clear" w:color="auto" w:fill="FFFFFF"/>
              <w:bidi/>
              <w:spacing w:after="100" w:line="286" w:lineRule="atLeast"/>
              <w:textAlignment w:val="top"/>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2"/>
                <w:szCs w:val="12"/>
                <w:vertAlign w:val="superscript"/>
                <w:rtl/>
              </w:rPr>
              <w:t>מלכים א יב:לב</w:t>
            </w:r>
            <w:r w:rsidRPr="00171BF2">
              <w:rPr>
                <w:rFonts w:ascii="Times New Roman" w:eastAsia="Times New Roman" w:hAnsi="Times New Roman" w:cs="Times New Roman"/>
                <w:color w:val="000000"/>
                <w:sz w:val="16"/>
                <w:szCs w:val="16"/>
                <w:rtl/>
                <w:lang w:bidi="ar-SA"/>
              </w:rPr>
              <w:t> </w:t>
            </w:r>
            <w:r w:rsidRPr="00171BF2">
              <w:rPr>
                <w:rFonts w:ascii="Times New Roman" w:eastAsia="Times New Roman" w:hAnsi="Times New Roman" w:cs="Times New Roman"/>
                <w:color w:val="000000"/>
                <w:sz w:val="16"/>
                <w:szCs w:val="16"/>
                <w:rtl/>
              </w:rPr>
              <w:t>וַיַּעַשׂ יָרָבְעָם חָג בַּחֹדֶשׁ הַשְּׁמִינִי בַּחֲמִשָּׁה עָשָׂר יוֹם לַחֹדֶשׁ כֶּחָג אֲשֶׁר בִּיהוּדָה...</w:t>
            </w:r>
            <w:r w:rsidRPr="00171BF2">
              <w:rPr>
                <w:rFonts w:ascii="Times New Roman" w:eastAsia="Times New Roman" w:hAnsi="Times New Roman" w:cs="Times New Roman"/>
                <w:color w:val="000000"/>
                <w:sz w:val="16"/>
                <w:szCs w:val="16"/>
                <w:rtl/>
                <w:lang w:bidi="ar-SA"/>
              </w:rPr>
              <w:t> </w:t>
            </w:r>
            <w:r w:rsidRPr="00171BF2">
              <w:rPr>
                <w:rFonts w:ascii="Times New Roman" w:eastAsia="Times New Roman" w:hAnsi="Times New Roman" w:cs="Times New Roman"/>
                <w:color w:val="000000"/>
                <w:sz w:val="12"/>
                <w:szCs w:val="12"/>
                <w:vertAlign w:val="superscript"/>
                <w:rtl/>
              </w:rPr>
              <w:t>יב:לג</w:t>
            </w:r>
            <w:r w:rsidRPr="00171BF2">
              <w:rPr>
                <w:rFonts w:ascii="Times New Roman" w:eastAsia="Times New Roman" w:hAnsi="Times New Roman" w:cs="Times New Roman"/>
                <w:color w:val="000000"/>
                <w:sz w:val="16"/>
                <w:szCs w:val="16"/>
                <w:rtl/>
                <w:lang w:bidi="ar-SA"/>
              </w:rPr>
              <w:t> </w:t>
            </w:r>
            <w:r w:rsidRPr="00171BF2">
              <w:rPr>
                <w:rFonts w:ascii="Times New Roman" w:eastAsia="Times New Roman" w:hAnsi="Times New Roman" w:cs="Times New Roman"/>
                <w:color w:val="000000"/>
                <w:sz w:val="16"/>
                <w:szCs w:val="16"/>
                <w:rtl/>
              </w:rPr>
              <w:t>וַיַּעַל עַל הַמִּזְבֵּחַ אֲשֶׁר עָשָׂה בְּבֵית אֵל בַּחֲמִשָּׁה עָשָׂר יוֹם בַּחֹדֶשׁ הַשְּׁמִינִי בַּחֹדֶשׁ אֲשֶׁר בָּדָא מלבד [מִלִּבּוֹ] וַיַּעַשׂ חָג לִבְנֵי יִשְׂרָאֵל....</w:t>
            </w:r>
          </w:p>
          <w:p w:rsidR="0022086A" w:rsidRPr="00171BF2" w:rsidRDefault="0022086A" w:rsidP="0022086A">
            <w:pPr>
              <w:shd w:val="clear" w:color="auto" w:fill="FFFFFF"/>
              <w:spacing w:line="258" w:lineRule="atLeast"/>
              <w:rPr>
                <w:rFonts w:ascii="Times New Roman" w:eastAsia="Times New Roman" w:hAnsi="Times New Roman" w:cs="Times New Roman"/>
                <w:color w:val="000000"/>
                <w:sz w:val="14"/>
                <w:szCs w:val="14"/>
                <w:rtl/>
                <w:lang w:bidi="ar-SA"/>
              </w:rPr>
            </w:pPr>
            <w:r w:rsidRPr="00171BF2">
              <w:rPr>
                <w:rFonts w:ascii="Times New Roman" w:eastAsia="Times New Roman" w:hAnsi="Times New Roman" w:cs="Times New Roman"/>
                <w:color w:val="000000"/>
                <w:sz w:val="14"/>
                <w:szCs w:val="14"/>
                <w:lang w:bidi="ar-SA"/>
              </w:rPr>
              <w:t> </w:t>
            </w:r>
          </w:p>
          <w:p w:rsidR="0022086A" w:rsidRPr="004662D6" w:rsidRDefault="0022086A" w:rsidP="0022086A">
            <w:pPr>
              <w:shd w:val="clear" w:color="auto" w:fill="FFFFFF"/>
              <w:spacing w:line="286" w:lineRule="atLeast"/>
              <w:textAlignment w:val="top"/>
              <w:rPr>
                <w:rFonts w:ascii="Times New Roman" w:eastAsia="Times New Roman" w:hAnsi="Times New Roman" w:cs="Times New Roman"/>
                <w:color w:val="000000"/>
                <w:sz w:val="14"/>
                <w:szCs w:val="14"/>
                <w:lang w:bidi="ar-SA"/>
              </w:rPr>
            </w:pPr>
            <w:r w:rsidRPr="00171BF2">
              <w:rPr>
                <w:rFonts w:ascii="Times New Roman" w:eastAsia="Times New Roman" w:hAnsi="Times New Roman" w:cs="Times New Roman"/>
                <w:color w:val="000000"/>
                <w:sz w:val="10"/>
                <w:szCs w:val="10"/>
                <w:vertAlign w:val="superscript"/>
                <w:lang w:bidi="ar-SA"/>
              </w:rPr>
              <w:t>1 Kgs 12:32</w:t>
            </w:r>
            <w:r w:rsidRPr="00171BF2">
              <w:rPr>
                <w:rFonts w:ascii="Times New Roman" w:eastAsia="Times New Roman" w:hAnsi="Times New Roman" w:cs="Times New Roman"/>
                <w:color w:val="000000"/>
                <w:sz w:val="14"/>
                <w:szCs w:val="14"/>
                <w:lang w:bidi="ar-SA"/>
              </w:rPr>
              <w:t> And Jeroboam established a festival on the fifteenth day of the eighth month; in imitation of the festival in Judah… </w:t>
            </w:r>
            <w:r w:rsidRPr="00171BF2">
              <w:rPr>
                <w:rFonts w:ascii="Times New Roman" w:eastAsia="Times New Roman" w:hAnsi="Times New Roman" w:cs="Times New Roman"/>
                <w:color w:val="000000"/>
                <w:sz w:val="10"/>
                <w:szCs w:val="10"/>
                <w:vertAlign w:val="superscript"/>
                <w:lang w:bidi="ar-SA"/>
              </w:rPr>
              <w:t>12:33</w:t>
            </w:r>
            <w:r w:rsidRPr="00171BF2">
              <w:rPr>
                <w:rFonts w:ascii="Times New Roman" w:eastAsia="Times New Roman" w:hAnsi="Times New Roman" w:cs="Times New Roman"/>
                <w:color w:val="000000"/>
                <w:sz w:val="14"/>
                <w:szCs w:val="14"/>
                <w:lang w:bidi="ar-SA"/>
              </w:rPr>
              <w:t> He ascended the altar that he had made in Bethel on the fifteenth day of the eighth month—the month in which he had contrived of his own mind to establish a festival for the Israelites…</w:t>
            </w:r>
          </w:p>
          <w:p w:rsidR="0022086A" w:rsidRPr="00171BF2" w:rsidRDefault="0022086A" w:rsidP="0022086A">
            <w:pPr>
              <w:shd w:val="clear" w:color="auto" w:fill="FFFFFF"/>
              <w:spacing w:line="286" w:lineRule="atLeast"/>
              <w:textAlignment w:val="top"/>
              <w:rPr>
                <w:rFonts w:ascii="Times New Roman" w:eastAsia="Times New Roman" w:hAnsi="Times New Roman" w:cs="Times New Roman"/>
                <w:color w:val="000000"/>
                <w:sz w:val="14"/>
                <w:szCs w:val="14"/>
                <w:lang w:bidi="ar-SA"/>
              </w:rPr>
            </w:pPr>
          </w:p>
          <w:p w:rsidR="0022086A" w:rsidRPr="00171BF2" w:rsidRDefault="0022086A" w:rsidP="0022086A">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While there is reason to doubt the historicity of this account, which seems designed to dismiss the northern festival as illegitimate, the text does reflect the necessity the Northern Kingdom would have had to hold its own Ingathering Festival celebrations.</w:t>
            </w:r>
          </w:p>
          <w:p w:rsidR="0022086A" w:rsidRPr="00171BF2" w:rsidRDefault="0022086A" w:rsidP="00647CC8">
            <w:pPr>
              <w:shd w:val="clear" w:color="auto" w:fill="FFFFFF"/>
              <w:spacing w:before="129" w:after="129" w:line="388" w:lineRule="atLeast"/>
              <w:jc w:val="center"/>
              <w:outlineLvl w:val="1"/>
              <w:rPr>
                <w:rFonts w:ascii="Times New Roman" w:eastAsia="Times New Roman" w:hAnsi="Times New Roman" w:cs="Times New Roman"/>
                <w:color w:val="000000"/>
                <w:sz w:val="23"/>
                <w:szCs w:val="23"/>
                <w:lang w:bidi="ar-SA"/>
              </w:rPr>
            </w:pPr>
          </w:p>
        </w:tc>
        <w:tc>
          <w:tcPr>
            <w:tcW w:w="4426" w:type="dxa"/>
          </w:tcPr>
          <w:p w:rsidR="0022086A" w:rsidRDefault="0022086A" w:rsidP="0022086A">
            <w:pPr>
              <w:pStyle w:val="3"/>
              <w:bidi/>
              <w:outlineLvl w:val="2"/>
              <w:rPr>
                <w:rtl/>
              </w:rPr>
            </w:pPr>
            <w:r w:rsidRPr="006071C9">
              <w:rPr>
                <w:rtl/>
              </w:rPr>
              <w:lastRenderedPageBreak/>
              <w:t>החג המתחרה של ירבעם</w:t>
            </w:r>
          </w:p>
          <w:p w:rsidR="0022086A" w:rsidRPr="006071C9" w:rsidRDefault="0022086A" w:rsidP="0022086A">
            <w:pPr>
              <w:bidi/>
              <w:spacing w:line="360" w:lineRule="auto"/>
              <w:rPr>
                <w:rFonts w:cs="David"/>
                <w:b/>
                <w:bCs/>
                <w:szCs w:val="24"/>
                <w:rtl/>
              </w:rPr>
            </w:pPr>
          </w:p>
          <w:p w:rsidR="0022086A" w:rsidRPr="006071C9" w:rsidRDefault="0022086A" w:rsidP="0022086A">
            <w:pPr>
              <w:bidi/>
              <w:spacing w:line="360" w:lineRule="auto"/>
              <w:rPr>
                <w:rFonts w:cs="David"/>
                <w:szCs w:val="24"/>
                <w:rtl/>
              </w:rPr>
            </w:pPr>
            <w:r w:rsidRPr="006071C9">
              <w:rPr>
                <w:rFonts w:cs="David"/>
                <w:szCs w:val="24"/>
                <w:rtl/>
              </w:rPr>
              <w:t xml:space="preserve">הפופולריות של החג הזה מודגשת בסיפור ירבעם </w:t>
            </w:r>
            <w:r w:rsidRPr="006071C9">
              <w:rPr>
                <w:rFonts w:cs="David"/>
                <w:szCs w:val="24"/>
                <w:rtl/>
              </w:rPr>
              <w:lastRenderedPageBreak/>
              <w:t>אשר כונן את הצפון כישות מדינית בלתי-תלויה בירושלים ואת מלכה. ירבעם מביע דאגה שהעם ילך לירושלים להציע קורבנות ולכן יפויס עם המלך דויד (מלכים א יב:25</w:t>
            </w:r>
            <w:r w:rsidRPr="006071C9">
              <w:rPr>
                <w:rFonts w:cs="David"/>
                <w:szCs w:val="24"/>
              </w:rPr>
              <w:t>–</w:t>
            </w:r>
            <w:r w:rsidRPr="006071C9">
              <w:rPr>
                <w:rFonts w:cs="David"/>
                <w:szCs w:val="24"/>
                <w:rtl/>
              </w:rPr>
              <w:t>33). משום כך הוא בונה שני בתי מקדש בדן הצפונית ובית אל הדרומית.</w:t>
            </w:r>
          </w:p>
          <w:p w:rsidR="0022086A" w:rsidRPr="006071C9" w:rsidRDefault="0022086A" w:rsidP="0022086A">
            <w:pPr>
              <w:bidi/>
              <w:spacing w:line="360" w:lineRule="auto"/>
              <w:rPr>
                <w:rFonts w:cs="David"/>
                <w:szCs w:val="24"/>
                <w:rtl/>
              </w:rPr>
            </w:pPr>
          </w:p>
          <w:p w:rsidR="0022086A" w:rsidRPr="00171BF2" w:rsidRDefault="0022086A" w:rsidP="0022086A">
            <w:pPr>
              <w:shd w:val="clear" w:color="auto" w:fill="FFFFFF"/>
              <w:bidi/>
              <w:spacing w:after="100" w:line="286" w:lineRule="atLeast"/>
              <w:textAlignment w:val="top"/>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2"/>
                <w:szCs w:val="12"/>
                <w:vertAlign w:val="superscript"/>
                <w:rtl/>
              </w:rPr>
              <w:t>מלכים א יב:לב</w:t>
            </w:r>
            <w:r w:rsidRPr="00171BF2">
              <w:rPr>
                <w:rFonts w:ascii="Times New Roman" w:eastAsia="Times New Roman" w:hAnsi="Times New Roman" w:cs="Times New Roman"/>
                <w:color w:val="000000"/>
                <w:sz w:val="16"/>
                <w:szCs w:val="16"/>
                <w:rtl/>
                <w:lang w:bidi="ar-SA"/>
              </w:rPr>
              <w:t> </w:t>
            </w:r>
            <w:r w:rsidRPr="00171BF2">
              <w:rPr>
                <w:rFonts w:ascii="Times New Roman" w:eastAsia="Times New Roman" w:hAnsi="Times New Roman" w:cs="Times New Roman"/>
                <w:color w:val="000000"/>
                <w:sz w:val="16"/>
                <w:szCs w:val="16"/>
                <w:rtl/>
              </w:rPr>
              <w:t>וַיַּעַשׂ יָרָבְעָם חָג בַּחֹדֶשׁ הַשְּׁמִינִי בַּחֲמִשָּׁה עָשָׂר יוֹם לַחֹדֶשׁ כֶּחָג אֲשֶׁר בִּיהוּדָה...</w:t>
            </w:r>
            <w:r w:rsidRPr="00171BF2">
              <w:rPr>
                <w:rFonts w:ascii="Times New Roman" w:eastAsia="Times New Roman" w:hAnsi="Times New Roman" w:cs="Times New Roman"/>
                <w:color w:val="000000"/>
                <w:sz w:val="16"/>
                <w:szCs w:val="16"/>
                <w:rtl/>
                <w:lang w:bidi="ar-SA"/>
              </w:rPr>
              <w:t> </w:t>
            </w:r>
            <w:r w:rsidRPr="00171BF2">
              <w:rPr>
                <w:rFonts w:ascii="Times New Roman" w:eastAsia="Times New Roman" w:hAnsi="Times New Roman" w:cs="Times New Roman"/>
                <w:color w:val="000000"/>
                <w:sz w:val="12"/>
                <w:szCs w:val="12"/>
                <w:vertAlign w:val="superscript"/>
                <w:rtl/>
              </w:rPr>
              <w:t>יב:לג</w:t>
            </w:r>
            <w:r w:rsidRPr="00171BF2">
              <w:rPr>
                <w:rFonts w:ascii="Times New Roman" w:eastAsia="Times New Roman" w:hAnsi="Times New Roman" w:cs="Times New Roman"/>
                <w:color w:val="000000"/>
                <w:sz w:val="16"/>
                <w:szCs w:val="16"/>
                <w:rtl/>
                <w:lang w:bidi="ar-SA"/>
              </w:rPr>
              <w:t> </w:t>
            </w:r>
            <w:r w:rsidRPr="00171BF2">
              <w:rPr>
                <w:rFonts w:ascii="Times New Roman" w:eastAsia="Times New Roman" w:hAnsi="Times New Roman" w:cs="Times New Roman"/>
                <w:color w:val="000000"/>
                <w:sz w:val="16"/>
                <w:szCs w:val="16"/>
                <w:rtl/>
              </w:rPr>
              <w:t>וַיַּעַל עַל הַמִּזְבֵּחַ אֲשֶׁר עָשָׂה בְּבֵית אֵל בַּחֲמִשָּׁה עָשָׂר יוֹם בַּחֹדֶשׁ הַשְּׁמִינִי בַּחֹדֶשׁ אֲשֶׁר בָּדָא מלבד [מִלִּבּוֹ] וַיַּעַשׂ חָג לִבְנֵי יִשְׂרָאֵל....</w:t>
            </w:r>
          </w:p>
          <w:p w:rsidR="0022086A" w:rsidRPr="0022086A" w:rsidRDefault="0022086A" w:rsidP="0022086A">
            <w:pPr>
              <w:shd w:val="clear" w:color="auto" w:fill="FFFFFF"/>
              <w:bidi/>
              <w:spacing w:line="360" w:lineRule="auto"/>
              <w:textAlignment w:val="top"/>
              <w:rPr>
                <w:rFonts w:cs="David"/>
                <w:b/>
                <w:bCs/>
                <w:sz w:val="28"/>
                <w:szCs w:val="28"/>
                <w:rtl/>
              </w:rPr>
            </w:pPr>
          </w:p>
        </w:tc>
      </w:tr>
      <w:tr w:rsidR="004E1C22" w:rsidTr="0022086A">
        <w:tc>
          <w:tcPr>
            <w:tcW w:w="5150" w:type="dxa"/>
          </w:tcPr>
          <w:p w:rsidR="00647CC8" w:rsidRPr="00171BF2" w:rsidRDefault="00647CC8" w:rsidP="00647CC8">
            <w:pPr>
              <w:shd w:val="clear" w:color="auto" w:fill="FFFFFF"/>
              <w:spacing w:before="129" w:after="129" w:line="388" w:lineRule="atLeast"/>
              <w:jc w:val="center"/>
              <w:outlineLvl w:val="1"/>
              <w:rPr>
                <w:rFonts w:ascii="Times New Roman" w:eastAsia="Times New Roman" w:hAnsi="Times New Roman" w:cs="Times New Roman"/>
                <w:color w:val="000000"/>
                <w:sz w:val="23"/>
                <w:szCs w:val="23"/>
                <w:lang w:bidi="ar-SA"/>
              </w:rPr>
            </w:pPr>
            <w:r w:rsidRPr="00171BF2">
              <w:rPr>
                <w:rFonts w:ascii="Times New Roman" w:eastAsia="Times New Roman" w:hAnsi="Times New Roman" w:cs="Times New Roman"/>
                <w:color w:val="000000"/>
                <w:sz w:val="23"/>
                <w:szCs w:val="23"/>
                <w:lang w:bidi="ar-SA"/>
              </w:rPr>
              <w:lastRenderedPageBreak/>
              <w:t>YHWH as King: Celebrating the Deity’s Mythological Triumph</w:t>
            </w:r>
          </w:p>
          <w:p w:rsidR="00647CC8" w:rsidRPr="00171BF2" w:rsidRDefault="00647CC8" w:rsidP="00647CC8">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The New Year festival, especially in the monarchic period, contained rituals and liturgy emphasizing YHWH’s kingship over Israel,</w:t>
            </w:r>
            <w:r w:rsidRPr="00171BF2">
              <w:rPr>
                <w:rFonts w:ascii="Times New Roman" w:eastAsia="Times New Roman" w:hAnsi="Times New Roman" w:cs="Times New Roman"/>
                <w:color w:val="B22222"/>
                <w:sz w:val="14"/>
                <w:szCs w:val="14"/>
                <w:vertAlign w:val="superscript"/>
                <w:lang w:bidi="ar-SA"/>
              </w:rPr>
              <w:t>[14]</w:t>
            </w:r>
            <w:r w:rsidRPr="00171BF2">
              <w:rPr>
                <w:rFonts w:ascii="Times New Roman" w:eastAsia="Times New Roman" w:hAnsi="Times New Roman" w:cs="Times New Roman"/>
                <w:color w:val="000000"/>
                <w:sz w:val="16"/>
                <w:szCs w:val="16"/>
                <w:lang w:bidi="ar-SA"/>
              </w:rPr>
              <w:t> which fits with the theme of the new year festival as celebrated among the nations surrounding Israel. In the Babylonian Akitu festival, the population chanted to Marduk as the god made his way to the temple to be seated on his royal throne.</w:t>
            </w:r>
            <w:r w:rsidRPr="00171BF2">
              <w:rPr>
                <w:rFonts w:ascii="Times New Roman" w:eastAsia="Times New Roman" w:hAnsi="Times New Roman" w:cs="Times New Roman"/>
                <w:color w:val="B22222"/>
                <w:sz w:val="14"/>
                <w:szCs w:val="14"/>
                <w:vertAlign w:val="superscript"/>
                <w:lang w:bidi="ar-SA"/>
              </w:rPr>
              <w:t>[15]</w:t>
            </w:r>
            <w:r w:rsidRPr="00171BF2">
              <w:rPr>
                <w:rFonts w:ascii="Times New Roman" w:eastAsia="Times New Roman" w:hAnsi="Times New Roman" w:cs="Times New Roman"/>
                <w:color w:val="000000"/>
                <w:sz w:val="16"/>
                <w:szCs w:val="16"/>
                <w:lang w:bidi="ar-SA"/>
              </w:rPr>
              <w:t> At Ugarit, the celebration focused on the storm-god Baal. Having defeated his mythical enemies Yammu and Mot, Baal was hailed once again as king.</w:t>
            </w:r>
            <w:r w:rsidRPr="00171BF2">
              <w:rPr>
                <w:rFonts w:ascii="Times New Roman" w:eastAsia="Times New Roman" w:hAnsi="Times New Roman" w:cs="Times New Roman"/>
                <w:color w:val="B22222"/>
                <w:sz w:val="14"/>
                <w:szCs w:val="14"/>
                <w:vertAlign w:val="superscript"/>
                <w:lang w:bidi="ar-SA"/>
              </w:rPr>
              <w:t>[16]</w:t>
            </w:r>
          </w:p>
          <w:p w:rsidR="00CE34EA" w:rsidRPr="00647CC8" w:rsidRDefault="00CE34EA" w:rsidP="00D46147">
            <w:pPr>
              <w:shd w:val="clear" w:color="auto" w:fill="FFFFFF"/>
              <w:spacing w:after="185" w:line="286" w:lineRule="atLeast"/>
              <w:rPr>
                <w:rFonts w:asciiTheme="minorBidi" w:hAnsiTheme="minorBidi"/>
              </w:rPr>
            </w:pPr>
          </w:p>
        </w:tc>
        <w:tc>
          <w:tcPr>
            <w:tcW w:w="4426" w:type="dxa"/>
          </w:tcPr>
          <w:p w:rsidR="00647CC8" w:rsidRPr="000B7411" w:rsidRDefault="00647CC8" w:rsidP="0022086A">
            <w:pPr>
              <w:pStyle w:val="2"/>
              <w:bidi/>
              <w:outlineLvl w:val="1"/>
              <w:rPr>
                <w:rtl/>
              </w:rPr>
            </w:pPr>
            <w:r w:rsidRPr="000B7411">
              <w:rPr>
                <w:rtl/>
              </w:rPr>
              <w:t>י</w:t>
            </w:r>
            <w:r w:rsidR="0022086A">
              <w:rPr>
                <w:rFonts w:hint="cs"/>
                <w:rtl/>
              </w:rPr>
              <w:t>-</w:t>
            </w:r>
            <w:r w:rsidRPr="000B7411">
              <w:rPr>
                <w:rtl/>
              </w:rPr>
              <w:t>הוה כמלך: לחגוג את הניצחון המיתולוגי של אלוהים</w:t>
            </w:r>
          </w:p>
          <w:p w:rsidR="00647CC8" w:rsidRPr="006071C9" w:rsidRDefault="00647CC8" w:rsidP="0022086A">
            <w:pPr>
              <w:shd w:val="clear" w:color="auto" w:fill="FFFFFF"/>
              <w:bidi/>
              <w:spacing w:line="360" w:lineRule="auto"/>
              <w:textAlignment w:val="top"/>
              <w:rPr>
                <w:rFonts w:cs="David"/>
                <w:b/>
                <w:bCs/>
                <w:szCs w:val="24"/>
                <w:rtl/>
              </w:rPr>
            </w:pPr>
          </w:p>
          <w:p w:rsidR="00647CC8" w:rsidRPr="006071C9" w:rsidRDefault="00647CC8" w:rsidP="0022086A">
            <w:pPr>
              <w:bidi/>
              <w:spacing w:line="360" w:lineRule="auto"/>
              <w:rPr>
                <w:rFonts w:cs="David"/>
                <w:szCs w:val="24"/>
                <w:rtl/>
              </w:rPr>
            </w:pPr>
            <w:r w:rsidRPr="006071C9">
              <w:rPr>
                <w:rFonts w:cs="David"/>
                <w:szCs w:val="24"/>
                <w:rtl/>
              </w:rPr>
              <w:t>חג השנה החדשה, במיוחד בתקופת המלוכה, כלל טקסים ופולחן שהדגישו את מלכות יהוה על ישראל,</w:t>
            </w:r>
            <w:r w:rsidRPr="006071C9">
              <w:rPr>
                <w:rStyle w:val="aa"/>
                <w:rFonts w:cs="David"/>
                <w:szCs w:val="24"/>
                <w:rtl/>
              </w:rPr>
              <w:endnoteReference w:id="16"/>
            </w:r>
            <w:r w:rsidR="0022086A">
              <w:rPr>
                <w:rFonts w:cs="David" w:hint="cs"/>
                <w:szCs w:val="24"/>
                <w:rtl/>
              </w:rPr>
              <w:t xml:space="preserve"> </w:t>
            </w:r>
            <w:r>
              <w:rPr>
                <w:rFonts w:cs="David" w:hint="cs"/>
                <w:szCs w:val="24"/>
                <w:rtl/>
              </w:rPr>
              <w:t xml:space="preserve">נושא </w:t>
            </w:r>
            <w:r w:rsidRPr="006071C9">
              <w:rPr>
                <w:rFonts w:cs="David"/>
                <w:szCs w:val="24"/>
                <w:rtl/>
              </w:rPr>
              <w:t>אשר מתאי</w:t>
            </w:r>
            <w:r>
              <w:rPr>
                <w:rFonts w:cs="David" w:hint="cs"/>
                <w:szCs w:val="24"/>
                <w:rtl/>
              </w:rPr>
              <w:t>ם</w:t>
            </w:r>
            <w:r w:rsidR="0022086A">
              <w:rPr>
                <w:rFonts w:cs="David" w:hint="cs"/>
                <w:szCs w:val="24"/>
                <w:rtl/>
              </w:rPr>
              <w:t xml:space="preserve"> </w:t>
            </w:r>
            <w:r>
              <w:rPr>
                <w:rFonts w:cs="David" w:hint="cs"/>
                <w:szCs w:val="24"/>
                <w:rtl/>
              </w:rPr>
              <w:t>ל</w:t>
            </w:r>
            <w:r w:rsidRPr="006071C9">
              <w:rPr>
                <w:rFonts w:cs="David"/>
                <w:szCs w:val="24"/>
                <w:rtl/>
              </w:rPr>
              <w:t>חג השנה החדשה כפי שנחגג בקרב העמים המקיפים את ישראל. בחג הבבלי אקיטו, האוכלוסייה שרה לכבוד מ</w:t>
            </w:r>
            <w:r w:rsidR="0022086A">
              <w:rPr>
                <w:rFonts w:cs="David" w:hint="cs"/>
                <w:szCs w:val="24"/>
                <w:rtl/>
              </w:rPr>
              <w:t xml:space="preserve">ורדוך </w:t>
            </w:r>
            <w:r>
              <w:rPr>
                <w:rFonts w:cs="David" w:hint="cs"/>
                <w:szCs w:val="24"/>
                <w:rtl/>
              </w:rPr>
              <w:t>כ</w:t>
            </w:r>
            <w:r w:rsidRPr="006071C9">
              <w:rPr>
                <w:rFonts w:cs="David"/>
                <w:szCs w:val="24"/>
                <w:rtl/>
              </w:rPr>
              <w:t>אל שעשה את דרכו למקדש כדי להתיישב על כס מלכותו.</w:t>
            </w:r>
            <w:r w:rsidRPr="006071C9">
              <w:rPr>
                <w:rStyle w:val="aa"/>
                <w:rFonts w:cs="David"/>
                <w:szCs w:val="24"/>
                <w:rtl/>
              </w:rPr>
              <w:endnoteReference w:id="17"/>
            </w:r>
            <w:r w:rsidRPr="006071C9">
              <w:rPr>
                <w:rFonts w:cs="David"/>
                <w:szCs w:val="24"/>
                <w:rtl/>
              </w:rPr>
              <w:t xml:space="preserve"> באוגרית, החגיגה הייתה מכו</w:t>
            </w:r>
            <w:r>
              <w:rPr>
                <w:rFonts w:cs="David" w:hint="cs"/>
                <w:szCs w:val="24"/>
                <w:rtl/>
              </w:rPr>
              <w:t>ּ</w:t>
            </w:r>
            <w:r w:rsidRPr="006071C9">
              <w:rPr>
                <w:rFonts w:cs="David"/>
                <w:szCs w:val="24"/>
                <w:rtl/>
              </w:rPr>
              <w:t>ונת לבעל, אל הסערה. לאחר שהביס את אויביו המיתיים ימו ומו</w:t>
            </w:r>
            <w:r>
              <w:rPr>
                <w:rFonts w:cs="David" w:hint="cs"/>
                <w:szCs w:val="24"/>
                <w:rtl/>
              </w:rPr>
              <w:t>ת</w:t>
            </w:r>
            <w:r w:rsidRPr="006071C9">
              <w:rPr>
                <w:rFonts w:cs="David"/>
                <w:szCs w:val="24"/>
                <w:rtl/>
              </w:rPr>
              <w:t xml:space="preserve">, בעל </w:t>
            </w:r>
            <w:r>
              <w:rPr>
                <w:rFonts w:cs="David" w:hint="cs"/>
                <w:szCs w:val="24"/>
                <w:rtl/>
              </w:rPr>
              <w:t xml:space="preserve">התקדש </w:t>
            </w:r>
            <w:r w:rsidRPr="006071C9">
              <w:rPr>
                <w:rFonts w:cs="David"/>
                <w:szCs w:val="24"/>
                <w:rtl/>
              </w:rPr>
              <w:t>שוב כמלך.</w:t>
            </w:r>
            <w:r w:rsidRPr="006071C9">
              <w:rPr>
                <w:rStyle w:val="aa"/>
                <w:rFonts w:cs="David"/>
                <w:szCs w:val="24"/>
                <w:rtl/>
              </w:rPr>
              <w:endnoteReference w:id="18"/>
            </w:r>
          </w:p>
          <w:p w:rsidR="00647CC8" w:rsidRPr="006071C9" w:rsidRDefault="00647CC8" w:rsidP="0022086A">
            <w:pPr>
              <w:bidi/>
              <w:spacing w:line="360" w:lineRule="auto"/>
              <w:rPr>
                <w:rFonts w:cs="David"/>
                <w:szCs w:val="24"/>
                <w:rtl/>
              </w:rPr>
            </w:pPr>
          </w:p>
          <w:p w:rsidR="00647CC8" w:rsidRPr="006071C9" w:rsidRDefault="00647CC8" w:rsidP="0022086A">
            <w:pPr>
              <w:bidi/>
              <w:spacing w:line="360" w:lineRule="auto"/>
              <w:rPr>
                <w:rFonts w:cs="David"/>
                <w:szCs w:val="24"/>
                <w:rtl/>
              </w:rPr>
            </w:pPr>
          </w:p>
          <w:p w:rsidR="004E1C22" w:rsidRDefault="004E1C22" w:rsidP="0022086A">
            <w:pPr>
              <w:bidi/>
              <w:spacing w:line="360" w:lineRule="auto"/>
              <w:rPr>
                <w:rFonts w:asciiTheme="minorBidi" w:hAnsiTheme="minorBidi"/>
                <w:rtl/>
              </w:rPr>
            </w:pPr>
          </w:p>
        </w:tc>
      </w:tr>
      <w:tr w:rsidR="00D46147" w:rsidTr="0022086A">
        <w:tc>
          <w:tcPr>
            <w:tcW w:w="5150" w:type="dxa"/>
          </w:tcPr>
          <w:p w:rsidR="00D46147" w:rsidRPr="00171BF2" w:rsidRDefault="00D46147" w:rsidP="00D46147">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Whether or not Israel had a clear parallel to the mythological aspect of the chief god defeating his enemies is uncertain, though it does have:</w:t>
            </w:r>
          </w:p>
          <w:p w:rsidR="00D46147" w:rsidRPr="00171BF2" w:rsidRDefault="00D46147" w:rsidP="00D46147">
            <w:pPr>
              <w:numPr>
                <w:ilvl w:val="0"/>
                <w:numId w:val="2"/>
              </w:numPr>
              <w:shd w:val="clear" w:color="auto" w:fill="FFFFFF"/>
              <w:spacing w:before="100" w:beforeAutospacing="1" w:after="6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The ritual of blowing the </w:t>
            </w:r>
            <w:r w:rsidRPr="004662D6">
              <w:rPr>
                <w:rFonts w:ascii="Times New Roman" w:eastAsia="Times New Roman" w:hAnsi="Times New Roman" w:cs="Times New Roman"/>
                <w:i/>
                <w:iCs/>
                <w:color w:val="000000"/>
                <w:sz w:val="16"/>
                <w:lang w:bidi="ar-SA"/>
              </w:rPr>
              <w:t>shofar</w:t>
            </w:r>
            <w:r w:rsidRPr="00171BF2">
              <w:rPr>
                <w:rFonts w:ascii="Times New Roman" w:eastAsia="Times New Roman" w:hAnsi="Times New Roman" w:cs="Times New Roman"/>
                <w:color w:val="000000"/>
                <w:sz w:val="16"/>
                <w:szCs w:val="16"/>
                <w:lang w:bidi="ar-SA"/>
              </w:rPr>
              <w:t xml:space="preserve"> “ram’s horn” on this festival (Lev 23:24, Num 29:1), which is connected to coronation </w:t>
            </w:r>
            <w:r w:rsidRPr="00171BF2">
              <w:rPr>
                <w:rFonts w:ascii="Times New Roman" w:eastAsia="Times New Roman" w:hAnsi="Times New Roman" w:cs="Times New Roman"/>
                <w:color w:val="000000"/>
                <w:sz w:val="16"/>
                <w:szCs w:val="16"/>
                <w:lang w:bidi="ar-SA"/>
              </w:rPr>
              <w:lastRenderedPageBreak/>
              <w:t>rituals.</w:t>
            </w:r>
            <w:r w:rsidRPr="00171BF2">
              <w:rPr>
                <w:rFonts w:ascii="Times New Roman" w:eastAsia="Times New Roman" w:hAnsi="Times New Roman" w:cs="Times New Roman"/>
                <w:color w:val="B22222"/>
                <w:sz w:val="14"/>
                <w:szCs w:val="14"/>
                <w:vertAlign w:val="superscript"/>
                <w:lang w:bidi="ar-SA"/>
              </w:rPr>
              <w:t>[17]</w:t>
            </w:r>
          </w:p>
          <w:p w:rsidR="00D46147" w:rsidRPr="00171BF2" w:rsidRDefault="00D46147" w:rsidP="00D46147">
            <w:pPr>
              <w:numPr>
                <w:ilvl w:val="0"/>
                <w:numId w:val="2"/>
              </w:numPr>
              <w:shd w:val="clear" w:color="auto" w:fill="FFFFFF"/>
              <w:spacing w:before="100" w:beforeAutospacing="1" w:after="6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Psalms alluding to the existence of such stories (Ps 74:12</w:t>
            </w:r>
            <w:r w:rsidRPr="00171BF2">
              <w:rPr>
                <w:rFonts w:ascii="Times New Roman" w:eastAsia="Times New Roman" w:hAnsi="Times New Roman" w:cs="Times New Roman"/>
                <w:color w:val="000000"/>
                <w:sz w:val="16"/>
                <w:szCs w:val="16"/>
                <w:lang w:bidi="ar-SA"/>
              </w:rPr>
              <w:softHyphen/>
              <w:t>–17 and Hab 3).</w:t>
            </w:r>
            <w:r w:rsidRPr="00171BF2">
              <w:rPr>
                <w:rFonts w:ascii="Times New Roman" w:eastAsia="Times New Roman" w:hAnsi="Times New Roman" w:cs="Times New Roman"/>
                <w:color w:val="B22222"/>
                <w:sz w:val="14"/>
                <w:szCs w:val="14"/>
                <w:vertAlign w:val="superscript"/>
                <w:lang w:bidi="ar-SA"/>
              </w:rPr>
              <w:t>[18]</w:t>
            </w:r>
          </w:p>
          <w:p w:rsidR="00D46147" w:rsidRPr="00171BF2" w:rsidRDefault="00D46147" w:rsidP="00D46147">
            <w:pPr>
              <w:numPr>
                <w:ilvl w:val="0"/>
                <w:numId w:val="2"/>
              </w:numPr>
              <w:shd w:val="clear" w:color="auto" w:fill="FFFFFF"/>
              <w:spacing w:before="100" w:beforeAutospacing="1" w:after="6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Psalms discussing the coronation of YHWH and likely connected with the New Year festival (Pss 47 and 93).</w:t>
            </w:r>
            <w:r w:rsidRPr="00171BF2">
              <w:rPr>
                <w:rFonts w:ascii="Times New Roman" w:eastAsia="Times New Roman" w:hAnsi="Times New Roman" w:cs="Times New Roman"/>
                <w:color w:val="B22222"/>
                <w:sz w:val="14"/>
                <w:szCs w:val="14"/>
                <w:vertAlign w:val="superscript"/>
                <w:lang w:bidi="ar-SA"/>
              </w:rPr>
              <w:t>[19]</w:t>
            </w:r>
          </w:p>
          <w:p w:rsidR="00D46147" w:rsidRPr="00171BF2" w:rsidRDefault="00D46147" w:rsidP="00D46147">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In addition, the theme of YHWH’s coronation is especially prominent in three Israelite psalms preserved in a mid-fourth century</w:t>
            </w:r>
            <w:r w:rsidRPr="00171BF2">
              <w:rPr>
                <w:rFonts w:ascii="Times New Roman" w:eastAsia="Times New Roman" w:hAnsi="Times New Roman" w:cs="Times New Roman"/>
                <w:smallCaps/>
                <w:color w:val="000000"/>
                <w:sz w:val="16"/>
                <w:szCs w:val="16"/>
                <w:lang w:bidi="ar-SA"/>
              </w:rPr>
              <w:t> B.C.E</w:t>
            </w:r>
            <w:r w:rsidRPr="00171BF2">
              <w:rPr>
                <w:rFonts w:ascii="Times New Roman" w:eastAsia="Times New Roman" w:hAnsi="Times New Roman" w:cs="Times New Roman"/>
                <w:color w:val="000000"/>
                <w:sz w:val="16"/>
                <w:szCs w:val="16"/>
                <w:lang w:bidi="ar-SA"/>
              </w:rPr>
              <w:t>. Egyptian papyrus, which give a glimpse into the New Year festival as it was celebrated in Israel before the fall of Samaria (722</w:t>
            </w:r>
            <w:r w:rsidRPr="00171BF2">
              <w:rPr>
                <w:rFonts w:ascii="Times New Roman" w:eastAsia="Times New Roman" w:hAnsi="Times New Roman" w:cs="Times New Roman"/>
                <w:smallCaps/>
                <w:color w:val="000000"/>
                <w:sz w:val="16"/>
                <w:szCs w:val="16"/>
                <w:lang w:bidi="ar-SA"/>
              </w:rPr>
              <w:t> B.C.E</w:t>
            </w:r>
            <w:r w:rsidRPr="00171BF2">
              <w:rPr>
                <w:rFonts w:ascii="Times New Roman" w:eastAsia="Times New Roman" w:hAnsi="Times New Roman" w:cs="Times New Roman"/>
                <w:color w:val="000000"/>
                <w:sz w:val="16"/>
                <w:szCs w:val="16"/>
                <w:lang w:bidi="ar-SA"/>
              </w:rPr>
              <w:t>.).</w:t>
            </w:r>
            <w:r w:rsidRPr="00171BF2">
              <w:rPr>
                <w:rFonts w:ascii="Times New Roman" w:eastAsia="Times New Roman" w:hAnsi="Times New Roman" w:cs="Times New Roman"/>
                <w:color w:val="B22222"/>
                <w:sz w:val="14"/>
                <w:szCs w:val="14"/>
                <w:vertAlign w:val="superscript"/>
                <w:lang w:bidi="ar-SA"/>
              </w:rPr>
              <w:t>[20]</w:t>
            </w:r>
          </w:p>
          <w:p w:rsidR="00D46147" w:rsidRPr="00171BF2" w:rsidRDefault="00D46147" w:rsidP="0022086A">
            <w:pPr>
              <w:shd w:val="clear" w:color="auto" w:fill="FFFFFF"/>
              <w:spacing w:before="185" w:after="92" w:line="277" w:lineRule="atLeast"/>
              <w:outlineLvl w:val="2"/>
              <w:rPr>
                <w:rFonts w:ascii="Times New Roman" w:eastAsia="Times New Roman" w:hAnsi="Times New Roman" w:cs="Times New Roman"/>
                <w:color w:val="000000"/>
                <w:sz w:val="19"/>
                <w:szCs w:val="19"/>
                <w:lang w:bidi="ar-SA"/>
              </w:rPr>
            </w:pPr>
          </w:p>
        </w:tc>
        <w:tc>
          <w:tcPr>
            <w:tcW w:w="4426" w:type="dxa"/>
          </w:tcPr>
          <w:p w:rsidR="00D46147" w:rsidRPr="006071C9" w:rsidRDefault="00D46147" w:rsidP="00D46147">
            <w:pPr>
              <w:bidi/>
              <w:spacing w:line="360" w:lineRule="auto"/>
              <w:rPr>
                <w:rFonts w:cs="David"/>
                <w:szCs w:val="24"/>
                <w:rtl/>
              </w:rPr>
            </w:pPr>
            <w:r w:rsidRPr="006071C9">
              <w:rPr>
                <w:rFonts w:cs="David"/>
                <w:szCs w:val="24"/>
                <w:rtl/>
              </w:rPr>
              <w:lastRenderedPageBreak/>
              <w:t>אין וודא</w:t>
            </w:r>
            <w:r>
              <w:rPr>
                <w:rFonts w:cs="David" w:hint="cs"/>
                <w:szCs w:val="24"/>
                <w:rtl/>
              </w:rPr>
              <w:t>ות לגבי השאלה</w:t>
            </w:r>
            <w:r w:rsidRPr="006071C9">
              <w:rPr>
                <w:rFonts w:cs="David"/>
                <w:szCs w:val="24"/>
                <w:rtl/>
              </w:rPr>
              <w:t xml:space="preserve"> אם ל</w:t>
            </w:r>
            <w:r>
              <w:rPr>
                <w:rFonts w:cs="David" w:hint="cs"/>
                <w:szCs w:val="24"/>
                <w:rtl/>
              </w:rPr>
              <w:t xml:space="preserve">עם </w:t>
            </w:r>
            <w:r w:rsidRPr="006071C9">
              <w:rPr>
                <w:rFonts w:cs="David"/>
                <w:szCs w:val="24"/>
                <w:rtl/>
              </w:rPr>
              <w:t>ישראל הייתה הק</w:t>
            </w:r>
            <w:r>
              <w:rPr>
                <w:rFonts w:cs="David" w:hint="cs"/>
                <w:szCs w:val="24"/>
                <w:rtl/>
              </w:rPr>
              <w:t>ְ</w:t>
            </w:r>
            <w:r w:rsidRPr="006071C9">
              <w:rPr>
                <w:rFonts w:cs="David"/>
                <w:szCs w:val="24"/>
                <w:rtl/>
              </w:rPr>
              <w:t>בלה ברורה להיבט המיתולוגי של האל השליט המביס את אויביו, אך אכן יש ל</w:t>
            </w:r>
            <w:r>
              <w:rPr>
                <w:rFonts w:cs="David" w:hint="cs"/>
                <w:szCs w:val="24"/>
                <w:rtl/>
              </w:rPr>
              <w:t>ו</w:t>
            </w:r>
            <w:r w:rsidRPr="006071C9">
              <w:rPr>
                <w:rFonts w:cs="David"/>
                <w:szCs w:val="24"/>
                <w:rtl/>
              </w:rPr>
              <w:t>:</w:t>
            </w:r>
          </w:p>
          <w:p w:rsidR="00D46147" w:rsidRPr="006071C9" w:rsidRDefault="00D46147" w:rsidP="00D46147">
            <w:pPr>
              <w:pStyle w:val="ad"/>
              <w:numPr>
                <w:ilvl w:val="0"/>
                <w:numId w:val="1"/>
              </w:numPr>
              <w:spacing w:line="360" w:lineRule="auto"/>
              <w:rPr>
                <w:rFonts w:cs="David"/>
                <w:szCs w:val="24"/>
                <w:lang w:bidi="he-IL"/>
              </w:rPr>
            </w:pPr>
            <w:r w:rsidRPr="006071C9">
              <w:rPr>
                <w:rFonts w:cs="David"/>
                <w:szCs w:val="24"/>
                <w:rtl/>
                <w:lang w:bidi="he-IL"/>
              </w:rPr>
              <w:t xml:space="preserve">את טקס תקיעה בשופר, "קרן האיל", </w:t>
            </w:r>
            <w:r w:rsidRPr="006071C9">
              <w:rPr>
                <w:rFonts w:cs="David"/>
                <w:szCs w:val="24"/>
                <w:rtl/>
                <w:lang w:bidi="he-IL"/>
              </w:rPr>
              <w:lastRenderedPageBreak/>
              <w:t xml:space="preserve">בחג זה (ויקרא כג:כד, במדבר כט:א), </w:t>
            </w:r>
            <w:r>
              <w:rPr>
                <w:rFonts w:cs="David" w:hint="cs"/>
                <w:szCs w:val="24"/>
                <w:rtl/>
                <w:lang w:bidi="he-IL"/>
              </w:rPr>
              <w:t xml:space="preserve">טקס </w:t>
            </w:r>
            <w:r w:rsidRPr="006071C9">
              <w:rPr>
                <w:rFonts w:cs="David"/>
                <w:szCs w:val="24"/>
                <w:rtl/>
                <w:lang w:bidi="he-IL"/>
              </w:rPr>
              <w:t>אשר קשור לטקסי המְלכה.</w:t>
            </w:r>
            <w:r w:rsidRPr="006071C9">
              <w:rPr>
                <w:rStyle w:val="aa"/>
                <w:rFonts w:cs="David"/>
                <w:szCs w:val="24"/>
                <w:rtl/>
                <w:lang w:bidi="he-IL"/>
              </w:rPr>
              <w:endnoteReference w:id="19"/>
            </w:r>
          </w:p>
          <w:p w:rsidR="00D46147" w:rsidRPr="006071C9" w:rsidRDefault="00D46147" w:rsidP="00D46147">
            <w:pPr>
              <w:pStyle w:val="ad"/>
              <w:numPr>
                <w:ilvl w:val="0"/>
                <w:numId w:val="1"/>
              </w:numPr>
              <w:spacing w:line="360" w:lineRule="auto"/>
              <w:rPr>
                <w:rFonts w:cs="David"/>
                <w:szCs w:val="24"/>
                <w:lang w:bidi="he-IL"/>
              </w:rPr>
            </w:pPr>
            <w:r w:rsidRPr="006071C9">
              <w:rPr>
                <w:rFonts w:cs="David"/>
                <w:szCs w:val="24"/>
                <w:rtl/>
                <w:lang w:bidi="he-IL"/>
              </w:rPr>
              <w:t>פרקי תהילים שמרמזים לקיומם של סיפורים כאלה (תהילים עא:יב</w:t>
            </w:r>
            <w:r w:rsidRPr="006071C9">
              <w:rPr>
                <w:rFonts w:cs="David"/>
                <w:szCs w:val="24"/>
                <w:lang w:bidi="he-IL"/>
              </w:rPr>
              <w:t>–</w:t>
            </w:r>
            <w:r w:rsidRPr="006071C9">
              <w:rPr>
                <w:rFonts w:cs="David"/>
                <w:szCs w:val="24"/>
                <w:rtl/>
                <w:lang w:bidi="he-IL"/>
              </w:rPr>
              <w:t>יז, איוב ג).</w:t>
            </w:r>
            <w:r w:rsidRPr="006071C9">
              <w:rPr>
                <w:rStyle w:val="aa"/>
                <w:rFonts w:cs="David"/>
                <w:szCs w:val="24"/>
                <w:rtl/>
                <w:lang w:bidi="he-IL"/>
              </w:rPr>
              <w:endnoteReference w:id="20"/>
            </w:r>
          </w:p>
          <w:p w:rsidR="00D46147" w:rsidRPr="006071C9" w:rsidRDefault="00D46147" w:rsidP="00D46147">
            <w:pPr>
              <w:pStyle w:val="ad"/>
              <w:numPr>
                <w:ilvl w:val="0"/>
                <w:numId w:val="1"/>
              </w:numPr>
              <w:spacing w:line="360" w:lineRule="auto"/>
              <w:rPr>
                <w:rFonts w:cs="David"/>
                <w:szCs w:val="24"/>
                <w:lang w:bidi="he-IL"/>
              </w:rPr>
            </w:pPr>
            <w:r w:rsidRPr="006071C9">
              <w:rPr>
                <w:rFonts w:cs="David"/>
                <w:szCs w:val="24"/>
                <w:rtl/>
                <w:lang w:bidi="he-IL"/>
              </w:rPr>
              <w:t>פרקי תהילים שדנים בהמלכה של יהוה וכנראה קשורים לחג השנה החדשה (תהילים מז וצג).</w:t>
            </w:r>
            <w:r w:rsidRPr="006071C9">
              <w:rPr>
                <w:rStyle w:val="aa"/>
                <w:rFonts w:cs="David"/>
                <w:szCs w:val="24"/>
                <w:rtl/>
                <w:lang w:bidi="he-IL"/>
              </w:rPr>
              <w:endnoteReference w:id="21"/>
            </w:r>
          </w:p>
          <w:p w:rsidR="00D46147" w:rsidRPr="006071C9" w:rsidRDefault="00D46147" w:rsidP="00D46147">
            <w:pPr>
              <w:bidi/>
              <w:spacing w:line="360" w:lineRule="auto"/>
              <w:rPr>
                <w:rFonts w:cs="David"/>
                <w:szCs w:val="24"/>
              </w:rPr>
            </w:pPr>
          </w:p>
          <w:p w:rsidR="00D46147" w:rsidRPr="006071C9" w:rsidRDefault="00D46147" w:rsidP="00D46147">
            <w:pPr>
              <w:bidi/>
              <w:spacing w:line="360" w:lineRule="auto"/>
              <w:rPr>
                <w:rFonts w:cs="David"/>
                <w:szCs w:val="24"/>
              </w:rPr>
            </w:pPr>
            <w:r w:rsidRPr="006071C9">
              <w:rPr>
                <w:rFonts w:cs="David"/>
                <w:szCs w:val="24"/>
                <w:rtl/>
              </w:rPr>
              <w:t xml:space="preserve">בנוסף, הנושא של המלכת יהוה נוטל מקום מרכזי במיוחד בשלושה מזמורים של בני ישראל שהשתמרו על גבי פפירוס מצרי מאמצע המאה הרביעית לפני הספירה, </w:t>
            </w:r>
            <w:r>
              <w:rPr>
                <w:rFonts w:cs="David" w:hint="cs"/>
                <w:szCs w:val="24"/>
                <w:rtl/>
              </w:rPr>
              <w:t>ו</w:t>
            </w:r>
            <w:r w:rsidRPr="006071C9">
              <w:rPr>
                <w:rFonts w:cs="David"/>
                <w:szCs w:val="24"/>
                <w:rtl/>
              </w:rPr>
              <w:t xml:space="preserve">אשר שופכים אור </w:t>
            </w:r>
            <w:r>
              <w:rPr>
                <w:rFonts w:cs="David" w:hint="cs"/>
                <w:szCs w:val="24"/>
                <w:rtl/>
              </w:rPr>
              <w:t>ע</w:t>
            </w:r>
            <w:r w:rsidRPr="006071C9">
              <w:rPr>
                <w:rFonts w:cs="David"/>
                <w:szCs w:val="24"/>
                <w:rtl/>
              </w:rPr>
              <w:t>ל חג השנה החדשה כפי שהוא נחגג בישראל לפני נפילת שומרון (722 לפני הספירה).</w:t>
            </w:r>
            <w:r w:rsidRPr="006071C9">
              <w:rPr>
                <w:rStyle w:val="aa"/>
                <w:rFonts w:cs="David"/>
                <w:szCs w:val="24"/>
                <w:rtl/>
              </w:rPr>
              <w:endnoteReference w:id="22"/>
            </w:r>
          </w:p>
          <w:p w:rsidR="00D46147" w:rsidRPr="00D46147" w:rsidRDefault="00D46147" w:rsidP="0022086A">
            <w:pPr>
              <w:pStyle w:val="3"/>
              <w:bidi/>
              <w:outlineLvl w:val="2"/>
              <w:rPr>
                <w:rtl/>
              </w:rPr>
            </w:pPr>
          </w:p>
        </w:tc>
      </w:tr>
      <w:tr w:rsidR="0022086A" w:rsidTr="0022086A">
        <w:tc>
          <w:tcPr>
            <w:tcW w:w="5150" w:type="dxa"/>
          </w:tcPr>
          <w:p w:rsidR="0022086A" w:rsidRPr="00171BF2" w:rsidRDefault="0022086A" w:rsidP="0022086A">
            <w:pPr>
              <w:shd w:val="clear" w:color="auto" w:fill="FFFFFF"/>
              <w:spacing w:before="185" w:after="92" w:line="277" w:lineRule="atLeast"/>
              <w:outlineLvl w:val="2"/>
              <w:rPr>
                <w:rFonts w:ascii="Times New Roman" w:eastAsia="Times New Roman" w:hAnsi="Times New Roman" w:cs="Times New Roman"/>
                <w:color w:val="000000"/>
                <w:sz w:val="19"/>
                <w:szCs w:val="19"/>
                <w:lang w:bidi="ar-SA"/>
              </w:rPr>
            </w:pPr>
            <w:r w:rsidRPr="00171BF2">
              <w:rPr>
                <w:rFonts w:ascii="Times New Roman" w:eastAsia="Times New Roman" w:hAnsi="Times New Roman" w:cs="Times New Roman"/>
                <w:color w:val="000000"/>
                <w:sz w:val="19"/>
                <w:szCs w:val="19"/>
                <w:lang w:bidi="ar-SA"/>
              </w:rPr>
              <w:lastRenderedPageBreak/>
              <w:t>YHWH as King in the Psalms of Papyrus Amherst 63</w:t>
            </w:r>
          </w:p>
          <w:p w:rsidR="0022086A" w:rsidRPr="00171BF2" w:rsidRDefault="0022086A" w:rsidP="0022086A">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Papyrus Amherst 63, discovered on the island of Elephantine,</w:t>
            </w:r>
            <w:r w:rsidRPr="00171BF2">
              <w:rPr>
                <w:rFonts w:ascii="Times New Roman" w:eastAsia="Times New Roman" w:hAnsi="Times New Roman" w:cs="Times New Roman"/>
                <w:color w:val="B22222"/>
                <w:sz w:val="14"/>
                <w:szCs w:val="14"/>
                <w:vertAlign w:val="superscript"/>
                <w:lang w:bidi="ar-SA"/>
              </w:rPr>
              <w:t>[21]</w:t>
            </w:r>
            <w:r w:rsidRPr="00171BF2">
              <w:rPr>
                <w:rFonts w:ascii="Times New Roman" w:eastAsia="Times New Roman" w:hAnsi="Times New Roman" w:cs="Times New Roman"/>
                <w:color w:val="000000"/>
                <w:sz w:val="16"/>
                <w:szCs w:val="16"/>
                <w:lang w:bidi="ar-SA"/>
              </w:rPr>
              <w:t> is an Aramaic document written in Egyptian Demotic (“popular”) script. It is an unusual document in that it constitues the pooled works of three communities: Babylonians, Arameans from Hamath, and Israelites from the northern kingdom.</w:t>
            </w:r>
          </w:p>
          <w:p w:rsidR="0022086A" w:rsidRPr="00171BF2" w:rsidRDefault="0022086A" w:rsidP="0022086A">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Part of the Israelite contribution to the papyrus are three psalms, one of which is parallel to the biblical Psalm 20, and the other two unattested in the Bible.</w:t>
            </w:r>
            <w:r w:rsidRPr="00171BF2">
              <w:rPr>
                <w:rFonts w:ascii="Times New Roman" w:eastAsia="Times New Roman" w:hAnsi="Times New Roman" w:cs="Times New Roman"/>
                <w:color w:val="B22222"/>
                <w:sz w:val="14"/>
                <w:szCs w:val="14"/>
                <w:vertAlign w:val="superscript"/>
                <w:lang w:bidi="ar-SA"/>
              </w:rPr>
              <w:t>[22]</w:t>
            </w:r>
            <w:r w:rsidRPr="00171BF2">
              <w:rPr>
                <w:rFonts w:ascii="Times New Roman" w:eastAsia="Times New Roman" w:hAnsi="Times New Roman" w:cs="Times New Roman"/>
                <w:color w:val="000000"/>
                <w:sz w:val="16"/>
                <w:szCs w:val="16"/>
                <w:lang w:bidi="ar-SA"/>
              </w:rPr>
              <w:t> These ritual songs combine the celebration of God’s kingship with references to the festival of the new wine (Papyrus Amherst 63, xiii 6-7):</w:t>
            </w:r>
          </w:p>
          <w:p w:rsidR="0022086A" w:rsidRPr="00171BF2" w:rsidRDefault="0022086A" w:rsidP="0022086A">
            <w:pPr>
              <w:shd w:val="clear" w:color="auto" w:fill="FFFFFF"/>
              <w:spacing w:line="286" w:lineRule="atLeast"/>
              <w:textAlignment w:val="top"/>
              <w:rPr>
                <w:rFonts w:ascii="Times New Roman" w:eastAsia="Times New Roman" w:hAnsi="Times New Roman" w:cs="Times New Roman"/>
                <w:color w:val="000000"/>
                <w:sz w:val="14"/>
                <w:szCs w:val="14"/>
                <w:lang w:bidi="ar-SA"/>
              </w:rPr>
            </w:pPr>
          </w:p>
          <w:p w:rsidR="0022086A" w:rsidRPr="00171BF2" w:rsidRDefault="0022086A" w:rsidP="0022086A">
            <w:pPr>
              <w:shd w:val="clear" w:color="auto" w:fill="FFFFFF"/>
              <w:spacing w:after="185" w:line="286" w:lineRule="atLeast"/>
              <w:rPr>
                <w:rFonts w:ascii="Times New Roman" w:eastAsia="Times New Roman" w:hAnsi="Times New Roman" w:cs="Times New Roman"/>
                <w:color w:val="000000"/>
                <w:sz w:val="23"/>
                <w:szCs w:val="23"/>
                <w:lang w:bidi="ar-SA"/>
              </w:rPr>
            </w:pPr>
          </w:p>
        </w:tc>
        <w:tc>
          <w:tcPr>
            <w:tcW w:w="4426" w:type="dxa"/>
          </w:tcPr>
          <w:p w:rsidR="0022086A" w:rsidRDefault="0022086A" w:rsidP="0022086A">
            <w:pPr>
              <w:pStyle w:val="3"/>
              <w:bidi/>
              <w:outlineLvl w:val="2"/>
              <w:rPr>
                <w:rtl/>
              </w:rPr>
            </w:pPr>
            <w:r w:rsidRPr="006071C9">
              <w:rPr>
                <w:rtl/>
              </w:rPr>
              <w:t>י</w:t>
            </w:r>
            <w:r>
              <w:rPr>
                <w:rFonts w:hint="cs"/>
                <w:rtl/>
              </w:rPr>
              <w:t>-</w:t>
            </w:r>
            <w:r w:rsidRPr="006071C9">
              <w:rPr>
                <w:rtl/>
              </w:rPr>
              <w:t>הוה כמלך במזמורי פפירוס אמהרסט 63</w:t>
            </w:r>
          </w:p>
          <w:p w:rsidR="0022086A" w:rsidRPr="006071C9" w:rsidRDefault="0022086A" w:rsidP="0022086A">
            <w:pPr>
              <w:bidi/>
              <w:spacing w:line="360" w:lineRule="auto"/>
              <w:rPr>
                <w:rFonts w:cs="David"/>
                <w:b/>
                <w:bCs/>
                <w:szCs w:val="24"/>
                <w:rtl/>
              </w:rPr>
            </w:pPr>
          </w:p>
          <w:p w:rsidR="0022086A" w:rsidRPr="006071C9" w:rsidRDefault="0022086A" w:rsidP="0022086A">
            <w:pPr>
              <w:bidi/>
              <w:spacing w:line="360" w:lineRule="auto"/>
              <w:rPr>
                <w:rFonts w:cs="David"/>
                <w:szCs w:val="24"/>
                <w:rtl/>
              </w:rPr>
            </w:pPr>
            <w:r w:rsidRPr="006071C9">
              <w:rPr>
                <w:rFonts w:cs="David"/>
                <w:szCs w:val="24"/>
                <w:rtl/>
              </w:rPr>
              <w:t>פפירוס אמהרסט 63, שהתגלה באי אלפנטין,</w:t>
            </w:r>
            <w:r w:rsidRPr="006071C9">
              <w:rPr>
                <w:rStyle w:val="aa"/>
                <w:rFonts w:cs="David"/>
                <w:szCs w:val="24"/>
                <w:rtl/>
              </w:rPr>
              <w:endnoteReference w:id="23"/>
            </w:r>
            <w:r w:rsidRPr="006071C9">
              <w:rPr>
                <w:rFonts w:cs="David"/>
                <w:szCs w:val="24"/>
                <w:rtl/>
              </w:rPr>
              <w:t xml:space="preserve"> הוא תעודה ארמית הכתובה בכתב מצרי דמוטי ("עממי"). ייחודיות המסמך נעוצה בכך שהוא מכונן את אוסף היצירות של שלוש קהילות: בבלים, ארמים מחמת, ובני ישראל מהממלכה הצפונית.</w:t>
            </w:r>
          </w:p>
          <w:p w:rsidR="0022086A" w:rsidRPr="006071C9" w:rsidRDefault="0022086A" w:rsidP="0022086A">
            <w:pPr>
              <w:bidi/>
              <w:spacing w:line="360" w:lineRule="auto"/>
              <w:rPr>
                <w:rFonts w:cs="David"/>
                <w:szCs w:val="24"/>
                <w:rtl/>
              </w:rPr>
            </w:pPr>
          </w:p>
          <w:p w:rsidR="0022086A" w:rsidRPr="006071C9" w:rsidRDefault="0022086A" w:rsidP="0022086A">
            <w:pPr>
              <w:bidi/>
              <w:spacing w:line="360" w:lineRule="auto"/>
              <w:rPr>
                <w:rFonts w:cs="David"/>
                <w:szCs w:val="24"/>
                <w:rtl/>
              </w:rPr>
            </w:pPr>
            <w:r w:rsidRPr="006071C9">
              <w:rPr>
                <w:rFonts w:cs="David"/>
                <w:szCs w:val="24"/>
                <w:rtl/>
              </w:rPr>
              <w:t>חלק מתרומ</w:t>
            </w:r>
            <w:r>
              <w:rPr>
                <w:rFonts w:cs="David" w:hint="cs"/>
                <w:szCs w:val="24"/>
                <w:rtl/>
              </w:rPr>
              <w:t>ת</w:t>
            </w:r>
            <w:r w:rsidRPr="006071C9">
              <w:rPr>
                <w:rFonts w:cs="David"/>
                <w:szCs w:val="24"/>
                <w:rtl/>
              </w:rPr>
              <w:t xml:space="preserve"> בני ישראל לפפירוס הם שלושה מזמורים שאחד מהם מקביל למזמור כ' </w:t>
            </w:r>
            <w:r>
              <w:rPr>
                <w:rFonts w:cs="David" w:hint="cs"/>
                <w:szCs w:val="24"/>
                <w:rtl/>
              </w:rPr>
              <w:t>ב</w:t>
            </w:r>
            <w:r w:rsidRPr="006071C9">
              <w:rPr>
                <w:rFonts w:cs="David"/>
                <w:szCs w:val="24"/>
                <w:rtl/>
              </w:rPr>
              <w:t>ספר תהילים</w:t>
            </w:r>
            <w:r>
              <w:rPr>
                <w:rFonts w:cs="David" w:hint="cs"/>
                <w:szCs w:val="24"/>
                <w:rtl/>
              </w:rPr>
              <w:t>,</w:t>
            </w:r>
            <w:r w:rsidRPr="006071C9">
              <w:rPr>
                <w:rFonts w:cs="David"/>
                <w:szCs w:val="24"/>
                <w:rtl/>
              </w:rPr>
              <w:t xml:space="preserve"> ו</w:t>
            </w:r>
            <w:r>
              <w:rPr>
                <w:rFonts w:cs="David" w:hint="cs"/>
                <w:szCs w:val="24"/>
                <w:rtl/>
              </w:rPr>
              <w:t xml:space="preserve">אילו </w:t>
            </w:r>
            <w:r w:rsidRPr="006071C9">
              <w:rPr>
                <w:rFonts w:cs="David"/>
                <w:szCs w:val="24"/>
                <w:rtl/>
              </w:rPr>
              <w:t>שני האחרים לא נמצאו בתנ"ך.</w:t>
            </w:r>
            <w:r>
              <w:rPr>
                <w:rFonts w:cs="David" w:hint="cs"/>
                <w:szCs w:val="24"/>
                <w:rtl/>
              </w:rPr>
              <w:t xml:space="preserve"> </w:t>
            </w:r>
            <w:r w:rsidRPr="006071C9">
              <w:rPr>
                <w:rFonts w:cs="David"/>
                <w:szCs w:val="24"/>
                <w:rtl/>
              </w:rPr>
              <w:endnoteReference w:id="24"/>
            </w:r>
            <w:r w:rsidRPr="006071C9">
              <w:rPr>
                <w:rFonts w:cs="David"/>
                <w:szCs w:val="24"/>
                <w:rtl/>
              </w:rPr>
              <w:t xml:space="preserve"> שירים טקסיים אלה מחברים את חגיגת מלכות האל עם הפניות לחג היין החדש (פפירוס אמהרסט 63,</w:t>
            </w:r>
            <w:r w:rsidRPr="006071C9">
              <w:rPr>
                <w:rFonts w:cs="David"/>
                <w:szCs w:val="24"/>
              </w:rPr>
              <w:t xml:space="preserve">xiii </w:t>
            </w:r>
            <w:r w:rsidRPr="006071C9">
              <w:rPr>
                <w:rFonts w:cs="David"/>
                <w:szCs w:val="24"/>
                <w:rtl/>
              </w:rPr>
              <w:t xml:space="preserve">, </w:t>
            </w:r>
            <w:r w:rsidRPr="006071C9">
              <w:rPr>
                <w:rFonts w:cs="David"/>
                <w:szCs w:val="24"/>
              </w:rPr>
              <w:t>7-6</w:t>
            </w:r>
            <w:r w:rsidRPr="006071C9">
              <w:rPr>
                <w:rFonts w:cs="David"/>
                <w:szCs w:val="24"/>
                <w:rtl/>
              </w:rPr>
              <w:t>):</w:t>
            </w:r>
          </w:p>
          <w:p w:rsidR="0022086A" w:rsidRPr="006071C9" w:rsidRDefault="0022086A" w:rsidP="0022086A">
            <w:pPr>
              <w:bidi/>
              <w:spacing w:line="360" w:lineRule="auto"/>
              <w:rPr>
                <w:rFonts w:cs="David"/>
                <w:szCs w:val="24"/>
                <w:rtl/>
              </w:rPr>
            </w:pPr>
          </w:p>
          <w:p w:rsidR="0022086A" w:rsidRPr="002E42B6" w:rsidRDefault="0022086A" w:rsidP="0022086A">
            <w:pPr>
              <w:bidi/>
              <w:spacing w:line="360" w:lineRule="auto"/>
              <w:rPr>
                <w:rFonts w:cs="David"/>
                <w:b/>
                <w:bCs/>
                <w:sz w:val="28"/>
                <w:szCs w:val="28"/>
                <w:rtl/>
              </w:rPr>
            </w:pPr>
          </w:p>
        </w:tc>
      </w:tr>
      <w:tr w:rsidR="00745E61" w:rsidTr="0022086A">
        <w:tc>
          <w:tcPr>
            <w:tcW w:w="5150" w:type="dxa"/>
          </w:tcPr>
          <w:p w:rsidR="00745E61" w:rsidRPr="00171BF2" w:rsidRDefault="00745E61" w:rsidP="00745E61">
            <w:pPr>
              <w:shd w:val="clear" w:color="auto" w:fill="FFFFFF"/>
              <w:bidi/>
              <w:spacing w:after="100" w:line="286" w:lineRule="atLeast"/>
              <w:textAlignment w:val="top"/>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rtl/>
              </w:rPr>
              <w:lastRenderedPageBreak/>
              <w:t>יינא מזגו בגלנא</w:t>
            </w:r>
            <w:r w:rsidRPr="00171BF2">
              <w:rPr>
                <w:rFonts w:ascii="Times New Roman" w:eastAsia="Times New Roman" w:hAnsi="Times New Roman" w:cs="Times New Roman"/>
                <w:color w:val="000000"/>
                <w:sz w:val="16"/>
                <w:szCs w:val="16"/>
                <w:rtl/>
                <w:lang w:bidi="ar-SA"/>
              </w:rPr>
              <w:br/>
            </w:r>
            <w:r w:rsidRPr="00171BF2">
              <w:rPr>
                <w:rFonts w:ascii="Times New Roman" w:eastAsia="Times New Roman" w:hAnsi="Times New Roman" w:cs="Times New Roman"/>
                <w:color w:val="000000"/>
                <w:sz w:val="16"/>
                <w:szCs w:val="16"/>
                <w:rtl/>
              </w:rPr>
              <w:t>בגלנאבחדשׁינא</w:t>
            </w:r>
            <w:r w:rsidRPr="00171BF2">
              <w:rPr>
                <w:rFonts w:ascii="Times New Roman" w:eastAsia="Times New Roman" w:hAnsi="Times New Roman" w:cs="Times New Roman"/>
                <w:color w:val="000000"/>
                <w:sz w:val="16"/>
                <w:szCs w:val="16"/>
                <w:rtl/>
                <w:lang w:bidi="ar-SA"/>
              </w:rPr>
              <w:br/>
            </w:r>
            <w:r w:rsidRPr="00171BF2">
              <w:rPr>
                <w:rFonts w:ascii="Times New Roman" w:eastAsia="Times New Roman" w:hAnsi="Times New Roman" w:cs="Times New Roman"/>
                <w:color w:val="000000"/>
                <w:sz w:val="16"/>
                <w:szCs w:val="16"/>
                <w:rtl/>
              </w:rPr>
              <w:t>שׁרי יהובטב אלפא צעא</w:t>
            </w:r>
          </w:p>
          <w:p w:rsidR="00745E61" w:rsidRPr="00171BF2" w:rsidRDefault="00745E61" w:rsidP="00745E61">
            <w:pPr>
              <w:shd w:val="clear" w:color="auto" w:fill="FFFFFF"/>
              <w:spacing w:line="258" w:lineRule="atLeast"/>
              <w:rPr>
                <w:rFonts w:ascii="Times New Roman" w:eastAsia="Times New Roman" w:hAnsi="Times New Roman" w:cs="Times New Roman"/>
                <w:color w:val="000000"/>
                <w:sz w:val="14"/>
                <w:szCs w:val="14"/>
                <w:rtl/>
                <w:lang w:bidi="ar-SA"/>
              </w:rPr>
            </w:pPr>
            <w:r w:rsidRPr="00171BF2">
              <w:rPr>
                <w:rFonts w:ascii="Times New Roman" w:eastAsia="Times New Roman" w:hAnsi="Times New Roman" w:cs="Times New Roman"/>
                <w:color w:val="000000"/>
                <w:sz w:val="14"/>
                <w:szCs w:val="14"/>
                <w:lang w:bidi="ar-SA"/>
              </w:rPr>
              <w:t> </w:t>
            </w:r>
          </w:p>
          <w:p w:rsidR="00745E61" w:rsidRPr="004662D6" w:rsidRDefault="00745E61" w:rsidP="00745E61">
            <w:pPr>
              <w:shd w:val="clear" w:color="auto" w:fill="FFFFFF"/>
              <w:spacing w:line="286" w:lineRule="atLeast"/>
              <w:textAlignment w:val="top"/>
              <w:rPr>
                <w:rFonts w:ascii="Times New Roman" w:eastAsia="Times New Roman" w:hAnsi="Times New Roman" w:cs="Times New Roman"/>
                <w:color w:val="000000"/>
                <w:sz w:val="14"/>
                <w:szCs w:val="14"/>
                <w:lang w:bidi="ar-SA"/>
              </w:rPr>
            </w:pPr>
            <w:r w:rsidRPr="00171BF2">
              <w:rPr>
                <w:rFonts w:ascii="Times New Roman" w:eastAsia="Times New Roman" w:hAnsi="Times New Roman" w:cs="Times New Roman"/>
                <w:color w:val="000000"/>
                <w:sz w:val="14"/>
                <w:szCs w:val="14"/>
                <w:lang w:bidi="ar-SA"/>
              </w:rPr>
              <w:t>They have mixed the wine in our jar,</w:t>
            </w:r>
            <w:r w:rsidRPr="00171BF2">
              <w:rPr>
                <w:rFonts w:ascii="Times New Roman" w:eastAsia="Times New Roman" w:hAnsi="Times New Roman" w:cs="Times New Roman"/>
                <w:color w:val="000000"/>
                <w:sz w:val="14"/>
                <w:szCs w:val="14"/>
                <w:lang w:bidi="ar-SA"/>
              </w:rPr>
              <w:br/>
              <w:t>In our jar, at our New Moon festival!</w:t>
            </w:r>
            <w:r w:rsidRPr="00171BF2">
              <w:rPr>
                <w:rFonts w:ascii="Times New Roman" w:eastAsia="Times New Roman" w:hAnsi="Times New Roman" w:cs="Times New Roman"/>
                <w:color w:val="000000"/>
                <w:sz w:val="14"/>
                <w:szCs w:val="14"/>
                <w:lang w:bidi="ar-SA"/>
              </w:rPr>
              <w:br/>
              <w:t>Drink, Yaho, from the bounty of a thousand bowls!</w:t>
            </w:r>
          </w:p>
          <w:p w:rsidR="00745E61" w:rsidRPr="00171BF2" w:rsidRDefault="00745E61" w:rsidP="0022086A">
            <w:pPr>
              <w:shd w:val="clear" w:color="auto" w:fill="FFFFFF"/>
              <w:spacing w:after="185" w:line="286" w:lineRule="atLeast"/>
              <w:rPr>
                <w:rFonts w:ascii="Times New Roman" w:eastAsia="Times New Roman" w:hAnsi="Times New Roman" w:cs="Times New Roman"/>
                <w:color w:val="000000"/>
                <w:sz w:val="16"/>
                <w:szCs w:val="16"/>
                <w:lang w:bidi="ar-SA"/>
              </w:rPr>
            </w:pPr>
          </w:p>
        </w:tc>
        <w:tc>
          <w:tcPr>
            <w:tcW w:w="4426" w:type="dxa"/>
          </w:tcPr>
          <w:p w:rsidR="00745E61" w:rsidRPr="006071C9" w:rsidRDefault="00745E61" w:rsidP="00745E61">
            <w:pPr>
              <w:bidi/>
              <w:spacing w:line="360" w:lineRule="auto"/>
              <w:rPr>
                <w:rFonts w:cs="David"/>
                <w:szCs w:val="24"/>
                <w:rtl/>
              </w:rPr>
            </w:pPr>
          </w:p>
          <w:p w:rsidR="00745E61" w:rsidRPr="006071C9" w:rsidRDefault="00745E61" w:rsidP="00745E61">
            <w:pPr>
              <w:bidi/>
              <w:spacing w:line="360" w:lineRule="auto"/>
              <w:rPr>
                <w:rFonts w:cs="David"/>
                <w:szCs w:val="24"/>
                <w:rtl/>
              </w:rPr>
            </w:pPr>
            <w:r w:rsidRPr="006071C9">
              <w:rPr>
                <w:rFonts w:cs="David"/>
                <w:szCs w:val="24"/>
                <w:rtl/>
              </w:rPr>
              <w:t>יינא מזגו בגלנא</w:t>
            </w:r>
            <w:r w:rsidRPr="006071C9">
              <w:rPr>
                <w:rFonts w:cs="David"/>
                <w:szCs w:val="24"/>
                <w:rtl/>
              </w:rPr>
              <w:br/>
              <w:t>בגלנאבחדשׁינא</w:t>
            </w:r>
            <w:r w:rsidRPr="006071C9">
              <w:rPr>
                <w:rFonts w:cs="David"/>
                <w:szCs w:val="24"/>
                <w:rtl/>
              </w:rPr>
              <w:br/>
              <w:t>שׁרי יהובטב אלפא צעא</w:t>
            </w:r>
          </w:p>
          <w:p w:rsidR="00745E61" w:rsidRPr="006071C9" w:rsidRDefault="00745E61" w:rsidP="00745E61">
            <w:pPr>
              <w:bidi/>
              <w:spacing w:line="360" w:lineRule="auto"/>
              <w:rPr>
                <w:rFonts w:cs="David"/>
                <w:szCs w:val="24"/>
              </w:rPr>
            </w:pPr>
          </w:p>
          <w:p w:rsidR="00745E61" w:rsidRPr="006071C9" w:rsidRDefault="00745E61" w:rsidP="00745E61">
            <w:pPr>
              <w:bidi/>
              <w:spacing w:line="360" w:lineRule="auto"/>
              <w:rPr>
                <w:rFonts w:cs="David"/>
                <w:szCs w:val="24"/>
                <w:rtl/>
              </w:rPr>
            </w:pPr>
            <w:r w:rsidRPr="006071C9">
              <w:rPr>
                <w:rFonts w:cs="David"/>
                <w:szCs w:val="24"/>
                <w:rtl/>
              </w:rPr>
              <w:t>"הם מזגו את היין בכדנו</w:t>
            </w:r>
          </w:p>
          <w:p w:rsidR="00745E61" w:rsidRPr="006071C9" w:rsidRDefault="00745E61" w:rsidP="00745E61">
            <w:pPr>
              <w:bidi/>
              <w:spacing w:line="360" w:lineRule="auto"/>
              <w:rPr>
                <w:rFonts w:cs="David"/>
                <w:szCs w:val="24"/>
                <w:rtl/>
              </w:rPr>
            </w:pPr>
            <w:r w:rsidRPr="006071C9">
              <w:rPr>
                <w:rFonts w:cs="David"/>
                <w:szCs w:val="24"/>
                <w:rtl/>
              </w:rPr>
              <w:t>בכדנו, בחג הירח החדש שלנו!</w:t>
            </w:r>
          </w:p>
          <w:p w:rsidR="00745E61" w:rsidRPr="006071C9" w:rsidRDefault="00745E61" w:rsidP="00745E61">
            <w:pPr>
              <w:bidi/>
              <w:spacing w:line="360" w:lineRule="auto"/>
              <w:rPr>
                <w:rFonts w:cs="David"/>
                <w:szCs w:val="24"/>
                <w:rtl/>
              </w:rPr>
            </w:pPr>
            <w:r w:rsidRPr="006071C9">
              <w:rPr>
                <w:rFonts w:cs="David"/>
                <w:szCs w:val="24"/>
                <w:rtl/>
              </w:rPr>
              <w:t>שתה, יהו, מטובם של אלפי גביעים!"</w:t>
            </w:r>
          </w:p>
          <w:p w:rsidR="00745E61" w:rsidRPr="006071C9" w:rsidRDefault="00745E61" w:rsidP="0022086A">
            <w:pPr>
              <w:bidi/>
              <w:spacing w:line="360" w:lineRule="auto"/>
              <w:rPr>
                <w:rFonts w:cs="David"/>
                <w:szCs w:val="24"/>
                <w:rtl/>
              </w:rPr>
            </w:pPr>
          </w:p>
        </w:tc>
      </w:tr>
      <w:tr w:rsidR="0022086A" w:rsidTr="0022086A">
        <w:tc>
          <w:tcPr>
            <w:tcW w:w="5150" w:type="dxa"/>
          </w:tcPr>
          <w:p w:rsidR="0022086A" w:rsidRPr="00171BF2" w:rsidRDefault="0022086A" w:rsidP="0022086A">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Amid the sacrifices of lambs and sheep (xiii 1), the presentation of pitchers of wine (xiii 5), and to the sound of harp, lyre, and flute (xiii 8-10), the central theme is God’s rule. The appearance of the new moon signals the beginning of the celebration. It is also a symbol of Yaho’s rise to kingship (Papyrus Amherst 63, xii 13-15):</w:t>
            </w:r>
          </w:p>
          <w:p w:rsidR="0022086A" w:rsidRPr="00171BF2" w:rsidRDefault="0022086A" w:rsidP="00745E61">
            <w:pPr>
              <w:shd w:val="clear" w:color="auto" w:fill="FFFFFF"/>
              <w:spacing w:after="185" w:line="286" w:lineRule="atLeast"/>
              <w:rPr>
                <w:rFonts w:ascii="Times New Roman" w:eastAsia="Times New Roman" w:hAnsi="Times New Roman" w:cs="Times New Roman"/>
                <w:color w:val="000000"/>
                <w:sz w:val="23"/>
                <w:szCs w:val="23"/>
                <w:lang w:bidi="ar-SA"/>
              </w:rPr>
            </w:pPr>
          </w:p>
        </w:tc>
        <w:tc>
          <w:tcPr>
            <w:tcW w:w="4426" w:type="dxa"/>
          </w:tcPr>
          <w:p w:rsidR="0022086A" w:rsidRPr="006071C9" w:rsidRDefault="0022086A" w:rsidP="0022086A">
            <w:pPr>
              <w:bidi/>
              <w:spacing w:line="360" w:lineRule="auto"/>
              <w:rPr>
                <w:rFonts w:cs="David"/>
                <w:szCs w:val="24"/>
                <w:rtl/>
              </w:rPr>
            </w:pPr>
            <w:r w:rsidRPr="006071C9">
              <w:rPr>
                <w:rFonts w:cs="David"/>
                <w:szCs w:val="24"/>
                <w:rtl/>
              </w:rPr>
              <w:t>תוך כדי הקרבת טלאים וכבשים (</w:t>
            </w:r>
            <w:r w:rsidRPr="006071C9">
              <w:rPr>
                <w:rFonts w:cs="David"/>
                <w:szCs w:val="24"/>
              </w:rPr>
              <w:t>xiii</w:t>
            </w:r>
            <w:r w:rsidRPr="006071C9">
              <w:rPr>
                <w:rFonts w:cs="David"/>
                <w:szCs w:val="24"/>
                <w:rtl/>
              </w:rPr>
              <w:t>, 1</w:t>
            </w:r>
            <w:r w:rsidRPr="006071C9">
              <w:rPr>
                <w:rFonts w:cs="David"/>
                <w:szCs w:val="24"/>
              </w:rPr>
              <w:t>(</w:t>
            </w:r>
            <w:r w:rsidRPr="006071C9">
              <w:rPr>
                <w:rFonts w:cs="David"/>
                <w:szCs w:val="24"/>
                <w:rtl/>
              </w:rPr>
              <w:t>, הצגת גביעי יין (</w:t>
            </w:r>
            <w:r w:rsidRPr="006071C9">
              <w:rPr>
                <w:rFonts w:cs="David"/>
                <w:szCs w:val="24"/>
              </w:rPr>
              <w:t>xiii</w:t>
            </w:r>
            <w:r w:rsidRPr="006071C9">
              <w:rPr>
                <w:rFonts w:cs="David"/>
                <w:szCs w:val="24"/>
                <w:rtl/>
              </w:rPr>
              <w:t>, 5</w:t>
            </w:r>
            <w:r w:rsidRPr="006071C9">
              <w:rPr>
                <w:rFonts w:cs="David"/>
                <w:szCs w:val="24"/>
              </w:rPr>
              <w:t>(</w:t>
            </w:r>
            <w:r w:rsidRPr="006071C9">
              <w:rPr>
                <w:rFonts w:cs="David"/>
                <w:szCs w:val="24"/>
                <w:rtl/>
              </w:rPr>
              <w:t>, ולקול מנגינת הנבל, הלירה והחליל (</w:t>
            </w:r>
            <w:r w:rsidRPr="006071C9">
              <w:rPr>
                <w:rFonts w:cs="David"/>
                <w:szCs w:val="24"/>
              </w:rPr>
              <w:t>xiii</w:t>
            </w:r>
            <w:r w:rsidRPr="006071C9">
              <w:rPr>
                <w:rFonts w:cs="David"/>
                <w:szCs w:val="24"/>
                <w:rtl/>
              </w:rPr>
              <w:t>, 10-8</w:t>
            </w:r>
            <w:r w:rsidRPr="006071C9">
              <w:rPr>
                <w:rFonts w:cs="David"/>
                <w:szCs w:val="24"/>
              </w:rPr>
              <w:t>(</w:t>
            </w:r>
            <w:r w:rsidRPr="006071C9">
              <w:rPr>
                <w:rFonts w:cs="David"/>
                <w:szCs w:val="24"/>
                <w:rtl/>
              </w:rPr>
              <w:t>, הנושא המרכזי הוא מרות האל. מופע הירח החדש מסמן את תחילת החג. זהו גם הסמל של עלייתו של יהו למלכות (פפירוס אמהרסט 63,</w:t>
            </w:r>
            <w:r w:rsidRPr="0022086A">
              <w:rPr>
                <w:rFonts w:cs="David"/>
                <w:szCs w:val="24"/>
              </w:rPr>
              <w:t>xii</w:t>
            </w:r>
            <w:r w:rsidRPr="006071C9">
              <w:rPr>
                <w:rFonts w:cs="David"/>
                <w:szCs w:val="24"/>
                <w:rtl/>
              </w:rPr>
              <w:t>, 13</w:t>
            </w:r>
            <w:r w:rsidRPr="006071C9">
              <w:rPr>
                <w:rFonts w:cs="David"/>
                <w:szCs w:val="24"/>
              </w:rPr>
              <w:t>-</w:t>
            </w:r>
            <w:r w:rsidRPr="006071C9">
              <w:rPr>
                <w:rFonts w:cs="David"/>
                <w:szCs w:val="24"/>
                <w:rtl/>
              </w:rPr>
              <w:t>15):</w:t>
            </w:r>
          </w:p>
          <w:p w:rsidR="0022086A" w:rsidRPr="006071C9" w:rsidRDefault="0022086A" w:rsidP="0022086A">
            <w:pPr>
              <w:bidi/>
              <w:spacing w:line="360" w:lineRule="auto"/>
              <w:rPr>
                <w:rFonts w:cs="David"/>
                <w:szCs w:val="24"/>
                <w:rtl/>
              </w:rPr>
            </w:pPr>
          </w:p>
          <w:p w:rsidR="0022086A" w:rsidRPr="006071C9" w:rsidRDefault="0022086A" w:rsidP="0022086A">
            <w:pPr>
              <w:bidi/>
              <w:spacing w:line="360" w:lineRule="auto"/>
              <w:rPr>
                <w:rFonts w:cs="David"/>
                <w:szCs w:val="24"/>
                <w:rtl/>
              </w:rPr>
            </w:pPr>
          </w:p>
          <w:p w:rsidR="0022086A" w:rsidRPr="002E42B6" w:rsidRDefault="0022086A" w:rsidP="00745E61">
            <w:pPr>
              <w:bidi/>
              <w:spacing w:line="360" w:lineRule="auto"/>
              <w:rPr>
                <w:rFonts w:cs="David"/>
                <w:b/>
                <w:bCs/>
                <w:sz w:val="28"/>
                <w:szCs w:val="28"/>
                <w:rtl/>
              </w:rPr>
            </w:pPr>
          </w:p>
        </w:tc>
      </w:tr>
      <w:tr w:rsidR="00745E61" w:rsidTr="0022086A">
        <w:tc>
          <w:tcPr>
            <w:tcW w:w="5150" w:type="dxa"/>
          </w:tcPr>
          <w:p w:rsidR="00745E61" w:rsidRPr="00171BF2" w:rsidRDefault="00745E61" w:rsidP="00745E61">
            <w:pPr>
              <w:shd w:val="clear" w:color="auto" w:fill="FFFFFF"/>
              <w:bidi/>
              <w:spacing w:after="100" w:line="286" w:lineRule="atLeast"/>
              <w:textAlignment w:val="top"/>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rtl/>
              </w:rPr>
              <w:t>לתחתיכאיהו</w:t>
            </w:r>
            <w:r w:rsidRPr="00171BF2">
              <w:rPr>
                <w:rFonts w:ascii="Times New Roman" w:eastAsia="Times New Roman" w:hAnsi="Times New Roman" w:cs="Times New Roman"/>
                <w:color w:val="000000"/>
                <w:sz w:val="16"/>
                <w:szCs w:val="16"/>
                <w:rtl/>
                <w:lang w:bidi="ar-SA"/>
              </w:rPr>
              <w:br/>
            </w:r>
            <w:r w:rsidRPr="00171BF2">
              <w:rPr>
                <w:rFonts w:ascii="Times New Roman" w:eastAsia="Times New Roman" w:hAnsi="Times New Roman" w:cs="Times New Roman"/>
                <w:color w:val="000000"/>
                <w:sz w:val="16"/>
                <w:szCs w:val="16"/>
                <w:rtl/>
              </w:rPr>
              <w:t>לתחתיכא אדני</w:t>
            </w:r>
            <w:r w:rsidRPr="00171BF2">
              <w:rPr>
                <w:rFonts w:ascii="Times New Roman" w:eastAsia="Times New Roman" w:hAnsi="Times New Roman" w:cs="Times New Roman"/>
                <w:color w:val="000000"/>
                <w:sz w:val="16"/>
                <w:szCs w:val="16"/>
                <w:rtl/>
                <w:lang w:bidi="ar-SA"/>
              </w:rPr>
              <w:br/>
            </w:r>
            <w:r w:rsidRPr="00171BF2">
              <w:rPr>
                <w:rFonts w:ascii="Times New Roman" w:eastAsia="Times New Roman" w:hAnsi="Times New Roman" w:cs="Times New Roman"/>
                <w:color w:val="000000"/>
                <w:sz w:val="16"/>
                <w:szCs w:val="16"/>
                <w:rtl/>
              </w:rPr>
              <w:t>דאר שׁמין כחולא</w:t>
            </w:r>
            <w:r w:rsidRPr="00171BF2">
              <w:rPr>
                <w:rFonts w:ascii="Times New Roman" w:eastAsia="Times New Roman" w:hAnsi="Times New Roman" w:cs="Times New Roman"/>
                <w:color w:val="000000"/>
                <w:sz w:val="16"/>
                <w:szCs w:val="16"/>
                <w:rtl/>
                <w:lang w:bidi="ar-SA"/>
              </w:rPr>
              <w:br/>
            </w:r>
            <w:r w:rsidRPr="00171BF2">
              <w:rPr>
                <w:rFonts w:ascii="Times New Roman" w:eastAsia="Times New Roman" w:hAnsi="Times New Roman" w:cs="Times New Roman"/>
                <w:color w:val="000000"/>
                <w:sz w:val="16"/>
                <w:szCs w:val="16"/>
                <w:rtl/>
              </w:rPr>
              <w:t>יהו דאר שׁמין</w:t>
            </w:r>
            <w:r w:rsidRPr="00171BF2">
              <w:rPr>
                <w:rFonts w:ascii="Times New Roman" w:eastAsia="Times New Roman" w:hAnsi="Times New Roman" w:cs="Times New Roman"/>
                <w:color w:val="000000"/>
                <w:sz w:val="16"/>
                <w:szCs w:val="16"/>
                <w:rtl/>
                <w:lang w:bidi="ar-SA"/>
              </w:rPr>
              <w:br/>
            </w:r>
            <w:r w:rsidRPr="00171BF2">
              <w:rPr>
                <w:rFonts w:ascii="Times New Roman" w:eastAsia="Times New Roman" w:hAnsi="Times New Roman" w:cs="Times New Roman"/>
                <w:color w:val="000000"/>
                <w:sz w:val="16"/>
                <w:szCs w:val="16"/>
                <w:rtl/>
              </w:rPr>
              <w:t>קראי אלן מרתך</w:t>
            </w:r>
          </w:p>
          <w:p w:rsidR="00745E61" w:rsidRPr="00171BF2" w:rsidRDefault="00745E61" w:rsidP="00745E61">
            <w:pPr>
              <w:shd w:val="clear" w:color="auto" w:fill="FFFFFF"/>
              <w:spacing w:line="258" w:lineRule="atLeast"/>
              <w:rPr>
                <w:rFonts w:ascii="Times New Roman" w:eastAsia="Times New Roman" w:hAnsi="Times New Roman" w:cs="Times New Roman"/>
                <w:color w:val="000000"/>
                <w:sz w:val="14"/>
                <w:szCs w:val="14"/>
                <w:rtl/>
                <w:lang w:bidi="ar-SA"/>
              </w:rPr>
            </w:pPr>
            <w:r w:rsidRPr="00171BF2">
              <w:rPr>
                <w:rFonts w:ascii="Times New Roman" w:eastAsia="Times New Roman" w:hAnsi="Times New Roman" w:cs="Times New Roman"/>
                <w:color w:val="000000"/>
                <w:sz w:val="14"/>
                <w:szCs w:val="14"/>
                <w:lang w:bidi="ar-SA"/>
              </w:rPr>
              <w:t> </w:t>
            </w:r>
          </w:p>
          <w:p w:rsidR="00745E61" w:rsidRPr="004662D6" w:rsidRDefault="00745E61" w:rsidP="00745E61">
            <w:pPr>
              <w:shd w:val="clear" w:color="auto" w:fill="FFFFFF"/>
              <w:spacing w:line="286" w:lineRule="atLeast"/>
              <w:textAlignment w:val="top"/>
              <w:rPr>
                <w:rFonts w:ascii="Times New Roman" w:eastAsia="Times New Roman" w:hAnsi="Times New Roman" w:cs="Times New Roman"/>
                <w:color w:val="000000"/>
                <w:sz w:val="14"/>
                <w:szCs w:val="14"/>
                <w:lang w:bidi="ar-SA"/>
              </w:rPr>
            </w:pPr>
            <w:r w:rsidRPr="00171BF2">
              <w:rPr>
                <w:rFonts w:ascii="Times New Roman" w:eastAsia="Times New Roman" w:hAnsi="Times New Roman" w:cs="Times New Roman"/>
                <w:color w:val="000000"/>
                <w:sz w:val="14"/>
                <w:szCs w:val="14"/>
                <w:lang w:bidi="ar-SA"/>
              </w:rPr>
              <w:t>Beneath you, Yaho,</w:t>
            </w:r>
            <w:r w:rsidRPr="00171BF2">
              <w:rPr>
                <w:rFonts w:ascii="Times New Roman" w:eastAsia="Times New Roman" w:hAnsi="Times New Roman" w:cs="Times New Roman"/>
                <w:color w:val="000000"/>
                <w:sz w:val="14"/>
                <w:szCs w:val="14"/>
                <w:lang w:bidi="ar-SA"/>
              </w:rPr>
              <w:br/>
              <w:t>Beneath you, Adonay,</w:t>
            </w:r>
            <w:r w:rsidRPr="00171BF2">
              <w:rPr>
                <w:rFonts w:ascii="Times New Roman" w:eastAsia="Times New Roman" w:hAnsi="Times New Roman" w:cs="Times New Roman"/>
                <w:color w:val="000000"/>
                <w:sz w:val="14"/>
                <w:szCs w:val="14"/>
                <w:lang w:bidi="ar-SA"/>
              </w:rPr>
              <w:br/>
              <w:t>The host of heaven is like sand.</w:t>
            </w:r>
            <w:r w:rsidRPr="00171BF2">
              <w:rPr>
                <w:rFonts w:ascii="Times New Roman" w:eastAsia="Times New Roman" w:hAnsi="Times New Roman" w:cs="Times New Roman"/>
                <w:color w:val="000000"/>
                <w:sz w:val="14"/>
                <w:szCs w:val="14"/>
                <w:lang w:bidi="ar-SA"/>
              </w:rPr>
              <w:br/>
              <w:t>Yaho, the host of heaven</w:t>
            </w:r>
            <w:r w:rsidRPr="00171BF2">
              <w:rPr>
                <w:rFonts w:ascii="Times New Roman" w:eastAsia="Times New Roman" w:hAnsi="Times New Roman" w:cs="Times New Roman"/>
                <w:color w:val="000000"/>
                <w:sz w:val="14"/>
                <w:szCs w:val="14"/>
                <w:lang w:bidi="ar-SA"/>
              </w:rPr>
              <w:br/>
              <w:t>Proclaims to us your rule.</w:t>
            </w:r>
          </w:p>
          <w:p w:rsidR="00745E61" w:rsidRPr="00171BF2" w:rsidRDefault="00745E61" w:rsidP="00745E61">
            <w:pPr>
              <w:shd w:val="clear" w:color="auto" w:fill="FFFFFF"/>
              <w:spacing w:line="286" w:lineRule="atLeast"/>
              <w:textAlignment w:val="top"/>
              <w:rPr>
                <w:rFonts w:ascii="Times New Roman" w:eastAsia="Times New Roman" w:hAnsi="Times New Roman" w:cs="Times New Roman"/>
                <w:color w:val="000000"/>
                <w:sz w:val="14"/>
                <w:szCs w:val="14"/>
                <w:lang w:bidi="ar-SA"/>
              </w:rPr>
            </w:pPr>
          </w:p>
          <w:p w:rsidR="00745E61" w:rsidRPr="00171BF2" w:rsidRDefault="00745E61" w:rsidP="00745E61">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The “host of heaven” is a designation of the stars, seen here as the symbols of all the lesser gods that have to bow to the supreme ruler of heaven.</w:t>
            </w:r>
            <w:r w:rsidRPr="00171BF2">
              <w:rPr>
                <w:rFonts w:ascii="Times New Roman" w:eastAsia="Times New Roman" w:hAnsi="Times New Roman" w:cs="Times New Roman"/>
                <w:color w:val="B22222"/>
                <w:sz w:val="14"/>
                <w:szCs w:val="14"/>
                <w:vertAlign w:val="superscript"/>
                <w:lang w:bidi="ar-SA"/>
              </w:rPr>
              <w:t>[23]</w:t>
            </w:r>
            <w:r w:rsidRPr="00171BF2">
              <w:rPr>
                <w:rFonts w:ascii="Times New Roman" w:eastAsia="Times New Roman" w:hAnsi="Times New Roman" w:cs="Times New Roman"/>
                <w:color w:val="000000"/>
                <w:sz w:val="16"/>
                <w:szCs w:val="16"/>
                <w:lang w:bidi="ar-SA"/>
              </w:rPr>
              <w:t> God’s kingship implies his elevation above the other gods (Papyrus Amherst 63, xiii 11-12):</w:t>
            </w:r>
          </w:p>
          <w:p w:rsidR="00745E61" w:rsidRPr="00171BF2" w:rsidRDefault="00745E61" w:rsidP="00647CC8">
            <w:pPr>
              <w:shd w:val="clear" w:color="auto" w:fill="FFFFFF"/>
              <w:spacing w:before="129" w:after="129" w:line="388" w:lineRule="atLeast"/>
              <w:jc w:val="center"/>
              <w:outlineLvl w:val="1"/>
              <w:rPr>
                <w:rFonts w:ascii="Times New Roman" w:eastAsia="Times New Roman" w:hAnsi="Times New Roman" w:cs="Times New Roman"/>
                <w:color w:val="000000"/>
                <w:sz w:val="23"/>
                <w:szCs w:val="23"/>
                <w:lang w:bidi="ar-SA"/>
              </w:rPr>
            </w:pPr>
          </w:p>
        </w:tc>
        <w:tc>
          <w:tcPr>
            <w:tcW w:w="4426" w:type="dxa"/>
          </w:tcPr>
          <w:p w:rsidR="00745E61" w:rsidRPr="006071C9" w:rsidRDefault="00745E61" w:rsidP="00745E61">
            <w:pPr>
              <w:shd w:val="clear" w:color="auto" w:fill="FFFFFF"/>
              <w:bidi/>
              <w:spacing w:line="360" w:lineRule="auto"/>
              <w:textAlignment w:val="top"/>
              <w:rPr>
                <w:rFonts w:cs="David"/>
                <w:szCs w:val="24"/>
              </w:rPr>
            </w:pPr>
            <w:r w:rsidRPr="006071C9">
              <w:rPr>
                <w:rFonts w:cs="David"/>
                <w:szCs w:val="24"/>
                <w:rtl/>
              </w:rPr>
              <w:t>לתחתיכאיהו</w:t>
            </w:r>
            <w:r w:rsidRPr="006071C9">
              <w:rPr>
                <w:rFonts w:cs="David"/>
                <w:szCs w:val="24"/>
                <w:rtl/>
              </w:rPr>
              <w:br/>
              <w:t>לתחתיכא אדני</w:t>
            </w:r>
            <w:r w:rsidRPr="006071C9">
              <w:rPr>
                <w:rFonts w:cs="David"/>
                <w:szCs w:val="24"/>
                <w:rtl/>
              </w:rPr>
              <w:br/>
              <w:t>דאר שׁמין כחולא</w:t>
            </w:r>
            <w:r w:rsidRPr="006071C9">
              <w:rPr>
                <w:rFonts w:cs="David"/>
                <w:szCs w:val="24"/>
                <w:rtl/>
              </w:rPr>
              <w:br/>
              <w:t>יהו דאר שׁמין</w:t>
            </w:r>
            <w:r w:rsidRPr="006071C9">
              <w:rPr>
                <w:rFonts w:cs="David"/>
                <w:szCs w:val="24"/>
                <w:rtl/>
              </w:rPr>
              <w:br/>
              <w:t>קראי אלן מרתך</w:t>
            </w:r>
          </w:p>
          <w:p w:rsidR="00745E61" w:rsidRPr="006071C9" w:rsidRDefault="00745E61" w:rsidP="00745E61">
            <w:pPr>
              <w:bidi/>
              <w:spacing w:line="360" w:lineRule="auto"/>
              <w:rPr>
                <w:rFonts w:cs="David"/>
                <w:szCs w:val="24"/>
                <w:rtl/>
              </w:rPr>
            </w:pPr>
          </w:p>
          <w:p w:rsidR="00745E61" w:rsidRPr="006071C9" w:rsidRDefault="00745E61" w:rsidP="00745E61">
            <w:pPr>
              <w:bidi/>
              <w:spacing w:line="360" w:lineRule="auto"/>
              <w:rPr>
                <w:rFonts w:cs="David"/>
                <w:szCs w:val="24"/>
                <w:rtl/>
              </w:rPr>
            </w:pPr>
            <w:r w:rsidRPr="006071C9">
              <w:rPr>
                <w:rFonts w:cs="David"/>
                <w:szCs w:val="24"/>
                <w:rtl/>
              </w:rPr>
              <w:t>"תחתיך יהו</w:t>
            </w:r>
          </w:p>
          <w:p w:rsidR="00745E61" w:rsidRPr="006071C9" w:rsidRDefault="00745E61" w:rsidP="00745E61">
            <w:pPr>
              <w:bidi/>
              <w:spacing w:line="360" w:lineRule="auto"/>
              <w:rPr>
                <w:rFonts w:cs="David"/>
                <w:szCs w:val="24"/>
                <w:rtl/>
              </w:rPr>
            </w:pPr>
            <w:r w:rsidRPr="006071C9">
              <w:rPr>
                <w:rFonts w:cs="David"/>
                <w:szCs w:val="24"/>
                <w:rtl/>
              </w:rPr>
              <w:t>תחתיך אדוני</w:t>
            </w:r>
          </w:p>
          <w:p w:rsidR="00745E61" w:rsidRPr="006071C9" w:rsidRDefault="00745E61" w:rsidP="00745E61">
            <w:pPr>
              <w:bidi/>
              <w:spacing w:line="360" w:lineRule="auto"/>
              <w:rPr>
                <w:rFonts w:cs="David"/>
                <w:szCs w:val="24"/>
                <w:rtl/>
              </w:rPr>
            </w:pPr>
            <w:r w:rsidRPr="006071C9">
              <w:rPr>
                <w:rFonts w:cs="David"/>
                <w:szCs w:val="24"/>
                <w:rtl/>
              </w:rPr>
              <w:t xml:space="preserve">בעלי השמיים הם כמו חול </w:t>
            </w:r>
          </w:p>
          <w:p w:rsidR="00745E61" w:rsidRPr="006071C9" w:rsidRDefault="00745E61" w:rsidP="00745E61">
            <w:pPr>
              <w:bidi/>
              <w:spacing w:line="360" w:lineRule="auto"/>
              <w:rPr>
                <w:rFonts w:cs="David"/>
                <w:szCs w:val="24"/>
                <w:rtl/>
              </w:rPr>
            </w:pPr>
            <w:r w:rsidRPr="006071C9">
              <w:rPr>
                <w:rFonts w:cs="David"/>
                <w:szCs w:val="24"/>
                <w:rtl/>
              </w:rPr>
              <w:t>יהו, בעל השמיים</w:t>
            </w:r>
          </w:p>
          <w:p w:rsidR="00745E61" w:rsidRPr="006071C9" w:rsidRDefault="00745E61" w:rsidP="00745E61">
            <w:pPr>
              <w:bidi/>
              <w:spacing w:line="360" w:lineRule="auto"/>
              <w:rPr>
                <w:rFonts w:cs="David"/>
                <w:szCs w:val="24"/>
                <w:rtl/>
              </w:rPr>
            </w:pPr>
            <w:r w:rsidRPr="006071C9">
              <w:rPr>
                <w:rFonts w:cs="David"/>
                <w:szCs w:val="24"/>
                <w:rtl/>
              </w:rPr>
              <w:t>קרא אלינו את מרותך"</w:t>
            </w:r>
          </w:p>
          <w:p w:rsidR="00745E61" w:rsidRPr="006071C9" w:rsidRDefault="00745E61" w:rsidP="00745E61">
            <w:pPr>
              <w:bidi/>
              <w:spacing w:line="360" w:lineRule="auto"/>
              <w:rPr>
                <w:rFonts w:cs="David"/>
                <w:szCs w:val="24"/>
                <w:rtl/>
              </w:rPr>
            </w:pPr>
          </w:p>
          <w:p w:rsidR="00745E61" w:rsidRPr="006071C9" w:rsidRDefault="00745E61" w:rsidP="00745E61">
            <w:pPr>
              <w:bidi/>
              <w:spacing w:line="360" w:lineRule="auto"/>
              <w:rPr>
                <w:rFonts w:cs="David"/>
                <w:szCs w:val="24"/>
                <w:rtl/>
              </w:rPr>
            </w:pPr>
            <w:r w:rsidRPr="006071C9">
              <w:rPr>
                <w:rFonts w:cs="David"/>
                <w:szCs w:val="24"/>
                <w:rtl/>
              </w:rPr>
              <w:t>"בעלי השמיים", ככינוי לכוכבים, נראים כאן כסמלים של כל האלים הפחותים שחייבים להתכופף בפני השליט העליון של השמיים.</w:t>
            </w:r>
            <w:r w:rsidRPr="006071C9">
              <w:rPr>
                <w:rStyle w:val="aa"/>
                <w:rFonts w:cs="David"/>
                <w:szCs w:val="24"/>
                <w:rtl/>
              </w:rPr>
              <w:endnoteReference w:id="25"/>
            </w:r>
            <w:r w:rsidRPr="006071C9">
              <w:rPr>
                <w:rFonts w:cs="David"/>
                <w:szCs w:val="24"/>
                <w:rtl/>
              </w:rPr>
              <w:t xml:space="preserve"> מלכות האל פירושה רוממותו מעל האלים </w:t>
            </w:r>
            <w:r w:rsidRPr="006071C9">
              <w:rPr>
                <w:rFonts w:cs="David"/>
                <w:szCs w:val="24"/>
                <w:rtl/>
              </w:rPr>
              <w:lastRenderedPageBreak/>
              <w:t>האחרים (פפירוס אמהרסט 63,</w:t>
            </w:r>
            <w:r w:rsidRPr="006071C9">
              <w:rPr>
                <w:rFonts w:cs="David"/>
                <w:szCs w:val="24"/>
              </w:rPr>
              <w:t xml:space="preserve">xiii </w:t>
            </w:r>
            <w:r w:rsidRPr="006071C9">
              <w:rPr>
                <w:rFonts w:cs="David"/>
                <w:szCs w:val="24"/>
                <w:rtl/>
              </w:rPr>
              <w:t xml:space="preserve">, </w:t>
            </w:r>
            <w:r w:rsidRPr="006071C9">
              <w:rPr>
                <w:rFonts w:cs="David"/>
                <w:szCs w:val="24"/>
              </w:rPr>
              <w:t>12-11</w:t>
            </w:r>
            <w:r w:rsidRPr="006071C9">
              <w:rPr>
                <w:rFonts w:cs="David"/>
                <w:szCs w:val="24"/>
                <w:rtl/>
              </w:rPr>
              <w:t>):</w:t>
            </w:r>
          </w:p>
          <w:p w:rsidR="00745E61" w:rsidRPr="002E42B6" w:rsidRDefault="00745E61" w:rsidP="0022086A">
            <w:pPr>
              <w:pStyle w:val="2"/>
              <w:bidi/>
              <w:outlineLvl w:val="1"/>
              <w:rPr>
                <w:rtl/>
              </w:rPr>
            </w:pPr>
          </w:p>
        </w:tc>
      </w:tr>
      <w:tr w:rsidR="00745E61" w:rsidTr="0022086A">
        <w:tc>
          <w:tcPr>
            <w:tcW w:w="5150" w:type="dxa"/>
          </w:tcPr>
          <w:p w:rsidR="00745E61" w:rsidRPr="00171BF2" w:rsidRDefault="00745E61" w:rsidP="00745E61">
            <w:pPr>
              <w:shd w:val="clear" w:color="auto" w:fill="FFFFFF"/>
              <w:bidi/>
              <w:spacing w:after="100" w:line="286" w:lineRule="atLeast"/>
              <w:textAlignment w:val="top"/>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rtl/>
              </w:rPr>
              <w:lastRenderedPageBreak/>
              <w:t>מאבאלהן</w:t>
            </w:r>
            <w:r w:rsidRPr="00171BF2">
              <w:rPr>
                <w:rFonts w:ascii="Times New Roman" w:eastAsia="Times New Roman" w:hAnsi="Times New Roman" w:cs="Times New Roman"/>
                <w:color w:val="000000"/>
                <w:sz w:val="16"/>
                <w:szCs w:val="16"/>
                <w:rtl/>
                <w:lang w:bidi="ar-SA"/>
              </w:rPr>
              <w:br/>
            </w:r>
            <w:r w:rsidRPr="00171BF2">
              <w:rPr>
                <w:rFonts w:ascii="Times New Roman" w:eastAsia="Times New Roman" w:hAnsi="Times New Roman" w:cs="Times New Roman"/>
                <w:color w:val="000000"/>
                <w:sz w:val="16"/>
                <w:szCs w:val="16"/>
                <w:rtl/>
              </w:rPr>
              <w:t>באדם יהו</w:t>
            </w:r>
            <w:r w:rsidRPr="00171BF2">
              <w:rPr>
                <w:rFonts w:ascii="Times New Roman" w:eastAsia="Times New Roman" w:hAnsi="Times New Roman" w:cs="Times New Roman"/>
                <w:color w:val="000000"/>
                <w:sz w:val="16"/>
                <w:szCs w:val="16"/>
                <w:rtl/>
                <w:lang w:bidi="ar-SA"/>
              </w:rPr>
              <w:br/>
            </w:r>
            <w:r w:rsidRPr="00171BF2">
              <w:rPr>
                <w:rFonts w:ascii="Times New Roman" w:eastAsia="Times New Roman" w:hAnsi="Times New Roman" w:cs="Times New Roman"/>
                <w:color w:val="000000"/>
                <w:sz w:val="16"/>
                <w:szCs w:val="16"/>
                <w:rtl/>
              </w:rPr>
              <w:t>מאבאלהן</w:t>
            </w:r>
            <w:r w:rsidRPr="00171BF2">
              <w:rPr>
                <w:rFonts w:ascii="Times New Roman" w:eastAsia="Times New Roman" w:hAnsi="Times New Roman" w:cs="Times New Roman"/>
                <w:color w:val="000000"/>
                <w:sz w:val="16"/>
                <w:szCs w:val="16"/>
                <w:rtl/>
                <w:lang w:bidi="ar-SA"/>
              </w:rPr>
              <w:br/>
            </w:r>
            <w:r w:rsidRPr="00171BF2">
              <w:rPr>
                <w:rFonts w:ascii="Times New Roman" w:eastAsia="Times New Roman" w:hAnsi="Times New Roman" w:cs="Times New Roman"/>
                <w:color w:val="000000"/>
                <w:sz w:val="16"/>
                <w:szCs w:val="16"/>
                <w:rtl/>
              </w:rPr>
              <w:t>במלך בל מלך</w:t>
            </w:r>
            <w:r w:rsidRPr="00171BF2">
              <w:rPr>
                <w:rFonts w:ascii="Times New Roman" w:eastAsia="Times New Roman" w:hAnsi="Times New Roman" w:cs="Times New Roman"/>
                <w:color w:val="000000"/>
                <w:sz w:val="16"/>
                <w:szCs w:val="16"/>
                <w:rtl/>
                <w:lang w:bidi="ar-SA"/>
              </w:rPr>
              <w:br/>
            </w:r>
            <w:r w:rsidRPr="00171BF2">
              <w:rPr>
                <w:rFonts w:ascii="Times New Roman" w:eastAsia="Times New Roman" w:hAnsi="Times New Roman" w:cs="Times New Roman"/>
                <w:color w:val="000000"/>
                <w:sz w:val="16"/>
                <w:szCs w:val="16"/>
                <w:rtl/>
              </w:rPr>
              <w:t>מא כך יהובאלהן</w:t>
            </w:r>
          </w:p>
          <w:p w:rsidR="00745E61" w:rsidRPr="00171BF2" w:rsidRDefault="00745E61" w:rsidP="00745E61">
            <w:pPr>
              <w:shd w:val="clear" w:color="auto" w:fill="FFFFFF"/>
              <w:spacing w:line="258" w:lineRule="atLeast"/>
              <w:rPr>
                <w:rFonts w:ascii="Times New Roman" w:eastAsia="Times New Roman" w:hAnsi="Times New Roman" w:cs="Times New Roman"/>
                <w:color w:val="000000"/>
                <w:sz w:val="14"/>
                <w:szCs w:val="14"/>
                <w:rtl/>
                <w:lang w:bidi="ar-SA"/>
              </w:rPr>
            </w:pPr>
            <w:r w:rsidRPr="00171BF2">
              <w:rPr>
                <w:rFonts w:ascii="Times New Roman" w:eastAsia="Times New Roman" w:hAnsi="Times New Roman" w:cs="Times New Roman"/>
                <w:color w:val="000000"/>
                <w:sz w:val="14"/>
                <w:szCs w:val="14"/>
                <w:lang w:bidi="ar-SA"/>
              </w:rPr>
              <w:t> </w:t>
            </w:r>
          </w:p>
          <w:p w:rsidR="00745E61" w:rsidRPr="004662D6" w:rsidRDefault="00745E61" w:rsidP="00745E61">
            <w:pPr>
              <w:shd w:val="clear" w:color="auto" w:fill="FFFFFF"/>
              <w:spacing w:line="286" w:lineRule="atLeast"/>
              <w:textAlignment w:val="top"/>
              <w:rPr>
                <w:rFonts w:ascii="Times New Roman" w:eastAsia="Times New Roman" w:hAnsi="Times New Roman" w:cs="Times New Roman"/>
                <w:color w:val="B22222"/>
                <w:sz w:val="14"/>
                <w:szCs w:val="14"/>
                <w:vertAlign w:val="superscript"/>
                <w:lang w:bidi="ar-SA"/>
              </w:rPr>
            </w:pPr>
            <w:r w:rsidRPr="00171BF2">
              <w:rPr>
                <w:rFonts w:ascii="Times New Roman" w:eastAsia="Times New Roman" w:hAnsi="Times New Roman" w:cs="Times New Roman"/>
                <w:color w:val="000000"/>
                <w:sz w:val="14"/>
                <w:szCs w:val="14"/>
                <w:lang w:bidi="ar-SA"/>
              </w:rPr>
              <w:t>Who among the gods,</w:t>
            </w:r>
            <w:r w:rsidRPr="00171BF2">
              <w:rPr>
                <w:rFonts w:ascii="Times New Roman" w:eastAsia="Times New Roman" w:hAnsi="Times New Roman" w:cs="Times New Roman"/>
                <w:color w:val="000000"/>
                <w:sz w:val="14"/>
                <w:szCs w:val="14"/>
                <w:lang w:bidi="ar-SA"/>
              </w:rPr>
              <w:br/>
              <w:t>Among humankind, Yaho—</w:t>
            </w:r>
            <w:r w:rsidRPr="00171BF2">
              <w:rPr>
                <w:rFonts w:ascii="Times New Roman" w:eastAsia="Times New Roman" w:hAnsi="Times New Roman" w:cs="Times New Roman"/>
                <w:color w:val="000000"/>
                <w:sz w:val="14"/>
                <w:szCs w:val="14"/>
                <w:lang w:bidi="ar-SA"/>
              </w:rPr>
              <w:br/>
              <w:t>Who among the gods,</w:t>
            </w:r>
            <w:r w:rsidRPr="00171BF2">
              <w:rPr>
                <w:rFonts w:ascii="Times New Roman" w:eastAsia="Times New Roman" w:hAnsi="Times New Roman" w:cs="Times New Roman"/>
                <w:color w:val="000000"/>
                <w:sz w:val="14"/>
                <w:szCs w:val="14"/>
                <w:lang w:bidi="ar-SA"/>
              </w:rPr>
              <w:br/>
              <w:t>Among king and non-king,</w:t>
            </w:r>
            <w:r w:rsidRPr="00171BF2">
              <w:rPr>
                <w:rFonts w:ascii="Times New Roman" w:eastAsia="Times New Roman" w:hAnsi="Times New Roman" w:cs="Times New Roman"/>
                <w:color w:val="000000"/>
                <w:sz w:val="14"/>
                <w:szCs w:val="14"/>
                <w:lang w:bidi="ar-SA"/>
              </w:rPr>
              <w:br/>
              <w:t>Who is like you, Yaho, among the gods?</w:t>
            </w:r>
            <w:r w:rsidRPr="00171BF2">
              <w:rPr>
                <w:rFonts w:ascii="Times New Roman" w:eastAsia="Times New Roman" w:hAnsi="Times New Roman" w:cs="Times New Roman"/>
                <w:color w:val="B22222"/>
                <w:sz w:val="14"/>
                <w:szCs w:val="14"/>
                <w:vertAlign w:val="superscript"/>
                <w:lang w:bidi="ar-SA"/>
              </w:rPr>
              <w:t>[24]</w:t>
            </w:r>
          </w:p>
          <w:p w:rsidR="00745E61" w:rsidRPr="00171BF2" w:rsidRDefault="00745E61" w:rsidP="00745E61">
            <w:pPr>
              <w:shd w:val="clear" w:color="auto" w:fill="FFFFFF"/>
              <w:spacing w:line="286" w:lineRule="atLeast"/>
              <w:textAlignment w:val="top"/>
              <w:rPr>
                <w:rFonts w:ascii="Times New Roman" w:eastAsia="Times New Roman" w:hAnsi="Times New Roman" w:cs="Times New Roman"/>
                <w:color w:val="000000"/>
                <w:sz w:val="14"/>
                <w:szCs w:val="14"/>
                <w:lang w:bidi="ar-SA"/>
              </w:rPr>
            </w:pPr>
          </w:p>
          <w:p w:rsidR="00745E61" w:rsidRPr="00171BF2" w:rsidRDefault="00745E61" w:rsidP="00745E61">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The polytheistic setting of these songs is a sign of their antiquity. Most of the biblical songs about YHWH’s kingship focus on God’s rule over the foreign nations, rather than his supremacy over foreign gods. Here, Yaho’s rise to kingship implies the submission of the other gods to his rule.</w:t>
            </w:r>
            <w:r w:rsidRPr="00171BF2">
              <w:rPr>
                <w:rFonts w:ascii="Times New Roman" w:eastAsia="Times New Roman" w:hAnsi="Times New Roman" w:cs="Times New Roman"/>
                <w:color w:val="B22222"/>
                <w:sz w:val="14"/>
                <w:szCs w:val="14"/>
                <w:vertAlign w:val="superscript"/>
                <w:lang w:bidi="ar-SA"/>
              </w:rPr>
              <w:t>[25]</w:t>
            </w:r>
          </w:p>
          <w:p w:rsidR="00745E61" w:rsidRPr="00171BF2" w:rsidRDefault="00745E61" w:rsidP="00647CC8">
            <w:pPr>
              <w:shd w:val="clear" w:color="auto" w:fill="FFFFFF"/>
              <w:spacing w:before="129" w:after="129" w:line="388" w:lineRule="atLeast"/>
              <w:jc w:val="center"/>
              <w:outlineLvl w:val="1"/>
              <w:rPr>
                <w:rFonts w:ascii="Times New Roman" w:eastAsia="Times New Roman" w:hAnsi="Times New Roman" w:cs="Times New Roman"/>
                <w:color w:val="000000"/>
                <w:sz w:val="23"/>
                <w:szCs w:val="23"/>
                <w:lang w:bidi="ar-SA"/>
              </w:rPr>
            </w:pPr>
          </w:p>
        </w:tc>
        <w:tc>
          <w:tcPr>
            <w:tcW w:w="4426" w:type="dxa"/>
          </w:tcPr>
          <w:p w:rsidR="00745E61" w:rsidRPr="006071C9" w:rsidRDefault="00745E61" w:rsidP="00745E61">
            <w:pPr>
              <w:bidi/>
              <w:spacing w:line="360" w:lineRule="auto"/>
              <w:rPr>
                <w:rFonts w:cs="David"/>
                <w:szCs w:val="24"/>
                <w:rtl/>
              </w:rPr>
            </w:pPr>
            <w:r w:rsidRPr="006071C9">
              <w:rPr>
                <w:rFonts w:cs="David"/>
                <w:szCs w:val="24"/>
                <w:rtl/>
              </w:rPr>
              <w:t>מאבאלהן</w:t>
            </w:r>
            <w:r w:rsidRPr="006071C9">
              <w:rPr>
                <w:rFonts w:cs="David"/>
                <w:szCs w:val="24"/>
                <w:rtl/>
              </w:rPr>
              <w:br/>
              <w:t>באדם יהו</w:t>
            </w:r>
            <w:r w:rsidRPr="006071C9">
              <w:rPr>
                <w:rFonts w:cs="David"/>
                <w:szCs w:val="24"/>
                <w:rtl/>
              </w:rPr>
              <w:br/>
              <w:t>מאבאלהן</w:t>
            </w:r>
            <w:r w:rsidRPr="006071C9">
              <w:rPr>
                <w:rFonts w:cs="David"/>
                <w:szCs w:val="24"/>
                <w:rtl/>
              </w:rPr>
              <w:br/>
              <w:t>במלך בל מלך</w:t>
            </w:r>
            <w:r w:rsidRPr="006071C9">
              <w:rPr>
                <w:rFonts w:cs="David"/>
                <w:szCs w:val="24"/>
                <w:rtl/>
              </w:rPr>
              <w:br/>
              <w:t>מא כך יהובאלהן</w:t>
            </w:r>
          </w:p>
          <w:p w:rsidR="00745E61" w:rsidRPr="006071C9" w:rsidRDefault="00745E61" w:rsidP="00745E61">
            <w:pPr>
              <w:bidi/>
              <w:spacing w:line="360" w:lineRule="auto"/>
              <w:rPr>
                <w:rFonts w:cs="David"/>
                <w:szCs w:val="24"/>
                <w:rtl/>
              </w:rPr>
            </w:pPr>
          </w:p>
          <w:p w:rsidR="00745E61" w:rsidRPr="006071C9" w:rsidRDefault="00745E61" w:rsidP="00745E61">
            <w:pPr>
              <w:bidi/>
              <w:spacing w:line="360" w:lineRule="auto"/>
              <w:rPr>
                <w:rFonts w:cs="David"/>
                <w:szCs w:val="24"/>
                <w:rtl/>
              </w:rPr>
            </w:pPr>
            <w:r w:rsidRPr="006071C9">
              <w:rPr>
                <w:rFonts w:cs="David"/>
                <w:szCs w:val="24"/>
                <w:rtl/>
              </w:rPr>
              <w:t>"מי בין האלים</w:t>
            </w:r>
          </w:p>
          <w:p w:rsidR="00745E61" w:rsidRPr="006071C9" w:rsidRDefault="00745E61" w:rsidP="00745E61">
            <w:pPr>
              <w:bidi/>
              <w:spacing w:line="360" w:lineRule="auto"/>
              <w:rPr>
                <w:rFonts w:cs="David"/>
                <w:szCs w:val="24"/>
                <w:rtl/>
              </w:rPr>
            </w:pPr>
            <w:r w:rsidRPr="006071C9">
              <w:rPr>
                <w:rFonts w:cs="David"/>
                <w:szCs w:val="24"/>
                <w:rtl/>
              </w:rPr>
              <w:t>בין בני האדם, יהו –</w:t>
            </w:r>
          </w:p>
          <w:p w:rsidR="00745E61" w:rsidRPr="006071C9" w:rsidRDefault="00745E61" w:rsidP="00745E61">
            <w:pPr>
              <w:bidi/>
              <w:spacing w:line="360" w:lineRule="auto"/>
              <w:rPr>
                <w:rFonts w:cs="David"/>
                <w:szCs w:val="24"/>
                <w:rtl/>
              </w:rPr>
            </w:pPr>
            <w:r w:rsidRPr="006071C9">
              <w:rPr>
                <w:rFonts w:cs="David"/>
                <w:szCs w:val="24"/>
                <w:rtl/>
              </w:rPr>
              <w:t>מי בין האלים,</w:t>
            </w:r>
          </w:p>
          <w:p w:rsidR="00745E61" w:rsidRPr="006071C9" w:rsidRDefault="00745E61" w:rsidP="00745E61">
            <w:pPr>
              <w:bidi/>
              <w:spacing w:line="360" w:lineRule="auto"/>
              <w:rPr>
                <w:rFonts w:cs="David"/>
                <w:szCs w:val="24"/>
                <w:rtl/>
              </w:rPr>
            </w:pPr>
            <w:r w:rsidRPr="006071C9">
              <w:rPr>
                <w:rFonts w:cs="David"/>
                <w:szCs w:val="24"/>
                <w:rtl/>
              </w:rPr>
              <w:t>בין מלך ולא-מלך,</w:t>
            </w:r>
          </w:p>
          <w:p w:rsidR="00745E61" w:rsidRPr="006071C9" w:rsidRDefault="00745E61" w:rsidP="00745E61">
            <w:pPr>
              <w:bidi/>
              <w:spacing w:line="360" w:lineRule="auto"/>
              <w:rPr>
                <w:rFonts w:cs="David"/>
                <w:szCs w:val="24"/>
              </w:rPr>
            </w:pPr>
            <w:r w:rsidRPr="006071C9">
              <w:rPr>
                <w:rFonts w:cs="David"/>
                <w:szCs w:val="24"/>
                <w:rtl/>
              </w:rPr>
              <w:t>מי כמוך יהו בין האלים?"</w:t>
            </w:r>
            <w:r w:rsidRPr="006071C9">
              <w:rPr>
                <w:rStyle w:val="aa"/>
                <w:rFonts w:cs="David"/>
                <w:szCs w:val="24"/>
                <w:rtl/>
              </w:rPr>
              <w:endnoteReference w:id="26"/>
            </w:r>
          </w:p>
          <w:p w:rsidR="00745E61" w:rsidRPr="006071C9" w:rsidRDefault="00745E61" w:rsidP="00745E61">
            <w:pPr>
              <w:bidi/>
              <w:spacing w:line="360" w:lineRule="auto"/>
              <w:rPr>
                <w:rFonts w:cs="David"/>
                <w:szCs w:val="24"/>
              </w:rPr>
            </w:pPr>
          </w:p>
          <w:p w:rsidR="00745E61" w:rsidRPr="006071C9" w:rsidRDefault="00745E61" w:rsidP="00745E61">
            <w:pPr>
              <w:bidi/>
              <w:spacing w:line="360" w:lineRule="auto"/>
              <w:rPr>
                <w:rFonts w:cs="David"/>
                <w:szCs w:val="24"/>
                <w:rtl/>
              </w:rPr>
            </w:pPr>
            <w:r w:rsidRPr="006071C9">
              <w:rPr>
                <w:rFonts w:cs="David"/>
                <w:szCs w:val="24"/>
                <w:rtl/>
              </w:rPr>
              <w:t xml:space="preserve">המיצוב </w:t>
            </w:r>
            <w:r w:rsidRPr="006071C9">
              <w:rPr>
                <w:rFonts w:cs="David" w:hint="cs"/>
                <w:szCs w:val="24"/>
                <w:rtl/>
              </w:rPr>
              <w:t>הפוליתיאיסט</w:t>
            </w:r>
            <w:r w:rsidRPr="006071C9">
              <w:rPr>
                <w:rFonts w:cs="David" w:hint="eastAsia"/>
                <w:szCs w:val="24"/>
                <w:rtl/>
              </w:rPr>
              <w:t>י</w:t>
            </w:r>
            <w:r w:rsidRPr="006071C9">
              <w:rPr>
                <w:rFonts w:cs="David"/>
                <w:szCs w:val="24"/>
                <w:rtl/>
              </w:rPr>
              <w:t xml:space="preserve"> של שירים אלה הוא סימן לקדמוניותם. רוב השירים אודות מלכות יהוה מתרכזים בשלטון האל על האומות האחרות, יותר מעליונותו כלפי אלים זרים. כאן, עלייתו של יהו למלכות פירושה הכפפתם של אלים אחרים למרותו.</w:t>
            </w:r>
            <w:r w:rsidRPr="006071C9">
              <w:rPr>
                <w:rStyle w:val="aa"/>
                <w:rFonts w:cs="David"/>
                <w:szCs w:val="24"/>
                <w:rtl/>
              </w:rPr>
              <w:endnoteReference w:id="27"/>
            </w:r>
          </w:p>
          <w:p w:rsidR="00745E61" w:rsidRPr="002E42B6" w:rsidRDefault="00745E61" w:rsidP="0022086A">
            <w:pPr>
              <w:pStyle w:val="2"/>
              <w:bidi/>
              <w:outlineLvl w:val="1"/>
              <w:rPr>
                <w:rtl/>
              </w:rPr>
            </w:pPr>
          </w:p>
        </w:tc>
      </w:tr>
      <w:tr w:rsidR="00647CC8" w:rsidTr="0022086A">
        <w:tc>
          <w:tcPr>
            <w:tcW w:w="5150" w:type="dxa"/>
          </w:tcPr>
          <w:p w:rsidR="00647CC8" w:rsidRPr="00171BF2" w:rsidRDefault="00647CC8" w:rsidP="00647CC8">
            <w:pPr>
              <w:shd w:val="clear" w:color="auto" w:fill="FFFFFF"/>
              <w:spacing w:before="129" w:after="129" w:line="388" w:lineRule="atLeast"/>
              <w:jc w:val="center"/>
              <w:outlineLvl w:val="1"/>
              <w:rPr>
                <w:rFonts w:ascii="Times New Roman" w:eastAsia="Times New Roman" w:hAnsi="Times New Roman" w:cs="Times New Roman"/>
                <w:color w:val="000000"/>
                <w:sz w:val="23"/>
                <w:szCs w:val="23"/>
                <w:lang w:bidi="ar-SA"/>
              </w:rPr>
            </w:pPr>
            <w:r w:rsidRPr="00171BF2">
              <w:rPr>
                <w:rFonts w:ascii="Times New Roman" w:eastAsia="Times New Roman" w:hAnsi="Times New Roman" w:cs="Times New Roman"/>
                <w:color w:val="000000"/>
                <w:sz w:val="23"/>
                <w:szCs w:val="23"/>
                <w:lang w:bidi="ar-SA"/>
              </w:rPr>
              <w:t>YHWH as Judge</w:t>
            </w:r>
          </w:p>
          <w:p w:rsidR="00647CC8" w:rsidRPr="00171BF2" w:rsidRDefault="00647CC8" w:rsidP="00647CC8">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YHWH as judge, a theme that connects to YHWH as king, is also rooted in the earliest celebrations of the New Year. The notion of God’s determining human destinies in the year to come, so central to the post-biblical Rosh Hashanah, appears already in the story of Elkanah and Hannah’s participation in the annual festival at Shiloh.</w:t>
            </w:r>
          </w:p>
          <w:p w:rsidR="00647CC8" w:rsidRPr="00171BF2" w:rsidRDefault="00647CC8" w:rsidP="00647CC8">
            <w:pPr>
              <w:shd w:val="clear" w:color="auto" w:fill="FFFFFF"/>
              <w:spacing w:line="286" w:lineRule="atLeast"/>
              <w:textAlignment w:val="top"/>
              <w:rPr>
                <w:rFonts w:ascii="Times New Roman" w:eastAsia="Times New Roman" w:hAnsi="Times New Roman" w:cs="Times New Roman"/>
                <w:color w:val="000000"/>
                <w:sz w:val="14"/>
                <w:szCs w:val="14"/>
                <w:lang w:bidi="ar-SA"/>
              </w:rPr>
            </w:pPr>
          </w:p>
          <w:p w:rsidR="00647CC8" w:rsidRPr="00647CC8" w:rsidRDefault="00647CC8" w:rsidP="0013345B">
            <w:pPr>
              <w:shd w:val="clear" w:color="auto" w:fill="FFFFFF"/>
              <w:spacing w:after="185" w:line="286" w:lineRule="atLeast"/>
              <w:rPr>
                <w:rFonts w:asciiTheme="minorBidi" w:hAnsiTheme="minorBidi"/>
              </w:rPr>
            </w:pPr>
          </w:p>
        </w:tc>
        <w:tc>
          <w:tcPr>
            <w:tcW w:w="4426" w:type="dxa"/>
          </w:tcPr>
          <w:p w:rsidR="00647CC8" w:rsidRPr="002E42B6" w:rsidRDefault="00647CC8" w:rsidP="0022086A">
            <w:pPr>
              <w:pStyle w:val="2"/>
              <w:bidi/>
              <w:outlineLvl w:val="1"/>
              <w:rPr>
                <w:rtl/>
              </w:rPr>
            </w:pPr>
            <w:r w:rsidRPr="002E42B6">
              <w:rPr>
                <w:rtl/>
              </w:rPr>
              <w:t>י</w:t>
            </w:r>
            <w:r w:rsidR="0022086A">
              <w:rPr>
                <w:rFonts w:hint="cs"/>
                <w:rtl/>
              </w:rPr>
              <w:t>-</w:t>
            </w:r>
            <w:r w:rsidRPr="002E42B6">
              <w:rPr>
                <w:rtl/>
              </w:rPr>
              <w:t>הוה כשופט</w:t>
            </w:r>
          </w:p>
          <w:p w:rsidR="00647CC8" w:rsidRPr="006071C9" w:rsidRDefault="00647CC8" w:rsidP="0022086A">
            <w:pPr>
              <w:bidi/>
              <w:spacing w:line="360" w:lineRule="auto"/>
              <w:rPr>
                <w:rFonts w:cs="David"/>
                <w:b/>
                <w:bCs/>
                <w:szCs w:val="24"/>
                <w:rtl/>
              </w:rPr>
            </w:pPr>
          </w:p>
          <w:p w:rsidR="00647CC8" w:rsidRPr="006071C9" w:rsidRDefault="00647CC8" w:rsidP="0022086A">
            <w:pPr>
              <w:bidi/>
              <w:spacing w:line="360" w:lineRule="auto"/>
              <w:rPr>
                <w:rFonts w:cs="David"/>
                <w:szCs w:val="24"/>
                <w:rtl/>
              </w:rPr>
            </w:pPr>
            <w:r w:rsidRPr="006071C9">
              <w:rPr>
                <w:rFonts w:cs="David"/>
                <w:szCs w:val="24"/>
                <w:rtl/>
              </w:rPr>
              <w:t>י</w:t>
            </w:r>
            <w:r w:rsidR="0022086A">
              <w:rPr>
                <w:rFonts w:cs="David" w:hint="cs"/>
                <w:szCs w:val="24"/>
                <w:rtl/>
              </w:rPr>
              <w:t>-</w:t>
            </w:r>
            <w:r w:rsidRPr="006071C9">
              <w:rPr>
                <w:rFonts w:cs="David"/>
                <w:szCs w:val="24"/>
                <w:rtl/>
              </w:rPr>
              <w:t>הוה כשופט, נושא שמתחבר לי</w:t>
            </w:r>
            <w:r w:rsidR="0022086A">
              <w:rPr>
                <w:rFonts w:cs="David" w:hint="cs"/>
                <w:szCs w:val="24"/>
                <w:rtl/>
              </w:rPr>
              <w:t>-</w:t>
            </w:r>
            <w:r w:rsidRPr="006071C9">
              <w:rPr>
                <w:rFonts w:cs="David"/>
                <w:szCs w:val="24"/>
                <w:rtl/>
              </w:rPr>
              <w:t>הוה כמלך, הוא גם נושא ששורשיו נעוצים בחגיגות הקדומות של השנה החדשה. התפיסה שאלוהים קובע את גורלות האדם בשנה העתידית, תפיסה שהיא כה מרכזית לראש השנה הבתר-מקראי, מופיעה כבר בסיפור השתתפותם של אלקנה וחנה בחגיגיות השנתיות בשילה.</w:t>
            </w:r>
          </w:p>
          <w:p w:rsidR="00647CC8" w:rsidRPr="006071C9" w:rsidRDefault="00647CC8" w:rsidP="0022086A">
            <w:pPr>
              <w:bidi/>
              <w:spacing w:line="360" w:lineRule="auto"/>
              <w:rPr>
                <w:rFonts w:cs="David"/>
                <w:szCs w:val="24"/>
                <w:rtl/>
              </w:rPr>
            </w:pPr>
          </w:p>
          <w:p w:rsidR="00647CC8" w:rsidRPr="006071C9" w:rsidRDefault="00647CC8" w:rsidP="0022086A">
            <w:pPr>
              <w:bidi/>
              <w:spacing w:line="360" w:lineRule="auto"/>
              <w:rPr>
                <w:rFonts w:cs="David"/>
                <w:szCs w:val="24"/>
                <w:rtl/>
              </w:rPr>
            </w:pPr>
          </w:p>
          <w:p w:rsidR="00647CC8" w:rsidRDefault="00647CC8" w:rsidP="0013345B">
            <w:pPr>
              <w:bidi/>
              <w:spacing w:line="360" w:lineRule="auto"/>
              <w:rPr>
                <w:rFonts w:asciiTheme="minorBidi" w:hAnsiTheme="minorBidi"/>
                <w:rtl/>
              </w:rPr>
            </w:pPr>
          </w:p>
        </w:tc>
      </w:tr>
      <w:tr w:rsidR="0013345B" w:rsidTr="0022086A">
        <w:tc>
          <w:tcPr>
            <w:tcW w:w="5150" w:type="dxa"/>
          </w:tcPr>
          <w:p w:rsidR="0013345B" w:rsidRPr="00171BF2" w:rsidRDefault="0013345B" w:rsidP="0013345B">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lastRenderedPageBreak/>
              <w:t xml:space="preserve">Reassured by the Eli’s promise that her request would be granted, Hannah gave birth to a son </w:t>
            </w:r>
            <w:r w:rsidRPr="00171BF2">
              <w:rPr>
                <w:rFonts w:ascii="Times New Roman" w:eastAsia="Times New Roman" w:hAnsi="Times New Roman" w:cs="Times New Roman"/>
                <w:color w:val="000000"/>
                <w:sz w:val="16"/>
                <w:szCs w:val="16"/>
                <w:rtl/>
              </w:rPr>
              <w:t>לִתְקֻפוֹת הַיָּמִים</w:t>
            </w:r>
            <w:r w:rsidRPr="00171BF2">
              <w:rPr>
                <w:rFonts w:ascii="Times New Roman" w:eastAsia="Times New Roman" w:hAnsi="Times New Roman" w:cs="Times New Roman"/>
                <w:color w:val="000000"/>
                <w:sz w:val="16"/>
                <w:szCs w:val="16"/>
                <w:lang w:bidi="ar-SA"/>
              </w:rPr>
              <w:t>, “at the turn of the year” (1 Samuel 1:20), i.e., just before the next New Year festival.</w:t>
            </w:r>
            <w:r w:rsidRPr="00171BF2">
              <w:rPr>
                <w:rFonts w:ascii="Times New Roman" w:eastAsia="Times New Roman" w:hAnsi="Times New Roman" w:cs="Times New Roman"/>
                <w:color w:val="B22222"/>
                <w:sz w:val="14"/>
                <w:szCs w:val="14"/>
                <w:vertAlign w:val="superscript"/>
                <w:lang w:bidi="ar-SA"/>
              </w:rPr>
              <w:t>[26]</w:t>
            </w:r>
            <w:r w:rsidRPr="00171BF2">
              <w:rPr>
                <w:rFonts w:ascii="Times New Roman" w:eastAsia="Times New Roman" w:hAnsi="Times New Roman" w:cs="Times New Roman"/>
                <w:color w:val="000000"/>
                <w:sz w:val="16"/>
                <w:szCs w:val="16"/>
                <w:lang w:bidi="ar-SA"/>
              </w:rPr>
              <w:t> By the mouth of the priest, God had fixed Hannah’s fate. Hannah’s hymn in 1 Samuel 2:1–10 elaborates on this theme:</w:t>
            </w:r>
          </w:p>
          <w:p w:rsidR="0013345B" w:rsidRPr="00171BF2" w:rsidRDefault="0013345B" w:rsidP="0013345B">
            <w:pPr>
              <w:shd w:val="clear" w:color="auto" w:fill="FFFFFF"/>
              <w:bidi/>
              <w:spacing w:after="100" w:line="286" w:lineRule="atLeast"/>
              <w:textAlignment w:val="top"/>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2"/>
                <w:szCs w:val="12"/>
                <w:vertAlign w:val="superscript"/>
                <w:rtl/>
              </w:rPr>
              <w:t>שמואל ב:ה</w:t>
            </w:r>
            <w:r w:rsidRPr="00171BF2">
              <w:rPr>
                <w:rFonts w:ascii="Times New Roman" w:eastAsia="Times New Roman" w:hAnsi="Times New Roman" w:cs="Times New Roman"/>
                <w:color w:val="000000"/>
                <w:sz w:val="16"/>
                <w:szCs w:val="16"/>
                <w:rtl/>
                <w:lang w:bidi="ar-SA"/>
              </w:rPr>
              <w:t> </w:t>
            </w:r>
            <w:r w:rsidRPr="00171BF2">
              <w:rPr>
                <w:rFonts w:ascii="Times New Roman" w:eastAsia="Times New Roman" w:hAnsi="Times New Roman" w:cs="Times New Roman"/>
                <w:color w:val="000000"/>
                <w:sz w:val="16"/>
                <w:szCs w:val="16"/>
                <w:rtl/>
              </w:rPr>
              <w:t>שְׂבֵעִים בַּלֶּחֶם נִשְׂכָּרוּ</w:t>
            </w:r>
            <w:r w:rsidRPr="00171BF2">
              <w:rPr>
                <w:rFonts w:ascii="Times New Roman" w:eastAsia="Times New Roman" w:hAnsi="Times New Roman" w:cs="Times New Roman"/>
                <w:color w:val="000000"/>
                <w:sz w:val="16"/>
                <w:szCs w:val="16"/>
                <w:rtl/>
                <w:lang w:bidi="ar-SA"/>
              </w:rPr>
              <w:br/>
            </w:r>
            <w:r w:rsidRPr="00171BF2">
              <w:rPr>
                <w:rFonts w:ascii="Times New Roman" w:eastAsia="Times New Roman" w:hAnsi="Times New Roman" w:cs="Times New Roman"/>
                <w:color w:val="000000"/>
                <w:sz w:val="16"/>
                <w:szCs w:val="16"/>
                <w:rtl/>
              </w:rPr>
              <w:t>וּרְעֵבִים חָדֵלּוּ</w:t>
            </w:r>
            <w:r w:rsidRPr="00171BF2">
              <w:rPr>
                <w:rFonts w:ascii="Times New Roman" w:eastAsia="Times New Roman" w:hAnsi="Times New Roman" w:cs="Times New Roman"/>
                <w:color w:val="000000"/>
                <w:sz w:val="16"/>
                <w:szCs w:val="16"/>
                <w:rtl/>
                <w:lang w:bidi="ar-SA"/>
              </w:rPr>
              <w:br/>
            </w:r>
            <w:r w:rsidRPr="00171BF2">
              <w:rPr>
                <w:rFonts w:ascii="Times New Roman" w:eastAsia="Times New Roman" w:hAnsi="Times New Roman" w:cs="Times New Roman"/>
                <w:color w:val="000000"/>
                <w:sz w:val="16"/>
                <w:szCs w:val="16"/>
                <w:rtl/>
              </w:rPr>
              <w:t>עַד עֲקָרָה יָלְדָה שִׁבְעָה</w:t>
            </w:r>
            <w:r w:rsidRPr="00171BF2">
              <w:rPr>
                <w:rFonts w:ascii="Times New Roman" w:eastAsia="Times New Roman" w:hAnsi="Times New Roman" w:cs="Times New Roman"/>
                <w:color w:val="000000"/>
                <w:sz w:val="16"/>
                <w:szCs w:val="16"/>
                <w:rtl/>
                <w:lang w:bidi="ar-SA"/>
              </w:rPr>
              <w:br/>
            </w:r>
            <w:r w:rsidRPr="00171BF2">
              <w:rPr>
                <w:rFonts w:ascii="Times New Roman" w:eastAsia="Times New Roman" w:hAnsi="Times New Roman" w:cs="Times New Roman"/>
                <w:color w:val="000000"/>
                <w:sz w:val="16"/>
                <w:szCs w:val="16"/>
                <w:rtl/>
              </w:rPr>
              <w:t>וְרַבַּת בָּנִים אֻמְלָלָה.</w:t>
            </w:r>
            <w:r w:rsidRPr="00171BF2">
              <w:rPr>
                <w:rFonts w:ascii="Times New Roman" w:eastAsia="Times New Roman" w:hAnsi="Times New Roman" w:cs="Times New Roman"/>
                <w:color w:val="000000"/>
                <w:sz w:val="16"/>
                <w:szCs w:val="16"/>
                <w:rtl/>
                <w:lang w:bidi="ar-SA"/>
              </w:rPr>
              <w:br/>
            </w:r>
            <w:r w:rsidRPr="00171BF2">
              <w:rPr>
                <w:rFonts w:ascii="Times New Roman" w:eastAsia="Times New Roman" w:hAnsi="Times New Roman" w:cs="Times New Roman"/>
                <w:color w:val="000000"/>
                <w:sz w:val="12"/>
                <w:szCs w:val="12"/>
                <w:vertAlign w:val="superscript"/>
                <w:rtl/>
              </w:rPr>
              <w:t>ב:ו</w:t>
            </w:r>
            <w:r w:rsidRPr="00171BF2">
              <w:rPr>
                <w:rFonts w:ascii="Times New Roman" w:eastAsia="Times New Roman" w:hAnsi="Times New Roman" w:cs="Times New Roman"/>
                <w:color w:val="000000"/>
                <w:sz w:val="16"/>
                <w:szCs w:val="16"/>
                <w:rtl/>
                <w:lang w:bidi="ar-SA"/>
              </w:rPr>
              <w:t> </w:t>
            </w:r>
            <w:r w:rsidRPr="00171BF2">
              <w:rPr>
                <w:rFonts w:ascii="Times New Roman" w:eastAsia="Times New Roman" w:hAnsi="Times New Roman" w:cs="Times New Roman"/>
                <w:color w:val="000000"/>
                <w:sz w:val="16"/>
                <w:szCs w:val="16"/>
                <w:rtl/>
              </w:rPr>
              <w:t>יְ־הוָה מֵמִית וּמְחַיֶּה</w:t>
            </w:r>
            <w:r w:rsidRPr="00171BF2">
              <w:rPr>
                <w:rFonts w:ascii="Times New Roman" w:eastAsia="Times New Roman" w:hAnsi="Times New Roman" w:cs="Times New Roman"/>
                <w:color w:val="000000"/>
                <w:sz w:val="16"/>
                <w:szCs w:val="16"/>
                <w:rtl/>
                <w:lang w:bidi="ar-SA"/>
              </w:rPr>
              <w:br/>
            </w:r>
            <w:r w:rsidRPr="00171BF2">
              <w:rPr>
                <w:rFonts w:ascii="Times New Roman" w:eastAsia="Times New Roman" w:hAnsi="Times New Roman" w:cs="Times New Roman"/>
                <w:color w:val="000000"/>
                <w:sz w:val="16"/>
                <w:szCs w:val="16"/>
                <w:rtl/>
              </w:rPr>
              <w:t>מוֹרִיד שְׁאוֹל וַיָּעַל.</w:t>
            </w:r>
            <w:r w:rsidRPr="00171BF2">
              <w:rPr>
                <w:rFonts w:ascii="Times New Roman" w:eastAsia="Times New Roman" w:hAnsi="Times New Roman" w:cs="Times New Roman"/>
                <w:color w:val="000000"/>
                <w:sz w:val="16"/>
                <w:szCs w:val="16"/>
                <w:rtl/>
                <w:lang w:bidi="ar-SA"/>
              </w:rPr>
              <w:br/>
            </w:r>
            <w:r w:rsidRPr="00171BF2">
              <w:rPr>
                <w:rFonts w:ascii="Times New Roman" w:eastAsia="Times New Roman" w:hAnsi="Times New Roman" w:cs="Times New Roman"/>
                <w:color w:val="000000"/>
                <w:sz w:val="12"/>
                <w:szCs w:val="12"/>
                <w:vertAlign w:val="superscript"/>
                <w:rtl/>
              </w:rPr>
              <w:t>ב:ז</w:t>
            </w:r>
            <w:r w:rsidRPr="00171BF2">
              <w:rPr>
                <w:rFonts w:ascii="Times New Roman" w:eastAsia="Times New Roman" w:hAnsi="Times New Roman" w:cs="Times New Roman"/>
                <w:color w:val="000000"/>
                <w:sz w:val="16"/>
                <w:szCs w:val="16"/>
                <w:rtl/>
                <w:lang w:bidi="ar-SA"/>
              </w:rPr>
              <w:t> </w:t>
            </w:r>
            <w:r w:rsidRPr="00171BF2">
              <w:rPr>
                <w:rFonts w:ascii="Times New Roman" w:eastAsia="Times New Roman" w:hAnsi="Times New Roman" w:cs="Times New Roman"/>
                <w:color w:val="000000"/>
                <w:sz w:val="16"/>
                <w:szCs w:val="16"/>
                <w:rtl/>
              </w:rPr>
              <w:t>יְ־הוָה מוֹרִישׁ וּמַעֲשִׁיר</w:t>
            </w:r>
            <w:r w:rsidRPr="00171BF2">
              <w:rPr>
                <w:rFonts w:ascii="Times New Roman" w:eastAsia="Times New Roman" w:hAnsi="Times New Roman" w:cs="Times New Roman"/>
                <w:color w:val="000000"/>
                <w:sz w:val="16"/>
                <w:szCs w:val="16"/>
                <w:rtl/>
                <w:lang w:bidi="ar-SA"/>
              </w:rPr>
              <w:br/>
            </w:r>
            <w:r w:rsidRPr="00171BF2">
              <w:rPr>
                <w:rFonts w:ascii="Times New Roman" w:eastAsia="Times New Roman" w:hAnsi="Times New Roman" w:cs="Times New Roman"/>
                <w:color w:val="000000"/>
                <w:sz w:val="16"/>
                <w:szCs w:val="16"/>
                <w:rtl/>
              </w:rPr>
              <w:t>מַשְׁפִּיל אַף מְרוֹמֵם.</w:t>
            </w:r>
          </w:p>
          <w:p w:rsidR="0013345B" w:rsidRPr="00171BF2" w:rsidRDefault="0013345B" w:rsidP="0013345B">
            <w:pPr>
              <w:shd w:val="clear" w:color="auto" w:fill="FFFFFF"/>
              <w:spacing w:line="258" w:lineRule="atLeast"/>
              <w:rPr>
                <w:rFonts w:ascii="Times New Roman" w:eastAsia="Times New Roman" w:hAnsi="Times New Roman" w:cs="Times New Roman"/>
                <w:color w:val="000000"/>
                <w:sz w:val="14"/>
                <w:szCs w:val="14"/>
                <w:rtl/>
                <w:lang w:bidi="ar-SA"/>
              </w:rPr>
            </w:pPr>
            <w:r w:rsidRPr="00171BF2">
              <w:rPr>
                <w:rFonts w:ascii="Times New Roman" w:eastAsia="Times New Roman" w:hAnsi="Times New Roman" w:cs="Times New Roman"/>
                <w:color w:val="000000"/>
                <w:sz w:val="14"/>
                <w:szCs w:val="14"/>
                <w:lang w:bidi="ar-SA"/>
              </w:rPr>
              <w:t> </w:t>
            </w:r>
          </w:p>
          <w:p w:rsidR="0013345B" w:rsidRPr="004662D6" w:rsidRDefault="0013345B" w:rsidP="0013345B">
            <w:pPr>
              <w:shd w:val="clear" w:color="auto" w:fill="FFFFFF"/>
              <w:spacing w:line="286" w:lineRule="atLeast"/>
              <w:textAlignment w:val="top"/>
              <w:rPr>
                <w:rFonts w:ascii="Times New Roman" w:eastAsia="Times New Roman" w:hAnsi="Times New Roman" w:cs="Times New Roman"/>
                <w:color w:val="000000"/>
                <w:sz w:val="14"/>
                <w:szCs w:val="14"/>
                <w:lang w:bidi="ar-SA"/>
              </w:rPr>
            </w:pPr>
            <w:r w:rsidRPr="00171BF2">
              <w:rPr>
                <w:rFonts w:ascii="Times New Roman" w:eastAsia="Times New Roman" w:hAnsi="Times New Roman" w:cs="Times New Roman"/>
                <w:color w:val="000000"/>
                <w:sz w:val="14"/>
                <w:szCs w:val="14"/>
                <w:lang w:bidi="ar-SA"/>
              </w:rPr>
              <w:t>Men once sated must hire out for bread;</w:t>
            </w:r>
            <w:r w:rsidRPr="00171BF2">
              <w:rPr>
                <w:rFonts w:ascii="Times New Roman" w:eastAsia="Times New Roman" w:hAnsi="Times New Roman" w:cs="Times New Roman"/>
                <w:color w:val="000000"/>
                <w:sz w:val="14"/>
                <w:szCs w:val="14"/>
                <w:lang w:bidi="ar-SA"/>
              </w:rPr>
              <w:br/>
              <w:t>Men once hungry hunger no more.</w:t>
            </w:r>
            <w:r w:rsidRPr="00171BF2">
              <w:rPr>
                <w:rFonts w:ascii="Times New Roman" w:eastAsia="Times New Roman" w:hAnsi="Times New Roman" w:cs="Times New Roman"/>
                <w:color w:val="000000"/>
                <w:sz w:val="14"/>
                <w:szCs w:val="14"/>
                <w:lang w:bidi="ar-SA"/>
              </w:rPr>
              <w:br/>
              <w:t>While the barren woman bears seven,</w:t>
            </w:r>
            <w:r w:rsidRPr="00171BF2">
              <w:rPr>
                <w:rFonts w:ascii="Times New Roman" w:eastAsia="Times New Roman" w:hAnsi="Times New Roman" w:cs="Times New Roman"/>
                <w:color w:val="000000"/>
                <w:sz w:val="14"/>
                <w:szCs w:val="14"/>
                <w:lang w:bidi="ar-SA"/>
              </w:rPr>
              <w:br/>
              <w:t>The mother of many is forlorn.</w:t>
            </w:r>
            <w:r w:rsidRPr="00171BF2">
              <w:rPr>
                <w:rFonts w:ascii="Times New Roman" w:eastAsia="Times New Roman" w:hAnsi="Times New Roman" w:cs="Times New Roman"/>
                <w:color w:val="000000"/>
                <w:sz w:val="14"/>
                <w:szCs w:val="14"/>
                <w:lang w:bidi="ar-SA"/>
              </w:rPr>
              <w:br/>
              <w:t>YHWH deals death and gives life,</w:t>
            </w:r>
            <w:r w:rsidRPr="00171BF2">
              <w:rPr>
                <w:rFonts w:ascii="Times New Roman" w:eastAsia="Times New Roman" w:hAnsi="Times New Roman" w:cs="Times New Roman"/>
                <w:color w:val="000000"/>
                <w:sz w:val="14"/>
                <w:szCs w:val="14"/>
                <w:lang w:bidi="ar-SA"/>
              </w:rPr>
              <w:br/>
              <w:t>Casts down into Sheol and raises up.</w:t>
            </w:r>
            <w:r w:rsidRPr="00171BF2">
              <w:rPr>
                <w:rFonts w:ascii="Times New Roman" w:eastAsia="Times New Roman" w:hAnsi="Times New Roman" w:cs="Times New Roman"/>
                <w:color w:val="000000"/>
                <w:sz w:val="14"/>
                <w:szCs w:val="14"/>
                <w:lang w:bidi="ar-SA"/>
              </w:rPr>
              <w:br/>
              <w:t>YHWH makes poor and makes rich;</w:t>
            </w:r>
            <w:r w:rsidRPr="00171BF2">
              <w:rPr>
                <w:rFonts w:ascii="Times New Roman" w:eastAsia="Times New Roman" w:hAnsi="Times New Roman" w:cs="Times New Roman"/>
                <w:color w:val="000000"/>
                <w:sz w:val="14"/>
                <w:szCs w:val="14"/>
                <w:lang w:bidi="ar-SA"/>
              </w:rPr>
              <w:br/>
              <w:t>He casts down, he also lifts high.</w:t>
            </w:r>
          </w:p>
          <w:p w:rsidR="0013345B" w:rsidRPr="00171BF2" w:rsidRDefault="0013345B" w:rsidP="00647CC8">
            <w:pPr>
              <w:shd w:val="clear" w:color="auto" w:fill="FFFFFF"/>
              <w:spacing w:before="129" w:after="129" w:line="388" w:lineRule="atLeast"/>
              <w:jc w:val="center"/>
              <w:outlineLvl w:val="1"/>
              <w:rPr>
                <w:rFonts w:ascii="Times New Roman" w:eastAsia="Times New Roman" w:hAnsi="Times New Roman" w:cs="Times New Roman"/>
                <w:color w:val="000000"/>
                <w:sz w:val="23"/>
                <w:szCs w:val="23"/>
                <w:lang w:bidi="ar-SA"/>
              </w:rPr>
            </w:pPr>
          </w:p>
        </w:tc>
        <w:tc>
          <w:tcPr>
            <w:tcW w:w="4426" w:type="dxa"/>
          </w:tcPr>
          <w:p w:rsidR="0013345B" w:rsidRPr="006071C9" w:rsidRDefault="0013345B" w:rsidP="0013345B">
            <w:pPr>
              <w:bidi/>
              <w:spacing w:line="360" w:lineRule="auto"/>
              <w:rPr>
                <w:rFonts w:cs="David"/>
                <w:szCs w:val="24"/>
                <w:rtl/>
              </w:rPr>
            </w:pPr>
            <w:r w:rsidRPr="006071C9">
              <w:rPr>
                <w:rFonts w:cs="David"/>
                <w:szCs w:val="24"/>
                <w:rtl/>
              </w:rPr>
              <w:t>לאחר שהבטחתו של עלי שבקשתה תתמלא ה</w:t>
            </w:r>
            <w:r>
              <w:rPr>
                <w:rFonts w:cs="David" w:hint="cs"/>
                <w:szCs w:val="24"/>
                <w:rtl/>
              </w:rPr>
              <w:t>שקיטה</w:t>
            </w:r>
            <w:r w:rsidRPr="006071C9">
              <w:rPr>
                <w:rFonts w:cs="David"/>
                <w:szCs w:val="24"/>
                <w:rtl/>
              </w:rPr>
              <w:t xml:space="preserve"> אותה, חנה ילדה בן "לִתְקֻפוֹת הַיָּמִים" (שמואל א א:כ), כלומר בדיוק לפני חג השנה החדשה הבא.</w:t>
            </w:r>
            <w:r w:rsidRPr="006071C9">
              <w:rPr>
                <w:rStyle w:val="aa"/>
                <w:rFonts w:cs="David"/>
                <w:szCs w:val="24"/>
                <w:rtl/>
              </w:rPr>
              <w:endnoteReference w:id="28"/>
            </w:r>
            <w:r>
              <w:rPr>
                <w:rFonts w:cs="David" w:hint="cs"/>
                <w:szCs w:val="24"/>
                <w:rtl/>
              </w:rPr>
              <w:t>דרך</w:t>
            </w:r>
            <w:r w:rsidRPr="006071C9">
              <w:rPr>
                <w:rFonts w:cs="David"/>
                <w:szCs w:val="24"/>
                <w:rtl/>
              </w:rPr>
              <w:t xml:space="preserve"> פי הכוהן, אלוהים תיקן את </w:t>
            </w:r>
            <w:r>
              <w:rPr>
                <w:rFonts w:cs="David" w:hint="cs"/>
                <w:szCs w:val="24"/>
                <w:rtl/>
              </w:rPr>
              <w:t>ה</w:t>
            </w:r>
            <w:r w:rsidRPr="006071C9">
              <w:rPr>
                <w:rFonts w:cs="David"/>
                <w:szCs w:val="24"/>
                <w:rtl/>
              </w:rPr>
              <w:t>גורל</w:t>
            </w:r>
            <w:r>
              <w:rPr>
                <w:rFonts w:cs="David" w:hint="cs"/>
                <w:szCs w:val="24"/>
                <w:rtl/>
              </w:rPr>
              <w:t xml:space="preserve"> של </w:t>
            </w:r>
            <w:r w:rsidRPr="006071C9">
              <w:rPr>
                <w:rFonts w:cs="David"/>
                <w:szCs w:val="24"/>
                <w:rtl/>
              </w:rPr>
              <w:t>חנה. שירתה של חנה בשמואל א ב:א</w:t>
            </w:r>
            <w:r w:rsidRPr="006071C9">
              <w:rPr>
                <w:rFonts w:cs="David"/>
                <w:szCs w:val="24"/>
              </w:rPr>
              <w:t>–</w:t>
            </w:r>
            <w:r w:rsidRPr="006071C9">
              <w:rPr>
                <w:rFonts w:cs="David"/>
                <w:szCs w:val="24"/>
                <w:rtl/>
              </w:rPr>
              <w:t>י מרחיבה בנושא זה:</w:t>
            </w:r>
          </w:p>
          <w:p w:rsidR="0013345B" w:rsidRPr="006071C9" w:rsidRDefault="0013345B" w:rsidP="0013345B">
            <w:pPr>
              <w:bidi/>
              <w:spacing w:line="360" w:lineRule="auto"/>
              <w:rPr>
                <w:rFonts w:cs="David"/>
                <w:szCs w:val="24"/>
                <w:rtl/>
              </w:rPr>
            </w:pPr>
          </w:p>
          <w:p w:rsidR="00EA5728" w:rsidRPr="00171BF2" w:rsidRDefault="00EA5728" w:rsidP="00EA5728">
            <w:pPr>
              <w:shd w:val="clear" w:color="auto" w:fill="FFFFFF"/>
              <w:bidi/>
              <w:spacing w:after="100" w:line="286" w:lineRule="atLeast"/>
              <w:textAlignment w:val="top"/>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2"/>
                <w:szCs w:val="12"/>
                <w:vertAlign w:val="superscript"/>
                <w:rtl/>
              </w:rPr>
              <w:t>שמואל ב:ה</w:t>
            </w:r>
            <w:r w:rsidRPr="00171BF2">
              <w:rPr>
                <w:rFonts w:ascii="Times New Roman" w:eastAsia="Times New Roman" w:hAnsi="Times New Roman" w:cs="Times New Roman"/>
                <w:color w:val="000000"/>
                <w:sz w:val="16"/>
                <w:szCs w:val="16"/>
                <w:rtl/>
                <w:lang w:bidi="ar-SA"/>
              </w:rPr>
              <w:t> </w:t>
            </w:r>
            <w:r w:rsidRPr="00171BF2">
              <w:rPr>
                <w:rFonts w:ascii="Times New Roman" w:eastAsia="Times New Roman" w:hAnsi="Times New Roman" w:cs="Times New Roman"/>
                <w:color w:val="000000"/>
                <w:sz w:val="16"/>
                <w:szCs w:val="16"/>
                <w:rtl/>
              </w:rPr>
              <w:t>שְׂבֵעִים בַּלֶּחֶם נִשְׂכָּרוּ</w:t>
            </w:r>
            <w:r w:rsidRPr="00171BF2">
              <w:rPr>
                <w:rFonts w:ascii="Times New Roman" w:eastAsia="Times New Roman" w:hAnsi="Times New Roman" w:cs="Times New Roman"/>
                <w:color w:val="000000"/>
                <w:sz w:val="16"/>
                <w:szCs w:val="16"/>
                <w:rtl/>
                <w:lang w:bidi="ar-SA"/>
              </w:rPr>
              <w:br/>
            </w:r>
            <w:r w:rsidRPr="00171BF2">
              <w:rPr>
                <w:rFonts w:ascii="Times New Roman" w:eastAsia="Times New Roman" w:hAnsi="Times New Roman" w:cs="Times New Roman"/>
                <w:color w:val="000000"/>
                <w:sz w:val="16"/>
                <w:szCs w:val="16"/>
                <w:rtl/>
              </w:rPr>
              <w:t>וּרְעֵבִים חָדֵלּוּ</w:t>
            </w:r>
            <w:r w:rsidRPr="00171BF2">
              <w:rPr>
                <w:rFonts w:ascii="Times New Roman" w:eastAsia="Times New Roman" w:hAnsi="Times New Roman" w:cs="Times New Roman"/>
                <w:color w:val="000000"/>
                <w:sz w:val="16"/>
                <w:szCs w:val="16"/>
                <w:rtl/>
                <w:lang w:bidi="ar-SA"/>
              </w:rPr>
              <w:br/>
            </w:r>
            <w:r w:rsidRPr="00171BF2">
              <w:rPr>
                <w:rFonts w:ascii="Times New Roman" w:eastAsia="Times New Roman" w:hAnsi="Times New Roman" w:cs="Times New Roman"/>
                <w:color w:val="000000"/>
                <w:sz w:val="16"/>
                <w:szCs w:val="16"/>
                <w:rtl/>
              </w:rPr>
              <w:t>עַד עֲקָרָה יָלְדָה שִׁבְעָה</w:t>
            </w:r>
            <w:r w:rsidRPr="00171BF2">
              <w:rPr>
                <w:rFonts w:ascii="Times New Roman" w:eastAsia="Times New Roman" w:hAnsi="Times New Roman" w:cs="Times New Roman"/>
                <w:color w:val="000000"/>
                <w:sz w:val="16"/>
                <w:szCs w:val="16"/>
                <w:rtl/>
                <w:lang w:bidi="ar-SA"/>
              </w:rPr>
              <w:br/>
            </w:r>
            <w:r w:rsidRPr="00171BF2">
              <w:rPr>
                <w:rFonts w:ascii="Times New Roman" w:eastAsia="Times New Roman" w:hAnsi="Times New Roman" w:cs="Times New Roman"/>
                <w:color w:val="000000"/>
                <w:sz w:val="16"/>
                <w:szCs w:val="16"/>
                <w:rtl/>
              </w:rPr>
              <w:t>וְרַבַּת בָּנִים אֻמְלָלָה.</w:t>
            </w:r>
            <w:r w:rsidRPr="00171BF2">
              <w:rPr>
                <w:rFonts w:ascii="Times New Roman" w:eastAsia="Times New Roman" w:hAnsi="Times New Roman" w:cs="Times New Roman"/>
                <w:color w:val="000000"/>
                <w:sz w:val="16"/>
                <w:szCs w:val="16"/>
                <w:rtl/>
                <w:lang w:bidi="ar-SA"/>
              </w:rPr>
              <w:br/>
            </w:r>
            <w:r w:rsidRPr="00171BF2">
              <w:rPr>
                <w:rFonts w:ascii="Times New Roman" w:eastAsia="Times New Roman" w:hAnsi="Times New Roman" w:cs="Times New Roman"/>
                <w:color w:val="000000"/>
                <w:sz w:val="12"/>
                <w:szCs w:val="12"/>
                <w:vertAlign w:val="superscript"/>
                <w:rtl/>
              </w:rPr>
              <w:t>ב:ו</w:t>
            </w:r>
            <w:r w:rsidRPr="00171BF2">
              <w:rPr>
                <w:rFonts w:ascii="Times New Roman" w:eastAsia="Times New Roman" w:hAnsi="Times New Roman" w:cs="Times New Roman"/>
                <w:color w:val="000000"/>
                <w:sz w:val="16"/>
                <w:szCs w:val="16"/>
                <w:rtl/>
                <w:lang w:bidi="ar-SA"/>
              </w:rPr>
              <w:t> </w:t>
            </w:r>
            <w:r w:rsidRPr="00171BF2">
              <w:rPr>
                <w:rFonts w:ascii="Times New Roman" w:eastAsia="Times New Roman" w:hAnsi="Times New Roman" w:cs="Times New Roman"/>
                <w:color w:val="000000"/>
                <w:sz w:val="16"/>
                <w:szCs w:val="16"/>
                <w:rtl/>
              </w:rPr>
              <w:t>יְ־הוָה מֵמִית וּמְחַיֶּה</w:t>
            </w:r>
            <w:r w:rsidRPr="00171BF2">
              <w:rPr>
                <w:rFonts w:ascii="Times New Roman" w:eastAsia="Times New Roman" w:hAnsi="Times New Roman" w:cs="Times New Roman"/>
                <w:color w:val="000000"/>
                <w:sz w:val="16"/>
                <w:szCs w:val="16"/>
                <w:rtl/>
                <w:lang w:bidi="ar-SA"/>
              </w:rPr>
              <w:br/>
            </w:r>
            <w:r w:rsidRPr="00171BF2">
              <w:rPr>
                <w:rFonts w:ascii="Times New Roman" w:eastAsia="Times New Roman" w:hAnsi="Times New Roman" w:cs="Times New Roman"/>
                <w:color w:val="000000"/>
                <w:sz w:val="16"/>
                <w:szCs w:val="16"/>
                <w:rtl/>
              </w:rPr>
              <w:t>מוֹרִיד שְׁאוֹל וַיָּעַל.</w:t>
            </w:r>
            <w:r w:rsidRPr="00171BF2">
              <w:rPr>
                <w:rFonts w:ascii="Times New Roman" w:eastAsia="Times New Roman" w:hAnsi="Times New Roman" w:cs="Times New Roman"/>
                <w:color w:val="000000"/>
                <w:sz w:val="16"/>
                <w:szCs w:val="16"/>
                <w:rtl/>
                <w:lang w:bidi="ar-SA"/>
              </w:rPr>
              <w:br/>
            </w:r>
            <w:r w:rsidRPr="00171BF2">
              <w:rPr>
                <w:rFonts w:ascii="Times New Roman" w:eastAsia="Times New Roman" w:hAnsi="Times New Roman" w:cs="Times New Roman"/>
                <w:color w:val="000000"/>
                <w:sz w:val="12"/>
                <w:szCs w:val="12"/>
                <w:vertAlign w:val="superscript"/>
                <w:rtl/>
              </w:rPr>
              <w:t>ב:ז</w:t>
            </w:r>
            <w:r w:rsidRPr="00171BF2">
              <w:rPr>
                <w:rFonts w:ascii="Times New Roman" w:eastAsia="Times New Roman" w:hAnsi="Times New Roman" w:cs="Times New Roman"/>
                <w:color w:val="000000"/>
                <w:sz w:val="16"/>
                <w:szCs w:val="16"/>
                <w:rtl/>
                <w:lang w:bidi="ar-SA"/>
              </w:rPr>
              <w:t> </w:t>
            </w:r>
            <w:r w:rsidRPr="00171BF2">
              <w:rPr>
                <w:rFonts w:ascii="Times New Roman" w:eastAsia="Times New Roman" w:hAnsi="Times New Roman" w:cs="Times New Roman"/>
                <w:color w:val="000000"/>
                <w:sz w:val="16"/>
                <w:szCs w:val="16"/>
                <w:rtl/>
              </w:rPr>
              <w:t>יְ־הוָה מוֹרִישׁ וּמַעֲשִׁיר</w:t>
            </w:r>
            <w:r w:rsidRPr="00171BF2">
              <w:rPr>
                <w:rFonts w:ascii="Times New Roman" w:eastAsia="Times New Roman" w:hAnsi="Times New Roman" w:cs="Times New Roman"/>
                <w:color w:val="000000"/>
                <w:sz w:val="16"/>
                <w:szCs w:val="16"/>
                <w:rtl/>
                <w:lang w:bidi="ar-SA"/>
              </w:rPr>
              <w:br/>
            </w:r>
            <w:r w:rsidRPr="00171BF2">
              <w:rPr>
                <w:rFonts w:ascii="Times New Roman" w:eastAsia="Times New Roman" w:hAnsi="Times New Roman" w:cs="Times New Roman"/>
                <w:color w:val="000000"/>
                <w:sz w:val="16"/>
                <w:szCs w:val="16"/>
                <w:rtl/>
              </w:rPr>
              <w:t>מַשְׁפִּיל אַף מְרוֹמֵם.</w:t>
            </w:r>
          </w:p>
          <w:p w:rsidR="0013345B" w:rsidRPr="00EA5728" w:rsidRDefault="0013345B" w:rsidP="0022086A">
            <w:pPr>
              <w:pStyle w:val="2"/>
              <w:bidi/>
              <w:outlineLvl w:val="1"/>
              <w:rPr>
                <w:rFonts w:hint="cs"/>
                <w:rtl/>
              </w:rPr>
            </w:pPr>
          </w:p>
        </w:tc>
      </w:tr>
      <w:tr w:rsidR="0013345B" w:rsidTr="0022086A">
        <w:tc>
          <w:tcPr>
            <w:tcW w:w="5150" w:type="dxa"/>
          </w:tcPr>
          <w:p w:rsidR="0013345B" w:rsidRPr="00171BF2" w:rsidRDefault="0013345B" w:rsidP="0013345B">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The Amherst Papyrus new year psalms also mention God’s power to elevate and to bring down (xiii 5-6):</w:t>
            </w:r>
          </w:p>
          <w:p w:rsidR="0013345B" w:rsidRPr="00171BF2" w:rsidRDefault="0013345B" w:rsidP="0013345B">
            <w:pPr>
              <w:shd w:val="clear" w:color="auto" w:fill="FFFFFF"/>
              <w:bidi/>
              <w:spacing w:after="100" w:line="286" w:lineRule="atLeast"/>
              <w:textAlignment w:val="top"/>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rtl/>
              </w:rPr>
              <w:t>מגדל רב מרחם</w:t>
            </w:r>
            <w:r w:rsidRPr="00171BF2">
              <w:rPr>
                <w:rFonts w:ascii="Times New Roman" w:eastAsia="Times New Roman" w:hAnsi="Times New Roman" w:cs="Times New Roman"/>
                <w:color w:val="000000"/>
                <w:sz w:val="16"/>
                <w:szCs w:val="16"/>
                <w:rtl/>
                <w:lang w:bidi="ar-SA"/>
              </w:rPr>
              <w:br/>
            </w:r>
            <w:r w:rsidRPr="00171BF2">
              <w:rPr>
                <w:rFonts w:ascii="Times New Roman" w:eastAsia="Times New Roman" w:hAnsi="Times New Roman" w:cs="Times New Roman"/>
                <w:color w:val="000000"/>
                <w:sz w:val="16"/>
                <w:szCs w:val="16"/>
                <w:rtl/>
              </w:rPr>
              <w:t>יהו משׁפלי שחא</w:t>
            </w:r>
          </w:p>
          <w:p w:rsidR="0013345B" w:rsidRPr="00171BF2" w:rsidRDefault="0013345B" w:rsidP="0013345B">
            <w:pPr>
              <w:shd w:val="clear" w:color="auto" w:fill="FFFFFF"/>
              <w:spacing w:line="258" w:lineRule="atLeast"/>
              <w:rPr>
                <w:rFonts w:ascii="Times New Roman" w:eastAsia="Times New Roman" w:hAnsi="Times New Roman" w:cs="Times New Roman"/>
                <w:color w:val="000000"/>
                <w:sz w:val="14"/>
                <w:szCs w:val="14"/>
                <w:rtl/>
                <w:lang w:bidi="ar-SA"/>
              </w:rPr>
            </w:pPr>
            <w:r w:rsidRPr="00171BF2">
              <w:rPr>
                <w:rFonts w:ascii="Times New Roman" w:eastAsia="Times New Roman" w:hAnsi="Times New Roman" w:cs="Times New Roman"/>
                <w:color w:val="000000"/>
                <w:sz w:val="14"/>
                <w:szCs w:val="14"/>
                <w:lang w:bidi="ar-SA"/>
              </w:rPr>
              <w:t> </w:t>
            </w:r>
          </w:p>
          <w:p w:rsidR="0013345B" w:rsidRPr="004662D6" w:rsidRDefault="0013345B" w:rsidP="0013345B">
            <w:pPr>
              <w:shd w:val="clear" w:color="auto" w:fill="FFFFFF"/>
              <w:spacing w:line="286" w:lineRule="atLeast"/>
              <w:textAlignment w:val="top"/>
              <w:rPr>
                <w:rFonts w:ascii="Times New Roman" w:eastAsia="Times New Roman" w:hAnsi="Times New Roman" w:cs="Times New Roman"/>
                <w:color w:val="000000"/>
                <w:sz w:val="14"/>
                <w:szCs w:val="14"/>
                <w:lang w:bidi="ar-SA"/>
              </w:rPr>
            </w:pPr>
            <w:r w:rsidRPr="00171BF2">
              <w:rPr>
                <w:rFonts w:ascii="Times New Roman" w:eastAsia="Times New Roman" w:hAnsi="Times New Roman" w:cs="Times New Roman"/>
                <w:color w:val="000000"/>
                <w:sz w:val="14"/>
                <w:szCs w:val="14"/>
                <w:lang w:bidi="ar-SA"/>
              </w:rPr>
              <w:t>The Merciful One exalts the great,</w:t>
            </w:r>
            <w:r w:rsidRPr="00171BF2">
              <w:rPr>
                <w:rFonts w:ascii="Times New Roman" w:eastAsia="Times New Roman" w:hAnsi="Times New Roman" w:cs="Times New Roman"/>
                <w:color w:val="000000"/>
                <w:sz w:val="14"/>
                <w:szCs w:val="14"/>
                <w:lang w:bidi="ar-SA"/>
              </w:rPr>
              <w:br/>
              <w:t>Yaho humiliates the lowly one.</w:t>
            </w:r>
          </w:p>
          <w:p w:rsidR="0013345B" w:rsidRPr="00171BF2" w:rsidRDefault="0013345B" w:rsidP="0013345B">
            <w:pPr>
              <w:shd w:val="clear" w:color="auto" w:fill="FFFFFF"/>
              <w:spacing w:line="286" w:lineRule="atLeast"/>
              <w:textAlignment w:val="top"/>
              <w:rPr>
                <w:rFonts w:ascii="Times New Roman" w:eastAsia="Times New Roman" w:hAnsi="Times New Roman" w:cs="Times New Roman"/>
                <w:color w:val="000000"/>
                <w:sz w:val="14"/>
                <w:szCs w:val="14"/>
                <w:lang w:bidi="ar-SA"/>
              </w:rPr>
            </w:pPr>
          </w:p>
          <w:p w:rsidR="0013345B" w:rsidRPr="00171BF2" w:rsidRDefault="0013345B" w:rsidP="0013345B">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Though these songs speak about such acts of God as though they were timeless events, the setting of their proclamation is the New Year festival.</w:t>
            </w:r>
          </w:p>
          <w:p w:rsidR="0013345B" w:rsidRPr="00171BF2" w:rsidRDefault="0013345B" w:rsidP="0013345B">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The belief that fate is determined by the divine at the beginning of the year was familiar to the Babylonians too, during whose New Year celebrations the high god Marduk held up the “tablet of destinies” as a kind of program for the year to come.</w:t>
            </w:r>
            <w:r w:rsidRPr="00171BF2">
              <w:rPr>
                <w:rFonts w:ascii="Times New Roman" w:eastAsia="Times New Roman" w:hAnsi="Times New Roman" w:cs="Times New Roman"/>
                <w:color w:val="B22222"/>
                <w:sz w:val="14"/>
                <w:szCs w:val="14"/>
                <w:vertAlign w:val="superscript"/>
                <w:lang w:bidi="ar-SA"/>
              </w:rPr>
              <w:t>[27]</w:t>
            </w:r>
          </w:p>
          <w:p w:rsidR="0013345B" w:rsidRPr="00171BF2" w:rsidRDefault="0013345B" w:rsidP="00647CC8">
            <w:pPr>
              <w:shd w:val="clear" w:color="auto" w:fill="FFFFFF"/>
              <w:spacing w:before="129" w:after="129" w:line="388" w:lineRule="atLeast"/>
              <w:jc w:val="center"/>
              <w:outlineLvl w:val="1"/>
              <w:rPr>
                <w:rFonts w:ascii="Times New Roman" w:eastAsia="Times New Roman" w:hAnsi="Times New Roman" w:cs="Times New Roman"/>
                <w:color w:val="000000"/>
                <w:sz w:val="23"/>
                <w:szCs w:val="23"/>
                <w:lang w:bidi="ar-SA"/>
              </w:rPr>
            </w:pPr>
          </w:p>
        </w:tc>
        <w:tc>
          <w:tcPr>
            <w:tcW w:w="4426" w:type="dxa"/>
          </w:tcPr>
          <w:p w:rsidR="0013345B" w:rsidRPr="006071C9" w:rsidRDefault="0013345B" w:rsidP="0013345B">
            <w:pPr>
              <w:bidi/>
              <w:spacing w:line="360" w:lineRule="auto"/>
              <w:rPr>
                <w:rFonts w:cs="David"/>
                <w:szCs w:val="24"/>
                <w:rtl/>
              </w:rPr>
            </w:pPr>
            <w:r w:rsidRPr="006071C9">
              <w:rPr>
                <w:rFonts w:cs="David"/>
                <w:szCs w:val="24"/>
                <w:rtl/>
              </w:rPr>
              <w:t>מזמורי השנה החדשה של פפירוס אמהרסט מזכירים גם הם את כוחו של אלוהים לרומם ולהוריד (</w:t>
            </w:r>
            <w:r w:rsidRPr="006071C9">
              <w:rPr>
                <w:rFonts w:cs="David"/>
                <w:szCs w:val="24"/>
              </w:rPr>
              <w:t>xiii</w:t>
            </w:r>
            <w:r w:rsidRPr="006071C9">
              <w:rPr>
                <w:rFonts w:cs="David"/>
                <w:szCs w:val="24"/>
                <w:rtl/>
              </w:rPr>
              <w:t>, 6-5):</w:t>
            </w:r>
          </w:p>
          <w:p w:rsidR="0013345B" w:rsidRPr="006071C9" w:rsidRDefault="0013345B" w:rsidP="0013345B">
            <w:pPr>
              <w:bidi/>
              <w:spacing w:line="360" w:lineRule="auto"/>
              <w:rPr>
                <w:rFonts w:cs="David"/>
                <w:szCs w:val="24"/>
                <w:rtl/>
              </w:rPr>
            </w:pPr>
          </w:p>
          <w:p w:rsidR="0013345B" w:rsidRPr="006071C9" w:rsidRDefault="0013345B" w:rsidP="0013345B">
            <w:pPr>
              <w:shd w:val="clear" w:color="auto" w:fill="FFFFFF"/>
              <w:bidi/>
              <w:spacing w:line="360" w:lineRule="auto"/>
              <w:textAlignment w:val="top"/>
              <w:rPr>
                <w:rFonts w:cs="David"/>
                <w:szCs w:val="24"/>
                <w:rtl/>
              </w:rPr>
            </w:pPr>
            <w:r w:rsidRPr="006071C9">
              <w:rPr>
                <w:rFonts w:cs="David"/>
                <w:szCs w:val="24"/>
                <w:rtl/>
              </w:rPr>
              <w:t>מגדל רב מרחם</w:t>
            </w:r>
            <w:r w:rsidRPr="006071C9">
              <w:rPr>
                <w:rFonts w:cs="David"/>
                <w:szCs w:val="24"/>
                <w:rtl/>
              </w:rPr>
              <w:br/>
              <w:t>יהו משׁפלי שחא</w:t>
            </w:r>
          </w:p>
          <w:p w:rsidR="0013345B" w:rsidRPr="006071C9" w:rsidRDefault="0013345B" w:rsidP="0013345B">
            <w:pPr>
              <w:shd w:val="clear" w:color="auto" w:fill="FFFFFF"/>
              <w:bidi/>
              <w:spacing w:line="360" w:lineRule="auto"/>
              <w:textAlignment w:val="top"/>
              <w:rPr>
                <w:rFonts w:cs="David"/>
                <w:szCs w:val="24"/>
                <w:rtl/>
              </w:rPr>
            </w:pPr>
          </w:p>
          <w:p w:rsidR="0013345B" w:rsidRPr="006071C9" w:rsidRDefault="0013345B" w:rsidP="0013345B">
            <w:pPr>
              <w:shd w:val="clear" w:color="auto" w:fill="FFFFFF"/>
              <w:bidi/>
              <w:spacing w:line="360" w:lineRule="auto"/>
              <w:textAlignment w:val="top"/>
              <w:rPr>
                <w:rFonts w:cs="David"/>
                <w:szCs w:val="24"/>
                <w:rtl/>
              </w:rPr>
            </w:pPr>
            <w:r w:rsidRPr="006071C9">
              <w:rPr>
                <w:rFonts w:cs="David"/>
                <w:szCs w:val="24"/>
                <w:rtl/>
              </w:rPr>
              <w:t>"רב הרחמים מגדיל את הגדולים</w:t>
            </w:r>
          </w:p>
          <w:p w:rsidR="0013345B" w:rsidRPr="006071C9" w:rsidRDefault="0013345B" w:rsidP="0013345B">
            <w:pPr>
              <w:shd w:val="clear" w:color="auto" w:fill="FFFFFF"/>
              <w:bidi/>
              <w:spacing w:line="360" w:lineRule="auto"/>
              <w:textAlignment w:val="top"/>
              <w:rPr>
                <w:rFonts w:cs="David"/>
                <w:szCs w:val="24"/>
                <w:rtl/>
              </w:rPr>
            </w:pPr>
            <w:r w:rsidRPr="006071C9">
              <w:rPr>
                <w:rFonts w:cs="David"/>
                <w:szCs w:val="24"/>
                <w:rtl/>
              </w:rPr>
              <w:t>יהו משפיל את השחים"</w:t>
            </w:r>
          </w:p>
          <w:p w:rsidR="0013345B" w:rsidRPr="006071C9" w:rsidRDefault="0013345B" w:rsidP="0013345B">
            <w:pPr>
              <w:shd w:val="clear" w:color="auto" w:fill="FFFFFF"/>
              <w:bidi/>
              <w:spacing w:line="360" w:lineRule="auto"/>
              <w:textAlignment w:val="top"/>
              <w:rPr>
                <w:rFonts w:cs="David"/>
                <w:szCs w:val="24"/>
                <w:rtl/>
              </w:rPr>
            </w:pPr>
          </w:p>
          <w:p w:rsidR="0013345B" w:rsidRPr="006071C9" w:rsidRDefault="0013345B" w:rsidP="0013345B">
            <w:pPr>
              <w:shd w:val="clear" w:color="auto" w:fill="FFFFFF"/>
              <w:bidi/>
              <w:spacing w:line="360" w:lineRule="auto"/>
              <w:textAlignment w:val="top"/>
              <w:rPr>
                <w:rFonts w:cs="David"/>
                <w:szCs w:val="24"/>
                <w:rtl/>
              </w:rPr>
            </w:pPr>
            <w:r w:rsidRPr="006071C9">
              <w:rPr>
                <w:rFonts w:cs="David"/>
                <w:szCs w:val="24"/>
                <w:rtl/>
              </w:rPr>
              <w:t>אף על פי ששירים אלה מדברים על מעשי האל הללו כאילו היו מעשים נטולי זמן, מיקו</w:t>
            </w:r>
            <w:r>
              <w:rPr>
                <w:rFonts w:cs="David" w:hint="cs"/>
                <w:szCs w:val="24"/>
                <w:rtl/>
              </w:rPr>
              <w:t>מה</w:t>
            </w:r>
            <w:r w:rsidRPr="006071C9">
              <w:rPr>
                <w:rFonts w:cs="David"/>
                <w:szCs w:val="24"/>
                <w:rtl/>
              </w:rPr>
              <w:t xml:space="preserve"> של ההכרזה עליהם הוא חג השנה החדשה.</w:t>
            </w:r>
          </w:p>
          <w:p w:rsidR="0013345B" w:rsidRDefault="0013345B" w:rsidP="0013345B">
            <w:pPr>
              <w:bidi/>
              <w:spacing w:line="360" w:lineRule="auto"/>
              <w:rPr>
                <w:rFonts w:cs="David"/>
                <w:szCs w:val="24"/>
                <w:rtl/>
              </w:rPr>
            </w:pPr>
            <w:r w:rsidRPr="006071C9">
              <w:rPr>
                <w:rFonts w:cs="David"/>
                <w:szCs w:val="24"/>
                <w:rtl/>
              </w:rPr>
              <w:t xml:space="preserve">האמונה שהגורל נקבע על ידי אלוהים בתחילת השנה הייתה מוכרת גם לבבלים, אשר במהלך </w:t>
            </w:r>
            <w:r w:rsidRPr="006071C9">
              <w:rPr>
                <w:rFonts w:cs="David"/>
                <w:szCs w:val="24"/>
                <w:rtl/>
              </w:rPr>
              <w:lastRenderedPageBreak/>
              <w:t>חגיגות השנה החדשה שלהם האל העליון מ</w:t>
            </w:r>
            <w:r>
              <w:rPr>
                <w:rFonts w:cs="David" w:hint="cs"/>
                <w:szCs w:val="24"/>
                <w:rtl/>
              </w:rPr>
              <w:t>ורדוך</w:t>
            </w:r>
            <w:r w:rsidRPr="006071C9">
              <w:rPr>
                <w:rFonts w:cs="David"/>
                <w:szCs w:val="24"/>
                <w:rtl/>
              </w:rPr>
              <w:t xml:space="preserve"> החזיק את "לוח הגורלות" כמעין תוכנית עבור השנה העתידית.</w:t>
            </w:r>
            <w:r w:rsidRPr="002E42B6">
              <w:rPr>
                <w:rStyle w:val="aa"/>
                <w:rFonts w:cs="David"/>
                <w:szCs w:val="24"/>
                <w:rtl/>
              </w:rPr>
              <w:endnoteReference w:id="29"/>
            </w:r>
          </w:p>
          <w:p w:rsidR="0013345B" w:rsidRPr="002E42B6" w:rsidRDefault="0013345B" w:rsidP="0022086A">
            <w:pPr>
              <w:pStyle w:val="2"/>
              <w:bidi/>
              <w:outlineLvl w:val="1"/>
              <w:rPr>
                <w:rFonts w:hint="cs"/>
                <w:rtl/>
              </w:rPr>
            </w:pPr>
          </w:p>
        </w:tc>
      </w:tr>
      <w:tr w:rsidR="00647CC8" w:rsidTr="0022086A">
        <w:tc>
          <w:tcPr>
            <w:tcW w:w="5150" w:type="dxa"/>
          </w:tcPr>
          <w:p w:rsidR="00647CC8" w:rsidRPr="00171BF2" w:rsidRDefault="00647CC8" w:rsidP="00647CC8">
            <w:pPr>
              <w:shd w:val="clear" w:color="auto" w:fill="FFFFFF"/>
              <w:spacing w:before="129" w:after="129" w:line="388" w:lineRule="atLeast"/>
              <w:jc w:val="center"/>
              <w:outlineLvl w:val="1"/>
              <w:rPr>
                <w:rFonts w:ascii="Times New Roman" w:eastAsia="Times New Roman" w:hAnsi="Times New Roman" w:cs="Times New Roman"/>
                <w:color w:val="000000"/>
                <w:sz w:val="23"/>
                <w:szCs w:val="23"/>
                <w:lang w:bidi="ar-SA"/>
              </w:rPr>
            </w:pPr>
            <w:r w:rsidRPr="00171BF2">
              <w:rPr>
                <w:rFonts w:ascii="Times New Roman" w:eastAsia="Times New Roman" w:hAnsi="Times New Roman" w:cs="Times New Roman"/>
                <w:color w:val="000000"/>
                <w:sz w:val="23"/>
                <w:szCs w:val="23"/>
                <w:lang w:bidi="ar-SA"/>
              </w:rPr>
              <w:lastRenderedPageBreak/>
              <w:t>Procession of the God</w:t>
            </w:r>
          </w:p>
          <w:p w:rsidR="00647CC8" w:rsidRPr="00171BF2" w:rsidRDefault="00647CC8" w:rsidP="00647CC8">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Part of the new year celebration ritual in ancient Near Eastern cultures was the solemn procession of the god, whose image would be removed from the temple precinct, paraded, and then returned to it. This ritual served a practical function, since the god’s quarters needed to be purified—a practice referred to in the Bible with the verbs </w:t>
            </w:r>
            <w:r w:rsidRPr="004662D6">
              <w:rPr>
                <w:rFonts w:ascii="Times New Roman" w:eastAsia="Times New Roman" w:hAnsi="Times New Roman" w:cs="Times New Roman"/>
                <w:i/>
                <w:iCs/>
                <w:color w:val="000000"/>
                <w:sz w:val="16"/>
                <w:lang w:bidi="ar-SA"/>
              </w:rPr>
              <w:t>kappēr</w:t>
            </w:r>
            <w:r w:rsidRPr="00171BF2">
              <w:rPr>
                <w:rFonts w:ascii="Times New Roman" w:eastAsia="Times New Roman" w:hAnsi="Times New Roman" w:cs="Times New Roman"/>
                <w:color w:val="000000"/>
                <w:sz w:val="16"/>
                <w:szCs w:val="16"/>
                <w:lang w:bidi="ar-SA"/>
              </w:rPr>
              <w:t> and </w:t>
            </w:r>
            <w:r w:rsidRPr="004662D6">
              <w:rPr>
                <w:rFonts w:ascii="Times New Roman" w:eastAsia="Times New Roman" w:hAnsi="Times New Roman" w:cs="Times New Roman"/>
                <w:i/>
                <w:iCs/>
                <w:color w:val="000000"/>
                <w:sz w:val="16"/>
                <w:lang w:bidi="ar-SA"/>
              </w:rPr>
              <w:t>ṭahēr</w:t>
            </w:r>
            <w:r w:rsidRPr="00171BF2">
              <w:rPr>
                <w:rFonts w:ascii="Times New Roman" w:eastAsia="Times New Roman" w:hAnsi="Times New Roman" w:cs="Times New Roman"/>
                <w:color w:val="000000"/>
                <w:sz w:val="16"/>
                <w:szCs w:val="16"/>
                <w:lang w:bidi="ar-SA"/>
              </w:rPr>
              <w:t>, and associated with Yom Kippur, also part of the New Year season.</w:t>
            </w:r>
            <w:r w:rsidRPr="00171BF2">
              <w:rPr>
                <w:rFonts w:ascii="Times New Roman" w:eastAsia="Times New Roman" w:hAnsi="Times New Roman" w:cs="Times New Roman"/>
                <w:color w:val="B22222"/>
                <w:sz w:val="14"/>
                <w:szCs w:val="14"/>
                <w:vertAlign w:val="superscript"/>
                <w:lang w:bidi="ar-SA"/>
              </w:rPr>
              <w:t>[28]</w:t>
            </w:r>
          </w:p>
          <w:p w:rsidR="00647CC8" w:rsidRPr="00647CC8" w:rsidRDefault="00647CC8" w:rsidP="0022086A">
            <w:pPr>
              <w:shd w:val="clear" w:color="auto" w:fill="FFFFFF"/>
              <w:spacing w:after="185" w:line="286" w:lineRule="atLeast"/>
              <w:rPr>
                <w:rFonts w:asciiTheme="minorBidi" w:hAnsiTheme="minorBidi"/>
              </w:rPr>
            </w:pPr>
          </w:p>
        </w:tc>
        <w:tc>
          <w:tcPr>
            <w:tcW w:w="4426" w:type="dxa"/>
          </w:tcPr>
          <w:p w:rsidR="00647CC8" w:rsidRPr="002E42B6" w:rsidRDefault="00647CC8" w:rsidP="0022086A">
            <w:pPr>
              <w:pStyle w:val="2"/>
              <w:bidi/>
              <w:outlineLvl w:val="1"/>
              <w:rPr>
                <w:rtl/>
              </w:rPr>
            </w:pPr>
            <w:r w:rsidRPr="002E42B6">
              <w:rPr>
                <w:rFonts w:hint="cs"/>
                <w:rtl/>
              </w:rPr>
              <w:t>תהלוכת האל</w:t>
            </w:r>
          </w:p>
          <w:p w:rsidR="00647CC8" w:rsidRDefault="00647CC8" w:rsidP="0022086A">
            <w:pPr>
              <w:bidi/>
              <w:spacing w:line="360" w:lineRule="auto"/>
              <w:rPr>
                <w:rFonts w:cs="David"/>
                <w:szCs w:val="24"/>
                <w:rtl/>
              </w:rPr>
            </w:pPr>
          </w:p>
          <w:p w:rsidR="00647CC8" w:rsidRPr="0022086A" w:rsidRDefault="00647CC8" w:rsidP="0022086A">
            <w:pPr>
              <w:bidi/>
              <w:spacing w:line="360" w:lineRule="auto"/>
              <w:rPr>
                <w:rFonts w:cs="David"/>
                <w:szCs w:val="24"/>
                <w:rtl/>
              </w:rPr>
            </w:pPr>
            <w:r>
              <w:rPr>
                <w:rFonts w:cs="David" w:hint="cs"/>
                <w:szCs w:val="24"/>
                <w:rtl/>
              </w:rPr>
              <w:t>חלק מטקס חגיגת השנה החדשה בתרבויות המזרח התיכון הקדומות הייתה התהלוכה החגיגית של האל, אשר תמונתו הוסרה מתחום המקדש</w:t>
            </w:r>
            <w:r w:rsidR="0022086A">
              <w:rPr>
                <w:rFonts w:cs="David" w:hint="cs"/>
                <w:szCs w:val="24"/>
                <w:rtl/>
              </w:rPr>
              <w:t>, הוצעדה ואז הוחזרה אליו. הטקס שירת תכלית מעשית</w:t>
            </w:r>
            <w:r>
              <w:rPr>
                <w:rFonts w:cs="David" w:hint="cs"/>
                <w:szCs w:val="24"/>
                <w:rtl/>
              </w:rPr>
              <w:t xml:space="preserve">, משום שמתחמי האל היו צריכים להיטהר </w:t>
            </w:r>
            <w:r>
              <w:rPr>
                <w:rFonts w:cs="David"/>
                <w:szCs w:val="24"/>
                <w:rtl/>
              </w:rPr>
              <w:t>–</w:t>
            </w:r>
            <w:r>
              <w:rPr>
                <w:rFonts w:cs="David" w:hint="cs"/>
                <w:szCs w:val="24"/>
                <w:rtl/>
              </w:rPr>
              <w:t xml:space="preserve"> פעולה שהתורה מצביעה עליה בעזרת הפעלים "לכפר" ו"לטהר", והיא מקושרת ליום כיפור, שגם הוא חלק מתקופת השנה החדשה.</w:t>
            </w:r>
            <w:r>
              <w:rPr>
                <w:rStyle w:val="aa"/>
                <w:rFonts w:cs="David"/>
                <w:szCs w:val="24"/>
                <w:rtl/>
              </w:rPr>
              <w:endnoteReference w:id="30"/>
            </w:r>
          </w:p>
        </w:tc>
      </w:tr>
      <w:tr w:rsidR="0022086A" w:rsidTr="0022086A">
        <w:tc>
          <w:tcPr>
            <w:tcW w:w="5150" w:type="dxa"/>
          </w:tcPr>
          <w:p w:rsidR="0022086A" w:rsidRPr="00171BF2" w:rsidRDefault="0022086A" w:rsidP="0022086A">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In addition, it gave the god’s many non-priestly and non-royal worshipers direct access to the deity, unavailable to them during the year. In the Babylonian New Year festival, the king is reported to have taken the god Marduk “by the hand,” leading the image back into the temple.</w:t>
            </w:r>
          </w:p>
          <w:p w:rsidR="0022086A" w:rsidRPr="00171BF2" w:rsidRDefault="0022086A" w:rsidP="0022086A">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In Israel and Judah, a similar ritual appears to have taken place with the portable shrine in which YHWH was mysteriously present.</w:t>
            </w:r>
            <w:r w:rsidRPr="00171BF2">
              <w:rPr>
                <w:rFonts w:ascii="Times New Roman" w:eastAsia="Times New Roman" w:hAnsi="Times New Roman" w:cs="Times New Roman"/>
                <w:color w:val="B22222"/>
                <w:sz w:val="14"/>
                <w:szCs w:val="14"/>
                <w:vertAlign w:val="superscript"/>
                <w:lang w:bidi="ar-SA"/>
              </w:rPr>
              <w:t>[29]</w:t>
            </w:r>
            <w:r w:rsidRPr="00171BF2">
              <w:rPr>
                <w:rFonts w:ascii="Times New Roman" w:eastAsia="Times New Roman" w:hAnsi="Times New Roman" w:cs="Times New Roman"/>
                <w:color w:val="000000"/>
                <w:sz w:val="16"/>
                <w:szCs w:val="16"/>
                <w:lang w:bidi="ar-SA"/>
              </w:rPr>
              <w:t> The Ark proceeded amid acclamation (</w:t>
            </w:r>
            <w:r w:rsidRPr="004662D6">
              <w:rPr>
                <w:rFonts w:ascii="Times New Roman" w:eastAsia="Times New Roman" w:hAnsi="Times New Roman" w:cs="Times New Roman"/>
                <w:i/>
                <w:iCs/>
                <w:color w:val="000000"/>
                <w:sz w:val="16"/>
                <w:lang w:bidi="ar-SA"/>
              </w:rPr>
              <w:t>tĕrû</w:t>
            </w:r>
            <w:r w:rsidRPr="004662D6">
              <w:rPr>
                <w:rFonts w:ascii="Times New Roman" w:eastAsia="Times New Roman" w:hAnsi="Times New Roman" w:cs="Times New Roman"/>
                <w:i/>
                <w:iCs/>
                <w:color w:val="000000"/>
                <w:sz w:val="12"/>
                <w:vertAlign w:val="superscript"/>
                <w:lang w:bidi="ar-SA"/>
              </w:rPr>
              <w:t>ᴄ</w:t>
            </w:r>
            <w:r w:rsidRPr="004662D6">
              <w:rPr>
                <w:rFonts w:ascii="Times New Roman" w:eastAsia="Times New Roman" w:hAnsi="Times New Roman" w:cs="Times New Roman"/>
                <w:i/>
                <w:iCs/>
                <w:color w:val="000000"/>
                <w:sz w:val="16"/>
                <w:lang w:bidi="ar-SA"/>
              </w:rPr>
              <w:t>â</w:t>
            </w:r>
            <w:r w:rsidRPr="00171BF2">
              <w:rPr>
                <w:rFonts w:ascii="Times New Roman" w:eastAsia="Times New Roman" w:hAnsi="Times New Roman" w:cs="Times New Roman"/>
                <w:color w:val="000000"/>
                <w:sz w:val="16"/>
                <w:szCs w:val="16"/>
                <w:lang w:bidi="ar-SA"/>
              </w:rPr>
              <w:t>) and blasts of the horn (</w:t>
            </w:r>
            <w:r w:rsidRPr="004662D6">
              <w:rPr>
                <w:rFonts w:ascii="Times New Roman" w:eastAsia="Times New Roman" w:hAnsi="Times New Roman" w:cs="Times New Roman"/>
                <w:i/>
                <w:iCs/>
                <w:color w:val="000000"/>
                <w:sz w:val="16"/>
                <w:lang w:bidi="ar-SA"/>
              </w:rPr>
              <w:t>qôlšōpār</w:t>
            </w:r>
            <w:r w:rsidRPr="00171BF2">
              <w:rPr>
                <w:rFonts w:ascii="Times New Roman" w:eastAsia="Times New Roman" w:hAnsi="Times New Roman" w:cs="Times New Roman"/>
                <w:color w:val="000000"/>
                <w:sz w:val="16"/>
                <w:szCs w:val="16"/>
                <w:lang w:bidi="ar-SA"/>
              </w:rPr>
              <w:t>, 2 Samuel 6:15). In the premonarchic period, this would have been led by the priests, while in the monarchic period, the king would have taken a leading role in these proceedings.</w:t>
            </w:r>
          </w:p>
          <w:p w:rsidR="0022086A" w:rsidRPr="00171BF2" w:rsidRDefault="0022086A" w:rsidP="00647CC8">
            <w:pPr>
              <w:shd w:val="clear" w:color="auto" w:fill="FFFFFF"/>
              <w:spacing w:before="129" w:after="129" w:line="388" w:lineRule="atLeast"/>
              <w:jc w:val="center"/>
              <w:outlineLvl w:val="1"/>
              <w:rPr>
                <w:rFonts w:ascii="Times New Roman" w:eastAsia="Times New Roman" w:hAnsi="Times New Roman" w:cs="Times New Roman"/>
                <w:color w:val="000000"/>
                <w:sz w:val="23"/>
                <w:szCs w:val="23"/>
                <w:lang w:bidi="ar-SA"/>
              </w:rPr>
            </w:pPr>
          </w:p>
        </w:tc>
        <w:tc>
          <w:tcPr>
            <w:tcW w:w="4426" w:type="dxa"/>
          </w:tcPr>
          <w:p w:rsidR="0022086A" w:rsidRDefault="0022086A" w:rsidP="0022086A">
            <w:pPr>
              <w:bidi/>
              <w:spacing w:line="360" w:lineRule="auto"/>
              <w:rPr>
                <w:rFonts w:cs="David"/>
                <w:szCs w:val="24"/>
                <w:rtl/>
              </w:rPr>
            </w:pPr>
            <w:r>
              <w:rPr>
                <w:rFonts w:cs="David" w:hint="cs"/>
                <w:szCs w:val="24"/>
                <w:rtl/>
              </w:rPr>
              <w:t>יתירה מזאת, התהלוכה נתנה למאמינים באל שהיו לא-כוהניים ולא-מלכותיים גישה ישירה לאלוהים שאינה זמינה להם במהלך השנה. בחג השנה החדשה הבבלי מסופר שהמלך לקח את האל מורדוך "ביד" תוך שהוא מוביל את תמונתו בחזרה למקדש.</w:t>
            </w:r>
          </w:p>
          <w:p w:rsidR="0022086A" w:rsidRDefault="0022086A" w:rsidP="0022086A">
            <w:pPr>
              <w:bidi/>
              <w:spacing w:line="360" w:lineRule="auto"/>
              <w:rPr>
                <w:rFonts w:cs="David"/>
                <w:szCs w:val="24"/>
                <w:rtl/>
              </w:rPr>
            </w:pPr>
          </w:p>
          <w:p w:rsidR="0022086A" w:rsidRDefault="0022086A" w:rsidP="0022086A">
            <w:pPr>
              <w:bidi/>
              <w:spacing w:line="360" w:lineRule="auto"/>
              <w:rPr>
                <w:rFonts w:cs="David"/>
                <w:szCs w:val="24"/>
                <w:rtl/>
              </w:rPr>
            </w:pPr>
            <w:r>
              <w:rPr>
                <w:rFonts w:cs="David" w:hint="cs"/>
                <w:szCs w:val="24"/>
                <w:rtl/>
              </w:rPr>
              <w:t>בישראל ויהודה, נדמה שטקס דומה התרחש עם ארון הברית שבו יהוה הוצג באופן מסתורי.</w:t>
            </w:r>
            <w:r>
              <w:rPr>
                <w:rStyle w:val="aa"/>
                <w:rFonts w:cs="David"/>
                <w:szCs w:val="24"/>
                <w:rtl/>
              </w:rPr>
              <w:endnoteReference w:id="31"/>
            </w:r>
            <w:r>
              <w:rPr>
                <w:rFonts w:cs="David" w:hint="cs"/>
                <w:szCs w:val="24"/>
                <w:rtl/>
              </w:rPr>
              <w:t xml:space="preserve"> התיבה התקדמה תוך כדי תרועה וקולות שופר (שמואל ב ו:טו). בתקופה שקדמה למלכות, הכוהנים הובילו את התהלוכה, בעוד שבתקופת המלכות המלך היה נוטל את התפקיד של המוביל באירועים הללו.</w:t>
            </w:r>
          </w:p>
          <w:p w:rsidR="0022086A" w:rsidRPr="002E42B6" w:rsidRDefault="0022086A" w:rsidP="0022086A">
            <w:pPr>
              <w:pStyle w:val="2"/>
              <w:bidi/>
              <w:outlineLvl w:val="1"/>
              <w:rPr>
                <w:rtl/>
              </w:rPr>
            </w:pPr>
          </w:p>
        </w:tc>
      </w:tr>
      <w:tr w:rsidR="0022086A" w:rsidTr="0022086A">
        <w:tc>
          <w:tcPr>
            <w:tcW w:w="5150" w:type="dxa"/>
          </w:tcPr>
          <w:p w:rsidR="0022086A" w:rsidRPr="00171BF2" w:rsidRDefault="0022086A" w:rsidP="0022086A">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A fine illustration of the king’s role is preserved in the narrative about David’s transfer of the Ark to Jerusalem (2 Samuel 6). Donned like a priest in a linen ephod, David led the Ark to its resting-place. Although the story narrates a one-time event, it is modeled after the annual procession of the Ark.</w:t>
            </w:r>
            <w:r w:rsidRPr="00171BF2">
              <w:rPr>
                <w:rFonts w:ascii="Times New Roman" w:eastAsia="Times New Roman" w:hAnsi="Times New Roman" w:cs="Times New Roman"/>
                <w:color w:val="B22222"/>
                <w:sz w:val="14"/>
                <w:szCs w:val="14"/>
                <w:vertAlign w:val="superscript"/>
                <w:lang w:bidi="ar-SA"/>
              </w:rPr>
              <w:t>[30]</w:t>
            </w:r>
            <w:r w:rsidRPr="00171BF2">
              <w:rPr>
                <w:rFonts w:ascii="Times New Roman" w:eastAsia="Times New Roman" w:hAnsi="Times New Roman" w:cs="Times New Roman"/>
                <w:color w:val="000000"/>
                <w:sz w:val="16"/>
                <w:szCs w:val="16"/>
                <w:lang w:bidi="ar-SA"/>
              </w:rPr>
              <w:t xml:space="preserve"> In a similar manner, the Judean kings would have taken the lead in </w:t>
            </w:r>
            <w:r w:rsidRPr="00171BF2">
              <w:rPr>
                <w:rFonts w:ascii="Times New Roman" w:eastAsia="Times New Roman" w:hAnsi="Times New Roman" w:cs="Times New Roman"/>
                <w:color w:val="000000"/>
                <w:sz w:val="16"/>
                <w:szCs w:val="16"/>
                <w:lang w:bidi="ar-SA"/>
              </w:rPr>
              <w:lastRenderedPageBreak/>
              <w:t>the procession of the Ark.</w:t>
            </w:r>
          </w:p>
          <w:p w:rsidR="0022086A" w:rsidRPr="00171BF2" w:rsidRDefault="0022086A" w:rsidP="0022086A">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The participation of the king was a powerful means to consolidate the position of the human king, with rather obvious political implications: God was king on high, and the monarch was his deputy on earth. The few psalms that celebrate the human ruler as God’s son on earth (such as Psalms 2 and 110) likely originated in the context of the New Year celebration. Certainly, the presentation of the king as a priestly figure (Psalm 110:4) is entirely in keeping with his role in the procession.</w:t>
            </w:r>
          </w:p>
          <w:p w:rsidR="0022086A" w:rsidRPr="00171BF2" w:rsidRDefault="0022086A" w:rsidP="00647CC8">
            <w:pPr>
              <w:shd w:val="clear" w:color="auto" w:fill="FFFFFF"/>
              <w:spacing w:before="129" w:after="129" w:line="388" w:lineRule="atLeast"/>
              <w:jc w:val="center"/>
              <w:outlineLvl w:val="1"/>
              <w:rPr>
                <w:rFonts w:ascii="Times New Roman" w:eastAsia="Times New Roman" w:hAnsi="Times New Roman" w:cs="Times New Roman"/>
                <w:color w:val="000000"/>
                <w:sz w:val="23"/>
                <w:szCs w:val="23"/>
                <w:lang w:bidi="ar-SA"/>
              </w:rPr>
            </w:pPr>
          </w:p>
        </w:tc>
        <w:tc>
          <w:tcPr>
            <w:tcW w:w="4426" w:type="dxa"/>
          </w:tcPr>
          <w:p w:rsidR="0022086A" w:rsidRDefault="0022086A" w:rsidP="0022086A">
            <w:pPr>
              <w:bidi/>
              <w:spacing w:line="360" w:lineRule="auto"/>
              <w:rPr>
                <w:rFonts w:cs="David"/>
                <w:szCs w:val="24"/>
                <w:rtl/>
              </w:rPr>
            </w:pPr>
            <w:r>
              <w:rPr>
                <w:rFonts w:cs="David" w:hint="cs"/>
                <w:szCs w:val="24"/>
                <w:rtl/>
              </w:rPr>
              <w:lastRenderedPageBreak/>
              <w:t xml:space="preserve">תיאור יפה של תפקיד המלך השתמר בסיפור העברת ארון הברית על ידי דויד לירושלים (שמואל ב ו).בהיותו לבוש כמו כהן באפוד הפשתן, דויד הוביל את הארון למקום מושבו. על אף שהסיפור מספר על אירוע חד-פעמי, הוא בנוי </w:t>
            </w:r>
            <w:r>
              <w:rPr>
                <w:rFonts w:cs="David" w:hint="cs"/>
                <w:szCs w:val="24"/>
                <w:rtl/>
              </w:rPr>
              <w:lastRenderedPageBreak/>
              <w:t>על פי הדגם של התהלוכה השנתית של ארון הברית.</w:t>
            </w:r>
            <w:r>
              <w:rPr>
                <w:rStyle w:val="aa"/>
                <w:rFonts w:cs="David"/>
                <w:szCs w:val="24"/>
                <w:rtl/>
              </w:rPr>
              <w:endnoteReference w:id="32"/>
            </w:r>
            <w:r>
              <w:rPr>
                <w:rFonts w:cs="David" w:hint="cs"/>
                <w:szCs w:val="24"/>
                <w:rtl/>
              </w:rPr>
              <w:t xml:space="preserve">  באופן דומה, מלכי יהודה היו המובילים בתהלוכת הארון.</w:t>
            </w:r>
          </w:p>
          <w:p w:rsidR="0022086A" w:rsidRDefault="0022086A" w:rsidP="0022086A">
            <w:pPr>
              <w:bidi/>
              <w:spacing w:line="360" w:lineRule="auto"/>
              <w:rPr>
                <w:rFonts w:cs="David"/>
                <w:szCs w:val="24"/>
                <w:rtl/>
              </w:rPr>
            </w:pPr>
          </w:p>
          <w:p w:rsidR="0022086A" w:rsidRDefault="0022086A" w:rsidP="0022086A">
            <w:pPr>
              <w:bidi/>
              <w:spacing w:line="360" w:lineRule="auto"/>
              <w:rPr>
                <w:rFonts w:cs="David"/>
                <w:szCs w:val="24"/>
                <w:rtl/>
              </w:rPr>
            </w:pPr>
            <w:r>
              <w:rPr>
                <w:rFonts w:cs="David" w:hint="cs"/>
                <w:szCs w:val="24"/>
                <w:rtl/>
              </w:rPr>
              <w:t>השתתפות המלך הייתה כלי עוצמתי לחיזוק מעמדו של השליט האנושי, ולעניין זה היו השלכות פוליטיות די ברורות: אלוהים היה מלך של מעלה, והמונרך היה נציגו עלי אדמות. המזמורים המועטים שחגגו את המלך האנושי בתור בנו של האל עלי אדמות (כמו תהילים ב ו-קי) מקורם היה כנראה בהקשר של חגיגות השנה החדשה. וודאי שהצגת המלך בדמות הכוהן (תהילים קי:ד) עולה לחלוטין בקנה אחד עם תפקידו בתהלוכה.</w:t>
            </w:r>
          </w:p>
          <w:p w:rsidR="0022086A" w:rsidRPr="005708B6" w:rsidRDefault="0022086A" w:rsidP="0022086A">
            <w:pPr>
              <w:bidi/>
              <w:spacing w:line="360" w:lineRule="auto"/>
              <w:rPr>
                <w:rFonts w:cs="David"/>
                <w:b/>
                <w:bCs/>
                <w:sz w:val="28"/>
                <w:szCs w:val="28"/>
                <w:rtl/>
              </w:rPr>
            </w:pPr>
          </w:p>
        </w:tc>
      </w:tr>
      <w:tr w:rsidR="0022086A" w:rsidTr="0022086A">
        <w:tc>
          <w:tcPr>
            <w:tcW w:w="5150" w:type="dxa"/>
          </w:tcPr>
          <w:p w:rsidR="0022086A" w:rsidRPr="00171BF2" w:rsidRDefault="0022086A" w:rsidP="0022086A">
            <w:pPr>
              <w:shd w:val="clear" w:color="auto" w:fill="FFFFFF"/>
              <w:spacing w:before="185" w:after="92" w:line="277" w:lineRule="atLeast"/>
              <w:outlineLvl w:val="2"/>
              <w:rPr>
                <w:rFonts w:ascii="Times New Roman" w:eastAsia="Times New Roman" w:hAnsi="Times New Roman" w:cs="Times New Roman"/>
                <w:color w:val="000000"/>
                <w:sz w:val="19"/>
                <w:szCs w:val="19"/>
                <w:lang w:bidi="ar-SA"/>
              </w:rPr>
            </w:pPr>
            <w:r w:rsidRPr="00171BF2">
              <w:rPr>
                <w:rFonts w:ascii="Times New Roman" w:eastAsia="Times New Roman" w:hAnsi="Times New Roman" w:cs="Times New Roman"/>
                <w:color w:val="000000"/>
                <w:sz w:val="19"/>
                <w:szCs w:val="19"/>
                <w:lang w:bidi="ar-SA"/>
              </w:rPr>
              <w:lastRenderedPageBreak/>
              <w:t>God’s Anointed One in Hannah’s Hymn</w:t>
            </w:r>
          </w:p>
          <w:p w:rsidR="0022086A" w:rsidRPr="00171BF2" w:rsidRDefault="0022086A" w:rsidP="0022086A">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The ending of Hannah’s song illustrates the connection between monarchy and the New Year Festival:</w:t>
            </w:r>
          </w:p>
          <w:p w:rsidR="0022086A" w:rsidRPr="00171BF2" w:rsidRDefault="0022086A" w:rsidP="0022086A">
            <w:pPr>
              <w:shd w:val="clear" w:color="auto" w:fill="FFFFFF"/>
              <w:bidi/>
              <w:spacing w:after="100" w:line="286" w:lineRule="atLeast"/>
              <w:textAlignment w:val="top"/>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2"/>
                <w:szCs w:val="12"/>
                <w:vertAlign w:val="superscript"/>
                <w:rtl/>
              </w:rPr>
              <w:t>שמואל א ב:י</w:t>
            </w:r>
            <w:r w:rsidRPr="00171BF2">
              <w:rPr>
                <w:rFonts w:ascii="Times New Roman" w:eastAsia="Times New Roman" w:hAnsi="Times New Roman" w:cs="Times New Roman"/>
                <w:color w:val="000000"/>
                <w:sz w:val="16"/>
                <w:szCs w:val="16"/>
                <w:rtl/>
                <w:lang w:bidi="ar-SA"/>
              </w:rPr>
              <w:t> </w:t>
            </w:r>
            <w:r w:rsidRPr="00171BF2">
              <w:rPr>
                <w:rFonts w:ascii="Times New Roman" w:eastAsia="Times New Roman" w:hAnsi="Times New Roman" w:cs="Times New Roman"/>
                <w:color w:val="000000"/>
                <w:sz w:val="16"/>
                <w:szCs w:val="16"/>
                <w:rtl/>
              </w:rPr>
              <w:t>יְ־הוָה יָדִין אַפְסֵי אָרֶץ</w:t>
            </w:r>
            <w:r w:rsidRPr="00171BF2">
              <w:rPr>
                <w:rFonts w:ascii="Times New Roman" w:eastAsia="Times New Roman" w:hAnsi="Times New Roman" w:cs="Times New Roman"/>
                <w:color w:val="000000"/>
                <w:sz w:val="16"/>
                <w:szCs w:val="16"/>
                <w:rtl/>
                <w:lang w:bidi="ar-SA"/>
              </w:rPr>
              <w:br/>
            </w:r>
            <w:r w:rsidRPr="00171BF2">
              <w:rPr>
                <w:rFonts w:ascii="Times New Roman" w:eastAsia="Times New Roman" w:hAnsi="Times New Roman" w:cs="Times New Roman"/>
                <w:color w:val="000000"/>
                <w:sz w:val="16"/>
                <w:szCs w:val="16"/>
                <w:rtl/>
              </w:rPr>
              <w:t>וְיִתֶּן עֹז לְמַלְכּוֹ</w:t>
            </w:r>
            <w:r w:rsidRPr="00171BF2">
              <w:rPr>
                <w:rFonts w:ascii="Times New Roman" w:eastAsia="Times New Roman" w:hAnsi="Times New Roman" w:cs="Times New Roman"/>
                <w:color w:val="000000"/>
                <w:sz w:val="16"/>
                <w:szCs w:val="16"/>
                <w:rtl/>
                <w:lang w:bidi="ar-SA"/>
              </w:rPr>
              <w:br/>
            </w:r>
            <w:r w:rsidRPr="00171BF2">
              <w:rPr>
                <w:rFonts w:ascii="Times New Roman" w:eastAsia="Times New Roman" w:hAnsi="Times New Roman" w:cs="Times New Roman"/>
                <w:color w:val="000000"/>
                <w:sz w:val="16"/>
                <w:szCs w:val="16"/>
                <w:rtl/>
              </w:rPr>
              <w:t>וְיָרֵם קֶרֶן מְשִׁיחוֹ</w:t>
            </w:r>
          </w:p>
          <w:p w:rsidR="0022086A" w:rsidRPr="00171BF2" w:rsidRDefault="0022086A" w:rsidP="0022086A">
            <w:pPr>
              <w:shd w:val="clear" w:color="auto" w:fill="FFFFFF"/>
              <w:spacing w:line="258" w:lineRule="atLeast"/>
              <w:rPr>
                <w:rFonts w:ascii="Times New Roman" w:eastAsia="Times New Roman" w:hAnsi="Times New Roman" w:cs="Times New Roman"/>
                <w:color w:val="000000"/>
                <w:sz w:val="14"/>
                <w:szCs w:val="14"/>
                <w:rtl/>
                <w:lang w:bidi="ar-SA"/>
              </w:rPr>
            </w:pPr>
            <w:r w:rsidRPr="00171BF2">
              <w:rPr>
                <w:rFonts w:ascii="Times New Roman" w:eastAsia="Times New Roman" w:hAnsi="Times New Roman" w:cs="Times New Roman"/>
                <w:color w:val="000000"/>
                <w:sz w:val="14"/>
                <w:szCs w:val="14"/>
                <w:lang w:bidi="ar-SA"/>
              </w:rPr>
              <w:t> </w:t>
            </w:r>
          </w:p>
          <w:p w:rsidR="0022086A" w:rsidRPr="004662D6" w:rsidRDefault="0022086A" w:rsidP="0022086A">
            <w:pPr>
              <w:shd w:val="clear" w:color="auto" w:fill="FFFFFF"/>
              <w:spacing w:line="286" w:lineRule="atLeast"/>
              <w:textAlignment w:val="top"/>
              <w:rPr>
                <w:rFonts w:ascii="Times New Roman" w:eastAsia="Times New Roman" w:hAnsi="Times New Roman" w:cs="Times New Roman"/>
                <w:color w:val="000000"/>
                <w:sz w:val="14"/>
                <w:szCs w:val="14"/>
                <w:lang w:bidi="ar-SA"/>
              </w:rPr>
            </w:pPr>
            <w:r w:rsidRPr="00171BF2">
              <w:rPr>
                <w:rFonts w:ascii="Times New Roman" w:eastAsia="Times New Roman" w:hAnsi="Times New Roman" w:cs="Times New Roman"/>
                <w:color w:val="000000"/>
                <w:sz w:val="10"/>
                <w:szCs w:val="10"/>
                <w:vertAlign w:val="superscript"/>
                <w:lang w:bidi="ar-SA"/>
              </w:rPr>
              <w:t>1 Sam 2:10</w:t>
            </w:r>
            <w:r w:rsidRPr="00171BF2">
              <w:rPr>
                <w:rFonts w:ascii="Times New Roman" w:eastAsia="Times New Roman" w:hAnsi="Times New Roman" w:cs="Times New Roman"/>
                <w:color w:val="000000"/>
                <w:sz w:val="14"/>
                <w:szCs w:val="14"/>
                <w:lang w:bidi="ar-SA"/>
              </w:rPr>
              <w:t> YHWH will judge the ends of the earth.</w:t>
            </w:r>
            <w:r w:rsidRPr="00171BF2">
              <w:rPr>
                <w:rFonts w:ascii="Times New Roman" w:eastAsia="Times New Roman" w:hAnsi="Times New Roman" w:cs="Times New Roman"/>
                <w:color w:val="000000"/>
                <w:sz w:val="14"/>
                <w:szCs w:val="14"/>
                <w:lang w:bidi="ar-SA"/>
              </w:rPr>
              <w:br/>
              <w:t>He will give power to His king,</w:t>
            </w:r>
            <w:r w:rsidRPr="00171BF2">
              <w:rPr>
                <w:rFonts w:ascii="Times New Roman" w:eastAsia="Times New Roman" w:hAnsi="Times New Roman" w:cs="Times New Roman"/>
                <w:color w:val="000000"/>
                <w:sz w:val="14"/>
                <w:szCs w:val="14"/>
                <w:lang w:bidi="ar-SA"/>
              </w:rPr>
              <w:br/>
              <w:t>And triumph to His anointed one.</w:t>
            </w:r>
          </w:p>
          <w:p w:rsidR="0022086A" w:rsidRPr="00171BF2" w:rsidRDefault="0022086A" w:rsidP="0022086A">
            <w:pPr>
              <w:shd w:val="clear" w:color="auto" w:fill="FFFFFF"/>
              <w:spacing w:line="286" w:lineRule="atLeast"/>
              <w:textAlignment w:val="top"/>
              <w:rPr>
                <w:rFonts w:ascii="Times New Roman" w:eastAsia="Times New Roman" w:hAnsi="Times New Roman" w:cs="Times New Roman"/>
                <w:color w:val="000000"/>
                <w:sz w:val="14"/>
                <w:szCs w:val="14"/>
                <w:lang w:bidi="ar-SA"/>
              </w:rPr>
            </w:pPr>
          </w:p>
          <w:p w:rsidR="0022086A" w:rsidRPr="00171BF2" w:rsidRDefault="0022086A" w:rsidP="0022086A">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At the time Hannah is supposed to have spoken these words, there was as yet no king in Israel. In fact, it would be Hannah’s own son who anointed the first one. So the reference to a king is an anachroni</w:t>
            </w:r>
            <w:r>
              <w:rPr>
                <w:rFonts w:ascii="Times New Roman" w:eastAsia="Times New Roman" w:hAnsi="Times New Roman" w:cs="Times New Roman"/>
                <w:color w:val="000000"/>
                <w:sz w:val="16"/>
                <w:szCs w:val="16"/>
                <w:lang w:bidi="ar-SA"/>
              </w:rPr>
              <w:softHyphen/>
            </w:r>
            <w:r w:rsidRPr="00171BF2">
              <w:rPr>
                <w:rFonts w:ascii="Times New Roman" w:eastAsia="Times New Roman" w:hAnsi="Times New Roman" w:cs="Times New Roman"/>
                <w:color w:val="000000"/>
                <w:sz w:val="16"/>
                <w:szCs w:val="16"/>
                <w:lang w:bidi="ar-SA"/>
              </w:rPr>
              <w:t>sm—or a prophecy, if you like. But it does suggest that Hannah’s song was at home in a collection of ritual texts for the New Year festival and later inserted in the tale about Hannah’s visit to Shiloh.</w:t>
            </w:r>
            <w:r w:rsidRPr="00171BF2">
              <w:rPr>
                <w:rFonts w:ascii="Times New Roman" w:eastAsia="Times New Roman" w:hAnsi="Times New Roman" w:cs="Times New Roman"/>
                <w:color w:val="B22222"/>
                <w:sz w:val="14"/>
                <w:szCs w:val="14"/>
                <w:vertAlign w:val="superscript"/>
                <w:lang w:bidi="ar-SA"/>
              </w:rPr>
              <w:t>[31]</w:t>
            </w:r>
          </w:p>
          <w:p w:rsidR="0022086A" w:rsidRPr="00171BF2" w:rsidRDefault="0022086A" w:rsidP="00647CC8">
            <w:pPr>
              <w:shd w:val="clear" w:color="auto" w:fill="FFFFFF"/>
              <w:spacing w:before="129" w:after="129" w:line="388" w:lineRule="atLeast"/>
              <w:jc w:val="center"/>
              <w:outlineLvl w:val="1"/>
              <w:rPr>
                <w:rFonts w:ascii="Times New Roman" w:eastAsia="Times New Roman" w:hAnsi="Times New Roman" w:cs="Times New Roman"/>
                <w:color w:val="000000"/>
                <w:sz w:val="23"/>
                <w:szCs w:val="23"/>
                <w:lang w:bidi="ar-SA"/>
              </w:rPr>
            </w:pPr>
          </w:p>
        </w:tc>
        <w:tc>
          <w:tcPr>
            <w:tcW w:w="4426" w:type="dxa"/>
          </w:tcPr>
          <w:p w:rsidR="0022086A" w:rsidRDefault="0022086A" w:rsidP="0022086A">
            <w:pPr>
              <w:bidi/>
              <w:spacing w:line="360" w:lineRule="auto"/>
              <w:rPr>
                <w:rFonts w:cs="David"/>
                <w:b/>
                <w:bCs/>
                <w:szCs w:val="24"/>
                <w:rtl/>
              </w:rPr>
            </w:pPr>
            <w:r>
              <w:rPr>
                <w:rFonts w:cs="David" w:hint="cs"/>
                <w:b/>
                <w:bCs/>
                <w:szCs w:val="24"/>
                <w:rtl/>
              </w:rPr>
              <w:t xml:space="preserve">משיחת המלך הראשון על ידי </w:t>
            </w:r>
            <w:r w:rsidRPr="00A17610">
              <w:rPr>
                <w:rFonts w:cs="David" w:hint="cs"/>
                <w:b/>
                <w:bCs/>
                <w:szCs w:val="24"/>
                <w:rtl/>
              </w:rPr>
              <w:t>האל בתפילת חנה</w:t>
            </w:r>
          </w:p>
          <w:p w:rsidR="0022086A" w:rsidRPr="00A17610" w:rsidRDefault="0022086A" w:rsidP="0022086A">
            <w:pPr>
              <w:bidi/>
              <w:spacing w:line="360" w:lineRule="auto"/>
              <w:rPr>
                <w:rFonts w:cs="David"/>
                <w:b/>
                <w:bCs/>
                <w:szCs w:val="24"/>
                <w:rtl/>
              </w:rPr>
            </w:pPr>
          </w:p>
          <w:p w:rsidR="0022086A" w:rsidRDefault="0022086A" w:rsidP="0022086A">
            <w:pPr>
              <w:bidi/>
              <w:spacing w:line="360" w:lineRule="auto"/>
              <w:rPr>
                <w:rFonts w:cs="David"/>
                <w:szCs w:val="24"/>
                <w:rtl/>
              </w:rPr>
            </w:pPr>
            <w:r>
              <w:rPr>
                <w:rFonts w:cs="David" w:hint="cs"/>
                <w:szCs w:val="24"/>
                <w:rtl/>
              </w:rPr>
              <w:t>סופה של שירת חנה מתאר את הקשר בין מלוכה וחג השנה החדשה:</w:t>
            </w:r>
          </w:p>
          <w:p w:rsidR="0022086A" w:rsidRDefault="0022086A" w:rsidP="0022086A">
            <w:pPr>
              <w:bidi/>
              <w:spacing w:line="360" w:lineRule="auto"/>
              <w:rPr>
                <w:rFonts w:cs="David"/>
                <w:szCs w:val="24"/>
                <w:rtl/>
              </w:rPr>
            </w:pPr>
          </w:p>
          <w:p w:rsidR="0022086A" w:rsidRDefault="0022086A" w:rsidP="0022086A">
            <w:pPr>
              <w:bidi/>
              <w:spacing w:line="360" w:lineRule="auto"/>
              <w:rPr>
                <w:rFonts w:cs="David"/>
                <w:szCs w:val="24"/>
                <w:rtl/>
              </w:rPr>
            </w:pPr>
            <w:r>
              <w:rPr>
                <w:rFonts w:cs="David" w:hint="cs"/>
                <w:szCs w:val="24"/>
                <w:rtl/>
              </w:rPr>
              <w:t>"</w:t>
            </w:r>
            <w:r w:rsidRPr="00A17610">
              <w:rPr>
                <w:rFonts w:cs="David"/>
                <w:szCs w:val="24"/>
                <w:rtl/>
              </w:rPr>
              <w:t>יְ־הוָה יָדִין אַפְסֵי אָרֶץ</w:t>
            </w:r>
            <w:r w:rsidRPr="00A17610">
              <w:rPr>
                <w:rFonts w:cs="David"/>
                <w:szCs w:val="24"/>
                <w:rtl/>
              </w:rPr>
              <w:br/>
              <w:t>וְיִתֶּן עֹז לְמַלְכּוֹ</w:t>
            </w:r>
            <w:r w:rsidRPr="00A17610">
              <w:rPr>
                <w:rFonts w:cs="David"/>
                <w:szCs w:val="24"/>
                <w:rtl/>
              </w:rPr>
              <w:br/>
              <w:t>וְיָרֵם קֶרֶן מְשִׁיחוֹ</w:t>
            </w:r>
            <w:r>
              <w:rPr>
                <w:rFonts w:cs="David" w:hint="cs"/>
                <w:szCs w:val="24"/>
                <w:rtl/>
              </w:rPr>
              <w:t>" (שמואל א ב:י)</w:t>
            </w:r>
          </w:p>
          <w:p w:rsidR="0022086A" w:rsidRDefault="0022086A" w:rsidP="0022086A">
            <w:pPr>
              <w:bidi/>
              <w:spacing w:line="360" w:lineRule="auto"/>
              <w:rPr>
                <w:rFonts w:cs="David"/>
                <w:szCs w:val="24"/>
                <w:rtl/>
              </w:rPr>
            </w:pPr>
          </w:p>
          <w:p w:rsidR="0022086A" w:rsidRDefault="0022086A" w:rsidP="0022086A">
            <w:pPr>
              <w:bidi/>
              <w:spacing w:line="360" w:lineRule="auto"/>
              <w:rPr>
                <w:rFonts w:cs="David"/>
                <w:szCs w:val="24"/>
                <w:rtl/>
              </w:rPr>
            </w:pPr>
            <w:r>
              <w:rPr>
                <w:rFonts w:cs="David" w:hint="cs"/>
                <w:szCs w:val="24"/>
                <w:rtl/>
              </w:rPr>
              <w:t xml:space="preserve">בזמן שחנה אמרה כנראה את המילים הללו עוד לא היה מלך בישראל. למעשה יהיה זה בנה של חנה שימשוח את המלך הראשון. לכן ההפניה למלך היא אנכרוניזם </w:t>
            </w:r>
            <w:r>
              <w:rPr>
                <w:rFonts w:cs="David"/>
                <w:szCs w:val="24"/>
                <w:rtl/>
              </w:rPr>
              <w:t>–</w:t>
            </w:r>
            <w:r>
              <w:rPr>
                <w:rFonts w:cs="David" w:hint="cs"/>
                <w:szCs w:val="24"/>
                <w:rtl/>
              </w:rPr>
              <w:t xml:space="preserve"> או נבואה, יש לומר. אך היא אכן מציעה ששירת חנה משתייכת לאוסף של טקסטים טקסיים עבור חג השנה החדשה והוכנסה מאוחר יותר לסיפור של ביקור חנה בשילה.</w:t>
            </w:r>
            <w:r>
              <w:rPr>
                <w:rStyle w:val="aa"/>
                <w:rFonts w:cs="David"/>
                <w:szCs w:val="24"/>
                <w:rtl/>
              </w:rPr>
              <w:endnoteReference w:id="33"/>
            </w:r>
          </w:p>
          <w:p w:rsidR="0022086A" w:rsidRPr="005708B6" w:rsidRDefault="0022086A" w:rsidP="0022086A">
            <w:pPr>
              <w:bidi/>
              <w:spacing w:line="360" w:lineRule="auto"/>
              <w:rPr>
                <w:rFonts w:cs="David"/>
                <w:b/>
                <w:bCs/>
                <w:sz w:val="28"/>
                <w:szCs w:val="28"/>
                <w:rtl/>
              </w:rPr>
            </w:pPr>
          </w:p>
        </w:tc>
      </w:tr>
      <w:tr w:rsidR="00647CC8" w:rsidTr="0022086A">
        <w:tc>
          <w:tcPr>
            <w:tcW w:w="5150" w:type="dxa"/>
          </w:tcPr>
          <w:p w:rsidR="00647CC8" w:rsidRPr="00171BF2" w:rsidRDefault="00647CC8" w:rsidP="00647CC8">
            <w:pPr>
              <w:shd w:val="clear" w:color="auto" w:fill="FFFFFF"/>
              <w:spacing w:before="129" w:after="129" w:line="388" w:lineRule="atLeast"/>
              <w:jc w:val="center"/>
              <w:outlineLvl w:val="1"/>
              <w:rPr>
                <w:rFonts w:ascii="Times New Roman" w:eastAsia="Times New Roman" w:hAnsi="Times New Roman" w:cs="Times New Roman"/>
                <w:color w:val="000000"/>
                <w:sz w:val="23"/>
                <w:szCs w:val="23"/>
                <w:lang w:bidi="ar-SA"/>
              </w:rPr>
            </w:pPr>
            <w:r w:rsidRPr="00171BF2">
              <w:rPr>
                <w:rFonts w:ascii="Times New Roman" w:eastAsia="Times New Roman" w:hAnsi="Times New Roman" w:cs="Times New Roman"/>
                <w:color w:val="000000"/>
                <w:sz w:val="23"/>
                <w:szCs w:val="23"/>
                <w:lang w:bidi="ar-SA"/>
              </w:rPr>
              <w:t>The Post-Exilic Fork on the Road</w:t>
            </w:r>
          </w:p>
          <w:p w:rsidR="00647CC8" w:rsidRPr="00171BF2" w:rsidRDefault="00647CC8" w:rsidP="00647CC8">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lastRenderedPageBreak/>
              <w:t>As discussed above, in the monarchic period, the king played a key role in the New Year festival. In the post-exilic era, however, when the Ark was lost (Jeremiah 3:16) and the Davidic monarchy was not successfully restored, the monarchic aspect of festival was no longer significant. The celebration then forked, developing into two distinct festivals: Sukkot (the harvest festival) and the New Year festival, what rabbinic Judaism calls Rosh Hashanah.</w:t>
            </w:r>
            <w:r w:rsidRPr="00171BF2">
              <w:rPr>
                <w:rFonts w:ascii="Times New Roman" w:eastAsia="Times New Roman" w:hAnsi="Times New Roman" w:cs="Times New Roman"/>
                <w:color w:val="B22222"/>
                <w:sz w:val="14"/>
                <w:szCs w:val="14"/>
                <w:vertAlign w:val="superscript"/>
                <w:lang w:bidi="ar-SA"/>
              </w:rPr>
              <w:t>[32]</w:t>
            </w:r>
          </w:p>
          <w:p w:rsidR="00647CC8" w:rsidRPr="004E1C22" w:rsidRDefault="009251C7" w:rsidP="0022086A">
            <w:pPr>
              <w:shd w:val="clear" w:color="auto" w:fill="FFFFFF"/>
              <w:rPr>
                <w:rFonts w:asciiTheme="minorBidi" w:hAnsiTheme="minorBidi"/>
              </w:rPr>
            </w:pPr>
            <w:hyperlink r:id="rId10" w:history="1">
              <w:r w:rsidRPr="009251C7">
                <w:rPr>
                  <w:rFonts w:ascii="Times New Roman" w:eastAsia="Times New Roman" w:hAnsi="Times New Roman" w:cs="Times New Roman"/>
                  <w:color w:val="2E2E2E"/>
                  <w:sz w:val="14"/>
                  <w:szCs w:val="14"/>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rosh-hashanah-with-the-early-israelites" style="width:24pt;height:24pt" o:button="t"/>
                </w:pict>
              </w:r>
            </w:hyperlink>
          </w:p>
        </w:tc>
        <w:tc>
          <w:tcPr>
            <w:tcW w:w="4426" w:type="dxa"/>
          </w:tcPr>
          <w:p w:rsidR="00647CC8" w:rsidRPr="005708B6" w:rsidRDefault="00647CC8" w:rsidP="0022086A">
            <w:pPr>
              <w:pStyle w:val="2"/>
              <w:bidi/>
              <w:outlineLvl w:val="1"/>
              <w:rPr>
                <w:rtl/>
              </w:rPr>
            </w:pPr>
            <w:r w:rsidRPr="005708B6">
              <w:rPr>
                <w:rFonts w:hint="cs"/>
                <w:rtl/>
              </w:rPr>
              <w:lastRenderedPageBreak/>
              <w:t xml:space="preserve">פיצול הדרכים </w:t>
            </w:r>
            <w:r w:rsidR="0022086A">
              <w:rPr>
                <w:rFonts w:hint="cs"/>
                <w:rtl/>
              </w:rPr>
              <w:t xml:space="preserve">לאחר </w:t>
            </w:r>
            <w:commentRangeStart w:id="6"/>
            <w:r w:rsidR="0022086A">
              <w:rPr>
                <w:rFonts w:hint="cs"/>
                <w:rtl/>
              </w:rPr>
              <w:t>גלות בבל</w:t>
            </w:r>
            <w:commentRangeEnd w:id="6"/>
            <w:r w:rsidR="0022086A">
              <w:rPr>
                <w:rStyle w:val="ae"/>
                <w:rFonts w:asciiTheme="minorHAnsi" w:eastAsiaTheme="minorHAnsi" w:hAnsiTheme="minorHAnsi" w:cstheme="minorBidi"/>
                <w:b w:val="0"/>
                <w:bCs w:val="0"/>
                <w:color w:val="auto"/>
                <w:rtl/>
              </w:rPr>
              <w:commentReference w:id="6"/>
            </w:r>
          </w:p>
          <w:p w:rsidR="00647CC8" w:rsidRDefault="00647CC8" w:rsidP="0022086A">
            <w:pPr>
              <w:bidi/>
              <w:spacing w:line="360" w:lineRule="auto"/>
              <w:rPr>
                <w:rFonts w:cs="David"/>
                <w:szCs w:val="24"/>
                <w:rtl/>
              </w:rPr>
            </w:pPr>
          </w:p>
          <w:p w:rsidR="00647CC8" w:rsidRDefault="00647CC8" w:rsidP="0022086A">
            <w:pPr>
              <w:bidi/>
              <w:spacing w:line="360" w:lineRule="auto"/>
              <w:rPr>
                <w:rFonts w:cs="David"/>
                <w:szCs w:val="24"/>
                <w:rtl/>
              </w:rPr>
            </w:pPr>
            <w:r>
              <w:rPr>
                <w:rFonts w:cs="David" w:hint="cs"/>
                <w:szCs w:val="24"/>
                <w:rtl/>
              </w:rPr>
              <w:t xml:space="preserve">כפי שהזכרנו לעיל, בתקופת המלוכה היה למלך תפקיד מפתח בחג השנה החדשה. ואולם, בתקופה שלאחר הגלות, כאשר ארון הברית אבד (ירמיה ג:טז) </w:t>
            </w:r>
            <w:commentRangeStart w:id="7"/>
            <w:r>
              <w:rPr>
                <w:rFonts w:cs="David" w:hint="cs"/>
                <w:szCs w:val="24"/>
                <w:rtl/>
              </w:rPr>
              <w:t>ו</w:t>
            </w:r>
            <w:r w:rsidR="0022086A">
              <w:rPr>
                <w:rFonts w:cs="David" w:hint="cs"/>
                <w:szCs w:val="24"/>
                <w:rtl/>
              </w:rPr>
              <w:t xml:space="preserve">כל הניסיונות לשקם את </w:t>
            </w:r>
            <w:r>
              <w:rPr>
                <w:rFonts w:cs="David" w:hint="cs"/>
                <w:szCs w:val="24"/>
                <w:rtl/>
              </w:rPr>
              <w:t xml:space="preserve">מלכות דויד </w:t>
            </w:r>
            <w:r w:rsidR="0022086A">
              <w:rPr>
                <w:rFonts w:cs="David" w:hint="cs"/>
                <w:szCs w:val="24"/>
                <w:rtl/>
              </w:rPr>
              <w:t>העלו חרס</w:t>
            </w:r>
            <w:r>
              <w:rPr>
                <w:rFonts w:cs="David" w:hint="cs"/>
                <w:szCs w:val="24"/>
                <w:rtl/>
              </w:rPr>
              <w:t xml:space="preserve">, </w:t>
            </w:r>
            <w:commentRangeEnd w:id="7"/>
            <w:r w:rsidR="0022086A">
              <w:rPr>
                <w:rStyle w:val="ae"/>
                <w:rtl/>
              </w:rPr>
              <w:commentReference w:id="7"/>
            </w:r>
            <w:r>
              <w:rPr>
                <w:rFonts w:cs="David" w:hint="cs"/>
                <w:szCs w:val="24"/>
                <w:rtl/>
              </w:rPr>
              <w:t>ההיבט המלוכני של החג כבר לא היה משמעותי. החגיגה התפצלה באותו הזמן והתפתחה לשני חגים שונים:סוכות (חג הקציר) וחג השנה החדשה, שהיהדות הרבנית מכנה ראש השנה.</w:t>
            </w:r>
            <w:r>
              <w:rPr>
                <w:rStyle w:val="aa"/>
                <w:rFonts w:cs="David"/>
                <w:szCs w:val="24"/>
                <w:rtl/>
              </w:rPr>
              <w:endnoteReference w:id="34"/>
            </w:r>
          </w:p>
          <w:p w:rsidR="00647CC8" w:rsidRDefault="00647CC8" w:rsidP="0022086A">
            <w:pPr>
              <w:bidi/>
              <w:spacing w:line="360" w:lineRule="auto"/>
              <w:rPr>
                <w:rFonts w:cs="David"/>
                <w:szCs w:val="24"/>
                <w:rtl/>
              </w:rPr>
            </w:pPr>
          </w:p>
          <w:p w:rsidR="00647CC8" w:rsidRDefault="00647CC8" w:rsidP="0022086A">
            <w:pPr>
              <w:bidi/>
              <w:spacing w:line="360" w:lineRule="auto"/>
              <w:rPr>
                <w:rFonts w:cs="David"/>
                <w:szCs w:val="24"/>
                <w:rtl/>
              </w:rPr>
            </w:pPr>
          </w:p>
          <w:p w:rsidR="00647CC8" w:rsidRDefault="00647CC8" w:rsidP="0022086A">
            <w:pPr>
              <w:bidi/>
              <w:spacing w:line="360" w:lineRule="auto"/>
              <w:rPr>
                <w:rFonts w:asciiTheme="minorBidi" w:hAnsiTheme="minorBidi"/>
                <w:rtl/>
              </w:rPr>
            </w:pPr>
          </w:p>
        </w:tc>
      </w:tr>
      <w:tr w:rsidR="0022086A" w:rsidTr="0022086A">
        <w:tc>
          <w:tcPr>
            <w:tcW w:w="5150" w:type="dxa"/>
          </w:tcPr>
          <w:p w:rsidR="0022086A" w:rsidRPr="00171BF2" w:rsidRDefault="0022086A" w:rsidP="0022086A">
            <w:pPr>
              <w:shd w:val="clear" w:color="auto" w:fill="FFFFFF"/>
              <w:spacing w:after="185" w:line="286" w:lineRule="atLeast"/>
              <w:rPr>
                <w:rFonts w:ascii="Times New Roman" w:eastAsia="Times New Roman" w:hAnsi="Times New Roman" w:cs="Times New Roman"/>
                <w:color w:val="000000"/>
                <w:sz w:val="16"/>
                <w:szCs w:val="16"/>
                <w:lang w:bidi="ar-SA"/>
              </w:rPr>
            </w:pPr>
            <w:r w:rsidRPr="004662D6">
              <w:rPr>
                <w:rFonts w:ascii="Times New Roman" w:eastAsia="Times New Roman" w:hAnsi="Times New Roman" w:cs="Times New Roman"/>
                <w:b/>
                <w:bCs/>
                <w:color w:val="000000"/>
                <w:sz w:val="16"/>
                <w:lang w:bidi="ar-SA"/>
              </w:rPr>
              <w:lastRenderedPageBreak/>
              <w:t>Sukkot</w:t>
            </w:r>
            <w:r w:rsidRPr="00171BF2">
              <w:rPr>
                <w:rFonts w:ascii="Times New Roman" w:eastAsia="Times New Roman" w:hAnsi="Times New Roman" w:cs="Times New Roman"/>
                <w:color w:val="000000"/>
                <w:sz w:val="16"/>
                <w:szCs w:val="16"/>
                <w:lang w:bidi="ar-SA"/>
              </w:rPr>
              <w:t>—The agrarian character of the festival is the dominant theme of Sukkot, the Feast of Ingathering. In this period, praising God for Israel’s bounty gained new prominence in the liturgy. Psalm 65 offers an example, as it glorifies God as the bringer of rain and fertility:</w:t>
            </w:r>
          </w:p>
          <w:p w:rsidR="0022086A" w:rsidRPr="00171BF2" w:rsidRDefault="0022086A" w:rsidP="0022086A">
            <w:pPr>
              <w:shd w:val="clear" w:color="auto" w:fill="FFFFFF"/>
              <w:bidi/>
              <w:spacing w:after="100" w:line="286" w:lineRule="atLeast"/>
              <w:textAlignment w:val="top"/>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2"/>
                <w:szCs w:val="12"/>
                <w:vertAlign w:val="superscript"/>
                <w:rtl/>
              </w:rPr>
              <w:t>תהלים סה:יב</w:t>
            </w:r>
            <w:r w:rsidRPr="00171BF2">
              <w:rPr>
                <w:rFonts w:ascii="Times New Roman" w:eastAsia="Times New Roman" w:hAnsi="Times New Roman" w:cs="Times New Roman"/>
                <w:color w:val="000000"/>
                <w:sz w:val="16"/>
                <w:szCs w:val="16"/>
                <w:rtl/>
                <w:lang w:bidi="ar-SA"/>
              </w:rPr>
              <w:t> </w:t>
            </w:r>
            <w:r w:rsidRPr="00171BF2">
              <w:rPr>
                <w:rFonts w:ascii="Times New Roman" w:eastAsia="Times New Roman" w:hAnsi="Times New Roman" w:cs="Times New Roman"/>
                <w:color w:val="000000"/>
                <w:sz w:val="16"/>
                <w:szCs w:val="16"/>
                <w:rtl/>
              </w:rPr>
              <w:t>עִטַּרְתָּ שְׁנַת טוֹבָתֶךָ וּמַעְגָּלֶיךָ יִרְעֲפוּן דָּשֶׁן.</w:t>
            </w:r>
          </w:p>
          <w:p w:rsidR="0022086A" w:rsidRPr="00171BF2" w:rsidRDefault="0022086A" w:rsidP="0022086A">
            <w:pPr>
              <w:shd w:val="clear" w:color="auto" w:fill="FFFFFF"/>
              <w:spacing w:line="258" w:lineRule="atLeast"/>
              <w:rPr>
                <w:rFonts w:ascii="Times New Roman" w:eastAsia="Times New Roman" w:hAnsi="Times New Roman" w:cs="Times New Roman"/>
                <w:color w:val="000000"/>
                <w:sz w:val="14"/>
                <w:szCs w:val="14"/>
                <w:rtl/>
                <w:lang w:bidi="ar-SA"/>
              </w:rPr>
            </w:pPr>
            <w:r w:rsidRPr="00171BF2">
              <w:rPr>
                <w:rFonts w:ascii="Times New Roman" w:eastAsia="Times New Roman" w:hAnsi="Times New Roman" w:cs="Times New Roman"/>
                <w:color w:val="000000"/>
                <w:sz w:val="14"/>
                <w:szCs w:val="14"/>
                <w:lang w:bidi="ar-SA"/>
              </w:rPr>
              <w:t> </w:t>
            </w:r>
          </w:p>
          <w:p w:rsidR="0022086A" w:rsidRPr="004662D6" w:rsidRDefault="0022086A" w:rsidP="0022086A">
            <w:pPr>
              <w:shd w:val="clear" w:color="auto" w:fill="FFFFFF"/>
              <w:spacing w:line="286" w:lineRule="atLeast"/>
              <w:textAlignment w:val="top"/>
              <w:rPr>
                <w:rFonts w:ascii="Times New Roman" w:eastAsia="Times New Roman" w:hAnsi="Times New Roman" w:cs="Times New Roman"/>
                <w:color w:val="000000"/>
                <w:sz w:val="14"/>
                <w:szCs w:val="14"/>
                <w:lang w:bidi="ar-SA"/>
              </w:rPr>
            </w:pPr>
            <w:r w:rsidRPr="00171BF2">
              <w:rPr>
                <w:rFonts w:ascii="Times New Roman" w:eastAsia="Times New Roman" w:hAnsi="Times New Roman" w:cs="Times New Roman"/>
                <w:color w:val="000000"/>
                <w:sz w:val="10"/>
                <w:szCs w:val="10"/>
                <w:vertAlign w:val="superscript"/>
                <w:lang w:bidi="ar-SA"/>
              </w:rPr>
              <w:t>Ps 65:12</w:t>
            </w:r>
            <w:r w:rsidRPr="00171BF2">
              <w:rPr>
                <w:rFonts w:ascii="Times New Roman" w:eastAsia="Times New Roman" w:hAnsi="Times New Roman" w:cs="Times New Roman"/>
                <w:color w:val="000000"/>
                <w:sz w:val="14"/>
                <w:szCs w:val="14"/>
                <w:lang w:bidi="ar-SA"/>
              </w:rPr>
              <w:t> You crown the year with Your bounty; fatness is distilled in Your paths.</w:t>
            </w:r>
          </w:p>
          <w:p w:rsidR="0022086A" w:rsidRPr="00171BF2" w:rsidRDefault="0022086A" w:rsidP="0022086A">
            <w:pPr>
              <w:shd w:val="clear" w:color="auto" w:fill="FFFFFF"/>
              <w:spacing w:line="286" w:lineRule="atLeast"/>
              <w:textAlignment w:val="top"/>
              <w:rPr>
                <w:rFonts w:ascii="Times New Roman" w:eastAsia="Times New Roman" w:hAnsi="Times New Roman" w:cs="Times New Roman"/>
                <w:color w:val="000000"/>
                <w:sz w:val="14"/>
                <w:szCs w:val="14"/>
                <w:lang w:bidi="ar-SA"/>
              </w:rPr>
            </w:pPr>
          </w:p>
          <w:p w:rsidR="0022086A" w:rsidRPr="00171BF2" w:rsidRDefault="0022086A" w:rsidP="0022086A">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We also see an emphasis on agrarian rituals such as the taking of the four species and the building of </w:t>
            </w:r>
            <w:r w:rsidRPr="004662D6">
              <w:rPr>
                <w:rFonts w:ascii="Times New Roman" w:eastAsia="Times New Roman" w:hAnsi="Times New Roman" w:cs="Times New Roman"/>
                <w:i/>
                <w:iCs/>
                <w:color w:val="000000"/>
                <w:sz w:val="16"/>
                <w:lang w:bidi="ar-SA"/>
              </w:rPr>
              <w:t>sukkot</w:t>
            </w:r>
            <w:r w:rsidRPr="00171BF2">
              <w:rPr>
                <w:rFonts w:ascii="Times New Roman" w:eastAsia="Times New Roman" w:hAnsi="Times New Roman" w:cs="Times New Roman"/>
                <w:color w:val="000000"/>
                <w:sz w:val="16"/>
                <w:szCs w:val="16"/>
                <w:lang w:bidi="ar-SA"/>
              </w:rPr>
              <w:t> or “booths,” a reminder of the vineyard bowers set up for protecting those picking the crop, and the crop itself, during the ingathering (Lev 23:39</w:t>
            </w:r>
            <w:r w:rsidRPr="00171BF2">
              <w:rPr>
                <w:rFonts w:ascii="Times New Roman" w:eastAsia="Times New Roman" w:hAnsi="Times New Roman" w:cs="Times New Roman"/>
                <w:color w:val="000000"/>
                <w:sz w:val="16"/>
                <w:szCs w:val="16"/>
                <w:lang w:bidi="ar-SA"/>
              </w:rPr>
              <w:softHyphen/>
              <w:t>–43; Neh 8:14–15).</w:t>
            </w:r>
            <w:r w:rsidRPr="00171BF2">
              <w:rPr>
                <w:rFonts w:ascii="Times New Roman" w:eastAsia="Times New Roman" w:hAnsi="Times New Roman" w:cs="Times New Roman"/>
                <w:color w:val="B22222"/>
                <w:sz w:val="14"/>
                <w:szCs w:val="14"/>
                <w:vertAlign w:val="superscript"/>
                <w:lang w:bidi="ar-SA"/>
              </w:rPr>
              <w:t>[33]</w:t>
            </w:r>
            <w:r w:rsidRPr="00171BF2">
              <w:rPr>
                <w:rFonts w:ascii="Times New Roman" w:eastAsia="Times New Roman" w:hAnsi="Times New Roman" w:cs="Times New Roman"/>
                <w:color w:val="000000"/>
                <w:sz w:val="16"/>
                <w:szCs w:val="16"/>
                <w:lang w:bidi="ar-SA"/>
              </w:rPr>
              <w:t xml:space="preserve"> Rabbinic texts confirm the centrality of Sukkot, imagining (or recalling) constant celebrations day and night in the Temple on Sukkot, known in the Talmud, following biblical precedent, simply as </w:t>
            </w:r>
            <w:r w:rsidRPr="00171BF2">
              <w:rPr>
                <w:rFonts w:ascii="Times New Roman" w:eastAsia="Times New Roman" w:hAnsi="Times New Roman" w:cs="Times New Roman"/>
                <w:color w:val="000000"/>
                <w:sz w:val="16"/>
                <w:szCs w:val="16"/>
                <w:rtl/>
              </w:rPr>
              <w:t>חג</w:t>
            </w:r>
            <w:r w:rsidRPr="00171BF2">
              <w:rPr>
                <w:rFonts w:ascii="Times New Roman" w:eastAsia="Times New Roman" w:hAnsi="Times New Roman" w:cs="Times New Roman"/>
                <w:color w:val="000000"/>
                <w:sz w:val="16"/>
                <w:szCs w:val="16"/>
                <w:lang w:bidi="ar-SA"/>
              </w:rPr>
              <w:t>, “the festival.”</w:t>
            </w:r>
            <w:r w:rsidRPr="00171BF2">
              <w:rPr>
                <w:rFonts w:ascii="Times New Roman" w:eastAsia="Times New Roman" w:hAnsi="Times New Roman" w:cs="Times New Roman"/>
                <w:color w:val="B22222"/>
                <w:sz w:val="14"/>
                <w:szCs w:val="14"/>
                <w:vertAlign w:val="superscript"/>
                <w:lang w:bidi="ar-SA"/>
              </w:rPr>
              <w:t>[34]</w:t>
            </w:r>
          </w:p>
          <w:p w:rsidR="0022086A" w:rsidRPr="00171BF2" w:rsidRDefault="0022086A" w:rsidP="00647CC8">
            <w:pPr>
              <w:shd w:val="clear" w:color="auto" w:fill="FFFFFF"/>
              <w:spacing w:before="129" w:after="129" w:line="388" w:lineRule="atLeast"/>
              <w:jc w:val="center"/>
              <w:outlineLvl w:val="1"/>
              <w:rPr>
                <w:rFonts w:ascii="Times New Roman" w:eastAsia="Times New Roman" w:hAnsi="Times New Roman" w:cs="Times New Roman"/>
                <w:color w:val="000000"/>
                <w:sz w:val="23"/>
                <w:szCs w:val="23"/>
                <w:lang w:bidi="ar-SA"/>
              </w:rPr>
            </w:pPr>
          </w:p>
        </w:tc>
        <w:tc>
          <w:tcPr>
            <w:tcW w:w="4426" w:type="dxa"/>
          </w:tcPr>
          <w:p w:rsidR="0022086A" w:rsidRDefault="0022086A" w:rsidP="0022086A">
            <w:pPr>
              <w:bidi/>
              <w:spacing w:line="360" w:lineRule="auto"/>
              <w:rPr>
                <w:rFonts w:cs="David"/>
                <w:szCs w:val="24"/>
                <w:rtl/>
              </w:rPr>
            </w:pPr>
            <w:r w:rsidRPr="0000792E">
              <w:rPr>
                <w:rFonts w:cs="David" w:hint="cs"/>
                <w:b/>
                <w:bCs/>
                <w:szCs w:val="24"/>
                <w:rtl/>
              </w:rPr>
              <w:t>סוכות</w:t>
            </w:r>
            <w:r>
              <w:rPr>
                <w:rFonts w:cs="David"/>
                <w:szCs w:val="24"/>
                <w:rtl/>
              </w:rPr>
              <w:t>–</w:t>
            </w:r>
            <w:r>
              <w:rPr>
                <w:rFonts w:cs="David" w:hint="cs"/>
                <w:szCs w:val="24"/>
                <w:rtl/>
              </w:rPr>
              <w:t xml:space="preserve"> האופי החקלאי של החג הוא הנושא המרכזי של סוכות, חגיגת האסיף. בתקופה זו, דיבור בשבח האל עבור שפע ישראל זכה למרכזיות חדשה בפולחן. תהילים סה מהווה דוגמה, כשהוא מאדיר את אלוהים כמוריד הגשם ומעניק הפוריות:</w:t>
            </w:r>
          </w:p>
          <w:p w:rsidR="0022086A" w:rsidRDefault="0022086A" w:rsidP="0022086A">
            <w:pPr>
              <w:bidi/>
              <w:spacing w:line="360" w:lineRule="auto"/>
              <w:rPr>
                <w:rFonts w:cs="David"/>
                <w:szCs w:val="24"/>
                <w:rtl/>
              </w:rPr>
            </w:pPr>
          </w:p>
          <w:p w:rsidR="0022086A" w:rsidRDefault="0022086A" w:rsidP="0022086A">
            <w:pPr>
              <w:bidi/>
              <w:spacing w:line="360" w:lineRule="auto"/>
              <w:rPr>
                <w:rFonts w:cs="David"/>
                <w:szCs w:val="24"/>
                <w:rtl/>
              </w:rPr>
            </w:pPr>
            <w:r>
              <w:rPr>
                <w:rFonts w:cs="David" w:hint="cs"/>
                <w:szCs w:val="24"/>
                <w:rtl/>
              </w:rPr>
              <w:t>"</w:t>
            </w:r>
            <w:r w:rsidRPr="0000792E">
              <w:rPr>
                <w:rFonts w:cs="David"/>
                <w:szCs w:val="24"/>
                <w:rtl/>
              </w:rPr>
              <w:t>עִטַּרְתָּ שְׁנַת טוֹבָתֶךָ וּמַעְגָּלֶיךָ יִרְעֲפוּן דָּשֶׁן</w:t>
            </w:r>
            <w:r>
              <w:rPr>
                <w:rFonts w:cs="David" w:hint="cs"/>
                <w:szCs w:val="24"/>
                <w:rtl/>
              </w:rPr>
              <w:t>" (תהילים סה:יב)</w:t>
            </w:r>
          </w:p>
          <w:p w:rsidR="0022086A" w:rsidRDefault="0022086A" w:rsidP="0022086A">
            <w:pPr>
              <w:bidi/>
              <w:spacing w:line="360" w:lineRule="auto"/>
              <w:rPr>
                <w:rFonts w:cs="David"/>
                <w:szCs w:val="24"/>
                <w:rtl/>
              </w:rPr>
            </w:pPr>
          </w:p>
          <w:p w:rsidR="0022086A" w:rsidRDefault="0022086A" w:rsidP="0022086A">
            <w:pPr>
              <w:bidi/>
              <w:spacing w:line="360" w:lineRule="auto"/>
              <w:rPr>
                <w:rFonts w:cs="David"/>
                <w:szCs w:val="24"/>
                <w:rtl/>
              </w:rPr>
            </w:pPr>
            <w:r>
              <w:rPr>
                <w:rFonts w:cs="David" w:hint="cs"/>
                <w:szCs w:val="24"/>
                <w:rtl/>
              </w:rPr>
              <w:t>אנו גם רואים את הבלטת טקסים חקלאיים כמו נטילת ארבעת המינים ובניית ביתנים, "סוכות", זכר לקשתות הכרם שהוצבו כדי להגן על אלה שאוספים את היבול, וליבול עצמו בזמן האסיף (ויקרא כב: לט</w:t>
            </w:r>
            <w:r w:rsidRPr="002F6A6B">
              <w:rPr>
                <w:rFonts w:cs="David"/>
                <w:szCs w:val="24"/>
              </w:rPr>
              <w:t>–</w:t>
            </w:r>
            <w:r>
              <w:rPr>
                <w:rFonts w:cs="David" w:hint="cs"/>
                <w:szCs w:val="24"/>
                <w:rtl/>
              </w:rPr>
              <w:t>מג; נחמיה ח:יד</w:t>
            </w:r>
            <w:r w:rsidRPr="002F1BC1">
              <w:rPr>
                <w:rFonts w:cs="David"/>
                <w:szCs w:val="24"/>
              </w:rPr>
              <w:t>–</w:t>
            </w:r>
            <w:r w:rsidRPr="002F1BC1">
              <w:rPr>
                <w:rFonts w:cs="David" w:hint="cs"/>
                <w:szCs w:val="24"/>
                <w:rtl/>
              </w:rPr>
              <w:t>טו)</w:t>
            </w:r>
            <w:r>
              <w:rPr>
                <w:rFonts w:cs="David" w:hint="cs"/>
                <w:szCs w:val="24"/>
                <w:rtl/>
              </w:rPr>
              <w:t>.</w:t>
            </w:r>
            <w:r>
              <w:rPr>
                <w:rStyle w:val="aa"/>
                <w:rFonts w:cs="David"/>
                <w:szCs w:val="24"/>
                <w:rtl/>
              </w:rPr>
              <w:endnoteReference w:id="35"/>
            </w:r>
            <w:r>
              <w:rPr>
                <w:rFonts w:cs="David" w:hint="cs"/>
                <w:szCs w:val="24"/>
                <w:rtl/>
              </w:rPr>
              <w:t xml:space="preserve"> הטקסטים הרבניים מאשרים את מרכזיות סוכות, כשהם מדמים בנפשם (או מזכירים) חגיגות שנמשכו יומם ולילה בבית המקדש בסוכות, אשר ידועות בתלמוד, בעקבות התקדים המקראי, בתור "החג" ותו לא.</w:t>
            </w:r>
            <w:r>
              <w:rPr>
                <w:rStyle w:val="aa"/>
                <w:rFonts w:cs="David"/>
                <w:szCs w:val="24"/>
                <w:rtl/>
              </w:rPr>
              <w:endnoteReference w:id="36"/>
            </w:r>
          </w:p>
          <w:p w:rsidR="0022086A" w:rsidRPr="005708B6" w:rsidRDefault="0022086A" w:rsidP="0022086A">
            <w:pPr>
              <w:pStyle w:val="2"/>
              <w:bidi/>
              <w:outlineLvl w:val="1"/>
              <w:rPr>
                <w:rtl/>
              </w:rPr>
            </w:pPr>
          </w:p>
        </w:tc>
      </w:tr>
      <w:tr w:rsidR="0022086A" w:rsidTr="0022086A">
        <w:tc>
          <w:tcPr>
            <w:tcW w:w="5150" w:type="dxa"/>
          </w:tcPr>
          <w:p w:rsidR="0022086A" w:rsidRPr="00171BF2" w:rsidRDefault="0022086A" w:rsidP="0022086A">
            <w:pPr>
              <w:shd w:val="clear" w:color="auto" w:fill="FFFFFF"/>
              <w:spacing w:after="185" w:line="286" w:lineRule="atLeast"/>
              <w:rPr>
                <w:rFonts w:ascii="Times New Roman" w:eastAsia="Times New Roman" w:hAnsi="Times New Roman" w:cs="Times New Roman"/>
                <w:color w:val="000000"/>
                <w:sz w:val="16"/>
                <w:szCs w:val="16"/>
                <w:lang w:bidi="ar-SA"/>
              </w:rPr>
            </w:pPr>
            <w:r w:rsidRPr="004662D6">
              <w:rPr>
                <w:rFonts w:ascii="Times New Roman" w:eastAsia="Times New Roman" w:hAnsi="Times New Roman" w:cs="Times New Roman"/>
                <w:b/>
                <w:bCs/>
                <w:color w:val="000000"/>
                <w:sz w:val="16"/>
                <w:lang w:bidi="ar-SA"/>
              </w:rPr>
              <w:lastRenderedPageBreak/>
              <w:t>Rosh Hashanah</w:t>
            </w:r>
            <w:r w:rsidRPr="00171BF2">
              <w:rPr>
                <w:rFonts w:ascii="Times New Roman" w:eastAsia="Times New Roman" w:hAnsi="Times New Roman" w:cs="Times New Roman"/>
                <w:color w:val="000000"/>
                <w:sz w:val="16"/>
                <w:szCs w:val="16"/>
                <w:lang w:bidi="ar-SA"/>
              </w:rPr>
              <w:t>—While the agrarian festival sheds the theme of New Year celebration (except for the emphasis on rain), the New Year theme becomes dominant on the festival of the first day of the seventh month, Jewish Rosh Hashanah. And while no human king participates in the festival, the description of God as king develops as a major part of the liturgy. So does the idea that God listens to people’s prayers and grants them life or death, wealth or poverty, etc.</w:t>
            </w:r>
            <w:r w:rsidRPr="00171BF2">
              <w:rPr>
                <w:rFonts w:ascii="Times New Roman" w:eastAsia="Times New Roman" w:hAnsi="Times New Roman" w:cs="Times New Roman"/>
                <w:color w:val="B22222"/>
                <w:sz w:val="14"/>
                <w:szCs w:val="14"/>
                <w:vertAlign w:val="superscript"/>
                <w:lang w:bidi="ar-SA"/>
              </w:rPr>
              <w:t>[35]</w:t>
            </w:r>
          </w:p>
          <w:p w:rsidR="0022086A" w:rsidRPr="00171BF2" w:rsidRDefault="0022086A" w:rsidP="0022086A">
            <w:pPr>
              <w:shd w:val="clear" w:color="auto" w:fill="FFFFFF"/>
              <w:spacing w:after="185" w:line="286" w:lineRule="atLeast"/>
              <w:rPr>
                <w:rFonts w:ascii="Times New Roman" w:eastAsia="Times New Roman" w:hAnsi="Times New Roman" w:cs="Times New Roman"/>
                <w:color w:val="000000"/>
                <w:sz w:val="16"/>
                <w:szCs w:val="16"/>
                <w:lang w:bidi="ar-SA"/>
              </w:rPr>
            </w:pPr>
            <w:r w:rsidRPr="00171BF2">
              <w:rPr>
                <w:rFonts w:ascii="Times New Roman" w:eastAsia="Times New Roman" w:hAnsi="Times New Roman" w:cs="Times New Roman"/>
                <w:color w:val="000000"/>
                <w:sz w:val="16"/>
                <w:szCs w:val="16"/>
                <w:lang w:bidi="ar-SA"/>
              </w:rPr>
              <w:t xml:space="preserve">Unsurprisingly, the story of Hannah is read on Rosh Hashanah, as is the story of Sarah giving birth to Isaac. Moreover, the holiday has little of the celebratory in its liturgy or ritual, and has come to be known as </w:t>
            </w:r>
            <w:r w:rsidRPr="00171BF2">
              <w:rPr>
                <w:rFonts w:ascii="Times New Roman" w:eastAsia="Times New Roman" w:hAnsi="Times New Roman" w:cs="Times New Roman"/>
                <w:color w:val="000000"/>
                <w:sz w:val="16"/>
                <w:szCs w:val="16"/>
                <w:rtl/>
              </w:rPr>
              <w:t>יום הדין</w:t>
            </w:r>
            <w:r w:rsidRPr="00171BF2">
              <w:rPr>
                <w:rFonts w:ascii="Times New Roman" w:eastAsia="Times New Roman" w:hAnsi="Times New Roman" w:cs="Times New Roman"/>
                <w:color w:val="000000"/>
                <w:sz w:val="16"/>
                <w:szCs w:val="16"/>
                <w:lang w:bidi="ar-SA"/>
              </w:rPr>
              <w:t>, “the Day of Judgment.” While this is not a biblical name, it is certainly a biblical theme relevant to the New Year. The Talmudic teaching about Rosh Hashanah being the occasion for God to check on or to record the fate of the wicked, the righteous, and those in between is deeply rooted in Israelite—and ancient Near Eastern—tradition.</w:t>
            </w:r>
          </w:p>
          <w:p w:rsidR="0022086A" w:rsidRPr="00171BF2" w:rsidRDefault="0022086A" w:rsidP="00647CC8">
            <w:pPr>
              <w:shd w:val="clear" w:color="auto" w:fill="FFFFFF"/>
              <w:spacing w:before="129" w:after="129" w:line="388" w:lineRule="atLeast"/>
              <w:jc w:val="center"/>
              <w:outlineLvl w:val="1"/>
              <w:rPr>
                <w:rFonts w:ascii="Times New Roman" w:eastAsia="Times New Roman" w:hAnsi="Times New Roman" w:cs="Times New Roman"/>
                <w:color w:val="000000"/>
                <w:sz w:val="23"/>
                <w:szCs w:val="23"/>
                <w:lang w:bidi="ar-SA"/>
              </w:rPr>
            </w:pPr>
          </w:p>
        </w:tc>
        <w:tc>
          <w:tcPr>
            <w:tcW w:w="4426" w:type="dxa"/>
          </w:tcPr>
          <w:p w:rsidR="0022086A" w:rsidRDefault="0022086A" w:rsidP="0022086A">
            <w:pPr>
              <w:bidi/>
              <w:spacing w:line="360" w:lineRule="auto"/>
              <w:rPr>
                <w:rFonts w:cs="David"/>
                <w:szCs w:val="24"/>
                <w:rtl/>
              </w:rPr>
            </w:pPr>
            <w:r w:rsidRPr="002F1BC1">
              <w:rPr>
                <w:rFonts w:cs="David" w:hint="cs"/>
                <w:b/>
                <w:bCs/>
                <w:szCs w:val="24"/>
                <w:rtl/>
              </w:rPr>
              <w:t>ראש השנה</w:t>
            </w:r>
            <w:r>
              <w:rPr>
                <w:rFonts w:cs="David"/>
                <w:szCs w:val="24"/>
                <w:rtl/>
              </w:rPr>
              <w:t>–</w:t>
            </w:r>
            <w:r>
              <w:rPr>
                <w:rFonts w:cs="David" w:hint="cs"/>
                <w:szCs w:val="24"/>
                <w:rtl/>
              </w:rPr>
              <w:t xml:space="preserve"> בעוד שהחג החקלאי מבטל את הנושא של חג השנה החדשה (למעט ההדגשה של הגשם), הנושא של השנה החדשה הוא מרכזי בחג של היום הראשון של החודש השביעי, ראש השנה העברי. ומאחר שאף מלך בשר ודם אינו משתתף בחגיגה, תיאור האל כמלך הופך להיות חלק עיקרי בפולחן.  כך מתפתח הרעיון שאלוהים מאזין לתפילות בני האדם ומבטיח להם חיים או מוות, עושר או עוני וכו'.</w:t>
            </w:r>
            <w:r>
              <w:rPr>
                <w:rStyle w:val="aa"/>
                <w:rFonts w:cs="David"/>
                <w:szCs w:val="24"/>
                <w:rtl/>
              </w:rPr>
              <w:endnoteReference w:id="37"/>
            </w:r>
          </w:p>
          <w:p w:rsidR="0022086A" w:rsidRDefault="0022086A" w:rsidP="0022086A">
            <w:pPr>
              <w:bidi/>
              <w:spacing w:line="360" w:lineRule="auto"/>
              <w:rPr>
                <w:rFonts w:cs="David"/>
                <w:szCs w:val="24"/>
                <w:rtl/>
              </w:rPr>
            </w:pPr>
          </w:p>
          <w:p w:rsidR="0022086A" w:rsidRDefault="0022086A" w:rsidP="0022086A">
            <w:pPr>
              <w:bidi/>
              <w:spacing w:line="360" w:lineRule="auto"/>
              <w:rPr>
                <w:rFonts w:cs="David"/>
                <w:szCs w:val="24"/>
                <w:rtl/>
              </w:rPr>
            </w:pPr>
            <w:r>
              <w:rPr>
                <w:rFonts w:cs="David" w:hint="cs"/>
                <w:szCs w:val="24"/>
                <w:rtl/>
              </w:rPr>
              <w:t>באופן לא מפתיע, סיפור חנה נקרא בראש השנה, כמו סיפור שרה שיולדת את יצחק. יתרה מכן, במועד זה יש פחות חגיגה בפולחן או בטקס שלו והוא נודע כ"יום הדין". הגם שזהו אינו שם מקראי, זהו בהחלט נושא מקראי אשר רלבנטי לשנה החדשה. שורשי המסר התלמודי אודות ראש השנה בתור ההזדמנות של אלוהים לבדוק או לרשום את גורל הרשע, הצדיק, ואלה שביניהם, נעוצים עמוק במסורת היהודית ובמסורות של המזרח התיכון הקדומות.</w:t>
            </w:r>
          </w:p>
          <w:p w:rsidR="0022086A" w:rsidRPr="005708B6" w:rsidRDefault="0022086A" w:rsidP="0022086A">
            <w:pPr>
              <w:pStyle w:val="2"/>
              <w:bidi/>
              <w:outlineLvl w:val="1"/>
              <w:rPr>
                <w:rtl/>
              </w:rPr>
            </w:pPr>
          </w:p>
        </w:tc>
      </w:tr>
      <w:tr w:rsidR="00647CC8" w:rsidTr="0022086A">
        <w:tc>
          <w:tcPr>
            <w:tcW w:w="5150" w:type="dxa"/>
          </w:tcPr>
          <w:p w:rsidR="00647CC8" w:rsidRPr="00171BF2" w:rsidRDefault="0022086A" w:rsidP="00CD3174">
            <w:pPr>
              <w:spacing w:before="100" w:beforeAutospacing="1" w:line="480" w:lineRule="auto"/>
              <w:ind w:left="360"/>
              <w:rPr>
                <w:rFonts w:ascii="Times New Roman" w:eastAsia="Times New Roman" w:hAnsi="Times New Roman" w:cs="Times New Roman"/>
                <w:color w:val="333333"/>
                <w:sz w:val="14"/>
                <w:szCs w:val="14"/>
                <w:rtl/>
              </w:rPr>
            </w:pPr>
            <w:r w:rsidRPr="0022086A">
              <w:rPr>
                <w:rFonts w:ascii="Times New Roman" w:eastAsia="Times New Roman" w:hAnsi="Times New Roman" w:cs="Times New Roman"/>
                <w:color w:val="333333"/>
                <w:sz w:val="14"/>
                <w:szCs w:val="14"/>
                <w:lang w:bidi="ar-SA"/>
              </w:rPr>
              <w:t>View Footnotes</w:t>
            </w:r>
          </w:p>
          <w:p w:rsidR="00647CC8" w:rsidRDefault="00647CC8" w:rsidP="00647CC8"/>
          <w:p w:rsidR="00647CC8" w:rsidRPr="004E1C22" w:rsidRDefault="00647CC8" w:rsidP="00647CC8">
            <w:pPr>
              <w:bidi/>
              <w:spacing w:line="276" w:lineRule="auto"/>
              <w:rPr>
                <w:rFonts w:asciiTheme="minorBidi" w:hAnsiTheme="minorBidi"/>
              </w:rPr>
            </w:pPr>
          </w:p>
        </w:tc>
        <w:tc>
          <w:tcPr>
            <w:tcW w:w="4426" w:type="dxa"/>
          </w:tcPr>
          <w:p w:rsidR="0022086A" w:rsidRPr="007849C6" w:rsidRDefault="0022086A" w:rsidP="0022086A">
            <w:pPr>
              <w:bidi/>
              <w:spacing w:line="360" w:lineRule="auto"/>
              <w:rPr>
                <w:rFonts w:cs="David"/>
                <w:b/>
                <w:bCs/>
                <w:szCs w:val="24"/>
                <w:rtl/>
              </w:rPr>
            </w:pPr>
            <w:r w:rsidRPr="007849C6">
              <w:rPr>
                <w:rFonts w:cs="David" w:hint="cs"/>
                <w:b/>
                <w:bCs/>
                <w:szCs w:val="24"/>
                <w:rtl/>
              </w:rPr>
              <w:t>הערות שוליים</w:t>
            </w:r>
          </w:p>
          <w:p w:rsidR="00647CC8" w:rsidRPr="00D91BC8" w:rsidRDefault="00647CC8" w:rsidP="0022086A">
            <w:pPr>
              <w:bidi/>
              <w:spacing w:line="360" w:lineRule="auto"/>
              <w:jc w:val="both"/>
              <w:rPr>
                <w:rFonts w:cs="David"/>
                <w:szCs w:val="24"/>
                <w:rtl/>
              </w:rPr>
            </w:pPr>
          </w:p>
          <w:p w:rsidR="00647CC8" w:rsidRDefault="00647CC8" w:rsidP="00D36E85">
            <w:pPr>
              <w:bidi/>
              <w:spacing w:line="360" w:lineRule="auto"/>
              <w:jc w:val="both"/>
              <w:rPr>
                <w:rFonts w:asciiTheme="minorBidi" w:hAnsiTheme="minorBidi"/>
                <w:rtl/>
              </w:rPr>
            </w:pPr>
            <w:bookmarkStart w:id="8" w:name="_GoBack"/>
            <w:bookmarkEnd w:id="8"/>
          </w:p>
        </w:tc>
      </w:tr>
      <w:tr w:rsidR="00440DE2" w:rsidTr="0022086A">
        <w:tc>
          <w:tcPr>
            <w:tcW w:w="5150" w:type="dxa"/>
          </w:tcPr>
          <w:p w:rsidR="00440DE2" w:rsidRPr="0022086A" w:rsidRDefault="00CD3174" w:rsidP="00D72AB7">
            <w:pPr>
              <w:spacing w:before="100" w:beforeAutospacing="1" w:line="480" w:lineRule="auto"/>
              <w:ind w:left="360"/>
              <w:rPr>
                <w:rFonts w:ascii="Times New Roman" w:eastAsia="Times New Roman" w:hAnsi="Times New Roman" w:cs="Times New Roman"/>
                <w:color w:val="333333"/>
                <w:sz w:val="14"/>
                <w:szCs w:val="14"/>
                <w:lang w:bidi="ar-SA"/>
              </w:rPr>
            </w:pPr>
            <w:r>
              <w:rPr>
                <w:rFonts w:ascii="Times New Roman" w:eastAsia="Times New Roman" w:hAnsi="Times New Roman" w:cs="Times New Roman"/>
                <w:color w:val="333333"/>
                <w:sz w:val="14"/>
                <w:szCs w:val="14"/>
              </w:rPr>
              <w:t xml:space="preserve">1. </w:t>
            </w:r>
            <w:r w:rsidRPr="00171BF2">
              <w:rPr>
                <w:rFonts w:ascii="Times New Roman" w:eastAsia="Times New Roman" w:hAnsi="Times New Roman" w:cs="Times New Roman"/>
                <w:color w:val="333333"/>
                <w:sz w:val="14"/>
                <w:szCs w:val="14"/>
                <w:lang w:bidi="ar-SA"/>
              </w:rPr>
              <w:t>These names appear in 1 Kings, 6:1, 6:38, 8:2 respectively.</w:t>
            </w:r>
          </w:p>
        </w:tc>
        <w:tc>
          <w:tcPr>
            <w:tcW w:w="4426" w:type="dxa"/>
          </w:tcPr>
          <w:p w:rsidR="00CD3174" w:rsidRDefault="00CD3174" w:rsidP="00CD3174">
            <w:pPr>
              <w:bidi/>
              <w:spacing w:line="360" w:lineRule="auto"/>
              <w:rPr>
                <w:rFonts w:cs="David"/>
                <w:szCs w:val="24"/>
                <w:rtl/>
              </w:rPr>
            </w:pPr>
          </w:p>
          <w:p w:rsidR="00440DE2" w:rsidRDefault="00CD3174" w:rsidP="00CD3174">
            <w:pPr>
              <w:bidi/>
              <w:spacing w:line="360" w:lineRule="auto"/>
              <w:rPr>
                <w:rFonts w:cs="David"/>
                <w:szCs w:val="24"/>
                <w:rtl/>
              </w:rPr>
            </w:pPr>
            <w:r w:rsidRPr="00D91BC8">
              <w:rPr>
                <w:rStyle w:val="aa"/>
                <w:rFonts w:cs="David"/>
                <w:szCs w:val="24"/>
              </w:rPr>
              <w:footnoteRef/>
            </w:r>
            <w:r w:rsidRPr="00D91BC8">
              <w:rPr>
                <w:rFonts w:cs="David"/>
                <w:szCs w:val="24"/>
                <w:rtl/>
              </w:rPr>
              <w:t>שמות אלה מופיעים במלכים א ו:א, ו:לח, ח:ב בהתאמה.</w:t>
            </w:r>
          </w:p>
        </w:tc>
      </w:tr>
      <w:tr w:rsidR="00440DE2" w:rsidTr="0022086A">
        <w:tc>
          <w:tcPr>
            <w:tcW w:w="5150" w:type="dxa"/>
          </w:tcPr>
          <w:p w:rsidR="00CD3174" w:rsidRPr="00171BF2" w:rsidRDefault="00CD3174" w:rsidP="00CD3174">
            <w:pPr>
              <w:numPr>
                <w:ilvl w:val="0"/>
                <w:numId w:val="37"/>
              </w:numPr>
              <w:shd w:val="clear" w:color="auto" w:fill="FFFFFF"/>
              <w:spacing w:before="100" w:beforeAutospacing="1" w:line="48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4"/>
                <w:szCs w:val="14"/>
                <w:lang w:bidi="ar-SA"/>
              </w:rPr>
              <w:t xml:space="preserve">The meaning of the word </w:t>
            </w:r>
            <w:r w:rsidRPr="00171BF2">
              <w:rPr>
                <w:rFonts w:ascii="Times New Roman" w:eastAsia="Times New Roman" w:hAnsi="Times New Roman" w:cs="Times New Roman"/>
                <w:color w:val="333333"/>
                <w:sz w:val="14"/>
                <w:szCs w:val="14"/>
                <w:rtl/>
              </w:rPr>
              <w:t>וכל</w:t>
            </w:r>
            <w:r w:rsidRPr="00171BF2">
              <w:rPr>
                <w:rFonts w:ascii="Times New Roman" w:eastAsia="Times New Roman" w:hAnsi="Times New Roman" w:cs="Times New Roman"/>
                <w:color w:val="333333"/>
                <w:sz w:val="14"/>
                <w:szCs w:val="14"/>
                <w:lang w:bidi="ar-SA"/>
              </w:rPr>
              <w:t xml:space="preserve"> is debated. Other options are “measuring” or “feasting.” Editor’s note: For a discussion of agricultural activity in ancient Israel, see Oded Borowski, </w:t>
            </w:r>
            <w:hyperlink r:id="rId11" w:history="1">
              <w:r w:rsidRPr="004662D6">
                <w:rPr>
                  <w:rFonts w:ascii="Times New Roman" w:eastAsia="Times New Roman" w:hAnsi="Times New Roman" w:cs="Times New Roman"/>
                  <w:color w:val="0000FF"/>
                  <w:sz w:val="14"/>
                  <w:u w:val="single"/>
                  <w:lang w:bidi="ar-SA"/>
                </w:rPr>
                <w:t>“What Was Life Like in Biblical Times?”</w:t>
              </w:r>
            </w:hyperlink>
            <w:r w:rsidRPr="00171BF2">
              <w:rPr>
                <w:rFonts w:ascii="Times New Roman" w:eastAsia="Times New Roman" w:hAnsi="Times New Roman" w:cs="Times New Roman"/>
                <w:color w:val="333333"/>
                <w:sz w:val="14"/>
                <w:szCs w:val="14"/>
                <w:lang w:bidi="ar-SA"/>
              </w:rPr>
              <w:t> </w:t>
            </w:r>
            <w:r w:rsidRPr="004662D6">
              <w:rPr>
                <w:rFonts w:ascii="Times New Roman" w:eastAsia="Times New Roman" w:hAnsi="Times New Roman" w:cs="Times New Roman"/>
                <w:i/>
                <w:iCs/>
                <w:color w:val="333333"/>
                <w:sz w:val="14"/>
                <w:lang w:bidi="ar-SA"/>
              </w:rPr>
              <w:t>TheTorah</w:t>
            </w:r>
            <w:r w:rsidRPr="00171BF2">
              <w:rPr>
                <w:rFonts w:ascii="Times New Roman" w:eastAsia="Times New Roman" w:hAnsi="Times New Roman" w:cs="Times New Roman"/>
                <w:color w:val="333333"/>
                <w:sz w:val="14"/>
                <w:szCs w:val="14"/>
                <w:lang w:bidi="ar-SA"/>
              </w:rPr>
              <w:t> (2019).</w:t>
            </w:r>
          </w:p>
          <w:p w:rsidR="00440DE2" w:rsidRPr="0022086A" w:rsidRDefault="00440DE2" w:rsidP="00D72AB7">
            <w:pPr>
              <w:spacing w:before="100" w:beforeAutospacing="1" w:line="480" w:lineRule="auto"/>
              <w:ind w:left="360"/>
              <w:rPr>
                <w:rFonts w:ascii="Times New Roman" w:eastAsia="Times New Roman" w:hAnsi="Times New Roman" w:cs="Times New Roman"/>
                <w:color w:val="333333"/>
                <w:sz w:val="14"/>
                <w:szCs w:val="14"/>
                <w:lang w:bidi="ar-SA"/>
              </w:rPr>
            </w:pPr>
          </w:p>
        </w:tc>
        <w:tc>
          <w:tcPr>
            <w:tcW w:w="4426" w:type="dxa"/>
          </w:tcPr>
          <w:p w:rsidR="00CD3174" w:rsidRDefault="00CD3174" w:rsidP="00CD3174">
            <w:pPr>
              <w:shd w:val="clear" w:color="auto" w:fill="FFFFFF"/>
              <w:bidi/>
              <w:spacing w:line="360" w:lineRule="auto"/>
              <w:jc w:val="both"/>
              <w:rPr>
                <w:rFonts w:cs="David"/>
                <w:szCs w:val="24"/>
                <w:rtl/>
              </w:rPr>
            </w:pPr>
            <w:r w:rsidRPr="00D91BC8">
              <w:rPr>
                <w:rStyle w:val="aa"/>
                <w:rFonts w:cs="David"/>
                <w:szCs w:val="24"/>
              </w:rPr>
              <w:footnoteRef/>
            </w:r>
            <w:r w:rsidRPr="00D91BC8">
              <w:rPr>
                <w:rFonts w:cs="David"/>
                <w:szCs w:val="24"/>
                <w:rtl/>
              </w:rPr>
              <w:t>פירוש המילה "וכל" נתון במחלוקת. אפשרויות אחרות הן "מידה" או "חגיגה". הערת העורך:</w:t>
            </w:r>
            <w:r>
              <w:rPr>
                <w:rFonts w:cs="David" w:hint="cs"/>
                <w:szCs w:val="24"/>
                <w:rtl/>
              </w:rPr>
              <w:t xml:space="preserve"> </w:t>
            </w:r>
            <w:r w:rsidRPr="00D91BC8">
              <w:rPr>
                <w:rFonts w:cs="David"/>
                <w:szCs w:val="24"/>
                <w:rtl/>
              </w:rPr>
              <w:t>לדיון בפעילות חקלאית בישראל הקדומה ראו:</w:t>
            </w:r>
          </w:p>
          <w:p w:rsidR="00CD3174" w:rsidRPr="00D91BC8" w:rsidRDefault="00CD3174" w:rsidP="00CD3174">
            <w:pPr>
              <w:shd w:val="clear" w:color="auto" w:fill="FFFFFF"/>
              <w:spacing w:line="360" w:lineRule="auto"/>
              <w:rPr>
                <w:rFonts w:eastAsia="Times New Roman" w:cs="David"/>
                <w:color w:val="333333"/>
                <w:szCs w:val="24"/>
                <w:rtl/>
              </w:rPr>
            </w:pPr>
            <w:r w:rsidRPr="001552C2">
              <w:rPr>
                <w:rFonts w:eastAsia="Times New Roman" w:cs="David"/>
                <w:szCs w:val="24"/>
              </w:rPr>
              <w:t>Oded Borowski,</w:t>
            </w:r>
            <w:r w:rsidRPr="001552C2">
              <w:rPr>
                <w:rFonts w:eastAsia="Times New Roman" w:cs="David"/>
                <w:color w:val="333333"/>
                <w:szCs w:val="24"/>
              </w:rPr>
              <w:t> </w:t>
            </w:r>
            <w:hyperlink r:id="rId12" w:history="1">
              <w:r w:rsidRPr="001552C2">
                <w:rPr>
                  <w:rFonts w:eastAsia="Times New Roman" w:cs="David"/>
                  <w:color w:val="0000FF"/>
                  <w:szCs w:val="24"/>
                  <w:u w:val="single"/>
                </w:rPr>
                <w:t>“What Was Life Like in Biblical Times?”</w:t>
              </w:r>
            </w:hyperlink>
            <w:r w:rsidRPr="001552C2">
              <w:rPr>
                <w:rFonts w:eastAsia="Times New Roman" w:cs="David"/>
                <w:color w:val="333333"/>
                <w:szCs w:val="24"/>
              </w:rPr>
              <w:t> </w:t>
            </w:r>
            <w:r w:rsidRPr="00D91BC8">
              <w:rPr>
                <w:rFonts w:eastAsia="Times New Roman" w:cs="David"/>
                <w:i/>
                <w:iCs/>
                <w:szCs w:val="24"/>
              </w:rPr>
              <w:t>TheTorah</w:t>
            </w:r>
            <w:r w:rsidRPr="00D91BC8">
              <w:rPr>
                <w:rFonts w:eastAsia="Times New Roman" w:cs="David"/>
                <w:szCs w:val="24"/>
              </w:rPr>
              <w:t> (2019).</w:t>
            </w:r>
          </w:p>
          <w:p w:rsidR="00440DE2" w:rsidRDefault="00440DE2" w:rsidP="00D72AB7">
            <w:pPr>
              <w:bidi/>
              <w:spacing w:line="360" w:lineRule="auto"/>
              <w:rPr>
                <w:rFonts w:cs="David"/>
                <w:szCs w:val="24"/>
                <w:rtl/>
              </w:rPr>
            </w:pPr>
          </w:p>
        </w:tc>
      </w:tr>
      <w:tr w:rsidR="00440DE2" w:rsidTr="0022086A">
        <w:tc>
          <w:tcPr>
            <w:tcW w:w="5150" w:type="dxa"/>
          </w:tcPr>
          <w:p w:rsidR="00CD3174" w:rsidRPr="00171BF2" w:rsidRDefault="00CD3174" w:rsidP="00CD3174">
            <w:pPr>
              <w:numPr>
                <w:ilvl w:val="0"/>
                <w:numId w:val="36"/>
              </w:numPr>
              <w:shd w:val="clear" w:color="auto" w:fill="FFFFFF"/>
              <w:spacing w:before="100" w:beforeAutospacing="1" w:line="480" w:lineRule="auto"/>
              <w:rPr>
                <w:rFonts w:ascii="Times New Roman" w:eastAsia="Times New Roman" w:hAnsi="Times New Roman" w:cs="Times New Roman"/>
                <w:color w:val="333333"/>
                <w:sz w:val="14"/>
                <w:szCs w:val="14"/>
                <w:lang w:bidi="ar-SA"/>
              </w:rPr>
            </w:pPr>
            <w:r w:rsidRPr="00ED6AF9">
              <w:rPr>
                <w:rFonts w:ascii="Times New Roman" w:eastAsia="Times New Roman" w:hAnsi="Times New Roman" w:cs="Times New Roman"/>
                <w:color w:val="333333"/>
                <w:sz w:val="14"/>
                <w:szCs w:val="14"/>
                <w:lang w:val="de-DE" w:bidi="ar-SA"/>
              </w:rPr>
              <w:t>See Herbert Donner and Wolfgang Röllig, </w:t>
            </w:r>
            <w:r w:rsidRPr="00ED6AF9">
              <w:rPr>
                <w:rFonts w:ascii="Times New Roman" w:eastAsia="Times New Roman" w:hAnsi="Times New Roman" w:cs="Times New Roman"/>
                <w:i/>
                <w:iCs/>
                <w:color w:val="333333"/>
                <w:sz w:val="14"/>
                <w:lang w:val="de-DE" w:bidi="ar-SA"/>
              </w:rPr>
              <w:t xml:space="preserve">Kanaanäische und Aramäische </w:t>
            </w:r>
            <w:r w:rsidRPr="00ED6AF9">
              <w:rPr>
                <w:rFonts w:ascii="Times New Roman" w:eastAsia="Times New Roman" w:hAnsi="Times New Roman" w:cs="Times New Roman"/>
                <w:i/>
                <w:iCs/>
                <w:color w:val="333333"/>
                <w:sz w:val="14"/>
                <w:lang w:val="de-DE" w:bidi="ar-SA"/>
              </w:rPr>
              <w:lastRenderedPageBreak/>
              <w:t>Inschriften</w:t>
            </w:r>
            <w:r w:rsidRPr="00ED6AF9">
              <w:rPr>
                <w:rFonts w:ascii="Times New Roman" w:eastAsia="Times New Roman" w:hAnsi="Times New Roman" w:cs="Times New Roman"/>
                <w:color w:val="333333"/>
                <w:sz w:val="14"/>
                <w:szCs w:val="14"/>
                <w:lang w:val="de-DE" w:bidi="ar-SA"/>
              </w:rPr>
              <w:t xml:space="preserve">, 3 vols. </w:t>
            </w:r>
            <w:r w:rsidRPr="00171BF2">
              <w:rPr>
                <w:rFonts w:ascii="Times New Roman" w:eastAsia="Times New Roman" w:hAnsi="Times New Roman" w:cs="Times New Roman"/>
                <w:color w:val="333333"/>
                <w:sz w:val="14"/>
                <w:szCs w:val="14"/>
                <w:lang w:bidi="ar-SA"/>
              </w:rPr>
              <w:t>(Wiesbaden: Harrassowitz, 1979), no. 182.</w:t>
            </w:r>
          </w:p>
          <w:p w:rsidR="00440DE2" w:rsidRPr="0022086A" w:rsidRDefault="00440DE2" w:rsidP="00D72AB7">
            <w:pPr>
              <w:spacing w:before="100" w:beforeAutospacing="1" w:line="480" w:lineRule="auto"/>
              <w:ind w:left="360"/>
              <w:rPr>
                <w:rFonts w:ascii="Times New Roman" w:eastAsia="Times New Roman" w:hAnsi="Times New Roman" w:cs="Times New Roman"/>
                <w:color w:val="333333"/>
                <w:sz w:val="14"/>
                <w:szCs w:val="14"/>
                <w:lang w:bidi="ar-SA"/>
              </w:rPr>
            </w:pPr>
          </w:p>
        </w:tc>
        <w:tc>
          <w:tcPr>
            <w:tcW w:w="4426" w:type="dxa"/>
          </w:tcPr>
          <w:p w:rsidR="00CD3174" w:rsidRDefault="00CD3174" w:rsidP="00CD3174">
            <w:pPr>
              <w:bidi/>
              <w:spacing w:line="360" w:lineRule="auto"/>
              <w:jc w:val="both"/>
              <w:rPr>
                <w:rFonts w:cs="David"/>
                <w:szCs w:val="24"/>
                <w:rtl/>
              </w:rPr>
            </w:pPr>
            <w:r w:rsidRPr="00D91BC8">
              <w:rPr>
                <w:rStyle w:val="aa"/>
                <w:rFonts w:cs="David"/>
                <w:szCs w:val="24"/>
              </w:rPr>
              <w:lastRenderedPageBreak/>
              <w:footnoteRef/>
            </w:r>
            <w:r w:rsidRPr="00D91BC8">
              <w:rPr>
                <w:rFonts w:cs="David"/>
                <w:szCs w:val="24"/>
                <w:rtl/>
              </w:rPr>
              <w:t>ראו:</w:t>
            </w:r>
          </w:p>
          <w:p w:rsidR="00CD3174" w:rsidRPr="00D91BC8" w:rsidRDefault="00CD3174" w:rsidP="00CD3174">
            <w:pPr>
              <w:spacing w:line="360" w:lineRule="auto"/>
              <w:rPr>
                <w:rFonts w:cs="David"/>
                <w:szCs w:val="24"/>
                <w:rtl/>
              </w:rPr>
            </w:pPr>
            <w:r w:rsidRPr="00D91BC8">
              <w:rPr>
                <w:rFonts w:cs="David"/>
                <w:szCs w:val="24"/>
              </w:rPr>
              <w:lastRenderedPageBreak/>
              <w:t>Herbert Donner and Wolfgang Röllig, </w:t>
            </w:r>
            <w:r w:rsidRPr="00D91BC8">
              <w:rPr>
                <w:rFonts w:cs="David"/>
                <w:i/>
                <w:iCs/>
                <w:szCs w:val="24"/>
              </w:rPr>
              <w:t>Kanaanäische und AramäischeInschriften</w:t>
            </w:r>
            <w:r w:rsidRPr="00D91BC8">
              <w:rPr>
                <w:rFonts w:cs="David"/>
                <w:szCs w:val="24"/>
              </w:rPr>
              <w:t>, 3 vols. (Wiesbaden: Harrassowitz, 1979), no. 182</w:t>
            </w:r>
            <w:r w:rsidRPr="00D91BC8">
              <w:rPr>
                <w:rFonts w:eastAsia="Times New Roman" w:cs="David"/>
                <w:color w:val="333333"/>
                <w:szCs w:val="24"/>
              </w:rPr>
              <w:t>.</w:t>
            </w:r>
          </w:p>
          <w:p w:rsidR="00440DE2" w:rsidRDefault="00440DE2" w:rsidP="00D72AB7">
            <w:pPr>
              <w:bidi/>
              <w:spacing w:line="360" w:lineRule="auto"/>
              <w:rPr>
                <w:rFonts w:cs="David"/>
                <w:szCs w:val="24"/>
                <w:rtl/>
              </w:rPr>
            </w:pPr>
          </w:p>
        </w:tc>
      </w:tr>
      <w:tr w:rsidR="00440DE2" w:rsidTr="0022086A">
        <w:tc>
          <w:tcPr>
            <w:tcW w:w="5150" w:type="dxa"/>
          </w:tcPr>
          <w:p w:rsidR="00CD3174" w:rsidRPr="00171BF2" w:rsidRDefault="00CD3174" w:rsidP="00CD3174">
            <w:pPr>
              <w:numPr>
                <w:ilvl w:val="0"/>
                <w:numId w:val="35"/>
              </w:numPr>
              <w:shd w:val="clear" w:color="auto" w:fill="FFFFFF"/>
              <w:spacing w:before="100" w:beforeAutospacing="1" w:line="48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4"/>
                <w:szCs w:val="14"/>
                <w:lang w:bidi="ar-SA"/>
              </w:rPr>
              <w:lastRenderedPageBreak/>
              <w:t>Editor’s note: For the possible meanings of this phrase, see discussion in Harvey N. Bock, </w:t>
            </w:r>
            <w:hyperlink r:id="rId13" w:history="1">
              <w:r w:rsidRPr="004662D6">
                <w:rPr>
                  <w:rFonts w:ascii="Times New Roman" w:eastAsia="Times New Roman" w:hAnsi="Times New Roman" w:cs="Times New Roman"/>
                  <w:color w:val="0000FF"/>
                  <w:sz w:val="14"/>
                  <w:u w:val="single"/>
                  <w:lang w:bidi="ar-SA"/>
                </w:rPr>
                <w:t>“Is the Autumn Ingathering Festival at the Beginning, Middle, or End of the Year?”</w:t>
              </w:r>
            </w:hyperlink>
            <w:r w:rsidRPr="00171BF2">
              <w:rPr>
                <w:rFonts w:ascii="Times New Roman" w:eastAsia="Times New Roman" w:hAnsi="Times New Roman" w:cs="Times New Roman"/>
                <w:color w:val="333333"/>
                <w:sz w:val="14"/>
                <w:szCs w:val="14"/>
                <w:lang w:bidi="ar-SA"/>
              </w:rPr>
              <w:t> </w:t>
            </w:r>
            <w:r w:rsidRPr="004662D6">
              <w:rPr>
                <w:rFonts w:ascii="Times New Roman" w:eastAsia="Times New Roman" w:hAnsi="Times New Roman" w:cs="Times New Roman"/>
                <w:i/>
                <w:iCs/>
                <w:color w:val="333333"/>
                <w:sz w:val="14"/>
                <w:lang w:bidi="ar-SA"/>
              </w:rPr>
              <w:t>TheTorah</w:t>
            </w:r>
            <w:r w:rsidRPr="00171BF2">
              <w:rPr>
                <w:rFonts w:ascii="Times New Roman" w:eastAsia="Times New Roman" w:hAnsi="Times New Roman" w:cs="Times New Roman"/>
                <w:color w:val="333333"/>
                <w:sz w:val="14"/>
                <w:szCs w:val="14"/>
                <w:lang w:bidi="ar-SA"/>
              </w:rPr>
              <w:t> (2019).</w:t>
            </w:r>
          </w:p>
          <w:p w:rsidR="00440DE2" w:rsidRPr="0022086A" w:rsidRDefault="00440DE2" w:rsidP="00D72AB7">
            <w:pPr>
              <w:spacing w:before="100" w:beforeAutospacing="1" w:line="480" w:lineRule="auto"/>
              <w:ind w:left="360"/>
              <w:rPr>
                <w:rFonts w:ascii="Times New Roman" w:eastAsia="Times New Roman" w:hAnsi="Times New Roman" w:cs="Times New Roman"/>
                <w:color w:val="333333"/>
                <w:sz w:val="14"/>
                <w:szCs w:val="14"/>
                <w:lang w:bidi="ar-SA"/>
              </w:rPr>
            </w:pPr>
          </w:p>
        </w:tc>
        <w:tc>
          <w:tcPr>
            <w:tcW w:w="4426" w:type="dxa"/>
          </w:tcPr>
          <w:p w:rsidR="00CD3174" w:rsidRDefault="00CD3174" w:rsidP="00CD3174">
            <w:pPr>
              <w:shd w:val="clear" w:color="auto" w:fill="FFFFFF"/>
              <w:bidi/>
              <w:spacing w:line="360" w:lineRule="auto"/>
              <w:rPr>
                <w:rFonts w:cs="David"/>
                <w:szCs w:val="24"/>
                <w:rtl/>
              </w:rPr>
            </w:pPr>
            <w:r w:rsidRPr="00D91BC8">
              <w:rPr>
                <w:rStyle w:val="aa"/>
                <w:rFonts w:cs="David"/>
                <w:szCs w:val="24"/>
              </w:rPr>
              <w:footnoteRef/>
            </w:r>
            <w:r w:rsidRPr="00D91BC8">
              <w:rPr>
                <w:rFonts w:cs="David"/>
                <w:szCs w:val="24"/>
                <w:rtl/>
              </w:rPr>
              <w:t xml:space="preserve">הערת העורך:למשמעויות האפשריות של ביטוי זה ראו דיון </w:t>
            </w:r>
            <w:r>
              <w:rPr>
                <w:rFonts w:cs="David" w:hint="cs"/>
                <w:szCs w:val="24"/>
                <w:rtl/>
              </w:rPr>
              <w:t>אצל</w:t>
            </w:r>
            <w:r w:rsidRPr="00D91BC8">
              <w:rPr>
                <w:rFonts w:cs="David"/>
                <w:szCs w:val="24"/>
                <w:rtl/>
              </w:rPr>
              <w:t>:</w:t>
            </w:r>
          </w:p>
          <w:p w:rsidR="00440DE2" w:rsidRPr="00CD3174" w:rsidRDefault="00CD3174" w:rsidP="00CD3174">
            <w:pPr>
              <w:shd w:val="clear" w:color="auto" w:fill="FFFFFF"/>
              <w:spacing w:line="360" w:lineRule="auto"/>
              <w:rPr>
                <w:rFonts w:eastAsia="Times New Roman" w:cs="David"/>
                <w:color w:val="333333"/>
                <w:szCs w:val="24"/>
                <w:rtl/>
              </w:rPr>
            </w:pPr>
            <w:r w:rsidRPr="001552C2">
              <w:rPr>
                <w:rFonts w:eastAsia="Times New Roman" w:cs="David"/>
                <w:szCs w:val="24"/>
              </w:rPr>
              <w:t>Harvey N. Bock,</w:t>
            </w:r>
            <w:r w:rsidRPr="001552C2">
              <w:rPr>
                <w:rFonts w:eastAsia="Times New Roman" w:cs="David"/>
                <w:color w:val="333333"/>
                <w:szCs w:val="24"/>
              </w:rPr>
              <w:t> </w:t>
            </w:r>
            <w:hyperlink r:id="rId14" w:history="1">
              <w:r w:rsidRPr="001552C2">
                <w:rPr>
                  <w:rFonts w:eastAsia="Times New Roman" w:cs="David"/>
                  <w:color w:val="0000FF"/>
                  <w:szCs w:val="24"/>
                  <w:u w:val="single"/>
                </w:rPr>
                <w:t>“Is the Autumn Ingathering Festival at the Beginning, Middle, or End of the Year?”</w:t>
              </w:r>
            </w:hyperlink>
            <w:r w:rsidRPr="001552C2">
              <w:rPr>
                <w:rFonts w:eastAsia="Times New Roman" w:cs="David"/>
                <w:color w:val="333333"/>
                <w:szCs w:val="24"/>
              </w:rPr>
              <w:t> </w:t>
            </w:r>
            <w:r w:rsidRPr="00D91BC8">
              <w:rPr>
                <w:rFonts w:eastAsia="Times New Roman" w:cs="David"/>
                <w:i/>
                <w:iCs/>
                <w:szCs w:val="24"/>
              </w:rPr>
              <w:t>TheTorah</w:t>
            </w:r>
            <w:r w:rsidRPr="00D91BC8">
              <w:rPr>
                <w:rFonts w:eastAsia="Times New Roman" w:cs="David"/>
                <w:szCs w:val="24"/>
              </w:rPr>
              <w:t> (2019).</w:t>
            </w:r>
          </w:p>
        </w:tc>
      </w:tr>
      <w:tr w:rsidR="00440DE2" w:rsidTr="0022086A">
        <w:tc>
          <w:tcPr>
            <w:tcW w:w="5150" w:type="dxa"/>
          </w:tcPr>
          <w:p w:rsidR="00CD3174" w:rsidRPr="00171BF2" w:rsidRDefault="00CD3174" w:rsidP="00CD3174">
            <w:pPr>
              <w:numPr>
                <w:ilvl w:val="0"/>
                <w:numId w:val="34"/>
              </w:numPr>
              <w:shd w:val="clear" w:color="auto" w:fill="FFFFFF"/>
              <w:spacing w:before="100" w:beforeAutospacing="1" w:line="48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4"/>
                <w:szCs w:val="14"/>
                <w:lang w:bidi="ar-SA"/>
              </w:rPr>
              <w:t>Editor’s note: For a discussion of the autumn harvest festival Asif/Sukkot as originally a new year festival, see Zev Farber, </w:t>
            </w:r>
            <w:hyperlink r:id="rId15" w:history="1">
              <w:r w:rsidRPr="004662D6">
                <w:rPr>
                  <w:rFonts w:ascii="Times New Roman" w:eastAsia="Times New Roman" w:hAnsi="Times New Roman" w:cs="Times New Roman"/>
                  <w:color w:val="0000FF"/>
                  <w:sz w:val="14"/>
                  <w:u w:val="single"/>
                  <w:lang w:bidi="ar-SA"/>
                </w:rPr>
                <w:t>“The Origins of Sukkot,”</w:t>
              </w:r>
            </w:hyperlink>
            <w:r w:rsidRPr="00171BF2">
              <w:rPr>
                <w:rFonts w:ascii="Times New Roman" w:eastAsia="Times New Roman" w:hAnsi="Times New Roman" w:cs="Times New Roman"/>
                <w:color w:val="333333"/>
                <w:sz w:val="14"/>
                <w:szCs w:val="14"/>
                <w:lang w:bidi="ar-SA"/>
              </w:rPr>
              <w:t> </w:t>
            </w:r>
            <w:r w:rsidRPr="004662D6">
              <w:rPr>
                <w:rFonts w:ascii="Times New Roman" w:eastAsia="Times New Roman" w:hAnsi="Times New Roman" w:cs="Times New Roman"/>
                <w:i/>
                <w:iCs/>
                <w:color w:val="333333"/>
                <w:sz w:val="14"/>
                <w:lang w:bidi="ar-SA"/>
              </w:rPr>
              <w:t>TheTorah</w:t>
            </w:r>
            <w:r w:rsidRPr="00171BF2">
              <w:rPr>
                <w:rFonts w:ascii="Times New Roman" w:eastAsia="Times New Roman" w:hAnsi="Times New Roman" w:cs="Times New Roman"/>
                <w:color w:val="333333"/>
                <w:sz w:val="14"/>
                <w:szCs w:val="14"/>
                <w:lang w:bidi="ar-SA"/>
              </w:rPr>
              <w:t> (2017).</w:t>
            </w:r>
          </w:p>
          <w:p w:rsidR="00440DE2" w:rsidRPr="0022086A" w:rsidRDefault="00440DE2" w:rsidP="00D72AB7">
            <w:pPr>
              <w:spacing w:before="100" w:beforeAutospacing="1" w:line="480" w:lineRule="auto"/>
              <w:ind w:left="360"/>
              <w:rPr>
                <w:rFonts w:ascii="Times New Roman" w:eastAsia="Times New Roman" w:hAnsi="Times New Roman" w:cs="Times New Roman"/>
                <w:color w:val="333333"/>
                <w:sz w:val="14"/>
                <w:szCs w:val="14"/>
                <w:lang w:bidi="ar-SA"/>
              </w:rPr>
            </w:pPr>
          </w:p>
        </w:tc>
        <w:tc>
          <w:tcPr>
            <w:tcW w:w="4426" w:type="dxa"/>
          </w:tcPr>
          <w:p w:rsidR="00CD3174" w:rsidRDefault="00CD3174" w:rsidP="00CD3174">
            <w:pPr>
              <w:shd w:val="clear" w:color="auto" w:fill="FFFFFF"/>
              <w:bidi/>
              <w:spacing w:line="360" w:lineRule="auto"/>
              <w:rPr>
                <w:rFonts w:cs="David"/>
                <w:szCs w:val="24"/>
                <w:rtl/>
              </w:rPr>
            </w:pPr>
            <w:r w:rsidRPr="00D91BC8">
              <w:rPr>
                <w:rStyle w:val="aa"/>
                <w:rFonts w:cs="David"/>
                <w:szCs w:val="24"/>
              </w:rPr>
              <w:footnoteRef/>
            </w:r>
            <w:r w:rsidRPr="00D91BC8">
              <w:rPr>
                <w:rFonts w:cs="David"/>
                <w:szCs w:val="24"/>
                <w:rtl/>
              </w:rPr>
              <w:t>הערת העורך: לדיון בחג הקציר הסתו</w:t>
            </w:r>
            <w:r>
              <w:rPr>
                <w:rFonts w:cs="David" w:hint="cs"/>
                <w:szCs w:val="24"/>
                <w:rtl/>
              </w:rPr>
              <w:t>ו</w:t>
            </w:r>
            <w:r w:rsidRPr="00D91BC8">
              <w:rPr>
                <w:rFonts w:cs="David"/>
                <w:szCs w:val="24"/>
                <w:rtl/>
              </w:rPr>
              <w:t>י אסיף/סוכות כחג שנה חדשה במקור ראו:</w:t>
            </w:r>
          </w:p>
          <w:p w:rsidR="00CD3174" w:rsidRPr="00D91BC8" w:rsidRDefault="00CD3174" w:rsidP="00CD3174">
            <w:pPr>
              <w:shd w:val="clear" w:color="auto" w:fill="FFFFFF"/>
              <w:spacing w:line="360" w:lineRule="auto"/>
              <w:rPr>
                <w:rFonts w:eastAsia="Times New Roman" w:cs="David"/>
                <w:color w:val="333333"/>
                <w:szCs w:val="24"/>
                <w:rtl/>
              </w:rPr>
            </w:pPr>
            <w:r w:rsidRPr="001552C2">
              <w:rPr>
                <w:rFonts w:eastAsia="Times New Roman" w:cs="David"/>
                <w:szCs w:val="24"/>
              </w:rPr>
              <w:t>Zev Farber,</w:t>
            </w:r>
            <w:r w:rsidRPr="001552C2">
              <w:rPr>
                <w:rFonts w:eastAsia="Times New Roman" w:cs="David"/>
                <w:color w:val="333333"/>
                <w:szCs w:val="24"/>
              </w:rPr>
              <w:t> </w:t>
            </w:r>
            <w:hyperlink r:id="rId16" w:history="1">
              <w:r w:rsidRPr="001552C2">
                <w:rPr>
                  <w:rFonts w:eastAsia="Times New Roman" w:cs="David"/>
                  <w:color w:val="0000FF"/>
                  <w:szCs w:val="24"/>
                  <w:u w:val="single"/>
                </w:rPr>
                <w:t>“The Origins of Sukkot,”</w:t>
              </w:r>
            </w:hyperlink>
            <w:r w:rsidRPr="001552C2">
              <w:rPr>
                <w:rFonts w:eastAsia="Times New Roman" w:cs="David"/>
                <w:color w:val="333333"/>
                <w:szCs w:val="24"/>
              </w:rPr>
              <w:t> </w:t>
            </w:r>
            <w:r w:rsidRPr="001552C2">
              <w:rPr>
                <w:rFonts w:eastAsia="Times New Roman" w:cs="David"/>
                <w:i/>
                <w:iCs/>
                <w:szCs w:val="24"/>
              </w:rPr>
              <w:t>TheTorah</w:t>
            </w:r>
            <w:r w:rsidRPr="001552C2">
              <w:rPr>
                <w:rFonts w:eastAsia="Times New Roman" w:cs="David"/>
                <w:szCs w:val="24"/>
              </w:rPr>
              <w:t> (2017).</w:t>
            </w:r>
          </w:p>
          <w:p w:rsidR="00440DE2" w:rsidRDefault="00440DE2" w:rsidP="00D72AB7">
            <w:pPr>
              <w:bidi/>
              <w:spacing w:line="360" w:lineRule="auto"/>
              <w:rPr>
                <w:rFonts w:cs="David"/>
                <w:szCs w:val="24"/>
                <w:rtl/>
              </w:rPr>
            </w:pPr>
          </w:p>
        </w:tc>
      </w:tr>
      <w:tr w:rsidR="00440DE2" w:rsidTr="0022086A">
        <w:tc>
          <w:tcPr>
            <w:tcW w:w="5150" w:type="dxa"/>
          </w:tcPr>
          <w:p w:rsidR="00CD3174" w:rsidRPr="00171BF2" w:rsidRDefault="00CD3174" w:rsidP="00CD3174">
            <w:pPr>
              <w:numPr>
                <w:ilvl w:val="0"/>
                <w:numId w:val="33"/>
              </w:numPr>
              <w:shd w:val="clear" w:color="auto" w:fill="FFFFFF"/>
              <w:spacing w:before="100" w:beforeAutospacing="1" w:line="48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4"/>
                <w:szCs w:val="14"/>
                <w:lang w:bidi="ar-SA"/>
              </w:rPr>
              <w:t>Offerings of the produce of the fields appear to have been more frequent that just on this festival, as the biblical festival calendars also mention such a festival for wheat (e.g., </w:t>
            </w:r>
            <w:r w:rsidRPr="004662D6">
              <w:rPr>
                <w:rFonts w:ascii="Times New Roman" w:eastAsia="Times New Roman" w:hAnsi="Times New Roman" w:cs="Times New Roman"/>
                <w:i/>
                <w:iCs/>
                <w:color w:val="333333"/>
                <w:sz w:val="14"/>
                <w:lang w:bidi="ar-SA"/>
              </w:rPr>
              <w:t>Qāṣîr </w:t>
            </w:r>
            <w:r w:rsidRPr="00171BF2">
              <w:rPr>
                <w:rFonts w:ascii="Times New Roman" w:eastAsia="Times New Roman" w:hAnsi="Times New Roman" w:cs="Times New Roman"/>
                <w:color w:val="333333"/>
                <w:sz w:val="14"/>
                <w:szCs w:val="14"/>
                <w:lang w:bidi="ar-SA"/>
              </w:rPr>
              <w:t>in Exodus 23:16). Even so, the New Year offering was special in that was like a final reckoning for the end of the previous year and an expression of hope for the next.</w:t>
            </w:r>
          </w:p>
          <w:p w:rsidR="00440DE2" w:rsidRPr="0022086A" w:rsidRDefault="00440DE2" w:rsidP="00D72AB7">
            <w:pPr>
              <w:spacing w:before="100" w:beforeAutospacing="1" w:line="480" w:lineRule="auto"/>
              <w:ind w:left="360"/>
              <w:rPr>
                <w:rFonts w:ascii="Times New Roman" w:eastAsia="Times New Roman" w:hAnsi="Times New Roman" w:cs="Times New Roman"/>
                <w:color w:val="333333"/>
                <w:sz w:val="14"/>
                <w:szCs w:val="14"/>
                <w:lang w:bidi="ar-SA"/>
              </w:rPr>
            </w:pPr>
          </w:p>
        </w:tc>
        <w:tc>
          <w:tcPr>
            <w:tcW w:w="4426" w:type="dxa"/>
          </w:tcPr>
          <w:p w:rsidR="00CD3174" w:rsidRPr="00D91BC8" w:rsidRDefault="00CD3174" w:rsidP="00CD3174">
            <w:pPr>
              <w:bidi/>
              <w:spacing w:line="360" w:lineRule="auto"/>
              <w:rPr>
                <w:rFonts w:cs="David"/>
                <w:szCs w:val="24"/>
                <w:rtl/>
              </w:rPr>
            </w:pPr>
            <w:r w:rsidRPr="00D91BC8">
              <w:rPr>
                <w:rStyle w:val="aa"/>
                <w:rFonts w:cs="David"/>
                <w:szCs w:val="24"/>
              </w:rPr>
              <w:footnoteRef/>
            </w:r>
            <w:r w:rsidRPr="00D91BC8">
              <w:rPr>
                <w:rFonts w:cs="David"/>
                <w:szCs w:val="24"/>
                <w:rtl/>
              </w:rPr>
              <w:t xml:space="preserve">נראה שהקרבת תוצר השדה </w:t>
            </w:r>
            <w:r>
              <w:rPr>
                <w:rFonts w:cs="David" w:hint="cs"/>
                <w:szCs w:val="24"/>
                <w:rtl/>
              </w:rPr>
              <w:t>שכיחה</w:t>
            </w:r>
            <w:r w:rsidRPr="00D91BC8">
              <w:rPr>
                <w:rFonts w:cs="David"/>
                <w:szCs w:val="24"/>
                <w:rtl/>
              </w:rPr>
              <w:t xml:space="preserve"> יותר מאשר רק בחג זה, הואיל ולוח השנה המקראי מזכיר גם את חג החיטה (למשל "קציר" בשמות כב:טז). הגם שכך, קורבן השנה החדשה היה מיוחד בכך שהוא היווה סגירת חשבון עבור סוף השנה הקודמת וביטוי של תקווה עבור השנה החדשה.</w:t>
            </w:r>
          </w:p>
          <w:p w:rsidR="00440DE2" w:rsidRDefault="00440DE2" w:rsidP="00D72AB7">
            <w:pPr>
              <w:bidi/>
              <w:spacing w:line="360" w:lineRule="auto"/>
              <w:rPr>
                <w:rFonts w:cs="David"/>
                <w:szCs w:val="24"/>
                <w:rtl/>
              </w:rPr>
            </w:pPr>
          </w:p>
        </w:tc>
      </w:tr>
      <w:tr w:rsidR="00440DE2" w:rsidTr="0022086A">
        <w:tc>
          <w:tcPr>
            <w:tcW w:w="5150" w:type="dxa"/>
          </w:tcPr>
          <w:p w:rsidR="00440DE2" w:rsidRPr="00CD3174" w:rsidRDefault="00CD3174" w:rsidP="00CD3174">
            <w:pPr>
              <w:numPr>
                <w:ilvl w:val="0"/>
                <w:numId w:val="32"/>
              </w:numPr>
              <w:shd w:val="clear" w:color="auto" w:fill="FFFFFF"/>
              <w:spacing w:before="100" w:beforeAutospacing="1" w:line="48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4"/>
                <w:szCs w:val="14"/>
                <w:lang w:bidi="ar-SA"/>
              </w:rPr>
              <w:t>Psalms with the theme of God’s kingship, which connect to this festival, also refer to the gift of rain (Psalm 68:10) and provisions of food for the needy (Psalm 132:15).</w:t>
            </w:r>
          </w:p>
        </w:tc>
        <w:tc>
          <w:tcPr>
            <w:tcW w:w="4426" w:type="dxa"/>
          </w:tcPr>
          <w:p w:rsidR="00440DE2" w:rsidRDefault="00CD3174" w:rsidP="00CD3174">
            <w:pPr>
              <w:bidi/>
              <w:spacing w:line="360" w:lineRule="auto"/>
              <w:jc w:val="both"/>
              <w:rPr>
                <w:rFonts w:cs="David"/>
                <w:szCs w:val="24"/>
                <w:rtl/>
              </w:rPr>
            </w:pPr>
            <w:r w:rsidRPr="00D91BC8">
              <w:rPr>
                <w:rStyle w:val="aa"/>
                <w:rFonts w:cs="David"/>
                <w:szCs w:val="24"/>
              </w:rPr>
              <w:footnoteRef/>
            </w:r>
            <w:r w:rsidRPr="00D91BC8">
              <w:rPr>
                <w:rFonts w:cs="David"/>
                <w:szCs w:val="24"/>
                <w:rtl/>
              </w:rPr>
              <w:t>תהילים שעוסקים במלכות האל, אשר קשורים לחג זה, מתייחסים גם למתת הגשם (תהילים סח:י) ומתן מזון לנזקקים (תהילים קלב:טו).</w:t>
            </w:r>
          </w:p>
        </w:tc>
      </w:tr>
      <w:tr w:rsidR="0079390F" w:rsidTr="0022086A">
        <w:tc>
          <w:tcPr>
            <w:tcW w:w="5150" w:type="dxa"/>
          </w:tcPr>
          <w:p w:rsidR="0079390F" w:rsidRPr="00171BF2" w:rsidRDefault="0079390F" w:rsidP="0079390F">
            <w:pPr>
              <w:numPr>
                <w:ilvl w:val="0"/>
                <w:numId w:val="31"/>
              </w:numPr>
              <w:shd w:val="clear" w:color="auto" w:fill="FFFFFF"/>
              <w:spacing w:before="100" w:beforeAutospacing="1" w:line="48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4"/>
                <w:szCs w:val="14"/>
                <w:lang w:bidi="ar-SA"/>
              </w:rPr>
              <w:t>Editor’s note: For more on the centrality of rain related rituals in this season, see Zev Farber, </w:t>
            </w:r>
            <w:hyperlink r:id="rId17" w:history="1">
              <w:r w:rsidRPr="004662D6">
                <w:rPr>
                  <w:rFonts w:ascii="Times New Roman" w:eastAsia="Times New Roman" w:hAnsi="Times New Roman" w:cs="Times New Roman"/>
                  <w:color w:val="0000FF"/>
                  <w:sz w:val="14"/>
                  <w:u w:val="single"/>
                  <w:lang w:bidi="ar-SA"/>
                </w:rPr>
                <w:t>“</w:t>
              </w:r>
              <w:r w:rsidRPr="004662D6">
                <w:rPr>
                  <w:rFonts w:ascii="Times New Roman" w:eastAsia="Times New Roman" w:hAnsi="Times New Roman" w:cs="Times New Roman"/>
                  <w:color w:val="0000FF"/>
                  <w:sz w:val="14"/>
                  <w:u w:val="single"/>
                  <w:rtl/>
                </w:rPr>
                <w:t>ניסוך המים</w:t>
              </w:r>
              <w:r w:rsidRPr="004662D6">
                <w:rPr>
                  <w:rFonts w:ascii="Times New Roman" w:eastAsia="Times New Roman" w:hAnsi="Times New Roman" w:cs="Times New Roman"/>
                  <w:color w:val="0000FF"/>
                  <w:sz w:val="14"/>
                  <w:u w:val="single"/>
                  <w:lang w:bidi="ar-SA"/>
                </w:rPr>
                <w:t>: A Sukkot Rain-Making Ritual,”</w:t>
              </w:r>
            </w:hyperlink>
            <w:r w:rsidRPr="00171BF2">
              <w:rPr>
                <w:rFonts w:ascii="Times New Roman" w:eastAsia="Times New Roman" w:hAnsi="Times New Roman" w:cs="Times New Roman"/>
                <w:color w:val="333333"/>
                <w:sz w:val="14"/>
                <w:szCs w:val="14"/>
                <w:lang w:bidi="ar-SA"/>
              </w:rPr>
              <w:t> </w:t>
            </w:r>
            <w:r w:rsidRPr="004662D6">
              <w:rPr>
                <w:rFonts w:ascii="Times New Roman" w:eastAsia="Times New Roman" w:hAnsi="Times New Roman" w:cs="Times New Roman"/>
                <w:i/>
                <w:iCs/>
                <w:color w:val="333333"/>
                <w:sz w:val="14"/>
                <w:lang w:bidi="ar-SA"/>
              </w:rPr>
              <w:t>TheTorah</w:t>
            </w:r>
            <w:r w:rsidRPr="00171BF2">
              <w:rPr>
                <w:rFonts w:ascii="Times New Roman" w:eastAsia="Times New Roman" w:hAnsi="Times New Roman" w:cs="Times New Roman"/>
                <w:color w:val="333333"/>
                <w:sz w:val="14"/>
                <w:szCs w:val="14"/>
                <w:lang w:bidi="ar-SA"/>
              </w:rPr>
              <w:t> (2015); </w:t>
            </w:r>
            <w:r w:rsidRPr="004662D6">
              <w:rPr>
                <w:rFonts w:ascii="Times New Roman" w:eastAsia="Times New Roman" w:hAnsi="Times New Roman" w:cs="Times New Roman"/>
                <w:i/>
                <w:iCs/>
                <w:color w:val="333333"/>
                <w:sz w:val="14"/>
                <w:lang w:bidi="ar-SA"/>
              </w:rPr>
              <w:t>idem</w:t>
            </w:r>
            <w:r w:rsidRPr="00171BF2">
              <w:rPr>
                <w:rFonts w:ascii="Times New Roman" w:eastAsia="Times New Roman" w:hAnsi="Times New Roman" w:cs="Times New Roman"/>
                <w:color w:val="333333"/>
                <w:sz w:val="14"/>
                <w:szCs w:val="14"/>
                <w:lang w:bidi="ar-SA"/>
              </w:rPr>
              <w:t>., </w:t>
            </w:r>
            <w:hyperlink r:id="rId18" w:history="1">
              <w:r w:rsidRPr="004662D6">
                <w:rPr>
                  <w:rFonts w:ascii="Times New Roman" w:eastAsia="Times New Roman" w:hAnsi="Times New Roman" w:cs="Times New Roman"/>
                  <w:color w:val="0000FF"/>
                  <w:sz w:val="14"/>
                  <w:u w:val="single"/>
                  <w:lang w:bidi="ar-SA"/>
                </w:rPr>
                <w:t>“The Mystical Ritual of Hoshana Rabbah: Summoning God,”</w:t>
              </w:r>
            </w:hyperlink>
            <w:r w:rsidRPr="00171BF2">
              <w:rPr>
                <w:rFonts w:ascii="Times New Roman" w:eastAsia="Times New Roman" w:hAnsi="Times New Roman" w:cs="Times New Roman"/>
                <w:color w:val="333333"/>
                <w:sz w:val="14"/>
                <w:szCs w:val="14"/>
                <w:lang w:bidi="ar-SA"/>
              </w:rPr>
              <w:t> </w:t>
            </w:r>
            <w:r w:rsidRPr="004662D6">
              <w:rPr>
                <w:rFonts w:ascii="Times New Roman" w:eastAsia="Times New Roman" w:hAnsi="Times New Roman" w:cs="Times New Roman"/>
                <w:i/>
                <w:iCs/>
                <w:color w:val="333333"/>
                <w:sz w:val="14"/>
                <w:lang w:bidi="ar-SA"/>
              </w:rPr>
              <w:t>TheTorah</w:t>
            </w:r>
            <w:r w:rsidRPr="00171BF2">
              <w:rPr>
                <w:rFonts w:ascii="Times New Roman" w:eastAsia="Times New Roman" w:hAnsi="Times New Roman" w:cs="Times New Roman"/>
                <w:color w:val="333333"/>
                <w:sz w:val="14"/>
                <w:szCs w:val="14"/>
                <w:lang w:bidi="ar-SA"/>
              </w:rPr>
              <w:t> (2013).</w:t>
            </w:r>
          </w:p>
          <w:p w:rsidR="0079390F" w:rsidRPr="0022086A" w:rsidRDefault="0079390F" w:rsidP="00D72AB7">
            <w:pPr>
              <w:spacing w:before="100" w:beforeAutospacing="1" w:line="480" w:lineRule="auto"/>
              <w:ind w:left="360"/>
              <w:rPr>
                <w:rFonts w:ascii="Times New Roman" w:eastAsia="Times New Roman" w:hAnsi="Times New Roman" w:cs="Times New Roman"/>
                <w:color w:val="333333"/>
                <w:sz w:val="14"/>
                <w:szCs w:val="14"/>
                <w:lang w:bidi="ar-SA"/>
              </w:rPr>
            </w:pPr>
          </w:p>
        </w:tc>
        <w:tc>
          <w:tcPr>
            <w:tcW w:w="4426" w:type="dxa"/>
          </w:tcPr>
          <w:p w:rsidR="0079390F" w:rsidRDefault="0079390F" w:rsidP="0079390F">
            <w:pPr>
              <w:shd w:val="clear" w:color="auto" w:fill="FFFFFF"/>
              <w:bidi/>
              <w:spacing w:line="360" w:lineRule="auto"/>
              <w:rPr>
                <w:rFonts w:cs="David"/>
                <w:szCs w:val="24"/>
                <w:rtl/>
              </w:rPr>
            </w:pPr>
            <w:r w:rsidRPr="00D91BC8">
              <w:rPr>
                <w:rStyle w:val="aa"/>
                <w:rFonts w:cs="David"/>
                <w:szCs w:val="24"/>
              </w:rPr>
              <w:footnoteRef/>
            </w:r>
            <w:r w:rsidRPr="00D91BC8">
              <w:rPr>
                <w:rFonts w:cs="David"/>
                <w:szCs w:val="24"/>
                <w:rtl/>
              </w:rPr>
              <w:t>הערת העורך: לדיון נוסף במרכזיותם של טקסים הקשורים לגשם ראו אצל</w:t>
            </w:r>
            <w:r>
              <w:rPr>
                <w:rFonts w:cs="David" w:hint="cs"/>
                <w:szCs w:val="24"/>
                <w:rtl/>
              </w:rPr>
              <w:t xml:space="preserve"> </w:t>
            </w:r>
            <w:r>
              <w:rPr>
                <w:rFonts w:cs="David"/>
                <w:szCs w:val="24"/>
              </w:rPr>
              <w:t>Zev Farber</w:t>
            </w:r>
            <w:r>
              <w:rPr>
                <w:rFonts w:cs="David" w:hint="cs"/>
                <w:szCs w:val="24"/>
                <w:rtl/>
              </w:rPr>
              <w:t xml:space="preserve">, </w:t>
            </w:r>
          </w:p>
          <w:p w:rsidR="0079390F" w:rsidRDefault="0079390F" w:rsidP="0079390F">
            <w:pPr>
              <w:shd w:val="clear" w:color="auto" w:fill="FFFFFF"/>
              <w:bidi/>
              <w:spacing w:line="360" w:lineRule="auto"/>
              <w:rPr>
                <w:rFonts w:cs="David"/>
                <w:szCs w:val="24"/>
                <w:rtl/>
              </w:rPr>
            </w:pPr>
          </w:p>
          <w:p w:rsidR="0079390F" w:rsidRDefault="009251C7" w:rsidP="0079390F">
            <w:pPr>
              <w:shd w:val="clear" w:color="auto" w:fill="FFFFFF"/>
              <w:spacing w:line="360" w:lineRule="auto"/>
              <w:rPr>
                <w:rFonts w:eastAsia="Times New Roman" w:cs="David"/>
                <w:i/>
                <w:iCs/>
                <w:szCs w:val="24"/>
                <w:rtl/>
              </w:rPr>
            </w:pPr>
            <w:hyperlink r:id="rId19" w:history="1">
              <w:r w:rsidR="0079390F" w:rsidRPr="00D91BC8">
                <w:rPr>
                  <w:rFonts w:eastAsia="Times New Roman" w:cs="David"/>
                  <w:color w:val="0000FF"/>
                  <w:szCs w:val="24"/>
                  <w:u w:val="single"/>
                </w:rPr>
                <w:t>“</w:t>
              </w:r>
              <w:r w:rsidR="0079390F" w:rsidRPr="00D91BC8">
                <w:rPr>
                  <w:rFonts w:eastAsia="Times New Roman" w:cs="David"/>
                  <w:color w:val="0000FF"/>
                  <w:szCs w:val="24"/>
                  <w:u w:val="single"/>
                  <w:rtl/>
                </w:rPr>
                <w:t>ניסוך המים</w:t>
              </w:r>
              <w:r w:rsidR="0079390F" w:rsidRPr="00D91BC8">
                <w:rPr>
                  <w:rFonts w:eastAsia="Times New Roman" w:cs="David"/>
                  <w:color w:val="0000FF"/>
                  <w:szCs w:val="24"/>
                  <w:u w:val="single"/>
                </w:rPr>
                <w:t>A Sukkot Rain-Making Ritual,”</w:t>
              </w:r>
            </w:hyperlink>
            <w:r w:rsidR="0079390F" w:rsidRPr="00D91BC8">
              <w:rPr>
                <w:rFonts w:eastAsia="Times New Roman" w:cs="David"/>
                <w:color w:val="333333"/>
                <w:szCs w:val="24"/>
              </w:rPr>
              <w:t> </w:t>
            </w:r>
            <w:r w:rsidR="0079390F" w:rsidRPr="00D91BC8">
              <w:rPr>
                <w:rFonts w:eastAsia="Times New Roman" w:cs="David"/>
                <w:i/>
                <w:iCs/>
                <w:szCs w:val="24"/>
              </w:rPr>
              <w:t>TheTorah</w:t>
            </w:r>
            <w:r w:rsidR="0079390F" w:rsidRPr="00D91BC8">
              <w:rPr>
                <w:rFonts w:eastAsia="Times New Roman" w:cs="David"/>
                <w:szCs w:val="24"/>
              </w:rPr>
              <w:t> (2015)</w:t>
            </w:r>
          </w:p>
          <w:p w:rsidR="0079390F" w:rsidRPr="0079390F" w:rsidRDefault="0079390F" w:rsidP="0079390F">
            <w:pPr>
              <w:shd w:val="clear" w:color="auto" w:fill="FFFFFF"/>
              <w:bidi/>
              <w:spacing w:line="360" w:lineRule="auto"/>
              <w:rPr>
                <w:rFonts w:cs="David"/>
                <w:szCs w:val="24"/>
                <w:rtl/>
              </w:rPr>
            </w:pPr>
            <w:r w:rsidRPr="0079390F">
              <w:rPr>
                <w:rFonts w:cs="David" w:hint="cs"/>
                <w:szCs w:val="24"/>
                <w:rtl/>
              </w:rPr>
              <w:t>עוד ראו</w:t>
            </w:r>
          </w:p>
          <w:p w:rsidR="0079390F" w:rsidRPr="00D91BC8" w:rsidRDefault="0079390F" w:rsidP="0079390F">
            <w:pPr>
              <w:shd w:val="clear" w:color="auto" w:fill="FFFFFF"/>
              <w:spacing w:line="360" w:lineRule="auto"/>
              <w:rPr>
                <w:rFonts w:eastAsia="Times New Roman" w:cs="David"/>
                <w:color w:val="333333"/>
                <w:szCs w:val="24"/>
                <w:rtl/>
              </w:rPr>
            </w:pPr>
            <w:r w:rsidRPr="00D91BC8">
              <w:rPr>
                <w:rFonts w:eastAsia="Times New Roman" w:cs="David"/>
                <w:color w:val="333333"/>
                <w:szCs w:val="24"/>
              </w:rPr>
              <w:t> </w:t>
            </w:r>
            <w:hyperlink r:id="rId20" w:history="1">
              <w:r w:rsidRPr="00D91BC8">
                <w:rPr>
                  <w:rFonts w:eastAsia="Times New Roman" w:cs="David"/>
                  <w:color w:val="0000FF"/>
                  <w:szCs w:val="24"/>
                  <w:u w:val="single"/>
                </w:rPr>
                <w:t xml:space="preserve">“The Mystical Ritual of Hoshana Rabbah: </w:t>
              </w:r>
              <w:r w:rsidRPr="00D91BC8">
                <w:rPr>
                  <w:rFonts w:eastAsia="Times New Roman" w:cs="David"/>
                  <w:color w:val="0000FF"/>
                  <w:szCs w:val="24"/>
                  <w:u w:val="single"/>
                </w:rPr>
                <w:lastRenderedPageBreak/>
                <w:t>Summoning God,”</w:t>
              </w:r>
            </w:hyperlink>
            <w:r w:rsidRPr="00D91BC8">
              <w:rPr>
                <w:rFonts w:eastAsia="Times New Roman" w:cs="David"/>
                <w:color w:val="333333"/>
                <w:szCs w:val="24"/>
              </w:rPr>
              <w:t> </w:t>
            </w:r>
            <w:r w:rsidRPr="00D91BC8">
              <w:rPr>
                <w:rFonts w:eastAsia="Times New Roman" w:cs="David"/>
                <w:i/>
                <w:iCs/>
                <w:szCs w:val="24"/>
              </w:rPr>
              <w:t>TheTorah</w:t>
            </w:r>
            <w:r w:rsidRPr="00D91BC8">
              <w:rPr>
                <w:rFonts w:eastAsia="Times New Roman" w:cs="David"/>
                <w:szCs w:val="24"/>
              </w:rPr>
              <w:t> (2013).</w:t>
            </w:r>
          </w:p>
          <w:p w:rsidR="0079390F" w:rsidRDefault="0079390F" w:rsidP="0079390F">
            <w:pPr>
              <w:shd w:val="clear" w:color="auto" w:fill="FFFFFF"/>
              <w:bidi/>
              <w:spacing w:line="360" w:lineRule="auto"/>
              <w:rPr>
                <w:rFonts w:cs="David"/>
                <w:szCs w:val="24"/>
                <w:rtl/>
              </w:rPr>
            </w:pPr>
          </w:p>
        </w:tc>
      </w:tr>
      <w:tr w:rsidR="0079390F" w:rsidTr="0022086A">
        <w:tc>
          <w:tcPr>
            <w:tcW w:w="5150" w:type="dxa"/>
          </w:tcPr>
          <w:p w:rsidR="0079390F" w:rsidRPr="00171BF2" w:rsidRDefault="0079390F" w:rsidP="0079390F">
            <w:pPr>
              <w:numPr>
                <w:ilvl w:val="0"/>
                <w:numId w:val="30"/>
              </w:numPr>
              <w:shd w:val="clear" w:color="auto" w:fill="FFFFFF"/>
              <w:spacing w:before="100" w:beforeAutospacing="1" w:line="48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4"/>
                <w:szCs w:val="14"/>
                <w:lang w:bidi="ar-SA"/>
              </w:rPr>
              <w:lastRenderedPageBreak/>
              <w:t>Editor’s note: For more on Shiloh, see ZviKoenigsberg, </w:t>
            </w:r>
            <w:hyperlink r:id="rId21" w:history="1">
              <w:r w:rsidRPr="004662D6">
                <w:rPr>
                  <w:rFonts w:ascii="Times New Roman" w:eastAsia="Times New Roman" w:hAnsi="Times New Roman" w:cs="Times New Roman"/>
                  <w:color w:val="0000FF"/>
                  <w:sz w:val="14"/>
                  <w:u w:val="single"/>
                  <w:lang w:bidi="ar-SA"/>
                </w:rPr>
                <w:t>“The Place(s) that YHWH will Choose: Ebal, Shiloh, and Jerusalem,”</w:t>
              </w:r>
            </w:hyperlink>
            <w:r w:rsidRPr="00171BF2">
              <w:rPr>
                <w:rFonts w:ascii="Times New Roman" w:eastAsia="Times New Roman" w:hAnsi="Times New Roman" w:cs="Times New Roman"/>
                <w:color w:val="333333"/>
                <w:sz w:val="14"/>
                <w:szCs w:val="14"/>
                <w:lang w:bidi="ar-SA"/>
              </w:rPr>
              <w:t> </w:t>
            </w:r>
            <w:r w:rsidRPr="004662D6">
              <w:rPr>
                <w:rFonts w:ascii="Times New Roman" w:eastAsia="Times New Roman" w:hAnsi="Times New Roman" w:cs="Times New Roman"/>
                <w:i/>
                <w:iCs/>
                <w:color w:val="333333"/>
                <w:sz w:val="14"/>
                <w:lang w:bidi="ar-SA"/>
              </w:rPr>
              <w:t>TheTorah</w:t>
            </w:r>
            <w:r w:rsidRPr="00171BF2">
              <w:rPr>
                <w:rFonts w:ascii="Times New Roman" w:eastAsia="Times New Roman" w:hAnsi="Times New Roman" w:cs="Times New Roman"/>
                <w:color w:val="333333"/>
                <w:sz w:val="14"/>
                <w:szCs w:val="14"/>
                <w:lang w:bidi="ar-SA"/>
              </w:rPr>
              <w:t> (2019).</w:t>
            </w:r>
          </w:p>
          <w:p w:rsidR="0079390F" w:rsidRPr="0022086A" w:rsidRDefault="0079390F" w:rsidP="00D72AB7">
            <w:pPr>
              <w:spacing w:before="100" w:beforeAutospacing="1" w:line="480" w:lineRule="auto"/>
              <w:ind w:left="360"/>
              <w:rPr>
                <w:rFonts w:ascii="Times New Roman" w:eastAsia="Times New Roman" w:hAnsi="Times New Roman" w:cs="Times New Roman"/>
                <w:color w:val="333333"/>
                <w:sz w:val="14"/>
                <w:szCs w:val="14"/>
                <w:lang w:bidi="ar-SA"/>
              </w:rPr>
            </w:pPr>
          </w:p>
        </w:tc>
        <w:tc>
          <w:tcPr>
            <w:tcW w:w="4426" w:type="dxa"/>
          </w:tcPr>
          <w:p w:rsidR="0079390F" w:rsidRPr="0079390F" w:rsidRDefault="0079390F" w:rsidP="0079390F">
            <w:pPr>
              <w:shd w:val="clear" w:color="auto" w:fill="FFFFFF"/>
              <w:bidi/>
              <w:spacing w:line="360" w:lineRule="auto"/>
              <w:rPr>
                <w:rFonts w:eastAsia="Times New Roman" w:cs="David"/>
                <w:color w:val="333333"/>
                <w:szCs w:val="24"/>
              </w:rPr>
            </w:pPr>
            <w:r w:rsidRPr="00D91BC8">
              <w:rPr>
                <w:rStyle w:val="aa"/>
                <w:rFonts w:cs="David"/>
                <w:szCs w:val="24"/>
              </w:rPr>
              <w:footnoteRef/>
            </w:r>
            <w:r>
              <w:rPr>
                <w:rFonts w:eastAsia="Times New Roman" w:cs="David" w:hint="cs"/>
                <w:color w:val="333333"/>
                <w:szCs w:val="24"/>
                <w:rtl/>
              </w:rPr>
              <w:t xml:space="preserve"> </w:t>
            </w:r>
            <w:r w:rsidRPr="00D91BC8">
              <w:rPr>
                <w:rFonts w:cs="David"/>
                <w:szCs w:val="24"/>
                <w:rtl/>
              </w:rPr>
              <w:t>הערת העורך: לדיון נוסף על שילה ראו:</w:t>
            </w:r>
          </w:p>
          <w:p w:rsidR="0079390F" w:rsidRPr="00D91BC8" w:rsidRDefault="0079390F" w:rsidP="0079390F">
            <w:pPr>
              <w:shd w:val="clear" w:color="auto" w:fill="FFFFFF"/>
              <w:spacing w:line="360" w:lineRule="auto"/>
              <w:rPr>
                <w:rFonts w:eastAsia="Times New Roman" w:cs="David"/>
                <w:color w:val="333333"/>
                <w:szCs w:val="24"/>
                <w:rtl/>
              </w:rPr>
            </w:pPr>
            <w:r w:rsidRPr="001552C2">
              <w:rPr>
                <w:rFonts w:eastAsia="Times New Roman" w:cs="David"/>
                <w:szCs w:val="24"/>
              </w:rPr>
              <w:t>Zvi</w:t>
            </w:r>
            <w:r>
              <w:rPr>
                <w:rFonts w:eastAsia="Times New Roman" w:cs="David" w:hint="cs"/>
                <w:szCs w:val="24"/>
                <w:rtl/>
              </w:rPr>
              <w:t xml:space="preserve"> </w:t>
            </w:r>
            <w:r w:rsidRPr="001552C2">
              <w:rPr>
                <w:rFonts w:eastAsia="Times New Roman" w:cs="David"/>
                <w:szCs w:val="24"/>
              </w:rPr>
              <w:t>Koenigsberg,</w:t>
            </w:r>
            <w:r w:rsidRPr="001552C2">
              <w:rPr>
                <w:rFonts w:eastAsia="Times New Roman" w:cs="David"/>
                <w:color w:val="333333"/>
                <w:szCs w:val="24"/>
              </w:rPr>
              <w:t> </w:t>
            </w:r>
            <w:hyperlink r:id="rId22" w:history="1">
              <w:r w:rsidRPr="001552C2">
                <w:rPr>
                  <w:rFonts w:eastAsia="Times New Roman" w:cs="David"/>
                  <w:color w:val="0000FF"/>
                  <w:szCs w:val="24"/>
                  <w:u w:val="single"/>
                </w:rPr>
                <w:t>“The Place(s) that YHWH will Choose: Ebal, Shiloh, and Jerusalem,”</w:t>
              </w:r>
            </w:hyperlink>
            <w:r w:rsidRPr="001552C2">
              <w:rPr>
                <w:rFonts w:eastAsia="Times New Roman" w:cs="David"/>
                <w:color w:val="333333"/>
                <w:szCs w:val="24"/>
              </w:rPr>
              <w:t> </w:t>
            </w:r>
            <w:r w:rsidRPr="001552C2">
              <w:rPr>
                <w:rFonts w:eastAsia="Times New Roman" w:cs="David"/>
                <w:i/>
                <w:iCs/>
                <w:szCs w:val="24"/>
              </w:rPr>
              <w:t>TheTorah</w:t>
            </w:r>
            <w:r w:rsidRPr="001552C2">
              <w:rPr>
                <w:rFonts w:eastAsia="Times New Roman" w:cs="David"/>
                <w:szCs w:val="24"/>
              </w:rPr>
              <w:t> (2019).</w:t>
            </w:r>
          </w:p>
          <w:p w:rsidR="0079390F" w:rsidRDefault="0079390F" w:rsidP="00D72AB7">
            <w:pPr>
              <w:bidi/>
              <w:spacing w:line="360" w:lineRule="auto"/>
              <w:rPr>
                <w:rFonts w:cs="David"/>
                <w:szCs w:val="24"/>
                <w:rtl/>
              </w:rPr>
            </w:pPr>
          </w:p>
        </w:tc>
      </w:tr>
      <w:tr w:rsidR="0079390F" w:rsidTr="0022086A">
        <w:tc>
          <w:tcPr>
            <w:tcW w:w="5150" w:type="dxa"/>
          </w:tcPr>
          <w:p w:rsidR="0079390F" w:rsidRPr="00171BF2" w:rsidRDefault="0079390F" w:rsidP="0079390F">
            <w:pPr>
              <w:numPr>
                <w:ilvl w:val="0"/>
                <w:numId w:val="29"/>
              </w:numPr>
              <w:shd w:val="clear" w:color="auto" w:fill="FFFFFF"/>
              <w:spacing w:before="100" w:beforeAutospacing="1" w:line="48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4"/>
                <w:szCs w:val="14"/>
                <w:lang w:bidi="ar-SA"/>
              </w:rPr>
              <w:t>Editor’s note: For the possibility that the fourth year produce law in Leviticus 19:24 is an attempt to curtail the festivities of the vineyard festival, see Itamar Kislev, </w:t>
            </w:r>
            <w:hyperlink r:id="rId23" w:history="1">
              <w:r w:rsidRPr="004662D6">
                <w:rPr>
                  <w:rFonts w:ascii="Times New Roman" w:eastAsia="Times New Roman" w:hAnsi="Times New Roman" w:cs="Times New Roman"/>
                  <w:color w:val="0000FF"/>
                  <w:sz w:val="14"/>
                  <w:u w:val="single"/>
                  <w:lang w:bidi="ar-SA"/>
                </w:rPr>
                <w:t>“The Law of Fourth-Year Fruit: Restraining the Ancient Vintage Celebration,”</w:t>
              </w:r>
            </w:hyperlink>
            <w:r w:rsidRPr="00171BF2">
              <w:rPr>
                <w:rFonts w:ascii="Times New Roman" w:eastAsia="Times New Roman" w:hAnsi="Times New Roman" w:cs="Times New Roman"/>
                <w:color w:val="333333"/>
                <w:sz w:val="14"/>
                <w:szCs w:val="14"/>
                <w:lang w:bidi="ar-SA"/>
              </w:rPr>
              <w:t> </w:t>
            </w:r>
            <w:r w:rsidRPr="004662D6">
              <w:rPr>
                <w:rFonts w:ascii="Times New Roman" w:eastAsia="Times New Roman" w:hAnsi="Times New Roman" w:cs="Times New Roman"/>
                <w:i/>
                <w:iCs/>
                <w:color w:val="333333"/>
                <w:sz w:val="14"/>
                <w:lang w:bidi="ar-SA"/>
              </w:rPr>
              <w:t>TheTorah</w:t>
            </w:r>
            <w:r w:rsidRPr="00171BF2">
              <w:rPr>
                <w:rFonts w:ascii="Times New Roman" w:eastAsia="Times New Roman" w:hAnsi="Times New Roman" w:cs="Times New Roman"/>
                <w:color w:val="333333"/>
                <w:sz w:val="14"/>
                <w:szCs w:val="14"/>
                <w:lang w:bidi="ar-SA"/>
              </w:rPr>
              <w:t> (2015).</w:t>
            </w:r>
          </w:p>
          <w:p w:rsidR="0079390F" w:rsidRPr="0022086A" w:rsidRDefault="0079390F" w:rsidP="00D72AB7">
            <w:pPr>
              <w:spacing w:before="100" w:beforeAutospacing="1" w:line="480" w:lineRule="auto"/>
              <w:ind w:left="360"/>
              <w:rPr>
                <w:rFonts w:ascii="Times New Roman" w:eastAsia="Times New Roman" w:hAnsi="Times New Roman" w:cs="Times New Roman"/>
                <w:color w:val="333333"/>
                <w:sz w:val="14"/>
                <w:szCs w:val="14"/>
                <w:lang w:bidi="ar-SA"/>
              </w:rPr>
            </w:pPr>
          </w:p>
        </w:tc>
        <w:tc>
          <w:tcPr>
            <w:tcW w:w="4426" w:type="dxa"/>
          </w:tcPr>
          <w:p w:rsidR="0079390F" w:rsidRDefault="0079390F" w:rsidP="0079390F">
            <w:pPr>
              <w:bidi/>
              <w:spacing w:line="360" w:lineRule="auto"/>
              <w:rPr>
                <w:rFonts w:cs="David"/>
                <w:szCs w:val="24"/>
              </w:rPr>
            </w:pPr>
            <w:r w:rsidRPr="00D91BC8">
              <w:rPr>
                <w:rStyle w:val="aa"/>
                <w:rFonts w:cs="David"/>
                <w:szCs w:val="24"/>
              </w:rPr>
              <w:footnoteRef/>
            </w:r>
            <w:r w:rsidRPr="00D91BC8">
              <w:rPr>
                <w:rFonts w:cs="David"/>
                <w:szCs w:val="24"/>
                <w:rtl/>
              </w:rPr>
              <w:t>הערת העורך:</w:t>
            </w:r>
            <w:r>
              <w:rPr>
                <w:rFonts w:cs="David" w:hint="cs"/>
                <w:szCs w:val="24"/>
                <w:rtl/>
              </w:rPr>
              <w:t xml:space="preserve"> </w:t>
            </w:r>
            <w:r w:rsidRPr="00D91BC8">
              <w:rPr>
                <w:rFonts w:cs="David"/>
                <w:szCs w:val="24"/>
                <w:rtl/>
              </w:rPr>
              <w:t>לדיון נוסף באפשרות שחוק יבול השנה הרביעית ב</w:t>
            </w:r>
            <w:r>
              <w:rPr>
                <w:rFonts w:cs="David" w:hint="cs"/>
                <w:szCs w:val="24"/>
                <w:rtl/>
              </w:rPr>
              <w:t>ו</w:t>
            </w:r>
            <w:r w:rsidRPr="00D91BC8">
              <w:rPr>
                <w:rFonts w:cs="David"/>
                <w:szCs w:val="24"/>
                <w:rtl/>
              </w:rPr>
              <w:t xml:space="preserve">יקראיט:כד הוא ניסיון </w:t>
            </w:r>
            <w:r>
              <w:rPr>
                <w:rFonts w:cs="David" w:hint="cs"/>
                <w:szCs w:val="24"/>
                <w:rtl/>
              </w:rPr>
              <w:t>לקצץ באירועי</w:t>
            </w:r>
            <w:r w:rsidRPr="00D91BC8">
              <w:rPr>
                <w:rFonts w:cs="David"/>
                <w:szCs w:val="24"/>
                <w:rtl/>
              </w:rPr>
              <w:t xml:space="preserve"> חג הגפן ראו:</w:t>
            </w:r>
          </w:p>
          <w:p w:rsidR="0079390F" w:rsidRPr="00D91BC8" w:rsidRDefault="0079390F" w:rsidP="0079390F">
            <w:pPr>
              <w:spacing w:line="360" w:lineRule="auto"/>
              <w:rPr>
                <w:rFonts w:cs="David"/>
                <w:szCs w:val="24"/>
                <w:rtl/>
              </w:rPr>
            </w:pPr>
            <w:r w:rsidRPr="001552C2">
              <w:rPr>
                <w:rFonts w:eastAsia="Times New Roman" w:cs="David"/>
                <w:szCs w:val="24"/>
              </w:rPr>
              <w:t>Itamar Kislev,</w:t>
            </w:r>
            <w:r w:rsidRPr="001552C2">
              <w:rPr>
                <w:rFonts w:eastAsia="Times New Roman" w:cs="David"/>
                <w:color w:val="333333"/>
                <w:szCs w:val="24"/>
              </w:rPr>
              <w:t> </w:t>
            </w:r>
            <w:hyperlink r:id="rId24" w:history="1">
              <w:r w:rsidRPr="001552C2">
                <w:rPr>
                  <w:rFonts w:eastAsia="Times New Roman" w:cs="David"/>
                  <w:color w:val="0000FF"/>
                  <w:szCs w:val="24"/>
                  <w:u w:val="single"/>
                </w:rPr>
                <w:t>“The Law of Fourth-Year Fruit: Restraining the Ancient Vintage Celebration,”</w:t>
              </w:r>
            </w:hyperlink>
            <w:r w:rsidRPr="001552C2">
              <w:rPr>
                <w:rFonts w:eastAsia="Times New Roman" w:cs="David"/>
                <w:color w:val="333333"/>
                <w:szCs w:val="24"/>
              </w:rPr>
              <w:t> </w:t>
            </w:r>
            <w:r w:rsidRPr="001552C2">
              <w:rPr>
                <w:rFonts w:eastAsia="Times New Roman" w:cs="David"/>
                <w:i/>
                <w:iCs/>
                <w:szCs w:val="24"/>
              </w:rPr>
              <w:t>TheTorah</w:t>
            </w:r>
            <w:r w:rsidRPr="001552C2">
              <w:rPr>
                <w:rFonts w:eastAsia="Times New Roman" w:cs="David"/>
                <w:szCs w:val="24"/>
              </w:rPr>
              <w:t> (2015).</w:t>
            </w:r>
          </w:p>
          <w:p w:rsidR="0079390F" w:rsidRDefault="0079390F" w:rsidP="00D72AB7">
            <w:pPr>
              <w:bidi/>
              <w:spacing w:line="360" w:lineRule="auto"/>
              <w:rPr>
                <w:rFonts w:cs="David"/>
                <w:szCs w:val="24"/>
                <w:rtl/>
              </w:rPr>
            </w:pPr>
          </w:p>
        </w:tc>
      </w:tr>
      <w:tr w:rsidR="0079390F" w:rsidTr="0022086A">
        <w:tc>
          <w:tcPr>
            <w:tcW w:w="5150" w:type="dxa"/>
          </w:tcPr>
          <w:p w:rsidR="0079390F" w:rsidRPr="00171BF2" w:rsidRDefault="0079390F" w:rsidP="0079390F">
            <w:pPr>
              <w:numPr>
                <w:ilvl w:val="0"/>
                <w:numId w:val="28"/>
              </w:numPr>
              <w:shd w:val="clear" w:color="auto" w:fill="FFFFFF"/>
              <w:spacing w:before="100" w:beforeAutospacing="1" w:line="48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4"/>
                <w:szCs w:val="14"/>
                <w:lang w:bidi="ar-SA"/>
              </w:rPr>
              <w:t>Qumran records a separate wine festival on the 3</w:t>
            </w:r>
            <w:r w:rsidRPr="00171BF2">
              <w:rPr>
                <w:rFonts w:ascii="Times New Roman" w:eastAsia="Times New Roman" w:hAnsi="Times New Roman" w:cs="Times New Roman"/>
                <w:color w:val="333333"/>
                <w:sz w:val="10"/>
                <w:szCs w:val="10"/>
                <w:vertAlign w:val="superscript"/>
                <w:lang w:bidi="ar-SA"/>
              </w:rPr>
              <w:t>rd</w:t>
            </w:r>
            <w:r w:rsidRPr="00171BF2">
              <w:rPr>
                <w:rFonts w:ascii="Times New Roman" w:eastAsia="Times New Roman" w:hAnsi="Times New Roman" w:cs="Times New Roman"/>
                <w:color w:val="333333"/>
                <w:sz w:val="14"/>
                <w:szCs w:val="14"/>
                <w:lang w:bidi="ar-SA"/>
              </w:rPr>
              <w:t> of Av, at the beginning of the grape harvest, (see discussion in, Marvin A. Sweeney, </w:t>
            </w:r>
            <w:hyperlink r:id="rId25" w:history="1">
              <w:r w:rsidRPr="004662D6">
                <w:rPr>
                  <w:rFonts w:ascii="Times New Roman" w:eastAsia="Times New Roman" w:hAnsi="Times New Roman" w:cs="Times New Roman"/>
                  <w:color w:val="0000FF"/>
                  <w:sz w:val="14"/>
                  <w:u w:val="single"/>
                  <w:lang w:bidi="ar-SA"/>
                </w:rPr>
                <w:t>“How the Temple Scroll Rewrote the Festival of Bikkurim,”</w:t>
              </w:r>
            </w:hyperlink>
            <w:r w:rsidRPr="00171BF2">
              <w:rPr>
                <w:rFonts w:ascii="Times New Roman" w:eastAsia="Times New Roman" w:hAnsi="Times New Roman" w:cs="Times New Roman"/>
                <w:color w:val="333333"/>
                <w:sz w:val="14"/>
                <w:szCs w:val="14"/>
                <w:lang w:bidi="ar-SA"/>
              </w:rPr>
              <w:t> </w:t>
            </w:r>
            <w:r w:rsidRPr="004662D6">
              <w:rPr>
                <w:rFonts w:ascii="Times New Roman" w:eastAsia="Times New Roman" w:hAnsi="Times New Roman" w:cs="Times New Roman"/>
                <w:i/>
                <w:iCs/>
                <w:color w:val="333333"/>
                <w:sz w:val="14"/>
                <w:lang w:bidi="ar-SA"/>
              </w:rPr>
              <w:t>TheTorah</w:t>
            </w:r>
            <w:r w:rsidRPr="00171BF2">
              <w:rPr>
                <w:rFonts w:ascii="Times New Roman" w:eastAsia="Times New Roman" w:hAnsi="Times New Roman" w:cs="Times New Roman"/>
                <w:color w:val="333333"/>
                <w:sz w:val="14"/>
                <w:szCs w:val="14"/>
                <w:lang w:bidi="ar-SA"/>
              </w:rPr>
              <w:t> [2018]), and rabbinic tradition sets this festival on the 15</w:t>
            </w:r>
            <w:r w:rsidRPr="00171BF2">
              <w:rPr>
                <w:rFonts w:ascii="Times New Roman" w:eastAsia="Times New Roman" w:hAnsi="Times New Roman" w:cs="Times New Roman"/>
                <w:color w:val="333333"/>
                <w:sz w:val="10"/>
                <w:szCs w:val="10"/>
                <w:vertAlign w:val="superscript"/>
                <w:lang w:bidi="ar-SA"/>
              </w:rPr>
              <w:t>th</w:t>
            </w:r>
            <w:r w:rsidRPr="00171BF2">
              <w:rPr>
                <w:rFonts w:ascii="Times New Roman" w:eastAsia="Times New Roman" w:hAnsi="Times New Roman" w:cs="Times New Roman"/>
                <w:color w:val="333333"/>
                <w:sz w:val="14"/>
                <w:szCs w:val="14"/>
                <w:lang w:bidi="ar-SA"/>
              </w:rPr>
              <w:t> of Av (see discussion in, Shraga Bar-On, </w:t>
            </w:r>
            <w:hyperlink r:id="rId26" w:history="1">
              <w:r w:rsidRPr="004662D6">
                <w:rPr>
                  <w:rFonts w:ascii="Times New Roman" w:eastAsia="Times New Roman" w:hAnsi="Times New Roman" w:cs="Times New Roman"/>
                  <w:color w:val="0000FF"/>
                  <w:sz w:val="14"/>
                  <w:u w:val="single"/>
                  <w:lang w:bidi="ar-SA"/>
                </w:rPr>
                <w:t>“Remedying Biblical Trauma with a Festival of Love,”</w:t>
              </w:r>
            </w:hyperlink>
            <w:r w:rsidRPr="00171BF2">
              <w:rPr>
                <w:rFonts w:ascii="Times New Roman" w:eastAsia="Times New Roman" w:hAnsi="Times New Roman" w:cs="Times New Roman"/>
                <w:color w:val="333333"/>
                <w:sz w:val="14"/>
                <w:szCs w:val="14"/>
                <w:lang w:bidi="ar-SA"/>
              </w:rPr>
              <w:t> </w:t>
            </w:r>
            <w:r w:rsidRPr="004662D6">
              <w:rPr>
                <w:rFonts w:ascii="Times New Roman" w:eastAsia="Times New Roman" w:hAnsi="Times New Roman" w:cs="Times New Roman"/>
                <w:i/>
                <w:iCs/>
                <w:color w:val="333333"/>
                <w:sz w:val="14"/>
                <w:lang w:bidi="ar-SA"/>
              </w:rPr>
              <w:t>TheTorah</w:t>
            </w:r>
            <w:r w:rsidRPr="00171BF2">
              <w:rPr>
                <w:rFonts w:ascii="Times New Roman" w:eastAsia="Times New Roman" w:hAnsi="Times New Roman" w:cs="Times New Roman"/>
                <w:color w:val="333333"/>
                <w:sz w:val="14"/>
                <w:szCs w:val="14"/>
                <w:lang w:bidi="ar-SA"/>
              </w:rPr>
              <w:t> [2015]). In contrast, the Torah’s Ingathering Festival comes at the end of the grape harvest, not the beginning, and thus overlaps with the beginning of the olive harvest as well. We see something similar with the biblical dates for the spring harvest festival, celebrating the wheat harvest. Exodus 23:16 seems to set the festival at the beginning of the harvest, while Exodus 34:22, and certainly Deuteronomy 16:9–11 and Leviticus 23:15–21 set it for much later in the season.</w:t>
            </w:r>
          </w:p>
          <w:p w:rsidR="0079390F" w:rsidRPr="0022086A" w:rsidRDefault="0079390F" w:rsidP="00D72AB7">
            <w:pPr>
              <w:spacing w:before="100" w:beforeAutospacing="1" w:line="480" w:lineRule="auto"/>
              <w:ind w:left="360"/>
              <w:rPr>
                <w:rFonts w:ascii="Times New Roman" w:eastAsia="Times New Roman" w:hAnsi="Times New Roman" w:cs="Times New Roman"/>
                <w:color w:val="333333"/>
                <w:sz w:val="14"/>
                <w:szCs w:val="14"/>
                <w:lang w:bidi="ar-SA"/>
              </w:rPr>
            </w:pPr>
          </w:p>
        </w:tc>
        <w:tc>
          <w:tcPr>
            <w:tcW w:w="4426" w:type="dxa"/>
          </w:tcPr>
          <w:p w:rsidR="0079390F" w:rsidRDefault="0079390F" w:rsidP="00AC3119">
            <w:pPr>
              <w:bidi/>
              <w:spacing w:line="360" w:lineRule="auto"/>
              <w:jc w:val="both"/>
              <w:rPr>
                <w:rFonts w:eastAsia="Times New Roman" w:cs="David"/>
                <w:szCs w:val="24"/>
                <w:rtl/>
              </w:rPr>
            </w:pPr>
            <w:r w:rsidRPr="00D91BC8">
              <w:rPr>
                <w:rStyle w:val="aa"/>
                <w:rFonts w:cs="David"/>
                <w:szCs w:val="24"/>
              </w:rPr>
              <w:footnoteRef/>
            </w:r>
            <w:r w:rsidRPr="00D91BC8">
              <w:rPr>
                <w:rFonts w:cs="David"/>
                <w:szCs w:val="24"/>
                <w:rtl/>
              </w:rPr>
              <w:t>בקומראן מתועד חג יין נפרד בשלושה בחודש אב, בתחילת בציר הענבים (ראו דיון אצל</w:t>
            </w:r>
            <w:r>
              <w:rPr>
                <w:rFonts w:cs="David" w:hint="cs"/>
                <w:szCs w:val="24"/>
                <w:rtl/>
              </w:rPr>
              <w:t xml:space="preserve"> </w:t>
            </w:r>
            <w:r w:rsidRPr="00F212CD">
              <w:rPr>
                <w:rFonts w:eastAsia="Times New Roman" w:cs="David"/>
                <w:szCs w:val="24"/>
              </w:rPr>
              <w:t xml:space="preserve">Marvin A. </w:t>
            </w:r>
            <w:r w:rsidRPr="00D91BC8">
              <w:rPr>
                <w:rFonts w:eastAsia="Times New Roman" w:cs="David"/>
                <w:szCs w:val="24"/>
              </w:rPr>
              <w:t>Sweeney</w:t>
            </w:r>
            <w:r w:rsidRPr="00D91BC8">
              <w:rPr>
                <w:rFonts w:cs="David"/>
                <w:szCs w:val="24"/>
                <w:rtl/>
              </w:rPr>
              <w:t>:</w:t>
            </w:r>
            <w:r w:rsidRPr="00D91BC8">
              <w:rPr>
                <w:rFonts w:eastAsia="Times New Roman" w:cs="David"/>
                <w:szCs w:val="24"/>
              </w:rPr>
              <w:t>,</w:t>
            </w:r>
            <w:r w:rsidRPr="00D91BC8">
              <w:rPr>
                <w:rFonts w:eastAsia="Times New Roman" w:cs="David"/>
                <w:color w:val="333333"/>
                <w:szCs w:val="24"/>
              </w:rPr>
              <w:t> </w:t>
            </w:r>
            <w:hyperlink r:id="rId27" w:history="1">
              <w:r w:rsidRPr="00D91BC8">
                <w:rPr>
                  <w:rFonts w:eastAsia="Times New Roman" w:cs="David"/>
                  <w:color w:val="0000FF"/>
                  <w:szCs w:val="24"/>
                  <w:u w:val="single"/>
                </w:rPr>
                <w:t>“How the Temple Scroll Rewrote the Festival of Bikkurim,”</w:t>
              </w:r>
            </w:hyperlink>
            <w:r w:rsidRPr="00D91BC8">
              <w:rPr>
                <w:rFonts w:eastAsia="Times New Roman" w:cs="David"/>
                <w:color w:val="333333"/>
                <w:szCs w:val="24"/>
              </w:rPr>
              <w:t> </w:t>
            </w:r>
            <w:r w:rsidRPr="00D91BC8">
              <w:rPr>
                <w:rFonts w:eastAsia="Times New Roman" w:cs="David"/>
                <w:i/>
                <w:iCs/>
                <w:szCs w:val="24"/>
              </w:rPr>
              <w:t>TheTorah</w:t>
            </w:r>
            <w:r w:rsidRPr="00D91BC8">
              <w:rPr>
                <w:rFonts w:eastAsia="Times New Roman" w:cs="David"/>
                <w:szCs w:val="24"/>
              </w:rPr>
              <w:t> [2018]</w:t>
            </w:r>
            <w:r w:rsidRPr="00D91BC8">
              <w:rPr>
                <w:rFonts w:eastAsia="Times New Roman" w:cs="David"/>
                <w:szCs w:val="24"/>
                <w:rtl/>
              </w:rPr>
              <w:t>), ומסורת רבנית מייחסת את החג הזה לחמישה עשר בחודש אב (ראו דיון אצל</w:t>
            </w:r>
            <w:r>
              <w:rPr>
                <w:rFonts w:eastAsia="Times New Roman" w:cs="David" w:hint="cs"/>
                <w:szCs w:val="24"/>
                <w:rtl/>
              </w:rPr>
              <w:t xml:space="preserve"> </w:t>
            </w:r>
            <w:r>
              <w:rPr>
                <w:rFonts w:eastAsia="Times New Roman" w:cs="David"/>
                <w:szCs w:val="24"/>
              </w:rPr>
              <w:t>Shraga Bar-On</w:t>
            </w:r>
            <w:r>
              <w:rPr>
                <w:rFonts w:eastAsia="Times New Roman" w:cs="David" w:hint="cs"/>
                <w:szCs w:val="24"/>
                <w:rtl/>
              </w:rPr>
              <w:t>:</w:t>
            </w:r>
          </w:p>
          <w:p w:rsidR="0079390F" w:rsidRPr="00D91BC8" w:rsidRDefault="009251C7" w:rsidP="00AC3119">
            <w:pPr>
              <w:bidi/>
              <w:spacing w:line="360" w:lineRule="auto"/>
              <w:jc w:val="both"/>
              <w:rPr>
                <w:rFonts w:eastAsia="Times New Roman" w:cs="David"/>
                <w:szCs w:val="24"/>
                <w:rtl/>
              </w:rPr>
            </w:pPr>
            <w:hyperlink r:id="rId28" w:history="1">
              <w:r w:rsidR="0079390F" w:rsidRPr="00D91BC8">
                <w:rPr>
                  <w:rFonts w:eastAsia="Times New Roman" w:cs="David"/>
                  <w:color w:val="0000FF"/>
                  <w:szCs w:val="24"/>
                  <w:u w:val="single"/>
                </w:rPr>
                <w:t>“Remedying Biblical Trauma with a Festival of Love,”</w:t>
              </w:r>
            </w:hyperlink>
            <w:r w:rsidR="0079390F" w:rsidRPr="00D91BC8">
              <w:rPr>
                <w:rFonts w:eastAsia="Times New Roman" w:cs="David"/>
                <w:color w:val="333333"/>
                <w:szCs w:val="24"/>
              </w:rPr>
              <w:t> </w:t>
            </w:r>
            <w:r w:rsidR="0079390F" w:rsidRPr="00D91BC8">
              <w:rPr>
                <w:rFonts w:eastAsia="Times New Roman" w:cs="David"/>
                <w:i/>
                <w:iCs/>
                <w:szCs w:val="24"/>
              </w:rPr>
              <w:t>TheTorah</w:t>
            </w:r>
            <w:r w:rsidR="0079390F" w:rsidRPr="00D91BC8">
              <w:rPr>
                <w:rFonts w:eastAsia="Times New Roman" w:cs="David"/>
                <w:szCs w:val="24"/>
              </w:rPr>
              <w:t> [2015]</w:t>
            </w:r>
            <w:r w:rsidR="0079390F" w:rsidRPr="00D91BC8">
              <w:rPr>
                <w:rFonts w:eastAsia="Times New Roman" w:cs="David"/>
                <w:color w:val="333333"/>
                <w:szCs w:val="24"/>
                <w:rtl/>
              </w:rPr>
              <w:t xml:space="preserve">). </w:t>
            </w:r>
            <w:r w:rsidR="0079390F" w:rsidRPr="00D91BC8">
              <w:rPr>
                <w:rFonts w:eastAsia="Times New Roman" w:cs="David"/>
                <w:szCs w:val="24"/>
                <w:rtl/>
              </w:rPr>
              <w:t xml:space="preserve">בניגוד לכך, חג התורה המקראי </w:t>
            </w:r>
            <w:r w:rsidR="0079390F">
              <w:rPr>
                <w:rFonts w:eastAsia="Times New Roman" w:cs="David" w:hint="cs"/>
                <w:szCs w:val="24"/>
                <w:rtl/>
              </w:rPr>
              <w:t>חל</w:t>
            </w:r>
            <w:r w:rsidR="0079390F" w:rsidRPr="00D91BC8">
              <w:rPr>
                <w:rFonts w:eastAsia="Times New Roman" w:cs="David"/>
                <w:szCs w:val="24"/>
                <w:rtl/>
              </w:rPr>
              <w:t xml:space="preserve"> בסוף בציר הענבים, לא בתחילתו, ולכן גם חופף לתחילת מסיק הזיתים. אנו רואים עניין דומה בתאריכים מקראיים בחג הקציר האביבי כשחוגגים את קציר החיטה. נדמה ששמות כג:טז מייחס את החג לתחילת הקציר, בעוד ששמות לד:כב, ובהחלט דברים טז:ט</w:t>
            </w:r>
            <w:r w:rsidR="0079390F" w:rsidRPr="00D91BC8">
              <w:rPr>
                <w:rFonts w:eastAsia="Times New Roman" w:cs="David"/>
                <w:szCs w:val="24"/>
              </w:rPr>
              <w:t>–</w:t>
            </w:r>
            <w:r w:rsidR="0079390F" w:rsidRPr="00D91BC8">
              <w:rPr>
                <w:rFonts w:eastAsia="Times New Roman" w:cs="David"/>
                <w:szCs w:val="24"/>
                <w:rtl/>
              </w:rPr>
              <w:t>יא ויקרא כג:טו</w:t>
            </w:r>
            <w:r w:rsidR="0079390F" w:rsidRPr="00D91BC8">
              <w:rPr>
                <w:rFonts w:eastAsia="Times New Roman" w:cs="David"/>
                <w:szCs w:val="24"/>
              </w:rPr>
              <w:t>–</w:t>
            </w:r>
            <w:r w:rsidR="0079390F" w:rsidRPr="00D91BC8">
              <w:rPr>
                <w:rFonts w:eastAsia="Times New Roman" w:cs="David"/>
                <w:szCs w:val="24"/>
                <w:rtl/>
              </w:rPr>
              <w:t>כא מייחס אותו לתקופה מאוחרת יותר בעונה.</w:t>
            </w:r>
          </w:p>
          <w:p w:rsidR="0079390F" w:rsidRDefault="0079390F" w:rsidP="00D72AB7">
            <w:pPr>
              <w:bidi/>
              <w:spacing w:line="360" w:lineRule="auto"/>
              <w:rPr>
                <w:rFonts w:cs="David"/>
                <w:szCs w:val="24"/>
                <w:rtl/>
              </w:rPr>
            </w:pPr>
          </w:p>
        </w:tc>
      </w:tr>
      <w:tr w:rsidR="0079390F" w:rsidTr="0022086A">
        <w:tc>
          <w:tcPr>
            <w:tcW w:w="5150" w:type="dxa"/>
          </w:tcPr>
          <w:p w:rsidR="0079390F" w:rsidRPr="00171BF2" w:rsidRDefault="0079390F" w:rsidP="00AC3119">
            <w:pPr>
              <w:numPr>
                <w:ilvl w:val="0"/>
                <w:numId w:val="27"/>
              </w:numPr>
              <w:shd w:val="clear" w:color="auto" w:fill="FFFFFF"/>
              <w:spacing w:before="100" w:beforeAutospacing="1" w:line="48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4"/>
                <w:szCs w:val="14"/>
                <w:lang w:bidi="ar-SA"/>
              </w:rPr>
              <w:t>The rituals are described on two separate tablets, RS 1.003, RS 18.056. See discussion in, Dennis Pardee, </w:t>
            </w:r>
            <w:r w:rsidRPr="004662D6">
              <w:rPr>
                <w:rFonts w:ascii="Times New Roman" w:eastAsia="Times New Roman" w:hAnsi="Times New Roman" w:cs="Times New Roman"/>
                <w:i/>
                <w:iCs/>
                <w:color w:val="333333"/>
                <w:sz w:val="14"/>
                <w:lang w:bidi="ar-SA"/>
              </w:rPr>
              <w:t>Ritual and Cult at Ugarit</w:t>
            </w:r>
            <w:r w:rsidRPr="00171BF2">
              <w:rPr>
                <w:rFonts w:ascii="Times New Roman" w:eastAsia="Times New Roman" w:hAnsi="Times New Roman" w:cs="Times New Roman"/>
                <w:color w:val="333333"/>
                <w:sz w:val="14"/>
                <w:szCs w:val="14"/>
                <w:lang w:bidi="ar-SA"/>
              </w:rPr>
              <w:t xml:space="preserve">, Writings from </w:t>
            </w:r>
            <w:r w:rsidRPr="00171BF2">
              <w:rPr>
                <w:rFonts w:ascii="Times New Roman" w:eastAsia="Times New Roman" w:hAnsi="Times New Roman" w:cs="Times New Roman"/>
                <w:color w:val="333333"/>
                <w:sz w:val="14"/>
                <w:szCs w:val="14"/>
                <w:lang w:bidi="ar-SA"/>
              </w:rPr>
              <w:lastRenderedPageBreak/>
              <w:t>the Ancient World 10 (Atlanta: SBL, 2002), 63–65. The festival also has parallels to the Zukru festival of Emar. See NogaAyali-Darshan, </w:t>
            </w:r>
            <w:hyperlink r:id="rId29" w:history="1">
              <w:r w:rsidRPr="004662D6">
                <w:rPr>
                  <w:rFonts w:ascii="Times New Roman" w:eastAsia="Times New Roman" w:hAnsi="Times New Roman" w:cs="Times New Roman"/>
                  <w:color w:val="0000FF"/>
                  <w:sz w:val="14"/>
                  <w:u w:val="single"/>
                  <w:lang w:bidi="ar-SA"/>
                </w:rPr>
                <w:t>“Sukkot’s Seventy Bulls,”</w:t>
              </w:r>
            </w:hyperlink>
            <w:r w:rsidRPr="00171BF2">
              <w:rPr>
                <w:rFonts w:ascii="Times New Roman" w:eastAsia="Times New Roman" w:hAnsi="Times New Roman" w:cs="Times New Roman"/>
                <w:color w:val="333333"/>
                <w:sz w:val="14"/>
                <w:szCs w:val="14"/>
                <w:lang w:bidi="ar-SA"/>
              </w:rPr>
              <w:t> </w:t>
            </w:r>
            <w:r w:rsidRPr="004662D6">
              <w:rPr>
                <w:rFonts w:ascii="Times New Roman" w:eastAsia="Times New Roman" w:hAnsi="Times New Roman" w:cs="Times New Roman"/>
                <w:i/>
                <w:iCs/>
                <w:color w:val="333333"/>
                <w:sz w:val="14"/>
                <w:lang w:bidi="ar-SA"/>
              </w:rPr>
              <w:t>TheTorah</w:t>
            </w:r>
            <w:r w:rsidRPr="00171BF2">
              <w:rPr>
                <w:rFonts w:ascii="Times New Roman" w:eastAsia="Times New Roman" w:hAnsi="Times New Roman" w:cs="Times New Roman"/>
                <w:color w:val="333333"/>
                <w:sz w:val="14"/>
                <w:szCs w:val="14"/>
                <w:lang w:bidi="ar-SA"/>
              </w:rPr>
              <w:t> (2016).</w:t>
            </w:r>
          </w:p>
          <w:p w:rsidR="0079390F" w:rsidRPr="0022086A" w:rsidRDefault="0079390F" w:rsidP="00D72AB7">
            <w:pPr>
              <w:spacing w:before="100" w:beforeAutospacing="1" w:line="480" w:lineRule="auto"/>
              <w:ind w:left="360"/>
              <w:rPr>
                <w:rFonts w:ascii="Times New Roman" w:eastAsia="Times New Roman" w:hAnsi="Times New Roman" w:cs="Times New Roman"/>
                <w:color w:val="333333"/>
                <w:sz w:val="14"/>
                <w:szCs w:val="14"/>
                <w:lang w:bidi="ar-SA"/>
              </w:rPr>
            </w:pPr>
          </w:p>
        </w:tc>
        <w:tc>
          <w:tcPr>
            <w:tcW w:w="4426" w:type="dxa"/>
          </w:tcPr>
          <w:p w:rsidR="0079390F" w:rsidRDefault="0079390F" w:rsidP="00244E84">
            <w:pPr>
              <w:shd w:val="clear" w:color="auto" w:fill="FFFFFF"/>
              <w:bidi/>
              <w:spacing w:line="360" w:lineRule="auto"/>
              <w:rPr>
                <w:rFonts w:cs="David"/>
                <w:szCs w:val="24"/>
              </w:rPr>
            </w:pPr>
            <w:r w:rsidRPr="00D91BC8">
              <w:rPr>
                <w:rStyle w:val="aa"/>
                <w:rFonts w:cs="David"/>
                <w:szCs w:val="24"/>
              </w:rPr>
              <w:lastRenderedPageBreak/>
              <w:footnoteRef/>
            </w:r>
            <w:r w:rsidRPr="00D91BC8">
              <w:rPr>
                <w:rFonts w:cs="David"/>
                <w:szCs w:val="24"/>
                <w:rtl/>
              </w:rPr>
              <w:t xml:space="preserve">הטקסים מתוארים בשתי טבלאות נפרדות, </w:t>
            </w:r>
            <w:r w:rsidRPr="00D91BC8">
              <w:rPr>
                <w:rFonts w:cs="David"/>
                <w:szCs w:val="24"/>
              </w:rPr>
              <w:t xml:space="preserve">RS </w:t>
            </w:r>
            <w:r w:rsidRPr="00D91BC8">
              <w:rPr>
                <w:rFonts w:cs="David"/>
                <w:szCs w:val="24"/>
              </w:rPr>
              <w:lastRenderedPageBreak/>
              <w:t>1.003</w:t>
            </w:r>
            <w:r w:rsidRPr="00D91BC8">
              <w:rPr>
                <w:rFonts w:cs="David"/>
                <w:szCs w:val="24"/>
                <w:rtl/>
              </w:rPr>
              <w:t xml:space="preserve">, </w:t>
            </w:r>
            <w:r w:rsidRPr="00D91BC8">
              <w:rPr>
                <w:rFonts w:cs="David"/>
                <w:szCs w:val="24"/>
              </w:rPr>
              <w:t>RS 18.056</w:t>
            </w:r>
            <w:r w:rsidRPr="00D91BC8">
              <w:rPr>
                <w:rFonts w:cs="David"/>
                <w:szCs w:val="24"/>
                <w:rtl/>
              </w:rPr>
              <w:t>. ראו דיון אצל:</w:t>
            </w:r>
          </w:p>
          <w:p w:rsidR="0079390F" w:rsidRPr="00F212CD" w:rsidRDefault="0079390F" w:rsidP="00244E84">
            <w:pPr>
              <w:shd w:val="clear" w:color="auto" w:fill="FFFFFF"/>
              <w:spacing w:line="360" w:lineRule="auto"/>
              <w:rPr>
                <w:rFonts w:eastAsia="Times New Roman" w:cs="David"/>
                <w:szCs w:val="24"/>
              </w:rPr>
            </w:pPr>
            <w:r w:rsidRPr="00F212CD">
              <w:rPr>
                <w:rFonts w:eastAsia="Times New Roman" w:cs="David"/>
                <w:szCs w:val="24"/>
              </w:rPr>
              <w:t>Dennis Pardee, </w:t>
            </w:r>
            <w:r w:rsidRPr="00F212CD">
              <w:rPr>
                <w:rFonts w:eastAsia="Times New Roman" w:cs="David"/>
                <w:i/>
                <w:iCs/>
                <w:szCs w:val="24"/>
              </w:rPr>
              <w:t>Ritual and Cult at Ugarit</w:t>
            </w:r>
            <w:r w:rsidRPr="00F212CD">
              <w:rPr>
                <w:rFonts w:eastAsia="Times New Roman" w:cs="David"/>
                <w:szCs w:val="24"/>
              </w:rPr>
              <w:t>, Writings from the Ancient World 10 (Atlanta: SBL, 2002) 63–65.</w:t>
            </w:r>
          </w:p>
          <w:p w:rsidR="0079390F" w:rsidRDefault="0079390F" w:rsidP="00244E84">
            <w:pPr>
              <w:shd w:val="clear" w:color="auto" w:fill="FFFFFF"/>
              <w:bidi/>
              <w:spacing w:line="360" w:lineRule="auto"/>
              <w:rPr>
                <w:rFonts w:eastAsia="Times New Roman" w:cs="David"/>
                <w:szCs w:val="24"/>
              </w:rPr>
            </w:pPr>
            <w:r w:rsidRPr="00D91BC8">
              <w:rPr>
                <w:rFonts w:eastAsia="Times New Roman" w:cs="David"/>
                <w:szCs w:val="24"/>
                <w:rtl/>
              </w:rPr>
              <w:t>לחג יש גם מקבילות לחג זוקרו</w:t>
            </w:r>
            <w:r>
              <w:rPr>
                <w:rFonts w:eastAsia="Times New Roman" w:cs="David"/>
                <w:szCs w:val="24"/>
              </w:rPr>
              <w:t xml:space="preserve"> </w:t>
            </w:r>
            <w:r>
              <w:rPr>
                <w:rFonts w:eastAsia="Times New Roman" w:cs="David" w:hint="cs"/>
                <w:szCs w:val="24"/>
                <w:rtl/>
              </w:rPr>
              <w:t>(</w:t>
            </w:r>
            <w:r>
              <w:rPr>
                <w:rFonts w:eastAsia="Times New Roman" w:cs="David"/>
                <w:szCs w:val="24"/>
              </w:rPr>
              <w:t>Zukru</w:t>
            </w:r>
            <w:r>
              <w:rPr>
                <w:rFonts w:eastAsia="Times New Roman" w:cs="David" w:hint="cs"/>
                <w:szCs w:val="24"/>
                <w:rtl/>
              </w:rPr>
              <w:t xml:space="preserve">) </w:t>
            </w:r>
            <w:r w:rsidRPr="00D91BC8">
              <w:rPr>
                <w:rFonts w:eastAsia="Times New Roman" w:cs="David"/>
                <w:szCs w:val="24"/>
                <w:rtl/>
              </w:rPr>
              <w:t>של אמר</w:t>
            </w:r>
            <w:r>
              <w:rPr>
                <w:rFonts w:eastAsia="Times New Roman" w:cs="David" w:hint="cs"/>
                <w:szCs w:val="24"/>
                <w:rtl/>
              </w:rPr>
              <w:t xml:space="preserve"> (</w:t>
            </w:r>
            <w:r>
              <w:rPr>
                <w:rFonts w:eastAsia="Times New Roman" w:cs="David"/>
                <w:szCs w:val="24"/>
              </w:rPr>
              <w:t>Emar</w:t>
            </w:r>
            <w:r>
              <w:rPr>
                <w:rFonts w:eastAsia="Times New Roman" w:cs="David" w:hint="cs"/>
                <w:szCs w:val="24"/>
                <w:rtl/>
              </w:rPr>
              <w:t>)</w:t>
            </w:r>
            <w:r w:rsidRPr="00D91BC8">
              <w:rPr>
                <w:rFonts w:eastAsia="Times New Roman" w:cs="David"/>
                <w:szCs w:val="24"/>
                <w:rtl/>
              </w:rPr>
              <w:t>. ראו:</w:t>
            </w:r>
          </w:p>
          <w:p w:rsidR="0079390F" w:rsidRPr="00D91BC8" w:rsidRDefault="0079390F" w:rsidP="00244E84">
            <w:pPr>
              <w:shd w:val="clear" w:color="auto" w:fill="FFFFFF"/>
              <w:spacing w:line="360" w:lineRule="auto"/>
              <w:rPr>
                <w:rFonts w:eastAsia="Times New Roman" w:cs="David"/>
                <w:color w:val="333333"/>
                <w:szCs w:val="24"/>
                <w:rtl/>
              </w:rPr>
            </w:pPr>
            <w:r w:rsidRPr="00F212CD">
              <w:rPr>
                <w:rFonts w:eastAsia="Times New Roman" w:cs="David"/>
                <w:szCs w:val="24"/>
              </w:rPr>
              <w:t>Noga</w:t>
            </w:r>
            <w:r>
              <w:rPr>
                <w:rFonts w:eastAsia="Times New Roman" w:cs="David"/>
                <w:szCs w:val="24"/>
              </w:rPr>
              <w:t xml:space="preserve"> </w:t>
            </w:r>
            <w:r w:rsidRPr="00F212CD">
              <w:rPr>
                <w:rFonts w:eastAsia="Times New Roman" w:cs="David"/>
                <w:szCs w:val="24"/>
              </w:rPr>
              <w:t>Ayali-Darshan</w:t>
            </w:r>
            <w:r w:rsidRPr="00F212CD">
              <w:rPr>
                <w:rFonts w:eastAsia="Times New Roman" w:cs="David"/>
                <w:color w:val="333333"/>
                <w:szCs w:val="24"/>
              </w:rPr>
              <w:t>, </w:t>
            </w:r>
            <w:hyperlink r:id="rId30" w:history="1">
              <w:r w:rsidRPr="00F212CD">
                <w:rPr>
                  <w:rFonts w:eastAsia="Times New Roman" w:cs="David"/>
                  <w:color w:val="0000FF"/>
                  <w:szCs w:val="24"/>
                  <w:u w:val="single"/>
                </w:rPr>
                <w:t>“Sukkot’s Seventy Bulls,”</w:t>
              </w:r>
            </w:hyperlink>
            <w:r w:rsidRPr="00F212CD">
              <w:rPr>
                <w:rFonts w:eastAsia="Times New Roman" w:cs="David"/>
                <w:color w:val="333333"/>
                <w:szCs w:val="24"/>
              </w:rPr>
              <w:t> </w:t>
            </w:r>
            <w:r w:rsidRPr="00F212CD">
              <w:rPr>
                <w:rFonts w:eastAsia="Times New Roman" w:cs="David"/>
                <w:i/>
                <w:iCs/>
                <w:szCs w:val="24"/>
              </w:rPr>
              <w:t>TheTorah</w:t>
            </w:r>
            <w:r w:rsidRPr="00F212CD">
              <w:rPr>
                <w:rFonts w:eastAsia="Times New Roman" w:cs="David"/>
                <w:szCs w:val="24"/>
              </w:rPr>
              <w:t> (2016).</w:t>
            </w:r>
          </w:p>
          <w:p w:rsidR="0079390F" w:rsidRDefault="0079390F" w:rsidP="00D72AB7">
            <w:pPr>
              <w:bidi/>
              <w:spacing w:line="360" w:lineRule="auto"/>
              <w:rPr>
                <w:rFonts w:cs="David"/>
                <w:szCs w:val="24"/>
                <w:rtl/>
              </w:rPr>
            </w:pPr>
          </w:p>
        </w:tc>
      </w:tr>
      <w:tr w:rsidR="0079390F" w:rsidTr="0022086A">
        <w:tc>
          <w:tcPr>
            <w:tcW w:w="5150" w:type="dxa"/>
          </w:tcPr>
          <w:p w:rsidR="0079390F" w:rsidRPr="00171BF2" w:rsidRDefault="0079390F" w:rsidP="00244E84">
            <w:pPr>
              <w:numPr>
                <w:ilvl w:val="0"/>
                <w:numId w:val="26"/>
              </w:numPr>
              <w:shd w:val="clear" w:color="auto" w:fill="FFFFFF"/>
              <w:spacing w:before="100" w:beforeAutospacing="1" w:line="48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4"/>
                <w:szCs w:val="14"/>
                <w:lang w:bidi="ar-SA"/>
              </w:rPr>
              <w:lastRenderedPageBreak/>
              <w:t>Editor’s note: The amount of days the celebration lasts is unclear and contradicts the account in Chronicles. For a discussion of this problem, see David Bar-Cohn, </w:t>
            </w:r>
            <w:hyperlink r:id="rId31" w:history="1">
              <w:r w:rsidRPr="004662D6">
                <w:rPr>
                  <w:rFonts w:ascii="Times New Roman" w:eastAsia="Times New Roman" w:hAnsi="Times New Roman" w:cs="Times New Roman"/>
                  <w:color w:val="0000FF"/>
                  <w:sz w:val="14"/>
                  <w:u w:val="single"/>
                  <w:lang w:bidi="ar-SA"/>
                </w:rPr>
                <w:t>“Shemini Atzeret: Redacting a Missing Festival into Solomon’s Temple Dedication,”</w:t>
              </w:r>
            </w:hyperlink>
            <w:r w:rsidRPr="00171BF2">
              <w:rPr>
                <w:rFonts w:ascii="Times New Roman" w:eastAsia="Times New Roman" w:hAnsi="Times New Roman" w:cs="Times New Roman"/>
                <w:color w:val="333333"/>
                <w:sz w:val="14"/>
                <w:szCs w:val="14"/>
                <w:lang w:bidi="ar-SA"/>
              </w:rPr>
              <w:t> </w:t>
            </w:r>
            <w:r w:rsidRPr="004662D6">
              <w:rPr>
                <w:rFonts w:ascii="Times New Roman" w:eastAsia="Times New Roman" w:hAnsi="Times New Roman" w:cs="Times New Roman"/>
                <w:i/>
                <w:iCs/>
                <w:color w:val="333333"/>
                <w:sz w:val="14"/>
                <w:lang w:bidi="ar-SA"/>
              </w:rPr>
              <w:t>TheTorah</w:t>
            </w:r>
            <w:r w:rsidRPr="00171BF2">
              <w:rPr>
                <w:rFonts w:ascii="Times New Roman" w:eastAsia="Times New Roman" w:hAnsi="Times New Roman" w:cs="Times New Roman"/>
                <w:color w:val="333333"/>
                <w:sz w:val="14"/>
                <w:szCs w:val="14"/>
                <w:lang w:bidi="ar-SA"/>
              </w:rPr>
              <w:t> (2019).</w:t>
            </w:r>
          </w:p>
          <w:p w:rsidR="0079390F" w:rsidRPr="0022086A" w:rsidRDefault="0079390F" w:rsidP="00D72AB7">
            <w:pPr>
              <w:spacing w:before="100" w:beforeAutospacing="1" w:line="480" w:lineRule="auto"/>
              <w:ind w:left="360"/>
              <w:rPr>
                <w:rFonts w:ascii="Times New Roman" w:eastAsia="Times New Roman" w:hAnsi="Times New Roman" w:cs="Times New Roman"/>
                <w:color w:val="333333"/>
                <w:sz w:val="14"/>
                <w:szCs w:val="14"/>
                <w:lang w:bidi="ar-SA"/>
              </w:rPr>
            </w:pPr>
          </w:p>
        </w:tc>
        <w:tc>
          <w:tcPr>
            <w:tcW w:w="4426" w:type="dxa"/>
          </w:tcPr>
          <w:p w:rsidR="0079390F" w:rsidRDefault="0079390F" w:rsidP="00244E84">
            <w:pPr>
              <w:shd w:val="clear" w:color="auto" w:fill="FFFFFF"/>
              <w:bidi/>
              <w:spacing w:line="360" w:lineRule="auto"/>
              <w:jc w:val="both"/>
              <w:rPr>
                <w:rFonts w:cs="David"/>
                <w:szCs w:val="24"/>
              </w:rPr>
            </w:pPr>
            <w:r w:rsidRPr="00D91BC8">
              <w:rPr>
                <w:rStyle w:val="aa"/>
                <w:rFonts w:cs="David"/>
                <w:szCs w:val="24"/>
              </w:rPr>
              <w:footnoteRef/>
            </w:r>
            <w:r w:rsidRPr="00D91BC8">
              <w:rPr>
                <w:rFonts w:cs="David"/>
                <w:szCs w:val="24"/>
                <w:rtl/>
              </w:rPr>
              <w:t>הערת העורך: מספר הימים שהחגיגה ארכה אינו ברור וסותר את המספר בספר דברי הימים. לדיון בבעיה זו ראו:</w:t>
            </w:r>
          </w:p>
          <w:p w:rsidR="0079390F" w:rsidRPr="00D91BC8" w:rsidRDefault="0079390F" w:rsidP="00244E84">
            <w:pPr>
              <w:shd w:val="clear" w:color="auto" w:fill="FFFFFF"/>
              <w:spacing w:line="360" w:lineRule="auto"/>
              <w:jc w:val="both"/>
              <w:rPr>
                <w:rFonts w:eastAsia="Times New Roman" w:cs="David"/>
                <w:color w:val="333333"/>
                <w:szCs w:val="24"/>
                <w:rtl/>
              </w:rPr>
            </w:pPr>
            <w:r w:rsidRPr="00F212CD">
              <w:rPr>
                <w:rFonts w:eastAsia="Times New Roman" w:cs="David"/>
                <w:szCs w:val="24"/>
              </w:rPr>
              <w:t>David Bar-Cohn,</w:t>
            </w:r>
            <w:r w:rsidRPr="00F212CD">
              <w:rPr>
                <w:rFonts w:eastAsia="Times New Roman" w:cs="David"/>
                <w:color w:val="333333"/>
                <w:szCs w:val="24"/>
              </w:rPr>
              <w:t> </w:t>
            </w:r>
            <w:hyperlink r:id="rId32" w:history="1">
              <w:r w:rsidRPr="00F212CD">
                <w:rPr>
                  <w:rFonts w:eastAsia="Times New Roman" w:cs="David"/>
                  <w:color w:val="0000FF"/>
                  <w:szCs w:val="24"/>
                  <w:u w:val="single"/>
                </w:rPr>
                <w:t>“Shemini Atzeret: Redacting a Missing Festival into Solomon’s Temple Dedication,”</w:t>
              </w:r>
            </w:hyperlink>
            <w:r w:rsidRPr="00F212CD">
              <w:rPr>
                <w:rFonts w:eastAsia="Times New Roman" w:cs="David"/>
                <w:color w:val="333333"/>
                <w:szCs w:val="24"/>
              </w:rPr>
              <w:t> </w:t>
            </w:r>
            <w:r w:rsidRPr="00F212CD">
              <w:rPr>
                <w:rFonts w:eastAsia="Times New Roman" w:cs="David"/>
                <w:i/>
                <w:iCs/>
                <w:szCs w:val="24"/>
              </w:rPr>
              <w:t>TheTorah</w:t>
            </w:r>
            <w:r w:rsidRPr="00F212CD">
              <w:rPr>
                <w:rFonts w:eastAsia="Times New Roman" w:cs="David"/>
                <w:szCs w:val="24"/>
              </w:rPr>
              <w:t> (2019).</w:t>
            </w:r>
          </w:p>
          <w:p w:rsidR="0079390F" w:rsidRDefault="0079390F" w:rsidP="00D72AB7">
            <w:pPr>
              <w:bidi/>
              <w:spacing w:line="360" w:lineRule="auto"/>
              <w:rPr>
                <w:rFonts w:cs="David"/>
                <w:szCs w:val="24"/>
                <w:rtl/>
              </w:rPr>
            </w:pPr>
          </w:p>
        </w:tc>
      </w:tr>
      <w:tr w:rsidR="0079390F" w:rsidTr="0022086A">
        <w:tc>
          <w:tcPr>
            <w:tcW w:w="5150" w:type="dxa"/>
          </w:tcPr>
          <w:p w:rsidR="0079390F" w:rsidRPr="00171BF2" w:rsidRDefault="0079390F" w:rsidP="00244E84">
            <w:pPr>
              <w:numPr>
                <w:ilvl w:val="0"/>
                <w:numId w:val="25"/>
              </w:numPr>
              <w:shd w:val="clear" w:color="auto" w:fill="FFFFFF"/>
              <w:spacing w:before="100" w:beforeAutospacing="1" w:line="48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4"/>
                <w:szCs w:val="14"/>
                <w:lang w:bidi="ar-SA"/>
              </w:rPr>
              <w:t>During the tenth century B.C.E., a society based on kinship ties and the authority of local leaders made way for a polity in which ultimate power was vested in the king. The change had an impact on the religious imagination, including on the character of the autumnal New Year festivities. While in the pre-monarchic period, YHWH played the part of the divine warrior and patriarch, in the monarchic period, the metaphor of YHWH as king begins to play a central role. It is quite possible the royal metaphor had been in use before, but God’s kingship acquired a new dimension once the Israelites had come to experience human kingship. Editor’s note: For the almost total absence of this metaphor in the Torah, see Israel Knohl, </w:t>
            </w:r>
            <w:hyperlink r:id="rId33" w:history="1">
              <w:r w:rsidRPr="004662D6">
                <w:rPr>
                  <w:rFonts w:ascii="Times New Roman" w:eastAsia="Times New Roman" w:hAnsi="Times New Roman" w:cs="Times New Roman"/>
                  <w:color w:val="0000FF"/>
                  <w:sz w:val="14"/>
                  <w:u w:val="single"/>
                  <w:lang w:bidi="ar-SA"/>
                </w:rPr>
                <w:t>“Rosh Hashanah: Why the Torah Suppresses God's Kingship,”</w:t>
              </w:r>
            </w:hyperlink>
            <w:r w:rsidRPr="00171BF2">
              <w:rPr>
                <w:rFonts w:ascii="Times New Roman" w:eastAsia="Times New Roman" w:hAnsi="Times New Roman" w:cs="Times New Roman"/>
                <w:color w:val="333333"/>
                <w:sz w:val="14"/>
                <w:szCs w:val="14"/>
                <w:lang w:bidi="ar-SA"/>
              </w:rPr>
              <w:t> </w:t>
            </w:r>
            <w:r w:rsidRPr="004662D6">
              <w:rPr>
                <w:rFonts w:ascii="Times New Roman" w:eastAsia="Times New Roman" w:hAnsi="Times New Roman" w:cs="Times New Roman"/>
                <w:i/>
                <w:iCs/>
                <w:color w:val="333333"/>
                <w:sz w:val="14"/>
                <w:lang w:bidi="ar-SA"/>
              </w:rPr>
              <w:t>TheTorah</w:t>
            </w:r>
            <w:r w:rsidRPr="00171BF2">
              <w:rPr>
                <w:rFonts w:ascii="Times New Roman" w:eastAsia="Times New Roman" w:hAnsi="Times New Roman" w:cs="Times New Roman"/>
                <w:color w:val="333333"/>
                <w:sz w:val="14"/>
                <w:szCs w:val="14"/>
                <w:lang w:bidi="ar-SA"/>
              </w:rPr>
              <w:t> (2018).</w:t>
            </w:r>
          </w:p>
          <w:p w:rsidR="0079390F" w:rsidRPr="0022086A" w:rsidRDefault="0079390F" w:rsidP="00D72AB7">
            <w:pPr>
              <w:spacing w:before="100" w:beforeAutospacing="1" w:line="480" w:lineRule="auto"/>
              <w:ind w:left="360"/>
              <w:rPr>
                <w:rFonts w:ascii="Times New Roman" w:eastAsia="Times New Roman" w:hAnsi="Times New Roman" w:cs="Times New Roman"/>
                <w:color w:val="333333"/>
                <w:sz w:val="14"/>
                <w:szCs w:val="14"/>
                <w:lang w:bidi="ar-SA"/>
              </w:rPr>
            </w:pPr>
          </w:p>
        </w:tc>
        <w:tc>
          <w:tcPr>
            <w:tcW w:w="4426" w:type="dxa"/>
          </w:tcPr>
          <w:p w:rsidR="0079390F" w:rsidRDefault="0079390F" w:rsidP="0039271D">
            <w:pPr>
              <w:shd w:val="clear" w:color="auto" w:fill="FFFFFF"/>
              <w:bidi/>
              <w:spacing w:line="360" w:lineRule="auto"/>
              <w:rPr>
                <w:rFonts w:cs="David"/>
                <w:szCs w:val="24"/>
              </w:rPr>
            </w:pPr>
            <w:r w:rsidRPr="00D91BC8">
              <w:rPr>
                <w:rStyle w:val="aa"/>
                <w:rFonts w:cs="David"/>
                <w:szCs w:val="24"/>
              </w:rPr>
              <w:footnoteRef/>
            </w:r>
            <w:r w:rsidRPr="00D91BC8">
              <w:rPr>
                <w:rFonts w:cs="David"/>
                <w:szCs w:val="24"/>
                <w:rtl/>
              </w:rPr>
              <w:t xml:space="preserve">במשך המאה העשירית לפני הספירה, חברה שהתבססה על קשרי משפחה ועל סמכותם של מנהיגים מקומיים סללה את הדרך לישות מדינית שבה הוענק למלך כוח עצום. לשינוי הייתה השלכה על </w:t>
            </w:r>
            <w:r>
              <w:rPr>
                <w:rFonts w:cs="David" w:hint="cs"/>
                <w:szCs w:val="24"/>
                <w:rtl/>
              </w:rPr>
              <w:t>כוח הדמיון</w:t>
            </w:r>
            <w:r w:rsidRPr="00D91BC8">
              <w:rPr>
                <w:rFonts w:cs="David"/>
                <w:szCs w:val="24"/>
                <w:rtl/>
              </w:rPr>
              <w:t xml:space="preserve"> הדתי, כולל אופיין של חגיגות השנה החדשה בסתיו. בעוד שבתקופה הקדם-מלוכנית, יהוה שיחק את התפקיד של הלוחם והאב האלוהי, בתקופה המלוכנית המטאפורה של יהוה כמלך מתחילה לשחק תפקיד מרכזי. </w:t>
            </w:r>
            <w:r>
              <w:rPr>
                <w:rFonts w:cs="David" w:hint="cs"/>
                <w:szCs w:val="24"/>
                <w:rtl/>
              </w:rPr>
              <w:t>מן האפשר</w:t>
            </w:r>
            <w:r w:rsidRPr="00D91BC8">
              <w:rPr>
                <w:rFonts w:cs="David"/>
                <w:szCs w:val="24"/>
                <w:rtl/>
              </w:rPr>
              <w:t xml:space="preserve"> שהמטאפורה של המלך הייתה בשימוש קודם לכן, אך מלכות האל קיבלה ממד חדש ברגע שבני ישראל חוו מלך בשר ודם. הערת העורך:לדיון בהיעדר הכמעט-מוחלט של המטאפורה הזו בתורה ראו:</w:t>
            </w:r>
          </w:p>
          <w:p w:rsidR="0079390F" w:rsidRPr="00D91BC8" w:rsidRDefault="0079390F" w:rsidP="0039271D">
            <w:pPr>
              <w:shd w:val="clear" w:color="auto" w:fill="FFFFFF"/>
              <w:bidi/>
              <w:spacing w:line="360" w:lineRule="auto"/>
              <w:rPr>
                <w:rFonts w:eastAsia="Times New Roman" w:cs="David"/>
                <w:color w:val="333333"/>
                <w:szCs w:val="24"/>
                <w:rtl/>
              </w:rPr>
            </w:pPr>
            <w:r w:rsidRPr="00F212CD">
              <w:rPr>
                <w:rFonts w:eastAsia="Times New Roman" w:cs="David"/>
                <w:szCs w:val="24"/>
              </w:rPr>
              <w:t>Israel Knohl,</w:t>
            </w:r>
            <w:r w:rsidRPr="00F212CD">
              <w:rPr>
                <w:rFonts w:eastAsia="Times New Roman" w:cs="David"/>
                <w:color w:val="333333"/>
                <w:szCs w:val="24"/>
              </w:rPr>
              <w:t> </w:t>
            </w:r>
            <w:hyperlink r:id="rId34" w:history="1">
              <w:r w:rsidRPr="00F212CD">
                <w:rPr>
                  <w:rFonts w:eastAsia="Times New Roman" w:cs="David"/>
                  <w:color w:val="0000FF"/>
                  <w:szCs w:val="24"/>
                  <w:u w:val="single"/>
                </w:rPr>
                <w:t>“Rosh Hashanah: Why the Torah Suppresses God's Kingship,”</w:t>
              </w:r>
            </w:hyperlink>
            <w:r w:rsidRPr="00F212CD">
              <w:rPr>
                <w:rFonts w:eastAsia="Times New Roman" w:cs="David"/>
                <w:color w:val="333333"/>
                <w:szCs w:val="24"/>
              </w:rPr>
              <w:t> </w:t>
            </w:r>
            <w:r w:rsidRPr="00F212CD">
              <w:rPr>
                <w:rFonts w:eastAsia="Times New Roman" w:cs="David"/>
                <w:i/>
                <w:iCs/>
                <w:szCs w:val="24"/>
              </w:rPr>
              <w:t>TheTorah</w:t>
            </w:r>
            <w:r w:rsidRPr="00F212CD">
              <w:rPr>
                <w:rFonts w:eastAsia="Times New Roman" w:cs="David"/>
                <w:szCs w:val="24"/>
              </w:rPr>
              <w:t> (2018).</w:t>
            </w:r>
          </w:p>
          <w:p w:rsidR="0079390F" w:rsidRDefault="0079390F" w:rsidP="00D72AB7">
            <w:pPr>
              <w:bidi/>
              <w:spacing w:line="360" w:lineRule="auto"/>
              <w:rPr>
                <w:rFonts w:cs="David"/>
                <w:szCs w:val="24"/>
                <w:rtl/>
              </w:rPr>
            </w:pPr>
          </w:p>
        </w:tc>
      </w:tr>
      <w:tr w:rsidR="0079390F" w:rsidTr="0022086A">
        <w:tc>
          <w:tcPr>
            <w:tcW w:w="5150" w:type="dxa"/>
          </w:tcPr>
          <w:p w:rsidR="0079390F" w:rsidRPr="00171BF2" w:rsidRDefault="0079390F" w:rsidP="0039271D">
            <w:pPr>
              <w:numPr>
                <w:ilvl w:val="0"/>
                <w:numId w:val="24"/>
              </w:numPr>
              <w:shd w:val="clear" w:color="auto" w:fill="FFFFFF"/>
              <w:spacing w:before="100" w:beforeAutospacing="1" w:line="48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4"/>
                <w:szCs w:val="14"/>
                <w:lang w:bidi="ar-SA"/>
              </w:rPr>
              <w:lastRenderedPageBreak/>
              <w:t>Editor’s note: For more on this festival and its parallels to the Israelite New Year festival, see Uri Gabbay, </w:t>
            </w:r>
            <w:hyperlink r:id="rId35" w:history="1">
              <w:r w:rsidRPr="004662D6">
                <w:rPr>
                  <w:rFonts w:ascii="Times New Roman" w:eastAsia="Times New Roman" w:hAnsi="Times New Roman" w:cs="Times New Roman"/>
                  <w:color w:val="0000FF"/>
                  <w:sz w:val="14"/>
                  <w:u w:val="single"/>
                  <w:lang w:bidi="ar-SA"/>
                </w:rPr>
                <w:t>“Babylonian Rosh Hashanah,”</w:t>
              </w:r>
            </w:hyperlink>
            <w:r w:rsidRPr="00171BF2">
              <w:rPr>
                <w:rFonts w:ascii="Times New Roman" w:eastAsia="Times New Roman" w:hAnsi="Times New Roman" w:cs="Times New Roman"/>
                <w:color w:val="333333"/>
                <w:sz w:val="14"/>
                <w:szCs w:val="14"/>
                <w:lang w:bidi="ar-SA"/>
              </w:rPr>
              <w:t> </w:t>
            </w:r>
            <w:r w:rsidRPr="004662D6">
              <w:rPr>
                <w:rFonts w:ascii="Times New Roman" w:eastAsia="Times New Roman" w:hAnsi="Times New Roman" w:cs="Times New Roman"/>
                <w:i/>
                <w:iCs/>
                <w:color w:val="333333"/>
                <w:sz w:val="14"/>
                <w:lang w:bidi="ar-SA"/>
              </w:rPr>
              <w:t>TheTorah</w:t>
            </w:r>
            <w:r w:rsidRPr="00171BF2">
              <w:rPr>
                <w:rFonts w:ascii="Times New Roman" w:eastAsia="Times New Roman" w:hAnsi="Times New Roman" w:cs="Times New Roman"/>
                <w:color w:val="333333"/>
                <w:sz w:val="14"/>
                <w:szCs w:val="14"/>
                <w:lang w:bidi="ar-SA"/>
              </w:rPr>
              <w:t> (2014).</w:t>
            </w:r>
          </w:p>
          <w:p w:rsidR="0079390F" w:rsidRPr="0022086A" w:rsidRDefault="0079390F" w:rsidP="00D72AB7">
            <w:pPr>
              <w:spacing w:before="100" w:beforeAutospacing="1" w:line="480" w:lineRule="auto"/>
              <w:ind w:left="360"/>
              <w:rPr>
                <w:rFonts w:ascii="Times New Roman" w:eastAsia="Times New Roman" w:hAnsi="Times New Roman" w:cs="Times New Roman"/>
                <w:color w:val="333333"/>
                <w:sz w:val="14"/>
                <w:szCs w:val="14"/>
                <w:lang w:bidi="ar-SA"/>
              </w:rPr>
            </w:pPr>
          </w:p>
        </w:tc>
        <w:tc>
          <w:tcPr>
            <w:tcW w:w="4426" w:type="dxa"/>
          </w:tcPr>
          <w:p w:rsidR="0079390F" w:rsidRDefault="0079390F" w:rsidP="00C40323">
            <w:pPr>
              <w:shd w:val="clear" w:color="auto" w:fill="FFFFFF"/>
              <w:bidi/>
              <w:spacing w:line="360" w:lineRule="auto"/>
              <w:jc w:val="both"/>
              <w:rPr>
                <w:rFonts w:cs="David"/>
                <w:szCs w:val="24"/>
              </w:rPr>
            </w:pPr>
            <w:r w:rsidRPr="00D91BC8">
              <w:rPr>
                <w:rStyle w:val="aa"/>
                <w:rFonts w:cs="David"/>
                <w:szCs w:val="24"/>
              </w:rPr>
              <w:footnoteRef/>
            </w:r>
            <w:r w:rsidRPr="00D91BC8">
              <w:rPr>
                <w:rFonts w:cs="David"/>
                <w:szCs w:val="24"/>
                <w:rtl/>
              </w:rPr>
              <w:t>הערת העורך: לדיון נוסף בחג זה ובמקבילותיו לחג השנה החדשה של בני ישראל ראו:</w:t>
            </w:r>
          </w:p>
          <w:p w:rsidR="0079390F" w:rsidRPr="00D91BC8" w:rsidRDefault="0079390F" w:rsidP="00C40323">
            <w:pPr>
              <w:shd w:val="clear" w:color="auto" w:fill="FFFFFF"/>
              <w:spacing w:line="360" w:lineRule="auto"/>
              <w:rPr>
                <w:rFonts w:eastAsia="Times New Roman" w:cs="David"/>
                <w:color w:val="333333"/>
                <w:szCs w:val="24"/>
                <w:rtl/>
              </w:rPr>
            </w:pPr>
            <w:r>
              <w:rPr>
                <w:rFonts w:eastAsia="Times New Roman" w:cs="David"/>
                <w:szCs w:val="24"/>
              </w:rPr>
              <w:t xml:space="preserve">Uri </w:t>
            </w:r>
            <w:r w:rsidRPr="00F212CD">
              <w:rPr>
                <w:rFonts w:eastAsia="Times New Roman" w:cs="David"/>
                <w:szCs w:val="24"/>
              </w:rPr>
              <w:t>Gabbay,</w:t>
            </w:r>
            <w:r w:rsidRPr="00F212CD">
              <w:rPr>
                <w:rFonts w:eastAsia="Times New Roman" w:cs="David"/>
                <w:color w:val="333333"/>
                <w:szCs w:val="24"/>
              </w:rPr>
              <w:t> </w:t>
            </w:r>
            <w:hyperlink r:id="rId36" w:history="1">
              <w:r w:rsidRPr="00F212CD">
                <w:rPr>
                  <w:rFonts w:eastAsia="Times New Roman" w:cs="David"/>
                  <w:color w:val="0000FF"/>
                  <w:szCs w:val="24"/>
                  <w:u w:val="single"/>
                </w:rPr>
                <w:t>“Babylonian Rosh Hashanah,”</w:t>
              </w:r>
            </w:hyperlink>
            <w:r w:rsidRPr="00F212CD">
              <w:rPr>
                <w:rFonts w:eastAsia="Times New Roman" w:cs="David"/>
                <w:color w:val="333333"/>
                <w:szCs w:val="24"/>
              </w:rPr>
              <w:t> </w:t>
            </w:r>
            <w:r w:rsidRPr="00F212CD">
              <w:rPr>
                <w:rFonts w:eastAsia="Times New Roman" w:cs="David"/>
                <w:i/>
                <w:iCs/>
                <w:szCs w:val="24"/>
              </w:rPr>
              <w:t>TheTorah</w:t>
            </w:r>
            <w:r w:rsidRPr="00F212CD">
              <w:rPr>
                <w:rFonts w:eastAsia="Times New Roman" w:cs="David"/>
                <w:szCs w:val="24"/>
              </w:rPr>
              <w:t> (2014).</w:t>
            </w:r>
          </w:p>
          <w:p w:rsidR="0079390F" w:rsidRDefault="0079390F" w:rsidP="00D72AB7">
            <w:pPr>
              <w:bidi/>
              <w:spacing w:line="360" w:lineRule="auto"/>
              <w:rPr>
                <w:rFonts w:cs="David"/>
                <w:szCs w:val="24"/>
                <w:rtl/>
              </w:rPr>
            </w:pPr>
          </w:p>
        </w:tc>
      </w:tr>
      <w:tr w:rsidR="0079390F" w:rsidTr="0022086A">
        <w:tc>
          <w:tcPr>
            <w:tcW w:w="5150" w:type="dxa"/>
          </w:tcPr>
          <w:p w:rsidR="0079390F" w:rsidRPr="00171BF2" w:rsidRDefault="0079390F" w:rsidP="00C40323">
            <w:pPr>
              <w:numPr>
                <w:ilvl w:val="0"/>
                <w:numId w:val="23"/>
              </w:numPr>
              <w:shd w:val="clear" w:color="auto" w:fill="FFFFFF"/>
              <w:spacing w:before="100" w:beforeAutospacing="1" w:line="48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4"/>
                <w:szCs w:val="14"/>
                <w:lang w:bidi="ar-SA"/>
              </w:rPr>
              <w:t>Baal’s kingship is a central theme of the Baal Cycle. For an excellent English translation, see Mark S. Smith, “The Baal Cycle,” in </w:t>
            </w:r>
            <w:r w:rsidRPr="004662D6">
              <w:rPr>
                <w:rFonts w:ascii="Times New Roman" w:eastAsia="Times New Roman" w:hAnsi="Times New Roman" w:cs="Times New Roman"/>
                <w:i/>
                <w:iCs/>
                <w:color w:val="333333"/>
                <w:sz w:val="14"/>
                <w:lang w:bidi="ar-SA"/>
              </w:rPr>
              <w:t>Ugaritic Narrative Poetry</w:t>
            </w:r>
            <w:r w:rsidRPr="00171BF2">
              <w:rPr>
                <w:rFonts w:ascii="Times New Roman" w:eastAsia="Times New Roman" w:hAnsi="Times New Roman" w:cs="Times New Roman"/>
                <w:color w:val="333333"/>
                <w:sz w:val="14"/>
                <w:szCs w:val="14"/>
                <w:lang w:bidi="ar-SA"/>
              </w:rPr>
              <w:t>, ed. Simon B. Parker, SBL Writings from the Ancient World, 9 (Atlanta: SBL, 1997), 81–180, e.g. 105, lines 32-33.</w:t>
            </w:r>
          </w:p>
          <w:p w:rsidR="0079390F" w:rsidRPr="0022086A" w:rsidRDefault="0079390F" w:rsidP="00D72AB7">
            <w:pPr>
              <w:spacing w:before="100" w:beforeAutospacing="1" w:line="480" w:lineRule="auto"/>
              <w:ind w:left="360"/>
              <w:rPr>
                <w:rFonts w:ascii="Times New Roman" w:eastAsia="Times New Roman" w:hAnsi="Times New Roman" w:cs="Times New Roman"/>
                <w:color w:val="333333"/>
                <w:sz w:val="14"/>
                <w:szCs w:val="14"/>
                <w:lang w:bidi="ar-SA"/>
              </w:rPr>
            </w:pPr>
          </w:p>
        </w:tc>
        <w:tc>
          <w:tcPr>
            <w:tcW w:w="4426" w:type="dxa"/>
          </w:tcPr>
          <w:p w:rsidR="0079390F" w:rsidRDefault="0079390F" w:rsidP="00C40323">
            <w:pPr>
              <w:shd w:val="clear" w:color="auto" w:fill="FFFFFF"/>
              <w:bidi/>
              <w:spacing w:line="360" w:lineRule="auto"/>
              <w:rPr>
                <w:rFonts w:cs="David"/>
                <w:szCs w:val="24"/>
              </w:rPr>
            </w:pPr>
            <w:r w:rsidRPr="00D91BC8">
              <w:rPr>
                <w:rStyle w:val="aa"/>
                <w:rFonts w:cs="David"/>
                <w:szCs w:val="24"/>
              </w:rPr>
              <w:footnoteRef/>
            </w:r>
            <w:r w:rsidRPr="00D91BC8">
              <w:rPr>
                <w:rFonts w:cs="David"/>
                <w:szCs w:val="24"/>
                <w:rtl/>
              </w:rPr>
              <w:t>מלכות הבעל היא נושא מרכזי ב"עלילות בעל". לתרגום אנגלי מצוין ראו:</w:t>
            </w:r>
          </w:p>
          <w:p w:rsidR="0079390F" w:rsidRPr="00D91BC8" w:rsidRDefault="0079390F" w:rsidP="00C40323">
            <w:pPr>
              <w:shd w:val="clear" w:color="auto" w:fill="FFFFFF"/>
              <w:spacing w:line="360" w:lineRule="auto"/>
              <w:rPr>
                <w:rFonts w:eastAsia="Times New Roman" w:cs="David"/>
                <w:color w:val="333333"/>
                <w:szCs w:val="24"/>
                <w:rtl/>
              </w:rPr>
            </w:pPr>
            <w:r w:rsidRPr="00F212CD">
              <w:rPr>
                <w:rFonts w:eastAsia="Times New Roman" w:cs="David"/>
                <w:szCs w:val="24"/>
              </w:rPr>
              <w:t>Mark S. Smith, “The Baal Cycle,” in </w:t>
            </w:r>
            <w:r w:rsidRPr="00F212CD">
              <w:rPr>
                <w:rFonts w:eastAsia="Times New Roman" w:cs="David"/>
                <w:i/>
                <w:iCs/>
                <w:szCs w:val="24"/>
              </w:rPr>
              <w:t>Ugaritic Narrative Poetry</w:t>
            </w:r>
            <w:r w:rsidRPr="00F212CD">
              <w:rPr>
                <w:rFonts w:eastAsia="Times New Roman" w:cs="David"/>
                <w:szCs w:val="24"/>
              </w:rPr>
              <w:t xml:space="preserve">, ed. </w:t>
            </w:r>
            <w:r w:rsidRPr="00D91BC8">
              <w:rPr>
                <w:rFonts w:eastAsia="Times New Roman" w:cs="David"/>
                <w:szCs w:val="24"/>
              </w:rPr>
              <w:t>Simon B. Parker, SBL Writings from the Ancient World, 9 (Atlanta: SBL, 1997), 81–180, e.g. 105, lines 32-</w:t>
            </w:r>
            <w:r w:rsidRPr="00D91BC8">
              <w:rPr>
                <w:rFonts w:eastAsia="Times New Roman" w:cs="David"/>
                <w:color w:val="333333"/>
                <w:szCs w:val="24"/>
              </w:rPr>
              <w:t>33.</w:t>
            </w:r>
          </w:p>
          <w:p w:rsidR="0079390F" w:rsidRDefault="0079390F" w:rsidP="00D72AB7">
            <w:pPr>
              <w:bidi/>
              <w:spacing w:line="360" w:lineRule="auto"/>
              <w:rPr>
                <w:rFonts w:cs="David"/>
                <w:szCs w:val="24"/>
                <w:rtl/>
              </w:rPr>
            </w:pPr>
          </w:p>
        </w:tc>
      </w:tr>
      <w:tr w:rsidR="0079390F" w:rsidTr="0022086A">
        <w:tc>
          <w:tcPr>
            <w:tcW w:w="5150" w:type="dxa"/>
          </w:tcPr>
          <w:p w:rsidR="0079390F" w:rsidRPr="00171BF2" w:rsidRDefault="0079390F" w:rsidP="00807AE8">
            <w:pPr>
              <w:numPr>
                <w:ilvl w:val="0"/>
                <w:numId w:val="22"/>
              </w:numPr>
              <w:shd w:val="clear" w:color="auto" w:fill="FFFFFF"/>
              <w:spacing w:before="100" w:beforeAutospacing="1" w:line="48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4"/>
                <w:szCs w:val="14"/>
                <w:lang w:bidi="ar-SA"/>
              </w:rPr>
              <w:t xml:space="preserve">The Torah does not say explicitly that the ram’s horn is blown, though it uses the term </w:t>
            </w:r>
            <w:r w:rsidRPr="00171BF2">
              <w:rPr>
                <w:rFonts w:ascii="Times New Roman" w:eastAsia="Times New Roman" w:hAnsi="Times New Roman" w:cs="Times New Roman"/>
                <w:color w:val="333333"/>
                <w:sz w:val="14"/>
                <w:szCs w:val="14"/>
                <w:rtl/>
              </w:rPr>
              <w:t>תרועה</w:t>
            </w:r>
            <w:r w:rsidRPr="00171BF2">
              <w:rPr>
                <w:rFonts w:ascii="Times New Roman" w:eastAsia="Times New Roman" w:hAnsi="Times New Roman" w:cs="Times New Roman"/>
                <w:color w:val="333333"/>
                <w:sz w:val="14"/>
                <w:szCs w:val="14"/>
                <w:lang w:bidi="ar-SA"/>
              </w:rPr>
              <w:t>, “blasting” or “shouting,” which is often used together with the rams horn (see, for instance, the blowing of the shofar on Yom Kippur of the Jubilee Year in Lev 25:9). Editor’s note: Philo assumes the blowing occurs only in the Temple (see TABS Editors, </w:t>
            </w:r>
            <w:hyperlink r:id="rId37" w:history="1">
              <w:r w:rsidRPr="004662D6">
                <w:rPr>
                  <w:rFonts w:ascii="Times New Roman" w:eastAsia="Times New Roman" w:hAnsi="Times New Roman" w:cs="Times New Roman"/>
                  <w:color w:val="0000FF"/>
                  <w:sz w:val="14"/>
                  <w:u w:val="single"/>
                  <w:lang w:bidi="ar-SA"/>
                </w:rPr>
                <w:t>“Rosh Hashanah between Tanakh and Mishnah,”</w:t>
              </w:r>
            </w:hyperlink>
            <w:r w:rsidRPr="00171BF2">
              <w:rPr>
                <w:rFonts w:ascii="Times New Roman" w:eastAsia="Times New Roman" w:hAnsi="Times New Roman" w:cs="Times New Roman"/>
                <w:color w:val="333333"/>
                <w:sz w:val="14"/>
                <w:szCs w:val="14"/>
                <w:lang w:bidi="ar-SA"/>
              </w:rPr>
              <w:t> </w:t>
            </w:r>
            <w:r w:rsidRPr="004662D6">
              <w:rPr>
                <w:rFonts w:ascii="Times New Roman" w:eastAsia="Times New Roman" w:hAnsi="Times New Roman" w:cs="Times New Roman"/>
                <w:i/>
                <w:iCs/>
                <w:color w:val="333333"/>
                <w:sz w:val="14"/>
                <w:lang w:bidi="ar-SA"/>
              </w:rPr>
              <w:t>TheTorah</w:t>
            </w:r>
            <w:r w:rsidRPr="00171BF2">
              <w:rPr>
                <w:rFonts w:ascii="Times New Roman" w:eastAsia="Times New Roman" w:hAnsi="Times New Roman" w:cs="Times New Roman"/>
                <w:color w:val="333333"/>
                <w:sz w:val="14"/>
                <w:szCs w:val="14"/>
                <w:lang w:bidi="ar-SA"/>
              </w:rPr>
              <w:t> [2014]), while Karaite tradition assumes no blowing at all (see Shawn Lichaa, </w:t>
            </w:r>
            <w:hyperlink r:id="rId38" w:history="1">
              <w:r w:rsidRPr="004662D6">
                <w:rPr>
                  <w:rFonts w:ascii="Times New Roman" w:eastAsia="Times New Roman" w:hAnsi="Times New Roman" w:cs="Times New Roman"/>
                  <w:color w:val="0000FF"/>
                  <w:sz w:val="14"/>
                  <w:u w:val="single"/>
                  <w:lang w:bidi="ar-SA"/>
                </w:rPr>
                <w:t>“A Shofar-Less Rosh Hashanah: A Karaite’s Experience of Yom Teruʿah,”</w:t>
              </w:r>
            </w:hyperlink>
            <w:r w:rsidRPr="00171BF2">
              <w:rPr>
                <w:rFonts w:ascii="Times New Roman" w:eastAsia="Times New Roman" w:hAnsi="Times New Roman" w:cs="Times New Roman"/>
                <w:color w:val="333333"/>
                <w:sz w:val="14"/>
                <w:szCs w:val="14"/>
                <w:lang w:bidi="ar-SA"/>
              </w:rPr>
              <w:t> </w:t>
            </w:r>
            <w:r w:rsidRPr="004662D6">
              <w:rPr>
                <w:rFonts w:ascii="Times New Roman" w:eastAsia="Times New Roman" w:hAnsi="Times New Roman" w:cs="Times New Roman"/>
                <w:i/>
                <w:iCs/>
                <w:color w:val="333333"/>
                <w:sz w:val="14"/>
                <w:lang w:bidi="ar-SA"/>
              </w:rPr>
              <w:t>TheTorah</w:t>
            </w:r>
            <w:r w:rsidRPr="00171BF2">
              <w:rPr>
                <w:rFonts w:ascii="Times New Roman" w:eastAsia="Times New Roman" w:hAnsi="Times New Roman" w:cs="Times New Roman"/>
                <w:color w:val="333333"/>
                <w:sz w:val="14"/>
                <w:szCs w:val="14"/>
                <w:lang w:bidi="ar-SA"/>
              </w:rPr>
              <w:t> [2014]). Its connection to coronation rituals is discussed in David Frankel, “</w:t>
            </w:r>
            <w:hyperlink r:id="rId39" w:history="1">
              <w:r w:rsidRPr="004662D6">
                <w:rPr>
                  <w:rFonts w:ascii="Times New Roman" w:eastAsia="Times New Roman" w:hAnsi="Times New Roman" w:cs="Times New Roman"/>
                  <w:i/>
                  <w:iCs/>
                  <w:color w:val="0000FF"/>
                  <w:sz w:val="14"/>
                  <w:lang w:bidi="ar-SA"/>
                </w:rPr>
                <w:t>Malchuyot</w:t>
              </w:r>
              <w:r w:rsidRPr="004662D6">
                <w:rPr>
                  <w:rFonts w:ascii="Times New Roman" w:eastAsia="Times New Roman" w:hAnsi="Times New Roman" w:cs="Times New Roman"/>
                  <w:color w:val="0000FF"/>
                  <w:sz w:val="14"/>
                  <w:u w:val="single"/>
                  <w:lang w:bidi="ar-SA"/>
                </w:rPr>
                <w:t>: Is God King Now or Only in the Future?”</w:t>
              </w:r>
            </w:hyperlink>
            <w:r w:rsidRPr="00171BF2">
              <w:rPr>
                <w:rFonts w:ascii="Times New Roman" w:eastAsia="Times New Roman" w:hAnsi="Times New Roman" w:cs="Times New Roman"/>
                <w:color w:val="333333"/>
                <w:sz w:val="14"/>
                <w:szCs w:val="14"/>
                <w:lang w:bidi="ar-SA"/>
              </w:rPr>
              <w:t> </w:t>
            </w:r>
            <w:r w:rsidRPr="004662D6">
              <w:rPr>
                <w:rFonts w:ascii="Times New Roman" w:eastAsia="Times New Roman" w:hAnsi="Times New Roman" w:cs="Times New Roman"/>
                <w:i/>
                <w:iCs/>
                <w:color w:val="333333"/>
                <w:sz w:val="14"/>
                <w:lang w:bidi="ar-SA"/>
              </w:rPr>
              <w:t>TheTorah</w:t>
            </w:r>
            <w:r w:rsidRPr="00171BF2">
              <w:rPr>
                <w:rFonts w:ascii="Times New Roman" w:eastAsia="Times New Roman" w:hAnsi="Times New Roman" w:cs="Times New Roman"/>
                <w:color w:val="333333"/>
                <w:sz w:val="14"/>
                <w:szCs w:val="14"/>
                <w:lang w:bidi="ar-SA"/>
              </w:rPr>
              <w:t> (2017).</w:t>
            </w:r>
          </w:p>
          <w:p w:rsidR="0079390F" w:rsidRPr="0022086A" w:rsidRDefault="0079390F" w:rsidP="00D72AB7">
            <w:pPr>
              <w:spacing w:before="100" w:beforeAutospacing="1" w:line="480" w:lineRule="auto"/>
              <w:ind w:left="360"/>
              <w:rPr>
                <w:rFonts w:ascii="Times New Roman" w:eastAsia="Times New Roman" w:hAnsi="Times New Roman" w:cs="Times New Roman"/>
                <w:color w:val="333333"/>
                <w:sz w:val="14"/>
                <w:szCs w:val="14"/>
                <w:lang w:bidi="ar-SA"/>
              </w:rPr>
            </w:pPr>
          </w:p>
        </w:tc>
        <w:tc>
          <w:tcPr>
            <w:tcW w:w="4426" w:type="dxa"/>
          </w:tcPr>
          <w:p w:rsidR="0079390F" w:rsidRDefault="0079390F" w:rsidP="00807AE8">
            <w:pPr>
              <w:shd w:val="clear" w:color="auto" w:fill="FFFFFF"/>
              <w:bidi/>
              <w:spacing w:line="360" w:lineRule="auto"/>
              <w:rPr>
                <w:rFonts w:eastAsia="Times New Roman" w:cs="David"/>
                <w:szCs w:val="24"/>
                <w:rtl/>
              </w:rPr>
            </w:pPr>
            <w:r w:rsidRPr="00D91BC8">
              <w:rPr>
                <w:rStyle w:val="aa"/>
                <w:rFonts w:cs="David"/>
                <w:szCs w:val="24"/>
              </w:rPr>
              <w:footnoteRef/>
            </w:r>
            <w:r w:rsidRPr="00D91BC8">
              <w:rPr>
                <w:rFonts w:cs="David"/>
                <w:szCs w:val="24"/>
                <w:rtl/>
              </w:rPr>
              <w:t xml:space="preserve">התורה אינה אומרת במפורש שתוקעים בקרן האייל, על אף שהיא משתמשת במונח "תרועה", שפירושו פיצוץ או צעקה, </w:t>
            </w:r>
            <w:r>
              <w:rPr>
                <w:rFonts w:cs="David" w:hint="cs"/>
                <w:szCs w:val="24"/>
                <w:rtl/>
              </w:rPr>
              <w:t xml:space="preserve">מונח </w:t>
            </w:r>
            <w:r w:rsidRPr="00D91BC8">
              <w:rPr>
                <w:rFonts w:cs="David"/>
                <w:szCs w:val="24"/>
                <w:rtl/>
              </w:rPr>
              <w:t xml:space="preserve">שלרוב משתמשים בו יחד עם קרן האייל (ראו למשל תקיעת השופר ביום כיפור בשנת היובל בויקראכה:ט). הערת העורך: פילו מניח שהתקיעה בשופר מתרחשת רק בבית המקדש (ראו </w:t>
            </w:r>
            <w:r w:rsidRPr="00D91BC8">
              <w:rPr>
                <w:rFonts w:eastAsia="Times New Roman" w:cs="David"/>
                <w:szCs w:val="24"/>
              </w:rPr>
              <w:t>TABS Editors,</w:t>
            </w:r>
            <w:r w:rsidRPr="00D91BC8">
              <w:rPr>
                <w:rFonts w:eastAsia="Times New Roman" w:cs="David"/>
                <w:color w:val="333333"/>
                <w:szCs w:val="24"/>
              </w:rPr>
              <w:t> </w:t>
            </w:r>
            <w:hyperlink r:id="rId40" w:history="1">
              <w:r w:rsidRPr="00D91BC8">
                <w:rPr>
                  <w:rFonts w:eastAsia="Times New Roman" w:cs="David"/>
                  <w:color w:val="0000FF"/>
                  <w:szCs w:val="24"/>
                  <w:u w:val="single"/>
                </w:rPr>
                <w:t>“Rosh Hashanah between Tanakh and Mishnah,”</w:t>
              </w:r>
            </w:hyperlink>
            <w:r w:rsidRPr="00D91BC8">
              <w:rPr>
                <w:rFonts w:eastAsia="Times New Roman" w:cs="David"/>
                <w:color w:val="333333"/>
                <w:szCs w:val="24"/>
              </w:rPr>
              <w:t> </w:t>
            </w:r>
            <w:r w:rsidRPr="00D91BC8">
              <w:rPr>
                <w:rFonts w:eastAsia="Times New Roman" w:cs="David"/>
                <w:i/>
                <w:iCs/>
                <w:szCs w:val="24"/>
              </w:rPr>
              <w:t>TheTorah</w:t>
            </w:r>
            <w:r w:rsidRPr="00D91BC8">
              <w:rPr>
                <w:rFonts w:eastAsia="Times New Roman" w:cs="David"/>
                <w:szCs w:val="24"/>
              </w:rPr>
              <w:t> [2014]</w:t>
            </w:r>
            <w:r w:rsidRPr="00D91BC8">
              <w:rPr>
                <w:rFonts w:eastAsia="Times New Roman" w:cs="David"/>
                <w:szCs w:val="24"/>
                <w:rtl/>
              </w:rPr>
              <w:t xml:space="preserve">), בעוד שהמסורת הקראית מניחה שאין בכלל תקיעה (ראו </w:t>
            </w:r>
            <w:r w:rsidRPr="00D91BC8">
              <w:rPr>
                <w:rFonts w:eastAsia="Times New Roman" w:cs="David"/>
                <w:szCs w:val="24"/>
              </w:rPr>
              <w:t>Shawn Lichaa,</w:t>
            </w:r>
            <w:r w:rsidRPr="00D91BC8">
              <w:rPr>
                <w:rFonts w:eastAsia="Times New Roman" w:cs="David"/>
                <w:color w:val="333333"/>
                <w:szCs w:val="24"/>
              </w:rPr>
              <w:t> </w:t>
            </w:r>
            <w:hyperlink r:id="rId41" w:history="1">
              <w:r w:rsidRPr="00D91BC8">
                <w:rPr>
                  <w:rFonts w:eastAsia="Times New Roman" w:cs="David"/>
                  <w:color w:val="0000FF"/>
                  <w:szCs w:val="24"/>
                  <w:u w:val="single"/>
                </w:rPr>
                <w:t>“A Shofar-Less Rosh Hashanah: A Karaite’s Experience of Yom Teru</w:t>
              </w:r>
              <w:r w:rsidRPr="00D91BC8">
                <w:rPr>
                  <w:rFonts w:ascii="Arial" w:eastAsia="Times New Roman" w:hAnsi="Arial" w:cs="Arial"/>
                  <w:color w:val="0000FF"/>
                  <w:szCs w:val="24"/>
                  <w:u w:val="single"/>
                </w:rPr>
                <w:t>ʿ</w:t>
              </w:r>
              <w:r w:rsidRPr="00D91BC8">
                <w:rPr>
                  <w:rFonts w:eastAsia="Times New Roman" w:cs="David"/>
                  <w:color w:val="0000FF"/>
                  <w:szCs w:val="24"/>
                  <w:u w:val="single"/>
                </w:rPr>
                <w:t>ah,”</w:t>
              </w:r>
            </w:hyperlink>
            <w:r w:rsidRPr="00D91BC8">
              <w:rPr>
                <w:rFonts w:eastAsia="Times New Roman" w:cs="David"/>
                <w:color w:val="333333"/>
                <w:szCs w:val="24"/>
              </w:rPr>
              <w:t> </w:t>
            </w:r>
            <w:r w:rsidRPr="00D91BC8">
              <w:rPr>
                <w:rFonts w:eastAsia="Times New Roman" w:cs="David"/>
                <w:i/>
                <w:iCs/>
                <w:szCs w:val="24"/>
              </w:rPr>
              <w:t>TheTorah</w:t>
            </w:r>
            <w:r w:rsidRPr="00D91BC8">
              <w:rPr>
                <w:rFonts w:eastAsia="Times New Roman" w:cs="David"/>
                <w:szCs w:val="24"/>
              </w:rPr>
              <w:t> [2014]</w:t>
            </w:r>
            <w:r w:rsidRPr="00D91BC8">
              <w:rPr>
                <w:rFonts w:eastAsia="Times New Roman" w:cs="David"/>
                <w:szCs w:val="24"/>
                <w:rtl/>
              </w:rPr>
              <w:t>). הקשר שלה לטקסי המְלכה נדון אצל</w:t>
            </w:r>
            <w:r>
              <w:rPr>
                <w:rFonts w:eastAsia="Times New Roman" w:cs="David"/>
                <w:szCs w:val="24"/>
              </w:rPr>
              <w:t xml:space="preserve"> </w:t>
            </w:r>
            <w:r>
              <w:rPr>
                <w:rFonts w:eastAsia="Times New Roman" w:cs="David" w:hint="cs"/>
                <w:szCs w:val="24"/>
                <w:rtl/>
              </w:rPr>
              <w:t xml:space="preserve"> </w:t>
            </w:r>
            <w:r>
              <w:rPr>
                <w:rFonts w:eastAsia="Times New Roman" w:cs="David"/>
                <w:szCs w:val="24"/>
              </w:rPr>
              <w:t>David Frenkel</w:t>
            </w:r>
            <w:r>
              <w:rPr>
                <w:rFonts w:eastAsia="Times New Roman" w:cs="David" w:hint="cs"/>
                <w:szCs w:val="24"/>
                <w:rtl/>
              </w:rPr>
              <w:t>:</w:t>
            </w:r>
          </w:p>
          <w:p w:rsidR="0079390F" w:rsidRPr="00D91BC8" w:rsidRDefault="0079390F" w:rsidP="00807AE8">
            <w:pPr>
              <w:shd w:val="clear" w:color="auto" w:fill="FFFFFF"/>
              <w:spacing w:line="360" w:lineRule="auto"/>
              <w:rPr>
                <w:rFonts w:eastAsia="Times New Roman" w:cs="David"/>
                <w:color w:val="333333"/>
                <w:szCs w:val="24"/>
                <w:rtl/>
              </w:rPr>
            </w:pPr>
            <w:r w:rsidRPr="00D91BC8">
              <w:rPr>
                <w:rFonts w:eastAsia="Times New Roman" w:cs="David"/>
                <w:color w:val="333333"/>
                <w:szCs w:val="24"/>
              </w:rPr>
              <w:t xml:space="preserve"> “</w:t>
            </w:r>
            <w:hyperlink r:id="rId42" w:history="1">
              <w:r w:rsidRPr="00D91BC8">
                <w:rPr>
                  <w:rFonts w:eastAsia="Times New Roman" w:cs="David"/>
                  <w:i/>
                  <w:iCs/>
                  <w:color w:val="0000FF"/>
                  <w:szCs w:val="24"/>
                </w:rPr>
                <w:t>Malchuyot</w:t>
              </w:r>
              <w:r w:rsidRPr="00D91BC8">
                <w:rPr>
                  <w:rFonts w:eastAsia="Times New Roman" w:cs="David"/>
                  <w:color w:val="0000FF"/>
                  <w:szCs w:val="24"/>
                  <w:u w:val="single"/>
                </w:rPr>
                <w:t>: Is God King Now or Only in the Future?”</w:t>
              </w:r>
            </w:hyperlink>
            <w:r w:rsidRPr="00D91BC8">
              <w:rPr>
                <w:rFonts w:eastAsia="Times New Roman" w:cs="David"/>
                <w:color w:val="333333"/>
                <w:szCs w:val="24"/>
              </w:rPr>
              <w:t> </w:t>
            </w:r>
            <w:r w:rsidRPr="00D91BC8">
              <w:rPr>
                <w:rFonts w:eastAsia="Times New Roman" w:cs="David"/>
                <w:i/>
                <w:iCs/>
                <w:szCs w:val="24"/>
              </w:rPr>
              <w:t>TheTorah</w:t>
            </w:r>
            <w:r w:rsidRPr="00D91BC8">
              <w:rPr>
                <w:rFonts w:eastAsia="Times New Roman" w:cs="David"/>
                <w:szCs w:val="24"/>
              </w:rPr>
              <w:t> (2017).</w:t>
            </w:r>
          </w:p>
          <w:p w:rsidR="0079390F" w:rsidRDefault="0079390F" w:rsidP="00D72AB7">
            <w:pPr>
              <w:bidi/>
              <w:spacing w:line="360" w:lineRule="auto"/>
              <w:rPr>
                <w:rFonts w:cs="David"/>
                <w:szCs w:val="24"/>
                <w:rtl/>
              </w:rPr>
            </w:pPr>
          </w:p>
        </w:tc>
      </w:tr>
      <w:tr w:rsidR="0079390F" w:rsidTr="0022086A">
        <w:tc>
          <w:tcPr>
            <w:tcW w:w="5150" w:type="dxa"/>
          </w:tcPr>
          <w:p w:rsidR="0079390F" w:rsidRPr="00171BF2" w:rsidRDefault="0079390F" w:rsidP="00E21949">
            <w:pPr>
              <w:numPr>
                <w:ilvl w:val="0"/>
                <w:numId w:val="21"/>
              </w:numPr>
              <w:shd w:val="clear" w:color="auto" w:fill="FFFFFF"/>
              <w:spacing w:before="100" w:beforeAutospacing="1" w:line="48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4"/>
                <w:szCs w:val="14"/>
                <w:lang w:bidi="ar-SA"/>
              </w:rPr>
              <w:t>Editor’s note: The former is discussed in Gabbay, </w:t>
            </w:r>
            <w:hyperlink r:id="rId43" w:history="1">
              <w:r w:rsidRPr="004662D6">
                <w:rPr>
                  <w:rFonts w:ascii="Times New Roman" w:eastAsia="Times New Roman" w:hAnsi="Times New Roman" w:cs="Times New Roman"/>
                  <w:color w:val="0000FF"/>
                  <w:sz w:val="14"/>
                  <w:u w:val="single"/>
                  <w:lang w:bidi="ar-SA"/>
                </w:rPr>
                <w:t>“Babylonian Rosh Hashanah,”</w:t>
              </w:r>
            </w:hyperlink>
            <w:r w:rsidRPr="00171BF2">
              <w:rPr>
                <w:rFonts w:ascii="Times New Roman" w:eastAsia="Times New Roman" w:hAnsi="Times New Roman" w:cs="Times New Roman"/>
                <w:color w:val="333333"/>
                <w:sz w:val="14"/>
                <w:szCs w:val="14"/>
                <w:lang w:bidi="ar-SA"/>
              </w:rPr>
              <w:t>; the latter is discussed in Marvin A. Sweeney, </w:t>
            </w:r>
            <w:hyperlink r:id="rId44" w:history="1">
              <w:r w:rsidRPr="004662D6">
                <w:rPr>
                  <w:rFonts w:ascii="Times New Roman" w:eastAsia="Times New Roman" w:hAnsi="Times New Roman" w:cs="Times New Roman"/>
                  <w:color w:val="0000FF"/>
                  <w:sz w:val="14"/>
                  <w:u w:val="single"/>
                  <w:lang w:bidi="ar-SA"/>
                </w:rPr>
                <w:t>“Habakkuk’s Mythological Depiction of YHWH,”</w:t>
              </w:r>
            </w:hyperlink>
            <w:r w:rsidRPr="00171BF2">
              <w:rPr>
                <w:rFonts w:ascii="Times New Roman" w:eastAsia="Times New Roman" w:hAnsi="Times New Roman" w:cs="Times New Roman"/>
                <w:color w:val="333333"/>
                <w:sz w:val="14"/>
                <w:szCs w:val="14"/>
                <w:lang w:bidi="ar-SA"/>
              </w:rPr>
              <w:t> </w:t>
            </w:r>
            <w:r w:rsidRPr="004662D6">
              <w:rPr>
                <w:rFonts w:ascii="Times New Roman" w:eastAsia="Times New Roman" w:hAnsi="Times New Roman" w:cs="Times New Roman"/>
                <w:i/>
                <w:iCs/>
                <w:color w:val="333333"/>
                <w:sz w:val="14"/>
                <w:lang w:bidi="ar-SA"/>
              </w:rPr>
              <w:t>TheTorah</w:t>
            </w:r>
            <w:r w:rsidRPr="00171BF2">
              <w:rPr>
                <w:rFonts w:ascii="Times New Roman" w:eastAsia="Times New Roman" w:hAnsi="Times New Roman" w:cs="Times New Roman"/>
                <w:color w:val="333333"/>
                <w:sz w:val="14"/>
                <w:szCs w:val="14"/>
                <w:lang w:bidi="ar-SA"/>
              </w:rPr>
              <w:t> (2019).</w:t>
            </w:r>
          </w:p>
          <w:p w:rsidR="0079390F" w:rsidRPr="0022086A" w:rsidRDefault="0079390F" w:rsidP="00D72AB7">
            <w:pPr>
              <w:spacing w:before="100" w:beforeAutospacing="1" w:line="480" w:lineRule="auto"/>
              <w:ind w:left="360"/>
              <w:rPr>
                <w:rFonts w:ascii="Times New Roman" w:eastAsia="Times New Roman" w:hAnsi="Times New Roman" w:cs="Times New Roman"/>
                <w:color w:val="333333"/>
                <w:sz w:val="14"/>
                <w:szCs w:val="14"/>
                <w:lang w:bidi="ar-SA"/>
              </w:rPr>
            </w:pPr>
          </w:p>
        </w:tc>
        <w:tc>
          <w:tcPr>
            <w:tcW w:w="4426" w:type="dxa"/>
          </w:tcPr>
          <w:p w:rsidR="0079390F" w:rsidRDefault="0079390F" w:rsidP="00E21949">
            <w:pPr>
              <w:shd w:val="clear" w:color="auto" w:fill="FFFFFF"/>
              <w:bidi/>
              <w:spacing w:line="360" w:lineRule="auto"/>
              <w:rPr>
                <w:rFonts w:cs="David"/>
                <w:szCs w:val="24"/>
              </w:rPr>
            </w:pPr>
            <w:r w:rsidRPr="00D91BC8">
              <w:rPr>
                <w:rStyle w:val="aa"/>
                <w:rFonts w:cs="David"/>
                <w:szCs w:val="24"/>
              </w:rPr>
              <w:lastRenderedPageBreak/>
              <w:footnoteRef/>
            </w:r>
            <w:r w:rsidRPr="00D91BC8">
              <w:rPr>
                <w:rFonts w:cs="David"/>
                <w:szCs w:val="24"/>
                <w:rtl/>
              </w:rPr>
              <w:t>הערת העורך:הקודם נדון אצל</w:t>
            </w:r>
            <w:r>
              <w:rPr>
                <w:rFonts w:cs="David"/>
                <w:szCs w:val="24"/>
              </w:rPr>
              <w:t>:</w:t>
            </w:r>
          </w:p>
          <w:p w:rsidR="0079390F" w:rsidRDefault="0079390F" w:rsidP="00E21949">
            <w:pPr>
              <w:shd w:val="clear" w:color="auto" w:fill="FFFFFF"/>
              <w:spacing w:line="360" w:lineRule="auto"/>
              <w:rPr>
                <w:rFonts w:cs="David"/>
                <w:szCs w:val="24"/>
              </w:rPr>
            </w:pPr>
            <w:r w:rsidRPr="00F212CD">
              <w:rPr>
                <w:rFonts w:eastAsia="Times New Roman" w:cs="David"/>
                <w:szCs w:val="24"/>
              </w:rPr>
              <w:t>Gabbay,</w:t>
            </w:r>
            <w:r w:rsidRPr="00D91BC8">
              <w:rPr>
                <w:rFonts w:eastAsia="Times New Roman" w:cs="David"/>
                <w:color w:val="333333"/>
                <w:szCs w:val="24"/>
              </w:rPr>
              <w:t> </w:t>
            </w:r>
            <w:hyperlink r:id="rId45" w:history="1">
              <w:r w:rsidRPr="00D91BC8">
                <w:rPr>
                  <w:rFonts w:eastAsia="Times New Roman" w:cs="David"/>
                  <w:color w:val="0000FF"/>
                  <w:szCs w:val="24"/>
                  <w:u w:val="single"/>
                </w:rPr>
                <w:t>“Babylonian Rosh Hashanah,”</w:t>
              </w:r>
            </w:hyperlink>
            <w:r w:rsidRPr="00D91BC8">
              <w:rPr>
                <w:rFonts w:cs="David"/>
                <w:szCs w:val="24"/>
                <w:rtl/>
              </w:rPr>
              <w:t>;</w:t>
            </w:r>
          </w:p>
          <w:p w:rsidR="0079390F" w:rsidRDefault="0079390F" w:rsidP="00E21949">
            <w:pPr>
              <w:shd w:val="clear" w:color="auto" w:fill="FFFFFF"/>
              <w:bidi/>
              <w:spacing w:line="360" w:lineRule="auto"/>
              <w:rPr>
                <w:rFonts w:cs="David"/>
                <w:szCs w:val="24"/>
              </w:rPr>
            </w:pPr>
            <w:r w:rsidRPr="00D91BC8">
              <w:rPr>
                <w:rFonts w:cs="David"/>
                <w:szCs w:val="24"/>
                <w:rtl/>
              </w:rPr>
              <w:t>האחרון נדון אצל</w:t>
            </w:r>
            <w:r>
              <w:rPr>
                <w:rFonts w:cs="David"/>
                <w:szCs w:val="24"/>
              </w:rPr>
              <w:t>:</w:t>
            </w:r>
          </w:p>
          <w:p w:rsidR="0079390F" w:rsidRPr="00D91BC8" w:rsidRDefault="0079390F" w:rsidP="00E21949">
            <w:pPr>
              <w:shd w:val="clear" w:color="auto" w:fill="FFFFFF"/>
              <w:spacing w:line="360" w:lineRule="auto"/>
              <w:rPr>
                <w:rFonts w:eastAsia="Times New Roman" w:cs="David"/>
                <w:color w:val="333333"/>
                <w:szCs w:val="24"/>
                <w:rtl/>
              </w:rPr>
            </w:pPr>
            <w:r w:rsidRPr="002F2854">
              <w:rPr>
                <w:rFonts w:eastAsia="Times New Roman" w:cs="David"/>
                <w:szCs w:val="24"/>
              </w:rPr>
              <w:lastRenderedPageBreak/>
              <w:t>Marvin</w:t>
            </w:r>
            <w:r>
              <w:rPr>
                <w:rFonts w:eastAsia="Times New Roman" w:cs="David"/>
                <w:szCs w:val="24"/>
              </w:rPr>
              <w:t xml:space="preserve"> </w:t>
            </w:r>
            <w:r w:rsidRPr="00D91BC8">
              <w:rPr>
                <w:rFonts w:eastAsia="Times New Roman" w:cs="David"/>
                <w:szCs w:val="24"/>
              </w:rPr>
              <w:t>A. Sweeney,</w:t>
            </w:r>
            <w:r w:rsidRPr="00D91BC8">
              <w:rPr>
                <w:rFonts w:eastAsia="Times New Roman" w:cs="David"/>
                <w:color w:val="333333"/>
                <w:szCs w:val="24"/>
              </w:rPr>
              <w:t> </w:t>
            </w:r>
            <w:hyperlink r:id="rId46" w:history="1">
              <w:r w:rsidRPr="00D91BC8">
                <w:rPr>
                  <w:rFonts w:eastAsia="Times New Roman" w:cs="David"/>
                  <w:color w:val="0000FF"/>
                  <w:szCs w:val="24"/>
                  <w:u w:val="single"/>
                </w:rPr>
                <w:t>“Habakkuk’s Mythological Depiction of YHWH,”</w:t>
              </w:r>
            </w:hyperlink>
            <w:r w:rsidRPr="00D91BC8">
              <w:rPr>
                <w:rFonts w:eastAsia="Times New Roman" w:cs="David"/>
                <w:color w:val="333333"/>
                <w:szCs w:val="24"/>
              </w:rPr>
              <w:t> </w:t>
            </w:r>
            <w:r w:rsidRPr="00D91BC8">
              <w:rPr>
                <w:rFonts w:eastAsia="Times New Roman" w:cs="David"/>
                <w:i/>
                <w:iCs/>
                <w:szCs w:val="24"/>
              </w:rPr>
              <w:t>TheTorah</w:t>
            </w:r>
            <w:r w:rsidRPr="00D91BC8">
              <w:rPr>
                <w:rFonts w:eastAsia="Times New Roman" w:cs="David"/>
                <w:szCs w:val="24"/>
              </w:rPr>
              <w:t> (2019).</w:t>
            </w:r>
          </w:p>
          <w:p w:rsidR="0079390F" w:rsidRDefault="0079390F" w:rsidP="00D72AB7">
            <w:pPr>
              <w:bidi/>
              <w:spacing w:line="360" w:lineRule="auto"/>
              <w:rPr>
                <w:rFonts w:cs="David"/>
                <w:szCs w:val="24"/>
                <w:rtl/>
              </w:rPr>
            </w:pPr>
          </w:p>
        </w:tc>
      </w:tr>
      <w:tr w:rsidR="0079390F" w:rsidTr="0022086A">
        <w:tc>
          <w:tcPr>
            <w:tcW w:w="5150" w:type="dxa"/>
          </w:tcPr>
          <w:p w:rsidR="0079390F" w:rsidRPr="00171BF2" w:rsidRDefault="0079390F" w:rsidP="0070461B">
            <w:pPr>
              <w:numPr>
                <w:ilvl w:val="0"/>
                <w:numId w:val="20"/>
              </w:numPr>
              <w:shd w:val="clear" w:color="auto" w:fill="FFFFFF"/>
              <w:spacing w:before="100" w:beforeAutospacing="1" w:line="48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4"/>
                <w:szCs w:val="14"/>
                <w:lang w:bidi="ar-SA"/>
              </w:rPr>
              <w:lastRenderedPageBreak/>
              <w:t>Editor’s note: For more on Psalm 47, see Alan Cooper, </w:t>
            </w:r>
            <w:hyperlink r:id="rId47" w:history="1">
              <w:r w:rsidRPr="004662D6">
                <w:rPr>
                  <w:rFonts w:ascii="Times New Roman" w:eastAsia="Times New Roman" w:hAnsi="Times New Roman" w:cs="Times New Roman"/>
                  <w:color w:val="0000FF"/>
                  <w:sz w:val="14"/>
                  <w:u w:val="single"/>
                  <w:lang w:bidi="ar-SA"/>
                </w:rPr>
                <w:t>“The Psalm of the Shofar: Its Use in Liturgy and its Meaning in the Bible,”</w:t>
              </w:r>
            </w:hyperlink>
            <w:r w:rsidRPr="00171BF2">
              <w:rPr>
                <w:rFonts w:ascii="Times New Roman" w:eastAsia="Times New Roman" w:hAnsi="Times New Roman" w:cs="Times New Roman"/>
                <w:color w:val="333333"/>
                <w:sz w:val="14"/>
                <w:szCs w:val="14"/>
                <w:lang w:bidi="ar-SA"/>
              </w:rPr>
              <w:t> </w:t>
            </w:r>
            <w:r w:rsidRPr="004662D6">
              <w:rPr>
                <w:rFonts w:ascii="Times New Roman" w:eastAsia="Times New Roman" w:hAnsi="Times New Roman" w:cs="Times New Roman"/>
                <w:i/>
                <w:iCs/>
                <w:color w:val="333333"/>
                <w:sz w:val="14"/>
                <w:lang w:bidi="ar-SA"/>
              </w:rPr>
              <w:t>TheTorah</w:t>
            </w:r>
            <w:r w:rsidRPr="00171BF2">
              <w:rPr>
                <w:rFonts w:ascii="Times New Roman" w:eastAsia="Times New Roman" w:hAnsi="Times New Roman" w:cs="Times New Roman"/>
                <w:color w:val="333333"/>
                <w:sz w:val="14"/>
                <w:szCs w:val="14"/>
                <w:lang w:bidi="ar-SA"/>
              </w:rPr>
              <w:t> (2014). For more on Rosh Hashanah as a festival celebrating the coronation of YHWH, see Marc ZviBrettler, </w:t>
            </w:r>
            <w:hyperlink r:id="rId48" w:history="1">
              <w:r w:rsidRPr="004662D6">
                <w:rPr>
                  <w:rFonts w:ascii="Times New Roman" w:eastAsia="Times New Roman" w:hAnsi="Times New Roman" w:cs="Times New Roman"/>
                  <w:color w:val="0000FF"/>
                  <w:sz w:val="14"/>
                  <w:u w:val="single"/>
                  <w:lang w:bidi="ar-SA"/>
                </w:rPr>
                <w:t>“God's Coronation on Rosh Hashanah,”</w:t>
              </w:r>
            </w:hyperlink>
            <w:r w:rsidRPr="00171BF2">
              <w:rPr>
                <w:rFonts w:ascii="Times New Roman" w:eastAsia="Times New Roman" w:hAnsi="Times New Roman" w:cs="Times New Roman"/>
                <w:color w:val="333333"/>
                <w:sz w:val="14"/>
                <w:szCs w:val="14"/>
                <w:lang w:bidi="ar-SA"/>
              </w:rPr>
              <w:t> </w:t>
            </w:r>
            <w:r w:rsidRPr="004662D6">
              <w:rPr>
                <w:rFonts w:ascii="Times New Roman" w:eastAsia="Times New Roman" w:hAnsi="Times New Roman" w:cs="Times New Roman"/>
                <w:i/>
                <w:iCs/>
                <w:color w:val="333333"/>
                <w:sz w:val="14"/>
                <w:lang w:bidi="ar-SA"/>
              </w:rPr>
              <w:t>TheTorah</w:t>
            </w:r>
            <w:r w:rsidRPr="00171BF2">
              <w:rPr>
                <w:rFonts w:ascii="Times New Roman" w:eastAsia="Times New Roman" w:hAnsi="Times New Roman" w:cs="Times New Roman"/>
                <w:color w:val="333333"/>
                <w:sz w:val="14"/>
                <w:szCs w:val="14"/>
                <w:lang w:bidi="ar-SA"/>
              </w:rPr>
              <w:t> (2014).</w:t>
            </w:r>
          </w:p>
          <w:p w:rsidR="0079390F" w:rsidRPr="0022086A" w:rsidRDefault="0079390F" w:rsidP="00D72AB7">
            <w:pPr>
              <w:spacing w:before="100" w:beforeAutospacing="1" w:line="480" w:lineRule="auto"/>
              <w:ind w:left="360"/>
              <w:rPr>
                <w:rFonts w:ascii="Times New Roman" w:eastAsia="Times New Roman" w:hAnsi="Times New Roman" w:cs="Times New Roman"/>
                <w:color w:val="333333"/>
                <w:sz w:val="14"/>
                <w:szCs w:val="14"/>
                <w:lang w:bidi="ar-SA"/>
              </w:rPr>
            </w:pPr>
          </w:p>
        </w:tc>
        <w:tc>
          <w:tcPr>
            <w:tcW w:w="4426" w:type="dxa"/>
          </w:tcPr>
          <w:p w:rsidR="0079390F" w:rsidRDefault="0079390F" w:rsidP="0070461B">
            <w:pPr>
              <w:shd w:val="clear" w:color="auto" w:fill="FFFFFF"/>
              <w:bidi/>
              <w:spacing w:line="360" w:lineRule="auto"/>
              <w:rPr>
                <w:rFonts w:cs="David"/>
                <w:szCs w:val="24"/>
              </w:rPr>
            </w:pPr>
            <w:r w:rsidRPr="00D91BC8">
              <w:rPr>
                <w:rStyle w:val="aa"/>
                <w:rFonts w:cs="David"/>
                <w:szCs w:val="24"/>
              </w:rPr>
              <w:footnoteRef/>
            </w:r>
            <w:r w:rsidRPr="00D91BC8">
              <w:rPr>
                <w:rFonts w:cs="David"/>
                <w:szCs w:val="24"/>
                <w:rtl/>
              </w:rPr>
              <w:t>הערת העורך: לדיון נוסף בתהילים מז ראו:</w:t>
            </w:r>
          </w:p>
          <w:p w:rsidR="0079390F" w:rsidRPr="00F212CD" w:rsidRDefault="0079390F" w:rsidP="0070461B">
            <w:pPr>
              <w:shd w:val="clear" w:color="auto" w:fill="FFFFFF"/>
              <w:spacing w:line="360" w:lineRule="auto"/>
              <w:rPr>
                <w:rFonts w:cs="David"/>
                <w:szCs w:val="24"/>
              </w:rPr>
            </w:pPr>
            <w:r w:rsidRPr="00F212CD">
              <w:rPr>
                <w:rFonts w:eastAsia="Times New Roman" w:cs="David"/>
                <w:szCs w:val="24"/>
              </w:rPr>
              <w:t>Alan Cooper,</w:t>
            </w:r>
            <w:r w:rsidRPr="00F212CD">
              <w:rPr>
                <w:rFonts w:eastAsia="Times New Roman" w:cs="David"/>
                <w:color w:val="333333"/>
                <w:szCs w:val="24"/>
              </w:rPr>
              <w:t> </w:t>
            </w:r>
            <w:hyperlink r:id="rId49" w:history="1">
              <w:r w:rsidRPr="00F212CD">
                <w:rPr>
                  <w:rFonts w:eastAsia="Times New Roman" w:cs="David"/>
                  <w:color w:val="0000FF"/>
                  <w:szCs w:val="24"/>
                  <w:u w:val="single"/>
                </w:rPr>
                <w:t>“The Psalm of the Shofar: Its Use in Liturgy and its Meaning in the Bible,”</w:t>
              </w:r>
            </w:hyperlink>
            <w:r w:rsidRPr="00F212CD">
              <w:rPr>
                <w:rFonts w:eastAsia="Times New Roman" w:cs="David"/>
                <w:color w:val="333333"/>
                <w:szCs w:val="24"/>
              </w:rPr>
              <w:t> </w:t>
            </w:r>
            <w:r w:rsidRPr="00F212CD">
              <w:rPr>
                <w:rFonts w:eastAsia="Times New Roman" w:cs="David"/>
                <w:i/>
                <w:iCs/>
                <w:szCs w:val="24"/>
              </w:rPr>
              <w:t>TheTorah</w:t>
            </w:r>
            <w:r w:rsidRPr="00F212CD">
              <w:rPr>
                <w:rFonts w:eastAsia="Times New Roman" w:cs="David"/>
                <w:szCs w:val="24"/>
              </w:rPr>
              <w:t> (2014</w:t>
            </w:r>
            <w:r w:rsidRPr="00F212CD">
              <w:rPr>
                <w:rFonts w:cs="David"/>
                <w:szCs w:val="24"/>
              </w:rPr>
              <w:t>)</w:t>
            </w:r>
            <w:r w:rsidRPr="00D91BC8">
              <w:rPr>
                <w:rFonts w:cs="David"/>
                <w:szCs w:val="24"/>
                <w:rtl/>
              </w:rPr>
              <w:t>.</w:t>
            </w:r>
          </w:p>
          <w:p w:rsidR="0079390F" w:rsidRDefault="0079390F" w:rsidP="0070461B">
            <w:pPr>
              <w:shd w:val="clear" w:color="auto" w:fill="FFFFFF"/>
              <w:bidi/>
              <w:spacing w:line="360" w:lineRule="auto"/>
              <w:rPr>
                <w:rFonts w:cs="David"/>
                <w:szCs w:val="24"/>
              </w:rPr>
            </w:pPr>
            <w:r w:rsidRPr="00D91BC8">
              <w:rPr>
                <w:rFonts w:cs="David"/>
                <w:szCs w:val="24"/>
                <w:rtl/>
              </w:rPr>
              <w:t>לדיון נוסף על ראש השנה כחג שמציין את המלכת יהוה ראו:</w:t>
            </w:r>
          </w:p>
          <w:p w:rsidR="0079390F" w:rsidRPr="00D91BC8" w:rsidRDefault="0079390F" w:rsidP="0070461B">
            <w:pPr>
              <w:shd w:val="clear" w:color="auto" w:fill="FFFFFF"/>
              <w:spacing w:line="360" w:lineRule="auto"/>
              <w:rPr>
                <w:rFonts w:eastAsia="Times New Roman" w:cs="David"/>
                <w:color w:val="333333"/>
                <w:szCs w:val="24"/>
                <w:rtl/>
              </w:rPr>
            </w:pPr>
            <w:r w:rsidRPr="00F212CD">
              <w:rPr>
                <w:rFonts w:eastAsia="Times New Roman" w:cs="David"/>
                <w:szCs w:val="24"/>
              </w:rPr>
              <w:t>Marc Zvi</w:t>
            </w:r>
            <w:r>
              <w:rPr>
                <w:rFonts w:eastAsia="Times New Roman" w:cs="David"/>
                <w:szCs w:val="24"/>
              </w:rPr>
              <w:t xml:space="preserve"> </w:t>
            </w:r>
            <w:r w:rsidRPr="00F212CD">
              <w:rPr>
                <w:rFonts w:eastAsia="Times New Roman" w:cs="David"/>
                <w:szCs w:val="24"/>
              </w:rPr>
              <w:t>Brettler,</w:t>
            </w:r>
            <w:r w:rsidRPr="00F212CD">
              <w:rPr>
                <w:rFonts w:eastAsia="Times New Roman" w:cs="David"/>
                <w:color w:val="333333"/>
                <w:szCs w:val="24"/>
              </w:rPr>
              <w:t> </w:t>
            </w:r>
            <w:hyperlink r:id="rId50" w:history="1">
              <w:r w:rsidRPr="00F212CD">
                <w:rPr>
                  <w:rFonts w:eastAsia="Times New Roman" w:cs="David"/>
                  <w:color w:val="0000FF"/>
                  <w:szCs w:val="24"/>
                  <w:u w:val="single"/>
                </w:rPr>
                <w:t>“God's Coronation on Rosh Hashanah,”</w:t>
              </w:r>
            </w:hyperlink>
            <w:r w:rsidRPr="00F212CD">
              <w:rPr>
                <w:rFonts w:eastAsia="Times New Roman" w:cs="David"/>
                <w:color w:val="333333"/>
                <w:szCs w:val="24"/>
              </w:rPr>
              <w:t> </w:t>
            </w:r>
            <w:r w:rsidRPr="00F212CD">
              <w:rPr>
                <w:rFonts w:eastAsia="Times New Roman" w:cs="David"/>
                <w:i/>
                <w:iCs/>
                <w:szCs w:val="24"/>
              </w:rPr>
              <w:t>TheTorah</w:t>
            </w:r>
            <w:r w:rsidRPr="00F212CD">
              <w:rPr>
                <w:rFonts w:eastAsia="Times New Roman" w:cs="David"/>
                <w:szCs w:val="24"/>
              </w:rPr>
              <w:t> (2014).</w:t>
            </w:r>
          </w:p>
          <w:p w:rsidR="0079390F" w:rsidRDefault="0079390F" w:rsidP="00D72AB7">
            <w:pPr>
              <w:bidi/>
              <w:spacing w:line="360" w:lineRule="auto"/>
              <w:rPr>
                <w:rFonts w:cs="David"/>
                <w:szCs w:val="24"/>
                <w:rtl/>
              </w:rPr>
            </w:pPr>
          </w:p>
        </w:tc>
      </w:tr>
      <w:tr w:rsidR="0079390F" w:rsidTr="0022086A">
        <w:tc>
          <w:tcPr>
            <w:tcW w:w="5150" w:type="dxa"/>
          </w:tcPr>
          <w:p w:rsidR="0079390F" w:rsidRPr="00171BF2" w:rsidRDefault="0079390F" w:rsidP="0070461B">
            <w:pPr>
              <w:numPr>
                <w:ilvl w:val="0"/>
                <w:numId w:val="19"/>
              </w:numPr>
              <w:shd w:val="clear" w:color="auto" w:fill="FFFFFF"/>
              <w:spacing w:before="100" w:beforeAutospacing="1" w:line="48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4"/>
                <w:szCs w:val="14"/>
                <w:lang w:bidi="ar-SA"/>
              </w:rPr>
              <w:t>For a publication of this papyrus, see Karel van der Toorn, </w:t>
            </w:r>
            <w:r w:rsidRPr="004662D6">
              <w:rPr>
                <w:rFonts w:ascii="Times New Roman" w:eastAsia="Times New Roman" w:hAnsi="Times New Roman" w:cs="Times New Roman"/>
                <w:i/>
                <w:iCs/>
                <w:color w:val="333333"/>
                <w:sz w:val="14"/>
                <w:lang w:bidi="ar-SA"/>
              </w:rPr>
              <w:t>Papyrus Amherst 63</w:t>
            </w:r>
            <w:r w:rsidRPr="00171BF2">
              <w:rPr>
                <w:rFonts w:ascii="Times New Roman" w:eastAsia="Times New Roman" w:hAnsi="Times New Roman" w:cs="Times New Roman"/>
                <w:color w:val="333333"/>
                <w:sz w:val="14"/>
                <w:szCs w:val="14"/>
                <w:lang w:bidi="ar-SA"/>
              </w:rPr>
              <w:t>, Alter Orient und Altes Testament 448 (Münster: Ugarit-Verlag, 2018).</w:t>
            </w:r>
          </w:p>
          <w:p w:rsidR="0079390F" w:rsidRPr="0022086A" w:rsidRDefault="0079390F" w:rsidP="00D72AB7">
            <w:pPr>
              <w:spacing w:before="100" w:beforeAutospacing="1" w:line="480" w:lineRule="auto"/>
              <w:ind w:left="360"/>
              <w:rPr>
                <w:rFonts w:ascii="Times New Roman" w:eastAsia="Times New Roman" w:hAnsi="Times New Roman" w:cs="Times New Roman"/>
                <w:color w:val="333333"/>
                <w:sz w:val="14"/>
                <w:szCs w:val="14"/>
                <w:lang w:bidi="ar-SA"/>
              </w:rPr>
            </w:pPr>
          </w:p>
        </w:tc>
        <w:tc>
          <w:tcPr>
            <w:tcW w:w="4426" w:type="dxa"/>
          </w:tcPr>
          <w:p w:rsidR="0079390F" w:rsidRDefault="0079390F" w:rsidP="0070461B">
            <w:pPr>
              <w:shd w:val="clear" w:color="auto" w:fill="FFFFFF"/>
              <w:bidi/>
              <w:spacing w:line="360" w:lineRule="auto"/>
              <w:rPr>
                <w:rFonts w:cs="David"/>
                <w:szCs w:val="24"/>
              </w:rPr>
            </w:pPr>
            <w:r w:rsidRPr="00D91BC8">
              <w:rPr>
                <w:rStyle w:val="aa"/>
                <w:rFonts w:cs="David"/>
                <w:szCs w:val="24"/>
              </w:rPr>
              <w:footnoteRef/>
            </w:r>
            <w:commentRangeStart w:id="9"/>
            <w:r>
              <w:rPr>
                <w:rFonts w:cs="David" w:hint="cs"/>
                <w:szCs w:val="24"/>
                <w:rtl/>
              </w:rPr>
              <w:t>לנוסח הפפירוס</w:t>
            </w:r>
            <w:commentRangeEnd w:id="9"/>
            <w:r>
              <w:rPr>
                <w:rStyle w:val="ae"/>
                <w:rtl/>
              </w:rPr>
              <w:commentReference w:id="9"/>
            </w:r>
            <w:r>
              <w:rPr>
                <w:rFonts w:cs="David" w:hint="cs"/>
                <w:szCs w:val="24"/>
                <w:rtl/>
              </w:rPr>
              <w:t>, ראו:</w:t>
            </w:r>
          </w:p>
          <w:p w:rsidR="0079390F" w:rsidRPr="00D91BC8" w:rsidRDefault="0079390F" w:rsidP="0070461B">
            <w:pPr>
              <w:shd w:val="clear" w:color="auto" w:fill="FFFFFF"/>
              <w:spacing w:line="360" w:lineRule="auto"/>
              <w:rPr>
                <w:rFonts w:eastAsia="Times New Roman" w:cs="David"/>
                <w:szCs w:val="24"/>
                <w:rtl/>
              </w:rPr>
            </w:pPr>
            <w:r w:rsidRPr="00647CC8">
              <w:rPr>
                <w:rFonts w:eastAsia="Times New Roman" w:cs="David"/>
                <w:szCs w:val="24"/>
                <w:lang w:val="de-DE"/>
              </w:rPr>
              <w:t>Karel van der Toorn, </w:t>
            </w:r>
            <w:r w:rsidRPr="00647CC8">
              <w:rPr>
                <w:rFonts w:eastAsia="Times New Roman" w:cs="David"/>
                <w:i/>
                <w:iCs/>
                <w:szCs w:val="24"/>
                <w:lang w:val="de-DE"/>
              </w:rPr>
              <w:t>Papyrus Amherst 63</w:t>
            </w:r>
            <w:r w:rsidRPr="00647CC8">
              <w:rPr>
                <w:rFonts w:eastAsia="Times New Roman" w:cs="David"/>
                <w:szCs w:val="24"/>
                <w:lang w:val="de-DE"/>
              </w:rPr>
              <w:t>, Alter Orient und Altes Testament 448 (Münster: Ugarit-Verlag, 2018).</w:t>
            </w:r>
          </w:p>
          <w:p w:rsidR="0079390F" w:rsidRDefault="0079390F" w:rsidP="00D72AB7">
            <w:pPr>
              <w:bidi/>
              <w:spacing w:line="360" w:lineRule="auto"/>
              <w:rPr>
                <w:rFonts w:cs="David"/>
                <w:szCs w:val="24"/>
                <w:rtl/>
              </w:rPr>
            </w:pPr>
          </w:p>
        </w:tc>
      </w:tr>
      <w:tr w:rsidR="0079390F" w:rsidTr="0022086A">
        <w:tc>
          <w:tcPr>
            <w:tcW w:w="5150" w:type="dxa"/>
          </w:tcPr>
          <w:p w:rsidR="0079390F" w:rsidRPr="00171BF2" w:rsidRDefault="0079390F" w:rsidP="0070461B">
            <w:pPr>
              <w:numPr>
                <w:ilvl w:val="0"/>
                <w:numId w:val="18"/>
              </w:numPr>
              <w:shd w:val="clear" w:color="auto" w:fill="FFFFFF"/>
              <w:spacing w:before="100" w:beforeAutospacing="1" w:line="48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4"/>
                <w:szCs w:val="14"/>
                <w:lang w:bidi="ar-SA"/>
              </w:rPr>
              <w:t>Editor’s note: For more on the Elephantine community, seethe various TheTorah articles </w:t>
            </w:r>
            <w:hyperlink r:id="rId51" w:history="1">
              <w:r w:rsidRPr="004662D6">
                <w:rPr>
                  <w:rFonts w:ascii="Times New Roman" w:eastAsia="Times New Roman" w:hAnsi="Times New Roman" w:cs="Times New Roman"/>
                  <w:color w:val="0000FF"/>
                  <w:sz w:val="14"/>
                  <w:u w:val="single"/>
                  <w:lang w:bidi="ar-SA"/>
                </w:rPr>
                <w:t>here</w:t>
              </w:r>
            </w:hyperlink>
            <w:r w:rsidRPr="00171BF2">
              <w:rPr>
                <w:rFonts w:ascii="Times New Roman" w:eastAsia="Times New Roman" w:hAnsi="Times New Roman" w:cs="Times New Roman"/>
                <w:color w:val="333333"/>
                <w:sz w:val="14"/>
                <w:szCs w:val="14"/>
                <w:lang w:bidi="ar-SA"/>
              </w:rPr>
              <w:t>.</w:t>
            </w:r>
          </w:p>
          <w:p w:rsidR="0079390F" w:rsidRPr="0022086A" w:rsidRDefault="0079390F" w:rsidP="00D72AB7">
            <w:pPr>
              <w:spacing w:before="100" w:beforeAutospacing="1" w:line="480" w:lineRule="auto"/>
              <w:ind w:left="360"/>
              <w:rPr>
                <w:rFonts w:ascii="Times New Roman" w:eastAsia="Times New Roman" w:hAnsi="Times New Roman" w:cs="Times New Roman"/>
                <w:color w:val="333333"/>
                <w:sz w:val="14"/>
                <w:szCs w:val="14"/>
                <w:lang w:bidi="ar-SA"/>
              </w:rPr>
            </w:pPr>
          </w:p>
        </w:tc>
        <w:tc>
          <w:tcPr>
            <w:tcW w:w="4426" w:type="dxa"/>
          </w:tcPr>
          <w:p w:rsidR="0079390F" w:rsidRPr="00D91BC8" w:rsidRDefault="0079390F" w:rsidP="0070461B">
            <w:pPr>
              <w:bidi/>
              <w:spacing w:line="360" w:lineRule="auto"/>
              <w:jc w:val="both"/>
              <w:rPr>
                <w:rFonts w:eastAsia="Times New Roman" w:cs="David"/>
                <w:color w:val="0000FF"/>
                <w:szCs w:val="24"/>
                <w:u w:val="single"/>
              </w:rPr>
            </w:pPr>
            <w:r w:rsidRPr="00D91BC8">
              <w:rPr>
                <w:rStyle w:val="aa"/>
                <w:rFonts w:cs="David"/>
                <w:szCs w:val="24"/>
              </w:rPr>
              <w:footnoteRef/>
            </w:r>
            <w:r w:rsidRPr="00D91BC8">
              <w:rPr>
                <w:rFonts w:cs="David"/>
                <w:szCs w:val="24"/>
                <w:rtl/>
              </w:rPr>
              <w:t xml:space="preserve">הערת העורך:לדיון נוסף בקהילת האלפנטין ראו את הכתבות השונות של </w:t>
            </w:r>
            <w:r w:rsidRPr="00D91BC8">
              <w:rPr>
                <w:rFonts w:eastAsia="Times New Roman" w:cs="David"/>
                <w:i/>
                <w:iCs/>
                <w:szCs w:val="24"/>
              </w:rPr>
              <w:t>TheTorah</w:t>
            </w:r>
            <w:r>
              <w:rPr>
                <w:rFonts w:eastAsia="Times New Roman" w:cs="David" w:hint="cs"/>
                <w:color w:val="0000FF"/>
                <w:szCs w:val="24"/>
                <w:u w:val="single"/>
                <w:rtl/>
              </w:rPr>
              <w:t xml:space="preserve"> </w:t>
            </w:r>
            <w:hyperlink r:id="rId52" w:history="1">
              <w:r w:rsidRPr="0070461B">
                <w:rPr>
                  <w:rStyle w:val="Hyperlink"/>
                  <w:rFonts w:eastAsia="Times New Roman" w:cs="David" w:hint="cs"/>
                  <w:szCs w:val="24"/>
                  <w:rtl/>
                </w:rPr>
                <w:t>כאן.</w:t>
              </w:r>
            </w:hyperlink>
          </w:p>
          <w:p w:rsidR="0079390F" w:rsidRPr="0070461B" w:rsidRDefault="0079390F" w:rsidP="00D72AB7">
            <w:pPr>
              <w:bidi/>
              <w:spacing w:line="360" w:lineRule="auto"/>
              <w:rPr>
                <w:rFonts w:cs="David"/>
                <w:szCs w:val="24"/>
                <w:rtl/>
              </w:rPr>
            </w:pPr>
          </w:p>
        </w:tc>
      </w:tr>
      <w:tr w:rsidR="0079390F" w:rsidTr="0022086A">
        <w:tc>
          <w:tcPr>
            <w:tcW w:w="5150" w:type="dxa"/>
          </w:tcPr>
          <w:p w:rsidR="0079390F" w:rsidRPr="00171BF2" w:rsidRDefault="0079390F" w:rsidP="0070461B">
            <w:pPr>
              <w:numPr>
                <w:ilvl w:val="0"/>
                <w:numId w:val="17"/>
              </w:numPr>
              <w:shd w:val="clear" w:color="auto" w:fill="FFFFFF"/>
              <w:spacing w:before="100" w:beforeAutospacing="1" w:line="48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4"/>
                <w:szCs w:val="14"/>
                <w:lang w:bidi="ar-SA"/>
              </w:rPr>
              <w:t xml:space="preserve">For more on these three psalms, see </w:t>
            </w:r>
            <w:bookmarkStart w:id="10" w:name="_Hlk80823946"/>
            <w:r w:rsidRPr="00171BF2">
              <w:rPr>
                <w:rFonts w:ascii="Times New Roman" w:eastAsia="Times New Roman" w:hAnsi="Times New Roman" w:cs="Times New Roman"/>
                <w:color w:val="333333"/>
                <w:sz w:val="14"/>
                <w:szCs w:val="14"/>
                <w:lang w:bidi="ar-SA"/>
              </w:rPr>
              <w:t>Karel van der Toorn, “Celebrating the New Year with the Israelites: Three Extrabiblical Psalms from Papyrus Amherst 63,” </w:t>
            </w:r>
            <w:r w:rsidRPr="004662D6">
              <w:rPr>
                <w:rFonts w:ascii="Times New Roman" w:eastAsia="Times New Roman" w:hAnsi="Times New Roman" w:cs="Times New Roman"/>
                <w:i/>
                <w:iCs/>
                <w:color w:val="333333"/>
                <w:sz w:val="14"/>
                <w:lang w:bidi="ar-SA"/>
              </w:rPr>
              <w:t>Journal of Biblical Literature</w:t>
            </w:r>
            <w:r w:rsidRPr="00171BF2">
              <w:rPr>
                <w:rFonts w:ascii="Times New Roman" w:eastAsia="Times New Roman" w:hAnsi="Times New Roman" w:cs="Times New Roman"/>
                <w:color w:val="333333"/>
                <w:sz w:val="14"/>
                <w:szCs w:val="14"/>
                <w:lang w:bidi="ar-SA"/>
              </w:rPr>
              <w:t xml:space="preserve"> 136.3 (2017): 633–649. </w:t>
            </w:r>
            <w:bookmarkEnd w:id="10"/>
            <w:r w:rsidRPr="00171BF2">
              <w:rPr>
                <w:rFonts w:ascii="Times New Roman" w:eastAsia="Times New Roman" w:hAnsi="Times New Roman" w:cs="Times New Roman"/>
                <w:color w:val="333333"/>
                <w:sz w:val="14"/>
                <w:szCs w:val="14"/>
                <w:lang w:bidi="ar-SA"/>
              </w:rPr>
              <w:t>For a brief but accessible discussion of these psalms, including a side-by-side comparison with Psalm 20, see </w:t>
            </w:r>
            <w:bookmarkStart w:id="11" w:name="_Hlk80824034"/>
            <w:r w:rsidRPr="004662D6">
              <w:rPr>
                <w:rFonts w:ascii="Times New Roman" w:eastAsia="Times New Roman" w:hAnsi="Times New Roman" w:cs="Times New Roman"/>
                <w:i/>
                <w:iCs/>
                <w:color w:val="333333"/>
                <w:sz w:val="14"/>
                <w:lang w:bidi="ar-SA"/>
              </w:rPr>
              <w:t>idem</w:t>
            </w:r>
            <w:r w:rsidRPr="00171BF2">
              <w:rPr>
                <w:rFonts w:ascii="Times New Roman" w:eastAsia="Times New Roman" w:hAnsi="Times New Roman" w:cs="Times New Roman"/>
                <w:color w:val="333333"/>
                <w:sz w:val="14"/>
                <w:szCs w:val="14"/>
                <w:lang w:bidi="ar-SA"/>
              </w:rPr>
              <w:t>, </w:t>
            </w:r>
            <w:hyperlink r:id="rId53" w:history="1">
              <w:r w:rsidRPr="004662D6">
                <w:rPr>
                  <w:rFonts w:ascii="Times New Roman" w:eastAsia="Times New Roman" w:hAnsi="Times New Roman" w:cs="Times New Roman"/>
                  <w:color w:val="0000FF"/>
                  <w:sz w:val="14"/>
                  <w:u w:val="single"/>
                  <w:lang w:bidi="ar-SA"/>
                </w:rPr>
                <w:t>“Egyptian Papyrus Sheds New Light on Jewish History,”</w:t>
              </w:r>
            </w:hyperlink>
            <w:r w:rsidRPr="00171BF2">
              <w:rPr>
                <w:rFonts w:ascii="Times New Roman" w:eastAsia="Times New Roman" w:hAnsi="Times New Roman" w:cs="Times New Roman"/>
                <w:color w:val="333333"/>
                <w:sz w:val="14"/>
                <w:szCs w:val="14"/>
                <w:lang w:bidi="ar-SA"/>
              </w:rPr>
              <w:t> </w:t>
            </w:r>
            <w:r w:rsidRPr="004662D6">
              <w:rPr>
                <w:rFonts w:ascii="Times New Roman" w:eastAsia="Times New Roman" w:hAnsi="Times New Roman" w:cs="Times New Roman"/>
                <w:i/>
                <w:iCs/>
                <w:color w:val="333333"/>
                <w:sz w:val="14"/>
                <w:lang w:bidi="ar-SA"/>
              </w:rPr>
              <w:t>Biblical Archaeology Review</w:t>
            </w:r>
            <w:r w:rsidRPr="00171BF2">
              <w:rPr>
                <w:rFonts w:ascii="Times New Roman" w:eastAsia="Times New Roman" w:hAnsi="Times New Roman" w:cs="Times New Roman"/>
                <w:color w:val="333333"/>
                <w:sz w:val="14"/>
                <w:szCs w:val="14"/>
                <w:lang w:bidi="ar-SA"/>
              </w:rPr>
              <w:t> 44.4 (2018): 32–37.</w:t>
            </w:r>
          </w:p>
          <w:bookmarkEnd w:id="11"/>
          <w:p w:rsidR="0079390F" w:rsidRPr="0022086A" w:rsidRDefault="0079390F" w:rsidP="00D72AB7">
            <w:pPr>
              <w:spacing w:before="100" w:beforeAutospacing="1" w:line="480" w:lineRule="auto"/>
              <w:ind w:left="360"/>
              <w:rPr>
                <w:rFonts w:ascii="Times New Roman" w:eastAsia="Times New Roman" w:hAnsi="Times New Roman" w:cs="Times New Roman"/>
                <w:color w:val="333333"/>
                <w:sz w:val="14"/>
                <w:szCs w:val="14"/>
                <w:lang w:bidi="ar-SA"/>
              </w:rPr>
            </w:pPr>
          </w:p>
        </w:tc>
        <w:tc>
          <w:tcPr>
            <w:tcW w:w="4426" w:type="dxa"/>
          </w:tcPr>
          <w:p w:rsidR="0079390F" w:rsidRDefault="0079390F" w:rsidP="00D36E85">
            <w:pPr>
              <w:shd w:val="clear" w:color="auto" w:fill="FFFFFF"/>
              <w:bidi/>
              <w:spacing w:line="360" w:lineRule="auto"/>
              <w:rPr>
                <w:rFonts w:cs="David"/>
                <w:szCs w:val="24"/>
              </w:rPr>
            </w:pPr>
            <w:r w:rsidRPr="00D91BC8">
              <w:rPr>
                <w:rStyle w:val="aa"/>
                <w:rFonts w:cs="David"/>
                <w:szCs w:val="24"/>
              </w:rPr>
              <w:footnoteRef/>
            </w:r>
            <w:r w:rsidRPr="00D91BC8">
              <w:rPr>
                <w:rFonts w:cs="David"/>
                <w:szCs w:val="24"/>
                <w:rtl/>
              </w:rPr>
              <w:t>לדיון נוסף בשלושת המזמורים הללו ראו</w:t>
            </w:r>
            <w:r>
              <w:rPr>
                <w:rFonts w:cs="David"/>
                <w:szCs w:val="24"/>
              </w:rPr>
              <w:t>:</w:t>
            </w:r>
          </w:p>
          <w:p w:rsidR="0079390F" w:rsidRPr="00F212CD" w:rsidRDefault="0079390F" w:rsidP="0070461B">
            <w:pPr>
              <w:shd w:val="clear" w:color="auto" w:fill="FFFFFF"/>
              <w:spacing w:line="360" w:lineRule="auto"/>
              <w:rPr>
                <w:rFonts w:eastAsia="Times New Roman" w:cs="David"/>
                <w:szCs w:val="24"/>
              </w:rPr>
            </w:pPr>
            <w:r w:rsidRPr="00F212CD">
              <w:rPr>
                <w:rFonts w:eastAsia="Times New Roman" w:cs="David"/>
                <w:szCs w:val="24"/>
              </w:rPr>
              <w:t>Karel van der Toorn, “Celebrating the New Year with the Israelites: Three Extrabiblical Psalms from Papyrus Amherst 63,” </w:t>
            </w:r>
            <w:r w:rsidRPr="00F212CD">
              <w:rPr>
                <w:rFonts w:eastAsia="Times New Roman" w:cs="David"/>
                <w:i/>
                <w:iCs/>
                <w:szCs w:val="24"/>
              </w:rPr>
              <w:t>Journal of Biblical Literature</w:t>
            </w:r>
            <w:r w:rsidRPr="00F212CD">
              <w:rPr>
                <w:rFonts w:eastAsia="Times New Roman" w:cs="David"/>
                <w:szCs w:val="24"/>
              </w:rPr>
              <w:t> 136.3 (2017): 633–649</w:t>
            </w:r>
            <w:r w:rsidRPr="00D91BC8">
              <w:rPr>
                <w:rFonts w:eastAsia="Times New Roman" w:cs="David"/>
                <w:szCs w:val="24"/>
                <w:rtl/>
              </w:rPr>
              <w:t>.</w:t>
            </w:r>
          </w:p>
          <w:p w:rsidR="0079390F" w:rsidRDefault="0079390F" w:rsidP="00D36E85">
            <w:pPr>
              <w:shd w:val="clear" w:color="auto" w:fill="FFFFFF"/>
              <w:bidi/>
              <w:spacing w:line="360" w:lineRule="auto"/>
              <w:rPr>
                <w:rFonts w:eastAsia="Times New Roman" w:cs="David"/>
                <w:szCs w:val="24"/>
              </w:rPr>
            </w:pPr>
            <w:r w:rsidRPr="00D91BC8">
              <w:rPr>
                <w:rFonts w:eastAsia="Times New Roman" w:cs="David"/>
                <w:szCs w:val="24"/>
                <w:rtl/>
              </w:rPr>
              <w:t>לדיון קצר אבל נגיש במזמורים אלה כולל השוואתם זה לצד זה עם תהילים כ ראו:</w:t>
            </w:r>
          </w:p>
          <w:p w:rsidR="0079390F" w:rsidRPr="00F212CD" w:rsidRDefault="0079390F" w:rsidP="0070461B">
            <w:pPr>
              <w:shd w:val="clear" w:color="auto" w:fill="FFFFFF"/>
              <w:spacing w:line="360" w:lineRule="auto"/>
              <w:rPr>
                <w:rFonts w:eastAsia="Times New Roman" w:cs="David"/>
                <w:szCs w:val="24"/>
                <w:rtl/>
              </w:rPr>
            </w:pPr>
            <w:r w:rsidRPr="00F212CD">
              <w:rPr>
                <w:rFonts w:eastAsia="Times New Roman" w:cs="David"/>
                <w:i/>
                <w:iCs/>
                <w:szCs w:val="24"/>
              </w:rPr>
              <w:t>idem</w:t>
            </w:r>
            <w:r w:rsidRPr="00F212CD">
              <w:rPr>
                <w:rFonts w:eastAsia="Times New Roman" w:cs="David"/>
                <w:szCs w:val="24"/>
              </w:rPr>
              <w:t>,</w:t>
            </w:r>
            <w:r w:rsidRPr="00F212CD">
              <w:rPr>
                <w:rFonts w:eastAsia="Times New Roman" w:cs="David"/>
                <w:color w:val="333333"/>
                <w:szCs w:val="24"/>
              </w:rPr>
              <w:t> </w:t>
            </w:r>
            <w:hyperlink r:id="rId54" w:history="1">
              <w:r w:rsidRPr="00F212CD">
                <w:rPr>
                  <w:rFonts w:eastAsia="Times New Roman" w:cs="David"/>
                  <w:color w:val="0000FF"/>
                  <w:szCs w:val="24"/>
                  <w:u w:val="single"/>
                </w:rPr>
                <w:t>“Egyptian Papyrus Sheds New Light on Jewish History,”</w:t>
              </w:r>
            </w:hyperlink>
            <w:r w:rsidRPr="00F212CD">
              <w:rPr>
                <w:rFonts w:eastAsia="Times New Roman" w:cs="David"/>
                <w:color w:val="333333"/>
                <w:szCs w:val="24"/>
              </w:rPr>
              <w:t> </w:t>
            </w:r>
            <w:r w:rsidRPr="00F212CD">
              <w:rPr>
                <w:rFonts w:eastAsia="Times New Roman" w:cs="David"/>
                <w:i/>
                <w:iCs/>
                <w:szCs w:val="24"/>
              </w:rPr>
              <w:t>Biblical Archaeology Review</w:t>
            </w:r>
            <w:r w:rsidRPr="00F212CD">
              <w:rPr>
                <w:rFonts w:eastAsia="Times New Roman" w:cs="David"/>
                <w:szCs w:val="24"/>
              </w:rPr>
              <w:t> 44.4 (2018): 32–37.</w:t>
            </w:r>
          </w:p>
          <w:p w:rsidR="0079390F" w:rsidRDefault="0079390F" w:rsidP="00D72AB7">
            <w:pPr>
              <w:bidi/>
              <w:spacing w:line="360" w:lineRule="auto"/>
              <w:rPr>
                <w:rFonts w:cs="David"/>
                <w:szCs w:val="24"/>
                <w:rtl/>
              </w:rPr>
            </w:pPr>
          </w:p>
        </w:tc>
      </w:tr>
      <w:tr w:rsidR="0079390F" w:rsidTr="0022086A">
        <w:tc>
          <w:tcPr>
            <w:tcW w:w="5150" w:type="dxa"/>
          </w:tcPr>
          <w:p w:rsidR="0079390F" w:rsidRPr="00D36E85" w:rsidRDefault="0079390F" w:rsidP="00D36E85">
            <w:pPr>
              <w:numPr>
                <w:ilvl w:val="0"/>
                <w:numId w:val="16"/>
              </w:numPr>
              <w:shd w:val="clear" w:color="auto" w:fill="FFFFFF"/>
              <w:spacing w:before="100" w:beforeAutospacing="1" w:line="48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4"/>
                <w:szCs w:val="14"/>
                <w:lang w:bidi="ar-SA"/>
              </w:rPr>
              <w:t>Note the similarity to Psalm 97:7.</w:t>
            </w:r>
          </w:p>
        </w:tc>
        <w:tc>
          <w:tcPr>
            <w:tcW w:w="4426" w:type="dxa"/>
          </w:tcPr>
          <w:p w:rsidR="0079390F" w:rsidRDefault="0079390F" w:rsidP="00D36E85">
            <w:pPr>
              <w:bidi/>
              <w:spacing w:line="360" w:lineRule="auto"/>
              <w:rPr>
                <w:rFonts w:cs="David"/>
                <w:szCs w:val="24"/>
                <w:rtl/>
              </w:rPr>
            </w:pPr>
            <w:r w:rsidRPr="00D91BC8">
              <w:rPr>
                <w:rStyle w:val="aa"/>
                <w:rFonts w:cs="David"/>
                <w:szCs w:val="24"/>
              </w:rPr>
              <w:footnoteRef/>
            </w:r>
            <w:r>
              <w:rPr>
                <w:rFonts w:cs="David" w:hint="cs"/>
                <w:szCs w:val="24"/>
                <w:rtl/>
              </w:rPr>
              <w:t>שימו לב</w:t>
            </w:r>
            <w:r>
              <w:rPr>
                <w:rFonts w:cs="David"/>
                <w:szCs w:val="24"/>
                <w:rtl/>
              </w:rPr>
              <w:t xml:space="preserve"> </w:t>
            </w:r>
            <w:r>
              <w:rPr>
                <w:rFonts w:cs="David" w:hint="cs"/>
                <w:szCs w:val="24"/>
                <w:rtl/>
              </w:rPr>
              <w:t>ל</w:t>
            </w:r>
            <w:r w:rsidRPr="00D91BC8">
              <w:rPr>
                <w:rFonts w:cs="David"/>
                <w:szCs w:val="24"/>
                <w:rtl/>
              </w:rPr>
              <w:t>דמיון לתהילים צז:ז.</w:t>
            </w:r>
          </w:p>
        </w:tc>
      </w:tr>
      <w:tr w:rsidR="0079390F" w:rsidTr="0022086A">
        <w:tc>
          <w:tcPr>
            <w:tcW w:w="5150" w:type="dxa"/>
          </w:tcPr>
          <w:p w:rsidR="0079390F" w:rsidRPr="00171BF2" w:rsidRDefault="0079390F" w:rsidP="00D36E85">
            <w:pPr>
              <w:numPr>
                <w:ilvl w:val="0"/>
                <w:numId w:val="15"/>
              </w:numPr>
              <w:shd w:val="clear" w:color="auto" w:fill="FFFFFF"/>
              <w:spacing w:before="100" w:beforeAutospacing="1" w:line="48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4"/>
                <w:szCs w:val="14"/>
                <w:lang w:bidi="ar-SA"/>
              </w:rPr>
              <w:lastRenderedPageBreak/>
              <w:t>This is very similar to the famous line in the Song of the Sea:</w:t>
            </w:r>
          </w:p>
          <w:p w:rsidR="0079390F" w:rsidRPr="00171BF2" w:rsidRDefault="0079390F" w:rsidP="00D36E85">
            <w:pPr>
              <w:shd w:val="clear" w:color="auto" w:fill="FFFFFF"/>
              <w:bidi/>
              <w:spacing w:after="100" w:line="268" w:lineRule="atLeast"/>
              <w:ind w:left="1440"/>
              <w:textAlignment w:val="top"/>
              <w:rPr>
                <w:rFonts w:ascii="Times New Roman" w:eastAsia="Times New Roman" w:hAnsi="Times New Roman" w:cs="Times New Roman"/>
                <w:color w:val="333333"/>
                <w:sz w:val="16"/>
                <w:szCs w:val="16"/>
                <w:lang w:bidi="ar-SA"/>
              </w:rPr>
            </w:pPr>
            <w:r w:rsidRPr="00171BF2">
              <w:rPr>
                <w:rFonts w:ascii="Times New Roman" w:eastAsia="Times New Roman" w:hAnsi="Times New Roman" w:cs="Times New Roman"/>
                <w:color w:val="333333"/>
                <w:sz w:val="12"/>
                <w:szCs w:val="12"/>
                <w:vertAlign w:val="superscript"/>
                <w:rtl/>
              </w:rPr>
              <w:t>שמות טו:יא</w:t>
            </w:r>
            <w:r w:rsidRPr="00171BF2">
              <w:rPr>
                <w:rFonts w:ascii="Times New Roman" w:eastAsia="Times New Roman" w:hAnsi="Times New Roman" w:cs="Times New Roman"/>
                <w:color w:val="333333"/>
                <w:sz w:val="16"/>
                <w:szCs w:val="16"/>
                <w:rtl/>
                <w:lang w:bidi="ar-SA"/>
              </w:rPr>
              <w:t> </w:t>
            </w:r>
            <w:bookmarkStart w:id="12" w:name="_Hlk80824130"/>
            <w:r w:rsidRPr="00171BF2">
              <w:rPr>
                <w:rFonts w:ascii="Times New Roman" w:eastAsia="Times New Roman" w:hAnsi="Times New Roman" w:cs="Times New Roman"/>
                <w:color w:val="333333"/>
                <w:sz w:val="16"/>
                <w:szCs w:val="16"/>
                <w:rtl/>
              </w:rPr>
              <w:t>מִי כָמֹכָה בָּאֵלִם יְ־הוָה מִי כָּמֹכָה נֶאְדָּר בַּקֹּדֶשׁ נוֹרָא תְהִלֹּת עֹשֵׂה פֶלֶא.</w:t>
            </w:r>
            <w:bookmarkEnd w:id="12"/>
          </w:p>
          <w:p w:rsidR="0079390F" w:rsidRPr="00171BF2" w:rsidRDefault="0079390F" w:rsidP="00D36E85">
            <w:pPr>
              <w:shd w:val="clear" w:color="auto" w:fill="FFFFFF"/>
              <w:spacing w:line="480" w:lineRule="auto"/>
              <w:ind w:left="720"/>
              <w:rPr>
                <w:rFonts w:ascii="Times New Roman" w:eastAsia="Times New Roman" w:hAnsi="Times New Roman" w:cs="Times New Roman"/>
                <w:color w:val="333333"/>
                <w:sz w:val="14"/>
                <w:szCs w:val="14"/>
                <w:rtl/>
                <w:lang w:bidi="ar-SA"/>
              </w:rPr>
            </w:pPr>
            <w:r w:rsidRPr="00171BF2">
              <w:rPr>
                <w:rFonts w:ascii="Times New Roman" w:eastAsia="Times New Roman" w:hAnsi="Times New Roman" w:cs="Times New Roman"/>
                <w:color w:val="333333"/>
                <w:sz w:val="14"/>
                <w:szCs w:val="14"/>
                <w:lang w:bidi="ar-SA"/>
              </w:rPr>
              <w:t> </w:t>
            </w:r>
          </w:p>
          <w:p w:rsidR="0079390F" w:rsidRPr="00171BF2" w:rsidRDefault="0079390F" w:rsidP="00D36E85">
            <w:pPr>
              <w:shd w:val="clear" w:color="auto" w:fill="FFFFFF"/>
              <w:spacing w:line="268" w:lineRule="atLeast"/>
              <w:ind w:left="720"/>
              <w:textAlignment w:val="top"/>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0"/>
                <w:szCs w:val="10"/>
                <w:vertAlign w:val="superscript"/>
                <w:lang w:bidi="ar-SA"/>
              </w:rPr>
              <w:t>Exod 15:11</w:t>
            </w:r>
            <w:r w:rsidRPr="00171BF2">
              <w:rPr>
                <w:rFonts w:ascii="Times New Roman" w:eastAsia="Times New Roman" w:hAnsi="Times New Roman" w:cs="Times New Roman"/>
                <w:color w:val="333333"/>
                <w:sz w:val="14"/>
                <w:szCs w:val="14"/>
                <w:lang w:bidi="ar-SA"/>
              </w:rPr>
              <w:t> Who is like You, O YHWH, among the celestials; Who is like You, majestic in holiness, awesome in splendor, working wonders!</w:t>
            </w:r>
          </w:p>
          <w:p w:rsidR="0079390F" w:rsidRPr="0022086A" w:rsidRDefault="0079390F" w:rsidP="00D72AB7">
            <w:pPr>
              <w:spacing w:before="100" w:beforeAutospacing="1" w:line="480" w:lineRule="auto"/>
              <w:ind w:left="360"/>
              <w:rPr>
                <w:rFonts w:ascii="Times New Roman" w:eastAsia="Times New Roman" w:hAnsi="Times New Roman" w:cs="Times New Roman"/>
                <w:color w:val="333333"/>
                <w:sz w:val="14"/>
                <w:szCs w:val="14"/>
                <w:lang w:bidi="ar-SA"/>
              </w:rPr>
            </w:pPr>
          </w:p>
        </w:tc>
        <w:tc>
          <w:tcPr>
            <w:tcW w:w="4426" w:type="dxa"/>
          </w:tcPr>
          <w:p w:rsidR="0079390F" w:rsidRPr="00D91BC8" w:rsidRDefault="0079390F" w:rsidP="00D36E85">
            <w:pPr>
              <w:bidi/>
              <w:spacing w:line="360" w:lineRule="auto"/>
              <w:jc w:val="both"/>
              <w:rPr>
                <w:rFonts w:cs="David"/>
                <w:szCs w:val="24"/>
                <w:rtl/>
              </w:rPr>
            </w:pPr>
            <w:r w:rsidRPr="00D91BC8">
              <w:rPr>
                <w:rStyle w:val="aa"/>
                <w:rFonts w:cs="David"/>
                <w:szCs w:val="24"/>
              </w:rPr>
              <w:footnoteRef/>
            </w:r>
            <w:r w:rsidRPr="00D91BC8">
              <w:rPr>
                <w:rFonts w:cs="David"/>
                <w:szCs w:val="24"/>
                <w:rtl/>
              </w:rPr>
              <w:t>זה מאוד דומה לפסוק המפורסם בשירת הים: "</w:t>
            </w:r>
            <w:r w:rsidRPr="00D91BC8">
              <w:rPr>
                <w:rFonts w:eastAsia="Times New Roman" w:cs="David"/>
                <w:szCs w:val="24"/>
                <w:rtl/>
              </w:rPr>
              <w:t>מִי כָמֹכָה בָּאֵלִם יְ־הוָה מִי כָּמֹכָה נֶאְדָּר בַּקֹּדֶשׁ נוֹרָא תְהִלֹּת עֹשֵׂה פֶלֶא" (שמות טז:יא).</w:t>
            </w:r>
          </w:p>
          <w:p w:rsidR="0079390F" w:rsidRDefault="0079390F" w:rsidP="00D72AB7">
            <w:pPr>
              <w:bidi/>
              <w:spacing w:line="360" w:lineRule="auto"/>
              <w:rPr>
                <w:rFonts w:cs="David"/>
                <w:szCs w:val="24"/>
                <w:rtl/>
              </w:rPr>
            </w:pPr>
          </w:p>
        </w:tc>
      </w:tr>
      <w:tr w:rsidR="0079390F" w:rsidTr="0022086A">
        <w:tc>
          <w:tcPr>
            <w:tcW w:w="5150" w:type="dxa"/>
          </w:tcPr>
          <w:p w:rsidR="0079390F" w:rsidRPr="00171BF2" w:rsidRDefault="0079390F" w:rsidP="00D36E85">
            <w:pPr>
              <w:numPr>
                <w:ilvl w:val="0"/>
                <w:numId w:val="14"/>
              </w:numPr>
              <w:shd w:val="clear" w:color="auto" w:fill="FFFFFF"/>
              <w:spacing w:before="100" w:beforeAutospacing="1" w:line="48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4"/>
                <w:szCs w:val="14"/>
                <w:lang w:bidi="ar-SA"/>
              </w:rPr>
              <w:t>Baal-Shamayin and Baal-Zaphon figure in these psalms in the role of subordinate deities who come to congratulate Yaho on his enthronement (the verb is </w:t>
            </w:r>
            <w:r w:rsidRPr="004662D6">
              <w:rPr>
                <w:rFonts w:ascii="Times New Roman" w:eastAsia="Times New Roman" w:hAnsi="Times New Roman" w:cs="Times New Roman"/>
                <w:i/>
                <w:iCs/>
                <w:color w:val="333333"/>
                <w:sz w:val="14"/>
                <w:lang w:bidi="ar-SA"/>
              </w:rPr>
              <w:t>bērēk</w:t>
            </w:r>
            <w:r w:rsidRPr="00171BF2">
              <w:rPr>
                <w:rFonts w:ascii="Times New Roman" w:eastAsia="Times New Roman" w:hAnsi="Times New Roman" w:cs="Times New Roman"/>
                <w:color w:val="333333"/>
                <w:sz w:val="14"/>
                <w:szCs w:val="14"/>
                <w:lang w:bidi="ar-SA"/>
              </w:rPr>
              <w:t xml:space="preserve">, to bless, see </w:t>
            </w:r>
            <w:bookmarkStart w:id="13" w:name="_Hlk80824284"/>
            <w:r w:rsidRPr="00171BF2">
              <w:rPr>
                <w:rFonts w:ascii="Times New Roman" w:eastAsia="Times New Roman" w:hAnsi="Times New Roman" w:cs="Times New Roman"/>
                <w:color w:val="333333"/>
                <w:sz w:val="14"/>
                <w:szCs w:val="14"/>
                <w:lang w:bidi="ar-SA"/>
              </w:rPr>
              <w:t>xii 18; xiii15-16</w:t>
            </w:r>
            <w:bookmarkEnd w:id="13"/>
            <w:r w:rsidRPr="00171BF2">
              <w:rPr>
                <w:rFonts w:ascii="Times New Roman" w:eastAsia="Times New Roman" w:hAnsi="Times New Roman" w:cs="Times New Roman"/>
                <w:color w:val="333333"/>
                <w:sz w:val="14"/>
                <w:szCs w:val="14"/>
                <w:lang w:bidi="ar-SA"/>
              </w:rPr>
              <w:t>).</w:t>
            </w:r>
          </w:p>
          <w:p w:rsidR="0079390F" w:rsidRPr="0022086A" w:rsidRDefault="0079390F" w:rsidP="00D72AB7">
            <w:pPr>
              <w:spacing w:before="100" w:beforeAutospacing="1" w:line="480" w:lineRule="auto"/>
              <w:ind w:left="360"/>
              <w:rPr>
                <w:rFonts w:ascii="Times New Roman" w:eastAsia="Times New Roman" w:hAnsi="Times New Roman" w:cs="Times New Roman"/>
                <w:color w:val="333333"/>
                <w:sz w:val="14"/>
                <w:szCs w:val="14"/>
                <w:lang w:bidi="ar-SA"/>
              </w:rPr>
            </w:pPr>
          </w:p>
        </w:tc>
        <w:tc>
          <w:tcPr>
            <w:tcW w:w="4426" w:type="dxa"/>
          </w:tcPr>
          <w:p w:rsidR="0079390F" w:rsidRDefault="0079390F" w:rsidP="00D36E85">
            <w:pPr>
              <w:bidi/>
              <w:spacing w:line="360" w:lineRule="auto"/>
              <w:rPr>
                <w:rFonts w:cs="David"/>
                <w:szCs w:val="24"/>
                <w:rtl/>
              </w:rPr>
            </w:pPr>
            <w:r w:rsidRPr="00D91BC8">
              <w:rPr>
                <w:rStyle w:val="aa"/>
                <w:rFonts w:cs="David"/>
                <w:szCs w:val="24"/>
              </w:rPr>
              <w:footnoteRef/>
            </w:r>
            <w:r w:rsidRPr="00D91BC8">
              <w:rPr>
                <w:rFonts w:cs="David"/>
                <w:szCs w:val="24"/>
                <w:rtl/>
              </w:rPr>
              <w:t>דמות</w:t>
            </w:r>
            <w:r>
              <w:rPr>
                <w:rFonts w:cs="David" w:hint="cs"/>
                <w:szCs w:val="24"/>
                <w:rtl/>
              </w:rPr>
              <w:t>ו של</w:t>
            </w:r>
            <w:r w:rsidRPr="00D91BC8">
              <w:rPr>
                <w:rFonts w:cs="David"/>
                <w:szCs w:val="24"/>
                <w:rtl/>
              </w:rPr>
              <w:t xml:space="preserve"> בעל-שמעין ובעל-צפון במזמ</w:t>
            </w:r>
            <w:r>
              <w:rPr>
                <w:rFonts w:cs="David" w:hint="cs"/>
                <w:szCs w:val="24"/>
                <w:rtl/>
              </w:rPr>
              <w:t>ו</w:t>
            </w:r>
            <w:r w:rsidRPr="00D91BC8">
              <w:rPr>
                <w:rFonts w:cs="David"/>
                <w:szCs w:val="24"/>
                <w:rtl/>
              </w:rPr>
              <w:t xml:space="preserve">רים אלה בתפקיד של ישויות אלוהיות כפופות שבאות לברך את יהו בעת המלכתו (הפועל הוא "בירך", ראו: </w:t>
            </w:r>
            <w:r w:rsidRPr="00D91BC8">
              <w:rPr>
                <w:rFonts w:eastAsia="Times New Roman" w:cs="David"/>
                <w:szCs w:val="24"/>
              </w:rPr>
              <w:t>xii 18; xiii15-16</w:t>
            </w:r>
            <w:r w:rsidRPr="00D91BC8">
              <w:rPr>
                <w:rFonts w:eastAsia="Times New Roman" w:cs="David"/>
                <w:szCs w:val="24"/>
                <w:rtl/>
              </w:rPr>
              <w:t>).</w:t>
            </w:r>
          </w:p>
        </w:tc>
      </w:tr>
      <w:tr w:rsidR="0079390F" w:rsidTr="0022086A">
        <w:tc>
          <w:tcPr>
            <w:tcW w:w="5150" w:type="dxa"/>
          </w:tcPr>
          <w:p w:rsidR="0079390F" w:rsidRPr="00171BF2" w:rsidRDefault="0079390F" w:rsidP="00D36E85">
            <w:pPr>
              <w:numPr>
                <w:ilvl w:val="0"/>
                <w:numId w:val="13"/>
              </w:numPr>
              <w:shd w:val="clear" w:color="auto" w:fill="FFFFFF"/>
              <w:spacing w:before="100" w:beforeAutospacing="1" w:line="48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4"/>
                <w:szCs w:val="14"/>
                <w:lang w:bidi="ar-SA"/>
              </w:rPr>
              <w:t xml:space="preserve">In his Anchor Bible commentary, </w:t>
            </w:r>
            <w:bookmarkStart w:id="14" w:name="_Hlk80824396"/>
            <w:r w:rsidRPr="00171BF2">
              <w:rPr>
                <w:rFonts w:ascii="Times New Roman" w:eastAsia="Times New Roman" w:hAnsi="Times New Roman" w:cs="Times New Roman"/>
                <w:color w:val="333333"/>
                <w:sz w:val="14"/>
                <w:szCs w:val="14"/>
                <w:lang w:bidi="ar-SA"/>
              </w:rPr>
              <w:t xml:space="preserve">P. Kyle McCarter </w:t>
            </w:r>
            <w:bookmarkEnd w:id="14"/>
            <w:r w:rsidRPr="00171BF2">
              <w:rPr>
                <w:rFonts w:ascii="Times New Roman" w:eastAsia="Times New Roman" w:hAnsi="Times New Roman" w:cs="Times New Roman"/>
                <w:color w:val="333333"/>
                <w:sz w:val="14"/>
                <w:szCs w:val="14"/>
                <w:lang w:bidi="ar-SA"/>
              </w:rPr>
              <w:t>translates “</w:t>
            </w:r>
            <w:bookmarkStart w:id="15" w:name="_Hlk80824416"/>
            <w:r w:rsidRPr="00171BF2">
              <w:rPr>
                <w:rFonts w:ascii="Times New Roman" w:eastAsia="Times New Roman" w:hAnsi="Times New Roman" w:cs="Times New Roman"/>
                <w:color w:val="333333"/>
                <w:sz w:val="14"/>
                <w:szCs w:val="14"/>
                <w:lang w:bidi="ar-SA"/>
              </w:rPr>
              <w:t>when a year has passed</w:t>
            </w:r>
            <w:bookmarkEnd w:id="15"/>
            <w:r w:rsidRPr="00171BF2">
              <w:rPr>
                <w:rFonts w:ascii="Times New Roman" w:eastAsia="Times New Roman" w:hAnsi="Times New Roman" w:cs="Times New Roman"/>
                <w:color w:val="333333"/>
                <w:sz w:val="14"/>
                <w:szCs w:val="14"/>
                <w:lang w:bidi="ar-SA"/>
              </w:rPr>
              <w:t>.” While “</w:t>
            </w:r>
            <w:bookmarkStart w:id="16" w:name="_Hlk80824469"/>
            <w:r w:rsidRPr="00171BF2">
              <w:rPr>
                <w:rFonts w:ascii="Times New Roman" w:eastAsia="Times New Roman" w:hAnsi="Times New Roman" w:cs="Times New Roman"/>
                <w:color w:val="333333"/>
                <w:sz w:val="14"/>
                <w:szCs w:val="14"/>
                <w:lang w:bidi="ar-SA"/>
              </w:rPr>
              <w:t>turn of the year</w:t>
            </w:r>
            <w:bookmarkEnd w:id="16"/>
            <w:r w:rsidRPr="00171BF2">
              <w:rPr>
                <w:rFonts w:ascii="Times New Roman" w:eastAsia="Times New Roman" w:hAnsi="Times New Roman" w:cs="Times New Roman"/>
                <w:color w:val="333333"/>
                <w:sz w:val="14"/>
                <w:szCs w:val="14"/>
                <w:lang w:bidi="ar-SA"/>
              </w:rPr>
              <w:t>” seems more accurate (see Exod 34:22), either way the reference is to the next New Year festival.</w:t>
            </w:r>
          </w:p>
          <w:p w:rsidR="0079390F" w:rsidRPr="0022086A" w:rsidRDefault="0079390F" w:rsidP="00D72AB7">
            <w:pPr>
              <w:spacing w:before="100" w:beforeAutospacing="1" w:line="480" w:lineRule="auto"/>
              <w:ind w:left="360"/>
              <w:rPr>
                <w:rFonts w:ascii="Times New Roman" w:eastAsia="Times New Roman" w:hAnsi="Times New Roman" w:cs="Times New Roman"/>
                <w:color w:val="333333"/>
                <w:sz w:val="14"/>
                <w:szCs w:val="14"/>
                <w:lang w:bidi="ar-SA"/>
              </w:rPr>
            </w:pPr>
          </w:p>
        </w:tc>
        <w:tc>
          <w:tcPr>
            <w:tcW w:w="4426" w:type="dxa"/>
          </w:tcPr>
          <w:p w:rsidR="0079390F" w:rsidRPr="00D91BC8" w:rsidRDefault="0079390F" w:rsidP="00D36E85">
            <w:pPr>
              <w:bidi/>
              <w:spacing w:line="360" w:lineRule="auto"/>
              <w:rPr>
                <w:rFonts w:cs="David"/>
                <w:szCs w:val="24"/>
                <w:rtl/>
              </w:rPr>
            </w:pPr>
            <w:r w:rsidRPr="00D91BC8">
              <w:rPr>
                <w:rStyle w:val="aa"/>
                <w:rFonts w:cs="David"/>
                <w:szCs w:val="24"/>
              </w:rPr>
              <w:footnoteRef/>
            </w:r>
            <w:r w:rsidRPr="00D91BC8">
              <w:rPr>
                <w:rFonts w:cs="David"/>
                <w:szCs w:val="24"/>
                <w:rtl/>
              </w:rPr>
              <w:t>בפרשנותו בתנ"ך אנקור</w:t>
            </w:r>
            <w:r>
              <w:rPr>
                <w:rFonts w:cs="David" w:hint="cs"/>
                <w:szCs w:val="24"/>
                <w:rtl/>
              </w:rPr>
              <w:t>,</w:t>
            </w:r>
            <w:r w:rsidRPr="00D91BC8">
              <w:rPr>
                <w:rFonts w:eastAsia="Times New Roman" w:cs="David"/>
                <w:szCs w:val="24"/>
              </w:rPr>
              <w:t>P. Kyle McCarter</w:t>
            </w:r>
            <w:r w:rsidRPr="00D91BC8">
              <w:rPr>
                <w:rFonts w:eastAsia="Times New Roman" w:cs="David"/>
                <w:szCs w:val="24"/>
                <w:rtl/>
              </w:rPr>
              <w:t xml:space="preserve"> מתרגם "</w:t>
            </w:r>
            <w:r w:rsidRPr="00D91BC8">
              <w:rPr>
                <w:rFonts w:eastAsia="Times New Roman" w:cs="David"/>
                <w:szCs w:val="24"/>
              </w:rPr>
              <w:t>when a year has passed</w:t>
            </w:r>
            <w:r w:rsidRPr="00D91BC8">
              <w:rPr>
                <w:rFonts w:eastAsia="Times New Roman" w:cs="David"/>
                <w:szCs w:val="24"/>
                <w:rtl/>
              </w:rPr>
              <w:t>". בעוד ש"</w:t>
            </w:r>
            <w:r w:rsidRPr="00D91BC8">
              <w:rPr>
                <w:rFonts w:eastAsia="Times New Roman" w:cs="David"/>
                <w:szCs w:val="24"/>
              </w:rPr>
              <w:t xml:space="preserve"> turn of the year</w:t>
            </w:r>
            <w:r w:rsidRPr="00D91BC8">
              <w:rPr>
                <w:rFonts w:eastAsia="Times New Roman" w:cs="David"/>
                <w:szCs w:val="24"/>
                <w:rtl/>
              </w:rPr>
              <w:t>" נראה מדויק</w:t>
            </w:r>
            <w:r>
              <w:rPr>
                <w:rFonts w:eastAsia="Times New Roman" w:cs="David" w:hint="cs"/>
                <w:szCs w:val="24"/>
                <w:rtl/>
              </w:rPr>
              <w:t xml:space="preserve"> יותר</w:t>
            </w:r>
            <w:r w:rsidRPr="00D91BC8">
              <w:rPr>
                <w:rFonts w:eastAsia="Times New Roman" w:cs="David"/>
                <w:szCs w:val="24"/>
                <w:rtl/>
              </w:rPr>
              <w:t xml:space="preserve"> (ראו שמות לד:כב), בכל מקרה ההפניה היא לחג השנה החדשה הבא.</w:t>
            </w:r>
          </w:p>
          <w:p w:rsidR="0079390F" w:rsidRDefault="0079390F" w:rsidP="00D72AB7">
            <w:pPr>
              <w:bidi/>
              <w:spacing w:line="360" w:lineRule="auto"/>
              <w:rPr>
                <w:rFonts w:cs="David"/>
                <w:szCs w:val="24"/>
                <w:rtl/>
              </w:rPr>
            </w:pPr>
          </w:p>
        </w:tc>
      </w:tr>
      <w:tr w:rsidR="0079390F" w:rsidTr="0022086A">
        <w:tc>
          <w:tcPr>
            <w:tcW w:w="5150" w:type="dxa"/>
          </w:tcPr>
          <w:p w:rsidR="0079390F" w:rsidRPr="00171BF2" w:rsidRDefault="0079390F" w:rsidP="00D36E85">
            <w:pPr>
              <w:numPr>
                <w:ilvl w:val="0"/>
                <w:numId w:val="12"/>
              </w:numPr>
              <w:shd w:val="clear" w:color="auto" w:fill="FFFFFF"/>
              <w:spacing w:before="100" w:beforeAutospacing="1" w:line="48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4"/>
                <w:szCs w:val="14"/>
                <w:lang w:bidi="ar-SA"/>
              </w:rPr>
              <w:t xml:space="preserve">For a discussion of fate and the Tablets of Destiny in the ancient Near East, see </w:t>
            </w:r>
            <w:bookmarkStart w:id="17" w:name="_Hlk80824604"/>
            <w:r w:rsidRPr="00171BF2">
              <w:rPr>
                <w:rFonts w:ascii="Times New Roman" w:eastAsia="Times New Roman" w:hAnsi="Times New Roman" w:cs="Times New Roman"/>
                <w:color w:val="333333"/>
                <w:sz w:val="14"/>
                <w:szCs w:val="14"/>
                <w:lang w:bidi="ar-SA"/>
              </w:rPr>
              <w:t>Jack N. Lawson, </w:t>
            </w:r>
            <w:r w:rsidRPr="004662D6">
              <w:rPr>
                <w:rFonts w:ascii="Times New Roman" w:eastAsia="Times New Roman" w:hAnsi="Times New Roman" w:cs="Times New Roman"/>
                <w:i/>
                <w:iCs/>
                <w:color w:val="333333"/>
                <w:sz w:val="14"/>
                <w:lang w:bidi="ar-SA"/>
              </w:rPr>
              <w:t>The Concept of Fate in Ancient Mesopotamia of the First Millennium: Toward an Understanding of Šīmtu</w:t>
            </w:r>
            <w:r w:rsidRPr="00171BF2">
              <w:rPr>
                <w:rFonts w:ascii="Times New Roman" w:eastAsia="Times New Roman" w:hAnsi="Times New Roman" w:cs="Times New Roman"/>
                <w:color w:val="333333"/>
                <w:sz w:val="14"/>
                <w:szCs w:val="14"/>
                <w:lang w:bidi="ar-SA"/>
              </w:rPr>
              <w:t>, Orientalia Biblica et Christiana 7 (Wiesbaden: Harrassowitz Verlag, 1994).</w:t>
            </w:r>
          </w:p>
          <w:bookmarkEnd w:id="17"/>
          <w:p w:rsidR="0079390F" w:rsidRPr="0022086A" w:rsidRDefault="0079390F" w:rsidP="00D72AB7">
            <w:pPr>
              <w:spacing w:before="100" w:beforeAutospacing="1" w:line="480" w:lineRule="auto"/>
              <w:ind w:left="360"/>
              <w:rPr>
                <w:rFonts w:ascii="Times New Roman" w:eastAsia="Times New Roman" w:hAnsi="Times New Roman" w:cs="Times New Roman"/>
                <w:color w:val="333333"/>
                <w:sz w:val="14"/>
                <w:szCs w:val="14"/>
                <w:lang w:bidi="ar-SA"/>
              </w:rPr>
            </w:pPr>
          </w:p>
        </w:tc>
        <w:tc>
          <w:tcPr>
            <w:tcW w:w="4426" w:type="dxa"/>
          </w:tcPr>
          <w:p w:rsidR="0079390F" w:rsidRDefault="0079390F" w:rsidP="00D36E85">
            <w:pPr>
              <w:shd w:val="clear" w:color="auto" w:fill="FFFFFF"/>
              <w:bidi/>
              <w:spacing w:line="360" w:lineRule="auto"/>
              <w:rPr>
                <w:rFonts w:cs="David"/>
                <w:szCs w:val="24"/>
              </w:rPr>
            </w:pPr>
            <w:r w:rsidRPr="00D91BC8">
              <w:rPr>
                <w:rStyle w:val="aa"/>
                <w:rFonts w:cs="David"/>
                <w:szCs w:val="24"/>
              </w:rPr>
              <w:footnoteRef/>
            </w:r>
            <w:r w:rsidRPr="00D91BC8">
              <w:rPr>
                <w:rFonts w:cs="David"/>
                <w:szCs w:val="24"/>
                <w:rtl/>
              </w:rPr>
              <w:t>לדיון בייעוד וטבלאות הגורל במזרח התיכון הקדום ראו:</w:t>
            </w:r>
          </w:p>
          <w:p w:rsidR="0079390F" w:rsidRPr="00F212CD" w:rsidRDefault="0079390F" w:rsidP="00D36E85">
            <w:pPr>
              <w:shd w:val="clear" w:color="auto" w:fill="FFFFFF"/>
              <w:spacing w:line="360" w:lineRule="auto"/>
              <w:rPr>
                <w:rFonts w:cs="David"/>
                <w:szCs w:val="24"/>
                <w:rtl/>
              </w:rPr>
            </w:pPr>
            <w:r w:rsidRPr="00F212CD">
              <w:rPr>
                <w:rFonts w:eastAsia="Times New Roman" w:cs="David"/>
                <w:szCs w:val="24"/>
              </w:rPr>
              <w:t>Jack N. Lawson, </w:t>
            </w:r>
            <w:r w:rsidRPr="00F212CD">
              <w:rPr>
                <w:rFonts w:eastAsia="Times New Roman" w:cs="David"/>
                <w:i/>
                <w:iCs/>
                <w:szCs w:val="24"/>
              </w:rPr>
              <w:t>The Concept of Fate in Ancient Mesopotamia of the First Millennium: Toward an Understanding of Š</w:t>
            </w:r>
            <w:r w:rsidRPr="00F212CD">
              <w:rPr>
                <w:rFonts w:ascii="Calibri" w:eastAsia="Times New Roman" w:hAnsi="Calibri" w:cs="Calibri"/>
                <w:i/>
                <w:iCs/>
                <w:szCs w:val="24"/>
              </w:rPr>
              <w:t>ī</w:t>
            </w:r>
            <w:r w:rsidRPr="00F212CD">
              <w:rPr>
                <w:rFonts w:eastAsia="Times New Roman" w:cs="David"/>
                <w:i/>
                <w:iCs/>
                <w:szCs w:val="24"/>
              </w:rPr>
              <w:t>mtu</w:t>
            </w:r>
            <w:r w:rsidRPr="00F212CD">
              <w:rPr>
                <w:rFonts w:eastAsia="Times New Roman" w:cs="David"/>
                <w:szCs w:val="24"/>
              </w:rPr>
              <w:t>, Orientalia Biblica et Christiana 7 (Wiesbaden: Harrassowitz Verlag, 1994).</w:t>
            </w:r>
          </w:p>
          <w:p w:rsidR="0079390F" w:rsidRDefault="0079390F" w:rsidP="00D72AB7">
            <w:pPr>
              <w:bidi/>
              <w:spacing w:line="360" w:lineRule="auto"/>
              <w:rPr>
                <w:rFonts w:cs="David"/>
                <w:szCs w:val="24"/>
                <w:rtl/>
              </w:rPr>
            </w:pPr>
          </w:p>
        </w:tc>
      </w:tr>
      <w:tr w:rsidR="0079390F" w:rsidTr="0022086A">
        <w:tc>
          <w:tcPr>
            <w:tcW w:w="5150" w:type="dxa"/>
          </w:tcPr>
          <w:p w:rsidR="0079390F" w:rsidRPr="00171BF2" w:rsidRDefault="0079390F" w:rsidP="00D36E85">
            <w:pPr>
              <w:numPr>
                <w:ilvl w:val="0"/>
                <w:numId w:val="11"/>
              </w:numPr>
              <w:shd w:val="clear" w:color="auto" w:fill="FFFFFF"/>
              <w:spacing w:before="100" w:beforeAutospacing="1" w:line="48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4"/>
                <w:szCs w:val="14"/>
                <w:lang w:bidi="ar-SA"/>
              </w:rPr>
              <w:t xml:space="preserve">Editor’s note: For the connection between Yom Kippur and New Year celebrations, see </w:t>
            </w:r>
            <w:bookmarkStart w:id="18" w:name="_Hlk80824658"/>
            <w:r w:rsidRPr="00171BF2">
              <w:rPr>
                <w:rFonts w:ascii="Times New Roman" w:eastAsia="Times New Roman" w:hAnsi="Times New Roman" w:cs="Times New Roman"/>
                <w:color w:val="333333"/>
                <w:sz w:val="14"/>
                <w:szCs w:val="14"/>
                <w:lang w:bidi="ar-SA"/>
              </w:rPr>
              <w:t>Isaac Kalimi, </w:t>
            </w:r>
            <w:hyperlink r:id="rId55" w:history="1">
              <w:r w:rsidRPr="004662D6">
                <w:rPr>
                  <w:rFonts w:ascii="Times New Roman" w:eastAsia="Times New Roman" w:hAnsi="Times New Roman" w:cs="Times New Roman"/>
                  <w:color w:val="0000FF"/>
                  <w:sz w:val="14"/>
                  <w:u w:val="single"/>
                  <w:lang w:bidi="ar-SA"/>
                </w:rPr>
                <w:t>“The Historical Uniqueness and Centrality of Yom Kippur,”</w:t>
              </w:r>
            </w:hyperlink>
            <w:r w:rsidRPr="00171BF2">
              <w:rPr>
                <w:rFonts w:ascii="Times New Roman" w:eastAsia="Times New Roman" w:hAnsi="Times New Roman" w:cs="Times New Roman"/>
                <w:color w:val="333333"/>
                <w:sz w:val="14"/>
                <w:szCs w:val="14"/>
                <w:lang w:bidi="ar-SA"/>
              </w:rPr>
              <w:t> </w:t>
            </w:r>
            <w:r w:rsidRPr="004662D6">
              <w:rPr>
                <w:rFonts w:ascii="Times New Roman" w:eastAsia="Times New Roman" w:hAnsi="Times New Roman" w:cs="Times New Roman"/>
                <w:i/>
                <w:iCs/>
                <w:color w:val="333333"/>
                <w:sz w:val="14"/>
                <w:lang w:bidi="ar-SA"/>
              </w:rPr>
              <w:t>TheTorah</w:t>
            </w:r>
            <w:r w:rsidRPr="00171BF2">
              <w:rPr>
                <w:rFonts w:ascii="Times New Roman" w:eastAsia="Times New Roman" w:hAnsi="Times New Roman" w:cs="Times New Roman"/>
                <w:color w:val="333333"/>
                <w:sz w:val="14"/>
                <w:szCs w:val="14"/>
                <w:lang w:bidi="ar-SA"/>
              </w:rPr>
              <w:t> (2014).</w:t>
            </w:r>
          </w:p>
          <w:bookmarkEnd w:id="18"/>
          <w:p w:rsidR="0079390F" w:rsidRPr="0022086A" w:rsidRDefault="0079390F" w:rsidP="00D72AB7">
            <w:pPr>
              <w:spacing w:before="100" w:beforeAutospacing="1" w:line="480" w:lineRule="auto"/>
              <w:ind w:left="360"/>
              <w:rPr>
                <w:rFonts w:ascii="Times New Roman" w:eastAsia="Times New Roman" w:hAnsi="Times New Roman" w:cs="Times New Roman"/>
                <w:color w:val="333333"/>
                <w:sz w:val="14"/>
                <w:szCs w:val="14"/>
                <w:lang w:bidi="ar-SA"/>
              </w:rPr>
            </w:pPr>
          </w:p>
        </w:tc>
        <w:tc>
          <w:tcPr>
            <w:tcW w:w="4426" w:type="dxa"/>
          </w:tcPr>
          <w:p w:rsidR="0079390F" w:rsidRDefault="0079390F" w:rsidP="00D36E85">
            <w:pPr>
              <w:shd w:val="clear" w:color="auto" w:fill="FFFFFF"/>
              <w:bidi/>
              <w:spacing w:line="360" w:lineRule="auto"/>
              <w:rPr>
                <w:rFonts w:cs="David"/>
                <w:szCs w:val="24"/>
              </w:rPr>
            </w:pPr>
            <w:r w:rsidRPr="00D91BC8">
              <w:rPr>
                <w:rStyle w:val="aa"/>
                <w:rFonts w:cs="David"/>
                <w:szCs w:val="24"/>
              </w:rPr>
              <w:footnoteRef/>
            </w:r>
            <w:r w:rsidRPr="00D91BC8">
              <w:rPr>
                <w:rFonts w:cs="David"/>
                <w:szCs w:val="24"/>
                <w:rtl/>
              </w:rPr>
              <w:t xml:space="preserve">הערת העורך: לדיון בקשר בין יום כיפור וחגיגות השנה החדשה ראו: </w:t>
            </w:r>
          </w:p>
          <w:p w:rsidR="0079390F" w:rsidRPr="00D91BC8" w:rsidRDefault="0079390F" w:rsidP="00D36E85">
            <w:pPr>
              <w:shd w:val="clear" w:color="auto" w:fill="FFFFFF"/>
              <w:spacing w:line="360" w:lineRule="auto"/>
              <w:rPr>
                <w:rFonts w:eastAsia="Times New Roman" w:cs="David"/>
                <w:color w:val="333333"/>
                <w:szCs w:val="24"/>
                <w:rtl/>
              </w:rPr>
            </w:pPr>
            <w:r w:rsidRPr="00F212CD">
              <w:rPr>
                <w:rFonts w:eastAsia="Times New Roman" w:cs="David"/>
                <w:szCs w:val="24"/>
              </w:rPr>
              <w:t>Isaac Kalimi,</w:t>
            </w:r>
            <w:r w:rsidRPr="00F212CD">
              <w:rPr>
                <w:rFonts w:eastAsia="Times New Roman" w:cs="David"/>
                <w:color w:val="333333"/>
                <w:szCs w:val="24"/>
              </w:rPr>
              <w:t> </w:t>
            </w:r>
            <w:hyperlink r:id="rId56" w:history="1">
              <w:r w:rsidRPr="00F212CD">
                <w:rPr>
                  <w:rFonts w:eastAsia="Times New Roman" w:cs="David"/>
                  <w:color w:val="0000FF"/>
                  <w:szCs w:val="24"/>
                  <w:u w:val="single"/>
                </w:rPr>
                <w:t>“The Historical Uniqueness and Centrality of Yom Kippur,”</w:t>
              </w:r>
            </w:hyperlink>
            <w:r w:rsidRPr="00F212CD">
              <w:rPr>
                <w:rFonts w:eastAsia="Times New Roman" w:cs="David"/>
                <w:color w:val="333333"/>
                <w:szCs w:val="24"/>
              </w:rPr>
              <w:t> </w:t>
            </w:r>
            <w:r w:rsidRPr="00F212CD">
              <w:rPr>
                <w:rFonts w:eastAsia="Times New Roman" w:cs="David"/>
                <w:i/>
                <w:iCs/>
                <w:szCs w:val="24"/>
              </w:rPr>
              <w:t>TheTorah</w:t>
            </w:r>
            <w:r w:rsidRPr="00F212CD">
              <w:rPr>
                <w:rFonts w:eastAsia="Times New Roman" w:cs="David"/>
                <w:szCs w:val="24"/>
              </w:rPr>
              <w:t> (2014).</w:t>
            </w:r>
          </w:p>
          <w:p w:rsidR="0079390F" w:rsidRDefault="0079390F" w:rsidP="00D72AB7">
            <w:pPr>
              <w:bidi/>
              <w:spacing w:line="360" w:lineRule="auto"/>
              <w:rPr>
                <w:rFonts w:cs="David"/>
                <w:szCs w:val="24"/>
                <w:rtl/>
              </w:rPr>
            </w:pPr>
          </w:p>
        </w:tc>
      </w:tr>
      <w:tr w:rsidR="0079390F" w:rsidTr="0022086A">
        <w:tc>
          <w:tcPr>
            <w:tcW w:w="5150" w:type="dxa"/>
          </w:tcPr>
          <w:p w:rsidR="0079390F" w:rsidRPr="00171BF2" w:rsidRDefault="0079390F" w:rsidP="00D36E85">
            <w:pPr>
              <w:numPr>
                <w:ilvl w:val="0"/>
                <w:numId w:val="10"/>
              </w:numPr>
              <w:shd w:val="clear" w:color="auto" w:fill="FFFFFF"/>
              <w:spacing w:before="100" w:beforeAutospacing="1" w:line="48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4"/>
                <w:szCs w:val="14"/>
                <w:lang w:bidi="ar-SA"/>
              </w:rPr>
              <w:t xml:space="preserve">Editor’s note: See </w:t>
            </w:r>
            <w:bookmarkStart w:id="19" w:name="_Hlk80824699"/>
            <w:r w:rsidRPr="00171BF2">
              <w:rPr>
                <w:rFonts w:ascii="Times New Roman" w:eastAsia="Times New Roman" w:hAnsi="Times New Roman" w:cs="Times New Roman"/>
                <w:color w:val="333333"/>
                <w:sz w:val="14"/>
                <w:szCs w:val="14"/>
                <w:lang w:bidi="ar-SA"/>
              </w:rPr>
              <w:t>TzemahYoreh, </w:t>
            </w:r>
            <w:hyperlink r:id="rId57" w:history="1">
              <w:r w:rsidRPr="004662D6">
                <w:rPr>
                  <w:rFonts w:ascii="Times New Roman" w:eastAsia="Times New Roman" w:hAnsi="Times New Roman" w:cs="Times New Roman"/>
                  <w:color w:val="0000FF"/>
                  <w:sz w:val="14"/>
                  <w:u w:val="single"/>
                  <w:lang w:bidi="ar-SA"/>
                </w:rPr>
                <w:t>“The Two Arks: Military and Ritual,”</w:t>
              </w:r>
            </w:hyperlink>
            <w:r w:rsidRPr="00171BF2">
              <w:rPr>
                <w:rFonts w:ascii="Times New Roman" w:eastAsia="Times New Roman" w:hAnsi="Times New Roman" w:cs="Times New Roman"/>
                <w:color w:val="333333"/>
                <w:sz w:val="14"/>
                <w:szCs w:val="14"/>
                <w:lang w:bidi="ar-SA"/>
              </w:rPr>
              <w:t> </w:t>
            </w:r>
            <w:r w:rsidRPr="004662D6">
              <w:rPr>
                <w:rFonts w:ascii="Times New Roman" w:eastAsia="Times New Roman" w:hAnsi="Times New Roman" w:cs="Times New Roman"/>
                <w:i/>
                <w:iCs/>
                <w:color w:val="333333"/>
                <w:sz w:val="14"/>
                <w:lang w:bidi="ar-SA"/>
              </w:rPr>
              <w:t>TheTorah</w:t>
            </w:r>
            <w:r w:rsidRPr="00171BF2">
              <w:rPr>
                <w:rFonts w:ascii="Times New Roman" w:eastAsia="Times New Roman" w:hAnsi="Times New Roman" w:cs="Times New Roman"/>
                <w:color w:val="333333"/>
                <w:sz w:val="14"/>
                <w:szCs w:val="14"/>
                <w:lang w:bidi="ar-SA"/>
              </w:rPr>
              <w:t> (2020).</w:t>
            </w:r>
            <w:bookmarkEnd w:id="19"/>
          </w:p>
          <w:p w:rsidR="0079390F" w:rsidRPr="0022086A" w:rsidRDefault="0079390F" w:rsidP="00D72AB7">
            <w:pPr>
              <w:spacing w:before="100" w:beforeAutospacing="1" w:line="480" w:lineRule="auto"/>
              <w:ind w:left="360"/>
              <w:rPr>
                <w:rFonts w:ascii="Times New Roman" w:eastAsia="Times New Roman" w:hAnsi="Times New Roman" w:cs="Times New Roman"/>
                <w:color w:val="333333"/>
                <w:sz w:val="14"/>
                <w:szCs w:val="14"/>
                <w:lang w:bidi="ar-SA"/>
              </w:rPr>
            </w:pPr>
          </w:p>
        </w:tc>
        <w:tc>
          <w:tcPr>
            <w:tcW w:w="4426" w:type="dxa"/>
          </w:tcPr>
          <w:p w:rsidR="0079390F" w:rsidRDefault="0079390F" w:rsidP="00D36E85">
            <w:pPr>
              <w:bidi/>
              <w:spacing w:line="360" w:lineRule="auto"/>
              <w:jc w:val="both"/>
              <w:rPr>
                <w:rFonts w:cs="David"/>
                <w:szCs w:val="24"/>
              </w:rPr>
            </w:pPr>
            <w:r w:rsidRPr="00D91BC8">
              <w:rPr>
                <w:rStyle w:val="aa"/>
                <w:rFonts w:cs="David"/>
                <w:szCs w:val="24"/>
              </w:rPr>
              <w:footnoteRef/>
            </w:r>
            <w:r w:rsidRPr="00D91BC8">
              <w:rPr>
                <w:rFonts w:cs="David"/>
                <w:szCs w:val="24"/>
                <w:rtl/>
              </w:rPr>
              <w:t>הערת העורך: ראו:</w:t>
            </w:r>
          </w:p>
          <w:p w:rsidR="0079390F" w:rsidRPr="00D91BC8" w:rsidRDefault="0079390F" w:rsidP="00D36E85">
            <w:pPr>
              <w:spacing w:line="360" w:lineRule="auto"/>
              <w:jc w:val="both"/>
              <w:rPr>
                <w:rFonts w:cs="David"/>
                <w:szCs w:val="24"/>
                <w:rtl/>
              </w:rPr>
            </w:pPr>
            <w:r w:rsidRPr="00F212CD">
              <w:rPr>
                <w:rFonts w:eastAsia="Times New Roman" w:cs="David"/>
                <w:szCs w:val="24"/>
              </w:rPr>
              <w:t>Tzemah</w:t>
            </w:r>
            <w:r>
              <w:rPr>
                <w:rFonts w:eastAsia="Times New Roman" w:cs="David" w:hint="cs"/>
                <w:szCs w:val="24"/>
                <w:rtl/>
              </w:rPr>
              <w:t xml:space="preserve"> </w:t>
            </w:r>
            <w:r w:rsidRPr="00F212CD">
              <w:rPr>
                <w:rFonts w:eastAsia="Times New Roman" w:cs="David"/>
                <w:szCs w:val="24"/>
              </w:rPr>
              <w:t>Yoreh, </w:t>
            </w:r>
            <w:hyperlink r:id="rId58" w:history="1">
              <w:r w:rsidRPr="00F212CD">
                <w:rPr>
                  <w:rFonts w:eastAsia="Times New Roman" w:cs="David"/>
                  <w:color w:val="0000FF"/>
                  <w:szCs w:val="24"/>
                  <w:u w:val="single"/>
                </w:rPr>
                <w:t>“The Two Arks: Military and Ritual,”</w:t>
              </w:r>
            </w:hyperlink>
            <w:r w:rsidRPr="00F212CD">
              <w:rPr>
                <w:rFonts w:eastAsia="Times New Roman" w:cs="David"/>
                <w:color w:val="333333"/>
                <w:szCs w:val="24"/>
              </w:rPr>
              <w:t> </w:t>
            </w:r>
            <w:r w:rsidRPr="00F212CD">
              <w:rPr>
                <w:rFonts w:eastAsia="Times New Roman" w:cs="David"/>
                <w:i/>
                <w:iCs/>
                <w:szCs w:val="24"/>
              </w:rPr>
              <w:t>TheTorah</w:t>
            </w:r>
            <w:r w:rsidRPr="00F212CD">
              <w:rPr>
                <w:rFonts w:eastAsia="Times New Roman" w:cs="David"/>
                <w:szCs w:val="24"/>
              </w:rPr>
              <w:t> (2020).</w:t>
            </w:r>
          </w:p>
          <w:p w:rsidR="0079390F" w:rsidRDefault="0079390F" w:rsidP="00D72AB7">
            <w:pPr>
              <w:bidi/>
              <w:spacing w:line="360" w:lineRule="auto"/>
              <w:rPr>
                <w:rFonts w:cs="David"/>
                <w:szCs w:val="24"/>
                <w:rtl/>
              </w:rPr>
            </w:pPr>
          </w:p>
        </w:tc>
      </w:tr>
      <w:tr w:rsidR="0079390F" w:rsidTr="0022086A">
        <w:tc>
          <w:tcPr>
            <w:tcW w:w="5150" w:type="dxa"/>
          </w:tcPr>
          <w:p w:rsidR="0079390F" w:rsidRPr="00D36E85" w:rsidRDefault="0079390F" w:rsidP="00D36E85">
            <w:pPr>
              <w:numPr>
                <w:ilvl w:val="0"/>
                <w:numId w:val="9"/>
              </w:numPr>
              <w:shd w:val="clear" w:color="auto" w:fill="FFFFFF"/>
              <w:spacing w:before="100" w:beforeAutospacing="1" w:line="48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4"/>
                <w:szCs w:val="14"/>
                <w:lang w:bidi="ar-SA"/>
              </w:rPr>
              <w:lastRenderedPageBreak/>
              <w:t>In later psalms, the story of David’s dance before the Ark came to resonate in the songs composed for the New Year festival. Thus, Psalm 132 links the Ark’s annual entry into the sanctuary (“Advance, O Lord, to Your resting-place, You and Your might Ark!, Psalm 132:8, JPS) with David’s devotion.</w:t>
            </w:r>
          </w:p>
        </w:tc>
        <w:tc>
          <w:tcPr>
            <w:tcW w:w="4426" w:type="dxa"/>
          </w:tcPr>
          <w:p w:rsidR="0079390F" w:rsidRPr="00D91BC8" w:rsidRDefault="0079390F" w:rsidP="00D36E85">
            <w:pPr>
              <w:bidi/>
              <w:spacing w:line="360" w:lineRule="auto"/>
              <w:rPr>
                <w:rFonts w:cs="David"/>
                <w:szCs w:val="24"/>
                <w:rtl/>
              </w:rPr>
            </w:pPr>
            <w:r w:rsidRPr="00D91BC8">
              <w:rPr>
                <w:rStyle w:val="aa"/>
                <w:rFonts w:cs="David"/>
                <w:szCs w:val="24"/>
              </w:rPr>
              <w:footnoteRef/>
            </w:r>
            <w:r w:rsidRPr="00D91BC8">
              <w:rPr>
                <w:rFonts w:cs="David"/>
                <w:szCs w:val="24"/>
                <w:rtl/>
              </w:rPr>
              <w:t>בתהילים מאוחרים, הסיפור של ריקוד דויד לפני הארון מהדהד בשירים שחוברו לכבוד חג השנה החדשה. לכן תהילים קלב מחברים את הכנסת הארון השנתית לדביר ("קוּמָה יְ-הוָה, לִמְנוּחָתֶךָ, אַתָּה, וַאֲרוֹן עֻזֶּךָ" תהילים קלב:ח) עם מסירותו של דויד.</w:t>
            </w:r>
          </w:p>
          <w:p w:rsidR="0079390F" w:rsidRDefault="0079390F" w:rsidP="00D72AB7">
            <w:pPr>
              <w:bidi/>
              <w:spacing w:line="360" w:lineRule="auto"/>
              <w:rPr>
                <w:rFonts w:cs="David"/>
                <w:szCs w:val="24"/>
                <w:rtl/>
              </w:rPr>
            </w:pPr>
          </w:p>
        </w:tc>
      </w:tr>
      <w:tr w:rsidR="0079390F" w:rsidTr="0022086A">
        <w:tc>
          <w:tcPr>
            <w:tcW w:w="5150" w:type="dxa"/>
          </w:tcPr>
          <w:p w:rsidR="0079390F" w:rsidRPr="00171BF2" w:rsidRDefault="0079390F" w:rsidP="00D36E85">
            <w:pPr>
              <w:numPr>
                <w:ilvl w:val="0"/>
                <w:numId w:val="8"/>
              </w:numPr>
              <w:shd w:val="clear" w:color="auto" w:fill="FFFFFF"/>
              <w:spacing w:before="100" w:beforeAutospacing="1" w:line="48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4"/>
                <w:szCs w:val="14"/>
                <w:lang w:bidi="ar-SA"/>
              </w:rPr>
              <w:t xml:space="preserve">The reference to the barren woman bearing seven made it a very apt reference. Editor’s note: For a different suggestion on where this psalm derives from, see </w:t>
            </w:r>
            <w:bookmarkStart w:id="20" w:name="_Hlk80825098"/>
            <w:r w:rsidRPr="00171BF2">
              <w:rPr>
                <w:rFonts w:ascii="Times New Roman" w:eastAsia="Times New Roman" w:hAnsi="Times New Roman" w:cs="Times New Roman"/>
                <w:color w:val="333333"/>
                <w:sz w:val="14"/>
                <w:szCs w:val="14"/>
                <w:lang w:bidi="ar-SA"/>
              </w:rPr>
              <w:t>Marc ZviBrettler, </w:t>
            </w:r>
            <w:hyperlink r:id="rId59" w:history="1">
              <w:r w:rsidRPr="004662D6">
                <w:rPr>
                  <w:rFonts w:ascii="Times New Roman" w:eastAsia="Times New Roman" w:hAnsi="Times New Roman" w:cs="Times New Roman"/>
                  <w:color w:val="0000FF"/>
                  <w:sz w:val="14"/>
                  <w:u w:val="single"/>
                  <w:lang w:bidi="ar-SA"/>
                </w:rPr>
                <w:t>“Reciting Ready-Made Prayers in Biblical Times and Today,”</w:t>
              </w:r>
            </w:hyperlink>
            <w:r w:rsidRPr="00171BF2">
              <w:rPr>
                <w:rFonts w:ascii="Times New Roman" w:eastAsia="Times New Roman" w:hAnsi="Times New Roman" w:cs="Times New Roman"/>
                <w:color w:val="333333"/>
                <w:sz w:val="14"/>
                <w:szCs w:val="14"/>
                <w:lang w:bidi="ar-SA"/>
              </w:rPr>
              <w:t> </w:t>
            </w:r>
            <w:r w:rsidRPr="004662D6">
              <w:rPr>
                <w:rFonts w:ascii="Times New Roman" w:eastAsia="Times New Roman" w:hAnsi="Times New Roman" w:cs="Times New Roman"/>
                <w:i/>
                <w:iCs/>
                <w:color w:val="333333"/>
                <w:sz w:val="14"/>
                <w:lang w:bidi="ar-SA"/>
              </w:rPr>
              <w:t>TheTorah</w:t>
            </w:r>
            <w:r w:rsidRPr="00171BF2">
              <w:rPr>
                <w:rFonts w:ascii="Times New Roman" w:eastAsia="Times New Roman" w:hAnsi="Times New Roman" w:cs="Times New Roman"/>
                <w:color w:val="333333"/>
                <w:sz w:val="14"/>
                <w:szCs w:val="14"/>
                <w:lang w:bidi="ar-SA"/>
              </w:rPr>
              <w:t> (2019).</w:t>
            </w:r>
          </w:p>
          <w:bookmarkEnd w:id="20"/>
          <w:p w:rsidR="0079390F" w:rsidRPr="0022086A" w:rsidRDefault="0079390F" w:rsidP="00D72AB7">
            <w:pPr>
              <w:spacing w:before="100" w:beforeAutospacing="1" w:line="480" w:lineRule="auto"/>
              <w:ind w:left="360"/>
              <w:rPr>
                <w:rFonts w:ascii="Times New Roman" w:eastAsia="Times New Roman" w:hAnsi="Times New Roman" w:cs="Times New Roman"/>
                <w:color w:val="333333"/>
                <w:sz w:val="14"/>
                <w:szCs w:val="14"/>
                <w:lang w:bidi="ar-SA"/>
              </w:rPr>
            </w:pPr>
          </w:p>
        </w:tc>
        <w:tc>
          <w:tcPr>
            <w:tcW w:w="4426" w:type="dxa"/>
          </w:tcPr>
          <w:p w:rsidR="0079390F" w:rsidRDefault="0079390F" w:rsidP="00D36E85">
            <w:pPr>
              <w:shd w:val="clear" w:color="auto" w:fill="FFFFFF"/>
              <w:bidi/>
              <w:spacing w:line="360" w:lineRule="auto"/>
              <w:rPr>
                <w:rFonts w:cs="David"/>
                <w:szCs w:val="24"/>
              </w:rPr>
            </w:pPr>
            <w:r w:rsidRPr="00D91BC8">
              <w:rPr>
                <w:rStyle w:val="aa"/>
                <w:rFonts w:cs="David"/>
                <w:szCs w:val="24"/>
              </w:rPr>
              <w:footnoteRef/>
            </w:r>
            <w:r w:rsidRPr="00D91BC8">
              <w:rPr>
                <w:rFonts w:cs="David"/>
                <w:szCs w:val="24"/>
                <w:rtl/>
              </w:rPr>
              <w:t>ההפניה לאישה העקרה היולדת שבעה הפכה אותה להפניה מתאימה</w:t>
            </w:r>
            <w:r>
              <w:rPr>
                <w:rFonts w:cs="David" w:hint="cs"/>
                <w:szCs w:val="24"/>
                <w:rtl/>
              </w:rPr>
              <w:t xml:space="preserve"> מאוד</w:t>
            </w:r>
            <w:r w:rsidRPr="00D91BC8">
              <w:rPr>
                <w:rFonts w:cs="David"/>
                <w:szCs w:val="24"/>
                <w:rtl/>
              </w:rPr>
              <w:t>. הערת העורך:</w:t>
            </w:r>
            <w:r>
              <w:rPr>
                <w:rFonts w:cs="David" w:hint="cs"/>
                <w:szCs w:val="24"/>
                <w:rtl/>
              </w:rPr>
              <w:t xml:space="preserve"> </w:t>
            </w:r>
            <w:r w:rsidRPr="00D91BC8">
              <w:rPr>
                <w:rFonts w:cs="David"/>
                <w:szCs w:val="24"/>
                <w:rtl/>
              </w:rPr>
              <w:t xml:space="preserve">להצעה שונה </w:t>
            </w:r>
            <w:r>
              <w:rPr>
                <w:rFonts w:cs="David" w:hint="cs"/>
                <w:szCs w:val="24"/>
                <w:rtl/>
              </w:rPr>
              <w:t>אודות</w:t>
            </w:r>
            <w:r w:rsidRPr="00D91BC8">
              <w:rPr>
                <w:rFonts w:cs="David"/>
                <w:szCs w:val="24"/>
                <w:rtl/>
              </w:rPr>
              <w:t xml:space="preserve"> מקור</w:t>
            </w:r>
            <w:r>
              <w:rPr>
                <w:rFonts w:cs="David" w:hint="cs"/>
                <w:szCs w:val="24"/>
                <w:rtl/>
              </w:rPr>
              <w:t>ו של</w:t>
            </w:r>
            <w:r w:rsidRPr="00D91BC8">
              <w:rPr>
                <w:rFonts w:cs="David"/>
                <w:szCs w:val="24"/>
                <w:rtl/>
              </w:rPr>
              <w:t xml:space="preserve"> פרק תהילים זה ראו:</w:t>
            </w:r>
          </w:p>
          <w:p w:rsidR="0079390F" w:rsidRPr="00D91BC8" w:rsidRDefault="0079390F" w:rsidP="00D36E85">
            <w:pPr>
              <w:shd w:val="clear" w:color="auto" w:fill="FFFFFF"/>
              <w:spacing w:line="360" w:lineRule="auto"/>
              <w:rPr>
                <w:rFonts w:eastAsia="Times New Roman" w:cs="David"/>
                <w:color w:val="333333"/>
                <w:szCs w:val="24"/>
                <w:rtl/>
              </w:rPr>
            </w:pPr>
            <w:r w:rsidRPr="00F212CD">
              <w:rPr>
                <w:rFonts w:eastAsia="Times New Roman" w:cs="David"/>
                <w:szCs w:val="24"/>
              </w:rPr>
              <w:t>Marc Zvi</w:t>
            </w:r>
            <w:r>
              <w:rPr>
                <w:rFonts w:eastAsia="Times New Roman" w:cs="David" w:hint="cs"/>
                <w:szCs w:val="24"/>
                <w:rtl/>
              </w:rPr>
              <w:t xml:space="preserve"> </w:t>
            </w:r>
            <w:r w:rsidRPr="00F212CD">
              <w:rPr>
                <w:rFonts w:eastAsia="Times New Roman" w:cs="David"/>
                <w:szCs w:val="24"/>
              </w:rPr>
              <w:t>Brettler,</w:t>
            </w:r>
            <w:r w:rsidRPr="00F212CD">
              <w:rPr>
                <w:rFonts w:eastAsia="Times New Roman" w:cs="David"/>
                <w:color w:val="333333"/>
                <w:szCs w:val="24"/>
              </w:rPr>
              <w:t> </w:t>
            </w:r>
            <w:hyperlink r:id="rId60" w:history="1">
              <w:r w:rsidRPr="00F212CD">
                <w:rPr>
                  <w:rFonts w:eastAsia="Times New Roman" w:cs="David"/>
                  <w:color w:val="0000FF"/>
                  <w:szCs w:val="24"/>
                  <w:u w:val="single"/>
                </w:rPr>
                <w:t>“Reciting Ready-Made Prayers in Biblical Times and Today,”</w:t>
              </w:r>
            </w:hyperlink>
            <w:r w:rsidRPr="00F212CD">
              <w:rPr>
                <w:rFonts w:eastAsia="Times New Roman" w:cs="David"/>
                <w:color w:val="333333"/>
                <w:szCs w:val="24"/>
              </w:rPr>
              <w:t> </w:t>
            </w:r>
            <w:r w:rsidRPr="00F212CD">
              <w:rPr>
                <w:rFonts w:eastAsia="Times New Roman" w:cs="David"/>
                <w:i/>
                <w:iCs/>
                <w:szCs w:val="24"/>
              </w:rPr>
              <w:t>TheTorah</w:t>
            </w:r>
            <w:r w:rsidRPr="00F212CD">
              <w:rPr>
                <w:rFonts w:eastAsia="Times New Roman" w:cs="David"/>
                <w:szCs w:val="24"/>
              </w:rPr>
              <w:t> (2019).</w:t>
            </w:r>
          </w:p>
          <w:p w:rsidR="0079390F" w:rsidRDefault="0079390F" w:rsidP="00D72AB7">
            <w:pPr>
              <w:bidi/>
              <w:spacing w:line="360" w:lineRule="auto"/>
              <w:rPr>
                <w:rFonts w:cs="David"/>
                <w:szCs w:val="24"/>
                <w:rtl/>
              </w:rPr>
            </w:pPr>
          </w:p>
        </w:tc>
      </w:tr>
      <w:tr w:rsidR="0079390F" w:rsidTr="0022086A">
        <w:tc>
          <w:tcPr>
            <w:tcW w:w="5150" w:type="dxa"/>
          </w:tcPr>
          <w:p w:rsidR="0079390F" w:rsidRPr="00171BF2" w:rsidRDefault="0079390F" w:rsidP="00D36E85">
            <w:pPr>
              <w:numPr>
                <w:ilvl w:val="0"/>
                <w:numId w:val="7"/>
              </w:numPr>
              <w:shd w:val="clear" w:color="auto" w:fill="FFFFFF"/>
              <w:spacing w:before="100" w:beforeAutospacing="1" w:line="48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4"/>
                <w:szCs w:val="14"/>
                <w:lang w:bidi="ar-SA"/>
              </w:rPr>
              <w:t>The term is not biblical for the fall new year, which the Priestly text merely calls “the first day of the seventh month.” In fact, the one time “</w:t>
            </w:r>
            <w:r w:rsidRPr="004662D6">
              <w:rPr>
                <w:rFonts w:ascii="Times New Roman" w:eastAsia="Times New Roman" w:hAnsi="Times New Roman" w:cs="Times New Roman"/>
                <w:i/>
                <w:iCs/>
                <w:color w:val="333333"/>
                <w:sz w:val="14"/>
                <w:lang w:bidi="ar-SA"/>
              </w:rPr>
              <w:t>roshhashanah</w:t>
            </w:r>
            <w:r w:rsidRPr="00171BF2">
              <w:rPr>
                <w:rFonts w:ascii="Times New Roman" w:eastAsia="Times New Roman" w:hAnsi="Times New Roman" w:cs="Times New Roman"/>
                <w:color w:val="333333"/>
                <w:sz w:val="14"/>
                <w:szCs w:val="14"/>
                <w:lang w:bidi="ar-SA"/>
              </w:rPr>
              <w:t>” appears in the Bible, Ezekiel 40:1, is probably a reference to the spring new year beginning on the first of Nissan. The Torah has a third ritual day in this period, Yom Kippur (the Day of Atonement), which was also originally bound up in the one new year festival complex.</w:t>
            </w:r>
          </w:p>
          <w:p w:rsidR="0079390F" w:rsidRPr="0022086A" w:rsidRDefault="0079390F" w:rsidP="00D72AB7">
            <w:pPr>
              <w:spacing w:before="100" w:beforeAutospacing="1" w:line="480" w:lineRule="auto"/>
              <w:ind w:left="360"/>
              <w:rPr>
                <w:rFonts w:ascii="Times New Roman" w:eastAsia="Times New Roman" w:hAnsi="Times New Roman" w:cs="Times New Roman"/>
                <w:color w:val="333333"/>
                <w:sz w:val="14"/>
                <w:szCs w:val="14"/>
                <w:lang w:bidi="ar-SA"/>
              </w:rPr>
            </w:pPr>
          </w:p>
        </w:tc>
        <w:tc>
          <w:tcPr>
            <w:tcW w:w="4426" w:type="dxa"/>
          </w:tcPr>
          <w:p w:rsidR="0079390F" w:rsidRPr="00D91BC8" w:rsidRDefault="0079390F" w:rsidP="00D36E85">
            <w:pPr>
              <w:bidi/>
              <w:spacing w:line="360" w:lineRule="auto"/>
              <w:rPr>
                <w:rFonts w:cs="David"/>
                <w:szCs w:val="24"/>
                <w:rtl/>
              </w:rPr>
            </w:pPr>
            <w:r w:rsidRPr="00D91BC8">
              <w:rPr>
                <w:rStyle w:val="aa"/>
                <w:rFonts w:cs="David"/>
                <w:szCs w:val="24"/>
              </w:rPr>
              <w:footnoteRef/>
            </w:r>
            <w:r w:rsidRPr="00D91BC8">
              <w:rPr>
                <w:rFonts w:cs="David"/>
                <w:szCs w:val="24"/>
                <w:rtl/>
              </w:rPr>
              <w:t>המונח אינו מקראי עבור השנה החדשה הסתווית, אשר החיבור הכוהני מכנה</w:t>
            </w:r>
            <w:r>
              <w:rPr>
                <w:rFonts w:cs="David" w:hint="cs"/>
                <w:szCs w:val="24"/>
                <w:rtl/>
              </w:rPr>
              <w:t xml:space="preserve"> בפשטות</w:t>
            </w:r>
            <w:r w:rsidRPr="00D91BC8">
              <w:rPr>
                <w:rFonts w:cs="David"/>
                <w:szCs w:val="24"/>
                <w:rtl/>
              </w:rPr>
              <w:t xml:space="preserve"> "היום הראשון של החודש השביעי". למעשה הפעם היחידה ש"ראש השנה" מופיע במקרא, ביחזקאל מ:א, היא כנראה הפניה לתחילת השנה החדשה האביבית בראשון בחודש ניסן. לתורה יש טקס יום שלישי בתקופה זו, יום כיפור, אשר היה מחובר במקור למערך של חג שנה חדשה אחת.</w:t>
            </w:r>
          </w:p>
          <w:p w:rsidR="0079390F" w:rsidRDefault="0079390F" w:rsidP="00D36E85">
            <w:pPr>
              <w:bidi/>
              <w:spacing w:line="360" w:lineRule="auto"/>
              <w:rPr>
                <w:rFonts w:cs="David"/>
                <w:szCs w:val="24"/>
                <w:rtl/>
              </w:rPr>
            </w:pPr>
          </w:p>
        </w:tc>
      </w:tr>
      <w:tr w:rsidR="0079390F" w:rsidTr="0022086A">
        <w:tc>
          <w:tcPr>
            <w:tcW w:w="5150" w:type="dxa"/>
          </w:tcPr>
          <w:p w:rsidR="0079390F" w:rsidRPr="00171BF2" w:rsidRDefault="0079390F" w:rsidP="00D36E85">
            <w:pPr>
              <w:numPr>
                <w:ilvl w:val="0"/>
                <w:numId w:val="6"/>
              </w:numPr>
              <w:shd w:val="clear" w:color="auto" w:fill="FFFFFF"/>
              <w:spacing w:before="100" w:beforeAutospacing="1" w:line="48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4"/>
                <w:szCs w:val="14"/>
                <w:lang w:bidi="ar-SA"/>
              </w:rPr>
              <w:t xml:space="preserve">Editor’s note: For more on how these passages may have developed, see </w:t>
            </w:r>
            <w:bookmarkStart w:id="21" w:name="_Hlk80825388"/>
            <w:r w:rsidRPr="00171BF2">
              <w:rPr>
                <w:rFonts w:ascii="Times New Roman" w:eastAsia="Times New Roman" w:hAnsi="Times New Roman" w:cs="Times New Roman"/>
                <w:color w:val="333333"/>
                <w:sz w:val="14"/>
                <w:szCs w:val="14"/>
                <w:lang w:bidi="ar-SA"/>
              </w:rPr>
              <w:t>Lizbeth Fried, </w:t>
            </w:r>
            <w:hyperlink r:id="rId61" w:history="1">
              <w:r w:rsidRPr="004662D6">
                <w:rPr>
                  <w:rFonts w:ascii="Times New Roman" w:eastAsia="Times New Roman" w:hAnsi="Times New Roman" w:cs="Times New Roman"/>
                  <w:color w:val="0000FF"/>
                  <w:sz w:val="14"/>
                  <w:u w:val="single"/>
                  <w:lang w:bidi="ar-SA"/>
                </w:rPr>
                <w:t>“Sukkot in Ezra-Nehemiah and the Date of the Torah,”</w:t>
              </w:r>
            </w:hyperlink>
            <w:r w:rsidRPr="00171BF2">
              <w:rPr>
                <w:rFonts w:ascii="Times New Roman" w:eastAsia="Times New Roman" w:hAnsi="Times New Roman" w:cs="Times New Roman"/>
                <w:color w:val="333333"/>
                <w:sz w:val="14"/>
                <w:szCs w:val="14"/>
                <w:lang w:bidi="ar-SA"/>
              </w:rPr>
              <w:t> </w:t>
            </w:r>
            <w:r w:rsidRPr="004662D6">
              <w:rPr>
                <w:rFonts w:ascii="Times New Roman" w:eastAsia="Times New Roman" w:hAnsi="Times New Roman" w:cs="Times New Roman"/>
                <w:i/>
                <w:iCs/>
                <w:color w:val="333333"/>
                <w:sz w:val="14"/>
                <w:lang w:bidi="ar-SA"/>
              </w:rPr>
              <w:t>TheTorah</w:t>
            </w:r>
            <w:r w:rsidRPr="00171BF2">
              <w:rPr>
                <w:rFonts w:ascii="Times New Roman" w:eastAsia="Times New Roman" w:hAnsi="Times New Roman" w:cs="Times New Roman"/>
                <w:color w:val="333333"/>
                <w:sz w:val="14"/>
                <w:szCs w:val="14"/>
                <w:lang w:bidi="ar-SA"/>
              </w:rPr>
              <w:t> (2015); TABS Editors, </w:t>
            </w:r>
            <w:hyperlink r:id="rId62" w:history="1">
              <w:r w:rsidRPr="004662D6">
                <w:rPr>
                  <w:rFonts w:ascii="Times New Roman" w:eastAsia="Times New Roman" w:hAnsi="Times New Roman" w:cs="Times New Roman"/>
                  <w:color w:val="0000FF"/>
                  <w:sz w:val="14"/>
                  <w:u w:val="single"/>
                  <w:lang w:bidi="ar-SA"/>
                </w:rPr>
                <w:t>“The First Sukkah,”</w:t>
              </w:r>
            </w:hyperlink>
            <w:r w:rsidRPr="00171BF2">
              <w:rPr>
                <w:rFonts w:ascii="Times New Roman" w:eastAsia="Times New Roman" w:hAnsi="Times New Roman" w:cs="Times New Roman"/>
                <w:color w:val="333333"/>
                <w:sz w:val="14"/>
                <w:szCs w:val="14"/>
                <w:lang w:bidi="ar-SA"/>
              </w:rPr>
              <w:t> </w:t>
            </w:r>
            <w:r w:rsidRPr="004662D6">
              <w:rPr>
                <w:rFonts w:ascii="Times New Roman" w:eastAsia="Times New Roman" w:hAnsi="Times New Roman" w:cs="Times New Roman"/>
                <w:i/>
                <w:iCs/>
                <w:color w:val="333333"/>
                <w:sz w:val="14"/>
                <w:lang w:bidi="ar-SA"/>
              </w:rPr>
              <w:t>TheTorah</w:t>
            </w:r>
            <w:r w:rsidRPr="00171BF2">
              <w:rPr>
                <w:rFonts w:ascii="Times New Roman" w:eastAsia="Times New Roman" w:hAnsi="Times New Roman" w:cs="Times New Roman"/>
                <w:color w:val="333333"/>
                <w:sz w:val="14"/>
                <w:szCs w:val="14"/>
                <w:lang w:bidi="ar-SA"/>
              </w:rPr>
              <w:t> (2013).</w:t>
            </w:r>
          </w:p>
          <w:bookmarkEnd w:id="21"/>
          <w:p w:rsidR="0079390F" w:rsidRPr="0022086A" w:rsidRDefault="0079390F" w:rsidP="00D72AB7">
            <w:pPr>
              <w:spacing w:before="100" w:beforeAutospacing="1" w:line="480" w:lineRule="auto"/>
              <w:ind w:left="360"/>
              <w:rPr>
                <w:rFonts w:ascii="Times New Roman" w:eastAsia="Times New Roman" w:hAnsi="Times New Roman" w:cs="Times New Roman"/>
                <w:color w:val="333333"/>
                <w:sz w:val="14"/>
                <w:szCs w:val="14"/>
                <w:lang w:bidi="ar-SA"/>
              </w:rPr>
            </w:pPr>
          </w:p>
        </w:tc>
        <w:tc>
          <w:tcPr>
            <w:tcW w:w="4426" w:type="dxa"/>
          </w:tcPr>
          <w:p w:rsidR="0079390F" w:rsidRDefault="0079390F" w:rsidP="00D36E85">
            <w:pPr>
              <w:shd w:val="clear" w:color="auto" w:fill="FFFFFF"/>
              <w:bidi/>
              <w:spacing w:line="360" w:lineRule="auto"/>
              <w:jc w:val="both"/>
              <w:rPr>
                <w:rFonts w:cs="David"/>
                <w:szCs w:val="24"/>
              </w:rPr>
            </w:pPr>
            <w:r w:rsidRPr="00D91BC8">
              <w:rPr>
                <w:rStyle w:val="aa"/>
                <w:rFonts w:cs="David"/>
                <w:szCs w:val="24"/>
              </w:rPr>
              <w:footnoteRef/>
            </w:r>
            <w:r w:rsidRPr="00D91BC8">
              <w:rPr>
                <w:rFonts w:cs="David"/>
                <w:szCs w:val="24"/>
                <w:rtl/>
              </w:rPr>
              <w:t>הערת העורך: לדיון נוסף בשאלה כיצד היו יכולים להתפתח קטעים אלה ראו:</w:t>
            </w:r>
          </w:p>
          <w:p w:rsidR="0079390F" w:rsidRPr="00D91BC8" w:rsidRDefault="0079390F" w:rsidP="00D36E85">
            <w:pPr>
              <w:shd w:val="clear" w:color="auto" w:fill="FFFFFF"/>
              <w:spacing w:line="360" w:lineRule="auto"/>
              <w:jc w:val="both"/>
              <w:rPr>
                <w:rFonts w:eastAsia="Times New Roman" w:cs="David"/>
                <w:color w:val="333333"/>
                <w:szCs w:val="24"/>
                <w:rtl/>
              </w:rPr>
            </w:pPr>
            <w:r w:rsidRPr="00F212CD">
              <w:rPr>
                <w:rFonts w:eastAsia="Times New Roman" w:cs="David"/>
                <w:szCs w:val="24"/>
              </w:rPr>
              <w:t>Lizbeth Fried,</w:t>
            </w:r>
            <w:r w:rsidRPr="00F212CD">
              <w:rPr>
                <w:rFonts w:eastAsia="Times New Roman" w:cs="David"/>
                <w:color w:val="333333"/>
                <w:szCs w:val="24"/>
              </w:rPr>
              <w:t> </w:t>
            </w:r>
            <w:hyperlink r:id="rId63" w:history="1">
              <w:r w:rsidRPr="00F212CD">
                <w:rPr>
                  <w:rFonts w:eastAsia="Times New Roman" w:cs="David"/>
                  <w:color w:val="0000FF"/>
                  <w:szCs w:val="24"/>
                  <w:u w:val="single"/>
                </w:rPr>
                <w:t>“Sukkot in Ezra-Nehemiah and the Date of the Torah,”</w:t>
              </w:r>
            </w:hyperlink>
            <w:r w:rsidRPr="00F212CD">
              <w:rPr>
                <w:rFonts w:eastAsia="Times New Roman" w:cs="David"/>
                <w:color w:val="333333"/>
                <w:szCs w:val="24"/>
              </w:rPr>
              <w:t> </w:t>
            </w:r>
            <w:r w:rsidRPr="00F212CD">
              <w:rPr>
                <w:rFonts w:eastAsia="Times New Roman" w:cs="David"/>
                <w:i/>
                <w:iCs/>
                <w:szCs w:val="24"/>
              </w:rPr>
              <w:t>TheTorah</w:t>
            </w:r>
            <w:r w:rsidRPr="00F212CD">
              <w:rPr>
                <w:rFonts w:eastAsia="Times New Roman" w:cs="David"/>
                <w:szCs w:val="24"/>
              </w:rPr>
              <w:t> (2015); TABS Editors, </w:t>
            </w:r>
            <w:hyperlink r:id="rId64" w:history="1">
              <w:r w:rsidRPr="00F212CD">
                <w:rPr>
                  <w:rFonts w:eastAsia="Times New Roman" w:cs="David"/>
                  <w:color w:val="0000FF"/>
                  <w:szCs w:val="24"/>
                  <w:u w:val="single"/>
                </w:rPr>
                <w:t>“The First Sukkah,”</w:t>
              </w:r>
            </w:hyperlink>
            <w:r w:rsidRPr="00F212CD">
              <w:rPr>
                <w:rFonts w:eastAsia="Times New Roman" w:cs="David"/>
                <w:color w:val="333333"/>
                <w:szCs w:val="24"/>
              </w:rPr>
              <w:t> </w:t>
            </w:r>
            <w:r w:rsidRPr="00F212CD">
              <w:rPr>
                <w:rFonts w:eastAsia="Times New Roman" w:cs="David"/>
                <w:i/>
                <w:iCs/>
                <w:szCs w:val="24"/>
              </w:rPr>
              <w:t>TheTorah</w:t>
            </w:r>
            <w:r w:rsidRPr="00F212CD">
              <w:rPr>
                <w:rFonts w:eastAsia="Times New Roman" w:cs="David"/>
                <w:szCs w:val="24"/>
              </w:rPr>
              <w:t> (2013).</w:t>
            </w:r>
          </w:p>
          <w:p w:rsidR="0079390F" w:rsidRDefault="0079390F" w:rsidP="00D72AB7">
            <w:pPr>
              <w:bidi/>
              <w:spacing w:line="360" w:lineRule="auto"/>
              <w:rPr>
                <w:rFonts w:cs="David"/>
                <w:szCs w:val="24"/>
                <w:rtl/>
              </w:rPr>
            </w:pPr>
          </w:p>
        </w:tc>
      </w:tr>
      <w:tr w:rsidR="0079390F" w:rsidTr="0022086A">
        <w:tc>
          <w:tcPr>
            <w:tcW w:w="5150" w:type="dxa"/>
          </w:tcPr>
          <w:p w:rsidR="0079390F" w:rsidRPr="00171BF2" w:rsidRDefault="0079390F" w:rsidP="00440DE2">
            <w:pPr>
              <w:numPr>
                <w:ilvl w:val="0"/>
                <w:numId w:val="5"/>
              </w:numPr>
              <w:shd w:val="clear" w:color="auto" w:fill="FFFFFF"/>
              <w:spacing w:before="100" w:beforeAutospacing="1" w:line="48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4"/>
                <w:szCs w:val="14"/>
                <w:lang w:bidi="ar-SA"/>
              </w:rPr>
              <w:t>See the extensive discussion of this celebration in the Mishnah and the Talmud in the fifth chapter of tractate Sukkah.</w:t>
            </w:r>
          </w:p>
          <w:p w:rsidR="0079390F" w:rsidRPr="0022086A" w:rsidRDefault="0079390F" w:rsidP="00D72AB7">
            <w:pPr>
              <w:spacing w:before="100" w:beforeAutospacing="1" w:line="480" w:lineRule="auto"/>
              <w:ind w:left="360"/>
              <w:rPr>
                <w:rFonts w:ascii="Times New Roman" w:eastAsia="Times New Roman" w:hAnsi="Times New Roman" w:cs="Times New Roman"/>
                <w:color w:val="333333"/>
                <w:sz w:val="14"/>
                <w:szCs w:val="14"/>
                <w:lang w:bidi="ar-SA"/>
              </w:rPr>
            </w:pPr>
          </w:p>
        </w:tc>
        <w:tc>
          <w:tcPr>
            <w:tcW w:w="4426" w:type="dxa"/>
          </w:tcPr>
          <w:p w:rsidR="0079390F" w:rsidRPr="00D91BC8" w:rsidRDefault="0079390F" w:rsidP="00440DE2">
            <w:pPr>
              <w:pStyle w:val="ab"/>
              <w:bidi/>
              <w:spacing w:line="360" w:lineRule="auto"/>
              <w:jc w:val="both"/>
              <w:rPr>
                <w:rFonts w:cs="David"/>
                <w:sz w:val="24"/>
                <w:szCs w:val="24"/>
              </w:rPr>
            </w:pPr>
            <w:r w:rsidRPr="00D91BC8">
              <w:rPr>
                <w:rStyle w:val="aa"/>
                <w:rFonts w:cs="David"/>
                <w:sz w:val="24"/>
                <w:szCs w:val="24"/>
              </w:rPr>
              <w:lastRenderedPageBreak/>
              <w:footnoteRef/>
            </w:r>
            <w:r w:rsidRPr="00D91BC8">
              <w:rPr>
                <w:rFonts w:cs="David"/>
                <w:sz w:val="24"/>
                <w:szCs w:val="24"/>
                <w:rtl/>
              </w:rPr>
              <w:t xml:space="preserve"> ראו את הדיון המפורט בחג זה במשנה ובתלמוד בפרק החמישי של מסכת סוכה.</w:t>
            </w:r>
          </w:p>
          <w:p w:rsidR="0079390F" w:rsidRPr="00440DE2" w:rsidRDefault="0079390F" w:rsidP="00D72AB7">
            <w:pPr>
              <w:bidi/>
              <w:spacing w:line="360" w:lineRule="auto"/>
              <w:rPr>
                <w:rFonts w:cs="David"/>
                <w:szCs w:val="24"/>
                <w:rtl/>
              </w:rPr>
            </w:pPr>
          </w:p>
        </w:tc>
      </w:tr>
      <w:tr w:rsidR="0079390F" w:rsidTr="0022086A">
        <w:tc>
          <w:tcPr>
            <w:tcW w:w="5150" w:type="dxa"/>
          </w:tcPr>
          <w:p w:rsidR="0079390F" w:rsidRPr="00171BF2" w:rsidRDefault="0079390F" w:rsidP="00440DE2">
            <w:pPr>
              <w:numPr>
                <w:ilvl w:val="0"/>
                <w:numId w:val="4"/>
              </w:numPr>
              <w:shd w:val="clear" w:color="auto" w:fill="FFFFFF"/>
              <w:spacing w:before="100" w:beforeAutospacing="1" w:line="480" w:lineRule="auto"/>
              <w:rPr>
                <w:rFonts w:ascii="Times New Roman" w:eastAsia="Times New Roman" w:hAnsi="Times New Roman" w:cs="Times New Roman"/>
                <w:color w:val="333333"/>
                <w:sz w:val="14"/>
                <w:szCs w:val="14"/>
                <w:lang w:bidi="ar-SA"/>
              </w:rPr>
            </w:pPr>
            <w:r w:rsidRPr="00171BF2">
              <w:rPr>
                <w:rFonts w:ascii="Times New Roman" w:eastAsia="Times New Roman" w:hAnsi="Times New Roman" w:cs="Times New Roman"/>
                <w:color w:val="333333"/>
                <w:sz w:val="14"/>
                <w:szCs w:val="14"/>
                <w:lang w:bidi="ar-SA"/>
              </w:rPr>
              <w:lastRenderedPageBreak/>
              <w:t xml:space="preserve">Editor’s note: See discussion in </w:t>
            </w:r>
            <w:bookmarkStart w:id="22" w:name="_Hlk80825524"/>
            <w:r w:rsidRPr="00171BF2">
              <w:rPr>
                <w:rFonts w:ascii="Times New Roman" w:eastAsia="Times New Roman" w:hAnsi="Times New Roman" w:cs="Times New Roman"/>
                <w:color w:val="333333"/>
                <w:sz w:val="14"/>
                <w:szCs w:val="14"/>
                <w:lang w:bidi="ar-SA"/>
              </w:rPr>
              <w:t>Rachel Adelman, </w:t>
            </w:r>
            <w:hyperlink r:id="rId65" w:history="1">
              <w:r w:rsidRPr="004662D6">
                <w:rPr>
                  <w:rFonts w:ascii="Times New Roman" w:eastAsia="Times New Roman" w:hAnsi="Times New Roman" w:cs="Times New Roman"/>
                  <w:color w:val="0000FF"/>
                  <w:sz w:val="14"/>
                  <w:u w:val="single"/>
                  <w:lang w:bidi="ar-SA"/>
                </w:rPr>
                <w:t>“The Paradigm of the Barren Woman: How God ‘Remembers’ on Rosh Hashanah,”</w:t>
              </w:r>
            </w:hyperlink>
            <w:r w:rsidRPr="00171BF2">
              <w:rPr>
                <w:rFonts w:ascii="Times New Roman" w:eastAsia="Times New Roman" w:hAnsi="Times New Roman" w:cs="Times New Roman"/>
                <w:color w:val="333333"/>
                <w:sz w:val="14"/>
                <w:szCs w:val="14"/>
                <w:lang w:bidi="ar-SA"/>
              </w:rPr>
              <w:t> </w:t>
            </w:r>
            <w:r w:rsidRPr="004662D6">
              <w:rPr>
                <w:rFonts w:ascii="Times New Roman" w:eastAsia="Times New Roman" w:hAnsi="Times New Roman" w:cs="Times New Roman"/>
                <w:i/>
                <w:iCs/>
                <w:color w:val="333333"/>
                <w:sz w:val="14"/>
                <w:lang w:bidi="ar-SA"/>
              </w:rPr>
              <w:t>TheTorah</w:t>
            </w:r>
            <w:r w:rsidRPr="00171BF2">
              <w:rPr>
                <w:rFonts w:ascii="Times New Roman" w:eastAsia="Times New Roman" w:hAnsi="Times New Roman" w:cs="Times New Roman"/>
                <w:color w:val="333333"/>
                <w:sz w:val="14"/>
                <w:szCs w:val="14"/>
                <w:lang w:bidi="ar-SA"/>
              </w:rPr>
              <w:t> (2016); Marc ZviBrettler, </w:t>
            </w:r>
            <w:hyperlink r:id="rId66" w:history="1">
              <w:r w:rsidRPr="004662D6">
                <w:rPr>
                  <w:rFonts w:ascii="Times New Roman" w:eastAsia="Times New Roman" w:hAnsi="Times New Roman" w:cs="Times New Roman"/>
                  <w:color w:val="0000FF"/>
                  <w:sz w:val="14"/>
                  <w:u w:val="single"/>
                  <w:lang w:bidi="ar-SA"/>
                </w:rPr>
                <w:t>“Zichronot: Asking an Omniscient God to Remember,”</w:t>
              </w:r>
            </w:hyperlink>
            <w:r w:rsidRPr="00171BF2">
              <w:rPr>
                <w:rFonts w:ascii="Times New Roman" w:eastAsia="Times New Roman" w:hAnsi="Times New Roman" w:cs="Times New Roman"/>
                <w:color w:val="333333"/>
                <w:sz w:val="14"/>
                <w:szCs w:val="14"/>
                <w:lang w:bidi="ar-SA"/>
              </w:rPr>
              <w:t> </w:t>
            </w:r>
            <w:r w:rsidRPr="004662D6">
              <w:rPr>
                <w:rFonts w:ascii="Times New Roman" w:eastAsia="Times New Roman" w:hAnsi="Times New Roman" w:cs="Times New Roman"/>
                <w:i/>
                <w:iCs/>
                <w:color w:val="333333"/>
                <w:sz w:val="14"/>
                <w:lang w:bidi="ar-SA"/>
              </w:rPr>
              <w:t>TheTorah</w:t>
            </w:r>
            <w:r w:rsidRPr="00171BF2">
              <w:rPr>
                <w:rFonts w:ascii="Times New Roman" w:eastAsia="Times New Roman" w:hAnsi="Times New Roman" w:cs="Times New Roman"/>
                <w:color w:val="333333"/>
                <w:sz w:val="14"/>
                <w:szCs w:val="14"/>
                <w:lang w:bidi="ar-SA"/>
              </w:rPr>
              <w:t> (2017).</w:t>
            </w:r>
          </w:p>
          <w:bookmarkEnd w:id="22"/>
          <w:p w:rsidR="0079390F" w:rsidRPr="0022086A" w:rsidRDefault="0079390F" w:rsidP="00D72AB7">
            <w:pPr>
              <w:spacing w:before="100" w:beforeAutospacing="1" w:line="480" w:lineRule="auto"/>
              <w:ind w:left="360"/>
              <w:rPr>
                <w:rFonts w:ascii="Times New Roman" w:eastAsia="Times New Roman" w:hAnsi="Times New Roman" w:cs="Times New Roman"/>
                <w:color w:val="333333"/>
                <w:sz w:val="14"/>
                <w:szCs w:val="14"/>
                <w:lang w:bidi="ar-SA"/>
              </w:rPr>
            </w:pPr>
          </w:p>
        </w:tc>
        <w:tc>
          <w:tcPr>
            <w:tcW w:w="4426" w:type="dxa"/>
          </w:tcPr>
          <w:p w:rsidR="0079390F" w:rsidRDefault="0079390F" w:rsidP="00440DE2">
            <w:pPr>
              <w:shd w:val="clear" w:color="auto" w:fill="FFFFFF"/>
              <w:bidi/>
              <w:spacing w:line="360" w:lineRule="auto"/>
              <w:jc w:val="both"/>
              <w:rPr>
                <w:rFonts w:cs="David"/>
                <w:szCs w:val="24"/>
              </w:rPr>
            </w:pPr>
            <w:r w:rsidRPr="00D91BC8">
              <w:rPr>
                <w:rStyle w:val="aa"/>
                <w:rFonts w:cs="David"/>
                <w:szCs w:val="24"/>
              </w:rPr>
              <w:footnoteRef/>
            </w:r>
            <w:r w:rsidRPr="00D91BC8">
              <w:rPr>
                <w:rFonts w:cs="David"/>
                <w:szCs w:val="24"/>
                <w:rtl/>
              </w:rPr>
              <w:t>הערת העורך: ראו דיון אצל</w:t>
            </w:r>
          </w:p>
          <w:p w:rsidR="0079390F" w:rsidRPr="00E77024" w:rsidRDefault="0079390F" w:rsidP="00D36E85">
            <w:pPr>
              <w:shd w:val="clear" w:color="auto" w:fill="FFFFFF"/>
              <w:spacing w:line="360" w:lineRule="auto"/>
              <w:jc w:val="both"/>
              <w:rPr>
                <w:rFonts w:ascii="Times New Roman" w:eastAsia="Times New Roman" w:hAnsi="Times New Roman" w:cs="Times New Roman"/>
                <w:color w:val="333333"/>
                <w:szCs w:val="24"/>
                <w:rtl/>
              </w:rPr>
            </w:pPr>
            <w:r w:rsidRPr="00F212CD">
              <w:rPr>
                <w:rFonts w:eastAsia="Times New Roman" w:cs="David"/>
                <w:szCs w:val="24"/>
              </w:rPr>
              <w:t>Rachel Adelman,</w:t>
            </w:r>
            <w:r w:rsidRPr="00F212CD">
              <w:rPr>
                <w:rFonts w:eastAsia="Times New Roman" w:cs="David"/>
                <w:color w:val="333333"/>
                <w:szCs w:val="24"/>
              </w:rPr>
              <w:t> </w:t>
            </w:r>
            <w:hyperlink r:id="rId67" w:history="1">
              <w:r w:rsidRPr="00F212CD">
                <w:rPr>
                  <w:rFonts w:eastAsia="Times New Roman" w:cs="David"/>
                  <w:color w:val="0000FF"/>
                  <w:szCs w:val="24"/>
                  <w:u w:val="single"/>
                </w:rPr>
                <w:t>“The Paradigm of the Barren Woman: How God ‘Remembers’ on Rosh Hashanah,”</w:t>
              </w:r>
            </w:hyperlink>
            <w:r w:rsidRPr="00F212CD">
              <w:rPr>
                <w:rFonts w:eastAsia="Times New Roman" w:cs="David"/>
                <w:color w:val="333333"/>
                <w:szCs w:val="24"/>
              </w:rPr>
              <w:t> </w:t>
            </w:r>
            <w:r w:rsidRPr="00F212CD">
              <w:rPr>
                <w:rFonts w:eastAsia="Times New Roman" w:cs="David"/>
                <w:i/>
                <w:iCs/>
                <w:szCs w:val="24"/>
              </w:rPr>
              <w:t>TheTorah</w:t>
            </w:r>
            <w:r w:rsidRPr="00F212CD">
              <w:rPr>
                <w:rFonts w:eastAsia="Times New Roman" w:cs="David"/>
                <w:szCs w:val="24"/>
              </w:rPr>
              <w:t> (2016); Marc ZviBrettler,</w:t>
            </w:r>
            <w:r w:rsidRPr="00F212CD">
              <w:rPr>
                <w:rFonts w:eastAsia="Times New Roman" w:cs="David"/>
                <w:color w:val="333333"/>
                <w:szCs w:val="24"/>
              </w:rPr>
              <w:t> </w:t>
            </w:r>
            <w:hyperlink r:id="rId68" w:history="1">
              <w:r w:rsidRPr="00F212CD">
                <w:rPr>
                  <w:rFonts w:eastAsia="Times New Roman" w:cs="David"/>
                  <w:color w:val="0000FF"/>
                  <w:szCs w:val="24"/>
                  <w:u w:val="single"/>
                </w:rPr>
                <w:t>“Zichronot: Asking an Omniscient God to Remember,”</w:t>
              </w:r>
            </w:hyperlink>
            <w:r w:rsidRPr="00F212CD">
              <w:rPr>
                <w:rFonts w:eastAsia="Times New Roman" w:cs="David"/>
                <w:color w:val="333333"/>
                <w:szCs w:val="24"/>
              </w:rPr>
              <w:t> </w:t>
            </w:r>
            <w:r w:rsidRPr="00F212CD">
              <w:rPr>
                <w:rFonts w:eastAsia="Times New Roman" w:cs="David"/>
                <w:i/>
                <w:iCs/>
                <w:szCs w:val="24"/>
              </w:rPr>
              <w:t>TheTorah</w:t>
            </w:r>
            <w:r w:rsidRPr="00F212CD">
              <w:rPr>
                <w:rFonts w:eastAsia="Times New Roman" w:cs="David"/>
                <w:szCs w:val="24"/>
              </w:rPr>
              <w:t> (2017).</w:t>
            </w:r>
          </w:p>
          <w:p w:rsidR="0079390F" w:rsidRDefault="0079390F" w:rsidP="00D72AB7">
            <w:pPr>
              <w:bidi/>
              <w:spacing w:line="360" w:lineRule="auto"/>
              <w:rPr>
                <w:rFonts w:cs="David"/>
                <w:szCs w:val="24"/>
                <w:rtl/>
              </w:rPr>
            </w:pPr>
          </w:p>
        </w:tc>
      </w:tr>
    </w:tbl>
    <w:p w:rsidR="00440DE2" w:rsidRDefault="00440DE2" w:rsidP="00440DE2">
      <w:pPr>
        <w:bidi/>
        <w:spacing w:line="276" w:lineRule="auto"/>
        <w:rPr>
          <w:rFonts w:asciiTheme="minorBidi" w:hAnsiTheme="minorBidi"/>
          <w:rtl/>
        </w:rPr>
      </w:pPr>
    </w:p>
    <w:sectPr w:rsidR="00440DE2" w:rsidSect="00F32E4B">
      <w:headerReference w:type="default" r:id="rId69"/>
      <w:footerReference w:type="default" r:id="rId70"/>
      <w:endnotePr>
        <w:numFmt w:val="decimal"/>
      </w:endnotePr>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 w:author="Author" w:date="2021-08-26T11:03:00Z" w:initials="Author">
    <w:p w:rsidR="0022086A" w:rsidRDefault="0022086A" w:rsidP="0022086A">
      <w:pPr>
        <w:pStyle w:val="af"/>
      </w:pPr>
      <w:r>
        <w:rPr>
          <w:rStyle w:val="ae"/>
        </w:rPr>
        <w:annotationRef/>
      </w:r>
      <w:r>
        <w:t>Or</w:t>
      </w:r>
    </w:p>
    <w:p w:rsidR="0022086A" w:rsidRDefault="0022086A" w:rsidP="0022086A">
      <w:pPr>
        <w:pStyle w:val="af"/>
        <w:rPr>
          <w:rtl/>
        </w:rPr>
      </w:pPr>
      <w:r>
        <w:rPr>
          <w:rFonts w:hint="cs"/>
          <w:rtl/>
        </w:rPr>
        <w:t>חשיבותו של החג</w:t>
      </w:r>
    </w:p>
  </w:comment>
  <w:comment w:id="6" w:author="Author" w:date="2021-08-26T11:19:00Z" w:initials="Author">
    <w:p w:rsidR="0022086A" w:rsidRDefault="0022086A">
      <w:pPr>
        <w:pStyle w:val="af"/>
        <w:rPr>
          <w:rtl/>
        </w:rPr>
      </w:pPr>
      <w:r>
        <w:rPr>
          <w:rStyle w:val="ae"/>
        </w:rPr>
        <w:annotationRef/>
      </w:r>
      <w:r>
        <w:t>Is this accurate?</w:t>
      </w:r>
    </w:p>
  </w:comment>
  <w:comment w:id="7" w:author="Author" w:date="2021-08-26T11:20:00Z" w:initials="Author">
    <w:p w:rsidR="0022086A" w:rsidRDefault="0022086A">
      <w:pPr>
        <w:pStyle w:val="af"/>
        <w:rPr>
          <w:rtl/>
        </w:rPr>
      </w:pPr>
      <w:r>
        <w:rPr>
          <w:rStyle w:val="ae"/>
        </w:rPr>
        <w:annotationRef/>
      </w:r>
      <w:r>
        <w:t>Same here – please make sure this is accurate.</w:t>
      </w:r>
    </w:p>
  </w:comment>
  <w:comment w:id="9" w:author="Author" w:date="2021-08-26T11:38:00Z" w:initials="Author">
    <w:p w:rsidR="0079390F" w:rsidRDefault="0079390F">
      <w:pPr>
        <w:pStyle w:val="af"/>
        <w:rPr>
          <w:rtl/>
        </w:rPr>
      </w:pPr>
      <w:r>
        <w:rPr>
          <w:rStyle w:val="ae"/>
        </w:rPr>
        <w:annotationRef/>
      </w:r>
      <w:r>
        <w:t>Is this accurate?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0A7" w:rsidRDefault="009D30A7" w:rsidP="00EF5DD9">
      <w:pPr>
        <w:spacing w:after="0" w:line="240" w:lineRule="auto"/>
      </w:pPr>
      <w:r>
        <w:separator/>
      </w:r>
    </w:p>
  </w:endnote>
  <w:endnote w:type="continuationSeparator" w:id="1">
    <w:p w:rsidR="009D30A7" w:rsidRDefault="009D30A7" w:rsidP="00EF5DD9">
      <w:pPr>
        <w:spacing w:after="0" w:line="240" w:lineRule="auto"/>
      </w:pPr>
      <w:r>
        <w:continuationSeparator/>
      </w:r>
    </w:p>
  </w:endnote>
  <w:endnote w:id="2">
    <w:p w:rsidR="00647CC8" w:rsidRPr="00D91BC8" w:rsidRDefault="00647CC8" w:rsidP="00647CC8">
      <w:pPr>
        <w:spacing w:line="360" w:lineRule="auto"/>
        <w:rPr>
          <w:rFonts w:cs="David"/>
          <w:szCs w:val="24"/>
          <w:rtl/>
        </w:rPr>
      </w:pPr>
    </w:p>
  </w:endnote>
  <w:endnote w:id="3">
    <w:p w:rsidR="004D199C" w:rsidRPr="00647CC8" w:rsidRDefault="004D199C" w:rsidP="004D199C">
      <w:pPr>
        <w:pStyle w:val="ab"/>
        <w:rPr>
          <w:rtl/>
        </w:rPr>
      </w:pPr>
    </w:p>
  </w:endnote>
  <w:endnote w:id="4">
    <w:p w:rsidR="004D199C" w:rsidRPr="00D91BC8" w:rsidRDefault="004D199C" w:rsidP="004D199C">
      <w:pPr>
        <w:shd w:val="clear" w:color="auto" w:fill="FFFFFF"/>
        <w:spacing w:line="360" w:lineRule="auto"/>
        <w:rPr>
          <w:rFonts w:eastAsia="Times New Roman" w:cs="David"/>
          <w:color w:val="333333"/>
          <w:szCs w:val="24"/>
          <w:rtl/>
        </w:rPr>
      </w:pPr>
    </w:p>
  </w:endnote>
  <w:endnote w:id="5">
    <w:p w:rsidR="004D199C" w:rsidRPr="00D91BC8" w:rsidRDefault="004D199C" w:rsidP="004D199C">
      <w:pPr>
        <w:spacing w:line="360" w:lineRule="auto"/>
        <w:rPr>
          <w:rFonts w:cs="David"/>
          <w:szCs w:val="24"/>
          <w:rtl/>
        </w:rPr>
      </w:pPr>
    </w:p>
  </w:endnote>
  <w:endnote w:id="6">
    <w:p w:rsidR="0022086A" w:rsidRPr="00D91BC8" w:rsidRDefault="0022086A" w:rsidP="0022086A">
      <w:pPr>
        <w:shd w:val="clear" w:color="auto" w:fill="FFFFFF"/>
        <w:spacing w:line="360" w:lineRule="auto"/>
        <w:rPr>
          <w:rFonts w:eastAsia="Times New Roman" w:cs="David"/>
          <w:color w:val="333333"/>
          <w:szCs w:val="24"/>
          <w:rtl/>
        </w:rPr>
      </w:pPr>
    </w:p>
  </w:endnote>
  <w:endnote w:id="7">
    <w:p w:rsidR="0022086A" w:rsidRPr="00D91BC8" w:rsidRDefault="0022086A" w:rsidP="0022086A">
      <w:pPr>
        <w:shd w:val="clear" w:color="auto" w:fill="FFFFFF"/>
        <w:spacing w:line="360" w:lineRule="auto"/>
        <w:rPr>
          <w:rFonts w:eastAsia="Times New Roman" w:cs="David"/>
          <w:color w:val="333333"/>
          <w:szCs w:val="24"/>
          <w:rtl/>
        </w:rPr>
      </w:pPr>
    </w:p>
  </w:endnote>
  <w:endnote w:id="8">
    <w:p w:rsidR="004D199C" w:rsidRPr="00D91BC8" w:rsidRDefault="004D199C" w:rsidP="004D199C">
      <w:pPr>
        <w:spacing w:line="360" w:lineRule="auto"/>
        <w:rPr>
          <w:rFonts w:cs="David"/>
          <w:szCs w:val="24"/>
          <w:rtl/>
        </w:rPr>
      </w:pPr>
    </w:p>
  </w:endnote>
  <w:endnote w:id="9">
    <w:p w:rsidR="004D199C" w:rsidRPr="00D91BC8" w:rsidRDefault="004D199C" w:rsidP="004D199C">
      <w:pPr>
        <w:spacing w:line="360" w:lineRule="auto"/>
        <w:jc w:val="both"/>
        <w:rPr>
          <w:rFonts w:cs="David"/>
          <w:szCs w:val="24"/>
          <w:rtl/>
        </w:rPr>
      </w:pPr>
    </w:p>
  </w:endnote>
  <w:endnote w:id="10">
    <w:p w:rsidR="004D199C" w:rsidRPr="00D91BC8" w:rsidRDefault="004D199C" w:rsidP="004D199C">
      <w:pPr>
        <w:shd w:val="clear" w:color="auto" w:fill="FFFFFF"/>
        <w:spacing w:line="360" w:lineRule="auto"/>
        <w:rPr>
          <w:rFonts w:eastAsia="Times New Roman" w:cs="David"/>
          <w:color w:val="333333"/>
          <w:szCs w:val="24"/>
          <w:rtl/>
        </w:rPr>
      </w:pPr>
    </w:p>
  </w:endnote>
  <w:endnote w:id="11">
    <w:p w:rsidR="00647CC8" w:rsidRPr="00D91BC8" w:rsidRDefault="00647CC8" w:rsidP="00647CC8">
      <w:pPr>
        <w:shd w:val="clear" w:color="auto" w:fill="FFFFFF"/>
        <w:spacing w:line="360" w:lineRule="auto"/>
        <w:rPr>
          <w:rFonts w:eastAsia="Times New Roman" w:cs="David"/>
          <w:color w:val="333333"/>
          <w:szCs w:val="24"/>
          <w:rtl/>
        </w:rPr>
      </w:pPr>
    </w:p>
  </w:endnote>
  <w:endnote w:id="12">
    <w:p w:rsidR="004D199C" w:rsidRPr="00D91BC8" w:rsidRDefault="004D199C" w:rsidP="004D199C">
      <w:pPr>
        <w:spacing w:line="360" w:lineRule="auto"/>
        <w:rPr>
          <w:rFonts w:cs="David"/>
          <w:szCs w:val="24"/>
          <w:rtl/>
        </w:rPr>
      </w:pPr>
    </w:p>
  </w:endnote>
  <w:endnote w:id="13">
    <w:p w:rsidR="004D199C" w:rsidRPr="00D91BC8" w:rsidRDefault="004D199C" w:rsidP="004D199C">
      <w:pPr>
        <w:spacing w:line="360" w:lineRule="auto"/>
        <w:jc w:val="both"/>
        <w:rPr>
          <w:rFonts w:eastAsia="Times New Roman" w:cs="David"/>
          <w:szCs w:val="24"/>
          <w:rtl/>
        </w:rPr>
      </w:pPr>
    </w:p>
  </w:endnote>
  <w:endnote w:id="14">
    <w:p w:rsidR="0022086A" w:rsidRPr="00D91BC8" w:rsidRDefault="0022086A" w:rsidP="0022086A">
      <w:pPr>
        <w:shd w:val="clear" w:color="auto" w:fill="FFFFFF"/>
        <w:spacing w:line="360" w:lineRule="auto"/>
        <w:rPr>
          <w:rFonts w:eastAsia="Times New Roman" w:cs="David"/>
          <w:color w:val="333333"/>
          <w:szCs w:val="24"/>
          <w:rtl/>
        </w:rPr>
      </w:pPr>
    </w:p>
  </w:endnote>
  <w:endnote w:id="15">
    <w:p w:rsidR="0022086A" w:rsidRPr="00D91BC8" w:rsidRDefault="0022086A" w:rsidP="0022086A">
      <w:pPr>
        <w:shd w:val="clear" w:color="auto" w:fill="FFFFFF"/>
        <w:spacing w:line="360" w:lineRule="auto"/>
        <w:jc w:val="both"/>
        <w:rPr>
          <w:rFonts w:eastAsia="Times New Roman" w:cs="David"/>
          <w:color w:val="333333"/>
          <w:szCs w:val="24"/>
          <w:rtl/>
        </w:rPr>
      </w:pPr>
    </w:p>
  </w:endnote>
  <w:endnote w:id="16">
    <w:p w:rsidR="00647CC8" w:rsidRPr="00D91BC8" w:rsidRDefault="00647CC8" w:rsidP="00440DE2">
      <w:pPr>
        <w:shd w:val="clear" w:color="auto" w:fill="FFFFFF"/>
        <w:spacing w:line="360" w:lineRule="auto"/>
        <w:rPr>
          <w:rFonts w:eastAsia="Times New Roman" w:cs="David"/>
          <w:color w:val="333333"/>
          <w:szCs w:val="24"/>
          <w:rtl/>
        </w:rPr>
      </w:pPr>
    </w:p>
  </w:endnote>
  <w:endnote w:id="17">
    <w:p w:rsidR="00647CC8" w:rsidRPr="00D91BC8" w:rsidRDefault="00647CC8" w:rsidP="00647CC8">
      <w:pPr>
        <w:shd w:val="clear" w:color="auto" w:fill="FFFFFF"/>
        <w:spacing w:line="360" w:lineRule="auto"/>
        <w:jc w:val="both"/>
        <w:rPr>
          <w:rFonts w:eastAsia="Times New Roman" w:cs="David"/>
          <w:color w:val="333333"/>
          <w:szCs w:val="24"/>
          <w:rtl/>
        </w:rPr>
      </w:pPr>
    </w:p>
  </w:endnote>
  <w:endnote w:id="18">
    <w:p w:rsidR="00647CC8" w:rsidRPr="00D91BC8" w:rsidRDefault="00647CC8" w:rsidP="00647CC8">
      <w:pPr>
        <w:shd w:val="clear" w:color="auto" w:fill="FFFFFF"/>
        <w:spacing w:line="360" w:lineRule="auto"/>
        <w:rPr>
          <w:rFonts w:eastAsia="Times New Roman" w:cs="David"/>
          <w:color w:val="333333"/>
          <w:szCs w:val="24"/>
          <w:rtl/>
        </w:rPr>
      </w:pPr>
    </w:p>
  </w:endnote>
  <w:endnote w:id="19">
    <w:p w:rsidR="00D46147" w:rsidRPr="00D91BC8" w:rsidRDefault="00D46147" w:rsidP="00D46147">
      <w:pPr>
        <w:shd w:val="clear" w:color="auto" w:fill="FFFFFF"/>
        <w:spacing w:line="360" w:lineRule="auto"/>
        <w:rPr>
          <w:rFonts w:eastAsia="Times New Roman" w:cs="David"/>
          <w:color w:val="333333"/>
          <w:szCs w:val="24"/>
          <w:rtl/>
        </w:rPr>
      </w:pPr>
    </w:p>
  </w:endnote>
  <w:endnote w:id="20">
    <w:p w:rsidR="00D46147" w:rsidRPr="00D91BC8" w:rsidRDefault="00D46147" w:rsidP="00D46147">
      <w:pPr>
        <w:shd w:val="clear" w:color="auto" w:fill="FFFFFF"/>
        <w:spacing w:line="360" w:lineRule="auto"/>
        <w:rPr>
          <w:rFonts w:eastAsia="Times New Roman" w:cs="David"/>
          <w:color w:val="333333"/>
          <w:szCs w:val="24"/>
          <w:rtl/>
        </w:rPr>
      </w:pPr>
    </w:p>
  </w:endnote>
  <w:endnote w:id="21">
    <w:p w:rsidR="00D46147" w:rsidRPr="00D91BC8" w:rsidRDefault="00D46147" w:rsidP="00D46147">
      <w:pPr>
        <w:shd w:val="clear" w:color="auto" w:fill="FFFFFF"/>
        <w:spacing w:line="360" w:lineRule="auto"/>
        <w:rPr>
          <w:rFonts w:eastAsia="Times New Roman" w:cs="David"/>
          <w:color w:val="333333"/>
          <w:szCs w:val="24"/>
          <w:rtl/>
        </w:rPr>
      </w:pPr>
    </w:p>
  </w:endnote>
  <w:endnote w:id="22">
    <w:p w:rsidR="00D46147" w:rsidRPr="00D91BC8" w:rsidRDefault="00D46147" w:rsidP="00D46147">
      <w:pPr>
        <w:shd w:val="clear" w:color="auto" w:fill="FFFFFF"/>
        <w:spacing w:line="360" w:lineRule="auto"/>
        <w:rPr>
          <w:rFonts w:eastAsia="Times New Roman" w:cs="David"/>
          <w:szCs w:val="24"/>
          <w:rtl/>
        </w:rPr>
      </w:pPr>
    </w:p>
  </w:endnote>
  <w:endnote w:id="23">
    <w:p w:rsidR="0022086A" w:rsidRPr="00D91BC8" w:rsidRDefault="0022086A" w:rsidP="0022086A">
      <w:pPr>
        <w:spacing w:line="360" w:lineRule="auto"/>
        <w:jc w:val="both"/>
        <w:rPr>
          <w:rFonts w:eastAsia="Times New Roman" w:cs="David"/>
          <w:color w:val="0000FF"/>
          <w:szCs w:val="24"/>
          <w:u w:val="single"/>
        </w:rPr>
      </w:pPr>
    </w:p>
  </w:endnote>
  <w:endnote w:id="24">
    <w:p w:rsidR="0022086A" w:rsidRPr="00F212CD" w:rsidRDefault="0022086A" w:rsidP="0022086A">
      <w:pPr>
        <w:shd w:val="clear" w:color="auto" w:fill="FFFFFF"/>
        <w:spacing w:line="360" w:lineRule="auto"/>
        <w:rPr>
          <w:rFonts w:eastAsia="Times New Roman" w:cs="David"/>
          <w:szCs w:val="24"/>
          <w:rtl/>
        </w:rPr>
      </w:pPr>
    </w:p>
  </w:endnote>
  <w:endnote w:id="25">
    <w:p w:rsidR="00745E61" w:rsidRPr="00D91BC8" w:rsidRDefault="00745E61" w:rsidP="00745E61">
      <w:pPr>
        <w:spacing w:line="360" w:lineRule="auto"/>
        <w:jc w:val="both"/>
        <w:rPr>
          <w:rFonts w:cs="David"/>
          <w:szCs w:val="24"/>
          <w:rtl/>
        </w:rPr>
      </w:pPr>
    </w:p>
  </w:endnote>
  <w:endnote w:id="26">
    <w:p w:rsidR="00745E61" w:rsidRPr="00D91BC8" w:rsidRDefault="00745E61" w:rsidP="00745E61">
      <w:pPr>
        <w:spacing w:line="360" w:lineRule="auto"/>
        <w:jc w:val="both"/>
        <w:rPr>
          <w:rFonts w:cs="David"/>
          <w:szCs w:val="24"/>
          <w:rtl/>
        </w:rPr>
      </w:pPr>
    </w:p>
  </w:endnote>
  <w:endnote w:id="27">
    <w:p w:rsidR="00745E61" w:rsidRPr="00D91BC8" w:rsidRDefault="00745E61" w:rsidP="00745E61">
      <w:pPr>
        <w:spacing w:line="360" w:lineRule="auto"/>
        <w:rPr>
          <w:rFonts w:cs="David"/>
          <w:szCs w:val="24"/>
          <w:rtl/>
        </w:rPr>
      </w:pPr>
    </w:p>
  </w:endnote>
  <w:endnote w:id="28">
    <w:p w:rsidR="0013345B" w:rsidRPr="00D91BC8" w:rsidRDefault="0013345B" w:rsidP="0013345B">
      <w:pPr>
        <w:spacing w:line="360" w:lineRule="auto"/>
        <w:rPr>
          <w:rFonts w:cs="David"/>
          <w:szCs w:val="24"/>
          <w:rtl/>
        </w:rPr>
      </w:pPr>
    </w:p>
  </w:endnote>
  <w:endnote w:id="29">
    <w:p w:rsidR="0013345B" w:rsidRPr="00F212CD" w:rsidRDefault="0013345B" w:rsidP="0013345B">
      <w:pPr>
        <w:shd w:val="clear" w:color="auto" w:fill="FFFFFF"/>
        <w:spacing w:line="360" w:lineRule="auto"/>
        <w:rPr>
          <w:rFonts w:cs="David"/>
          <w:szCs w:val="24"/>
          <w:rtl/>
        </w:rPr>
      </w:pPr>
    </w:p>
  </w:endnote>
  <w:endnote w:id="30">
    <w:p w:rsidR="00647CC8" w:rsidRPr="00D91BC8" w:rsidRDefault="00647CC8" w:rsidP="00647CC8">
      <w:pPr>
        <w:shd w:val="clear" w:color="auto" w:fill="FFFFFF"/>
        <w:spacing w:line="360" w:lineRule="auto"/>
        <w:rPr>
          <w:rFonts w:eastAsia="Times New Roman" w:cs="David"/>
          <w:color w:val="333333"/>
          <w:szCs w:val="24"/>
          <w:rtl/>
        </w:rPr>
      </w:pPr>
    </w:p>
  </w:endnote>
  <w:endnote w:id="31">
    <w:p w:rsidR="0022086A" w:rsidRPr="00D91BC8" w:rsidRDefault="0022086A" w:rsidP="0022086A">
      <w:pPr>
        <w:spacing w:line="360" w:lineRule="auto"/>
        <w:jc w:val="both"/>
        <w:rPr>
          <w:rFonts w:cs="David"/>
          <w:szCs w:val="24"/>
          <w:rtl/>
        </w:rPr>
      </w:pPr>
    </w:p>
  </w:endnote>
  <w:endnote w:id="32">
    <w:p w:rsidR="0022086A" w:rsidRPr="00D91BC8" w:rsidRDefault="0022086A" w:rsidP="0022086A">
      <w:pPr>
        <w:spacing w:line="360" w:lineRule="auto"/>
        <w:rPr>
          <w:rFonts w:cs="David"/>
          <w:szCs w:val="24"/>
          <w:rtl/>
        </w:rPr>
      </w:pPr>
    </w:p>
  </w:endnote>
  <w:endnote w:id="33">
    <w:p w:rsidR="0022086A" w:rsidRPr="00D91BC8" w:rsidRDefault="0022086A" w:rsidP="0022086A">
      <w:pPr>
        <w:shd w:val="clear" w:color="auto" w:fill="FFFFFF"/>
        <w:spacing w:line="360" w:lineRule="auto"/>
        <w:rPr>
          <w:rFonts w:eastAsia="Times New Roman" w:cs="David"/>
          <w:color w:val="333333"/>
          <w:szCs w:val="24"/>
          <w:rtl/>
        </w:rPr>
      </w:pPr>
    </w:p>
  </w:endnote>
  <w:endnote w:id="34">
    <w:p w:rsidR="00647CC8" w:rsidRPr="00D91BC8" w:rsidRDefault="00647CC8" w:rsidP="00647CC8">
      <w:pPr>
        <w:spacing w:line="360" w:lineRule="auto"/>
        <w:rPr>
          <w:rFonts w:cs="David"/>
          <w:szCs w:val="24"/>
          <w:rtl/>
        </w:rPr>
      </w:pPr>
    </w:p>
  </w:endnote>
  <w:endnote w:id="35">
    <w:p w:rsidR="0022086A" w:rsidRPr="00D91BC8" w:rsidRDefault="0022086A" w:rsidP="0022086A">
      <w:pPr>
        <w:shd w:val="clear" w:color="auto" w:fill="FFFFFF"/>
        <w:spacing w:line="360" w:lineRule="auto"/>
        <w:jc w:val="both"/>
        <w:rPr>
          <w:rFonts w:eastAsia="Times New Roman" w:cs="David"/>
          <w:color w:val="333333"/>
          <w:szCs w:val="24"/>
          <w:rtl/>
        </w:rPr>
      </w:pPr>
    </w:p>
  </w:endnote>
  <w:endnote w:id="36">
    <w:p w:rsidR="0022086A" w:rsidRPr="00D91BC8" w:rsidRDefault="0022086A" w:rsidP="0022086A">
      <w:pPr>
        <w:pStyle w:val="ab"/>
        <w:spacing w:line="360" w:lineRule="auto"/>
        <w:jc w:val="both"/>
        <w:rPr>
          <w:rFonts w:cs="David"/>
          <w:sz w:val="24"/>
          <w:szCs w:val="24"/>
        </w:rPr>
      </w:pPr>
    </w:p>
  </w:endnote>
  <w:endnote w:id="37">
    <w:p w:rsidR="0022086A" w:rsidRPr="00E77024" w:rsidRDefault="0022086A" w:rsidP="00440DE2">
      <w:pPr>
        <w:shd w:val="clear" w:color="auto" w:fill="FFFFFF"/>
        <w:spacing w:line="360" w:lineRule="auto"/>
        <w:jc w:val="both"/>
        <w:rPr>
          <w:rFonts w:ascii="Times New Roman" w:eastAsia="Times New Roman" w:hAnsi="Times New Roman" w:cs="Times New Roman"/>
          <w:color w:val="333333"/>
          <w:szCs w:val="24"/>
          <w:rtl/>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CC8" w:rsidRPr="007205FA" w:rsidRDefault="00647CC8" w:rsidP="007205FA">
    <w:pPr>
      <w:pStyle w:val="a5"/>
      <w:pBdr>
        <w:top w:val="single" w:sz="4" w:space="1" w:color="auto"/>
      </w:pBdr>
      <w:tabs>
        <w:tab w:val="center" w:pos="4680"/>
        <w:tab w:val="left" w:pos="5138"/>
      </w:tabs>
      <w:rPr>
        <w:rFonts w:asciiTheme="minorBidi" w:hAnsiTheme="minorBidi"/>
      </w:rPr>
    </w:pPr>
    <w:r w:rsidRPr="007205FA">
      <w:rPr>
        <w:rFonts w:asciiTheme="minorBidi" w:hAnsiTheme="minorBidi"/>
      </w:rPr>
      <w:tab/>
    </w:r>
    <w:r w:rsidRPr="007205FA">
      <w:rPr>
        <w:rFonts w:asciiTheme="minorBidi" w:hAnsiTheme="minorBidi"/>
      </w:rPr>
      <w:tab/>
    </w:r>
    <w:sdt>
      <w:sdtPr>
        <w:rPr>
          <w:rFonts w:asciiTheme="minorBidi" w:hAnsiTheme="minorBidi"/>
        </w:rPr>
        <w:id w:val="-1498647416"/>
        <w:docPartObj>
          <w:docPartGallery w:val="Page Numbers (Bottom of Page)"/>
          <w:docPartUnique/>
        </w:docPartObj>
      </w:sdtPr>
      <w:sdtContent>
        <w:r w:rsidR="009251C7" w:rsidRPr="007205FA">
          <w:rPr>
            <w:rFonts w:asciiTheme="minorBidi" w:hAnsiTheme="minorBidi"/>
          </w:rPr>
          <w:fldChar w:fldCharType="begin"/>
        </w:r>
        <w:r w:rsidRPr="007205FA">
          <w:rPr>
            <w:rFonts w:asciiTheme="minorBidi" w:hAnsiTheme="minorBidi"/>
          </w:rPr>
          <w:instrText xml:space="preserve"> PAGE   \* MERGEFORMAT </w:instrText>
        </w:r>
        <w:r w:rsidR="009251C7" w:rsidRPr="007205FA">
          <w:rPr>
            <w:rFonts w:asciiTheme="minorBidi" w:hAnsiTheme="minorBidi"/>
          </w:rPr>
          <w:fldChar w:fldCharType="separate"/>
        </w:r>
        <w:r w:rsidR="00745E61">
          <w:rPr>
            <w:rFonts w:asciiTheme="minorBidi" w:hAnsiTheme="minorBidi"/>
            <w:noProof/>
          </w:rPr>
          <w:t>8</w:t>
        </w:r>
        <w:r w:rsidR="009251C7" w:rsidRPr="007205FA">
          <w:rPr>
            <w:rFonts w:asciiTheme="minorBidi" w:hAnsiTheme="minorBidi"/>
            <w:noProof/>
          </w:rPr>
          <w:fldChar w:fldCharType="end"/>
        </w:r>
      </w:sdtContent>
    </w:sdt>
    <w:r w:rsidRPr="007205FA">
      <w:rPr>
        <w:rFonts w:asciiTheme="minorBidi" w:hAnsiTheme="minorBidi"/>
      </w:rPr>
      <w:tab/>
    </w:r>
  </w:p>
  <w:p w:rsidR="00647CC8" w:rsidRPr="007205FA" w:rsidRDefault="00647CC8" w:rsidP="007205FA">
    <w:pPr>
      <w:pStyle w:val="a5"/>
      <w:rPr>
        <w:rFonts w:asciiTheme="minorBidi" w:hAnsiTheme="minorBid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0A7" w:rsidRDefault="009D30A7" w:rsidP="00EF5DD9">
      <w:pPr>
        <w:spacing w:after="0" w:line="240" w:lineRule="auto"/>
      </w:pPr>
      <w:r>
        <w:separator/>
      </w:r>
    </w:p>
  </w:footnote>
  <w:footnote w:type="continuationSeparator" w:id="1">
    <w:p w:rsidR="009D30A7" w:rsidRDefault="009D30A7" w:rsidP="00EF5D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CC8" w:rsidRDefault="00647CC8" w:rsidP="007205FA">
    <w:pPr>
      <w:pStyle w:val="a3"/>
      <w:pBdr>
        <w:bottom w:val="single" w:sz="4" w:space="1" w:color="auto"/>
      </w:pBdr>
    </w:pPr>
    <w:r>
      <w:rPr>
        <w:noProof/>
        <w:lang w:bidi="ar-SA"/>
      </w:rPr>
      <w:drawing>
        <wp:inline distT="0" distB="0" distL="0" distR="0">
          <wp:extent cx="1667866" cy="476533"/>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03027" cy="48657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460B"/>
    <w:multiLevelType w:val="multilevel"/>
    <w:tmpl w:val="C354F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F0395D"/>
    <w:multiLevelType w:val="multilevel"/>
    <w:tmpl w:val="C354F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A11DA6"/>
    <w:multiLevelType w:val="multilevel"/>
    <w:tmpl w:val="C354F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7B5D77"/>
    <w:multiLevelType w:val="multilevel"/>
    <w:tmpl w:val="C354F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387766"/>
    <w:multiLevelType w:val="multilevel"/>
    <w:tmpl w:val="C354F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7B5A60"/>
    <w:multiLevelType w:val="multilevel"/>
    <w:tmpl w:val="C354F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465F8D"/>
    <w:multiLevelType w:val="multilevel"/>
    <w:tmpl w:val="C354F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467734"/>
    <w:multiLevelType w:val="multilevel"/>
    <w:tmpl w:val="C354F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A856BA"/>
    <w:multiLevelType w:val="multilevel"/>
    <w:tmpl w:val="C354F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686024"/>
    <w:multiLevelType w:val="multilevel"/>
    <w:tmpl w:val="C354F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8F3039"/>
    <w:multiLevelType w:val="multilevel"/>
    <w:tmpl w:val="C354F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F16CDA"/>
    <w:multiLevelType w:val="multilevel"/>
    <w:tmpl w:val="C354F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4A2C0D"/>
    <w:multiLevelType w:val="multilevel"/>
    <w:tmpl w:val="C354F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C4246E"/>
    <w:multiLevelType w:val="multilevel"/>
    <w:tmpl w:val="C354F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152DD7"/>
    <w:multiLevelType w:val="multilevel"/>
    <w:tmpl w:val="C354F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0A66B24"/>
    <w:multiLevelType w:val="multilevel"/>
    <w:tmpl w:val="C354F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4373A0B"/>
    <w:multiLevelType w:val="multilevel"/>
    <w:tmpl w:val="C354F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6E1761C"/>
    <w:multiLevelType w:val="multilevel"/>
    <w:tmpl w:val="C354F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BAE2820"/>
    <w:multiLevelType w:val="multilevel"/>
    <w:tmpl w:val="C354F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FC332FD"/>
    <w:multiLevelType w:val="multilevel"/>
    <w:tmpl w:val="A7D4E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5877D8"/>
    <w:multiLevelType w:val="multilevel"/>
    <w:tmpl w:val="C354F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BD37746"/>
    <w:multiLevelType w:val="multilevel"/>
    <w:tmpl w:val="C354F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D3D3895"/>
    <w:multiLevelType w:val="multilevel"/>
    <w:tmpl w:val="C354F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DDD3507"/>
    <w:multiLevelType w:val="multilevel"/>
    <w:tmpl w:val="C354F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22C7F31"/>
    <w:multiLevelType w:val="multilevel"/>
    <w:tmpl w:val="C354F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32E395C"/>
    <w:multiLevelType w:val="multilevel"/>
    <w:tmpl w:val="C354F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6702667"/>
    <w:multiLevelType w:val="multilevel"/>
    <w:tmpl w:val="C354F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85B3BDC"/>
    <w:multiLevelType w:val="multilevel"/>
    <w:tmpl w:val="C354F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FA84DB5"/>
    <w:multiLevelType w:val="multilevel"/>
    <w:tmpl w:val="C354F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1CA16A2"/>
    <w:multiLevelType w:val="multilevel"/>
    <w:tmpl w:val="C354F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4941AAA"/>
    <w:multiLevelType w:val="multilevel"/>
    <w:tmpl w:val="C354F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5272205"/>
    <w:multiLevelType w:val="multilevel"/>
    <w:tmpl w:val="C354F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8884B12"/>
    <w:multiLevelType w:val="multilevel"/>
    <w:tmpl w:val="C354F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BF130A5"/>
    <w:multiLevelType w:val="multilevel"/>
    <w:tmpl w:val="C354F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D54435E"/>
    <w:multiLevelType w:val="multilevel"/>
    <w:tmpl w:val="C354F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E222C86"/>
    <w:multiLevelType w:val="multilevel"/>
    <w:tmpl w:val="C354F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E9C7E10"/>
    <w:multiLevelType w:val="hybridMultilevel"/>
    <w:tmpl w:val="EC0ACB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6"/>
  </w:num>
  <w:num w:numId="2">
    <w:abstractNumId w:val="19"/>
  </w:num>
  <w:num w:numId="3">
    <w:abstractNumId w:val="24"/>
  </w:num>
  <w:num w:numId="4">
    <w:abstractNumId w:val="18"/>
  </w:num>
  <w:num w:numId="5">
    <w:abstractNumId w:val="2"/>
  </w:num>
  <w:num w:numId="6">
    <w:abstractNumId w:val="7"/>
  </w:num>
  <w:num w:numId="7">
    <w:abstractNumId w:val="25"/>
  </w:num>
  <w:num w:numId="8">
    <w:abstractNumId w:val="12"/>
  </w:num>
  <w:num w:numId="9">
    <w:abstractNumId w:val="8"/>
  </w:num>
  <w:num w:numId="10">
    <w:abstractNumId w:val="3"/>
  </w:num>
  <w:num w:numId="11">
    <w:abstractNumId w:val="26"/>
  </w:num>
  <w:num w:numId="12">
    <w:abstractNumId w:val="1"/>
  </w:num>
  <w:num w:numId="13">
    <w:abstractNumId w:val="29"/>
  </w:num>
  <w:num w:numId="14">
    <w:abstractNumId w:val="33"/>
  </w:num>
  <w:num w:numId="15">
    <w:abstractNumId w:val="22"/>
  </w:num>
  <w:num w:numId="16">
    <w:abstractNumId w:val="30"/>
  </w:num>
  <w:num w:numId="17">
    <w:abstractNumId w:val="17"/>
  </w:num>
  <w:num w:numId="18">
    <w:abstractNumId w:val="27"/>
  </w:num>
  <w:num w:numId="19">
    <w:abstractNumId w:val="6"/>
  </w:num>
  <w:num w:numId="20">
    <w:abstractNumId w:val="31"/>
  </w:num>
  <w:num w:numId="21">
    <w:abstractNumId w:val="13"/>
  </w:num>
  <w:num w:numId="22">
    <w:abstractNumId w:val="32"/>
  </w:num>
  <w:num w:numId="23">
    <w:abstractNumId w:val="35"/>
  </w:num>
  <w:num w:numId="24">
    <w:abstractNumId w:val="11"/>
  </w:num>
  <w:num w:numId="25">
    <w:abstractNumId w:val="21"/>
  </w:num>
  <w:num w:numId="26">
    <w:abstractNumId w:val="4"/>
  </w:num>
  <w:num w:numId="27">
    <w:abstractNumId w:val="15"/>
  </w:num>
  <w:num w:numId="28">
    <w:abstractNumId w:val="14"/>
  </w:num>
  <w:num w:numId="29">
    <w:abstractNumId w:val="16"/>
  </w:num>
  <w:num w:numId="30">
    <w:abstractNumId w:val="0"/>
  </w:num>
  <w:num w:numId="31">
    <w:abstractNumId w:val="10"/>
  </w:num>
  <w:num w:numId="32">
    <w:abstractNumId w:val="20"/>
  </w:num>
  <w:num w:numId="33">
    <w:abstractNumId w:val="5"/>
  </w:num>
  <w:num w:numId="34">
    <w:abstractNumId w:val="28"/>
  </w:num>
  <w:num w:numId="35">
    <w:abstractNumId w:val="23"/>
  </w:num>
  <w:num w:numId="36">
    <w:abstractNumId w:val="34"/>
  </w:num>
  <w:num w:numId="3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attachedTemplate r:id="rId1"/>
  <w:defaultTabStop w:val="720"/>
  <w:hyphenationZone w:val="425"/>
  <w:characterSpacingControl w:val="doNotCompress"/>
  <w:footnotePr>
    <w:footnote w:id="0"/>
    <w:footnote w:id="1"/>
  </w:footnotePr>
  <w:endnotePr>
    <w:numFmt w:val="decimal"/>
    <w:endnote w:id="0"/>
    <w:endnote w:id="1"/>
  </w:endnotePr>
  <w:compat/>
  <w:rsids>
    <w:rsidRoot w:val="00DD4D55"/>
    <w:rsid w:val="00057E0D"/>
    <w:rsid w:val="0013345B"/>
    <w:rsid w:val="0022086A"/>
    <w:rsid w:val="00244E84"/>
    <w:rsid w:val="00247FEB"/>
    <w:rsid w:val="00290DF8"/>
    <w:rsid w:val="0039271D"/>
    <w:rsid w:val="00440DE2"/>
    <w:rsid w:val="0044670E"/>
    <w:rsid w:val="004671F9"/>
    <w:rsid w:val="004D199C"/>
    <w:rsid w:val="004E1C22"/>
    <w:rsid w:val="005A0B96"/>
    <w:rsid w:val="00612261"/>
    <w:rsid w:val="00647CC8"/>
    <w:rsid w:val="0070461B"/>
    <w:rsid w:val="007205FA"/>
    <w:rsid w:val="00745E61"/>
    <w:rsid w:val="0079390F"/>
    <w:rsid w:val="00807AE8"/>
    <w:rsid w:val="00851D0E"/>
    <w:rsid w:val="009251C7"/>
    <w:rsid w:val="00971FA8"/>
    <w:rsid w:val="009D30A7"/>
    <w:rsid w:val="009E26F4"/>
    <w:rsid w:val="00A623A4"/>
    <w:rsid w:val="00AB0C46"/>
    <w:rsid w:val="00AC3119"/>
    <w:rsid w:val="00B236CA"/>
    <w:rsid w:val="00BA741E"/>
    <w:rsid w:val="00C40323"/>
    <w:rsid w:val="00CD3174"/>
    <w:rsid w:val="00CE34EA"/>
    <w:rsid w:val="00D36E85"/>
    <w:rsid w:val="00D46147"/>
    <w:rsid w:val="00DD4D55"/>
    <w:rsid w:val="00E21949"/>
    <w:rsid w:val="00E60E97"/>
    <w:rsid w:val="00EA5728"/>
    <w:rsid w:val="00EF5DD9"/>
    <w:rsid w:val="00F10923"/>
    <w:rsid w:val="00F32E4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E4B"/>
  </w:style>
  <w:style w:type="paragraph" w:styleId="1">
    <w:name w:val="heading 1"/>
    <w:basedOn w:val="a"/>
    <w:next w:val="a"/>
    <w:link w:val="10"/>
    <w:uiPriority w:val="9"/>
    <w:qFormat/>
    <w:rsid w:val="0022086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22086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22086A"/>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5DD9"/>
    <w:pPr>
      <w:tabs>
        <w:tab w:val="center" w:pos="4513"/>
        <w:tab w:val="right" w:pos="9026"/>
      </w:tabs>
      <w:spacing w:after="0" w:line="240" w:lineRule="auto"/>
    </w:pPr>
  </w:style>
  <w:style w:type="character" w:customStyle="1" w:styleId="a4">
    <w:name w:val="כותרת עליונה תו"/>
    <w:basedOn w:val="a0"/>
    <w:link w:val="a3"/>
    <w:uiPriority w:val="99"/>
    <w:rsid w:val="00EF5DD9"/>
  </w:style>
  <w:style w:type="paragraph" w:styleId="a5">
    <w:name w:val="footer"/>
    <w:basedOn w:val="a"/>
    <w:link w:val="a6"/>
    <w:uiPriority w:val="99"/>
    <w:unhideWhenUsed/>
    <w:rsid w:val="00EF5DD9"/>
    <w:pPr>
      <w:tabs>
        <w:tab w:val="center" w:pos="4513"/>
        <w:tab w:val="right" w:pos="9026"/>
      </w:tabs>
      <w:spacing w:after="0" w:line="240" w:lineRule="auto"/>
    </w:pPr>
  </w:style>
  <w:style w:type="character" w:customStyle="1" w:styleId="a6">
    <w:name w:val="כותרת תחתונה תו"/>
    <w:basedOn w:val="a0"/>
    <w:link w:val="a5"/>
    <w:uiPriority w:val="99"/>
    <w:rsid w:val="00EF5DD9"/>
  </w:style>
  <w:style w:type="table" w:styleId="a7">
    <w:name w:val="Table Grid"/>
    <w:basedOn w:val="a1"/>
    <w:uiPriority w:val="39"/>
    <w:rsid w:val="00A62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290DF8"/>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290DF8"/>
    <w:rPr>
      <w:rFonts w:ascii="Tahoma" w:hAnsi="Tahoma" w:cs="Tahoma"/>
      <w:sz w:val="16"/>
      <w:szCs w:val="16"/>
    </w:rPr>
  </w:style>
  <w:style w:type="character" w:styleId="aa">
    <w:name w:val="endnote reference"/>
    <w:basedOn w:val="a0"/>
    <w:uiPriority w:val="99"/>
    <w:semiHidden/>
    <w:unhideWhenUsed/>
    <w:rsid w:val="00647CC8"/>
    <w:rPr>
      <w:vertAlign w:val="superscript"/>
    </w:rPr>
  </w:style>
  <w:style w:type="paragraph" w:styleId="ab">
    <w:name w:val="endnote text"/>
    <w:basedOn w:val="a"/>
    <w:link w:val="ac"/>
    <w:uiPriority w:val="99"/>
    <w:semiHidden/>
    <w:unhideWhenUsed/>
    <w:rsid w:val="00647CC8"/>
    <w:pPr>
      <w:spacing w:after="0" w:line="240" w:lineRule="auto"/>
    </w:pPr>
    <w:rPr>
      <w:sz w:val="20"/>
      <w:szCs w:val="20"/>
    </w:rPr>
  </w:style>
  <w:style w:type="character" w:customStyle="1" w:styleId="ac">
    <w:name w:val="טקסט הערת סיום תו"/>
    <w:basedOn w:val="a0"/>
    <w:link w:val="ab"/>
    <w:uiPriority w:val="99"/>
    <w:semiHidden/>
    <w:rsid w:val="00647CC8"/>
    <w:rPr>
      <w:sz w:val="20"/>
      <w:szCs w:val="20"/>
    </w:rPr>
  </w:style>
  <w:style w:type="paragraph" w:styleId="ad">
    <w:name w:val="List Paragraph"/>
    <w:basedOn w:val="a"/>
    <w:uiPriority w:val="34"/>
    <w:qFormat/>
    <w:rsid w:val="00647CC8"/>
    <w:pPr>
      <w:bidi/>
      <w:spacing w:after="0" w:line="480" w:lineRule="auto"/>
      <w:ind w:left="720"/>
      <w:contextualSpacing/>
    </w:pPr>
    <w:rPr>
      <w:rFonts w:ascii="David" w:hAnsi="David"/>
      <w:sz w:val="24"/>
      <w:lang w:val="de-DE" w:bidi="ar-SA"/>
    </w:rPr>
  </w:style>
  <w:style w:type="character" w:customStyle="1" w:styleId="10">
    <w:name w:val="כותרת 1 תו"/>
    <w:basedOn w:val="a0"/>
    <w:link w:val="1"/>
    <w:uiPriority w:val="9"/>
    <w:rsid w:val="0022086A"/>
    <w:rPr>
      <w:rFonts w:asciiTheme="majorHAnsi" w:eastAsiaTheme="majorEastAsia" w:hAnsiTheme="majorHAnsi" w:cstheme="majorBidi"/>
      <w:b/>
      <w:bCs/>
      <w:color w:val="2F5496" w:themeColor="accent1" w:themeShade="BF"/>
      <w:sz w:val="28"/>
      <w:szCs w:val="28"/>
    </w:rPr>
  </w:style>
  <w:style w:type="character" w:customStyle="1" w:styleId="20">
    <w:name w:val="כותרת 2 תו"/>
    <w:basedOn w:val="a0"/>
    <w:link w:val="2"/>
    <w:uiPriority w:val="9"/>
    <w:rsid w:val="0022086A"/>
    <w:rPr>
      <w:rFonts w:asciiTheme="majorHAnsi" w:eastAsiaTheme="majorEastAsia" w:hAnsiTheme="majorHAnsi" w:cstheme="majorBidi"/>
      <w:b/>
      <w:bCs/>
      <w:color w:val="4472C4" w:themeColor="accent1"/>
      <w:sz w:val="26"/>
      <w:szCs w:val="26"/>
    </w:rPr>
  </w:style>
  <w:style w:type="character" w:styleId="ae">
    <w:name w:val="annotation reference"/>
    <w:basedOn w:val="a0"/>
    <w:uiPriority w:val="99"/>
    <w:semiHidden/>
    <w:unhideWhenUsed/>
    <w:rsid w:val="0022086A"/>
    <w:rPr>
      <w:sz w:val="16"/>
      <w:szCs w:val="16"/>
    </w:rPr>
  </w:style>
  <w:style w:type="paragraph" w:styleId="af">
    <w:name w:val="annotation text"/>
    <w:basedOn w:val="a"/>
    <w:link w:val="af0"/>
    <w:uiPriority w:val="99"/>
    <w:semiHidden/>
    <w:unhideWhenUsed/>
    <w:rsid w:val="0022086A"/>
    <w:pPr>
      <w:spacing w:line="240" w:lineRule="auto"/>
    </w:pPr>
    <w:rPr>
      <w:sz w:val="20"/>
      <w:szCs w:val="20"/>
    </w:rPr>
  </w:style>
  <w:style w:type="character" w:customStyle="1" w:styleId="af0">
    <w:name w:val="טקסט הערה תו"/>
    <w:basedOn w:val="a0"/>
    <w:link w:val="af"/>
    <w:uiPriority w:val="99"/>
    <w:semiHidden/>
    <w:rsid w:val="0022086A"/>
    <w:rPr>
      <w:sz w:val="20"/>
      <w:szCs w:val="20"/>
    </w:rPr>
  </w:style>
  <w:style w:type="paragraph" w:styleId="af1">
    <w:name w:val="annotation subject"/>
    <w:basedOn w:val="af"/>
    <w:next w:val="af"/>
    <w:link w:val="af2"/>
    <w:uiPriority w:val="99"/>
    <w:semiHidden/>
    <w:unhideWhenUsed/>
    <w:rsid w:val="0022086A"/>
    <w:rPr>
      <w:b/>
      <w:bCs/>
    </w:rPr>
  </w:style>
  <w:style w:type="character" w:customStyle="1" w:styleId="af2">
    <w:name w:val="נושא הערה תו"/>
    <w:basedOn w:val="af0"/>
    <w:link w:val="af1"/>
    <w:uiPriority w:val="99"/>
    <w:semiHidden/>
    <w:rsid w:val="0022086A"/>
    <w:rPr>
      <w:b/>
      <w:bCs/>
    </w:rPr>
  </w:style>
  <w:style w:type="character" w:customStyle="1" w:styleId="30">
    <w:name w:val="כותרת 3 תו"/>
    <w:basedOn w:val="a0"/>
    <w:link w:val="3"/>
    <w:uiPriority w:val="9"/>
    <w:rsid w:val="0022086A"/>
    <w:rPr>
      <w:rFonts w:asciiTheme="majorHAnsi" w:eastAsiaTheme="majorEastAsia" w:hAnsiTheme="majorHAnsi" w:cstheme="majorBidi"/>
      <w:b/>
      <w:bCs/>
      <w:color w:val="4472C4" w:themeColor="accent1"/>
    </w:rPr>
  </w:style>
  <w:style w:type="character" w:styleId="Hyperlink">
    <w:name w:val="Hyperlink"/>
    <w:basedOn w:val="a0"/>
    <w:uiPriority w:val="99"/>
    <w:unhideWhenUsed/>
    <w:rsid w:val="0070461B"/>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50433899">
      <w:bodyDiv w:val="1"/>
      <w:marLeft w:val="0"/>
      <w:marRight w:val="0"/>
      <w:marTop w:val="0"/>
      <w:marBottom w:val="0"/>
      <w:divBdr>
        <w:top w:val="none" w:sz="0" w:space="0" w:color="auto"/>
        <w:left w:val="none" w:sz="0" w:space="0" w:color="auto"/>
        <w:bottom w:val="none" w:sz="0" w:space="0" w:color="auto"/>
        <w:right w:val="none" w:sz="0" w:space="0" w:color="auto"/>
      </w:divBdr>
      <w:divsChild>
        <w:div w:id="1305043778">
          <w:marLeft w:val="0"/>
          <w:marRight w:val="150"/>
          <w:marTop w:val="0"/>
          <w:marBottom w:val="0"/>
          <w:divBdr>
            <w:top w:val="none" w:sz="0" w:space="0" w:color="auto"/>
            <w:left w:val="none" w:sz="0" w:space="0" w:color="auto"/>
            <w:bottom w:val="none" w:sz="0" w:space="0" w:color="auto"/>
            <w:right w:val="none" w:sz="0" w:space="0" w:color="auto"/>
          </w:divBdr>
        </w:div>
        <w:div w:id="1348020483">
          <w:marLeft w:val="-1950"/>
          <w:marRight w:val="-1950"/>
          <w:marTop w:val="0"/>
          <w:marBottom w:val="0"/>
          <w:divBdr>
            <w:top w:val="none" w:sz="0" w:space="0" w:color="auto"/>
            <w:left w:val="none" w:sz="0" w:space="0" w:color="auto"/>
            <w:bottom w:val="none" w:sz="0" w:space="0" w:color="auto"/>
            <w:right w:val="none" w:sz="0" w:space="0" w:color="auto"/>
          </w:divBdr>
          <w:divsChild>
            <w:div w:id="2038575908">
              <w:marLeft w:val="300"/>
              <w:marRight w:val="0"/>
              <w:marTop w:val="0"/>
              <w:marBottom w:val="0"/>
              <w:divBdr>
                <w:top w:val="none" w:sz="0" w:space="0" w:color="auto"/>
                <w:left w:val="none" w:sz="0" w:space="0" w:color="auto"/>
                <w:bottom w:val="none" w:sz="0" w:space="0" w:color="auto"/>
                <w:right w:val="none" w:sz="0" w:space="0" w:color="auto"/>
              </w:divBdr>
              <w:divsChild>
                <w:div w:id="829323670">
                  <w:marLeft w:val="0"/>
                  <w:marRight w:val="0"/>
                  <w:marTop w:val="375"/>
                  <w:marBottom w:val="0"/>
                  <w:divBdr>
                    <w:top w:val="none" w:sz="0" w:space="0" w:color="auto"/>
                    <w:left w:val="none" w:sz="0" w:space="0" w:color="auto"/>
                    <w:bottom w:val="none" w:sz="0" w:space="0" w:color="auto"/>
                    <w:right w:val="none" w:sz="0" w:space="0" w:color="auto"/>
                  </w:divBdr>
                </w:div>
                <w:div w:id="35084154">
                  <w:marLeft w:val="0"/>
                  <w:marRight w:val="0"/>
                  <w:marTop w:val="0"/>
                  <w:marBottom w:val="420"/>
                  <w:divBdr>
                    <w:top w:val="none" w:sz="0" w:space="0" w:color="auto"/>
                    <w:left w:val="none" w:sz="0" w:space="0" w:color="auto"/>
                    <w:bottom w:val="none" w:sz="0" w:space="0" w:color="auto"/>
                    <w:right w:val="none" w:sz="0" w:space="0" w:color="auto"/>
                  </w:divBdr>
                  <w:divsChild>
                    <w:div w:id="706181985">
                      <w:marLeft w:val="0"/>
                      <w:marRight w:val="0"/>
                      <w:marTop w:val="0"/>
                      <w:marBottom w:val="0"/>
                      <w:divBdr>
                        <w:top w:val="none" w:sz="0" w:space="0" w:color="auto"/>
                        <w:left w:val="none" w:sz="0" w:space="0" w:color="auto"/>
                        <w:bottom w:val="none" w:sz="0" w:space="0" w:color="auto"/>
                        <w:right w:val="none" w:sz="0" w:space="0" w:color="auto"/>
                      </w:divBdr>
                    </w:div>
                    <w:div w:id="1556040005">
                      <w:marLeft w:val="0"/>
                      <w:marRight w:val="0"/>
                      <w:marTop w:val="375"/>
                      <w:marBottom w:val="0"/>
                      <w:divBdr>
                        <w:top w:val="none" w:sz="0" w:space="0" w:color="auto"/>
                        <w:left w:val="none" w:sz="0" w:space="0" w:color="auto"/>
                        <w:bottom w:val="none" w:sz="0" w:space="0" w:color="auto"/>
                        <w:right w:val="none" w:sz="0" w:space="0" w:color="auto"/>
                      </w:divBdr>
                    </w:div>
                  </w:divsChild>
                </w:div>
                <w:div w:id="97526396">
                  <w:marLeft w:val="0"/>
                  <w:marRight w:val="0"/>
                  <w:marTop w:val="0"/>
                  <w:marBottom w:val="420"/>
                  <w:divBdr>
                    <w:top w:val="none" w:sz="0" w:space="0" w:color="auto"/>
                    <w:left w:val="none" w:sz="0" w:space="0" w:color="auto"/>
                    <w:bottom w:val="none" w:sz="0" w:space="0" w:color="auto"/>
                    <w:right w:val="none" w:sz="0" w:space="0" w:color="auto"/>
                  </w:divBdr>
                </w:div>
              </w:divsChild>
            </w:div>
            <w:div w:id="1137144325">
              <w:marLeft w:val="0"/>
              <w:marRight w:val="0"/>
              <w:marTop w:val="420"/>
              <w:marBottom w:val="0"/>
              <w:divBdr>
                <w:top w:val="single" w:sz="6" w:space="0" w:color="D8D8D8"/>
                <w:left w:val="none" w:sz="0" w:space="0" w:color="auto"/>
                <w:bottom w:val="single" w:sz="6" w:space="8" w:color="D8D8D8"/>
                <w:right w:val="none" w:sz="0" w:space="0" w:color="auto"/>
              </w:divBdr>
              <w:divsChild>
                <w:div w:id="642270007">
                  <w:marLeft w:val="0"/>
                  <w:marRight w:val="0"/>
                  <w:marTop w:val="0"/>
                  <w:marBottom w:val="0"/>
                  <w:divBdr>
                    <w:top w:val="none" w:sz="0" w:space="0" w:color="auto"/>
                    <w:left w:val="none" w:sz="0" w:space="0" w:color="auto"/>
                    <w:bottom w:val="none" w:sz="0" w:space="0" w:color="auto"/>
                    <w:right w:val="none" w:sz="0" w:space="0" w:color="auto"/>
                  </w:divBdr>
                  <w:divsChild>
                    <w:div w:id="1255629428">
                      <w:marLeft w:val="0"/>
                      <w:marRight w:val="0"/>
                      <w:marTop w:val="0"/>
                      <w:marBottom w:val="0"/>
                      <w:divBdr>
                        <w:top w:val="none" w:sz="0" w:space="0" w:color="auto"/>
                        <w:left w:val="none" w:sz="0" w:space="0" w:color="auto"/>
                        <w:bottom w:val="none" w:sz="0" w:space="0" w:color="auto"/>
                        <w:right w:val="none" w:sz="0" w:space="0" w:color="auto"/>
                      </w:divBdr>
                      <w:divsChild>
                        <w:div w:id="358631364">
                          <w:marLeft w:val="0"/>
                          <w:marRight w:val="0"/>
                          <w:marTop w:val="0"/>
                          <w:marBottom w:val="0"/>
                          <w:divBdr>
                            <w:top w:val="none" w:sz="0" w:space="0" w:color="auto"/>
                            <w:left w:val="none" w:sz="0" w:space="0" w:color="auto"/>
                            <w:bottom w:val="none" w:sz="0" w:space="0" w:color="auto"/>
                            <w:right w:val="none" w:sz="0" w:space="0" w:color="auto"/>
                          </w:divBdr>
                        </w:div>
                        <w:div w:id="12072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69458">
                  <w:marLeft w:val="0"/>
                  <w:marRight w:val="0"/>
                  <w:marTop w:val="0"/>
                  <w:marBottom w:val="0"/>
                  <w:divBdr>
                    <w:top w:val="none" w:sz="0" w:space="0" w:color="auto"/>
                    <w:left w:val="none" w:sz="0" w:space="0" w:color="auto"/>
                    <w:bottom w:val="none" w:sz="0" w:space="0" w:color="auto"/>
                    <w:right w:val="none" w:sz="0" w:space="0" w:color="auto"/>
                  </w:divBdr>
                  <w:divsChild>
                    <w:div w:id="1352337506">
                      <w:marLeft w:val="0"/>
                      <w:marRight w:val="0"/>
                      <w:marTop w:val="0"/>
                      <w:marBottom w:val="0"/>
                      <w:divBdr>
                        <w:top w:val="none" w:sz="0" w:space="0" w:color="auto"/>
                        <w:left w:val="none" w:sz="0" w:space="0" w:color="auto"/>
                        <w:bottom w:val="none" w:sz="0" w:space="0" w:color="auto"/>
                        <w:right w:val="none" w:sz="0" w:space="0" w:color="auto"/>
                      </w:divBdr>
                      <w:divsChild>
                        <w:div w:id="56303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20585">
                  <w:marLeft w:val="0"/>
                  <w:marRight w:val="0"/>
                  <w:marTop w:val="0"/>
                  <w:marBottom w:val="0"/>
                  <w:divBdr>
                    <w:top w:val="none" w:sz="0" w:space="0" w:color="auto"/>
                    <w:left w:val="none" w:sz="0" w:space="0" w:color="auto"/>
                    <w:bottom w:val="none" w:sz="0" w:space="0" w:color="auto"/>
                    <w:right w:val="none" w:sz="0" w:space="0" w:color="auto"/>
                  </w:divBdr>
                  <w:divsChild>
                    <w:div w:id="611016210">
                      <w:marLeft w:val="0"/>
                      <w:marRight w:val="0"/>
                      <w:marTop w:val="0"/>
                      <w:marBottom w:val="0"/>
                      <w:divBdr>
                        <w:top w:val="none" w:sz="0" w:space="0" w:color="auto"/>
                        <w:left w:val="none" w:sz="0" w:space="0" w:color="auto"/>
                        <w:bottom w:val="none" w:sz="0" w:space="0" w:color="auto"/>
                        <w:right w:val="none" w:sz="0" w:space="0" w:color="auto"/>
                      </w:divBdr>
                      <w:divsChild>
                        <w:div w:id="394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4969">
          <w:marLeft w:val="0"/>
          <w:marRight w:val="0"/>
          <w:marTop w:val="0"/>
          <w:marBottom w:val="150"/>
          <w:divBdr>
            <w:top w:val="none" w:sz="0" w:space="0" w:color="auto"/>
            <w:left w:val="none" w:sz="0" w:space="0" w:color="auto"/>
            <w:bottom w:val="none" w:sz="0" w:space="0" w:color="auto"/>
            <w:right w:val="none" w:sz="0" w:space="0" w:color="auto"/>
          </w:divBdr>
        </w:div>
      </w:divsChild>
    </w:div>
    <w:div w:id="79378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etorah.com/article/god-took-us-out-of-egypt-because-of-this" TargetMode="External"/><Relationship Id="rId18" Type="http://schemas.openxmlformats.org/officeDocument/2006/relationships/hyperlink" Target="https://www.thetorah.com/article/the-ritual-of-hoshana-rabbah" TargetMode="External"/><Relationship Id="rId26" Type="http://schemas.openxmlformats.org/officeDocument/2006/relationships/hyperlink" Target="https://www.thetorah.com/article/remedying-biblical-trauma-with-a-festival-of-love" TargetMode="External"/><Relationship Id="rId39" Type="http://schemas.openxmlformats.org/officeDocument/2006/relationships/hyperlink" Target="https://www.thetorah.com/article/malchuyot-is-god-king-now-or-only-in-the-future" TargetMode="External"/><Relationship Id="rId21" Type="http://schemas.openxmlformats.org/officeDocument/2006/relationships/hyperlink" Target="https://www.thetorah.com/article/the-places-that-yhwh-will-choose-ebal-shiloh-and-jerusalem" TargetMode="External"/><Relationship Id="rId34" Type="http://schemas.openxmlformats.org/officeDocument/2006/relationships/hyperlink" Target="https://www.thetorah.com/article/rosh-hashanah-why-the-torah-suppresses-gods-kingship" TargetMode="External"/><Relationship Id="rId42" Type="http://schemas.openxmlformats.org/officeDocument/2006/relationships/hyperlink" Target="https://www.thetorah.com/article/malchuyot-is-god-king-now-or-only-in-the-future" TargetMode="External"/><Relationship Id="rId47" Type="http://schemas.openxmlformats.org/officeDocument/2006/relationships/hyperlink" Target="https://www.thetorah.com/article/the-psalm-of-the-shofar-its-use-in-liturgy-and-its-meaning-in-the-bible" TargetMode="External"/><Relationship Id="rId50" Type="http://schemas.openxmlformats.org/officeDocument/2006/relationships/hyperlink" Target="https://www.thetorah.com/article/coronation-on-rosh-hashanah-what-kind-of-king" TargetMode="External"/><Relationship Id="rId55" Type="http://schemas.openxmlformats.org/officeDocument/2006/relationships/hyperlink" Target="https://www.thetorah.com/article/the-historical-uniqueness-and-centrality-of-yom-kippur" TargetMode="External"/><Relationship Id="rId63" Type="http://schemas.openxmlformats.org/officeDocument/2006/relationships/hyperlink" Target="https://www.thetorah.com/article/sukkot-in-ezra-nehemiah-and-the-date-of-the-torah" TargetMode="External"/><Relationship Id="rId68" Type="http://schemas.openxmlformats.org/officeDocument/2006/relationships/hyperlink" Target="https://www.thetorah.com/article/zichronot-asking-an-omniscient-god-to-remember"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hetorah.com/article/the-origins-of-sukkot" TargetMode="External"/><Relationship Id="rId29" Type="http://schemas.openxmlformats.org/officeDocument/2006/relationships/hyperlink" Target="https://www.thetorah.com/article/sukkots-seventy-bul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torah.com/article/what-was-life-like-in-biblical-times" TargetMode="External"/><Relationship Id="rId24" Type="http://schemas.openxmlformats.org/officeDocument/2006/relationships/hyperlink" Target="https://www.thetorah.com/article/the-law-of-fourth-year-fruit-restraining-the-ancient-vintage-celebration" TargetMode="External"/><Relationship Id="rId32" Type="http://schemas.openxmlformats.org/officeDocument/2006/relationships/hyperlink" Target="https://www.thetorah.com/article/shemini-atzeret-redacting-a-missing-festival-into-solomons-temple-dedication" TargetMode="External"/><Relationship Id="rId37" Type="http://schemas.openxmlformats.org/officeDocument/2006/relationships/hyperlink" Target="https://www.thetorah.com/article/rosh-hashanah-between-tanach-and-mishna" TargetMode="External"/><Relationship Id="rId40" Type="http://schemas.openxmlformats.org/officeDocument/2006/relationships/hyperlink" Target="https://www.thetorah.com/article/rosh-hashanah-between-tanach-and-mishna" TargetMode="External"/><Relationship Id="rId45" Type="http://schemas.openxmlformats.org/officeDocument/2006/relationships/hyperlink" Target="https://www.thetorah.com/article/babylonian-rosh-hashanah-battle-creation-enthronement-and-justice" TargetMode="External"/><Relationship Id="rId53" Type="http://schemas.openxmlformats.org/officeDocument/2006/relationships/hyperlink" Target="https://www.baslibrary.org/biblical-archaeology-review/44/4/3" TargetMode="External"/><Relationship Id="rId58" Type="http://schemas.openxmlformats.org/officeDocument/2006/relationships/hyperlink" Target="https://www.thetorah.com/article/the-two-arks-military-and-ritual" TargetMode="External"/><Relationship Id="rId66" Type="http://schemas.openxmlformats.org/officeDocument/2006/relationships/hyperlink" Target="https://www.thetorah.com/article/zichronot-asking-an-omniscient-god-to-remember" TargetMode="External"/><Relationship Id="rId5" Type="http://schemas.openxmlformats.org/officeDocument/2006/relationships/webSettings" Target="webSettings.xml"/><Relationship Id="rId15" Type="http://schemas.openxmlformats.org/officeDocument/2006/relationships/hyperlink" Target="https://www.thetorah.com/article/the-origins-of-sukkot" TargetMode="External"/><Relationship Id="rId23" Type="http://schemas.openxmlformats.org/officeDocument/2006/relationships/hyperlink" Target="https://www.thetorah.com/article/the-law-of-fourth-year-fruit-restraining-the-ancient-vintage-celebration" TargetMode="External"/><Relationship Id="rId28" Type="http://schemas.openxmlformats.org/officeDocument/2006/relationships/hyperlink" Target="https://www.thetorah.com/article/remedying-biblical-trauma-with-a-festival-of-love" TargetMode="External"/><Relationship Id="rId36" Type="http://schemas.openxmlformats.org/officeDocument/2006/relationships/hyperlink" Target="https://www.thetorah.com/article/babylonian-rosh-hashanah-battle-creation-enthronement-and-justice" TargetMode="External"/><Relationship Id="rId49" Type="http://schemas.openxmlformats.org/officeDocument/2006/relationships/hyperlink" Target="https://www.thetorah.com/article/the-psalm-of-the-shofar-its-use-in-liturgy-and-its-meaning-in-the-bible" TargetMode="External"/><Relationship Id="rId57" Type="http://schemas.openxmlformats.org/officeDocument/2006/relationships/hyperlink" Target="https://www.thetorah.com/article/the-two-arks-military-and-ritual" TargetMode="External"/><Relationship Id="rId61" Type="http://schemas.openxmlformats.org/officeDocument/2006/relationships/hyperlink" Target="https://www.thetorah.com/article/sukkot-in-ezra-nehemiah-and-the-date-of-the-torah" TargetMode="External"/><Relationship Id="rId10" Type="http://schemas.openxmlformats.org/officeDocument/2006/relationships/hyperlink" Target="https://www.thetorah.com/article/rosh-hashanah-with-the-early-israelites" TargetMode="External"/><Relationship Id="rId19" Type="http://schemas.openxmlformats.org/officeDocument/2006/relationships/hyperlink" Target="https://www.thetorah.com/article/water-libation-a-sukkot-rain-making-ritual" TargetMode="External"/><Relationship Id="rId31" Type="http://schemas.openxmlformats.org/officeDocument/2006/relationships/hyperlink" Target="https://www.thetorah.com/article/shemini-atzeret-redacting-a-missing-festival-into-solomons-temple-dedication" TargetMode="External"/><Relationship Id="rId44" Type="http://schemas.openxmlformats.org/officeDocument/2006/relationships/hyperlink" Target="https://www.thetorah.com/article/habakkuks-mythological-depiction-of-yhwh" TargetMode="External"/><Relationship Id="rId52" Type="http://schemas.openxmlformats.org/officeDocument/2006/relationships/hyperlink" Target="https://www.thetorah.com/topic/elephantine" TargetMode="External"/><Relationship Id="rId60" Type="http://schemas.openxmlformats.org/officeDocument/2006/relationships/hyperlink" Target="https://www.thetorah.com/article/reciting-ready-made-prayers-in-biblical-times-and-today" TargetMode="External"/><Relationship Id="rId65" Type="http://schemas.openxmlformats.org/officeDocument/2006/relationships/hyperlink" Target="https://www.thetorah.com/article/the-paradigm-of-the-barren-woman-how-god-remembers-on-rosh-hashanah"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thetorah.com/article/god-took-us-out-of-egypt-because-of-this" TargetMode="External"/><Relationship Id="rId22" Type="http://schemas.openxmlformats.org/officeDocument/2006/relationships/hyperlink" Target="https://www.thetorah.com/article/the-places-that-yhwh-will-choose-ebal-shiloh-and-jerusalem" TargetMode="External"/><Relationship Id="rId27" Type="http://schemas.openxmlformats.org/officeDocument/2006/relationships/hyperlink" Target="https://www.thetorah.com/article/how-the-temple-scroll-rewrote-the-festival-of-bikkurim" TargetMode="External"/><Relationship Id="rId30" Type="http://schemas.openxmlformats.org/officeDocument/2006/relationships/hyperlink" Target="https://www.thetorah.com/article/sukkots-seventy-bulls" TargetMode="External"/><Relationship Id="rId35" Type="http://schemas.openxmlformats.org/officeDocument/2006/relationships/hyperlink" Target="https://www.thetorah.com/article/babylonian-rosh-hashanah-battle-creation-enthronement-and-justice" TargetMode="External"/><Relationship Id="rId43" Type="http://schemas.openxmlformats.org/officeDocument/2006/relationships/hyperlink" Target="https://www.thetorah.com/article/babylonian-rosh-hashanah-battle-creation-enthronement-and-justice" TargetMode="External"/><Relationship Id="rId48" Type="http://schemas.openxmlformats.org/officeDocument/2006/relationships/hyperlink" Target="https://www.thetorah.com/article/coronation-on-rosh-hashanah-what-kind-of-king" TargetMode="External"/><Relationship Id="rId56" Type="http://schemas.openxmlformats.org/officeDocument/2006/relationships/hyperlink" Target="https://www.thetorah.com/article/the-historical-uniqueness-and-centrality-of-yom-kippur" TargetMode="External"/><Relationship Id="rId64" Type="http://schemas.openxmlformats.org/officeDocument/2006/relationships/hyperlink" Target="https://www.thetorah.com/article/the-first-sukkah" TargetMode="External"/><Relationship Id="rId69"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https://www.thetorah.com/topic/elephantine"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thetorah.com/article/what-was-life-like-in-biblical-times" TargetMode="External"/><Relationship Id="rId17" Type="http://schemas.openxmlformats.org/officeDocument/2006/relationships/hyperlink" Target="https://www.thetorah.com/article/water-libation-a-sukkot-rain-making-ritual" TargetMode="External"/><Relationship Id="rId25" Type="http://schemas.openxmlformats.org/officeDocument/2006/relationships/hyperlink" Target="https://www.thetorah.com/article/how-the-temple-scroll-rewrote-the-festival-of-bikkurim" TargetMode="External"/><Relationship Id="rId33" Type="http://schemas.openxmlformats.org/officeDocument/2006/relationships/hyperlink" Target="https://www.thetorah.com/article/rosh-hashanah-why-the-torah-suppresses-gods-kingship" TargetMode="External"/><Relationship Id="rId38" Type="http://schemas.openxmlformats.org/officeDocument/2006/relationships/hyperlink" Target="https://www.thetorah.com/article/a-shofar-less-rosh-hashanah-a-karaites-experience-of-yom-teruah" TargetMode="External"/><Relationship Id="rId46" Type="http://schemas.openxmlformats.org/officeDocument/2006/relationships/hyperlink" Target="https://www.thetorah.com/article/habakkuks-mythological-depiction-of-yhwh" TargetMode="External"/><Relationship Id="rId59" Type="http://schemas.openxmlformats.org/officeDocument/2006/relationships/hyperlink" Target="https://www.thetorah.com/article/reciting-ready-made-prayers-in-biblical-times-and-today" TargetMode="External"/><Relationship Id="rId67" Type="http://schemas.openxmlformats.org/officeDocument/2006/relationships/hyperlink" Target="https://www.thetorah.com/article/the-paradigm-of-the-barren-woman-how-god-remembers-on-rosh-hashanah" TargetMode="External"/><Relationship Id="rId20" Type="http://schemas.openxmlformats.org/officeDocument/2006/relationships/hyperlink" Target="https://www.thetorah.com/article/the-ritual-of-hoshana-rabbah" TargetMode="External"/><Relationship Id="rId41" Type="http://schemas.openxmlformats.org/officeDocument/2006/relationships/hyperlink" Target="https://www.thetorah.com/article/a-shofar-less-rosh-hashanah-a-karaites-experience-of-yom-teruah" TargetMode="External"/><Relationship Id="rId54" Type="http://schemas.openxmlformats.org/officeDocument/2006/relationships/hyperlink" Target="https://www.baslibrary.org/biblical-archaeology-review/44/4/3" TargetMode="External"/><Relationship Id="rId62" Type="http://schemas.openxmlformats.org/officeDocument/2006/relationships/hyperlink" Target="https://www.thetorah.com/article/the-first-sukkah" TargetMode="External"/><Relationship Id="rId7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a\Downloads\TheTorah%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D9645-5F75-45BA-A351-F59E6A26E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TheTorah Template (1)</Template>
  <TotalTime>75</TotalTime>
  <Pages>23</Pages>
  <Words>7888</Words>
  <Characters>44962</Characters>
  <Application>Microsoft Office Word</Application>
  <DocSecurity>0</DocSecurity>
  <Lines>374</Lines>
  <Paragraphs>105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keywords>TheTorah.com</cp:keywords>
  <cp:lastModifiedBy>Author</cp:lastModifiedBy>
  <cp:revision>19</cp:revision>
  <dcterms:created xsi:type="dcterms:W3CDTF">2021-05-30T08:31:00Z</dcterms:created>
  <dcterms:modified xsi:type="dcterms:W3CDTF">2021-08-26T09:08:00Z</dcterms:modified>
</cp:coreProperties>
</file>