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0E" w:rsidRPr="00196054" w:rsidRDefault="00851D0E" w:rsidP="00AC5248">
      <w:pPr>
        <w:spacing w:line="240" w:lineRule="auto"/>
        <w:rPr>
          <w:rFonts w:ascii="Times New Roman" w:hAnsi="Times New Roman" w:cs="Times New Roman"/>
          <w:b/>
          <w:bCs/>
          <w:sz w:val="24"/>
          <w:szCs w:val="24"/>
        </w:rPr>
      </w:pPr>
    </w:p>
    <w:tbl>
      <w:tblPr>
        <w:tblStyle w:val="a7"/>
        <w:tblW w:w="0" w:type="auto"/>
        <w:tblLook w:val="04A0"/>
      </w:tblPr>
      <w:tblGrid>
        <w:gridCol w:w="4675"/>
        <w:gridCol w:w="4675"/>
      </w:tblGrid>
      <w:tr w:rsidR="00A623A4" w:rsidRPr="00196054" w:rsidTr="00E60E97">
        <w:trPr>
          <w:tblHeader/>
        </w:trPr>
        <w:tc>
          <w:tcPr>
            <w:tcW w:w="4675" w:type="dxa"/>
            <w:shd w:val="clear" w:color="auto" w:fill="D9E2F3" w:themeFill="accent1" w:themeFillTint="33"/>
          </w:tcPr>
          <w:p w:rsidR="00A623A4" w:rsidRPr="00196054" w:rsidRDefault="00A623A4" w:rsidP="00AC5248">
            <w:pPr>
              <w:rPr>
                <w:rFonts w:ascii="Times New Roman" w:hAnsi="Times New Roman" w:cs="Times New Roman"/>
                <w:b/>
                <w:bCs/>
                <w:sz w:val="24"/>
                <w:szCs w:val="24"/>
              </w:rPr>
            </w:pPr>
            <w:r w:rsidRPr="00196054">
              <w:rPr>
                <w:rFonts w:ascii="Times New Roman" w:hAnsi="Times New Roman" w:cs="Times New Roman"/>
                <w:b/>
                <w:bCs/>
                <w:sz w:val="24"/>
                <w:szCs w:val="24"/>
              </w:rPr>
              <w:t>Original</w:t>
            </w:r>
          </w:p>
        </w:tc>
        <w:tc>
          <w:tcPr>
            <w:tcW w:w="4675" w:type="dxa"/>
            <w:shd w:val="clear" w:color="auto" w:fill="D9E2F3" w:themeFill="accent1" w:themeFillTint="33"/>
          </w:tcPr>
          <w:p w:rsidR="00A623A4" w:rsidRPr="00196054" w:rsidRDefault="00A623A4" w:rsidP="00AC5248">
            <w:pPr>
              <w:bidi/>
              <w:rPr>
                <w:rFonts w:ascii="Times New Roman" w:hAnsi="Times New Roman" w:cs="Times New Roman"/>
                <w:b/>
                <w:bCs/>
                <w:sz w:val="24"/>
                <w:szCs w:val="24"/>
              </w:rPr>
            </w:pPr>
            <w:r w:rsidRPr="00196054">
              <w:rPr>
                <w:rFonts w:ascii="Times New Roman" w:hAnsi="Times New Roman" w:cs="Times New Roman"/>
                <w:b/>
                <w:bCs/>
                <w:sz w:val="24"/>
                <w:szCs w:val="24"/>
              </w:rPr>
              <w:t>Translation</w:t>
            </w:r>
          </w:p>
        </w:tc>
      </w:tr>
      <w:tr w:rsidR="00A623A4" w:rsidRPr="00196054" w:rsidTr="004E1C22">
        <w:tc>
          <w:tcPr>
            <w:tcW w:w="4675" w:type="dxa"/>
          </w:tcPr>
          <w:p w:rsidR="008F5E0A" w:rsidRPr="00196054" w:rsidRDefault="008F5E0A" w:rsidP="00AC5248">
            <w:pPr>
              <w:pStyle w:val="2"/>
              <w:shd w:val="clear" w:color="auto" w:fill="FFFFFF" w:themeFill="background1"/>
              <w:outlineLvl w:val="1"/>
              <w:rPr>
                <w:sz w:val="24"/>
                <w:szCs w:val="24"/>
              </w:rPr>
            </w:pPr>
            <w:bookmarkStart w:id="0" w:name="_GoBack"/>
            <w:bookmarkEnd w:id="0"/>
            <w:r w:rsidRPr="00196054">
              <w:rPr>
                <w:sz w:val="24"/>
                <w:szCs w:val="24"/>
              </w:rPr>
              <w:t>Prof. Laura Quick</w:t>
            </w:r>
          </w:p>
          <w:p w:rsidR="008F5E0A" w:rsidRPr="00196054" w:rsidRDefault="008F5E0A" w:rsidP="00AC5248">
            <w:pPr>
              <w:pStyle w:val="2"/>
              <w:shd w:val="clear" w:color="auto" w:fill="FFFFFF" w:themeFill="background1"/>
              <w:outlineLvl w:val="1"/>
              <w:rPr>
                <w:color w:val="777777"/>
                <w:sz w:val="24"/>
                <w:szCs w:val="24"/>
              </w:rPr>
            </w:pPr>
            <w:r w:rsidRPr="00196054">
              <w:rPr>
                <w:color w:val="777777"/>
                <w:sz w:val="24"/>
                <w:szCs w:val="24"/>
              </w:rPr>
              <w:t>University of Oxford</w:t>
            </w:r>
          </w:p>
          <w:p w:rsidR="00A623A4" w:rsidRPr="00196054" w:rsidRDefault="008F5E0A" w:rsidP="00AC5248">
            <w:pPr>
              <w:shd w:val="clear" w:color="auto" w:fill="FFFFFF" w:themeFill="background1"/>
              <w:spacing w:after="92"/>
              <w:rPr>
                <w:rFonts w:ascii="Times New Roman" w:eastAsia="Times New Roman" w:hAnsi="Times New Roman" w:cs="Times New Roman"/>
                <w:color w:val="333333"/>
                <w:kern w:val="36"/>
                <w:sz w:val="24"/>
                <w:szCs w:val="24"/>
              </w:rPr>
            </w:pPr>
            <w:r w:rsidRPr="00196054">
              <w:rPr>
                <w:rFonts w:ascii="Times New Roman" w:eastAsia="Times New Roman" w:hAnsi="Times New Roman" w:cs="Times New Roman"/>
                <w:color w:val="333333"/>
                <w:sz w:val="24"/>
                <w:szCs w:val="24"/>
              </w:rPr>
              <w:t>Prof. Laura Quick is Associate Professor of Hebrew Bible at the University of Oxford, from which she received her Ph.D. in Hebrew Bible. She is the author of several books published in Oxford University Press.</w:t>
            </w:r>
            <w:r w:rsidRPr="00196054">
              <w:rPr>
                <w:rFonts w:ascii="Times New Roman" w:eastAsia="Times New Roman" w:hAnsi="Times New Roman" w:cs="Times New Roman"/>
                <w:color w:val="333333"/>
                <w:kern w:val="36"/>
                <w:sz w:val="24"/>
                <w:szCs w:val="24"/>
                <w:rtl/>
              </w:rPr>
              <w:t xml:space="preserve"> </w:t>
            </w:r>
          </w:p>
        </w:tc>
        <w:tc>
          <w:tcPr>
            <w:tcW w:w="4675" w:type="dxa"/>
          </w:tcPr>
          <w:p w:rsidR="00DE2993" w:rsidRPr="00196054" w:rsidRDefault="00DE2993" w:rsidP="00AC5248">
            <w:pPr>
              <w:pStyle w:val="2"/>
              <w:bidi/>
              <w:outlineLvl w:val="1"/>
              <w:rPr>
                <w:sz w:val="24"/>
                <w:szCs w:val="24"/>
                <w:rtl/>
              </w:rPr>
            </w:pPr>
            <w:r w:rsidRPr="00196054">
              <w:rPr>
                <w:sz w:val="24"/>
                <w:szCs w:val="24"/>
                <w:rtl/>
              </w:rPr>
              <w:t>פרופ' לורה קוויק</w:t>
            </w:r>
          </w:p>
          <w:p w:rsidR="00DE2993" w:rsidRPr="00196054" w:rsidRDefault="00DE2993" w:rsidP="00AC5248">
            <w:pPr>
              <w:pStyle w:val="2"/>
              <w:bidi/>
              <w:outlineLvl w:val="1"/>
              <w:rPr>
                <w:sz w:val="24"/>
                <w:szCs w:val="24"/>
                <w:rtl/>
              </w:rPr>
            </w:pPr>
            <w:r w:rsidRPr="00196054">
              <w:rPr>
                <w:sz w:val="24"/>
                <w:szCs w:val="24"/>
                <w:rtl/>
              </w:rPr>
              <w:t>אוניברסיטת אוקספורד</w:t>
            </w:r>
          </w:p>
          <w:p w:rsidR="00DE2993" w:rsidRPr="00196054" w:rsidRDefault="00DE2993" w:rsidP="00AC5248">
            <w:pPr>
              <w:bidi/>
              <w:rPr>
                <w:rFonts w:ascii="Times New Roman" w:hAnsi="Times New Roman" w:cs="Times New Roman"/>
                <w:sz w:val="24"/>
                <w:szCs w:val="24"/>
                <w:rtl/>
              </w:rPr>
            </w:pPr>
            <w:r w:rsidRPr="00196054">
              <w:rPr>
                <w:rFonts w:ascii="Times New Roman" w:hAnsi="Times New Roman" w:cs="Times New Roman"/>
                <w:sz w:val="24"/>
                <w:szCs w:val="24"/>
                <w:rtl/>
              </w:rPr>
              <w:t xml:space="preserve">פרופסור לורה קוויק מכהנת כפרופסור חבר לתנ"ך באוניברסיטת אוקספורד, שם הוענק לה תואר דוקטור בתנ"ך. </w:t>
            </w:r>
            <w:r w:rsidR="006B0873">
              <w:rPr>
                <w:rFonts w:ascii="Times New Roman" w:hAnsi="Times New Roman" w:cs="Times New Roman" w:hint="cs"/>
                <w:sz w:val="24"/>
                <w:szCs w:val="24"/>
                <w:rtl/>
              </w:rPr>
              <w:t>היא פרסמה מספר ספרים</w:t>
            </w:r>
            <w:r w:rsidR="001016F8">
              <w:rPr>
                <w:rFonts w:ascii="Times New Roman" w:hAnsi="Times New Roman" w:cs="Times New Roman" w:hint="cs"/>
                <w:sz w:val="24"/>
                <w:szCs w:val="24"/>
                <w:rtl/>
              </w:rPr>
              <w:t xml:space="preserve"> אשר </w:t>
            </w:r>
            <w:r w:rsidRPr="00196054">
              <w:rPr>
                <w:rFonts w:ascii="Times New Roman" w:hAnsi="Times New Roman" w:cs="Times New Roman"/>
                <w:sz w:val="24"/>
                <w:szCs w:val="24"/>
                <w:rtl/>
              </w:rPr>
              <w:t>ראו אור בהוצאת אוניברסיטת אוקספורד.</w:t>
            </w:r>
          </w:p>
          <w:p w:rsidR="00A623A4" w:rsidRPr="00196054" w:rsidRDefault="00A623A4" w:rsidP="00AC5248">
            <w:pPr>
              <w:bidi/>
              <w:rPr>
                <w:rFonts w:ascii="Times New Roman" w:hAnsi="Times New Roman" w:cs="Times New Roman"/>
                <w:sz w:val="24"/>
                <w:szCs w:val="24"/>
                <w:rtl/>
              </w:rPr>
            </w:pPr>
          </w:p>
        </w:tc>
      </w:tr>
      <w:tr w:rsidR="004E1C22" w:rsidRPr="00196054" w:rsidTr="004E1C22">
        <w:tc>
          <w:tcPr>
            <w:tcW w:w="4675" w:type="dxa"/>
          </w:tcPr>
          <w:p w:rsidR="008F5E0A" w:rsidRPr="00196054" w:rsidRDefault="008F5E0A" w:rsidP="00AC5248">
            <w:pPr>
              <w:pStyle w:val="1"/>
              <w:shd w:val="clear" w:color="auto" w:fill="FFFFFF" w:themeFill="background1"/>
              <w:outlineLvl w:val="0"/>
              <w:rPr>
                <w:rFonts w:ascii="Times New Roman" w:hAnsi="Times New Roman" w:cs="Times New Roman"/>
                <w:sz w:val="24"/>
                <w:szCs w:val="24"/>
              </w:rPr>
            </w:pPr>
            <w:r w:rsidRPr="00196054">
              <w:rPr>
                <w:rFonts w:ascii="Times New Roman" w:hAnsi="Times New Roman" w:cs="Times New Roman"/>
                <w:sz w:val="24"/>
                <w:szCs w:val="24"/>
              </w:rPr>
              <w:t>Og, King of Bashan: Underworld Ruler or Ancient Giant?</w:t>
            </w:r>
          </w:p>
          <w:p w:rsidR="008F5E0A" w:rsidRPr="00196054" w:rsidRDefault="008F5E0A" w:rsidP="00AC5248">
            <w:pPr>
              <w:pStyle w:val="2"/>
              <w:shd w:val="clear" w:color="auto" w:fill="FFFFFF" w:themeFill="background1"/>
              <w:outlineLvl w:val="1"/>
              <w:rPr>
                <w:sz w:val="24"/>
                <w:szCs w:val="24"/>
              </w:rPr>
            </w:pPr>
            <w:r w:rsidRPr="00196054">
              <w:rPr>
                <w:sz w:val="24"/>
                <w:szCs w:val="24"/>
              </w:rPr>
              <w:t>The answer lies in his bed.</w:t>
            </w:r>
          </w:p>
          <w:p w:rsidR="008F5E0A" w:rsidRPr="00196054" w:rsidRDefault="008D0BCF" w:rsidP="00AC5248">
            <w:pPr>
              <w:pStyle w:val="3"/>
              <w:shd w:val="clear" w:color="auto" w:fill="FFFFFF" w:themeFill="background1"/>
              <w:outlineLvl w:val="2"/>
              <w:rPr>
                <w:rFonts w:ascii="Times New Roman" w:hAnsi="Times New Roman" w:cs="Times New Roman"/>
                <w:color w:val="2E2E2E"/>
                <w:sz w:val="24"/>
                <w:szCs w:val="24"/>
              </w:rPr>
            </w:pPr>
            <w:r w:rsidRPr="008D0BCF">
              <w:rPr>
                <w:rFonts w:ascii="Times New Roman" w:hAnsi="Times New Roman" w:cs="Times New Roman"/>
                <w:sz w:val="24"/>
                <w:szCs w:val="24"/>
              </w:rPr>
              <w:fldChar w:fldCharType="begin"/>
            </w:r>
            <w:r w:rsidR="008F5E0A" w:rsidRPr="00196054">
              <w:rPr>
                <w:rFonts w:ascii="Times New Roman" w:hAnsi="Times New Roman" w:cs="Times New Roman"/>
                <w:sz w:val="24"/>
                <w:szCs w:val="24"/>
              </w:rPr>
              <w:instrText xml:space="preserve"> HYPERLINK "https://www.thetorah.com/author/laura-quick" </w:instrText>
            </w:r>
            <w:r w:rsidRPr="008D0BCF">
              <w:rPr>
                <w:rFonts w:ascii="Times New Roman" w:hAnsi="Times New Roman" w:cs="Times New Roman"/>
                <w:sz w:val="24"/>
                <w:szCs w:val="24"/>
              </w:rPr>
              <w:fldChar w:fldCharType="separate"/>
            </w:r>
          </w:p>
          <w:p w:rsidR="008F5E0A" w:rsidRPr="00196054" w:rsidRDefault="008F5E0A" w:rsidP="00AC5248">
            <w:pPr>
              <w:pStyle w:val="3"/>
              <w:shd w:val="clear" w:color="auto" w:fill="FFFFFF" w:themeFill="background1"/>
              <w:outlineLvl w:val="2"/>
              <w:rPr>
                <w:rFonts w:ascii="Times New Roman" w:hAnsi="Times New Roman" w:cs="Times New Roman"/>
                <w:sz w:val="24"/>
                <w:szCs w:val="24"/>
              </w:rPr>
            </w:pPr>
            <w:r w:rsidRPr="00196054">
              <w:rPr>
                <w:rFonts w:ascii="Times New Roman" w:hAnsi="Times New Roman" w:cs="Times New Roman"/>
                <w:color w:val="2E2E2E"/>
                <w:sz w:val="24"/>
                <w:szCs w:val="24"/>
              </w:rPr>
              <w:t>Prof.</w:t>
            </w:r>
            <w:r w:rsidRPr="00196054">
              <w:rPr>
                <w:rFonts w:ascii="Times New Roman" w:hAnsi="Times New Roman" w:cs="Times New Roman"/>
                <w:sz w:val="24"/>
                <w:szCs w:val="24"/>
              </w:rPr>
              <w:t xml:space="preserve"> </w:t>
            </w:r>
            <w:r w:rsidRPr="00196054">
              <w:rPr>
                <w:rFonts w:ascii="Times New Roman" w:hAnsi="Times New Roman" w:cs="Times New Roman"/>
                <w:color w:val="2E2E2E"/>
                <w:sz w:val="24"/>
                <w:szCs w:val="24"/>
              </w:rPr>
              <w:t>Laura Quick</w:t>
            </w:r>
          </w:p>
          <w:p w:rsidR="004E1C22" w:rsidRPr="00196054" w:rsidRDefault="008D0BCF" w:rsidP="00AC5248">
            <w:pPr>
              <w:rPr>
                <w:rFonts w:ascii="Times New Roman" w:hAnsi="Times New Roman" w:cs="Times New Roman"/>
                <w:sz w:val="24"/>
                <w:szCs w:val="24"/>
              </w:rPr>
            </w:pPr>
            <w:r w:rsidRPr="00196054">
              <w:rPr>
                <w:rFonts w:ascii="Times New Roman" w:hAnsi="Times New Roman" w:cs="Times New Roman"/>
                <w:sz w:val="24"/>
                <w:szCs w:val="24"/>
              </w:rPr>
              <w:fldChar w:fldCharType="end"/>
            </w:r>
          </w:p>
        </w:tc>
        <w:tc>
          <w:tcPr>
            <w:tcW w:w="4675" w:type="dxa"/>
          </w:tcPr>
          <w:p w:rsidR="00DE2993" w:rsidRPr="00196054" w:rsidRDefault="00DE2993" w:rsidP="00AC5248">
            <w:pPr>
              <w:pStyle w:val="1"/>
              <w:bidi/>
              <w:outlineLvl w:val="0"/>
              <w:rPr>
                <w:rFonts w:ascii="Times New Roman" w:hAnsi="Times New Roman" w:cs="Times New Roman"/>
                <w:sz w:val="24"/>
                <w:szCs w:val="24"/>
                <w:rtl/>
              </w:rPr>
            </w:pPr>
            <w:r w:rsidRPr="00196054">
              <w:rPr>
                <w:rFonts w:ascii="Times New Roman" w:hAnsi="Times New Roman" w:cs="Times New Roman"/>
                <w:sz w:val="24"/>
                <w:szCs w:val="24"/>
                <w:rtl/>
              </w:rPr>
              <w:t>עוג מלך הבשן: שליט עולם השאול או ענק מימי קדם?</w:t>
            </w:r>
          </w:p>
          <w:p w:rsidR="00DE2993" w:rsidRPr="00196054" w:rsidRDefault="00DE2993" w:rsidP="00AC5248">
            <w:pPr>
              <w:pStyle w:val="2"/>
              <w:bidi/>
              <w:outlineLvl w:val="1"/>
              <w:rPr>
                <w:sz w:val="24"/>
                <w:szCs w:val="24"/>
                <w:rtl/>
              </w:rPr>
            </w:pPr>
            <w:r w:rsidRPr="00196054">
              <w:rPr>
                <w:sz w:val="24"/>
                <w:szCs w:val="24"/>
                <w:rtl/>
              </w:rPr>
              <w:t>התשובה נמצאת במיטתו.</w:t>
            </w:r>
          </w:p>
          <w:p w:rsidR="00DE2993" w:rsidRPr="00196054" w:rsidRDefault="00DE2993" w:rsidP="00AC5248">
            <w:pPr>
              <w:pStyle w:val="3"/>
              <w:bidi/>
              <w:outlineLvl w:val="2"/>
              <w:rPr>
                <w:rFonts w:ascii="Times New Roman" w:hAnsi="Times New Roman" w:cs="Times New Roman"/>
                <w:sz w:val="24"/>
                <w:szCs w:val="24"/>
                <w:rtl/>
              </w:rPr>
            </w:pPr>
            <w:r w:rsidRPr="00196054">
              <w:rPr>
                <w:rFonts w:ascii="Times New Roman" w:hAnsi="Times New Roman" w:cs="Times New Roman"/>
                <w:sz w:val="24"/>
                <w:szCs w:val="24"/>
                <w:rtl/>
              </w:rPr>
              <w:t>פרופ' לורה קוויק</w:t>
            </w:r>
          </w:p>
          <w:p w:rsidR="004E1C22" w:rsidRPr="00196054" w:rsidRDefault="004E1C22" w:rsidP="00AC5248">
            <w:pPr>
              <w:bidi/>
              <w:rPr>
                <w:rFonts w:ascii="Times New Roman" w:hAnsi="Times New Roman" w:cs="Times New Roman"/>
                <w:sz w:val="24"/>
                <w:szCs w:val="24"/>
                <w:rtl/>
              </w:rPr>
            </w:pPr>
          </w:p>
        </w:tc>
      </w:tr>
      <w:tr w:rsidR="004E1C22" w:rsidRPr="00196054" w:rsidTr="004E1C22">
        <w:tc>
          <w:tcPr>
            <w:tcW w:w="4675" w:type="dxa"/>
          </w:tcPr>
          <w:p w:rsidR="004E1C22" w:rsidRPr="00196054" w:rsidRDefault="008F5E0A" w:rsidP="00AC5248">
            <w:pPr>
              <w:shd w:val="clear" w:color="auto" w:fill="FFFFFF" w:themeFill="background1"/>
              <w:spacing w:after="92"/>
              <w:jc w:val="center"/>
              <w:rPr>
                <w:rFonts w:ascii="Times New Roman" w:eastAsia="Times New Roman" w:hAnsi="Times New Roman" w:cs="Times New Roman"/>
                <w:color w:val="333333"/>
                <w:sz w:val="24"/>
                <w:szCs w:val="24"/>
              </w:rPr>
            </w:pPr>
            <w:r w:rsidRPr="00196054">
              <w:rPr>
                <w:rFonts w:ascii="Times New Roman" w:eastAsia="Times New Roman" w:hAnsi="Times New Roman" w:cs="Times New Roman"/>
                <w:i/>
                <w:iCs/>
                <w:color w:val="333333"/>
                <w:sz w:val="24"/>
                <w:szCs w:val="24"/>
              </w:rPr>
              <w:t>The Giant, </w:t>
            </w:r>
            <w:r w:rsidRPr="00196054">
              <w:rPr>
                <w:rFonts w:ascii="Times New Roman" w:eastAsia="Times New Roman" w:hAnsi="Times New Roman" w:cs="Times New Roman"/>
                <w:color w:val="333333"/>
                <w:sz w:val="24"/>
                <w:szCs w:val="24"/>
              </w:rPr>
              <w:t>Asensio Juliá, 1808. ©Museo Nacional del Prado</w:t>
            </w:r>
          </w:p>
        </w:tc>
        <w:tc>
          <w:tcPr>
            <w:tcW w:w="4675" w:type="dxa"/>
          </w:tcPr>
          <w:p w:rsidR="004E1C22" w:rsidRPr="00196054" w:rsidRDefault="00DE2993" w:rsidP="00AC5248">
            <w:pPr>
              <w:bidi/>
              <w:rPr>
                <w:rFonts w:ascii="Times New Roman" w:hAnsi="Times New Roman" w:cs="Times New Roman"/>
                <w:sz w:val="24"/>
                <w:szCs w:val="24"/>
                <w:rtl/>
              </w:rPr>
            </w:pPr>
            <w:r w:rsidRPr="00196054">
              <w:rPr>
                <w:rFonts w:ascii="Times New Roman" w:hAnsi="Times New Roman" w:cs="Times New Roman"/>
                <w:sz w:val="24"/>
                <w:szCs w:val="24"/>
                <w:rtl/>
              </w:rPr>
              <w:t xml:space="preserve">הענק, אסנסיו ג׳וליה, 1808. </w:t>
            </w:r>
            <w:r w:rsidRPr="00196054">
              <w:rPr>
                <w:rFonts w:ascii="Times New Roman" w:eastAsia="Times New Roman" w:hAnsi="Times New Roman" w:cs="Times New Roman"/>
                <w:color w:val="333333"/>
                <w:sz w:val="24"/>
                <w:szCs w:val="24"/>
              </w:rPr>
              <w:t>©Museo Nacional del Prado</w:t>
            </w:r>
          </w:p>
        </w:tc>
      </w:tr>
      <w:tr w:rsidR="004E1C22" w:rsidRPr="00196054" w:rsidTr="008F5E0A">
        <w:trPr>
          <w:trHeight w:val="872"/>
        </w:trPr>
        <w:tc>
          <w:tcPr>
            <w:tcW w:w="4675" w:type="dxa"/>
          </w:tcPr>
          <w:p w:rsidR="00CE34E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The victory against King Og of Bashan by the Israelites is mentioned several times in biblical literature alongside the defeat of King Sihon of the Amorites.</w:t>
            </w:r>
            <w:r w:rsidRPr="00196054">
              <w:rPr>
                <w:rFonts w:ascii="Times New Roman" w:eastAsia="Times New Roman" w:hAnsi="Times New Roman" w:cs="Times New Roman"/>
                <w:color w:val="B22222"/>
                <w:sz w:val="24"/>
                <w:szCs w:val="24"/>
                <w:vertAlign w:val="superscript"/>
              </w:rPr>
              <w:t>[1]</w:t>
            </w:r>
            <w:r w:rsidRPr="00196054">
              <w:rPr>
                <w:rFonts w:ascii="Times New Roman" w:eastAsia="Times New Roman" w:hAnsi="Times New Roman" w:cs="Times New Roman"/>
                <w:color w:val="000000"/>
                <w:sz w:val="24"/>
                <w:szCs w:val="24"/>
              </w:rPr>
              <w:t> Evoking these victories reminds the Israelite readers of past glories and military successes.</w:t>
            </w:r>
          </w:p>
        </w:tc>
        <w:tc>
          <w:tcPr>
            <w:tcW w:w="4675" w:type="dxa"/>
          </w:tcPr>
          <w:p w:rsidR="00DE2993" w:rsidRPr="00196054" w:rsidRDefault="00DE2993" w:rsidP="00AC5248">
            <w:pPr>
              <w:bidi/>
              <w:rPr>
                <w:rFonts w:ascii="Times New Roman" w:hAnsi="Times New Roman" w:cs="Times New Roman"/>
                <w:sz w:val="24"/>
                <w:szCs w:val="24"/>
                <w:rtl/>
              </w:rPr>
            </w:pPr>
            <w:r w:rsidRPr="00196054">
              <w:rPr>
                <w:rFonts w:ascii="Times New Roman" w:hAnsi="Times New Roman" w:cs="Times New Roman"/>
                <w:sz w:val="24"/>
                <w:szCs w:val="24"/>
                <w:rtl/>
              </w:rPr>
              <w:t>ניצחון בני ישראל על עוג מלך הבשן מוזכר פעמים רבות בספרות התנ"כית לצד מפלתו של סיחון מלך האמורי</w:t>
            </w:r>
            <w:r w:rsidRPr="00196054">
              <w:rPr>
                <w:rStyle w:val="ac"/>
                <w:rFonts w:ascii="Times New Roman" w:hAnsi="Times New Roman" w:cs="Times New Roman"/>
                <w:sz w:val="24"/>
                <w:szCs w:val="24"/>
                <w:rtl/>
              </w:rPr>
              <w:endnoteReference w:id="2"/>
            </w:r>
            <w:r w:rsidRPr="00196054">
              <w:rPr>
                <w:rFonts w:ascii="Times New Roman" w:hAnsi="Times New Roman" w:cs="Times New Roman"/>
                <w:sz w:val="24"/>
                <w:szCs w:val="24"/>
                <w:rtl/>
              </w:rPr>
              <w:t xml:space="preserve">. העלאת זכר ניצחונות אלה מזכירה לקוראים העברים את התהילה וההצלחות הצבאיות של העבר. </w:t>
            </w:r>
          </w:p>
          <w:p w:rsidR="004E1C22" w:rsidRPr="00196054" w:rsidRDefault="004E1C22"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When Moses narrates the Og account in Deuteronomy 3, he adds:</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דברים ג:יא</w:t>
            </w:r>
            <w:r w:rsidRPr="00196054">
              <w:rPr>
                <w:rFonts w:ascii="Times New Roman" w:eastAsia="Times New Roman" w:hAnsi="Times New Roman" w:cs="Times New Roman"/>
                <w:color w:val="000000"/>
                <w:sz w:val="24"/>
                <w:szCs w:val="24"/>
                <w:rtl/>
              </w:rPr>
              <w:t> כִּ֣י רַק עוֹג מֶ֣לֶךְ הַבָּשָׁן נִשְׁאַר מִיֶּתֶר הָרְפָאִים…</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vertAlign w:val="superscript"/>
              </w:rPr>
              <w:t>Deut 3:11</w:t>
            </w:r>
            <w:r w:rsidRPr="00196054">
              <w:rPr>
                <w:rFonts w:ascii="Times New Roman" w:eastAsia="Times New Roman" w:hAnsi="Times New Roman" w:cs="Times New Roman"/>
                <w:color w:val="000000"/>
                <w:sz w:val="24"/>
                <w:szCs w:val="24"/>
              </w:rPr>
              <w:t> Only King Og of Bashan was left of the remaining Rephaʾim…</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Pr>
            </w:pP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A similar notice appears in Joshua, in the description of the Transjordanian borders:</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יהושע יב:ד</w:t>
            </w:r>
            <w:r w:rsidRPr="00196054">
              <w:rPr>
                <w:rFonts w:ascii="Times New Roman" w:eastAsia="Times New Roman" w:hAnsi="Times New Roman" w:cs="Times New Roman"/>
                <w:color w:val="000000"/>
                <w:sz w:val="24"/>
                <w:szCs w:val="24"/>
                <w:rtl/>
              </w:rPr>
              <w:t> וּגְבוּל עוֹג מֶלֶךְ הַבָּשָׁן מִיֶּתֶר הָרְפָאִים הַיּוֹשֵׁב בְּעַשְׁתָּרוֹת וּבְאֶדְרֶעִי.</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vertAlign w:val="superscript"/>
              </w:rPr>
              <w:lastRenderedPageBreak/>
              <w:t>Josh 12:4</w:t>
            </w:r>
            <w:r w:rsidRPr="00196054">
              <w:rPr>
                <w:rFonts w:ascii="Times New Roman" w:eastAsia="Times New Roman" w:hAnsi="Times New Roman" w:cs="Times New Roman"/>
                <w:color w:val="000000"/>
                <w:sz w:val="24"/>
                <w:szCs w:val="24"/>
              </w:rPr>
              <w:t> Also the territory of King Og of Bashan—one of the last of the Rephaʾim—who resided in Ashtaroth and in Edrei.</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Pr>
            </w:pP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Who are these Rephaʾim and what does it mean that Og is one of them?</w:t>
            </w: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p>
        </w:tc>
        <w:tc>
          <w:tcPr>
            <w:tcW w:w="4675" w:type="dxa"/>
          </w:tcPr>
          <w:p w:rsidR="00DE2993" w:rsidRPr="00196054" w:rsidRDefault="00DE2993" w:rsidP="00AC5248">
            <w:pPr>
              <w:bidi/>
              <w:rPr>
                <w:rFonts w:ascii="Times New Roman" w:hAnsi="Times New Roman" w:cs="Times New Roman"/>
                <w:sz w:val="24"/>
                <w:szCs w:val="24"/>
                <w:rtl/>
              </w:rPr>
            </w:pPr>
            <w:r w:rsidRPr="00196054">
              <w:rPr>
                <w:rFonts w:ascii="Times New Roman" w:hAnsi="Times New Roman" w:cs="Times New Roman"/>
                <w:sz w:val="24"/>
                <w:szCs w:val="24"/>
                <w:rtl/>
              </w:rPr>
              <w:lastRenderedPageBreak/>
              <w:t xml:space="preserve">כאשר משה מספר את סיפורו של עוג בספר דברים </w:t>
            </w:r>
            <w:r w:rsidR="001016F8">
              <w:rPr>
                <w:rFonts w:ascii="Times New Roman" w:hAnsi="Times New Roman" w:cs="Times New Roman"/>
                <w:sz w:val="24"/>
                <w:szCs w:val="24"/>
                <w:rtl/>
              </w:rPr>
              <w:t>פרק ג</w:t>
            </w:r>
            <w:r w:rsidRPr="00196054">
              <w:rPr>
                <w:rFonts w:ascii="Times New Roman" w:hAnsi="Times New Roman" w:cs="Times New Roman"/>
                <w:sz w:val="24"/>
                <w:szCs w:val="24"/>
                <w:rtl/>
              </w:rPr>
              <w:t>, הוא מוסיף:</w:t>
            </w:r>
          </w:p>
          <w:p w:rsidR="00DE2993" w:rsidRPr="00196054" w:rsidRDefault="00DE2993" w:rsidP="00AC5248">
            <w:pPr>
              <w:bidi/>
              <w:rPr>
                <w:rFonts w:ascii="Times New Roman" w:hAnsi="Times New Roman" w:cs="Times New Roman"/>
                <w:sz w:val="24"/>
                <w:szCs w:val="24"/>
                <w:rtl/>
              </w:rPr>
            </w:pPr>
          </w:p>
          <w:p w:rsidR="00DE2993" w:rsidRPr="00196054" w:rsidRDefault="00DE2993"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דברים ג:יא</w:t>
            </w:r>
            <w:r w:rsidRPr="00196054">
              <w:rPr>
                <w:rFonts w:ascii="Times New Roman" w:eastAsia="Times New Roman" w:hAnsi="Times New Roman" w:cs="Times New Roman"/>
                <w:color w:val="000000"/>
                <w:sz w:val="24"/>
                <w:szCs w:val="24"/>
                <w:rtl/>
              </w:rPr>
              <w:t> כִּ֣י רַק עוֹג מֶ֣לֶךְ הַבָּשָׁן נִשְׁאַר מִיֶּתֶר הָרְפָאִים…</w:t>
            </w:r>
          </w:p>
          <w:p w:rsidR="00DE2993" w:rsidRPr="00196054" w:rsidRDefault="00DE2993" w:rsidP="00AC5248">
            <w:pPr>
              <w:bidi/>
              <w:rPr>
                <w:rFonts w:ascii="Times New Roman" w:hAnsi="Times New Roman" w:cs="Times New Roman"/>
                <w:sz w:val="24"/>
                <w:szCs w:val="24"/>
                <w:rtl/>
              </w:rPr>
            </w:pPr>
          </w:p>
          <w:p w:rsidR="00DE2993" w:rsidRPr="00196054" w:rsidRDefault="00DE2993" w:rsidP="00AC5248">
            <w:pPr>
              <w:bidi/>
              <w:rPr>
                <w:rFonts w:ascii="Times New Roman" w:hAnsi="Times New Roman" w:cs="Times New Roman"/>
                <w:sz w:val="24"/>
                <w:szCs w:val="24"/>
                <w:rtl/>
              </w:rPr>
            </w:pPr>
            <w:r w:rsidRPr="00196054">
              <w:rPr>
                <w:rFonts w:ascii="Times New Roman" w:hAnsi="Times New Roman" w:cs="Times New Roman"/>
                <w:sz w:val="24"/>
                <w:szCs w:val="24"/>
                <w:rtl/>
              </w:rPr>
              <w:t>אזכור דומה מופיע בספר יהושע, בתיאור גבולות עבר הירדן:</w:t>
            </w:r>
          </w:p>
          <w:p w:rsidR="00DE2993" w:rsidRPr="00196054" w:rsidRDefault="00DE2993" w:rsidP="00AC5248">
            <w:pPr>
              <w:bidi/>
              <w:rPr>
                <w:rFonts w:ascii="Times New Roman" w:hAnsi="Times New Roman" w:cs="Times New Roman"/>
                <w:sz w:val="24"/>
                <w:szCs w:val="24"/>
                <w:rtl/>
              </w:rPr>
            </w:pPr>
          </w:p>
          <w:p w:rsidR="00DE2993" w:rsidRPr="00196054" w:rsidRDefault="00DE2993"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יהושע יב:ד</w:t>
            </w:r>
            <w:r w:rsidRPr="00196054">
              <w:rPr>
                <w:rFonts w:ascii="Times New Roman" w:eastAsia="Times New Roman" w:hAnsi="Times New Roman" w:cs="Times New Roman"/>
                <w:color w:val="000000"/>
                <w:sz w:val="24"/>
                <w:szCs w:val="24"/>
                <w:rtl/>
              </w:rPr>
              <w:t> וּגְבוּל עוֹג מֶלֶךְ הַבָּשָׁן מִיֶּתֶר הָרְפָאִים הַיּוֹשֵׁב בְּעַשְׁתָּרוֹת וּבְאֶדְרֶעִי.</w:t>
            </w:r>
          </w:p>
          <w:p w:rsidR="00DE2993" w:rsidRPr="00196054" w:rsidRDefault="00DE2993" w:rsidP="00AC5248">
            <w:pPr>
              <w:bidi/>
              <w:rPr>
                <w:rFonts w:ascii="Times New Roman" w:hAnsi="Times New Roman" w:cs="Times New Roman"/>
                <w:sz w:val="24"/>
                <w:szCs w:val="24"/>
                <w:rtl/>
              </w:rPr>
            </w:pPr>
          </w:p>
          <w:p w:rsidR="00DE2993" w:rsidRPr="00196054" w:rsidRDefault="00DE2993" w:rsidP="00AC5248">
            <w:pPr>
              <w:bidi/>
              <w:rPr>
                <w:rFonts w:ascii="Times New Roman" w:hAnsi="Times New Roman" w:cs="Times New Roman"/>
                <w:sz w:val="24"/>
                <w:szCs w:val="24"/>
                <w:rtl/>
              </w:rPr>
            </w:pPr>
            <w:r w:rsidRPr="00196054">
              <w:rPr>
                <w:rFonts w:ascii="Times New Roman" w:hAnsi="Times New Roman" w:cs="Times New Roman"/>
                <w:sz w:val="24"/>
                <w:szCs w:val="24"/>
                <w:rtl/>
              </w:rPr>
              <w:t xml:space="preserve">מי הם רפאים אלה ומה </w:t>
            </w:r>
            <w:r w:rsidR="001016F8">
              <w:rPr>
                <w:rFonts w:ascii="Times New Roman" w:hAnsi="Times New Roman" w:cs="Times New Roman" w:hint="cs"/>
                <w:sz w:val="24"/>
                <w:szCs w:val="24"/>
                <w:rtl/>
              </w:rPr>
              <w:t>זה אומר</w:t>
            </w:r>
            <w:r w:rsidRPr="00196054">
              <w:rPr>
                <w:rFonts w:ascii="Times New Roman" w:hAnsi="Times New Roman" w:cs="Times New Roman"/>
                <w:sz w:val="24"/>
                <w:szCs w:val="24"/>
                <w:rtl/>
              </w:rPr>
              <w:t xml:space="preserve"> שעוג הוא אחד מהם?</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pStyle w:val="2"/>
              <w:shd w:val="clear" w:color="auto" w:fill="FFFFFF" w:themeFill="background1"/>
              <w:jc w:val="center"/>
              <w:outlineLvl w:val="1"/>
              <w:rPr>
                <w:sz w:val="24"/>
                <w:szCs w:val="24"/>
              </w:rPr>
            </w:pPr>
            <w:r w:rsidRPr="00196054">
              <w:rPr>
                <w:sz w:val="24"/>
                <w:szCs w:val="24"/>
              </w:rPr>
              <w:lastRenderedPageBreak/>
              <w:t>All Hail Og, King of the Dead</w:t>
            </w: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Many modern-day commentators understand the term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 here to mean spirits of the dead or shades, who inhabit the underworld. Indeed,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 does have this meaning in a number of biblical verses. For example, Isaiah 26 contrasts YHWH to other deities, and says:</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ישעיה כו:יג</w:t>
            </w:r>
            <w:r w:rsidRPr="00196054">
              <w:rPr>
                <w:rFonts w:ascii="Times New Roman" w:eastAsia="Times New Roman" w:hAnsi="Times New Roman" w:cs="Times New Roman"/>
                <w:color w:val="000000"/>
                <w:sz w:val="24"/>
                <w:szCs w:val="24"/>
                <w:rtl/>
              </w:rPr>
              <w:t> יְ־הוָה אֱלֹהֵינוּ בְּעָלוּנוּ אֲדֹנִים זוּלָתֶךָ לְבַד בְּךָ נַזְכִּיר שְׁמֶךָ. </w:t>
            </w:r>
            <w:r w:rsidRPr="00196054">
              <w:rPr>
                <w:rFonts w:ascii="Times New Roman" w:eastAsia="Times New Roman" w:hAnsi="Times New Roman" w:cs="Times New Roman"/>
                <w:color w:val="000000"/>
                <w:sz w:val="24"/>
                <w:szCs w:val="24"/>
                <w:vertAlign w:val="superscript"/>
                <w:rtl/>
              </w:rPr>
              <w:t>כו:יד</w:t>
            </w:r>
            <w:r w:rsidRPr="00196054">
              <w:rPr>
                <w:rFonts w:ascii="Times New Roman" w:eastAsia="Times New Roman" w:hAnsi="Times New Roman" w:cs="Times New Roman"/>
                <w:color w:val="000000"/>
                <w:sz w:val="24"/>
                <w:szCs w:val="24"/>
                <w:rtl/>
              </w:rPr>
              <w:t> מֵתִים בַּל יִחְיוּ </w:t>
            </w:r>
            <w:r w:rsidRPr="00196054">
              <w:rPr>
                <w:rFonts w:ascii="Times New Roman" w:eastAsia="Times New Roman" w:hAnsi="Times New Roman" w:cs="Times New Roman"/>
                <w:b/>
                <w:bCs/>
                <w:color w:val="000000"/>
                <w:sz w:val="24"/>
                <w:szCs w:val="24"/>
                <w:rtl/>
              </w:rPr>
              <w:t>רְפָאִים</w:t>
            </w:r>
            <w:r w:rsidRPr="00196054">
              <w:rPr>
                <w:rFonts w:ascii="Times New Roman" w:eastAsia="Times New Roman" w:hAnsi="Times New Roman" w:cs="Times New Roman"/>
                <w:color w:val="000000"/>
                <w:sz w:val="24"/>
                <w:szCs w:val="24"/>
                <w:rtl/>
              </w:rPr>
              <w:t> בַּל יָקֻמוּ לָכֵן פָּקַדְתָּ וַתַּשְׁמִידֵם וַתְּאַבֵּד כָּל זֵכֶר לָמוֹ.</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vertAlign w:val="superscript"/>
              </w:rPr>
              <w:t>Isa 26:13</w:t>
            </w:r>
            <w:r w:rsidRPr="00196054">
              <w:rPr>
                <w:rFonts w:ascii="Times New Roman" w:eastAsia="Times New Roman" w:hAnsi="Times New Roman" w:cs="Times New Roman"/>
                <w:color w:val="000000"/>
                <w:sz w:val="24"/>
                <w:szCs w:val="24"/>
              </w:rPr>
              <w:t> YHWH our God, other lords besides you have ruled over us, but we acknowledge your name alone. </w:t>
            </w:r>
            <w:r w:rsidRPr="00196054">
              <w:rPr>
                <w:rFonts w:ascii="Times New Roman" w:eastAsia="Times New Roman" w:hAnsi="Times New Roman" w:cs="Times New Roman"/>
                <w:color w:val="000000"/>
                <w:sz w:val="24"/>
                <w:szCs w:val="24"/>
                <w:vertAlign w:val="superscript"/>
              </w:rPr>
              <w:t>26:14</w:t>
            </w:r>
            <w:r w:rsidRPr="00196054">
              <w:rPr>
                <w:rFonts w:ascii="Times New Roman" w:eastAsia="Times New Roman" w:hAnsi="Times New Roman" w:cs="Times New Roman"/>
                <w:color w:val="000000"/>
                <w:sz w:val="24"/>
                <w:szCs w:val="24"/>
              </w:rPr>
              <w:t> The dead do not live; </w:t>
            </w:r>
            <w:r w:rsidRPr="00196054">
              <w:rPr>
                <w:rFonts w:ascii="Times New Roman" w:eastAsia="Times New Roman" w:hAnsi="Times New Roman" w:cs="Times New Roman"/>
                <w:b/>
                <w:bCs/>
                <w:color w:val="000000"/>
                <w:sz w:val="24"/>
                <w:szCs w:val="24"/>
              </w:rPr>
              <w:t>shades (</w:t>
            </w:r>
            <w:r w:rsidRPr="00196054">
              <w:rPr>
                <w:rFonts w:ascii="Times New Roman" w:eastAsia="Times New Roman" w:hAnsi="Times New Roman" w:cs="Times New Roman"/>
                <w:b/>
                <w:bCs/>
                <w:i/>
                <w:iCs/>
                <w:color w:val="000000"/>
                <w:sz w:val="24"/>
                <w:szCs w:val="24"/>
              </w:rPr>
              <w:t>rephaʾim</w:t>
            </w:r>
            <w:r w:rsidRPr="00196054">
              <w:rPr>
                <w:rFonts w:ascii="Times New Roman" w:eastAsia="Times New Roman" w:hAnsi="Times New Roman" w:cs="Times New Roman"/>
                <w:b/>
                <w:bCs/>
                <w:color w:val="000000"/>
                <w:sz w:val="24"/>
                <w:szCs w:val="24"/>
              </w:rPr>
              <w:t>)</w:t>
            </w:r>
            <w:r w:rsidRPr="00196054">
              <w:rPr>
                <w:rFonts w:ascii="Times New Roman" w:eastAsia="Times New Roman" w:hAnsi="Times New Roman" w:cs="Times New Roman"/>
                <w:color w:val="000000"/>
                <w:sz w:val="24"/>
                <w:szCs w:val="24"/>
              </w:rPr>
              <w:t> do not rise—because you have punished and destroyed them, and wiped out all memory of them.</w:t>
            </w:r>
          </w:p>
          <w:p w:rsidR="008F5E0A" w:rsidRPr="00196054" w:rsidRDefault="008F5E0A" w:rsidP="00AC5248">
            <w:pPr>
              <w:rPr>
                <w:rFonts w:ascii="Times New Roman" w:hAnsi="Times New Roman" w:cs="Times New Roman"/>
                <w:sz w:val="24"/>
                <w:szCs w:val="24"/>
              </w:rPr>
            </w:pPr>
          </w:p>
        </w:tc>
        <w:tc>
          <w:tcPr>
            <w:tcW w:w="4675" w:type="dxa"/>
          </w:tcPr>
          <w:p w:rsidR="00DE2993" w:rsidRPr="00196054" w:rsidRDefault="00DE2993" w:rsidP="00E00F7B">
            <w:pPr>
              <w:pStyle w:val="2"/>
              <w:bidi/>
              <w:rPr>
                <w:rtl/>
              </w:rPr>
            </w:pPr>
            <w:r w:rsidRPr="00196054">
              <w:rPr>
                <w:rtl/>
              </w:rPr>
              <w:t>הריעו כולם לעוג, מלך המתים</w:t>
            </w:r>
          </w:p>
          <w:p w:rsidR="00DE2993" w:rsidRDefault="00DE2993" w:rsidP="00AC5248">
            <w:pPr>
              <w:bidi/>
              <w:rPr>
                <w:rFonts w:ascii="Times New Roman" w:hAnsi="Times New Roman" w:cs="Times New Roman"/>
                <w:sz w:val="24"/>
                <w:szCs w:val="24"/>
                <w:rtl/>
              </w:rPr>
            </w:pPr>
            <w:r w:rsidRPr="00196054">
              <w:rPr>
                <w:rFonts w:ascii="Times New Roman" w:hAnsi="Times New Roman" w:cs="Times New Roman"/>
                <w:sz w:val="24"/>
                <w:szCs w:val="24"/>
                <w:rtl/>
              </w:rPr>
              <w:t>פרשנים רבים בני זמננו סבורים שכוונת המונח רפאים היא רוחות רפאים של המתים או שדים המתגוררים בעולם השאול. אכן, המילה רפאים מופיעה במשמעות זו בכמה מפסוקי התנ"ך. לדוגמה, ספר ישעיהו פרק כ"ו משווה את  י-הוה לאלים אחרים, ואומר:</w:t>
            </w:r>
          </w:p>
          <w:p w:rsidR="00D93CDC" w:rsidRPr="00196054" w:rsidRDefault="00D93CDC" w:rsidP="00D93CDC">
            <w:pPr>
              <w:bidi/>
              <w:rPr>
                <w:rFonts w:ascii="Times New Roman" w:hAnsi="Times New Roman" w:cs="Times New Roman"/>
                <w:sz w:val="24"/>
                <w:szCs w:val="24"/>
                <w:rtl/>
              </w:rPr>
            </w:pPr>
          </w:p>
          <w:p w:rsidR="00DE2993" w:rsidRPr="00196054" w:rsidRDefault="00DE2993"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ישעיה כו:יג</w:t>
            </w:r>
            <w:r w:rsidRPr="00196054">
              <w:rPr>
                <w:rFonts w:ascii="Times New Roman" w:eastAsia="Times New Roman" w:hAnsi="Times New Roman" w:cs="Times New Roman"/>
                <w:color w:val="000000"/>
                <w:sz w:val="24"/>
                <w:szCs w:val="24"/>
                <w:rtl/>
              </w:rPr>
              <w:t> יְ־הוָה אֱלֹהֵינוּ בְּעָלוּנוּ אֲדֹנִים זוּלָתֶךָ לְבַד בְּךָ נַזְכִּיר שְׁמֶךָ. </w:t>
            </w:r>
            <w:r w:rsidRPr="00196054">
              <w:rPr>
                <w:rFonts w:ascii="Times New Roman" w:eastAsia="Times New Roman" w:hAnsi="Times New Roman" w:cs="Times New Roman"/>
                <w:color w:val="000000"/>
                <w:sz w:val="24"/>
                <w:szCs w:val="24"/>
                <w:vertAlign w:val="superscript"/>
                <w:rtl/>
              </w:rPr>
              <w:t>כו:יד</w:t>
            </w:r>
            <w:r w:rsidRPr="00196054">
              <w:rPr>
                <w:rFonts w:ascii="Times New Roman" w:eastAsia="Times New Roman" w:hAnsi="Times New Roman" w:cs="Times New Roman"/>
                <w:color w:val="000000"/>
                <w:sz w:val="24"/>
                <w:szCs w:val="24"/>
                <w:rtl/>
              </w:rPr>
              <w:t> מֵתִים בַּל יִחְיוּ </w:t>
            </w:r>
            <w:r w:rsidRPr="00196054">
              <w:rPr>
                <w:rFonts w:ascii="Times New Roman" w:eastAsia="Times New Roman" w:hAnsi="Times New Roman" w:cs="Times New Roman"/>
                <w:b/>
                <w:bCs/>
                <w:color w:val="000000"/>
                <w:sz w:val="24"/>
                <w:szCs w:val="24"/>
                <w:rtl/>
              </w:rPr>
              <w:t>רְפָאִים</w:t>
            </w:r>
            <w:r w:rsidRPr="00196054">
              <w:rPr>
                <w:rFonts w:ascii="Times New Roman" w:eastAsia="Times New Roman" w:hAnsi="Times New Roman" w:cs="Times New Roman"/>
                <w:color w:val="000000"/>
                <w:sz w:val="24"/>
                <w:szCs w:val="24"/>
                <w:rtl/>
              </w:rPr>
              <w:t> בַּל יָקֻמוּ לָכֵן פָּקַדְתָּ וַתַּשְׁמִידֵם וַתְּאַבֵּד כָּל זֵכֶר לָמוֹ.</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The parallelism here between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 and the dead helps determine the meaning of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w:t>
            </w:r>
            <w:r w:rsidRPr="00196054">
              <w:rPr>
                <w:rFonts w:ascii="Times New Roman" w:eastAsia="Times New Roman" w:hAnsi="Times New Roman" w:cs="Times New Roman"/>
                <w:color w:val="B22222"/>
                <w:sz w:val="24"/>
                <w:szCs w:val="24"/>
                <w:vertAlign w:val="superscript"/>
              </w:rPr>
              <w:t>[2]</w:t>
            </w:r>
            <w:r w:rsidRPr="00196054">
              <w:rPr>
                <w:rFonts w:ascii="Times New Roman" w:eastAsia="Times New Roman" w:hAnsi="Times New Roman" w:cs="Times New Roman"/>
                <w:color w:val="000000"/>
                <w:sz w:val="24"/>
                <w:szCs w:val="24"/>
              </w:rPr>
              <w:t> Another example of this usage is in Proverbs, describing the dangers of succumbing to the seductive woman:</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משלי ט:יח</w:t>
            </w:r>
            <w:r w:rsidRPr="00196054">
              <w:rPr>
                <w:rFonts w:ascii="Times New Roman" w:eastAsia="Times New Roman" w:hAnsi="Times New Roman" w:cs="Times New Roman"/>
                <w:color w:val="000000"/>
                <w:sz w:val="24"/>
                <w:szCs w:val="24"/>
                <w:rtl/>
              </w:rPr>
              <w:t> וְלֹא יָדַע כִּי </w:t>
            </w:r>
            <w:r w:rsidRPr="00196054">
              <w:rPr>
                <w:rFonts w:ascii="Times New Roman" w:eastAsia="Times New Roman" w:hAnsi="Times New Roman" w:cs="Times New Roman"/>
                <w:b/>
                <w:bCs/>
                <w:color w:val="000000"/>
                <w:sz w:val="24"/>
                <w:szCs w:val="24"/>
                <w:rtl/>
              </w:rPr>
              <w:t>רְפָאִים</w:t>
            </w:r>
            <w:r w:rsidRPr="00196054">
              <w:rPr>
                <w:rFonts w:ascii="Times New Roman" w:eastAsia="Times New Roman" w:hAnsi="Times New Roman" w:cs="Times New Roman"/>
                <w:color w:val="000000"/>
                <w:sz w:val="24"/>
                <w:szCs w:val="24"/>
                <w:rtl/>
              </w:rPr>
              <w:t> שָׁם בְּעִמְקֵי שְׁאוֹל קְרֻאֶיהָ.</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B22222"/>
                <w:sz w:val="24"/>
                <w:szCs w:val="24"/>
                <w:vertAlign w:val="superscript"/>
                <w:rtl/>
              </w:rPr>
            </w:pPr>
            <w:r w:rsidRPr="00196054">
              <w:rPr>
                <w:rFonts w:ascii="Times New Roman" w:eastAsia="Times New Roman" w:hAnsi="Times New Roman" w:cs="Times New Roman"/>
                <w:color w:val="000000"/>
                <w:sz w:val="24"/>
                <w:szCs w:val="24"/>
                <w:vertAlign w:val="superscript"/>
              </w:rPr>
              <w:t>Prov 9:18</w:t>
            </w:r>
            <w:r w:rsidRPr="00196054">
              <w:rPr>
                <w:rFonts w:ascii="Times New Roman" w:eastAsia="Times New Roman" w:hAnsi="Times New Roman" w:cs="Times New Roman"/>
                <w:color w:val="000000"/>
                <w:sz w:val="24"/>
                <w:szCs w:val="24"/>
              </w:rPr>
              <w:t> But they do not know that the </w:t>
            </w:r>
            <w:r w:rsidRPr="00196054">
              <w:rPr>
                <w:rFonts w:ascii="Times New Roman" w:eastAsia="Times New Roman" w:hAnsi="Times New Roman" w:cs="Times New Roman"/>
                <w:b/>
                <w:bCs/>
                <w:color w:val="000000"/>
                <w:sz w:val="24"/>
                <w:szCs w:val="24"/>
              </w:rPr>
              <w:t>shades (</w:t>
            </w:r>
            <w:r w:rsidRPr="00196054">
              <w:rPr>
                <w:rFonts w:ascii="Times New Roman" w:eastAsia="Times New Roman" w:hAnsi="Times New Roman" w:cs="Times New Roman"/>
                <w:b/>
                <w:bCs/>
                <w:i/>
                <w:iCs/>
                <w:color w:val="000000"/>
                <w:sz w:val="24"/>
                <w:szCs w:val="24"/>
              </w:rPr>
              <w:t>rephaʾim</w:t>
            </w:r>
            <w:r w:rsidRPr="00196054">
              <w:rPr>
                <w:rFonts w:ascii="Times New Roman" w:eastAsia="Times New Roman" w:hAnsi="Times New Roman" w:cs="Times New Roman"/>
                <w:b/>
                <w:bCs/>
                <w:color w:val="000000"/>
                <w:sz w:val="24"/>
                <w:szCs w:val="24"/>
              </w:rPr>
              <w:t>)</w:t>
            </w:r>
            <w:r w:rsidRPr="00196054">
              <w:rPr>
                <w:rFonts w:ascii="Times New Roman" w:eastAsia="Times New Roman" w:hAnsi="Times New Roman" w:cs="Times New Roman"/>
                <w:color w:val="000000"/>
                <w:sz w:val="24"/>
                <w:szCs w:val="24"/>
              </w:rPr>
              <w:t> are there, that her guests are in the depths of Sheol.</w:t>
            </w:r>
            <w:r w:rsidRPr="00196054">
              <w:rPr>
                <w:rFonts w:ascii="Times New Roman" w:eastAsia="Times New Roman" w:hAnsi="Times New Roman" w:cs="Times New Roman"/>
                <w:color w:val="B22222"/>
                <w:sz w:val="24"/>
                <w:szCs w:val="24"/>
                <w:vertAlign w:val="superscript"/>
              </w:rPr>
              <w:t>[3]</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Pr>
            </w:pP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This translation of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 is supported by West-Semitic cognate evidence from two Phoenician tombstones (KAI 13:8 and 14:8) and a number of Ugaritic texts, which use the term </w:t>
            </w:r>
            <w:r w:rsidRPr="00196054">
              <w:rPr>
                <w:rFonts w:ascii="Times New Roman" w:eastAsia="Times New Roman" w:hAnsi="Times New Roman" w:cs="Times New Roman"/>
                <w:i/>
                <w:iCs/>
                <w:color w:val="000000"/>
                <w:sz w:val="24"/>
                <w:szCs w:val="24"/>
              </w:rPr>
              <w:t>rpʾum</w:t>
            </w:r>
            <w:r w:rsidRPr="00196054">
              <w:rPr>
                <w:rFonts w:ascii="Times New Roman" w:eastAsia="Times New Roman" w:hAnsi="Times New Roman" w:cs="Times New Roman"/>
                <w:color w:val="000000"/>
                <w:sz w:val="24"/>
                <w:szCs w:val="24"/>
              </w:rPr>
              <w:t xml:space="preserve"> for a special class of the dead, </w:t>
            </w:r>
            <w:r w:rsidRPr="00196054">
              <w:rPr>
                <w:rFonts w:ascii="Times New Roman" w:eastAsia="Times New Roman" w:hAnsi="Times New Roman" w:cs="Times New Roman"/>
                <w:color w:val="000000"/>
                <w:sz w:val="24"/>
                <w:szCs w:val="24"/>
              </w:rPr>
              <w:lastRenderedPageBreak/>
              <w:t>sometimes described as a cult of dead kings.</w:t>
            </w:r>
            <w:r w:rsidRPr="00196054">
              <w:rPr>
                <w:rFonts w:ascii="Times New Roman" w:eastAsia="Times New Roman" w:hAnsi="Times New Roman" w:cs="Times New Roman"/>
                <w:color w:val="B22222"/>
                <w:sz w:val="24"/>
                <w:szCs w:val="24"/>
                <w:vertAlign w:val="superscript"/>
              </w:rPr>
              <w:t>[4]</w:t>
            </w:r>
            <w:r w:rsidRPr="00196054">
              <w:rPr>
                <w:rFonts w:ascii="Times New Roman" w:eastAsia="Times New Roman" w:hAnsi="Times New Roman" w:cs="Times New Roman"/>
                <w:color w:val="000000"/>
                <w:sz w:val="24"/>
                <w:szCs w:val="24"/>
              </w:rPr>
              <w:t> This evidence suggests that according to Deuteronomy 3:10, Og is both a shade and a king.</w:t>
            </w:r>
          </w:p>
          <w:p w:rsidR="008F5E0A" w:rsidRPr="00196054" w:rsidRDefault="008F5E0A" w:rsidP="00AC5248">
            <w:pPr>
              <w:rPr>
                <w:rFonts w:ascii="Times New Roman" w:hAnsi="Times New Roman" w:cs="Times New Roman"/>
                <w:sz w:val="24"/>
                <w:szCs w:val="24"/>
              </w:rPr>
            </w:pPr>
          </w:p>
        </w:tc>
        <w:tc>
          <w:tcPr>
            <w:tcW w:w="4675" w:type="dxa"/>
          </w:tcPr>
          <w:p w:rsidR="00DE2993" w:rsidRPr="00196054" w:rsidRDefault="00DE2993" w:rsidP="00AC5248">
            <w:pPr>
              <w:bidi/>
              <w:rPr>
                <w:rFonts w:ascii="Times New Roman" w:hAnsi="Times New Roman" w:cs="Times New Roman"/>
                <w:sz w:val="24"/>
                <w:szCs w:val="24"/>
                <w:rtl/>
              </w:rPr>
            </w:pPr>
            <w:r w:rsidRPr="00196054">
              <w:rPr>
                <w:rFonts w:ascii="Times New Roman" w:hAnsi="Times New Roman" w:cs="Times New Roman"/>
                <w:sz w:val="24"/>
                <w:szCs w:val="24"/>
                <w:rtl/>
              </w:rPr>
              <w:lastRenderedPageBreak/>
              <w:t xml:space="preserve">התקבולת כאן בין רפאים למתים מסייעת </w:t>
            </w:r>
            <w:r w:rsidR="001016F8">
              <w:rPr>
                <w:rFonts w:ascii="Times New Roman" w:hAnsi="Times New Roman" w:cs="Times New Roman" w:hint="cs"/>
                <w:sz w:val="24"/>
                <w:szCs w:val="24"/>
                <w:rtl/>
              </w:rPr>
              <w:t>ב</w:t>
            </w:r>
            <w:r w:rsidRPr="00196054">
              <w:rPr>
                <w:rFonts w:ascii="Times New Roman" w:hAnsi="Times New Roman" w:cs="Times New Roman"/>
                <w:sz w:val="24"/>
                <w:szCs w:val="24"/>
                <w:rtl/>
              </w:rPr>
              <w:t>קביעת משמעות המילה רפאים.</w:t>
            </w:r>
            <w:r w:rsidRPr="00196054">
              <w:rPr>
                <w:rStyle w:val="ac"/>
                <w:rFonts w:ascii="Times New Roman" w:hAnsi="Times New Roman" w:cs="Times New Roman"/>
                <w:sz w:val="24"/>
                <w:szCs w:val="24"/>
                <w:rtl/>
              </w:rPr>
              <w:endnoteReference w:id="3"/>
            </w:r>
            <w:r w:rsidRPr="00196054">
              <w:rPr>
                <w:rFonts w:ascii="Times New Roman" w:hAnsi="Times New Roman" w:cs="Times New Roman"/>
                <w:sz w:val="24"/>
                <w:szCs w:val="24"/>
                <w:rtl/>
              </w:rPr>
              <w:t xml:space="preserve"> דוגמה נוספת לשימוש זה נמצאת בספר משלי, בתיאור הסכנות שבכניעה לאישה פתיינית:</w:t>
            </w:r>
          </w:p>
          <w:p w:rsidR="00DE2993" w:rsidRPr="00196054" w:rsidRDefault="00DE2993"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משלי ט:יח</w:t>
            </w:r>
            <w:r w:rsidRPr="00196054">
              <w:rPr>
                <w:rFonts w:ascii="Times New Roman" w:eastAsia="Times New Roman" w:hAnsi="Times New Roman" w:cs="Times New Roman"/>
                <w:color w:val="000000"/>
                <w:sz w:val="24"/>
                <w:szCs w:val="24"/>
                <w:rtl/>
              </w:rPr>
              <w:t> וְלֹא יָדַע כִּי </w:t>
            </w:r>
            <w:r w:rsidRPr="00196054">
              <w:rPr>
                <w:rFonts w:ascii="Times New Roman" w:eastAsia="Times New Roman" w:hAnsi="Times New Roman" w:cs="Times New Roman"/>
                <w:b/>
                <w:bCs/>
                <w:color w:val="000000"/>
                <w:sz w:val="24"/>
                <w:szCs w:val="24"/>
                <w:rtl/>
              </w:rPr>
              <w:t>רְפָאִים</w:t>
            </w:r>
            <w:r w:rsidRPr="00196054">
              <w:rPr>
                <w:rFonts w:ascii="Times New Roman" w:eastAsia="Times New Roman" w:hAnsi="Times New Roman" w:cs="Times New Roman"/>
                <w:color w:val="000000"/>
                <w:sz w:val="24"/>
                <w:szCs w:val="24"/>
                <w:rtl/>
              </w:rPr>
              <w:t> שָׁם בְּעִמְקֵי שְׁאוֹל קְרֻאֶיהָ.</w:t>
            </w:r>
            <w:r w:rsidR="00196054">
              <w:rPr>
                <w:rFonts w:asciiTheme="majorBidi" w:hAnsiTheme="majorBidi" w:cstheme="majorBidi"/>
                <w:sz w:val="24"/>
                <w:szCs w:val="24"/>
                <w:rtl/>
              </w:rPr>
              <w:t xml:space="preserve"> </w:t>
            </w:r>
            <w:r w:rsidR="00196054">
              <w:rPr>
                <w:rStyle w:val="ac"/>
                <w:rFonts w:asciiTheme="majorBidi" w:hAnsiTheme="majorBidi" w:cstheme="majorBidi"/>
                <w:sz w:val="24"/>
                <w:szCs w:val="24"/>
                <w:rtl/>
              </w:rPr>
              <w:endnoteReference w:id="4"/>
            </w:r>
          </w:p>
          <w:p w:rsidR="00DE2993" w:rsidRPr="00196054" w:rsidRDefault="00DE2993" w:rsidP="00AC5248">
            <w:pPr>
              <w:bidi/>
              <w:rPr>
                <w:rFonts w:ascii="Times New Roman" w:hAnsi="Times New Roman" w:cs="Times New Roman"/>
                <w:sz w:val="24"/>
                <w:szCs w:val="24"/>
                <w:rtl/>
              </w:rPr>
            </w:pPr>
          </w:p>
          <w:p w:rsidR="008F5E0A" w:rsidRPr="00196054" w:rsidRDefault="00DE2993" w:rsidP="00AC5248">
            <w:pPr>
              <w:bidi/>
              <w:rPr>
                <w:rFonts w:ascii="Times New Roman" w:hAnsi="Times New Roman" w:cs="Times New Roman"/>
                <w:sz w:val="24"/>
                <w:szCs w:val="24"/>
                <w:rtl/>
              </w:rPr>
            </w:pPr>
            <w:r w:rsidRPr="00196054">
              <w:rPr>
                <w:rFonts w:ascii="Times New Roman" w:hAnsi="Times New Roman" w:cs="Times New Roman"/>
                <w:sz w:val="24"/>
                <w:szCs w:val="24"/>
                <w:rtl/>
              </w:rPr>
              <w:t>תרגום זה של המילה רפאים נתמך בידי ראיות ממוצא זהה מן השמית המערבית המצויות על גבי שתי מצבות פיניקיות (</w:t>
            </w:r>
            <w:r w:rsidRPr="00196054">
              <w:rPr>
                <w:rFonts w:ascii="Times New Roman" w:hAnsi="Times New Roman" w:cs="Times New Roman"/>
                <w:sz w:val="24"/>
                <w:szCs w:val="24"/>
              </w:rPr>
              <w:t>KAI</w:t>
            </w:r>
            <w:r w:rsidRPr="00196054">
              <w:rPr>
                <w:rFonts w:ascii="Times New Roman" w:hAnsi="Times New Roman" w:cs="Times New Roman"/>
                <w:sz w:val="24"/>
                <w:szCs w:val="24"/>
                <w:rtl/>
              </w:rPr>
              <w:t xml:space="preserve"> 13:8 ו-14:8) ובכמה טקסטים אוגריתיים הנוקטים במונח </w:t>
            </w:r>
            <w:r w:rsidRPr="00196054">
              <w:rPr>
                <w:rFonts w:ascii="Times New Roman" w:hAnsi="Times New Roman" w:cs="Times New Roman"/>
                <w:sz w:val="24"/>
                <w:szCs w:val="24"/>
              </w:rPr>
              <w:t>rp’um</w:t>
            </w:r>
            <w:r w:rsidRPr="00196054">
              <w:rPr>
                <w:rFonts w:ascii="Times New Roman" w:hAnsi="Times New Roman" w:cs="Times New Roman"/>
                <w:sz w:val="24"/>
                <w:szCs w:val="24"/>
                <w:rtl/>
              </w:rPr>
              <w:t xml:space="preserve"> עבור קטגוריה מיוחדת של מתים המתוארת לעיתים ככת של מלכים</w:t>
            </w:r>
            <w:r w:rsidR="00196054" w:rsidRPr="00196054">
              <w:rPr>
                <w:rFonts w:ascii="Times New Roman" w:hAnsi="Times New Roman" w:cs="Times New Roman"/>
                <w:sz w:val="24"/>
                <w:szCs w:val="24"/>
                <w:rtl/>
              </w:rPr>
              <w:t xml:space="preserve"> מתים.</w:t>
            </w:r>
            <w:r w:rsidR="00196054" w:rsidRPr="00196054">
              <w:rPr>
                <w:rStyle w:val="ac"/>
                <w:rFonts w:ascii="Times New Roman" w:hAnsi="Times New Roman" w:cs="Times New Roman"/>
                <w:sz w:val="24"/>
                <w:szCs w:val="24"/>
                <w:rtl/>
              </w:rPr>
              <w:endnoteReference w:id="5"/>
            </w:r>
            <w:r w:rsidR="00196054" w:rsidRPr="00196054">
              <w:rPr>
                <w:rFonts w:ascii="Times New Roman" w:hAnsi="Times New Roman" w:cs="Times New Roman"/>
                <w:sz w:val="24"/>
                <w:szCs w:val="24"/>
                <w:vertAlign w:val="subscript"/>
                <w:rtl/>
              </w:rPr>
              <w:t xml:space="preserve">  </w:t>
            </w:r>
            <w:r w:rsidR="00196054" w:rsidRPr="00196054">
              <w:rPr>
                <w:rFonts w:ascii="Times New Roman" w:hAnsi="Times New Roman" w:cs="Times New Roman"/>
                <w:sz w:val="24"/>
                <w:szCs w:val="24"/>
                <w:rtl/>
              </w:rPr>
              <w:t>ראיות</w:t>
            </w:r>
            <w:r w:rsidR="00196054" w:rsidRPr="00196054">
              <w:rPr>
                <w:rFonts w:ascii="Times New Roman" w:hAnsi="Times New Roman" w:cs="Times New Roman"/>
                <w:b/>
                <w:bCs/>
                <w:sz w:val="24"/>
                <w:szCs w:val="24"/>
                <w:rtl/>
              </w:rPr>
              <w:t xml:space="preserve"> </w:t>
            </w:r>
            <w:r w:rsidR="00196054" w:rsidRPr="00196054">
              <w:rPr>
                <w:rFonts w:ascii="Times New Roman" w:hAnsi="Times New Roman" w:cs="Times New Roman"/>
                <w:sz w:val="24"/>
                <w:szCs w:val="24"/>
                <w:rtl/>
              </w:rPr>
              <w:t>אלה מצביעות על כך שלפי ספר דברים ג</w:t>
            </w:r>
            <w:r w:rsidR="001016F8">
              <w:rPr>
                <w:rFonts w:ascii="Times New Roman" w:hAnsi="Times New Roman" w:cs="Times New Roman" w:hint="cs"/>
                <w:sz w:val="24"/>
                <w:szCs w:val="24"/>
                <w:rtl/>
              </w:rPr>
              <w:t>:</w:t>
            </w:r>
            <w:r w:rsidR="00196054" w:rsidRPr="00196054">
              <w:rPr>
                <w:rFonts w:ascii="Times New Roman" w:hAnsi="Times New Roman" w:cs="Times New Roman"/>
                <w:sz w:val="24"/>
                <w:szCs w:val="24"/>
                <w:rtl/>
              </w:rPr>
              <w:t>י, עוג הוא גם רוח רפאים וגם מלך.</w:t>
            </w:r>
          </w:p>
        </w:tc>
      </w:tr>
      <w:tr w:rsidR="008F5E0A" w:rsidRPr="00196054" w:rsidTr="004E1C22">
        <w:tc>
          <w:tcPr>
            <w:tcW w:w="4675" w:type="dxa"/>
          </w:tcPr>
          <w:p w:rsidR="008F5E0A" w:rsidRPr="00196054" w:rsidRDefault="008F5E0A" w:rsidP="00AC5248">
            <w:pPr>
              <w:pStyle w:val="2"/>
              <w:shd w:val="clear" w:color="auto" w:fill="FFFFFF" w:themeFill="background1"/>
              <w:jc w:val="center"/>
              <w:outlineLvl w:val="1"/>
              <w:rPr>
                <w:sz w:val="24"/>
                <w:szCs w:val="24"/>
              </w:rPr>
            </w:pPr>
            <w:r w:rsidRPr="00196054">
              <w:rPr>
                <w:sz w:val="24"/>
                <w:szCs w:val="24"/>
              </w:rPr>
              <w:lastRenderedPageBreak/>
              <w:t>Bashan—The Underworld?</w:t>
            </w: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Several scholars argue that Bashan itself, Og’s kingdom, is a reference to the underworld. The name Bashan likely derives from the proto-Semitic root </w:t>
            </w:r>
            <w:r w:rsidRPr="00196054">
              <w:rPr>
                <w:rFonts w:ascii="Times New Roman" w:eastAsia="Times New Roman" w:hAnsi="Times New Roman" w:cs="Times New Roman"/>
                <w:color w:val="B22222"/>
                <w:sz w:val="24"/>
                <w:szCs w:val="24"/>
                <w:vertAlign w:val="superscript"/>
              </w:rPr>
              <w:t>[5]</w:t>
            </w:r>
            <w:r w:rsidRPr="00196054">
              <w:rPr>
                <w:rFonts w:ascii="Times New Roman" w:eastAsia="Times New Roman" w:hAnsi="Times New Roman" w:cs="Times New Roman"/>
                <w:color w:val="000000"/>
                <w:sz w:val="24"/>
                <w:szCs w:val="24"/>
                <w:rtl/>
              </w:rPr>
              <w:t>ב</w:t>
            </w:r>
            <w:r w:rsidRPr="00196054">
              <w:rPr>
                <w:rFonts w:ascii="Times New Roman" w:eastAsia="Times New Roman" w:hAnsi="Times New Roman" w:cs="Times New Roman"/>
                <w:color w:val="000000"/>
                <w:sz w:val="24"/>
                <w:szCs w:val="24"/>
              </w:rPr>
              <w:t>.</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Pr>
              <w:t>.</w:t>
            </w:r>
            <w:r w:rsidRPr="00196054">
              <w:rPr>
                <w:rFonts w:ascii="Times New Roman" w:eastAsia="Times New Roman" w:hAnsi="Times New Roman" w:cs="Times New Roman"/>
                <w:color w:val="000000"/>
                <w:sz w:val="24"/>
                <w:szCs w:val="24"/>
                <w:rtl/>
              </w:rPr>
              <w:t>נ</w:t>
            </w:r>
            <w:r w:rsidRPr="00196054">
              <w:rPr>
                <w:rFonts w:ascii="Times New Roman" w:eastAsia="Times New Roman" w:hAnsi="Times New Roman" w:cs="Times New Roman"/>
                <w:color w:val="000000"/>
                <w:sz w:val="24"/>
                <w:szCs w:val="24"/>
              </w:rPr>
              <w:t>. One meaning of this root, found in the Ugaritic term </w:t>
            </w:r>
            <w:r w:rsidRPr="00196054">
              <w:rPr>
                <w:rFonts w:ascii="Times New Roman" w:eastAsia="Times New Roman" w:hAnsi="Times New Roman" w:cs="Times New Roman"/>
                <w:i/>
                <w:iCs/>
                <w:color w:val="000000"/>
                <w:sz w:val="24"/>
                <w:szCs w:val="24"/>
              </w:rPr>
              <w:t>b</w:t>
            </w:r>
            <w:r w:rsidRPr="00196054">
              <w:rPr>
                <w:rFonts w:ascii="Times New Roman" w:eastAsia="Times New Roman" w:hAnsi="Times New Roman" w:cs="Times New Roman"/>
                <w:i/>
                <w:iCs/>
                <w:color w:val="000000"/>
                <w:sz w:val="24"/>
                <w:szCs w:val="24"/>
                <w:u w:val="single"/>
              </w:rPr>
              <w:t>t</w:t>
            </w:r>
            <w:r w:rsidRPr="00196054">
              <w:rPr>
                <w:rFonts w:ascii="Times New Roman" w:eastAsia="Times New Roman" w:hAnsi="Times New Roman" w:cs="Times New Roman"/>
                <w:i/>
                <w:iCs/>
                <w:color w:val="000000"/>
                <w:sz w:val="24"/>
                <w:szCs w:val="24"/>
              </w:rPr>
              <w:t>n</w:t>
            </w:r>
            <w:r w:rsidRPr="00196054">
              <w:rPr>
                <w:rFonts w:ascii="Times New Roman" w:eastAsia="Times New Roman" w:hAnsi="Times New Roman" w:cs="Times New Roman"/>
                <w:color w:val="000000"/>
                <w:sz w:val="24"/>
                <w:szCs w:val="24"/>
              </w:rPr>
              <w:t>, is “serpent” or “dragon,”</w:t>
            </w:r>
            <w:r w:rsidRPr="00196054">
              <w:rPr>
                <w:rFonts w:ascii="Times New Roman" w:eastAsia="Times New Roman" w:hAnsi="Times New Roman" w:cs="Times New Roman"/>
                <w:color w:val="B22222"/>
                <w:sz w:val="24"/>
                <w:szCs w:val="24"/>
                <w:vertAlign w:val="superscript"/>
              </w:rPr>
              <w:t>[6]</w:t>
            </w:r>
            <w:r w:rsidRPr="00196054">
              <w:rPr>
                <w:rFonts w:ascii="Times New Roman" w:eastAsia="Times New Roman" w:hAnsi="Times New Roman" w:cs="Times New Roman"/>
                <w:color w:val="000000"/>
                <w:sz w:val="24"/>
                <w:szCs w:val="24"/>
              </w:rPr>
              <w:t> mentioned in several mythological texts.</w:t>
            </w:r>
          </w:p>
          <w:p w:rsidR="008F5E0A" w:rsidRPr="00196054" w:rsidRDefault="008F5E0A" w:rsidP="00AC5248">
            <w:pPr>
              <w:shd w:val="clear" w:color="auto" w:fill="FFFFFF" w:themeFill="background1"/>
              <w:textAlignment w:val="top"/>
              <w:rPr>
                <w:rFonts w:ascii="Times New Roman" w:hAnsi="Times New Roman" w:cs="Times New Roman"/>
                <w:sz w:val="24"/>
                <w:szCs w:val="24"/>
              </w:rPr>
            </w:pPr>
          </w:p>
        </w:tc>
        <w:tc>
          <w:tcPr>
            <w:tcW w:w="4675" w:type="dxa"/>
          </w:tcPr>
          <w:p w:rsidR="00196054" w:rsidRPr="00196054" w:rsidRDefault="00196054" w:rsidP="00E00F7B">
            <w:pPr>
              <w:pStyle w:val="2"/>
              <w:bidi/>
              <w:rPr>
                <w:rtl/>
              </w:rPr>
            </w:pPr>
            <w:r w:rsidRPr="00196054">
              <w:rPr>
                <w:rtl/>
              </w:rPr>
              <w:t>בשן---עולם השאול?</w:t>
            </w:r>
          </w:p>
          <w:p w:rsidR="00196054" w:rsidRPr="00196054" w:rsidRDefault="00196054" w:rsidP="00AC5248">
            <w:pPr>
              <w:bidi/>
              <w:rPr>
                <w:rFonts w:ascii="Times New Roman" w:hAnsi="Times New Roman" w:cs="Times New Roman"/>
                <w:sz w:val="24"/>
                <w:szCs w:val="24"/>
                <w:rtl/>
              </w:rPr>
            </w:pPr>
            <w:r w:rsidRPr="00196054">
              <w:rPr>
                <w:rFonts w:ascii="Times New Roman" w:hAnsi="Times New Roman" w:cs="Times New Roman"/>
                <w:sz w:val="24"/>
                <w:szCs w:val="24"/>
                <w:rtl/>
              </w:rPr>
              <w:t>כמה חוקרים טוענים שבשן עצמה, ממלכתו של עוג, מתייחסת לעולם השאול. השם בשן נובע ככל הנ</w:t>
            </w:r>
            <w:r w:rsidR="001016F8">
              <w:rPr>
                <w:rFonts w:ascii="Times New Roman" w:hAnsi="Times New Roman" w:cs="Times New Roman"/>
                <w:sz w:val="24"/>
                <w:szCs w:val="24"/>
                <w:rtl/>
              </w:rPr>
              <w:t>ראה מן השורש הפרוטו-שמי נ. ת. ב</w:t>
            </w:r>
            <w:r w:rsidRPr="00196054">
              <w:rPr>
                <w:rFonts w:ascii="Times New Roman" w:hAnsi="Times New Roman" w:cs="Times New Roman"/>
                <w:sz w:val="24"/>
                <w:szCs w:val="24"/>
                <w:rtl/>
              </w:rPr>
              <w:t>.</w:t>
            </w:r>
            <w:r w:rsidRPr="00196054">
              <w:rPr>
                <w:rStyle w:val="ac"/>
                <w:rFonts w:ascii="Times New Roman" w:hAnsi="Times New Roman" w:cs="Times New Roman"/>
                <w:sz w:val="24"/>
                <w:szCs w:val="24"/>
                <w:rtl/>
              </w:rPr>
              <w:endnoteReference w:id="6"/>
            </w:r>
            <w:r w:rsidRPr="00196054">
              <w:rPr>
                <w:rFonts w:ascii="Times New Roman" w:hAnsi="Times New Roman" w:cs="Times New Roman"/>
                <w:sz w:val="24"/>
                <w:szCs w:val="24"/>
                <w:rtl/>
              </w:rPr>
              <w:t xml:space="preserve">  אחת המשמעויות של שורש זה, המצויה במונח האוגריתי </w:t>
            </w:r>
            <w:r w:rsidRPr="00196054">
              <w:rPr>
                <w:rFonts w:ascii="Times New Roman" w:hAnsi="Times New Roman" w:cs="Times New Roman"/>
                <w:sz w:val="24"/>
                <w:szCs w:val="24"/>
              </w:rPr>
              <w:t>bin</w:t>
            </w:r>
            <w:r w:rsidRPr="00196054">
              <w:rPr>
                <w:rFonts w:ascii="Times New Roman" w:hAnsi="Times New Roman" w:cs="Times New Roman"/>
                <w:sz w:val="24"/>
                <w:szCs w:val="24"/>
                <w:rtl/>
              </w:rPr>
              <w:t>, היא "נחש" או "דרקון"</w:t>
            </w:r>
            <w:r w:rsidRPr="00196054">
              <w:rPr>
                <w:rStyle w:val="ac"/>
                <w:rFonts w:ascii="Times New Roman" w:hAnsi="Times New Roman" w:cs="Times New Roman"/>
                <w:sz w:val="24"/>
                <w:szCs w:val="24"/>
                <w:rtl/>
              </w:rPr>
              <w:endnoteReference w:id="7"/>
            </w:r>
            <w:r w:rsidRPr="00196054">
              <w:rPr>
                <w:rFonts w:ascii="Times New Roman" w:hAnsi="Times New Roman" w:cs="Times New Roman"/>
                <w:sz w:val="24"/>
                <w:szCs w:val="24"/>
                <w:rtl/>
              </w:rPr>
              <w:t>, והיא מוזכרת בכמה טקסטים מיתולוגיים.</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In Deuteronomy 3, evidence for Bashan as a mythic place can be found just a few verses after the reference to Og as a remnant of the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 When the text describes the land given to the half tribe of Manasseh, we are told that:</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דברים ג:יג</w:t>
            </w:r>
            <w:r w:rsidRPr="00196054">
              <w:rPr>
                <w:rFonts w:ascii="Times New Roman" w:eastAsia="Times New Roman" w:hAnsi="Times New Roman" w:cs="Times New Roman"/>
                <w:color w:val="000000"/>
                <w:sz w:val="24"/>
                <w:szCs w:val="24"/>
                <w:rtl/>
              </w:rPr>
              <w:t> ...כֹּל חֶבֶל הָאַרְגֹּב לְכָל הַבָּשָׁן הַהוּא יִקָּרֵא אֶרֶץ רְפָאִים.</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vertAlign w:val="superscript"/>
              </w:rPr>
              <w:t>Deut 3:13</w:t>
            </w:r>
            <w:r w:rsidRPr="00196054">
              <w:rPr>
                <w:rFonts w:ascii="Times New Roman" w:eastAsia="Times New Roman" w:hAnsi="Times New Roman" w:cs="Times New Roman"/>
                <w:color w:val="000000"/>
                <w:sz w:val="24"/>
                <w:szCs w:val="24"/>
              </w:rPr>
              <w:t> …The whole region of Argob: all that portion of Bashan used to be called a land of Rephaʾim.</w:t>
            </w:r>
          </w:p>
          <w:p w:rsidR="008F5E0A" w:rsidRPr="00196054" w:rsidRDefault="008F5E0A" w:rsidP="00AC5248">
            <w:pPr>
              <w:rPr>
                <w:rFonts w:ascii="Times New Roman" w:hAnsi="Times New Roman" w:cs="Times New Roman"/>
                <w:sz w:val="24"/>
                <w:szCs w:val="24"/>
              </w:rPr>
            </w:pPr>
          </w:p>
        </w:tc>
        <w:tc>
          <w:tcPr>
            <w:tcW w:w="4675" w:type="dxa"/>
          </w:tcPr>
          <w:p w:rsidR="00196054" w:rsidRPr="00196054" w:rsidRDefault="00196054" w:rsidP="00AC5248">
            <w:pPr>
              <w:bidi/>
              <w:rPr>
                <w:rFonts w:ascii="Times New Roman" w:hAnsi="Times New Roman" w:cs="Times New Roman"/>
                <w:sz w:val="24"/>
                <w:szCs w:val="24"/>
                <w:rtl/>
              </w:rPr>
            </w:pPr>
            <w:r w:rsidRPr="00196054">
              <w:rPr>
                <w:rFonts w:ascii="Times New Roman" w:hAnsi="Times New Roman" w:cs="Times New Roman"/>
                <w:sz w:val="24"/>
                <w:szCs w:val="24"/>
                <w:rtl/>
              </w:rPr>
              <w:t>בספר דברים פרק ג, נמצאות ראיות עבור בשן כאתר מיתי כמה פסוקים בלבד לאחר אזכור עוג כשריד של הרפאים. כאשר מתאר הטקסט את הנחלה הניתנת למחצית שבט מנשה, מסופר לנו כי:</w:t>
            </w:r>
          </w:p>
          <w:p w:rsidR="00196054" w:rsidRPr="00196054" w:rsidRDefault="00196054" w:rsidP="00AC5248">
            <w:pPr>
              <w:bidi/>
              <w:rPr>
                <w:rFonts w:ascii="Times New Roman" w:hAnsi="Times New Roman" w:cs="Times New Roman"/>
                <w:sz w:val="24"/>
                <w:szCs w:val="24"/>
                <w:rtl/>
              </w:rPr>
            </w:pPr>
          </w:p>
          <w:p w:rsidR="00196054" w:rsidRPr="00196054" w:rsidRDefault="00196054"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דברים ג:יג</w:t>
            </w:r>
            <w:r w:rsidRPr="00196054">
              <w:rPr>
                <w:rFonts w:ascii="Times New Roman" w:eastAsia="Times New Roman" w:hAnsi="Times New Roman" w:cs="Times New Roman"/>
                <w:color w:val="000000"/>
                <w:sz w:val="24"/>
                <w:szCs w:val="24"/>
                <w:rtl/>
              </w:rPr>
              <w:t> ...כֹּל חֶבֶל הָאַרְגֹּב לְכָל הַבָּשָׁן הַהוּא יִקָּרֵא אֶרֶץ רְפָאִים.</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If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 are shades, then Bashan is apparently the land of the dead. Another text which appears to treat Bashan as a supernatural realm is Psalm 68, which refers to Bashan in mythopoeic terms:</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תהלים סח:טז</w:t>
            </w:r>
            <w:r w:rsidRPr="00196054">
              <w:rPr>
                <w:rFonts w:ascii="Times New Roman" w:eastAsia="Times New Roman" w:hAnsi="Times New Roman" w:cs="Times New Roman"/>
                <w:color w:val="000000"/>
                <w:sz w:val="24"/>
                <w:szCs w:val="24"/>
                <w:rtl/>
              </w:rPr>
              <w:t> הַר אֱלֹהִים הַר בָּשָׁן הַר גַּבְנֻנִּים הַר בָּשָׁן. </w:t>
            </w:r>
            <w:r w:rsidRPr="00196054">
              <w:rPr>
                <w:rFonts w:ascii="Times New Roman" w:eastAsia="Times New Roman" w:hAnsi="Times New Roman" w:cs="Times New Roman"/>
                <w:color w:val="000000"/>
                <w:sz w:val="24"/>
                <w:szCs w:val="24"/>
                <w:vertAlign w:val="superscript"/>
                <w:rtl/>
              </w:rPr>
              <w:t>סח:יז</w:t>
            </w:r>
            <w:r w:rsidRPr="00196054">
              <w:rPr>
                <w:rFonts w:ascii="Times New Roman" w:eastAsia="Times New Roman" w:hAnsi="Times New Roman" w:cs="Times New Roman"/>
                <w:color w:val="000000"/>
                <w:sz w:val="24"/>
                <w:szCs w:val="24"/>
                <w:rtl/>
              </w:rPr>
              <w:t> לָמָּה תְּרַצְּדוּן הָרִים גַּבְנֻנִּים הָהָר חָמַד אֱלֹהִים לְשִׁבְתּוֹ אַף יְ־הוָה יִשְׁכֹּן לָנֶצַח.... </w:t>
            </w:r>
            <w:r w:rsidRPr="00196054">
              <w:rPr>
                <w:rFonts w:ascii="Times New Roman" w:eastAsia="Times New Roman" w:hAnsi="Times New Roman" w:cs="Times New Roman"/>
                <w:color w:val="000000"/>
                <w:sz w:val="24"/>
                <w:szCs w:val="24"/>
                <w:vertAlign w:val="superscript"/>
                <w:rtl/>
              </w:rPr>
              <w:t>סח:כג</w:t>
            </w:r>
            <w:r w:rsidRPr="00196054">
              <w:rPr>
                <w:rFonts w:ascii="Times New Roman" w:eastAsia="Times New Roman" w:hAnsi="Times New Roman" w:cs="Times New Roman"/>
                <w:color w:val="000000"/>
                <w:sz w:val="24"/>
                <w:szCs w:val="24"/>
                <w:rtl/>
              </w:rPr>
              <w:t> אָמַר אֲדֹנָי מִבָּשָׁן אָשִׁיב אָשִׁיב מִמְּצֻלוֹת יָם.</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vertAlign w:val="superscript"/>
              </w:rPr>
              <w:t>Ps 68:(15)16</w:t>
            </w:r>
            <w:r w:rsidRPr="00196054">
              <w:rPr>
                <w:rFonts w:ascii="Times New Roman" w:eastAsia="Times New Roman" w:hAnsi="Times New Roman" w:cs="Times New Roman"/>
                <w:color w:val="000000"/>
                <w:sz w:val="24"/>
                <w:szCs w:val="24"/>
              </w:rPr>
              <w:t> O mountain of God, mountain of Bashan; O many-peaked mountain, mountain of Bashan! </w:t>
            </w:r>
            <w:r w:rsidRPr="00196054">
              <w:rPr>
                <w:rFonts w:ascii="Times New Roman" w:eastAsia="Times New Roman" w:hAnsi="Times New Roman" w:cs="Times New Roman"/>
                <w:color w:val="000000"/>
                <w:sz w:val="24"/>
                <w:szCs w:val="24"/>
                <w:vertAlign w:val="superscript"/>
              </w:rPr>
              <w:t>68:(16)17</w:t>
            </w:r>
            <w:r w:rsidRPr="00196054">
              <w:rPr>
                <w:rFonts w:ascii="Times New Roman" w:eastAsia="Times New Roman" w:hAnsi="Times New Roman" w:cs="Times New Roman"/>
                <w:color w:val="000000"/>
                <w:sz w:val="24"/>
                <w:szCs w:val="24"/>
              </w:rPr>
              <w:t xml:space="preserve"> Why do you look with </w:t>
            </w:r>
            <w:r w:rsidRPr="00196054">
              <w:rPr>
                <w:rFonts w:ascii="Times New Roman" w:eastAsia="Times New Roman" w:hAnsi="Times New Roman" w:cs="Times New Roman"/>
                <w:color w:val="000000"/>
                <w:sz w:val="24"/>
                <w:szCs w:val="24"/>
              </w:rPr>
              <w:lastRenderedPageBreak/>
              <w:t>envy, O many-peaked mountain, at the mount that God desired for his abode, where YHWH will reside forever?… </w:t>
            </w:r>
            <w:r w:rsidRPr="00196054">
              <w:rPr>
                <w:rFonts w:ascii="Times New Roman" w:eastAsia="Times New Roman" w:hAnsi="Times New Roman" w:cs="Times New Roman"/>
                <w:color w:val="000000"/>
                <w:sz w:val="24"/>
                <w:szCs w:val="24"/>
                <w:vertAlign w:val="superscript"/>
              </w:rPr>
              <w:t>68:(22)23</w:t>
            </w:r>
            <w:r w:rsidRPr="00196054">
              <w:rPr>
                <w:rFonts w:ascii="Times New Roman" w:eastAsia="Times New Roman" w:hAnsi="Times New Roman" w:cs="Times New Roman"/>
                <w:color w:val="000000"/>
                <w:sz w:val="24"/>
                <w:szCs w:val="24"/>
              </w:rPr>
              <w:t> The Lord said, “I will bring them back from Bashan, I will bring them back from the depths of the sea.”</w:t>
            </w:r>
          </w:p>
          <w:p w:rsidR="008F5E0A" w:rsidRPr="00196054" w:rsidRDefault="008F5E0A" w:rsidP="00AC5248">
            <w:pPr>
              <w:rPr>
                <w:rFonts w:ascii="Times New Roman" w:hAnsi="Times New Roman" w:cs="Times New Roman"/>
                <w:sz w:val="24"/>
                <w:szCs w:val="24"/>
              </w:rPr>
            </w:pPr>
          </w:p>
        </w:tc>
        <w:tc>
          <w:tcPr>
            <w:tcW w:w="4675" w:type="dxa"/>
          </w:tcPr>
          <w:p w:rsidR="00196054" w:rsidRPr="00196054" w:rsidRDefault="00196054" w:rsidP="00AC5248">
            <w:pPr>
              <w:bidi/>
              <w:rPr>
                <w:rFonts w:ascii="Times New Roman" w:hAnsi="Times New Roman" w:cs="Times New Roman"/>
                <w:sz w:val="24"/>
                <w:szCs w:val="24"/>
                <w:rtl/>
              </w:rPr>
            </w:pPr>
            <w:r w:rsidRPr="00196054">
              <w:rPr>
                <w:rFonts w:ascii="Times New Roman" w:hAnsi="Times New Roman" w:cs="Times New Roman"/>
                <w:sz w:val="24"/>
                <w:szCs w:val="24"/>
                <w:rtl/>
              </w:rPr>
              <w:lastRenderedPageBreak/>
              <w:t>אם רפאים הם רוחות רפאים, בשן היא לכאורה ארץ המתים. טקסט נוסף המתייחס כביכול</w:t>
            </w:r>
          </w:p>
          <w:p w:rsidR="00196054" w:rsidRDefault="00196054" w:rsidP="00D93CDC">
            <w:pPr>
              <w:bidi/>
              <w:rPr>
                <w:rFonts w:ascii="Times New Roman" w:hAnsi="Times New Roman" w:cs="Times New Roman"/>
                <w:sz w:val="24"/>
                <w:szCs w:val="24"/>
                <w:rtl/>
              </w:rPr>
            </w:pPr>
            <w:r w:rsidRPr="00196054">
              <w:rPr>
                <w:rFonts w:ascii="Times New Roman" w:hAnsi="Times New Roman" w:cs="Times New Roman"/>
                <w:sz w:val="24"/>
                <w:szCs w:val="24"/>
                <w:rtl/>
              </w:rPr>
              <w:t xml:space="preserve">לבשן כממלכה על-טבעית הוא מזמור סח בספר תהילים, המתייחס לבשן במונחים </w:t>
            </w:r>
            <w:r w:rsidR="00D93CDC">
              <w:rPr>
                <w:rFonts w:ascii="Times New Roman" w:hAnsi="Times New Roman" w:cs="Times New Roman" w:hint="cs"/>
                <w:sz w:val="24"/>
                <w:szCs w:val="24"/>
                <w:rtl/>
              </w:rPr>
              <w:t>מיתופואטיים</w:t>
            </w:r>
            <w:r w:rsidRPr="00196054">
              <w:rPr>
                <w:rFonts w:ascii="Times New Roman" w:hAnsi="Times New Roman" w:cs="Times New Roman"/>
                <w:sz w:val="24"/>
                <w:szCs w:val="24"/>
                <w:rtl/>
              </w:rPr>
              <w:t>:</w:t>
            </w:r>
          </w:p>
          <w:p w:rsidR="00D93CDC" w:rsidRPr="00196054" w:rsidRDefault="00D93CDC" w:rsidP="00D93CDC">
            <w:pPr>
              <w:bidi/>
              <w:rPr>
                <w:rFonts w:ascii="Times New Roman" w:hAnsi="Times New Roman" w:cs="Times New Roman"/>
                <w:sz w:val="24"/>
                <w:szCs w:val="24"/>
                <w:rtl/>
              </w:rPr>
            </w:pPr>
          </w:p>
          <w:p w:rsidR="008F5E0A" w:rsidRPr="001016F8" w:rsidRDefault="001016F8"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vertAlign w:val="superscript"/>
                <w:rtl/>
              </w:rPr>
              <w:t>תהלים סח:טז</w:t>
            </w:r>
            <w:r w:rsidRPr="00196054">
              <w:rPr>
                <w:rFonts w:ascii="Times New Roman" w:eastAsia="Times New Roman" w:hAnsi="Times New Roman" w:cs="Times New Roman"/>
                <w:color w:val="000000"/>
                <w:sz w:val="24"/>
                <w:szCs w:val="24"/>
                <w:rtl/>
              </w:rPr>
              <w:t> הַר אֱלֹהִים הַר בָּשָׁן הַר גַּבְנֻנִּים הַר בָּשָׁן. </w:t>
            </w:r>
            <w:r w:rsidRPr="00196054">
              <w:rPr>
                <w:rFonts w:ascii="Times New Roman" w:eastAsia="Times New Roman" w:hAnsi="Times New Roman" w:cs="Times New Roman"/>
                <w:color w:val="000000"/>
                <w:sz w:val="24"/>
                <w:szCs w:val="24"/>
                <w:vertAlign w:val="superscript"/>
                <w:rtl/>
              </w:rPr>
              <w:t>סח:יז</w:t>
            </w:r>
            <w:r w:rsidRPr="00196054">
              <w:rPr>
                <w:rFonts w:ascii="Times New Roman" w:eastAsia="Times New Roman" w:hAnsi="Times New Roman" w:cs="Times New Roman"/>
                <w:color w:val="000000"/>
                <w:sz w:val="24"/>
                <w:szCs w:val="24"/>
                <w:rtl/>
              </w:rPr>
              <w:t> לָמָּה תְּרַצְּדוּן הָרִים גַּבְנֻנִּים הָהָר חָמַד אֱלֹהִים לְשִׁבְתּוֹ אַף יְ־הוָה יִשְׁכֹּן לָנֶצַח.... </w:t>
            </w:r>
            <w:r w:rsidRPr="00196054">
              <w:rPr>
                <w:rFonts w:ascii="Times New Roman" w:eastAsia="Times New Roman" w:hAnsi="Times New Roman" w:cs="Times New Roman"/>
                <w:color w:val="000000"/>
                <w:sz w:val="24"/>
                <w:szCs w:val="24"/>
                <w:vertAlign w:val="superscript"/>
                <w:rtl/>
              </w:rPr>
              <w:t>סח:כג</w:t>
            </w:r>
            <w:r w:rsidRPr="00196054">
              <w:rPr>
                <w:rFonts w:ascii="Times New Roman" w:eastAsia="Times New Roman" w:hAnsi="Times New Roman" w:cs="Times New Roman"/>
                <w:color w:val="000000"/>
                <w:sz w:val="24"/>
                <w:szCs w:val="24"/>
                <w:rtl/>
              </w:rPr>
              <w:t> אָמַר אֲדֹנָי מִבָּשָׁן אָשִׁיב אָשִׁיב מִמְּצֻלוֹת יָם.</w:t>
            </w: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lastRenderedPageBreak/>
              <w:t>Bashan here is a place that God desires to have as an abode, and it parallels the depths of the sea. Though not the underworld per se, this strengthens the idea that Bashan is a mythical place.</w:t>
            </w:r>
            <w:r w:rsidRPr="00196054">
              <w:rPr>
                <w:rFonts w:ascii="Times New Roman" w:eastAsia="Times New Roman" w:hAnsi="Times New Roman" w:cs="Times New Roman"/>
                <w:color w:val="B22222"/>
                <w:sz w:val="24"/>
                <w:szCs w:val="24"/>
                <w:vertAlign w:val="superscript"/>
              </w:rPr>
              <w:t>[7]</w:t>
            </w:r>
            <w:r w:rsidRPr="00196054">
              <w:rPr>
                <w:rFonts w:ascii="Times New Roman" w:eastAsia="Times New Roman" w:hAnsi="Times New Roman" w:cs="Times New Roman"/>
                <w:color w:val="000000"/>
                <w:sz w:val="24"/>
                <w:szCs w:val="24"/>
              </w:rPr>
              <w:t xml:space="preserve"> To further buttress this identification, scholars have noted that in Numbers 21 (vv. 10–11), the Israelites travel through </w:t>
            </w:r>
            <w:r w:rsidRPr="00196054">
              <w:rPr>
                <w:rFonts w:ascii="Times New Roman" w:eastAsia="Times New Roman" w:hAnsi="Times New Roman" w:cs="Times New Roman"/>
                <w:color w:val="000000"/>
                <w:sz w:val="24"/>
                <w:szCs w:val="24"/>
                <w:rtl/>
              </w:rPr>
              <w:t>אֹבֹת</w:t>
            </w:r>
            <w:r w:rsidRPr="00196054">
              <w:rPr>
                <w:rFonts w:ascii="Times New Roman" w:eastAsia="Times New Roman" w:hAnsi="Times New Roman" w:cs="Times New Roman"/>
                <w:color w:val="000000"/>
                <w:sz w:val="24"/>
                <w:szCs w:val="24"/>
              </w:rPr>
              <w:t xml:space="preserve"> (ʾOboth) and </w:t>
            </w:r>
            <w:r w:rsidRPr="00196054">
              <w:rPr>
                <w:rFonts w:ascii="Times New Roman" w:eastAsia="Times New Roman" w:hAnsi="Times New Roman" w:cs="Times New Roman"/>
                <w:color w:val="000000"/>
                <w:sz w:val="24"/>
                <w:szCs w:val="24"/>
                <w:rtl/>
              </w:rPr>
              <w:t>עִיֵּי הָעֲבָרִים</w:t>
            </w:r>
            <w:r w:rsidRPr="00196054">
              <w:rPr>
                <w:rFonts w:ascii="Times New Roman" w:eastAsia="Times New Roman" w:hAnsi="Times New Roman" w:cs="Times New Roman"/>
                <w:color w:val="000000"/>
                <w:sz w:val="24"/>
                <w:szCs w:val="24"/>
              </w:rPr>
              <w:t xml:space="preserve"> (ʿIye-ha-ʿabbarim) to get to Bashan; these places can be translated as “ghosts” and “ruins of those passed away.”</w:t>
            </w:r>
            <w:r w:rsidRPr="00196054">
              <w:rPr>
                <w:rFonts w:ascii="Times New Roman" w:eastAsia="Times New Roman" w:hAnsi="Times New Roman" w:cs="Times New Roman"/>
                <w:color w:val="B22222"/>
                <w:sz w:val="24"/>
                <w:szCs w:val="24"/>
                <w:vertAlign w:val="superscript"/>
              </w:rPr>
              <w:t>[8]</w:t>
            </w:r>
          </w:p>
          <w:p w:rsidR="008F5E0A" w:rsidRPr="00196054" w:rsidRDefault="008F5E0A" w:rsidP="00AC5248">
            <w:pPr>
              <w:rPr>
                <w:rFonts w:ascii="Times New Roman" w:hAnsi="Times New Roman" w:cs="Times New Roman"/>
                <w:sz w:val="24"/>
                <w:szCs w:val="24"/>
              </w:rPr>
            </w:pPr>
          </w:p>
        </w:tc>
        <w:tc>
          <w:tcPr>
            <w:tcW w:w="4675" w:type="dxa"/>
          </w:tcPr>
          <w:p w:rsidR="00196054" w:rsidRPr="00196054" w:rsidRDefault="00196054" w:rsidP="00AC5248">
            <w:pPr>
              <w:bidi/>
              <w:rPr>
                <w:rFonts w:ascii="Times New Roman" w:hAnsi="Times New Roman" w:cs="Times New Roman"/>
                <w:sz w:val="24"/>
                <w:szCs w:val="24"/>
                <w:rtl/>
              </w:rPr>
            </w:pPr>
            <w:r w:rsidRPr="00196054">
              <w:rPr>
                <w:rFonts w:ascii="Times New Roman" w:hAnsi="Times New Roman" w:cs="Times New Roman"/>
                <w:sz w:val="24"/>
                <w:szCs w:val="24"/>
                <w:rtl/>
              </w:rPr>
              <w:t>בשן המוזכרת כאן היא מקום אשר אלוקים חפץ לשכון בו, והיא מקבילה למעמקי הים. אף שאין מדובר בעולם השאול לכשעצמו, יש כאן חיזוק לגישה שבשן היא מקום מיתי.</w:t>
            </w:r>
            <w:r w:rsidRPr="00196054">
              <w:rPr>
                <w:rStyle w:val="ac"/>
                <w:rFonts w:ascii="Times New Roman" w:hAnsi="Times New Roman" w:cs="Times New Roman"/>
                <w:sz w:val="24"/>
                <w:szCs w:val="24"/>
                <w:rtl/>
              </w:rPr>
              <w:endnoteReference w:id="8"/>
            </w:r>
            <w:r w:rsidRPr="00196054">
              <w:rPr>
                <w:rFonts w:ascii="Times New Roman" w:hAnsi="Times New Roman" w:cs="Times New Roman"/>
                <w:sz w:val="24"/>
                <w:szCs w:val="24"/>
                <w:rtl/>
              </w:rPr>
              <w:t xml:space="preserve"> כדי לחזק עוד יותר את הזיהוי הזה, ציינו חוקרים כי בספר במדבר </w:t>
            </w:r>
            <w:r w:rsidRPr="001016F8">
              <w:rPr>
                <w:rFonts w:ascii="Times New Roman" w:hAnsi="Times New Roman" w:cs="Times New Roman"/>
                <w:sz w:val="24"/>
                <w:szCs w:val="24"/>
                <w:rtl/>
              </w:rPr>
              <w:t>כא (</w:t>
            </w:r>
            <w:r w:rsidR="001016F8" w:rsidRPr="001016F8">
              <w:rPr>
                <w:rFonts w:ascii="Times New Roman" w:hAnsi="Times New Roman" w:cs="Times New Roman"/>
                <w:sz w:val="24"/>
                <w:szCs w:val="24"/>
                <w:rtl/>
              </w:rPr>
              <w:t>י</w:t>
            </w:r>
            <w:r w:rsidR="001016F8" w:rsidRPr="001016F8">
              <w:rPr>
                <w:rFonts w:ascii="Times New Roman" w:hAnsi="Times New Roman" w:cs="Times New Roman"/>
                <w:color w:val="222222"/>
                <w:sz w:val="24"/>
                <w:szCs w:val="24"/>
                <w:shd w:val="clear" w:color="auto" w:fill="FFFFFF"/>
              </w:rPr>
              <w:t>–</w:t>
            </w:r>
            <w:r w:rsidR="001016F8" w:rsidRPr="001016F8">
              <w:rPr>
                <w:rFonts w:ascii="Times New Roman" w:hAnsi="Times New Roman" w:cs="Times New Roman"/>
                <w:color w:val="222222"/>
                <w:sz w:val="24"/>
                <w:szCs w:val="24"/>
                <w:shd w:val="clear" w:color="auto" w:fill="FFFFFF"/>
                <w:rtl/>
              </w:rPr>
              <w:t>יא</w:t>
            </w:r>
            <w:r w:rsidRPr="001016F8">
              <w:rPr>
                <w:rFonts w:ascii="Times New Roman" w:hAnsi="Times New Roman" w:cs="Times New Roman"/>
                <w:sz w:val="24"/>
                <w:szCs w:val="24"/>
                <w:rtl/>
              </w:rPr>
              <w:t>), נוסעים</w:t>
            </w:r>
            <w:r w:rsidRPr="00196054">
              <w:rPr>
                <w:rFonts w:ascii="Times New Roman" w:hAnsi="Times New Roman" w:cs="Times New Roman"/>
                <w:sz w:val="24"/>
                <w:szCs w:val="24"/>
                <w:rtl/>
              </w:rPr>
              <w:t xml:space="preserve"> בני ישראל דרך אבות ועיי העברים כדי להגיע לבשן; אפשר לתרגם אתרים אלה כ"רוחות רפאים" ו"חורבות של אלה שנפטרו".</w:t>
            </w:r>
            <w:r w:rsidRPr="00196054">
              <w:rPr>
                <w:rStyle w:val="ac"/>
                <w:rFonts w:ascii="Times New Roman" w:hAnsi="Times New Roman" w:cs="Times New Roman"/>
                <w:sz w:val="24"/>
                <w:szCs w:val="24"/>
                <w:rtl/>
              </w:rPr>
              <w:endnoteReference w:id="9"/>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Following this interpretation, Og’s defeat takes on a mythic symbolism in which the destruction of Og and his troops signifies not just the displacement of an enemy nation, but, as Professor Francesca Stavrakopoulou of the University of Exeter puts it, “the displacement of these underworld denizens from possession of the land.”</w:t>
            </w:r>
            <w:r w:rsidRPr="00196054">
              <w:rPr>
                <w:rFonts w:ascii="Times New Roman" w:eastAsia="Times New Roman" w:hAnsi="Times New Roman" w:cs="Times New Roman"/>
                <w:color w:val="B22222"/>
                <w:sz w:val="24"/>
                <w:szCs w:val="24"/>
                <w:vertAlign w:val="superscript"/>
              </w:rPr>
              <w:t>[9]</w:t>
            </w:r>
            <w:r w:rsidRPr="00196054">
              <w:rPr>
                <w:rFonts w:ascii="Times New Roman" w:eastAsia="Times New Roman" w:hAnsi="Times New Roman" w:cs="Times New Roman"/>
                <w:color w:val="000000"/>
                <w:sz w:val="24"/>
                <w:szCs w:val="24"/>
              </w:rPr>
              <w:t> And yet, this argument is far from conclusive.</w:t>
            </w:r>
          </w:p>
        </w:tc>
        <w:tc>
          <w:tcPr>
            <w:tcW w:w="4675" w:type="dxa"/>
          </w:tcPr>
          <w:p w:rsidR="00196054" w:rsidRPr="00196054" w:rsidRDefault="00196054" w:rsidP="00AC5248">
            <w:pPr>
              <w:bidi/>
              <w:rPr>
                <w:rFonts w:ascii="Times New Roman" w:hAnsi="Times New Roman" w:cs="Times New Roman"/>
                <w:b/>
                <w:bCs/>
                <w:sz w:val="24"/>
                <w:szCs w:val="24"/>
                <w:rtl/>
              </w:rPr>
            </w:pPr>
            <w:r w:rsidRPr="00196054">
              <w:rPr>
                <w:rFonts w:ascii="Times New Roman" w:hAnsi="Times New Roman" w:cs="Times New Roman"/>
                <w:sz w:val="24"/>
                <w:szCs w:val="24"/>
                <w:rtl/>
              </w:rPr>
              <w:t xml:space="preserve">לפי פרשנות זו, מפלתו של עוג מקבלת סמליות מיתית שבה מציינת השמדת עוג וחילותיו לא רק את העקירה של עם אויב אלא, כפי שביטאה זאת פרופסור פרנצ'סקה סטאברקופולו </w:t>
            </w:r>
            <w:r w:rsidR="001016F8">
              <w:rPr>
                <w:rFonts w:ascii="Times New Roman" w:hAnsi="Times New Roman" w:cs="Times New Roman" w:hint="cs"/>
                <w:sz w:val="24"/>
                <w:szCs w:val="24"/>
                <w:rtl/>
              </w:rPr>
              <w:t>(</w:t>
            </w:r>
            <w:r w:rsidR="001016F8" w:rsidRPr="001016F8">
              <w:rPr>
                <w:rFonts w:ascii="Times New Roman" w:hAnsi="Times New Roman" w:cs="Times New Roman"/>
                <w:sz w:val="24"/>
                <w:szCs w:val="24"/>
              </w:rPr>
              <w:t>Francesca Stavrakopoulou</w:t>
            </w:r>
            <w:r w:rsidR="001016F8">
              <w:rPr>
                <w:rFonts w:ascii="Times New Roman" w:hAnsi="Times New Roman" w:cs="Times New Roman" w:hint="cs"/>
                <w:sz w:val="24"/>
                <w:szCs w:val="24"/>
                <w:rtl/>
              </w:rPr>
              <w:t xml:space="preserve">) </w:t>
            </w:r>
            <w:r w:rsidRPr="00196054">
              <w:rPr>
                <w:rFonts w:ascii="Times New Roman" w:hAnsi="Times New Roman" w:cs="Times New Roman"/>
                <w:sz w:val="24"/>
                <w:szCs w:val="24"/>
                <w:rtl/>
              </w:rPr>
              <w:t>מאוניברסיטת אקסטר, "עקירת תושבי שאול אלה מבעלות על האדמה".</w:t>
            </w:r>
            <w:r w:rsidRPr="00196054">
              <w:rPr>
                <w:rStyle w:val="ac"/>
                <w:rFonts w:ascii="Times New Roman" w:hAnsi="Times New Roman" w:cs="Times New Roman"/>
                <w:sz w:val="24"/>
                <w:szCs w:val="24"/>
                <w:rtl/>
              </w:rPr>
              <w:endnoteReference w:id="10"/>
            </w:r>
            <w:r w:rsidRPr="00196054">
              <w:rPr>
                <w:rFonts w:ascii="Times New Roman" w:hAnsi="Times New Roman" w:cs="Times New Roman"/>
                <w:sz w:val="24"/>
                <w:szCs w:val="24"/>
                <w:rtl/>
              </w:rPr>
              <w:t xml:space="preserve"> ואף על פי כן, טיעון זו רחוק מלהיות חד-משמעי. </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pStyle w:val="2"/>
              <w:shd w:val="clear" w:color="auto" w:fill="FFFFFF" w:themeFill="background1"/>
              <w:jc w:val="center"/>
              <w:outlineLvl w:val="1"/>
              <w:rPr>
                <w:sz w:val="24"/>
                <w:szCs w:val="24"/>
              </w:rPr>
            </w:pPr>
            <w:r w:rsidRPr="00196054">
              <w:rPr>
                <w:sz w:val="24"/>
                <w:szCs w:val="24"/>
              </w:rPr>
              <w:t>Bashan—Just a Fertile Land</w:t>
            </w: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First, the connection of Bashan to the Ugaritic word for serpent or dragon is questionable. While the derivation of Bashan from the proto-Semitic root b.</w:t>
            </w:r>
            <w:r w:rsidRPr="00196054">
              <w:rPr>
                <w:rFonts w:ascii="Times New Roman" w:eastAsia="Times New Roman" w:hAnsi="Times New Roman" w:cs="Times New Roman"/>
                <w:color w:val="000000"/>
                <w:sz w:val="24"/>
                <w:szCs w:val="24"/>
                <w:u w:val="single"/>
              </w:rPr>
              <w:t>t</w:t>
            </w:r>
            <w:r w:rsidRPr="00196054">
              <w:rPr>
                <w:rFonts w:ascii="Times New Roman" w:eastAsia="Times New Roman" w:hAnsi="Times New Roman" w:cs="Times New Roman"/>
                <w:color w:val="000000"/>
                <w:sz w:val="24"/>
                <w:szCs w:val="24"/>
              </w:rPr>
              <w:t xml:space="preserve">.n is well accepted, many scholars connect the toponym Bashan to another meaning of this root, “flat ground,” with the connotation of an area easy to grow crops, as per the Arabic </w:t>
            </w:r>
            <w:r w:rsidRPr="00196054">
              <w:rPr>
                <w:rFonts w:ascii="Times New Roman" w:eastAsia="Times New Roman" w:hAnsi="Times New Roman" w:cs="Times New Roman"/>
                <w:color w:val="000000"/>
                <w:sz w:val="24"/>
                <w:szCs w:val="24"/>
                <w:rtl/>
                <w:lang w:bidi="ar-SA"/>
              </w:rPr>
              <w:t>بثينة</w:t>
            </w:r>
            <w:r w:rsidRPr="00196054">
              <w:rPr>
                <w:rFonts w:ascii="Times New Roman" w:eastAsia="Times New Roman" w:hAnsi="Times New Roman" w:cs="Times New Roman"/>
                <w:color w:val="000000"/>
                <w:sz w:val="24"/>
                <w:szCs w:val="24"/>
              </w:rPr>
              <w:t xml:space="preserve"> (</w:t>
            </w:r>
            <w:r w:rsidRPr="00196054">
              <w:rPr>
                <w:rFonts w:ascii="Times New Roman" w:eastAsia="Times New Roman" w:hAnsi="Times New Roman" w:cs="Times New Roman"/>
                <w:i/>
                <w:iCs/>
                <w:color w:val="000000"/>
                <w:sz w:val="24"/>
                <w:szCs w:val="24"/>
              </w:rPr>
              <w:t>bu</w:t>
            </w:r>
            <w:r w:rsidRPr="00196054">
              <w:rPr>
                <w:rFonts w:ascii="Times New Roman" w:eastAsia="Times New Roman" w:hAnsi="Times New Roman" w:cs="Times New Roman"/>
                <w:i/>
                <w:iCs/>
                <w:color w:val="000000"/>
                <w:sz w:val="24"/>
                <w:szCs w:val="24"/>
                <w:u w:val="single"/>
              </w:rPr>
              <w:t>t</w:t>
            </w:r>
            <w:r w:rsidRPr="00196054">
              <w:rPr>
                <w:rFonts w:ascii="Times New Roman" w:eastAsia="Times New Roman" w:hAnsi="Times New Roman" w:cs="Times New Roman"/>
                <w:i/>
                <w:iCs/>
                <w:color w:val="000000"/>
                <w:sz w:val="24"/>
                <w:szCs w:val="24"/>
              </w:rPr>
              <w:t>ina</w:t>
            </w:r>
            <w:r w:rsidRPr="00196054">
              <w:rPr>
                <w:rFonts w:ascii="Times New Roman" w:eastAsia="Times New Roman" w:hAnsi="Times New Roman" w:cs="Times New Roman"/>
                <w:color w:val="000000"/>
                <w:sz w:val="24"/>
                <w:szCs w:val="24"/>
              </w:rPr>
              <w:t>).</w:t>
            </w:r>
            <w:r w:rsidRPr="00196054">
              <w:rPr>
                <w:rFonts w:ascii="Times New Roman" w:eastAsia="Times New Roman" w:hAnsi="Times New Roman" w:cs="Times New Roman"/>
                <w:color w:val="B22222"/>
                <w:sz w:val="24"/>
                <w:szCs w:val="24"/>
                <w:vertAlign w:val="superscript"/>
              </w:rPr>
              <w:t>[10]</w:t>
            </w:r>
          </w:p>
        </w:tc>
        <w:tc>
          <w:tcPr>
            <w:tcW w:w="4675" w:type="dxa"/>
          </w:tcPr>
          <w:p w:rsidR="00196054" w:rsidRPr="00196054" w:rsidRDefault="00196054" w:rsidP="00E00F7B">
            <w:pPr>
              <w:pStyle w:val="2"/>
              <w:bidi/>
              <w:rPr>
                <w:rtl/>
              </w:rPr>
            </w:pPr>
            <w:r w:rsidRPr="00196054">
              <w:rPr>
                <w:rtl/>
              </w:rPr>
              <w:t>בשן---רק ארץ פורייה</w:t>
            </w:r>
          </w:p>
          <w:p w:rsidR="00196054" w:rsidRPr="00196054" w:rsidRDefault="00196054" w:rsidP="00AC5248">
            <w:pPr>
              <w:bidi/>
              <w:rPr>
                <w:rFonts w:ascii="Times New Roman" w:hAnsi="Times New Roman" w:cs="Times New Roman"/>
                <w:sz w:val="24"/>
                <w:szCs w:val="24"/>
                <w:rtl/>
              </w:rPr>
            </w:pPr>
            <w:r w:rsidRPr="00196054">
              <w:rPr>
                <w:rFonts w:ascii="Times New Roman" w:hAnsi="Times New Roman" w:cs="Times New Roman"/>
                <w:sz w:val="24"/>
                <w:szCs w:val="24"/>
                <w:rtl/>
              </w:rPr>
              <w:t>ראשית, הקשר בין בשן למילה האוגריתית עבור נחש או דרקון מוטל בספק. בעוד שמוצ</w:t>
            </w:r>
            <w:r w:rsidR="001016F8">
              <w:rPr>
                <w:rFonts w:ascii="Times New Roman" w:hAnsi="Times New Roman" w:cs="Times New Roman"/>
                <w:sz w:val="24"/>
                <w:szCs w:val="24"/>
                <w:rtl/>
              </w:rPr>
              <w:t>א המילה בשן מן השורש הפרוטו-שמי</w:t>
            </w:r>
            <w:r w:rsidRPr="00196054">
              <w:rPr>
                <w:rFonts w:ascii="Times New Roman" w:hAnsi="Times New Roman" w:cs="Times New Roman"/>
                <w:sz w:val="24"/>
                <w:szCs w:val="24"/>
              </w:rPr>
              <w:t xml:space="preserve">b. t. n. </w:t>
            </w:r>
            <w:r w:rsidR="001016F8">
              <w:rPr>
                <w:rFonts w:ascii="Times New Roman" w:hAnsi="Times New Roman" w:cs="Times New Roman"/>
                <w:sz w:val="24"/>
                <w:szCs w:val="24"/>
                <w:rtl/>
              </w:rPr>
              <w:t xml:space="preserve"> מקובל למד</w:t>
            </w:r>
            <w:r w:rsidRPr="00196054">
              <w:rPr>
                <w:rFonts w:ascii="Times New Roman" w:hAnsi="Times New Roman" w:cs="Times New Roman"/>
                <w:sz w:val="24"/>
                <w:szCs w:val="24"/>
                <w:rtl/>
              </w:rPr>
              <w:t xml:space="preserve">י, נוטים חוקרים רבים לקשר את שם המקום בשן למשמעות אחרת של שורש זה, "אדמה שטוחה", עם הקונוטציה של אזור שבו נוח לגדל יבולים, בדומה למילה הערבית </w:t>
            </w:r>
            <w:r w:rsidRPr="00196054">
              <w:rPr>
                <w:rFonts w:ascii="Times New Roman" w:eastAsia="Times New Roman" w:hAnsi="Times New Roman" w:cs="Times New Roman"/>
                <w:color w:val="000000"/>
                <w:sz w:val="24"/>
                <w:szCs w:val="24"/>
                <w:rtl/>
                <w:lang w:bidi="ar-SA"/>
              </w:rPr>
              <w:t>بثينة</w:t>
            </w:r>
            <w:r w:rsidRPr="00196054">
              <w:rPr>
                <w:rFonts w:ascii="Times New Roman" w:hAnsi="Times New Roman" w:cs="Times New Roman"/>
                <w:sz w:val="24"/>
                <w:szCs w:val="24"/>
                <w:rtl/>
              </w:rPr>
              <w:t xml:space="preserve"> </w:t>
            </w:r>
            <w:r w:rsidR="001016F8" w:rsidRPr="00196054">
              <w:rPr>
                <w:rFonts w:ascii="Times New Roman" w:eastAsia="Times New Roman" w:hAnsi="Times New Roman" w:cs="Times New Roman"/>
                <w:color w:val="000000"/>
                <w:sz w:val="24"/>
                <w:szCs w:val="24"/>
              </w:rPr>
              <w:t>(</w:t>
            </w:r>
            <w:r w:rsidR="001016F8" w:rsidRPr="00196054">
              <w:rPr>
                <w:rFonts w:ascii="Times New Roman" w:eastAsia="Times New Roman" w:hAnsi="Times New Roman" w:cs="Times New Roman"/>
                <w:i/>
                <w:iCs/>
                <w:color w:val="000000"/>
                <w:sz w:val="24"/>
                <w:szCs w:val="24"/>
              </w:rPr>
              <w:t>bu</w:t>
            </w:r>
            <w:r w:rsidR="001016F8" w:rsidRPr="00196054">
              <w:rPr>
                <w:rFonts w:ascii="Times New Roman" w:eastAsia="Times New Roman" w:hAnsi="Times New Roman" w:cs="Times New Roman"/>
                <w:i/>
                <w:iCs/>
                <w:color w:val="000000"/>
                <w:sz w:val="24"/>
                <w:szCs w:val="24"/>
                <w:u w:val="single"/>
              </w:rPr>
              <w:t>t</w:t>
            </w:r>
            <w:r w:rsidR="001016F8" w:rsidRPr="00196054">
              <w:rPr>
                <w:rFonts w:ascii="Times New Roman" w:eastAsia="Times New Roman" w:hAnsi="Times New Roman" w:cs="Times New Roman"/>
                <w:i/>
                <w:iCs/>
                <w:color w:val="000000"/>
                <w:sz w:val="24"/>
                <w:szCs w:val="24"/>
              </w:rPr>
              <w:t>ina</w:t>
            </w:r>
            <w:r w:rsidR="001016F8" w:rsidRPr="00196054">
              <w:rPr>
                <w:rFonts w:ascii="Times New Roman" w:eastAsia="Times New Roman" w:hAnsi="Times New Roman" w:cs="Times New Roman"/>
                <w:color w:val="000000"/>
                <w:sz w:val="24"/>
                <w:szCs w:val="24"/>
              </w:rPr>
              <w:t>)</w:t>
            </w:r>
            <w:r w:rsidR="001016F8">
              <w:rPr>
                <w:rFonts w:ascii="Times New Roman" w:eastAsia="Times New Roman" w:hAnsi="Times New Roman" w:cs="Times New Roman" w:hint="cs"/>
                <w:color w:val="000000"/>
                <w:sz w:val="24"/>
                <w:szCs w:val="24"/>
                <w:rtl/>
              </w:rPr>
              <w:t>.</w:t>
            </w:r>
            <w:r w:rsidR="001016F8" w:rsidRPr="00196054">
              <w:rPr>
                <w:rStyle w:val="ac"/>
                <w:rFonts w:ascii="Times New Roman" w:hAnsi="Times New Roman" w:cs="Times New Roman"/>
                <w:sz w:val="24"/>
                <w:szCs w:val="24"/>
                <w:rtl/>
              </w:rPr>
              <w:endnoteReference w:id="11"/>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This fits with the biblical picture of the area as exceedingly fertile. Bashan is mentioned many times in the Bible,</w:t>
            </w:r>
            <w:r w:rsidRPr="00196054">
              <w:rPr>
                <w:rFonts w:ascii="Times New Roman" w:eastAsia="Times New Roman" w:hAnsi="Times New Roman" w:cs="Times New Roman"/>
                <w:color w:val="B22222"/>
                <w:sz w:val="24"/>
                <w:szCs w:val="24"/>
                <w:vertAlign w:val="superscript"/>
              </w:rPr>
              <w:t>[11]</w:t>
            </w:r>
            <w:r w:rsidRPr="00196054">
              <w:rPr>
                <w:rFonts w:ascii="Times New Roman" w:eastAsia="Times New Roman" w:hAnsi="Times New Roman" w:cs="Times New Roman"/>
                <w:color w:val="000000"/>
                <w:sz w:val="24"/>
                <w:szCs w:val="24"/>
              </w:rPr>
              <w:t xml:space="preserve"> and apart from Psalm 68, it is always used as the name for the northern Transjordan, where Israelites live. Certainly, Bashan is never explicitly said </w:t>
            </w:r>
            <w:r w:rsidRPr="00196054">
              <w:rPr>
                <w:rFonts w:ascii="Times New Roman" w:eastAsia="Times New Roman" w:hAnsi="Times New Roman" w:cs="Times New Roman"/>
                <w:color w:val="000000"/>
                <w:sz w:val="24"/>
                <w:szCs w:val="24"/>
              </w:rPr>
              <w:lastRenderedPageBreak/>
              <w:t>to be in the netherworld in either biblical or extra-biblical texts. The possible but unlikely connection to the Ugaritic word “serpent” or “dragon” does little to change this picture.</w:t>
            </w:r>
          </w:p>
        </w:tc>
        <w:tc>
          <w:tcPr>
            <w:tcW w:w="4675" w:type="dxa"/>
          </w:tcPr>
          <w:p w:rsidR="00196054" w:rsidRPr="00196054" w:rsidRDefault="00196054" w:rsidP="00AC5248">
            <w:pPr>
              <w:bidi/>
              <w:rPr>
                <w:rFonts w:ascii="Times New Roman" w:hAnsi="Times New Roman" w:cs="Times New Roman"/>
                <w:sz w:val="24"/>
                <w:szCs w:val="24"/>
                <w:rtl/>
              </w:rPr>
            </w:pPr>
            <w:r w:rsidRPr="00196054">
              <w:rPr>
                <w:rFonts w:ascii="Times New Roman" w:hAnsi="Times New Roman" w:cs="Times New Roman"/>
                <w:sz w:val="24"/>
                <w:szCs w:val="24"/>
                <w:rtl/>
              </w:rPr>
              <w:lastRenderedPageBreak/>
              <w:t>סברה זו תואמת את התיאור התנ"כי של האזור כפורה מאוד. בשן מוזכרת פעמים רבות בתנ"ך,</w:t>
            </w:r>
            <w:r w:rsidRPr="00196054">
              <w:rPr>
                <w:rStyle w:val="ac"/>
                <w:rFonts w:ascii="Times New Roman" w:hAnsi="Times New Roman" w:cs="Times New Roman"/>
                <w:sz w:val="24"/>
                <w:szCs w:val="24"/>
                <w:rtl/>
              </w:rPr>
              <w:endnoteReference w:id="12"/>
            </w:r>
            <w:r w:rsidRPr="00196054">
              <w:rPr>
                <w:rFonts w:ascii="Times New Roman" w:hAnsi="Times New Roman" w:cs="Times New Roman"/>
                <w:sz w:val="24"/>
                <w:szCs w:val="24"/>
                <w:rtl/>
              </w:rPr>
              <w:t xml:space="preserve"> ופרט </w:t>
            </w:r>
            <w:r w:rsidR="001016F8">
              <w:rPr>
                <w:rFonts w:ascii="Times New Roman" w:hAnsi="Times New Roman" w:cs="Times New Roman" w:hint="cs"/>
                <w:sz w:val="24"/>
                <w:szCs w:val="24"/>
                <w:rtl/>
              </w:rPr>
              <w:t>ליוצא דופן אחד ב</w:t>
            </w:r>
            <w:r w:rsidR="001016F8">
              <w:rPr>
                <w:rFonts w:ascii="Times New Roman" w:hAnsi="Times New Roman" w:cs="Times New Roman"/>
                <w:sz w:val="24"/>
                <w:szCs w:val="24"/>
                <w:rtl/>
              </w:rPr>
              <w:t xml:space="preserve">תהילים סח, היא משמשת תמיד </w:t>
            </w:r>
            <w:r w:rsidRPr="00196054">
              <w:rPr>
                <w:rFonts w:ascii="Times New Roman" w:hAnsi="Times New Roman" w:cs="Times New Roman"/>
                <w:sz w:val="24"/>
                <w:szCs w:val="24"/>
                <w:rtl/>
              </w:rPr>
              <w:t xml:space="preserve">כינוי לצפון עבר הירדן, מגורי בני ישראל. בוודאי שלעולם לא נאמר במפורש </w:t>
            </w:r>
            <w:r w:rsidR="001016F8">
              <w:rPr>
                <w:rFonts w:ascii="Times New Roman" w:hAnsi="Times New Roman" w:cs="Times New Roman" w:hint="cs"/>
                <w:sz w:val="24"/>
                <w:szCs w:val="24"/>
                <w:rtl/>
              </w:rPr>
              <w:t>לא</w:t>
            </w:r>
            <w:r w:rsidRPr="00196054">
              <w:rPr>
                <w:rFonts w:ascii="Times New Roman" w:hAnsi="Times New Roman" w:cs="Times New Roman"/>
                <w:sz w:val="24"/>
                <w:szCs w:val="24"/>
                <w:rtl/>
              </w:rPr>
              <w:t xml:space="preserve"> בטקסטים תנ"כיים ו</w:t>
            </w:r>
            <w:r w:rsidR="001016F8">
              <w:rPr>
                <w:rFonts w:ascii="Times New Roman" w:hAnsi="Times New Roman" w:cs="Times New Roman" w:hint="cs"/>
                <w:sz w:val="24"/>
                <w:szCs w:val="24"/>
                <w:rtl/>
              </w:rPr>
              <w:t>לא</w:t>
            </w:r>
            <w:r w:rsidRPr="00196054">
              <w:rPr>
                <w:rFonts w:ascii="Times New Roman" w:hAnsi="Times New Roman" w:cs="Times New Roman"/>
                <w:sz w:val="24"/>
                <w:szCs w:val="24"/>
                <w:rtl/>
              </w:rPr>
              <w:t xml:space="preserve"> בטקסטים חוץ-תנ"כיים שבשן שוכנת בעולם השאול. הקשר האפשרי </w:t>
            </w:r>
            <w:r w:rsidRPr="00196054">
              <w:rPr>
                <w:rFonts w:ascii="Times New Roman" w:hAnsi="Times New Roman" w:cs="Times New Roman"/>
                <w:sz w:val="24"/>
                <w:szCs w:val="24"/>
                <w:rtl/>
              </w:rPr>
              <w:lastRenderedPageBreak/>
              <w:t>אך הבלתי סביר למילה האוגריתית "נחש" או "דרקון" אינו משנה כמעט את התמונה.</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pStyle w:val="2"/>
              <w:shd w:val="clear" w:color="auto" w:fill="FFFFFF" w:themeFill="background1"/>
              <w:jc w:val="center"/>
              <w:outlineLvl w:val="1"/>
              <w:rPr>
                <w:sz w:val="24"/>
                <w:szCs w:val="24"/>
              </w:rPr>
            </w:pPr>
            <w:r w:rsidRPr="00196054">
              <w:rPr>
                <w:sz w:val="24"/>
                <w:szCs w:val="24"/>
              </w:rPr>
              <w:lastRenderedPageBreak/>
              <w:t>The God Rāpiʾu Enthroned in Ashtaroth and Edrei (KTU 1.108)</w:t>
            </w: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Another piece of evidence, often quoted in support of Og as the underworld king, is from an Ugaritic text (KTU 1.108; =RŠ 24.252),</w:t>
            </w:r>
            <w:r w:rsidRPr="00196054">
              <w:rPr>
                <w:rFonts w:ascii="Times New Roman" w:eastAsia="Times New Roman" w:hAnsi="Times New Roman" w:cs="Times New Roman"/>
                <w:color w:val="B22222"/>
                <w:sz w:val="24"/>
                <w:szCs w:val="24"/>
                <w:vertAlign w:val="superscript"/>
              </w:rPr>
              <w:t>[12]</w:t>
            </w:r>
            <w:r w:rsidRPr="00196054">
              <w:rPr>
                <w:rFonts w:ascii="Times New Roman" w:eastAsia="Times New Roman" w:hAnsi="Times New Roman" w:cs="Times New Roman"/>
                <w:color w:val="000000"/>
                <w:sz w:val="24"/>
                <w:szCs w:val="24"/>
              </w:rPr>
              <w:t> which appears to associate two of Og’s cities with the god Rāpiʾu, cognate of the Hebrew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b/>
                <w:bCs/>
                <w:color w:val="000000"/>
                <w:sz w:val="24"/>
                <w:szCs w:val="24"/>
              </w:rPr>
              <w:t> </w:t>
            </w:r>
            <w:r w:rsidRPr="00196054">
              <w:rPr>
                <w:rFonts w:ascii="Times New Roman" w:eastAsia="Times New Roman" w:hAnsi="Times New Roman" w:cs="Times New Roman"/>
                <w:color w:val="000000"/>
                <w:sz w:val="24"/>
                <w:szCs w:val="24"/>
              </w:rPr>
              <w:t>(lns 1–3):</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tl/>
              </w:rPr>
              <w:t>... ישׁת. רפאֻ. מלכ. עלמ / ו ישׁת [אִל] ג</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ר. ו יקר. אִל י</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ב. ב ע</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תרת / אִל </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פט. בהד רעי.</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may Rāpiʾu, King of Eternity drink, and may [the god],</w:t>
            </w:r>
            <w:r w:rsidRPr="00196054">
              <w:rPr>
                <w:rFonts w:ascii="Times New Roman" w:eastAsia="Times New Roman" w:hAnsi="Times New Roman" w:cs="Times New Roman"/>
                <w:color w:val="B22222"/>
                <w:sz w:val="24"/>
                <w:szCs w:val="24"/>
                <w:vertAlign w:val="superscript"/>
              </w:rPr>
              <w:t>[13]</w:t>
            </w:r>
            <w:r w:rsidRPr="00196054">
              <w:rPr>
                <w:rFonts w:ascii="Times New Roman" w:eastAsia="Times New Roman" w:hAnsi="Times New Roman" w:cs="Times New Roman"/>
                <w:color w:val="000000"/>
                <w:sz w:val="24"/>
                <w:szCs w:val="24"/>
              </w:rPr>
              <w:t> mighty and noble drink, the god who sits enthroned in Athtarot (</w:t>
            </w:r>
            <w:r w:rsidRPr="00196054">
              <w:rPr>
                <w:rFonts w:ascii="Times New Roman" w:eastAsia="Times New Roman" w:hAnsi="Times New Roman" w:cs="Times New Roman"/>
                <w:i/>
                <w:iCs/>
                <w:color w:val="000000"/>
                <w:sz w:val="24"/>
                <w:szCs w:val="24"/>
              </w:rPr>
              <w:t>ʿṯtrt</w:t>
            </w:r>
            <w:r w:rsidRPr="00196054">
              <w:rPr>
                <w:rFonts w:ascii="Times New Roman" w:eastAsia="Times New Roman" w:hAnsi="Times New Roman" w:cs="Times New Roman"/>
                <w:color w:val="000000"/>
                <w:sz w:val="24"/>
                <w:szCs w:val="24"/>
              </w:rPr>
              <w:t>); the god who rules in Hedreʿi (</w:t>
            </w:r>
            <w:r w:rsidRPr="00196054">
              <w:rPr>
                <w:rFonts w:ascii="Times New Roman" w:eastAsia="Times New Roman" w:hAnsi="Times New Roman" w:cs="Times New Roman"/>
                <w:i/>
                <w:iCs/>
                <w:color w:val="000000"/>
                <w:sz w:val="24"/>
                <w:szCs w:val="24"/>
              </w:rPr>
              <w:t>hdrʿy</w:t>
            </w:r>
            <w:r w:rsidRPr="00196054">
              <w:rPr>
                <w:rFonts w:ascii="Times New Roman" w:eastAsia="Times New Roman" w:hAnsi="Times New Roman" w:cs="Times New Roman"/>
                <w:color w:val="000000"/>
                <w:sz w:val="24"/>
                <w:szCs w:val="24"/>
              </w:rPr>
              <w:t>).”</w:t>
            </w:r>
          </w:p>
          <w:p w:rsidR="008F5E0A" w:rsidRPr="00196054" w:rsidRDefault="008F5E0A" w:rsidP="00AC5248">
            <w:pPr>
              <w:rPr>
                <w:rFonts w:ascii="Times New Roman" w:hAnsi="Times New Roman" w:cs="Times New Roman"/>
                <w:sz w:val="24"/>
                <w:szCs w:val="24"/>
              </w:rPr>
            </w:pPr>
          </w:p>
        </w:tc>
        <w:tc>
          <w:tcPr>
            <w:tcW w:w="4675" w:type="dxa"/>
          </w:tcPr>
          <w:p w:rsidR="00196054" w:rsidRPr="00196054" w:rsidRDefault="00196054" w:rsidP="00E00F7B">
            <w:pPr>
              <w:pStyle w:val="2"/>
              <w:bidi/>
              <w:rPr>
                <w:rtl/>
              </w:rPr>
            </w:pPr>
            <w:r w:rsidRPr="00196054">
              <w:rPr>
                <w:rtl/>
              </w:rPr>
              <w:t xml:space="preserve">האל </w:t>
            </w:r>
            <w:r w:rsidRPr="00196054">
              <w:t>Rapi’u</w:t>
            </w:r>
            <w:r w:rsidRPr="00196054">
              <w:rPr>
                <w:rtl/>
              </w:rPr>
              <w:t xml:space="preserve"> שמלך על עשתרות ואדרעי (</w:t>
            </w:r>
            <w:r w:rsidRPr="00196054">
              <w:t>KTU</w:t>
            </w:r>
            <w:r w:rsidRPr="00196054">
              <w:rPr>
                <w:rtl/>
              </w:rPr>
              <w:t xml:space="preserve"> 1.108)</w:t>
            </w:r>
          </w:p>
          <w:p w:rsidR="00196054" w:rsidRPr="00196054" w:rsidRDefault="00196054" w:rsidP="00AC5248">
            <w:pPr>
              <w:bidi/>
              <w:rPr>
                <w:rFonts w:ascii="Times New Roman" w:hAnsi="Times New Roman" w:cs="Times New Roman"/>
                <w:sz w:val="24"/>
                <w:szCs w:val="24"/>
                <w:rtl/>
              </w:rPr>
            </w:pPr>
            <w:r w:rsidRPr="00196054">
              <w:rPr>
                <w:rFonts w:ascii="Times New Roman" w:hAnsi="Times New Roman" w:cs="Times New Roman"/>
                <w:sz w:val="24"/>
                <w:szCs w:val="24"/>
                <w:rtl/>
              </w:rPr>
              <w:t>עוד ראיה המצוטטת לעיתים קרובות כתימוכין ל</w:t>
            </w:r>
            <w:r w:rsidR="001016F8">
              <w:rPr>
                <w:rFonts w:ascii="Times New Roman" w:hAnsi="Times New Roman" w:cs="Times New Roman" w:hint="cs"/>
                <w:sz w:val="24"/>
                <w:szCs w:val="24"/>
                <w:rtl/>
              </w:rPr>
              <w:t>כך ש</w:t>
            </w:r>
            <w:r w:rsidRPr="00196054">
              <w:rPr>
                <w:rFonts w:ascii="Times New Roman" w:hAnsi="Times New Roman" w:cs="Times New Roman"/>
                <w:sz w:val="24"/>
                <w:szCs w:val="24"/>
                <w:rtl/>
              </w:rPr>
              <w:t xml:space="preserve">עוג </w:t>
            </w:r>
            <w:r w:rsidR="001016F8">
              <w:rPr>
                <w:rFonts w:ascii="Times New Roman" w:hAnsi="Times New Roman" w:cs="Times New Roman" w:hint="cs"/>
                <w:sz w:val="24"/>
                <w:szCs w:val="24"/>
                <w:rtl/>
              </w:rPr>
              <w:t xml:space="preserve">הוא </w:t>
            </w:r>
            <w:r w:rsidRPr="00196054">
              <w:rPr>
                <w:rFonts w:ascii="Times New Roman" w:hAnsi="Times New Roman" w:cs="Times New Roman"/>
                <w:sz w:val="24"/>
                <w:szCs w:val="24"/>
                <w:rtl/>
              </w:rPr>
              <w:t>מלך עולם השאול לקוחה מטקסט אוגריתי (</w:t>
            </w:r>
            <w:r w:rsidRPr="00196054">
              <w:rPr>
                <w:rFonts w:ascii="Times New Roman" w:hAnsi="Times New Roman" w:cs="Times New Roman"/>
                <w:sz w:val="24"/>
                <w:szCs w:val="24"/>
              </w:rPr>
              <w:t>KTU</w:t>
            </w:r>
            <w:r w:rsidRPr="00196054">
              <w:rPr>
                <w:rFonts w:ascii="Times New Roman" w:hAnsi="Times New Roman" w:cs="Times New Roman"/>
                <w:sz w:val="24"/>
                <w:szCs w:val="24"/>
                <w:rtl/>
              </w:rPr>
              <w:t xml:space="preserve"> 1.108; =</w:t>
            </w:r>
            <w:r w:rsidRPr="00196054">
              <w:rPr>
                <w:rFonts w:ascii="Times New Roman" w:hAnsi="Times New Roman" w:cs="Times New Roman"/>
                <w:sz w:val="24"/>
                <w:szCs w:val="24"/>
              </w:rPr>
              <w:t>RS</w:t>
            </w:r>
            <w:r w:rsidRPr="00196054">
              <w:rPr>
                <w:rFonts w:ascii="Times New Roman" w:hAnsi="Times New Roman" w:cs="Times New Roman"/>
                <w:sz w:val="24"/>
                <w:szCs w:val="24"/>
                <w:rtl/>
              </w:rPr>
              <w:t xml:space="preserve"> 24.252)</w:t>
            </w:r>
            <w:r w:rsidRPr="00196054">
              <w:rPr>
                <w:rStyle w:val="ac"/>
                <w:rFonts w:ascii="Times New Roman" w:hAnsi="Times New Roman" w:cs="Times New Roman"/>
                <w:sz w:val="24"/>
                <w:szCs w:val="24"/>
                <w:rtl/>
              </w:rPr>
              <w:endnoteReference w:id="13"/>
            </w:r>
            <w:r w:rsidRPr="00196054">
              <w:rPr>
                <w:rFonts w:ascii="Times New Roman" w:hAnsi="Times New Roman" w:cs="Times New Roman"/>
                <w:sz w:val="24"/>
                <w:szCs w:val="24"/>
                <w:rtl/>
              </w:rPr>
              <w:t xml:space="preserve"> אשר לכאורה מקשר שתיים מעריו של עוג לאל </w:t>
            </w:r>
            <w:r w:rsidRPr="00196054">
              <w:rPr>
                <w:rFonts w:ascii="Times New Roman" w:hAnsi="Times New Roman" w:cs="Times New Roman"/>
                <w:sz w:val="24"/>
                <w:szCs w:val="24"/>
              </w:rPr>
              <w:t>Rapi’u</w:t>
            </w:r>
            <w:r w:rsidRPr="00196054">
              <w:rPr>
                <w:rFonts w:ascii="Times New Roman" w:hAnsi="Times New Roman" w:cs="Times New Roman"/>
                <w:sz w:val="24"/>
                <w:szCs w:val="24"/>
                <w:rtl/>
              </w:rPr>
              <w:t>, ממוצא דומה למילה העברית רפאים (</w:t>
            </w:r>
            <w:commentRangeStart w:id="1"/>
            <w:r w:rsidRPr="00196054">
              <w:rPr>
                <w:rFonts w:ascii="Times New Roman" w:hAnsi="Times New Roman" w:cs="Times New Roman"/>
                <w:sz w:val="24"/>
                <w:szCs w:val="24"/>
              </w:rPr>
              <w:t>Ins 3—1</w:t>
            </w:r>
            <w:commentRangeEnd w:id="1"/>
            <w:r w:rsidR="001016F8">
              <w:rPr>
                <w:rStyle w:val="ad"/>
              </w:rPr>
              <w:commentReference w:id="1"/>
            </w:r>
            <w:r w:rsidRPr="00196054">
              <w:rPr>
                <w:rFonts w:ascii="Times New Roman" w:hAnsi="Times New Roman" w:cs="Times New Roman"/>
                <w:sz w:val="24"/>
                <w:szCs w:val="24"/>
                <w:rtl/>
              </w:rPr>
              <w:t>):</w:t>
            </w:r>
          </w:p>
          <w:p w:rsidR="00196054" w:rsidRPr="00196054" w:rsidRDefault="00196054" w:rsidP="00AC5248">
            <w:pPr>
              <w:bidi/>
              <w:rPr>
                <w:rFonts w:ascii="Times New Roman" w:hAnsi="Times New Roman" w:cs="Times New Roman"/>
                <w:sz w:val="24"/>
                <w:szCs w:val="24"/>
                <w:rtl/>
              </w:rPr>
            </w:pPr>
          </w:p>
          <w:p w:rsidR="00196054" w:rsidRPr="00196054" w:rsidRDefault="00196054"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tl/>
              </w:rPr>
              <w:t xml:space="preserve">... ישׁת. רפאֻ. מלכ. עלמ / ו ישׁת [אִל] </w:t>
            </w:r>
            <w:r w:rsidRPr="00196054">
              <w:rPr>
                <w:rStyle w:val="ac"/>
                <w:rFonts w:ascii="Times New Roman" w:eastAsia="Times New Roman" w:hAnsi="Times New Roman" w:cs="Times New Roman"/>
                <w:color w:val="000000"/>
                <w:sz w:val="24"/>
                <w:szCs w:val="24"/>
                <w:rtl/>
              </w:rPr>
              <w:endnoteReference w:id="14"/>
            </w:r>
            <w:r w:rsidRPr="00196054">
              <w:rPr>
                <w:rFonts w:ascii="Times New Roman" w:eastAsia="Times New Roman" w:hAnsi="Times New Roman" w:cs="Times New Roman"/>
                <w:color w:val="000000"/>
                <w:sz w:val="24"/>
                <w:szCs w:val="24"/>
                <w:rtl/>
              </w:rPr>
              <w:t xml:space="preserve"> ג</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ר. ו יקר. אִל י</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ב. ב ע</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תרת / אִל </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פט. בהד רעי.</w:t>
            </w:r>
          </w:p>
          <w:p w:rsidR="00196054" w:rsidRPr="00196054" w:rsidRDefault="00196054" w:rsidP="00AC5248">
            <w:pPr>
              <w:bidi/>
              <w:rPr>
                <w:rFonts w:ascii="Times New Roman" w:hAnsi="Times New Roman" w:cs="Times New Roman"/>
                <w:sz w:val="24"/>
                <w:szCs w:val="24"/>
                <w:rtl/>
              </w:rPr>
            </w:pP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Professor Baruch Margulis of Haifa University was the first to suggest connecting Athtarot and Hedreʿi from the Ugaritic text KTU 1.108 with biblical toponyms Ashtoret and Edreʿi from the Og story:</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דברים א:ד</w:t>
            </w:r>
            <w:r w:rsidRPr="00196054">
              <w:rPr>
                <w:rFonts w:ascii="Times New Roman" w:eastAsia="Times New Roman" w:hAnsi="Times New Roman" w:cs="Times New Roman"/>
                <w:color w:val="000000"/>
                <w:sz w:val="24"/>
                <w:szCs w:val="24"/>
                <w:rtl/>
              </w:rPr>
              <w:t> ...וְאֵת עוֹג מֶלֶךְ הַבָּשָׁן אֲשֶׁר יוֹשֵׁב בְּעַשְׁתָּרֹת בְּאֶדְרֶעִי.</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B22222"/>
                <w:sz w:val="24"/>
                <w:szCs w:val="24"/>
                <w:vertAlign w:val="superscript"/>
                <w:rtl/>
              </w:rPr>
            </w:pPr>
            <w:r w:rsidRPr="00196054">
              <w:rPr>
                <w:rFonts w:ascii="Times New Roman" w:eastAsia="Times New Roman" w:hAnsi="Times New Roman" w:cs="Times New Roman"/>
                <w:color w:val="000000"/>
                <w:sz w:val="24"/>
                <w:szCs w:val="24"/>
                <w:vertAlign w:val="superscript"/>
              </w:rPr>
              <w:t>Deut 1:4</w:t>
            </w:r>
            <w:r w:rsidRPr="00196054">
              <w:rPr>
                <w:rFonts w:ascii="Times New Roman" w:eastAsia="Times New Roman" w:hAnsi="Times New Roman" w:cs="Times New Roman"/>
                <w:color w:val="000000"/>
                <w:sz w:val="24"/>
                <w:szCs w:val="24"/>
              </w:rPr>
              <w:t> …Og, king of the Bashan, who dwells in Ashtarot in ʾEdreʿi.</w:t>
            </w:r>
            <w:r w:rsidRPr="00196054">
              <w:rPr>
                <w:rFonts w:ascii="Times New Roman" w:eastAsia="Times New Roman" w:hAnsi="Times New Roman" w:cs="Times New Roman"/>
                <w:color w:val="B22222"/>
                <w:sz w:val="24"/>
                <w:szCs w:val="24"/>
                <w:vertAlign w:val="superscript"/>
              </w:rPr>
              <w:t>[14]</w:t>
            </w:r>
          </w:p>
          <w:p w:rsidR="008F5E0A" w:rsidRPr="00196054" w:rsidRDefault="008F5E0A" w:rsidP="00AC5248">
            <w:pPr>
              <w:rPr>
                <w:rFonts w:ascii="Times New Roman" w:hAnsi="Times New Roman" w:cs="Times New Roman"/>
                <w:sz w:val="24"/>
                <w:szCs w:val="24"/>
              </w:rPr>
            </w:pPr>
          </w:p>
        </w:tc>
        <w:tc>
          <w:tcPr>
            <w:tcW w:w="4675" w:type="dxa"/>
          </w:tcPr>
          <w:p w:rsidR="00196054" w:rsidRDefault="00196054" w:rsidP="00AC5248">
            <w:pPr>
              <w:bidi/>
              <w:rPr>
                <w:rFonts w:asciiTheme="majorBidi" w:hAnsiTheme="majorBidi" w:cstheme="majorBidi"/>
                <w:sz w:val="24"/>
                <w:szCs w:val="24"/>
                <w:rtl/>
              </w:rPr>
            </w:pPr>
            <w:r>
              <w:rPr>
                <w:rFonts w:asciiTheme="majorBidi" w:hAnsiTheme="majorBidi" w:cstheme="majorBidi" w:hint="cs"/>
                <w:sz w:val="24"/>
                <w:szCs w:val="24"/>
                <w:rtl/>
              </w:rPr>
              <w:t xml:space="preserve">פרופסור ברוך מרגוליס מאוניברסיטת חיפה היה הראשון שהציע לקשר את  </w:t>
            </w:r>
            <w:r>
              <w:rPr>
                <w:rFonts w:asciiTheme="majorBidi" w:hAnsiTheme="majorBidi" w:cstheme="majorBidi"/>
                <w:sz w:val="24"/>
                <w:szCs w:val="24"/>
              </w:rPr>
              <w:t>Athtarot</w:t>
            </w:r>
            <w:r>
              <w:rPr>
                <w:rFonts w:asciiTheme="majorBidi" w:hAnsiTheme="majorBidi" w:cstheme="majorBidi" w:hint="cs"/>
                <w:sz w:val="24"/>
                <w:szCs w:val="24"/>
                <w:rtl/>
              </w:rPr>
              <w:t xml:space="preserve"> ו-</w:t>
            </w:r>
            <w:r>
              <w:rPr>
                <w:rFonts w:asciiTheme="majorBidi" w:hAnsiTheme="majorBidi" w:cstheme="majorBidi"/>
                <w:sz w:val="24"/>
                <w:szCs w:val="24"/>
              </w:rPr>
              <w:t>Hedre’i</w:t>
            </w:r>
            <w:r>
              <w:rPr>
                <w:rFonts w:asciiTheme="majorBidi" w:hAnsiTheme="majorBidi" w:cstheme="majorBidi" w:hint="cs"/>
                <w:sz w:val="24"/>
                <w:szCs w:val="24"/>
                <w:rtl/>
              </w:rPr>
              <w:t xml:space="preserve"> מן הטקסט האוגריתי </w:t>
            </w:r>
            <w:r>
              <w:rPr>
                <w:rFonts w:asciiTheme="majorBidi" w:hAnsiTheme="majorBidi" w:cstheme="majorBidi"/>
                <w:sz w:val="24"/>
                <w:szCs w:val="24"/>
              </w:rPr>
              <w:t>KTU 1.108</w:t>
            </w:r>
            <w:r>
              <w:rPr>
                <w:rFonts w:asciiTheme="majorBidi" w:hAnsiTheme="majorBidi" w:cstheme="majorBidi" w:hint="cs"/>
                <w:sz w:val="24"/>
                <w:szCs w:val="24"/>
                <w:rtl/>
              </w:rPr>
              <w:t xml:space="preserve"> אל שמות המקומות התנ"כיים עשתרות ואדרעי מסיפורו של עוג:</w:t>
            </w:r>
          </w:p>
          <w:p w:rsidR="00196054" w:rsidRDefault="00196054" w:rsidP="00AC5248">
            <w:pPr>
              <w:bidi/>
              <w:rPr>
                <w:rFonts w:asciiTheme="majorBidi" w:hAnsiTheme="majorBidi" w:cstheme="majorBidi"/>
                <w:sz w:val="24"/>
                <w:szCs w:val="24"/>
                <w:rtl/>
              </w:rPr>
            </w:pPr>
          </w:p>
          <w:p w:rsidR="00196054" w:rsidRPr="00196054" w:rsidRDefault="00196054"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דברים א:ד</w:t>
            </w:r>
            <w:r w:rsidRPr="00196054">
              <w:rPr>
                <w:rFonts w:ascii="Times New Roman" w:eastAsia="Times New Roman" w:hAnsi="Times New Roman" w:cs="Times New Roman"/>
                <w:color w:val="000000"/>
                <w:sz w:val="24"/>
                <w:szCs w:val="24"/>
                <w:rtl/>
              </w:rPr>
              <w:t> ...וְאֵת עוֹג מֶלֶךְ הַבָּשָׁן אֲשֶׁר יוֹשֵׁב בְּעַשְׁתָּרֹת בְּאֶדְרֶעִי.</w:t>
            </w:r>
            <w:r>
              <w:rPr>
                <w:rFonts w:asciiTheme="majorBidi" w:hAnsiTheme="majorBidi" w:cstheme="majorBidi"/>
                <w:sz w:val="24"/>
                <w:szCs w:val="24"/>
                <w:rtl/>
              </w:rPr>
              <w:t xml:space="preserve"> </w:t>
            </w:r>
            <w:r>
              <w:rPr>
                <w:rStyle w:val="ac"/>
                <w:rFonts w:asciiTheme="majorBidi" w:hAnsiTheme="majorBidi" w:cstheme="majorBidi"/>
                <w:sz w:val="24"/>
                <w:szCs w:val="24"/>
                <w:rtl/>
              </w:rPr>
              <w:endnoteReference w:id="15"/>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This interpretation has led scholars to understand Og as an instantiation of the god Rāpiʾu, a chthonic (earthy) deity, ruling in Ashtarot and ʾEdreʿi. Yet this interpretation is not straightforward either.</w:t>
            </w:r>
          </w:p>
          <w:p w:rsidR="008F5E0A" w:rsidRPr="00196054" w:rsidRDefault="008F5E0A" w:rsidP="00AC5248">
            <w:pPr>
              <w:shd w:val="clear" w:color="auto" w:fill="FFFFFF" w:themeFill="background1"/>
              <w:spacing w:before="185" w:after="92"/>
              <w:outlineLvl w:val="2"/>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Does Rāpiʾu Rule from ʿAshtharot and ʾEdreʿi?</w:t>
            </w:r>
          </w:p>
          <w:p w:rsidR="008F5E0A" w:rsidRPr="00196054" w:rsidRDefault="008F5E0A" w:rsidP="00AC5248">
            <w:pPr>
              <w:rPr>
                <w:rFonts w:ascii="Times New Roman" w:hAnsi="Times New Roman" w:cs="Times New Roman"/>
                <w:sz w:val="24"/>
                <w:szCs w:val="24"/>
              </w:rPr>
            </w:pPr>
          </w:p>
        </w:tc>
        <w:tc>
          <w:tcPr>
            <w:tcW w:w="4675" w:type="dxa"/>
          </w:tcPr>
          <w:p w:rsidR="00196054" w:rsidRDefault="00196054" w:rsidP="00AC5248">
            <w:pPr>
              <w:bidi/>
              <w:rPr>
                <w:rFonts w:asciiTheme="majorBidi" w:hAnsiTheme="majorBidi" w:cstheme="majorBidi"/>
                <w:sz w:val="24"/>
                <w:szCs w:val="24"/>
                <w:rtl/>
              </w:rPr>
            </w:pPr>
            <w:r>
              <w:rPr>
                <w:rFonts w:asciiTheme="majorBidi" w:hAnsiTheme="majorBidi" w:cstheme="majorBidi" w:hint="cs"/>
                <w:sz w:val="24"/>
                <w:szCs w:val="24"/>
                <w:rtl/>
              </w:rPr>
              <w:t xml:space="preserve">פרשנות זו הביאה חוקרים להבין את המילה עוג </w:t>
            </w:r>
            <w:commentRangeStart w:id="2"/>
            <w:r>
              <w:rPr>
                <w:rFonts w:asciiTheme="majorBidi" w:hAnsiTheme="majorBidi" w:cstheme="majorBidi" w:hint="cs"/>
                <w:sz w:val="24"/>
                <w:szCs w:val="24"/>
                <w:rtl/>
              </w:rPr>
              <w:t>כאדגום</w:t>
            </w:r>
            <w:commentRangeEnd w:id="2"/>
            <w:r w:rsidR="001016F8">
              <w:rPr>
                <w:rStyle w:val="ad"/>
                <w:rtl/>
              </w:rPr>
              <w:commentReference w:id="2"/>
            </w:r>
            <w:r>
              <w:rPr>
                <w:rFonts w:asciiTheme="majorBidi" w:hAnsiTheme="majorBidi" w:cstheme="majorBidi" w:hint="cs"/>
                <w:sz w:val="24"/>
                <w:szCs w:val="24"/>
                <w:rtl/>
              </w:rPr>
              <w:t xml:space="preserve"> של האל </w:t>
            </w:r>
            <w:r>
              <w:rPr>
                <w:rFonts w:asciiTheme="majorBidi" w:hAnsiTheme="majorBidi" w:cstheme="majorBidi"/>
                <w:sz w:val="24"/>
                <w:szCs w:val="24"/>
              </w:rPr>
              <w:t>Rapi’u</w:t>
            </w:r>
            <w:r>
              <w:rPr>
                <w:rFonts w:asciiTheme="majorBidi" w:hAnsiTheme="majorBidi" w:cstheme="majorBidi" w:hint="cs"/>
                <w:sz w:val="24"/>
                <w:szCs w:val="24"/>
                <w:rtl/>
              </w:rPr>
              <w:t xml:space="preserve">, אל כתוני (ארצי), המולך בעשתרות ואדרעי. אולם </w:t>
            </w:r>
            <w:r w:rsidR="001016F8">
              <w:rPr>
                <w:rFonts w:asciiTheme="majorBidi" w:hAnsiTheme="majorBidi" w:cstheme="majorBidi" w:hint="cs"/>
                <w:sz w:val="24"/>
                <w:szCs w:val="24"/>
                <w:rtl/>
              </w:rPr>
              <w:t>גם</w:t>
            </w:r>
            <w:r>
              <w:rPr>
                <w:rFonts w:asciiTheme="majorBidi" w:hAnsiTheme="majorBidi" w:cstheme="majorBidi" w:hint="cs"/>
                <w:sz w:val="24"/>
                <w:szCs w:val="24"/>
                <w:rtl/>
              </w:rPr>
              <w:t xml:space="preserve"> פרשנות זו אינה חד משמעית.</w:t>
            </w:r>
          </w:p>
          <w:p w:rsidR="00196054" w:rsidRPr="003F715B" w:rsidRDefault="00196054" w:rsidP="00AC5248">
            <w:pPr>
              <w:bidi/>
              <w:rPr>
                <w:rFonts w:asciiTheme="majorBidi" w:hAnsiTheme="majorBidi" w:cstheme="majorBidi"/>
                <w:sz w:val="24"/>
                <w:szCs w:val="24"/>
                <w:rtl/>
              </w:rPr>
            </w:pPr>
            <w:r w:rsidRPr="003F715B">
              <w:rPr>
                <w:rFonts w:asciiTheme="majorBidi" w:hAnsiTheme="majorBidi" w:cstheme="majorBidi" w:hint="cs"/>
                <w:sz w:val="24"/>
                <w:szCs w:val="24"/>
                <w:rtl/>
              </w:rPr>
              <w:t xml:space="preserve">האם </w:t>
            </w:r>
            <w:r w:rsidRPr="003F715B">
              <w:rPr>
                <w:rFonts w:asciiTheme="majorBidi" w:hAnsiTheme="majorBidi" w:cstheme="majorBidi"/>
                <w:sz w:val="24"/>
                <w:szCs w:val="24"/>
              </w:rPr>
              <w:t>Rapi’u</w:t>
            </w:r>
            <w:r w:rsidRPr="003F715B">
              <w:rPr>
                <w:rFonts w:asciiTheme="majorBidi" w:hAnsiTheme="majorBidi" w:cstheme="majorBidi" w:hint="cs"/>
                <w:sz w:val="24"/>
                <w:szCs w:val="24"/>
                <w:rtl/>
              </w:rPr>
              <w:t xml:space="preserve"> מולך מעשתרות ואדרעי?</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 xml:space="preserve">First, the correspondence between Ugaritic </w:t>
            </w:r>
            <w:r w:rsidRPr="00196054">
              <w:rPr>
                <w:rFonts w:ascii="Times New Roman" w:eastAsia="Times New Roman" w:hAnsi="Times New Roman" w:cs="Times New Roman"/>
                <w:color w:val="000000"/>
                <w:sz w:val="24"/>
                <w:szCs w:val="24"/>
                <w:rtl/>
              </w:rPr>
              <w:lastRenderedPageBreak/>
              <w:t>הדרעי</w:t>
            </w:r>
            <w:r w:rsidRPr="00196054">
              <w:rPr>
                <w:rFonts w:ascii="Times New Roman" w:eastAsia="Times New Roman" w:hAnsi="Times New Roman" w:cs="Times New Roman"/>
                <w:color w:val="000000"/>
                <w:sz w:val="24"/>
                <w:szCs w:val="24"/>
              </w:rPr>
              <w:t xml:space="preserve"> and the Hebrew </w:t>
            </w:r>
            <w:r w:rsidRPr="00196054">
              <w:rPr>
                <w:rFonts w:ascii="Times New Roman" w:eastAsia="Times New Roman" w:hAnsi="Times New Roman" w:cs="Times New Roman"/>
                <w:color w:val="000000"/>
                <w:sz w:val="24"/>
                <w:szCs w:val="24"/>
                <w:rtl/>
              </w:rPr>
              <w:t>אדרעי</w:t>
            </w:r>
            <w:r w:rsidRPr="00196054">
              <w:rPr>
                <w:rFonts w:ascii="Times New Roman" w:eastAsia="Times New Roman" w:hAnsi="Times New Roman" w:cs="Times New Roman"/>
                <w:color w:val="000000"/>
                <w:sz w:val="24"/>
                <w:szCs w:val="24"/>
              </w:rPr>
              <w:t xml:space="preserve"> is difficult to defend, since switching between </w:t>
            </w:r>
            <w:r w:rsidRPr="00196054">
              <w:rPr>
                <w:rFonts w:ascii="Times New Roman" w:eastAsia="Times New Roman" w:hAnsi="Times New Roman" w:cs="Times New Roman"/>
                <w:i/>
                <w:iCs/>
                <w:color w:val="000000"/>
                <w:sz w:val="24"/>
                <w:szCs w:val="24"/>
              </w:rPr>
              <w:t>heh</w:t>
            </w:r>
            <w:r w:rsidRPr="00196054">
              <w:rPr>
                <w:rFonts w:ascii="Times New Roman" w:eastAsia="Times New Roman" w:hAnsi="Times New Roman" w:cs="Times New Roman"/>
                <w:color w:val="000000"/>
                <w:sz w:val="24"/>
                <w:szCs w:val="24"/>
              </w:rPr>
              <w:t> and </w:t>
            </w:r>
            <w:r w:rsidRPr="00196054">
              <w:rPr>
                <w:rFonts w:ascii="Times New Roman" w:eastAsia="Times New Roman" w:hAnsi="Times New Roman" w:cs="Times New Roman"/>
                <w:i/>
                <w:iCs/>
                <w:color w:val="000000"/>
                <w:sz w:val="24"/>
                <w:szCs w:val="24"/>
              </w:rPr>
              <w:t>aleph</w:t>
            </w:r>
            <w:r w:rsidRPr="00196054">
              <w:rPr>
                <w:rFonts w:ascii="Times New Roman" w:eastAsia="Times New Roman" w:hAnsi="Times New Roman" w:cs="Times New Roman"/>
                <w:color w:val="000000"/>
                <w:sz w:val="24"/>
                <w:szCs w:val="24"/>
              </w:rPr>
              <w:t> is not a common transition in Northwest Semitic.</w:t>
            </w:r>
            <w:r w:rsidRPr="00196054">
              <w:rPr>
                <w:rFonts w:ascii="Times New Roman" w:eastAsia="Times New Roman" w:hAnsi="Times New Roman" w:cs="Times New Roman"/>
                <w:color w:val="B22222"/>
                <w:sz w:val="24"/>
                <w:szCs w:val="24"/>
                <w:vertAlign w:val="superscript"/>
              </w:rPr>
              <w:t>[15]</w:t>
            </w:r>
            <w:r w:rsidRPr="00196054">
              <w:rPr>
                <w:rFonts w:ascii="Times New Roman" w:eastAsia="Times New Roman" w:hAnsi="Times New Roman" w:cs="Times New Roman"/>
                <w:color w:val="000000"/>
                <w:sz w:val="24"/>
                <w:szCs w:val="24"/>
              </w:rPr>
              <w:t> Second, it is not clear that these two names are meant to be understood as toponyms at all.</w:t>
            </w:r>
          </w:p>
          <w:p w:rsidR="008F5E0A" w:rsidRPr="00196054" w:rsidRDefault="008F5E0A" w:rsidP="00AC5248">
            <w:pPr>
              <w:rPr>
                <w:rFonts w:ascii="Times New Roman" w:hAnsi="Times New Roman" w:cs="Times New Roman"/>
                <w:sz w:val="24"/>
                <w:szCs w:val="24"/>
              </w:rPr>
            </w:pPr>
          </w:p>
        </w:tc>
        <w:tc>
          <w:tcPr>
            <w:tcW w:w="4675" w:type="dxa"/>
          </w:tcPr>
          <w:p w:rsidR="00196054" w:rsidRDefault="00196054" w:rsidP="00AC5248">
            <w:pPr>
              <w:bidi/>
              <w:rPr>
                <w:rFonts w:asciiTheme="majorBidi" w:hAnsiTheme="majorBidi" w:cstheme="majorBidi"/>
                <w:sz w:val="24"/>
                <w:szCs w:val="24"/>
                <w:rtl/>
              </w:rPr>
            </w:pPr>
            <w:r>
              <w:rPr>
                <w:rFonts w:asciiTheme="majorBidi" w:hAnsiTheme="majorBidi" w:cstheme="majorBidi" w:hint="cs"/>
                <w:sz w:val="24"/>
                <w:szCs w:val="24"/>
                <w:rtl/>
              </w:rPr>
              <w:lastRenderedPageBreak/>
              <w:t xml:space="preserve">ראשית, קשה לתמוך בהתאמה שבין הדרעי האוגריתית </w:t>
            </w:r>
            <w:r>
              <w:rPr>
                <w:rFonts w:asciiTheme="majorBidi" w:hAnsiTheme="majorBidi" w:cstheme="majorBidi" w:hint="cs"/>
                <w:sz w:val="24"/>
                <w:szCs w:val="24"/>
                <w:rtl/>
              </w:rPr>
              <w:lastRenderedPageBreak/>
              <w:t>לבין אדרעי העברית כי ההחלפה</w:t>
            </w:r>
          </w:p>
          <w:p w:rsidR="00196054" w:rsidRDefault="00196054" w:rsidP="00AC5248">
            <w:pPr>
              <w:bidi/>
              <w:rPr>
                <w:rFonts w:asciiTheme="majorBidi" w:hAnsiTheme="majorBidi" w:cstheme="majorBidi"/>
                <w:sz w:val="24"/>
                <w:szCs w:val="24"/>
                <w:rtl/>
              </w:rPr>
            </w:pPr>
            <w:r>
              <w:rPr>
                <w:rFonts w:asciiTheme="majorBidi" w:hAnsiTheme="majorBidi" w:cstheme="majorBidi" w:hint="cs"/>
                <w:sz w:val="24"/>
                <w:szCs w:val="24"/>
                <w:rtl/>
              </w:rPr>
              <w:t>בין האות ה"א לאות אל"ף אינה מעבר שכיח בשמית צפון-מערבית.</w:t>
            </w:r>
            <w:r>
              <w:rPr>
                <w:rStyle w:val="ac"/>
                <w:rFonts w:asciiTheme="majorBidi" w:hAnsiTheme="majorBidi" w:cstheme="majorBidi"/>
                <w:sz w:val="24"/>
                <w:szCs w:val="24"/>
                <w:rtl/>
              </w:rPr>
              <w:endnoteReference w:id="16"/>
            </w:r>
            <w:r w:rsidR="001016F8">
              <w:rPr>
                <w:rFonts w:asciiTheme="majorBidi" w:hAnsiTheme="majorBidi" w:cstheme="majorBidi" w:hint="cs"/>
                <w:sz w:val="24"/>
                <w:szCs w:val="24"/>
                <w:rtl/>
              </w:rPr>
              <w:t xml:space="preserve">  שנית, לא ברור </w:t>
            </w:r>
            <w:r>
              <w:rPr>
                <w:rFonts w:asciiTheme="majorBidi" w:hAnsiTheme="majorBidi" w:cstheme="majorBidi" w:hint="cs"/>
                <w:sz w:val="24"/>
                <w:szCs w:val="24"/>
                <w:rtl/>
              </w:rPr>
              <w:t>כלל שיש להבין שני שמות אלה כשמות של מקומות.</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lastRenderedPageBreak/>
              <w:t>Other Ugaritologists have suggested that these may be names of deities: The first name can be understood as a reference to the goddess ʿA</w:t>
            </w:r>
            <w:r w:rsidRPr="00196054">
              <w:rPr>
                <w:rFonts w:ascii="Times New Roman" w:eastAsia="Times New Roman" w:hAnsi="Times New Roman" w:cs="Times New Roman"/>
                <w:color w:val="000000"/>
                <w:sz w:val="24"/>
                <w:szCs w:val="24"/>
                <w:u w:val="single"/>
              </w:rPr>
              <w:t>t</w:t>
            </w:r>
            <w:r w:rsidRPr="00196054">
              <w:rPr>
                <w:rFonts w:ascii="Times New Roman" w:eastAsia="Times New Roman" w:hAnsi="Times New Roman" w:cs="Times New Roman"/>
                <w:color w:val="000000"/>
                <w:sz w:val="24"/>
                <w:szCs w:val="24"/>
              </w:rPr>
              <w:t>tartu (=Ashtoreth) and the second as Haddu (=Hadad),</w:t>
            </w:r>
            <w:r w:rsidRPr="00196054">
              <w:rPr>
                <w:rFonts w:ascii="Times New Roman" w:eastAsia="Times New Roman" w:hAnsi="Times New Roman" w:cs="Times New Roman"/>
                <w:color w:val="B22222"/>
                <w:sz w:val="24"/>
                <w:szCs w:val="24"/>
                <w:vertAlign w:val="superscript"/>
              </w:rPr>
              <w:t>[16]</w:t>
            </w:r>
            <w:r w:rsidRPr="00196054">
              <w:rPr>
                <w:rFonts w:ascii="Times New Roman" w:eastAsia="Times New Roman" w:hAnsi="Times New Roman" w:cs="Times New Roman"/>
                <w:color w:val="000000"/>
                <w:sz w:val="24"/>
                <w:szCs w:val="24"/>
              </w:rPr>
              <w:t> yielding something like the following:</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tl/>
              </w:rPr>
              <w:t>... ישׁת. רפאֻ. מלכ. עלמ / ו ישׁת [אִל] ג</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ר. ו יקר. אִל י</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ב. ב ע</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תרת / אִל </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פט. בהד רעי.</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may Rāpiʾu, King of Eternity drink, and may [the god], mighty and noble drink, the god who sits with Ashtoret; the god who judges with Hadad the shepherd.</w:t>
            </w:r>
          </w:p>
          <w:p w:rsidR="008F5E0A" w:rsidRPr="00196054" w:rsidRDefault="008F5E0A" w:rsidP="00AC5248">
            <w:pPr>
              <w:rPr>
                <w:rFonts w:ascii="Times New Roman" w:hAnsi="Times New Roman" w:cs="Times New Roman"/>
                <w:sz w:val="24"/>
                <w:szCs w:val="24"/>
              </w:rPr>
            </w:pPr>
          </w:p>
        </w:tc>
        <w:tc>
          <w:tcPr>
            <w:tcW w:w="4675" w:type="dxa"/>
          </w:tcPr>
          <w:p w:rsidR="00A37F47" w:rsidRDefault="00A37F47" w:rsidP="00AC5248">
            <w:pPr>
              <w:bidi/>
              <w:rPr>
                <w:rFonts w:asciiTheme="majorBidi" w:hAnsiTheme="majorBidi" w:cstheme="majorBidi"/>
                <w:sz w:val="24"/>
                <w:szCs w:val="24"/>
                <w:rtl/>
              </w:rPr>
            </w:pPr>
            <w:r>
              <w:rPr>
                <w:rFonts w:asciiTheme="majorBidi" w:hAnsiTheme="majorBidi" w:cstheme="majorBidi" w:hint="cs"/>
                <w:sz w:val="24"/>
                <w:szCs w:val="24"/>
                <w:rtl/>
              </w:rPr>
              <w:t xml:space="preserve">אוגריתולוגים אחרים הציעו את האפשרות שמדובר בשמות של אלים: את השם הראשון אפשר לייחס לאלה </w:t>
            </w:r>
            <w:r>
              <w:rPr>
                <w:rFonts w:asciiTheme="majorBidi" w:hAnsiTheme="majorBidi" w:cstheme="majorBidi"/>
                <w:sz w:val="24"/>
                <w:szCs w:val="24"/>
              </w:rPr>
              <w:t>Attartu</w:t>
            </w:r>
            <w:r>
              <w:rPr>
                <w:rFonts w:asciiTheme="majorBidi" w:hAnsiTheme="majorBidi" w:cstheme="majorBidi" w:hint="cs"/>
                <w:sz w:val="24"/>
                <w:szCs w:val="24"/>
                <w:rtl/>
              </w:rPr>
              <w:t xml:space="preserve"> (=</w:t>
            </w:r>
            <w:r w:rsidR="001016F8">
              <w:rPr>
                <w:rFonts w:asciiTheme="majorBidi" w:hAnsiTheme="majorBidi" w:cstheme="majorBidi" w:hint="cs"/>
                <w:sz w:val="24"/>
                <w:szCs w:val="24"/>
                <w:rtl/>
              </w:rPr>
              <w:t>עשתורת</w:t>
            </w:r>
            <w:r>
              <w:rPr>
                <w:rFonts w:asciiTheme="majorBidi" w:hAnsiTheme="majorBidi" w:cstheme="majorBidi" w:hint="cs"/>
                <w:sz w:val="24"/>
                <w:szCs w:val="24"/>
                <w:rtl/>
              </w:rPr>
              <w:t>) ואת השם השני ל-</w:t>
            </w:r>
            <w:r>
              <w:rPr>
                <w:rFonts w:asciiTheme="majorBidi" w:hAnsiTheme="majorBidi" w:cstheme="majorBidi"/>
                <w:sz w:val="24"/>
                <w:szCs w:val="24"/>
              </w:rPr>
              <w:t>Haddu</w:t>
            </w:r>
            <w:r>
              <w:rPr>
                <w:rFonts w:asciiTheme="majorBidi" w:hAnsiTheme="majorBidi" w:cstheme="majorBidi" w:hint="cs"/>
                <w:sz w:val="24"/>
                <w:szCs w:val="24"/>
                <w:rtl/>
              </w:rPr>
              <w:t xml:space="preserve"> (=</w:t>
            </w:r>
            <w:r w:rsidR="001016F8">
              <w:rPr>
                <w:rFonts w:asciiTheme="majorBidi" w:hAnsiTheme="majorBidi" w:cstheme="majorBidi" w:hint="cs"/>
                <w:sz w:val="24"/>
                <w:szCs w:val="24"/>
                <w:rtl/>
              </w:rPr>
              <w:t>הדד</w:t>
            </w:r>
            <w:r>
              <w:rPr>
                <w:rFonts w:asciiTheme="majorBidi" w:hAnsiTheme="majorBidi" w:cstheme="majorBidi" w:hint="cs"/>
                <w:sz w:val="24"/>
                <w:szCs w:val="24"/>
                <w:rtl/>
              </w:rPr>
              <w:t>)</w:t>
            </w:r>
            <w:r>
              <w:rPr>
                <w:rStyle w:val="ac"/>
                <w:rFonts w:asciiTheme="majorBidi" w:hAnsiTheme="majorBidi" w:cstheme="majorBidi"/>
                <w:sz w:val="24"/>
                <w:szCs w:val="24"/>
                <w:rtl/>
              </w:rPr>
              <w:endnoteReference w:id="17"/>
            </w:r>
            <w:r>
              <w:rPr>
                <w:rFonts w:asciiTheme="majorBidi" w:hAnsiTheme="majorBidi" w:cstheme="majorBidi" w:hint="cs"/>
                <w:sz w:val="24"/>
                <w:szCs w:val="24"/>
                <w:rtl/>
              </w:rPr>
              <w:t xml:space="preserve">, והטקסט מתקבל בערך כך: </w:t>
            </w:r>
          </w:p>
          <w:p w:rsidR="00A37F47" w:rsidRDefault="00A37F47" w:rsidP="00AC5248">
            <w:pPr>
              <w:bidi/>
              <w:rPr>
                <w:rFonts w:asciiTheme="majorBidi" w:hAnsiTheme="majorBidi" w:cstheme="majorBidi"/>
                <w:sz w:val="24"/>
                <w:szCs w:val="24"/>
                <w:rtl/>
              </w:rPr>
            </w:pPr>
          </w:p>
          <w:p w:rsidR="00A37F47" w:rsidRPr="00196054"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tl/>
              </w:rPr>
              <w:t>... ישׁת. רפאֻ. מלכ. עלמ / ו ישׁת [אִל] ג</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ר. ו יקר. אִל י</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ב. ב ע</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תרת / אִל </w:t>
            </w:r>
            <w:r w:rsidRPr="00196054">
              <w:rPr>
                <w:rFonts w:ascii="Times New Roman" w:eastAsia="Times New Roman" w:hAnsi="Times New Roman" w:cs="Times New Roman"/>
                <w:color w:val="000000"/>
                <w:sz w:val="24"/>
                <w:szCs w:val="24"/>
                <w:u w:val="single"/>
                <w:rtl/>
              </w:rPr>
              <w:t>ת</w:t>
            </w:r>
            <w:r w:rsidRPr="00196054">
              <w:rPr>
                <w:rFonts w:ascii="Times New Roman" w:eastAsia="Times New Roman" w:hAnsi="Times New Roman" w:cs="Times New Roman"/>
                <w:color w:val="000000"/>
                <w:sz w:val="24"/>
                <w:szCs w:val="24"/>
                <w:rtl/>
              </w:rPr>
              <w:t>פט. בהד רעי.</w:t>
            </w:r>
          </w:p>
          <w:p w:rsidR="008F5E0A" w:rsidRPr="00A37F47"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In this case, the Ugaritic text provides additional information concerning the god Rāpiʾu that fits with other traditions known from ancient Canaan: Rāpiʾu is the god who “thrones with ʿAṯtartu” and “judges with Haddu.” This is a more straightforward interpretation of the text, and attempts to defend Margulis’ reading by pointing to the Og myth in the Bible would be circular reasoning. It would seem, then, that Ashtoreth and ʾEdreʿi are not underworld domains.</w:t>
            </w:r>
          </w:p>
        </w:tc>
        <w:tc>
          <w:tcPr>
            <w:tcW w:w="4675" w:type="dxa"/>
          </w:tcPr>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Pr>
                <w:rFonts w:asciiTheme="majorBidi" w:hAnsiTheme="majorBidi" w:cstheme="majorBidi" w:hint="cs"/>
                <w:sz w:val="24"/>
                <w:szCs w:val="24"/>
                <w:rtl/>
              </w:rPr>
              <w:t xml:space="preserve">אם כך, מספק הטקסט האוגריתי מידע נוסף לגבי האל </w:t>
            </w:r>
            <w:r>
              <w:rPr>
                <w:rFonts w:asciiTheme="majorBidi" w:hAnsiTheme="majorBidi" w:cstheme="majorBidi"/>
                <w:sz w:val="24"/>
                <w:szCs w:val="24"/>
              </w:rPr>
              <w:t>Rapi’u</w:t>
            </w:r>
            <w:r>
              <w:rPr>
                <w:rFonts w:asciiTheme="majorBidi" w:hAnsiTheme="majorBidi" w:cstheme="majorBidi" w:hint="cs"/>
                <w:sz w:val="24"/>
                <w:szCs w:val="24"/>
                <w:rtl/>
              </w:rPr>
              <w:t xml:space="preserve"> המתאים למסורות אחרות המוכרות מכנען העתיקה: </w:t>
            </w:r>
            <w:r>
              <w:rPr>
                <w:rFonts w:asciiTheme="majorBidi" w:hAnsiTheme="majorBidi" w:cstheme="majorBidi" w:hint="cs"/>
                <w:sz w:val="24"/>
                <w:szCs w:val="24"/>
              </w:rPr>
              <w:t>R</w:t>
            </w:r>
            <w:r>
              <w:rPr>
                <w:rFonts w:asciiTheme="majorBidi" w:hAnsiTheme="majorBidi" w:cstheme="majorBidi"/>
                <w:sz w:val="24"/>
                <w:szCs w:val="24"/>
              </w:rPr>
              <w:t>api’u</w:t>
            </w:r>
            <w:r>
              <w:rPr>
                <w:rFonts w:asciiTheme="majorBidi" w:hAnsiTheme="majorBidi" w:cstheme="majorBidi" w:hint="cs"/>
                <w:sz w:val="24"/>
                <w:szCs w:val="24"/>
                <w:rtl/>
              </w:rPr>
              <w:t xml:space="preserve"> הוא האל "המושל עם </w:t>
            </w:r>
            <w:r>
              <w:rPr>
                <w:rFonts w:asciiTheme="majorBidi" w:hAnsiTheme="majorBidi" w:cstheme="majorBidi"/>
                <w:sz w:val="24"/>
                <w:szCs w:val="24"/>
              </w:rPr>
              <w:t>Attartu”</w:t>
            </w:r>
            <w:r>
              <w:rPr>
                <w:rFonts w:ascii="Times New Roman" w:eastAsia="Times New Roman" w:hAnsi="Times New Roman" w:cs="Times New Roman" w:hint="cs"/>
                <w:color w:val="000000"/>
                <w:sz w:val="24"/>
                <w:szCs w:val="24"/>
                <w:rtl/>
              </w:rPr>
              <w:t xml:space="preserve"> ו"היושב במשפט עם </w:t>
            </w:r>
            <w:r>
              <w:rPr>
                <w:rFonts w:ascii="Times New Roman" w:eastAsia="Times New Roman" w:hAnsi="Times New Roman" w:cs="Times New Roman" w:hint="cs"/>
                <w:color w:val="000000"/>
                <w:sz w:val="24"/>
                <w:szCs w:val="24"/>
              </w:rPr>
              <w:t>H</w:t>
            </w:r>
            <w:r>
              <w:rPr>
                <w:rFonts w:ascii="Times New Roman" w:eastAsia="Times New Roman" w:hAnsi="Times New Roman" w:cs="Times New Roman"/>
                <w:color w:val="000000"/>
                <w:sz w:val="24"/>
                <w:szCs w:val="24"/>
              </w:rPr>
              <w:t>addu</w:t>
            </w:r>
            <w:r>
              <w:rPr>
                <w:rFonts w:ascii="Times New Roman" w:eastAsia="Times New Roman" w:hAnsi="Times New Roman" w:cs="Times New Roman" w:hint="cs"/>
                <w:color w:val="000000"/>
                <w:sz w:val="24"/>
                <w:szCs w:val="24"/>
                <w:rtl/>
              </w:rPr>
              <w:t xml:space="preserve">". זוהי פרשנות ברורה יותר של הטקסט, וניסיונות להגן על קריאתו של מרגוליס באמצעות ציון מיתוס עוג בתנ"ך הם הסבר מעגלי. מכאן עולה, לכאורה, שעשתרות ואדרעי אינן ממלכות שאול. </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pStyle w:val="2"/>
              <w:shd w:val="clear" w:color="auto" w:fill="FFFFFF" w:themeFill="background1"/>
              <w:jc w:val="center"/>
              <w:outlineLvl w:val="1"/>
              <w:rPr>
                <w:sz w:val="24"/>
                <w:szCs w:val="24"/>
              </w:rPr>
            </w:pPr>
            <w:r w:rsidRPr="00196054">
              <w:rPr>
                <w:sz w:val="24"/>
                <w:szCs w:val="24"/>
              </w:rPr>
              <w:t>Og the Defender of Graves (Byblos 13)</w:t>
            </w: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Another support for Og’s connection to the underworld, noted by some scholars, is a fifth-century</w:t>
            </w:r>
            <w:r w:rsidRPr="00196054">
              <w:rPr>
                <w:rFonts w:ascii="Times New Roman" w:eastAsia="Times New Roman" w:hAnsi="Times New Roman" w:cs="Times New Roman"/>
                <w:smallCaps/>
                <w:color w:val="000000"/>
                <w:sz w:val="24"/>
                <w:szCs w:val="24"/>
              </w:rPr>
              <w:t> B.C.E</w:t>
            </w:r>
            <w:r w:rsidRPr="00196054">
              <w:rPr>
                <w:rFonts w:ascii="Times New Roman" w:eastAsia="Times New Roman" w:hAnsi="Times New Roman" w:cs="Times New Roman"/>
                <w:color w:val="000000"/>
                <w:sz w:val="24"/>
                <w:szCs w:val="24"/>
              </w:rPr>
              <w:t>. Phoenician tomb inscription (Byblos 13), published by Professor Wolfgang Röllig of the University of Tübingen.</w:t>
            </w:r>
            <w:r w:rsidRPr="00196054">
              <w:rPr>
                <w:rFonts w:ascii="Times New Roman" w:eastAsia="Times New Roman" w:hAnsi="Times New Roman" w:cs="Times New Roman"/>
                <w:color w:val="B22222"/>
                <w:sz w:val="24"/>
                <w:szCs w:val="24"/>
                <w:vertAlign w:val="superscript"/>
              </w:rPr>
              <w:t>[17]</w:t>
            </w:r>
            <w:r w:rsidRPr="00196054">
              <w:rPr>
                <w:rFonts w:ascii="Times New Roman" w:eastAsia="Times New Roman" w:hAnsi="Times New Roman" w:cs="Times New Roman"/>
                <w:color w:val="000000"/>
                <w:sz w:val="24"/>
                <w:szCs w:val="24"/>
              </w:rPr>
              <w:t> Here Og appears as a Phoenician deity and the protector of tombs:</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tl/>
              </w:rPr>
              <w:t xml:space="preserve">[...ואם כל אדם יבקשׁ לפתח ע]לת ארנ זנ ולרגז עצמי </w:t>
            </w:r>
            <w:r w:rsidRPr="00196054">
              <w:rPr>
                <w:rFonts w:ascii="Times New Roman" w:eastAsia="Times New Roman" w:hAnsi="Times New Roman" w:cs="Times New Roman"/>
                <w:color w:val="000000"/>
                <w:sz w:val="24"/>
                <w:szCs w:val="24"/>
                <w:rtl/>
              </w:rPr>
              <w:lastRenderedPageBreak/>
              <w:t>העג יתבקשן האדר ובכל דר [בנ אלמ]</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[...and if anyone seeks to open] this sarcophagus and to disturb my bones, the Og will seek him out, the strong one, and with all the assembly [of the gods].</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Pr>
            </w:pPr>
          </w:p>
          <w:p w:rsidR="008F5E0A" w:rsidRPr="00A37F47"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In this reading, this Phoenician text from Byblos suggests that Og was remembered as a powerful spirit who protects the graves of his followers.</w:t>
            </w:r>
            <w:r w:rsidRPr="00196054">
              <w:rPr>
                <w:rFonts w:ascii="Times New Roman" w:eastAsia="Times New Roman" w:hAnsi="Times New Roman" w:cs="Times New Roman"/>
                <w:color w:val="B22222"/>
                <w:sz w:val="24"/>
                <w:szCs w:val="24"/>
                <w:vertAlign w:val="superscript"/>
              </w:rPr>
              <w:t>[18]</w:t>
            </w:r>
          </w:p>
        </w:tc>
        <w:tc>
          <w:tcPr>
            <w:tcW w:w="4675" w:type="dxa"/>
          </w:tcPr>
          <w:p w:rsidR="00A37F47" w:rsidRPr="008421B9" w:rsidRDefault="00A37F47" w:rsidP="00AC5248">
            <w:pPr>
              <w:pStyle w:val="2"/>
              <w:bidi/>
              <w:outlineLvl w:val="1"/>
              <w:rPr>
                <w:rtl/>
              </w:rPr>
            </w:pPr>
            <w:r w:rsidRPr="008421B9">
              <w:rPr>
                <w:rFonts w:hint="cs"/>
                <w:rtl/>
              </w:rPr>
              <w:lastRenderedPageBreak/>
              <w:t>עוג מגן הקברים (</w:t>
            </w:r>
            <w:r w:rsidRPr="008421B9">
              <w:t>Byblos 13</w:t>
            </w:r>
            <w:r w:rsidRPr="008421B9">
              <w:rPr>
                <w:rFonts w:hint="cs"/>
                <w:rtl/>
              </w:rPr>
              <w:t>)</w:t>
            </w:r>
          </w:p>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תמיכה נוספת ל</w:t>
            </w:r>
            <w:r w:rsidR="001016F8">
              <w:rPr>
                <w:rFonts w:ascii="Times New Roman" w:eastAsia="Times New Roman" w:hAnsi="Times New Roman" w:cs="Times New Roman" w:hint="cs"/>
                <w:color w:val="000000"/>
                <w:sz w:val="24"/>
                <w:szCs w:val="24"/>
                <w:rtl/>
              </w:rPr>
              <w:t xml:space="preserve">טענתם של חלק מן החוקרים כי עוג מקושר </w:t>
            </w:r>
            <w:r>
              <w:rPr>
                <w:rFonts w:ascii="Times New Roman" w:eastAsia="Times New Roman" w:hAnsi="Times New Roman" w:cs="Times New Roman" w:hint="cs"/>
                <w:color w:val="000000"/>
                <w:sz w:val="24"/>
                <w:szCs w:val="24"/>
                <w:rtl/>
              </w:rPr>
              <w:t xml:space="preserve">לעולם השאול היא </w:t>
            </w:r>
            <w:r w:rsidR="001016F8">
              <w:rPr>
                <w:rFonts w:ascii="Times New Roman" w:eastAsia="Times New Roman" w:hAnsi="Times New Roman" w:cs="Times New Roman" w:hint="cs"/>
                <w:color w:val="000000"/>
                <w:sz w:val="24"/>
                <w:szCs w:val="24"/>
                <w:rtl/>
              </w:rPr>
              <w:t>כתובת</w:t>
            </w:r>
            <w:r>
              <w:rPr>
                <w:rFonts w:ascii="Times New Roman" w:eastAsia="Times New Roman" w:hAnsi="Times New Roman" w:cs="Times New Roman" w:hint="cs"/>
                <w:color w:val="000000"/>
                <w:sz w:val="24"/>
                <w:szCs w:val="24"/>
                <w:rtl/>
              </w:rPr>
              <w:t xml:space="preserve"> מן המאה החמישית לפני הספירה על גבי קבר פיניקי ש</w:t>
            </w:r>
            <w:r w:rsidR="001016F8">
              <w:rPr>
                <w:rFonts w:ascii="Times New Roman" w:eastAsia="Times New Roman" w:hAnsi="Times New Roman" w:cs="Times New Roman" w:hint="cs"/>
                <w:color w:val="000000"/>
                <w:sz w:val="24"/>
                <w:szCs w:val="24"/>
                <w:rtl/>
              </w:rPr>
              <w:t>פורסמה</w:t>
            </w:r>
            <w:r>
              <w:rPr>
                <w:rFonts w:ascii="Times New Roman" w:eastAsia="Times New Roman" w:hAnsi="Times New Roman" w:cs="Times New Roman" w:hint="cs"/>
                <w:color w:val="000000"/>
                <w:sz w:val="24"/>
                <w:szCs w:val="24"/>
                <w:rtl/>
              </w:rPr>
              <w:t xml:space="preserve"> בידי פרופסור וולפגנג רוליג מאוניברסיטת טיבינגן.</w:t>
            </w:r>
            <w:r>
              <w:rPr>
                <w:rStyle w:val="ac"/>
                <w:rFonts w:ascii="Times New Roman" w:eastAsia="Times New Roman" w:hAnsi="Times New Roman" w:cs="Times New Roman"/>
                <w:color w:val="000000"/>
                <w:sz w:val="24"/>
                <w:szCs w:val="24"/>
                <w:rtl/>
              </w:rPr>
              <w:endnoteReference w:id="18"/>
            </w:r>
            <w:r>
              <w:rPr>
                <w:rFonts w:ascii="Times New Roman" w:eastAsia="Times New Roman" w:hAnsi="Times New Roman" w:cs="Times New Roman" w:hint="cs"/>
                <w:color w:val="000000"/>
                <w:sz w:val="24"/>
                <w:szCs w:val="24"/>
                <w:rtl/>
              </w:rPr>
              <w:t xml:space="preserve"> כאן מופיע עוג כאל פיניקי וכמגן הקברים:</w:t>
            </w:r>
          </w:p>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sidRPr="004A135D">
              <w:rPr>
                <w:rFonts w:ascii="Times New Roman" w:eastAsia="Times New Roman" w:hAnsi="Times New Roman" w:cs="Times New Roman"/>
                <w:color w:val="000000"/>
                <w:sz w:val="16"/>
                <w:szCs w:val="16"/>
                <w:rtl/>
              </w:rPr>
              <w:t>[...ואם כל אדם יבקשׁ לפתח ע]לת ארנ זנ ולרגז עצמי העג יתבקשן האדר ובכל דר [בנ אלמ]</w:t>
            </w:r>
          </w:p>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p>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בקריאה זו, מציע טקסט פיניקי זה מ-</w:t>
            </w:r>
            <w:r>
              <w:rPr>
                <w:rFonts w:ascii="Times New Roman" w:eastAsia="Times New Roman" w:hAnsi="Times New Roman" w:cs="Times New Roman"/>
                <w:color w:val="000000"/>
                <w:sz w:val="24"/>
                <w:szCs w:val="24"/>
              </w:rPr>
              <w:t>Byblos</w:t>
            </w:r>
            <w:r>
              <w:rPr>
                <w:rFonts w:ascii="Times New Roman" w:eastAsia="Times New Roman" w:hAnsi="Times New Roman" w:cs="Times New Roman" w:hint="cs"/>
                <w:color w:val="000000"/>
                <w:sz w:val="24"/>
                <w:szCs w:val="24"/>
                <w:rtl/>
              </w:rPr>
              <w:t xml:space="preserve"> שעוג היה זכור כרוח רפאים רב-עוצמה המגן על קברי חסידיו.</w:t>
            </w:r>
            <w:r>
              <w:rPr>
                <w:rStyle w:val="ac"/>
                <w:rFonts w:ascii="Times New Roman" w:eastAsia="Times New Roman" w:hAnsi="Times New Roman" w:cs="Times New Roman"/>
                <w:color w:val="000000"/>
                <w:sz w:val="24"/>
                <w:szCs w:val="24"/>
                <w:rtl/>
              </w:rPr>
              <w:endnoteReference w:id="19"/>
            </w:r>
          </w:p>
          <w:p w:rsidR="008F5E0A" w:rsidRPr="00196054" w:rsidRDefault="008F5E0A" w:rsidP="00AC5248">
            <w:pPr>
              <w:bidi/>
              <w:rPr>
                <w:rFonts w:ascii="Times New Roman" w:hAnsi="Times New Roman" w:cs="Times New Roman"/>
                <w:sz w:val="24"/>
                <w:szCs w:val="24"/>
                <w:rtl/>
              </w:rPr>
            </w:pPr>
          </w:p>
        </w:tc>
      </w:tr>
      <w:tr w:rsidR="00A37F47" w:rsidRPr="00196054" w:rsidTr="004E1C22">
        <w:tc>
          <w:tcPr>
            <w:tcW w:w="4675" w:type="dxa"/>
          </w:tcPr>
          <w:p w:rsidR="00A37F47" w:rsidRPr="00196054" w:rsidRDefault="00A37F47" w:rsidP="00AC5248">
            <w:pPr>
              <w:shd w:val="clear" w:color="auto" w:fill="FFFFFF" w:themeFill="background1"/>
              <w:spacing w:before="185" w:after="92"/>
              <w:outlineLvl w:val="2"/>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lastRenderedPageBreak/>
              <w:t>Does Og Protect Tombs?</w:t>
            </w:r>
          </w:p>
          <w:p w:rsidR="00A37F47" w:rsidRPr="00A37F47" w:rsidRDefault="00A37F47"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While Röllig’s interpretation of the inscription has become widely accepted, and Og’s appearance in it has been frequently noted in connection to his chthonic aspect, the reading is far from certain. Already in 1979, Professor Frank Moore Cross of Harvard University disputed the reading, denying that it refers to Og at all.</w:t>
            </w:r>
          </w:p>
        </w:tc>
        <w:tc>
          <w:tcPr>
            <w:tcW w:w="4675" w:type="dxa"/>
          </w:tcPr>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sidRPr="001141A9">
              <w:rPr>
                <w:rFonts w:ascii="Times New Roman" w:eastAsia="Times New Roman" w:hAnsi="Times New Roman" w:cs="Times New Roman" w:hint="cs"/>
                <w:color w:val="000000"/>
                <w:sz w:val="28"/>
                <w:szCs w:val="28"/>
                <w:rtl/>
              </w:rPr>
              <w:t>האם עוג מגן על קברים?</w:t>
            </w:r>
          </w:p>
          <w:p w:rsidR="00A37F47" w:rsidRP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 xml:space="preserve">בעוד שפרשנותו של רוליג לכיתוב התקבלה בקרב רבים, והופעתו של עוג שם צוינה לעיתים קרובות בקשר להיבט הכתוני (ארצי) שלה, הקריאה אינה ודאית כלל. כבר ב-1979, חלק הפרופסור פרנק מור קרוס מאוניברסיטת הארווארד על קריאה זו, וכפר בכך שיש לה כל התייחסות לעוג. </w:t>
            </w: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Cross notes that the definite article (“the”) before Og</w:t>
            </w:r>
            <w:r w:rsidRPr="00196054">
              <w:rPr>
                <w:rFonts w:ascii="Times New Roman" w:eastAsia="Times New Roman" w:hAnsi="Times New Roman" w:cs="Times New Roman"/>
                <w:i/>
                <w:iCs/>
                <w:color w:val="000000"/>
                <w:sz w:val="24"/>
                <w:szCs w:val="24"/>
              </w:rPr>
              <w:t> </w:t>
            </w:r>
            <w:r w:rsidRPr="00196054">
              <w:rPr>
                <w:rFonts w:ascii="Times New Roman" w:eastAsia="Times New Roman" w:hAnsi="Times New Roman" w:cs="Times New Roman"/>
                <w:color w:val="000000"/>
                <w:sz w:val="24"/>
                <w:szCs w:val="24"/>
              </w:rPr>
              <w:t>makes it difficult to translate the term as the proper name “Og.” Instead, Cross proposed the reading </w:t>
            </w:r>
            <w:r w:rsidRPr="00196054">
              <w:rPr>
                <w:rFonts w:ascii="Times New Roman" w:eastAsia="Times New Roman" w:hAnsi="Times New Roman" w:cs="Times New Roman"/>
                <w:i/>
                <w:iCs/>
                <w:color w:val="000000"/>
                <w:sz w:val="24"/>
                <w:szCs w:val="24"/>
              </w:rPr>
              <w:t>hʿgzt</w:t>
            </w:r>
            <w:r w:rsidRPr="00196054">
              <w:rPr>
                <w:rFonts w:ascii="Times New Roman" w:eastAsia="Times New Roman" w:hAnsi="Times New Roman" w:cs="Times New Roman"/>
                <w:color w:val="000000"/>
                <w:sz w:val="24"/>
                <w:szCs w:val="24"/>
              </w:rPr>
              <w:t>,</w:t>
            </w:r>
            <w:r w:rsidRPr="00196054">
              <w:rPr>
                <w:rFonts w:ascii="Times New Roman" w:eastAsia="Times New Roman" w:hAnsi="Times New Roman" w:cs="Times New Roman"/>
                <w:color w:val="B22222"/>
                <w:sz w:val="24"/>
                <w:szCs w:val="24"/>
                <w:vertAlign w:val="superscript"/>
              </w:rPr>
              <w:t>[19]</w:t>
            </w:r>
            <w:r w:rsidRPr="00196054">
              <w:rPr>
                <w:rFonts w:ascii="Times New Roman" w:eastAsia="Times New Roman" w:hAnsi="Times New Roman" w:cs="Times New Roman"/>
                <w:color w:val="000000"/>
                <w:sz w:val="24"/>
                <w:szCs w:val="24"/>
              </w:rPr>
              <w:t> with no space following the </w:t>
            </w:r>
            <w:r w:rsidRPr="00196054">
              <w:rPr>
                <w:rFonts w:ascii="Times New Roman" w:eastAsia="Times New Roman" w:hAnsi="Times New Roman" w:cs="Times New Roman"/>
                <w:i/>
                <w:iCs/>
                <w:color w:val="000000"/>
                <w:sz w:val="24"/>
                <w:szCs w:val="24"/>
              </w:rPr>
              <w:t>g</w:t>
            </w:r>
            <w:r w:rsidRPr="00196054">
              <w:rPr>
                <w:rFonts w:ascii="Times New Roman" w:eastAsia="Times New Roman" w:hAnsi="Times New Roman" w:cs="Times New Roman"/>
                <w:color w:val="000000"/>
                <w:sz w:val="24"/>
                <w:szCs w:val="24"/>
              </w:rPr>
              <w:t>,</w:t>
            </w:r>
            <w:r w:rsidRPr="00196054">
              <w:rPr>
                <w:rFonts w:ascii="Times New Roman" w:eastAsia="Times New Roman" w:hAnsi="Times New Roman" w:cs="Times New Roman"/>
                <w:color w:val="B22222"/>
                <w:sz w:val="24"/>
                <w:szCs w:val="24"/>
                <w:vertAlign w:val="superscript"/>
              </w:rPr>
              <w:t>[20]</w:t>
            </w:r>
            <w:r w:rsidRPr="00196054">
              <w:rPr>
                <w:rFonts w:ascii="Times New Roman" w:eastAsia="Times New Roman" w:hAnsi="Times New Roman" w:cs="Times New Roman"/>
                <w:color w:val="000000"/>
                <w:sz w:val="24"/>
                <w:szCs w:val="24"/>
              </w:rPr>
              <w:t> yielding the following:</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tl/>
              </w:rPr>
              <w:t>[...ואם כל אדם יבקשׁ לפתח ע]לת ארנ זנ ולרגז עצמי העגזת בקשן האדר ובכל דר [בנ אלמ]</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B22222"/>
                <w:sz w:val="24"/>
                <w:szCs w:val="24"/>
                <w:vertAlign w:val="superscript"/>
              </w:rPr>
            </w:pPr>
            <w:r w:rsidRPr="00196054">
              <w:rPr>
                <w:rFonts w:ascii="Times New Roman" w:eastAsia="Times New Roman" w:hAnsi="Times New Roman" w:cs="Times New Roman"/>
                <w:color w:val="000000"/>
                <w:sz w:val="24"/>
                <w:szCs w:val="24"/>
              </w:rPr>
              <w:t>[...and if anyone seeks to open] this sarcophagus or to disturb my moldering bones, seek him out O the Mighty One (=[Baʿal] Addīr) and with all the assembly [of the gods].</w:t>
            </w:r>
            <w:r w:rsidRPr="00196054">
              <w:rPr>
                <w:rFonts w:ascii="Times New Roman" w:eastAsia="Times New Roman" w:hAnsi="Times New Roman" w:cs="Times New Roman"/>
                <w:color w:val="B22222"/>
                <w:sz w:val="24"/>
                <w:szCs w:val="24"/>
                <w:vertAlign w:val="superscript"/>
              </w:rPr>
              <w:t>[21]</w:t>
            </w:r>
          </w:p>
        </w:tc>
        <w:tc>
          <w:tcPr>
            <w:tcW w:w="4675" w:type="dxa"/>
          </w:tcPr>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קרוס מציין שה"א היידוע (ה-) לפני המילה עוג מקשה על תרגום המונח כשם העצם הפרטי "עוג". לחלופין, הציע קרוס את הקריאה "</w:t>
            </w:r>
            <w:r>
              <w:rPr>
                <w:rFonts w:ascii="Times New Roman" w:eastAsia="Times New Roman" w:hAnsi="Times New Roman" w:cs="Times New Roman"/>
                <w:color w:val="000000"/>
                <w:sz w:val="24"/>
                <w:szCs w:val="24"/>
              </w:rPr>
              <w:t>h’gzt</w:t>
            </w:r>
            <w:r>
              <w:rPr>
                <w:rFonts w:ascii="Times New Roman" w:eastAsia="Times New Roman" w:hAnsi="Times New Roman" w:cs="Times New Roman" w:hint="cs"/>
                <w:color w:val="000000"/>
                <w:sz w:val="24"/>
                <w:szCs w:val="24"/>
                <w:rtl/>
              </w:rPr>
              <w:t>"</w:t>
            </w:r>
            <w:r>
              <w:rPr>
                <w:rStyle w:val="ac"/>
                <w:rFonts w:ascii="Times New Roman" w:eastAsia="Times New Roman" w:hAnsi="Times New Roman" w:cs="Times New Roman"/>
                <w:color w:val="000000"/>
                <w:sz w:val="24"/>
                <w:szCs w:val="24"/>
                <w:rtl/>
              </w:rPr>
              <w:endnoteReference w:id="20"/>
            </w:r>
            <w:r>
              <w:rPr>
                <w:rFonts w:ascii="Times New Roman" w:eastAsia="Times New Roman" w:hAnsi="Times New Roman" w:cs="Times New Roman" w:hint="cs"/>
                <w:color w:val="000000"/>
                <w:sz w:val="24"/>
                <w:szCs w:val="24"/>
                <w:rtl/>
              </w:rPr>
              <w:t xml:space="preserve"> ללא רווח לאחר האות </w:t>
            </w:r>
            <w:r>
              <w:rPr>
                <w:rFonts w:ascii="Times New Roman" w:eastAsia="Times New Roman" w:hAnsi="Times New Roman" w:cs="Times New Roman"/>
                <w:color w:val="000000"/>
                <w:sz w:val="24"/>
                <w:szCs w:val="24"/>
              </w:rPr>
              <w:t>g</w:t>
            </w:r>
            <w:r>
              <w:rPr>
                <w:rFonts w:ascii="Times New Roman" w:eastAsia="Times New Roman" w:hAnsi="Times New Roman" w:cs="Times New Roman" w:hint="cs"/>
                <w:color w:val="000000"/>
                <w:sz w:val="24"/>
                <w:szCs w:val="24"/>
                <w:rtl/>
              </w:rPr>
              <w:t>,</w:t>
            </w:r>
            <w:r>
              <w:rPr>
                <w:rStyle w:val="ac"/>
                <w:rFonts w:ascii="Times New Roman" w:eastAsia="Times New Roman" w:hAnsi="Times New Roman" w:cs="Times New Roman"/>
                <w:color w:val="000000"/>
                <w:sz w:val="24"/>
                <w:szCs w:val="24"/>
                <w:rtl/>
              </w:rPr>
              <w:endnoteReference w:id="21"/>
            </w:r>
            <w:r>
              <w:rPr>
                <w:rFonts w:ascii="Times New Roman" w:eastAsia="Times New Roman" w:hAnsi="Times New Roman" w:cs="Times New Roman" w:hint="cs"/>
                <w:color w:val="000000"/>
                <w:sz w:val="24"/>
                <w:szCs w:val="24"/>
                <w:rtl/>
              </w:rPr>
              <w:t xml:space="preserve">ומתקבל הטקסט כלהלן: </w:t>
            </w:r>
          </w:p>
          <w:p w:rsidR="00A37F47" w:rsidRPr="00196054"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tl/>
              </w:rPr>
              <w:t>[...ואם כל אדם יבקשׁ לפתח ע]לת ארנ זנ ולרגז עצמי העגזת בקשן האדר ובכל דר [בנ אלמ]</w:t>
            </w:r>
          </w:p>
          <w:p w:rsidR="008F5E0A" w:rsidRPr="00A37F47"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This reading alleviates the difficulty of having a definite article attached to a proper name, and parallels Phoenician funerary texts from similar contexts which provide standard formulae concerning the opening of a sarcophagus and disturbing the bones.</w:t>
            </w:r>
            <w:r w:rsidRPr="00196054">
              <w:rPr>
                <w:rFonts w:ascii="Times New Roman" w:eastAsia="Times New Roman" w:hAnsi="Times New Roman" w:cs="Times New Roman"/>
                <w:color w:val="B22222"/>
                <w:sz w:val="24"/>
                <w:szCs w:val="24"/>
                <w:vertAlign w:val="superscript"/>
              </w:rPr>
              <w:t>[22]</w:t>
            </w:r>
            <w:r w:rsidRPr="00196054">
              <w:rPr>
                <w:rFonts w:ascii="Times New Roman" w:eastAsia="Times New Roman" w:hAnsi="Times New Roman" w:cs="Times New Roman"/>
                <w:color w:val="000000"/>
                <w:sz w:val="24"/>
                <w:szCs w:val="24"/>
              </w:rPr>
              <w:t xml:space="preserve"> Indeed, Röllig thereafter revised his original interpretation of the inscription, </w:t>
            </w:r>
            <w:r w:rsidRPr="00196054">
              <w:rPr>
                <w:rFonts w:ascii="Times New Roman" w:eastAsia="Times New Roman" w:hAnsi="Times New Roman" w:cs="Times New Roman"/>
                <w:color w:val="000000"/>
                <w:sz w:val="24"/>
                <w:szCs w:val="24"/>
              </w:rPr>
              <w:lastRenderedPageBreak/>
              <w:t>removing any reference to Og in the fifth edition of his influential compendium of Aramaic and Canaanite inscriptions.</w:t>
            </w:r>
            <w:r w:rsidRPr="00196054">
              <w:rPr>
                <w:rFonts w:ascii="Times New Roman" w:eastAsia="Times New Roman" w:hAnsi="Times New Roman" w:cs="Times New Roman"/>
                <w:color w:val="B22222"/>
                <w:sz w:val="24"/>
                <w:szCs w:val="24"/>
                <w:vertAlign w:val="superscript"/>
              </w:rPr>
              <w:t>[23]</w:t>
            </w:r>
          </w:p>
        </w:tc>
        <w:tc>
          <w:tcPr>
            <w:tcW w:w="4675" w:type="dxa"/>
          </w:tcPr>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lastRenderedPageBreak/>
              <w:t xml:space="preserve">קריאה זו מקלה על הקושי של חיבור ה"א הידיעה לשם עצם פרטי, ומקבילה לטקסטים פיניקיים המצויים על גבי מצבות בהקשרים דומים המספקים הנחיות סטנדרטיות לגבי פתיחת הסרקופג והפרעה לעצמות. </w:t>
            </w:r>
            <w:r>
              <w:rPr>
                <w:rStyle w:val="ac"/>
                <w:rFonts w:ascii="Times New Roman" w:eastAsia="Times New Roman" w:hAnsi="Times New Roman" w:cs="Times New Roman"/>
                <w:color w:val="000000"/>
                <w:sz w:val="24"/>
                <w:szCs w:val="24"/>
                <w:rtl/>
              </w:rPr>
              <w:endnoteReference w:id="22"/>
            </w:r>
            <w:r w:rsidR="002A22CD">
              <w:rPr>
                <w:rFonts w:ascii="Times New Roman" w:eastAsia="Times New Roman" w:hAnsi="Times New Roman" w:cs="Times New Roman" w:hint="cs"/>
                <w:color w:val="000000"/>
                <w:sz w:val="24"/>
                <w:szCs w:val="24"/>
                <w:rtl/>
              </w:rPr>
              <w:t xml:space="preserve"> </w:t>
            </w:r>
            <w:r>
              <w:rPr>
                <w:rFonts w:ascii="Times New Roman" w:eastAsia="Times New Roman" w:hAnsi="Times New Roman" w:cs="Times New Roman" w:hint="cs"/>
                <w:color w:val="000000"/>
                <w:sz w:val="24"/>
                <w:szCs w:val="24"/>
                <w:rtl/>
              </w:rPr>
              <w:t>אכן,</w:t>
            </w:r>
            <w:r w:rsidR="002A22CD">
              <w:rPr>
                <w:rFonts w:ascii="Times New Roman" w:eastAsia="Times New Roman" w:hAnsi="Times New Roman" w:cs="Times New Roman" w:hint="cs"/>
                <w:color w:val="000000"/>
                <w:sz w:val="24"/>
                <w:szCs w:val="24"/>
                <w:rtl/>
              </w:rPr>
              <w:t xml:space="preserve"> </w:t>
            </w:r>
            <w:r>
              <w:rPr>
                <w:rFonts w:ascii="Times New Roman" w:eastAsia="Times New Roman" w:hAnsi="Times New Roman" w:cs="Times New Roman" w:hint="cs"/>
                <w:color w:val="000000"/>
                <w:sz w:val="24"/>
                <w:szCs w:val="24"/>
                <w:rtl/>
              </w:rPr>
              <w:t>לאחר מכן תיקן רוליג את פרשנותו הקודמת לכיתוב, והסיר כל אזכור של עוג מן המהדורה החמישית של התקציר רב-</w:t>
            </w:r>
            <w:r>
              <w:rPr>
                <w:rFonts w:ascii="Times New Roman" w:eastAsia="Times New Roman" w:hAnsi="Times New Roman" w:cs="Times New Roman" w:hint="cs"/>
                <w:color w:val="000000"/>
                <w:sz w:val="24"/>
                <w:szCs w:val="24"/>
                <w:rtl/>
              </w:rPr>
              <w:lastRenderedPageBreak/>
              <w:t>ההשפעה שלו על כיתובים ארמיים וכנעניים.</w:t>
            </w:r>
            <w:r>
              <w:rPr>
                <w:rStyle w:val="ac"/>
                <w:rFonts w:ascii="Times New Roman" w:eastAsia="Times New Roman" w:hAnsi="Times New Roman" w:cs="Times New Roman"/>
                <w:color w:val="000000"/>
                <w:sz w:val="24"/>
                <w:szCs w:val="24"/>
                <w:rtl/>
              </w:rPr>
              <w:endnoteReference w:id="23"/>
            </w:r>
            <w:r>
              <w:rPr>
                <w:rFonts w:ascii="Times New Roman" w:eastAsia="Times New Roman" w:hAnsi="Times New Roman" w:cs="Times New Roman" w:hint="cs"/>
                <w:color w:val="000000"/>
                <w:sz w:val="24"/>
                <w:szCs w:val="24"/>
                <w:rtl/>
              </w:rPr>
              <w:t xml:space="preserve">  </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pStyle w:val="2"/>
              <w:shd w:val="clear" w:color="auto" w:fill="FFFFFF" w:themeFill="background1"/>
              <w:jc w:val="center"/>
              <w:outlineLvl w:val="1"/>
              <w:rPr>
                <w:sz w:val="24"/>
                <w:szCs w:val="24"/>
              </w:rPr>
            </w:pPr>
            <w:r w:rsidRPr="00196054">
              <w:rPr>
                <w:sz w:val="24"/>
                <w:szCs w:val="24"/>
              </w:rPr>
              <w:lastRenderedPageBreak/>
              <w:t>Is Og a Ghost or a Giant?</w:t>
            </w: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When we put aside the proposed interpretations of Bashan as a mythical realm, and acknowledge the interpretative and translational problems of the Ugaritic and Phoenician texts, we are left with the statement that Og is one of the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w:t>
            </w:r>
            <w:r w:rsidRPr="00196054">
              <w:rPr>
                <w:rFonts w:ascii="Times New Roman" w:eastAsia="Times New Roman" w:hAnsi="Times New Roman" w:cs="Times New Roman"/>
                <w:color w:val="B22222"/>
                <w:sz w:val="24"/>
                <w:szCs w:val="24"/>
                <w:vertAlign w:val="superscript"/>
              </w:rPr>
              <w:t>[24]</w:t>
            </w:r>
            <w:r w:rsidRPr="00196054">
              <w:rPr>
                <w:rFonts w:ascii="Times New Roman" w:eastAsia="Times New Roman" w:hAnsi="Times New Roman" w:cs="Times New Roman"/>
                <w:color w:val="000000"/>
                <w:sz w:val="24"/>
                <w:szCs w:val="24"/>
              </w:rPr>
              <w:t> But while this term can refer to shades, it can also refer to the pre-Israelite giant inhabitants of Canaan, a well-attested usage.</w:t>
            </w:r>
            <w:r w:rsidRPr="00196054">
              <w:rPr>
                <w:rFonts w:ascii="Times New Roman" w:eastAsia="Times New Roman" w:hAnsi="Times New Roman" w:cs="Times New Roman"/>
                <w:color w:val="B22222"/>
                <w:sz w:val="24"/>
                <w:szCs w:val="24"/>
                <w:vertAlign w:val="superscript"/>
              </w:rPr>
              <w:t>[25]</w:t>
            </w:r>
          </w:p>
        </w:tc>
        <w:tc>
          <w:tcPr>
            <w:tcW w:w="4675" w:type="dxa"/>
          </w:tcPr>
          <w:p w:rsidR="00A37F47" w:rsidRDefault="00A37F47" w:rsidP="00AC5248">
            <w:pPr>
              <w:pStyle w:val="2"/>
              <w:bidi/>
              <w:outlineLvl w:val="1"/>
              <w:rPr>
                <w:rtl/>
              </w:rPr>
            </w:pPr>
            <w:r w:rsidRPr="00023125">
              <w:rPr>
                <w:rFonts w:hint="cs"/>
                <w:rtl/>
              </w:rPr>
              <w:t>האם עוג הוא רוח רפאים או ענק?</w:t>
            </w:r>
          </w:p>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אם נתעלם מן הפרשנות המוצעת של בשן כעולם מיתי, ונכיר בבעיות הפרשנות והתרגום של הטקסטים האוגריתיים והפיניקיים, נישאר עם האמירה שעוג הוא אחד מן הרפאים.</w:t>
            </w:r>
            <w:r>
              <w:rPr>
                <w:rStyle w:val="ac"/>
                <w:rFonts w:ascii="Times New Roman" w:eastAsia="Times New Roman" w:hAnsi="Times New Roman" w:cs="Times New Roman"/>
                <w:color w:val="000000"/>
                <w:sz w:val="24"/>
                <w:szCs w:val="24"/>
                <w:rtl/>
              </w:rPr>
              <w:endnoteReference w:id="24"/>
            </w:r>
            <w:r>
              <w:rPr>
                <w:rFonts w:ascii="Times New Roman" w:eastAsia="Times New Roman" w:hAnsi="Times New Roman" w:cs="Times New Roman" w:hint="cs"/>
                <w:color w:val="000000"/>
                <w:sz w:val="24"/>
                <w:szCs w:val="24"/>
                <w:rtl/>
              </w:rPr>
              <w:t xml:space="preserve">  אך בעוד שמונח זה יכול להתייחס לשדים, הוא יכול גם להתייחס לתושבי כנען הענקים שמלפני תקופת בני ישראל, שימוש </w:t>
            </w:r>
            <w:r w:rsidR="00AC5248">
              <w:rPr>
                <w:rFonts w:ascii="Times New Roman" w:eastAsia="Times New Roman" w:hAnsi="Times New Roman" w:cs="Times New Roman" w:hint="cs"/>
                <w:color w:val="000000"/>
                <w:sz w:val="24"/>
                <w:szCs w:val="24"/>
                <w:rtl/>
              </w:rPr>
              <w:t>שכיח למדי</w:t>
            </w:r>
            <w:r>
              <w:rPr>
                <w:rFonts w:ascii="Times New Roman" w:eastAsia="Times New Roman" w:hAnsi="Times New Roman" w:cs="Times New Roman" w:hint="cs"/>
                <w:color w:val="000000"/>
                <w:sz w:val="24"/>
                <w:szCs w:val="24"/>
                <w:rtl/>
              </w:rPr>
              <w:t>.</w:t>
            </w:r>
            <w:r>
              <w:rPr>
                <w:rStyle w:val="ac"/>
                <w:rFonts w:ascii="Times New Roman" w:eastAsia="Times New Roman" w:hAnsi="Times New Roman" w:cs="Times New Roman"/>
                <w:color w:val="000000"/>
                <w:sz w:val="24"/>
                <w:szCs w:val="24"/>
                <w:rtl/>
              </w:rPr>
              <w:endnoteReference w:id="25"/>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For example, in describing the Emim, “Frightening Ones,” inhabitants who lived in the land of Moab before the Moabites came, the text says:</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דברים ב:י</w:t>
            </w:r>
            <w:r w:rsidRPr="00196054">
              <w:rPr>
                <w:rFonts w:ascii="Times New Roman" w:eastAsia="Times New Roman" w:hAnsi="Times New Roman" w:cs="Times New Roman"/>
                <w:color w:val="000000"/>
                <w:sz w:val="24"/>
                <w:szCs w:val="24"/>
                <w:rtl/>
              </w:rPr>
              <w:t> הָאֵמִים לְפָנִים יָשְׁבוּ בָהּ עַם גָּדוֹל וְרַב וָרָם כָּעֲנָקִים. </w:t>
            </w:r>
            <w:r w:rsidRPr="00196054">
              <w:rPr>
                <w:rFonts w:ascii="Times New Roman" w:eastAsia="Times New Roman" w:hAnsi="Times New Roman" w:cs="Times New Roman"/>
                <w:color w:val="000000"/>
                <w:sz w:val="24"/>
                <w:szCs w:val="24"/>
                <w:vertAlign w:val="superscript"/>
                <w:rtl/>
              </w:rPr>
              <w:t>ב:יא</w:t>
            </w:r>
            <w:r w:rsidRPr="00196054">
              <w:rPr>
                <w:rFonts w:ascii="Times New Roman" w:eastAsia="Times New Roman" w:hAnsi="Times New Roman" w:cs="Times New Roman"/>
                <w:color w:val="000000"/>
                <w:sz w:val="24"/>
                <w:szCs w:val="24"/>
                <w:rtl/>
              </w:rPr>
              <w:t> רְפָאִים יֵחָשְׁבוּ אַף הֵם כָּעֲנָקִים וְהַמֹּאָבִים יִקְרְאוּ לָהֶם אֵמִים.</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vertAlign w:val="superscript"/>
              </w:rPr>
              <w:t>Deut 2:10</w:t>
            </w:r>
            <w:r w:rsidRPr="00196054">
              <w:rPr>
                <w:rFonts w:ascii="Times New Roman" w:eastAsia="Times New Roman" w:hAnsi="Times New Roman" w:cs="Times New Roman"/>
                <w:color w:val="000000"/>
                <w:sz w:val="24"/>
                <w:szCs w:val="24"/>
              </w:rPr>
              <w:t> It was formerly inhabited by the Emim, a people great and numerous, and as tall as giants. </w:t>
            </w:r>
            <w:r w:rsidRPr="00196054">
              <w:rPr>
                <w:rFonts w:ascii="Times New Roman" w:eastAsia="Times New Roman" w:hAnsi="Times New Roman" w:cs="Times New Roman"/>
                <w:color w:val="000000"/>
                <w:sz w:val="24"/>
                <w:szCs w:val="24"/>
                <w:vertAlign w:val="superscript"/>
              </w:rPr>
              <w:t>2:11</w:t>
            </w:r>
            <w:r w:rsidRPr="00196054">
              <w:rPr>
                <w:rFonts w:ascii="Times New Roman" w:eastAsia="Times New Roman" w:hAnsi="Times New Roman" w:cs="Times New Roman"/>
                <w:color w:val="000000"/>
                <w:sz w:val="24"/>
                <w:szCs w:val="24"/>
              </w:rPr>
              <w:t> Like giants, they are counted as Rephaʾim; but the Moabites call them Emim.</w:t>
            </w:r>
          </w:p>
          <w:p w:rsidR="008F5E0A" w:rsidRPr="00196054" w:rsidRDefault="008F5E0A" w:rsidP="00AC5248">
            <w:pPr>
              <w:rPr>
                <w:rFonts w:ascii="Times New Roman" w:hAnsi="Times New Roman" w:cs="Times New Roman"/>
                <w:sz w:val="24"/>
                <w:szCs w:val="24"/>
              </w:rPr>
            </w:pPr>
          </w:p>
        </w:tc>
        <w:tc>
          <w:tcPr>
            <w:tcW w:w="4675" w:type="dxa"/>
          </w:tcPr>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לדוגמה, בתיאור האימים, תושבים שחיו בארץ מואב לפני בוא המואבים, אומר הטקסט:</w:t>
            </w:r>
          </w:p>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vertAlign w:val="superscript"/>
                <w:rtl/>
              </w:rPr>
              <w:t>דברים ב:י</w:t>
            </w:r>
            <w:r w:rsidRPr="00196054">
              <w:rPr>
                <w:rFonts w:ascii="Times New Roman" w:eastAsia="Times New Roman" w:hAnsi="Times New Roman" w:cs="Times New Roman"/>
                <w:color w:val="000000"/>
                <w:sz w:val="24"/>
                <w:szCs w:val="24"/>
                <w:rtl/>
              </w:rPr>
              <w:t> הָאֵמִים לְפָנִים יָשְׁבוּ בָהּ עַם גָּדוֹל וְרַב וָרָם כָּעֲנָקִים. </w:t>
            </w:r>
            <w:r w:rsidRPr="00196054">
              <w:rPr>
                <w:rFonts w:ascii="Times New Roman" w:eastAsia="Times New Roman" w:hAnsi="Times New Roman" w:cs="Times New Roman"/>
                <w:color w:val="000000"/>
                <w:sz w:val="24"/>
                <w:szCs w:val="24"/>
                <w:vertAlign w:val="superscript"/>
                <w:rtl/>
              </w:rPr>
              <w:t>ב:יא</w:t>
            </w:r>
            <w:r w:rsidRPr="00196054">
              <w:rPr>
                <w:rFonts w:ascii="Times New Roman" w:eastAsia="Times New Roman" w:hAnsi="Times New Roman" w:cs="Times New Roman"/>
                <w:color w:val="000000"/>
                <w:sz w:val="24"/>
                <w:szCs w:val="24"/>
                <w:rtl/>
              </w:rPr>
              <w:t> רְפָאִים יֵחָשְׁבוּ אַף הֵם כָּעֲנָקִים וְהַמֹּאָבִים יִקְרְאוּ לָהֶם אֵמִים.</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Similarly, in describing the former inhabitants of Ammon, Deuteronomy notes:</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דברים ב:כ</w:t>
            </w:r>
            <w:r w:rsidRPr="00196054">
              <w:rPr>
                <w:rFonts w:ascii="Times New Roman" w:eastAsia="Times New Roman" w:hAnsi="Times New Roman" w:cs="Times New Roman"/>
                <w:color w:val="000000"/>
                <w:sz w:val="24"/>
                <w:szCs w:val="24"/>
                <w:rtl/>
              </w:rPr>
              <w:t> אֶרֶץ רְפָאִים תֵּחָשֵׁב אַף הִוא רְפָאִים יָשְׁבוּ בָהּ לְפָנִים וְהָעַמֹּנִים יִקְרְאוּ לָהֶם זַמְזֻמִּים. </w:t>
            </w:r>
            <w:r w:rsidRPr="00196054">
              <w:rPr>
                <w:rFonts w:ascii="Times New Roman" w:eastAsia="Times New Roman" w:hAnsi="Times New Roman" w:cs="Times New Roman"/>
                <w:color w:val="000000"/>
                <w:sz w:val="24"/>
                <w:szCs w:val="24"/>
                <w:vertAlign w:val="superscript"/>
                <w:rtl/>
              </w:rPr>
              <w:t>ב:כא</w:t>
            </w:r>
            <w:r w:rsidRPr="00196054">
              <w:rPr>
                <w:rFonts w:ascii="Times New Roman" w:eastAsia="Times New Roman" w:hAnsi="Times New Roman" w:cs="Times New Roman"/>
                <w:color w:val="000000"/>
                <w:sz w:val="24"/>
                <w:szCs w:val="24"/>
                <w:rtl/>
              </w:rPr>
              <w:t> עַם גָּדוֹל וְרַב וָרָם כָּעֲנָקִים וַיַּשְׁמִידֵם יְ־הוָה מִפְּנֵיהֶם וַיִּירָשֻׁם וַיֵּשְׁבוּ תַחְתָּם.</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vertAlign w:val="superscript"/>
              </w:rPr>
              <w:t>Deut 2:20</w:t>
            </w:r>
            <w:r w:rsidRPr="00196054">
              <w:rPr>
                <w:rFonts w:ascii="Times New Roman" w:eastAsia="Times New Roman" w:hAnsi="Times New Roman" w:cs="Times New Roman"/>
                <w:color w:val="000000"/>
                <w:sz w:val="24"/>
                <w:szCs w:val="24"/>
              </w:rPr>
              <w:t> It, too, is counted as Rephaʾim country. It was formerly inhabited by Rephaʾim, whom the Ammonites call Zamzummim, </w:t>
            </w:r>
            <w:r w:rsidRPr="00196054">
              <w:rPr>
                <w:rFonts w:ascii="Times New Roman" w:eastAsia="Times New Roman" w:hAnsi="Times New Roman" w:cs="Times New Roman"/>
                <w:color w:val="000000"/>
                <w:sz w:val="24"/>
                <w:szCs w:val="24"/>
                <w:vertAlign w:val="superscript"/>
              </w:rPr>
              <w:t>2:21</w:t>
            </w:r>
            <w:r w:rsidRPr="00196054">
              <w:rPr>
                <w:rFonts w:ascii="Times New Roman" w:eastAsia="Times New Roman" w:hAnsi="Times New Roman" w:cs="Times New Roman"/>
                <w:color w:val="000000"/>
                <w:sz w:val="24"/>
                <w:szCs w:val="24"/>
              </w:rPr>
              <w:t xml:space="preserve"> a people great and numerous and as tall as giants. YHWH wiped them out, so that the Ammonites dispossessed </w:t>
            </w:r>
            <w:r w:rsidRPr="00196054">
              <w:rPr>
                <w:rFonts w:ascii="Times New Roman" w:eastAsia="Times New Roman" w:hAnsi="Times New Roman" w:cs="Times New Roman"/>
                <w:color w:val="000000"/>
                <w:sz w:val="24"/>
                <w:szCs w:val="24"/>
              </w:rPr>
              <w:lastRenderedPageBreak/>
              <w:t>them and settled in their place.</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Pr>
            </w:pP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This context in Deuteronomy shows that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 are giants. This is perhaps made clearest in the description of Og’s bed in the following chapter (the verse we opened with).</w:t>
            </w:r>
          </w:p>
        </w:tc>
        <w:tc>
          <w:tcPr>
            <w:tcW w:w="4675" w:type="dxa"/>
          </w:tcPr>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lastRenderedPageBreak/>
              <w:t>באופן דומה, בתיאור תושבי עמון הקדומים, מציין ספר דברים:</w:t>
            </w:r>
          </w:p>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vertAlign w:val="superscript"/>
                <w:rtl/>
              </w:rPr>
              <w:t>דברים ב:כ</w:t>
            </w:r>
            <w:r w:rsidRPr="00196054">
              <w:rPr>
                <w:rFonts w:ascii="Times New Roman" w:eastAsia="Times New Roman" w:hAnsi="Times New Roman" w:cs="Times New Roman"/>
                <w:color w:val="000000"/>
                <w:sz w:val="24"/>
                <w:szCs w:val="24"/>
                <w:rtl/>
              </w:rPr>
              <w:t> אֶרֶץ רְפָאִים תֵּחָשֵׁב אַף הִוא רְפָאִים יָשְׁבוּ בָהּ לְפָנִים וְהָעַמֹּנִים יִקְרְאוּ לָהֶם זַמְזֻמִּים. </w:t>
            </w:r>
            <w:r w:rsidRPr="00196054">
              <w:rPr>
                <w:rFonts w:ascii="Times New Roman" w:eastAsia="Times New Roman" w:hAnsi="Times New Roman" w:cs="Times New Roman"/>
                <w:color w:val="000000"/>
                <w:sz w:val="24"/>
                <w:szCs w:val="24"/>
                <w:vertAlign w:val="superscript"/>
                <w:rtl/>
              </w:rPr>
              <w:t>ב:כא</w:t>
            </w:r>
            <w:r w:rsidRPr="00196054">
              <w:rPr>
                <w:rFonts w:ascii="Times New Roman" w:eastAsia="Times New Roman" w:hAnsi="Times New Roman" w:cs="Times New Roman"/>
                <w:color w:val="000000"/>
                <w:sz w:val="24"/>
                <w:szCs w:val="24"/>
                <w:rtl/>
              </w:rPr>
              <w:t> עַם גָּדוֹל וְרַב וָרָם כָּעֲנָקִים וַיַּשְׁמִידֵם יְ־הוָה מִפְּנֵיהֶם וַיִּירָשֻׁם וַיֵּשְׁבוּ תַחְתָּם.</w:t>
            </w:r>
          </w:p>
          <w:p w:rsidR="00A37F47" w:rsidRPr="00196054"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p>
          <w:p w:rsidR="00A37F47" w:rsidRDefault="00A37F47" w:rsidP="00AC5248">
            <w:pPr>
              <w:shd w:val="clear" w:color="auto" w:fill="FFFFFF" w:themeFill="background1"/>
              <w:bidi/>
              <w:spacing w:before="240" w:after="100"/>
              <w:textAlignment w:val="top"/>
              <w:rPr>
                <w:rFonts w:ascii="Times New Roman" w:eastAsia="Times New Roman" w:hAnsi="Times New Roman" w:cs="Times New Roman"/>
                <w:b/>
                <w:bCs/>
                <w:color w:val="000000"/>
                <w:sz w:val="28"/>
                <w:szCs w:val="28"/>
                <w:rtl/>
              </w:rPr>
            </w:pPr>
            <w:r>
              <w:rPr>
                <w:rFonts w:ascii="Times New Roman" w:eastAsia="Times New Roman" w:hAnsi="Times New Roman" w:cs="Times New Roman" w:hint="cs"/>
                <w:color w:val="000000"/>
                <w:sz w:val="24"/>
                <w:szCs w:val="24"/>
                <w:rtl/>
              </w:rPr>
              <w:t>מהקשר זה בספר דברים עולה שרפאים הם ענקים. הדבר מובא באופן הברור ביותר בתיאור מיטתו של עוג בפרק הבא (הפסוק שבו פתחנו).</w:t>
            </w:r>
          </w:p>
          <w:p w:rsidR="008F5E0A" w:rsidRPr="00A37F47"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pStyle w:val="2"/>
              <w:shd w:val="clear" w:color="auto" w:fill="FFFFFF" w:themeFill="background1"/>
              <w:jc w:val="center"/>
              <w:outlineLvl w:val="1"/>
              <w:rPr>
                <w:sz w:val="24"/>
                <w:szCs w:val="24"/>
              </w:rPr>
            </w:pPr>
            <w:r w:rsidRPr="00196054">
              <w:rPr>
                <w:sz w:val="24"/>
                <w:szCs w:val="24"/>
              </w:rPr>
              <w:lastRenderedPageBreak/>
              <w:t>The Bed Problem</w:t>
            </w: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Moses’ narration of the conquest of Bashan adds an additional detail not found elsewhere in the biblical traditions:</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דברים ג:יא</w:t>
            </w:r>
            <w:r w:rsidRPr="00196054">
              <w:rPr>
                <w:rFonts w:ascii="Times New Roman" w:eastAsia="Times New Roman" w:hAnsi="Times New Roman" w:cs="Times New Roman"/>
                <w:color w:val="000000"/>
                <w:sz w:val="24"/>
                <w:szCs w:val="24"/>
                <w:rtl/>
              </w:rPr>
              <w:t> כִּי רַק עוֹג מֶלֶךְ הַבָּשָׁן נִשְׁאַר מִיֶּתֶר הָרְפָאִים הִנֵּה עַרְשׂוֹ עֶרֶשׂ בַּרְזֶל הֲלֹה הִוא בְּרַבַּת בְּנֵי עַמּוֹן תֵּשַׁע אַמּוֹת אָרְכָּהּ וְאַרְבַּע אַמּוֹת רָחְבָּהּ בְּאַמַּת אִישׁ׃</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Pr>
              <w:t>Deut 3:11</w:t>
            </w:r>
            <w:r w:rsidRPr="00196054">
              <w:rPr>
                <w:rFonts w:ascii="Times New Roman" w:eastAsia="Times New Roman" w:hAnsi="Times New Roman" w:cs="Times New Roman"/>
                <w:color w:val="000000"/>
                <w:sz w:val="24"/>
                <w:szCs w:val="24"/>
              </w:rPr>
              <w:t> Only King Og of Bashan was left of the remaining Rephaʾim. It is noteworthy that his bed was made of iron. Does it not, indeed, still remain in Rabbah of the Ammonites? It is nine cubits long and four cubits wide according to standard measure.</w:t>
            </w:r>
          </w:p>
        </w:tc>
        <w:tc>
          <w:tcPr>
            <w:tcW w:w="4675" w:type="dxa"/>
          </w:tcPr>
          <w:p w:rsidR="00A37F47" w:rsidRDefault="00A37F47" w:rsidP="00E00F7B">
            <w:pPr>
              <w:pStyle w:val="2"/>
              <w:bidi/>
              <w:rPr>
                <w:rtl/>
              </w:rPr>
            </w:pPr>
            <w:r w:rsidRPr="004E6798">
              <w:rPr>
                <w:rFonts w:hint="cs"/>
                <w:rtl/>
              </w:rPr>
              <w:t>בעיית המיטה</w:t>
            </w:r>
          </w:p>
          <w:p w:rsidR="00A37F47" w:rsidRDefault="00A37F47" w:rsidP="00AC5248">
            <w:pPr>
              <w:shd w:val="clear" w:color="auto" w:fill="FFFFFF" w:themeFill="background1"/>
              <w:bidi/>
              <w:spacing w:before="240" w:after="100"/>
              <w:textAlignment w:val="top"/>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תיאור</w:t>
            </w:r>
            <w:r w:rsidR="00AC5248">
              <w:rPr>
                <w:rFonts w:ascii="Times New Roman" w:eastAsia="Times New Roman" w:hAnsi="Times New Roman" w:cs="Times New Roman" w:hint="cs"/>
                <w:color w:val="000000"/>
                <w:sz w:val="24"/>
                <w:szCs w:val="24"/>
                <w:rtl/>
              </w:rPr>
              <w:t>ו</w:t>
            </w:r>
            <w:r>
              <w:rPr>
                <w:rFonts w:ascii="Times New Roman" w:eastAsia="Times New Roman" w:hAnsi="Times New Roman" w:cs="Times New Roman" w:hint="cs"/>
                <w:color w:val="000000"/>
                <w:sz w:val="24"/>
                <w:szCs w:val="24"/>
                <w:rtl/>
              </w:rPr>
              <w:t xml:space="preserve"> של משה את כיבוש הבשן מוסיף פרט נוסף שאינו מצוי במקומות אחרים במסורות התנ"כיות:</w:t>
            </w:r>
          </w:p>
          <w:p w:rsidR="00A37F47" w:rsidRPr="00196054"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vertAlign w:val="superscript"/>
                <w:rtl/>
              </w:rPr>
              <w:t>דברים ג:יא</w:t>
            </w:r>
            <w:r w:rsidRPr="00196054">
              <w:rPr>
                <w:rFonts w:ascii="Times New Roman" w:eastAsia="Times New Roman" w:hAnsi="Times New Roman" w:cs="Times New Roman"/>
                <w:color w:val="000000"/>
                <w:sz w:val="24"/>
                <w:szCs w:val="24"/>
                <w:rtl/>
              </w:rPr>
              <w:t> כִּי רַק עוֹג מֶלֶךְ הַבָּשָׁן נִשְׁאַר מִיֶּתֶר הָרְפָאִים הִנֵּה עַרְשׂוֹ עֶרֶשׂ בַּרְזֶל הֲלֹה הִוא בְּרַבַּת בְּנֵי עַמּוֹן תֵּשַׁע אַמּוֹת אָרְכָּהּ וְאַרְבַּע אַמּוֹת רָחְבָּהּ בְּאַמַּת אִישׁ׃</w:t>
            </w:r>
          </w:p>
          <w:p w:rsidR="008F5E0A" w:rsidRPr="00A37F47"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 xml:space="preserve">The standard cubit is approximately 18 inches long, so Og’s bed was about 13 and a half feet long and six feet wide. Why does the text emphasize the measurements for his over-large bed? Noting that this seems to point to a giant instead of a shade, scholars defending the Bashan-as-underworld approach felt compelled to interpret the reference in a way fitting to Og’s role as denizen of the underworld, and thus interpreted </w:t>
            </w:r>
            <w:r w:rsidRPr="00196054">
              <w:rPr>
                <w:rFonts w:ascii="Times New Roman" w:eastAsia="Times New Roman" w:hAnsi="Times New Roman" w:cs="Times New Roman"/>
                <w:color w:val="000000"/>
                <w:sz w:val="24"/>
                <w:szCs w:val="24"/>
                <w:rtl/>
              </w:rPr>
              <w:t>עֶרֶשׂ</w:t>
            </w:r>
            <w:r w:rsidRPr="00196054">
              <w:rPr>
                <w:rFonts w:ascii="Times New Roman" w:eastAsia="Times New Roman" w:hAnsi="Times New Roman" w:cs="Times New Roman"/>
                <w:color w:val="000000"/>
                <w:sz w:val="24"/>
                <w:szCs w:val="24"/>
              </w:rPr>
              <w:t> </w:t>
            </w:r>
            <w:r w:rsidRPr="00196054">
              <w:rPr>
                <w:rFonts w:ascii="Times New Roman" w:eastAsia="Times New Roman" w:hAnsi="Times New Roman" w:cs="Times New Roman"/>
                <w:i/>
                <w:iCs/>
                <w:color w:val="000000"/>
                <w:sz w:val="24"/>
                <w:szCs w:val="24"/>
              </w:rPr>
              <w:t>ʿereś</w:t>
            </w:r>
            <w:r w:rsidRPr="00196054">
              <w:rPr>
                <w:rFonts w:ascii="Times New Roman" w:eastAsia="Times New Roman" w:hAnsi="Times New Roman" w:cs="Times New Roman"/>
                <w:color w:val="000000"/>
                <w:sz w:val="24"/>
                <w:szCs w:val="24"/>
              </w:rPr>
              <w:t> (bed) as an overly-large sarcophagus, tomb, or grave.</w:t>
            </w:r>
            <w:r w:rsidRPr="00196054">
              <w:rPr>
                <w:rFonts w:ascii="Times New Roman" w:eastAsia="Times New Roman" w:hAnsi="Times New Roman" w:cs="Times New Roman"/>
                <w:color w:val="B22222"/>
                <w:sz w:val="24"/>
                <w:szCs w:val="24"/>
                <w:vertAlign w:val="superscript"/>
              </w:rPr>
              <w:t>[26]</w:t>
            </w:r>
          </w:p>
        </w:tc>
        <w:tc>
          <w:tcPr>
            <w:tcW w:w="4675" w:type="dxa"/>
          </w:tcPr>
          <w:p w:rsidR="00A37F47" w:rsidRDefault="00A37F47" w:rsidP="00AC5248">
            <w:pPr>
              <w:shd w:val="clear" w:color="auto" w:fill="FFFFFF" w:themeFill="background1"/>
              <w:bidi/>
              <w:spacing w:before="240" w:after="100"/>
              <w:contextualSpacing/>
              <w:textAlignment w:val="top"/>
              <w:rPr>
                <w:rFonts w:ascii="Times New Roman" w:eastAsia="Times New Roman" w:hAnsi="Times New Roman" w:cs="Times New Roman"/>
                <w:color w:val="000000"/>
                <w:sz w:val="24"/>
                <w:szCs w:val="24"/>
                <w:rtl/>
              </w:rPr>
            </w:pPr>
            <w:commentRangeStart w:id="3"/>
            <w:r>
              <w:rPr>
                <w:rFonts w:ascii="Times New Roman" w:eastAsia="Times New Roman" w:hAnsi="Times New Roman" w:cs="Times New Roman" w:hint="cs"/>
                <w:color w:val="000000"/>
                <w:sz w:val="24"/>
                <w:szCs w:val="24"/>
                <w:rtl/>
              </w:rPr>
              <w:t xml:space="preserve">האמה הסטנדרטית היא באורך </w:t>
            </w:r>
            <w:r w:rsidR="00AC5248">
              <w:rPr>
                <w:rFonts w:ascii="Times New Roman" w:eastAsia="Times New Roman" w:hAnsi="Times New Roman" w:cs="Times New Roman" w:hint="cs"/>
                <w:color w:val="000000"/>
                <w:sz w:val="24"/>
                <w:szCs w:val="24"/>
                <w:rtl/>
              </w:rPr>
              <w:t>של 48 סנטימטרים בערך</w:t>
            </w:r>
            <w:r>
              <w:rPr>
                <w:rFonts w:ascii="Times New Roman" w:eastAsia="Times New Roman" w:hAnsi="Times New Roman" w:cs="Times New Roman" w:hint="cs"/>
                <w:color w:val="000000"/>
                <w:sz w:val="24"/>
                <w:szCs w:val="24"/>
                <w:rtl/>
              </w:rPr>
              <w:t>, מכאן שמיטתו של עוג הייתה באורך של כ-</w:t>
            </w:r>
            <w:r w:rsidR="00AC5248">
              <w:rPr>
                <w:rFonts w:ascii="Times New Roman" w:eastAsia="Times New Roman" w:hAnsi="Times New Roman" w:cs="Times New Roman" w:hint="cs"/>
                <w:color w:val="000000"/>
                <w:sz w:val="24"/>
                <w:szCs w:val="24"/>
                <w:rtl/>
              </w:rPr>
              <w:t xml:space="preserve">4.3 מטרים </w:t>
            </w:r>
            <w:r>
              <w:rPr>
                <w:rFonts w:ascii="Times New Roman" w:eastAsia="Times New Roman" w:hAnsi="Times New Roman" w:cs="Times New Roman" w:hint="cs"/>
                <w:color w:val="000000"/>
                <w:sz w:val="24"/>
                <w:szCs w:val="24"/>
                <w:rtl/>
              </w:rPr>
              <w:t xml:space="preserve">וברוחב של </w:t>
            </w:r>
            <w:r w:rsidR="00AC5248">
              <w:rPr>
                <w:rFonts w:ascii="Times New Roman" w:eastAsia="Times New Roman" w:hAnsi="Times New Roman" w:cs="Times New Roman" w:hint="cs"/>
                <w:color w:val="000000"/>
                <w:sz w:val="24"/>
                <w:szCs w:val="24"/>
                <w:rtl/>
              </w:rPr>
              <w:t>כמעט 2 מטרים</w:t>
            </w:r>
            <w:r>
              <w:rPr>
                <w:rFonts w:ascii="Times New Roman" w:eastAsia="Times New Roman" w:hAnsi="Times New Roman" w:cs="Times New Roman" w:hint="cs"/>
                <w:color w:val="000000"/>
                <w:sz w:val="24"/>
                <w:szCs w:val="24"/>
                <w:rtl/>
              </w:rPr>
              <w:t xml:space="preserve">. </w:t>
            </w:r>
            <w:commentRangeEnd w:id="3"/>
            <w:r w:rsidR="00D93CDC">
              <w:rPr>
                <w:rStyle w:val="ad"/>
                <w:rtl/>
              </w:rPr>
              <w:commentReference w:id="3"/>
            </w:r>
            <w:r>
              <w:rPr>
                <w:rFonts w:ascii="Times New Roman" w:eastAsia="Times New Roman" w:hAnsi="Times New Roman" w:cs="Times New Roman" w:hint="cs"/>
                <w:color w:val="000000"/>
                <w:sz w:val="24"/>
                <w:szCs w:val="24"/>
                <w:rtl/>
              </w:rPr>
              <w:t>מדוע מדגיש הטקסט את מידות מיטתו הענקית? מכיוון שעולה מכאן לכאורה שמדובר בענק ולא ברוח רפאים, חשו החוקרים המגנים על גישת בשן כארץ שאול צורך לפרש את האזכור באופן המתאים לתפקידו של עוג כתושב עולם השאול, ולכן פירשו את המילה ערש כסרקופג, מצבה או קבר בעל מידות גדולות מאוד.</w:t>
            </w:r>
            <w:r>
              <w:rPr>
                <w:rStyle w:val="ac"/>
                <w:rFonts w:ascii="Times New Roman" w:eastAsia="Times New Roman" w:hAnsi="Times New Roman" w:cs="Times New Roman"/>
                <w:color w:val="000000"/>
                <w:sz w:val="24"/>
                <w:szCs w:val="24"/>
                <w:rtl/>
              </w:rPr>
              <w:endnoteReference w:id="26"/>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This creative solution stretches the meaning of the verse, once we realize that nothing in the text connects Og or his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 xml:space="preserve"> to the living dead. On the other hand, Professor Alan Millard of the University of Liverpool has shown that in the Bronze Age, when iron was rare and expensive, it was sometimes used as a decorative overlay. If “Og's bed” were an artifact from an ancient time, kept in Rabbah of Ammon and attached to the mythic </w:t>
            </w:r>
            <w:r w:rsidRPr="00196054">
              <w:rPr>
                <w:rFonts w:ascii="Times New Roman" w:eastAsia="Times New Roman" w:hAnsi="Times New Roman" w:cs="Times New Roman"/>
                <w:color w:val="000000"/>
                <w:sz w:val="24"/>
                <w:szCs w:val="24"/>
              </w:rPr>
              <w:lastRenderedPageBreak/>
              <w:t xml:space="preserve">figure of the past, it would make sense for it to be overlaid with iron. Consequently, he has argued that we should return to interpreting </w:t>
            </w:r>
            <w:r w:rsidRPr="00196054">
              <w:rPr>
                <w:rFonts w:ascii="Times New Roman" w:eastAsia="Times New Roman" w:hAnsi="Times New Roman" w:cs="Times New Roman"/>
                <w:color w:val="000000"/>
                <w:sz w:val="24"/>
                <w:szCs w:val="24"/>
                <w:rtl/>
              </w:rPr>
              <w:t>עֶרֶשׂ</w:t>
            </w:r>
            <w:r w:rsidRPr="00196054">
              <w:rPr>
                <w:rFonts w:ascii="Times New Roman" w:eastAsia="Times New Roman" w:hAnsi="Times New Roman" w:cs="Times New Roman"/>
                <w:color w:val="000000"/>
                <w:sz w:val="24"/>
                <w:szCs w:val="24"/>
              </w:rPr>
              <w:t> </w:t>
            </w:r>
            <w:r w:rsidRPr="00196054">
              <w:rPr>
                <w:rFonts w:ascii="Times New Roman" w:eastAsia="Times New Roman" w:hAnsi="Times New Roman" w:cs="Times New Roman"/>
                <w:i/>
                <w:iCs/>
                <w:color w:val="000000"/>
                <w:sz w:val="24"/>
                <w:szCs w:val="24"/>
              </w:rPr>
              <w:t>ʿereś</w:t>
            </w:r>
            <w:r w:rsidRPr="00196054">
              <w:rPr>
                <w:rFonts w:ascii="Times New Roman" w:eastAsia="Times New Roman" w:hAnsi="Times New Roman" w:cs="Times New Roman"/>
                <w:color w:val="000000"/>
                <w:sz w:val="24"/>
                <w:szCs w:val="24"/>
              </w:rPr>
              <w:t> as a “bed” rather than a tomb.</w:t>
            </w:r>
            <w:r w:rsidRPr="00196054">
              <w:rPr>
                <w:rFonts w:ascii="Times New Roman" w:eastAsia="Times New Roman" w:hAnsi="Times New Roman" w:cs="Times New Roman"/>
                <w:color w:val="B22222"/>
                <w:sz w:val="24"/>
                <w:szCs w:val="24"/>
                <w:vertAlign w:val="superscript"/>
              </w:rPr>
              <w:t>[27]</w:t>
            </w:r>
          </w:p>
        </w:tc>
        <w:tc>
          <w:tcPr>
            <w:tcW w:w="4675" w:type="dxa"/>
          </w:tcPr>
          <w:p w:rsidR="008F5E0A" w:rsidRPr="00196054" w:rsidRDefault="00A37F47" w:rsidP="00AC5248">
            <w:pPr>
              <w:bidi/>
              <w:rPr>
                <w:rFonts w:ascii="Times New Roman" w:hAnsi="Times New Roman" w:cs="Times New Roman"/>
                <w:sz w:val="24"/>
                <w:szCs w:val="24"/>
                <w:rtl/>
              </w:rPr>
            </w:pPr>
            <w:r>
              <w:rPr>
                <w:rFonts w:ascii="Times New Roman" w:eastAsia="Times New Roman" w:hAnsi="Times New Roman" w:cs="Times New Roman" w:hint="cs"/>
                <w:color w:val="000000"/>
                <w:sz w:val="24"/>
                <w:szCs w:val="24"/>
                <w:rtl/>
              </w:rPr>
              <w:lastRenderedPageBreak/>
              <w:t>פיתרון יצירתי זה מותח את משמעות הפסוק, כאשר אנו מכירים בכך שאין דבר בטקסט המקשר את עוג או הרפאים שלו למתים החיים. לעומת זאת, פרופסור אלן מילרד מאוניברסיטת ליברפול הראה שבתקופת הברונזה, כאשר ברזל היה נדיר ויקר, הוא שימש לעיתים כציפוי דקורטיבי. אם "מיטתו של עוג" הייתה חפץ אומנותי מן העת העתיקה השמור ברבת עמון והקשור לדמות המיתית מן העבר, היה מתקבל על דעת שתהיה מצופה בברזל. לכן הוא טוען שעלינו לחזור ולפרש את המילה ערש כ"מיטה" ולא כקבר.</w:t>
            </w:r>
            <w:r>
              <w:rPr>
                <w:rStyle w:val="ac"/>
                <w:rFonts w:ascii="Times New Roman" w:eastAsia="Times New Roman" w:hAnsi="Times New Roman" w:cs="Times New Roman"/>
                <w:color w:val="000000"/>
                <w:sz w:val="24"/>
                <w:szCs w:val="24"/>
                <w:rtl/>
              </w:rPr>
              <w:endnoteReference w:id="27"/>
            </w: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lastRenderedPageBreak/>
              <w:t>Dr Maria Lindquist of Harvard University connects the size of Og’s bed to the dimensions of the bed of the Babylonian god Marduk, described in Akkadian literature, where its size underscored the deity’s power and might.</w:t>
            </w:r>
            <w:r w:rsidRPr="00196054">
              <w:rPr>
                <w:rFonts w:ascii="Times New Roman" w:eastAsia="Times New Roman" w:hAnsi="Times New Roman" w:cs="Times New Roman"/>
                <w:color w:val="B22222"/>
                <w:sz w:val="24"/>
                <w:szCs w:val="24"/>
                <w:vertAlign w:val="superscript"/>
              </w:rPr>
              <w:t>[28]</w:t>
            </w:r>
            <w:r w:rsidRPr="00196054">
              <w:rPr>
                <w:rFonts w:ascii="Times New Roman" w:eastAsia="Times New Roman" w:hAnsi="Times New Roman" w:cs="Times New Roman"/>
                <w:color w:val="000000"/>
                <w:sz w:val="24"/>
                <w:szCs w:val="24"/>
              </w:rPr>
              <w:t> In light of these arguments, the term </w:t>
            </w:r>
            <w:r w:rsidRPr="00196054">
              <w:rPr>
                <w:rFonts w:ascii="Times New Roman" w:eastAsia="Times New Roman" w:hAnsi="Times New Roman" w:cs="Times New Roman"/>
                <w:i/>
                <w:iCs/>
                <w:color w:val="000000"/>
                <w:sz w:val="24"/>
                <w:szCs w:val="24"/>
              </w:rPr>
              <w:t>ʿereś barzel</w:t>
            </w:r>
            <w:r w:rsidRPr="00196054">
              <w:rPr>
                <w:rFonts w:ascii="Times New Roman" w:eastAsia="Times New Roman" w:hAnsi="Times New Roman" w:cs="Times New Roman"/>
                <w:color w:val="000000"/>
                <w:sz w:val="24"/>
                <w:szCs w:val="24"/>
              </w:rPr>
              <w:t> should be interpreted in line with its simple meaning, “iron bed,”</w:t>
            </w:r>
            <w:r w:rsidRPr="00196054">
              <w:rPr>
                <w:rFonts w:ascii="Times New Roman" w:eastAsia="Times New Roman" w:hAnsi="Times New Roman" w:cs="Times New Roman"/>
                <w:color w:val="B22222"/>
                <w:sz w:val="24"/>
                <w:szCs w:val="24"/>
                <w:vertAlign w:val="superscript"/>
              </w:rPr>
              <w:t>[29]</w:t>
            </w:r>
            <w:r w:rsidRPr="00196054">
              <w:rPr>
                <w:rFonts w:ascii="Times New Roman" w:eastAsia="Times New Roman" w:hAnsi="Times New Roman" w:cs="Times New Roman"/>
                <w:color w:val="000000"/>
                <w:sz w:val="24"/>
                <w:szCs w:val="24"/>
              </w:rPr>
              <w:t> and the text describes the dimensions of his bed, highlighting its—and thus his—enormous size.</w:t>
            </w:r>
          </w:p>
        </w:tc>
        <w:tc>
          <w:tcPr>
            <w:tcW w:w="4675" w:type="dxa"/>
          </w:tcPr>
          <w:p w:rsidR="00A37F47" w:rsidRDefault="00A37F47" w:rsidP="00AC5248">
            <w:pPr>
              <w:shd w:val="clear" w:color="auto" w:fill="FFFFFF" w:themeFill="background1"/>
              <w:bidi/>
              <w:spacing w:before="240" w:after="100"/>
              <w:textAlignment w:val="top"/>
              <w:rPr>
                <w:rFonts w:ascii="Times New Roman" w:eastAsia="Times New Roman" w:hAnsi="Times New Roman" w:cs="Times New Roman"/>
                <w:color w:val="000000"/>
                <w:sz w:val="24"/>
                <w:szCs w:val="24"/>
                <w:rtl/>
              </w:rPr>
            </w:pPr>
            <w:r w:rsidRPr="009F2B8E">
              <w:rPr>
                <w:rFonts w:ascii="Times New Roman" w:eastAsia="Times New Roman" w:hAnsi="Times New Roman" w:cs="Times New Roman" w:hint="cs"/>
                <w:color w:val="000000"/>
                <w:sz w:val="24"/>
                <w:szCs w:val="24"/>
                <w:rtl/>
              </w:rPr>
              <w:t>ד"ר מריה לינדקוויסט מאוניברסיטת הארווארד מקשרת בין גודלה של</w:t>
            </w:r>
            <w:r>
              <w:rPr>
                <w:rFonts w:ascii="Times New Roman" w:eastAsia="Times New Roman" w:hAnsi="Times New Roman" w:cs="Times New Roman" w:hint="cs"/>
                <w:color w:val="000000"/>
                <w:sz w:val="24"/>
                <w:szCs w:val="24"/>
                <w:rtl/>
              </w:rPr>
              <w:t xml:space="preserve"> מיטת עוג למידות מיטתו של האל הבבלי </w:t>
            </w:r>
            <w:commentRangeStart w:id="4"/>
            <w:r>
              <w:rPr>
                <w:rFonts w:ascii="Times New Roman" w:eastAsia="Times New Roman" w:hAnsi="Times New Roman" w:cs="Times New Roman" w:hint="cs"/>
                <w:color w:val="000000"/>
                <w:sz w:val="24"/>
                <w:szCs w:val="24"/>
                <w:rtl/>
              </w:rPr>
              <w:t>מרדוק</w:t>
            </w:r>
            <w:commentRangeEnd w:id="4"/>
            <w:r w:rsidR="0041400B">
              <w:rPr>
                <w:rStyle w:val="ad"/>
                <w:rtl/>
              </w:rPr>
              <w:commentReference w:id="4"/>
            </w:r>
            <w:r>
              <w:rPr>
                <w:rFonts w:ascii="Times New Roman" w:eastAsia="Times New Roman" w:hAnsi="Times New Roman" w:cs="Times New Roman" w:hint="cs"/>
                <w:color w:val="000000"/>
                <w:sz w:val="24"/>
                <w:szCs w:val="24"/>
                <w:rtl/>
              </w:rPr>
              <w:t xml:space="preserve">, </w:t>
            </w:r>
            <w:r w:rsidR="0041400B">
              <w:rPr>
                <w:rFonts w:ascii="Times New Roman" w:eastAsia="Times New Roman" w:hAnsi="Times New Roman" w:cs="Times New Roman" w:hint="cs"/>
                <w:color w:val="000000"/>
                <w:sz w:val="24"/>
                <w:szCs w:val="24"/>
                <w:rtl/>
              </w:rPr>
              <w:t>המתוארת בספרות האכדית, שם הדגיש</w:t>
            </w:r>
            <w:r>
              <w:rPr>
                <w:rFonts w:ascii="Times New Roman" w:eastAsia="Times New Roman" w:hAnsi="Times New Roman" w:cs="Times New Roman" w:hint="cs"/>
                <w:color w:val="000000"/>
                <w:sz w:val="24"/>
                <w:szCs w:val="24"/>
                <w:rtl/>
              </w:rPr>
              <w:t xml:space="preserve"> גודלה את כוחו ועוצמתו של האל.</w:t>
            </w:r>
            <w:r>
              <w:rPr>
                <w:rStyle w:val="ac"/>
                <w:rFonts w:ascii="Times New Roman" w:eastAsia="Times New Roman" w:hAnsi="Times New Roman" w:cs="Times New Roman"/>
                <w:color w:val="000000"/>
                <w:sz w:val="24"/>
                <w:szCs w:val="24"/>
                <w:rtl/>
              </w:rPr>
              <w:endnoteReference w:id="28"/>
            </w:r>
            <w:r>
              <w:rPr>
                <w:rFonts w:ascii="Times New Roman" w:eastAsia="Times New Roman" w:hAnsi="Times New Roman" w:cs="Times New Roman" w:hint="cs"/>
                <w:color w:val="000000"/>
                <w:sz w:val="24"/>
                <w:szCs w:val="24"/>
                <w:rtl/>
              </w:rPr>
              <w:t xml:space="preserve"> לאור טיעונים אלה, יש לפרש את המונח "ערש ברזל" לפי פירושו הפשוט "מיטת ברזל", </w:t>
            </w:r>
            <w:r>
              <w:rPr>
                <w:rStyle w:val="ac"/>
                <w:rFonts w:ascii="Times New Roman" w:eastAsia="Times New Roman" w:hAnsi="Times New Roman" w:cs="Times New Roman"/>
                <w:color w:val="000000"/>
                <w:sz w:val="24"/>
                <w:szCs w:val="24"/>
                <w:rtl/>
              </w:rPr>
              <w:endnoteReference w:id="29"/>
            </w:r>
            <w:r>
              <w:rPr>
                <w:rFonts w:ascii="Times New Roman" w:eastAsia="Times New Roman" w:hAnsi="Times New Roman" w:cs="Times New Roman" w:hint="cs"/>
                <w:color w:val="000000"/>
                <w:sz w:val="24"/>
                <w:szCs w:val="24"/>
                <w:rtl/>
              </w:rPr>
              <w:t xml:space="preserve"> והטקסט מתאר את מידות מיטתו, ובכך מדגיש את גודלה העצום--ואת גודלו של עוג.</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The rabbinic exegesis embellishes the description of Og’s height, depicting him as large enough to uproot a mountain (b. Berakhot 54b).</w:t>
            </w:r>
            <w:r w:rsidRPr="00196054">
              <w:rPr>
                <w:rFonts w:ascii="Times New Roman" w:eastAsia="Times New Roman" w:hAnsi="Times New Roman" w:cs="Times New Roman"/>
                <w:color w:val="B22222"/>
                <w:sz w:val="24"/>
                <w:szCs w:val="24"/>
                <w:vertAlign w:val="superscript"/>
              </w:rPr>
              <w:t>[30]</w:t>
            </w:r>
          </w:p>
          <w:p w:rsidR="008F5E0A" w:rsidRPr="00196054" w:rsidRDefault="008F5E0A"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tl/>
              </w:rPr>
              <w:t>אמר: מחנה ישראל כמה הוי - תלתא פרסי, איזיל ואיעקר טורא בר תלתא פרסי ואישדי עלייהו ואיקטלינהו. אזל עקר טורא בר תלתא פרסי ואייתי על רישיה, ואייתי קודשא בריך הוא עליה קמצי ונקבוה ונחית בצואריה; הוה בעי למשלפה, משכי שיניה להאי גיסא ולהאי גיסא ולא מצי למשלפה,</w:t>
            </w:r>
          </w:p>
          <w:p w:rsidR="008F5E0A" w:rsidRPr="00196054" w:rsidRDefault="008F5E0A" w:rsidP="00AC5248">
            <w:pPr>
              <w:shd w:val="clear" w:color="auto" w:fill="FFFFFF" w:themeFill="background1"/>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 </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Pr>
              <w:t>[Og] said: “How big is the Israelite camp? Thirty parasangs</w:t>
            </w:r>
            <w:r w:rsidRPr="00196054">
              <w:rPr>
                <w:rFonts w:ascii="Times New Roman" w:eastAsia="Times New Roman" w:hAnsi="Times New Roman" w:cs="Times New Roman"/>
                <w:color w:val="B22222"/>
                <w:sz w:val="24"/>
                <w:szCs w:val="24"/>
                <w:vertAlign w:val="superscript"/>
              </w:rPr>
              <w:t>[31]</w:t>
            </w:r>
            <w:r w:rsidRPr="00196054">
              <w:rPr>
                <w:rFonts w:ascii="Times New Roman" w:eastAsia="Times New Roman" w:hAnsi="Times New Roman" w:cs="Times New Roman"/>
                <w:color w:val="000000"/>
                <w:sz w:val="24"/>
                <w:szCs w:val="24"/>
              </w:rPr>
              <w:t>? I will go and lift a thirty-parasang mountain and throw it upon them and kill them. He went and lifted a thirty parasang mountain and rested it on his head. The Holy One, bb”h, brought locusts upon it and they ate a hole in it and it fell around his neck. [Og] tried to lift it off himself but his teeth stretched in each direction and he was unable to remove it.</w:t>
            </w:r>
          </w:p>
          <w:p w:rsidR="008F5E0A" w:rsidRPr="00196054" w:rsidRDefault="008F5E0A" w:rsidP="00AC5248">
            <w:pPr>
              <w:shd w:val="clear" w:color="auto" w:fill="FFFFFF" w:themeFill="background1"/>
              <w:textAlignment w:val="top"/>
              <w:rPr>
                <w:rFonts w:ascii="Times New Roman" w:eastAsia="Times New Roman" w:hAnsi="Times New Roman" w:cs="Times New Roman"/>
                <w:color w:val="000000"/>
                <w:sz w:val="24"/>
                <w:szCs w:val="24"/>
              </w:rPr>
            </w:pP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Such embellishments take the rhetorical point further, stressing that his defeat at the hands of the Israelites was all the more impressive.</w:t>
            </w:r>
          </w:p>
          <w:p w:rsidR="008F5E0A" w:rsidRPr="00196054" w:rsidRDefault="008F5E0A" w:rsidP="00AC5248">
            <w:pPr>
              <w:rPr>
                <w:rFonts w:ascii="Times New Roman" w:hAnsi="Times New Roman" w:cs="Times New Roman"/>
                <w:sz w:val="24"/>
                <w:szCs w:val="24"/>
              </w:rPr>
            </w:pPr>
          </w:p>
        </w:tc>
        <w:tc>
          <w:tcPr>
            <w:tcW w:w="4675" w:type="dxa"/>
          </w:tcPr>
          <w:p w:rsidR="008F5E0A" w:rsidRDefault="00A37F47" w:rsidP="0041400B">
            <w:pPr>
              <w:bidi/>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 xml:space="preserve">הפרשנות הרבנית מוסיפה ומדגישה את תיאורי גובהו של עוג, ומתארת אותו כגדול </w:t>
            </w:r>
            <w:r w:rsidR="0041400B">
              <w:rPr>
                <w:rFonts w:ascii="Times New Roman" w:eastAsia="Times New Roman" w:hAnsi="Times New Roman" w:cs="Times New Roman" w:hint="cs"/>
                <w:color w:val="000000"/>
                <w:sz w:val="24"/>
                <w:szCs w:val="24"/>
                <w:rtl/>
              </w:rPr>
              <w:t>כל כך עד שביכולתו</w:t>
            </w:r>
            <w:r>
              <w:rPr>
                <w:rFonts w:ascii="Times New Roman" w:eastAsia="Times New Roman" w:hAnsi="Times New Roman" w:cs="Times New Roman" w:hint="cs"/>
                <w:color w:val="000000"/>
                <w:sz w:val="24"/>
                <w:szCs w:val="24"/>
                <w:rtl/>
              </w:rPr>
              <w:t xml:space="preserve"> לעקור הר (ברכות 54ב).</w:t>
            </w:r>
            <w:r>
              <w:rPr>
                <w:rStyle w:val="ac"/>
                <w:rFonts w:ascii="Times New Roman" w:eastAsia="Times New Roman" w:hAnsi="Times New Roman" w:cs="Times New Roman"/>
                <w:color w:val="000000"/>
                <w:sz w:val="24"/>
                <w:szCs w:val="24"/>
                <w:rtl/>
              </w:rPr>
              <w:endnoteReference w:id="30"/>
            </w:r>
          </w:p>
          <w:p w:rsidR="00A37F47" w:rsidRDefault="00A37F47" w:rsidP="00AC5248">
            <w:pPr>
              <w:bidi/>
              <w:rPr>
                <w:rFonts w:ascii="Times New Roman" w:eastAsia="Times New Roman" w:hAnsi="Times New Roman" w:cs="Times New Roman"/>
                <w:color w:val="000000"/>
                <w:sz w:val="24"/>
                <w:szCs w:val="24"/>
                <w:rtl/>
              </w:rPr>
            </w:pPr>
          </w:p>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sidRPr="00196054">
              <w:rPr>
                <w:rFonts w:ascii="Times New Roman" w:eastAsia="Times New Roman" w:hAnsi="Times New Roman" w:cs="Times New Roman"/>
                <w:color w:val="000000"/>
                <w:sz w:val="24"/>
                <w:szCs w:val="24"/>
                <w:rtl/>
              </w:rPr>
              <w:t>אמר: מחנה ישראל כמה הוי - תלתא פרסי, איזיל ואיעקר טורא בר תלתא פרסי ואישדי עלייהו ואיקטלינהו. אזל עקר טורא בר תלתא פרסי ואייתי על רישיה, ואייתי קודשא בריך הוא עליה קמצי ונקבוה ונחית בצואריה; הוה בעי למשלפה, משכי שיניה להאי גיסא ולהאי גיסא ולא מצי למשלפה,</w:t>
            </w:r>
          </w:p>
          <w:p w:rsidR="00A37F47"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p>
          <w:p w:rsidR="00A37F47" w:rsidRDefault="00A37F47" w:rsidP="0041400B">
            <w:pPr>
              <w:shd w:val="clear" w:color="auto" w:fill="FFFFFF" w:themeFill="background1"/>
              <w:bidi/>
              <w:spacing w:after="100"/>
              <w:textAlignment w:val="top"/>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 xml:space="preserve">תיאורים </w:t>
            </w:r>
            <w:r w:rsidR="0041400B">
              <w:rPr>
                <w:rFonts w:ascii="Times New Roman" w:eastAsia="Times New Roman" w:hAnsi="Times New Roman" w:cs="Times New Roman" w:hint="cs"/>
                <w:color w:val="000000"/>
                <w:sz w:val="24"/>
                <w:szCs w:val="24"/>
                <w:rtl/>
              </w:rPr>
              <w:t>מרשימים ומפורטים אלה מחזקים את הטענה עוד יותר</w:t>
            </w:r>
            <w:r>
              <w:rPr>
                <w:rFonts w:ascii="Times New Roman" w:eastAsia="Times New Roman" w:hAnsi="Times New Roman" w:cs="Times New Roman" w:hint="cs"/>
                <w:color w:val="000000"/>
                <w:sz w:val="24"/>
                <w:szCs w:val="24"/>
                <w:rtl/>
              </w:rPr>
              <w:t xml:space="preserve">, ומדגישים </w:t>
            </w:r>
            <w:r w:rsidR="0041400B">
              <w:rPr>
                <w:rFonts w:ascii="Times New Roman" w:eastAsia="Times New Roman" w:hAnsi="Times New Roman" w:cs="Times New Roman" w:hint="cs"/>
                <w:color w:val="000000"/>
                <w:sz w:val="24"/>
                <w:szCs w:val="24"/>
                <w:rtl/>
              </w:rPr>
              <w:t xml:space="preserve">בדיוק עד כמה </w:t>
            </w:r>
            <w:r>
              <w:rPr>
                <w:rFonts w:ascii="Times New Roman" w:eastAsia="Times New Roman" w:hAnsi="Times New Roman" w:cs="Times New Roman" w:hint="cs"/>
                <w:color w:val="000000"/>
                <w:sz w:val="24"/>
                <w:szCs w:val="24"/>
                <w:rtl/>
              </w:rPr>
              <w:t xml:space="preserve">תבוסתו </w:t>
            </w:r>
            <w:r w:rsidR="0041400B">
              <w:rPr>
                <w:rFonts w:ascii="Times New Roman" w:eastAsia="Times New Roman" w:hAnsi="Times New Roman" w:cs="Times New Roman" w:hint="cs"/>
                <w:color w:val="000000"/>
                <w:sz w:val="24"/>
                <w:szCs w:val="24"/>
                <w:rtl/>
              </w:rPr>
              <w:t xml:space="preserve">של עוג </w:t>
            </w:r>
            <w:r>
              <w:rPr>
                <w:rFonts w:ascii="Times New Roman" w:eastAsia="Times New Roman" w:hAnsi="Times New Roman" w:cs="Times New Roman" w:hint="cs"/>
                <w:color w:val="000000"/>
                <w:sz w:val="24"/>
                <w:szCs w:val="24"/>
                <w:rtl/>
              </w:rPr>
              <w:t>בידי בני ישראל הייתה מרשימה.</w:t>
            </w:r>
          </w:p>
          <w:p w:rsidR="00A37F47" w:rsidRPr="00196054" w:rsidRDefault="00A37F47" w:rsidP="00AC5248">
            <w:pPr>
              <w:shd w:val="clear" w:color="auto" w:fill="FFFFFF" w:themeFill="background1"/>
              <w:bidi/>
              <w:spacing w:after="100"/>
              <w:textAlignment w:val="top"/>
              <w:rPr>
                <w:rFonts w:ascii="Times New Roman" w:eastAsia="Times New Roman" w:hAnsi="Times New Roman" w:cs="Times New Roman"/>
                <w:color w:val="000000"/>
                <w:sz w:val="24"/>
                <w:szCs w:val="24"/>
              </w:rPr>
            </w:pPr>
          </w:p>
          <w:p w:rsidR="00A37F47" w:rsidRPr="00A37F47" w:rsidRDefault="00A37F47"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pStyle w:val="2"/>
              <w:shd w:val="clear" w:color="auto" w:fill="FFFFFF" w:themeFill="background1"/>
              <w:jc w:val="center"/>
              <w:outlineLvl w:val="1"/>
              <w:rPr>
                <w:sz w:val="24"/>
                <w:szCs w:val="24"/>
              </w:rPr>
            </w:pPr>
            <w:r w:rsidRPr="00196054">
              <w:rPr>
                <w:sz w:val="24"/>
                <w:szCs w:val="24"/>
              </w:rPr>
              <w:lastRenderedPageBreak/>
              <w:t>The Connection between the Two Meanings</w:t>
            </w: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The two meanings of </w:t>
            </w:r>
            <w:r w:rsidRPr="00196054">
              <w:rPr>
                <w:rFonts w:ascii="Times New Roman" w:eastAsia="Times New Roman" w:hAnsi="Times New Roman" w:cs="Times New Roman"/>
                <w:i/>
                <w:iCs/>
                <w:color w:val="000000"/>
                <w:sz w:val="24"/>
                <w:szCs w:val="24"/>
              </w:rPr>
              <w:t>rephaʾim </w:t>
            </w:r>
            <w:r w:rsidRPr="00196054">
              <w:rPr>
                <w:rFonts w:ascii="Times New Roman" w:eastAsia="Times New Roman" w:hAnsi="Times New Roman" w:cs="Times New Roman"/>
                <w:color w:val="000000"/>
                <w:sz w:val="24"/>
                <w:szCs w:val="24"/>
              </w:rPr>
              <w:t>in the Hebrew Bible as “shades” and “giants” may be reconciled. When recalling the mythic past, the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 are assumed to have been the giant inhabitants of Canaan before the arrival of the Israelites. In their own time, however, the biblical writers understand the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 as a special class of underworld inhabitants.</w:t>
            </w:r>
          </w:p>
        </w:tc>
        <w:tc>
          <w:tcPr>
            <w:tcW w:w="4675" w:type="dxa"/>
          </w:tcPr>
          <w:p w:rsidR="00A37F47" w:rsidRDefault="00A37F47" w:rsidP="00E00F7B">
            <w:pPr>
              <w:pStyle w:val="2"/>
              <w:bidi/>
              <w:rPr>
                <w:rtl/>
              </w:rPr>
            </w:pPr>
            <w:r w:rsidRPr="00357CA0">
              <w:rPr>
                <w:rFonts w:hint="cs"/>
                <w:rtl/>
              </w:rPr>
              <w:t>הקשר בין שתי המשמעויות</w:t>
            </w:r>
          </w:p>
          <w:p w:rsidR="00A37F47" w:rsidRDefault="00A37F47" w:rsidP="00AC5248">
            <w:pPr>
              <w:shd w:val="clear" w:color="auto" w:fill="FFFFFF" w:themeFill="background1"/>
              <w:bidi/>
              <w:spacing w:after="100"/>
              <w:jc w:val="center"/>
              <w:textAlignment w:val="top"/>
              <w:rPr>
                <w:rFonts w:ascii="Times New Roman" w:eastAsia="Times New Roman" w:hAnsi="Times New Roman" w:cs="Times New Roman"/>
                <w:b/>
                <w:bCs/>
                <w:color w:val="000000"/>
                <w:sz w:val="28"/>
                <w:szCs w:val="28"/>
                <w:rtl/>
              </w:rPr>
            </w:pPr>
          </w:p>
          <w:p w:rsidR="00A37F47" w:rsidRDefault="0041400B" w:rsidP="00AC5248">
            <w:pPr>
              <w:shd w:val="clear" w:color="auto" w:fill="FFFFFF" w:themeFill="background1"/>
              <w:bidi/>
              <w:spacing w:after="100"/>
              <w:textAlignment w:val="top"/>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 xml:space="preserve">נראה כי </w:t>
            </w:r>
            <w:r w:rsidR="00A37F47">
              <w:rPr>
                <w:rFonts w:ascii="Times New Roman" w:eastAsia="Times New Roman" w:hAnsi="Times New Roman" w:cs="Times New Roman" w:hint="cs"/>
                <w:color w:val="000000"/>
                <w:sz w:val="24"/>
                <w:szCs w:val="24"/>
                <w:rtl/>
              </w:rPr>
              <w:t xml:space="preserve">אפשר לגשר על שתי המשמעויות של המילה רפאים בתנ"ך --"שדים" ו"ענקים". כאשר מזכירים את העבר המיתי, מניחים שרפאים הם תושבי כנען הענקים מלפני בואם של בני ישראל. אך בתקופתם הם, הבינו מחברי התנ"ך את המונח רפאים כקטגוריה מיוחדת של דרי שאול. </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In other words, from the perspective of the Deuteronomist, the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 lived long ago, but are now dead. In the case of Deuteronomy 3, it is exactly this mythic past which is being recalled. The description of Og as the last of the </w:t>
            </w:r>
            <w:r w:rsidRPr="00196054">
              <w:rPr>
                <w:rFonts w:ascii="Times New Roman" w:eastAsia="Times New Roman" w:hAnsi="Times New Roman" w:cs="Times New Roman"/>
                <w:i/>
                <w:iCs/>
                <w:color w:val="000000"/>
                <w:sz w:val="24"/>
                <w:szCs w:val="24"/>
              </w:rPr>
              <w:t>rephaʾim</w:t>
            </w:r>
            <w:r w:rsidRPr="00196054">
              <w:rPr>
                <w:rFonts w:ascii="Times New Roman" w:eastAsia="Times New Roman" w:hAnsi="Times New Roman" w:cs="Times New Roman"/>
                <w:color w:val="000000"/>
                <w:sz w:val="24"/>
                <w:szCs w:val="24"/>
              </w:rPr>
              <w:t>, then, has a temporal effect, placing the characters in a distant past.</w:t>
            </w:r>
            <w:r w:rsidRPr="00196054">
              <w:rPr>
                <w:rFonts w:ascii="Times New Roman" w:eastAsia="Times New Roman" w:hAnsi="Times New Roman" w:cs="Times New Roman"/>
                <w:color w:val="B22222"/>
                <w:sz w:val="24"/>
                <w:szCs w:val="24"/>
                <w:vertAlign w:val="superscript"/>
              </w:rPr>
              <w:t>[32]</w:t>
            </w:r>
            <w:r w:rsidRPr="00196054">
              <w:rPr>
                <w:rFonts w:ascii="Times New Roman" w:eastAsia="Times New Roman" w:hAnsi="Times New Roman" w:cs="Times New Roman"/>
                <w:color w:val="000000"/>
                <w:sz w:val="24"/>
                <w:szCs w:val="24"/>
              </w:rPr>
              <w:t> In Deuteronomy 3, Og is the last of the giant inhabitants of Canaan, and not a denizen of the dead.</w:t>
            </w:r>
          </w:p>
        </w:tc>
        <w:tc>
          <w:tcPr>
            <w:tcW w:w="4675" w:type="dxa"/>
          </w:tcPr>
          <w:p w:rsidR="00A37F47" w:rsidRDefault="00A37F47" w:rsidP="0041400B">
            <w:pPr>
              <w:shd w:val="clear" w:color="auto" w:fill="FFFFFF" w:themeFill="background1"/>
              <w:bidi/>
              <w:spacing w:after="100"/>
              <w:textAlignment w:val="top"/>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 xml:space="preserve">במילים אחרות, מנקודת מבטו של מחבר ספר דברים, הרפאים חיו לפני זמן רב, אך כיום הם מתים. </w:t>
            </w:r>
            <w:r w:rsidR="0041400B">
              <w:rPr>
                <w:rFonts w:ascii="Times New Roman" w:eastAsia="Times New Roman" w:hAnsi="Times New Roman" w:cs="Times New Roman" w:hint="cs"/>
                <w:color w:val="000000"/>
                <w:sz w:val="24"/>
                <w:szCs w:val="24"/>
                <w:rtl/>
              </w:rPr>
              <w:t>זהו בדיוק העבר המיתי המוזכר</w:t>
            </w:r>
            <w:r>
              <w:rPr>
                <w:rFonts w:ascii="Times New Roman" w:eastAsia="Times New Roman" w:hAnsi="Times New Roman" w:cs="Times New Roman" w:hint="cs"/>
                <w:color w:val="000000"/>
                <w:sz w:val="24"/>
                <w:szCs w:val="24"/>
                <w:rtl/>
              </w:rPr>
              <w:t xml:space="preserve"> </w:t>
            </w:r>
            <w:r w:rsidR="0041400B">
              <w:rPr>
                <w:rFonts w:ascii="Times New Roman" w:eastAsia="Times New Roman" w:hAnsi="Times New Roman" w:cs="Times New Roman" w:hint="cs"/>
                <w:color w:val="000000"/>
                <w:sz w:val="24"/>
                <w:szCs w:val="24"/>
                <w:rtl/>
              </w:rPr>
              <w:t>ב</w:t>
            </w:r>
            <w:r>
              <w:rPr>
                <w:rFonts w:ascii="Times New Roman" w:eastAsia="Times New Roman" w:hAnsi="Times New Roman" w:cs="Times New Roman" w:hint="cs"/>
                <w:color w:val="000000"/>
                <w:sz w:val="24"/>
                <w:szCs w:val="24"/>
                <w:rtl/>
              </w:rPr>
              <w:t>ספר דברים פרק ג. אם כן, לתיאורו של עוג כאחרון הרפאים יש אפקט טמפורלי המציב את הדמויות בעבר הרחוק.</w:t>
            </w:r>
            <w:r>
              <w:rPr>
                <w:rStyle w:val="ac"/>
                <w:rFonts w:ascii="Times New Roman" w:eastAsia="Times New Roman" w:hAnsi="Times New Roman" w:cs="Times New Roman"/>
                <w:color w:val="000000"/>
                <w:sz w:val="24"/>
                <w:szCs w:val="24"/>
                <w:rtl/>
              </w:rPr>
              <w:endnoteReference w:id="31"/>
            </w:r>
            <w:r>
              <w:rPr>
                <w:rFonts w:ascii="Times New Roman" w:eastAsia="Times New Roman" w:hAnsi="Times New Roman" w:cs="Times New Roman" w:hint="cs"/>
                <w:color w:val="000000"/>
                <w:sz w:val="24"/>
                <w:szCs w:val="24"/>
                <w:rtl/>
              </w:rPr>
              <w:t xml:space="preserve">  בספר דברים פרק ג, עוג הוא אחרון תושביה הענקים של כנען ולא </w:t>
            </w:r>
            <w:r w:rsidR="0041400B">
              <w:rPr>
                <w:rFonts w:ascii="Times New Roman" w:eastAsia="Times New Roman" w:hAnsi="Times New Roman" w:cs="Times New Roman" w:hint="cs"/>
                <w:color w:val="000000"/>
                <w:sz w:val="24"/>
                <w:szCs w:val="24"/>
                <w:rtl/>
              </w:rPr>
              <w:t>אחד מיצורי השאול</w:t>
            </w:r>
            <w:r>
              <w:rPr>
                <w:rFonts w:ascii="Times New Roman" w:eastAsia="Times New Roman" w:hAnsi="Times New Roman" w:cs="Times New Roman" w:hint="cs"/>
                <w:color w:val="000000"/>
                <w:sz w:val="24"/>
                <w:szCs w:val="24"/>
                <w:rtl/>
              </w:rPr>
              <w:t>.</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pStyle w:val="2"/>
              <w:shd w:val="clear" w:color="auto" w:fill="FFFFFF" w:themeFill="background1"/>
              <w:jc w:val="center"/>
              <w:outlineLvl w:val="1"/>
              <w:rPr>
                <w:sz w:val="24"/>
                <w:szCs w:val="24"/>
              </w:rPr>
            </w:pPr>
            <w:r w:rsidRPr="00196054">
              <w:rPr>
                <w:sz w:val="24"/>
                <w:szCs w:val="24"/>
              </w:rPr>
              <w:t>All Hail Og, the Royal Giant</w:t>
            </w:r>
          </w:p>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As I showed above, the view popular among many scholars that Og was an underworld deity is based upon the misunderstanding and synthesis of various traditions from the Bible and the ancient Near East, creating a tradition which would have been alien to both the scribes who wrote Deuteronomy 3 and their ancient audience. While comparative evidence is undoubtably a valuable tool for unpacking the world of the Hebrew Bible, in this case the plain-sense interpretation of the verse is the best one.</w:t>
            </w:r>
          </w:p>
        </w:tc>
        <w:tc>
          <w:tcPr>
            <w:tcW w:w="4675" w:type="dxa"/>
          </w:tcPr>
          <w:p w:rsidR="00DE664E" w:rsidRDefault="00DE664E" w:rsidP="00E00F7B">
            <w:pPr>
              <w:pStyle w:val="2"/>
              <w:bidi/>
              <w:rPr>
                <w:rtl/>
              </w:rPr>
            </w:pPr>
            <w:r w:rsidRPr="00D66798">
              <w:rPr>
                <w:rFonts w:hint="cs"/>
                <w:rtl/>
              </w:rPr>
              <w:t>הריעו כולם לעוג, הענק המלכותי</w:t>
            </w:r>
          </w:p>
          <w:p w:rsidR="00DE664E" w:rsidRDefault="00DE664E" w:rsidP="0041400B">
            <w:pPr>
              <w:shd w:val="clear" w:color="auto" w:fill="FFFFFF" w:themeFill="background1"/>
              <w:bidi/>
              <w:spacing w:after="100"/>
              <w:textAlignment w:val="top"/>
              <w:rPr>
                <w:rFonts w:ascii="Times New Roman" w:eastAsia="Times New Roman" w:hAnsi="Times New Roman" w:cs="Times New Roman"/>
                <w:color w:val="000000"/>
                <w:sz w:val="24"/>
                <w:szCs w:val="24"/>
                <w:rtl/>
              </w:rPr>
            </w:pPr>
            <w:r>
              <w:rPr>
                <w:rFonts w:ascii="Times New Roman" w:eastAsia="Times New Roman" w:hAnsi="Times New Roman" w:cs="Times New Roman" w:hint="cs"/>
                <w:color w:val="000000"/>
                <w:sz w:val="24"/>
                <w:szCs w:val="24"/>
                <w:rtl/>
              </w:rPr>
              <w:t xml:space="preserve">כפי שהדגמתי לעיל, הדעה הרווחת בקרב חוקרים רבים </w:t>
            </w:r>
            <w:r w:rsidR="0041400B">
              <w:rPr>
                <w:rFonts w:ascii="Times New Roman" w:eastAsia="Times New Roman" w:hAnsi="Times New Roman" w:cs="Times New Roman" w:hint="cs"/>
                <w:color w:val="000000"/>
                <w:sz w:val="24"/>
                <w:szCs w:val="24"/>
                <w:rtl/>
              </w:rPr>
              <w:t xml:space="preserve">לפיה </w:t>
            </w:r>
            <w:r>
              <w:rPr>
                <w:rFonts w:ascii="Times New Roman" w:eastAsia="Times New Roman" w:hAnsi="Times New Roman" w:cs="Times New Roman" w:hint="cs"/>
                <w:color w:val="000000"/>
                <w:sz w:val="24"/>
                <w:szCs w:val="24"/>
                <w:rtl/>
              </w:rPr>
              <w:t>עוג ה</w:t>
            </w:r>
            <w:r w:rsidR="0041400B">
              <w:rPr>
                <w:rFonts w:ascii="Times New Roman" w:eastAsia="Times New Roman" w:hAnsi="Times New Roman" w:cs="Times New Roman" w:hint="cs"/>
                <w:color w:val="000000"/>
                <w:sz w:val="24"/>
                <w:szCs w:val="24"/>
                <w:rtl/>
              </w:rPr>
              <w:t>יה אל מעולם השאול מבוססת על אי הבנה ו</w:t>
            </w:r>
            <w:r>
              <w:rPr>
                <w:rFonts w:ascii="Times New Roman" w:eastAsia="Times New Roman" w:hAnsi="Times New Roman" w:cs="Times New Roman" w:hint="cs"/>
                <w:color w:val="000000"/>
                <w:sz w:val="24"/>
                <w:szCs w:val="24"/>
                <w:rtl/>
              </w:rPr>
              <w:t xml:space="preserve">סינתזה של מסורות שונות מן התנ"ך והמזרח הקרוב העתיק, </w:t>
            </w:r>
            <w:commentRangeStart w:id="5"/>
            <w:r>
              <w:rPr>
                <w:rFonts w:ascii="Times New Roman" w:eastAsia="Times New Roman" w:hAnsi="Times New Roman" w:cs="Times New Roman" w:hint="cs"/>
                <w:color w:val="000000"/>
                <w:sz w:val="24"/>
                <w:szCs w:val="24"/>
                <w:rtl/>
              </w:rPr>
              <w:t xml:space="preserve">ובכך יצרה מסורת שבוודאי הייתה זרה </w:t>
            </w:r>
            <w:commentRangeEnd w:id="5"/>
            <w:r w:rsidR="0041400B">
              <w:rPr>
                <w:rStyle w:val="ad"/>
                <w:rtl/>
              </w:rPr>
              <w:commentReference w:id="5"/>
            </w:r>
            <w:r>
              <w:rPr>
                <w:rFonts w:ascii="Times New Roman" w:eastAsia="Times New Roman" w:hAnsi="Times New Roman" w:cs="Times New Roman" w:hint="cs"/>
                <w:color w:val="000000"/>
                <w:sz w:val="24"/>
                <w:szCs w:val="24"/>
                <w:rtl/>
              </w:rPr>
              <w:t>הן ל</w:t>
            </w:r>
            <w:r w:rsidR="0041400B">
              <w:rPr>
                <w:rFonts w:ascii="Times New Roman" w:eastAsia="Times New Roman" w:hAnsi="Times New Roman" w:cs="Times New Roman" w:hint="cs"/>
                <w:color w:val="000000"/>
                <w:sz w:val="24"/>
                <w:szCs w:val="24"/>
                <w:rtl/>
              </w:rPr>
              <w:t xml:space="preserve">מחבריו של </w:t>
            </w:r>
            <w:r>
              <w:rPr>
                <w:rFonts w:ascii="Times New Roman" w:eastAsia="Times New Roman" w:hAnsi="Times New Roman" w:cs="Times New Roman" w:hint="cs"/>
                <w:color w:val="000000"/>
                <w:sz w:val="24"/>
                <w:szCs w:val="24"/>
                <w:rtl/>
              </w:rPr>
              <w:t>ספר דברים פרק ג</w:t>
            </w:r>
            <w:r w:rsidR="0041400B">
              <w:rPr>
                <w:rFonts w:ascii="Times New Roman" w:eastAsia="Times New Roman" w:hAnsi="Times New Roman" w:cs="Times New Roman" w:hint="cs"/>
                <w:color w:val="000000"/>
                <w:sz w:val="24"/>
                <w:szCs w:val="24"/>
                <w:rtl/>
              </w:rPr>
              <w:t>,</w:t>
            </w:r>
            <w:r>
              <w:rPr>
                <w:rFonts w:ascii="Times New Roman" w:eastAsia="Times New Roman" w:hAnsi="Times New Roman" w:cs="Times New Roman" w:hint="cs"/>
                <w:color w:val="000000"/>
                <w:sz w:val="24"/>
                <w:szCs w:val="24"/>
                <w:rtl/>
              </w:rPr>
              <w:t xml:space="preserve"> הן לקהל</w:t>
            </w:r>
            <w:r w:rsidR="0041400B">
              <w:rPr>
                <w:rFonts w:ascii="Times New Roman" w:eastAsia="Times New Roman" w:hAnsi="Times New Roman" w:cs="Times New Roman" w:hint="cs"/>
                <w:color w:val="000000"/>
                <w:sz w:val="24"/>
                <w:szCs w:val="24"/>
                <w:rtl/>
              </w:rPr>
              <w:t xml:space="preserve"> בן זמנם</w:t>
            </w:r>
            <w:r>
              <w:rPr>
                <w:rFonts w:ascii="Times New Roman" w:eastAsia="Times New Roman" w:hAnsi="Times New Roman" w:cs="Times New Roman" w:hint="cs"/>
                <w:color w:val="000000"/>
                <w:sz w:val="24"/>
                <w:szCs w:val="24"/>
                <w:rtl/>
              </w:rPr>
              <w:t>. אף שראיות השוואתיות הן ללא ספק כלי בעל ערך רב לניתוח עולם התנ"ך, במקרה הנידון הפרשנות על פי הפשט היא העדיפה.</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shd w:val="clear" w:color="auto" w:fill="FFFFFF" w:themeFill="background1"/>
              <w:spacing w:after="185"/>
              <w:rPr>
                <w:rFonts w:ascii="Times New Roman" w:eastAsia="Times New Roman" w:hAnsi="Times New Roman" w:cs="Times New Roman"/>
                <w:color w:val="000000"/>
                <w:sz w:val="24"/>
                <w:szCs w:val="24"/>
              </w:rPr>
            </w:pPr>
            <w:r w:rsidRPr="00196054">
              <w:rPr>
                <w:rFonts w:ascii="Times New Roman" w:eastAsia="Times New Roman" w:hAnsi="Times New Roman" w:cs="Times New Roman"/>
                <w:color w:val="000000"/>
                <w:sz w:val="24"/>
                <w:szCs w:val="24"/>
              </w:rPr>
              <w:t xml:space="preserve">Deuteronomy 3 recalls the tradition of Og in order to underscore the military power of the Israelite army. Both the size of his bed as well as the description of Og as the last of the Rephaʾim serve to heighten this dramatic narrative: Og is part of the mythic past, a mighty foe, one of the giants of old, but Israel </w:t>
            </w:r>
            <w:r w:rsidRPr="00196054">
              <w:rPr>
                <w:rFonts w:ascii="Times New Roman" w:eastAsia="Times New Roman" w:hAnsi="Times New Roman" w:cs="Times New Roman"/>
                <w:color w:val="000000"/>
                <w:sz w:val="24"/>
                <w:szCs w:val="24"/>
              </w:rPr>
              <w:lastRenderedPageBreak/>
              <w:t>defeated him nonetheless.</w:t>
            </w:r>
          </w:p>
        </w:tc>
        <w:tc>
          <w:tcPr>
            <w:tcW w:w="4675" w:type="dxa"/>
          </w:tcPr>
          <w:p w:rsidR="00DE664E" w:rsidRPr="00D66798" w:rsidRDefault="00DE664E" w:rsidP="0041400B">
            <w:pPr>
              <w:shd w:val="clear" w:color="auto" w:fill="FFFFFF" w:themeFill="background1"/>
              <w:bidi/>
              <w:spacing w:after="100"/>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lastRenderedPageBreak/>
              <w:t xml:space="preserve">ספר דברים פרק ג מזכיר את מסורת עוג כדי להדגיש את כוחו הצבאי של צבא בני ישראל. הן גודל מיטתו הן תיאור עוג כאחרון הרפאים מרוממים את הנרטיב הדרמטי הזה: עוג הוא </w:t>
            </w:r>
            <w:r w:rsidR="0041400B">
              <w:rPr>
                <w:rFonts w:ascii="Times New Roman" w:eastAsia="Times New Roman" w:hAnsi="Times New Roman" w:cs="Times New Roman" w:hint="cs"/>
                <w:color w:val="000000"/>
                <w:sz w:val="24"/>
                <w:szCs w:val="24"/>
                <w:rtl/>
              </w:rPr>
              <w:t>דמות</w:t>
            </w:r>
            <w:r>
              <w:rPr>
                <w:rFonts w:ascii="Times New Roman" w:eastAsia="Times New Roman" w:hAnsi="Times New Roman" w:cs="Times New Roman" w:hint="cs"/>
                <w:color w:val="000000"/>
                <w:sz w:val="24"/>
                <w:szCs w:val="24"/>
                <w:rtl/>
              </w:rPr>
              <w:t xml:space="preserve"> מן העבר המיתי, אויב בעל עוצמה רבה, אחד מהענקים של ימי קדם, ואף על פי כן בני ישראל הביסו אותו.</w:t>
            </w:r>
          </w:p>
          <w:p w:rsidR="008F5E0A" w:rsidRPr="00DE664E" w:rsidRDefault="008F5E0A" w:rsidP="00AC5248">
            <w:pPr>
              <w:bidi/>
              <w:rPr>
                <w:rFonts w:ascii="Times New Roman" w:hAnsi="Times New Roman" w:cs="Times New Roman"/>
                <w:sz w:val="24"/>
                <w:szCs w:val="24"/>
                <w:rtl/>
              </w:rPr>
            </w:pPr>
          </w:p>
        </w:tc>
      </w:tr>
      <w:tr w:rsidR="008F5E0A" w:rsidRPr="00856399" w:rsidTr="004E1C22">
        <w:tc>
          <w:tcPr>
            <w:tcW w:w="4675" w:type="dxa"/>
          </w:tcPr>
          <w:p w:rsidR="008F5E0A" w:rsidRPr="00196054" w:rsidRDefault="008D0BCF" w:rsidP="00AC5248">
            <w:pPr>
              <w:shd w:val="clear" w:color="auto" w:fill="FFFFFF" w:themeFill="background1"/>
              <w:rPr>
                <w:rFonts w:ascii="Times New Roman" w:eastAsia="Times New Roman" w:hAnsi="Times New Roman" w:cs="Times New Roman"/>
                <w:color w:val="2E2E2E"/>
                <w:sz w:val="24"/>
                <w:szCs w:val="24"/>
              </w:rPr>
            </w:pPr>
            <w:r w:rsidRPr="00196054">
              <w:rPr>
                <w:rFonts w:ascii="Times New Roman" w:eastAsia="Times New Roman" w:hAnsi="Times New Roman" w:cs="Times New Roman"/>
                <w:color w:val="333333"/>
                <w:sz w:val="24"/>
                <w:szCs w:val="24"/>
              </w:rPr>
              <w:lastRenderedPageBreak/>
              <w:fldChar w:fldCharType="begin"/>
            </w:r>
            <w:r w:rsidR="008F5E0A" w:rsidRPr="00196054">
              <w:rPr>
                <w:rFonts w:ascii="Times New Roman" w:eastAsia="Times New Roman" w:hAnsi="Times New Roman" w:cs="Times New Roman"/>
                <w:color w:val="333333"/>
                <w:sz w:val="24"/>
                <w:szCs w:val="24"/>
              </w:rPr>
              <w:instrText xml:space="preserve"> HYPERLINK "https://www.thetorah.com/article/og-king-of-bashan-underworld-ruler-or-ancient-giant" </w:instrText>
            </w:r>
            <w:r w:rsidRPr="00196054">
              <w:rPr>
                <w:rFonts w:ascii="Times New Roman" w:eastAsia="Times New Roman" w:hAnsi="Times New Roman" w:cs="Times New Roman"/>
                <w:color w:val="333333"/>
                <w:sz w:val="24"/>
                <w:szCs w:val="24"/>
              </w:rPr>
              <w:fldChar w:fldCharType="separate"/>
            </w:r>
          </w:p>
          <w:p w:rsidR="008F5E0A" w:rsidRPr="00196054" w:rsidRDefault="008F5E0A" w:rsidP="00AC5248">
            <w:pPr>
              <w:shd w:val="clear" w:color="auto" w:fill="FFFFFF" w:themeFill="background1"/>
              <w:rPr>
                <w:rFonts w:ascii="Times New Roman" w:eastAsia="Times New Roman" w:hAnsi="Times New Roman" w:cs="Times New Roman"/>
                <w:color w:val="C32202"/>
                <w:sz w:val="24"/>
                <w:szCs w:val="24"/>
              </w:rPr>
            </w:pPr>
            <w:r w:rsidRPr="00196054">
              <w:rPr>
                <w:rFonts w:ascii="Times New Roman" w:eastAsia="Times New Roman" w:hAnsi="Times New Roman" w:cs="Times New Roman"/>
                <w:color w:val="C32202"/>
                <w:sz w:val="24"/>
                <w:szCs w:val="24"/>
              </w:rPr>
              <w:t>View Footnotes</w:t>
            </w:r>
            <w:r w:rsidR="008D0BCF" w:rsidRPr="008D0BCF">
              <w:rPr>
                <w:rFonts w:ascii="Times New Roman" w:eastAsia="Times New Roman" w:hAnsi="Times New Roman" w:cs="Times New Roman"/>
                <w:color w:val="2E2E2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og-king-of-bashan-underworld-ruler-or-ancient-giant" style="width:24pt;height:24pt" o:button="t"/>
              </w:pict>
            </w:r>
            <w:r w:rsidR="008D0BCF" w:rsidRPr="00196054">
              <w:rPr>
                <w:rFonts w:ascii="Times New Roman" w:eastAsia="Times New Roman" w:hAnsi="Times New Roman" w:cs="Times New Roman"/>
                <w:color w:val="333333"/>
                <w:sz w:val="24"/>
                <w:szCs w:val="24"/>
              </w:rPr>
              <w:fldChar w:fldCharType="end"/>
            </w:r>
            <w:r w:rsidRPr="00196054">
              <w:rPr>
                <w:rFonts w:ascii="Times New Roman" w:eastAsia="Times New Roman" w:hAnsi="Times New Roman" w:cs="Times New Roman"/>
                <w:color w:val="333333"/>
                <w:sz w:val="24"/>
                <w:szCs w:val="24"/>
              </w:rPr>
              <w:t xml:space="preserve"> </w:t>
            </w:r>
          </w:p>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i/>
                <w:iCs/>
                <w:color w:val="333333"/>
                <w:sz w:val="24"/>
                <w:szCs w:val="24"/>
              </w:rPr>
            </w:pPr>
            <w:r w:rsidRPr="00196054">
              <w:rPr>
                <w:rFonts w:ascii="Times New Roman" w:eastAsia="Times New Roman" w:hAnsi="Times New Roman" w:cs="Times New Roman"/>
                <w:i/>
                <w:iCs/>
                <w:color w:val="333333"/>
                <w:sz w:val="24"/>
                <w:szCs w:val="24"/>
              </w:rPr>
              <w:t>See Num 21:33–35; Deut 1:4; Deut 29:7; Josh 2:10; 9:10; Ps 135:11; 136:19-20; Neh 9:22.</w:t>
            </w:r>
          </w:p>
        </w:tc>
        <w:tc>
          <w:tcPr>
            <w:tcW w:w="4675" w:type="dxa"/>
          </w:tcPr>
          <w:p w:rsidR="008F5E0A" w:rsidRPr="00E00F7B" w:rsidRDefault="009F2B8E" w:rsidP="00AC5248">
            <w:pPr>
              <w:bidi/>
              <w:rPr>
                <w:rFonts w:ascii="Times New Roman" w:hAnsi="Times New Roman" w:cs="Times New Roman" w:hint="cs"/>
                <w:b/>
                <w:bCs/>
                <w:sz w:val="24"/>
                <w:szCs w:val="24"/>
                <w:rtl/>
              </w:rPr>
            </w:pPr>
            <w:r w:rsidRPr="00E00F7B">
              <w:rPr>
                <w:rFonts w:ascii="Times New Roman" w:hAnsi="Times New Roman" w:cs="Times New Roman" w:hint="cs"/>
                <w:b/>
                <w:bCs/>
                <w:sz w:val="24"/>
                <w:szCs w:val="24"/>
                <w:rtl/>
              </w:rPr>
              <w:t>הפניות</w:t>
            </w:r>
          </w:p>
          <w:p w:rsidR="009F2B8E" w:rsidRPr="00856399" w:rsidRDefault="009F2B8E" w:rsidP="009F2B8E">
            <w:pPr>
              <w:bidi/>
              <w:rPr>
                <w:rFonts w:ascii="Times New Roman" w:hAnsi="Times New Roman" w:cs="Times New Roman" w:hint="cs"/>
                <w:sz w:val="24"/>
                <w:szCs w:val="24"/>
                <w:rtl/>
              </w:rPr>
            </w:pPr>
          </w:p>
          <w:p w:rsidR="009F2B8E" w:rsidRPr="00BF76E9" w:rsidRDefault="00BF76E9" w:rsidP="00BF76E9">
            <w:pPr>
              <w:bidi/>
              <w:rPr>
                <w:rFonts w:ascii="Times New Roman" w:hAnsi="Times New Roman" w:cs="Times New Roman" w:hint="cs"/>
                <w:sz w:val="24"/>
                <w:szCs w:val="24"/>
                <w:rtl/>
              </w:rPr>
            </w:pPr>
            <w:r w:rsidRPr="00BF76E9">
              <w:rPr>
                <w:rFonts w:ascii="Times New Roman" w:hAnsi="Times New Roman" w:cs="Times New Roman" w:hint="cs"/>
                <w:sz w:val="24"/>
                <w:szCs w:val="24"/>
                <w:rtl/>
              </w:rPr>
              <w:t>1.</w:t>
            </w:r>
            <w:r>
              <w:rPr>
                <w:rFonts w:ascii="Times New Roman" w:hAnsi="Times New Roman" w:cs="Times New Roman" w:hint="cs"/>
                <w:sz w:val="24"/>
                <w:szCs w:val="24"/>
                <w:rtl/>
              </w:rPr>
              <w:t xml:space="preserve"> </w:t>
            </w:r>
            <w:r w:rsidR="009F2B8E" w:rsidRPr="00BF76E9">
              <w:rPr>
                <w:rFonts w:ascii="Times New Roman" w:hAnsi="Times New Roman" w:cs="Times New Roman" w:hint="cs"/>
                <w:sz w:val="24"/>
                <w:szCs w:val="24"/>
                <w:rtl/>
              </w:rPr>
              <w:t>ראו במדבר כא:לג</w:t>
            </w:r>
            <w:r w:rsidR="009F2B8E" w:rsidRPr="00BF76E9">
              <w:rPr>
                <w:rFonts w:ascii="Times New Roman" w:hAnsi="Times New Roman" w:cs="Times New Roman"/>
                <w:color w:val="222222"/>
                <w:sz w:val="24"/>
                <w:szCs w:val="24"/>
                <w:shd w:val="clear" w:color="auto" w:fill="FFFFFF"/>
              </w:rPr>
              <w:t>–</w:t>
            </w:r>
            <w:r w:rsidR="009F2B8E" w:rsidRPr="00BF76E9">
              <w:rPr>
                <w:rFonts w:ascii="Times New Roman" w:hAnsi="Times New Roman" w:cs="Times New Roman" w:hint="cs"/>
                <w:color w:val="222222"/>
                <w:sz w:val="24"/>
                <w:szCs w:val="24"/>
                <w:shd w:val="clear" w:color="auto" w:fill="FFFFFF"/>
                <w:rtl/>
              </w:rPr>
              <w:t>לה</w:t>
            </w:r>
            <w:r w:rsidR="009F2B8E" w:rsidRPr="00BF76E9">
              <w:rPr>
                <w:rFonts w:ascii="Times New Roman" w:hAnsi="Times New Roman" w:cs="Times New Roman"/>
                <w:color w:val="222222"/>
                <w:sz w:val="24"/>
                <w:szCs w:val="24"/>
                <w:shd w:val="clear" w:color="auto" w:fill="FFFFFF"/>
              </w:rPr>
              <w:t>;</w:t>
            </w:r>
            <w:r w:rsidR="009F2B8E" w:rsidRPr="00BF76E9">
              <w:rPr>
                <w:rFonts w:ascii="Times New Roman" w:hAnsi="Times New Roman" w:cs="Times New Roman" w:hint="cs"/>
                <w:color w:val="222222"/>
                <w:sz w:val="24"/>
                <w:szCs w:val="24"/>
                <w:shd w:val="clear" w:color="auto" w:fill="FFFFFF"/>
                <w:rtl/>
              </w:rPr>
              <w:t xml:space="preserve"> דברים א:ד</w:t>
            </w:r>
            <w:r w:rsidR="009F2B8E" w:rsidRPr="00BF76E9">
              <w:rPr>
                <w:rFonts w:ascii="Times New Roman" w:hAnsi="Times New Roman" w:cs="Times New Roman"/>
                <w:color w:val="222222"/>
                <w:sz w:val="24"/>
                <w:szCs w:val="24"/>
                <w:shd w:val="clear" w:color="auto" w:fill="FFFFFF"/>
              </w:rPr>
              <w:t>;</w:t>
            </w:r>
            <w:r w:rsidR="009F2B8E" w:rsidRPr="00BF76E9">
              <w:rPr>
                <w:rFonts w:ascii="Times New Roman" w:hAnsi="Times New Roman" w:cs="Times New Roman" w:hint="cs"/>
                <w:color w:val="222222"/>
                <w:sz w:val="24"/>
                <w:szCs w:val="24"/>
                <w:shd w:val="clear" w:color="auto" w:fill="FFFFFF"/>
                <w:rtl/>
              </w:rPr>
              <w:t xml:space="preserve"> דברים כט:ז</w:t>
            </w:r>
            <w:r w:rsidR="009F2B8E" w:rsidRPr="00BF76E9">
              <w:rPr>
                <w:rFonts w:ascii="Times New Roman" w:hAnsi="Times New Roman" w:cs="Times New Roman"/>
                <w:color w:val="222222"/>
                <w:sz w:val="24"/>
                <w:szCs w:val="24"/>
                <w:shd w:val="clear" w:color="auto" w:fill="FFFFFF"/>
              </w:rPr>
              <w:t>;</w:t>
            </w:r>
            <w:r w:rsidR="009F2B8E" w:rsidRPr="00BF76E9">
              <w:rPr>
                <w:rFonts w:ascii="Times New Roman" w:hAnsi="Times New Roman" w:cs="Times New Roman" w:hint="cs"/>
                <w:color w:val="222222"/>
                <w:sz w:val="24"/>
                <w:szCs w:val="24"/>
                <w:shd w:val="clear" w:color="auto" w:fill="FFFFFF"/>
                <w:rtl/>
              </w:rPr>
              <w:t xml:space="preserve"> יהושע ב:י</w:t>
            </w:r>
            <w:r w:rsidR="009F2B8E" w:rsidRPr="00BF76E9">
              <w:rPr>
                <w:rFonts w:ascii="Times New Roman" w:hAnsi="Times New Roman" w:cs="Times New Roman"/>
                <w:color w:val="222222"/>
                <w:sz w:val="24"/>
                <w:szCs w:val="24"/>
                <w:shd w:val="clear" w:color="auto" w:fill="FFFFFF"/>
              </w:rPr>
              <w:t>;</w:t>
            </w:r>
            <w:r w:rsidR="009F2B8E" w:rsidRPr="00BF76E9">
              <w:rPr>
                <w:rFonts w:ascii="Times New Roman" w:hAnsi="Times New Roman" w:cs="Times New Roman" w:hint="cs"/>
                <w:color w:val="222222"/>
                <w:sz w:val="24"/>
                <w:szCs w:val="24"/>
                <w:shd w:val="clear" w:color="auto" w:fill="FFFFFF"/>
                <w:rtl/>
              </w:rPr>
              <w:t xml:space="preserve"> ט:י</w:t>
            </w:r>
            <w:r w:rsidR="009F2B8E" w:rsidRPr="00BF76E9">
              <w:rPr>
                <w:rFonts w:ascii="Times New Roman" w:hAnsi="Times New Roman" w:cs="Times New Roman"/>
                <w:color w:val="222222"/>
                <w:sz w:val="24"/>
                <w:szCs w:val="24"/>
                <w:shd w:val="clear" w:color="auto" w:fill="FFFFFF"/>
              </w:rPr>
              <w:t>;</w:t>
            </w:r>
            <w:r w:rsidR="009F2B8E" w:rsidRPr="00BF76E9">
              <w:rPr>
                <w:rFonts w:ascii="Times New Roman" w:hAnsi="Times New Roman" w:cs="Times New Roman" w:hint="cs"/>
                <w:color w:val="222222"/>
                <w:sz w:val="24"/>
                <w:szCs w:val="24"/>
                <w:shd w:val="clear" w:color="auto" w:fill="FFFFFF"/>
                <w:rtl/>
              </w:rPr>
              <w:t xml:space="preserve"> תהלים קלה:יא</w:t>
            </w:r>
            <w:r w:rsidR="009F2B8E" w:rsidRPr="00BF76E9">
              <w:rPr>
                <w:rFonts w:ascii="Times New Roman" w:hAnsi="Times New Roman" w:cs="Times New Roman"/>
                <w:color w:val="222222"/>
                <w:sz w:val="24"/>
                <w:szCs w:val="24"/>
                <w:shd w:val="clear" w:color="auto" w:fill="FFFFFF"/>
              </w:rPr>
              <w:t>;</w:t>
            </w:r>
            <w:r w:rsidR="009F2B8E" w:rsidRPr="00BF76E9">
              <w:rPr>
                <w:rFonts w:ascii="Times New Roman" w:hAnsi="Times New Roman" w:cs="Times New Roman" w:hint="cs"/>
                <w:color w:val="222222"/>
                <w:sz w:val="24"/>
                <w:szCs w:val="24"/>
                <w:shd w:val="clear" w:color="auto" w:fill="FFFFFF"/>
                <w:rtl/>
              </w:rPr>
              <w:t xml:space="preserve"> קלו:יט</w:t>
            </w:r>
            <w:r w:rsidR="009F2B8E" w:rsidRPr="00BF76E9">
              <w:rPr>
                <w:rFonts w:ascii="Times New Roman" w:hAnsi="Times New Roman" w:cs="Times New Roman"/>
                <w:color w:val="222222"/>
                <w:sz w:val="24"/>
                <w:szCs w:val="24"/>
                <w:shd w:val="clear" w:color="auto" w:fill="FFFFFF"/>
              </w:rPr>
              <w:t>;</w:t>
            </w:r>
            <w:r w:rsidR="009F2B8E" w:rsidRPr="00BF76E9">
              <w:rPr>
                <w:rFonts w:ascii="Times New Roman" w:hAnsi="Times New Roman" w:cs="Times New Roman" w:hint="cs"/>
                <w:color w:val="222222"/>
                <w:sz w:val="24"/>
                <w:szCs w:val="24"/>
                <w:shd w:val="clear" w:color="auto" w:fill="FFFFFF"/>
                <w:rtl/>
              </w:rPr>
              <w:t xml:space="preserve"> נחמיה ט: כב.</w:t>
            </w:r>
          </w:p>
        </w:tc>
      </w:tr>
      <w:tr w:rsidR="008F5E0A" w:rsidRPr="00856399"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i/>
                <w:iCs/>
                <w:color w:val="333333"/>
                <w:sz w:val="24"/>
                <w:szCs w:val="24"/>
              </w:rPr>
            </w:pPr>
            <w:r w:rsidRPr="00196054">
              <w:rPr>
                <w:rFonts w:ascii="Times New Roman" w:eastAsia="Times New Roman" w:hAnsi="Times New Roman" w:cs="Times New Roman"/>
                <w:i/>
                <w:iCs/>
                <w:color w:val="333333"/>
                <w:sz w:val="24"/>
                <w:szCs w:val="24"/>
              </w:rPr>
              <w:t>This same parallelism can be found in Psalm 88:11.</w:t>
            </w:r>
          </w:p>
        </w:tc>
        <w:tc>
          <w:tcPr>
            <w:tcW w:w="4675" w:type="dxa"/>
          </w:tcPr>
          <w:p w:rsidR="008F5E0A" w:rsidRPr="00BF76E9" w:rsidRDefault="00BF76E9" w:rsidP="00BF76E9">
            <w:pPr>
              <w:bidi/>
              <w:rPr>
                <w:rFonts w:asciiTheme="majorBidi" w:hAnsiTheme="majorBidi" w:cstheme="majorBidi" w:hint="cs"/>
                <w:sz w:val="24"/>
                <w:szCs w:val="24"/>
                <w:rtl/>
              </w:rPr>
            </w:pPr>
            <w:r w:rsidRPr="00BF76E9">
              <w:rPr>
                <w:rFonts w:asciiTheme="majorBidi" w:hAnsiTheme="majorBidi" w:cstheme="majorBidi" w:hint="cs"/>
                <w:sz w:val="24"/>
                <w:szCs w:val="24"/>
                <w:rtl/>
              </w:rPr>
              <w:t>2.</w:t>
            </w:r>
            <w:r>
              <w:rPr>
                <w:rFonts w:asciiTheme="majorBidi" w:hAnsiTheme="majorBidi" w:cstheme="majorBidi" w:hint="cs"/>
                <w:sz w:val="24"/>
                <w:szCs w:val="24"/>
                <w:rtl/>
              </w:rPr>
              <w:t xml:space="preserve"> </w:t>
            </w:r>
            <w:r w:rsidR="009F2B8E" w:rsidRPr="00BF76E9">
              <w:rPr>
                <w:rFonts w:asciiTheme="majorBidi" w:hAnsiTheme="majorBidi" w:cstheme="majorBidi" w:hint="cs"/>
                <w:sz w:val="24"/>
                <w:szCs w:val="24"/>
                <w:rtl/>
              </w:rPr>
              <w:t>את אותה תקבולת אפשר למצוא בתהילים פח:יא.</w:t>
            </w:r>
          </w:p>
          <w:p w:rsidR="009F2B8E" w:rsidRPr="00856399" w:rsidRDefault="009F2B8E" w:rsidP="009F2B8E">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i/>
                <w:iCs/>
                <w:color w:val="333333"/>
                <w:sz w:val="24"/>
                <w:szCs w:val="24"/>
              </w:rPr>
            </w:pPr>
            <w:r w:rsidRPr="00196054">
              <w:rPr>
                <w:rFonts w:ascii="Times New Roman" w:eastAsia="Times New Roman" w:hAnsi="Times New Roman" w:cs="Times New Roman"/>
                <w:i/>
                <w:iCs/>
                <w:color w:val="333333"/>
                <w:sz w:val="24"/>
                <w:szCs w:val="24"/>
              </w:rPr>
              <w:t>Other examples of rephaʾim with this meaning are in Isa 14:9; 26:19; Job 26:5; Prov 2:18; 21:16.</w:t>
            </w:r>
          </w:p>
        </w:tc>
        <w:tc>
          <w:tcPr>
            <w:tcW w:w="4675" w:type="dxa"/>
          </w:tcPr>
          <w:p w:rsidR="009F2B8E" w:rsidRPr="009F2B8E" w:rsidRDefault="00BF76E9" w:rsidP="009F2B8E">
            <w:pPr>
              <w:bidi/>
              <w:rPr>
                <w:rFonts w:asciiTheme="majorBidi" w:hAnsiTheme="majorBidi" w:cstheme="majorBidi"/>
                <w:rtl/>
              </w:rPr>
            </w:pPr>
            <w:r>
              <w:rPr>
                <w:rFonts w:asciiTheme="majorBidi" w:hAnsiTheme="majorBidi" w:cstheme="majorBidi" w:hint="cs"/>
                <w:sz w:val="24"/>
                <w:szCs w:val="24"/>
                <w:rtl/>
              </w:rPr>
              <w:t xml:space="preserve">3. </w:t>
            </w:r>
            <w:r w:rsidR="009F2B8E" w:rsidRPr="00856399">
              <w:rPr>
                <w:rFonts w:asciiTheme="majorBidi" w:hAnsiTheme="majorBidi" w:cstheme="majorBidi" w:hint="cs"/>
                <w:sz w:val="24"/>
                <w:szCs w:val="24"/>
                <w:rtl/>
              </w:rPr>
              <w:t>דוגמאות נוספות של רפאים במובן זה נמצאות בישעיהו יד:ט</w:t>
            </w:r>
            <w:r w:rsidR="009F2B8E" w:rsidRPr="00856399">
              <w:rPr>
                <w:rFonts w:asciiTheme="majorBidi" w:hAnsiTheme="majorBidi" w:cstheme="majorBidi"/>
                <w:sz w:val="24"/>
                <w:szCs w:val="24"/>
              </w:rPr>
              <w:t>;</w:t>
            </w:r>
            <w:r w:rsidR="009F2B8E" w:rsidRPr="00856399">
              <w:rPr>
                <w:rFonts w:asciiTheme="majorBidi" w:hAnsiTheme="majorBidi" w:cstheme="majorBidi" w:hint="cs"/>
                <w:sz w:val="24"/>
                <w:szCs w:val="24"/>
                <w:rtl/>
              </w:rPr>
              <w:t xml:space="preserve"> כו:יט</w:t>
            </w:r>
            <w:r w:rsidR="009F2B8E" w:rsidRPr="00856399">
              <w:rPr>
                <w:rFonts w:asciiTheme="majorBidi" w:hAnsiTheme="majorBidi" w:cstheme="majorBidi"/>
                <w:sz w:val="24"/>
                <w:szCs w:val="24"/>
              </w:rPr>
              <w:t>;</w:t>
            </w:r>
            <w:r w:rsidR="009F2B8E" w:rsidRPr="00856399">
              <w:rPr>
                <w:rFonts w:asciiTheme="majorBidi" w:hAnsiTheme="majorBidi" w:cstheme="majorBidi" w:hint="cs"/>
                <w:sz w:val="24"/>
                <w:szCs w:val="24"/>
              </w:rPr>
              <w:t xml:space="preserve"> </w:t>
            </w:r>
            <w:r w:rsidR="009F2B8E" w:rsidRPr="00856399">
              <w:rPr>
                <w:rFonts w:asciiTheme="majorBidi" w:hAnsiTheme="majorBidi" w:cstheme="majorBidi" w:hint="cs"/>
                <w:sz w:val="24"/>
                <w:szCs w:val="24"/>
                <w:rtl/>
              </w:rPr>
              <w:t>איוב כה:ה</w:t>
            </w:r>
            <w:r w:rsidR="009F2B8E" w:rsidRPr="00856399">
              <w:rPr>
                <w:rFonts w:asciiTheme="majorBidi" w:hAnsiTheme="majorBidi" w:cstheme="majorBidi"/>
                <w:sz w:val="24"/>
                <w:szCs w:val="24"/>
              </w:rPr>
              <w:t>;</w:t>
            </w:r>
            <w:r w:rsidR="009F2B8E" w:rsidRPr="00856399">
              <w:rPr>
                <w:rFonts w:asciiTheme="majorBidi" w:hAnsiTheme="majorBidi" w:cstheme="majorBidi" w:hint="cs"/>
                <w:sz w:val="24"/>
                <w:szCs w:val="24"/>
                <w:rtl/>
              </w:rPr>
              <w:t xml:space="preserve"> משלי ב:יח</w:t>
            </w:r>
            <w:r w:rsidR="009F2B8E" w:rsidRPr="00856399">
              <w:rPr>
                <w:rFonts w:asciiTheme="majorBidi" w:hAnsiTheme="majorBidi" w:cstheme="majorBidi"/>
                <w:sz w:val="24"/>
                <w:szCs w:val="24"/>
              </w:rPr>
              <w:t>;</w:t>
            </w:r>
            <w:r w:rsidR="009F2B8E" w:rsidRPr="00856399">
              <w:rPr>
                <w:rFonts w:asciiTheme="majorBidi" w:hAnsiTheme="majorBidi" w:cstheme="majorBidi" w:hint="cs"/>
                <w:sz w:val="24"/>
                <w:szCs w:val="24"/>
                <w:rtl/>
              </w:rPr>
              <w:t xml:space="preserve"> כא:טז.</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i/>
                <w:iCs/>
                <w:color w:val="333333"/>
                <w:sz w:val="24"/>
                <w:szCs w:val="24"/>
              </w:rPr>
            </w:pPr>
            <w:r w:rsidRPr="00196054">
              <w:rPr>
                <w:rFonts w:ascii="Times New Roman" w:eastAsia="Times New Roman" w:hAnsi="Times New Roman" w:cs="Times New Roman"/>
                <w:i/>
                <w:iCs/>
                <w:color w:val="333333"/>
                <w:sz w:val="24"/>
                <w:szCs w:val="24"/>
              </w:rPr>
              <w:t>See John Day, Yahweh and the Gods and Goddesses of Canaan, JSOTSup 265 (Sheffield: Sheffield Academic Press, 2000), 217-25.</w:t>
            </w:r>
          </w:p>
        </w:tc>
        <w:tc>
          <w:tcPr>
            <w:tcW w:w="4675" w:type="dxa"/>
          </w:tcPr>
          <w:p w:rsidR="009F2B8E" w:rsidRDefault="00BF76E9" w:rsidP="00AC5248">
            <w:pPr>
              <w:bidi/>
              <w:rPr>
                <w:rFonts w:asciiTheme="majorBidi" w:hAnsiTheme="majorBidi" w:cstheme="majorBidi" w:hint="cs"/>
                <w:rtl/>
              </w:rPr>
            </w:pPr>
            <w:r>
              <w:rPr>
                <w:rFonts w:asciiTheme="majorBidi" w:hAnsiTheme="majorBidi" w:cstheme="majorBidi" w:hint="cs"/>
                <w:rtl/>
              </w:rPr>
              <w:t xml:space="preserve">4. </w:t>
            </w:r>
            <w:r w:rsidR="009F2B8E">
              <w:rPr>
                <w:rFonts w:asciiTheme="majorBidi" w:hAnsiTheme="majorBidi" w:cstheme="majorBidi" w:hint="cs"/>
                <w:rtl/>
              </w:rPr>
              <w:t xml:space="preserve">ראו </w:t>
            </w:r>
          </w:p>
          <w:p w:rsidR="008F5E0A" w:rsidRPr="00196054" w:rsidRDefault="009F2B8E" w:rsidP="009F2B8E">
            <w:pPr>
              <w:rPr>
                <w:rFonts w:ascii="Times New Roman" w:hAnsi="Times New Roman" w:cs="Times New Roman"/>
                <w:sz w:val="24"/>
                <w:szCs w:val="24"/>
                <w:rtl/>
              </w:rPr>
            </w:pPr>
            <w:r>
              <w:rPr>
                <w:rFonts w:asciiTheme="majorBidi" w:hAnsiTheme="majorBidi" w:cstheme="majorBidi"/>
              </w:rPr>
              <w:t>John Day, Yahweh and the Gods and Goddesses of Canaan, JSOTSup 265 (Sheffield: Sheffield Academic Press, 2000), 217—25.</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i/>
                <w:iCs/>
                <w:color w:val="333333"/>
                <w:sz w:val="24"/>
                <w:szCs w:val="24"/>
              </w:rPr>
              <w:t xml:space="preserve">Proto-semitic had more sounds than many of its daughter languages, such as Hebrew and Aramaic. (Arabic, in contrast, maintained almost all of the original sounds.) Thus, Hebrew letters can often be connected to more than one original sound. In this case, the Hebrew </w:t>
            </w:r>
            <w:r w:rsidRPr="00196054">
              <w:rPr>
                <w:rFonts w:ascii="Times New Roman" w:eastAsia="Times New Roman" w:hAnsi="Times New Roman" w:cs="Times New Roman"/>
                <w:i/>
                <w:iCs/>
                <w:color w:val="333333"/>
                <w:sz w:val="24"/>
                <w:szCs w:val="24"/>
                <w:rtl/>
              </w:rPr>
              <w:t>שׁ</w:t>
            </w:r>
            <w:r w:rsidRPr="00196054">
              <w:rPr>
                <w:rFonts w:ascii="Times New Roman" w:eastAsia="Times New Roman" w:hAnsi="Times New Roman" w:cs="Times New Roman"/>
                <w:i/>
                <w:iCs/>
                <w:color w:val="333333"/>
                <w:sz w:val="24"/>
                <w:szCs w:val="24"/>
              </w:rPr>
              <w:t xml:space="preserve"> (š, shin) can reflect either the proto-Semitic voiceless palato-alveolar fricative ʃ (pronounced like the “sh” in English “ship”) or the proto-Semitic voiceless dental fricative θ (pronounced like</w:t>
            </w:r>
            <w:r w:rsidRPr="00196054">
              <w:rPr>
                <w:rFonts w:ascii="Times New Roman" w:eastAsia="Times New Roman" w:hAnsi="Times New Roman" w:cs="Times New Roman"/>
                <w:color w:val="333333"/>
                <w:sz w:val="24"/>
                <w:szCs w:val="24"/>
              </w:rPr>
              <w:t xml:space="preserve"> the “th” in English “thing”).</w:t>
            </w:r>
          </w:p>
          <w:p w:rsidR="008F5E0A" w:rsidRPr="00196054" w:rsidRDefault="008F5E0A" w:rsidP="00AC5248">
            <w:pPr>
              <w:rPr>
                <w:rFonts w:ascii="Times New Roman" w:hAnsi="Times New Roman" w:cs="Times New Roman"/>
                <w:sz w:val="24"/>
                <w:szCs w:val="24"/>
              </w:rPr>
            </w:pPr>
          </w:p>
        </w:tc>
        <w:tc>
          <w:tcPr>
            <w:tcW w:w="4675" w:type="dxa"/>
          </w:tcPr>
          <w:p w:rsidR="008F5E0A" w:rsidRPr="00196054" w:rsidRDefault="00BF76E9" w:rsidP="00AC5248">
            <w:pPr>
              <w:bidi/>
              <w:rPr>
                <w:rFonts w:ascii="Times New Roman" w:hAnsi="Times New Roman" w:cs="Times New Roman"/>
                <w:sz w:val="24"/>
                <w:szCs w:val="24"/>
                <w:rtl/>
              </w:rPr>
            </w:pPr>
            <w:r>
              <w:rPr>
                <w:rFonts w:ascii="Times New Roman" w:hAnsi="Times New Roman" w:cs="Times New Roman" w:hint="cs"/>
                <w:sz w:val="24"/>
                <w:szCs w:val="24"/>
                <w:rtl/>
              </w:rPr>
              <w:t xml:space="preserve">5. </w:t>
            </w:r>
            <w:r w:rsidR="009F2B8E" w:rsidRPr="009F2B8E">
              <w:rPr>
                <w:rFonts w:ascii="Times New Roman" w:hAnsi="Times New Roman" w:cs="Times New Roman"/>
                <w:sz w:val="24"/>
                <w:szCs w:val="24"/>
                <w:rtl/>
              </w:rPr>
              <w:t>לפרוטו-שמית היו יותר הגאים מאשר</w:t>
            </w:r>
            <w:r w:rsidR="009F2B8E">
              <w:rPr>
                <w:rFonts w:ascii="Times New Roman" w:hAnsi="Times New Roman" w:cs="Times New Roman"/>
                <w:sz w:val="24"/>
                <w:szCs w:val="24"/>
                <w:rtl/>
              </w:rPr>
              <w:t xml:space="preserve"> שפות הבת שלה כגון עברית וארמית</w:t>
            </w:r>
            <w:r w:rsidR="009F2B8E" w:rsidRPr="009F2B8E">
              <w:rPr>
                <w:rFonts w:ascii="Times New Roman" w:hAnsi="Times New Roman" w:cs="Times New Roman"/>
                <w:sz w:val="24"/>
                <w:szCs w:val="24"/>
                <w:rtl/>
              </w:rPr>
              <w:t xml:space="preserve"> (ערבית, לעומת זאת, שמרה על כמעט כל ההגאים המקוריים). לכן אותיות עבריות יכולות להיקשר ליותר מהגה מקורי אחד. במקרה הנידון, השי"ן העברית יכולה לשקף את החוכך החיכי-גב-שיני חסר הקול הפרוטו-שמי  (שיש לבטא כמו "</w:t>
            </w:r>
            <w:r w:rsidR="009F2B8E" w:rsidRPr="009F2B8E">
              <w:rPr>
                <w:rFonts w:ascii="Times New Roman" w:hAnsi="Times New Roman" w:cs="Times New Roman"/>
                <w:sz w:val="24"/>
                <w:szCs w:val="24"/>
              </w:rPr>
              <w:t>sh</w:t>
            </w:r>
            <w:r w:rsidR="009F2B8E" w:rsidRPr="009F2B8E">
              <w:rPr>
                <w:rFonts w:ascii="Times New Roman" w:hAnsi="Times New Roman" w:cs="Times New Roman"/>
                <w:sz w:val="24"/>
                <w:szCs w:val="24"/>
                <w:rtl/>
              </w:rPr>
              <w:t>" במילה האמגלית "</w:t>
            </w:r>
            <w:r w:rsidR="009F2B8E" w:rsidRPr="009F2B8E">
              <w:rPr>
                <w:rFonts w:ascii="Times New Roman" w:hAnsi="Times New Roman" w:cs="Times New Roman"/>
                <w:sz w:val="24"/>
                <w:szCs w:val="24"/>
              </w:rPr>
              <w:t>ship</w:t>
            </w:r>
            <w:r w:rsidR="009F2B8E" w:rsidRPr="009F2B8E">
              <w:rPr>
                <w:rFonts w:ascii="Times New Roman" w:hAnsi="Times New Roman" w:cs="Times New Roman"/>
                <w:sz w:val="24"/>
                <w:szCs w:val="24"/>
                <w:rtl/>
              </w:rPr>
              <w:t>") או החוכך השיני חסר הקול הפרוטו-שמי 8 (שיש לבטא כמו “</w:t>
            </w:r>
            <w:r w:rsidR="009F2B8E" w:rsidRPr="009F2B8E">
              <w:rPr>
                <w:rFonts w:ascii="Times New Roman" w:hAnsi="Times New Roman" w:cs="Times New Roman"/>
                <w:sz w:val="24"/>
                <w:szCs w:val="24"/>
              </w:rPr>
              <w:t>the</w:t>
            </w:r>
            <w:r w:rsidR="009F2B8E" w:rsidRPr="009F2B8E">
              <w:rPr>
                <w:rFonts w:ascii="Times New Roman" w:hAnsi="Times New Roman" w:cs="Times New Roman"/>
                <w:sz w:val="24"/>
                <w:szCs w:val="24"/>
                <w:rtl/>
              </w:rPr>
              <w:t>” במילה האנגלית "</w:t>
            </w:r>
            <w:r w:rsidR="009F2B8E" w:rsidRPr="009F2B8E">
              <w:rPr>
                <w:rFonts w:ascii="Times New Roman" w:hAnsi="Times New Roman" w:cs="Times New Roman"/>
                <w:sz w:val="24"/>
                <w:szCs w:val="24"/>
              </w:rPr>
              <w:t>ship</w:t>
            </w:r>
            <w:r w:rsidR="009F2B8E" w:rsidRPr="009F2B8E">
              <w:rPr>
                <w:rFonts w:ascii="Times New Roman" w:hAnsi="Times New Roman" w:cs="Times New Roman"/>
                <w:sz w:val="24"/>
                <w:szCs w:val="24"/>
                <w:rtl/>
              </w:rPr>
              <w:t>").</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See e.g. Gregorio Del Olmo Lete, “Bašan o el “infierno” cananeo,” in </w:t>
            </w:r>
            <w:r w:rsidRPr="00196054">
              <w:rPr>
                <w:rFonts w:ascii="Times New Roman" w:eastAsia="Times New Roman" w:hAnsi="Times New Roman" w:cs="Times New Roman"/>
                <w:i/>
                <w:iCs/>
                <w:color w:val="333333"/>
                <w:sz w:val="24"/>
                <w:szCs w:val="24"/>
              </w:rPr>
              <w:t>Cananea Selecta: Festschrift für Oswald Loretz zum 60. Geburtstag</w:t>
            </w:r>
            <w:r w:rsidRPr="00196054">
              <w:rPr>
                <w:rFonts w:ascii="Times New Roman" w:eastAsia="Times New Roman" w:hAnsi="Times New Roman" w:cs="Times New Roman"/>
                <w:color w:val="333333"/>
                <w:sz w:val="24"/>
                <w:szCs w:val="24"/>
              </w:rPr>
              <w:t>, ed. Paolo Xella (SEL 5; Verona: Essedue, 1988), 51–60; Gregorio del Olmo Lete, Joaquín Sanmartín, and Wilfred G.E. Watson, </w:t>
            </w:r>
            <w:r w:rsidRPr="00196054">
              <w:rPr>
                <w:rFonts w:ascii="Times New Roman" w:eastAsia="Times New Roman" w:hAnsi="Times New Roman" w:cs="Times New Roman"/>
                <w:i/>
                <w:iCs/>
                <w:color w:val="333333"/>
                <w:sz w:val="24"/>
                <w:szCs w:val="24"/>
              </w:rPr>
              <w:t>A Dictionary of the Ugaritic Language in the Alphabetic Tradition</w:t>
            </w:r>
            <w:r w:rsidRPr="00196054">
              <w:rPr>
                <w:rFonts w:ascii="Times New Roman" w:eastAsia="Times New Roman" w:hAnsi="Times New Roman" w:cs="Times New Roman"/>
                <w:color w:val="333333"/>
                <w:sz w:val="24"/>
                <w:szCs w:val="24"/>
              </w:rPr>
              <w:t> (Leiden: Brill, 2015), 1.252.</w:t>
            </w:r>
          </w:p>
        </w:tc>
        <w:tc>
          <w:tcPr>
            <w:tcW w:w="4675" w:type="dxa"/>
          </w:tcPr>
          <w:p w:rsidR="008F5E0A" w:rsidRDefault="00BF76E9" w:rsidP="00AC5248">
            <w:pPr>
              <w:bidi/>
              <w:rPr>
                <w:rFonts w:ascii="Times New Roman" w:hAnsi="Times New Roman" w:cs="Times New Roman"/>
                <w:sz w:val="24"/>
                <w:szCs w:val="24"/>
                <w:rtl/>
              </w:rPr>
            </w:pPr>
            <w:r>
              <w:rPr>
                <w:rFonts w:ascii="Times New Roman" w:hAnsi="Times New Roman" w:cs="Times New Roman" w:hint="cs"/>
                <w:sz w:val="24"/>
                <w:szCs w:val="24"/>
                <w:rtl/>
              </w:rPr>
              <w:t xml:space="preserve">6. </w:t>
            </w:r>
            <w:r w:rsidR="005908E3">
              <w:rPr>
                <w:rFonts w:ascii="Times New Roman" w:hAnsi="Times New Roman" w:cs="Times New Roman" w:hint="cs"/>
                <w:sz w:val="24"/>
                <w:szCs w:val="24"/>
                <w:rtl/>
              </w:rPr>
              <w:t xml:space="preserve">ראו </w:t>
            </w:r>
            <w:r w:rsidR="009F2B8E">
              <w:rPr>
                <w:rFonts w:ascii="Times New Roman" w:hAnsi="Times New Roman" w:cs="Times New Roman" w:hint="cs"/>
                <w:sz w:val="24"/>
                <w:szCs w:val="24"/>
                <w:rtl/>
              </w:rPr>
              <w:t>למשל</w:t>
            </w:r>
          </w:p>
          <w:p w:rsidR="005908E3" w:rsidRDefault="005908E3" w:rsidP="005908E3">
            <w:pPr>
              <w:rPr>
                <w:rFonts w:ascii="Times New Roman" w:eastAsia="Times New Roman" w:hAnsi="Times New Roman" w:cs="Times New Roman"/>
                <w:color w:val="333333"/>
                <w:sz w:val="24"/>
                <w:szCs w:val="24"/>
                <w:rtl/>
              </w:rPr>
            </w:pPr>
            <w:r w:rsidRPr="00196054">
              <w:rPr>
                <w:rFonts w:ascii="Times New Roman" w:eastAsia="Times New Roman" w:hAnsi="Times New Roman" w:cs="Times New Roman"/>
                <w:color w:val="333333"/>
                <w:sz w:val="24"/>
                <w:szCs w:val="24"/>
              </w:rPr>
              <w:t>Gregorio Del Olmo Lete, “Bašan o el “infierno” cananeo,” in </w:t>
            </w:r>
            <w:r w:rsidRPr="00196054">
              <w:rPr>
                <w:rFonts w:ascii="Times New Roman" w:eastAsia="Times New Roman" w:hAnsi="Times New Roman" w:cs="Times New Roman"/>
                <w:i/>
                <w:iCs/>
                <w:color w:val="333333"/>
                <w:sz w:val="24"/>
                <w:szCs w:val="24"/>
              </w:rPr>
              <w:t>Cananea Selecta: Festschrift für Oswald Loretz zum 60. Geburtstag</w:t>
            </w:r>
            <w:r w:rsidRPr="00196054">
              <w:rPr>
                <w:rFonts w:ascii="Times New Roman" w:eastAsia="Times New Roman" w:hAnsi="Times New Roman" w:cs="Times New Roman"/>
                <w:color w:val="333333"/>
                <w:sz w:val="24"/>
                <w:szCs w:val="24"/>
              </w:rPr>
              <w:t>, ed. Paolo Xella (SEL 5; Verona: Essedue, 1988), 51–60; Gregorio del Olmo Lete, Joaquín Sanmartín</w:t>
            </w:r>
          </w:p>
          <w:p w:rsidR="005908E3" w:rsidRDefault="005908E3" w:rsidP="005908E3">
            <w:pPr>
              <w:bidi/>
              <w:rPr>
                <w:rFonts w:ascii="Times New Roman" w:eastAsia="Times New Roman" w:hAnsi="Times New Roman" w:cs="Times New Roman"/>
                <w:color w:val="333333"/>
                <w:sz w:val="24"/>
                <w:szCs w:val="24"/>
                <w:rtl/>
              </w:rPr>
            </w:pPr>
            <w:r>
              <w:rPr>
                <w:rFonts w:ascii="Times New Roman" w:eastAsia="Times New Roman" w:hAnsi="Times New Roman" w:cs="Times New Roman" w:hint="cs"/>
                <w:color w:val="333333"/>
                <w:sz w:val="24"/>
                <w:szCs w:val="24"/>
                <w:rtl/>
              </w:rPr>
              <w:t>וכן</w:t>
            </w:r>
          </w:p>
          <w:p w:rsidR="005908E3" w:rsidRPr="00196054" w:rsidRDefault="005908E3" w:rsidP="005908E3">
            <w:pPr>
              <w:rPr>
                <w:rFonts w:ascii="Times New Roman" w:hAnsi="Times New Roman" w:cs="Times New Roman"/>
                <w:sz w:val="24"/>
                <w:szCs w:val="24"/>
                <w:rtl/>
              </w:rPr>
            </w:pPr>
            <w:r w:rsidRPr="00196054">
              <w:rPr>
                <w:rFonts w:ascii="Times New Roman" w:eastAsia="Times New Roman" w:hAnsi="Times New Roman" w:cs="Times New Roman"/>
                <w:color w:val="333333"/>
                <w:sz w:val="24"/>
                <w:szCs w:val="24"/>
              </w:rPr>
              <w:t>Wilfred G.E. Watson, </w:t>
            </w:r>
            <w:r w:rsidRPr="00196054">
              <w:rPr>
                <w:rFonts w:ascii="Times New Roman" w:eastAsia="Times New Roman" w:hAnsi="Times New Roman" w:cs="Times New Roman"/>
                <w:i/>
                <w:iCs/>
                <w:color w:val="333333"/>
                <w:sz w:val="24"/>
                <w:szCs w:val="24"/>
              </w:rPr>
              <w:t>A Dictionary of the Ugaritic Language in the Alphabetic Tradition</w:t>
            </w:r>
            <w:r w:rsidRPr="00196054">
              <w:rPr>
                <w:rFonts w:ascii="Times New Roman" w:eastAsia="Times New Roman" w:hAnsi="Times New Roman" w:cs="Times New Roman"/>
                <w:color w:val="333333"/>
                <w:sz w:val="24"/>
                <w:szCs w:val="24"/>
              </w:rPr>
              <w:t> (Leiden: Brill, 2015), 1.252.</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 xml:space="preserve">The sea is frequently paralleled with </w:t>
            </w:r>
            <w:r w:rsidRPr="00196054">
              <w:rPr>
                <w:rFonts w:ascii="Times New Roman" w:eastAsia="Times New Roman" w:hAnsi="Times New Roman" w:cs="Times New Roman"/>
                <w:color w:val="333333"/>
                <w:sz w:val="24"/>
                <w:szCs w:val="24"/>
              </w:rPr>
              <w:lastRenderedPageBreak/>
              <w:t>Sheol or the underworld in the book of Jonah.</w:t>
            </w:r>
          </w:p>
        </w:tc>
        <w:tc>
          <w:tcPr>
            <w:tcW w:w="4675" w:type="dxa"/>
          </w:tcPr>
          <w:p w:rsidR="008F5E0A" w:rsidRPr="00196054" w:rsidRDefault="00BF76E9" w:rsidP="00AE34A6">
            <w:pPr>
              <w:bidi/>
              <w:rPr>
                <w:rFonts w:ascii="Times New Roman" w:hAnsi="Times New Roman" w:cs="Times New Roman"/>
                <w:sz w:val="24"/>
                <w:szCs w:val="24"/>
                <w:rtl/>
              </w:rPr>
            </w:pPr>
            <w:r>
              <w:rPr>
                <w:rFonts w:asciiTheme="majorBidi" w:hAnsiTheme="majorBidi" w:cstheme="majorBidi" w:hint="cs"/>
                <w:sz w:val="24"/>
                <w:szCs w:val="24"/>
                <w:rtl/>
              </w:rPr>
              <w:lastRenderedPageBreak/>
              <w:t xml:space="preserve">7. </w:t>
            </w:r>
            <w:r w:rsidR="00AE34A6" w:rsidRPr="00856399">
              <w:rPr>
                <w:rFonts w:asciiTheme="majorBidi" w:hAnsiTheme="majorBidi" w:cstheme="majorBidi" w:hint="cs"/>
                <w:sz w:val="24"/>
                <w:szCs w:val="24"/>
                <w:rtl/>
              </w:rPr>
              <w:t xml:space="preserve">פירושים רבים לספר יונה רואים בים משל לשאול או </w:t>
            </w:r>
            <w:r w:rsidR="00AE34A6" w:rsidRPr="00856399">
              <w:rPr>
                <w:rFonts w:asciiTheme="majorBidi" w:hAnsiTheme="majorBidi" w:cstheme="majorBidi" w:hint="cs"/>
                <w:sz w:val="24"/>
                <w:szCs w:val="24"/>
                <w:rtl/>
              </w:rPr>
              <w:lastRenderedPageBreak/>
              <w:t>לעולם השאול.</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lastRenderedPageBreak/>
              <w:t>See Scott Noegel, “The Aegean Ogygos of Boeotia and the Biblical Og of Bashan: Reflections of the Same Myth,” </w:t>
            </w:r>
            <w:r w:rsidRPr="00196054">
              <w:rPr>
                <w:rFonts w:ascii="Times New Roman" w:eastAsia="Times New Roman" w:hAnsi="Times New Roman" w:cs="Times New Roman"/>
                <w:i/>
                <w:iCs/>
                <w:color w:val="333333"/>
                <w:sz w:val="24"/>
                <w:szCs w:val="24"/>
              </w:rPr>
              <w:t>Zeitschrlft fur die alttestamentliche Wissenschaft</w:t>
            </w:r>
            <w:r w:rsidRPr="00196054">
              <w:rPr>
                <w:rFonts w:ascii="Times New Roman" w:eastAsia="Times New Roman" w:hAnsi="Times New Roman" w:cs="Times New Roman"/>
                <w:color w:val="333333"/>
                <w:sz w:val="24"/>
                <w:szCs w:val="24"/>
              </w:rPr>
              <w:t> 110 (1998): 411–426 [416–417].</w:t>
            </w:r>
          </w:p>
        </w:tc>
        <w:tc>
          <w:tcPr>
            <w:tcW w:w="4675" w:type="dxa"/>
          </w:tcPr>
          <w:p w:rsidR="008F5E0A" w:rsidRDefault="00BF76E9" w:rsidP="00AC5248">
            <w:pPr>
              <w:bidi/>
              <w:rPr>
                <w:rFonts w:ascii="Times New Roman" w:hAnsi="Times New Roman" w:cs="Times New Roman"/>
                <w:sz w:val="24"/>
                <w:szCs w:val="24"/>
                <w:rtl/>
              </w:rPr>
            </w:pPr>
            <w:r>
              <w:rPr>
                <w:rFonts w:ascii="Times New Roman" w:hAnsi="Times New Roman" w:cs="Times New Roman" w:hint="cs"/>
                <w:sz w:val="24"/>
                <w:szCs w:val="24"/>
                <w:rtl/>
              </w:rPr>
              <w:t xml:space="preserve">8. </w:t>
            </w:r>
            <w:r w:rsidR="005908E3">
              <w:rPr>
                <w:rFonts w:ascii="Times New Roman" w:hAnsi="Times New Roman" w:cs="Times New Roman" w:hint="cs"/>
                <w:sz w:val="24"/>
                <w:szCs w:val="24"/>
                <w:rtl/>
              </w:rPr>
              <w:t>ראו</w:t>
            </w:r>
          </w:p>
          <w:p w:rsidR="005908E3" w:rsidRPr="00196054" w:rsidRDefault="005908E3" w:rsidP="005908E3">
            <w:pPr>
              <w:rPr>
                <w:rFonts w:ascii="Times New Roman" w:hAnsi="Times New Roman" w:cs="Times New Roman"/>
                <w:sz w:val="24"/>
                <w:szCs w:val="24"/>
                <w:rtl/>
              </w:rPr>
            </w:pPr>
            <w:r w:rsidRPr="00196054">
              <w:rPr>
                <w:rFonts w:ascii="Times New Roman" w:eastAsia="Times New Roman" w:hAnsi="Times New Roman" w:cs="Times New Roman"/>
                <w:color w:val="333333"/>
                <w:sz w:val="24"/>
                <w:szCs w:val="24"/>
              </w:rPr>
              <w:t>Scott Noegel, “The Aegean Ogygos of Boeotia and the Biblical Og of Bashan: Reflections of the Same Myth,” </w:t>
            </w:r>
            <w:r w:rsidRPr="00196054">
              <w:rPr>
                <w:rFonts w:ascii="Times New Roman" w:eastAsia="Times New Roman" w:hAnsi="Times New Roman" w:cs="Times New Roman"/>
                <w:i/>
                <w:iCs/>
                <w:color w:val="333333"/>
                <w:sz w:val="24"/>
                <w:szCs w:val="24"/>
              </w:rPr>
              <w:t>Zeitschrlft fur die alttestamentliche Wissenschaft</w:t>
            </w:r>
            <w:r w:rsidRPr="00196054">
              <w:rPr>
                <w:rFonts w:ascii="Times New Roman" w:eastAsia="Times New Roman" w:hAnsi="Times New Roman" w:cs="Times New Roman"/>
                <w:color w:val="333333"/>
                <w:sz w:val="24"/>
                <w:szCs w:val="24"/>
              </w:rPr>
              <w:t> 110 (1998): 411–426 [416–417].</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Francesca Stavrakopoulou,</w:t>
            </w:r>
            <w:r w:rsidRPr="00196054">
              <w:rPr>
                <w:rFonts w:ascii="Times New Roman" w:eastAsia="Times New Roman" w:hAnsi="Times New Roman" w:cs="Times New Roman"/>
                <w:i/>
                <w:iCs/>
                <w:color w:val="333333"/>
                <w:sz w:val="24"/>
                <w:szCs w:val="24"/>
              </w:rPr>
              <w:t> Land of Our Fathers: The Roles of Ancestor Veneration in Biblical Land Claims</w:t>
            </w:r>
            <w:r w:rsidRPr="00196054">
              <w:rPr>
                <w:rFonts w:ascii="Times New Roman" w:eastAsia="Times New Roman" w:hAnsi="Times New Roman" w:cs="Times New Roman"/>
                <w:color w:val="333333"/>
                <w:sz w:val="24"/>
                <w:szCs w:val="24"/>
              </w:rPr>
              <w:t>, LHBOTS 473 (London: T&amp;T Clark 2012), 70.</w:t>
            </w:r>
          </w:p>
        </w:tc>
        <w:tc>
          <w:tcPr>
            <w:tcW w:w="4675" w:type="dxa"/>
          </w:tcPr>
          <w:p w:rsidR="008F5E0A" w:rsidRPr="00196054" w:rsidRDefault="00BF76E9" w:rsidP="00BF76E9">
            <w:pPr>
              <w:bidi/>
              <w:rPr>
                <w:rFonts w:ascii="Times New Roman" w:hAnsi="Times New Roman" w:cs="Times New Roman"/>
                <w:sz w:val="24"/>
                <w:szCs w:val="24"/>
                <w:rtl/>
              </w:rPr>
            </w:pPr>
            <w:r>
              <w:rPr>
                <w:rFonts w:ascii="Times New Roman" w:hAnsi="Times New Roman" w:cs="Times New Roman" w:hint="cs"/>
                <w:sz w:val="24"/>
                <w:szCs w:val="24"/>
                <w:rtl/>
              </w:rPr>
              <w:t xml:space="preserve">9. </w:t>
            </w:r>
            <w:r w:rsidRPr="00196054">
              <w:rPr>
                <w:rFonts w:ascii="Times New Roman" w:eastAsia="Times New Roman" w:hAnsi="Times New Roman" w:cs="Times New Roman"/>
                <w:color w:val="333333"/>
                <w:sz w:val="24"/>
                <w:szCs w:val="24"/>
              </w:rPr>
              <w:t>Francesca Stavrakopoulou,</w:t>
            </w:r>
            <w:r w:rsidRPr="00196054">
              <w:rPr>
                <w:rFonts w:ascii="Times New Roman" w:eastAsia="Times New Roman" w:hAnsi="Times New Roman" w:cs="Times New Roman"/>
                <w:i/>
                <w:iCs/>
                <w:color w:val="333333"/>
                <w:sz w:val="24"/>
                <w:szCs w:val="24"/>
              </w:rPr>
              <w:t> Land of Our Fathers: The Roles of Ancestor Veneration in Biblical Land Claims</w:t>
            </w:r>
            <w:r w:rsidRPr="00196054">
              <w:rPr>
                <w:rFonts w:ascii="Times New Roman" w:eastAsia="Times New Roman" w:hAnsi="Times New Roman" w:cs="Times New Roman"/>
                <w:color w:val="333333"/>
                <w:sz w:val="24"/>
                <w:szCs w:val="24"/>
              </w:rPr>
              <w:t>, LHBOTS 473 (London: T&amp;T Clark 2012), 70.</w:t>
            </w:r>
            <w:r>
              <w:rPr>
                <w:rFonts w:ascii="Times New Roman" w:hAnsi="Times New Roman" w:cs="Times New Roman" w:hint="cs"/>
                <w:sz w:val="24"/>
                <w:szCs w:val="24"/>
                <w:rtl/>
              </w:rPr>
              <w:t xml:space="preserve"> </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See Salomon Speier, “Bemerkungen zu Amos,” </w:t>
            </w:r>
            <w:r w:rsidRPr="00196054">
              <w:rPr>
                <w:rFonts w:ascii="Times New Roman" w:eastAsia="Times New Roman" w:hAnsi="Times New Roman" w:cs="Times New Roman"/>
                <w:i/>
                <w:iCs/>
                <w:color w:val="333333"/>
                <w:sz w:val="24"/>
                <w:szCs w:val="24"/>
              </w:rPr>
              <w:t>Vetus Testamentum</w:t>
            </w:r>
            <w:r w:rsidRPr="00196054">
              <w:rPr>
                <w:rFonts w:ascii="Times New Roman" w:eastAsia="Times New Roman" w:hAnsi="Times New Roman" w:cs="Times New Roman"/>
                <w:color w:val="333333"/>
                <w:sz w:val="24"/>
                <w:szCs w:val="24"/>
              </w:rPr>
              <w:t> 3.3 (1953): 305–310 [306–307].</w:t>
            </w:r>
          </w:p>
        </w:tc>
        <w:tc>
          <w:tcPr>
            <w:tcW w:w="4675" w:type="dxa"/>
          </w:tcPr>
          <w:p w:rsidR="008F5E0A" w:rsidRDefault="00BF76E9" w:rsidP="00AC5248">
            <w:pPr>
              <w:bidi/>
              <w:rPr>
                <w:rFonts w:ascii="Times New Roman" w:hAnsi="Times New Roman" w:cs="Times New Roman"/>
                <w:sz w:val="24"/>
                <w:szCs w:val="24"/>
                <w:rtl/>
              </w:rPr>
            </w:pPr>
            <w:r>
              <w:rPr>
                <w:rFonts w:ascii="Times New Roman" w:hAnsi="Times New Roman" w:cs="Times New Roman" w:hint="cs"/>
                <w:sz w:val="24"/>
                <w:szCs w:val="24"/>
                <w:rtl/>
              </w:rPr>
              <w:t xml:space="preserve">10. </w:t>
            </w:r>
            <w:r w:rsidR="005908E3">
              <w:rPr>
                <w:rFonts w:ascii="Times New Roman" w:hAnsi="Times New Roman" w:cs="Times New Roman" w:hint="cs"/>
                <w:sz w:val="24"/>
                <w:szCs w:val="24"/>
                <w:rtl/>
              </w:rPr>
              <w:t>ראו</w:t>
            </w:r>
          </w:p>
          <w:p w:rsidR="005908E3" w:rsidRPr="00196054" w:rsidRDefault="005908E3" w:rsidP="005908E3">
            <w:pPr>
              <w:rPr>
                <w:rFonts w:ascii="Times New Roman" w:hAnsi="Times New Roman" w:cs="Times New Roman"/>
                <w:sz w:val="24"/>
                <w:szCs w:val="24"/>
                <w:rtl/>
              </w:rPr>
            </w:pPr>
            <w:r w:rsidRPr="00196054">
              <w:rPr>
                <w:rFonts w:ascii="Times New Roman" w:eastAsia="Times New Roman" w:hAnsi="Times New Roman" w:cs="Times New Roman"/>
                <w:color w:val="333333"/>
                <w:sz w:val="24"/>
                <w:szCs w:val="24"/>
              </w:rPr>
              <w:t>Salomon Speier, “Bemerkungen zu Amos,” </w:t>
            </w:r>
            <w:r w:rsidRPr="00196054">
              <w:rPr>
                <w:rFonts w:ascii="Times New Roman" w:eastAsia="Times New Roman" w:hAnsi="Times New Roman" w:cs="Times New Roman"/>
                <w:i/>
                <w:iCs/>
                <w:color w:val="333333"/>
                <w:sz w:val="24"/>
                <w:szCs w:val="24"/>
              </w:rPr>
              <w:t>Vetus Testamentum</w:t>
            </w:r>
            <w:r w:rsidRPr="00196054">
              <w:rPr>
                <w:rFonts w:ascii="Times New Roman" w:eastAsia="Times New Roman" w:hAnsi="Times New Roman" w:cs="Times New Roman"/>
                <w:color w:val="333333"/>
                <w:sz w:val="24"/>
                <w:szCs w:val="24"/>
              </w:rPr>
              <w:t> 3.3 (1953): 305–310 [306–307].</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Putting aside where it is referenced as Og’s former kingdom, Bashan appears in Deut 4:43, 32:14, 33:22, Josh 17:1, 5, 20:8, 21:6, 27, 22:7, 1 Kgs 4:13, 2 Kgs 10:33, Isa 2:13, 33:9; Jer 22:20, 50:19; Ezek 27:6, 39:18; Amos 4:1; Mic 7:14; Nah 1:4; Zech 11:2; Ps 22:13; 1 Chron 5:11–12, 16, 23, 6:47, 56.</w:t>
            </w:r>
          </w:p>
        </w:tc>
        <w:tc>
          <w:tcPr>
            <w:tcW w:w="4675" w:type="dxa"/>
          </w:tcPr>
          <w:p w:rsidR="008F5E0A" w:rsidRPr="00856399" w:rsidRDefault="00BF76E9" w:rsidP="002F2B9A">
            <w:pPr>
              <w:bidi/>
              <w:rPr>
                <w:rFonts w:asciiTheme="majorBidi" w:hAnsiTheme="majorBidi" w:cstheme="majorBidi"/>
                <w:sz w:val="24"/>
                <w:szCs w:val="24"/>
                <w:rtl/>
              </w:rPr>
            </w:pPr>
            <w:r>
              <w:rPr>
                <w:rFonts w:asciiTheme="majorBidi" w:hAnsiTheme="majorBidi" w:cstheme="majorBidi" w:hint="cs"/>
                <w:sz w:val="24"/>
                <w:szCs w:val="24"/>
                <w:rtl/>
              </w:rPr>
              <w:t xml:space="preserve">11. </w:t>
            </w:r>
            <w:r w:rsidR="00AE34A6" w:rsidRPr="00856399">
              <w:rPr>
                <w:rFonts w:asciiTheme="majorBidi" w:hAnsiTheme="majorBidi" w:cstheme="majorBidi" w:hint="cs"/>
                <w:sz w:val="24"/>
                <w:szCs w:val="24"/>
                <w:rtl/>
              </w:rPr>
              <w:t>פרט למקומות שבה מופיעה המילה בשן כממלכתו לשעבר של עוג, בשן מופיעה בדברים ד:מג</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לב:יד</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לג:כב</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יהושע יז:א, ה</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כ:ח</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כא:ו, כז</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כב:ז</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מלכים א ד:יג, ב</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מלכים ב י:לג</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ישעיהו ב:יג</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לג:ט</w:t>
            </w:r>
            <w:r w:rsidR="00AE34A6" w:rsidRPr="00856399">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ירמיהו כב:כ</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נ:יט</w:t>
            </w:r>
            <w:r w:rsidR="00AE34A6" w:rsidRPr="00856399">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יחזקאל כז:ו</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לט:יח</w:t>
            </w:r>
            <w:r w:rsidR="00AE34A6" w:rsidRPr="00856399">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עמוס ד:א</w:t>
            </w:r>
            <w:r w:rsidR="00AE34A6" w:rsidRPr="00856399">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מיכה ז:יד</w:t>
            </w:r>
            <w:r w:rsidR="00AE34A6" w:rsidRPr="00856399">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נחמיה א:ד</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זכריה יא:ב</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תהלים כב:יג</w:t>
            </w:r>
            <w:r w:rsidR="002F2B9A">
              <w:rPr>
                <w:rFonts w:asciiTheme="majorBidi" w:hAnsiTheme="majorBidi" w:cstheme="majorBidi"/>
                <w:sz w:val="24"/>
                <w:szCs w:val="24"/>
              </w:rPr>
              <w:t>;</w:t>
            </w:r>
            <w:r w:rsidR="00AE34A6" w:rsidRPr="00856399">
              <w:rPr>
                <w:rFonts w:asciiTheme="majorBidi" w:hAnsiTheme="majorBidi" w:cstheme="majorBidi" w:hint="cs"/>
                <w:sz w:val="24"/>
                <w:szCs w:val="24"/>
                <w:rtl/>
              </w:rPr>
              <w:t xml:space="preserve"> דברי הימים א ה:יא</w:t>
            </w:r>
            <w:r w:rsidR="00AE34A6" w:rsidRPr="00856399">
              <w:rPr>
                <w:rFonts w:ascii="Times New Roman" w:hAnsi="Times New Roman" w:cs="Times New Roman"/>
                <w:color w:val="222222"/>
                <w:sz w:val="24"/>
                <w:szCs w:val="24"/>
                <w:shd w:val="clear" w:color="auto" w:fill="FFFFFF"/>
              </w:rPr>
              <w:t>–</w:t>
            </w:r>
            <w:r w:rsidR="00AE34A6" w:rsidRPr="00856399">
              <w:rPr>
                <w:rFonts w:ascii="Times New Roman" w:hAnsi="Times New Roman" w:cs="Times New Roman" w:hint="cs"/>
                <w:color w:val="222222"/>
                <w:sz w:val="24"/>
                <w:szCs w:val="24"/>
                <w:shd w:val="clear" w:color="auto" w:fill="FFFFFF"/>
                <w:rtl/>
              </w:rPr>
              <w:t>יב, טז, כג</w:t>
            </w:r>
            <w:r w:rsidR="002F2B9A">
              <w:rPr>
                <w:rFonts w:ascii="Times New Roman" w:hAnsi="Times New Roman" w:cs="Times New Roman"/>
                <w:color w:val="222222"/>
                <w:sz w:val="24"/>
                <w:szCs w:val="24"/>
                <w:shd w:val="clear" w:color="auto" w:fill="FFFFFF"/>
              </w:rPr>
              <w:t>;</w:t>
            </w:r>
            <w:r w:rsidR="00AE34A6" w:rsidRPr="00856399">
              <w:rPr>
                <w:rFonts w:ascii="Times New Roman" w:hAnsi="Times New Roman" w:cs="Times New Roman" w:hint="cs"/>
                <w:color w:val="222222"/>
                <w:sz w:val="24"/>
                <w:szCs w:val="24"/>
                <w:shd w:val="clear" w:color="auto" w:fill="FFFFFF"/>
                <w:rtl/>
              </w:rPr>
              <w:t xml:space="preserve"> ו:מז, נו.</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For an accessible presentation of the text, see Dennis Pardee, </w:t>
            </w:r>
            <w:r w:rsidRPr="00196054">
              <w:rPr>
                <w:rFonts w:ascii="Times New Roman" w:eastAsia="Times New Roman" w:hAnsi="Times New Roman" w:cs="Times New Roman"/>
                <w:i/>
                <w:iCs/>
                <w:color w:val="333333"/>
                <w:sz w:val="24"/>
                <w:szCs w:val="24"/>
              </w:rPr>
              <w:t>Ritual and Cult at Ugarit</w:t>
            </w:r>
            <w:r w:rsidRPr="00196054">
              <w:rPr>
                <w:rFonts w:ascii="Times New Roman" w:eastAsia="Times New Roman" w:hAnsi="Times New Roman" w:cs="Times New Roman"/>
                <w:color w:val="333333"/>
                <w:sz w:val="24"/>
                <w:szCs w:val="24"/>
              </w:rPr>
              <w:t>, Writings from the Ancient World 10 (Atlanta: SBL, 2002) 192–195; Svi Rin and Shifra Rin, </w:t>
            </w:r>
            <w:r w:rsidRPr="00196054">
              <w:rPr>
                <w:rFonts w:ascii="Times New Roman" w:eastAsia="Times New Roman" w:hAnsi="Times New Roman" w:cs="Times New Roman"/>
                <w:i/>
                <w:iCs/>
                <w:color w:val="333333"/>
                <w:sz w:val="24"/>
                <w:szCs w:val="24"/>
                <w:rtl/>
              </w:rPr>
              <w:t>עלילות האלים</w:t>
            </w:r>
            <w:r w:rsidRPr="00196054">
              <w:rPr>
                <w:rFonts w:ascii="Times New Roman" w:eastAsia="Times New Roman" w:hAnsi="Times New Roman" w:cs="Times New Roman"/>
                <w:i/>
                <w:iCs/>
                <w:color w:val="333333"/>
                <w:sz w:val="24"/>
                <w:szCs w:val="24"/>
              </w:rPr>
              <w:t>:</w:t>
            </w:r>
            <w:r w:rsidRPr="00196054">
              <w:rPr>
                <w:rFonts w:ascii="Times New Roman" w:eastAsia="Times New Roman" w:hAnsi="Times New Roman" w:cs="Times New Roman"/>
                <w:color w:val="333333"/>
                <w:sz w:val="24"/>
                <w:szCs w:val="24"/>
              </w:rPr>
              <w:t> </w:t>
            </w:r>
            <w:r w:rsidRPr="00196054">
              <w:rPr>
                <w:rFonts w:ascii="Times New Roman" w:eastAsia="Times New Roman" w:hAnsi="Times New Roman" w:cs="Times New Roman"/>
                <w:i/>
                <w:iCs/>
                <w:color w:val="333333"/>
                <w:sz w:val="24"/>
                <w:szCs w:val="24"/>
                <w:rtl/>
              </w:rPr>
              <w:t>כל שירות אוגרית—מהדורה חדשה, בדוקה, ומרחבת</w:t>
            </w:r>
            <w:r w:rsidRPr="00196054">
              <w:rPr>
                <w:rFonts w:ascii="Times New Roman" w:eastAsia="Times New Roman" w:hAnsi="Times New Roman" w:cs="Times New Roman"/>
                <w:color w:val="333333"/>
                <w:sz w:val="24"/>
                <w:szCs w:val="24"/>
              </w:rPr>
              <w:t> [</w:t>
            </w:r>
            <w:r w:rsidRPr="00196054">
              <w:rPr>
                <w:rFonts w:ascii="Times New Roman" w:eastAsia="Times New Roman" w:hAnsi="Times New Roman" w:cs="Times New Roman"/>
                <w:i/>
                <w:iCs/>
                <w:color w:val="333333"/>
                <w:sz w:val="24"/>
                <w:szCs w:val="24"/>
              </w:rPr>
              <w:t>Acts of the Gods: The Ugaritic Epic Poetry, A Revised and Expanded Edition</w:t>
            </w:r>
            <w:r w:rsidRPr="00196054">
              <w:rPr>
                <w:rFonts w:ascii="Times New Roman" w:eastAsia="Times New Roman" w:hAnsi="Times New Roman" w:cs="Times New Roman"/>
                <w:color w:val="333333"/>
                <w:sz w:val="24"/>
                <w:szCs w:val="24"/>
              </w:rPr>
              <w:t>] (Philadelphia: Inbal, 1996), 655–663.</w:t>
            </w:r>
          </w:p>
        </w:tc>
        <w:tc>
          <w:tcPr>
            <w:tcW w:w="4675" w:type="dxa"/>
          </w:tcPr>
          <w:p w:rsidR="008F5E0A" w:rsidRDefault="00BF76E9" w:rsidP="00AC5248">
            <w:pPr>
              <w:bidi/>
              <w:rPr>
                <w:rFonts w:ascii="Times New Roman" w:hAnsi="Times New Roman" w:cs="Times New Roman" w:hint="cs"/>
                <w:sz w:val="24"/>
                <w:szCs w:val="24"/>
                <w:rtl/>
              </w:rPr>
            </w:pPr>
            <w:r>
              <w:rPr>
                <w:rFonts w:ascii="Times New Roman" w:hAnsi="Times New Roman" w:cs="Times New Roman" w:hint="cs"/>
                <w:sz w:val="24"/>
                <w:szCs w:val="24"/>
                <w:rtl/>
              </w:rPr>
              <w:t xml:space="preserve">12. </w:t>
            </w:r>
            <w:r w:rsidR="000D59DE">
              <w:rPr>
                <w:rFonts w:ascii="Times New Roman" w:hAnsi="Times New Roman" w:cs="Times New Roman" w:hint="cs"/>
                <w:sz w:val="24"/>
                <w:szCs w:val="24"/>
                <w:rtl/>
              </w:rPr>
              <w:t xml:space="preserve">להצגה נגישה של הטקסט ראו </w:t>
            </w:r>
          </w:p>
          <w:p w:rsidR="000D59DE" w:rsidRPr="00196054" w:rsidRDefault="000D59DE" w:rsidP="000D59DE">
            <w:pPr>
              <w:rPr>
                <w:rFonts w:ascii="Times New Roman" w:hAnsi="Times New Roman" w:cs="Times New Roman"/>
                <w:sz w:val="24"/>
                <w:szCs w:val="24"/>
                <w:rtl/>
              </w:rPr>
            </w:pPr>
            <w:commentRangeStart w:id="6"/>
            <w:r w:rsidRPr="00196054">
              <w:rPr>
                <w:rFonts w:ascii="Times New Roman" w:eastAsia="Times New Roman" w:hAnsi="Times New Roman" w:cs="Times New Roman"/>
                <w:color w:val="333333"/>
                <w:sz w:val="24"/>
                <w:szCs w:val="24"/>
              </w:rPr>
              <w:t>Dennis Pardee, </w:t>
            </w:r>
            <w:r w:rsidRPr="00196054">
              <w:rPr>
                <w:rFonts w:ascii="Times New Roman" w:eastAsia="Times New Roman" w:hAnsi="Times New Roman" w:cs="Times New Roman"/>
                <w:i/>
                <w:iCs/>
                <w:color w:val="333333"/>
                <w:sz w:val="24"/>
                <w:szCs w:val="24"/>
              </w:rPr>
              <w:t>Ritual and Cult at Ugarit</w:t>
            </w:r>
            <w:r w:rsidRPr="00196054">
              <w:rPr>
                <w:rFonts w:ascii="Times New Roman" w:eastAsia="Times New Roman" w:hAnsi="Times New Roman" w:cs="Times New Roman"/>
                <w:color w:val="333333"/>
                <w:sz w:val="24"/>
                <w:szCs w:val="24"/>
              </w:rPr>
              <w:t>, Writings from the Ancient World 10 (Atlanta: SBL, 2002) 192–195; Svi Rin and Shifra Rin, </w:t>
            </w:r>
            <w:r w:rsidRPr="00196054">
              <w:rPr>
                <w:rFonts w:ascii="Times New Roman" w:eastAsia="Times New Roman" w:hAnsi="Times New Roman" w:cs="Times New Roman"/>
                <w:i/>
                <w:iCs/>
                <w:color w:val="333333"/>
                <w:sz w:val="24"/>
                <w:szCs w:val="24"/>
                <w:rtl/>
              </w:rPr>
              <w:t>עלילות האלים</w:t>
            </w:r>
            <w:r w:rsidRPr="00196054">
              <w:rPr>
                <w:rFonts w:ascii="Times New Roman" w:eastAsia="Times New Roman" w:hAnsi="Times New Roman" w:cs="Times New Roman"/>
                <w:i/>
                <w:iCs/>
                <w:color w:val="333333"/>
                <w:sz w:val="24"/>
                <w:szCs w:val="24"/>
              </w:rPr>
              <w:t>:</w:t>
            </w:r>
            <w:r w:rsidRPr="00196054">
              <w:rPr>
                <w:rFonts w:ascii="Times New Roman" w:eastAsia="Times New Roman" w:hAnsi="Times New Roman" w:cs="Times New Roman"/>
                <w:color w:val="333333"/>
                <w:sz w:val="24"/>
                <w:szCs w:val="24"/>
              </w:rPr>
              <w:t> </w:t>
            </w:r>
            <w:r w:rsidRPr="00196054">
              <w:rPr>
                <w:rFonts w:ascii="Times New Roman" w:eastAsia="Times New Roman" w:hAnsi="Times New Roman" w:cs="Times New Roman"/>
                <w:i/>
                <w:iCs/>
                <w:color w:val="333333"/>
                <w:sz w:val="24"/>
                <w:szCs w:val="24"/>
                <w:rtl/>
              </w:rPr>
              <w:t>כל שירות אוגרית—מהדורה חדשה, בדוקה, ומרחבת</w:t>
            </w:r>
            <w:r w:rsidRPr="00196054">
              <w:rPr>
                <w:rFonts w:ascii="Times New Roman" w:eastAsia="Times New Roman" w:hAnsi="Times New Roman" w:cs="Times New Roman"/>
                <w:color w:val="333333"/>
                <w:sz w:val="24"/>
                <w:szCs w:val="24"/>
              </w:rPr>
              <w:t> [</w:t>
            </w:r>
            <w:r w:rsidRPr="00196054">
              <w:rPr>
                <w:rFonts w:ascii="Times New Roman" w:eastAsia="Times New Roman" w:hAnsi="Times New Roman" w:cs="Times New Roman"/>
                <w:i/>
                <w:iCs/>
                <w:color w:val="333333"/>
                <w:sz w:val="24"/>
                <w:szCs w:val="24"/>
              </w:rPr>
              <w:t>Acts of the Gods: The Ugaritic Epic Poetry, A Revised and Expanded Edition</w:t>
            </w:r>
            <w:r w:rsidRPr="00196054">
              <w:rPr>
                <w:rFonts w:ascii="Times New Roman" w:eastAsia="Times New Roman" w:hAnsi="Times New Roman" w:cs="Times New Roman"/>
                <w:color w:val="333333"/>
                <w:sz w:val="24"/>
                <w:szCs w:val="24"/>
              </w:rPr>
              <w:t>] (Philadelphia: Inbal, 1996), 655–663.</w:t>
            </w:r>
            <w:commentRangeEnd w:id="6"/>
            <w:r>
              <w:rPr>
                <w:rStyle w:val="ad"/>
                <w:rtl/>
              </w:rPr>
              <w:commentReference w:id="6"/>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The word </w:t>
            </w:r>
            <w:r w:rsidRPr="00196054">
              <w:rPr>
                <w:rFonts w:ascii="Times New Roman" w:eastAsia="Times New Roman" w:hAnsi="Times New Roman" w:cs="Times New Roman"/>
                <w:i/>
                <w:iCs/>
                <w:color w:val="333333"/>
                <w:sz w:val="24"/>
                <w:szCs w:val="24"/>
              </w:rPr>
              <w:t>ʾil</w:t>
            </w:r>
            <w:r w:rsidRPr="00196054">
              <w:rPr>
                <w:rFonts w:ascii="Times New Roman" w:eastAsia="Times New Roman" w:hAnsi="Times New Roman" w:cs="Times New Roman"/>
                <w:color w:val="333333"/>
                <w:sz w:val="24"/>
                <w:szCs w:val="24"/>
              </w:rPr>
              <w:t>, which appears multiple times here, can be translated as “god” as above, or alternatively, as the divine name El. Scholars debate which is the intent here, but this is not the place for the discussion.</w:t>
            </w:r>
          </w:p>
        </w:tc>
        <w:tc>
          <w:tcPr>
            <w:tcW w:w="4675" w:type="dxa"/>
          </w:tcPr>
          <w:p w:rsidR="00856399" w:rsidRPr="00856399" w:rsidRDefault="00BF76E9" w:rsidP="00856399">
            <w:pPr>
              <w:pStyle w:val="aa"/>
              <w:jc w:val="both"/>
              <w:rPr>
                <w:rFonts w:asciiTheme="majorBidi" w:hAnsiTheme="majorBidi" w:cstheme="majorBidi"/>
                <w:sz w:val="24"/>
                <w:szCs w:val="24"/>
                <w:rtl/>
              </w:rPr>
            </w:pPr>
            <w:r>
              <w:rPr>
                <w:rFonts w:asciiTheme="majorBidi" w:hAnsiTheme="majorBidi" w:cstheme="majorBidi" w:hint="cs"/>
                <w:sz w:val="24"/>
                <w:szCs w:val="24"/>
                <w:rtl/>
              </w:rPr>
              <w:t xml:space="preserve">13. </w:t>
            </w:r>
            <w:r w:rsidR="00856399" w:rsidRPr="00856399">
              <w:rPr>
                <w:rFonts w:asciiTheme="majorBidi" w:hAnsiTheme="majorBidi" w:cstheme="majorBidi" w:hint="cs"/>
                <w:sz w:val="24"/>
                <w:szCs w:val="24"/>
                <w:rtl/>
              </w:rPr>
              <w:t xml:space="preserve">את המילה </w:t>
            </w:r>
            <w:r w:rsidR="00856399" w:rsidRPr="00856399">
              <w:rPr>
                <w:rFonts w:asciiTheme="majorBidi" w:hAnsiTheme="majorBidi" w:cstheme="majorBidi"/>
                <w:sz w:val="24"/>
                <w:szCs w:val="24"/>
              </w:rPr>
              <w:t>‘il</w:t>
            </w:r>
            <w:r w:rsidR="00856399" w:rsidRPr="00856399">
              <w:rPr>
                <w:rFonts w:asciiTheme="majorBidi" w:hAnsiTheme="majorBidi" w:cstheme="majorBidi" w:hint="cs"/>
                <w:sz w:val="24"/>
                <w:szCs w:val="24"/>
                <w:rtl/>
              </w:rPr>
              <w:t xml:space="preserve"> המופיעה כאן פעמים רבות אפשר לתרגם כ"</w:t>
            </w:r>
            <w:r w:rsidR="00856399" w:rsidRPr="00856399">
              <w:rPr>
                <w:rFonts w:asciiTheme="majorBidi" w:hAnsiTheme="majorBidi" w:cstheme="majorBidi"/>
                <w:sz w:val="24"/>
                <w:szCs w:val="24"/>
              </w:rPr>
              <w:t>god</w:t>
            </w:r>
            <w:r w:rsidR="00856399" w:rsidRPr="00856399">
              <w:rPr>
                <w:rFonts w:asciiTheme="majorBidi" w:hAnsiTheme="majorBidi" w:cstheme="majorBidi" w:hint="cs"/>
                <w:sz w:val="24"/>
                <w:szCs w:val="24"/>
                <w:rtl/>
              </w:rPr>
              <w:t xml:space="preserve">" כדלעיל או לחלופין כמילה האלוקית </w:t>
            </w:r>
            <w:r w:rsidR="00856399" w:rsidRPr="00856399">
              <w:rPr>
                <w:rFonts w:asciiTheme="majorBidi" w:hAnsiTheme="majorBidi" w:cstheme="majorBidi"/>
                <w:sz w:val="24"/>
                <w:szCs w:val="24"/>
              </w:rPr>
              <w:t>El</w:t>
            </w:r>
            <w:r w:rsidR="00856399" w:rsidRPr="00856399">
              <w:rPr>
                <w:rFonts w:asciiTheme="majorBidi" w:hAnsiTheme="majorBidi" w:cstheme="majorBidi" w:hint="cs"/>
                <w:sz w:val="24"/>
                <w:szCs w:val="24"/>
                <w:rtl/>
              </w:rPr>
              <w:t>. יש דיון בין החוקרים למה הייתה כאן הכוונה, אך אין זה המקום לדון בכך.</w:t>
            </w:r>
          </w:p>
          <w:p w:rsidR="008F5E0A" w:rsidRPr="00196054" w:rsidRDefault="008F5E0A" w:rsidP="00AC5248">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Baruch Margulis, “A Ugaritic Psalm (RŠ 24.252),” </w:t>
            </w:r>
            <w:r w:rsidRPr="00196054">
              <w:rPr>
                <w:rFonts w:ascii="Times New Roman" w:eastAsia="Times New Roman" w:hAnsi="Times New Roman" w:cs="Times New Roman"/>
                <w:i/>
                <w:iCs/>
                <w:color w:val="333333"/>
                <w:sz w:val="24"/>
                <w:szCs w:val="24"/>
              </w:rPr>
              <w:t>Journal of Biblical Literature</w:t>
            </w:r>
            <w:r w:rsidRPr="00196054">
              <w:rPr>
                <w:rFonts w:ascii="Times New Roman" w:eastAsia="Times New Roman" w:hAnsi="Times New Roman" w:cs="Times New Roman"/>
                <w:color w:val="333333"/>
                <w:sz w:val="24"/>
                <w:szCs w:val="24"/>
              </w:rPr>
              <w:t> 89:3 (1970): 292-304.</w:t>
            </w:r>
          </w:p>
        </w:tc>
        <w:tc>
          <w:tcPr>
            <w:tcW w:w="4675" w:type="dxa"/>
          </w:tcPr>
          <w:p w:rsidR="008F5E0A" w:rsidRPr="00196054" w:rsidRDefault="00BF76E9" w:rsidP="00BF76E9">
            <w:pPr>
              <w:bidi/>
              <w:rPr>
                <w:rFonts w:ascii="Times New Roman" w:hAnsi="Times New Roman" w:cs="Times New Roman"/>
                <w:sz w:val="24"/>
                <w:szCs w:val="24"/>
                <w:rtl/>
              </w:rPr>
            </w:pPr>
            <w:r>
              <w:rPr>
                <w:rFonts w:ascii="Times New Roman" w:hAnsi="Times New Roman" w:cs="Times New Roman" w:hint="cs"/>
                <w:sz w:val="24"/>
                <w:szCs w:val="24"/>
                <w:rtl/>
              </w:rPr>
              <w:t xml:space="preserve">14. </w:t>
            </w:r>
            <w:r w:rsidRPr="00196054">
              <w:rPr>
                <w:rFonts w:ascii="Times New Roman" w:eastAsia="Times New Roman" w:hAnsi="Times New Roman" w:cs="Times New Roman"/>
                <w:color w:val="333333"/>
                <w:sz w:val="24"/>
                <w:szCs w:val="24"/>
              </w:rPr>
              <w:t>Baruch Margulis, “A Ugaritic Psalm (RŠ 24.252),” </w:t>
            </w:r>
            <w:r w:rsidRPr="00196054">
              <w:rPr>
                <w:rFonts w:ascii="Times New Roman" w:eastAsia="Times New Roman" w:hAnsi="Times New Roman" w:cs="Times New Roman"/>
                <w:i/>
                <w:iCs/>
                <w:color w:val="333333"/>
                <w:sz w:val="24"/>
                <w:szCs w:val="24"/>
              </w:rPr>
              <w:t>Journal of Biblical Literature</w:t>
            </w:r>
            <w:r w:rsidRPr="00196054">
              <w:rPr>
                <w:rFonts w:ascii="Times New Roman" w:eastAsia="Times New Roman" w:hAnsi="Times New Roman" w:cs="Times New Roman"/>
                <w:color w:val="333333"/>
                <w:sz w:val="24"/>
                <w:szCs w:val="24"/>
              </w:rPr>
              <w:t> 89:3 (1970): 292-304.</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lastRenderedPageBreak/>
              <w:t>Albeit there are instances of this transition, see Edward L. Greenstein, “Another Attestation of Intitial </w:t>
            </w:r>
            <w:r w:rsidRPr="00196054">
              <w:rPr>
                <w:rFonts w:ascii="Times New Roman" w:eastAsia="Times New Roman" w:hAnsi="Times New Roman" w:cs="Times New Roman"/>
                <w:i/>
                <w:iCs/>
                <w:color w:val="333333"/>
                <w:sz w:val="24"/>
                <w:szCs w:val="24"/>
              </w:rPr>
              <w:t>h</w:t>
            </w:r>
            <w:r w:rsidRPr="00196054">
              <w:rPr>
                <w:rFonts w:ascii="Times New Roman" w:eastAsia="Times New Roman" w:hAnsi="Times New Roman" w:cs="Times New Roman"/>
                <w:color w:val="333333"/>
                <w:sz w:val="24"/>
                <w:szCs w:val="24"/>
              </w:rPr>
              <w:t> &gt; ˀ in West Semitic,” </w:t>
            </w:r>
            <w:r w:rsidRPr="00196054">
              <w:rPr>
                <w:rFonts w:ascii="Times New Roman" w:eastAsia="Times New Roman" w:hAnsi="Times New Roman" w:cs="Times New Roman"/>
                <w:i/>
                <w:iCs/>
                <w:color w:val="333333"/>
                <w:sz w:val="24"/>
                <w:szCs w:val="24"/>
              </w:rPr>
              <w:t>Journal of the Ancient Near Eastern Society</w:t>
            </w:r>
            <w:r w:rsidRPr="00196054">
              <w:rPr>
                <w:rFonts w:ascii="Times New Roman" w:eastAsia="Times New Roman" w:hAnsi="Times New Roman" w:cs="Times New Roman"/>
                <w:color w:val="333333"/>
                <w:sz w:val="24"/>
                <w:szCs w:val="24"/>
              </w:rPr>
              <w:t> 5 (1973): 157–169 [162 n. 31].</w:t>
            </w:r>
          </w:p>
        </w:tc>
        <w:tc>
          <w:tcPr>
            <w:tcW w:w="4675" w:type="dxa"/>
          </w:tcPr>
          <w:p w:rsidR="00856399" w:rsidRDefault="00BF76E9" w:rsidP="00AC5248">
            <w:pPr>
              <w:bidi/>
              <w:rPr>
                <w:rFonts w:ascii="Times New Roman" w:hAnsi="Times New Roman" w:cs="Times New Roman" w:hint="cs"/>
                <w:sz w:val="24"/>
                <w:szCs w:val="24"/>
                <w:rtl/>
              </w:rPr>
            </w:pPr>
            <w:r>
              <w:rPr>
                <w:rFonts w:ascii="Times New Roman" w:hAnsi="Times New Roman" w:cs="Times New Roman" w:hint="cs"/>
                <w:sz w:val="24"/>
                <w:szCs w:val="24"/>
                <w:rtl/>
              </w:rPr>
              <w:t xml:space="preserve">15. </w:t>
            </w:r>
            <w:r w:rsidR="00856399">
              <w:rPr>
                <w:rFonts w:ascii="Times New Roman" w:hAnsi="Times New Roman" w:cs="Times New Roman" w:hint="cs"/>
                <w:sz w:val="24"/>
                <w:szCs w:val="24"/>
                <w:rtl/>
              </w:rPr>
              <w:t xml:space="preserve">אף שקיימים מקרים של מעבר זה, ראו </w:t>
            </w:r>
          </w:p>
          <w:p w:rsidR="00856399" w:rsidRDefault="00856399" w:rsidP="00856399">
            <w:pPr>
              <w:rPr>
                <w:rFonts w:ascii="Times New Roman" w:hAnsi="Times New Roman" w:cs="Times New Roman"/>
                <w:sz w:val="24"/>
                <w:szCs w:val="24"/>
                <w:rtl/>
              </w:rPr>
            </w:pPr>
            <w:r w:rsidRPr="00196054">
              <w:rPr>
                <w:rFonts w:ascii="Times New Roman" w:eastAsia="Times New Roman" w:hAnsi="Times New Roman" w:cs="Times New Roman"/>
                <w:color w:val="333333"/>
                <w:sz w:val="24"/>
                <w:szCs w:val="24"/>
              </w:rPr>
              <w:t>Edward L. Greenstein, “Another Attestation of Intitial </w:t>
            </w:r>
            <w:r w:rsidRPr="00196054">
              <w:rPr>
                <w:rFonts w:ascii="Times New Roman" w:eastAsia="Times New Roman" w:hAnsi="Times New Roman" w:cs="Times New Roman"/>
                <w:i/>
                <w:iCs/>
                <w:color w:val="333333"/>
                <w:sz w:val="24"/>
                <w:szCs w:val="24"/>
              </w:rPr>
              <w:t>h</w:t>
            </w:r>
            <w:r w:rsidRPr="00196054">
              <w:rPr>
                <w:rFonts w:ascii="Times New Roman" w:eastAsia="Times New Roman" w:hAnsi="Times New Roman" w:cs="Times New Roman"/>
                <w:color w:val="333333"/>
                <w:sz w:val="24"/>
                <w:szCs w:val="24"/>
              </w:rPr>
              <w:t> &gt; ˀ in West Semitic,” </w:t>
            </w:r>
            <w:r w:rsidRPr="00196054">
              <w:rPr>
                <w:rFonts w:ascii="Times New Roman" w:eastAsia="Times New Roman" w:hAnsi="Times New Roman" w:cs="Times New Roman"/>
                <w:i/>
                <w:iCs/>
                <w:color w:val="333333"/>
                <w:sz w:val="24"/>
                <w:szCs w:val="24"/>
              </w:rPr>
              <w:t>Journal of the Ancient Near Eastern Society</w:t>
            </w:r>
            <w:r w:rsidRPr="00196054">
              <w:rPr>
                <w:rFonts w:ascii="Times New Roman" w:eastAsia="Times New Roman" w:hAnsi="Times New Roman" w:cs="Times New Roman"/>
                <w:color w:val="333333"/>
                <w:sz w:val="24"/>
                <w:szCs w:val="24"/>
              </w:rPr>
              <w:t> 5 (1973): 157–169 [162 n. 31].</w:t>
            </w:r>
          </w:p>
          <w:p w:rsidR="008F5E0A" w:rsidRPr="00856399" w:rsidRDefault="008F5E0A" w:rsidP="00856399">
            <w:pPr>
              <w:bidi/>
              <w:rPr>
                <w:rFonts w:ascii="Times New Roman" w:hAnsi="Times New Roman" w:cs="Times New Roman"/>
                <w:sz w:val="24"/>
                <w:szCs w:val="24"/>
                <w:rtl/>
              </w:rPr>
            </w:pP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Manfred Görg, “Noch einmal: Edrei in Ugarit?” </w:t>
            </w:r>
            <w:r w:rsidRPr="00196054">
              <w:rPr>
                <w:rFonts w:ascii="Times New Roman" w:eastAsia="Times New Roman" w:hAnsi="Times New Roman" w:cs="Times New Roman"/>
                <w:i/>
                <w:iCs/>
                <w:color w:val="333333"/>
                <w:sz w:val="24"/>
                <w:szCs w:val="24"/>
              </w:rPr>
              <w:t>Ugarit Forshungen </w:t>
            </w:r>
            <w:r w:rsidRPr="00196054">
              <w:rPr>
                <w:rFonts w:ascii="Times New Roman" w:eastAsia="Times New Roman" w:hAnsi="Times New Roman" w:cs="Times New Roman"/>
                <w:color w:val="333333"/>
                <w:sz w:val="24"/>
                <w:szCs w:val="24"/>
              </w:rPr>
              <w:t>6 (1974): 474-5; Rin and Rin, </w:t>
            </w:r>
            <w:r w:rsidRPr="00196054">
              <w:rPr>
                <w:rFonts w:ascii="Times New Roman" w:eastAsia="Times New Roman" w:hAnsi="Times New Roman" w:cs="Times New Roman"/>
                <w:i/>
                <w:iCs/>
                <w:color w:val="333333"/>
                <w:sz w:val="24"/>
                <w:szCs w:val="24"/>
              </w:rPr>
              <w:t>Acts of the Gods</w:t>
            </w:r>
            <w:r w:rsidRPr="00196054">
              <w:rPr>
                <w:rFonts w:ascii="Times New Roman" w:eastAsia="Times New Roman" w:hAnsi="Times New Roman" w:cs="Times New Roman"/>
                <w:color w:val="333333"/>
                <w:sz w:val="24"/>
                <w:szCs w:val="24"/>
              </w:rPr>
              <w:t>, 655.</w:t>
            </w:r>
          </w:p>
        </w:tc>
        <w:tc>
          <w:tcPr>
            <w:tcW w:w="4675" w:type="dxa"/>
          </w:tcPr>
          <w:p w:rsidR="008F5E0A" w:rsidRPr="00196054" w:rsidRDefault="00BF76E9" w:rsidP="00BF76E9">
            <w:pPr>
              <w:bidi/>
              <w:rPr>
                <w:rFonts w:ascii="Times New Roman" w:hAnsi="Times New Roman" w:cs="Times New Roman"/>
                <w:sz w:val="24"/>
                <w:szCs w:val="24"/>
                <w:rtl/>
              </w:rPr>
            </w:pPr>
            <w:r>
              <w:rPr>
                <w:rFonts w:ascii="Times New Roman" w:hAnsi="Times New Roman" w:cs="Times New Roman" w:hint="cs"/>
                <w:sz w:val="24"/>
                <w:szCs w:val="24"/>
                <w:rtl/>
              </w:rPr>
              <w:t xml:space="preserve">16. </w:t>
            </w:r>
            <w:r w:rsidRPr="00196054">
              <w:rPr>
                <w:rFonts w:ascii="Times New Roman" w:eastAsia="Times New Roman" w:hAnsi="Times New Roman" w:cs="Times New Roman"/>
                <w:color w:val="333333"/>
                <w:sz w:val="24"/>
                <w:szCs w:val="24"/>
              </w:rPr>
              <w:t>Manfred Görg, “Noch einmal: Edrei in Ugarit?” </w:t>
            </w:r>
            <w:r w:rsidRPr="00196054">
              <w:rPr>
                <w:rFonts w:ascii="Times New Roman" w:eastAsia="Times New Roman" w:hAnsi="Times New Roman" w:cs="Times New Roman"/>
                <w:i/>
                <w:iCs/>
                <w:color w:val="333333"/>
                <w:sz w:val="24"/>
                <w:szCs w:val="24"/>
              </w:rPr>
              <w:t>Ugarit Forshungen </w:t>
            </w:r>
            <w:r w:rsidRPr="00196054">
              <w:rPr>
                <w:rFonts w:ascii="Times New Roman" w:eastAsia="Times New Roman" w:hAnsi="Times New Roman" w:cs="Times New Roman"/>
                <w:color w:val="333333"/>
                <w:sz w:val="24"/>
                <w:szCs w:val="24"/>
              </w:rPr>
              <w:t>6 (1974): 474-5; Rin and Rin, </w:t>
            </w:r>
            <w:r w:rsidRPr="00196054">
              <w:rPr>
                <w:rFonts w:ascii="Times New Roman" w:eastAsia="Times New Roman" w:hAnsi="Times New Roman" w:cs="Times New Roman"/>
                <w:i/>
                <w:iCs/>
                <w:color w:val="333333"/>
                <w:sz w:val="24"/>
                <w:szCs w:val="24"/>
              </w:rPr>
              <w:t>Acts of the Gods</w:t>
            </w:r>
            <w:r w:rsidRPr="00196054">
              <w:rPr>
                <w:rFonts w:ascii="Times New Roman" w:eastAsia="Times New Roman" w:hAnsi="Times New Roman" w:cs="Times New Roman"/>
                <w:color w:val="333333"/>
                <w:sz w:val="24"/>
                <w:szCs w:val="24"/>
              </w:rPr>
              <w:t>, 655.</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Wolfgang Röllig, “Eine neue phönizische Inschrift aus Byblos,” in </w:t>
            </w:r>
            <w:r w:rsidRPr="00196054">
              <w:rPr>
                <w:rFonts w:ascii="Times New Roman" w:eastAsia="Times New Roman" w:hAnsi="Times New Roman" w:cs="Times New Roman"/>
                <w:i/>
                <w:iCs/>
                <w:color w:val="333333"/>
                <w:sz w:val="24"/>
                <w:szCs w:val="24"/>
              </w:rPr>
              <w:t>Neue Ephemeris für Semitische Epigraphik</w:t>
            </w:r>
            <w:r w:rsidRPr="00196054">
              <w:rPr>
                <w:rFonts w:ascii="Times New Roman" w:eastAsia="Times New Roman" w:hAnsi="Times New Roman" w:cs="Times New Roman"/>
                <w:color w:val="333333"/>
                <w:sz w:val="24"/>
                <w:szCs w:val="24"/>
              </w:rPr>
              <w:t xml:space="preserve">, 2 Vols. </w:t>
            </w:r>
            <w:r w:rsidR="00BF76E9" w:rsidRPr="00196054">
              <w:rPr>
                <w:rFonts w:ascii="Times New Roman" w:eastAsia="Times New Roman" w:hAnsi="Times New Roman" w:cs="Times New Roman"/>
                <w:color w:val="333333"/>
                <w:sz w:val="24"/>
                <w:szCs w:val="24"/>
              </w:rPr>
              <w:t>E</w:t>
            </w:r>
            <w:r w:rsidRPr="00196054">
              <w:rPr>
                <w:rFonts w:ascii="Times New Roman" w:eastAsia="Times New Roman" w:hAnsi="Times New Roman" w:cs="Times New Roman"/>
                <w:color w:val="333333"/>
                <w:sz w:val="24"/>
                <w:szCs w:val="24"/>
              </w:rPr>
              <w:t>d. Rainer Degen, Walter W. Müller and Wolfgang Röllig (Wiesbaden: Harrassowitz, 1972), 2:2–4.</w:t>
            </w:r>
          </w:p>
        </w:tc>
        <w:tc>
          <w:tcPr>
            <w:tcW w:w="4675" w:type="dxa"/>
          </w:tcPr>
          <w:p w:rsidR="008F5E0A" w:rsidRPr="00196054" w:rsidRDefault="00BF76E9" w:rsidP="00BF76E9">
            <w:pPr>
              <w:bidi/>
              <w:rPr>
                <w:rFonts w:ascii="Times New Roman" w:hAnsi="Times New Roman" w:cs="Times New Roman"/>
                <w:sz w:val="24"/>
                <w:szCs w:val="24"/>
                <w:rtl/>
              </w:rPr>
            </w:pPr>
            <w:r>
              <w:rPr>
                <w:rFonts w:ascii="Times New Roman" w:hAnsi="Times New Roman" w:cs="Times New Roman" w:hint="cs"/>
                <w:sz w:val="24"/>
                <w:szCs w:val="24"/>
                <w:rtl/>
              </w:rPr>
              <w:t xml:space="preserve">17. </w:t>
            </w:r>
            <w:r w:rsidRPr="00196054">
              <w:rPr>
                <w:rFonts w:ascii="Times New Roman" w:eastAsia="Times New Roman" w:hAnsi="Times New Roman" w:cs="Times New Roman"/>
                <w:color w:val="333333"/>
                <w:sz w:val="24"/>
                <w:szCs w:val="24"/>
              </w:rPr>
              <w:t>Wolfgang Röllig, “Eine neue phönizische Inschrift aus Byblos,” in </w:t>
            </w:r>
            <w:r w:rsidRPr="00196054">
              <w:rPr>
                <w:rFonts w:ascii="Times New Roman" w:eastAsia="Times New Roman" w:hAnsi="Times New Roman" w:cs="Times New Roman"/>
                <w:i/>
                <w:iCs/>
                <w:color w:val="333333"/>
                <w:sz w:val="24"/>
                <w:szCs w:val="24"/>
              </w:rPr>
              <w:t>Neue Ephemeris für Semitische Epigraphik</w:t>
            </w:r>
            <w:r w:rsidRPr="00196054">
              <w:rPr>
                <w:rFonts w:ascii="Times New Roman" w:eastAsia="Times New Roman" w:hAnsi="Times New Roman" w:cs="Times New Roman"/>
                <w:color w:val="333333"/>
                <w:sz w:val="24"/>
                <w:szCs w:val="24"/>
              </w:rPr>
              <w:t>, 2 Vols. ed. Rainer Degen, Walter W. Müller and Wolfgang Röllig (Wiesbaden: Harrassowitz, 1972), 2:2–4.</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Gregorio Del Olmo Lete, “Og,” in </w:t>
            </w:r>
            <w:r w:rsidRPr="00196054">
              <w:rPr>
                <w:rFonts w:ascii="Times New Roman" w:eastAsia="Times New Roman" w:hAnsi="Times New Roman" w:cs="Times New Roman"/>
                <w:i/>
                <w:iCs/>
                <w:color w:val="333333"/>
                <w:sz w:val="24"/>
                <w:szCs w:val="24"/>
              </w:rPr>
              <w:t>Dictionary of Deities and Demons in the Bible, </w:t>
            </w:r>
            <w:r w:rsidRPr="00196054">
              <w:rPr>
                <w:rFonts w:ascii="Times New Roman" w:eastAsia="Times New Roman" w:hAnsi="Times New Roman" w:cs="Times New Roman"/>
                <w:color w:val="333333"/>
                <w:sz w:val="24"/>
                <w:szCs w:val="24"/>
              </w:rPr>
              <w:t>ed. Karel Van Der Toorn, Bob Becking and Peter W. van der Horst (Grand Rapids: Eerdmans, 1999), 638.</w:t>
            </w:r>
          </w:p>
        </w:tc>
        <w:tc>
          <w:tcPr>
            <w:tcW w:w="4675" w:type="dxa"/>
          </w:tcPr>
          <w:p w:rsidR="008F5E0A" w:rsidRPr="00196054" w:rsidRDefault="00BF76E9" w:rsidP="00BF76E9">
            <w:pPr>
              <w:bidi/>
              <w:rPr>
                <w:rFonts w:ascii="Times New Roman" w:hAnsi="Times New Roman" w:cs="Times New Roman"/>
                <w:sz w:val="24"/>
                <w:szCs w:val="24"/>
                <w:rtl/>
              </w:rPr>
            </w:pPr>
            <w:r>
              <w:rPr>
                <w:rFonts w:ascii="Times New Roman" w:hAnsi="Times New Roman" w:cs="Times New Roman" w:hint="cs"/>
                <w:sz w:val="24"/>
                <w:szCs w:val="24"/>
                <w:rtl/>
              </w:rPr>
              <w:t xml:space="preserve">18. </w:t>
            </w:r>
            <w:r w:rsidRPr="00196054">
              <w:rPr>
                <w:rFonts w:ascii="Times New Roman" w:eastAsia="Times New Roman" w:hAnsi="Times New Roman" w:cs="Times New Roman"/>
                <w:color w:val="333333"/>
                <w:sz w:val="24"/>
                <w:szCs w:val="24"/>
              </w:rPr>
              <w:t>Gregorio Del Olmo Lete, “Og,” in </w:t>
            </w:r>
            <w:r w:rsidRPr="00196054">
              <w:rPr>
                <w:rFonts w:ascii="Times New Roman" w:eastAsia="Times New Roman" w:hAnsi="Times New Roman" w:cs="Times New Roman"/>
                <w:i/>
                <w:iCs/>
                <w:color w:val="333333"/>
                <w:sz w:val="24"/>
                <w:szCs w:val="24"/>
              </w:rPr>
              <w:t>Dictionary of Deities and Demons in the Bible, </w:t>
            </w:r>
            <w:r w:rsidRPr="00196054">
              <w:rPr>
                <w:rFonts w:ascii="Times New Roman" w:eastAsia="Times New Roman" w:hAnsi="Times New Roman" w:cs="Times New Roman"/>
                <w:color w:val="333333"/>
                <w:sz w:val="24"/>
                <w:szCs w:val="24"/>
              </w:rPr>
              <w:t>ed. Karel Van Der Toorn, Bob Becking and Peter W. van der Horst (Grand Rapids: Eerdmans, 1999), 638.</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 xml:space="preserve">The root </w:t>
            </w:r>
            <w:r w:rsidRPr="00196054">
              <w:rPr>
                <w:rFonts w:ascii="Times New Roman" w:eastAsia="Times New Roman" w:hAnsi="Times New Roman" w:cs="Times New Roman"/>
                <w:color w:val="333333"/>
                <w:sz w:val="24"/>
                <w:szCs w:val="24"/>
                <w:rtl/>
              </w:rPr>
              <w:t>ע.ג.ז</w:t>
            </w:r>
            <w:r w:rsidRPr="00196054">
              <w:rPr>
                <w:rFonts w:ascii="Times New Roman" w:eastAsia="Times New Roman" w:hAnsi="Times New Roman" w:cs="Times New Roman"/>
                <w:color w:val="333333"/>
                <w:sz w:val="24"/>
                <w:szCs w:val="24"/>
              </w:rPr>
              <w:t xml:space="preserve"> exists in Arabic, and means “to be feeble, weary, old,” or “to be left behind.”</w:t>
            </w:r>
          </w:p>
        </w:tc>
        <w:tc>
          <w:tcPr>
            <w:tcW w:w="4675" w:type="dxa"/>
          </w:tcPr>
          <w:p w:rsidR="008F5E0A" w:rsidRPr="00196054" w:rsidRDefault="00BF76E9" w:rsidP="00AC5248">
            <w:pPr>
              <w:bidi/>
              <w:rPr>
                <w:rFonts w:ascii="Times New Roman" w:hAnsi="Times New Roman" w:cs="Times New Roman"/>
                <w:sz w:val="24"/>
                <w:szCs w:val="24"/>
                <w:rtl/>
              </w:rPr>
            </w:pPr>
            <w:r>
              <w:rPr>
                <w:rFonts w:asciiTheme="majorBidi" w:hAnsiTheme="majorBidi" w:cstheme="majorBidi" w:hint="cs"/>
                <w:sz w:val="24"/>
                <w:szCs w:val="24"/>
                <w:rtl/>
              </w:rPr>
              <w:t xml:space="preserve">19. </w:t>
            </w:r>
            <w:r w:rsidR="00856399" w:rsidRPr="00856399">
              <w:rPr>
                <w:rFonts w:asciiTheme="majorBidi" w:hAnsiTheme="majorBidi" w:cstheme="majorBidi" w:hint="cs"/>
                <w:sz w:val="24"/>
                <w:szCs w:val="24"/>
                <w:rtl/>
              </w:rPr>
              <w:t>השורש ע.ג.ז קיים בערבית ומשמעותו "להיות חלוש, תשוש, זקן" או "להישאר מאחור".</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Unlike some ancient Northwest Semitic inscriptions, such as the Mesha Stele, Byblos 13 has no dots or even spaces between words.</w:t>
            </w:r>
          </w:p>
        </w:tc>
        <w:tc>
          <w:tcPr>
            <w:tcW w:w="4675" w:type="dxa"/>
          </w:tcPr>
          <w:p w:rsidR="008F5E0A" w:rsidRPr="00196054" w:rsidRDefault="00BF76E9" w:rsidP="00856399">
            <w:pPr>
              <w:bidi/>
              <w:rPr>
                <w:rFonts w:ascii="Times New Roman" w:hAnsi="Times New Roman" w:cs="Times New Roman"/>
                <w:sz w:val="24"/>
                <w:szCs w:val="24"/>
                <w:rtl/>
              </w:rPr>
            </w:pPr>
            <w:r>
              <w:rPr>
                <w:rFonts w:asciiTheme="majorBidi" w:hAnsiTheme="majorBidi" w:cstheme="majorBidi" w:hint="cs"/>
                <w:rtl/>
              </w:rPr>
              <w:t xml:space="preserve">20. </w:t>
            </w:r>
            <w:r w:rsidR="00856399" w:rsidRPr="00BF76E9">
              <w:rPr>
                <w:rFonts w:asciiTheme="majorBidi" w:hAnsiTheme="majorBidi" w:cstheme="majorBidi" w:hint="cs"/>
                <w:sz w:val="24"/>
                <w:szCs w:val="24"/>
                <w:rtl/>
              </w:rPr>
              <w:t>שלא כמו כמה כיתובים שמיים צפון-מערביים כגון ה-</w:t>
            </w:r>
            <w:r w:rsidR="00856399" w:rsidRPr="00BF76E9">
              <w:rPr>
                <w:rFonts w:asciiTheme="majorBidi" w:hAnsiTheme="majorBidi" w:cstheme="majorBidi"/>
                <w:sz w:val="24"/>
                <w:szCs w:val="24"/>
              </w:rPr>
              <w:t xml:space="preserve">Mesha Stele </w:t>
            </w:r>
            <w:r w:rsidR="00856399" w:rsidRPr="00BF76E9">
              <w:rPr>
                <w:rFonts w:asciiTheme="majorBidi" w:hAnsiTheme="majorBidi" w:cstheme="majorBidi" w:hint="cs"/>
                <w:sz w:val="24"/>
                <w:szCs w:val="24"/>
                <w:rtl/>
              </w:rPr>
              <w:t>, ב-</w:t>
            </w:r>
            <w:r w:rsidR="00856399" w:rsidRPr="00BF76E9">
              <w:rPr>
                <w:rFonts w:asciiTheme="majorBidi" w:hAnsiTheme="majorBidi" w:cstheme="majorBidi"/>
                <w:sz w:val="24"/>
                <w:szCs w:val="24"/>
              </w:rPr>
              <w:t xml:space="preserve">Byblos </w:t>
            </w:r>
            <w:r w:rsidR="00856399" w:rsidRPr="00BF76E9">
              <w:rPr>
                <w:rFonts w:asciiTheme="majorBidi" w:hAnsiTheme="majorBidi" w:cstheme="majorBidi" w:hint="cs"/>
                <w:sz w:val="24"/>
                <w:szCs w:val="24"/>
                <w:rtl/>
              </w:rPr>
              <w:t>13 אין כל נקודות או אפילו רווחים בין מילים.</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Frank Moore Cross, “A Recently Published Phoenician Inscription of the Persian Period from Byblos,” </w:t>
            </w:r>
            <w:r w:rsidRPr="00196054">
              <w:rPr>
                <w:rFonts w:ascii="Times New Roman" w:eastAsia="Times New Roman" w:hAnsi="Times New Roman" w:cs="Times New Roman"/>
                <w:i/>
                <w:iCs/>
                <w:color w:val="333333"/>
                <w:sz w:val="24"/>
                <w:szCs w:val="24"/>
              </w:rPr>
              <w:t>Israel Exploration Journal</w:t>
            </w:r>
            <w:r w:rsidRPr="00196054">
              <w:rPr>
                <w:rFonts w:ascii="Times New Roman" w:eastAsia="Times New Roman" w:hAnsi="Times New Roman" w:cs="Times New Roman"/>
                <w:color w:val="333333"/>
                <w:sz w:val="24"/>
                <w:szCs w:val="24"/>
              </w:rPr>
              <w:t> 29 (1979): 40–44.</w:t>
            </w:r>
          </w:p>
        </w:tc>
        <w:tc>
          <w:tcPr>
            <w:tcW w:w="4675" w:type="dxa"/>
          </w:tcPr>
          <w:p w:rsidR="008F5E0A" w:rsidRPr="00196054" w:rsidRDefault="00BF76E9" w:rsidP="00BF76E9">
            <w:pPr>
              <w:bidi/>
              <w:rPr>
                <w:rFonts w:ascii="Times New Roman" w:hAnsi="Times New Roman" w:cs="Times New Roman"/>
                <w:sz w:val="24"/>
                <w:szCs w:val="24"/>
                <w:rtl/>
              </w:rPr>
            </w:pPr>
            <w:r>
              <w:rPr>
                <w:rFonts w:ascii="Times New Roman" w:hAnsi="Times New Roman" w:cs="Times New Roman" w:hint="cs"/>
                <w:sz w:val="24"/>
                <w:szCs w:val="24"/>
                <w:rtl/>
              </w:rPr>
              <w:t xml:space="preserve">21. </w:t>
            </w:r>
            <w:r w:rsidRPr="00196054">
              <w:rPr>
                <w:rFonts w:ascii="Times New Roman" w:eastAsia="Times New Roman" w:hAnsi="Times New Roman" w:cs="Times New Roman"/>
                <w:color w:val="333333"/>
                <w:sz w:val="24"/>
                <w:szCs w:val="24"/>
              </w:rPr>
              <w:t>Frank Moore Cross, “A Recently Published Phoenician Inscription of the Persian Period from Byblos,” </w:t>
            </w:r>
            <w:r w:rsidRPr="00196054">
              <w:rPr>
                <w:rFonts w:ascii="Times New Roman" w:eastAsia="Times New Roman" w:hAnsi="Times New Roman" w:cs="Times New Roman"/>
                <w:i/>
                <w:iCs/>
                <w:color w:val="333333"/>
                <w:sz w:val="24"/>
                <w:szCs w:val="24"/>
              </w:rPr>
              <w:t>Israel Exploration Journal</w:t>
            </w:r>
            <w:r w:rsidRPr="00196054">
              <w:rPr>
                <w:rFonts w:ascii="Times New Roman" w:eastAsia="Times New Roman" w:hAnsi="Times New Roman" w:cs="Times New Roman"/>
                <w:color w:val="333333"/>
                <w:sz w:val="24"/>
                <w:szCs w:val="24"/>
              </w:rPr>
              <w:t> 29 (1979): 40–44.</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See the Shipiṭbaal Inscription (KAI 9), Tabnit Inscription (KAI 13), and Eshmunazor Inscription (KAI 14).</w:t>
            </w:r>
          </w:p>
        </w:tc>
        <w:tc>
          <w:tcPr>
            <w:tcW w:w="4675" w:type="dxa"/>
          </w:tcPr>
          <w:p w:rsidR="008F5E0A" w:rsidRPr="00196054" w:rsidRDefault="00BF76E9" w:rsidP="00647702">
            <w:pPr>
              <w:bidi/>
              <w:rPr>
                <w:rFonts w:ascii="Times New Roman" w:hAnsi="Times New Roman" w:cs="Times New Roman" w:hint="cs"/>
                <w:sz w:val="24"/>
                <w:szCs w:val="24"/>
                <w:rtl/>
              </w:rPr>
            </w:pPr>
            <w:r>
              <w:rPr>
                <w:rFonts w:ascii="Times New Roman" w:hAnsi="Times New Roman" w:cs="Times New Roman" w:hint="cs"/>
                <w:sz w:val="24"/>
                <w:szCs w:val="24"/>
                <w:rtl/>
              </w:rPr>
              <w:t xml:space="preserve">22. </w:t>
            </w:r>
            <w:r w:rsidR="00647702">
              <w:rPr>
                <w:rFonts w:ascii="Times New Roman" w:hAnsi="Times New Roman" w:cs="Times New Roman" w:hint="cs"/>
                <w:sz w:val="24"/>
                <w:szCs w:val="24"/>
                <w:rtl/>
              </w:rPr>
              <w:t>ראו כתובת שפטבעל (</w:t>
            </w:r>
            <w:r w:rsidR="00647702">
              <w:rPr>
                <w:rFonts w:ascii="Times New Roman" w:hAnsi="Times New Roman" w:cs="Times New Roman"/>
                <w:sz w:val="24"/>
                <w:szCs w:val="24"/>
              </w:rPr>
              <w:t>KAI 9</w:t>
            </w:r>
            <w:r w:rsidR="00647702">
              <w:rPr>
                <w:rFonts w:ascii="Times New Roman" w:hAnsi="Times New Roman" w:cs="Times New Roman" w:hint="cs"/>
                <w:sz w:val="24"/>
                <w:szCs w:val="24"/>
                <w:rtl/>
              </w:rPr>
              <w:t xml:space="preserve">), כתובת </w:t>
            </w:r>
            <w:r w:rsidR="00647702" w:rsidRPr="00647702">
              <w:rPr>
                <w:rFonts w:ascii="Times New Roman" w:hAnsi="Times New Roman" w:cs="Times New Roman"/>
                <w:sz w:val="24"/>
                <w:szCs w:val="24"/>
                <w:rtl/>
              </w:rPr>
              <w:t xml:space="preserve">תַּבּנִת </w:t>
            </w:r>
            <w:r w:rsidR="00647702">
              <w:rPr>
                <w:rFonts w:ascii="Times New Roman" w:hAnsi="Times New Roman" w:cs="Times New Roman" w:hint="cs"/>
                <w:sz w:val="24"/>
                <w:szCs w:val="24"/>
                <w:rtl/>
              </w:rPr>
              <w:t>(</w:t>
            </w:r>
            <w:r w:rsidR="00647702">
              <w:rPr>
                <w:rFonts w:ascii="Times New Roman" w:hAnsi="Times New Roman" w:cs="Times New Roman"/>
                <w:sz w:val="24"/>
                <w:szCs w:val="24"/>
              </w:rPr>
              <w:t>KAI 13</w:t>
            </w:r>
            <w:r w:rsidR="00647702">
              <w:rPr>
                <w:rFonts w:ascii="Times New Roman" w:hAnsi="Times New Roman" w:cs="Times New Roman" w:hint="cs"/>
                <w:sz w:val="24"/>
                <w:szCs w:val="24"/>
                <w:rtl/>
              </w:rPr>
              <w:t>) וכתובת אשמונעזר (</w:t>
            </w:r>
            <w:r w:rsidR="00647702">
              <w:rPr>
                <w:rFonts w:ascii="Times New Roman" w:hAnsi="Times New Roman" w:cs="Times New Roman"/>
                <w:sz w:val="24"/>
                <w:szCs w:val="24"/>
              </w:rPr>
              <w:t>KAI 14</w:t>
            </w:r>
            <w:r w:rsidR="00647702">
              <w:rPr>
                <w:rFonts w:ascii="Times New Roman" w:hAnsi="Times New Roman" w:cs="Times New Roman" w:hint="cs"/>
                <w:sz w:val="24"/>
                <w:szCs w:val="24"/>
                <w:rtl/>
              </w:rPr>
              <w:t>).</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KAI 218.</w:t>
            </w:r>
          </w:p>
        </w:tc>
        <w:tc>
          <w:tcPr>
            <w:tcW w:w="4675" w:type="dxa"/>
          </w:tcPr>
          <w:p w:rsidR="008F5E0A" w:rsidRPr="00196054" w:rsidRDefault="00BF76E9" w:rsidP="00BF76E9">
            <w:pPr>
              <w:bidi/>
              <w:rPr>
                <w:rFonts w:ascii="Times New Roman" w:hAnsi="Times New Roman" w:cs="Times New Roman"/>
                <w:sz w:val="24"/>
                <w:szCs w:val="24"/>
                <w:rtl/>
              </w:rPr>
            </w:pPr>
            <w:r>
              <w:rPr>
                <w:rFonts w:ascii="Times New Roman" w:hAnsi="Times New Roman" w:cs="Times New Roman" w:hint="cs"/>
                <w:sz w:val="24"/>
                <w:szCs w:val="24"/>
                <w:rtl/>
              </w:rPr>
              <w:t xml:space="preserve">23. </w:t>
            </w:r>
            <w:r w:rsidRPr="00196054">
              <w:rPr>
                <w:rFonts w:ascii="Times New Roman" w:eastAsia="Times New Roman" w:hAnsi="Times New Roman" w:cs="Times New Roman"/>
                <w:color w:val="333333"/>
                <w:sz w:val="24"/>
                <w:szCs w:val="24"/>
              </w:rPr>
              <w:t>KAI 218</w:t>
            </w:r>
            <w:r>
              <w:rPr>
                <w:rFonts w:ascii="Times New Roman" w:eastAsia="Times New Roman" w:hAnsi="Times New Roman" w:cs="Times New Roman" w:hint="cs"/>
                <w:color w:val="333333"/>
                <w:sz w:val="24"/>
                <w:szCs w:val="24"/>
                <w:rtl/>
              </w:rPr>
              <w:t>.</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 xml:space="preserve">One argument I did not discuss above, is the suggestion that Og, king of Bashan is a reflection of the same myth as found in the Greek Ogygus, king of Boetia. See Scott Noegel, “The Aegean Ogygos of Boeotia and </w:t>
            </w:r>
            <w:r w:rsidRPr="00196054">
              <w:rPr>
                <w:rFonts w:ascii="Times New Roman" w:eastAsia="Times New Roman" w:hAnsi="Times New Roman" w:cs="Times New Roman"/>
                <w:color w:val="333333"/>
                <w:sz w:val="24"/>
                <w:szCs w:val="24"/>
              </w:rPr>
              <w:lastRenderedPageBreak/>
              <w:t>the Biblical Og of Bashan.” The connection between the figures is based on similar sounding names. However one is to explain this, the biblical story of Og is not similar in content to the Greek myth of Ogygus.</w:t>
            </w:r>
          </w:p>
        </w:tc>
        <w:tc>
          <w:tcPr>
            <w:tcW w:w="4675" w:type="dxa"/>
          </w:tcPr>
          <w:p w:rsidR="008F5E0A" w:rsidRPr="00647702" w:rsidRDefault="00BF76E9" w:rsidP="00647702">
            <w:pPr>
              <w:bidi/>
              <w:rPr>
                <w:rFonts w:ascii="Times New Roman" w:hAnsi="Times New Roman" w:cs="Times New Roman"/>
                <w:sz w:val="24"/>
                <w:szCs w:val="24"/>
                <w:rtl/>
              </w:rPr>
            </w:pPr>
            <w:r>
              <w:rPr>
                <w:rFonts w:ascii="Times New Roman" w:hAnsi="Times New Roman" w:cs="Times New Roman" w:hint="cs"/>
                <w:sz w:val="24"/>
                <w:szCs w:val="24"/>
                <w:rtl/>
              </w:rPr>
              <w:lastRenderedPageBreak/>
              <w:t xml:space="preserve">24. </w:t>
            </w:r>
            <w:r w:rsidR="00647702" w:rsidRPr="00647702">
              <w:rPr>
                <w:rFonts w:ascii="Times New Roman" w:hAnsi="Times New Roman" w:cs="Times New Roman"/>
                <w:sz w:val="24"/>
                <w:szCs w:val="24"/>
                <w:rtl/>
              </w:rPr>
              <w:t xml:space="preserve">טיעון אחד שלא דנתי בו </w:t>
            </w:r>
            <w:r w:rsidR="00647702">
              <w:rPr>
                <w:rFonts w:ascii="Times New Roman" w:hAnsi="Times New Roman" w:cs="Times New Roman" w:hint="cs"/>
                <w:sz w:val="24"/>
                <w:szCs w:val="24"/>
                <w:rtl/>
              </w:rPr>
              <w:t>בקטע זה</w:t>
            </w:r>
            <w:r w:rsidR="00647702" w:rsidRPr="00647702">
              <w:rPr>
                <w:rFonts w:ascii="Times New Roman" w:hAnsi="Times New Roman" w:cs="Times New Roman"/>
                <w:sz w:val="24"/>
                <w:szCs w:val="24"/>
                <w:rtl/>
              </w:rPr>
              <w:t xml:space="preserve"> הוא ה</w:t>
            </w:r>
            <w:r w:rsidR="00647702">
              <w:rPr>
                <w:rFonts w:ascii="Times New Roman" w:hAnsi="Times New Roman" w:cs="Times New Roman" w:hint="cs"/>
                <w:sz w:val="24"/>
                <w:szCs w:val="24"/>
                <w:rtl/>
              </w:rPr>
              <w:t>רעיון</w:t>
            </w:r>
            <w:r w:rsidR="00647702" w:rsidRPr="00647702">
              <w:rPr>
                <w:rFonts w:ascii="Times New Roman" w:hAnsi="Times New Roman" w:cs="Times New Roman"/>
                <w:sz w:val="24"/>
                <w:szCs w:val="24"/>
                <w:rtl/>
              </w:rPr>
              <w:t xml:space="preserve"> שעוג מלך הבשן הוא השתקפות של אותו מיתוס</w:t>
            </w:r>
            <w:commentRangeStart w:id="7"/>
            <w:r w:rsidR="00647702" w:rsidRPr="00647702">
              <w:rPr>
                <w:rFonts w:ascii="Times New Roman" w:hAnsi="Times New Roman" w:cs="Times New Roman"/>
                <w:sz w:val="24"/>
                <w:szCs w:val="24"/>
                <w:rtl/>
              </w:rPr>
              <w:t xml:space="preserve"> </w:t>
            </w:r>
            <w:r w:rsidR="00647702">
              <w:rPr>
                <w:rFonts w:ascii="Times New Roman" w:hAnsi="Times New Roman" w:cs="Times New Roman" w:hint="cs"/>
                <w:sz w:val="24"/>
                <w:szCs w:val="24"/>
                <w:rtl/>
              </w:rPr>
              <w:t>של</w:t>
            </w:r>
            <w:r w:rsidR="00647702" w:rsidRPr="00647702">
              <w:rPr>
                <w:rFonts w:ascii="Times New Roman" w:hAnsi="Times New Roman" w:cs="Times New Roman"/>
                <w:sz w:val="24"/>
                <w:szCs w:val="24"/>
                <w:rtl/>
              </w:rPr>
              <w:t xml:space="preserve"> אוגיגוס היווני מלך בואטיה. ראו </w:t>
            </w:r>
            <w:commentRangeEnd w:id="7"/>
            <w:r w:rsidR="00647702">
              <w:rPr>
                <w:rStyle w:val="ad"/>
                <w:rtl/>
              </w:rPr>
              <w:commentReference w:id="7"/>
            </w:r>
            <w:r w:rsidR="00647702" w:rsidRPr="00647702">
              <w:rPr>
                <w:rFonts w:ascii="Times New Roman" w:hAnsi="Times New Roman" w:cs="Times New Roman"/>
                <w:sz w:val="24"/>
                <w:szCs w:val="24"/>
              </w:rPr>
              <w:t>Scott Noegel’ “The Aegean of Boetia and the Biblical Og of Bashan</w:t>
            </w:r>
            <w:r w:rsidR="00647702" w:rsidRPr="00647702">
              <w:rPr>
                <w:rFonts w:ascii="Times New Roman" w:hAnsi="Times New Roman" w:cs="Times New Roman"/>
                <w:sz w:val="24"/>
                <w:szCs w:val="24"/>
                <w:rtl/>
              </w:rPr>
              <w:t xml:space="preserve">”. הקשר בין הדמויות מבוסס על שמות בעלי צלילים דומים. </w:t>
            </w:r>
            <w:commentRangeStart w:id="8"/>
            <w:r w:rsidR="00647702" w:rsidRPr="00647702">
              <w:rPr>
                <w:rFonts w:ascii="Times New Roman" w:hAnsi="Times New Roman" w:cs="Times New Roman"/>
                <w:sz w:val="24"/>
                <w:szCs w:val="24"/>
                <w:rtl/>
              </w:rPr>
              <w:t>בכל דרך ש</w:t>
            </w:r>
            <w:r w:rsidR="00647702">
              <w:rPr>
                <w:rFonts w:ascii="Times New Roman" w:hAnsi="Times New Roman" w:cs="Times New Roman" w:hint="cs"/>
                <w:sz w:val="24"/>
                <w:szCs w:val="24"/>
                <w:rtl/>
              </w:rPr>
              <w:t>נ</w:t>
            </w:r>
            <w:r w:rsidR="00647702" w:rsidRPr="00647702">
              <w:rPr>
                <w:rFonts w:ascii="Times New Roman" w:hAnsi="Times New Roman" w:cs="Times New Roman"/>
                <w:sz w:val="24"/>
                <w:szCs w:val="24"/>
                <w:rtl/>
              </w:rPr>
              <w:t>בחר להסביר זאת</w:t>
            </w:r>
            <w:commentRangeEnd w:id="8"/>
            <w:r w:rsidR="00647702">
              <w:rPr>
                <w:rStyle w:val="ad"/>
                <w:rtl/>
              </w:rPr>
              <w:commentReference w:id="8"/>
            </w:r>
            <w:r w:rsidR="00647702" w:rsidRPr="00647702">
              <w:rPr>
                <w:rFonts w:ascii="Times New Roman" w:hAnsi="Times New Roman" w:cs="Times New Roman"/>
                <w:sz w:val="24"/>
                <w:szCs w:val="24"/>
                <w:rtl/>
              </w:rPr>
              <w:t xml:space="preserve">, הסיפור </w:t>
            </w:r>
            <w:r w:rsidR="00647702" w:rsidRPr="00647702">
              <w:rPr>
                <w:rFonts w:ascii="Times New Roman" w:hAnsi="Times New Roman" w:cs="Times New Roman"/>
                <w:sz w:val="24"/>
                <w:szCs w:val="24"/>
                <w:rtl/>
              </w:rPr>
              <w:lastRenderedPageBreak/>
              <w:t>התנ"כי של עוג אינו דומה בתוכנו למיתוס היווני של אוגיגוס.</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lastRenderedPageBreak/>
              <w:t>See Gen 14:5; 15:20; Deut 2:11, 20; 3:11; Josh 12:4; 17:15.</w:t>
            </w:r>
          </w:p>
        </w:tc>
        <w:tc>
          <w:tcPr>
            <w:tcW w:w="4675" w:type="dxa"/>
          </w:tcPr>
          <w:p w:rsidR="008F5E0A" w:rsidRPr="00196054" w:rsidRDefault="00BF76E9" w:rsidP="00AC5248">
            <w:pPr>
              <w:bidi/>
              <w:rPr>
                <w:rFonts w:ascii="Times New Roman" w:hAnsi="Times New Roman" w:cs="Times New Roman" w:hint="cs"/>
                <w:sz w:val="24"/>
                <w:szCs w:val="24"/>
                <w:rtl/>
              </w:rPr>
            </w:pPr>
            <w:r>
              <w:rPr>
                <w:rFonts w:ascii="Times New Roman" w:hAnsi="Times New Roman" w:cs="Times New Roman" w:hint="cs"/>
                <w:sz w:val="24"/>
                <w:szCs w:val="24"/>
                <w:rtl/>
              </w:rPr>
              <w:t xml:space="preserve">25. </w:t>
            </w:r>
            <w:r w:rsidR="00647702">
              <w:rPr>
                <w:rFonts w:ascii="Times New Roman" w:hAnsi="Times New Roman" w:cs="Times New Roman" w:hint="cs"/>
                <w:sz w:val="24"/>
                <w:szCs w:val="24"/>
                <w:rtl/>
              </w:rPr>
              <w:t>ראו בראשית יד:ה, טו:כ</w:t>
            </w:r>
            <w:r w:rsidR="00647702">
              <w:rPr>
                <w:rFonts w:ascii="Times New Roman" w:hAnsi="Times New Roman" w:cs="Times New Roman"/>
                <w:sz w:val="24"/>
                <w:szCs w:val="24"/>
              </w:rPr>
              <w:t>;</w:t>
            </w:r>
            <w:r w:rsidR="00647702">
              <w:rPr>
                <w:rFonts w:ascii="Times New Roman" w:hAnsi="Times New Roman" w:cs="Times New Roman" w:hint="cs"/>
                <w:sz w:val="24"/>
                <w:szCs w:val="24"/>
                <w:rtl/>
              </w:rPr>
              <w:t xml:space="preserve"> דברים ב:יא, כ</w:t>
            </w:r>
            <w:r w:rsidR="00647702">
              <w:rPr>
                <w:rFonts w:ascii="Times New Roman" w:hAnsi="Times New Roman" w:cs="Times New Roman"/>
                <w:sz w:val="24"/>
                <w:szCs w:val="24"/>
              </w:rPr>
              <w:t>;</w:t>
            </w:r>
            <w:r w:rsidR="00647702">
              <w:rPr>
                <w:rFonts w:ascii="Times New Roman" w:hAnsi="Times New Roman" w:cs="Times New Roman" w:hint="cs"/>
                <w:sz w:val="24"/>
                <w:szCs w:val="24"/>
                <w:rtl/>
              </w:rPr>
              <w:t xml:space="preserve"> ג:יא</w:t>
            </w:r>
            <w:r w:rsidR="00647702">
              <w:rPr>
                <w:rFonts w:ascii="Times New Roman" w:hAnsi="Times New Roman" w:cs="Times New Roman"/>
                <w:sz w:val="24"/>
                <w:szCs w:val="24"/>
              </w:rPr>
              <w:t>;</w:t>
            </w:r>
            <w:r w:rsidR="00647702">
              <w:rPr>
                <w:rFonts w:ascii="Times New Roman" w:hAnsi="Times New Roman" w:cs="Times New Roman" w:hint="cs"/>
                <w:sz w:val="24"/>
                <w:szCs w:val="24"/>
                <w:rtl/>
              </w:rPr>
              <w:t xml:space="preserve"> יהושע יב:ד</w:t>
            </w:r>
            <w:r w:rsidR="00647702">
              <w:rPr>
                <w:rFonts w:ascii="Times New Roman" w:hAnsi="Times New Roman" w:cs="Times New Roman"/>
                <w:sz w:val="24"/>
                <w:szCs w:val="24"/>
              </w:rPr>
              <w:t>;</w:t>
            </w:r>
            <w:r w:rsidR="00647702">
              <w:rPr>
                <w:rFonts w:ascii="Times New Roman" w:hAnsi="Times New Roman" w:cs="Times New Roman" w:hint="cs"/>
                <w:sz w:val="24"/>
                <w:szCs w:val="24"/>
                <w:rtl/>
              </w:rPr>
              <w:t xml:space="preserve"> יז:טו.</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For example, Timo Veijola has argued that </w:t>
            </w:r>
            <w:r w:rsidRPr="00196054">
              <w:rPr>
                <w:rFonts w:ascii="Times New Roman" w:eastAsia="Times New Roman" w:hAnsi="Times New Roman" w:cs="Times New Roman"/>
                <w:i/>
                <w:iCs/>
                <w:color w:val="333333"/>
                <w:sz w:val="24"/>
                <w:szCs w:val="24"/>
              </w:rPr>
              <w:t>ˁereś barzel</w:t>
            </w:r>
            <w:r w:rsidRPr="00196054">
              <w:rPr>
                <w:rFonts w:ascii="Times New Roman" w:eastAsia="Times New Roman" w:hAnsi="Times New Roman" w:cs="Times New Roman"/>
                <w:color w:val="333333"/>
                <w:sz w:val="24"/>
                <w:szCs w:val="24"/>
              </w:rPr>
              <w:t> refers to a dolmen, a funerary monument. See “King Og’s Iron Bed (Deut. 3:11): Once Again,” in </w:t>
            </w:r>
            <w:r w:rsidRPr="00196054">
              <w:rPr>
                <w:rFonts w:ascii="Times New Roman" w:eastAsia="Times New Roman" w:hAnsi="Times New Roman" w:cs="Times New Roman"/>
                <w:i/>
                <w:iCs/>
                <w:color w:val="333333"/>
                <w:sz w:val="24"/>
                <w:szCs w:val="24"/>
              </w:rPr>
              <w:t>Studies in the Hebrew Bible, Qumran, and the Septuagint Presented to Eugene Ulrich</w:t>
            </w:r>
            <w:r w:rsidRPr="00196054">
              <w:rPr>
                <w:rFonts w:ascii="Times New Roman" w:eastAsia="Times New Roman" w:hAnsi="Times New Roman" w:cs="Times New Roman"/>
                <w:color w:val="333333"/>
                <w:sz w:val="24"/>
                <w:szCs w:val="24"/>
              </w:rPr>
              <w:t>, ed. Peter W. Flint et al. (VTSupp 101; Leiden: Brill 2003), 60-76.</w:t>
            </w:r>
          </w:p>
        </w:tc>
        <w:tc>
          <w:tcPr>
            <w:tcW w:w="4675" w:type="dxa"/>
          </w:tcPr>
          <w:p w:rsidR="008F5E0A" w:rsidRDefault="00BF76E9" w:rsidP="00AC5248">
            <w:pPr>
              <w:bidi/>
              <w:rPr>
                <w:rFonts w:ascii="Times New Roman" w:eastAsia="Times New Roman" w:hAnsi="Times New Roman" w:cs="Times New Roman" w:hint="cs"/>
                <w:color w:val="333333"/>
                <w:sz w:val="24"/>
                <w:szCs w:val="24"/>
                <w:rtl/>
              </w:rPr>
            </w:pPr>
            <w:r>
              <w:rPr>
                <w:rFonts w:ascii="Times New Roman" w:hAnsi="Times New Roman" w:cs="Times New Roman" w:hint="cs"/>
                <w:sz w:val="24"/>
                <w:szCs w:val="24"/>
                <w:rtl/>
              </w:rPr>
              <w:t xml:space="preserve">26. </w:t>
            </w:r>
            <w:r w:rsidR="00647702">
              <w:rPr>
                <w:rFonts w:ascii="Times New Roman" w:hAnsi="Times New Roman" w:cs="Times New Roman" w:hint="cs"/>
                <w:sz w:val="24"/>
                <w:szCs w:val="24"/>
                <w:rtl/>
              </w:rPr>
              <w:t xml:space="preserve">החוקר </w:t>
            </w:r>
            <w:r w:rsidR="00647702" w:rsidRPr="00196054">
              <w:rPr>
                <w:rFonts w:ascii="Times New Roman" w:eastAsia="Times New Roman" w:hAnsi="Times New Roman" w:cs="Times New Roman"/>
                <w:color w:val="333333"/>
                <w:sz w:val="24"/>
                <w:szCs w:val="24"/>
              </w:rPr>
              <w:t>Timo Veijola</w:t>
            </w:r>
            <w:r w:rsidR="00647702">
              <w:rPr>
                <w:rFonts w:ascii="Times New Roman" w:eastAsia="Times New Roman" w:hAnsi="Times New Roman" w:cs="Times New Roman" w:hint="cs"/>
                <w:color w:val="333333"/>
                <w:sz w:val="24"/>
                <w:szCs w:val="24"/>
                <w:rtl/>
              </w:rPr>
              <w:t xml:space="preserve"> </w:t>
            </w:r>
            <w:r w:rsidR="00647702" w:rsidRPr="00647702">
              <w:rPr>
                <w:rFonts w:ascii="Times New Roman" w:eastAsia="Times New Roman" w:hAnsi="Times New Roman" w:cs="Times New Roman"/>
                <w:color w:val="333333"/>
                <w:sz w:val="24"/>
                <w:szCs w:val="24"/>
                <w:rtl/>
              </w:rPr>
              <w:t>טען שערש ברזל כוונתו לדולמן, מצבת זיכרון.</w:t>
            </w:r>
            <w:r w:rsidR="00647702">
              <w:rPr>
                <w:rFonts w:ascii="Times New Roman" w:eastAsia="Times New Roman" w:hAnsi="Times New Roman" w:cs="Times New Roman" w:hint="cs"/>
                <w:color w:val="333333"/>
                <w:sz w:val="24"/>
                <w:szCs w:val="24"/>
                <w:rtl/>
              </w:rPr>
              <w:t xml:space="preserve"> ראו</w:t>
            </w:r>
          </w:p>
          <w:p w:rsidR="00647702" w:rsidRPr="00196054" w:rsidRDefault="00647702" w:rsidP="00647702">
            <w:pPr>
              <w:rPr>
                <w:rFonts w:ascii="Times New Roman" w:hAnsi="Times New Roman" w:cs="Times New Roman"/>
                <w:sz w:val="24"/>
                <w:szCs w:val="24"/>
                <w:rtl/>
              </w:rPr>
            </w:pPr>
            <w:r w:rsidRPr="00196054">
              <w:rPr>
                <w:rFonts w:ascii="Times New Roman" w:eastAsia="Times New Roman" w:hAnsi="Times New Roman" w:cs="Times New Roman"/>
                <w:color w:val="333333"/>
                <w:sz w:val="24"/>
                <w:szCs w:val="24"/>
              </w:rPr>
              <w:t>“King Og’s Iron Bed (Deut. 3:11): Once Again,” in </w:t>
            </w:r>
            <w:r w:rsidRPr="00196054">
              <w:rPr>
                <w:rFonts w:ascii="Times New Roman" w:eastAsia="Times New Roman" w:hAnsi="Times New Roman" w:cs="Times New Roman"/>
                <w:i/>
                <w:iCs/>
                <w:color w:val="333333"/>
                <w:sz w:val="24"/>
                <w:szCs w:val="24"/>
              </w:rPr>
              <w:t>Studies in the Hebrew Bible, Qumran, and the Septuagint Presented to Eugene Ulrich</w:t>
            </w:r>
            <w:r w:rsidRPr="00196054">
              <w:rPr>
                <w:rFonts w:ascii="Times New Roman" w:eastAsia="Times New Roman" w:hAnsi="Times New Roman" w:cs="Times New Roman"/>
                <w:color w:val="333333"/>
                <w:sz w:val="24"/>
                <w:szCs w:val="24"/>
              </w:rPr>
              <w:t>, ed. Peter W. Flint et al. (VTSupp 101; Leiden: Brill 2003), 60-76.</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Alan R. Millard, “King Og’s Iron Bed and Other Ancient Ironmongery,” in </w:t>
            </w:r>
            <w:r w:rsidRPr="00196054">
              <w:rPr>
                <w:rFonts w:ascii="Times New Roman" w:eastAsia="Times New Roman" w:hAnsi="Times New Roman" w:cs="Times New Roman"/>
                <w:i/>
                <w:iCs/>
                <w:color w:val="333333"/>
                <w:sz w:val="24"/>
                <w:szCs w:val="24"/>
              </w:rPr>
              <w:t>Ascribe to the Lord: Biblical and Other Essays in Memory of Peter C. Craigie</w:t>
            </w:r>
            <w:r w:rsidRPr="00196054">
              <w:rPr>
                <w:rFonts w:ascii="Times New Roman" w:eastAsia="Times New Roman" w:hAnsi="Times New Roman" w:cs="Times New Roman"/>
                <w:color w:val="333333"/>
                <w:sz w:val="24"/>
                <w:szCs w:val="24"/>
              </w:rPr>
              <w:t>, ed. Lyle M. Eslinger and Glen Taylor, JSOTS 67 (Sheffield: JSOT Press, 1988), 481-92.</w:t>
            </w:r>
          </w:p>
        </w:tc>
        <w:tc>
          <w:tcPr>
            <w:tcW w:w="4675" w:type="dxa"/>
          </w:tcPr>
          <w:p w:rsidR="005908E3" w:rsidRPr="00196054" w:rsidRDefault="00BF76E9" w:rsidP="00BF76E9">
            <w:pPr>
              <w:bidi/>
              <w:rPr>
                <w:rFonts w:ascii="Times New Roman" w:hAnsi="Times New Roman" w:cs="Times New Roman"/>
                <w:sz w:val="24"/>
                <w:szCs w:val="24"/>
                <w:rtl/>
              </w:rPr>
            </w:pPr>
            <w:r>
              <w:rPr>
                <w:rFonts w:ascii="Times New Roman" w:hAnsi="Times New Roman" w:cs="Times New Roman" w:hint="cs"/>
                <w:sz w:val="24"/>
                <w:szCs w:val="24"/>
                <w:rtl/>
              </w:rPr>
              <w:t xml:space="preserve">27. </w:t>
            </w:r>
            <w:r w:rsidRPr="00196054">
              <w:rPr>
                <w:rFonts w:ascii="Times New Roman" w:eastAsia="Times New Roman" w:hAnsi="Times New Roman" w:cs="Times New Roman"/>
                <w:color w:val="333333"/>
                <w:sz w:val="24"/>
                <w:szCs w:val="24"/>
              </w:rPr>
              <w:t>Alan R. Millard, “King Og’s Iron Bed and Other Ancient Ironmongery,” in </w:t>
            </w:r>
            <w:r w:rsidRPr="00196054">
              <w:rPr>
                <w:rFonts w:ascii="Times New Roman" w:eastAsia="Times New Roman" w:hAnsi="Times New Roman" w:cs="Times New Roman"/>
                <w:i/>
                <w:iCs/>
                <w:color w:val="333333"/>
                <w:sz w:val="24"/>
                <w:szCs w:val="24"/>
              </w:rPr>
              <w:t>Ascribe to the Lord: Biblical and Other Essays in Memory of Peter C. Craigie</w:t>
            </w:r>
            <w:r w:rsidRPr="00196054">
              <w:rPr>
                <w:rFonts w:ascii="Times New Roman" w:eastAsia="Times New Roman" w:hAnsi="Times New Roman" w:cs="Times New Roman"/>
                <w:color w:val="333333"/>
                <w:sz w:val="24"/>
                <w:szCs w:val="24"/>
              </w:rPr>
              <w:t>, ed. Lyle M. Eslinger and Glen Taylor, JSOTS 67 (Sheffield: JSOT Press, 1988), 481-92.</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Maria Lindquist, “King Og’s Iron Bed,” </w:t>
            </w:r>
            <w:r w:rsidRPr="00196054">
              <w:rPr>
                <w:rFonts w:ascii="Times New Roman" w:eastAsia="Times New Roman" w:hAnsi="Times New Roman" w:cs="Times New Roman"/>
                <w:i/>
                <w:iCs/>
                <w:color w:val="333333"/>
                <w:sz w:val="24"/>
                <w:szCs w:val="24"/>
              </w:rPr>
              <w:t>Catholic Biblical Quarterly</w:t>
            </w:r>
            <w:r w:rsidRPr="00196054">
              <w:rPr>
                <w:rFonts w:ascii="Times New Roman" w:eastAsia="Times New Roman" w:hAnsi="Times New Roman" w:cs="Times New Roman"/>
                <w:color w:val="333333"/>
                <w:sz w:val="24"/>
                <w:szCs w:val="24"/>
              </w:rPr>
              <w:t> 73 (2011): 477-93.</w:t>
            </w:r>
          </w:p>
        </w:tc>
        <w:tc>
          <w:tcPr>
            <w:tcW w:w="4675" w:type="dxa"/>
          </w:tcPr>
          <w:p w:rsidR="008F5E0A" w:rsidRPr="00196054" w:rsidRDefault="00BF76E9" w:rsidP="00BF76E9">
            <w:pPr>
              <w:bidi/>
              <w:rPr>
                <w:rFonts w:ascii="Times New Roman" w:hAnsi="Times New Roman" w:cs="Times New Roman"/>
                <w:sz w:val="24"/>
                <w:szCs w:val="24"/>
                <w:rtl/>
              </w:rPr>
            </w:pPr>
            <w:r>
              <w:rPr>
                <w:rFonts w:ascii="Times New Roman" w:hAnsi="Times New Roman" w:cs="Times New Roman" w:hint="cs"/>
                <w:sz w:val="24"/>
                <w:szCs w:val="24"/>
                <w:rtl/>
              </w:rPr>
              <w:t xml:space="preserve">28. </w:t>
            </w:r>
            <w:r w:rsidRPr="00196054">
              <w:rPr>
                <w:rFonts w:ascii="Times New Roman" w:eastAsia="Times New Roman" w:hAnsi="Times New Roman" w:cs="Times New Roman"/>
                <w:color w:val="333333"/>
                <w:sz w:val="24"/>
                <w:szCs w:val="24"/>
              </w:rPr>
              <w:t>Maria Lindquist, “King Og’s Iron Bed,” </w:t>
            </w:r>
            <w:r w:rsidRPr="00196054">
              <w:rPr>
                <w:rFonts w:ascii="Times New Roman" w:eastAsia="Times New Roman" w:hAnsi="Times New Roman" w:cs="Times New Roman"/>
                <w:i/>
                <w:iCs/>
                <w:color w:val="333333"/>
                <w:sz w:val="24"/>
                <w:szCs w:val="24"/>
              </w:rPr>
              <w:t>Catholic Biblical Quarterly</w:t>
            </w:r>
            <w:r w:rsidRPr="00196054">
              <w:rPr>
                <w:rFonts w:ascii="Times New Roman" w:eastAsia="Times New Roman" w:hAnsi="Times New Roman" w:cs="Times New Roman"/>
                <w:color w:val="333333"/>
                <w:sz w:val="24"/>
                <w:szCs w:val="24"/>
              </w:rPr>
              <w:t> 73 (2011): 477-93.</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See Amos 3:12; 6:4; Pss 6:7; 41:3; 132:3; Job 7:13; Prov 7:16; and Song 1:16.</w:t>
            </w:r>
          </w:p>
        </w:tc>
        <w:tc>
          <w:tcPr>
            <w:tcW w:w="4675" w:type="dxa"/>
          </w:tcPr>
          <w:p w:rsidR="007E51BE" w:rsidRPr="00F72077" w:rsidRDefault="00BF76E9" w:rsidP="00196B89">
            <w:pPr>
              <w:bidi/>
              <w:rPr>
                <w:rFonts w:ascii="Times New Roman" w:hAnsi="Times New Roman" w:cs="Times New Roman"/>
                <w:sz w:val="24"/>
                <w:szCs w:val="24"/>
                <w:rtl/>
              </w:rPr>
            </w:pPr>
            <w:r>
              <w:rPr>
                <w:rFonts w:ascii="Times New Roman" w:hAnsi="Times New Roman" w:cs="Times New Roman" w:hint="cs"/>
                <w:sz w:val="24"/>
                <w:szCs w:val="24"/>
                <w:rtl/>
              </w:rPr>
              <w:t xml:space="preserve">29. </w:t>
            </w:r>
            <w:r w:rsidR="007E51BE" w:rsidRPr="00F72077">
              <w:rPr>
                <w:rFonts w:ascii="Times New Roman" w:hAnsi="Times New Roman" w:cs="Times New Roman" w:hint="cs"/>
                <w:sz w:val="24"/>
                <w:szCs w:val="24"/>
                <w:rtl/>
              </w:rPr>
              <w:t>ראו עמוס ג:יב</w:t>
            </w:r>
            <w:r w:rsidR="007E51BE" w:rsidRPr="00F72077">
              <w:rPr>
                <w:rFonts w:ascii="Times New Roman" w:hAnsi="Times New Roman" w:cs="Times New Roman"/>
                <w:sz w:val="24"/>
                <w:szCs w:val="24"/>
              </w:rPr>
              <w:t>;</w:t>
            </w:r>
            <w:r w:rsidR="007E51BE" w:rsidRPr="00F72077">
              <w:rPr>
                <w:rFonts w:ascii="Times New Roman" w:hAnsi="Times New Roman" w:cs="Times New Roman" w:hint="cs"/>
                <w:sz w:val="24"/>
                <w:szCs w:val="24"/>
                <w:rtl/>
              </w:rPr>
              <w:t xml:space="preserve"> ו:ד</w:t>
            </w:r>
            <w:r w:rsidR="00196B89" w:rsidRPr="00F72077">
              <w:rPr>
                <w:rFonts w:ascii="Times New Roman" w:hAnsi="Times New Roman" w:cs="Times New Roman"/>
                <w:sz w:val="24"/>
                <w:szCs w:val="24"/>
              </w:rPr>
              <w:t>;</w:t>
            </w:r>
            <w:r w:rsidR="00196B89" w:rsidRPr="00F72077">
              <w:rPr>
                <w:rFonts w:ascii="Times New Roman" w:hAnsi="Times New Roman" w:cs="Times New Roman" w:hint="cs"/>
                <w:sz w:val="24"/>
                <w:szCs w:val="24"/>
                <w:rtl/>
              </w:rPr>
              <w:t xml:space="preserve"> תהלים ו:ז</w:t>
            </w:r>
            <w:r w:rsidR="00196B89" w:rsidRPr="00F72077">
              <w:rPr>
                <w:rFonts w:ascii="Times New Roman" w:hAnsi="Times New Roman" w:cs="Times New Roman"/>
                <w:sz w:val="24"/>
                <w:szCs w:val="24"/>
              </w:rPr>
              <w:t>;</w:t>
            </w:r>
            <w:r w:rsidR="00196B89" w:rsidRPr="00F72077">
              <w:rPr>
                <w:rFonts w:ascii="Times New Roman" w:hAnsi="Times New Roman" w:cs="Times New Roman" w:hint="cs"/>
                <w:sz w:val="24"/>
                <w:szCs w:val="24"/>
                <w:rtl/>
              </w:rPr>
              <w:t xml:space="preserve"> מא:ג</w:t>
            </w:r>
            <w:r w:rsidR="00196B89" w:rsidRPr="00F72077">
              <w:rPr>
                <w:rFonts w:ascii="Times New Roman" w:hAnsi="Times New Roman" w:cs="Times New Roman"/>
                <w:sz w:val="24"/>
                <w:szCs w:val="24"/>
              </w:rPr>
              <w:t>;</w:t>
            </w:r>
            <w:r w:rsidR="00196B89" w:rsidRPr="00F72077">
              <w:rPr>
                <w:rFonts w:ascii="Times New Roman" w:hAnsi="Times New Roman" w:cs="Times New Roman" w:hint="cs"/>
                <w:sz w:val="24"/>
                <w:szCs w:val="24"/>
                <w:rtl/>
              </w:rPr>
              <w:t xml:space="preserve"> קלב:ג</w:t>
            </w:r>
            <w:r w:rsidR="00196B89" w:rsidRPr="00F72077">
              <w:rPr>
                <w:rFonts w:ascii="Times New Roman" w:hAnsi="Times New Roman" w:cs="Times New Roman"/>
                <w:sz w:val="24"/>
                <w:szCs w:val="24"/>
              </w:rPr>
              <w:t>;</w:t>
            </w:r>
            <w:r w:rsidR="00196B89" w:rsidRPr="00F72077">
              <w:rPr>
                <w:rFonts w:ascii="Times New Roman" w:hAnsi="Times New Roman" w:cs="Times New Roman" w:hint="cs"/>
                <w:sz w:val="24"/>
                <w:szCs w:val="24"/>
                <w:rtl/>
              </w:rPr>
              <w:t xml:space="preserve"> איוב ז:יג</w:t>
            </w:r>
            <w:r w:rsidR="00196B89" w:rsidRPr="00F72077">
              <w:rPr>
                <w:rFonts w:ascii="Times New Roman" w:hAnsi="Times New Roman" w:cs="Times New Roman"/>
                <w:sz w:val="24"/>
                <w:szCs w:val="24"/>
              </w:rPr>
              <w:t>;</w:t>
            </w:r>
            <w:r w:rsidR="00196B89" w:rsidRPr="00F72077">
              <w:rPr>
                <w:rFonts w:ascii="Times New Roman" w:hAnsi="Times New Roman" w:cs="Times New Roman" w:hint="cs"/>
                <w:sz w:val="24"/>
                <w:szCs w:val="24"/>
                <w:rtl/>
              </w:rPr>
              <w:t xml:space="preserve"> משלי ז:טז</w:t>
            </w:r>
            <w:r w:rsidR="00196B89" w:rsidRPr="00F72077">
              <w:rPr>
                <w:rFonts w:ascii="Times New Roman" w:hAnsi="Times New Roman" w:cs="Times New Roman"/>
                <w:sz w:val="24"/>
                <w:szCs w:val="24"/>
              </w:rPr>
              <w:t>;</w:t>
            </w:r>
            <w:r w:rsidR="00196B89" w:rsidRPr="00F72077">
              <w:rPr>
                <w:rFonts w:ascii="Times New Roman" w:hAnsi="Times New Roman" w:cs="Times New Roman" w:hint="cs"/>
                <w:sz w:val="24"/>
                <w:szCs w:val="24"/>
                <w:rtl/>
              </w:rPr>
              <w:t xml:space="preserve"> ושיר השירים א:טז.</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On the interpretation of King Og and his bed in rabbinic literature, see Admiel Kosman, “The Story of a Giant Story: The Winding Way of Og King of Bashan in the Jewish Aggadic Tradition,” </w:t>
            </w:r>
            <w:r w:rsidRPr="00196054">
              <w:rPr>
                <w:rFonts w:ascii="Times New Roman" w:eastAsia="Times New Roman" w:hAnsi="Times New Roman" w:cs="Times New Roman"/>
                <w:i/>
                <w:iCs/>
                <w:color w:val="333333"/>
                <w:sz w:val="24"/>
                <w:szCs w:val="24"/>
              </w:rPr>
              <w:t>Hebrew Union College Annual</w:t>
            </w:r>
            <w:r w:rsidRPr="00196054">
              <w:rPr>
                <w:rFonts w:ascii="Times New Roman" w:eastAsia="Times New Roman" w:hAnsi="Times New Roman" w:cs="Times New Roman"/>
                <w:color w:val="333333"/>
                <w:sz w:val="24"/>
                <w:szCs w:val="24"/>
              </w:rPr>
              <w:t> 73 (2002): 157–190; Zvi Ron, “The Bed of Og,” </w:t>
            </w:r>
            <w:r w:rsidRPr="00196054">
              <w:rPr>
                <w:rFonts w:ascii="Times New Roman" w:eastAsia="Times New Roman" w:hAnsi="Times New Roman" w:cs="Times New Roman"/>
                <w:i/>
                <w:iCs/>
                <w:color w:val="333333"/>
                <w:sz w:val="24"/>
                <w:szCs w:val="24"/>
              </w:rPr>
              <w:t>Jewish Bible Quarterly</w:t>
            </w:r>
            <w:r w:rsidRPr="00196054">
              <w:rPr>
                <w:rFonts w:ascii="Times New Roman" w:eastAsia="Times New Roman" w:hAnsi="Times New Roman" w:cs="Times New Roman"/>
                <w:color w:val="333333"/>
                <w:sz w:val="24"/>
                <w:szCs w:val="24"/>
              </w:rPr>
              <w:t> 40 (2012): 29–34.</w:t>
            </w:r>
          </w:p>
        </w:tc>
        <w:tc>
          <w:tcPr>
            <w:tcW w:w="4675" w:type="dxa"/>
          </w:tcPr>
          <w:p w:rsidR="008F5E0A" w:rsidRPr="00F72077" w:rsidRDefault="00BF76E9" w:rsidP="00AC5248">
            <w:pPr>
              <w:bidi/>
              <w:rPr>
                <w:rFonts w:asciiTheme="majorBidi" w:hAnsiTheme="majorBidi" w:cstheme="majorBidi" w:hint="cs"/>
                <w:sz w:val="24"/>
                <w:szCs w:val="24"/>
                <w:rtl/>
              </w:rPr>
            </w:pPr>
            <w:r>
              <w:rPr>
                <w:rFonts w:asciiTheme="majorBidi" w:hAnsiTheme="majorBidi" w:cstheme="majorBidi" w:hint="cs"/>
                <w:sz w:val="24"/>
                <w:szCs w:val="24"/>
                <w:rtl/>
              </w:rPr>
              <w:t xml:space="preserve">30. </w:t>
            </w:r>
            <w:r w:rsidR="00F72077" w:rsidRPr="00F72077">
              <w:rPr>
                <w:rFonts w:asciiTheme="majorBidi" w:hAnsiTheme="majorBidi" w:cstheme="majorBidi" w:hint="cs"/>
                <w:sz w:val="24"/>
                <w:szCs w:val="24"/>
                <w:rtl/>
              </w:rPr>
              <w:t>על פרשנות לגבי עוג המלך ומיטתו בספרות רבנית, ראו</w:t>
            </w:r>
          </w:p>
          <w:p w:rsidR="00F72077" w:rsidRPr="00F72077" w:rsidRDefault="00F72077" w:rsidP="00F72077">
            <w:pPr>
              <w:rPr>
                <w:rFonts w:ascii="Times New Roman" w:hAnsi="Times New Roman" w:cs="Times New Roman"/>
                <w:sz w:val="24"/>
                <w:szCs w:val="24"/>
                <w:rtl/>
              </w:rPr>
            </w:pPr>
            <w:r w:rsidRPr="00F72077">
              <w:rPr>
                <w:rFonts w:ascii="Times New Roman" w:eastAsia="Times New Roman" w:hAnsi="Times New Roman" w:cs="Times New Roman"/>
                <w:color w:val="333333"/>
                <w:sz w:val="24"/>
                <w:szCs w:val="24"/>
              </w:rPr>
              <w:t>Admiel Kosman, “The Story of a Giant Story: The Winding Way of Og King of Bashan in the Jewish Aggadic Tradition,” </w:t>
            </w:r>
            <w:r w:rsidRPr="00F72077">
              <w:rPr>
                <w:rFonts w:ascii="Times New Roman" w:eastAsia="Times New Roman" w:hAnsi="Times New Roman" w:cs="Times New Roman"/>
                <w:i/>
                <w:iCs/>
                <w:color w:val="333333"/>
                <w:sz w:val="24"/>
                <w:szCs w:val="24"/>
              </w:rPr>
              <w:t>Hebrew Union College Annual</w:t>
            </w:r>
            <w:r w:rsidRPr="00F72077">
              <w:rPr>
                <w:rFonts w:ascii="Times New Roman" w:eastAsia="Times New Roman" w:hAnsi="Times New Roman" w:cs="Times New Roman"/>
                <w:color w:val="333333"/>
                <w:sz w:val="24"/>
                <w:szCs w:val="24"/>
              </w:rPr>
              <w:t> 73 (2002): 157–190; Zvi Ron, “The Bed of Og,” </w:t>
            </w:r>
            <w:r w:rsidRPr="00F72077">
              <w:rPr>
                <w:rFonts w:ascii="Times New Roman" w:eastAsia="Times New Roman" w:hAnsi="Times New Roman" w:cs="Times New Roman"/>
                <w:i/>
                <w:iCs/>
                <w:color w:val="333333"/>
                <w:sz w:val="24"/>
                <w:szCs w:val="24"/>
              </w:rPr>
              <w:t>Jewish Bible Quarterly</w:t>
            </w:r>
            <w:r w:rsidRPr="00F72077">
              <w:rPr>
                <w:rFonts w:ascii="Times New Roman" w:eastAsia="Times New Roman" w:hAnsi="Times New Roman" w:cs="Times New Roman"/>
                <w:color w:val="333333"/>
                <w:sz w:val="24"/>
                <w:szCs w:val="24"/>
              </w:rPr>
              <w:t> 40 (2012): 29–34.</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A parasang is an ancient Persian measurement, equivalent to about 3.5 miles. So 30 parasangs is around 100 miles or so.</w:t>
            </w:r>
          </w:p>
        </w:tc>
        <w:tc>
          <w:tcPr>
            <w:tcW w:w="4675" w:type="dxa"/>
          </w:tcPr>
          <w:p w:rsidR="008F5E0A" w:rsidRPr="00196054" w:rsidRDefault="00BF76E9" w:rsidP="00F72077">
            <w:pPr>
              <w:bidi/>
              <w:rPr>
                <w:rFonts w:ascii="Times New Roman" w:hAnsi="Times New Roman" w:cs="Times New Roman"/>
                <w:sz w:val="24"/>
                <w:szCs w:val="24"/>
                <w:rtl/>
              </w:rPr>
            </w:pPr>
            <w:r w:rsidRPr="00BF76E9">
              <w:rPr>
                <w:rFonts w:asciiTheme="majorBidi" w:hAnsiTheme="majorBidi" w:cstheme="majorBidi" w:hint="cs"/>
                <w:sz w:val="24"/>
                <w:szCs w:val="24"/>
                <w:rtl/>
              </w:rPr>
              <w:t xml:space="preserve">31. </w:t>
            </w:r>
            <w:r w:rsidR="00F72077" w:rsidRPr="00BF76E9">
              <w:rPr>
                <w:rFonts w:asciiTheme="majorBidi" w:hAnsiTheme="majorBidi" w:cstheme="majorBidi" w:hint="cs"/>
                <w:sz w:val="24"/>
                <w:szCs w:val="24"/>
                <w:rtl/>
              </w:rPr>
              <w:t>פאראסאנג (</w:t>
            </w:r>
            <w:r w:rsidR="00F72077" w:rsidRPr="00BF76E9">
              <w:rPr>
                <w:rFonts w:asciiTheme="majorBidi" w:hAnsiTheme="majorBidi" w:cstheme="majorBidi"/>
                <w:sz w:val="24"/>
                <w:szCs w:val="24"/>
              </w:rPr>
              <w:t>(</w:t>
            </w:r>
            <w:r w:rsidR="00F72077" w:rsidRPr="00BF76E9">
              <w:rPr>
                <w:rFonts w:asciiTheme="majorBidi" w:hAnsiTheme="majorBidi" w:cstheme="majorBidi" w:hint="cs"/>
                <w:sz w:val="24"/>
                <w:szCs w:val="24"/>
              </w:rPr>
              <w:t>P</w:t>
            </w:r>
            <w:r w:rsidR="00F72077" w:rsidRPr="00BF76E9">
              <w:rPr>
                <w:rFonts w:asciiTheme="majorBidi" w:hAnsiTheme="majorBidi" w:cstheme="majorBidi"/>
                <w:sz w:val="24"/>
                <w:szCs w:val="24"/>
              </w:rPr>
              <w:t>arasang</w:t>
            </w:r>
            <w:r w:rsidR="00F72077" w:rsidRPr="00BF76E9">
              <w:rPr>
                <w:rFonts w:asciiTheme="majorBidi" w:hAnsiTheme="majorBidi" w:cstheme="majorBidi" w:hint="cs"/>
                <w:sz w:val="24"/>
                <w:szCs w:val="24"/>
                <w:rtl/>
              </w:rPr>
              <w:t xml:space="preserve"> הוא יחידת מידה פרסית עתיקה השווה לכ-5.5 ק"מ. לכן 30 פאראסאנג הם בערך 165 ק"מ.</w:t>
            </w:r>
          </w:p>
        </w:tc>
      </w:tr>
      <w:tr w:rsidR="008F5E0A" w:rsidRPr="00196054" w:rsidTr="004E1C22">
        <w:tc>
          <w:tcPr>
            <w:tcW w:w="4675" w:type="dxa"/>
          </w:tcPr>
          <w:p w:rsidR="008F5E0A" w:rsidRPr="00196054" w:rsidRDefault="008F5E0A" w:rsidP="00AC5248">
            <w:pPr>
              <w:numPr>
                <w:ilvl w:val="0"/>
                <w:numId w:val="1"/>
              </w:numPr>
              <w:shd w:val="clear" w:color="auto" w:fill="FFFFFF" w:themeFill="background1"/>
              <w:spacing w:before="100" w:beforeAutospacing="1"/>
              <w:rPr>
                <w:rFonts w:ascii="Times New Roman" w:eastAsia="Times New Roman" w:hAnsi="Times New Roman" w:cs="Times New Roman"/>
                <w:color w:val="333333"/>
                <w:sz w:val="24"/>
                <w:szCs w:val="24"/>
              </w:rPr>
            </w:pPr>
            <w:r w:rsidRPr="00196054">
              <w:rPr>
                <w:rFonts w:ascii="Times New Roman" w:eastAsia="Times New Roman" w:hAnsi="Times New Roman" w:cs="Times New Roman"/>
                <w:color w:val="333333"/>
                <w:sz w:val="24"/>
                <w:szCs w:val="24"/>
              </w:rPr>
              <w:t>Matthew J. Suriano, </w:t>
            </w:r>
            <w:r w:rsidRPr="00196054">
              <w:rPr>
                <w:rFonts w:ascii="Times New Roman" w:eastAsia="Times New Roman" w:hAnsi="Times New Roman" w:cs="Times New Roman"/>
                <w:i/>
                <w:iCs/>
                <w:color w:val="333333"/>
                <w:sz w:val="24"/>
                <w:szCs w:val="24"/>
              </w:rPr>
              <w:t xml:space="preserve">The Politics of Dead Kings: Dynastic Ancestors in </w:t>
            </w:r>
            <w:r w:rsidRPr="00196054">
              <w:rPr>
                <w:rFonts w:ascii="Times New Roman" w:eastAsia="Times New Roman" w:hAnsi="Times New Roman" w:cs="Times New Roman"/>
                <w:i/>
                <w:iCs/>
                <w:color w:val="333333"/>
                <w:sz w:val="24"/>
                <w:szCs w:val="24"/>
              </w:rPr>
              <w:lastRenderedPageBreak/>
              <w:t>the Book of Kings and Ancient Israel</w:t>
            </w:r>
            <w:r w:rsidRPr="00196054">
              <w:rPr>
                <w:rFonts w:ascii="Times New Roman" w:eastAsia="Times New Roman" w:hAnsi="Times New Roman" w:cs="Times New Roman"/>
                <w:color w:val="333333"/>
                <w:sz w:val="24"/>
                <w:szCs w:val="24"/>
              </w:rPr>
              <w:t>,</w:t>
            </w:r>
            <w:r w:rsidRPr="00196054">
              <w:rPr>
                <w:rFonts w:ascii="Times New Roman" w:eastAsia="Times New Roman" w:hAnsi="Times New Roman" w:cs="Times New Roman"/>
                <w:i/>
                <w:iCs/>
                <w:color w:val="333333"/>
                <w:sz w:val="24"/>
                <w:szCs w:val="24"/>
              </w:rPr>
              <w:t> </w:t>
            </w:r>
            <w:r w:rsidRPr="00196054">
              <w:rPr>
                <w:rFonts w:ascii="Times New Roman" w:eastAsia="Times New Roman" w:hAnsi="Times New Roman" w:cs="Times New Roman"/>
                <w:color w:val="333333"/>
                <w:sz w:val="24"/>
                <w:szCs w:val="24"/>
              </w:rPr>
              <w:t>FAT 2/48 (Tübingen: Mohr Siebeck, 2010), 159.</w:t>
            </w:r>
          </w:p>
        </w:tc>
        <w:tc>
          <w:tcPr>
            <w:tcW w:w="4675" w:type="dxa"/>
          </w:tcPr>
          <w:p w:rsidR="008F5E0A" w:rsidRPr="00196054" w:rsidRDefault="00BF76E9" w:rsidP="00BF76E9">
            <w:pPr>
              <w:bidi/>
              <w:rPr>
                <w:rFonts w:ascii="Times New Roman" w:hAnsi="Times New Roman" w:cs="Times New Roman"/>
                <w:sz w:val="24"/>
                <w:szCs w:val="24"/>
                <w:rtl/>
              </w:rPr>
            </w:pPr>
            <w:r>
              <w:rPr>
                <w:rFonts w:ascii="Times New Roman" w:hAnsi="Times New Roman" w:cs="Times New Roman" w:hint="cs"/>
                <w:sz w:val="24"/>
                <w:szCs w:val="24"/>
                <w:rtl/>
              </w:rPr>
              <w:lastRenderedPageBreak/>
              <w:t xml:space="preserve">32. </w:t>
            </w:r>
            <w:r w:rsidRPr="00196054">
              <w:rPr>
                <w:rFonts w:ascii="Times New Roman" w:eastAsia="Times New Roman" w:hAnsi="Times New Roman" w:cs="Times New Roman"/>
                <w:color w:val="333333"/>
                <w:sz w:val="24"/>
                <w:szCs w:val="24"/>
              </w:rPr>
              <w:t>Matthew J. Suriano, </w:t>
            </w:r>
            <w:r w:rsidRPr="00196054">
              <w:rPr>
                <w:rFonts w:ascii="Times New Roman" w:eastAsia="Times New Roman" w:hAnsi="Times New Roman" w:cs="Times New Roman"/>
                <w:i/>
                <w:iCs/>
                <w:color w:val="333333"/>
                <w:sz w:val="24"/>
                <w:szCs w:val="24"/>
              </w:rPr>
              <w:t xml:space="preserve">The Politics of Dead Kings: Dynastic Ancestors in the Book of </w:t>
            </w:r>
            <w:r w:rsidRPr="00196054">
              <w:rPr>
                <w:rFonts w:ascii="Times New Roman" w:eastAsia="Times New Roman" w:hAnsi="Times New Roman" w:cs="Times New Roman"/>
                <w:i/>
                <w:iCs/>
                <w:color w:val="333333"/>
                <w:sz w:val="24"/>
                <w:szCs w:val="24"/>
              </w:rPr>
              <w:lastRenderedPageBreak/>
              <w:t>Kings and Ancient Israel</w:t>
            </w:r>
            <w:r w:rsidRPr="00196054">
              <w:rPr>
                <w:rFonts w:ascii="Times New Roman" w:eastAsia="Times New Roman" w:hAnsi="Times New Roman" w:cs="Times New Roman"/>
                <w:color w:val="333333"/>
                <w:sz w:val="24"/>
                <w:szCs w:val="24"/>
              </w:rPr>
              <w:t>,</w:t>
            </w:r>
            <w:r w:rsidRPr="00196054">
              <w:rPr>
                <w:rFonts w:ascii="Times New Roman" w:eastAsia="Times New Roman" w:hAnsi="Times New Roman" w:cs="Times New Roman"/>
                <w:i/>
                <w:iCs/>
                <w:color w:val="333333"/>
                <w:sz w:val="24"/>
                <w:szCs w:val="24"/>
              </w:rPr>
              <w:t> </w:t>
            </w:r>
            <w:r w:rsidRPr="00196054">
              <w:rPr>
                <w:rFonts w:ascii="Times New Roman" w:eastAsia="Times New Roman" w:hAnsi="Times New Roman" w:cs="Times New Roman"/>
                <w:color w:val="333333"/>
                <w:sz w:val="24"/>
                <w:szCs w:val="24"/>
              </w:rPr>
              <w:t>FAT 2/48 (Tübingen: Mohr Siebeck, 2010), 159.</w:t>
            </w:r>
          </w:p>
        </w:tc>
      </w:tr>
    </w:tbl>
    <w:p w:rsidR="00057E0D" w:rsidRPr="00196054" w:rsidRDefault="00057E0D" w:rsidP="00AC5248">
      <w:pPr>
        <w:spacing w:line="240" w:lineRule="auto"/>
        <w:rPr>
          <w:rFonts w:ascii="Times New Roman" w:hAnsi="Times New Roman" w:cs="Times New Roman"/>
          <w:sz w:val="24"/>
          <w:szCs w:val="24"/>
        </w:rPr>
      </w:pPr>
    </w:p>
    <w:sectPr w:rsidR="00057E0D" w:rsidRPr="00196054" w:rsidSect="00F32E4B">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hor" w:date="2021-06-07T14:03:00Z" w:initials="Author">
    <w:p w:rsidR="001016F8" w:rsidRDefault="001016F8" w:rsidP="001016F8">
      <w:pPr>
        <w:pStyle w:val="ae"/>
        <w:bidi/>
        <w:rPr>
          <w:rtl/>
        </w:rPr>
      </w:pPr>
      <w:r>
        <w:rPr>
          <w:rStyle w:val="ad"/>
        </w:rPr>
        <w:annotationRef/>
      </w:r>
      <w:r>
        <w:rPr>
          <w:rFonts w:hint="cs"/>
          <w:rtl/>
        </w:rPr>
        <w:t>למה הכוונה באנגלית? האם יש לתרגם?</w:t>
      </w:r>
    </w:p>
  </w:comment>
  <w:comment w:id="2" w:author="Author" w:date="2021-06-07T14:05:00Z" w:initials="Author">
    <w:p w:rsidR="001016F8" w:rsidRDefault="001016F8" w:rsidP="001016F8">
      <w:pPr>
        <w:pStyle w:val="ae"/>
        <w:bidi/>
        <w:rPr>
          <w:rtl/>
        </w:rPr>
      </w:pPr>
      <w:r>
        <w:rPr>
          <w:rStyle w:val="ad"/>
        </w:rPr>
        <w:annotationRef/>
      </w:r>
      <w:r>
        <w:rPr>
          <w:rFonts w:hint="cs"/>
          <w:rtl/>
        </w:rPr>
        <w:t>כך בחרה לכתוב המתרגמת. האם זו מילה מקובלת בתחום? אם לא, הנה ניסוח חלופי:</w:t>
      </w:r>
    </w:p>
    <w:p w:rsidR="001016F8" w:rsidRDefault="001016F8" w:rsidP="001016F8">
      <w:pPr>
        <w:pStyle w:val="ae"/>
        <w:bidi/>
      </w:pPr>
      <w:r>
        <w:rPr>
          <w:rFonts w:hint="cs"/>
          <w:rtl/>
        </w:rPr>
        <w:t>פרשנות זו הביאה חוקרים להבין את המילה עוג ככינוי נוסף של האל...</w:t>
      </w:r>
    </w:p>
  </w:comment>
  <w:comment w:id="3" w:author="Author" w:date="2021-06-07T18:37:00Z" w:initials="Author">
    <w:p w:rsidR="00D93CDC" w:rsidRDefault="00D93CDC" w:rsidP="00D93CDC">
      <w:pPr>
        <w:pStyle w:val="ae"/>
        <w:bidi/>
      </w:pPr>
      <w:r>
        <w:rPr>
          <w:rStyle w:val="ad"/>
        </w:rPr>
        <w:annotationRef/>
      </w:r>
      <w:r>
        <w:rPr>
          <w:rFonts w:hint="cs"/>
          <w:rtl/>
        </w:rPr>
        <w:t>המרתי את המידות למטרים מאחר שמדובר בטקסט לקורא העברי.</w:t>
      </w:r>
    </w:p>
  </w:comment>
  <w:comment w:id="4" w:author="Author" w:date="2021-06-07T18:18:00Z" w:initials="Author">
    <w:p w:rsidR="0041400B" w:rsidRDefault="0041400B" w:rsidP="0041400B">
      <w:pPr>
        <w:pStyle w:val="ae"/>
        <w:bidi/>
      </w:pPr>
      <w:r>
        <w:rPr>
          <w:rStyle w:val="ad"/>
        </w:rPr>
        <w:annotationRef/>
      </w:r>
      <w:r>
        <w:rPr>
          <w:rFonts w:hint="cs"/>
          <w:rtl/>
        </w:rPr>
        <w:t>או שמא מורדוך?</w:t>
      </w:r>
    </w:p>
  </w:comment>
  <w:comment w:id="5" w:author="Author" w:date="2021-06-07T18:27:00Z" w:initials="Author">
    <w:p w:rsidR="0041400B" w:rsidRDefault="0041400B" w:rsidP="0041400B">
      <w:pPr>
        <w:pStyle w:val="ae"/>
        <w:bidi/>
      </w:pPr>
      <w:r>
        <w:rPr>
          <w:rStyle w:val="ad"/>
        </w:rPr>
        <w:annotationRef/>
      </w:r>
      <w:r>
        <w:rPr>
          <w:rFonts w:hint="cs"/>
          <w:rtl/>
        </w:rPr>
        <w:t>אשמח אם תוכלו לוודא שזו הייתה כוונת המחבר.</w:t>
      </w:r>
    </w:p>
  </w:comment>
  <w:comment w:id="6" w:author="Author" w:date="2021-06-07T20:06:00Z" w:initials="Author">
    <w:p w:rsidR="000D59DE" w:rsidRDefault="000D59DE" w:rsidP="000D59DE">
      <w:pPr>
        <w:pStyle w:val="ae"/>
        <w:bidi/>
      </w:pPr>
      <w:r>
        <w:rPr>
          <w:rStyle w:val="ad"/>
        </w:rPr>
        <w:annotationRef/>
      </w:r>
      <w:r>
        <w:rPr>
          <w:rFonts w:hint="cs"/>
          <w:rtl/>
        </w:rPr>
        <w:t>לא הייתי בטוחה אם יש לערוך את המקור עבור התרגום העברי.</w:t>
      </w:r>
    </w:p>
  </w:comment>
  <w:comment w:id="7" w:author="Author" w:date="2021-06-07T20:15:00Z" w:initials="Author">
    <w:p w:rsidR="00647702" w:rsidRDefault="00647702" w:rsidP="00647702">
      <w:pPr>
        <w:pStyle w:val="ae"/>
        <w:bidi/>
      </w:pPr>
      <w:r>
        <w:rPr>
          <w:rStyle w:val="ad"/>
        </w:rPr>
        <w:annotationRef/>
      </w:r>
      <w:r>
        <w:rPr>
          <w:rFonts w:hint="cs"/>
          <w:rtl/>
        </w:rPr>
        <w:t>איני בטוחה שהבנתי את כוונת המקור, אנא וודאו שהתרגום מדויק.</w:t>
      </w:r>
    </w:p>
  </w:comment>
  <w:comment w:id="8" w:author="Author" w:date="2021-06-07T20:16:00Z" w:initials="Author">
    <w:p w:rsidR="00647702" w:rsidRDefault="00647702" w:rsidP="00647702">
      <w:pPr>
        <w:pStyle w:val="ae"/>
        <w:bidi/>
      </w:pPr>
      <w:r>
        <w:rPr>
          <w:rStyle w:val="ad"/>
        </w:rPr>
        <w:annotationRef/>
      </w:r>
      <w:r>
        <w:rPr>
          <w:rFonts w:hint="cs"/>
          <w:rtl/>
        </w:rPr>
        <w:t>כנ"ל, לא לגמרי הבנתי את כוונת המקור, ולכן הניסוח העברי עשוי שלא להיות מדויק.</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F56" w:rsidRDefault="00102F56" w:rsidP="00EF5DD9">
      <w:pPr>
        <w:spacing w:after="0" w:line="240" w:lineRule="auto"/>
      </w:pPr>
      <w:r>
        <w:separator/>
      </w:r>
    </w:p>
  </w:endnote>
  <w:endnote w:type="continuationSeparator" w:id="1">
    <w:p w:rsidR="00102F56" w:rsidRDefault="00102F56" w:rsidP="00EF5DD9">
      <w:pPr>
        <w:spacing w:after="0" w:line="240" w:lineRule="auto"/>
      </w:pPr>
      <w:r>
        <w:continuationSeparator/>
      </w:r>
    </w:p>
  </w:endnote>
  <w:endnote w:id="2">
    <w:p w:rsidR="00DE2993" w:rsidRDefault="00DE2993" w:rsidP="00DE2993">
      <w:pPr>
        <w:pStyle w:val="aa"/>
      </w:pPr>
      <w:r>
        <w:rPr>
          <w:rStyle w:val="ac"/>
        </w:rPr>
        <w:endnoteRef/>
      </w:r>
      <w:r>
        <w:rPr>
          <w:rtl/>
        </w:rPr>
        <w:t xml:space="preserve"> </w:t>
      </w:r>
    </w:p>
  </w:endnote>
  <w:endnote w:id="3">
    <w:p w:rsidR="00DE2993" w:rsidRDefault="00DE2993" w:rsidP="00DE2993">
      <w:pPr>
        <w:pStyle w:val="aa"/>
      </w:pPr>
      <w:r>
        <w:rPr>
          <w:rStyle w:val="ac"/>
        </w:rPr>
        <w:endnoteRef/>
      </w:r>
      <w:r>
        <w:rPr>
          <w:rtl/>
        </w:rPr>
        <w:t xml:space="preserve"> </w:t>
      </w:r>
      <w:r>
        <w:rPr>
          <w:rFonts w:hint="cs"/>
          <w:rtl/>
        </w:rPr>
        <w:t xml:space="preserve"> </w:t>
      </w:r>
    </w:p>
  </w:endnote>
  <w:endnote w:id="4">
    <w:p w:rsidR="00196054" w:rsidRDefault="00196054" w:rsidP="00196054">
      <w:pPr>
        <w:pStyle w:val="aa"/>
        <w:rPr>
          <w:rtl/>
        </w:rPr>
      </w:pPr>
      <w:r>
        <w:rPr>
          <w:rStyle w:val="ac"/>
        </w:rPr>
        <w:endnoteRef/>
      </w:r>
      <w:r>
        <w:rPr>
          <w:rtl/>
        </w:rPr>
        <w:t xml:space="preserve"> </w:t>
      </w:r>
    </w:p>
  </w:endnote>
  <w:endnote w:id="5">
    <w:p w:rsidR="00196054" w:rsidRDefault="00196054" w:rsidP="00196054">
      <w:pPr>
        <w:pStyle w:val="aa"/>
      </w:pPr>
      <w:r>
        <w:rPr>
          <w:rStyle w:val="ac"/>
        </w:rPr>
        <w:endnoteRef/>
      </w:r>
      <w:r>
        <w:rPr>
          <w:rtl/>
        </w:rPr>
        <w:t xml:space="preserve"> </w:t>
      </w:r>
    </w:p>
  </w:endnote>
  <w:endnote w:id="6">
    <w:p w:rsidR="00196054" w:rsidRDefault="00196054" w:rsidP="00196054">
      <w:pPr>
        <w:pStyle w:val="aa"/>
        <w:rPr>
          <w:rtl/>
        </w:rPr>
      </w:pPr>
      <w:r>
        <w:rPr>
          <w:rStyle w:val="ac"/>
        </w:rPr>
        <w:endnoteRef/>
      </w:r>
      <w:r>
        <w:rPr>
          <w:rtl/>
        </w:rPr>
        <w:t xml:space="preserve"> </w:t>
      </w:r>
    </w:p>
  </w:endnote>
  <w:endnote w:id="7">
    <w:p w:rsidR="00196054" w:rsidRDefault="00196054" w:rsidP="00196054">
      <w:pPr>
        <w:pStyle w:val="aa"/>
      </w:pPr>
      <w:r>
        <w:rPr>
          <w:rStyle w:val="ac"/>
        </w:rPr>
        <w:endnoteRef/>
      </w:r>
      <w:r>
        <w:rPr>
          <w:rtl/>
        </w:rPr>
        <w:t xml:space="preserve"> </w:t>
      </w:r>
    </w:p>
  </w:endnote>
  <w:endnote w:id="8">
    <w:p w:rsidR="00196054" w:rsidRDefault="00196054" w:rsidP="00196054">
      <w:pPr>
        <w:pStyle w:val="aa"/>
      </w:pPr>
      <w:r>
        <w:rPr>
          <w:rStyle w:val="ac"/>
        </w:rPr>
        <w:endnoteRef/>
      </w:r>
      <w:r>
        <w:rPr>
          <w:rtl/>
        </w:rPr>
        <w:t xml:space="preserve"> </w:t>
      </w:r>
    </w:p>
  </w:endnote>
  <w:endnote w:id="9">
    <w:p w:rsidR="00196054" w:rsidRDefault="00196054" w:rsidP="00196054">
      <w:pPr>
        <w:pStyle w:val="aa"/>
      </w:pPr>
      <w:r>
        <w:rPr>
          <w:rStyle w:val="ac"/>
        </w:rPr>
        <w:endnoteRef/>
      </w:r>
      <w:r>
        <w:rPr>
          <w:rtl/>
        </w:rPr>
        <w:t xml:space="preserve"> </w:t>
      </w:r>
    </w:p>
  </w:endnote>
  <w:endnote w:id="10">
    <w:p w:rsidR="00196054" w:rsidRDefault="00196054" w:rsidP="00196054">
      <w:pPr>
        <w:pStyle w:val="aa"/>
      </w:pPr>
      <w:r>
        <w:rPr>
          <w:rStyle w:val="ac"/>
        </w:rPr>
        <w:endnoteRef/>
      </w:r>
      <w:r>
        <w:rPr>
          <w:rtl/>
        </w:rPr>
        <w:t xml:space="preserve"> </w:t>
      </w:r>
    </w:p>
  </w:endnote>
  <w:endnote w:id="11">
    <w:p w:rsidR="001016F8" w:rsidRDefault="001016F8" w:rsidP="001016F8">
      <w:pPr>
        <w:pStyle w:val="aa"/>
      </w:pPr>
      <w:r>
        <w:rPr>
          <w:rStyle w:val="ac"/>
        </w:rPr>
        <w:endnoteRef/>
      </w:r>
      <w:r>
        <w:rPr>
          <w:rtl/>
        </w:rPr>
        <w:t xml:space="preserve"> </w:t>
      </w:r>
    </w:p>
  </w:endnote>
  <w:endnote w:id="12">
    <w:p w:rsidR="00196054" w:rsidRDefault="00196054" w:rsidP="00196054">
      <w:pPr>
        <w:pStyle w:val="aa"/>
      </w:pPr>
      <w:r>
        <w:rPr>
          <w:rStyle w:val="ac"/>
        </w:rPr>
        <w:endnoteRef/>
      </w:r>
      <w:r>
        <w:rPr>
          <w:rtl/>
        </w:rPr>
        <w:t xml:space="preserve"> </w:t>
      </w:r>
    </w:p>
  </w:endnote>
  <w:endnote w:id="13">
    <w:p w:rsidR="00196054" w:rsidRDefault="00196054" w:rsidP="00196054">
      <w:pPr>
        <w:pStyle w:val="aa"/>
      </w:pPr>
      <w:r>
        <w:rPr>
          <w:rStyle w:val="ac"/>
        </w:rPr>
        <w:endnoteRef/>
      </w:r>
      <w:r>
        <w:rPr>
          <w:rtl/>
        </w:rPr>
        <w:t xml:space="preserve"> </w:t>
      </w:r>
    </w:p>
  </w:endnote>
  <w:endnote w:id="14">
    <w:p w:rsidR="00196054" w:rsidRDefault="00196054" w:rsidP="00196054">
      <w:pPr>
        <w:pStyle w:val="aa"/>
        <w:rPr>
          <w:rtl/>
        </w:rPr>
      </w:pPr>
      <w:r>
        <w:rPr>
          <w:rStyle w:val="ac"/>
        </w:rPr>
        <w:endnoteRef/>
      </w:r>
      <w:r>
        <w:rPr>
          <w:rtl/>
        </w:rPr>
        <w:t xml:space="preserve"> </w:t>
      </w:r>
    </w:p>
  </w:endnote>
  <w:endnote w:id="15">
    <w:p w:rsidR="00196054" w:rsidRDefault="00196054" w:rsidP="00196054">
      <w:pPr>
        <w:pStyle w:val="aa"/>
        <w:rPr>
          <w:rtl/>
        </w:rPr>
      </w:pPr>
      <w:r>
        <w:rPr>
          <w:rStyle w:val="ac"/>
        </w:rPr>
        <w:endnoteRef/>
      </w:r>
      <w:r>
        <w:rPr>
          <w:rtl/>
        </w:rPr>
        <w:t xml:space="preserve"> </w:t>
      </w:r>
    </w:p>
  </w:endnote>
  <w:endnote w:id="16">
    <w:p w:rsidR="00196054" w:rsidRDefault="00196054" w:rsidP="00196054">
      <w:pPr>
        <w:pStyle w:val="aa"/>
      </w:pPr>
      <w:r>
        <w:rPr>
          <w:rStyle w:val="ac"/>
        </w:rPr>
        <w:endnoteRef/>
      </w:r>
      <w:r>
        <w:rPr>
          <w:rtl/>
        </w:rPr>
        <w:t xml:space="preserve"> </w:t>
      </w:r>
    </w:p>
  </w:endnote>
  <w:endnote w:id="17">
    <w:p w:rsidR="00A37F47" w:rsidRDefault="00A37F47" w:rsidP="00A37F47">
      <w:pPr>
        <w:pStyle w:val="aa"/>
      </w:pPr>
      <w:r>
        <w:rPr>
          <w:rStyle w:val="ac"/>
        </w:rPr>
        <w:endnoteRef/>
      </w:r>
      <w:r>
        <w:rPr>
          <w:rtl/>
        </w:rPr>
        <w:t xml:space="preserve"> </w:t>
      </w:r>
    </w:p>
  </w:endnote>
  <w:endnote w:id="18">
    <w:p w:rsidR="00A37F47" w:rsidRDefault="00A37F47" w:rsidP="00A37F47">
      <w:pPr>
        <w:pStyle w:val="aa"/>
      </w:pPr>
      <w:r>
        <w:rPr>
          <w:rStyle w:val="ac"/>
        </w:rPr>
        <w:endnoteRef/>
      </w:r>
      <w:r>
        <w:rPr>
          <w:rtl/>
        </w:rPr>
        <w:t xml:space="preserve"> </w:t>
      </w:r>
    </w:p>
  </w:endnote>
  <w:endnote w:id="19">
    <w:p w:rsidR="00A37F47" w:rsidRDefault="00A37F47" w:rsidP="00A37F47">
      <w:pPr>
        <w:pStyle w:val="aa"/>
      </w:pPr>
      <w:r>
        <w:rPr>
          <w:rStyle w:val="ac"/>
        </w:rPr>
        <w:endnoteRef/>
      </w:r>
      <w:r>
        <w:rPr>
          <w:rtl/>
        </w:rPr>
        <w:t xml:space="preserve"> </w:t>
      </w:r>
    </w:p>
  </w:endnote>
  <w:endnote w:id="20">
    <w:p w:rsidR="00A37F47" w:rsidRDefault="00A37F47" w:rsidP="00A37F47">
      <w:pPr>
        <w:pStyle w:val="aa"/>
      </w:pPr>
      <w:r>
        <w:rPr>
          <w:rStyle w:val="ac"/>
        </w:rPr>
        <w:endnoteRef/>
      </w:r>
      <w:r>
        <w:rPr>
          <w:rtl/>
        </w:rPr>
        <w:t xml:space="preserve"> </w:t>
      </w:r>
    </w:p>
  </w:endnote>
  <w:endnote w:id="21">
    <w:p w:rsidR="00A37F47" w:rsidRDefault="00A37F47" w:rsidP="00A37F47">
      <w:pPr>
        <w:pStyle w:val="aa"/>
      </w:pPr>
      <w:r>
        <w:rPr>
          <w:rStyle w:val="ac"/>
        </w:rPr>
        <w:endnoteRef/>
      </w:r>
      <w:r>
        <w:rPr>
          <w:rtl/>
        </w:rPr>
        <w:t xml:space="preserve"> </w:t>
      </w:r>
    </w:p>
  </w:endnote>
  <w:endnote w:id="22">
    <w:p w:rsidR="00A37F47" w:rsidRDefault="00A37F47" w:rsidP="00A37F47">
      <w:pPr>
        <w:pStyle w:val="aa"/>
      </w:pPr>
      <w:r>
        <w:rPr>
          <w:rStyle w:val="ac"/>
        </w:rPr>
        <w:endnoteRef/>
      </w:r>
      <w:r>
        <w:rPr>
          <w:rtl/>
        </w:rPr>
        <w:t xml:space="preserve"> </w:t>
      </w:r>
    </w:p>
  </w:endnote>
  <w:endnote w:id="23">
    <w:p w:rsidR="00A37F47" w:rsidRDefault="00A37F47" w:rsidP="00A37F47">
      <w:pPr>
        <w:pStyle w:val="aa"/>
        <w:rPr>
          <w:rtl/>
        </w:rPr>
      </w:pPr>
      <w:r>
        <w:rPr>
          <w:rStyle w:val="ac"/>
        </w:rPr>
        <w:endnoteRef/>
      </w:r>
      <w:r>
        <w:rPr>
          <w:rtl/>
        </w:rPr>
        <w:t xml:space="preserve"> </w:t>
      </w:r>
    </w:p>
  </w:endnote>
  <w:endnote w:id="24">
    <w:p w:rsidR="00A37F47" w:rsidRDefault="00A37F47" w:rsidP="00A37F47">
      <w:pPr>
        <w:pStyle w:val="aa"/>
      </w:pPr>
      <w:r>
        <w:rPr>
          <w:rStyle w:val="ac"/>
        </w:rPr>
        <w:endnoteRef/>
      </w:r>
      <w:r>
        <w:rPr>
          <w:rtl/>
        </w:rPr>
        <w:t xml:space="preserve"> </w:t>
      </w:r>
    </w:p>
  </w:endnote>
  <w:endnote w:id="25">
    <w:p w:rsidR="00A37F47" w:rsidRDefault="00A37F47" w:rsidP="00A37F47">
      <w:pPr>
        <w:pStyle w:val="aa"/>
      </w:pPr>
      <w:r>
        <w:rPr>
          <w:rStyle w:val="ac"/>
        </w:rPr>
        <w:endnoteRef/>
      </w:r>
      <w:r>
        <w:rPr>
          <w:rtl/>
        </w:rPr>
        <w:t xml:space="preserve"> </w:t>
      </w:r>
    </w:p>
  </w:endnote>
  <w:endnote w:id="26">
    <w:p w:rsidR="00A37F47" w:rsidRDefault="00A37F47" w:rsidP="00A37F47">
      <w:pPr>
        <w:pStyle w:val="aa"/>
      </w:pPr>
      <w:r>
        <w:rPr>
          <w:rStyle w:val="ac"/>
        </w:rPr>
        <w:endnoteRef/>
      </w:r>
      <w:r>
        <w:rPr>
          <w:rtl/>
        </w:rPr>
        <w:t xml:space="preserve"> </w:t>
      </w:r>
    </w:p>
  </w:endnote>
  <w:endnote w:id="27">
    <w:p w:rsidR="00A37F47" w:rsidRDefault="00A37F47" w:rsidP="00A37F47">
      <w:pPr>
        <w:pStyle w:val="aa"/>
      </w:pPr>
      <w:r>
        <w:rPr>
          <w:rStyle w:val="ac"/>
        </w:rPr>
        <w:endnoteRef/>
      </w:r>
      <w:r>
        <w:rPr>
          <w:rtl/>
        </w:rPr>
        <w:t xml:space="preserve"> </w:t>
      </w:r>
    </w:p>
  </w:endnote>
  <w:endnote w:id="28">
    <w:p w:rsidR="00A37F47" w:rsidRDefault="00A37F47" w:rsidP="00A37F47">
      <w:pPr>
        <w:pStyle w:val="aa"/>
      </w:pPr>
      <w:r>
        <w:rPr>
          <w:rStyle w:val="ac"/>
        </w:rPr>
        <w:endnoteRef/>
      </w:r>
      <w:r>
        <w:rPr>
          <w:rtl/>
        </w:rPr>
        <w:t xml:space="preserve"> </w:t>
      </w:r>
    </w:p>
  </w:endnote>
  <w:endnote w:id="29">
    <w:p w:rsidR="00A37F47" w:rsidRDefault="00A37F47" w:rsidP="00A37F47">
      <w:pPr>
        <w:pStyle w:val="aa"/>
      </w:pPr>
      <w:r>
        <w:rPr>
          <w:rStyle w:val="ac"/>
        </w:rPr>
        <w:endnoteRef/>
      </w:r>
      <w:r>
        <w:rPr>
          <w:rtl/>
        </w:rPr>
        <w:t xml:space="preserve"> </w:t>
      </w:r>
    </w:p>
  </w:endnote>
  <w:endnote w:id="30">
    <w:p w:rsidR="00A37F47" w:rsidRDefault="00A37F47" w:rsidP="00A37F47">
      <w:pPr>
        <w:pStyle w:val="aa"/>
      </w:pPr>
      <w:r>
        <w:rPr>
          <w:rStyle w:val="ac"/>
        </w:rPr>
        <w:endnoteRef/>
      </w:r>
      <w:r>
        <w:rPr>
          <w:rtl/>
        </w:rPr>
        <w:t xml:space="preserve"> </w:t>
      </w:r>
    </w:p>
  </w:endnote>
  <w:endnote w:id="31">
    <w:p w:rsidR="00A37F47" w:rsidRDefault="00A37F47" w:rsidP="00A37F47">
      <w:pPr>
        <w:pStyle w:val="aa"/>
      </w:pPr>
      <w:r>
        <w:rPr>
          <w:rStyle w:val="ac"/>
        </w:rPr>
        <w:endnoteRef/>
      </w:r>
      <w:r>
        <w:rPr>
          <w:rtl/>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D9" w:rsidRPr="007205FA" w:rsidRDefault="007205FA"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8D0BCF" w:rsidRPr="007205FA">
          <w:rPr>
            <w:rFonts w:asciiTheme="minorBidi" w:hAnsiTheme="minorBidi"/>
          </w:rPr>
          <w:fldChar w:fldCharType="begin"/>
        </w:r>
        <w:r w:rsidR="00EF5DD9" w:rsidRPr="007205FA">
          <w:rPr>
            <w:rFonts w:asciiTheme="minorBidi" w:hAnsiTheme="minorBidi"/>
          </w:rPr>
          <w:instrText xml:space="preserve"> PAGE   \* MERGEFORMAT </w:instrText>
        </w:r>
        <w:r w:rsidR="008D0BCF" w:rsidRPr="007205FA">
          <w:rPr>
            <w:rFonts w:asciiTheme="minorBidi" w:hAnsiTheme="minorBidi"/>
          </w:rPr>
          <w:fldChar w:fldCharType="separate"/>
        </w:r>
        <w:r w:rsidR="006B0873">
          <w:rPr>
            <w:rFonts w:asciiTheme="minorBidi" w:hAnsiTheme="minorBidi"/>
            <w:noProof/>
          </w:rPr>
          <w:t>1</w:t>
        </w:r>
        <w:r w:rsidR="008D0BCF" w:rsidRPr="007205FA">
          <w:rPr>
            <w:rFonts w:asciiTheme="minorBidi" w:hAnsiTheme="minorBidi"/>
            <w:noProof/>
          </w:rPr>
          <w:fldChar w:fldCharType="end"/>
        </w:r>
      </w:sdtContent>
    </w:sdt>
    <w:r w:rsidRPr="007205FA">
      <w:rPr>
        <w:rFonts w:asciiTheme="minorBidi" w:hAnsiTheme="minorBidi"/>
      </w:rPr>
      <w:tab/>
    </w:r>
  </w:p>
  <w:p w:rsidR="00EF5DD9" w:rsidRPr="007205FA" w:rsidRDefault="00EF5DD9" w:rsidP="007205FA">
    <w:pPr>
      <w:pStyle w:val="a5"/>
      <w:rPr>
        <w:rFonts w:asciiTheme="minorBidi" w:hAnsi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F56" w:rsidRDefault="00102F56" w:rsidP="00EF5DD9">
      <w:pPr>
        <w:spacing w:after="0" w:line="240" w:lineRule="auto"/>
      </w:pPr>
      <w:r>
        <w:separator/>
      </w:r>
    </w:p>
  </w:footnote>
  <w:footnote w:type="continuationSeparator" w:id="1">
    <w:p w:rsidR="00102F56" w:rsidRDefault="00102F56" w:rsidP="00EF5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D9" w:rsidRDefault="00EF5DD9" w:rsidP="007205FA">
    <w:pPr>
      <w:pStyle w:val="a3"/>
      <w:pBdr>
        <w:bottom w:val="single" w:sz="4" w:space="1" w:color="auto"/>
      </w:pBdr>
    </w:pPr>
    <w:r>
      <w:rPr>
        <w:noProof/>
        <w:lang w:bidi="ar-SA"/>
      </w:rPr>
      <w:drawing>
        <wp:inline distT="0" distB="0" distL="0" distR="0">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635D1"/>
    <w:multiLevelType w:val="multilevel"/>
    <w:tmpl w:val="8F2C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20"/>
  <w:characterSpacingControl w:val="doNotCompress"/>
  <w:footnotePr>
    <w:footnote w:id="0"/>
    <w:footnote w:id="1"/>
  </w:footnotePr>
  <w:endnotePr>
    <w:endnote w:id="0"/>
    <w:endnote w:id="1"/>
  </w:endnotePr>
  <w:compat/>
  <w:rsids>
    <w:rsidRoot w:val="00DD4D55"/>
    <w:rsid w:val="00057E0D"/>
    <w:rsid w:val="000D59DE"/>
    <w:rsid w:val="001016F8"/>
    <w:rsid w:val="00102F56"/>
    <w:rsid w:val="0010685F"/>
    <w:rsid w:val="00196054"/>
    <w:rsid w:val="00196B89"/>
    <w:rsid w:val="00290DF8"/>
    <w:rsid w:val="002A22CD"/>
    <w:rsid w:val="002F2B9A"/>
    <w:rsid w:val="003D625D"/>
    <w:rsid w:val="0041400B"/>
    <w:rsid w:val="004312DF"/>
    <w:rsid w:val="0044670E"/>
    <w:rsid w:val="004671F9"/>
    <w:rsid w:val="004E1C22"/>
    <w:rsid w:val="005908E3"/>
    <w:rsid w:val="005A0B96"/>
    <w:rsid w:val="00612261"/>
    <w:rsid w:val="00647702"/>
    <w:rsid w:val="00683049"/>
    <w:rsid w:val="006B0873"/>
    <w:rsid w:val="007205FA"/>
    <w:rsid w:val="007E51BE"/>
    <w:rsid w:val="00851D0E"/>
    <w:rsid w:val="00856399"/>
    <w:rsid w:val="008D0BCF"/>
    <w:rsid w:val="008F5E0A"/>
    <w:rsid w:val="009E26F4"/>
    <w:rsid w:val="009F2B8E"/>
    <w:rsid w:val="00A37F47"/>
    <w:rsid w:val="00A623A4"/>
    <w:rsid w:val="00AB0C46"/>
    <w:rsid w:val="00AC5248"/>
    <w:rsid w:val="00AE34A6"/>
    <w:rsid w:val="00B236CA"/>
    <w:rsid w:val="00BF76E9"/>
    <w:rsid w:val="00CE34EA"/>
    <w:rsid w:val="00D067BC"/>
    <w:rsid w:val="00D93CDC"/>
    <w:rsid w:val="00DD4D55"/>
    <w:rsid w:val="00DE2993"/>
    <w:rsid w:val="00DE664E"/>
    <w:rsid w:val="00E00F7B"/>
    <w:rsid w:val="00E60E97"/>
    <w:rsid w:val="00EA0FF6"/>
    <w:rsid w:val="00EF5DD9"/>
    <w:rsid w:val="00F32E4B"/>
    <w:rsid w:val="00F720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4B"/>
  </w:style>
  <w:style w:type="paragraph" w:styleId="1">
    <w:name w:val="heading 1"/>
    <w:basedOn w:val="a"/>
    <w:next w:val="a"/>
    <w:link w:val="10"/>
    <w:uiPriority w:val="9"/>
    <w:qFormat/>
    <w:rsid w:val="008F5E0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8F5E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F5E0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character" w:customStyle="1" w:styleId="20">
    <w:name w:val="כותרת 2 תו"/>
    <w:basedOn w:val="a0"/>
    <w:link w:val="2"/>
    <w:uiPriority w:val="9"/>
    <w:rsid w:val="008F5E0A"/>
    <w:rPr>
      <w:rFonts w:ascii="Times New Roman" w:eastAsia="Times New Roman" w:hAnsi="Times New Roman" w:cs="Times New Roman"/>
      <w:b/>
      <w:bCs/>
      <w:sz w:val="36"/>
      <w:szCs w:val="36"/>
    </w:rPr>
  </w:style>
  <w:style w:type="character" w:customStyle="1" w:styleId="10">
    <w:name w:val="כותרת 1 תו"/>
    <w:basedOn w:val="a0"/>
    <w:link w:val="1"/>
    <w:uiPriority w:val="9"/>
    <w:rsid w:val="008F5E0A"/>
    <w:rPr>
      <w:rFonts w:asciiTheme="majorHAnsi" w:eastAsiaTheme="majorEastAsia" w:hAnsiTheme="majorHAnsi" w:cstheme="majorBidi"/>
      <w:b/>
      <w:bCs/>
      <w:color w:val="2F5496" w:themeColor="accent1" w:themeShade="BF"/>
      <w:sz w:val="28"/>
      <w:szCs w:val="28"/>
    </w:rPr>
  </w:style>
  <w:style w:type="character" w:customStyle="1" w:styleId="30">
    <w:name w:val="כותרת 3 תו"/>
    <w:basedOn w:val="a0"/>
    <w:link w:val="3"/>
    <w:uiPriority w:val="9"/>
    <w:rsid w:val="008F5E0A"/>
    <w:rPr>
      <w:rFonts w:asciiTheme="majorHAnsi" w:eastAsiaTheme="majorEastAsia" w:hAnsiTheme="majorHAnsi" w:cstheme="majorBidi"/>
      <w:b/>
      <w:bCs/>
      <w:color w:val="4472C4" w:themeColor="accent1"/>
    </w:rPr>
  </w:style>
  <w:style w:type="paragraph" w:styleId="aa">
    <w:name w:val="endnote text"/>
    <w:basedOn w:val="a"/>
    <w:link w:val="ab"/>
    <w:uiPriority w:val="99"/>
    <w:semiHidden/>
    <w:unhideWhenUsed/>
    <w:rsid w:val="00DE2993"/>
    <w:pPr>
      <w:bidi/>
      <w:spacing w:after="0" w:line="240" w:lineRule="auto"/>
    </w:pPr>
    <w:rPr>
      <w:sz w:val="20"/>
      <w:szCs w:val="20"/>
    </w:rPr>
  </w:style>
  <w:style w:type="character" w:customStyle="1" w:styleId="ab">
    <w:name w:val="טקסט הערת סיום תו"/>
    <w:basedOn w:val="a0"/>
    <w:link w:val="aa"/>
    <w:uiPriority w:val="99"/>
    <w:semiHidden/>
    <w:rsid w:val="00DE2993"/>
    <w:rPr>
      <w:sz w:val="20"/>
      <w:szCs w:val="20"/>
    </w:rPr>
  </w:style>
  <w:style w:type="character" w:styleId="ac">
    <w:name w:val="endnote reference"/>
    <w:basedOn w:val="a0"/>
    <w:uiPriority w:val="99"/>
    <w:semiHidden/>
    <w:unhideWhenUsed/>
    <w:rsid w:val="00DE2993"/>
    <w:rPr>
      <w:vertAlign w:val="superscript"/>
    </w:rPr>
  </w:style>
  <w:style w:type="character" w:styleId="ad">
    <w:name w:val="annotation reference"/>
    <w:basedOn w:val="a0"/>
    <w:uiPriority w:val="99"/>
    <w:semiHidden/>
    <w:unhideWhenUsed/>
    <w:rsid w:val="001016F8"/>
    <w:rPr>
      <w:sz w:val="16"/>
      <w:szCs w:val="16"/>
    </w:rPr>
  </w:style>
  <w:style w:type="paragraph" w:styleId="ae">
    <w:name w:val="annotation text"/>
    <w:basedOn w:val="a"/>
    <w:link w:val="af"/>
    <w:uiPriority w:val="99"/>
    <w:semiHidden/>
    <w:unhideWhenUsed/>
    <w:rsid w:val="001016F8"/>
    <w:pPr>
      <w:spacing w:line="240" w:lineRule="auto"/>
    </w:pPr>
    <w:rPr>
      <w:sz w:val="20"/>
      <w:szCs w:val="20"/>
    </w:rPr>
  </w:style>
  <w:style w:type="character" w:customStyle="1" w:styleId="af">
    <w:name w:val="טקסט הערה תו"/>
    <w:basedOn w:val="a0"/>
    <w:link w:val="ae"/>
    <w:uiPriority w:val="99"/>
    <w:semiHidden/>
    <w:rsid w:val="001016F8"/>
    <w:rPr>
      <w:sz w:val="20"/>
      <w:szCs w:val="20"/>
    </w:rPr>
  </w:style>
  <w:style w:type="paragraph" w:styleId="af0">
    <w:name w:val="annotation subject"/>
    <w:basedOn w:val="ae"/>
    <w:next w:val="ae"/>
    <w:link w:val="af1"/>
    <w:uiPriority w:val="99"/>
    <w:semiHidden/>
    <w:unhideWhenUsed/>
    <w:rsid w:val="001016F8"/>
    <w:rPr>
      <w:b/>
      <w:bCs/>
    </w:rPr>
  </w:style>
  <w:style w:type="character" w:customStyle="1" w:styleId="af1">
    <w:name w:val="נושא הערה תו"/>
    <w:basedOn w:val="af"/>
    <w:link w:val="af0"/>
    <w:uiPriority w:val="99"/>
    <w:semiHidden/>
    <w:rsid w:val="001016F8"/>
    <w:rPr>
      <w:b/>
      <w:bCs/>
    </w:rPr>
  </w:style>
  <w:style w:type="paragraph" w:styleId="af2">
    <w:name w:val="Revision"/>
    <w:hidden/>
    <w:uiPriority w:val="99"/>
    <w:semiHidden/>
    <w:rsid w:val="001016F8"/>
    <w:pPr>
      <w:spacing w:after="0" w:line="240" w:lineRule="auto"/>
    </w:pPr>
  </w:style>
  <w:style w:type="paragraph" w:styleId="af3">
    <w:name w:val="footnote text"/>
    <w:basedOn w:val="a"/>
    <w:link w:val="af4"/>
    <w:uiPriority w:val="99"/>
    <w:semiHidden/>
    <w:unhideWhenUsed/>
    <w:rsid w:val="00BF76E9"/>
    <w:pPr>
      <w:spacing w:after="0" w:line="240" w:lineRule="auto"/>
    </w:pPr>
    <w:rPr>
      <w:sz w:val="20"/>
      <w:szCs w:val="20"/>
    </w:rPr>
  </w:style>
  <w:style w:type="character" w:customStyle="1" w:styleId="af4">
    <w:name w:val="טקסט הערת שוליים תו"/>
    <w:basedOn w:val="a0"/>
    <w:link w:val="af3"/>
    <w:uiPriority w:val="99"/>
    <w:semiHidden/>
    <w:rsid w:val="00BF76E9"/>
    <w:rPr>
      <w:sz w:val="20"/>
      <w:szCs w:val="20"/>
    </w:rPr>
  </w:style>
  <w:style w:type="character" w:styleId="af5">
    <w:name w:val="footnote reference"/>
    <w:basedOn w:val="a0"/>
    <w:uiPriority w:val="99"/>
    <w:semiHidden/>
    <w:unhideWhenUsed/>
    <w:rsid w:val="00BF76E9"/>
    <w:rPr>
      <w:vertAlign w:val="superscript"/>
    </w:rPr>
  </w:style>
  <w:style w:type="paragraph" w:styleId="af6">
    <w:name w:val="List Paragraph"/>
    <w:basedOn w:val="a"/>
    <w:uiPriority w:val="34"/>
    <w:qFormat/>
    <w:rsid w:val="00BF76E9"/>
    <w:pPr>
      <w:ind w:left="720"/>
      <w:contextualSpacing/>
    </w:pPr>
  </w:style>
</w:styles>
</file>

<file path=word/webSettings.xml><?xml version="1.0" encoding="utf-8"?>
<w:webSettings xmlns:r="http://schemas.openxmlformats.org/officeDocument/2006/relationships" xmlns:w="http://schemas.openxmlformats.org/wordprocessingml/2006/main">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FB1D81D-5F0F-4726-B403-DFC44029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Template>
  <TotalTime>119</TotalTime>
  <Pages>16</Pages>
  <Words>5812</Words>
  <Characters>33135</Characters>
  <Application>Microsoft Office Word</Application>
  <DocSecurity>0</DocSecurity>
  <Lines>276</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Author</cp:lastModifiedBy>
  <cp:revision>25</cp:revision>
  <dcterms:created xsi:type="dcterms:W3CDTF">2021-06-07T10:22:00Z</dcterms:created>
  <dcterms:modified xsi:type="dcterms:W3CDTF">2021-06-07T17:36:00Z</dcterms:modified>
</cp:coreProperties>
</file>