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610E6D35" w:rsidR="005E1F2E" w:rsidRPr="00033B55" w:rsidRDefault="00033B55" w:rsidP="0052589D">
            <w:pPr>
              <w:spacing w:line="300" w:lineRule="exact"/>
              <w:ind w:right="540"/>
              <w:rPr>
                <w:rFonts w:ascii="Times New Roman" w:hAnsi="Times New Roman"/>
                <w:sz w:val="20"/>
                <w:szCs w:val="20"/>
                <w:rtl/>
                <w:lang w:val="en-IL"/>
              </w:rPr>
            </w:pPr>
            <w:r>
              <w:rPr>
                <w:rFonts w:ascii="Times New Roman" w:hAnsi="Times New Roman"/>
                <w:sz w:val="20"/>
                <w:szCs w:val="20"/>
                <w:lang w:val="en-IL"/>
              </w:rPr>
              <w:t>Eden</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68807AA4" w:rsidR="005E1F2E" w:rsidRPr="00033B55" w:rsidRDefault="00033B55" w:rsidP="0052589D">
            <w:pPr>
              <w:spacing w:line="300" w:lineRule="exact"/>
              <w:ind w:right="540"/>
              <w:rPr>
                <w:rFonts w:asciiTheme="minorBidi" w:hAnsiTheme="minorBidi"/>
                <w:rtl/>
              </w:rPr>
            </w:pPr>
            <w:r w:rsidRPr="00033B55">
              <w:rPr>
                <w:rFonts w:asciiTheme="minorBidi" w:hAnsiTheme="minorBidi" w:hint="cs"/>
                <w:rtl/>
              </w:rPr>
              <w:t>עדן</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2D708E24" w:rsidR="005E1F2E" w:rsidRPr="00033B55" w:rsidRDefault="00033B55" w:rsidP="0052589D">
            <w:pPr>
              <w:spacing w:line="300" w:lineRule="exact"/>
              <w:ind w:right="540"/>
              <w:rPr>
                <w:rFonts w:ascii="Times New Roman" w:hAnsi="Times New Roman"/>
                <w:rtl/>
                <w:lang w:val="en-IL"/>
              </w:rPr>
            </w:pPr>
            <w:r>
              <w:rPr>
                <w:rFonts w:ascii="Times New Roman" w:hAnsi="Times New Roman"/>
                <w:lang w:val="en-IL"/>
              </w:rPr>
              <w:t>Rotbart</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6760DD2F" w:rsidR="005E1F2E" w:rsidRPr="00156ED0" w:rsidRDefault="00033B55" w:rsidP="0052589D">
            <w:pPr>
              <w:spacing w:line="300" w:lineRule="exact"/>
              <w:ind w:right="540"/>
              <w:rPr>
                <w:rFonts w:asciiTheme="minorBidi" w:hAnsiTheme="minorBidi"/>
                <w:rtl/>
              </w:rPr>
            </w:pPr>
            <w:proofErr w:type="spellStart"/>
            <w:r>
              <w:rPr>
                <w:rFonts w:asciiTheme="minorBidi" w:hAnsiTheme="minorBidi" w:hint="cs"/>
                <w:rtl/>
              </w:rPr>
              <w:t>רוטברט</w:t>
            </w:r>
            <w:proofErr w:type="spellEnd"/>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4870037C" w:rsidR="00914BAF" w:rsidRPr="00033B55" w:rsidRDefault="00033B55" w:rsidP="00033B55">
            <w:pPr>
              <w:spacing w:line="300" w:lineRule="exact"/>
              <w:ind w:right="540"/>
              <w:rPr>
                <w:rFonts w:ascii="Times New Roman" w:hAnsi="Times New Roman"/>
                <w:rtl/>
                <w:lang w:val="en-IL"/>
              </w:rPr>
            </w:pPr>
            <w:r>
              <w:rPr>
                <w:rFonts w:ascii="Times New Roman" w:hAnsi="Times New Roman"/>
                <w:lang w:val="en-IL"/>
              </w:rPr>
              <w:t>rotbarteden@gmail.com</w:t>
            </w:r>
          </w:p>
        </w:tc>
      </w:tr>
      <w:tr w:rsidR="00914BAF" w:rsidRPr="00156ED0" w14:paraId="746E1B19" w14:textId="77777777" w:rsidTr="001F702B">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Pr="001F702B" w:rsidRDefault="002F15C9" w:rsidP="00691EAD">
            <w:pPr>
              <w:spacing w:line="300" w:lineRule="exact"/>
              <w:ind w:right="540"/>
              <w:rPr>
                <w:rFonts w:asciiTheme="minorBidi" w:hAnsiTheme="minorBidi"/>
                <w:b/>
                <w:bCs/>
                <w:color w:val="FF0000"/>
                <w:sz w:val="20"/>
                <w:szCs w:val="20"/>
              </w:rPr>
            </w:pPr>
            <w:r w:rsidRPr="001F702B">
              <w:rPr>
                <w:rFonts w:asciiTheme="minorBidi" w:hAnsiTheme="minorBidi"/>
                <w:b/>
                <w:bCs/>
                <w:color w:val="FF0000"/>
                <w:sz w:val="24"/>
                <w:szCs w:val="24"/>
              </w:rPr>
              <w:t>(Optional!)</w:t>
            </w:r>
            <w:r w:rsidRPr="001F702B">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F702B">
              <w:rPr>
                <w:rFonts w:asciiTheme="minorBidi" w:hAnsiTheme="minorBidi"/>
                <w:b/>
                <w:bCs/>
                <w:sz w:val="24"/>
                <w:szCs w:val="24"/>
              </w:rPr>
              <w:t xml:space="preserve">Please attach a passport-style photo of yourself </w:t>
            </w:r>
            <w:r w:rsidRPr="001F702B">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shd w:val="clear" w:color="auto" w:fill="auto"/>
            <w:vAlign w:val="center"/>
          </w:tcPr>
          <w:p w14:paraId="423D627B" w14:textId="77777777" w:rsidR="00914BAF" w:rsidRPr="001F702B" w:rsidRDefault="00914BAF" w:rsidP="00691EAD">
            <w:pPr>
              <w:bidi/>
              <w:spacing w:line="300" w:lineRule="exact"/>
              <w:ind w:right="540"/>
              <w:rPr>
                <w:rFonts w:asciiTheme="minorBidi" w:hAnsiTheme="minorBidi"/>
              </w:rPr>
            </w:pPr>
          </w:p>
          <w:p w14:paraId="0C6398BA" w14:textId="45C9F6DC" w:rsidR="00914BAF" w:rsidRPr="001F702B" w:rsidRDefault="00914BAF" w:rsidP="00914BAF">
            <w:pPr>
              <w:bidi/>
              <w:spacing w:line="300" w:lineRule="exact"/>
              <w:ind w:right="540"/>
              <w:rPr>
                <w:rFonts w:asciiTheme="minorBidi" w:hAnsiTheme="minorBidi"/>
              </w:rPr>
            </w:pPr>
          </w:p>
          <w:p w14:paraId="701040D8" w14:textId="77777777" w:rsidR="00914BAF" w:rsidRPr="001F702B" w:rsidRDefault="00914BAF" w:rsidP="00914BAF">
            <w:pPr>
              <w:bidi/>
              <w:spacing w:line="300" w:lineRule="exact"/>
              <w:ind w:right="540"/>
              <w:rPr>
                <w:rFonts w:asciiTheme="minorBidi" w:hAnsiTheme="minorBidi"/>
              </w:rPr>
            </w:pPr>
          </w:p>
          <w:p w14:paraId="2605D42F" w14:textId="77777777" w:rsidR="00914BAF" w:rsidRPr="001F702B" w:rsidRDefault="00914BAF" w:rsidP="00914BAF">
            <w:pPr>
              <w:bidi/>
              <w:spacing w:line="300" w:lineRule="exact"/>
              <w:ind w:right="540"/>
              <w:rPr>
                <w:rFonts w:asciiTheme="minorBidi" w:hAnsiTheme="minorBidi"/>
              </w:rPr>
            </w:pPr>
          </w:p>
          <w:p w14:paraId="2296209E" w14:textId="63E6BDA2" w:rsidR="00914BAF" w:rsidRPr="001F702B"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0E37EDEE" w:rsidR="0046029A" w:rsidRPr="00D50312" w:rsidRDefault="00D50312" w:rsidP="00585DEC">
            <w:pPr>
              <w:spacing w:line="300" w:lineRule="exact"/>
              <w:ind w:right="540"/>
              <w:rPr>
                <w:rFonts w:ascii="Times New Roman" w:hAnsi="Times New Roman"/>
                <w:rtl/>
              </w:rPr>
            </w:pPr>
            <w:r>
              <w:rPr>
                <w:rFonts w:ascii="Times New Roman" w:hAnsi="Times New Roman" w:hint="cs"/>
                <w:rtl/>
              </w:rPr>
              <w:t>בר קיימא</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0B0BD08A" w:rsidR="0046029A" w:rsidRPr="00156ED0" w:rsidRDefault="00033B55" w:rsidP="00691EAD">
            <w:pPr>
              <w:spacing w:line="300" w:lineRule="exact"/>
              <w:ind w:right="540"/>
              <w:rPr>
                <w:rFonts w:asciiTheme="minorBidi" w:hAnsiTheme="minorBidi"/>
              </w:rPr>
            </w:pPr>
            <w:r>
              <w:rPr>
                <w:rFonts w:asciiTheme="minorBidi" w:hAnsiTheme="minorBidi" w:hint="cs"/>
                <w:rtl/>
              </w:rPr>
              <w:t>מרחב, תודעה וקיימות</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3BBE4C64" w:rsidR="005E1F2E" w:rsidRPr="00156ED0" w:rsidRDefault="00033B55" w:rsidP="00691EAD">
            <w:pPr>
              <w:spacing w:line="300" w:lineRule="exact"/>
              <w:ind w:right="540"/>
              <w:rPr>
                <w:rFonts w:asciiTheme="minorBidi" w:hAnsiTheme="minorBidi"/>
                <w:rtl/>
              </w:rPr>
            </w:pPr>
            <w:r>
              <w:rPr>
                <w:rFonts w:asciiTheme="minorBidi" w:hAnsiTheme="minorBidi" w:hint="cs"/>
                <w:rtl/>
              </w:rPr>
              <w:t>אדר' ישי וול, אדר' שמעיה צרפתי</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39B3A3BF" w:rsidR="000B19EF" w:rsidRPr="00156ED0" w:rsidRDefault="00033B55" w:rsidP="00691EAD">
            <w:pPr>
              <w:spacing w:line="300" w:lineRule="exact"/>
              <w:ind w:right="540"/>
              <w:rPr>
                <w:rFonts w:asciiTheme="minorBidi" w:hAnsiTheme="minorBidi"/>
              </w:rPr>
            </w:pPr>
            <w:r>
              <w:rPr>
                <w:rFonts w:asciiTheme="minorBidi" w:hAnsiTheme="minorBidi" w:hint="cs"/>
                <w:rtl/>
              </w:rPr>
              <w:t xml:space="preserve">ד"ר אדר' אור </w:t>
            </w:r>
            <w:proofErr w:type="spellStart"/>
            <w:r>
              <w:rPr>
                <w:rFonts w:asciiTheme="minorBidi" w:hAnsiTheme="minorBidi" w:hint="cs"/>
                <w:rtl/>
              </w:rPr>
              <w:t>אלכסנדרוביץ</w:t>
            </w:r>
            <w:proofErr w:type="spellEnd"/>
            <w:r>
              <w:rPr>
                <w:rFonts w:asciiTheme="minorBidi" w:hAnsiTheme="minorBidi" w:hint="cs"/>
                <w:rtl/>
              </w:rPr>
              <w:t>'</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E005333" w:rsidR="00914BAF" w:rsidRPr="00156ED0" w:rsidRDefault="00914BAF" w:rsidP="00691EAD">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lastRenderedPageBreak/>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20B1EE5C" w:rsidR="0046029A" w:rsidRPr="00156ED0" w:rsidRDefault="00033B55" w:rsidP="00762D92">
            <w:pPr>
              <w:bidi/>
              <w:spacing w:line="300" w:lineRule="exact"/>
              <w:ind w:right="540"/>
              <w:rPr>
                <w:rFonts w:asciiTheme="minorBidi" w:hAnsiTheme="minorBidi"/>
              </w:rPr>
            </w:pPr>
            <w:r w:rsidRPr="00033B55">
              <w:rPr>
                <w:rFonts w:asciiTheme="minorBidi" w:hAnsiTheme="minorBidi" w:cs="Arial"/>
                <w:rtl/>
              </w:rPr>
              <w:t>דָּרוֹם זֶה הַצָּפוֹן הֶחָדָשׁ</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1C767FD0" w14:textId="77777777" w:rsidR="00150BA9" w:rsidRPr="008910E0" w:rsidRDefault="00150BA9" w:rsidP="00150BA9">
      <w:pPr>
        <w:suppressAutoHyphens/>
        <w:autoSpaceDE w:val="0"/>
        <w:autoSpaceDN w:val="0"/>
        <w:bidi/>
        <w:adjustRightInd w:val="0"/>
        <w:spacing w:before="240" w:line="360" w:lineRule="auto"/>
        <w:textAlignment w:val="center"/>
        <w:rPr>
          <w:rFonts w:ascii="David" w:hAnsi="David" w:cs="David"/>
          <w:color w:val="000000"/>
          <w:spacing w:val="11"/>
          <w:rtl/>
        </w:rPr>
      </w:pPr>
      <w:r w:rsidRPr="008910E0">
        <w:rPr>
          <w:rFonts w:ascii="David" w:hAnsi="David" w:cs="David"/>
          <w:color w:val="000000"/>
          <w:spacing w:val="11"/>
          <w:rtl/>
        </w:rPr>
        <w:t xml:space="preserve">לאורך ההיסטוריה, מפות שימשו ככלי להתמצאות האדם במרחב, אך שימשו גם כוח פוליטי- הגדרה במפה מי למעלה ומי למטה מייצרת תודעה לגבי המרחב. </w:t>
      </w:r>
      <w:r w:rsidRPr="008910E0">
        <w:rPr>
          <w:rFonts w:ascii="David" w:hAnsi="David" w:cs="David"/>
          <w:color w:val="000000"/>
          <w:rtl/>
        </w:rPr>
        <w:t>במקרים רבים אזורים הנמצאים בחלקים העליונים של המפות</w:t>
      </w:r>
      <w:r w:rsidRPr="008910E0">
        <w:rPr>
          <w:rFonts w:ascii="David" w:hAnsi="David" w:cs="David" w:hint="cs"/>
          <w:color w:val="000000"/>
          <w:rtl/>
        </w:rPr>
        <w:t xml:space="preserve"> </w:t>
      </w:r>
      <w:r w:rsidRPr="008910E0">
        <w:rPr>
          <w:rFonts w:ascii="David" w:hAnsi="David" w:cs="David"/>
          <w:color w:val="000000"/>
          <w:rtl/>
        </w:rPr>
        <w:t>-</w:t>
      </w:r>
      <w:r w:rsidRPr="008910E0">
        <w:rPr>
          <w:rFonts w:ascii="David" w:hAnsi="David" w:cs="David" w:hint="cs"/>
          <w:color w:val="000000"/>
          <w:rtl/>
        </w:rPr>
        <w:t xml:space="preserve"> </w:t>
      </w:r>
      <w:r w:rsidRPr="008910E0">
        <w:rPr>
          <w:rFonts w:ascii="David" w:hAnsi="David" w:cs="David"/>
          <w:color w:val="000000"/>
          <w:rtl/>
        </w:rPr>
        <w:t xml:space="preserve">"צפוניים"  נחשבים כמוצלחים יותר מאזורים "דרומיים". </w:t>
      </w:r>
      <w:r w:rsidRPr="008910E0">
        <w:rPr>
          <w:rFonts w:ascii="David" w:hAnsi="David" w:cs="David"/>
          <w:rtl/>
        </w:rPr>
        <w:t>הסוגיה באה לידי ביטוי בקני מידה משתנים</w:t>
      </w:r>
      <w:r w:rsidRPr="008910E0">
        <w:rPr>
          <w:rFonts w:ascii="David" w:hAnsi="David" w:cs="David" w:hint="cs"/>
          <w:rtl/>
        </w:rPr>
        <w:t xml:space="preserve"> </w:t>
      </w:r>
      <w:r w:rsidRPr="008910E0">
        <w:rPr>
          <w:rFonts w:ascii="David" w:hAnsi="David" w:cs="David"/>
          <w:rtl/>
        </w:rPr>
        <w:t xml:space="preserve">- בעולם, יבשת, מדינה, עיר ושכונה. </w:t>
      </w:r>
      <w:r w:rsidRPr="008910E0">
        <w:rPr>
          <w:rFonts w:ascii="David" w:hAnsi="David" w:cs="David"/>
          <w:color w:val="000000"/>
          <w:spacing w:val="11"/>
          <w:rtl/>
        </w:rPr>
        <w:t>בימינו, גם למדיה כוח בעיצוב הבניית התודעה של המרחב.</w:t>
      </w:r>
      <w:r w:rsidRPr="008910E0">
        <w:rPr>
          <w:rFonts w:ascii="David" w:hAnsi="David" w:cs="David"/>
          <w:color w:val="000000"/>
          <w:spacing w:val="11"/>
          <w:lang w:val="en-IL"/>
        </w:rPr>
        <w:t xml:space="preserve"> </w:t>
      </w:r>
      <w:r w:rsidRPr="008910E0">
        <w:rPr>
          <w:rFonts w:ascii="David" w:hAnsi="David" w:cs="David"/>
          <w:rtl/>
        </w:rPr>
        <w:t>ערוצי תקשורת משמשים ככלי להשפיע על דעות</w:t>
      </w:r>
      <w:r w:rsidRPr="008910E0">
        <w:rPr>
          <w:rFonts w:ascii="David" w:hAnsi="David" w:cs="David" w:hint="cs"/>
          <w:rtl/>
        </w:rPr>
        <w:t>,</w:t>
      </w:r>
      <w:r w:rsidRPr="008910E0">
        <w:rPr>
          <w:rFonts w:ascii="David" w:hAnsi="David" w:cs="David"/>
          <w:rtl/>
        </w:rPr>
        <w:t xml:space="preserve"> אמונות או פעולות. </w:t>
      </w:r>
    </w:p>
    <w:p w14:paraId="09120650" w14:textId="77777777" w:rsidR="00150BA9" w:rsidRPr="008910E0" w:rsidRDefault="00150BA9" w:rsidP="00150BA9">
      <w:pPr>
        <w:suppressAutoHyphens/>
        <w:autoSpaceDE w:val="0"/>
        <w:autoSpaceDN w:val="0"/>
        <w:bidi/>
        <w:adjustRightInd w:val="0"/>
        <w:spacing w:line="360" w:lineRule="auto"/>
        <w:textAlignment w:val="center"/>
        <w:rPr>
          <w:rFonts w:ascii="David" w:hAnsi="David" w:cs="David"/>
          <w:color w:val="000000"/>
          <w:spacing w:val="11"/>
          <w:rtl/>
          <w:lang w:val="en-IL"/>
        </w:rPr>
      </w:pPr>
      <w:r w:rsidRPr="008910E0">
        <w:rPr>
          <w:rFonts w:ascii="David" w:hAnsi="David" w:cs="David"/>
          <w:color w:val="000000"/>
          <w:spacing w:val="11"/>
          <w:rtl/>
        </w:rPr>
        <w:t xml:space="preserve">מטרת הפרויקט היא לפעול נגד המוסכמות המרחביות, תוך התמקדות </w:t>
      </w:r>
      <w:proofErr w:type="spellStart"/>
      <w:r w:rsidRPr="008910E0">
        <w:rPr>
          <w:rFonts w:ascii="David" w:hAnsi="David" w:cs="David"/>
          <w:color w:val="000000"/>
          <w:spacing w:val="11"/>
          <w:rtl/>
        </w:rPr>
        <w:t>במימד</w:t>
      </w:r>
      <w:proofErr w:type="spellEnd"/>
      <w:r w:rsidRPr="008910E0">
        <w:rPr>
          <w:rFonts w:ascii="David" w:hAnsi="David" w:cs="David"/>
          <w:color w:val="000000"/>
          <w:spacing w:val="11"/>
          <w:rtl/>
        </w:rPr>
        <w:t xml:space="preserve"> הזמן, </w:t>
      </w:r>
      <w:proofErr w:type="spellStart"/>
      <w:r w:rsidRPr="008910E0">
        <w:rPr>
          <w:rFonts w:ascii="David" w:hAnsi="David" w:cs="David"/>
          <w:color w:val="000000"/>
          <w:spacing w:val="11"/>
          <w:rtl/>
        </w:rPr>
        <w:t>מימד</w:t>
      </w:r>
      <w:proofErr w:type="spellEnd"/>
      <w:r w:rsidRPr="008910E0">
        <w:rPr>
          <w:rFonts w:ascii="David" w:hAnsi="David" w:cs="David"/>
          <w:color w:val="000000"/>
          <w:spacing w:val="11"/>
          <w:rtl/>
        </w:rPr>
        <w:t xml:space="preserve"> צפון - דרום </w:t>
      </w:r>
      <w:proofErr w:type="spellStart"/>
      <w:r w:rsidRPr="008910E0">
        <w:rPr>
          <w:rFonts w:ascii="David" w:hAnsi="David" w:cs="David"/>
          <w:color w:val="000000"/>
          <w:spacing w:val="11"/>
          <w:rtl/>
        </w:rPr>
        <w:t>ומימד</w:t>
      </w:r>
      <w:proofErr w:type="spellEnd"/>
      <w:r w:rsidRPr="008910E0">
        <w:rPr>
          <w:rFonts w:ascii="David" w:hAnsi="David" w:cs="David"/>
          <w:color w:val="000000"/>
          <w:spacing w:val="11"/>
          <w:rtl/>
        </w:rPr>
        <w:t xml:space="preserve"> מעלה - מטה. היפוך המפה, כשהדרום למעלה, דבר שלא שגרתי בעולם המערבי, יכול לערער את תפיסת עולמנו</w:t>
      </w:r>
      <w:r w:rsidRPr="008910E0">
        <w:rPr>
          <w:rFonts w:ascii="David" w:hAnsi="David" w:cs="David" w:hint="cs"/>
          <w:color w:val="000000"/>
          <w:spacing w:val="11"/>
          <w:rtl/>
        </w:rPr>
        <w:t xml:space="preserve"> -</w:t>
      </w:r>
      <w:r w:rsidRPr="008910E0">
        <w:rPr>
          <w:rFonts w:ascii="David" w:hAnsi="David" w:cs="David"/>
          <w:color w:val="000000"/>
          <w:spacing w:val="11"/>
          <w:rtl/>
        </w:rPr>
        <w:t xml:space="preserve"> העולם נתפס ומתפרש אחרת. קריאת מפת העולם כשהדרום למעלה מעלה תהיות לגבי הסביבה הפיסית </w:t>
      </w:r>
      <w:r w:rsidRPr="008910E0">
        <w:rPr>
          <w:rFonts w:ascii="David" w:hAnsi="David" w:cs="David" w:hint="cs"/>
          <w:color w:val="000000"/>
          <w:spacing w:val="11"/>
          <w:rtl/>
        </w:rPr>
        <w:t>ש</w:t>
      </w:r>
      <w:r w:rsidRPr="008910E0">
        <w:rPr>
          <w:rFonts w:ascii="David" w:hAnsi="David" w:cs="David"/>
          <w:color w:val="000000"/>
          <w:spacing w:val="11"/>
          <w:rtl/>
        </w:rPr>
        <w:t xml:space="preserve">כנראה הורגלנו לתפוס בצורה </w:t>
      </w:r>
      <w:r w:rsidRPr="008910E0">
        <w:rPr>
          <w:rFonts w:ascii="David" w:hAnsi="David" w:cs="David" w:hint="cs"/>
          <w:color w:val="000000"/>
          <w:spacing w:val="11"/>
          <w:rtl/>
        </w:rPr>
        <w:t>מסוימת</w:t>
      </w:r>
      <w:r w:rsidRPr="008910E0">
        <w:rPr>
          <w:rFonts w:ascii="David" w:hAnsi="David" w:cs="David"/>
          <w:color w:val="000000"/>
          <w:spacing w:val="11"/>
          <w:rtl/>
        </w:rPr>
        <w:t>. ככלי תכנוני, היפוך המפה משנה את תפיסת המרחב של המתכנן</w:t>
      </w:r>
      <w:r w:rsidRPr="008910E0">
        <w:rPr>
          <w:rFonts w:ascii="David" w:hAnsi="David" w:cs="David" w:hint="cs"/>
          <w:color w:val="000000"/>
          <w:spacing w:val="11"/>
          <w:rtl/>
        </w:rPr>
        <w:t xml:space="preserve"> כיוון</w:t>
      </w:r>
      <w:r w:rsidRPr="008910E0">
        <w:rPr>
          <w:rFonts w:ascii="David" w:hAnsi="David" w:cs="David"/>
          <w:color w:val="000000"/>
          <w:spacing w:val="11"/>
          <w:rtl/>
          <w:lang w:val="en-IL"/>
        </w:rPr>
        <w:t xml:space="preserve"> </w:t>
      </w:r>
      <w:r w:rsidRPr="008910E0">
        <w:rPr>
          <w:rFonts w:ascii="David" w:hAnsi="David" w:cs="David" w:hint="cs"/>
          <w:color w:val="000000"/>
          <w:spacing w:val="11"/>
          <w:rtl/>
          <w:lang w:val="en-IL"/>
        </w:rPr>
        <w:t>ש</w:t>
      </w:r>
      <w:r w:rsidRPr="008910E0">
        <w:rPr>
          <w:rFonts w:ascii="David" w:hAnsi="David" w:cs="David"/>
          <w:color w:val="000000"/>
          <w:spacing w:val="11"/>
          <w:rtl/>
        </w:rPr>
        <w:t xml:space="preserve">הסביבה הפיסית מתפרשת אחרת וניתן למצוא בה פוטנציאל לפיתוח אזורים שלא היו ניכרים לעין לפני כן. תת הקרקע לרוב לא נתפס כמרחב מחייה איכותי, אלא מרחב "להסתרת" תשתיות מהמרחב הציבורי. במקרה של היפוך, הוא יכול להיות חלק ניכר מהעיר ולכלול מרחבים איכותיים. </w:t>
      </w:r>
      <w:r w:rsidRPr="008910E0">
        <w:rPr>
          <w:rFonts w:ascii="David" w:hAnsi="David" w:cs="David"/>
          <w:rtl/>
        </w:rPr>
        <w:t>מתחת לאדמה אין מוסכמות מרחביות המוכרות לנו, כמו השמש וכיוונה בשמיים, ו"שכחת" המיקום מאפשר לאנשים לייצר תודעה חדשה על המרחב.</w:t>
      </w:r>
    </w:p>
    <w:p w14:paraId="1388E3F0" w14:textId="77777777" w:rsidR="00150BA9" w:rsidRPr="008910E0" w:rsidRDefault="00150BA9" w:rsidP="00150BA9">
      <w:pPr>
        <w:suppressAutoHyphens/>
        <w:autoSpaceDE w:val="0"/>
        <w:autoSpaceDN w:val="0"/>
        <w:bidi/>
        <w:adjustRightInd w:val="0"/>
        <w:spacing w:line="360" w:lineRule="auto"/>
        <w:textAlignment w:val="center"/>
        <w:rPr>
          <w:rFonts w:ascii="David" w:hAnsi="David" w:cs="David"/>
          <w:color w:val="000000"/>
          <w:spacing w:val="11"/>
          <w:rtl/>
        </w:rPr>
      </w:pPr>
      <w:r w:rsidRPr="008910E0">
        <w:rPr>
          <w:rFonts w:ascii="David" w:hAnsi="David" w:cs="David"/>
          <w:color w:val="000000"/>
          <w:spacing w:val="11"/>
          <w:rtl/>
        </w:rPr>
        <w:t xml:space="preserve">אשקלון, העיר הדרומית ביותר לאורך חוף ימה של ישראל הייתה עיר נמל חשובה לאורך ההיסטוריה. כיום, העיר נמצאת על קו העימות בין עזה לישראל, ונתפסת אצל רבים מאתנו בתודעה כעיר נחלשת ומופגזת רקטות. יצירת עיר תת קרקעית עצמאית בין אשקלון לעזה </w:t>
      </w:r>
      <w:r w:rsidRPr="008910E0">
        <w:rPr>
          <w:rFonts w:ascii="David" w:hAnsi="David" w:cs="David" w:hint="cs"/>
          <w:color w:val="000000"/>
          <w:spacing w:val="11"/>
          <w:rtl/>
        </w:rPr>
        <w:t>ה</w:t>
      </w:r>
      <w:r w:rsidRPr="008910E0">
        <w:rPr>
          <w:rFonts w:ascii="David" w:hAnsi="David" w:cs="David"/>
          <w:color w:val="000000"/>
          <w:spacing w:val="11"/>
          <w:rtl/>
        </w:rPr>
        <w:t>מבוססת על תשתית המנהרות כמטרו</w:t>
      </w:r>
      <w:r w:rsidRPr="008910E0">
        <w:rPr>
          <w:rFonts w:ascii="David" w:hAnsi="David" w:cs="David" w:hint="cs"/>
          <w:color w:val="000000"/>
          <w:spacing w:val="11"/>
          <w:rtl/>
        </w:rPr>
        <w:t xml:space="preserve"> </w:t>
      </w:r>
      <w:r w:rsidRPr="008910E0">
        <w:rPr>
          <w:rFonts w:ascii="David" w:hAnsi="David" w:cs="David"/>
          <w:color w:val="000000"/>
          <w:spacing w:val="11"/>
          <w:rtl/>
        </w:rPr>
        <w:t>באה לידי ביטוי בקני מידה שונים: ברמה האזורית</w:t>
      </w:r>
      <w:r w:rsidRPr="008910E0">
        <w:rPr>
          <w:rFonts w:ascii="David" w:hAnsi="David" w:cs="David" w:hint="cs"/>
          <w:color w:val="000000"/>
          <w:spacing w:val="11"/>
          <w:rtl/>
        </w:rPr>
        <w:t xml:space="preserve"> </w:t>
      </w:r>
      <w:r w:rsidRPr="008910E0">
        <w:rPr>
          <w:rFonts w:ascii="David" w:hAnsi="David" w:cs="David"/>
          <w:color w:val="000000"/>
          <w:spacing w:val="11"/>
          <w:rtl/>
        </w:rPr>
        <w:t xml:space="preserve">- חיבור תת קרקעי בין אשקלון לעזה יכול להחיות את שתי הערים. ברמה העירונית- </w:t>
      </w:r>
      <w:r w:rsidRPr="008910E0">
        <w:rPr>
          <w:rFonts w:ascii="David" w:hAnsi="David" w:cs="David" w:hint="cs"/>
          <w:color w:val="000000"/>
          <w:spacing w:val="11"/>
          <w:rtl/>
        </w:rPr>
        <w:t xml:space="preserve">חשיפת </w:t>
      </w:r>
      <w:r w:rsidRPr="008910E0">
        <w:rPr>
          <w:rFonts w:ascii="David" w:hAnsi="David" w:cs="David"/>
          <w:color w:val="000000"/>
          <w:spacing w:val="11"/>
          <w:rtl/>
        </w:rPr>
        <w:t xml:space="preserve">תל אשקלון, </w:t>
      </w:r>
      <w:r w:rsidRPr="008910E0">
        <w:rPr>
          <w:rFonts w:ascii="David" w:hAnsi="David" w:cs="David"/>
          <w:color w:val="000000"/>
          <w:rtl/>
        </w:rPr>
        <w:t>אתר ארכיאולוגי חשוב ועשיר שנותר עד היום בלתי מפותח ומחוץ לתודעה הציבורית</w:t>
      </w:r>
      <w:r w:rsidRPr="008910E0">
        <w:rPr>
          <w:rFonts w:ascii="David" w:hAnsi="David" w:cs="David"/>
          <w:color w:val="000000"/>
          <w:spacing w:val="11"/>
          <w:rtl/>
        </w:rPr>
        <w:t>. ברמה השכונתית – פיתוח תת הקרקע בשכונת שמשון</w:t>
      </w:r>
      <w:r w:rsidRPr="008910E0">
        <w:rPr>
          <w:rFonts w:ascii="David" w:hAnsi="David" w:cs="David" w:hint="cs"/>
          <w:color w:val="000000"/>
          <w:spacing w:val="11"/>
          <w:rtl/>
        </w:rPr>
        <w:t xml:space="preserve"> הדרומית הנחלשת</w:t>
      </w:r>
      <w:r w:rsidRPr="008910E0">
        <w:rPr>
          <w:rFonts w:ascii="David" w:hAnsi="David" w:cs="David"/>
          <w:color w:val="000000"/>
          <w:spacing w:val="11"/>
          <w:rtl/>
        </w:rPr>
        <w:t xml:space="preserve">, ליד התל ההיסטורי, יכול </w:t>
      </w:r>
      <w:r w:rsidRPr="008910E0">
        <w:rPr>
          <w:rFonts w:ascii="David" w:hAnsi="David" w:cs="David" w:hint="cs"/>
          <w:color w:val="000000"/>
          <w:spacing w:val="11"/>
          <w:rtl/>
        </w:rPr>
        <w:t>לחזקה.</w:t>
      </w:r>
    </w:p>
    <w:p w14:paraId="059D1C7F" w14:textId="77777777" w:rsidR="00150BA9" w:rsidRPr="008910E0" w:rsidRDefault="00150BA9" w:rsidP="00150BA9">
      <w:pPr>
        <w:suppressAutoHyphens/>
        <w:autoSpaceDE w:val="0"/>
        <w:autoSpaceDN w:val="0"/>
        <w:bidi/>
        <w:adjustRightInd w:val="0"/>
        <w:spacing w:line="360" w:lineRule="auto"/>
        <w:textAlignment w:val="center"/>
        <w:rPr>
          <w:rFonts w:ascii="Times New Roman" w:hAnsi="Times New Roman" w:cs="David"/>
          <w:rtl/>
        </w:rPr>
      </w:pPr>
      <w:r w:rsidRPr="008910E0">
        <w:rPr>
          <w:rFonts w:ascii="David" w:hAnsi="David" w:cs="David"/>
          <w:rtl/>
        </w:rPr>
        <w:t>היפוך המוסכמות המרחביות בין אשקלון לעזה בעל פוטנציאל להתממש במקומות נוספים, כאקט לחיזוק ערים.</w:t>
      </w:r>
      <w:r w:rsidRPr="008910E0">
        <w:rPr>
          <w:rFonts w:ascii="Times New Roman" w:hAnsi="Times New Roman" w:cs="David"/>
          <w:lang w:val="en-IL"/>
        </w:rPr>
        <w:t xml:space="preserve"> </w:t>
      </w:r>
      <w:r w:rsidRPr="008910E0">
        <w:rPr>
          <w:rFonts w:ascii="Times New Roman" w:hAnsi="Times New Roman" w:cs="David" w:hint="cs"/>
          <w:rtl/>
        </w:rPr>
        <w:t xml:space="preserve"> פיתוח ערים תת קרקעיות עצמאיות, שלא תלויות במתרחש מעלה, בעלות מספר יתרונות: חוסן בשעת מלחמה או משבר אקלים, זמינות עתודת מרחבי תת הקרקע לעומת הקרקע ויצירת תודעה חדשה של הסביבה הפיסית המנותקת ממוסכמות מרחביות המוכרות לנו.</w:t>
      </w:r>
    </w:p>
    <w:p w14:paraId="5D91B4ED" w14:textId="4AA2BBFC" w:rsidR="0046029A" w:rsidRPr="00156ED0" w:rsidRDefault="0046029A" w:rsidP="00156ED0">
      <w:pPr>
        <w:bidi/>
        <w:spacing w:line="360" w:lineRule="auto"/>
        <w:rPr>
          <w:rFonts w:asciiTheme="minorBidi" w:hAnsiTheme="minorBidi"/>
          <w:sz w:val="24"/>
          <w:szCs w:val="24"/>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lastRenderedPageBreak/>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3434E297" w:rsidR="00156ED0" w:rsidRPr="003E3261" w:rsidRDefault="003E3261" w:rsidP="00566DA7">
            <w:pPr>
              <w:spacing w:line="300" w:lineRule="exact"/>
              <w:ind w:right="540"/>
              <w:rPr>
                <w:rFonts w:ascii="Times New Roman" w:hAnsi="Times New Roman"/>
                <w:rtl/>
                <w:lang w:val="en-IL"/>
              </w:rPr>
            </w:pPr>
            <w:r>
              <w:rPr>
                <w:rFonts w:ascii="Times New Roman" w:hAnsi="Times New Roman"/>
                <w:lang w:val="en-IL"/>
              </w:rPr>
              <w:t xml:space="preserve">South </w:t>
            </w:r>
            <w:r w:rsidR="00566DA7">
              <w:rPr>
                <w:rFonts w:ascii="Times New Roman" w:hAnsi="Times New Roman" w:hint="cs"/>
                <w:lang w:val="en-IL"/>
              </w:rPr>
              <w:t>I</w:t>
            </w:r>
            <w:r>
              <w:rPr>
                <w:rFonts w:ascii="Times New Roman" w:hAnsi="Times New Roman"/>
                <w:lang w:val="en-IL"/>
              </w:rPr>
              <w:t xml:space="preserve">s </w:t>
            </w:r>
            <w:del w:id="0" w:author="merav" w:date="2021-09-26T08:58:00Z">
              <w:r w:rsidR="00566DA7" w:rsidDel="0005061F">
                <w:rPr>
                  <w:rFonts w:ascii="Times New Roman" w:hAnsi="Times New Roman" w:hint="cs"/>
                  <w:lang w:val="en-IL"/>
                </w:rPr>
                <w:delText>T</w:delText>
              </w:r>
            </w:del>
            <w:ins w:id="1" w:author="merav" w:date="2021-09-26T08:58:00Z">
              <w:r w:rsidR="0005061F">
                <w:rPr>
                  <w:rFonts w:ascii="Times New Roman" w:hAnsi="Times New Roman"/>
                </w:rPr>
                <w:t>t</w:t>
              </w:r>
            </w:ins>
            <w:r>
              <w:rPr>
                <w:rFonts w:ascii="Times New Roman" w:hAnsi="Times New Roman"/>
                <w:lang w:val="en-IL"/>
              </w:rPr>
              <w:t>he New North</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5BC9F630" w14:textId="77777777" w:rsidR="003E3261" w:rsidRDefault="003E3261" w:rsidP="003E3261">
      <w:pPr>
        <w:spacing w:line="360" w:lineRule="auto"/>
        <w:rPr>
          <w:rFonts w:asciiTheme="minorBidi" w:hAnsiTheme="minorBidi"/>
          <w:sz w:val="24"/>
          <w:szCs w:val="24"/>
        </w:rPr>
      </w:pPr>
    </w:p>
    <w:p w14:paraId="7F1EA76C" w14:textId="68F5EA72" w:rsidR="003E3261" w:rsidRPr="003E3261" w:rsidRDefault="003E3261" w:rsidP="00183964">
      <w:pPr>
        <w:spacing w:after="0" w:line="360" w:lineRule="auto"/>
        <w:rPr>
          <w:rFonts w:ascii="Times New Roman" w:eastAsia="Times New Roman" w:hAnsi="Times New Roman" w:cs="Times New Roman"/>
          <w:sz w:val="24"/>
          <w:szCs w:val="24"/>
        </w:rPr>
      </w:pPr>
      <w:r w:rsidRPr="003E3261">
        <w:rPr>
          <w:rFonts w:ascii="David" w:eastAsia="Times New Roman" w:hAnsi="David" w:cs="David"/>
          <w:color w:val="202124"/>
        </w:rPr>
        <w:t xml:space="preserve">Throughout history, maps have been used as a tool for orientation in space, but have also served as a political force </w:t>
      </w:r>
      <w:del w:id="2" w:author="merav" w:date="2021-09-26T09:00:00Z">
        <w:r w:rsidRPr="003E3261" w:rsidDel="000A4783">
          <w:rPr>
            <w:rFonts w:ascii="David" w:eastAsia="Times New Roman" w:hAnsi="David" w:cs="David"/>
            <w:color w:val="202124"/>
          </w:rPr>
          <w:delText>-</w:delText>
        </w:r>
      </w:del>
      <w:ins w:id="3" w:author="merav" w:date="2021-09-26T09:00:00Z">
        <w:r w:rsidR="000A4783">
          <w:rPr>
            <w:rFonts w:ascii="David" w:eastAsia="Times New Roman" w:hAnsi="David" w:cs="David"/>
            <w:color w:val="202124"/>
          </w:rPr>
          <w:t>–</w:t>
        </w:r>
      </w:ins>
      <w:r w:rsidRPr="003E3261">
        <w:rPr>
          <w:rFonts w:ascii="David" w:eastAsia="Times New Roman" w:hAnsi="David" w:cs="David"/>
          <w:color w:val="202124"/>
        </w:rPr>
        <w:t xml:space="preserve"> </w:t>
      </w:r>
      <w:del w:id="4" w:author="merav" w:date="2021-09-26T09:00:00Z">
        <w:r w:rsidRPr="003E3261" w:rsidDel="000A4783">
          <w:rPr>
            <w:rFonts w:ascii="David" w:eastAsia="Times New Roman" w:hAnsi="David" w:cs="David"/>
            <w:color w:val="202124"/>
          </w:rPr>
          <w:delText xml:space="preserve">defining in </w:delText>
        </w:r>
      </w:del>
      <w:r w:rsidRPr="003E3261">
        <w:rPr>
          <w:rFonts w:ascii="David" w:eastAsia="Times New Roman" w:hAnsi="David" w:cs="David"/>
          <w:color w:val="202124"/>
        </w:rPr>
        <w:t>the map</w:t>
      </w:r>
      <w:ins w:id="5" w:author="merav" w:date="2021-09-26T09:00:00Z">
        <w:r w:rsidR="000A4783">
          <w:rPr>
            <w:rFonts w:ascii="David" w:eastAsia="Times New Roman" w:hAnsi="David" w:cs="David"/>
            <w:color w:val="202124"/>
          </w:rPr>
          <w:t>’s definition of</w:t>
        </w:r>
      </w:ins>
      <w:r w:rsidRPr="003E3261">
        <w:rPr>
          <w:rFonts w:ascii="David" w:eastAsia="Times New Roman" w:hAnsi="David" w:cs="David"/>
          <w:color w:val="202124"/>
        </w:rPr>
        <w:t xml:space="preserve"> who is </w:t>
      </w:r>
      <w:del w:id="6" w:author="merav" w:date="2021-09-26T09:01:00Z">
        <w:r w:rsidRPr="003E3261" w:rsidDel="004F4FDC">
          <w:rPr>
            <w:rFonts w:ascii="David" w:eastAsia="Times New Roman" w:hAnsi="David" w:cs="David"/>
            <w:color w:val="202124"/>
          </w:rPr>
          <w:delText xml:space="preserve">up </w:delText>
        </w:r>
      </w:del>
      <w:ins w:id="7" w:author="merav" w:date="2021-09-26T09:01:00Z">
        <w:r w:rsidR="004F4FDC">
          <w:rPr>
            <w:rFonts w:ascii="David" w:eastAsia="Times New Roman" w:hAnsi="David" w:cs="David"/>
            <w:color w:val="202124"/>
          </w:rPr>
          <w:t>above</w:t>
        </w:r>
        <w:r w:rsidR="004F4FDC" w:rsidRPr="003E3261">
          <w:rPr>
            <w:rFonts w:ascii="David" w:eastAsia="Times New Roman" w:hAnsi="David" w:cs="David"/>
            <w:color w:val="202124"/>
          </w:rPr>
          <w:t xml:space="preserve"> </w:t>
        </w:r>
      </w:ins>
      <w:r w:rsidRPr="003E3261">
        <w:rPr>
          <w:rFonts w:ascii="David" w:eastAsia="Times New Roman" w:hAnsi="David" w:cs="David"/>
          <w:color w:val="202124"/>
        </w:rPr>
        <w:t xml:space="preserve">and who is </w:t>
      </w:r>
      <w:del w:id="8" w:author="merav" w:date="2021-09-26T09:01:00Z">
        <w:r w:rsidRPr="003E3261" w:rsidDel="004F4FDC">
          <w:rPr>
            <w:rFonts w:ascii="David" w:eastAsia="Times New Roman" w:hAnsi="David" w:cs="David"/>
            <w:color w:val="202124"/>
          </w:rPr>
          <w:delText xml:space="preserve">down </w:delText>
        </w:r>
      </w:del>
      <w:ins w:id="9" w:author="merav" w:date="2021-09-26T09:01:00Z">
        <w:r w:rsidR="004F4FDC">
          <w:rPr>
            <w:rFonts w:ascii="David" w:eastAsia="Times New Roman" w:hAnsi="David" w:cs="David"/>
            <w:color w:val="202124"/>
          </w:rPr>
          <w:t xml:space="preserve">below </w:t>
        </w:r>
      </w:ins>
      <w:del w:id="10" w:author="merav" w:date="2021-09-26T09:02:00Z">
        <w:r w:rsidRPr="003E3261" w:rsidDel="004F4FDC">
          <w:rPr>
            <w:rFonts w:ascii="David" w:eastAsia="Times New Roman" w:hAnsi="David" w:cs="David"/>
            <w:color w:val="202124"/>
          </w:rPr>
          <w:delText xml:space="preserve">produces </w:delText>
        </w:r>
      </w:del>
      <w:ins w:id="11" w:author="merav" w:date="2021-09-26T09:02:00Z">
        <w:r w:rsidR="004F4FDC">
          <w:rPr>
            <w:rFonts w:ascii="David" w:eastAsia="Times New Roman" w:hAnsi="David" w:cs="David"/>
            <w:color w:val="202124"/>
          </w:rPr>
          <w:t xml:space="preserve">shaper the </w:t>
        </w:r>
      </w:ins>
      <w:r w:rsidRPr="003E3261">
        <w:rPr>
          <w:rFonts w:ascii="David" w:eastAsia="Times New Roman" w:hAnsi="David" w:cs="David"/>
          <w:color w:val="333333"/>
          <w:shd w:val="clear" w:color="auto" w:fill="FFFFFF"/>
        </w:rPr>
        <w:t>consciousness </w:t>
      </w:r>
      <w:r w:rsidRPr="003E3261">
        <w:rPr>
          <w:rFonts w:ascii="David" w:eastAsia="Times New Roman" w:hAnsi="David" w:cs="David"/>
          <w:color w:val="202124"/>
        </w:rPr>
        <w:t xml:space="preserve">about space. In many cases areas that are in the upper parts of the maps </w:t>
      </w:r>
      <w:del w:id="12" w:author="merav" w:date="2021-09-26T09:02:00Z">
        <w:r w:rsidRPr="003E3261" w:rsidDel="004F4FDC">
          <w:rPr>
            <w:rFonts w:ascii="David" w:eastAsia="Times New Roman" w:hAnsi="David" w:cs="David"/>
            <w:color w:val="202124"/>
          </w:rPr>
          <w:delText>-</w:delText>
        </w:r>
      </w:del>
      <w:ins w:id="13" w:author="merav" w:date="2021-09-26T09:02:00Z">
        <w:r w:rsidR="004F4FDC">
          <w:rPr>
            <w:rFonts w:ascii="David" w:eastAsia="Times New Roman" w:hAnsi="David" w:cs="David"/>
            <w:color w:val="202124"/>
          </w:rPr>
          <w:t>–</w:t>
        </w:r>
      </w:ins>
      <w:r w:rsidRPr="003E3261">
        <w:rPr>
          <w:rFonts w:ascii="David" w:eastAsia="Times New Roman" w:hAnsi="David" w:cs="David"/>
          <w:color w:val="202124"/>
        </w:rPr>
        <w:t xml:space="preserve"> </w:t>
      </w:r>
      <w:del w:id="14" w:author="merav" w:date="2021-09-26T09:02:00Z">
        <w:r w:rsidRPr="003E3261" w:rsidDel="004F4FDC">
          <w:rPr>
            <w:rFonts w:ascii="David" w:eastAsia="Times New Roman" w:hAnsi="David" w:cs="David"/>
            <w:color w:val="202124"/>
          </w:rPr>
          <w:delText>"</w:delText>
        </w:r>
      </w:del>
      <w:ins w:id="15" w:author="merav" w:date="2021-09-26T09:02:00Z">
        <w:r w:rsidR="004F4FDC">
          <w:rPr>
            <w:rFonts w:ascii="David" w:eastAsia="Times New Roman" w:hAnsi="David" w:cs="David"/>
            <w:color w:val="202124"/>
          </w:rPr>
          <w:t>"</w:t>
        </w:r>
      </w:ins>
      <w:r w:rsidRPr="003E3261">
        <w:rPr>
          <w:rFonts w:ascii="David" w:eastAsia="Times New Roman" w:hAnsi="David" w:cs="David"/>
          <w:color w:val="202124"/>
        </w:rPr>
        <w:t xml:space="preserve">northern" are considered more successful than "southern" areas. The issue is reflected in varying scales </w:t>
      </w:r>
      <w:del w:id="16" w:author="merav" w:date="2021-09-26T09:02:00Z">
        <w:r w:rsidRPr="003E3261" w:rsidDel="004F4FDC">
          <w:rPr>
            <w:rFonts w:ascii="David" w:eastAsia="Times New Roman" w:hAnsi="David" w:cs="David"/>
            <w:color w:val="202124"/>
          </w:rPr>
          <w:delText>-</w:delText>
        </w:r>
      </w:del>
      <w:ins w:id="17" w:author="merav" w:date="2021-09-26T09:02:00Z">
        <w:r w:rsidR="004F4FDC">
          <w:rPr>
            <w:rFonts w:ascii="David" w:eastAsia="Times New Roman" w:hAnsi="David" w:cs="David"/>
            <w:color w:val="202124"/>
          </w:rPr>
          <w:t>–</w:t>
        </w:r>
      </w:ins>
      <w:r w:rsidRPr="003E3261">
        <w:rPr>
          <w:rFonts w:ascii="David" w:eastAsia="Times New Roman" w:hAnsi="David" w:cs="David"/>
          <w:color w:val="202124"/>
        </w:rPr>
        <w:t xml:space="preserve"> in the world, continent, country, city and neighborhood. Nowadays, </w:t>
      </w:r>
      <w:ins w:id="18" w:author="merav" w:date="2021-09-26T09:03:00Z">
        <w:r w:rsidR="004F4FDC">
          <w:rPr>
            <w:rFonts w:ascii="David" w:eastAsia="Times New Roman" w:hAnsi="David" w:cs="David"/>
            <w:color w:val="202124"/>
          </w:rPr>
          <w:t xml:space="preserve">the </w:t>
        </w:r>
      </w:ins>
      <w:r w:rsidRPr="003E3261">
        <w:rPr>
          <w:rFonts w:ascii="David" w:eastAsia="Times New Roman" w:hAnsi="David" w:cs="David"/>
          <w:color w:val="202124"/>
        </w:rPr>
        <w:t xml:space="preserve">media also has </w:t>
      </w:r>
      <w:del w:id="19" w:author="merav" w:date="2021-09-26T09:03:00Z">
        <w:r w:rsidRPr="003E3261" w:rsidDel="004F4FDC">
          <w:rPr>
            <w:rFonts w:ascii="David" w:eastAsia="Times New Roman" w:hAnsi="David" w:cs="David"/>
            <w:color w:val="202124"/>
          </w:rPr>
          <w:delText xml:space="preserve">a </w:delText>
        </w:r>
      </w:del>
      <w:r w:rsidRPr="003E3261">
        <w:rPr>
          <w:rFonts w:ascii="David" w:eastAsia="Times New Roman" w:hAnsi="David" w:cs="David"/>
          <w:color w:val="202124"/>
        </w:rPr>
        <w:t>power in shaping the consciousness of space. Communication channels are used as a tool to influence opinions, beliefs or actions.</w:t>
      </w:r>
    </w:p>
    <w:p w14:paraId="70B581F0" w14:textId="77777777" w:rsidR="00183964" w:rsidRDefault="00183964" w:rsidP="003E3261">
      <w:pPr>
        <w:spacing w:after="0" w:line="360" w:lineRule="auto"/>
        <w:rPr>
          <w:rFonts w:ascii="David" w:eastAsia="Times New Roman" w:hAnsi="David" w:cs="David"/>
          <w:color w:val="202124"/>
        </w:rPr>
      </w:pPr>
    </w:p>
    <w:p w14:paraId="5609D557" w14:textId="538EEAEF" w:rsidR="003E3261" w:rsidRPr="003E3261" w:rsidRDefault="003E3261" w:rsidP="003E3261">
      <w:pPr>
        <w:spacing w:after="0" w:line="360" w:lineRule="auto"/>
        <w:rPr>
          <w:rFonts w:ascii="Times New Roman" w:eastAsia="Times New Roman" w:hAnsi="Times New Roman" w:cs="Times New Roman"/>
          <w:sz w:val="24"/>
          <w:szCs w:val="24"/>
        </w:rPr>
      </w:pPr>
      <w:r w:rsidRPr="003E3261">
        <w:rPr>
          <w:rFonts w:ascii="David" w:eastAsia="Times New Roman" w:hAnsi="David" w:cs="David"/>
          <w:color w:val="202124"/>
        </w:rPr>
        <w:t xml:space="preserve">The </w:t>
      </w:r>
      <w:r w:rsidRPr="003E3261">
        <w:rPr>
          <w:rFonts w:ascii="David" w:eastAsia="Times New Roman" w:hAnsi="David" w:cs="David"/>
          <w:color w:val="333333"/>
          <w:shd w:val="clear" w:color="auto" w:fill="FFFFFF"/>
        </w:rPr>
        <w:t xml:space="preserve">purpose </w:t>
      </w:r>
      <w:r w:rsidRPr="003E3261">
        <w:rPr>
          <w:rFonts w:ascii="David" w:eastAsia="Times New Roman" w:hAnsi="David" w:cs="David"/>
          <w:color w:val="202124"/>
        </w:rPr>
        <w:t xml:space="preserve">of the project is to act against the spatial conventions. Inverting the map, with the south </w:t>
      </w:r>
      <w:del w:id="20" w:author="merav" w:date="2021-09-26T09:04:00Z">
        <w:r w:rsidRPr="003E3261" w:rsidDel="001E4DD1">
          <w:rPr>
            <w:rFonts w:ascii="David" w:eastAsia="Times New Roman" w:hAnsi="David" w:cs="David"/>
            <w:color w:val="202124"/>
          </w:rPr>
          <w:delText>up</w:delText>
        </w:r>
      </w:del>
      <w:ins w:id="21" w:author="merav" w:date="2021-09-26T09:04:00Z">
        <w:r w:rsidR="001E4DD1">
          <w:rPr>
            <w:rFonts w:ascii="David" w:eastAsia="Times New Roman" w:hAnsi="David" w:cs="David"/>
            <w:color w:val="202124"/>
          </w:rPr>
          <w:t>on top</w:t>
        </w:r>
      </w:ins>
      <w:r w:rsidRPr="003E3261">
        <w:rPr>
          <w:rFonts w:ascii="David" w:eastAsia="Times New Roman" w:hAnsi="David" w:cs="David"/>
          <w:color w:val="202124"/>
        </w:rPr>
        <w:t>, can undermine our worldview. As a planning tool, map reversal changes the planner's perception of space because the physical environment is interpreted differently.</w:t>
      </w:r>
      <w:r w:rsidRPr="003E3261">
        <w:rPr>
          <w:rFonts w:ascii="David" w:eastAsia="Times New Roman" w:hAnsi="David" w:cs="David"/>
          <w:i/>
          <w:iCs/>
          <w:color w:val="202124"/>
        </w:rPr>
        <w:t xml:space="preserve"> </w:t>
      </w:r>
      <w:r w:rsidRPr="003E3261">
        <w:rPr>
          <w:rFonts w:ascii="David" w:eastAsia="Times New Roman" w:hAnsi="David" w:cs="David"/>
          <w:color w:val="202124"/>
        </w:rPr>
        <w:t xml:space="preserve">The underground is usually not perceived as a quality living space, but as space to "hide" infrastructure. </w:t>
      </w:r>
      <w:del w:id="22" w:author="merav" w:date="2021-09-26T09:07:00Z">
        <w:r w:rsidRPr="003E3261" w:rsidDel="00C03AEF">
          <w:rPr>
            <w:rFonts w:ascii="David" w:eastAsia="Times New Roman" w:hAnsi="David" w:cs="David"/>
            <w:color w:val="202124"/>
          </w:rPr>
          <w:delText>In the case of a reversal</w:delText>
        </w:r>
      </w:del>
      <w:ins w:id="23" w:author="merav" w:date="2021-09-26T09:07:00Z">
        <w:r w:rsidR="00C03AEF">
          <w:rPr>
            <w:rFonts w:ascii="David" w:eastAsia="Times New Roman" w:hAnsi="David" w:cs="David"/>
            <w:color w:val="202124"/>
          </w:rPr>
          <w:t>If reversed, however</w:t>
        </w:r>
      </w:ins>
      <w:r w:rsidRPr="003E3261">
        <w:rPr>
          <w:rFonts w:ascii="David" w:eastAsia="Times New Roman" w:hAnsi="David" w:cs="David"/>
          <w:color w:val="202124"/>
        </w:rPr>
        <w:t>, it can be a significant part of the city and include quality spaces. “Forgetting” the location underground allows people to create a new consciousness about space.</w:t>
      </w:r>
    </w:p>
    <w:p w14:paraId="524A553A" w14:textId="77777777" w:rsidR="003E3261" w:rsidRPr="003E3261" w:rsidRDefault="003E3261" w:rsidP="003E3261">
      <w:pPr>
        <w:spacing w:after="0" w:line="360" w:lineRule="auto"/>
        <w:rPr>
          <w:rFonts w:ascii="Times New Roman" w:eastAsia="Times New Roman" w:hAnsi="Times New Roman" w:cs="Times New Roman"/>
          <w:sz w:val="24"/>
          <w:szCs w:val="24"/>
        </w:rPr>
      </w:pPr>
    </w:p>
    <w:p w14:paraId="08B47E1F" w14:textId="177EE042" w:rsidR="003E3261" w:rsidRPr="003E3261" w:rsidRDefault="003E3261" w:rsidP="003E3261">
      <w:pPr>
        <w:spacing w:after="0" w:line="360" w:lineRule="auto"/>
        <w:rPr>
          <w:rFonts w:ascii="Times New Roman" w:eastAsia="Times New Roman" w:hAnsi="Times New Roman" w:cs="Times New Roman"/>
          <w:sz w:val="24"/>
          <w:szCs w:val="24"/>
        </w:rPr>
      </w:pPr>
      <w:r w:rsidRPr="003E3261">
        <w:rPr>
          <w:rFonts w:ascii="David" w:eastAsia="Times New Roman" w:hAnsi="David" w:cs="David"/>
          <w:color w:val="202124"/>
        </w:rPr>
        <w:t xml:space="preserve">Ashkelon, the southernmost city along </w:t>
      </w:r>
      <w:del w:id="24" w:author="merav" w:date="2021-09-26T09:09:00Z">
        <w:r w:rsidRPr="003E3261" w:rsidDel="00C03AEF">
          <w:rPr>
            <w:rFonts w:ascii="David" w:eastAsia="Times New Roman" w:hAnsi="David" w:cs="David"/>
            <w:color w:val="202124"/>
          </w:rPr>
          <w:delText xml:space="preserve">the </w:delText>
        </w:r>
      </w:del>
      <w:ins w:id="25" w:author="merav" w:date="2021-09-26T09:09:00Z">
        <w:r w:rsidR="00C03AEF">
          <w:rPr>
            <w:rFonts w:ascii="David" w:eastAsia="Times New Roman" w:hAnsi="David" w:cs="David"/>
            <w:color w:val="202124"/>
          </w:rPr>
          <w:t>Israel’s</w:t>
        </w:r>
        <w:r w:rsidR="00C03AEF" w:rsidRPr="003E3261">
          <w:rPr>
            <w:rFonts w:ascii="David" w:eastAsia="Times New Roman" w:hAnsi="David" w:cs="David"/>
            <w:color w:val="202124"/>
          </w:rPr>
          <w:t xml:space="preserve"> </w:t>
        </w:r>
      </w:ins>
      <w:r w:rsidRPr="003E3261">
        <w:rPr>
          <w:rFonts w:ascii="David" w:eastAsia="Times New Roman" w:hAnsi="David" w:cs="David"/>
          <w:color w:val="202124"/>
        </w:rPr>
        <w:t>coast</w:t>
      </w:r>
      <w:del w:id="26" w:author="merav" w:date="2021-09-26T09:09:00Z">
        <w:r w:rsidRPr="003E3261" w:rsidDel="00C03AEF">
          <w:rPr>
            <w:rFonts w:ascii="David" w:eastAsia="Times New Roman" w:hAnsi="David" w:cs="David"/>
            <w:color w:val="202124"/>
          </w:rPr>
          <w:delText xml:space="preserve"> of Israel</w:delText>
        </w:r>
      </w:del>
      <w:r w:rsidRPr="003E3261">
        <w:rPr>
          <w:rFonts w:ascii="David" w:eastAsia="Times New Roman" w:hAnsi="David" w:cs="David"/>
          <w:color w:val="202124"/>
        </w:rPr>
        <w:t xml:space="preserve">, has been an important port city throughout history. Today, the city is </w:t>
      </w:r>
      <w:ins w:id="27" w:author="merav" w:date="2021-09-26T09:09:00Z">
        <w:r w:rsidR="00C03AEF">
          <w:rPr>
            <w:rFonts w:ascii="David" w:eastAsia="Times New Roman" w:hAnsi="David" w:cs="David"/>
            <w:color w:val="202124"/>
          </w:rPr>
          <w:t>at the</w:t>
        </w:r>
      </w:ins>
      <w:del w:id="28" w:author="merav" w:date="2021-09-26T09:09:00Z">
        <w:r w:rsidRPr="003E3261" w:rsidDel="00C03AEF">
          <w:rPr>
            <w:rFonts w:ascii="David" w:eastAsia="Times New Roman" w:hAnsi="David" w:cs="David"/>
            <w:color w:val="202124"/>
          </w:rPr>
          <w:delText>in</w:delText>
        </w:r>
      </w:del>
      <w:r w:rsidRPr="003E3261">
        <w:rPr>
          <w:rFonts w:ascii="David" w:eastAsia="Times New Roman" w:hAnsi="David" w:cs="David"/>
          <w:color w:val="202124"/>
        </w:rPr>
        <w:t xml:space="preserve"> front</w:t>
      </w:r>
      <w:ins w:id="29" w:author="merav" w:date="2021-09-26T09:09:00Z">
        <w:r w:rsidR="00C03AEF">
          <w:rPr>
            <w:rFonts w:ascii="David" w:eastAsia="Times New Roman" w:hAnsi="David" w:cs="David"/>
            <w:color w:val="202124"/>
          </w:rPr>
          <w:t>line</w:t>
        </w:r>
      </w:ins>
      <w:r w:rsidRPr="003E3261">
        <w:rPr>
          <w:rFonts w:ascii="David" w:eastAsia="Times New Roman" w:hAnsi="David" w:cs="David"/>
          <w:color w:val="202124"/>
        </w:rPr>
        <w:t xml:space="preserve"> of confrontation between Gaza and Israel, and is perceived as a weakened and rocket-bombed city. The creation of an independent underground city between Ashkelon and Gaza based on the infrastructure of the tunnels as a metro </w:t>
      </w:r>
      <w:del w:id="30" w:author="merav" w:date="2021-09-26T09:11:00Z">
        <w:r w:rsidRPr="003E3261" w:rsidDel="00C03AEF">
          <w:rPr>
            <w:rFonts w:ascii="David" w:eastAsia="Times New Roman" w:hAnsi="David" w:cs="David"/>
            <w:color w:val="202124"/>
          </w:rPr>
          <w:delText>is reflected</w:delText>
        </w:r>
      </w:del>
      <w:ins w:id="31" w:author="merav" w:date="2021-09-26T09:11:00Z">
        <w:r w:rsidR="00C03AEF">
          <w:rPr>
            <w:rFonts w:ascii="David" w:eastAsia="Times New Roman" w:hAnsi="David" w:cs="David"/>
            <w:color w:val="202124"/>
          </w:rPr>
          <w:t>would manifest</w:t>
        </w:r>
      </w:ins>
      <w:r w:rsidRPr="003E3261">
        <w:rPr>
          <w:rFonts w:ascii="David" w:eastAsia="Times New Roman" w:hAnsi="David" w:cs="David"/>
          <w:color w:val="202124"/>
        </w:rPr>
        <w:t xml:space="preserve"> on different scales: </w:t>
      </w:r>
      <w:del w:id="32" w:author="merav" w:date="2021-09-26T09:12:00Z">
        <w:r w:rsidRPr="003E3261" w:rsidDel="00C03AEF">
          <w:rPr>
            <w:rFonts w:ascii="David" w:eastAsia="Times New Roman" w:hAnsi="David" w:cs="David"/>
            <w:color w:val="202124"/>
          </w:rPr>
          <w:delText>A</w:delText>
        </w:r>
      </w:del>
      <w:ins w:id="33" w:author="merav" w:date="2021-09-26T09:12:00Z">
        <w:r w:rsidR="00C03AEF">
          <w:rPr>
            <w:rFonts w:ascii="David" w:eastAsia="Times New Roman" w:hAnsi="David" w:cs="David"/>
            <w:color w:val="202124"/>
          </w:rPr>
          <w:t>a</w:t>
        </w:r>
      </w:ins>
      <w:r w:rsidRPr="003E3261">
        <w:rPr>
          <w:rFonts w:ascii="David" w:eastAsia="Times New Roman" w:hAnsi="David" w:cs="David"/>
          <w:color w:val="202124"/>
        </w:rPr>
        <w:t xml:space="preserve">t the regional </w:t>
      </w:r>
      <w:ins w:id="34" w:author="merav" w:date="2021-09-26T09:12:00Z">
        <w:r w:rsidR="00C03AEF">
          <w:rPr>
            <w:rFonts w:ascii="David" w:eastAsia="Times New Roman" w:hAnsi="David" w:cs="David"/>
            <w:color w:val="202124"/>
          </w:rPr>
          <w:t xml:space="preserve">level </w:t>
        </w:r>
      </w:ins>
      <w:del w:id="35" w:author="merav" w:date="2021-09-26T09:12:00Z">
        <w:r w:rsidRPr="003E3261" w:rsidDel="00C03AEF">
          <w:rPr>
            <w:rFonts w:ascii="David" w:eastAsia="Times New Roman" w:hAnsi="David" w:cs="David"/>
            <w:color w:val="202124"/>
          </w:rPr>
          <w:delText>-</w:delText>
        </w:r>
      </w:del>
      <w:ins w:id="36" w:author="merav" w:date="2021-09-26T09:12:00Z">
        <w:r w:rsidR="00C03AEF">
          <w:rPr>
            <w:rFonts w:ascii="David" w:eastAsia="Times New Roman" w:hAnsi="David" w:cs="David"/>
            <w:color w:val="202124"/>
          </w:rPr>
          <w:t>–</w:t>
        </w:r>
      </w:ins>
      <w:r w:rsidRPr="003E3261">
        <w:rPr>
          <w:rFonts w:ascii="David" w:eastAsia="Times New Roman" w:hAnsi="David" w:cs="David"/>
          <w:color w:val="202124"/>
        </w:rPr>
        <w:t xml:space="preserve"> an underground connection between Ashkelon and Gaza </w:t>
      </w:r>
      <w:del w:id="37" w:author="merav" w:date="2021-09-26T09:12:00Z">
        <w:r w:rsidRPr="003E3261" w:rsidDel="00C03AEF">
          <w:rPr>
            <w:rFonts w:ascii="David" w:eastAsia="Times New Roman" w:hAnsi="David" w:cs="David"/>
            <w:color w:val="202124"/>
          </w:rPr>
          <w:delText xml:space="preserve">can </w:delText>
        </w:r>
      </w:del>
      <w:ins w:id="38" w:author="merav" w:date="2021-09-26T09:12:00Z">
        <w:r w:rsidR="00C03AEF">
          <w:rPr>
            <w:rFonts w:ascii="David" w:eastAsia="Times New Roman" w:hAnsi="David" w:cs="David"/>
            <w:color w:val="202124"/>
          </w:rPr>
          <w:t>could</w:t>
        </w:r>
        <w:r w:rsidR="00C03AEF" w:rsidRPr="003E3261">
          <w:rPr>
            <w:rFonts w:ascii="David" w:eastAsia="Times New Roman" w:hAnsi="David" w:cs="David"/>
            <w:color w:val="202124"/>
          </w:rPr>
          <w:t xml:space="preserve"> </w:t>
        </w:r>
      </w:ins>
      <w:r w:rsidRPr="003E3261">
        <w:rPr>
          <w:rFonts w:ascii="David" w:eastAsia="Times New Roman" w:hAnsi="David" w:cs="David"/>
          <w:color w:val="202124"/>
        </w:rPr>
        <w:t>revive two cities</w:t>
      </w:r>
      <w:ins w:id="39" w:author="merav" w:date="2021-09-26T09:13:00Z">
        <w:r w:rsidR="00C03AEF">
          <w:rPr>
            <w:rFonts w:ascii="David" w:eastAsia="Times New Roman" w:hAnsi="David" w:cs="David"/>
            <w:color w:val="202124"/>
          </w:rPr>
          <w:t>;</w:t>
        </w:r>
      </w:ins>
      <w:del w:id="40" w:author="merav" w:date="2021-09-26T09:13:00Z">
        <w:r w:rsidRPr="003E3261" w:rsidDel="00C03AEF">
          <w:rPr>
            <w:rFonts w:ascii="David" w:eastAsia="Times New Roman" w:hAnsi="David" w:cs="David"/>
            <w:color w:val="202124"/>
          </w:rPr>
          <w:delText>.</w:delText>
        </w:r>
      </w:del>
      <w:r w:rsidRPr="003E3261">
        <w:rPr>
          <w:rFonts w:ascii="David" w:eastAsia="Times New Roman" w:hAnsi="David" w:cs="David"/>
          <w:color w:val="202124"/>
        </w:rPr>
        <w:t xml:space="preserve"> </w:t>
      </w:r>
      <w:del w:id="41" w:author="merav" w:date="2021-09-26T09:13:00Z">
        <w:r w:rsidRPr="003E3261" w:rsidDel="00C03AEF">
          <w:rPr>
            <w:rFonts w:ascii="David" w:eastAsia="Times New Roman" w:hAnsi="David" w:cs="David"/>
            <w:color w:val="202124"/>
          </w:rPr>
          <w:delText>A</w:delText>
        </w:r>
      </w:del>
      <w:ins w:id="42" w:author="merav" w:date="2021-09-26T09:13:00Z">
        <w:r w:rsidR="00C03AEF">
          <w:rPr>
            <w:rFonts w:ascii="David" w:eastAsia="Times New Roman" w:hAnsi="David" w:cs="David"/>
            <w:color w:val="202124"/>
          </w:rPr>
          <w:t>a</w:t>
        </w:r>
      </w:ins>
      <w:r w:rsidRPr="003E3261">
        <w:rPr>
          <w:rFonts w:ascii="David" w:eastAsia="Times New Roman" w:hAnsi="David" w:cs="David"/>
          <w:color w:val="202124"/>
        </w:rPr>
        <w:t xml:space="preserve">t the municipal </w:t>
      </w:r>
      <w:ins w:id="43" w:author="merav" w:date="2021-09-26T09:13:00Z">
        <w:r w:rsidR="00C03AEF">
          <w:rPr>
            <w:rFonts w:ascii="David" w:eastAsia="Times New Roman" w:hAnsi="David" w:cs="David"/>
            <w:color w:val="202124"/>
          </w:rPr>
          <w:t xml:space="preserve">level </w:t>
        </w:r>
      </w:ins>
      <w:del w:id="44" w:author="merav" w:date="2021-09-26T09:13:00Z">
        <w:r w:rsidRPr="003E3261" w:rsidDel="00C03AEF">
          <w:rPr>
            <w:rFonts w:ascii="David" w:eastAsia="Times New Roman" w:hAnsi="David" w:cs="David"/>
            <w:color w:val="202124"/>
          </w:rPr>
          <w:delText>-</w:delText>
        </w:r>
      </w:del>
      <w:ins w:id="45" w:author="merav" w:date="2021-09-26T09:13:00Z">
        <w:r w:rsidR="00C03AEF">
          <w:rPr>
            <w:rFonts w:ascii="David" w:eastAsia="Times New Roman" w:hAnsi="David" w:cs="David"/>
            <w:color w:val="202124"/>
          </w:rPr>
          <w:t>–</w:t>
        </w:r>
      </w:ins>
      <w:r w:rsidRPr="003E3261">
        <w:rPr>
          <w:rFonts w:ascii="David" w:eastAsia="Times New Roman" w:hAnsi="David" w:cs="David"/>
          <w:color w:val="202124"/>
        </w:rPr>
        <w:t xml:space="preserve"> </w:t>
      </w:r>
      <w:del w:id="46" w:author="merav" w:date="2021-09-26T09:13:00Z">
        <w:r w:rsidRPr="003E3261" w:rsidDel="00C03AEF">
          <w:rPr>
            <w:rFonts w:ascii="David" w:eastAsia="Times New Roman" w:hAnsi="David" w:cs="David"/>
            <w:color w:val="202124"/>
          </w:rPr>
          <w:delText xml:space="preserve">the </w:delText>
        </w:r>
      </w:del>
      <w:ins w:id="47" w:author="merav" w:date="2021-09-26T09:13:00Z">
        <w:r w:rsidR="00C03AEF">
          <w:rPr>
            <w:rFonts w:ascii="David" w:eastAsia="Times New Roman" w:hAnsi="David" w:cs="David"/>
            <w:color w:val="202124"/>
          </w:rPr>
          <w:t>by</w:t>
        </w:r>
        <w:r w:rsidR="00C03AEF" w:rsidRPr="003E3261">
          <w:rPr>
            <w:rFonts w:ascii="David" w:eastAsia="Times New Roman" w:hAnsi="David" w:cs="David"/>
            <w:color w:val="202124"/>
          </w:rPr>
          <w:t xml:space="preserve"> </w:t>
        </w:r>
      </w:ins>
      <w:r w:rsidRPr="003E3261">
        <w:rPr>
          <w:rFonts w:ascii="David" w:eastAsia="Times New Roman" w:hAnsi="David" w:cs="David"/>
          <w:color w:val="202124"/>
        </w:rPr>
        <w:t xml:space="preserve">unveiling </w:t>
      </w:r>
      <w:del w:id="48" w:author="merav" w:date="2021-09-26T09:13:00Z">
        <w:r w:rsidRPr="003E3261" w:rsidDel="00C03AEF">
          <w:rPr>
            <w:rFonts w:ascii="David" w:eastAsia="Times New Roman" w:hAnsi="David" w:cs="David"/>
            <w:color w:val="202124"/>
          </w:rPr>
          <w:delText xml:space="preserve">of </w:delText>
        </w:r>
      </w:del>
      <w:r w:rsidRPr="003E3261">
        <w:rPr>
          <w:rFonts w:ascii="David" w:eastAsia="Times New Roman" w:hAnsi="David" w:cs="David"/>
          <w:color w:val="202124"/>
        </w:rPr>
        <w:t>Tel Ashkelon, an important archeological site outside of public consciousness</w:t>
      </w:r>
      <w:del w:id="49" w:author="merav" w:date="2021-09-26T09:13:00Z">
        <w:r w:rsidRPr="003E3261" w:rsidDel="00C03AEF">
          <w:rPr>
            <w:rFonts w:ascii="David" w:eastAsia="Times New Roman" w:hAnsi="David" w:cs="David"/>
            <w:color w:val="202124"/>
          </w:rPr>
          <w:delText>.</w:delText>
        </w:r>
      </w:del>
      <w:ins w:id="50" w:author="merav" w:date="2021-09-26T09:13:00Z">
        <w:r w:rsidR="00C03AEF">
          <w:rPr>
            <w:rFonts w:ascii="David" w:eastAsia="Times New Roman" w:hAnsi="David" w:cs="David"/>
            <w:color w:val="202124"/>
          </w:rPr>
          <w:t>;</w:t>
        </w:r>
      </w:ins>
      <w:r w:rsidRPr="003E3261">
        <w:rPr>
          <w:rFonts w:ascii="David" w:eastAsia="Times New Roman" w:hAnsi="David" w:cs="David"/>
          <w:color w:val="202124"/>
        </w:rPr>
        <w:t xml:space="preserve"> </w:t>
      </w:r>
      <w:del w:id="51" w:author="merav" w:date="2021-09-26T09:13:00Z">
        <w:r w:rsidRPr="003E3261" w:rsidDel="00C03AEF">
          <w:rPr>
            <w:rFonts w:ascii="David" w:eastAsia="Times New Roman" w:hAnsi="David" w:cs="David"/>
            <w:color w:val="202124"/>
          </w:rPr>
          <w:delText>A</w:delText>
        </w:r>
      </w:del>
      <w:ins w:id="52" w:author="merav" w:date="2021-09-26T09:13:00Z">
        <w:r w:rsidR="00C03AEF">
          <w:rPr>
            <w:rFonts w:ascii="David" w:eastAsia="Times New Roman" w:hAnsi="David" w:cs="David"/>
            <w:color w:val="202124"/>
          </w:rPr>
          <w:t>a</w:t>
        </w:r>
      </w:ins>
      <w:r w:rsidRPr="003E3261">
        <w:rPr>
          <w:rFonts w:ascii="David" w:eastAsia="Times New Roman" w:hAnsi="David" w:cs="David"/>
          <w:color w:val="202124"/>
        </w:rPr>
        <w:t xml:space="preserve">t the neighborhood </w:t>
      </w:r>
      <w:ins w:id="53" w:author="merav" w:date="2021-09-26T09:13:00Z">
        <w:r w:rsidR="00C03AEF">
          <w:rPr>
            <w:rFonts w:ascii="David" w:eastAsia="Times New Roman" w:hAnsi="David" w:cs="David"/>
            <w:color w:val="202124"/>
          </w:rPr>
          <w:t xml:space="preserve">level </w:t>
        </w:r>
      </w:ins>
      <w:del w:id="54" w:author="merav" w:date="2021-09-26T09:14:00Z">
        <w:r w:rsidRPr="003E3261" w:rsidDel="00C03AEF">
          <w:rPr>
            <w:rFonts w:ascii="David" w:eastAsia="Times New Roman" w:hAnsi="David" w:cs="David"/>
            <w:color w:val="202124"/>
          </w:rPr>
          <w:delText>-</w:delText>
        </w:r>
      </w:del>
      <w:ins w:id="55" w:author="merav" w:date="2021-09-26T09:14:00Z">
        <w:r w:rsidR="00C03AEF">
          <w:rPr>
            <w:rFonts w:ascii="David" w:eastAsia="Times New Roman" w:hAnsi="David" w:cs="David"/>
            <w:color w:val="202124"/>
          </w:rPr>
          <w:t>–</w:t>
        </w:r>
      </w:ins>
      <w:r w:rsidRPr="003E3261">
        <w:rPr>
          <w:rFonts w:ascii="David" w:eastAsia="Times New Roman" w:hAnsi="David" w:cs="David"/>
          <w:color w:val="202124"/>
        </w:rPr>
        <w:t xml:space="preserve"> </w:t>
      </w:r>
      <w:ins w:id="56" w:author="merav" w:date="2021-09-26T09:14:00Z">
        <w:r w:rsidR="00C03AEF">
          <w:rPr>
            <w:rFonts w:ascii="David" w:eastAsia="Times New Roman" w:hAnsi="David" w:cs="David"/>
            <w:color w:val="202124"/>
          </w:rPr>
          <w:t xml:space="preserve">underground </w:t>
        </w:r>
      </w:ins>
      <w:del w:id="57" w:author="merav" w:date="2021-09-26T09:14:00Z">
        <w:r w:rsidRPr="003E3261" w:rsidDel="00C03AEF">
          <w:rPr>
            <w:rFonts w:ascii="David" w:eastAsia="Times New Roman" w:hAnsi="David" w:cs="David"/>
            <w:color w:val="202124"/>
          </w:rPr>
          <w:delText xml:space="preserve">the </w:delText>
        </w:r>
      </w:del>
      <w:r w:rsidRPr="003E3261">
        <w:rPr>
          <w:rFonts w:ascii="David" w:eastAsia="Times New Roman" w:hAnsi="David" w:cs="David"/>
          <w:color w:val="202124"/>
        </w:rPr>
        <w:t xml:space="preserve">development </w:t>
      </w:r>
      <w:del w:id="58" w:author="merav" w:date="2021-09-26T09:14:00Z">
        <w:r w:rsidRPr="003E3261" w:rsidDel="00C03AEF">
          <w:rPr>
            <w:rFonts w:ascii="David" w:eastAsia="Times New Roman" w:hAnsi="David" w:cs="David"/>
            <w:color w:val="202124"/>
          </w:rPr>
          <w:delText xml:space="preserve">of the underground </w:delText>
        </w:r>
      </w:del>
      <w:r w:rsidRPr="003E3261">
        <w:rPr>
          <w:rFonts w:ascii="David" w:eastAsia="Times New Roman" w:hAnsi="David" w:cs="David"/>
          <w:color w:val="202124"/>
        </w:rPr>
        <w:t xml:space="preserve">in the weakened southern Shimshon neighborhood, near the historic mound, </w:t>
      </w:r>
      <w:del w:id="59" w:author="merav" w:date="2021-09-26T09:14:00Z">
        <w:r w:rsidRPr="003E3261" w:rsidDel="00C03AEF">
          <w:rPr>
            <w:rFonts w:ascii="David" w:eastAsia="Times New Roman" w:hAnsi="David" w:cs="David"/>
            <w:color w:val="202124"/>
          </w:rPr>
          <w:delText xml:space="preserve">can </w:delText>
        </w:r>
      </w:del>
      <w:ins w:id="60" w:author="merav" w:date="2021-09-26T09:14:00Z">
        <w:r w:rsidR="00C03AEF">
          <w:rPr>
            <w:rFonts w:ascii="David" w:eastAsia="Times New Roman" w:hAnsi="David" w:cs="David"/>
            <w:color w:val="202124"/>
          </w:rPr>
          <w:t xml:space="preserve">could </w:t>
        </w:r>
      </w:ins>
      <w:r w:rsidRPr="003E3261">
        <w:rPr>
          <w:rFonts w:ascii="David" w:eastAsia="Times New Roman" w:hAnsi="David" w:cs="David"/>
          <w:color w:val="202124"/>
        </w:rPr>
        <w:t>strengthen</w:t>
      </w:r>
      <w:ins w:id="61" w:author="merav" w:date="2021-09-26T09:14:00Z">
        <w:r w:rsidR="00C03AEF">
          <w:rPr>
            <w:rFonts w:ascii="David" w:eastAsia="Times New Roman" w:hAnsi="David" w:cs="David"/>
            <w:color w:val="202124"/>
          </w:rPr>
          <w:t xml:space="preserve"> it</w:t>
        </w:r>
      </w:ins>
      <w:r w:rsidRPr="003E3261">
        <w:rPr>
          <w:rFonts w:ascii="David" w:eastAsia="Times New Roman" w:hAnsi="David" w:cs="David"/>
          <w:color w:val="202124"/>
        </w:rPr>
        <w:t>.</w:t>
      </w:r>
    </w:p>
    <w:p w14:paraId="0F571BE5" w14:textId="77777777" w:rsidR="003E3261" w:rsidRPr="003E3261" w:rsidRDefault="003E3261" w:rsidP="003E3261">
      <w:pPr>
        <w:spacing w:after="0" w:line="360" w:lineRule="auto"/>
        <w:rPr>
          <w:rFonts w:ascii="Times New Roman" w:eastAsia="Times New Roman" w:hAnsi="Times New Roman" w:cs="Times New Roman"/>
          <w:sz w:val="24"/>
          <w:szCs w:val="24"/>
        </w:rPr>
      </w:pPr>
    </w:p>
    <w:p w14:paraId="017E6779" w14:textId="76C0FBE4" w:rsidR="0046029A" w:rsidRPr="003E3261" w:rsidRDefault="003E3261" w:rsidP="003E3261">
      <w:pPr>
        <w:spacing w:after="0" w:line="360" w:lineRule="auto"/>
        <w:rPr>
          <w:rFonts w:ascii="Times New Roman" w:eastAsia="Times New Roman" w:hAnsi="Times New Roman" w:cs="Times New Roman"/>
          <w:sz w:val="24"/>
          <w:szCs w:val="24"/>
        </w:rPr>
      </w:pPr>
      <w:r w:rsidRPr="003E3261">
        <w:rPr>
          <w:rFonts w:ascii="David" w:eastAsia="Times New Roman" w:hAnsi="David" w:cs="David"/>
          <w:color w:val="202124"/>
        </w:rPr>
        <w:t xml:space="preserve">The reversal of spatial conventions between Ashkelon and Gaza has the potential to materialize in other places, as an act of strengthening cities. The development of </w:t>
      </w:r>
      <w:r>
        <w:rPr>
          <w:rFonts w:ascii="David" w:eastAsia="Times New Roman" w:hAnsi="David" w:cs="David"/>
          <w:color w:val="202124"/>
        </w:rPr>
        <w:t>independent underground cities</w:t>
      </w:r>
      <w:r>
        <w:rPr>
          <w:rFonts w:ascii="Times New Roman" w:eastAsia="Times New Roman" w:hAnsi="Times New Roman" w:cs="David"/>
          <w:color w:val="202124"/>
          <w:lang w:val="en-IL"/>
        </w:rPr>
        <w:t xml:space="preserve"> </w:t>
      </w:r>
      <w:r w:rsidRPr="003E3261">
        <w:rPr>
          <w:rFonts w:ascii="David" w:eastAsia="Times New Roman" w:hAnsi="David" w:cs="David"/>
          <w:color w:val="202124"/>
        </w:rPr>
        <w:lastRenderedPageBreak/>
        <w:t xml:space="preserve">has several advantages: resilience in time of war or climate crisis, availability of underground space and </w:t>
      </w:r>
      <w:del w:id="62" w:author="merav" w:date="2021-09-26T09:16:00Z">
        <w:r w:rsidRPr="003E3261" w:rsidDel="00122AF1">
          <w:rPr>
            <w:rFonts w:ascii="David" w:eastAsia="Times New Roman" w:hAnsi="David" w:cs="David"/>
            <w:color w:val="202124"/>
          </w:rPr>
          <w:delText xml:space="preserve">creating </w:delText>
        </w:r>
      </w:del>
      <w:ins w:id="63" w:author="merav" w:date="2021-09-26T09:16:00Z">
        <w:r w:rsidR="00122AF1">
          <w:rPr>
            <w:rFonts w:ascii="David" w:eastAsia="Times New Roman" w:hAnsi="David" w:cs="David"/>
            <w:color w:val="202124"/>
          </w:rPr>
          <w:t>formation of</w:t>
        </w:r>
        <w:r w:rsidR="00122AF1" w:rsidRPr="003E3261">
          <w:rPr>
            <w:rFonts w:ascii="David" w:eastAsia="Times New Roman" w:hAnsi="David" w:cs="David"/>
            <w:color w:val="202124"/>
          </w:rPr>
          <w:t xml:space="preserve"> </w:t>
        </w:r>
      </w:ins>
      <w:r w:rsidRPr="003E3261">
        <w:rPr>
          <w:rFonts w:ascii="David" w:eastAsia="Times New Roman" w:hAnsi="David" w:cs="David"/>
          <w:color w:val="202124"/>
        </w:rPr>
        <w:t>a new consciousness of the physical environment</w:t>
      </w:r>
      <w:ins w:id="64" w:author="merav" w:date="2021-09-26T09:16:00Z">
        <w:r w:rsidR="00122AF1">
          <w:rPr>
            <w:rFonts w:ascii="David" w:eastAsia="Times New Roman" w:hAnsi="David" w:cs="David"/>
            <w:color w:val="202124"/>
          </w:rPr>
          <w:t>,</w:t>
        </w:r>
      </w:ins>
      <w:r w:rsidRPr="003E3261">
        <w:rPr>
          <w:rFonts w:ascii="David" w:eastAsia="Times New Roman" w:hAnsi="David" w:cs="David"/>
          <w:color w:val="202124"/>
        </w:rPr>
        <w:t xml:space="preserve"> detached from spatial conventions familiar to us.</w:t>
      </w:r>
    </w:p>
    <w:sectPr w:rsidR="0046029A" w:rsidRPr="003E3261">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2456B3" w14:textId="77777777" w:rsidR="00076804" w:rsidRDefault="00076804" w:rsidP="00737C9C">
      <w:pPr>
        <w:spacing w:after="0" w:line="240" w:lineRule="auto"/>
      </w:pPr>
      <w:r>
        <w:separator/>
      </w:r>
    </w:p>
  </w:endnote>
  <w:endnote w:type="continuationSeparator" w:id="0">
    <w:p w14:paraId="31163683" w14:textId="77777777" w:rsidR="00076804" w:rsidRDefault="00076804"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vid">
    <w:panose1 w:val="020E0502060401010101"/>
    <w:charset w:val="00"/>
    <w:family w:val="swiss"/>
    <w:pitch w:val="variable"/>
    <w:sig w:usb0="00000803" w:usb1="00000000" w:usb2="00000000" w:usb3="00000000" w:csb0="00000021"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BBED62" w14:textId="77777777" w:rsidR="00076804" w:rsidRDefault="00076804" w:rsidP="00737C9C">
      <w:pPr>
        <w:spacing w:after="0" w:line="240" w:lineRule="auto"/>
      </w:pPr>
      <w:r>
        <w:separator/>
      </w:r>
    </w:p>
  </w:footnote>
  <w:footnote w:type="continuationSeparator" w:id="0">
    <w:p w14:paraId="045C5654" w14:textId="77777777" w:rsidR="00076804" w:rsidRDefault="00076804"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WyNDKxNLCwsLC0MDVQ0lEKTi0uzszPAymwrAUAYvRA7iwAAAA="/>
  </w:docVars>
  <w:rsids>
    <w:rsidRoot w:val="008C2AC2"/>
    <w:rsid w:val="00006FCA"/>
    <w:rsid w:val="00033B55"/>
    <w:rsid w:val="0004288E"/>
    <w:rsid w:val="00042AA9"/>
    <w:rsid w:val="0005061F"/>
    <w:rsid w:val="000655BA"/>
    <w:rsid w:val="0007660A"/>
    <w:rsid w:val="00076804"/>
    <w:rsid w:val="000A1AA1"/>
    <w:rsid w:val="000A4783"/>
    <w:rsid w:val="000B19EF"/>
    <w:rsid w:val="000B3672"/>
    <w:rsid w:val="000B598C"/>
    <w:rsid w:val="00101ABD"/>
    <w:rsid w:val="00110D86"/>
    <w:rsid w:val="0012190C"/>
    <w:rsid w:val="00122838"/>
    <w:rsid w:val="00122AF1"/>
    <w:rsid w:val="00126AAE"/>
    <w:rsid w:val="001435B5"/>
    <w:rsid w:val="00150BA9"/>
    <w:rsid w:val="00156ED0"/>
    <w:rsid w:val="00183964"/>
    <w:rsid w:val="001E01CC"/>
    <w:rsid w:val="001E29B9"/>
    <w:rsid w:val="001E4DD1"/>
    <w:rsid w:val="001F702B"/>
    <w:rsid w:val="00233374"/>
    <w:rsid w:val="0024573F"/>
    <w:rsid w:val="002941E0"/>
    <w:rsid w:val="002C6396"/>
    <w:rsid w:val="002D1A84"/>
    <w:rsid w:val="002F15C9"/>
    <w:rsid w:val="00384E65"/>
    <w:rsid w:val="0039181A"/>
    <w:rsid w:val="003A1336"/>
    <w:rsid w:val="003A6AF5"/>
    <w:rsid w:val="003E1278"/>
    <w:rsid w:val="003E1D43"/>
    <w:rsid w:val="003E3261"/>
    <w:rsid w:val="004155C2"/>
    <w:rsid w:val="00416571"/>
    <w:rsid w:val="00443A48"/>
    <w:rsid w:val="004511E2"/>
    <w:rsid w:val="0046029A"/>
    <w:rsid w:val="00461E13"/>
    <w:rsid w:val="004801F3"/>
    <w:rsid w:val="004D36D1"/>
    <w:rsid w:val="004F4D2A"/>
    <w:rsid w:val="004F4FDC"/>
    <w:rsid w:val="00506DFA"/>
    <w:rsid w:val="0052589D"/>
    <w:rsid w:val="005348F2"/>
    <w:rsid w:val="00566DA7"/>
    <w:rsid w:val="00571142"/>
    <w:rsid w:val="005845FB"/>
    <w:rsid w:val="00585DEC"/>
    <w:rsid w:val="00587DA8"/>
    <w:rsid w:val="005944E3"/>
    <w:rsid w:val="00597409"/>
    <w:rsid w:val="005A41FF"/>
    <w:rsid w:val="005D18E3"/>
    <w:rsid w:val="005D576F"/>
    <w:rsid w:val="005E1F2E"/>
    <w:rsid w:val="00610774"/>
    <w:rsid w:val="00626DDA"/>
    <w:rsid w:val="006419DA"/>
    <w:rsid w:val="0065115C"/>
    <w:rsid w:val="00681743"/>
    <w:rsid w:val="006A4197"/>
    <w:rsid w:val="006A79F0"/>
    <w:rsid w:val="006B2C55"/>
    <w:rsid w:val="006F0271"/>
    <w:rsid w:val="007067FC"/>
    <w:rsid w:val="00737C9C"/>
    <w:rsid w:val="00762D92"/>
    <w:rsid w:val="00763FCC"/>
    <w:rsid w:val="00785442"/>
    <w:rsid w:val="00792175"/>
    <w:rsid w:val="00793D0B"/>
    <w:rsid w:val="007B2D43"/>
    <w:rsid w:val="007C2891"/>
    <w:rsid w:val="00831E36"/>
    <w:rsid w:val="00841967"/>
    <w:rsid w:val="008910E0"/>
    <w:rsid w:val="008A430B"/>
    <w:rsid w:val="008C2AC2"/>
    <w:rsid w:val="008C69AC"/>
    <w:rsid w:val="008E142A"/>
    <w:rsid w:val="00914BAF"/>
    <w:rsid w:val="00923D76"/>
    <w:rsid w:val="0096519D"/>
    <w:rsid w:val="00991C11"/>
    <w:rsid w:val="009C23AA"/>
    <w:rsid w:val="009F63FC"/>
    <w:rsid w:val="00A90C1F"/>
    <w:rsid w:val="00A97B46"/>
    <w:rsid w:val="00AE5875"/>
    <w:rsid w:val="00AF6D75"/>
    <w:rsid w:val="00B045D6"/>
    <w:rsid w:val="00B2122E"/>
    <w:rsid w:val="00B2652D"/>
    <w:rsid w:val="00B666F6"/>
    <w:rsid w:val="00BA76CE"/>
    <w:rsid w:val="00BB704E"/>
    <w:rsid w:val="00BE7A03"/>
    <w:rsid w:val="00C03AEF"/>
    <w:rsid w:val="00C73D8C"/>
    <w:rsid w:val="00CD2E96"/>
    <w:rsid w:val="00CF7EDE"/>
    <w:rsid w:val="00D1648C"/>
    <w:rsid w:val="00D22168"/>
    <w:rsid w:val="00D2760A"/>
    <w:rsid w:val="00D460DC"/>
    <w:rsid w:val="00D50312"/>
    <w:rsid w:val="00D53C16"/>
    <w:rsid w:val="00D860B6"/>
    <w:rsid w:val="00DA47D7"/>
    <w:rsid w:val="00DB7885"/>
    <w:rsid w:val="00DF17D6"/>
    <w:rsid w:val="00E07FBE"/>
    <w:rsid w:val="00E23AE7"/>
    <w:rsid w:val="00E4201D"/>
    <w:rsid w:val="00E932F1"/>
    <w:rsid w:val="00EE36B7"/>
    <w:rsid w:val="00F17F02"/>
    <w:rsid w:val="00F30620"/>
    <w:rsid w:val="00F86546"/>
    <w:rsid w:val="00F95390"/>
    <w:rsid w:val="00FA770C"/>
    <w:rsid w:val="00FC7177"/>
    <w:rsid w:val="00FD45F9"/>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character" w:styleId="Emphasis">
    <w:name w:val="Emphasis"/>
    <w:basedOn w:val="DefaultParagraphFont"/>
    <w:uiPriority w:val="20"/>
    <w:qFormat/>
    <w:rsid w:val="00681743"/>
    <w:rPr>
      <w:i/>
      <w:iCs/>
    </w:rPr>
  </w:style>
  <w:style w:type="paragraph" w:styleId="HTMLPreformatted">
    <w:name w:val="HTML Preformatted"/>
    <w:basedOn w:val="Normal"/>
    <w:link w:val="HTMLPreformattedChar"/>
    <w:uiPriority w:val="99"/>
    <w:unhideWhenUsed/>
    <w:rsid w:val="006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81743"/>
    <w:rPr>
      <w:rFonts w:ascii="Courier New" w:eastAsia="Times New Roman" w:hAnsi="Courier New" w:cs="Courier New"/>
      <w:sz w:val="20"/>
      <w:szCs w:val="20"/>
    </w:rPr>
  </w:style>
  <w:style w:type="character" w:customStyle="1" w:styleId="y2iqfc">
    <w:name w:val="y2iqfc"/>
    <w:basedOn w:val="DefaultParagraphFont"/>
    <w:rsid w:val="00681743"/>
  </w:style>
  <w:style w:type="paragraph" w:styleId="NormalWeb">
    <w:name w:val="Normal (Web)"/>
    <w:basedOn w:val="Normal"/>
    <w:uiPriority w:val="99"/>
    <w:semiHidden/>
    <w:unhideWhenUsed/>
    <w:rsid w:val="003E326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3515187">
      <w:bodyDiv w:val="1"/>
      <w:marLeft w:val="0"/>
      <w:marRight w:val="0"/>
      <w:marTop w:val="0"/>
      <w:marBottom w:val="0"/>
      <w:divBdr>
        <w:top w:val="none" w:sz="0" w:space="0" w:color="auto"/>
        <w:left w:val="none" w:sz="0" w:space="0" w:color="auto"/>
        <w:bottom w:val="none" w:sz="0" w:space="0" w:color="auto"/>
        <w:right w:val="none" w:sz="0" w:space="0" w:color="auto"/>
      </w:divBdr>
    </w:div>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783</Words>
  <Characters>4467</Characters>
  <Application>Microsoft Office Word</Application>
  <DocSecurity>0</DocSecurity>
  <Lines>37</Lines>
  <Paragraphs>10</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11</cp:revision>
  <dcterms:created xsi:type="dcterms:W3CDTF">2021-09-26T05:57:00Z</dcterms:created>
  <dcterms:modified xsi:type="dcterms:W3CDTF">2021-09-26T06:16:00Z</dcterms:modified>
</cp:coreProperties>
</file>