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7CA1B" w14:textId="6907214F" w:rsidR="004E760C" w:rsidRDefault="00685F98" w:rsidP="00685F98">
      <w:pPr>
        <w:jc w:val="center"/>
      </w:pPr>
      <w:r>
        <w:t xml:space="preserve">Reading </w:t>
      </w:r>
      <w:commentRangeStart w:id="0"/>
      <w:r>
        <w:t xml:space="preserve">Poet and Author </w:t>
      </w:r>
      <w:commentRangeEnd w:id="0"/>
      <w:r w:rsidR="00B971F5">
        <w:rPr>
          <w:rStyle w:val="CommentReference"/>
        </w:rPr>
        <w:commentReference w:id="0"/>
      </w:r>
      <w:proofErr w:type="spellStart"/>
      <w:r>
        <w:t>Aharon</w:t>
      </w:r>
      <w:proofErr w:type="spellEnd"/>
      <w:r>
        <w:t xml:space="preserve"> </w:t>
      </w:r>
      <w:proofErr w:type="spellStart"/>
      <w:r>
        <w:t>Luboszicki’s</w:t>
      </w:r>
      <w:proofErr w:type="spellEnd"/>
      <w:r>
        <w:t xml:space="preserve"> Oeuvre and its National Elements in Cultural Context</w:t>
      </w:r>
    </w:p>
    <w:p w14:paraId="5195C61D" w14:textId="79DE2E62" w:rsidR="00685F98" w:rsidRDefault="00685F98" w:rsidP="00685F98">
      <w:pPr>
        <w:jc w:val="center"/>
      </w:pPr>
    </w:p>
    <w:p w14:paraId="5BA65C5D" w14:textId="5501439B" w:rsidR="00685F98" w:rsidRDefault="00685F98" w:rsidP="00685F98">
      <w:pPr>
        <w:rPr>
          <w:b/>
          <w:bCs/>
        </w:rPr>
      </w:pPr>
      <w:r>
        <w:rPr>
          <w:b/>
          <w:bCs/>
        </w:rPr>
        <w:t>Abstract</w:t>
      </w:r>
    </w:p>
    <w:p w14:paraId="2C8B6CDF" w14:textId="7BDC7F80" w:rsidR="00685F98" w:rsidRDefault="00685F98" w:rsidP="00685F98">
      <w:pPr>
        <w:rPr>
          <w:b/>
          <w:bCs/>
        </w:rPr>
      </w:pPr>
    </w:p>
    <w:p w14:paraId="55143F32" w14:textId="3FDAEF2C" w:rsidR="00685F98" w:rsidRDefault="00685F98" w:rsidP="00685F98">
      <w:r>
        <w:t xml:space="preserve">This article </w:t>
      </w:r>
      <w:commentRangeStart w:id="1"/>
      <w:r w:rsidR="00C86D6C">
        <w:t>surveys</w:t>
      </w:r>
      <w:commentRangeEnd w:id="1"/>
      <w:r w:rsidR="00C86D6C">
        <w:rPr>
          <w:rStyle w:val="CommentReference"/>
        </w:rPr>
        <w:commentReference w:id="1"/>
      </w:r>
      <w:r w:rsidR="00C86D6C">
        <w:t xml:space="preserve"> </w:t>
      </w:r>
      <w:r w:rsidR="00CF79D8">
        <w:t xml:space="preserve">national elements in the literary work of the Hebrew author, poet, editor and translator </w:t>
      </w:r>
      <w:proofErr w:type="spellStart"/>
      <w:r w:rsidR="00CF79D8">
        <w:t>Aharon</w:t>
      </w:r>
      <w:proofErr w:type="spellEnd"/>
      <w:r w:rsidR="00CF79D8">
        <w:t xml:space="preserve"> </w:t>
      </w:r>
      <w:proofErr w:type="spellStart"/>
      <w:r w:rsidR="00CF79D8">
        <w:t>Loboszicki</w:t>
      </w:r>
      <w:proofErr w:type="spellEnd"/>
      <w:r w:rsidR="00B971F5">
        <w:t xml:space="preserve"> who</w:t>
      </w:r>
      <w:r w:rsidR="00CF79D8">
        <w:t xml:space="preserve"> was born in 1847 and </w:t>
      </w:r>
      <w:r w:rsidR="00B971F5">
        <w:t>died</w:t>
      </w:r>
      <w:r w:rsidR="00CF79D8">
        <w:t xml:space="preserve"> in </w:t>
      </w:r>
      <w:r w:rsidR="00C86D6C">
        <w:t xml:space="preserve">1942 in </w:t>
      </w:r>
      <w:r w:rsidR="00CF79D8">
        <w:t xml:space="preserve">the Warsaw Ghetto. </w:t>
      </w:r>
      <w:r w:rsidR="00B971F5">
        <w:t>Scrutiny of his Hebrew songs and stories yields a</w:t>
      </w:r>
      <w:r w:rsidR="00980C38">
        <w:t xml:space="preserve"> better understand </w:t>
      </w:r>
      <w:r w:rsidR="00B971F5">
        <w:t xml:space="preserve">of </w:t>
      </w:r>
      <w:r w:rsidR="00980C38">
        <w:t xml:space="preserve">his pedagogical and poetic </w:t>
      </w:r>
      <w:proofErr w:type="spellStart"/>
      <w:r w:rsidR="00980C38">
        <w:t>wordv</w:t>
      </w:r>
      <w:r w:rsidR="00B971F5">
        <w:t>iew</w:t>
      </w:r>
      <w:proofErr w:type="spellEnd"/>
      <w:r w:rsidR="00CF79D8">
        <w:t xml:space="preserve">: </w:t>
      </w:r>
      <w:r w:rsidR="00C86D6C">
        <w:t>o</w:t>
      </w:r>
      <w:r w:rsidR="00CF79D8">
        <w:t xml:space="preserve">n the one hand he </w:t>
      </w:r>
      <w:r w:rsidR="00980C38">
        <w:t xml:space="preserve">wrote in a </w:t>
      </w:r>
      <w:r w:rsidR="00CF79D8">
        <w:t>clear</w:t>
      </w:r>
      <w:r w:rsidR="00980C38">
        <w:t xml:space="preserve"> and vivacious</w:t>
      </w:r>
      <w:r w:rsidR="00CF79D8">
        <w:t xml:space="preserve"> Biblical </w:t>
      </w:r>
      <w:r w:rsidR="00980C38">
        <w:t xml:space="preserve">Hebrew, while on the other hand he worked to deepen </w:t>
      </w:r>
      <w:r w:rsidR="00C86D6C">
        <w:t>his young readers’</w:t>
      </w:r>
      <w:r w:rsidR="00980C38">
        <w:t xml:space="preserve"> national identities </w:t>
      </w:r>
      <w:r w:rsidR="00B971F5">
        <w:t>by</w:t>
      </w:r>
      <w:r w:rsidR="00980C38">
        <w:t xml:space="preserve"> connect</w:t>
      </w:r>
      <w:r w:rsidR="00B971F5">
        <w:t>ing</w:t>
      </w:r>
      <w:r w:rsidR="00980C38">
        <w:t xml:space="preserve"> t</w:t>
      </w:r>
      <w:r w:rsidR="00B971F5">
        <w:t>hem t</w:t>
      </w:r>
      <w:r w:rsidR="00980C38">
        <w:t xml:space="preserve">o the Land of Israel and Jewish national heroes </w:t>
      </w:r>
      <w:r w:rsidR="00C86D6C">
        <w:t>throughout history</w:t>
      </w:r>
      <w:r w:rsidR="00980C38">
        <w:t xml:space="preserve">. </w:t>
      </w:r>
      <w:proofErr w:type="spellStart"/>
      <w:r w:rsidR="00980C38">
        <w:t>Loboszicki</w:t>
      </w:r>
      <w:proofErr w:type="spellEnd"/>
      <w:r w:rsidR="00980C38">
        <w:t xml:space="preserve"> was </w:t>
      </w:r>
      <w:r w:rsidR="00C86D6C">
        <w:t>active</w:t>
      </w:r>
      <w:r w:rsidR="00980C38">
        <w:t xml:space="preserve"> in </w:t>
      </w:r>
      <w:r w:rsidR="00B971F5">
        <w:t>every</w:t>
      </w:r>
      <w:r w:rsidR="00980C38">
        <w:t xml:space="preserve"> different </w:t>
      </w:r>
      <w:r w:rsidR="00C86D6C">
        <w:t>aspect</w:t>
      </w:r>
      <w:r w:rsidR="00980C38">
        <w:t xml:space="preserve"> of Hebrew culture in </w:t>
      </w:r>
      <w:proofErr w:type="gramStart"/>
      <w:r w:rsidR="00980C38">
        <w:t>Warsaw</w:t>
      </w:r>
      <w:r w:rsidR="00B971F5">
        <w:t xml:space="preserve">; </w:t>
      </w:r>
      <w:r w:rsidR="00980C38">
        <w:t xml:space="preserve"> after</w:t>
      </w:r>
      <w:proofErr w:type="gramEnd"/>
      <w:r w:rsidR="00980C38">
        <w:t xml:space="preserve"> the Second World War, his literary work was republished in Israel.</w:t>
      </w:r>
    </w:p>
    <w:p w14:paraId="3DFA4676" w14:textId="28BD96FC" w:rsidR="00980C38" w:rsidRDefault="00980C38" w:rsidP="00685F98"/>
    <w:p w14:paraId="0C560F53" w14:textId="048829E0" w:rsidR="00980C38" w:rsidRDefault="005D3D29" w:rsidP="00685F98">
      <w:pPr>
        <w:rPr>
          <w:b/>
          <w:bCs/>
        </w:rPr>
      </w:pPr>
      <w:r>
        <w:rPr>
          <w:b/>
          <w:bCs/>
        </w:rPr>
        <w:t>Key Words</w:t>
      </w:r>
    </w:p>
    <w:p w14:paraId="76BB2FFE" w14:textId="062D1744" w:rsidR="005D3D29" w:rsidRDefault="005D3D29" w:rsidP="00685F98">
      <w:pPr>
        <w:rPr>
          <w:b/>
          <w:bCs/>
        </w:rPr>
      </w:pPr>
    </w:p>
    <w:p w14:paraId="0AE24613" w14:textId="1E37D819" w:rsidR="005D3D29" w:rsidRDefault="005D3D29" w:rsidP="00685F98">
      <w:r>
        <w:t xml:space="preserve">Hebrew Literature in Poland, </w:t>
      </w:r>
      <w:proofErr w:type="spellStart"/>
      <w:r>
        <w:t>Aharon</w:t>
      </w:r>
      <w:proofErr w:type="spellEnd"/>
      <w:r>
        <w:t xml:space="preserve"> </w:t>
      </w:r>
      <w:proofErr w:type="spellStart"/>
      <w:r>
        <w:t>Luboszicki</w:t>
      </w:r>
      <w:proofErr w:type="spellEnd"/>
      <w:r>
        <w:t>, Warsaw Ghetto</w:t>
      </w:r>
    </w:p>
    <w:p w14:paraId="5F6A0A40" w14:textId="02182AEC" w:rsidR="005D3D29" w:rsidRDefault="005D3D29" w:rsidP="00685F98"/>
    <w:p w14:paraId="62FF33D9" w14:textId="5476D46A" w:rsidR="005D3D29" w:rsidRDefault="005D3D29" w:rsidP="005D3D29">
      <w:pPr>
        <w:rPr>
          <w:b/>
          <w:bCs/>
        </w:rPr>
      </w:pPr>
      <w:r>
        <w:rPr>
          <w:b/>
          <w:bCs/>
        </w:rPr>
        <w:t xml:space="preserve">A. </w:t>
      </w:r>
      <w:proofErr w:type="spellStart"/>
      <w:r w:rsidRPr="005D3D29">
        <w:rPr>
          <w:b/>
          <w:bCs/>
        </w:rPr>
        <w:t>Luboszicki</w:t>
      </w:r>
      <w:proofErr w:type="spellEnd"/>
      <w:r w:rsidRPr="005D3D29">
        <w:rPr>
          <w:b/>
          <w:bCs/>
        </w:rPr>
        <w:t xml:space="preserve">: Biography and </w:t>
      </w:r>
      <w:commentRangeStart w:id="2"/>
      <w:r w:rsidRPr="005D3D29">
        <w:rPr>
          <w:b/>
          <w:bCs/>
        </w:rPr>
        <w:t>Bio-Bibliography</w:t>
      </w:r>
      <w:commentRangeEnd w:id="2"/>
      <w:r>
        <w:rPr>
          <w:rStyle w:val="CommentReference"/>
        </w:rPr>
        <w:commentReference w:id="2"/>
      </w:r>
    </w:p>
    <w:p w14:paraId="6DBFD6D3" w14:textId="73A15835" w:rsidR="005D3D29" w:rsidRDefault="005D3D29" w:rsidP="005D3D29">
      <w:pPr>
        <w:rPr>
          <w:b/>
          <w:bCs/>
        </w:rPr>
      </w:pPr>
    </w:p>
    <w:p w14:paraId="2403DD60" w14:textId="2CCC1432" w:rsidR="005D3D29" w:rsidRDefault="005D3D29" w:rsidP="005D3D29">
      <w:pPr>
        <w:rPr>
          <w:rFonts w:eastAsia="Times New Roman" w:cstheme="minorHAnsi"/>
          <w:shd w:val="clear" w:color="auto" w:fill="FFFFFF"/>
        </w:rPr>
      </w:pPr>
      <w:proofErr w:type="spellStart"/>
      <w:r w:rsidRPr="005D3D29">
        <w:rPr>
          <w:rFonts w:cstheme="minorHAnsi"/>
        </w:rPr>
        <w:t>Aharon</w:t>
      </w:r>
      <w:proofErr w:type="spellEnd"/>
      <w:r w:rsidRPr="005D3D29">
        <w:rPr>
          <w:rFonts w:cstheme="minorHAnsi"/>
        </w:rPr>
        <w:t xml:space="preserve"> </w:t>
      </w:r>
      <w:proofErr w:type="spellStart"/>
      <w:r w:rsidRPr="005D3D29">
        <w:rPr>
          <w:rFonts w:cstheme="minorHAnsi"/>
        </w:rPr>
        <w:t>Loboszicki</w:t>
      </w:r>
      <w:proofErr w:type="spellEnd"/>
      <w:r w:rsidRPr="005D3D29">
        <w:rPr>
          <w:rFonts w:cstheme="minorHAnsi"/>
        </w:rPr>
        <w:t>, who also wrote under the penname A. Ben-</w:t>
      </w:r>
      <w:proofErr w:type="spellStart"/>
      <w:r w:rsidRPr="005D3D29">
        <w:rPr>
          <w:rFonts w:cstheme="minorHAnsi"/>
        </w:rPr>
        <w:t>Dov</w:t>
      </w:r>
      <w:proofErr w:type="spellEnd"/>
      <w:r w:rsidR="00C5655F">
        <w:rPr>
          <w:rFonts w:cstheme="minorHAnsi"/>
        </w:rPr>
        <w:t>,</w:t>
      </w:r>
      <w:r w:rsidRPr="005D3D29">
        <w:rPr>
          <w:rFonts w:cstheme="minorHAnsi"/>
        </w:rPr>
        <w:t xml:space="preserve"> was born </w:t>
      </w:r>
      <w:r w:rsidR="00D4519F">
        <w:rPr>
          <w:rFonts w:cstheme="minorHAnsi"/>
        </w:rPr>
        <w:t xml:space="preserve">in 1874 in the </w:t>
      </w:r>
      <w:r w:rsidR="00D4519F" w:rsidRPr="005D3D29">
        <w:rPr>
          <w:rFonts w:cstheme="minorHAnsi"/>
        </w:rPr>
        <w:t xml:space="preserve">city of </w:t>
      </w:r>
      <w:proofErr w:type="spellStart"/>
      <w:r w:rsidR="00D4519F" w:rsidRPr="005D3D29">
        <w:rPr>
          <w:rFonts w:eastAsia="Times New Roman" w:cstheme="minorHAnsi"/>
          <w:shd w:val="clear" w:color="auto" w:fill="FFFFFF"/>
        </w:rPr>
        <w:t>R</w:t>
      </w:r>
      <w:r w:rsidR="00D4519F">
        <w:rPr>
          <w:rFonts w:eastAsia="Times New Roman" w:cstheme="minorHAnsi"/>
          <w:shd w:val="clear" w:color="auto" w:fill="FFFFFF"/>
        </w:rPr>
        <w:t>hozhinoy</w:t>
      </w:r>
      <w:proofErr w:type="spellEnd"/>
      <w:r w:rsidR="00D4519F">
        <w:rPr>
          <w:rFonts w:eastAsia="Times New Roman" w:cstheme="minorHAnsi"/>
          <w:shd w:val="clear" w:color="auto" w:fill="FFFFFF"/>
        </w:rPr>
        <w:t xml:space="preserve"> </w:t>
      </w:r>
      <w:r w:rsidR="00C86D6C">
        <w:rPr>
          <w:rFonts w:eastAsia="Times New Roman" w:cstheme="minorHAnsi"/>
          <w:shd w:val="clear" w:color="auto" w:fill="FFFFFF"/>
        </w:rPr>
        <w:t>in the</w:t>
      </w:r>
      <w:r w:rsidR="00D4519F">
        <w:rPr>
          <w:rFonts w:eastAsia="Times New Roman" w:cstheme="minorHAnsi"/>
          <w:shd w:val="clear" w:color="auto" w:fill="FFFFFF"/>
        </w:rPr>
        <w:t xml:space="preserve"> </w:t>
      </w:r>
      <w:commentRangeStart w:id="3"/>
      <w:r w:rsidR="00C86D6C">
        <w:rPr>
          <w:rFonts w:eastAsia="Times New Roman" w:cstheme="minorHAnsi"/>
          <w:shd w:val="clear" w:color="auto" w:fill="FFFFFF"/>
        </w:rPr>
        <w:t>Grodno</w:t>
      </w:r>
      <w:commentRangeEnd w:id="3"/>
      <w:r w:rsidR="00C86D6C">
        <w:rPr>
          <w:rStyle w:val="CommentReference"/>
        </w:rPr>
        <w:commentReference w:id="3"/>
      </w:r>
      <w:r w:rsidR="00C86D6C">
        <w:rPr>
          <w:rFonts w:eastAsia="Times New Roman" w:cstheme="minorHAnsi"/>
          <w:shd w:val="clear" w:color="auto" w:fill="FFFFFF"/>
        </w:rPr>
        <w:t xml:space="preserve"> district</w:t>
      </w:r>
      <w:r w:rsidR="00C86D6C">
        <w:rPr>
          <w:rFonts w:cstheme="minorHAnsi"/>
        </w:rPr>
        <w:t xml:space="preserve"> </w:t>
      </w:r>
      <w:r w:rsidR="00D4519F">
        <w:rPr>
          <w:rFonts w:cstheme="minorHAnsi"/>
        </w:rPr>
        <w:t>of Belarus</w:t>
      </w:r>
      <w:r w:rsidR="00C5655F">
        <w:rPr>
          <w:rFonts w:eastAsia="Times New Roman" w:cstheme="minorHAnsi"/>
          <w:shd w:val="clear" w:color="auto" w:fill="FFFFFF"/>
        </w:rPr>
        <w:t>.</w:t>
      </w:r>
      <w:commentRangeStart w:id="4"/>
      <w:commentRangeStart w:id="5"/>
      <w:r w:rsidR="00C5655F">
        <w:rPr>
          <w:rStyle w:val="FootnoteReference"/>
          <w:rFonts w:eastAsia="Times New Roman" w:cstheme="minorHAnsi"/>
          <w:shd w:val="clear" w:color="auto" w:fill="FFFFFF"/>
        </w:rPr>
        <w:footnoteReference w:id="1"/>
      </w:r>
      <w:commentRangeEnd w:id="4"/>
      <w:r w:rsidR="00DC0F66">
        <w:rPr>
          <w:rStyle w:val="CommentReference"/>
        </w:rPr>
        <w:commentReference w:id="4"/>
      </w:r>
      <w:commentRangeEnd w:id="5"/>
      <w:r w:rsidR="00DC0F66">
        <w:rPr>
          <w:rStyle w:val="CommentReference"/>
        </w:rPr>
        <w:commentReference w:id="5"/>
      </w:r>
      <w:r w:rsidR="00C5655F">
        <w:rPr>
          <w:rFonts w:eastAsia="Times New Roman" w:cstheme="minorHAnsi"/>
          <w:shd w:val="clear" w:color="auto" w:fill="FFFFFF"/>
        </w:rPr>
        <w:t xml:space="preserve"> He wrote textbooks, poetry and essays; edited a journal; adapt</w:t>
      </w:r>
      <w:r w:rsidR="00B971F5">
        <w:rPr>
          <w:rFonts w:eastAsia="Times New Roman" w:cstheme="minorHAnsi"/>
          <w:shd w:val="clear" w:color="auto" w:fill="FFFFFF"/>
        </w:rPr>
        <w:t xml:space="preserve">ed </w:t>
      </w:r>
      <w:r w:rsidR="00C5655F">
        <w:rPr>
          <w:rFonts w:eastAsia="Times New Roman" w:cstheme="minorHAnsi"/>
          <w:shd w:val="clear" w:color="auto" w:fill="FFFFFF"/>
        </w:rPr>
        <w:t>classic</w:t>
      </w:r>
      <w:r w:rsidR="00B971F5">
        <w:rPr>
          <w:rFonts w:eastAsia="Times New Roman" w:cstheme="minorHAnsi"/>
          <w:shd w:val="clear" w:color="auto" w:fill="FFFFFF"/>
        </w:rPr>
        <w:t>s</w:t>
      </w:r>
      <w:r w:rsidR="00C5655F">
        <w:rPr>
          <w:rFonts w:eastAsia="Times New Roman" w:cstheme="minorHAnsi"/>
          <w:shd w:val="clear" w:color="auto" w:fill="FFFFFF"/>
        </w:rPr>
        <w:t xml:space="preserve"> of world literature</w:t>
      </w:r>
      <w:r w:rsidR="00B971F5">
        <w:rPr>
          <w:rFonts w:eastAsia="Times New Roman" w:cstheme="minorHAnsi"/>
          <w:shd w:val="clear" w:color="auto" w:fill="FFFFFF"/>
        </w:rPr>
        <w:t xml:space="preserve"> into Hebrew</w:t>
      </w:r>
      <w:r w:rsidR="00C5655F">
        <w:rPr>
          <w:rFonts w:eastAsia="Times New Roman" w:cstheme="minorHAnsi"/>
          <w:shd w:val="clear" w:color="auto" w:fill="FFFFFF"/>
        </w:rPr>
        <w:t>.</w:t>
      </w:r>
      <w:r w:rsidR="00C63A71">
        <w:rPr>
          <w:rStyle w:val="FootnoteReference"/>
          <w:rFonts w:eastAsia="Times New Roman" w:cstheme="minorHAnsi"/>
          <w:shd w:val="clear" w:color="auto" w:fill="FFFFFF"/>
        </w:rPr>
        <w:footnoteReference w:id="2"/>
      </w:r>
      <w:r w:rsidR="00C5655F">
        <w:rPr>
          <w:rFonts w:eastAsia="Times New Roman" w:cstheme="minorHAnsi"/>
          <w:shd w:val="clear" w:color="auto" w:fill="FFFFFF"/>
        </w:rPr>
        <w:t xml:space="preserve"> He </w:t>
      </w:r>
      <w:r w:rsidR="00B971F5">
        <w:rPr>
          <w:rFonts w:eastAsia="Times New Roman" w:cstheme="minorHAnsi"/>
          <w:shd w:val="clear" w:color="auto" w:fill="FFFFFF"/>
        </w:rPr>
        <w:t xml:space="preserve">also </w:t>
      </w:r>
      <w:r w:rsidR="00C5655F">
        <w:rPr>
          <w:rFonts w:eastAsia="Times New Roman" w:cstheme="minorHAnsi"/>
          <w:shd w:val="clear" w:color="auto" w:fill="FFFFFF"/>
        </w:rPr>
        <w:t xml:space="preserve">published an </w:t>
      </w:r>
      <w:r w:rsidR="00C5655F">
        <w:rPr>
          <w:rFonts w:eastAsia="Times New Roman" w:cstheme="minorHAnsi"/>
          <w:shd w:val="clear" w:color="auto" w:fill="FFFFFF"/>
        </w:rPr>
        <w:lastRenderedPageBreak/>
        <w:t>autobiographical work intended for adults and translated a play for adult audiences, but most of his energy, vigor, and talent w</w:t>
      </w:r>
      <w:r w:rsidR="00B971F5">
        <w:rPr>
          <w:rFonts w:eastAsia="Times New Roman" w:cstheme="minorHAnsi"/>
          <w:shd w:val="clear" w:color="auto" w:fill="FFFFFF"/>
        </w:rPr>
        <w:t>ere</w:t>
      </w:r>
      <w:r w:rsidR="00C5655F">
        <w:rPr>
          <w:rFonts w:eastAsia="Times New Roman" w:cstheme="minorHAnsi"/>
          <w:shd w:val="clear" w:color="auto" w:fill="FFFFFF"/>
        </w:rPr>
        <w:t xml:space="preserve"> directed towards </w:t>
      </w:r>
      <w:r w:rsidR="00D4519F">
        <w:rPr>
          <w:rFonts w:eastAsia="Times New Roman" w:cstheme="minorHAnsi"/>
          <w:shd w:val="clear" w:color="auto" w:fill="FFFFFF"/>
        </w:rPr>
        <w:t xml:space="preserve">the </w:t>
      </w:r>
      <w:r w:rsidR="00C5655F">
        <w:rPr>
          <w:rFonts w:eastAsia="Times New Roman" w:cstheme="minorHAnsi"/>
          <w:shd w:val="clear" w:color="auto" w:fill="FFFFFF"/>
        </w:rPr>
        <w:t xml:space="preserve">composition of original works for young children and teenagers. He wrote in Hebrew throughout his life and everything that he published was in Hebrew. </w:t>
      </w:r>
    </w:p>
    <w:p w14:paraId="05EC5BFF" w14:textId="0DE97381" w:rsidR="00C334F7" w:rsidRDefault="00C334F7" w:rsidP="005D3D29">
      <w:pPr>
        <w:rPr>
          <w:rFonts w:eastAsia="Times New Roman" w:cstheme="minorHAnsi"/>
          <w:shd w:val="clear" w:color="auto" w:fill="FFFFFF"/>
        </w:rPr>
      </w:pPr>
    </w:p>
    <w:p w14:paraId="5000C812" w14:textId="4D236879" w:rsidR="00C334F7" w:rsidRDefault="00C334F7" w:rsidP="005D3D29">
      <w:pPr>
        <w:rPr>
          <w:rFonts w:cstheme="minorHAnsi"/>
        </w:rPr>
      </w:pPr>
      <w:proofErr w:type="spellStart"/>
      <w:r w:rsidRPr="00067E42">
        <w:rPr>
          <w:rFonts w:cstheme="minorHAnsi"/>
        </w:rPr>
        <w:t>Loboszicki</w:t>
      </w:r>
      <w:proofErr w:type="spellEnd"/>
      <w:r>
        <w:rPr>
          <w:rFonts w:cstheme="minorHAnsi"/>
        </w:rPr>
        <w:t xml:space="preserve"> made a significant contribution to Hebrew children’s literature written in the Diaspora, and several of his works found their way to </w:t>
      </w:r>
      <w:r w:rsidR="00D4519F">
        <w:rPr>
          <w:rFonts w:cstheme="minorHAnsi"/>
        </w:rPr>
        <w:t xml:space="preserve">young readers’ </w:t>
      </w:r>
      <w:r>
        <w:rPr>
          <w:rFonts w:cstheme="minorHAnsi"/>
        </w:rPr>
        <w:t xml:space="preserve">hearts in the Land of Israel even years after </w:t>
      </w:r>
      <w:r w:rsidR="00D4519F">
        <w:rPr>
          <w:rFonts w:cstheme="minorHAnsi"/>
        </w:rPr>
        <w:t xml:space="preserve">his death </w:t>
      </w:r>
      <w:commentRangeStart w:id="6"/>
      <w:r>
        <w:rPr>
          <w:rFonts w:cstheme="minorHAnsi"/>
        </w:rPr>
        <w:t>in the Warsaw Ghetto in 1942</w:t>
      </w:r>
      <w:commentRangeEnd w:id="6"/>
      <w:r w:rsidR="00D4519F">
        <w:rPr>
          <w:rStyle w:val="CommentReference"/>
        </w:rPr>
        <w:commentReference w:id="6"/>
      </w:r>
      <w:r>
        <w:rPr>
          <w:rFonts w:cstheme="minorHAnsi"/>
        </w:rPr>
        <w:t>.</w:t>
      </w:r>
    </w:p>
    <w:p w14:paraId="1097D69B" w14:textId="2C10AD49" w:rsidR="00C334F7" w:rsidRDefault="00C334F7" w:rsidP="005D3D29">
      <w:pPr>
        <w:rPr>
          <w:rFonts w:cstheme="minorHAnsi"/>
        </w:rPr>
      </w:pPr>
    </w:p>
    <w:p w14:paraId="16D48D1C" w14:textId="4FA0FAB3" w:rsidR="00C334F7" w:rsidRDefault="00C334F7" w:rsidP="005D3D29">
      <w:pPr>
        <w:rPr>
          <w:rFonts w:cstheme="minorHAnsi"/>
        </w:rPr>
      </w:pPr>
      <w:r>
        <w:rPr>
          <w:rFonts w:cstheme="minorHAnsi"/>
        </w:rPr>
        <w:t xml:space="preserve">Uriel </w:t>
      </w:r>
      <w:proofErr w:type="spellStart"/>
      <w:r>
        <w:rPr>
          <w:rFonts w:cstheme="minorHAnsi"/>
        </w:rPr>
        <w:t>Ofek</w:t>
      </w:r>
      <w:proofErr w:type="spellEnd"/>
      <w:r>
        <w:rPr>
          <w:rFonts w:cstheme="minorHAnsi"/>
        </w:rPr>
        <w:t xml:space="preserve">, </w:t>
      </w:r>
      <w:commentRangeStart w:id="7"/>
      <w:r w:rsidR="00D4519F">
        <w:rPr>
          <w:rFonts w:cstheme="minorHAnsi"/>
        </w:rPr>
        <w:t>early</w:t>
      </w:r>
      <w:commentRangeEnd w:id="7"/>
      <w:r w:rsidR="00D4519F">
        <w:rPr>
          <w:rStyle w:val="CommentReference"/>
        </w:rPr>
        <w:commentReference w:id="7"/>
      </w:r>
      <w:r w:rsidR="00D4519F">
        <w:rPr>
          <w:rFonts w:cstheme="minorHAnsi"/>
        </w:rPr>
        <w:t xml:space="preserve"> Hebrew children’s literature’s </w:t>
      </w:r>
      <w:r>
        <w:rPr>
          <w:rFonts w:cstheme="minorHAnsi"/>
        </w:rPr>
        <w:t xml:space="preserve">most important historiographer, </w:t>
      </w:r>
      <w:r w:rsidR="009A7FAF">
        <w:rPr>
          <w:rFonts w:cstheme="minorHAnsi"/>
        </w:rPr>
        <w:t>points to</w:t>
      </w:r>
      <w:r>
        <w:rPr>
          <w:rFonts w:cstheme="minorHAnsi"/>
        </w:rPr>
        <w:t xml:space="preserve"> </w:t>
      </w:r>
      <w:r w:rsidR="00997F7E">
        <w:rPr>
          <w:rFonts w:cstheme="minorHAnsi"/>
        </w:rPr>
        <w:t xml:space="preserve">the important </w:t>
      </w:r>
      <w:r w:rsidR="009A7FAF">
        <w:rPr>
          <w:rFonts w:cstheme="minorHAnsi"/>
        </w:rPr>
        <w:t>role</w:t>
      </w:r>
      <w:r w:rsidR="00D4519F">
        <w:rPr>
          <w:rFonts w:cstheme="minorHAnsi"/>
        </w:rPr>
        <w:t xml:space="preserve"> </w:t>
      </w:r>
      <w:r w:rsidR="009A7FAF">
        <w:rPr>
          <w:rFonts w:cstheme="minorHAnsi"/>
        </w:rPr>
        <w:t xml:space="preserve">played by </w:t>
      </w:r>
      <w:proofErr w:type="spellStart"/>
      <w:r w:rsidRPr="00067E42">
        <w:rPr>
          <w:rFonts w:cstheme="minorHAnsi"/>
        </w:rPr>
        <w:t>Loboszicki</w:t>
      </w:r>
      <w:proofErr w:type="spellEnd"/>
      <w:r w:rsidR="00D4519F">
        <w:rPr>
          <w:rFonts w:cstheme="minorHAnsi"/>
        </w:rPr>
        <w:t xml:space="preserve"> </w:t>
      </w:r>
      <w:r w:rsidR="00997F7E">
        <w:rPr>
          <w:rFonts w:cstheme="minorHAnsi"/>
        </w:rPr>
        <w:t xml:space="preserve">in the </w:t>
      </w:r>
      <w:commentRangeStart w:id="8"/>
      <w:r w:rsidR="00997F7E">
        <w:rPr>
          <w:rFonts w:cstheme="minorHAnsi"/>
        </w:rPr>
        <w:t xml:space="preserve">history of </w:t>
      </w:r>
      <w:commentRangeEnd w:id="8"/>
      <w:r w:rsidR="00997F7E">
        <w:rPr>
          <w:rStyle w:val="CommentReference"/>
        </w:rPr>
        <w:commentReference w:id="8"/>
      </w:r>
      <w:commentRangeStart w:id="9"/>
      <w:r w:rsidR="00997F7E">
        <w:rPr>
          <w:rFonts w:cstheme="minorHAnsi"/>
        </w:rPr>
        <w:t>Zionist</w:t>
      </w:r>
      <w:commentRangeEnd w:id="9"/>
      <w:r w:rsidR="00997F7E">
        <w:rPr>
          <w:rStyle w:val="CommentReference"/>
        </w:rPr>
        <w:commentReference w:id="9"/>
      </w:r>
      <w:r w:rsidR="00997F7E">
        <w:rPr>
          <w:rFonts w:cstheme="minorHAnsi"/>
        </w:rPr>
        <w:t xml:space="preserve"> literature for children. He argues that while </w:t>
      </w:r>
      <w:proofErr w:type="spellStart"/>
      <w:r w:rsidR="009A7FAF">
        <w:rPr>
          <w:rFonts w:cstheme="minorHAnsi"/>
        </w:rPr>
        <w:t>Hayyim</w:t>
      </w:r>
      <w:proofErr w:type="spellEnd"/>
      <w:r w:rsidR="009A7FAF">
        <w:rPr>
          <w:rFonts w:cstheme="minorHAnsi"/>
        </w:rPr>
        <w:t xml:space="preserve"> Nachman Bialik (1873-1934)</w:t>
      </w:r>
      <w:r w:rsidR="009A7FAF">
        <w:rPr>
          <w:rFonts w:cstheme="minorHAnsi"/>
        </w:rPr>
        <w:t xml:space="preserve"> and </w:t>
      </w:r>
      <w:r w:rsidR="00997F7E">
        <w:rPr>
          <w:rFonts w:cstheme="minorHAnsi"/>
        </w:rPr>
        <w:t xml:space="preserve">the </w:t>
      </w:r>
      <w:r w:rsidR="009A7FAF">
        <w:rPr>
          <w:rFonts w:cstheme="minorHAnsi"/>
        </w:rPr>
        <w:t xml:space="preserve">other </w:t>
      </w:r>
      <w:r w:rsidR="009A7FAF">
        <w:rPr>
          <w:rFonts w:cstheme="minorHAnsi"/>
        </w:rPr>
        <w:t xml:space="preserve">Rebirth period </w:t>
      </w:r>
      <w:r w:rsidR="00997F7E">
        <w:rPr>
          <w:rFonts w:cstheme="minorHAnsi"/>
        </w:rPr>
        <w:t xml:space="preserve">poets wrote national poetry for adults, </w:t>
      </w:r>
      <w:proofErr w:type="spellStart"/>
      <w:r w:rsidR="00997F7E" w:rsidRPr="00067E42">
        <w:rPr>
          <w:rFonts w:cstheme="minorHAnsi"/>
        </w:rPr>
        <w:t>Loboszicki</w:t>
      </w:r>
      <w:proofErr w:type="spellEnd"/>
      <w:r w:rsidR="00997F7E">
        <w:rPr>
          <w:rFonts w:cstheme="minorHAnsi"/>
        </w:rPr>
        <w:t xml:space="preserve"> was the first to write in a similar </w:t>
      </w:r>
      <w:r w:rsidR="009A7FAF">
        <w:rPr>
          <w:rFonts w:cstheme="minorHAnsi"/>
        </w:rPr>
        <w:t>vein</w:t>
      </w:r>
      <w:r w:rsidR="00997F7E">
        <w:rPr>
          <w:rFonts w:cstheme="minorHAnsi"/>
        </w:rPr>
        <w:t xml:space="preserve"> for </w:t>
      </w:r>
      <w:r w:rsidR="009A7FAF">
        <w:rPr>
          <w:rFonts w:cstheme="minorHAnsi"/>
        </w:rPr>
        <w:t>children</w:t>
      </w:r>
      <w:r w:rsidR="00997F7E">
        <w:rPr>
          <w:rFonts w:cstheme="minorHAnsi"/>
        </w:rPr>
        <w:t xml:space="preserve">. This made his work an </w:t>
      </w:r>
      <w:commentRangeStart w:id="10"/>
      <w:r w:rsidR="00997F7E">
        <w:rPr>
          <w:rFonts w:cstheme="minorHAnsi"/>
        </w:rPr>
        <w:t>important</w:t>
      </w:r>
      <w:commentRangeEnd w:id="10"/>
      <w:r w:rsidR="008A69D7">
        <w:rPr>
          <w:rStyle w:val="CommentReference"/>
        </w:rPr>
        <w:commentReference w:id="10"/>
      </w:r>
      <w:r w:rsidR="00997F7E">
        <w:rPr>
          <w:rFonts w:cstheme="minorHAnsi"/>
        </w:rPr>
        <w:t xml:space="preserve"> first swallow heralding </w:t>
      </w:r>
      <w:r w:rsidR="008A69D7">
        <w:rPr>
          <w:rFonts w:cstheme="minorHAnsi"/>
        </w:rPr>
        <w:t xml:space="preserve">his generation’s composition of </w:t>
      </w:r>
      <w:r w:rsidR="00F453A0">
        <w:rPr>
          <w:rFonts w:cstheme="minorHAnsi"/>
        </w:rPr>
        <w:t>Hebrew children’s literature.</w:t>
      </w:r>
      <w:commentRangeStart w:id="11"/>
      <w:r w:rsidR="00F453A0">
        <w:rPr>
          <w:rStyle w:val="FootnoteReference"/>
          <w:rFonts w:cstheme="minorHAnsi"/>
        </w:rPr>
        <w:footnoteReference w:id="3"/>
      </w:r>
      <w:commentRangeEnd w:id="11"/>
      <w:r w:rsidR="00F453A0">
        <w:rPr>
          <w:rStyle w:val="CommentReference"/>
        </w:rPr>
        <w:commentReference w:id="11"/>
      </w:r>
    </w:p>
    <w:p w14:paraId="369531CA" w14:textId="14A3E46F" w:rsidR="00F453A0" w:rsidRDefault="00F453A0" w:rsidP="005D3D29">
      <w:pPr>
        <w:rPr>
          <w:rFonts w:cstheme="minorHAnsi"/>
        </w:rPr>
      </w:pPr>
    </w:p>
    <w:p w14:paraId="6E7F25D4" w14:textId="1E8CC9A0" w:rsidR="00F453A0" w:rsidRDefault="00F453A0" w:rsidP="005D3D29">
      <w:pPr>
        <w:rPr>
          <w:rFonts w:cstheme="minorHAnsi"/>
        </w:rPr>
      </w:pPr>
      <w:r>
        <w:rPr>
          <w:rFonts w:cstheme="minorHAnsi"/>
        </w:rPr>
        <w:t xml:space="preserve">This article aims to present </w:t>
      </w:r>
      <w:proofErr w:type="spellStart"/>
      <w:r w:rsidRPr="00067E42">
        <w:rPr>
          <w:rFonts w:cstheme="minorHAnsi"/>
        </w:rPr>
        <w:t>Loboszicki</w:t>
      </w:r>
      <w:r>
        <w:rPr>
          <w:rFonts w:cstheme="minorHAnsi"/>
        </w:rPr>
        <w:t>’s</w:t>
      </w:r>
      <w:proofErr w:type="spellEnd"/>
      <w:r>
        <w:rPr>
          <w:rFonts w:cstheme="minorHAnsi"/>
        </w:rPr>
        <w:t xml:space="preserve"> contribution to Hebrew children’s and youth culture in Poland. Even though he was tragically killed </w:t>
      </w:r>
      <w:r w:rsidR="00A16F46">
        <w:rPr>
          <w:rFonts w:cstheme="minorHAnsi"/>
        </w:rPr>
        <w:t xml:space="preserve">in the Warsaw Ghetto, </w:t>
      </w:r>
      <w:r w:rsidR="00871581">
        <w:rPr>
          <w:rFonts w:cstheme="minorHAnsi"/>
        </w:rPr>
        <w:t>he bequeathed</w:t>
      </w:r>
      <w:r w:rsidR="008A69D7">
        <w:rPr>
          <w:rFonts w:cstheme="minorHAnsi"/>
        </w:rPr>
        <w:t xml:space="preserve"> an extensive high-quality </w:t>
      </w:r>
      <w:r w:rsidR="00A16F46">
        <w:rPr>
          <w:rFonts w:cstheme="minorHAnsi"/>
        </w:rPr>
        <w:t xml:space="preserve">Hebrew literary </w:t>
      </w:r>
      <w:r w:rsidR="008A69D7">
        <w:rPr>
          <w:rFonts w:cstheme="minorHAnsi"/>
        </w:rPr>
        <w:t>legacy</w:t>
      </w:r>
      <w:r w:rsidR="00871581">
        <w:rPr>
          <w:rFonts w:cstheme="minorHAnsi"/>
        </w:rPr>
        <w:t xml:space="preserve"> to readers</w:t>
      </w:r>
      <w:r w:rsidR="00A16F46">
        <w:rPr>
          <w:rFonts w:cstheme="minorHAnsi"/>
        </w:rPr>
        <w:t>. His literary work</w:t>
      </w:r>
      <w:r w:rsidR="004E2C46">
        <w:rPr>
          <w:rFonts w:cstheme="minorHAnsi"/>
        </w:rPr>
        <w:t xml:space="preserve"> was widely admired and </w:t>
      </w:r>
      <w:r w:rsidR="00196D50">
        <w:rPr>
          <w:rFonts w:cstheme="minorHAnsi"/>
        </w:rPr>
        <w:t xml:space="preserve">parts of it </w:t>
      </w:r>
      <w:r w:rsidR="008A69D7">
        <w:rPr>
          <w:rFonts w:cstheme="minorHAnsi"/>
        </w:rPr>
        <w:t>found their way</w:t>
      </w:r>
      <w:r w:rsidR="00196D50">
        <w:rPr>
          <w:rFonts w:cstheme="minorHAnsi"/>
        </w:rPr>
        <w:t xml:space="preserve"> into Hebrew readers </w:t>
      </w:r>
      <w:r w:rsidR="008A69D7">
        <w:rPr>
          <w:rFonts w:cstheme="minorHAnsi"/>
        </w:rPr>
        <w:t xml:space="preserve">published </w:t>
      </w:r>
      <w:r w:rsidR="00196D50">
        <w:rPr>
          <w:rFonts w:cstheme="minorHAnsi"/>
        </w:rPr>
        <w:t xml:space="preserve">outside of Poland. His poems were once well-known in Israel. Some of his works have been reprinted </w:t>
      </w:r>
      <w:r w:rsidR="00871581">
        <w:rPr>
          <w:rFonts w:cstheme="minorHAnsi"/>
        </w:rPr>
        <w:t>there</w:t>
      </w:r>
      <w:r w:rsidR="00FA776D">
        <w:rPr>
          <w:rFonts w:cstheme="minorHAnsi"/>
        </w:rPr>
        <w:t xml:space="preserve">; </w:t>
      </w:r>
      <w:r w:rsidR="009B51D8">
        <w:rPr>
          <w:rFonts w:cstheme="minorHAnsi"/>
        </w:rPr>
        <w:t xml:space="preserve">others </w:t>
      </w:r>
      <w:r w:rsidR="00FA776D">
        <w:rPr>
          <w:rFonts w:cstheme="minorHAnsi"/>
        </w:rPr>
        <w:t xml:space="preserve">are </w:t>
      </w:r>
      <w:r w:rsidR="00196D50">
        <w:rPr>
          <w:rFonts w:cstheme="minorHAnsi"/>
        </w:rPr>
        <w:t xml:space="preserve">publicly available on websites dedicated to </w:t>
      </w:r>
      <w:commentRangeStart w:id="12"/>
      <w:r w:rsidR="00FA776D">
        <w:rPr>
          <w:rFonts w:cstheme="minorHAnsi"/>
        </w:rPr>
        <w:t>early</w:t>
      </w:r>
      <w:commentRangeEnd w:id="12"/>
      <w:r w:rsidR="00FA776D">
        <w:rPr>
          <w:rStyle w:val="CommentReference"/>
        </w:rPr>
        <w:commentReference w:id="12"/>
      </w:r>
      <w:r w:rsidR="00FA776D">
        <w:rPr>
          <w:rFonts w:cstheme="minorHAnsi"/>
        </w:rPr>
        <w:t xml:space="preserve"> Hebrew culture</w:t>
      </w:r>
      <w:r w:rsidR="00FA776D">
        <w:rPr>
          <w:rFonts w:cstheme="minorHAnsi"/>
        </w:rPr>
        <w:t xml:space="preserve">’s </w:t>
      </w:r>
      <w:r w:rsidR="00196D50">
        <w:rPr>
          <w:rFonts w:cstheme="minorHAnsi"/>
        </w:rPr>
        <w:t>preservation.</w:t>
      </w:r>
      <w:r w:rsidR="00196D50">
        <w:rPr>
          <w:rStyle w:val="FootnoteReference"/>
          <w:rFonts w:cstheme="minorHAnsi"/>
        </w:rPr>
        <w:footnoteReference w:id="4"/>
      </w:r>
      <w:r w:rsidR="00871581">
        <w:rPr>
          <w:rFonts w:cstheme="minorHAnsi"/>
        </w:rPr>
        <w:t xml:space="preserve"> </w:t>
      </w:r>
      <w:commentRangeStart w:id="13"/>
      <w:r w:rsidR="00871581">
        <w:rPr>
          <w:rFonts w:cstheme="minorHAnsi"/>
        </w:rPr>
        <w:t xml:space="preserve">Within the framework of my broader discussion, I will </w:t>
      </w:r>
      <w:r w:rsidR="00FA776D">
        <w:rPr>
          <w:rFonts w:cstheme="minorHAnsi"/>
        </w:rPr>
        <w:t>devote</w:t>
      </w:r>
      <w:r w:rsidR="00871581">
        <w:rPr>
          <w:rFonts w:cstheme="minorHAnsi"/>
        </w:rPr>
        <w:t xml:space="preserve"> special attention to national elements in his literary work, both his poetry and his prose</w:t>
      </w:r>
      <w:r w:rsidR="00FA776D">
        <w:rPr>
          <w:rFonts w:cstheme="minorHAnsi"/>
        </w:rPr>
        <w:t xml:space="preserve">. </w:t>
      </w:r>
      <w:r w:rsidR="00871581">
        <w:rPr>
          <w:rFonts w:cstheme="minorHAnsi"/>
        </w:rPr>
        <w:t xml:space="preserve">I will </w:t>
      </w:r>
      <w:r w:rsidR="00FA776D">
        <w:rPr>
          <w:rFonts w:cstheme="minorHAnsi"/>
        </w:rPr>
        <w:t xml:space="preserve">also </w:t>
      </w:r>
      <w:r w:rsidR="00871581">
        <w:rPr>
          <w:rFonts w:cstheme="minorHAnsi"/>
        </w:rPr>
        <w:t xml:space="preserve">discuss </w:t>
      </w:r>
      <w:r w:rsidR="00FA776D">
        <w:rPr>
          <w:rFonts w:cstheme="minorHAnsi"/>
        </w:rPr>
        <w:t>his literary work</w:t>
      </w:r>
      <w:r w:rsidR="00FA776D">
        <w:rPr>
          <w:rFonts w:cstheme="minorHAnsi"/>
        </w:rPr>
        <w:t>’s</w:t>
      </w:r>
      <w:r w:rsidR="00FA776D">
        <w:rPr>
          <w:rFonts w:cstheme="minorHAnsi"/>
        </w:rPr>
        <w:t xml:space="preserve"> </w:t>
      </w:r>
      <w:r w:rsidR="00871581">
        <w:rPr>
          <w:rFonts w:cstheme="minorHAnsi"/>
        </w:rPr>
        <w:t>meaning within its different cultural contexts</w:t>
      </w:r>
      <w:commentRangeEnd w:id="13"/>
      <w:r w:rsidR="00871581">
        <w:rPr>
          <w:rStyle w:val="CommentReference"/>
        </w:rPr>
        <w:commentReference w:id="13"/>
      </w:r>
      <w:r w:rsidR="00871581">
        <w:rPr>
          <w:rFonts w:cstheme="minorHAnsi"/>
        </w:rPr>
        <w:t>.</w:t>
      </w:r>
    </w:p>
    <w:p w14:paraId="0CEC6110" w14:textId="63545217" w:rsidR="00871581" w:rsidRDefault="00871581" w:rsidP="005D3D29">
      <w:pPr>
        <w:rPr>
          <w:rFonts w:cstheme="minorHAnsi"/>
        </w:rPr>
      </w:pPr>
    </w:p>
    <w:p w14:paraId="34DE2DCC" w14:textId="11513609" w:rsidR="00871581" w:rsidRDefault="00535E4C" w:rsidP="005D3D29">
      <w:pPr>
        <w:rPr>
          <w:rFonts w:cstheme="minorHAnsi"/>
          <w:b/>
          <w:bCs/>
        </w:rPr>
      </w:pPr>
      <w:proofErr w:type="spellStart"/>
      <w:r w:rsidRPr="00535E4C">
        <w:rPr>
          <w:rFonts w:cstheme="minorHAnsi"/>
          <w:b/>
          <w:bCs/>
        </w:rPr>
        <w:t>B. Loboszicki’s</w:t>
      </w:r>
      <w:proofErr w:type="spellEnd"/>
      <w:r w:rsidRPr="00535E4C">
        <w:rPr>
          <w:rFonts w:cstheme="minorHAnsi"/>
          <w:b/>
          <w:bCs/>
        </w:rPr>
        <w:t xml:space="preserve"> National Poetry</w:t>
      </w:r>
    </w:p>
    <w:p w14:paraId="550A9B8C" w14:textId="7D4A57A6" w:rsidR="00BE295F" w:rsidRDefault="00BE295F" w:rsidP="005D3D29">
      <w:pPr>
        <w:rPr>
          <w:rFonts w:eastAsia="Times New Roman" w:cstheme="minorHAnsi"/>
          <w:b/>
          <w:bCs/>
          <w:shd w:val="clear" w:color="auto" w:fill="FFFFFF"/>
          <w:rtl/>
        </w:rPr>
      </w:pPr>
    </w:p>
    <w:p w14:paraId="28116388" w14:textId="0F2ED472" w:rsidR="00BE295F" w:rsidRPr="00BE295F" w:rsidRDefault="00BE295F" w:rsidP="005D3D29">
      <w:pPr>
        <w:rPr>
          <w:rFonts w:eastAsia="Times New Roman" w:cstheme="minorHAnsi" w:hint="cs"/>
          <w:shd w:val="clear" w:color="auto" w:fill="FFFFFF"/>
        </w:rPr>
      </w:pPr>
      <w:r>
        <w:rPr>
          <w:rFonts w:eastAsia="Times New Roman" w:cstheme="minorHAnsi"/>
          <w:shd w:val="clear" w:color="auto" w:fill="FFFFFF"/>
        </w:rPr>
        <w:t xml:space="preserve">Poetry considered to reflect the national spirit, national identity, and/or the beliefs and principles of a specific national culture is commonly referred to as national poetry. </w:t>
      </w:r>
      <w:r w:rsidR="00AC38C9">
        <w:rPr>
          <w:rFonts w:eastAsia="Times New Roman" w:cstheme="minorHAnsi"/>
          <w:shd w:val="clear" w:color="auto" w:fill="FFFFFF"/>
        </w:rPr>
        <w:t xml:space="preserve">Proponents of Romanticism, an artistic movement closely tied to nationalism’s development in Europe, first began using the term in the eighteenth century. </w:t>
      </w:r>
      <w:r w:rsidR="003A704C">
        <w:rPr>
          <w:rFonts w:eastAsia="Times New Roman" w:cstheme="minorHAnsi"/>
          <w:shd w:val="clear" w:color="auto" w:fill="FFFFFF"/>
        </w:rPr>
        <w:t>N</w:t>
      </w:r>
      <w:r w:rsidR="00AC38C9">
        <w:rPr>
          <w:rFonts w:eastAsia="Times New Roman" w:cstheme="minorHAnsi"/>
          <w:shd w:val="clear" w:color="auto" w:fill="FFFFFF"/>
        </w:rPr>
        <w:t>ational poetry</w:t>
      </w:r>
      <w:r w:rsidR="003A704C">
        <w:rPr>
          <w:rFonts w:eastAsia="Times New Roman" w:cstheme="minorHAnsi"/>
          <w:shd w:val="clear" w:color="auto" w:fill="FFFFFF"/>
        </w:rPr>
        <w:t>’s defining cha</w:t>
      </w:r>
      <w:r w:rsidR="00FA776D">
        <w:rPr>
          <w:rFonts w:eastAsia="Times New Roman" w:cstheme="minorHAnsi"/>
          <w:shd w:val="clear" w:color="auto" w:fill="FFFFFF"/>
        </w:rPr>
        <w:t>ra</w:t>
      </w:r>
      <w:r w:rsidR="003A704C">
        <w:rPr>
          <w:rFonts w:eastAsia="Times New Roman" w:cstheme="minorHAnsi"/>
          <w:shd w:val="clear" w:color="auto" w:fill="FFFFFF"/>
        </w:rPr>
        <w:t>cteristics</w:t>
      </w:r>
      <w:r w:rsidR="00AC38C9">
        <w:rPr>
          <w:rFonts w:eastAsia="Times New Roman" w:cstheme="minorHAnsi"/>
          <w:shd w:val="clear" w:color="auto" w:fill="FFFFFF"/>
        </w:rPr>
        <w:t xml:space="preserve"> are its composition in the national language and its ability to connect a specific group to a specific </w:t>
      </w:r>
      <w:r w:rsidR="00AC38C9">
        <w:rPr>
          <w:rFonts w:eastAsia="Times New Roman" w:cstheme="minorHAnsi"/>
          <w:shd w:val="clear" w:color="auto" w:fill="FFFFFF"/>
        </w:rPr>
        <w:lastRenderedPageBreak/>
        <w:t>language and territory.</w:t>
      </w:r>
      <w:r w:rsidR="00AC38C9">
        <w:rPr>
          <w:rStyle w:val="FootnoteReference"/>
          <w:rFonts w:eastAsia="Times New Roman" w:cstheme="minorHAnsi"/>
          <w:shd w:val="clear" w:color="auto" w:fill="FFFFFF"/>
        </w:rPr>
        <w:footnoteReference w:id="5"/>
      </w:r>
      <w:r w:rsidR="00AC38C9">
        <w:rPr>
          <w:rFonts w:eastAsia="Times New Roman" w:cstheme="minorHAnsi"/>
          <w:shd w:val="clear" w:color="auto" w:fill="FFFFFF"/>
        </w:rPr>
        <w:t xml:space="preserve"> </w:t>
      </w:r>
      <w:r w:rsidR="007B69CF">
        <w:rPr>
          <w:rFonts w:eastAsia="Times New Roman" w:cstheme="minorHAnsi"/>
          <w:shd w:val="clear" w:color="auto" w:fill="FFFFFF"/>
        </w:rPr>
        <w:t>What ma</w:t>
      </w:r>
      <w:r w:rsidR="003A704C">
        <w:rPr>
          <w:rFonts w:eastAsia="Times New Roman" w:cstheme="minorHAnsi"/>
          <w:shd w:val="clear" w:color="auto" w:fill="FFFFFF"/>
        </w:rPr>
        <w:t>de</w:t>
      </w:r>
      <w:r w:rsidR="007B69CF">
        <w:rPr>
          <w:rFonts w:eastAsia="Times New Roman" w:cstheme="minorHAnsi"/>
          <w:shd w:val="clear" w:color="auto" w:fill="FFFFFF"/>
        </w:rPr>
        <w:t xml:space="preserve"> Jewish national poetry distinctive </w:t>
      </w:r>
      <w:r w:rsidR="003A704C">
        <w:rPr>
          <w:rFonts w:eastAsia="Times New Roman" w:cstheme="minorHAnsi"/>
          <w:shd w:val="clear" w:color="auto" w:fill="FFFFFF"/>
        </w:rPr>
        <w:t>wa</w:t>
      </w:r>
      <w:r w:rsidR="00E21D52">
        <w:rPr>
          <w:rFonts w:eastAsia="Times New Roman" w:cstheme="minorHAnsi"/>
          <w:shd w:val="clear" w:color="auto" w:fill="FFFFFF"/>
        </w:rPr>
        <w:t>s</w:t>
      </w:r>
      <w:r w:rsidR="007B69CF">
        <w:rPr>
          <w:rFonts w:eastAsia="Times New Roman" w:cstheme="minorHAnsi"/>
          <w:shd w:val="clear" w:color="auto" w:fill="FFFFFF"/>
        </w:rPr>
        <w:t xml:space="preserve"> </w:t>
      </w:r>
      <w:r w:rsidR="00AC38C9">
        <w:rPr>
          <w:rFonts w:eastAsia="Times New Roman" w:cstheme="minorHAnsi"/>
          <w:shd w:val="clear" w:color="auto" w:fill="FFFFFF"/>
        </w:rPr>
        <w:t>i</w:t>
      </w:r>
      <w:r w:rsidR="007B69CF">
        <w:rPr>
          <w:rFonts w:eastAsia="Times New Roman" w:cstheme="minorHAnsi"/>
          <w:shd w:val="clear" w:color="auto" w:fill="FFFFFF"/>
        </w:rPr>
        <w:t>t</w:t>
      </w:r>
      <w:r w:rsidR="00E21D52">
        <w:rPr>
          <w:rFonts w:eastAsia="Times New Roman" w:cstheme="minorHAnsi"/>
          <w:shd w:val="clear" w:color="auto" w:fill="FFFFFF"/>
        </w:rPr>
        <w:t xml:space="preserve">s composition </w:t>
      </w:r>
      <w:r w:rsidR="007B69CF">
        <w:rPr>
          <w:rFonts w:eastAsia="Times New Roman" w:cstheme="minorHAnsi"/>
          <w:shd w:val="clear" w:color="auto" w:fill="FFFFFF"/>
        </w:rPr>
        <w:t xml:space="preserve">in Hebrew, the national language, and </w:t>
      </w:r>
      <w:r w:rsidR="00E21D52">
        <w:rPr>
          <w:rFonts w:eastAsia="Times New Roman" w:cstheme="minorHAnsi"/>
          <w:shd w:val="clear" w:color="auto" w:fill="FFFFFF"/>
        </w:rPr>
        <w:t xml:space="preserve">its </w:t>
      </w:r>
      <w:r w:rsidR="007B69CF">
        <w:rPr>
          <w:rFonts w:eastAsia="Times New Roman" w:cstheme="minorHAnsi"/>
          <w:shd w:val="clear" w:color="auto" w:fill="FFFFFF"/>
        </w:rPr>
        <w:t>reflect</w:t>
      </w:r>
      <w:r w:rsidR="00E21D52">
        <w:rPr>
          <w:rFonts w:eastAsia="Times New Roman" w:cstheme="minorHAnsi"/>
          <w:shd w:val="clear" w:color="auto" w:fill="FFFFFF"/>
        </w:rPr>
        <w:t>ion of</w:t>
      </w:r>
      <w:r w:rsidR="007B69CF">
        <w:rPr>
          <w:rFonts w:eastAsia="Times New Roman" w:cstheme="minorHAnsi"/>
          <w:shd w:val="clear" w:color="auto" w:fill="FFFFFF"/>
        </w:rPr>
        <w:t xml:space="preserve"> Zionist values. </w:t>
      </w:r>
      <w:r w:rsidR="00BB66BD">
        <w:rPr>
          <w:rFonts w:eastAsia="Times New Roman" w:cstheme="minorHAnsi"/>
          <w:shd w:val="clear" w:color="auto" w:fill="FFFFFF"/>
        </w:rPr>
        <w:t>I</w:t>
      </w:r>
      <w:r w:rsidR="007B69CF">
        <w:rPr>
          <w:rFonts w:eastAsia="Times New Roman" w:cstheme="minorHAnsi"/>
          <w:shd w:val="clear" w:color="auto" w:fill="FFFFFF"/>
        </w:rPr>
        <w:t xml:space="preserve">t </w:t>
      </w:r>
      <w:r w:rsidR="00BB66BD">
        <w:rPr>
          <w:rFonts w:eastAsia="Times New Roman" w:cstheme="minorHAnsi"/>
          <w:shd w:val="clear" w:color="auto" w:fill="FFFFFF"/>
        </w:rPr>
        <w:t xml:space="preserve">strove to </w:t>
      </w:r>
      <w:r w:rsidR="007B69CF">
        <w:rPr>
          <w:rFonts w:eastAsia="Times New Roman" w:cstheme="minorHAnsi"/>
          <w:shd w:val="clear" w:color="auto" w:fill="FFFFFF"/>
        </w:rPr>
        <w:t xml:space="preserve">connect the diasporic Jewish people to the national land, the Land of Israel, a territory </w:t>
      </w:r>
      <w:r w:rsidR="003A704C">
        <w:rPr>
          <w:rFonts w:eastAsia="Times New Roman" w:cstheme="minorHAnsi"/>
          <w:shd w:val="clear" w:color="auto" w:fill="FFFFFF"/>
        </w:rPr>
        <w:t xml:space="preserve">the Jewish people </w:t>
      </w:r>
      <w:r w:rsidR="00BB66BD">
        <w:rPr>
          <w:rFonts w:eastAsia="Times New Roman" w:cstheme="minorHAnsi"/>
          <w:shd w:val="clear" w:color="auto" w:fill="FFFFFF"/>
        </w:rPr>
        <w:t>had not</w:t>
      </w:r>
      <w:r w:rsidR="003A704C">
        <w:rPr>
          <w:rFonts w:eastAsia="Times New Roman" w:cstheme="minorHAnsi"/>
          <w:shd w:val="clear" w:color="auto" w:fill="FFFFFF"/>
        </w:rPr>
        <w:t xml:space="preserve"> assert</w:t>
      </w:r>
      <w:r w:rsidR="00BB66BD">
        <w:rPr>
          <w:rFonts w:eastAsia="Times New Roman" w:cstheme="minorHAnsi"/>
          <w:shd w:val="clear" w:color="auto" w:fill="FFFFFF"/>
        </w:rPr>
        <w:t>ed</w:t>
      </w:r>
      <w:r w:rsidR="003A704C">
        <w:rPr>
          <w:rFonts w:eastAsia="Times New Roman" w:cstheme="minorHAnsi"/>
          <w:shd w:val="clear" w:color="auto" w:fill="FFFFFF"/>
        </w:rPr>
        <w:t xml:space="preserve"> sovereignty over for two thousand years</w:t>
      </w:r>
      <w:commentRangeStart w:id="14"/>
      <w:r w:rsidR="007B69CF">
        <w:rPr>
          <w:rFonts w:eastAsia="Times New Roman" w:cstheme="minorHAnsi"/>
          <w:shd w:val="clear" w:color="auto" w:fill="FFFFFF"/>
        </w:rPr>
        <w:t>.</w:t>
      </w:r>
      <w:commentRangeEnd w:id="14"/>
      <w:r w:rsidR="00BB66BD">
        <w:rPr>
          <w:rStyle w:val="CommentReference"/>
        </w:rPr>
        <w:commentReference w:id="14"/>
      </w:r>
      <w:r w:rsidR="007B69CF">
        <w:rPr>
          <w:rFonts w:eastAsia="Times New Roman" w:cstheme="minorHAnsi"/>
          <w:shd w:val="clear" w:color="auto" w:fill="FFFFFF"/>
        </w:rPr>
        <w:t xml:space="preserve"> </w:t>
      </w:r>
      <w:r w:rsidR="00790944">
        <w:rPr>
          <w:rFonts w:eastAsia="Times New Roman" w:cstheme="minorHAnsi"/>
          <w:shd w:val="clear" w:color="auto" w:fill="FFFFFF"/>
        </w:rPr>
        <w:t>Taking this into consideration</w:t>
      </w:r>
      <w:r w:rsidR="003A704C">
        <w:rPr>
          <w:rFonts w:eastAsia="Times New Roman" w:cstheme="minorHAnsi"/>
          <w:shd w:val="clear" w:color="auto" w:fill="FFFFFF"/>
        </w:rPr>
        <w:t>, effort</w:t>
      </w:r>
      <w:r w:rsidR="00790944">
        <w:rPr>
          <w:rFonts w:eastAsia="Times New Roman" w:cstheme="minorHAnsi"/>
          <w:shd w:val="clear" w:color="auto" w:fill="FFFFFF"/>
        </w:rPr>
        <w:t>s</w:t>
      </w:r>
      <w:r w:rsidR="003A704C">
        <w:rPr>
          <w:rFonts w:eastAsia="Times New Roman" w:cstheme="minorHAnsi"/>
          <w:shd w:val="clear" w:color="auto" w:fill="FFFFFF"/>
        </w:rPr>
        <w:t xml:space="preserve"> w</w:t>
      </w:r>
      <w:r w:rsidR="00790944">
        <w:rPr>
          <w:rFonts w:eastAsia="Times New Roman" w:cstheme="minorHAnsi"/>
          <w:shd w:val="clear" w:color="auto" w:fill="FFFFFF"/>
        </w:rPr>
        <w:t xml:space="preserve">ere </w:t>
      </w:r>
      <w:r w:rsidR="00BB66BD">
        <w:rPr>
          <w:rFonts w:eastAsia="Times New Roman" w:cstheme="minorHAnsi"/>
          <w:shd w:val="clear" w:color="auto" w:fill="FFFFFF"/>
        </w:rPr>
        <w:t>made</w:t>
      </w:r>
      <w:r w:rsidR="00790944">
        <w:rPr>
          <w:rFonts w:eastAsia="Times New Roman" w:cstheme="minorHAnsi"/>
          <w:shd w:val="clear" w:color="auto" w:fill="FFFFFF"/>
        </w:rPr>
        <w:t xml:space="preserve"> to </w:t>
      </w:r>
      <w:r w:rsidR="00BB66BD">
        <w:rPr>
          <w:rFonts w:eastAsia="Times New Roman" w:cstheme="minorHAnsi"/>
          <w:shd w:val="clear" w:color="auto" w:fill="FFFFFF"/>
        </w:rPr>
        <w:t xml:space="preserve">teach readers </w:t>
      </w:r>
      <w:r w:rsidR="00790944">
        <w:rPr>
          <w:rFonts w:eastAsia="Times New Roman" w:cstheme="minorHAnsi"/>
          <w:shd w:val="clear" w:color="auto" w:fill="FFFFFF"/>
        </w:rPr>
        <w:t>Jewish history and</w:t>
      </w:r>
      <w:r w:rsidR="00BB66BD">
        <w:rPr>
          <w:rFonts w:eastAsia="Times New Roman" w:cstheme="minorHAnsi"/>
          <w:shd w:val="clear" w:color="auto" w:fill="FFFFFF"/>
        </w:rPr>
        <w:t xml:space="preserve"> lead them to </w:t>
      </w:r>
      <w:r w:rsidR="000B2DA4">
        <w:rPr>
          <w:rFonts w:eastAsia="Times New Roman" w:cstheme="minorHAnsi"/>
          <w:shd w:val="clear" w:color="auto" w:fill="FFFFFF"/>
        </w:rPr>
        <w:t xml:space="preserve">identify more closely </w:t>
      </w:r>
      <w:commentRangeStart w:id="15"/>
      <w:r w:rsidR="00790944">
        <w:rPr>
          <w:rFonts w:eastAsia="Times New Roman" w:cstheme="minorHAnsi"/>
          <w:shd w:val="clear" w:color="auto" w:fill="FFFFFF"/>
        </w:rPr>
        <w:t xml:space="preserve">with </w:t>
      </w:r>
      <w:r w:rsidR="00E21D52">
        <w:rPr>
          <w:rFonts w:eastAsia="Times New Roman" w:cstheme="minorHAnsi"/>
          <w:shd w:val="clear" w:color="auto" w:fill="FFFFFF"/>
        </w:rPr>
        <w:t xml:space="preserve">the Jewish </w:t>
      </w:r>
      <w:commentRangeStart w:id="16"/>
      <w:r w:rsidR="00E21D52">
        <w:rPr>
          <w:rFonts w:eastAsia="Times New Roman" w:cstheme="minorHAnsi"/>
          <w:shd w:val="clear" w:color="auto" w:fill="FFFFFF"/>
        </w:rPr>
        <w:t>people</w:t>
      </w:r>
      <w:commentRangeEnd w:id="15"/>
      <w:r w:rsidR="00E21D52">
        <w:rPr>
          <w:rStyle w:val="CommentReference"/>
        </w:rPr>
        <w:commentReference w:id="15"/>
      </w:r>
      <w:r w:rsidR="000B2DA4">
        <w:rPr>
          <w:rFonts w:eastAsia="Times New Roman" w:cstheme="minorHAnsi"/>
          <w:shd w:val="clear" w:color="auto" w:fill="FFFFFF"/>
        </w:rPr>
        <w:t>.</w:t>
      </w:r>
      <w:r w:rsidR="00790944">
        <w:rPr>
          <w:rFonts w:eastAsia="Times New Roman" w:cstheme="minorHAnsi"/>
          <w:shd w:val="clear" w:color="auto" w:fill="FFFFFF"/>
        </w:rPr>
        <w:t xml:space="preserve"> </w:t>
      </w:r>
      <w:commentRangeEnd w:id="16"/>
      <w:r w:rsidR="000B2DA4">
        <w:rPr>
          <w:rStyle w:val="CommentReference"/>
        </w:rPr>
        <w:commentReference w:id="16"/>
      </w:r>
      <w:r w:rsidR="00D14306">
        <w:rPr>
          <w:rFonts w:eastAsia="Times New Roman" w:cstheme="minorHAnsi"/>
          <w:shd w:val="clear" w:color="auto" w:fill="FFFFFF"/>
        </w:rPr>
        <w:t xml:space="preserve">In fact, Zionist culture’s construction as </w:t>
      </w:r>
      <w:r w:rsidR="00D14306">
        <w:rPr>
          <w:rFonts w:eastAsia="Times New Roman" w:cstheme="minorHAnsi"/>
          <w:shd w:val="clear" w:color="auto" w:fill="FFFFFF"/>
        </w:rPr>
        <w:t>the culture of a modern Jewish movement dedicated to national liberation</w:t>
      </w:r>
      <w:r w:rsidR="00D14306">
        <w:rPr>
          <w:rFonts w:eastAsia="Times New Roman" w:cstheme="minorHAnsi"/>
          <w:shd w:val="clear" w:color="auto" w:fill="FFFFFF"/>
        </w:rPr>
        <w:t xml:space="preserve"> was due in large part to </w:t>
      </w:r>
      <w:r w:rsidR="00E21D52">
        <w:rPr>
          <w:rFonts w:eastAsia="Times New Roman" w:cstheme="minorHAnsi"/>
          <w:shd w:val="clear" w:color="auto" w:fill="FFFFFF"/>
        </w:rPr>
        <w:t>Modern Hebrew literature.</w:t>
      </w:r>
      <w:commentRangeStart w:id="17"/>
      <w:r w:rsidR="006E561C">
        <w:rPr>
          <w:rStyle w:val="FootnoteReference"/>
          <w:rFonts w:eastAsia="Times New Roman" w:cstheme="minorHAnsi"/>
          <w:shd w:val="clear" w:color="auto" w:fill="FFFFFF"/>
        </w:rPr>
        <w:footnoteReference w:id="6"/>
      </w:r>
      <w:commentRangeEnd w:id="17"/>
      <w:r w:rsidR="00556C58">
        <w:rPr>
          <w:rStyle w:val="CommentReference"/>
        </w:rPr>
        <w:commentReference w:id="17"/>
      </w:r>
      <w:r>
        <w:rPr>
          <w:rFonts w:eastAsia="Times New Roman" w:cstheme="minorHAnsi"/>
          <w:shd w:val="clear" w:color="auto" w:fill="FFFFFF"/>
        </w:rPr>
        <w:t xml:space="preserve"> </w:t>
      </w:r>
    </w:p>
    <w:p w14:paraId="0E59C05A" w14:textId="77777777" w:rsidR="005F35F6" w:rsidRDefault="00DC0F66" w:rsidP="005F35F6">
      <w:pPr>
        <w:rPr>
          <w:rFonts w:eastAsia="Times New Roman" w:cstheme="minorHAnsi"/>
          <w:shd w:val="clear" w:color="auto" w:fill="FFFFFF"/>
        </w:rPr>
      </w:pPr>
      <w:r>
        <w:rPr>
          <w:rFonts w:eastAsia="Times New Roman" w:cstheme="minorHAnsi"/>
          <w:shd w:val="clear" w:color="auto" w:fill="FFFFFF"/>
        </w:rPr>
        <w:tab/>
      </w:r>
    </w:p>
    <w:p w14:paraId="014D0D3D" w14:textId="0D4BCE2A" w:rsidR="005D3D29" w:rsidRPr="005F35F6" w:rsidRDefault="00D14306" w:rsidP="005F35F6">
      <w:pPr>
        <w:rPr>
          <w:rFonts w:eastAsia="Times New Roman" w:cstheme="minorHAnsi"/>
          <w:shd w:val="clear" w:color="auto" w:fill="FFFFFF"/>
        </w:rPr>
      </w:pPr>
      <w:r>
        <w:rPr>
          <w:rFonts w:eastAsia="Times New Roman" w:cstheme="minorHAnsi"/>
          <w:shd w:val="clear" w:color="auto" w:fill="FFFFFF"/>
        </w:rPr>
        <w:t>O</w:t>
      </w:r>
      <w:r w:rsidR="006E561C">
        <w:rPr>
          <w:rFonts w:eastAsia="Times New Roman" w:cstheme="minorHAnsi"/>
          <w:shd w:val="clear" w:color="auto" w:fill="FFFFFF"/>
        </w:rPr>
        <w:t xml:space="preserve">ne must read </w:t>
      </w:r>
      <w:proofErr w:type="spellStart"/>
      <w:r w:rsidR="006E561C" w:rsidRPr="00067E42">
        <w:rPr>
          <w:rFonts w:cstheme="minorHAnsi"/>
        </w:rPr>
        <w:t>Loboszicki</w:t>
      </w:r>
      <w:r w:rsidR="006E561C">
        <w:rPr>
          <w:rFonts w:cstheme="minorHAnsi"/>
        </w:rPr>
        <w:t>’s</w:t>
      </w:r>
      <w:proofErr w:type="spellEnd"/>
      <w:r w:rsidR="006E561C">
        <w:rPr>
          <w:rFonts w:cstheme="minorHAnsi"/>
        </w:rPr>
        <w:t xml:space="preserve"> </w:t>
      </w:r>
      <w:r w:rsidR="00B317C3">
        <w:rPr>
          <w:rFonts w:cstheme="minorHAnsi"/>
        </w:rPr>
        <w:t xml:space="preserve">poem “To Zion and Its Wanderers” </w:t>
      </w:r>
      <w:r>
        <w:rPr>
          <w:rFonts w:cstheme="minorHAnsi"/>
        </w:rPr>
        <w:t xml:space="preserve">in this context. </w:t>
      </w:r>
      <w:r w:rsidR="00B317C3">
        <w:rPr>
          <w:rFonts w:cstheme="minorHAnsi"/>
        </w:rPr>
        <w:t>It was first published in the</w:t>
      </w:r>
      <w:r w:rsidR="00B317C3" w:rsidRPr="009844E3">
        <w:rPr>
          <w:rFonts w:cstheme="minorHAnsi"/>
          <w:i/>
          <w:iCs/>
        </w:rPr>
        <w:t xml:space="preserve"> Land of Israel Almanac</w:t>
      </w:r>
      <w:r w:rsidR="009844E3">
        <w:rPr>
          <w:rFonts w:cstheme="minorHAnsi"/>
          <w:i/>
          <w:iCs/>
        </w:rPr>
        <w:t xml:space="preserve"> 5665 </w:t>
      </w:r>
      <w:r w:rsidR="009844E3">
        <w:rPr>
          <w:rFonts w:cstheme="minorHAnsi"/>
        </w:rPr>
        <w:t xml:space="preserve">and it </w:t>
      </w:r>
      <w:r w:rsidR="00B317C3">
        <w:rPr>
          <w:rFonts w:cstheme="minorHAnsi"/>
        </w:rPr>
        <w:t xml:space="preserve">is an elegy </w:t>
      </w:r>
      <w:r w:rsidR="009844E3">
        <w:rPr>
          <w:rFonts w:cstheme="minorHAnsi"/>
        </w:rPr>
        <w:t>t</w:t>
      </w:r>
      <w:r w:rsidR="00B317C3">
        <w:rPr>
          <w:rFonts w:cstheme="minorHAnsi"/>
        </w:rPr>
        <w:t xml:space="preserve">o the </w:t>
      </w:r>
      <w:r w:rsidR="009844E3">
        <w:rPr>
          <w:rFonts w:cstheme="minorHAnsi"/>
        </w:rPr>
        <w:t xml:space="preserve">recently deceased </w:t>
      </w:r>
      <w:r w:rsidR="00B317C3">
        <w:rPr>
          <w:rFonts w:cstheme="minorHAnsi"/>
        </w:rPr>
        <w:t xml:space="preserve">father of </w:t>
      </w:r>
      <w:r w:rsidR="009844E3">
        <w:rPr>
          <w:rFonts w:cstheme="minorHAnsi"/>
        </w:rPr>
        <w:t xml:space="preserve">Modern </w:t>
      </w:r>
      <w:r w:rsidR="00B317C3">
        <w:rPr>
          <w:rFonts w:cstheme="minorHAnsi"/>
        </w:rPr>
        <w:t>Zionis</w:t>
      </w:r>
      <w:r w:rsidR="009844E3">
        <w:rPr>
          <w:rFonts w:cstheme="minorHAnsi"/>
        </w:rPr>
        <w:t xml:space="preserve">m Theodore </w:t>
      </w:r>
      <w:r w:rsidR="006E561C">
        <w:rPr>
          <w:rFonts w:cstheme="minorHAnsi"/>
        </w:rPr>
        <w:t>Herzl</w:t>
      </w:r>
      <w:r w:rsidR="009844E3">
        <w:rPr>
          <w:rFonts w:cstheme="minorHAnsi"/>
        </w:rPr>
        <w:t xml:space="preserve">. In 1904, a pamphlet containing sheet music </w:t>
      </w:r>
      <w:r w:rsidR="00747855">
        <w:rPr>
          <w:rFonts w:cstheme="minorHAnsi"/>
        </w:rPr>
        <w:t>for musical performance of the elegy was published in Warsaw.</w:t>
      </w:r>
      <w:r w:rsidR="005B3250">
        <w:rPr>
          <w:rStyle w:val="FootnoteReference"/>
          <w:rFonts w:cstheme="minorHAnsi"/>
        </w:rPr>
        <w:footnoteReference w:id="7"/>
      </w:r>
      <w:r w:rsidR="00747855">
        <w:rPr>
          <w:rFonts w:cstheme="minorHAnsi"/>
        </w:rPr>
        <w:t xml:space="preserve"> This poem is a classic national</w:t>
      </w:r>
      <w:r w:rsidR="00556C58">
        <w:rPr>
          <w:rFonts w:cstheme="minorHAnsi"/>
        </w:rPr>
        <w:t>ist</w:t>
      </w:r>
      <w:r w:rsidR="00747855">
        <w:rPr>
          <w:rFonts w:cstheme="minorHAnsi"/>
        </w:rPr>
        <w:t xml:space="preserve"> elegy that turns the dead national leader into a mythical hero struggling on his people’s behalf. Herzl is compared to a lion guarding its territory and a radiant sun whose light has been extinguished</w:t>
      </w:r>
      <w:r w:rsidR="00556C58">
        <w:rPr>
          <w:rFonts w:cstheme="minorHAnsi"/>
        </w:rPr>
        <w:t>;</w:t>
      </w:r>
      <w:r w:rsidR="00747855">
        <w:rPr>
          <w:rFonts w:cstheme="minorHAnsi"/>
        </w:rPr>
        <w:t xml:space="preserve"> after his death, the nation is left like an orphan or a bereaved mother:</w:t>
      </w:r>
    </w:p>
    <w:p w14:paraId="46B4A1FA" w14:textId="1AB6DA40" w:rsidR="00747855" w:rsidRDefault="00747855" w:rsidP="00747855">
      <w:pPr>
        <w:rPr>
          <w:rFonts w:cstheme="minorHAnsi"/>
        </w:rPr>
      </w:pPr>
    </w:p>
    <w:p w14:paraId="44CAEA0A" w14:textId="18175449" w:rsidR="00747855" w:rsidRDefault="00747855" w:rsidP="00747855">
      <w:r>
        <w:t>To Zion and its wanderers</w:t>
      </w:r>
    </w:p>
    <w:p w14:paraId="37816A89" w14:textId="3284A7C8" w:rsidR="00747855" w:rsidRDefault="00CC66DB" w:rsidP="00747855">
      <w:r>
        <w:t>Like</w:t>
      </w:r>
      <w:r w:rsidR="00747855">
        <w:t xml:space="preserve"> a widow in her youth</w:t>
      </w:r>
    </w:p>
    <w:p w14:paraId="7AE0C8A2" w14:textId="1A29D642" w:rsidR="00747855" w:rsidRDefault="00747855" w:rsidP="00747855">
      <w:r>
        <w:t>A</w:t>
      </w:r>
      <w:r w:rsidR="00CC66DB">
        <w:t xml:space="preserve">nd like a bereaved </w:t>
      </w:r>
      <w:r>
        <w:t xml:space="preserve">mother who </w:t>
      </w:r>
      <w:r w:rsidR="00CC66DB">
        <w:t xml:space="preserve">has </w:t>
      </w:r>
      <w:r>
        <w:t>lost</w:t>
      </w:r>
    </w:p>
    <w:p w14:paraId="1C7DD7E7" w14:textId="0EB8B9FC" w:rsidR="00747855" w:rsidRDefault="00CC66DB" w:rsidP="00747855">
      <w:r>
        <w:t>The last of her children.</w:t>
      </w:r>
    </w:p>
    <w:p w14:paraId="22D085DF" w14:textId="77777777" w:rsidR="00747855" w:rsidRDefault="00747855" w:rsidP="00747855"/>
    <w:p w14:paraId="34AC8465" w14:textId="235F9DCF" w:rsidR="00747855" w:rsidRDefault="00747855" w:rsidP="00747855">
      <w:r>
        <w:t>To</w:t>
      </w:r>
      <w:r w:rsidR="00CC66DB">
        <w:t xml:space="preserve"> </w:t>
      </w:r>
      <w:r>
        <w:t>Benjamin</w:t>
      </w:r>
      <w:r w:rsidR="00CC66DB">
        <w:t>,</w:t>
      </w:r>
      <w:r>
        <w:t xml:space="preserve"> the </w:t>
      </w:r>
      <w:r w:rsidR="00CC66DB">
        <w:t xml:space="preserve">nation’s </w:t>
      </w:r>
      <w:commentRangeStart w:id="18"/>
      <w:r w:rsidR="00CC66DB">
        <w:t>Nazarite</w:t>
      </w:r>
      <w:commentRangeEnd w:id="18"/>
      <w:r w:rsidR="00CC66DB">
        <w:rPr>
          <w:rStyle w:val="CommentReference"/>
        </w:rPr>
        <w:commentReference w:id="18"/>
      </w:r>
      <w:r w:rsidR="0098184A">
        <w:t>,</w:t>
      </w:r>
    </w:p>
    <w:p w14:paraId="595FDC00" w14:textId="2A6297A0" w:rsidR="00747855" w:rsidRDefault="00747855" w:rsidP="00747855">
      <w:r>
        <w:t xml:space="preserve">He </w:t>
      </w:r>
      <w:r w:rsidR="0098184A">
        <w:t>pounced upon traitors like</w:t>
      </w:r>
      <w:r>
        <w:t xml:space="preserve"> a wolf </w:t>
      </w:r>
      <w:r w:rsidR="0098184A">
        <w:t>upon its prey</w:t>
      </w:r>
    </w:p>
    <w:p w14:paraId="4D87C683" w14:textId="1B6B6B55" w:rsidR="00747855" w:rsidRDefault="00747855" w:rsidP="00747855">
      <w:r>
        <w:t xml:space="preserve">He raised </w:t>
      </w:r>
      <w:r w:rsidR="0098184A">
        <w:t>Israel’s standard</w:t>
      </w:r>
    </w:p>
    <w:p w14:paraId="6CD7799C" w14:textId="1A93C6B4" w:rsidR="00747855" w:rsidRDefault="0098184A" w:rsidP="00747855">
      <w:r>
        <w:t>And h</w:t>
      </w:r>
      <w:r w:rsidR="00747855">
        <w:t xml:space="preserve">e </w:t>
      </w:r>
      <w:r>
        <w:t>poured</w:t>
      </w:r>
      <w:r w:rsidR="00747855">
        <w:t xml:space="preserve"> blood in</w:t>
      </w:r>
      <w:r>
        <w:t>to the</w:t>
      </w:r>
      <w:r w:rsidR="00747855">
        <w:t xml:space="preserve"> frozen body</w:t>
      </w:r>
      <w:r w:rsidR="008C0CAA">
        <w:t>.</w:t>
      </w:r>
    </w:p>
    <w:p w14:paraId="216156B3" w14:textId="77777777" w:rsidR="00747855" w:rsidRDefault="00747855" w:rsidP="00747855"/>
    <w:p w14:paraId="2E47E2C7" w14:textId="6A84544A" w:rsidR="00747855" w:rsidRDefault="0098184A" w:rsidP="00747855">
      <w:r>
        <w:t xml:space="preserve">To </w:t>
      </w:r>
      <w:r w:rsidR="00747855">
        <w:t xml:space="preserve">this </w:t>
      </w:r>
      <w:r>
        <w:t>heart</w:t>
      </w:r>
      <w:r w:rsidR="008C0CAA">
        <w:t>, the heart of a lion</w:t>
      </w:r>
      <w:r w:rsidR="00556C58">
        <w:t>,</w:t>
      </w:r>
    </w:p>
    <w:p w14:paraId="16D3A64A" w14:textId="323AB5B1" w:rsidR="00747855" w:rsidRDefault="008C0CAA" w:rsidP="00747855">
      <w:pPr>
        <w:rPr>
          <w:rFonts w:hint="cs"/>
          <w:rtl/>
        </w:rPr>
      </w:pPr>
      <w:r>
        <w:t xml:space="preserve">That was full </w:t>
      </w:r>
      <w:r w:rsidR="00747855">
        <w:t xml:space="preserve">of love, </w:t>
      </w:r>
      <w:r>
        <w:t>strength</w:t>
      </w:r>
      <w:r w:rsidR="00747855">
        <w:t xml:space="preserve">, and </w:t>
      </w:r>
      <w:r>
        <w:t>song,</w:t>
      </w:r>
    </w:p>
    <w:p w14:paraId="509F2EFC" w14:textId="1D9B5B9A" w:rsidR="00747855" w:rsidRDefault="008C0CAA" w:rsidP="00747855">
      <w:r>
        <w:t>And would sacrifice all for the wandering nation</w:t>
      </w:r>
      <w:r w:rsidR="005B3250">
        <w:t>,</w:t>
      </w:r>
    </w:p>
    <w:p w14:paraId="05DA6C0B" w14:textId="232F779C" w:rsidR="00747855" w:rsidRDefault="00747855" w:rsidP="00747855">
      <w:r>
        <w:t xml:space="preserve">With </w:t>
      </w:r>
      <w:r w:rsidR="005B3250">
        <w:t xml:space="preserve">its </w:t>
      </w:r>
      <w:r>
        <w:t xml:space="preserve">great </w:t>
      </w:r>
      <w:r w:rsidR="008C0CAA">
        <w:t>desire</w:t>
      </w:r>
      <w:r>
        <w:t xml:space="preserve"> to find </w:t>
      </w:r>
      <w:r w:rsidR="008C0CAA">
        <w:t>it</w:t>
      </w:r>
      <w:r w:rsidR="00556C58">
        <w:t xml:space="preserve"> pasture</w:t>
      </w:r>
      <w:r w:rsidR="008C0CAA">
        <w:t>.</w:t>
      </w:r>
    </w:p>
    <w:p w14:paraId="276F8417" w14:textId="77777777" w:rsidR="00747855" w:rsidRDefault="00747855" w:rsidP="00747855"/>
    <w:p w14:paraId="7C2B32A1" w14:textId="66D24409" w:rsidR="00747855" w:rsidRDefault="008C0CAA" w:rsidP="00747855">
      <w:r>
        <w:t>Wail,</w:t>
      </w:r>
      <w:r w:rsidR="00747855">
        <w:t xml:space="preserve"> Zion</w:t>
      </w:r>
      <w:r>
        <w:t>,</w:t>
      </w:r>
      <w:r w:rsidR="00747855">
        <w:t xml:space="preserve"> </w:t>
      </w:r>
      <w:r>
        <w:t>y</w:t>
      </w:r>
      <w:r w:rsidR="00747855">
        <w:t>our sun ha</w:t>
      </w:r>
      <w:r w:rsidR="003F682F">
        <w:t>s</w:t>
      </w:r>
      <w:r w:rsidR="00747855">
        <w:t xml:space="preserve"> set</w:t>
      </w:r>
      <w:r w:rsidR="003F682F">
        <w:t>!</w:t>
      </w:r>
    </w:p>
    <w:p w14:paraId="2042473F" w14:textId="2B88FDF7" w:rsidR="00747855" w:rsidRDefault="00747855" w:rsidP="00747855">
      <w:r>
        <w:t>Your second Bar-</w:t>
      </w:r>
      <w:proofErr w:type="spellStart"/>
      <w:r>
        <w:t>Kokhba</w:t>
      </w:r>
      <w:proofErr w:type="spellEnd"/>
      <w:r>
        <w:t xml:space="preserve"> is forever</w:t>
      </w:r>
      <w:r w:rsidR="003F682F">
        <w:t xml:space="preserve"> dead,</w:t>
      </w:r>
    </w:p>
    <w:p w14:paraId="29B40000" w14:textId="58E441A4" w:rsidR="00747855" w:rsidRDefault="003F682F" w:rsidP="00747855">
      <w:r>
        <w:t>A</w:t>
      </w:r>
      <w:r w:rsidR="00747855">
        <w:t xml:space="preserve"> third destruction h</w:t>
      </w:r>
      <w:r>
        <w:t>as</w:t>
      </w:r>
      <w:r w:rsidR="00747855">
        <w:t xml:space="preserve"> </w:t>
      </w:r>
      <w:r>
        <w:t xml:space="preserve">befallen you </w:t>
      </w:r>
      <w:r w:rsidR="00747855">
        <w:t xml:space="preserve">in </w:t>
      </w:r>
      <w:proofErr w:type="spellStart"/>
      <w:r w:rsidR="00747855">
        <w:t>Edlach</w:t>
      </w:r>
      <w:proofErr w:type="spellEnd"/>
    </w:p>
    <w:p w14:paraId="7970B7BE" w14:textId="6DC9BF94" w:rsidR="00747855" w:rsidRDefault="00747855" w:rsidP="00747855">
      <w:r>
        <w:t>Oh</w:t>
      </w:r>
      <w:r w:rsidR="003F682F">
        <w:t xml:space="preserve">, abandoned </w:t>
      </w:r>
      <w:r>
        <w:t>mother</w:t>
      </w:r>
      <w:r w:rsidR="003F682F">
        <w:t>, you have been razed.</w:t>
      </w:r>
    </w:p>
    <w:p w14:paraId="6FC77192" w14:textId="77777777" w:rsidR="005B3250" w:rsidRDefault="005B3250" w:rsidP="00747855">
      <w:pPr>
        <w:rPr>
          <w:rtl/>
        </w:rPr>
      </w:pPr>
    </w:p>
    <w:p w14:paraId="73DF8856" w14:textId="6C5CB1D8" w:rsidR="00747855" w:rsidRDefault="00C14A1D" w:rsidP="00C14A1D">
      <w:pPr>
        <w:rPr>
          <w:rFonts w:eastAsia="Times New Roman" w:cstheme="minorHAnsi"/>
        </w:rPr>
      </w:pPr>
      <w:r>
        <w:rPr>
          <w:rFonts w:eastAsia="Times New Roman" w:cstheme="minorHAnsi"/>
        </w:rPr>
        <w:t xml:space="preserve">The poem “Alas Cradling Homeland” voices an </w:t>
      </w:r>
      <w:r w:rsidR="00556C58">
        <w:rPr>
          <w:rFonts w:eastAsia="Times New Roman" w:cstheme="minorHAnsi"/>
        </w:rPr>
        <w:t>intimate,</w:t>
      </w:r>
      <w:r>
        <w:rPr>
          <w:rFonts w:eastAsia="Times New Roman" w:cstheme="minorHAnsi"/>
        </w:rPr>
        <w:t xml:space="preserve"> almost erotic</w:t>
      </w:r>
      <w:r w:rsidR="00556C58">
        <w:rPr>
          <w:rFonts w:eastAsia="Times New Roman" w:cstheme="minorHAnsi"/>
        </w:rPr>
        <w:t>,</w:t>
      </w:r>
      <w:r>
        <w:rPr>
          <w:rFonts w:eastAsia="Times New Roman" w:cstheme="minorHAnsi"/>
        </w:rPr>
        <w:t xml:space="preserve"> connection to the Land of Israel</w:t>
      </w:r>
      <w:r w:rsidR="00556C58">
        <w:rPr>
          <w:rFonts w:eastAsia="Times New Roman" w:cstheme="minorHAnsi"/>
        </w:rPr>
        <w:t>’s soil</w:t>
      </w:r>
      <w:r>
        <w:rPr>
          <w:rFonts w:eastAsia="Times New Roman" w:cstheme="minorHAnsi"/>
        </w:rPr>
        <w:t xml:space="preserve">. The speakers vow not to abandon </w:t>
      </w:r>
      <w:r w:rsidR="00556C58">
        <w:rPr>
          <w:rFonts w:eastAsia="Times New Roman" w:cstheme="minorHAnsi"/>
        </w:rPr>
        <w:t>it</w:t>
      </w:r>
      <w:r>
        <w:rPr>
          <w:rFonts w:eastAsia="Times New Roman" w:cstheme="minorHAnsi"/>
        </w:rPr>
        <w:t xml:space="preserve"> and to defend it onto death. This poem stresses </w:t>
      </w:r>
      <w:r w:rsidR="00556C58">
        <w:rPr>
          <w:rFonts w:eastAsia="Times New Roman" w:cstheme="minorHAnsi"/>
        </w:rPr>
        <w:t xml:space="preserve">an imagined </w:t>
      </w:r>
      <w:r>
        <w:rPr>
          <w:rFonts w:eastAsia="Times New Roman" w:cstheme="minorHAnsi"/>
        </w:rPr>
        <w:t>connection to the national homeland’s soil that its young readers c</w:t>
      </w:r>
      <w:r w:rsidR="00556C58">
        <w:rPr>
          <w:rFonts w:eastAsia="Times New Roman" w:cstheme="minorHAnsi"/>
        </w:rPr>
        <w:t>ould not have tangibly attained</w:t>
      </w:r>
      <w:r>
        <w:rPr>
          <w:rFonts w:eastAsia="Times New Roman" w:cstheme="minorHAnsi"/>
        </w:rPr>
        <w:t>.</w:t>
      </w:r>
    </w:p>
    <w:p w14:paraId="2BA85DDF" w14:textId="7525F605" w:rsidR="00C14A1D" w:rsidRDefault="00C14A1D" w:rsidP="00C14A1D">
      <w:pPr>
        <w:rPr>
          <w:rFonts w:eastAsia="Times New Roman" w:cstheme="minorHAnsi"/>
        </w:rPr>
      </w:pPr>
    </w:p>
    <w:p w14:paraId="4ABBFCD3" w14:textId="59E6D843" w:rsidR="00C14A1D" w:rsidRDefault="0012628F" w:rsidP="00C14A1D">
      <w:r>
        <w:t>Alas</w:t>
      </w:r>
      <w:r w:rsidR="00C14A1D">
        <w:t xml:space="preserve"> </w:t>
      </w:r>
      <w:r>
        <w:t>c</w:t>
      </w:r>
      <w:r w:rsidR="00C14A1D">
        <w:t>radl</w:t>
      </w:r>
      <w:r>
        <w:t xml:space="preserve">ing </w:t>
      </w:r>
      <w:r w:rsidR="00C14A1D">
        <w:t>homeland</w:t>
      </w:r>
      <w:r>
        <w:t>,</w:t>
      </w:r>
    </w:p>
    <w:p w14:paraId="28DF0A1D" w14:textId="4D866C4F" w:rsidR="00C14A1D" w:rsidRDefault="00C14A1D" w:rsidP="00C14A1D">
      <w:r>
        <w:t>You</w:t>
      </w:r>
      <w:r w:rsidR="0012628F">
        <w:t xml:space="preserve"> a</w:t>
      </w:r>
      <w:r>
        <w:t xml:space="preserve">re </w:t>
      </w:r>
      <w:r w:rsidR="0012628F">
        <w:t>a</w:t>
      </w:r>
      <w:r>
        <w:t xml:space="preserve"> lovely</w:t>
      </w:r>
      <w:r w:rsidR="0012628F">
        <w:t xml:space="preserve"> land. </w:t>
      </w:r>
    </w:p>
    <w:p w14:paraId="0F93BDC0" w14:textId="3D22FD39" w:rsidR="00C14A1D" w:rsidRDefault="0012628F" w:rsidP="00C14A1D">
      <w:r>
        <w:t>Like the apple of our eye, we</w:t>
      </w:r>
      <w:r w:rsidR="00C14A1D">
        <w:t xml:space="preserve"> will </w:t>
      </w:r>
      <w:r>
        <w:t xml:space="preserve">forever </w:t>
      </w:r>
      <w:r w:rsidR="00C14A1D">
        <w:t>guard you</w:t>
      </w:r>
      <w:r>
        <w:t>!</w:t>
      </w:r>
    </w:p>
    <w:p w14:paraId="31E31F9B" w14:textId="767B3DF9" w:rsidR="00C14A1D" w:rsidRDefault="00C14A1D" w:rsidP="00C14A1D">
      <w:r>
        <w:t xml:space="preserve">You are </w:t>
      </w:r>
      <w:r w:rsidR="0012628F">
        <w:t>the breath of our noses,</w:t>
      </w:r>
    </w:p>
    <w:p w14:paraId="71404144" w14:textId="16639944" w:rsidR="00C14A1D" w:rsidRDefault="0012628F" w:rsidP="00C14A1D">
      <w:r>
        <w:t>T</w:t>
      </w:r>
      <w:r w:rsidR="00C14A1D">
        <w:t>he spark of our hope</w:t>
      </w:r>
      <w:r>
        <w:t>,</w:t>
      </w:r>
    </w:p>
    <w:p w14:paraId="4914C43D" w14:textId="5007E476" w:rsidR="00C14A1D" w:rsidRDefault="0012628F" w:rsidP="00C14A1D">
      <w:r>
        <w:t xml:space="preserve">And, in our national body, the blood.  </w:t>
      </w:r>
    </w:p>
    <w:p w14:paraId="3CB93FC9" w14:textId="77777777" w:rsidR="00C14A1D" w:rsidRDefault="00C14A1D" w:rsidP="00C14A1D"/>
    <w:p w14:paraId="29D0E3E1" w14:textId="7C767C97" w:rsidR="00C14A1D" w:rsidRDefault="0012628F" w:rsidP="00C14A1D">
      <w:r>
        <w:t>Like the apple of our eye,</w:t>
      </w:r>
    </w:p>
    <w:p w14:paraId="4DC2EAC1" w14:textId="4E936264" w:rsidR="00C14A1D" w:rsidRDefault="00C14A1D" w:rsidP="00C14A1D">
      <w:r>
        <w:t>With blood and weapon</w:t>
      </w:r>
    </w:p>
    <w:p w14:paraId="49B4DAE9" w14:textId="35BABEE3" w:rsidR="00C14A1D" w:rsidRDefault="00C14A1D" w:rsidP="00C14A1D">
      <w:r>
        <w:t xml:space="preserve">We will </w:t>
      </w:r>
      <w:r w:rsidR="00962DC8">
        <w:t>protect</w:t>
      </w:r>
      <w:r w:rsidR="0012628F">
        <w:t xml:space="preserve"> you</w:t>
      </w:r>
      <w:r w:rsidR="00556C58">
        <w:t xml:space="preserve"> </w:t>
      </w:r>
      <w:r w:rsidR="00556C58">
        <w:t>from enemies</w:t>
      </w:r>
      <w:r w:rsidR="0012628F">
        <w:t xml:space="preserve">, we will </w:t>
      </w:r>
      <w:r w:rsidR="00962DC8">
        <w:t>defend</w:t>
      </w:r>
      <w:r w:rsidR="0012628F">
        <w:t xml:space="preserve"> you.</w:t>
      </w:r>
    </w:p>
    <w:p w14:paraId="3A3EEC98" w14:textId="5FC28CD9" w:rsidR="00C14A1D" w:rsidRDefault="00284128" w:rsidP="00C14A1D">
      <w:r>
        <w:t xml:space="preserve">We will choose death, </w:t>
      </w:r>
    </w:p>
    <w:p w14:paraId="1B0755CB" w14:textId="668D283C" w:rsidR="00C14A1D" w:rsidRDefault="00284128" w:rsidP="00C14A1D">
      <w:r>
        <w:t xml:space="preserve">Trouble </w:t>
      </w:r>
      <w:r w:rsidR="00C14A1D">
        <w:t xml:space="preserve">will </w:t>
      </w:r>
      <w:r w:rsidR="00962DC8">
        <w:t xml:space="preserve">we </w:t>
      </w:r>
      <w:r>
        <w:t>all choose</w:t>
      </w:r>
      <w:r w:rsidR="00C14A1D">
        <w:t xml:space="preserve"> </w:t>
      </w:r>
    </w:p>
    <w:p w14:paraId="037306AB" w14:textId="3CD9F739" w:rsidR="00C14A1D" w:rsidRDefault="00C14A1D" w:rsidP="00C14A1D">
      <w:r>
        <w:t xml:space="preserve">And never </w:t>
      </w:r>
      <w:r w:rsidR="00556C58">
        <w:t>will we give you</w:t>
      </w:r>
      <w:r w:rsidR="00556C58">
        <w:t xml:space="preserve"> </w:t>
      </w:r>
      <w:r w:rsidR="00284128">
        <w:t xml:space="preserve">over </w:t>
      </w:r>
      <w:r>
        <w:t xml:space="preserve">to </w:t>
      </w:r>
      <w:r w:rsidR="00284128">
        <w:t>a capricious</w:t>
      </w:r>
      <w:r>
        <w:t xml:space="preserve"> </w:t>
      </w:r>
      <w:r w:rsidR="00284128">
        <w:t>foe</w:t>
      </w:r>
      <w:r>
        <w:t>.</w:t>
      </w:r>
    </w:p>
    <w:p w14:paraId="6ED39141" w14:textId="77777777" w:rsidR="00C14A1D" w:rsidRDefault="00C14A1D" w:rsidP="00C14A1D"/>
    <w:p w14:paraId="4578613A" w14:textId="2EB0D13D" w:rsidR="00C14A1D" w:rsidRDefault="00C14A1D" w:rsidP="00C14A1D">
      <w:r>
        <w:t xml:space="preserve">We will </w:t>
      </w:r>
      <w:r w:rsidR="00284128">
        <w:t>wage</w:t>
      </w:r>
      <w:r>
        <w:t xml:space="preserve"> war</w:t>
      </w:r>
      <w:r w:rsidR="00284128">
        <w:t>,</w:t>
      </w:r>
    </w:p>
    <w:p w14:paraId="3636B63A" w14:textId="5057E288" w:rsidR="00C14A1D" w:rsidRDefault="00284128" w:rsidP="00284128">
      <w:r>
        <w:t xml:space="preserve">Our blood </w:t>
      </w:r>
      <w:r w:rsidR="00C14A1D">
        <w:t xml:space="preserve">will </w:t>
      </w:r>
      <w:r>
        <w:t xml:space="preserve">we </w:t>
      </w:r>
      <w:r w:rsidR="00C14A1D">
        <w:t>shed</w:t>
      </w:r>
      <w:r>
        <w:t>,</w:t>
      </w:r>
      <w:r w:rsidR="00C14A1D">
        <w:t xml:space="preserve"> </w:t>
      </w:r>
    </w:p>
    <w:p w14:paraId="6BF9A5D6" w14:textId="6A56C291" w:rsidR="00C14A1D" w:rsidRDefault="00284128" w:rsidP="00C14A1D">
      <w:r>
        <w:t xml:space="preserve">And tightly to the standard shall we hold. </w:t>
      </w:r>
    </w:p>
    <w:p w14:paraId="635BE99E" w14:textId="1AE0E74E" w:rsidR="00C14A1D" w:rsidRDefault="00284128" w:rsidP="00C14A1D">
      <w:r>
        <w:t>Death’s</w:t>
      </w:r>
      <w:r w:rsidR="00C14A1D">
        <w:t xml:space="preserve"> bullets</w:t>
      </w:r>
    </w:p>
    <w:p w14:paraId="581E3B5F" w14:textId="60B29959" w:rsidR="00C14A1D" w:rsidRDefault="00284128" w:rsidP="00C14A1D">
      <w:r>
        <w:t>Will be considered like nothing.</w:t>
      </w:r>
    </w:p>
    <w:p w14:paraId="4C5C1EFE" w14:textId="25F0EC1E" w:rsidR="00C14A1D" w:rsidRDefault="00284128" w:rsidP="00962DC8">
      <w:r>
        <w:t xml:space="preserve">Only the dead man will relinquish the flag. </w:t>
      </w:r>
      <w:r w:rsidR="00962DC8">
        <w:t xml:space="preserve"> </w:t>
      </w:r>
    </w:p>
    <w:p w14:paraId="269F0501" w14:textId="3D8FC37E" w:rsidR="001E05E7" w:rsidRDefault="001E05E7" w:rsidP="00962DC8"/>
    <w:p w14:paraId="4F4B813A" w14:textId="2428EE0A" w:rsidR="001E05E7" w:rsidRDefault="001E05E7" w:rsidP="00962DC8">
      <w:pPr>
        <w:rPr>
          <w:rFonts w:cstheme="minorHAnsi"/>
          <w:b/>
          <w:bCs/>
          <w:rtl/>
        </w:rPr>
      </w:pPr>
      <w:r>
        <w:rPr>
          <w:b/>
          <w:bCs/>
        </w:rPr>
        <w:t xml:space="preserve">3. </w:t>
      </w:r>
      <w:proofErr w:type="spellStart"/>
      <w:r w:rsidRPr="00535E4C">
        <w:rPr>
          <w:rFonts w:cstheme="minorHAnsi"/>
          <w:b/>
          <w:bCs/>
        </w:rPr>
        <w:t>Loboszicki’s</w:t>
      </w:r>
      <w:proofErr w:type="spellEnd"/>
      <w:r w:rsidRPr="00535E4C">
        <w:rPr>
          <w:rFonts w:cstheme="minorHAnsi"/>
          <w:b/>
          <w:bCs/>
        </w:rPr>
        <w:t xml:space="preserve"> National </w:t>
      </w:r>
      <w:r>
        <w:rPr>
          <w:rFonts w:cstheme="minorHAnsi"/>
          <w:b/>
          <w:bCs/>
        </w:rPr>
        <w:t>Prose</w:t>
      </w:r>
    </w:p>
    <w:p w14:paraId="5140C189" w14:textId="3C4D7EAF" w:rsidR="005F35F6" w:rsidRDefault="005F35F6" w:rsidP="00962DC8">
      <w:pPr>
        <w:rPr>
          <w:rFonts w:cstheme="minorHAnsi"/>
          <w:b/>
          <w:bCs/>
          <w:rtl/>
        </w:rPr>
      </w:pPr>
    </w:p>
    <w:p w14:paraId="0401D838" w14:textId="67E1D90F" w:rsidR="005F35F6" w:rsidRDefault="005F35F6" w:rsidP="00962DC8">
      <w:pPr>
        <w:rPr>
          <w:rFonts w:cstheme="minorHAnsi"/>
        </w:rPr>
      </w:pPr>
      <w:r>
        <w:rPr>
          <w:rFonts w:cstheme="minorHAnsi"/>
        </w:rPr>
        <w:t xml:space="preserve">One of </w:t>
      </w:r>
      <w:proofErr w:type="spellStart"/>
      <w:r>
        <w:rPr>
          <w:rFonts w:cstheme="minorHAnsi"/>
        </w:rPr>
        <w:t>Loboszicki’s</w:t>
      </w:r>
      <w:proofErr w:type="spellEnd"/>
      <w:r>
        <w:rPr>
          <w:rFonts w:cstheme="minorHAnsi"/>
        </w:rPr>
        <w:t xml:space="preserve"> central contributions to Hebrew children’s culture was his adaptation of the important Hebrew composition </w:t>
      </w:r>
      <w:r w:rsidR="009215E5" w:rsidRPr="009215E5">
        <w:rPr>
          <w:rFonts w:cstheme="minorHAnsi"/>
          <w:i/>
          <w:iCs/>
        </w:rPr>
        <w:t xml:space="preserve">The Book of </w:t>
      </w:r>
      <w:proofErr w:type="spellStart"/>
      <w:r w:rsidR="009215E5" w:rsidRPr="009215E5">
        <w:rPr>
          <w:rFonts w:cstheme="minorHAnsi"/>
          <w:i/>
          <w:iCs/>
        </w:rPr>
        <w:t>Jasher</w:t>
      </w:r>
      <w:commentRangeStart w:id="19"/>
      <w:commentRangeEnd w:id="19"/>
      <w:proofErr w:type="spellEnd"/>
      <w:r w:rsidRPr="009215E5">
        <w:rPr>
          <w:rStyle w:val="CommentReference"/>
          <w:i/>
          <w:iCs/>
        </w:rPr>
        <w:commentReference w:id="19"/>
      </w:r>
      <w:r>
        <w:rPr>
          <w:rFonts w:cstheme="minorHAnsi"/>
        </w:rPr>
        <w:t xml:space="preserve">. His adaptation was entitled </w:t>
      </w:r>
      <w:r w:rsidR="009215E5">
        <w:rPr>
          <w:rFonts w:cstheme="minorHAnsi"/>
          <w:i/>
          <w:iCs/>
        </w:rPr>
        <w:t xml:space="preserve">The Book of </w:t>
      </w:r>
      <w:proofErr w:type="spellStart"/>
      <w:r w:rsidR="009215E5">
        <w:rPr>
          <w:rFonts w:cstheme="minorHAnsi"/>
          <w:i/>
          <w:iCs/>
        </w:rPr>
        <w:t>Jasher</w:t>
      </w:r>
      <w:proofErr w:type="spellEnd"/>
      <w:r>
        <w:rPr>
          <w:rFonts w:cstheme="minorHAnsi"/>
          <w:i/>
          <w:iCs/>
        </w:rPr>
        <w:t xml:space="preserve">, a Collection of Bible Stories and Legends Adapted for Youth and </w:t>
      </w:r>
      <w:r w:rsidR="00750FD4">
        <w:rPr>
          <w:rFonts w:cstheme="minorHAnsi"/>
          <w:i/>
          <w:iCs/>
        </w:rPr>
        <w:t>t</w:t>
      </w:r>
      <w:r>
        <w:rPr>
          <w:rFonts w:cstheme="minorHAnsi"/>
          <w:i/>
          <w:iCs/>
        </w:rPr>
        <w:t>he Folk</w:t>
      </w:r>
      <w:r>
        <w:rPr>
          <w:rFonts w:cstheme="minorHAnsi"/>
        </w:rPr>
        <w:t xml:space="preserve">. </w:t>
      </w:r>
    </w:p>
    <w:p w14:paraId="726A30BA" w14:textId="6EDC4428" w:rsidR="00905705" w:rsidRDefault="00905705" w:rsidP="00962DC8">
      <w:pPr>
        <w:rPr>
          <w:rFonts w:cstheme="minorHAnsi"/>
        </w:rPr>
      </w:pPr>
    </w:p>
    <w:p w14:paraId="132FA4A6" w14:textId="3562F7A6" w:rsidR="00905705" w:rsidRDefault="00905705" w:rsidP="00962DC8">
      <w:pPr>
        <w:rPr>
          <w:rFonts w:cstheme="minorHAnsi"/>
        </w:rPr>
      </w:pPr>
      <w:proofErr w:type="spellStart"/>
      <w:r>
        <w:rPr>
          <w:rFonts w:cstheme="minorHAnsi"/>
        </w:rPr>
        <w:t>Barkai</w:t>
      </w:r>
      <w:proofErr w:type="spellEnd"/>
      <w:r>
        <w:rPr>
          <w:rFonts w:cstheme="minorHAnsi"/>
        </w:rPr>
        <w:t xml:space="preserve"> Publishers, which belonged to the Jewish publishers</w:t>
      </w:r>
      <w:r w:rsidR="00955100">
        <w:rPr>
          <w:rFonts w:cstheme="minorHAnsi"/>
        </w:rPr>
        <w:t>’</w:t>
      </w:r>
      <w:r>
        <w:rPr>
          <w:rFonts w:cstheme="minorHAnsi"/>
        </w:rPr>
        <w:t xml:space="preserve"> corporation “Central</w:t>
      </w:r>
      <w:r w:rsidR="00750FD4">
        <w:rPr>
          <w:rFonts w:cstheme="minorHAnsi"/>
        </w:rPr>
        <w:t>,</w:t>
      </w:r>
      <w:r>
        <w:rPr>
          <w:rFonts w:cstheme="minorHAnsi"/>
        </w:rPr>
        <w:t xml:space="preserve">” put out the book in 1923. </w:t>
      </w:r>
      <w:r w:rsidR="00750FD4">
        <w:rPr>
          <w:rFonts w:cstheme="minorHAnsi"/>
        </w:rPr>
        <w:t>P</w:t>
      </w:r>
      <w:r>
        <w:rPr>
          <w:rFonts w:cstheme="minorHAnsi"/>
        </w:rPr>
        <w:t>ubli</w:t>
      </w:r>
      <w:r w:rsidR="00750FD4">
        <w:rPr>
          <w:rFonts w:cstheme="minorHAnsi"/>
        </w:rPr>
        <w:t>cation of</w:t>
      </w:r>
      <w:r>
        <w:rPr>
          <w:rFonts w:cstheme="minorHAnsi"/>
        </w:rPr>
        <w:t xml:space="preserve"> </w:t>
      </w:r>
      <w:r w:rsidR="00750FD4">
        <w:rPr>
          <w:rFonts w:cstheme="minorHAnsi"/>
        </w:rPr>
        <w:t>an illustrated edition</w:t>
      </w:r>
      <w:r w:rsidR="00750FD4">
        <w:rPr>
          <w:rFonts w:cstheme="minorHAnsi"/>
        </w:rPr>
        <w:t xml:space="preserve"> of the</w:t>
      </w:r>
      <w:r>
        <w:rPr>
          <w:rFonts w:cstheme="minorHAnsi"/>
        </w:rPr>
        <w:t xml:space="preserve"> book with black and white </w:t>
      </w:r>
      <w:commentRangeStart w:id="20"/>
      <w:r>
        <w:rPr>
          <w:rFonts w:cstheme="minorHAnsi"/>
        </w:rPr>
        <w:t>illustrations</w:t>
      </w:r>
      <w:commentRangeEnd w:id="20"/>
      <w:r w:rsidR="00750FD4">
        <w:rPr>
          <w:rStyle w:val="CommentReference"/>
        </w:rPr>
        <w:commentReference w:id="20"/>
      </w:r>
      <w:r>
        <w:rPr>
          <w:rFonts w:cstheme="minorHAnsi"/>
        </w:rPr>
        <w:t xml:space="preserve"> </w:t>
      </w:r>
      <w:r w:rsidR="00955100">
        <w:rPr>
          <w:rFonts w:cstheme="minorHAnsi"/>
        </w:rPr>
        <w:t>constituted</w:t>
      </w:r>
      <w:r>
        <w:rPr>
          <w:rFonts w:cstheme="minorHAnsi"/>
        </w:rPr>
        <w:t xml:space="preserve"> part of a</w:t>
      </w:r>
      <w:r w:rsidR="00955100">
        <w:rPr>
          <w:rFonts w:cstheme="minorHAnsi"/>
        </w:rPr>
        <w:t xml:space="preserve"> plan</w:t>
      </w:r>
      <w:r>
        <w:rPr>
          <w:rFonts w:cstheme="minorHAnsi"/>
        </w:rPr>
        <w:t xml:space="preserve"> to make this text, which was originally twenty chapters long, </w:t>
      </w:r>
      <w:r w:rsidR="00750FD4">
        <w:rPr>
          <w:rFonts w:cstheme="minorHAnsi"/>
        </w:rPr>
        <w:t>suitable to the</w:t>
      </w:r>
      <w:r w:rsidR="00FC169E">
        <w:rPr>
          <w:rFonts w:cstheme="minorHAnsi"/>
        </w:rPr>
        <w:t xml:space="preserve"> </w:t>
      </w:r>
      <w:commentRangeStart w:id="21"/>
      <w:r w:rsidR="00750FD4">
        <w:rPr>
          <w:rFonts w:cstheme="minorHAnsi"/>
        </w:rPr>
        <w:t>unique</w:t>
      </w:r>
      <w:r w:rsidR="00FC169E">
        <w:rPr>
          <w:rFonts w:cstheme="minorHAnsi"/>
        </w:rPr>
        <w:t xml:space="preserve"> </w:t>
      </w:r>
      <w:commentRangeEnd w:id="21"/>
      <w:r w:rsidR="00750FD4">
        <w:rPr>
          <w:rStyle w:val="CommentReference"/>
        </w:rPr>
        <w:commentReference w:id="21"/>
      </w:r>
      <w:r w:rsidR="00FC169E">
        <w:rPr>
          <w:rFonts w:cstheme="minorHAnsi"/>
        </w:rPr>
        <w:t>reading audience</w:t>
      </w:r>
      <w:r>
        <w:rPr>
          <w:rFonts w:cstheme="minorHAnsi"/>
        </w:rPr>
        <w:t xml:space="preserve"> </w:t>
      </w:r>
      <w:r w:rsidR="003617B3">
        <w:rPr>
          <w:rFonts w:cstheme="minorHAnsi"/>
        </w:rPr>
        <w:t xml:space="preserve">that was </w:t>
      </w:r>
      <w:r w:rsidR="00FC169E">
        <w:rPr>
          <w:rFonts w:cstheme="minorHAnsi"/>
        </w:rPr>
        <w:t xml:space="preserve">consuming </w:t>
      </w:r>
      <w:r w:rsidR="003617B3">
        <w:rPr>
          <w:rFonts w:cstheme="minorHAnsi"/>
        </w:rPr>
        <w:t xml:space="preserve">Hebrew </w:t>
      </w:r>
      <w:r w:rsidR="00FC169E">
        <w:rPr>
          <w:rFonts w:cstheme="minorHAnsi"/>
        </w:rPr>
        <w:t xml:space="preserve">books </w:t>
      </w:r>
      <w:commentRangeStart w:id="22"/>
      <w:r w:rsidR="00FC169E">
        <w:rPr>
          <w:rFonts w:cstheme="minorHAnsi"/>
        </w:rPr>
        <w:t>pr</w:t>
      </w:r>
      <w:r w:rsidR="003617B3">
        <w:rPr>
          <w:rFonts w:cstheme="minorHAnsi"/>
        </w:rPr>
        <w:t xml:space="preserve">oduced </w:t>
      </w:r>
      <w:r w:rsidR="00FC169E">
        <w:rPr>
          <w:rFonts w:cstheme="minorHAnsi"/>
        </w:rPr>
        <w:t xml:space="preserve">within the children’s literary system. </w:t>
      </w:r>
      <w:commentRangeEnd w:id="22"/>
      <w:r w:rsidR="003617B3">
        <w:rPr>
          <w:rStyle w:val="CommentReference"/>
        </w:rPr>
        <w:commentReference w:id="22"/>
      </w:r>
      <w:r w:rsidR="003617B3">
        <w:rPr>
          <w:rFonts w:cstheme="minorHAnsi"/>
        </w:rPr>
        <w:t>Indeed, t</w:t>
      </w:r>
      <w:r w:rsidR="00FC169E">
        <w:rPr>
          <w:rFonts w:cstheme="minorHAnsi"/>
        </w:rPr>
        <w:t>he children’s literary world that blossomed and thrived in Warsaw between the two world wars was</w:t>
      </w:r>
      <w:r w:rsidR="003617B3">
        <w:rPr>
          <w:rFonts w:cstheme="minorHAnsi"/>
        </w:rPr>
        <w:t xml:space="preserve"> </w:t>
      </w:r>
      <w:r w:rsidR="00FC169E">
        <w:rPr>
          <w:rFonts w:cstheme="minorHAnsi"/>
        </w:rPr>
        <w:t>destroyed,</w:t>
      </w:r>
      <w:r w:rsidR="008A58E1">
        <w:rPr>
          <w:rFonts w:cstheme="minorHAnsi"/>
        </w:rPr>
        <w:t xml:space="preserve"> but</w:t>
      </w:r>
      <w:r w:rsidR="00FC169E">
        <w:rPr>
          <w:rFonts w:cstheme="minorHAnsi"/>
        </w:rPr>
        <w:t xml:space="preserve">, after the second world war, the book was republished without </w:t>
      </w:r>
      <w:r w:rsidR="008A58E1">
        <w:rPr>
          <w:rFonts w:cstheme="minorHAnsi"/>
        </w:rPr>
        <w:t xml:space="preserve">textual </w:t>
      </w:r>
      <w:r w:rsidR="00FC169E">
        <w:rPr>
          <w:rFonts w:cstheme="minorHAnsi"/>
        </w:rPr>
        <w:t xml:space="preserve">changes </w:t>
      </w:r>
      <w:r w:rsidR="00955100">
        <w:rPr>
          <w:rFonts w:cstheme="minorHAnsi"/>
        </w:rPr>
        <w:t xml:space="preserve">and long </w:t>
      </w:r>
      <w:r w:rsidR="008A58E1">
        <w:rPr>
          <w:rFonts w:cstheme="minorHAnsi"/>
        </w:rPr>
        <w:t>functioned</w:t>
      </w:r>
      <w:r w:rsidR="00955100">
        <w:rPr>
          <w:rFonts w:cstheme="minorHAnsi"/>
        </w:rPr>
        <w:t xml:space="preserve"> as part of the library of Israeli children’s and youth literature.</w:t>
      </w:r>
      <w:r w:rsidR="00213515">
        <w:rPr>
          <w:rStyle w:val="FootnoteReference"/>
          <w:rFonts w:cstheme="minorHAnsi"/>
        </w:rPr>
        <w:footnoteReference w:id="8"/>
      </w:r>
    </w:p>
    <w:p w14:paraId="358A85EE" w14:textId="77777777" w:rsidR="00955100" w:rsidRDefault="00955100" w:rsidP="00962DC8">
      <w:pPr>
        <w:rPr>
          <w:rFonts w:cstheme="minorHAnsi"/>
        </w:rPr>
      </w:pPr>
    </w:p>
    <w:p w14:paraId="78FE2530" w14:textId="3C910AF8" w:rsidR="005F35F6" w:rsidRDefault="00287B56" w:rsidP="00962DC8">
      <w:pPr>
        <w:rPr>
          <w:rFonts w:cstheme="minorHAnsi"/>
        </w:rPr>
      </w:pPr>
      <w:r>
        <w:rPr>
          <w:rFonts w:cstheme="minorHAnsi"/>
        </w:rPr>
        <w:t xml:space="preserve">Giovanni </w:t>
      </w:r>
      <w:proofErr w:type="spellStart"/>
      <w:r>
        <w:rPr>
          <w:rFonts w:cstheme="minorHAnsi"/>
        </w:rPr>
        <w:t>Caleoni</w:t>
      </w:r>
      <w:proofErr w:type="spellEnd"/>
      <w:r>
        <w:rPr>
          <w:rFonts w:cstheme="minorHAnsi"/>
        </w:rPr>
        <w:t xml:space="preserve"> p</w:t>
      </w:r>
      <w:r w:rsidR="00213515">
        <w:rPr>
          <w:rFonts w:cstheme="minorHAnsi"/>
        </w:rPr>
        <w:t>rinted</w:t>
      </w:r>
      <w:r>
        <w:rPr>
          <w:rFonts w:cstheme="minorHAnsi"/>
        </w:rPr>
        <w:t xml:space="preserve"> the first</w:t>
      </w:r>
      <w:r w:rsidR="00213515">
        <w:rPr>
          <w:rFonts w:cstheme="minorHAnsi"/>
        </w:rPr>
        <w:t xml:space="preserve"> edition of </w:t>
      </w:r>
      <w:r w:rsidR="009215E5">
        <w:rPr>
          <w:rFonts w:cstheme="minorHAnsi"/>
          <w:i/>
          <w:iCs/>
        </w:rPr>
        <w:t xml:space="preserve">The Book of </w:t>
      </w:r>
      <w:proofErr w:type="spellStart"/>
      <w:r w:rsidR="009215E5">
        <w:rPr>
          <w:rFonts w:cstheme="minorHAnsi"/>
          <w:i/>
          <w:iCs/>
        </w:rPr>
        <w:t>Jasher</w:t>
      </w:r>
      <w:proofErr w:type="spellEnd"/>
      <w:r w:rsidR="00213515">
        <w:rPr>
          <w:rFonts w:cstheme="minorHAnsi"/>
          <w:i/>
          <w:iCs/>
        </w:rPr>
        <w:t xml:space="preserve"> </w:t>
      </w:r>
      <w:r w:rsidR="00213515">
        <w:rPr>
          <w:rFonts w:cstheme="minorHAnsi"/>
        </w:rPr>
        <w:t xml:space="preserve">at the </w:t>
      </w:r>
      <w:proofErr w:type="spellStart"/>
      <w:r w:rsidR="00213515">
        <w:rPr>
          <w:rFonts w:cstheme="minorHAnsi"/>
        </w:rPr>
        <w:t>Bragadin</w:t>
      </w:r>
      <w:proofErr w:type="spellEnd"/>
      <w:r w:rsidR="00213515">
        <w:rPr>
          <w:rFonts w:cstheme="minorHAnsi"/>
        </w:rPr>
        <w:t xml:space="preserve"> Publishing House in Venice in 1625. Subsequently, the book was re</w:t>
      </w:r>
      <w:r>
        <w:rPr>
          <w:rFonts w:cstheme="minorHAnsi"/>
        </w:rPr>
        <w:t>published in tens of editions, in translation to various Jewish languages, in modern editions, and even a critical edition</w:t>
      </w:r>
      <w:r w:rsidR="00213515">
        <w:rPr>
          <w:rFonts w:cstheme="minorHAnsi"/>
        </w:rPr>
        <w:t>.</w:t>
      </w:r>
      <w:r w:rsidR="00213515">
        <w:rPr>
          <w:rStyle w:val="FootnoteReference"/>
          <w:rFonts w:cstheme="minorHAnsi"/>
        </w:rPr>
        <w:footnoteReference w:id="9"/>
      </w:r>
      <w:r w:rsidR="00213515">
        <w:rPr>
          <w:rFonts w:cstheme="minorHAnsi"/>
        </w:rPr>
        <w:t xml:space="preserve"> It constitutes one of the most popular </w:t>
      </w:r>
      <w:r w:rsidR="008A58E1">
        <w:rPr>
          <w:rFonts w:cstheme="minorHAnsi"/>
        </w:rPr>
        <w:t xml:space="preserve">extent </w:t>
      </w:r>
      <w:r w:rsidR="00213515">
        <w:rPr>
          <w:rFonts w:cstheme="minorHAnsi"/>
        </w:rPr>
        <w:t xml:space="preserve">premodern Hebrew prose </w:t>
      </w:r>
      <w:commentRangeStart w:id="23"/>
      <w:r w:rsidR="00213515">
        <w:rPr>
          <w:rFonts w:cstheme="minorHAnsi"/>
        </w:rPr>
        <w:t>works</w:t>
      </w:r>
      <w:commentRangeEnd w:id="23"/>
      <w:r w:rsidR="008A58E1">
        <w:rPr>
          <w:rStyle w:val="CommentReference"/>
        </w:rPr>
        <w:commentReference w:id="23"/>
      </w:r>
      <w:r w:rsidR="008A58E1">
        <w:rPr>
          <w:rFonts w:cstheme="minorHAnsi"/>
        </w:rPr>
        <w:t>.</w:t>
      </w:r>
    </w:p>
    <w:p w14:paraId="29933F21" w14:textId="10E99A3A" w:rsidR="000F2BDB" w:rsidRDefault="000F2BDB" w:rsidP="00962DC8">
      <w:pPr>
        <w:rPr>
          <w:rFonts w:cstheme="minorHAnsi"/>
        </w:rPr>
      </w:pPr>
    </w:p>
    <w:p w14:paraId="6CCE5040" w14:textId="3588C595" w:rsidR="000F2BDB" w:rsidRDefault="000F2BDB" w:rsidP="00962DC8">
      <w:pPr>
        <w:rPr>
          <w:rFonts w:cstheme="minorHAnsi"/>
        </w:rPr>
      </w:pPr>
      <w:r>
        <w:rPr>
          <w:rFonts w:cstheme="minorHAnsi"/>
          <w:i/>
          <w:iCs/>
        </w:rPr>
        <w:t xml:space="preserve">The Book of </w:t>
      </w:r>
      <w:proofErr w:type="spellStart"/>
      <w:r>
        <w:rPr>
          <w:rFonts w:cstheme="minorHAnsi"/>
          <w:i/>
          <w:iCs/>
        </w:rPr>
        <w:t>Jasher</w:t>
      </w:r>
      <w:proofErr w:type="spellEnd"/>
      <w:r>
        <w:rPr>
          <w:rFonts w:cstheme="minorHAnsi"/>
        </w:rPr>
        <w:t xml:space="preserve"> is an historiographical text that provides a chronologically</w:t>
      </w:r>
      <w:r w:rsidR="008A58E1">
        <w:rPr>
          <w:rFonts w:cstheme="minorHAnsi"/>
        </w:rPr>
        <w:t xml:space="preserve"> </w:t>
      </w:r>
      <w:r>
        <w:rPr>
          <w:rFonts w:cstheme="minorHAnsi"/>
        </w:rPr>
        <w:t>order</w:t>
      </w:r>
      <w:r w:rsidR="00372B98">
        <w:rPr>
          <w:rFonts w:cstheme="minorHAnsi"/>
        </w:rPr>
        <w:t>ed</w:t>
      </w:r>
      <w:r>
        <w:rPr>
          <w:rFonts w:cstheme="minorHAnsi"/>
        </w:rPr>
        <w:t xml:space="preserve"> history of the Jewish people from the creation of the world </w:t>
      </w:r>
      <w:r w:rsidR="008A58E1">
        <w:rPr>
          <w:rFonts w:cstheme="minorHAnsi"/>
        </w:rPr>
        <w:t xml:space="preserve">up until the Land of Israel’s conquest </w:t>
      </w:r>
      <w:proofErr w:type="gramStart"/>
      <w:r w:rsidR="008A58E1">
        <w:rPr>
          <w:rFonts w:cstheme="minorHAnsi"/>
        </w:rPr>
        <w:t>and  Joshua’s</w:t>
      </w:r>
      <w:proofErr w:type="gramEnd"/>
      <w:r w:rsidR="008A58E1">
        <w:rPr>
          <w:rFonts w:cstheme="minorHAnsi"/>
        </w:rPr>
        <w:t xml:space="preserve"> </w:t>
      </w:r>
      <w:r>
        <w:rPr>
          <w:rFonts w:cstheme="minorHAnsi"/>
        </w:rPr>
        <w:t xml:space="preserve">death. </w:t>
      </w:r>
      <w:r w:rsidR="008A58E1">
        <w:rPr>
          <w:rFonts w:cstheme="minorHAnsi"/>
        </w:rPr>
        <w:t>T</w:t>
      </w:r>
      <w:r>
        <w:rPr>
          <w:rFonts w:cstheme="minorHAnsi"/>
        </w:rPr>
        <w:t xml:space="preserve">he </w:t>
      </w:r>
      <w:r w:rsidR="00372B98">
        <w:rPr>
          <w:rFonts w:cstheme="minorHAnsi"/>
        </w:rPr>
        <w:t>composition</w:t>
      </w:r>
      <w:r w:rsidR="008A58E1">
        <w:rPr>
          <w:rFonts w:cstheme="minorHAnsi"/>
        </w:rPr>
        <w:t>’s failure to remain wholly loyal to the Biblical account of events makes it unique. I</w:t>
      </w:r>
      <w:r>
        <w:rPr>
          <w:rFonts w:cstheme="minorHAnsi"/>
        </w:rPr>
        <w:t>t integrates additional narrative traditions that describe characters and events that go unmentioned in the Bible from Genesis to Joshua. The narrative development of the main plot and the secondary plots</w:t>
      </w:r>
      <w:r w:rsidR="00372B98">
        <w:rPr>
          <w:rFonts w:cstheme="minorHAnsi"/>
        </w:rPr>
        <w:t>,</w:t>
      </w:r>
      <w:r>
        <w:rPr>
          <w:rFonts w:cstheme="minorHAnsi"/>
        </w:rPr>
        <w:t xml:space="preserve"> </w:t>
      </w:r>
      <w:r w:rsidR="00CA6411">
        <w:rPr>
          <w:rFonts w:cstheme="minorHAnsi"/>
        </w:rPr>
        <w:t xml:space="preserve">which </w:t>
      </w:r>
      <w:r w:rsidR="00372B98">
        <w:rPr>
          <w:rFonts w:cstheme="minorHAnsi"/>
        </w:rPr>
        <w:t>offer</w:t>
      </w:r>
      <w:r w:rsidR="00CA6411">
        <w:rPr>
          <w:rFonts w:cstheme="minorHAnsi"/>
        </w:rPr>
        <w:t xml:space="preserve"> </w:t>
      </w:r>
      <w:r>
        <w:rPr>
          <w:rFonts w:cstheme="minorHAnsi"/>
        </w:rPr>
        <w:t>charming d</w:t>
      </w:r>
      <w:r w:rsidR="00372B98">
        <w:rPr>
          <w:rFonts w:cstheme="minorHAnsi"/>
        </w:rPr>
        <w:t>igressions</w:t>
      </w:r>
      <w:r>
        <w:rPr>
          <w:rFonts w:cstheme="minorHAnsi"/>
        </w:rPr>
        <w:t xml:space="preserve"> </w:t>
      </w:r>
      <w:r w:rsidR="008A58E1">
        <w:rPr>
          <w:rFonts w:cstheme="minorHAnsi"/>
        </w:rPr>
        <w:t xml:space="preserve">from </w:t>
      </w:r>
      <w:r w:rsidR="00372B98">
        <w:rPr>
          <w:rFonts w:cstheme="minorHAnsi"/>
        </w:rPr>
        <w:t xml:space="preserve">the </w:t>
      </w:r>
      <w:r w:rsidR="008A58E1">
        <w:rPr>
          <w:rFonts w:cstheme="minorHAnsi"/>
        </w:rPr>
        <w:t xml:space="preserve">heart of the </w:t>
      </w:r>
      <w:r w:rsidR="00372B98">
        <w:rPr>
          <w:rFonts w:cstheme="minorHAnsi"/>
        </w:rPr>
        <w:t>national narrative</w:t>
      </w:r>
      <w:r w:rsidR="002266E9">
        <w:rPr>
          <w:rFonts w:cstheme="minorHAnsi"/>
        </w:rPr>
        <w:t xml:space="preserve"> to its margins</w:t>
      </w:r>
      <w:r w:rsidR="00372B98">
        <w:rPr>
          <w:rFonts w:cstheme="minorHAnsi"/>
        </w:rPr>
        <w:t>, turn</w:t>
      </w:r>
      <w:r w:rsidR="00CA6411">
        <w:rPr>
          <w:rFonts w:cstheme="minorHAnsi"/>
        </w:rPr>
        <w:t>s</w:t>
      </w:r>
      <w:r w:rsidR="00372B98">
        <w:rPr>
          <w:rFonts w:cstheme="minorHAnsi"/>
        </w:rPr>
        <w:t xml:space="preserve"> the text into an all-encompassing epic</w:t>
      </w:r>
      <w:r w:rsidR="00CA6411">
        <w:rPr>
          <w:rFonts w:cstheme="minorHAnsi"/>
        </w:rPr>
        <w:t xml:space="preserve"> whose proportions evoke the modern novel, except that </w:t>
      </w:r>
      <w:r w:rsidR="002266E9">
        <w:rPr>
          <w:rFonts w:cstheme="minorHAnsi"/>
        </w:rPr>
        <w:t>the role of main character</w:t>
      </w:r>
      <w:r w:rsidR="002266E9">
        <w:rPr>
          <w:rFonts w:cstheme="minorHAnsi"/>
        </w:rPr>
        <w:t xml:space="preserve"> is occupied by either </w:t>
      </w:r>
      <w:r w:rsidR="00CA6411">
        <w:rPr>
          <w:rFonts w:cstheme="minorHAnsi"/>
        </w:rPr>
        <w:t>the people o</w:t>
      </w:r>
      <w:r w:rsidR="002266E9">
        <w:rPr>
          <w:rFonts w:cstheme="minorHAnsi"/>
        </w:rPr>
        <w:t xml:space="preserve">r </w:t>
      </w:r>
      <w:r w:rsidR="00CA6411">
        <w:rPr>
          <w:rFonts w:cstheme="minorHAnsi"/>
        </w:rPr>
        <w:t xml:space="preserve">the God of Israel. </w:t>
      </w:r>
    </w:p>
    <w:p w14:paraId="4D83C7B5" w14:textId="53913ADA" w:rsidR="00CA6411" w:rsidRDefault="00CA6411" w:rsidP="00962DC8">
      <w:pPr>
        <w:rPr>
          <w:rFonts w:cstheme="minorHAnsi"/>
        </w:rPr>
      </w:pPr>
    </w:p>
    <w:p w14:paraId="058B9DB5" w14:textId="6EDF063D" w:rsidR="00CA6411" w:rsidRPr="00B646F4" w:rsidRDefault="002266E9" w:rsidP="00962DC8">
      <w:pPr>
        <w:rPr>
          <w:rFonts w:cstheme="minorHAnsi"/>
        </w:rPr>
      </w:pPr>
      <w:commentRangeStart w:id="24"/>
      <w:r>
        <w:rPr>
          <w:rFonts w:cstheme="minorHAnsi"/>
        </w:rPr>
        <w:t>Modern</w:t>
      </w:r>
      <w:commentRangeEnd w:id="24"/>
      <w:r>
        <w:rPr>
          <w:rStyle w:val="CommentReference"/>
        </w:rPr>
        <w:commentReference w:id="24"/>
      </w:r>
      <w:r>
        <w:rPr>
          <w:rFonts w:cstheme="minorHAnsi"/>
        </w:rPr>
        <w:t xml:space="preserve"> </w:t>
      </w:r>
      <w:r w:rsidR="00CA6411">
        <w:rPr>
          <w:rFonts w:cstheme="minorHAnsi"/>
        </w:rPr>
        <w:t xml:space="preserve">scholars of Hebrew prose view </w:t>
      </w:r>
      <w:r w:rsidR="00CA6411">
        <w:rPr>
          <w:rFonts w:cstheme="minorHAnsi"/>
          <w:i/>
          <w:iCs/>
        </w:rPr>
        <w:t xml:space="preserve">The Book of </w:t>
      </w:r>
      <w:proofErr w:type="spellStart"/>
      <w:r w:rsidR="00CA6411">
        <w:rPr>
          <w:rFonts w:cstheme="minorHAnsi"/>
          <w:i/>
          <w:iCs/>
        </w:rPr>
        <w:t>Jasher</w:t>
      </w:r>
      <w:proofErr w:type="spellEnd"/>
      <w:r w:rsidR="00CA6411">
        <w:rPr>
          <w:rFonts w:cstheme="minorHAnsi"/>
        </w:rPr>
        <w:t xml:space="preserve"> as one of the most important compos</w:t>
      </w:r>
      <w:r w:rsidR="009606EE">
        <w:rPr>
          <w:rFonts w:cstheme="minorHAnsi"/>
        </w:rPr>
        <w:t>i</w:t>
      </w:r>
      <w:r w:rsidR="00CA6411">
        <w:rPr>
          <w:rFonts w:cstheme="minorHAnsi"/>
        </w:rPr>
        <w:t>tions of its time. Emanuel Bin-Gurion categorize</w:t>
      </w:r>
      <w:r w:rsidR="009606EE">
        <w:rPr>
          <w:rFonts w:cstheme="minorHAnsi"/>
        </w:rPr>
        <w:t>s</w:t>
      </w:r>
      <w:r w:rsidR="00CA6411">
        <w:rPr>
          <w:rFonts w:cstheme="minorHAnsi"/>
        </w:rPr>
        <w:t xml:space="preserve"> it as a composition that </w:t>
      </w:r>
      <w:r w:rsidR="009606EE">
        <w:rPr>
          <w:rFonts w:cstheme="minorHAnsi"/>
        </w:rPr>
        <w:t>unifies</w:t>
      </w:r>
      <w:r w:rsidR="00CA6411">
        <w:rPr>
          <w:rFonts w:cstheme="minorHAnsi"/>
        </w:rPr>
        <w:t xml:space="preserve"> Midrashic and Biblical styles, while Yosef Dan </w:t>
      </w:r>
      <w:r w:rsidR="009606EE">
        <w:rPr>
          <w:rFonts w:cstheme="minorHAnsi"/>
        </w:rPr>
        <w:t>considers</w:t>
      </w:r>
      <w:r w:rsidR="00CA6411">
        <w:rPr>
          <w:rFonts w:cstheme="minorHAnsi"/>
        </w:rPr>
        <w:t xml:space="preserve"> </w:t>
      </w:r>
      <w:r w:rsidR="00CA6411">
        <w:rPr>
          <w:rFonts w:cstheme="minorHAnsi"/>
          <w:i/>
          <w:iCs/>
        </w:rPr>
        <w:t xml:space="preserve">The Book of </w:t>
      </w:r>
      <w:proofErr w:type="spellStart"/>
      <w:r w:rsidR="00CA6411">
        <w:rPr>
          <w:rFonts w:cstheme="minorHAnsi"/>
          <w:i/>
          <w:iCs/>
        </w:rPr>
        <w:t>Jasher</w:t>
      </w:r>
      <w:proofErr w:type="spellEnd"/>
      <w:r w:rsidR="00CA6411">
        <w:rPr>
          <w:rFonts w:cstheme="minorHAnsi"/>
        </w:rPr>
        <w:t xml:space="preserve"> </w:t>
      </w:r>
      <w:r w:rsidR="009606EE">
        <w:rPr>
          <w:rFonts w:cstheme="minorHAnsi"/>
        </w:rPr>
        <w:t>to be</w:t>
      </w:r>
      <w:r w:rsidR="00CA6411">
        <w:rPr>
          <w:rFonts w:cstheme="minorHAnsi"/>
        </w:rPr>
        <w:t xml:space="preserve"> </w:t>
      </w:r>
      <w:r w:rsidR="009606EE">
        <w:rPr>
          <w:rFonts w:cstheme="minorHAnsi"/>
        </w:rPr>
        <w:t xml:space="preserve">the best medieval narrative prose work written in the </w:t>
      </w:r>
      <w:r w:rsidR="009215E5">
        <w:rPr>
          <w:rFonts w:cstheme="minorHAnsi"/>
        </w:rPr>
        <w:t xml:space="preserve">genre of </w:t>
      </w:r>
      <w:r w:rsidR="009606EE">
        <w:rPr>
          <w:rFonts w:cstheme="minorHAnsi"/>
        </w:rPr>
        <w:t xml:space="preserve">retold Biblical </w:t>
      </w:r>
      <w:r w:rsidR="009215E5">
        <w:rPr>
          <w:rFonts w:cstheme="minorHAnsi"/>
        </w:rPr>
        <w:t>tales.</w:t>
      </w:r>
      <w:r w:rsidR="009215E5">
        <w:rPr>
          <w:rStyle w:val="FootnoteReference"/>
          <w:rFonts w:cstheme="minorHAnsi"/>
        </w:rPr>
        <w:footnoteReference w:id="10"/>
      </w:r>
      <w:r w:rsidR="009215E5">
        <w:rPr>
          <w:rFonts w:cstheme="minorHAnsi"/>
        </w:rPr>
        <w:t xml:space="preserve"> I</w:t>
      </w:r>
      <w:r w:rsidR="009606EE">
        <w:rPr>
          <w:rFonts w:cstheme="minorHAnsi"/>
        </w:rPr>
        <w:t>n due course</w:t>
      </w:r>
      <w:r w:rsidR="009215E5">
        <w:rPr>
          <w:rFonts w:cstheme="minorHAnsi"/>
        </w:rPr>
        <w:t>,</w:t>
      </w:r>
      <w:r w:rsidR="009606EE">
        <w:rPr>
          <w:rFonts w:cstheme="minorHAnsi"/>
        </w:rPr>
        <w:t xml:space="preserve"> </w:t>
      </w:r>
      <w:r w:rsidR="003A1335">
        <w:rPr>
          <w:rFonts w:cstheme="minorHAnsi"/>
        </w:rPr>
        <w:t xml:space="preserve">when he composed a critical edition of </w:t>
      </w:r>
      <w:r w:rsidR="003A1335">
        <w:rPr>
          <w:rFonts w:cstheme="minorHAnsi"/>
          <w:i/>
          <w:iCs/>
        </w:rPr>
        <w:t xml:space="preserve">The Book of </w:t>
      </w:r>
      <w:proofErr w:type="spellStart"/>
      <w:r w:rsidR="003A1335">
        <w:rPr>
          <w:rFonts w:cstheme="minorHAnsi"/>
          <w:i/>
          <w:iCs/>
        </w:rPr>
        <w:t>Jasher</w:t>
      </w:r>
      <w:proofErr w:type="spellEnd"/>
      <w:r w:rsidR="003A1335">
        <w:rPr>
          <w:rFonts w:cstheme="minorHAnsi"/>
        </w:rPr>
        <w:t xml:space="preserve">, Dan </w:t>
      </w:r>
      <w:r>
        <w:rPr>
          <w:rFonts w:cstheme="minorHAnsi"/>
        </w:rPr>
        <w:t>offered a more detailed justification for this claim</w:t>
      </w:r>
      <w:r w:rsidR="009606EE">
        <w:rPr>
          <w:rFonts w:cstheme="minorHAnsi"/>
        </w:rPr>
        <w:t>.</w:t>
      </w:r>
      <w:r w:rsidR="009606EE">
        <w:rPr>
          <w:rStyle w:val="FootnoteReference"/>
          <w:rFonts w:cstheme="minorHAnsi"/>
        </w:rPr>
        <w:footnoteReference w:id="11"/>
      </w:r>
      <w:r w:rsidR="009606EE">
        <w:rPr>
          <w:rFonts w:cstheme="minorHAnsi"/>
        </w:rPr>
        <w:t xml:space="preserve"> </w:t>
      </w:r>
      <w:r w:rsidR="003A1335">
        <w:rPr>
          <w:rFonts w:cstheme="minorHAnsi"/>
        </w:rPr>
        <w:t xml:space="preserve">Eli </w:t>
      </w:r>
      <w:proofErr w:type="spellStart"/>
      <w:r w:rsidR="003A1335">
        <w:rPr>
          <w:rFonts w:cstheme="minorHAnsi"/>
        </w:rPr>
        <w:t>Yassif</w:t>
      </w:r>
      <w:proofErr w:type="spellEnd"/>
      <w:r w:rsidR="003A1335">
        <w:rPr>
          <w:rFonts w:cstheme="minorHAnsi"/>
        </w:rPr>
        <w:t xml:space="preserve"> has asserted that the narrative expansion of </w:t>
      </w:r>
      <w:r w:rsidR="003A1335">
        <w:rPr>
          <w:rFonts w:cstheme="minorHAnsi"/>
          <w:i/>
          <w:iCs/>
        </w:rPr>
        <w:t xml:space="preserve">The Book of </w:t>
      </w:r>
      <w:proofErr w:type="spellStart"/>
      <w:r w:rsidR="003A1335">
        <w:rPr>
          <w:rFonts w:cstheme="minorHAnsi"/>
          <w:i/>
          <w:iCs/>
        </w:rPr>
        <w:t>Jasher</w:t>
      </w:r>
      <w:proofErr w:type="spellEnd"/>
      <w:r w:rsidR="003A1335">
        <w:rPr>
          <w:rFonts w:cstheme="minorHAnsi"/>
        </w:rPr>
        <w:t xml:space="preserve"> served as a way to preserve </w:t>
      </w:r>
      <w:r w:rsidR="00B646F4">
        <w:rPr>
          <w:rFonts w:cstheme="minorHAnsi"/>
        </w:rPr>
        <w:t xml:space="preserve">oral </w:t>
      </w:r>
      <w:r w:rsidR="003A1335">
        <w:rPr>
          <w:rFonts w:cstheme="minorHAnsi"/>
        </w:rPr>
        <w:t>folk traditions</w:t>
      </w:r>
      <w:r w:rsidR="00B646F4">
        <w:rPr>
          <w:rFonts w:cstheme="minorHAnsi"/>
        </w:rPr>
        <w:t xml:space="preserve"> that were widespread </w:t>
      </w:r>
      <w:r>
        <w:rPr>
          <w:rFonts w:cstheme="minorHAnsi"/>
        </w:rPr>
        <w:t>when it was composed, while</w:t>
      </w:r>
      <w:r w:rsidR="00B646F4">
        <w:rPr>
          <w:rFonts w:cstheme="minorHAnsi"/>
        </w:rPr>
        <w:t xml:space="preserve"> Dan Ben Amos </w:t>
      </w:r>
      <w:r>
        <w:rPr>
          <w:rFonts w:cstheme="minorHAnsi"/>
        </w:rPr>
        <w:t>points to</w:t>
      </w:r>
      <w:r w:rsidR="00B646F4">
        <w:rPr>
          <w:rFonts w:cstheme="minorHAnsi"/>
        </w:rPr>
        <w:t xml:space="preserve"> </w:t>
      </w:r>
      <w:r w:rsidR="00B646F4">
        <w:rPr>
          <w:rFonts w:cstheme="minorHAnsi"/>
          <w:i/>
          <w:iCs/>
        </w:rPr>
        <w:t xml:space="preserve">The Book of </w:t>
      </w:r>
      <w:proofErr w:type="spellStart"/>
      <w:r w:rsidR="00B646F4">
        <w:rPr>
          <w:rFonts w:cstheme="minorHAnsi"/>
          <w:i/>
          <w:iCs/>
        </w:rPr>
        <w:t>Jasher</w:t>
      </w:r>
      <w:proofErr w:type="spellEnd"/>
      <w:r w:rsidR="00B646F4">
        <w:rPr>
          <w:rFonts w:cstheme="minorHAnsi"/>
        </w:rPr>
        <w:t xml:space="preserve"> as an example of a</w:t>
      </w:r>
      <w:r>
        <w:rPr>
          <w:rFonts w:cstheme="minorHAnsi"/>
        </w:rPr>
        <w:t>n original work</w:t>
      </w:r>
      <w:r w:rsidR="00B646F4">
        <w:rPr>
          <w:rFonts w:cstheme="minorHAnsi"/>
        </w:rPr>
        <w:t xml:space="preserve"> that </w:t>
      </w:r>
      <w:r>
        <w:rPr>
          <w:rFonts w:cstheme="minorHAnsi"/>
        </w:rPr>
        <w:t>benefited from publication in</w:t>
      </w:r>
      <w:r w:rsidR="00B646F4">
        <w:rPr>
          <w:rFonts w:cstheme="minorHAnsi"/>
        </w:rPr>
        <w:t xml:space="preserve"> </w:t>
      </w:r>
      <w:proofErr w:type="spellStart"/>
      <w:r w:rsidR="00B646F4">
        <w:rPr>
          <w:rFonts w:cstheme="minorHAnsi"/>
        </w:rPr>
        <w:t>the</w:t>
      </w:r>
      <w:proofErr w:type="spellEnd"/>
      <w:r w:rsidR="00B646F4">
        <w:rPr>
          <w:rFonts w:cstheme="minorHAnsi"/>
        </w:rPr>
        <w:t xml:space="preserve"> </w:t>
      </w:r>
      <w:r>
        <w:rPr>
          <w:rFonts w:cstheme="minorHAnsi"/>
        </w:rPr>
        <w:t>P</w:t>
      </w:r>
      <w:r w:rsidR="00B646F4">
        <w:rPr>
          <w:rFonts w:cstheme="minorHAnsi"/>
        </w:rPr>
        <w:t xml:space="preserve">rint </w:t>
      </w:r>
      <w:r>
        <w:rPr>
          <w:rFonts w:cstheme="minorHAnsi"/>
        </w:rPr>
        <w:t>A</w:t>
      </w:r>
      <w:r w:rsidR="00B646F4">
        <w:rPr>
          <w:rFonts w:cstheme="minorHAnsi"/>
        </w:rPr>
        <w:t>ge.</w:t>
      </w:r>
      <w:r w:rsidR="00B646F4">
        <w:rPr>
          <w:rStyle w:val="FootnoteReference"/>
          <w:rFonts w:cstheme="minorHAnsi"/>
        </w:rPr>
        <w:footnoteReference w:id="12"/>
      </w:r>
      <w:r w:rsidR="00B646F4">
        <w:rPr>
          <w:rFonts w:cstheme="minorHAnsi"/>
        </w:rPr>
        <w:t xml:space="preserve"> Even though </w:t>
      </w:r>
      <w:r>
        <w:rPr>
          <w:rFonts w:cstheme="minorHAnsi"/>
        </w:rPr>
        <w:t xml:space="preserve">its date of </w:t>
      </w:r>
      <w:r w:rsidR="00B646F4">
        <w:rPr>
          <w:rFonts w:cstheme="minorHAnsi"/>
        </w:rPr>
        <w:t xml:space="preserve">composition remains </w:t>
      </w:r>
      <w:r>
        <w:rPr>
          <w:rFonts w:cstheme="minorHAnsi"/>
        </w:rPr>
        <w:t>a mystery</w:t>
      </w:r>
      <w:r w:rsidR="00B646F4">
        <w:rPr>
          <w:rFonts w:cstheme="minorHAnsi"/>
        </w:rPr>
        <w:t>, the text fits in well with the sixteenth century trend of reworking and retelling Biblical stories in prose.</w:t>
      </w:r>
      <w:r w:rsidR="007E13DF">
        <w:rPr>
          <w:rStyle w:val="FootnoteReference"/>
          <w:rFonts w:cstheme="minorHAnsi"/>
        </w:rPr>
        <w:footnoteReference w:id="13"/>
      </w:r>
      <w:r w:rsidR="00B646F4">
        <w:rPr>
          <w:rFonts w:cstheme="minorHAnsi"/>
        </w:rPr>
        <w:t xml:space="preserve"> </w:t>
      </w:r>
    </w:p>
    <w:p w14:paraId="7EF29F8B" w14:textId="3CDFA3FD" w:rsidR="00B2403B" w:rsidRDefault="00B2403B" w:rsidP="00962DC8">
      <w:pPr>
        <w:rPr>
          <w:rFonts w:cstheme="minorHAnsi"/>
        </w:rPr>
      </w:pPr>
    </w:p>
    <w:p w14:paraId="2925075D" w14:textId="05A1E4C5" w:rsidR="005F35F6" w:rsidRDefault="007E13DF" w:rsidP="005C5B2D">
      <w:pPr>
        <w:rPr>
          <w:rFonts w:cstheme="minorHAnsi"/>
        </w:rPr>
      </w:pPr>
      <w:r>
        <w:rPr>
          <w:rFonts w:cstheme="minorHAnsi"/>
        </w:rPr>
        <w:lastRenderedPageBreak/>
        <w:t xml:space="preserve">For many years, scholars of Hebrew prose have debated </w:t>
      </w:r>
      <w:r w:rsidR="00C551FA">
        <w:rPr>
          <w:rFonts w:cstheme="minorHAnsi"/>
        </w:rPr>
        <w:t>the date of</w:t>
      </w:r>
      <w:r>
        <w:rPr>
          <w:rFonts w:cstheme="minorHAnsi"/>
        </w:rPr>
        <w:t xml:space="preserve"> </w:t>
      </w:r>
      <w:r>
        <w:rPr>
          <w:rFonts w:cstheme="minorHAnsi"/>
          <w:i/>
          <w:iCs/>
        </w:rPr>
        <w:t xml:space="preserve">The Book of </w:t>
      </w:r>
      <w:proofErr w:type="spellStart"/>
      <w:r>
        <w:rPr>
          <w:rFonts w:cstheme="minorHAnsi"/>
          <w:i/>
          <w:iCs/>
        </w:rPr>
        <w:t>Jasher</w:t>
      </w:r>
      <w:r w:rsidR="00C551FA">
        <w:rPr>
          <w:rFonts w:cstheme="minorHAnsi"/>
        </w:rPr>
        <w:t>’s</w:t>
      </w:r>
      <w:proofErr w:type="spellEnd"/>
      <w:r w:rsidR="00C551FA">
        <w:rPr>
          <w:rFonts w:cstheme="minorHAnsi"/>
        </w:rPr>
        <w:t xml:space="preserve"> composition</w:t>
      </w:r>
      <w:r>
        <w:rPr>
          <w:rFonts w:cstheme="minorHAnsi"/>
        </w:rPr>
        <w:t xml:space="preserve">. There are those who </w:t>
      </w:r>
      <w:r w:rsidR="00C551FA">
        <w:rPr>
          <w:rFonts w:cstheme="minorHAnsi"/>
        </w:rPr>
        <w:t xml:space="preserve">believe that it clearly was composed at a time when </w:t>
      </w:r>
      <w:r w:rsidR="00C551FA">
        <w:rPr>
          <w:rFonts w:cstheme="minorHAnsi"/>
        </w:rPr>
        <w:t>Hebrew books</w:t>
      </w:r>
      <w:r w:rsidR="00C551FA">
        <w:rPr>
          <w:rFonts w:cstheme="minorHAnsi"/>
        </w:rPr>
        <w:t xml:space="preserve"> were being printed</w:t>
      </w:r>
      <w:r w:rsidR="0074076D">
        <w:rPr>
          <w:rFonts w:cstheme="minorHAnsi"/>
        </w:rPr>
        <w:t xml:space="preserve">. </w:t>
      </w:r>
      <w:r w:rsidR="00C551FA">
        <w:rPr>
          <w:rFonts w:cstheme="minorHAnsi"/>
        </w:rPr>
        <w:t>P</w:t>
      </w:r>
      <w:r w:rsidR="005C5B2D">
        <w:rPr>
          <w:rFonts w:cstheme="minorHAnsi"/>
        </w:rPr>
        <w:t>ublish</w:t>
      </w:r>
      <w:r w:rsidR="00C551FA">
        <w:rPr>
          <w:rFonts w:cstheme="minorHAnsi"/>
        </w:rPr>
        <w:t>ing</w:t>
      </w:r>
      <w:r w:rsidR="005C5B2D">
        <w:rPr>
          <w:rFonts w:cstheme="minorHAnsi"/>
        </w:rPr>
        <w:t xml:space="preserve"> it to earn money, </w:t>
      </w:r>
      <w:r w:rsidR="00C551FA">
        <w:rPr>
          <w:rFonts w:cstheme="minorHAnsi"/>
        </w:rPr>
        <w:t>its author</w:t>
      </w:r>
      <w:r w:rsidR="005C5B2D">
        <w:rPr>
          <w:rFonts w:cstheme="minorHAnsi"/>
        </w:rPr>
        <w:t xml:space="preserve"> composed </w:t>
      </w:r>
      <w:r w:rsidR="00C551FA">
        <w:rPr>
          <w:rFonts w:cstheme="minorHAnsi"/>
        </w:rPr>
        <w:t>it</w:t>
      </w:r>
      <w:r w:rsidR="005C5B2D">
        <w:rPr>
          <w:rFonts w:cstheme="minorHAnsi"/>
        </w:rPr>
        <w:t xml:space="preserve"> to create the broadest possible appeal and attain </w:t>
      </w:r>
      <w:r w:rsidR="0074076D">
        <w:rPr>
          <w:rFonts w:cstheme="minorHAnsi"/>
        </w:rPr>
        <w:t>the widest possible audienc</w:t>
      </w:r>
      <w:r w:rsidR="005C5B2D">
        <w:rPr>
          <w:rFonts w:cstheme="minorHAnsi"/>
        </w:rPr>
        <w:t xml:space="preserve">e. Thus, </w:t>
      </w:r>
      <w:r w:rsidR="005F227A">
        <w:rPr>
          <w:rFonts w:cstheme="minorHAnsi"/>
        </w:rPr>
        <w:t xml:space="preserve">the early seventeenth century narrative traditions </w:t>
      </w:r>
      <w:r w:rsidR="005C5B2D">
        <w:rPr>
          <w:rFonts w:cstheme="minorHAnsi"/>
        </w:rPr>
        <w:t>th</w:t>
      </w:r>
      <w:r w:rsidR="005F227A">
        <w:rPr>
          <w:rFonts w:cstheme="minorHAnsi"/>
        </w:rPr>
        <w:t>at fill the book</w:t>
      </w:r>
      <w:r w:rsidR="005C5B2D">
        <w:rPr>
          <w:rFonts w:cstheme="minorHAnsi"/>
        </w:rPr>
        <w:t xml:space="preserve"> reflect </w:t>
      </w:r>
      <w:r w:rsidR="005F227A">
        <w:rPr>
          <w:rFonts w:cstheme="minorHAnsi"/>
        </w:rPr>
        <w:t>their</w:t>
      </w:r>
      <w:r w:rsidR="005C5B2D">
        <w:rPr>
          <w:rFonts w:cstheme="minorHAnsi"/>
        </w:rPr>
        <w:t xml:space="preserve"> time and testify </w:t>
      </w:r>
      <w:r w:rsidR="005F227A">
        <w:rPr>
          <w:rFonts w:cstheme="minorHAnsi"/>
        </w:rPr>
        <w:t>to the approach to narrative fiction then popular. Yosef Dan is a proponent of this approach.</w:t>
      </w:r>
      <w:r w:rsidR="005F227A">
        <w:rPr>
          <w:rStyle w:val="FootnoteReference"/>
          <w:rFonts w:cstheme="minorHAnsi"/>
        </w:rPr>
        <w:footnoteReference w:id="14"/>
      </w:r>
      <w:r w:rsidR="005F227A">
        <w:rPr>
          <w:rFonts w:cstheme="minorHAnsi"/>
        </w:rPr>
        <w:t xml:space="preserve"> In contrast, there are those who see </w:t>
      </w:r>
      <w:r w:rsidR="005F227A">
        <w:rPr>
          <w:rFonts w:cstheme="minorHAnsi"/>
          <w:i/>
          <w:iCs/>
        </w:rPr>
        <w:t xml:space="preserve">The Book of </w:t>
      </w:r>
      <w:proofErr w:type="spellStart"/>
      <w:r w:rsidR="005F227A">
        <w:rPr>
          <w:rFonts w:cstheme="minorHAnsi"/>
          <w:i/>
          <w:iCs/>
        </w:rPr>
        <w:t>Jasher</w:t>
      </w:r>
      <w:proofErr w:type="spellEnd"/>
      <w:r w:rsidR="005F227A">
        <w:rPr>
          <w:rFonts w:cstheme="minorHAnsi"/>
        </w:rPr>
        <w:t xml:space="preserve"> as an ancient work. Indeed, it was only published in the seventeenth century, but it</w:t>
      </w:r>
      <w:r w:rsidR="00C551FA">
        <w:rPr>
          <w:rFonts w:cstheme="minorHAnsi"/>
        </w:rPr>
        <w:t>s roots go far back in time</w:t>
      </w:r>
      <w:r w:rsidR="005F227A">
        <w:rPr>
          <w:rFonts w:cstheme="minorHAnsi"/>
        </w:rPr>
        <w:t>. For this reason, it is extremely important</w:t>
      </w:r>
      <w:r w:rsidR="00C551FA">
        <w:rPr>
          <w:rFonts w:cstheme="minorHAnsi"/>
        </w:rPr>
        <w:t>.</w:t>
      </w:r>
      <w:r w:rsidR="005F227A">
        <w:rPr>
          <w:rFonts w:cstheme="minorHAnsi"/>
        </w:rPr>
        <w:t xml:space="preserve"> </w:t>
      </w:r>
      <w:r w:rsidR="00C551FA">
        <w:rPr>
          <w:rFonts w:cstheme="minorHAnsi"/>
        </w:rPr>
        <w:t>I</w:t>
      </w:r>
      <w:r w:rsidR="005F227A">
        <w:rPr>
          <w:rFonts w:cstheme="minorHAnsi"/>
        </w:rPr>
        <w:t xml:space="preserve">t preserves Hebrew narrative traditions that date back well into antiquity. </w:t>
      </w:r>
      <w:commentRangeStart w:id="25"/>
      <w:r w:rsidR="005F227A">
        <w:rPr>
          <w:rFonts w:cstheme="minorHAnsi"/>
        </w:rPr>
        <w:t>Leopold</w:t>
      </w:r>
      <w:commentRangeEnd w:id="25"/>
      <w:r w:rsidR="00C551FA">
        <w:rPr>
          <w:rStyle w:val="CommentReference"/>
        </w:rPr>
        <w:commentReference w:id="25"/>
      </w:r>
      <w:r w:rsidR="005F227A">
        <w:rPr>
          <w:rFonts w:cstheme="minorHAnsi"/>
        </w:rPr>
        <w:t xml:space="preserve"> </w:t>
      </w:r>
      <w:proofErr w:type="spellStart"/>
      <w:r w:rsidR="005F227A">
        <w:rPr>
          <w:rFonts w:cstheme="minorHAnsi"/>
        </w:rPr>
        <w:t>Zunz</w:t>
      </w:r>
      <w:proofErr w:type="spellEnd"/>
      <w:r w:rsidR="004B12FA">
        <w:rPr>
          <w:rFonts w:cstheme="minorHAnsi"/>
        </w:rPr>
        <w:t xml:space="preserve"> and more recently Meir Bar-</w:t>
      </w:r>
      <w:proofErr w:type="spellStart"/>
      <w:r w:rsidR="004B12FA">
        <w:rPr>
          <w:rFonts w:cstheme="minorHAnsi"/>
        </w:rPr>
        <w:t>Ilan</w:t>
      </w:r>
      <w:proofErr w:type="spellEnd"/>
      <w:r w:rsidR="004B12FA">
        <w:rPr>
          <w:rFonts w:cstheme="minorHAnsi"/>
        </w:rPr>
        <w:t xml:space="preserve"> have asserted that the work was composed long before it was </w:t>
      </w:r>
      <w:r w:rsidR="00C551FA">
        <w:rPr>
          <w:rFonts w:cstheme="minorHAnsi"/>
        </w:rPr>
        <w:t xml:space="preserve">ever </w:t>
      </w:r>
      <w:r w:rsidR="004B12FA">
        <w:rPr>
          <w:rFonts w:cstheme="minorHAnsi"/>
        </w:rPr>
        <w:t>printed.</w:t>
      </w:r>
      <w:r w:rsidR="004B12FA">
        <w:rPr>
          <w:rStyle w:val="FootnoteReference"/>
          <w:rFonts w:cstheme="minorHAnsi"/>
        </w:rPr>
        <w:footnoteReference w:id="15"/>
      </w:r>
      <w:r w:rsidR="005D6149">
        <w:rPr>
          <w:rFonts w:cstheme="minorHAnsi"/>
        </w:rPr>
        <w:t xml:space="preserve"> It should be noted that </w:t>
      </w:r>
      <w:proofErr w:type="spellStart"/>
      <w:r w:rsidR="002D57BA">
        <w:rPr>
          <w:rFonts w:cstheme="minorHAnsi"/>
        </w:rPr>
        <w:t>this</w:t>
      </w:r>
      <w:proofErr w:type="spellEnd"/>
      <w:r w:rsidR="002D57BA">
        <w:rPr>
          <w:rFonts w:cstheme="minorHAnsi"/>
        </w:rPr>
        <w:t xml:space="preserve"> view</w:t>
      </w:r>
      <w:r w:rsidR="002D57BA">
        <w:rPr>
          <w:rFonts w:cstheme="minorHAnsi"/>
        </w:rPr>
        <w:t xml:space="preserve"> has</w:t>
      </w:r>
      <w:r w:rsidR="00F85CF8">
        <w:rPr>
          <w:rFonts w:cstheme="minorHAnsi"/>
        </w:rPr>
        <w:t xml:space="preserve"> few proponents. </w:t>
      </w:r>
    </w:p>
    <w:p w14:paraId="2C2DAF27" w14:textId="6FA53C9D" w:rsidR="004C0FE2" w:rsidRDefault="004C0FE2" w:rsidP="005C5B2D">
      <w:pPr>
        <w:rPr>
          <w:rFonts w:cstheme="minorHAnsi"/>
        </w:rPr>
      </w:pPr>
    </w:p>
    <w:p w14:paraId="717290FD" w14:textId="2CC94421" w:rsidR="004C0FE2" w:rsidRDefault="004C0FE2" w:rsidP="004C0FE2">
      <w:pPr>
        <w:rPr>
          <w:rFonts w:cstheme="minorHAnsi"/>
        </w:rPr>
      </w:pPr>
      <w:r>
        <w:rPr>
          <w:rFonts w:cstheme="minorHAnsi"/>
        </w:rPr>
        <w:t xml:space="preserve">Either the author, the printer, the publisher or the editor wrote the following on the title page of the first Venetian edition of </w:t>
      </w:r>
      <w:r>
        <w:rPr>
          <w:rFonts w:cstheme="minorHAnsi"/>
          <w:i/>
          <w:iCs/>
        </w:rPr>
        <w:t xml:space="preserve">The Book of </w:t>
      </w:r>
      <w:proofErr w:type="spellStart"/>
      <w:r>
        <w:rPr>
          <w:rFonts w:cstheme="minorHAnsi"/>
          <w:i/>
          <w:iCs/>
        </w:rPr>
        <w:t>Jasher</w:t>
      </w:r>
      <w:proofErr w:type="spellEnd"/>
      <w:r>
        <w:rPr>
          <w:rFonts w:cstheme="minorHAnsi"/>
        </w:rPr>
        <w:t>: “</w:t>
      </w:r>
      <w:r>
        <w:rPr>
          <w:rFonts w:cstheme="minorHAnsi"/>
          <w:i/>
          <w:iCs/>
        </w:rPr>
        <w:t xml:space="preserve">The Book of </w:t>
      </w:r>
      <w:proofErr w:type="spellStart"/>
      <w:r>
        <w:rPr>
          <w:rFonts w:cstheme="minorHAnsi"/>
          <w:i/>
          <w:iCs/>
        </w:rPr>
        <w:t>Jasher</w:t>
      </w:r>
      <w:proofErr w:type="spellEnd"/>
      <w:r>
        <w:rPr>
          <w:rFonts w:cstheme="minorHAnsi"/>
        </w:rPr>
        <w:t xml:space="preserve"> is a book containing stories and Midrashim of our Rabbis of blessed memory about the Five Books of Moses, Joshua, and Judges written in a clear and pleasing Hebrew that </w:t>
      </w:r>
      <w:r w:rsidR="000D6C54">
        <w:rPr>
          <w:rFonts w:cstheme="minorHAnsi"/>
        </w:rPr>
        <w:t>leads people to an understanding of God and his benevolence.” This authorial declaration provides basic parameters for the content of the book—narrative material from the Hebrew Bible drawn from Genesis to Joshua seasoned with Midrashim that touch upon these narratives and written in</w:t>
      </w:r>
      <w:r w:rsidR="003774CF">
        <w:rPr>
          <w:rFonts w:cstheme="minorHAnsi"/>
        </w:rPr>
        <w:t xml:space="preserve"> a Hebrew refer</w:t>
      </w:r>
      <w:r w:rsidR="002D57BA">
        <w:rPr>
          <w:rFonts w:cstheme="minorHAnsi"/>
        </w:rPr>
        <w:t xml:space="preserve">red to by the author </w:t>
      </w:r>
      <w:r w:rsidR="003774CF">
        <w:rPr>
          <w:rFonts w:cstheme="minorHAnsi"/>
        </w:rPr>
        <w:t>as “pure language.” Furthermore, this statement</w:t>
      </w:r>
      <w:r w:rsidR="002D57BA">
        <w:rPr>
          <w:rFonts w:cstheme="minorHAnsi"/>
        </w:rPr>
        <w:t xml:space="preserve">’s </w:t>
      </w:r>
      <w:r w:rsidR="002D57BA">
        <w:rPr>
          <w:rFonts w:cstheme="minorHAnsi"/>
        </w:rPr>
        <w:t xml:space="preserve">author </w:t>
      </w:r>
      <w:r w:rsidR="002D57BA">
        <w:rPr>
          <w:rFonts w:cstheme="minorHAnsi"/>
        </w:rPr>
        <w:t>claims that the</w:t>
      </w:r>
      <w:r w:rsidR="002D57BA">
        <w:rPr>
          <w:rFonts w:cstheme="minorHAnsi"/>
        </w:rPr>
        <w:t xml:space="preserve"> composition</w:t>
      </w:r>
      <w:r w:rsidR="002D57BA">
        <w:rPr>
          <w:rFonts w:cstheme="minorHAnsi"/>
        </w:rPr>
        <w:t>’s</w:t>
      </w:r>
      <w:r w:rsidR="002D57BA">
        <w:rPr>
          <w:rFonts w:cstheme="minorHAnsi"/>
        </w:rPr>
        <w:t xml:space="preserve"> heart-capturing storie</w:t>
      </w:r>
      <w:r w:rsidR="002D57BA">
        <w:rPr>
          <w:rFonts w:cstheme="minorHAnsi"/>
        </w:rPr>
        <w:t>s are meant to</w:t>
      </w:r>
      <w:r w:rsidR="003774CF">
        <w:rPr>
          <w:rFonts w:cstheme="minorHAnsi"/>
        </w:rPr>
        <w:t xml:space="preserve"> strengthen the reader’s faith in God.</w:t>
      </w:r>
    </w:p>
    <w:p w14:paraId="178FCC16" w14:textId="02951D32" w:rsidR="003774CF" w:rsidRDefault="003774CF" w:rsidP="004C0FE2">
      <w:pPr>
        <w:rPr>
          <w:rFonts w:cstheme="minorHAnsi"/>
        </w:rPr>
      </w:pPr>
    </w:p>
    <w:p w14:paraId="2D8DB94B" w14:textId="0E578C97" w:rsidR="003774CF" w:rsidRDefault="003774CF" w:rsidP="004C0FE2">
      <w:pPr>
        <w:rPr>
          <w:rFonts w:cstheme="minorHAnsi"/>
        </w:rPr>
      </w:pPr>
      <w:r>
        <w:rPr>
          <w:rFonts w:cstheme="minorHAnsi"/>
        </w:rPr>
        <w:t xml:space="preserve">It is as if </w:t>
      </w:r>
      <w:proofErr w:type="spellStart"/>
      <w:r w:rsidRPr="00067E42">
        <w:rPr>
          <w:rFonts w:cstheme="minorHAnsi"/>
        </w:rPr>
        <w:t>Loboszicki</w:t>
      </w:r>
      <w:r>
        <w:rPr>
          <w:rFonts w:cstheme="minorHAnsi"/>
        </w:rPr>
        <w:t>’s</w:t>
      </w:r>
      <w:proofErr w:type="spellEnd"/>
      <w:r>
        <w:rPr>
          <w:rFonts w:cstheme="minorHAnsi"/>
        </w:rPr>
        <w:t xml:space="preserve"> literary adaptation merged ex nihilo. It stands out </w:t>
      </w:r>
      <w:r w:rsidR="008C3B0C">
        <w:rPr>
          <w:rFonts w:cstheme="minorHAnsi"/>
        </w:rPr>
        <w:t xml:space="preserve">from the rest of his corpus. I have chosen to expand my discussion </w:t>
      </w:r>
      <w:r w:rsidR="002D57BA">
        <w:rPr>
          <w:rFonts w:cstheme="minorHAnsi"/>
        </w:rPr>
        <w:t>of</w:t>
      </w:r>
      <w:r w:rsidR="008C3B0C">
        <w:rPr>
          <w:rFonts w:cstheme="minorHAnsi"/>
        </w:rPr>
        <w:t xml:space="preserve"> it here, because it </w:t>
      </w:r>
      <w:r w:rsidR="002D57BA">
        <w:rPr>
          <w:rFonts w:cstheme="minorHAnsi"/>
        </w:rPr>
        <w:t>gives</w:t>
      </w:r>
      <w:r w:rsidR="008C3B0C">
        <w:rPr>
          <w:rFonts w:cstheme="minorHAnsi"/>
        </w:rPr>
        <w:t xml:space="preserve"> us </w:t>
      </w:r>
      <w:r w:rsidR="002D57BA">
        <w:rPr>
          <w:rFonts w:cstheme="minorHAnsi"/>
        </w:rPr>
        <w:t>a chance</w:t>
      </w:r>
      <w:r w:rsidR="008C3B0C">
        <w:rPr>
          <w:rFonts w:cstheme="minorHAnsi"/>
        </w:rPr>
        <w:t xml:space="preserve"> to get a better sense of </w:t>
      </w:r>
      <w:proofErr w:type="spellStart"/>
      <w:r w:rsidR="008C3B0C">
        <w:rPr>
          <w:rFonts w:cstheme="minorHAnsi"/>
        </w:rPr>
        <w:t>Loboszicki</w:t>
      </w:r>
      <w:proofErr w:type="spellEnd"/>
      <w:r w:rsidR="008C3B0C">
        <w:rPr>
          <w:rFonts w:cstheme="minorHAnsi"/>
        </w:rPr>
        <w:t xml:space="preserve"> as a Hebrew educator. </w:t>
      </w:r>
    </w:p>
    <w:p w14:paraId="22AF33B1" w14:textId="365ED469" w:rsidR="00304069" w:rsidRDefault="00304069" w:rsidP="004C0FE2">
      <w:pPr>
        <w:rPr>
          <w:rFonts w:cstheme="minorHAnsi"/>
        </w:rPr>
      </w:pPr>
    </w:p>
    <w:p w14:paraId="6F078214" w14:textId="37E5A491" w:rsidR="00304069" w:rsidRDefault="00304069" w:rsidP="004C0FE2">
      <w:pPr>
        <w:rPr>
          <w:rFonts w:cstheme="minorHAnsi"/>
        </w:rPr>
      </w:pPr>
      <w:r>
        <w:rPr>
          <w:rFonts w:cstheme="minorHAnsi"/>
        </w:rPr>
        <w:t xml:space="preserve">In his introduction to his adaptation, </w:t>
      </w:r>
      <w:proofErr w:type="spellStart"/>
      <w:r>
        <w:rPr>
          <w:rFonts w:cstheme="minorHAnsi"/>
        </w:rPr>
        <w:t>Loboszicki</w:t>
      </w:r>
      <w:proofErr w:type="spellEnd"/>
      <w:r>
        <w:rPr>
          <w:rFonts w:cstheme="minorHAnsi"/>
        </w:rPr>
        <w:t xml:space="preserve"> writes:</w:t>
      </w:r>
    </w:p>
    <w:p w14:paraId="5308B607" w14:textId="77777777" w:rsidR="009C59A5" w:rsidRDefault="009C59A5" w:rsidP="004C0FE2">
      <w:pPr>
        <w:rPr>
          <w:rFonts w:cstheme="minorHAnsi"/>
        </w:rPr>
      </w:pPr>
    </w:p>
    <w:p w14:paraId="6955EF1E" w14:textId="5F1198D9" w:rsidR="00E26C68" w:rsidRDefault="009D0866" w:rsidP="009C59A5">
      <w:pPr>
        <w:rPr>
          <w:rFonts w:cstheme="minorHAnsi"/>
        </w:rPr>
      </w:pPr>
      <w:r>
        <w:rPr>
          <w:rFonts w:cstheme="minorHAnsi"/>
        </w:rPr>
        <w:t>“</w:t>
      </w:r>
      <w:r w:rsidR="009C59A5">
        <w:rPr>
          <w:rFonts w:cstheme="minorHAnsi"/>
        </w:rPr>
        <w:t xml:space="preserve">When adapting </w:t>
      </w:r>
      <w:r w:rsidR="009C59A5">
        <w:rPr>
          <w:rFonts w:cstheme="minorHAnsi"/>
          <w:i/>
          <w:iCs/>
        </w:rPr>
        <w:t xml:space="preserve">The Book of </w:t>
      </w:r>
      <w:proofErr w:type="spellStart"/>
      <w:r w:rsidR="009C59A5" w:rsidRPr="009C59A5">
        <w:rPr>
          <w:rFonts w:cstheme="minorHAnsi"/>
          <w:i/>
          <w:iCs/>
        </w:rPr>
        <w:t>Jasher</w:t>
      </w:r>
      <w:proofErr w:type="spellEnd"/>
      <w:r w:rsidR="009C59A5">
        <w:rPr>
          <w:rFonts w:cstheme="minorHAnsi"/>
        </w:rPr>
        <w:t xml:space="preserve"> and preparing it for youth to read, I concentrated my energies on removing garments that had worn </w:t>
      </w:r>
      <w:r w:rsidR="002D57BA">
        <w:rPr>
          <w:rFonts w:cstheme="minorHAnsi"/>
        </w:rPr>
        <w:t>thin</w:t>
      </w:r>
      <w:r w:rsidR="009C59A5">
        <w:rPr>
          <w:rFonts w:cstheme="minorHAnsi"/>
        </w:rPr>
        <w:t xml:space="preserve"> </w:t>
      </w:r>
      <w:r w:rsidR="002D57BA">
        <w:rPr>
          <w:rFonts w:cstheme="minorHAnsi"/>
        </w:rPr>
        <w:t>over time</w:t>
      </w:r>
      <w:r w:rsidR="00E26C68">
        <w:rPr>
          <w:rFonts w:cstheme="minorHAnsi"/>
        </w:rPr>
        <w:t xml:space="preserve">, </w:t>
      </w:r>
      <w:r w:rsidR="009C59A5">
        <w:rPr>
          <w:rFonts w:cstheme="minorHAnsi"/>
        </w:rPr>
        <w:t>washing it off</w:t>
      </w:r>
      <w:r w:rsidR="00E26C68">
        <w:rPr>
          <w:rFonts w:cstheme="minorHAnsi"/>
        </w:rPr>
        <w:t>, and presenting it to Jewish youth in new attire.”</w:t>
      </w:r>
    </w:p>
    <w:p w14:paraId="7D62E172" w14:textId="77777777" w:rsidR="00E26C68" w:rsidRDefault="00E26C68" w:rsidP="009C59A5">
      <w:pPr>
        <w:rPr>
          <w:rFonts w:cstheme="minorHAnsi"/>
        </w:rPr>
      </w:pPr>
    </w:p>
    <w:p w14:paraId="498EB6A4" w14:textId="54083163" w:rsidR="00E26C68" w:rsidRDefault="00E26C68" w:rsidP="009C59A5">
      <w:pPr>
        <w:rPr>
          <w:rFonts w:cstheme="minorHAnsi"/>
        </w:rPr>
      </w:pPr>
      <w:r>
        <w:rPr>
          <w:rFonts w:cstheme="minorHAnsi"/>
        </w:rPr>
        <w:t>In other words, he was conscious of the composition</w:t>
      </w:r>
      <w:r w:rsidR="002D57BA">
        <w:rPr>
          <w:rFonts w:cstheme="minorHAnsi"/>
        </w:rPr>
        <w:t xml:space="preserve">’s </w:t>
      </w:r>
      <w:r w:rsidR="002D57BA">
        <w:rPr>
          <w:rFonts w:cstheme="minorHAnsi"/>
        </w:rPr>
        <w:t>antiquity</w:t>
      </w:r>
      <w:r>
        <w:rPr>
          <w:rFonts w:cstheme="minorHAnsi"/>
        </w:rPr>
        <w:t>, but he believed that it could be modified to suit young contemporary readers</w:t>
      </w:r>
      <w:r w:rsidR="008332E1">
        <w:rPr>
          <w:rFonts w:cstheme="minorHAnsi"/>
        </w:rPr>
        <w:t>. He did this</w:t>
      </w:r>
      <w:r>
        <w:rPr>
          <w:rFonts w:cstheme="minorHAnsi"/>
        </w:rPr>
        <w:t xml:space="preserve"> by removing materials or transforming their character so that they would become something new that contained the old within it. </w:t>
      </w:r>
    </w:p>
    <w:p w14:paraId="6E5C8D62" w14:textId="77777777" w:rsidR="00E26C68" w:rsidRDefault="00E26C68" w:rsidP="009C59A5">
      <w:pPr>
        <w:rPr>
          <w:rFonts w:cstheme="minorHAnsi"/>
        </w:rPr>
      </w:pPr>
    </w:p>
    <w:p w14:paraId="24BF5DD0" w14:textId="1D1572AC" w:rsidR="00E26C68" w:rsidRDefault="00E26C68" w:rsidP="009C59A5">
      <w:pPr>
        <w:rPr>
          <w:rFonts w:cstheme="minorHAnsi"/>
        </w:rPr>
      </w:pPr>
      <w:r>
        <w:rPr>
          <w:rFonts w:cstheme="minorHAnsi"/>
        </w:rPr>
        <w:t>He also wr</w:t>
      </w:r>
      <w:r w:rsidR="009D0866">
        <w:rPr>
          <w:rFonts w:cstheme="minorHAnsi"/>
        </w:rPr>
        <w:t>i</w:t>
      </w:r>
      <w:r>
        <w:rPr>
          <w:rFonts w:cstheme="minorHAnsi"/>
        </w:rPr>
        <w:t>te</w:t>
      </w:r>
      <w:r w:rsidR="009D0866">
        <w:rPr>
          <w:rFonts w:cstheme="minorHAnsi"/>
        </w:rPr>
        <w:t>s</w:t>
      </w:r>
      <w:r>
        <w:rPr>
          <w:rFonts w:cstheme="minorHAnsi"/>
        </w:rPr>
        <w:t>:</w:t>
      </w:r>
    </w:p>
    <w:p w14:paraId="0617AA3C" w14:textId="77777777" w:rsidR="00E26C68" w:rsidRDefault="00E26C68" w:rsidP="009C59A5">
      <w:pPr>
        <w:rPr>
          <w:rFonts w:cstheme="minorHAnsi"/>
        </w:rPr>
      </w:pPr>
    </w:p>
    <w:p w14:paraId="07AC572F" w14:textId="741ACECA" w:rsidR="001B2038" w:rsidRDefault="009D0866" w:rsidP="009C59A5">
      <w:pPr>
        <w:rPr>
          <w:rFonts w:cstheme="minorHAnsi"/>
        </w:rPr>
      </w:pPr>
      <w:r>
        <w:rPr>
          <w:rFonts w:cstheme="minorHAnsi"/>
        </w:rPr>
        <w:lastRenderedPageBreak/>
        <w:t>“</w:t>
      </w:r>
      <w:r w:rsidR="00E85F61">
        <w:rPr>
          <w:rFonts w:cstheme="minorHAnsi"/>
        </w:rPr>
        <w:t xml:space="preserve">The literary-aesthetic description makes clear why it was unnecessary for me to provide some kind of introduction to </w:t>
      </w:r>
      <w:r w:rsidR="00E85F61">
        <w:rPr>
          <w:rFonts w:cstheme="minorHAnsi"/>
          <w:i/>
          <w:iCs/>
        </w:rPr>
        <w:t xml:space="preserve">The Book of </w:t>
      </w:r>
      <w:proofErr w:type="spellStart"/>
      <w:r w:rsidR="00E85F61">
        <w:rPr>
          <w:rFonts w:cstheme="minorHAnsi"/>
          <w:i/>
          <w:iCs/>
        </w:rPr>
        <w:t>Jasher</w:t>
      </w:r>
      <w:proofErr w:type="spellEnd"/>
      <w:r w:rsidR="00E85F61">
        <w:rPr>
          <w:rFonts w:cstheme="minorHAnsi"/>
        </w:rPr>
        <w:t xml:space="preserve"> or a justification for why Jewish children need such a </w:t>
      </w:r>
      <w:commentRangeStart w:id="26"/>
      <w:r w:rsidR="00E85F61">
        <w:rPr>
          <w:rFonts w:cstheme="minorHAnsi"/>
        </w:rPr>
        <w:t>national</w:t>
      </w:r>
      <w:commentRangeEnd w:id="26"/>
      <w:r w:rsidR="008332E1">
        <w:rPr>
          <w:rStyle w:val="CommentReference"/>
        </w:rPr>
        <w:commentReference w:id="26"/>
      </w:r>
      <w:r w:rsidR="00E85F61">
        <w:rPr>
          <w:rFonts w:cstheme="minorHAnsi"/>
        </w:rPr>
        <w:t xml:space="preserve"> book. Its</w:t>
      </w:r>
      <w:r w:rsidR="00E26C68">
        <w:rPr>
          <w:rFonts w:cstheme="minorHAnsi"/>
        </w:rPr>
        <w:t xml:space="preserve"> usefulness is </w:t>
      </w:r>
      <w:r w:rsidR="00284517">
        <w:rPr>
          <w:rFonts w:cstheme="minorHAnsi"/>
        </w:rPr>
        <w:t xml:space="preserve">self-evident and </w:t>
      </w:r>
      <w:r w:rsidR="00E85F61">
        <w:rPr>
          <w:rFonts w:cstheme="minorHAnsi"/>
        </w:rPr>
        <w:t>does not</w:t>
      </w:r>
      <w:r w:rsidR="00284517">
        <w:rPr>
          <w:rFonts w:cstheme="minorHAnsi"/>
        </w:rPr>
        <w:t xml:space="preserve"> need </w:t>
      </w:r>
      <w:r w:rsidR="00E85F61">
        <w:rPr>
          <w:rFonts w:cstheme="minorHAnsi"/>
        </w:rPr>
        <w:t>to be proven</w:t>
      </w:r>
      <w:r w:rsidR="00284517">
        <w:rPr>
          <w:rFonts w:cstheme="minorHAnsi"/>
        </w:rPr>
        <w:t xml:space="preserve">: For hundreds of years and over the course of many generations, it stood out as a </w:t>
      </w:r>
      <w:commentRangeStart w:id="27"/>
      <w:r w:rsidR="00EA4CA0">
        <w:rPr>
          <w:rFonts w:cstheme="minorHAnsi"/>
        </w:rPr>
        <w:t xml:space="preserve">folk work </w:t>
      </w:r>
      <w:commentRangeEnd w:id="27"/>
      <w:r w:rsidR="00EA4CA0">
        <w:rPr>
          <w:rStyle w:val="CommentReference"/>
        </w:rPr>
        <w:commentReference w:id="27"/>
      </w:r>
      <w:r w:rsidR="00E85F61">
        <w:rPr>
          <w:rFonts w:cstheme="minorHAnsi"/>
        </w:rPr>
        <w:t>extraordinaire</w:t>
      </w:r>
      <w:r w:rsidR="00284517">
        <w:rPr>
          <w:rFonts w:cstheme="minorHAnsi"/>
        </w:rPr>
        <w:t xml:space="preserve"> and was the most popular educational book for both young and old. </w:t>
      </w:r>
      <w:r w:rsidR="00E85F61">
        <w:rPr>
          <w:rFonts w:cstheme="minorHAnsi"/>
        </w:rPr>
        <w:t>I do not doubt for a</w:t>
      </w:r>
      <w:r w:rsidR="0023104A">
        <w:rPr>
          <w:rFonts w:cstheme="minorHAnsi"/>
        </w:rPr>
        <w:t xml:space="preserve"> second</w:t>
      </w:r>
      <w:r w:rsidR="00E85F61">
        <w:rPr>
          <w:rFonts w:cstheme="minorHAnsi"/>
        </w:rPr>
        <w:t xml:space="preserve"> that </w:t>
      </w:r>
      <w:r w:rsidR="0023104A">
        <w:rPr>
          <w:rFonts w:cstheme="minorHAnsi"/>
        </w:rPr>
        <w:t xml:space="preserve">in the new form I have </w:t>
      </w:r>
      <w:r w:rsidR="00C01E73">
        <w:rPr>
          <w:rFonts w:cstheme="minorHAnsi"/>
        </w:rPr>
        <w:t>given</w:t>
      </w:r>
      <w:r w:rsidR="0023104A">
        <w:rPr>
          <w:rFonts w:cstheme="minorHAnsi"/>
        </w:rPr>
        <w:t xml:space="preserve"> it </w:t>
      </w:r>
      <w:proofErr w:type="spellStart"/>
      <w:r w:rsidR="0023104A">
        <w:rPr>
          <w:rFonts w:cstheme="minorHAnsi"/>
        </w:rPr>
        <w:t>it</w:t>
      </w:r>
      <w:proofErr w:type="spellEnd"/>
      <w:r w:rsidR="0023104A">
        <w:rPr>
          <w:rFonts w:cstheme="minorHAnsi"/>
        </w:rPr>
        <w:t xml:space="preserve"> will capture the place it deserves in our children’s literature. </w:t>
      </w:r>
      <w:r w:rsidR="008332E1">
        <w:rPr>
          <w:rFonts w:cstheme="minorHAnsi"/>
        </w:rPr>
        <w:t>I have a</w:t>
      </w:r>
      <w:r w:rsidR="0023104A">
        <w:rPr>
          <w:rFonts w:cstheme="minorHAnsi"/>
        </w:rPr>
        <w:t xml:space="preserve"> special reason for occupy</w:t>
      </w:r>
      <w:r w:rsidR="008332E1">
        <w:rPr>
          <w:rFonts w:cstheme="minorHAnsi"/>
        </w:rPr>
        <w:t>ing</w:t>
      </w:r>
      <w:r w:rsidR="0023104A">
        <w:rPr>
          <w:rFonts w:cstheme="minorHAnsi"/>
        </w:rPr>
        <w:t xml:space="preserve"> the attention of readers young and old in this introduction—a desire </w:t>
      </w:r>
      <w:commentRangeStart w:id="28"/>
      <w:r w:rsidR="0023104A">
        <w:rPr>
          <w:rFonts w:cstheme="minorHAnsi"/>
        </w:rPr>
        <w:t xml:space="preserve">to </w:t>
      </w:r>
      <w:r w:rsidR="001B2038">
        <w:rPr>
          <w:rFonts w:cstheme="minorHAnsi"/>
        </w:rPr>
        <w:t xml:space="preserve">independently </w:t>
      </w:r>
      <w:r w:rsidR="0023104A">
        <w:rPr>
          <w:rFonts w:cstheme="minorHAnsi"/>
        </w:rPr>
        <w:t xml:space="preserve">examine </w:t>
      </w:r>
      <w:commentRangeEnd w:id="28"/>
      <w:r w:rsidR="001B2038">
        <w:rPr>
          <w:rStyle w:val="CommentReference"/>
        </w:rPr>
        <w:commentReference w:id="28"/>
      </w:r>
      <w:r w:rsidR="0023104A">
        <w:rPr>
          <w:rFonts w:cstheme="minorHAnsi"/>
          <w:i/>
          <w:iCs/>
        </w:rPr>
        <w:t xml:space="preserve">The Book of </w:t>
      </w:r>
      <w:proofErr w:type="spellStart"/>
      <w:r w:rsidR="0023104A">
        <w:rPr>
          <w:rFonts w:cstheme="minorHAnsi"/>
          <w:i/>
          <w:iCs/>
        </w:rPr>
        <w:t>Jasher</w:t>
      </w:r>
      <w:proofErr w:type="spellEnd"/>
      <w:r w:rsidR="001B2038">
        <w:rPr>
          <w:rFonts w:cstheme="minorHAnsi"/>
          <w:i/>
          <w:iCs/>
        </w:rPr>
        <w:t>.</w:t>
      </w:r>
      <w:r>
        <w:rPr>
          <w:rFonts w:cstheme="minorHAnsi"/>
        </w:rPr>
        <w:t>”</w:t>
      </w:r>
      <w:r w:rsidR="0023104A">
        <w:rPr>
          <w:rFonts w:cstheme="minorHAnsi"/>
          <w:i/>
          <w:iCs/>
        </w:rPr>
        <w:t xml:space="preserve"> </w:t>
      </w:r>
      <w:r w:rsidR="0023104A">
        <w:rPr>
          <w:rFonts w:cstheme="minorHAnsi"/>
        </w:rPr>
        <w:t xml:space="preserve">  </w:t>
      </w:r>
    </w:p>
    <w:p w14:paraId="0DF8A646" w14:textId="77777777" w:rsidR="001B2038" w:rsidRDefault="001B2038" w:rsidP="009C59A5">
      <w:pPr>
        <w:rPr>
          <w:rFonts w:cstheme="minorHAnsi"/>
        </w:rPr>
      </w:pPr>
    </w:p>
    <w:p w14:paraId="7DFA8461" w14:textId="607A653D" w:rsidR="00EA4CA0" w:rsidRDefault="008332E1" w:rsidP="009C59A5">
      <w:pPr>
        <w:rPr>
          <w:rFonts w:cstheme="minorHAnsi"/>
        </w:rPr>
      </w:pPr>
      <w:r>
        <w:rPr>
          <w:rFonts w:cstheme="minorHAnsi"/>
        </w:rPr>
        <w:t>As he explains here</w:t>
      </w:r>
      <w:r w:rsidR="001B2038">
        <w:rPr>
          <w:rFonts w:cstheme="minorHAnsi"/>
        </w:rPr>
        <w:t xml:space="preserve">, there were two reasons </w:t>
      </w:r>
      <w:r>
        <w:rPr>
          <w:rFonts w:cstheme="minorHAnsi"/>
        </w:rPr>
        <w:t>why</w:t>
      </w:r>
      <w:r w:rsidR="001B2038">
        <w:rPr>
          <w:rFonts w:cstheme="minorHAnsi"/>
        </w:rPr>
        <w:t xml:space="preserve"> </w:t>
      </w:r>
      <w:proofErr w:type="spellStart"/>
      <w:r w:rsidR="001B2038" w:rsidRPr="00067E42">
        <w:rPr>
          <w:rFonts w:cstheme="minorHAnsi"/>
        </w:rPr>
        <w:t>Loboszicki</w:t>
      </w:r>
      <w:proofErr w:type="spellEnd"/>
      <w:r w:rsidR="001B2038">
        <w:rPr>
          <w:rFonts w:cstheme="minorHAnsi"/>
        </w:rPr>
        <w:t xml:space="preserve"> </w:t>
      </w:r>
      <w:r>
        <w:rPr>
          <w:rFonts w:cstheme="minorHAnsi"/>
        </w:rPr>
        <w:t>viewed</w:t>
      </w:r>
      <w:r w:rsidR="001B2038">
        <w:rPr>
          <w:rFonts w:cstheme="minorHAnsi"/>
        </w:rPr>
        <w:t xml:space="preserve"> </w:t>
      </w:r>
      <w:r w:rsidR="001B2038">
        <w:rPr>
          <w:rFonts w:cstheme="minorHAnsi"/>
          <w:i/>
          <w:iCs/>
        </w:rPr>
        <w:t xml:space="preserve">The Book of </w:t>
      </w:r>
      <w:proofErr w:type="spellStart"/>
      <w:r w:rsidR="001B2038">
        <w:rPr>
          <w:rFonts w:cstheme="minorHAnsi"/>
          <w:i/>
          <w:iCs/>
        </w:rPr>
        <w:t>Jasher</w:t>
      </w:r>
      <w:proofErr w:type="spellEnd"/>
      <w:r w:rsidR="00EA4CA0">
        <w:rPr>
          <w:rFonts w:cstheme="minorHAnsi"/>
        </w:rPr>
        <w:t xml:space="preserve"> </w:t>
      </w:r>
      <w:r>
        <w:rPr>
          <w:rFonts w:cstheme="minorHAnsi"/>
        </w:rPr>
        <w:t>as worthy</w:t>
      </w:r>
      <w:r w:rsidR="001B2038">
        <w:rPr>
          <w:rFonts w:cstheme="minorHAnsi"/>
        </w:rPr>
        <w:t xml:space="preserve"> </w:t>
      </w:r>
      <w:r>
        <w:rPr>
          <w:rFonts w:cstheme="minorHAnsi"/>
        </w:rPr>
        <w:t>of</w:t>
      </w:r>
      <w:r w:rsidR="001B2038">
        <w:rPr>
          <w:rFonts w:cstheme="minorHAnsi"/>
        </w:rPr>
        <w:t xml:space="preserve"> translation</w:t>
      </w:r>
      <w:r w:rsidR="00EA4CA0">
        <w:rPr>
          <w:rFonts w:cstheme="minorHAnsi"/>
        </w:rPr>
        <w:t>: It was a folk work popular among generations of readers</w:t>
      </w:r>
      <w:r w:rsidR="001B2038">
        <w:rPr>
          <w:rFonts w:cstheme="minorHAnsi"/>
        </w:rPr>
        <w:t xml:space="preserve"> </w:t>
      </w:r>
      <w:r w:rsidR="00EA4CA0">
        <w:rPr>
          <w:rFonts w:cstheme="minorHAnsi"/>
        </w:rPr>
        <w:t xml:space="preserve">and its educational tone made it suitable literature for children’s bookshelves.  </w:t>
      </w:r>
    </w:p>
    <w:p w14:paraId="64943E9F" w14:textId="77777777" w:rsidR="00EA4CA0" w:rsidRDefault="00EA4CA0" w:rsidP="009C59A5">
      <w:pPr>
        <w:rPr>
          <w:rFonts w:cstheme="minorHAnsi"/>
        </w:rPr>
      </w:pPr>
    </w:p>
    <w:p w14:paraId="7BDDB671" w14:textId="6935EE1D" w:rsidR="009D0866" w:rsidRPr="00BE6212" w:rsidRDefault="00EA4CA0" w:rsidP="009C59A5">
      <w:pPr>
        <w:rPr>
          <w:rFonts w:cstheme="minorHAnsi"/>
        </w:rPr>
      </w:pPr>
      <w:r w:rsidRPr="00BE6212">
        <w:rPr>
          <w:rFonts w:cstheme="minorHAnsi"/>
        </w:rPr>
        <w:t xml:space="preserve">Subsequently, </w:t>
      </w:r>
      <w:proofErr w:type="spellStart"/>
      <w:r w:rsidRPr="00BE6212">
        <w:rPr>
          <w:rFonts w:cstheme="minorHAnsi"/>
        </w:rPr>
        <w:t>Loboszicki</w:t>
      </w:r>
      <w:proofErr w:type="spellEnd"/>
      <w:r w:rsidRPr="00BE6212">
        <w:rPr>
          <w:rFonts w:cstheme="minorHAnsi"/>
        </w:rPr>
        <w:t xml:space="preserve"> describe</w:t>
      </w:r>
      <w:r w:rsidR="009D0866" w:rsidRPr="00BE6212">
        <w:rPr>
          <w:rFonts w:cstheme="minorHAnsi"/>
        </w:rPr>
        <w:t>s</w:t>
      </w:r>
      <w:r w:rsidRPr="00BE6212">
        <w:rPr>
          <w:rFonts w:cstheme="minorHAnsi"/>
        </w:rPr>
        <w:t xml:space="preserve"> his </w:t>
      </w:r>
      <w:r w:rsidR="009D0866" w:rsidRPr="00BE6212">
        <w:rPr>
          <w:rFonts w:cstheme="minorHAnsi"/>
        </w:rPr>
        <w:t>editorial work and the reasoning behind it:</w:t>
      </w:r>
    </w:p>
    <w:p w14:paraId="1EB78166" w14:textId="77777777" w:rsidR="009D0866" w:rsidRPr="00BE6212" w:rsidRDefault="009D0866" w:rsidP="009C59A5">
      <w:pPr>
        <w:rPr>
          <w:rFonts w:cstheme="minorHAnsi"/>
        </w:rPr>
      </w:pPr>
    </w:p>
    <w:p w14:paraId="7960F017" w14:textId="480AF935" w:rsidR="00304069" w:rsidRDefault="009D0866" w:rsidP="00BE6212">
      <w:pPr>
        <w:rPr>
          <w:rFonts w:cstheme="minorHAnsi"/>
        </w:rPr>
      </w:pPr>
      <w:r w:rsidRPr="00BE6212">
        <w:rPr>
          <w:rFonts w:cstheme="minorHAnsi"/>
        </w:rPr>
        <w:t>“</w:t>
      </w:r>
      <w:r w:rsidR="00F235C9" w:rsidRPr="00BE6212">
        <w:rPr>
          <w:rFonts w:cstheme="minorHAnsi"/>
        </w:rPr>
        <w:t xml:space="preserve">In addition to </w:t>
      </w:r>
      <w:r w:rsidRPr="00BE6212">
        <w:rPr>
          <w:rFonts w:cstheme="minorHAnsi"/>
        </w:rPr>
        <w:t xml:space="preserve">corrections </w:t>
      </w:r>
      <w:r w:rsidR="00F235C9" w:rsidRPr="00BE6212">
        <w:rPr>
          <w:rFonts w:cstheme="minorHAnsi"/>
        </w:rPr>
        <w:t xml:space="preserve">and general improvements that I made in my adaptation, I </w:t>
      </w:r>
      <w:r w:rsidR="00C01E73">
        <w:rPr>
          <w:rFonts w:cstheme="minorHAnsi"/>
        </w:rPr>
        <w:t>would like to</w:t>
      </w:r>
      <w:r w:rsidR="00F235C9" w:rsidRPr="00BE6212">
        <w:rPr>
          <w:rFonts w:cstheme="minorHAnsi"/>
        </w:rPr>
        <w:t xml:space="preserve"> mention three special changes and additions that I </w:t>
      </w:r>
      <w:r w:rsidR="00E82BA4">
        <w:rPr>
          <w:rFonts w:cstheme="minorHAnsi"/>
        </w:rPr>
        <w:t>felt compelled to</w:t>
      </w:r>
      <w:r w:rsidR="00F235C9" w:rsidRPr="00BE6212">
        <w:rPr>
          <w:rFonts w:cstheme="minorHAnsi"/>
        </w:rPr>
        <w:t xml:space="preserve"> </w:t>
      </w:r>
      <w:r w:rsidR="00C01E73">
        <w:rPr>
          <w:rFonts w:cstheme="minorHAnsi"/>
        </w:rPr>
        <w:t>make</w:t>
      </w:r>
      <w:r w:rsidR="00F235C9" w:rsidRPr="00BE6212">
        <w:rPr>
          <w:rFonts w:cstheme="minorHAnsi"/>
        </w:rPr>
        <w:t xml:space="preserve"> in the pre</w:t>
      </w:r>
      <w:r w:rsidR="00E82BA4">
        <w:rPr>
          <w:rFonts w:cstheme="minorHAnsi"/>
        </w:rPr>
        <w:t>sentation</w:t>
      </w:r>
      <w:r w:rsidR="00C01E73">
        <w:rPr>
          <w:rFonts w:cstheme="minorHAnsi"/>
        </w:rPr>
        <w:t xml:space="preserve"> </w:t>
      </w:r>
      <w:r w:rsidR="00E82BA4">
        <w:rPr>
          <w:rFonts w:cstheme="minorHAnsi"/>
        </w:rPr>
        <w:t>of</w:t>
      </w:r>
      <w:r w:rsidR="00314977" w:rsidRPr="00BE6212">
        <w:rPr>
          <w:rFonts w:cstheme="minorHAnsi"/>
        </w:rPr>
        <w:t xml:space="preserve"> the stories: 1) I added the </w:t>
      </w:r>
      <w:proofErr w:type="spellStart"/>
      <w:r w:rsidR="00314977" w:rsidRPr="00BE6212">
        <w:rPr>
          <w:rFonts w:cstheme="minorHAnsi"/>
        </w:rPr>
        <w:t>Aggadic</w:t>
      </w:r>
      <w:proofErr w:type="spellEnd"/>
      <w:r w:rsidR="00314977" w:rsidRPr="00BE6212">
        <w:rPr>
          <w:rFonts w:cstheme="minorHAnsi"/>
        </w:rPr>
        <w:t xml:space="preserve"> Midrash about Abraham and the foreigner to the story about his welcoming of the guests. 2) In the story of </w:t>
      </w:r>
      <w:proofErr w:type="spellStart"/>
      <w:r w:rsidR="00314977" w:rsidRPr="00BE6212">
        <w:rPr>
          <w:rFonts w:cstheme="minorHAnsi"/>
        </w:rPr>
        <w:t>Balak</w:t>
      </w:r>
      <w:proofErr w:type="spellEnd"/>
      <w:r w:rsidR="00314977" w:rsidRPr="00BE6212">
        <w:rPr>
          <w:rFonts w:cstheme="minorHAnsi"/>
        </w:rPr>
        <w:t xml:space="preserve"> and Balaam</w:t>
      </w:r>
      <w:r w:rsidR="00E82BA4">
        <w:rPr>
          <w:rFonts w:cstheme="minorHAnsi"/>
        </w:rPr>
        <w:t>,</w:t>
      </w:r>
      <w:r w:rsidR="00314977" w:rsidRPr="00BE6212">
        <w:rPr>
          <w:rFonts w:cstheme="minorHAnsi"/>
        </w:rPr>
        <w:t xml:space="preserve"> whose presentation in the work proved seriously inadequate, …</w:t>
      </w:r>
      <w:r w:rsidR="00314977" w:rsidRPr="00BE6212">
        <w:rPr>
          <w:rStyle w:val="FootnoteReference"/>
          <w:rFonts w:cstheme="minorHAnsi"/>
        </w:rPr>
        <w:footnoteReference w:id="16"/>
      </w:r>
      <w:r w:rsidR="00314977" w:rsidRPr="00BE6212">
        <w:rPr>
          <w:rFonts w:cstheme="minorHAnsi"/>
        </w:rPr>
        <w:t xml:space="preserve"> </w:t>
      </w:r>
      <w:r w:rsidR="00BE6212" w:rsidRPr="00BE6212">
        <w:rPr>
          <w:rFonts w:cstheme="minorHAnsi"/>
        </w:rPr>
        <w:t>3) In the story about Moses’ final moments, I introduced a rabbinic Aggada</w:t>
      </w:r>
      <w:r w:rsidR="00E82BA4">
        <w:rPr>
          <w:rFonts w:cstheme="minorHAnsi"/>
        </w:rPr>
        <w:t>h.</w:t>
      </w:r>
      <w:r w:rsidR="00BE6212" w:rsidRPr="00BE6212">
        <w:rPr>
          <w:rFonts w:cstheme="minorHAnsi"/>
        </w:rPr>
        <w:t xml:space="preserve"> </w:t>
      </w:r>
      <w:r w:rsidR="00E82BA4">
        <w:rPr>
          <w:rFonts w:cstheme="minorHAnsi"/>
        </w:rPr>
        <w:t>It</w:t>
      </w:r>
      <w:r w:rsidR="00BE6212" w:rsidRPr="00BE6212">
        <w:rPr>
          <w:rFonts w:cstheme="minorHAnsi"/>
        </w:rPr>
        <w:t xml:space="preserve"> allowed me to paint a more complete picture </w:t>
      </w:r>
      <w:r w:rsidR="00E82BA4">
        <w:rPr>
          <w:rFonts w:cstheme="minorHAnsi"/>
        </w:rPr>
        <w:t xml:space="preserve">that </w:t>
      </w:r>
      <w:r w:rsidR="00C01E73">
        <w:rPr>
          <w:rFonts w:cstheme="minorHAnsi"/>
        </w:rPr>
        <w:t xml:space="preserve">aided my effort </w:t>
      </w:r>
      <w:r w:rsidR="00E82BA4">
        <w:rPr>
          <w:rFonts w:cstheme="minorHAnsi"/>
        </w:rPr>
        <w:t xml:space="preserve">to </w:t>
      </w:r>
      <w:r w:rsidR="00BE6212" w:rsidRPr="00BE6212">
        <w:rPr>
          <w:rFonts w:cstheme="minorHAnsi"/>
        </w:rPr>
        <w:t>conclude this heartwarming book. I removed the</w:t>
      </w:r>
      <w:r w:rsidR="00BE6212">
        <w:rPr>
          <w:rFonts w:cstheme="minorHAnsi"/>
        </w:rPr>
        <w:t xml:space="preserve"> </w:t>
      </w:r>
      <w:r w:rsidR="00E82BA4">
        <w:rPr>
          <w:rFonts w:cstheme="minorHAnsi"/>
        </w:rPr>
        <w:t>cardboard descriptions</w:t>
      </w:r>
      <w:r w:rsidR="006D0277">
        <w:rPr>
          <w:rFonts w:cstheme="minorHAnsi"/>
        </w:rPr>
        <w:t xml:space="preserve"> </w:t>
      </w:r>
      <w:r w:rsidR="00C01E73">
        <w:rPr>
          <w:rFonts w:cstheme="minorHAnsi"/>
        </w:rPr>
        <w:t xml:space="preserve">of </w:t>
      </w:r>
      <w:r w:rsidR="006D0277">
        <w:rPr>
          <w:rFonts w:cstheme="minorHAnsi"/>
        </w:rPr>
        <w:t xml:space="preserve">Joshua’s life and the beginning of the period of the Judges completely, because they </w:t>
      </w:r>
      <w:r w:rsidR="00C01E73">
        <w:rPr>
          <w:rFonts w:cstheme="minorHAnsi"/>
        </w:rPr>
        <w:t>do not</w:t>
      </w:r>
      <w:r w:rsidR="006D0277">
        <w:rPr>
          <w:rFonts w:cstheme="minorHAnsi"/>
        </w:rPr>
        <w:t xml:space="preserve"> add anything to the book. In contrast, I did not remove the story about Joseph and </w:t>
      </w:r>
      <w:proofErr w:type="spellStart"/>
      <w:r w:rsidR="006D0277">
        <w:rPr>
          <w:rFonts w:cstheme="minorHAnsi"/>
        </w:rPr>
        <w:t>Zul</w:t>
      </w:r>
      <w:r w:rsidR="00E82BA4">
        <w:rPr>
          <w:rFonts w:cstheme="minorHAnsi"/>
        </w:rPr>
        <w:t>ei</w:t>
      </w:r>
      <w:r w:rsidR="006D0277">
        <w:rPr>
          <w:rFonts w:cstheme="minorHAnsi"/>
        </w:rPr>
        <w:t>kha</w:t>
      </w:r>
      <w:proofErr w:type="spellEnd"/>
      <w:r w:rsidR="006D0277">
        <w:rPr>
          <w:rFonts w:cstheme="minorHAnsi"/>
        </w:rPr>
        <w:t xml:space="preserve">, because there is something truly tragic about these pangs of love and I am certain that I will not damage the sense of modesty of Jewish youth, who are familiar with the story from its prose presentation in the Pentateuch, in any way. </w:t>
      </w:r>
      <w:commentRangeStart w:id="29"/>
      <w:r w:rsidR="006D0277">
        <w:rPr>
          <w:rFonts w:cstheme="minorHAnsi"/>
        </w:rPr>
        <w:t xml:space="preserve">Consequently, in this sense, </w:t>
      </w:r>
      <w:r w:rsidR="006D0277">
        <w:rPr>
          <w:rFonts w:cstheme="minorHAnsi"/>
          <w:i/>
          <w:iCs/>
        </w:rPr>
        <w:t xml:space="preserve">The Book of </w:t>
      </w:r>
      <w:proofErr w:type="spellStart"/>
      <w:r w:rsidR="006D0277">
        <w:rPr>
          <w:rFonts w:cstheme="minorHAnsi"/>
          <w:i/>
          <w:iCs/>
        </w:rPr>
        <w:t>Jasher</w:t>
      </w:r>
      <w:proofErr w:type="spellEnd"/>
      <w:r w:rsidR="006D0277">
        <w:rPr>
          <w:rFonts w:cstheme="minorHAnsi"/>
        </w:rPr>
        <w:t xml:space="preserve"> will be the most poet</w:t>
      </w:r>
      <w:r w:rsidR="00E82BA4">
        <w:rPr>
          <w:rFonts w:cstheme="minorHAnsi"/>
        </w:rPr>
        <w:t>ic and the most accurate interpretation of the Torah’s stories.</w:t>
      </w:r>
      <w:commentRangeEnd w:id="29"/>
      <w:r w:rsidR="00E82BA4">
        <w:rPr>
          <w:rStyle w:val="CommentReference"/>
        </w:rPr>
        <w:commentReference w:id="29"/>
      </w:r>
      <w:r w:rsidR="00E82BA4">
        <w:rPr>
          <w:rFonts w:cstheme="minorHAnsi"/>
        </w:rPr>
        <w:t>”</w:t>
      </w:r>
    </w:p>
    <w:p w14:paraId="18E0BA78" w14:textId="005E5B4C" w:rsidR="00E82BA4" w:rsidRDefault="00E82BA4" w:rsidP="00BE6212">
      <w:pPr>
        <w:rPr>
          <w:rFonts w:cstheme="minorHAnsi"/>
        </w:rPr>
      </w:pPr>
    </w:p>
    <w:p w14:paraId="3EE133F2" w14:textId="7FF3105C" w:rsidR="00E82BA4" w:rsidRDefault="000B05AC" w:rsidP="00BE6212">
      <w:pPr>
        <w:rPr>
          <w:rFonts w:cstheme="minorHAnsi"/>
        </w:rPr>
      </w:pPr>
      <w:r>
        <w:rPr>
          <w:rFonts w:cstheme="minorHAnsi"/>
        </w:rPr>
        <w:t xml:space="preserve">In this paragraph </w:t>
      </w:r>
      <w:r w:rsidR="003D489A">
        <w:rPr>
          <w:rFonts w:cstheme="minorHAnsi"/>
        </w:rPr>
        <w:t>that</w:t>
      </w:r>
      <w:r>
        <w:rPr>
          <w:rFonts w:cstheme="minorHAnsi"/>
        </w:rPr>
        <w:t xml:space="preserve"> concludes the long and detailed introduction, </w:t>
      </w:r>
      <w:proofErr w:type="spellStart"/>
      <w:r w:rsidRPr="00BE6212">
        <w:rPr>
          <w:rFonts w:cstheme="minorHAnsi"/>
        </w:rPr>
        <w:t>Loboszicki</w:t>
      </w:r>
      <w:proofErr w:type="spellEnd"/>
      <w:r>
        <w:rPr>
          <w:rFonts w:cstheme="minorHAnsi"/>
        </w:rPr>
        <w:t xml:space="preserve"> </w:t>
      </w:r>
      <w:proofErr w:type="spellStart"/>
      <w:r>
        <w:rPr>
          <w:rFonts w:cstheme="minorHAnsi"/>
        </w:rPr>
        <w:t>presents a</w:t>
      </w:r>
      <w:r w:rsidR="003D489A">
        <w:rPr>
          <w:rFonts w:cstheme="minorHAnsi"/>
        </w:rPr>
        <w:t>n intuiti</w:t>
      </w:r>
      <w:proofErr w:type="spellEnd"/>
      <w:r w:rsidR="003D489A">
        <w:rPr>
          <w:rFonts w:cstheme="minorHAnsi"/>
        </w:rPr>
        <w:t>ve</w:t>
      </w:r>
      <w:r>
        <w:rPr>
          <w:rFonts w:cstheme="minorHAnsi"/>
        </w:rPr>
        <w:t xml:space="preserve"> taxonomy of the types and degrees of adaptation that he employed in his work.</w:t>
      </w:r>
    </w:p>
    <w:p w14:paraId="1C045A84" w14:textId="4CEBCB3F" w:rsidR="000B05AC" w:rsidRDefault="000B05AC" w:rsidP="00BE6212">
      <w:pPr>
        <w:rPr>
          <w:rFonts w:cstheme="minorHAnsi"/>
        </w:rPr>
      </w:pPr>
    </w:p>
    <w:p w14:paraId="0CE10562" w14:textId="6A698737" w:rsidR="000B05AC" w:rsidRDefault="000B05AC" w:rsidP="00BE6212">
      <w:pPr>
        <w:rPr>
          <w:rFonts w:cstheme="minorHAnsi"/>
        </w:rPr>
      </w:pPr>
      <w:r>
        <w:rPr>
          <w:rFonts w:cstheme="minorHAnsi"/>
        </w:rPr>
        <w:t xml:space="preserve">The following is a detailed taxonomy presented in </w:t>
      </w:r>
      <w:proofErr w:type="spellStart"/>
      <w:r w:rsidRPr="00BE6212">
        <w:rPr>
          <w:rFonts w:cstheme="minorHAnsi"/>
        </w:rPr>
        <w:t>Loboszicki</w:t>
      </w:r>
      <w:r>
        <w:rPr>
          <w:rFonts w:cstheme="minorHAnsi"/>
        </w:rPr>
        <w:t>’s</w:t>
      </w:r>
      <w:proofErr w:type="spellEnd"/>
      <w:r>
        <w:rPr>
          <w:rFonts w:cstheme="minorHAnsi"/>
        </w:rPr>
        <w:t xml:space="preserve"> own words:</w:t>
      </w:r>
    </w:p>
    <w:p w14:paraId="77F40FFE" w14:textId="69168DBD" w:rsidR="000B05AC" w:rsidRDefault="000B05AC" w:rsidP="00BE6212">
      <w:pPr>
        <w:rPr>
          <w:rFonts w:cstheme="minorHAnsi"/>
        </w:rPr>
      </w:pPr>
    </w:p>
    <w:p w14:paraId="16C76A9A" w14:textId="3004ABCB" w:rsidR="00773E91" w:rsidRDefault="000B05AC" w:rsidP="00BE6212">
      <w:pPr>
        <w:rPr>
          <w:rFonts w:cstheme="minorHAnsi"/>
        </w:rPr>
      </w:pPr>
      <w:r>
        <w:rPr>
          <w:rFonts w:cstheme="minorHAnsi"/>
        </w:rPr>
        <w:t>“</w:t>
      </w:r>
      <w:r w:rsidR="00303424">
        <w:rPr>
          <w:rFonts w:cstheme="minorHAnsi"/>
        </w:rPr>
        <w:t>C</w:t>
      </w:r>
      <w:r>
        <w:rPr>
          <w:rFonts w:cstheme="minorHAnsi"/>
        </w:rPr>
        <w:t xml:space="preserve">orrections and general improvements” refer to first degree adaptations. </w:t>
      </w:r>
      <w:proofErr w:type="spellStart"/>
      <w:r w:rsidRPr="00BE6212">
        <w:rPr>
          <w:rFonts w:cstheme="minorHAnsi"/>
        </w:rPr>
        <w:t>Loboszicki</w:t>
      </w:r>
      <w:proofErr w:type="spellEnd"/>
      <w:r>
        <w:rPr>
          <w:rFonts w:cstheme="minorHAnsi"/>
        </w:rPr>
        <w:t xml:space="preserve"> does not provide details about these. It appears that he is referring to language and style and we will relate to these </w:t>
      </w:r>
      <w:r w:rsidR="00773E91">
        <w:rPr>
          <w:rFonts w:cstheme="minorHAnsi"/>
        </w:rPr>
        <w:t xml:space="preserve">when we present </w:t>
      </w:r>
      <w:r>
        <w:rPr>
          <w:rFonts w:cstheme="minorHAnsi"/>
        </w:rPr>
        <w:t>close reading</w:t>
      </w:r>
      <w:r w:rsidR="00773E91">
        <w:rPr>
          <w:rFonts w:cstheme="minorHAnsi"/>
        </w:rPr>
        <w:t xml:space="preserve">s of selected stories. </w:t>
      </w:r>
    </w:p>
    <w:p w14:paraId="7849A81A" w14:textId="77777777" w:rsidR="00773E91" w:rsidRDefault="00773E91" w:rsidP="00BE6212">
      <w:pPr>
        <w:rPr>
          <w:rFonts w:cstheme="minorHAnsi"/>
        </w:rPr>
      </w:pPr>
    </w:p>
    <w:p w14:paraId="21487F47" w14:textId="625FFDEE" w:rsidR="000B05AC" w:rsidRDefault="00773E91" w:rsidP="00BE6212">
      <w:pPr>
        <w:rPr>
          <w:rFonts w:cstheme="minorHAnsi"/>
        </w:rPr>
      </w:pPr>
      <w:r>
        <w:rPr>
          <w:rFonts w:cstheme="minorHAnsi"/>
        </w:rPr>
        <w:t>“Special changes” implies second degree adaptation</w:t>
      </w:r>
      <w:r w:rsidR="00303424">
        <w:rPr>
          <w:rFonts w:cstheme="minorHAnsi"/>
        </w:rPr>
        <w:t>,</w:t>
      </w:r>
      <w:r>
        <w:rPr>
          <w:rFonts w:cstheme="minorHAnsi"/>
        </w:rPr>
        <w:t xml:space="preserve"> and </w:t>
      </w:r>
      <w:r w:rsidR="00303424">
        <w:rPr>
          <w:rFonts w:cstheme="minorHAnsi"/>
        </w:rPr>
        <w:t xml:space="preserve">it denotes additions from the Midrash that touch upon the Biblical story being depicted. Indeed, these additions do not appear in the original version of </w:t>
      </w:r>
      <w:r w:rsidR="00303424">
        <w:rPr>
          <w:rFonts w:cstheme="minorHAnsi"/>
          <w:i/>
          <w:iCs/>
        </w:rPr>
        <w:t xml:space="preserve">The Book of </w:t>
      </w:r>
      <w:proofErr w:type="spellStart"/>
      <w:r w:rsidR="00303424">
        <w:rPr>
          <w:rFonts w:cstheme="minorHAnsi"/>
          <w:i/>
          <w:iCs/>
        </w:rPr>
        <w:t>Jasher</w:t>
      </w:r>
      <w:proofErr w:type="spellEnd"/>
      <w:r w:rsidR="00303424">
        <w:rPr>
          <w:rFonts w:cstheme="minorHAnsi"/>
        </w:rPr>
        <w:t xml:space="preserve">, but they constitute part of the narrative reservoir of </w:t>
      </w:r>
      <w:r w:rsidR="00303424">
        <w:rPr>
          <w:rFonts w:cstheme="minorHAnsi"/>
        </w:rPr>
        <w:lastRenderedPageBreak/>
        <w:t>Hebrew culture pertaining to the specific story. Consequently, the are not completely foreign to it.</w:t>
      </w:r>
    </w:p>
    <w:p w14:paraId="35A9970A" w14:textId="46143752" w:rsidR="00303424" w:rsidRDefault="00303424" w:rsidP="00BE6212">
      <w:pPr>
        <w:rPr>
          <w:rFonts w:cstheme="minorHAnsi"/>
        </w:rPr>
      </w:pPr>
    </w:p>
    <w:p w14:paraId="109B12B8" w14:textId="1AD0226A" w:rsidR="00303424" w:rsidRDefault="00303424" w:rsidP="00BE6212">
      <w:pPr>
        <w:rPr>
          <w:rFonts w:cstheme="minorHAnsi"/>
        </w:rPr>
      </w:pPr>
      <w:r>
        <w:rPr>
          <w:rFonts w:cstheme="minorHAnsi"/>
        </w:rPr>
        <w:t>“Omissions” indicates third degree adaptations. These certainly reduce the scope of the original composition, but they do not alter its character</w:t>
      </w:r>
      <w:r w:rsidR="00B121D7">
        <w:rPr>
          <w:rFonts w:cstheme="minorHAnsi"/>
        </w:rPr>
        <w:t xml:space="preserve">. In </w:t>
      </w:r>
      <w:proofErr w:type="spellStart"/>
      <w:r w:rsidR="00B121D7" w:rsidRPr="00BE6212">
        <w:rPr>
          <w:rFonts w:cstheme="minorHAnsi"/>
        </w:rPr>
        <w:t>Loboszicki</w:t>
      </w:r>
      <w:r w:rsidR="00B121D7">
        <w:rPr>
          <w:rFonts w:cstheme="minorHAnsi"/>
        </w:rPr>
        <w:t>’s</w:t>
      </w:r>
      <w:proofErr w:type="spellEnd"/>
      <w:r w:rsidR="00B121D7">
        <w:rPr>
          <w:rFonts w:cstheme="minorHAnsi"/>
        </w:rPr>
        <w:t xml:space="preserve"> opinion, he only removed parts of the story that “fail to add anything to the book.”</w:t>
      </w:r>
    </w:p>
    <w:p w14:paraId="3DC50F87" w14:textId="4BF191C6" w:rsidR="008146B0" w:rsidRDefault="008146B0" w:rsidP="00BE6212">
      <w:pPr>
        <w:rPr>
          <w:rFonts w:cstheme="minorHAnsi"/>
        </w:rPr>
      </w:pPr>
    </w:p>
    <w:p w14:paraId="0D97684D" w14:textId="77777777" w:rsidR="00770B32" w:rsidRDefault="008146B0" w:rsidP="00BE6212">
      <w:pPr>
        <w:rPr>
          <w:rFonts w:cstheme="minorHAnsi"/>
        </w:rPr>
      </w:pPr>
      <w:r>
        <w:rPr>
          <w:rFonts w:cstheme="minorHAnsi"/>
        </w:rPr>
        <w:t>“Additions” suggests fourth degree adaptation</w:t>
      </w:r>
      <w:r w:rsidR="00770B32">
        <w:rPr>
          <w:rFonts w:cstheme="minorHAnsi"/>
        </w:rPr>
        <w:t>.</w:t>
      </w:r>
      <w:r>
        <w:rPr>
          <w:rFonts w:cstheme="minorHAnsi"/>
        </w:rPr>
        <w:t xml:space="preserve"> </w:t>
      </w:r>
      <w:r w:rsidR="00770B32">
        <w:rPr>
          <w:rFonts w:cstheme="minorHAnsi"/>
        </w:rPr>
        <w:t>I</w:t>
      </w:r>
      <w:r>
        <w:rPr>
          <w:rFonts w:cstheme="minorHAnsi"/>
        </w:rPr>
        <w:t xml:space="preserve">ntroduction of episodes found neither in the Biblical story nor in the original version of </w:t>
      </w:r>
      <w:r>
        <w:rPr>
          <w:rFonts w:cstheme="minorHAnsi"/>
          <w:i/>
          <w:iCs/>
        </w:rPr>
        <w:t xml:space="preserve">The Book of </w:t>
      </w:r>
      <w:proofErr w:type="spellStart"/>
      <w:r>
        <w:rPr>
          <w:rFonts w:cstheme="minorHAnsi"/>
          <w:i/>
          <w:iCs/>
        </w:rPr>
        <w:t>Jasher</w:t>
      </w:r>
      <w:proofErr w:type="spellEnd"/>
      <w:r w:rsidR="00770B32">
        <w:rPr>
          <w:rFonts w:cstheme="minorHAnsi"/>
        </w:rPr>
        <w:t xml:space="preserve"> </w:t>
      </w:r>
      <w:r>
        <w:rPr>
          <w:rFonts w:cstheme="minorHAnsi"/>
        </w:rPr>
        <w:t>significant</w:t>
      </w:r>
      <w:r w:rsidR="00770B32">
        <w:rPr>
          <w:rFonts w:cstheme="minorHAnsi"/>
        </w:rPr>
        <w:t>ly alter</w:t>
      </w:r>
      <w:r>
        <w:rPr>
          <w:rFonts w:cstheme="minorHAnsi"/>
        </w:rPr>
        <w:t xml:space="preserve"> how the plot unfolds</w:t>
      </w:r>
      <w:r w:rsidR="00770B32">
        <w:rPr>
          <w:rFonts w:cstheme="minorHAnsi"/>
        </w:rPr>
        <w:t xml:space="preserve"> and are liable to affect how the story is understood. Therefore, it is the highest degree and most extreme </w:t>
      </w:r>
      <w:commentRangeStart w:id="30"/>
      <w:r w:rsidR="00770B32">
        <w:rPr>
          <w:rFonts w:cstheme="minorHAnsi"/>
        </w:rPr>
        <w:t>form</w:t>
      </w:r>
      <w:commentRangeEnd w:id="30"/>
      <w:r w:rsidR="00770B32">
        <w:rPr>
          <w:rStyle w:val="CommentReference"/>
        </w:rPr>
        <w:commentReference w:id="30"/>
      </w:r>
      <w:r w:rsidR="00770B32">
        <w:rPr>
          <w:rFonts w:cstheme="minorHAnsi"/>
        </w:rPr>
        <w:t xml:space="preserve"> of adaptation.</w:t>
      </w:r>
    </w:p>
    <w:p w14:paraId="1632EF01" w14:textId="77777777" w:rsidR="00770B32" w:rsidRDefault="00770B32" w:rsidP="00BE6212">
      <w:pPr>
        <w:rPr>
          <w:rFonts w:cstheme="minorHAnsi"/>
        </w:rPr>
      </w:pPr>
    </w:p>
    <w:p w14:paraId="5CEE2D4F" w14:textId="29C54DB1" w:rsidR="00BD22A2" w:rsidRDefault="00770B32" w:rsidP="00C469E6">
      <w:pPr>
        <w:rPr>
          <w:rFonts w:cstheme="minorHAnsi"/>
        </w:rPr>
      </w:pPr>
      <w:r>
        <w:rPr>
          <w:rFonts w:cstheme="minorHAnsi"/>
        </w:rPr>
        <w:t xml:space="preserve">These changes </w:t>
      </w:r>
      <w:r w:rsidR="00674300">
        <w:rPr>
          <w:rFonts w:cstheme="minorHAnsi"/>
        </w:rPr>
        <w:t xml:space="preserve">have been made in order to </w:t>
      </w:r>
      <w:r>
        <w:rPr>
          <w:rFonts w:cstheme="minorHAnsi"/>
        </w:rPr>
        <w:t>provi</w:t>
      </w:r>
      <w:r w:rsidR="00674300">
        <w:rPr>
          <w:rFonts w:cstheme="minorHAnsi"/>
        </w:rPr>
        <w:t xml:space="preserve">de </w:t>
      </w:r>
      <w:r>
        <w:rPr>
          <w:rFonts w:cstheme="minorHAnsi"/>
        </w:rPr>
        <w:t>a “more poetic” and “more accurate</w:t>
      </w:r>
      <w:r w:rsidR="00C469E6">
        <w:rPr>
          <w:rFonts w:cstheme="minorHAnsi"/>
        </w:rPr>
        <w:t>”</w:t>
      </w:r>
      <w:r w:rsidR="00674300">
        <w:rPr>
          <w:rFonts w:cstheme="minorHAnsi"/>
        </w:rPr>
        <w:t xml:space="preserve"> interpretation </w:t>
      </w:r>
      <w:r w:rsidR="00C469E6">
        <w:rPr>
          <w:rFonts w:cstheme="minorHAnsi"/>
        </w:rPr>
        <w:t xml:space="preserve">than the </w:t>
      </w:r>
      <w:r w:rsidR="00674300">
        <w:rPr>
          <w:rFonts w:cstheme="minorHAnsi"/>
        </w:rPr>
        <w:t xml:space="preserve">one offered by the </w:t>
      </w:r>
      <w:r w:rsidR="00C469E6">
        <w:rPr>
          <w:rFonts w:cstheme="minorHAnsi"/>
        </w:rPr>
        <w:t>prosaic</w:t>
      </w:r>
      <w:r>
        <w:rPr>
          <w:rFonts w:cstheme="minorHAnsi"/>
        </w:rPr>
        <w:t xml:space="preserve"> </w:t>
      </w:r>
      <w:r w:rsidR="00C469E6">
        <w:rPr>
          <w:rFonts w:cstheme="minorHAnsi"/>
        </w:rPr>
        <w:t xml:space="preserve">Pentateuchal tales </w:t>
      </w:r>
      <w:r w:rsidR="00674300">
        <w:rPr>
          <w:rFonts w:cstheme="minorHAnsi"/>
        </w:rPr>
        <w:t>that</w:t>
      </w:r>
      <w:r w:rsidR="00C469E6">
        <w:rPr>
          <w:rFonts w:cstheme="minorHAnsi"/>
        </w:rPr>
        <w:t xml:space="preserve"> children were familiar with anyway, and this is the reason that </w:t>
      </w:r>
      <w:proofErr w:type="spellStart"/>
      <w:r w:rsidR="00C469E6" w:rsidRPr="00BE6212">
        <w:rPr>
          <w:rFonts w:cstheme="minorHAnsi"/>
        </w:rPr>
        <w:t>Loboszicki</w:t>
      </w:r>
      <w:proofErr w:type="spellEnd"/>
      <w:r w:rsidR="00C469E6">
        <w:rPr>
          <w:rFonts w:cstheme="minorHAnsi"/>
        </w:rPr>
        <w:t xml:space="preserve"> chose not to even censor Joseph and </w:t>
      </w:r>
      <w:proofErr w:type="spellStart"/>
      <w:r w:rsidR="00C469E6">
        <w:rPr>
          <w:rFonts w:cstheme="minorHAnsi"/>
        </w:rPr>
        <w:t>Zuleikha’s</w:t>
      </w:r>
      <w:proofErr w:type="spellEnd"/>
      <w:r w:rsidR="00C469E6">
        <w:rPr>
          <w:rFonts w:cstheme="minorHAnsi"/>
        </w:rPr>
        <w:t xml:space="preserve"> love story. Awareness</w:t>
      </w:r>
      <w:r w:rsidR="00A5206C">
        <w:rPr>
          <w:rFonts w:cstheme="minorHAnsi"/>
        </w:rPr>
        <w:t xml:space="preserve"> of this </w:t>
      </w:r>
      <w:r w:rsidR="00C469E6">
        <w:rPr>
          <w:rFonts w:cstheme="minorHAnsi"/>
        </w:rPr>
        <w:t xml:space="preserve">helps us </w:t>
      </w:r>
      <w:r w:rsidR="00A5206C">
        <w:rPr>
          <w:rFonts w:cstheme="minorHAnsi"/>
        </w:rPr>
        <w:t>comprehend</w:t>
      </w:r>
      <w:r w:rsidR="00C469E6">
        <w:rPr>
          <w:rFonts w:cstheme="minorHAnsi"/>
        </w:rPr>
        <w:t xml:space="preserve"> </w:t>
      </w:r>
      <w:proofErr w:type="spellStart"/>
      <w:r w:rsidR="00C469E6" w:rsidRPr="00BE6212">
        <w:rPr>
          <w:rFonts w:cstheme="minorHAnsi"/>
        </w:rPr>
        <w:t>Loboszicki</w:t>
      </w:r>
      <w:r w:rsidR="00C469E6">
        <w:rPr>
          <w:rFonts w:cstheme="minorHAnsi"/>
        </w:rPr>
        <w:t>’s</w:t>
      </w:r>
      <w:proofErr w:type="spellEnd"/>
      <w:r w:rsidR="00C469E6">
        <w:rPr>
          <w:rFonts w:cstheme="minorHAnsi"/>
        </w:rPr>
        <w:t xml:space="preserve"> most important editorial principle</w:t>
      </w:r>
      <w:r w:rsidR="00A5206C">
        <w:rPr>
          <w:rFonts w:cstheme="minorHAnsi"/>
        </w:rPr>
        <w:t xml:space="preserve"> and deduce a more general principle about </w:t>
      </w:r>
      <w:r w:rsidR="00BD22A2">
        <w:rPr>
          <w:rFonts w:cstheme="minorHAnsi"/>
        </w:rPr>
        <w:t xml:space="preserve">how </w:t>
      </w:r>
      <w:r w:rsidR="00A5206C">
        <w:rPr>
          <w:rFonts w:cstheme="minorHAnsi"/>
        </w:rPr>
        <w:t xml:space="preserve">adult literature </w:t>
      </w:r>
      <w:r w:rsidR="00BD22A2">
        <w:rPr>
          <w:rFonts w:cstheme="minorHAnsi"/>
        </w:rPr>
        <w:t xml:space="preserve">is adapted </w:t>
      </w:r>
      <w:r w:rsidR="00A5206C">
        <w:rPr>
          <w:rFonts w:cstheme="minorHAnsi"/>
        </w:rPr>
        <w:t xml:space="preserve">for children: </w:t>
      </w:r>
      <w:proofErr w:type="spellStart"/>
      <w:r w:rsidR="00A5206C" w:rsidRPr="00BE6212">
        <w:rPr>
          <w:rFonts w:cstheme="minorHAnsi"/>
        </w:rPr>
        <w:t>Loboszicki</w:t>
      </w:r>
      <w:proofErr w:type="spellEnd"/>
      <w:r w:rsidR="00A5206C">
        <w:rPr>
          <w:rFonts w:cstheme="minorHAnsi"/>
        </w:rPr>
        <w:t xml:space="preserve"> does not intentionally censor a </w:t>
      </w:r>
      <w:r w:rsidR="00BD22A2">
        <w:rPr>
          <w:rFonts w:cstheme="minorHAnsi"/>
        </w:rPr>
        <w:t>story</w:t>
      </w:r>
      <w:r w:rsidR="00A5206C">
        <w:rPr>
          <w:rFonts w:cstheme="minorHAnsi"/>
        </w:rPr>
        <w:t xml:space="preserve"> </w:t>
      </w:r>
      <w:r w:rsidR="00BD22A2">
        <w:rPr>
          <w:rFonts w:cstheme="minorHAnsi"/>
        </w:rPr>
        <w:t>that one could claim damag</w:t>
      </w:r>
      <w:r w:rsidR="00674300">
        <w:rPr>
          <w:rFonts w:cstheme="minorHAnsi"/>
        </w:rPr>
        <w:t xml:space="preserve">es </w:t>
      </w:r>
      <w:r w:rsidR="00BD22A2">
        <w:rPr>
          <w:rFonts w:cstheme="minorHAnsi"/>
        </w:rPr>
        <w:t xml:space="preserve">his readers’ modesty, because he does not see anything in the story that impinges upon the quality of the book or its ability to educate. In other words, poetic principles, rather than ethical ones, motivate </w:t>
      </w:r>
      <w:proofErr w:type="spellStart"/>
      <w:r w:rsidR="00BD22A2" w:rsidRPr="00BE6212">
        <w:rPr>
          <w:rFonts w:cstheme="minorHAnsi"/>
        </w:rPr>
        <w:t>Loboszicki</w:t>
      </w:r>
      <w:r w:rsidR="00BD22A2">
        <w:rPr>
          <w:rFonts w:cstheme="minorHAnsi"/>
        </w:rPr>
        <w:t>’s</w:t>
      </w:r>
      <w:proofErr w:type="spellEnd"/>
      <w:r w:rsidR="00BD22A2">
        <w:rPr>
          <w:rFonts w:cstheme="minorHAnsi"/>
        </w:rPr>
        <w:t xml:space="preserve"> adaptive process. </w:t>
      </w:r>
    </w:p>
    <w:p w14:paraId="7F037E56" w14:textId="77777777" w:rsidR="00BD22A2" w:rsidRDefault="00BD22A2" w:rsidP="00C469E6">
      <w:pPr>
        <w:rPr>
          <w:rFonts w:cstheme="minorHAnsi"/>
        </w:rPr>
      </w:pPr>
    </w:p>
    <w:p w14:paraId="4EA97DB6" w14:textId="11B9A6A9" w:rsidR="00132BAC" w:rsidRDefault="00132BAC" w:rsidP="00C469E6">
      <w:pPr>
        <w:rPr>
          <w:rFonts w:cstheme="minorHAnsi"/>
        </w:rPr>
      </w:pPr>
      <w:r>
        <w:rPr>
          <w:rFonts w:cstheme="minorHAnsi"/>
        </w:rPr>
        <w:t xml:space="preserve">While the original version of </w:t>
      </w:r>
      <w:r>
        <w:rPr>
          <w:rFonts w:cstheme="minorHAnsi"/>
          <w:i/>
          <w:iCs/>
        </w:rPr>
        <w:t xml:space="preserve">The Book of </w:t>
      </w:r>
      <w:proofErr w:type="spellStart"/>
      <w:r>
        <w:rPr>
          <w:rFonts w:cstheme="minorHAnsi"/>
          <w:i/>
          <w:iCs/>
        </w:rPr>
        <w:t>Jasher</w:t>
      </w:r>
      <w:proofErr w:type="spellEnd"/>
      <w:r>
        <w:rPr>
          <w:rFonts w:cstheme="minorHAnsi"/>
        </w:rPr>
        <w:t xml:space="preserve"> contains twenty-one chapters,</w:t>
      </w:r>
      <w:r>
        <w:rPr>
          <w:rFonts w:cstheme="minorHAnsi"/>
          <w:i/>
          <w:iCs/>
        </w:rPr>
        <w:t xml:space="preserve"> </w:t>
      </w:r>
      <w:r w:rsidR="00BD22A2">
        <w:rPr>
          <w:rFonts w:cstheme="minorHAnsi"/>
          <w:i/>
          <w:iCs/>
        </w:rPr>
        <w:t xml:space="preserve">The Book of </w:t>
      </w:r>
      <w:proofErr w:type="spellStart"/>
      <w:r w:rsidR="00BD22A2">
        <w:rPr>
          <w:rFonts w:cstheme="minorHAnsi"/>
          <w:i/>
          <w:iCs/>
        </w:rPr>
        <w:t>Jasher</w:t>
      </w:r>
      <w:proofErr w:type="spellEnd"/>
      <w:r w:rsidR="00BD22A2">
        <w:rPr>
          <w:rFonts w:cstheme="minorHAnsi"/>
          <w:i/>
          <w:iCs/>
        </w:rPr>
        <w:t xml:space="preserve"> for Youth</w:t>
      </w:r>
      <w:r w:rsidR="00BD22A2">
        <w:rPr>
          <w:rFonts w:cstheme="minorHAnsi"/>
        </w:rPr>
        <w:t xml:space="preserve"> contains</w:t>
      </w:r>
      <w:r>
        <w:rPr>
          <w:rFonts w:cstheme="minorHAnsi"/>
        </w:rPr>
        <w:t xml:space="preserve"> thirty chapters. </w:t>
      </w:r>
      <w:r w:rsidR="00674300">
        <w:rPr>
          <w:rFonts w:cstheme="minorHAnsi"/>
        </w:rPr>
        <w:t>Since</w:t>
      </w:r>
      <w:r>
        <w:rPr>
          <w:rFonts w:cstheme="minorHAnsi"/>
        </w:rPr>
        <w:t xml:space="preserve"> children’s books typically </w:t>
      </w:r>
      <w:r w:rsidR="00674300">
        <w:rPr>
          <w:rFonts w:cstheme="minorHAnsi"/>
        </w:rPr>
        <w:t>feature</w:t>
      </w:r>
      <w:r>
        <w:rPr>
          <w:rFonts w:cstheme="minorHAnsi"/>
        </w:rPr>
        <w:t xml:space="preserve"> shorter chapters, </w:t>
      </w:r>
      <w:r w:rsidR="00674300">
        <w:rPr>
          <w:rFonts w:cstheme="minorHAnsi"/>
        </w:rPr>
        <w:t xml:space="preserve">one recognizes that </w:t>
      </w:r>
      <w:proofErr w:type="spellStart"/>
      <w:r w:rsidRPr="00BE6212">
        <w:rPr>
          <w:rFonts w:cstheme="minorHAnsi"/>
        </w:rPr>
        <w:t>Loboszicki</w:t>
      </w:r>
      <w:proofErr w:type="spellEnd"/>
      <w:r>
        <w:rPr>
          <w:rFonts w:cstheme="minorHAnsi"/>
        </w:rPr>
        <w:t xml:space="preserve"> split the chapters into much shorter units</w:t>
      </w:r>
      <w:r w:rsidR="00674300">
        <w:rPr>
          <w:rFonts w:cstheme="minorHAnsi"/>
        </w:rPr>
        <w:t xml:space="preserve"> to</w:t>
      </w:r>
      <w:r>
        <w:rPr>
          <w:rFonts w:cstheme="minorHAnsi"/>
        </w:rPr>
        <w:t xml:space="preserve"> produce a text half </w:t>
      </w:r>
      <w:r w:rsidR="00674300">
        <w:rPr>
          <w:rFonts w:cstheme="minorHAnsi"/>
        </w:rPr>
        <w:t>the length of</w:t>
      </w:r>
      <w:r>
        <w:rPr>
          <w:rFonts w:cstheme="minorHAnsi"/>
        </w:rPr>
        <w:t xml:space="preserve"> the original.</w:t>
      </w:r>
    </w:p>
    <w:p w14:paraId="14CF0FC6" w14:textId="77777777" w:rsidR="00132BAC" w:rsidRDefault="00132BAC" w:rsidP="00C469E6">
      <w:pPr>
        <w:rPr>
          <w:rFonts w:cstheme="minorHAnsi"/>
        </w:rPr>
      </w:pPr>
    </w:p>
    <w:p w14:paraId="0D7229B5" w14:textId="340208A5" w:rsidR="008146B0" w:rsidRDefault="00132BAC" w:rsidP="00132BAC">
      <w:pPr>
        <w:rPr>
          <w:rFonts w:cstheme="minorHAnsi"/>
          <w:iCs/>
        </w:rPr>
      </w:pPr>
      <w:r>
        <w:rPr>
          <w:rFonts w:cstheme="minorHAnsi"/>
        </w:rPr>
        <w:t xml:space="preserve">It is not </w:t>
      </w:r>
      <w:r w:rsidR="00B90756">
        <w:rPr>
          <w:rFonts w:cstheme="minorHAnsi"/>
        </w:rPr>
        <w:t>clear</w:t>
      </w:r>
      <w:r>
        <w:rPr>
          <w:rFonts w:cstheme="minorHAnsi"/>
        </w:rPr>
        <w:t xml:space="preserve"> how </w:t>
      </w:r>
      <w:proofErr w:type="spellStart"/>
      <w:r>
        <w:rPr>
          <w:rFonts w:cstheme="minorHAnsi"/>
        </w:rPr>
        <w:t>Aharon</w:t>
      </w:r>
      <w:proofErr w:type="spellEnd"/>
      <w:r>
        <w:rPr>
          <w:rFonts w:cstheme="minorHAnsi"/>
        </w:rPr>
        <w:t xml:space="preserve"> </w:t>
      </w:r>
      <w:proofErr w:type="spellStart"/>
      <w:r>
        <w:rPr>
          <w:rFonts w:cstheme="minorHAnsi"/>
        </w:rPr>
        <w:t>Loboszicki</w:t>
      </w:r>
      <w:proofErr w:type="spellEnd"/>
      <w:r>
        <w:rPr>
          <w:rFonts w:cstheme="minorHAnsi"/>
        </w:rPr>
        <w:t xml:space="preserve">, a modest Varsovian educator, attained a copy of the Venice edition of </w:t>
      </w:r>
      <w:r>
        <w:rPr>
          <w:rFonts w:cstheme="minorHAnsi"/>
          <w:i/>
          <w:iCs/>
        </w:rPr>
        <w:t xml:space="preserve">The Book of </w:t>
      </w:r>
      <w:proofErr w:type="spellStart"/>
      <w:r>
        <w:rPr>
          <w:rFonts w:cstheme="minorHAnsi"/>
          <w:i/>
          <w:iCs/>
        </w:rPr>
        <w:t>Jasher</w:t>
      </w:r>
      <w:proofErr w:type="spellEnd"/>
      <w:r>
        <w:rPr>
          <w:rFonts w:cstheme="minorHAnsi"/>
        </w:rPr>
        <w:t xml:space="preserve">. In any case, his introduction to </w:t>
      </w:r>
      <w:r>
        <w:rPr>
          <w:rFonts w:cstheme="minorHAnsi"/>
          <w:i/>
          <w:iCs/>
        </w:rPr>
        <w:t xml:space="preserve">The Book of </w:t>
      </w:r>
      <w:proofErr w:type="spellStart"/>
      <w:r>
        <w:rPr>
          <w:rFonts w:cstheme="minorHAnsi"/>
          <w:i/>
          <w:iCs/>
        </w:rPr>
        <w:t>Jasher</w:t>
      </w:r>
      <w:proofErr w:type="spellEnd"/>
      <w:r>
        <w:rPr>
          <w:rFonts w:cstheme="minorHAnsi"/>
          <w:i/>
          <w:iCs/>
        </w:rPr>
        <w:t xml:space="preserve"> for Youth</w:t>
      </w:r>
      <w:r>
        <w:rPr>
          <w:rFonts w:cstheme="minorHAnsi"/>
        </w:rPr>
        <w:t xml:space="preserve"> </w:t>
      </w:r>
      <w:r w:rsidR="00B90756">
        <w:rPr>
          <w:rFonts w:cstheme="minorHAnsi"/>
        </w:rPr>
        <w:t>provides no explanation</w:t>
      </w:r>
      <w:r>
        <w:rPr>
          <w:rFonts w:cstheme="minorHAnsi"/>
        </w:rPr>
        <w:t xml:space="preserve">. Indeed, </w:t>
      </w:r>
      <w:r w:rsidR="00B03E42">
        <w:rPr>
          <w:rFonts w:cstheme="minorHAnsi"/>
        </w:rPr>
        <w:t xml:space="preserve">the Venetian edition of </w:t>
      </w:r>
      <w:r w:rsidR="00B03E42">
        <w:rPr>
          <w:rFonts w:cstheme="minorHAnsi"/>
          <w:i/>
          <w:iCs/>
        </w:rPr>
        <w:t xml:space="preserve">The Book of </w:t>
      </w:r>
      <w:proofErr w:type="spellStart"/>
      <w:r w:rsidR="00B03E42" w:rsidRPr="00B03E42">
        <w:rPr>
          <w:rFonts w:cstheme="minorHAnsi"/>
        </w:rPr>
        <w:t>Jasher</w:t>
      </w:r>
      <w:proofErr w:type="spellEnd"/>
      <w:r w:rsidR="00B03E42">
        <w:rPr>
          <w:rFonts w:cstheme="minorHAnsi"/>
        </w:rPr>
        <w:t xml:space="preserve"> continued to be reprinted in Polish publishing houses throughout the nineteenth and early twentieth centuries</w:t>
      </w:r>
      <w:r w:rsidR="00B90756">
        <w:rPr>
          <w:rFonts w:cstheme="minorHAnsi"/>
        </w:rPr>
        <w:t>.</w:t>
      </w:r>
      <w:r w:rsidR="00B03E42">
        <w:rPr>
          <w:rFonts w:cstheme="minorHAnsi"/>
        </w:rPr>
        <w:t xml:space="preserve"> </w:t>
      </w:r>
      <w:r w:rsidR="00B90756">
        <w:rPr>
          <w:rFonts w:cstheme="minorHAnsi"/>
        </w:rPr>
        <w:t>Yet</w:t>
      </w:r>
      <w:r w:rsidR="00B03E42">
        <w:rPr>
          <w:rFonts w:cstheme="minorHAnsi"/>
        </w:rPr>
        <w:t xml:space="preserve"> the book was more closely associated with the world of </w:t>
      </w:r>
      <w:commentRangeStart w:id="31"/>
      <w:r w:rsidR="00B03E42">
        <w:rPr>
          <w:rFonts w:cstheme="minorHAnsi"/>
        </w:rPr>
        <w:t xml:space="preserve">Halakhic Judaism </w:t>
      </w:r>
      <w:commentRangeEnd w:id="31"/>
      <w:r w:rsidR="00B03E42">
        <w:rPr>
          <w:rStyle w:val="CommentReference"/>
        </w:rPr>
        <w:commentReference w:id="31"/>
      </w:r>
      <w:r w:rsidR="00B03E42">
        <w:rPr>
          <w:rFonts w:cstheme="minorHAnsi"/>
        </w:rPr>
        <w:t>, where it maintained a place of honor o</w:t>
      </w:r>
      <w:r w:rsidR="00B90756">
        <w:rPr>
          <w:rFonts w:cstheme="minorHAnsi"/>
        </w:rPr>
        <w:t>n</w:t>
      </w:r>
      <w:r w:rsidR="00B03E42">
        <w:rPr>
          <w:rFonts w:cstheme="minorHAnsi"/>
        </w:rPr>
        <w:t xml:space="preserve"> the bookshelf, than the secular national world.</w:t>
      </w:r>
      <w:r w:rsidR="00B03E42">
        <w:rPr>
          <w:rStyle w:val="FootnoteReference"/>
          <w:rFonts w:cstheme="minorHAnsi"/>
        </w:rPr>
        <w:footnoteReference w:id="17"/>
      </w:r>
      <w:r w:rsidR="00656624">
        <w:rPr>
          <w:rFonts w:cstheme="minorHAnsi"/>
        </w:rPr>
        <w:t xml:space="preserve"> The fact that the format of the Venetian edition</w:t>
      </w:r>
      <w:r w:rsidR="008C2209">
        <w:rPr>
          <w:rFonts w:cstheme="minorHAnsi"/>
        </w:rPr>
        <w:t xml:space="preserve">, appropriate for an adult audience, continues to be </w:t>
      </w:r>
      <w:r w:rsidR="008C2209">
        <w:rPr>
          <w:rFonts w:cstheme="minorHAnsi"/>
        </w:rPr>
        <w:lastRenderedPageBreak/>
        <w:t xml:space="preserve">employed by Israel publishers of religious literature when they reprint </w:t>
      </w:r>
      <w:r w:rsidR="008C2209">
        <w:rPr>
          <w:rFonts w:cstheme="minorHAnsi"/>
          <w:i/>
        </w:rPr>
        <w:t xml:space="preserve">The Book of </w:t>
      </w:r>
      <w:proofErr w:type="spellStart"/>
      <w:r w:rsidR="008C2209" w:rsidRPr="008C2209">
        <w:rPr>
          <w:rFonts w:cstheme="minorHAnsi"/>
          <w:i/>
        </w:rPr>
        <w:t>Jasher</w:t>
      </w:r>
      <w:proofErr w:type="spellEnd"/>
      <w:r w:rsidR="008C2209">
        <w:rPr>
          <w:rFonts w:cstheme="minorHAnsi"/>
          <w:iCs/>
        </w:rPr>
        <w:t xml:space="preserve"> testifies to this.</w:t>
      </w:r>
      <w:r w:rsidR="008C2209">
        <w:rPr>
          <w:rStyle w:val="FootnoteReference"/>
          <w:rFonts w:cstheme="minorHAnsi"/>
          <w:iCs/>
        </w:rPr>
        <w:footnoteReference w:id="18"/>
      </w:r>
      <w:r w:rsidR="008C2209">
        <w:rPr>
          <w:rFonts w:cstheme="minorHAnsi"/>
          <w:iCs/>
        </w:rPr>
        <w:t xml:space="preserve"> </w:t>
      </w:r>
    </w:p>
    <w:p w14:paraId="5DCC5A82" w14:textId="03B90CB1" w:rsidR="00147488" w:rsidRDefault="00147488" w:rsidP="00132BAC">
      <w:pPr>
        <w:rPr>
          <w:rFonts w:cstheme="minorHAnsi"/>
          <w:iCs/>
        </w:rPr>
      </w:pPr>
    </w:p>
    <w:p w14:paraId="72C1C399" w14:textId="4449FC7F" w:rsidR="001819D8" w:rsidRDefault="00147488" w:rsidP="00132BAC">
      <w:pPr>
        <w:rPr>
          <w:rFonts w:cstheme="minorHAnsi"/>
        </w:rPr>
      </w:pPr>
      <w:r>
        <w:rPr>
          <w:rFonts w:cstheme="minorHAnsi"/>
          <w:iCs/>
        </w:rPr>
        <w:t xml:space="preserve">Therefore, it is important to emphasize that </w:t>
      </w:r>
      <w:proofErr w:type="spellStart"/>
      <w:r>
        <w:rPr>
          <w:rFonts w:cstheme="minorHAnsi"/>
        </w:rPr>
        <w:t>Loboszicki’s</w:t>
      </w:r>
      <w:proofErr w:type="spellEnd"/>
      <w:r>
        <w:rPr>
          <w:rFonts w:cstheme="minorHAnsi"/>
          <w:iCs/>
        </w:rPr>
        <w:t xml:space="preserve"> adaptation</w:t>
      </w:r>
      <w:r>
        <w:rPr>
          <w:rFonts w:cstheme="minorHAnsi"/>
        </w:rPr>
        <w:t xml:space="preserve"> o</w:t>
      </w:r>
      <w:r w:rsidR="00796072">
        <w:rPr>
          <w:rFonts w:cstheme="minorHAnsi"/>
        </w:rPr>
        <w:t xml:space="preserve">f </w:t>
      </w:r>
      <w:r w:rsidR="00796072">
        <w:rPr>
          <w:rFonts w:cstheme="minorHAnsi"/>
          <w:iCs/>
        </w:rPr>
        <w:t>this important composition</w:t>
      </w:r>
      <w:r>
        <w:rPr>
          <w:rFonts w:cstheme="minorHAnsi"/>
        </w:rPr>
        <w:t xml:space="preserve"> </w:t>
      </w:r>
      <w:r>
        <w:rPr>
          <w:rFonts w:cstheme="minorHAnsi"/>
          <w:iCs/>
        </w:rPr>
        <w:t xml:space="preserve">resurrected </w:t>
      </w:r>
      <w:r w:rsidR="00796072">
        <w:rPr>
          <w:rFonts w:cstheme="minorHAnsi"/>
          <w:iCs/>
        </w:rPr>
        <w:t>it</w:t>
      </w:r>
      <w:r w:rsidR="00B90756">
        <w:rPr>
          <w:rFonts w:cstheme="minorHAnsi"/>
          <w:iCs/>
        </w:rPr>
        <w:t xml:space="preserve"> for his secular national audience</w:t>
      </w:r>
      <w:r>
        <w:rPr>
          <w:rFonts w:cstheme="minorHAnsi"/>
          <w:iCs/>
        </w:rPr>
        <w:t xml:space="preserve">. </w:t>
      </w:r>
      <w:r w:rsidR="00796072">
        <w:rPr>
          <w:rFonts w:cstheme="minorHAnsi"/>
          <w:iCs/>
        </w:rPr>
        <w:t>Not only did he make consumers of Hebrew culture aware of it, he presented it as</w:t>
      </w:r>
      <w:r>
        <w:rPr>
          <w:rFonts w:cstheme="minorHAnsi"/>
          <w:iCs/>
        </w:rPr>
        <w:t xml:space="preserve"> a valuable part of </w:t>
      </w:r>
      <w:commentRangeStart w:id="32"/>
      <w:r>
        <w:rPr>
          <w:rFonts w:cstheme="minorHAnsi"/>
          <w:iCs/>
        </w:rPr>
        <w:t>Modern Hebrew literature</w:t>
      </w:r>
      <w:commentRangeEnd w:id="32"/>
      <w:r w:rsidR="00796072">
        <w:rPr>
          <w:rStyle w:val="CommentReference"/>
        </w:rPr>
        <w:commentReference w:id="32"/>
      </w:r>
      <w:r w:rsidR="00796072">
        <w:rPr>
          <w:rFonts w:cstheme="minorHAnsi"/>
          <w:iCs/>
        </w:rPr>
        <w:t xml:space="preserve">. </w:t>
      </w:r>
      <w:r w:rsidR="00922713">
        <w:rPr>
          <w:rFonts w:cstheme="minorHAnsi"/>
          <w:iCs/>
        </w:rPr>
        <w:t xml:space="preserve">Furthermore, </w:t>
      </w:r>
      <w:proofErr w:type="spellStart"/>
      <w:r w:rsidR="00922713">
        <w:rPr>
          <w:rFonts w:cstheme="minorHAnsi"/>
        </w:rPr>
        <w:t>Loboszicki</w:t>
      </w:r>
      <w:proofErr w:type="spellEnd"/>
      <w:r w:rsidR="00922713">
        <w:rPr>
          <w:rFonts w:cstheme="minorHAnsi"/>
        </w:rPr>
        <w:t xml:space="preserve"> correctly identified </w:t>
      </w:r>
      <w:r w:rsidR="00922713">
        <w:rPr>
          <w:rFonts w:cstheme="minorHAnsi"/>
          <w:i/>
          <w:iCs/>
        </w:rPr>
        <w:t xml:space="preserve">The Book of </w:t>
      </w:r>
      <w:proofErr w:type="spellStart"/>
      <w:r w:rsidR="00922713">
        <w:rPr>
          <w:rFonts w:cstheme="minorHAnsi"/>
          <w:i/>
          <w:iCs/>
        </w:rPr>
        <w:t>Jasher</w:t>
      </w:r>
      <w:r w:rsidR="00922713">
        <w:rPr>
          <w:rFonts w:cstheme="minorHAnsi"/>
        </w:rPr>
        <w:t>’s</w:t>
      </w:r>
      <w:proofErr w:type="spellEnd"/>
      <w:r w:rsidR="00922713">
        <w:rPr>
          <w:rFonts w:cstheme="minorHAnsi"/>
        </w:rPr>
        <w:t xml:space="preserve"> potential to captivate members of </w:t>
      </w:r>
      <w:r w:rsidR="00B90756">
        <w:rPr>
          <w:rFonts w:cstheme="minorHAnsi"/>
        </w:rPr>
        <w:t xml:space="preserve">his </w:t>
      </w:r>
      <w:r w:rsidR="00922713">
        <w:rPr>
          <w:rFonts w:cstheme="minorHAnsi"/>
        </w:rPr>
        <w:t>young Hebrew reading audience</w:t>
      </w:r>
      <w:r w:rsidR="00B90756">
        <w:rPr>
          <w:rFonts w:cstheme="minorHAnsi"/>
        </w:rPr>
        <w:t>;</w:t>
      </w:r>
      <w:r w:rsidR="00922713">
        <w:rPr>
          <w:rFonts w:cstheme="minorHAnsi"/>
        </w:rPr>
        <w:t xml:space="preserve"> his instincts did not betray him. Following the </w:t>
      </w:r>
      <w:r w:rsidR="00AF5145">
        <w:rPr>
          <w:rFonts w:cstheme="minorHAnsi"/>
        </w:rPr>
        <w:t xml:space="preserve">adaptation’s </w:t>
      </w:r>
      <w:r w:rsidR="00922713">
        <w:rPr>
          <w:rFonts w:cstheme="minorHAnsi"/>
        </w:rPr>
        <w:t xml:space="preserve">initial printing </w:t>
      </w:r>
      <w:r w:rsidR="00AF5145">
        <w:rPr>
          <w:rFonts w:cstheme="minorHAnsi"/>
        </w:rPr>
        <w:t xml:space="preserve">in Warsaw and </w:t>
      </w:r>
      <w:proofErr w:type="spellStart"/>
      <w:r w:rsidR="00AF5145">
        <w:rPr>
          <w:rFonts w:cstheme="minorHAnsi"/>
        </w:rPr>
        <w:t>Loboszicki’s</w:t>
      </w:r>
      <w:proofErr w:type="spellEnd"/>
      <w:r w:rsidR="00AF5145">
        <w:rPr>
          <w:rFonts w:cstheme="minorHAnsi"/>
        </w:rPr>
        <w:t xml:space="preserve"> subsequent death during the Holocaust, the </w:t>
      </w:r>
      <w:proofErr w:type="spellStart"/>
      <w:r w:rsidR="00AF5145">
        <w:rPr>
          <w:rFonts w:cstheme="minorHAnsi"/>
        </w:rPr>
        <w:t>Yizrael</w:t>
      </w:r>
      <w:proofErr w:type="spellEnd"/>
      <w:r w:rsidR="00AF5145">
        <w:rPr>
          <w:rFonts w:cstheme="minorHAnsi"/>
        </w:rPr>
        <w:t xml:space="preserve"> Publishing House</w:t>
      </w:r>
      <w:r w:rsidR="00F24B9A">
        <w:rPr>
          <w:rFonts w:cstheme="minorHAnsi"/>
        </w:rPr>
        <w:t xml:space="preserve">, an Israeli publishing house established by the Polish Jewish publisher </w:t>
      </w:r>
      <w:proofErr w:type="spellStart"/>
      <w:r w:rsidR="00F24B9A">
        <w:rPr>
          <w:rFonts w:cstheme="minorHAnsi"/>
        </w:rPr>
        <w:t>Shlomo</w:t>
      </w:r>
      <w:proofErr w:type="spellEnd"/>
      <w:r w:rsidR="00F24B9A">
        <w:rPr>
          <w:rFonts w:cstheme="minorHAnsi" w:hint="cs"/>
          <w:rtl/>
        </w:rPr>
        <w:t xml:space="preserve"> </w:t>
      </w:r>
      <w:proofErr w:type="spellStart"/>
      <w:r w:rsidR="00F24B9A">
        <w:rPr>
          <w:rFonts w:cstheme="minorHAnsi"/>
        </w:rPr>
        <w:t>Sreberk</w:t>
      </w:r>
      <w:proofErr w:type="spellEnd"/>
      <w:r w:rsidR="00AF5145">
        <w:rPr>
          <w:rFonts w:cstheme="minorHAnsi"/>
        </w:rPr>
        <w:t xml:space="preserve"> </w:t>
      </w:r>
      <w:r w:rsidR="00B90756">
        <w:rPr>
          <w:rFonts w:cstheme="minorHAnsi"/>
        </w:rPr>
        <w:t>after</w:t>
      </w:r>
      <w:r w:rsidR="00F24B9A">
        <w:rPr>
          <w:rFonts w:cstheme="minorHAnsi"/>
        </w:rPr>
        <w:t xml:space="preserve"> his immigration to Palestine in 1933, </w:t>
      </w:r>
      <w:r w:rsidR="00AF5145">
        <w:rPr>
          <w:rFonts w:cstheme="minorHAnsi"/>
        </w:rPr>
        <w:t xml:space="preserve">republished </w:t>
      </w:r>
      <w:r w:rsidR="00A70FEB">
        <w:rPr>
          <w:rFonts w:cstheme="minorHAnsi"/>
        </w:rPr>
        <w:t>it</w:t>
      </w:r>
      <w:r w:rsidR="00AF5145">
        <w:rPr>
          <w:rFonts w:cstheme="minorHAnsi"/>
        </w:rPr>
        <w:t xml:space="preserve"> in Israel.</w:t>
      </w:r>
      <w:commentRangeStart w:id="33"/>
      <w:r w:rsidR="00F24B9A">
        <w:rPr>
          <w:rStyle w:val="FootnoteReference"/>
          <w:rFonts w:cstheme="minorHAnsi"/>
        </w:rPr>
        <w:footnoteReference w:id="19"/>
      </w:r>
      <w:r w:rsidR="00A70FEB">
        <w:rPr>
          <w:rFonts w:cstheme="minorHAnsi"/>
        </w:rPr>
        <w:t xml:space="preserve"> </w:t>
      </w:r>
      <w:commentRangeEnd w:id="33"/>
      <w:r w:rsidR="002B2D17">
        <w:rPr>
          <w:rStyle w:val="CommentReference"/>
        </w:rPr>
        <w:commentReference w:id="33"/>
      </w:r>
      <w:r w:rsidR="00A70FEB">
        <w:rPr>
          <w:rFonts w:cstheme="minorHAnsi"/>
        </w:rPr>
        <w:t xml:space="preserve">There were at least three additional </w:t>
      </w:r>
      <w:r w:rsidR="00B90756">
        <w:rPr>
          <w:rFonts w:cstheme="minorHAnsi"/>
        </w:rPr>
        <w:t xml:space="preserve">unmodified </w:t>
      </w:r>
      <w:r w:rsidR="00A70FEB">
        <w:rPr>
          <w:rFonts w:cstheme="minorHAnsi"/>
        </w:rPr>
        <w:t xml:space="preserve">reprintings of the book published in 1951, 1954, and 1964—something that testifies to the vibrancy of </w:t>
      </w:r>
      <w:proofErr w:type="spellStart"/>
      <w:r w:rsidR="00A70FEB">
        <w:rPr>
          <w:rFonts w:cstheme="minorHAnsi"/>
        </w:rPr>
        <w:t>Loboszicki’s</w:t>
      </w:r>
      <w:proofErr w:type="spellEnd"/>
      <w:r w:rsidR="00A70FEB">
        <w:rPr>
          <w:rFonts w:cstheme="minorHAnsi"/>
        </w:rPr>
        <w:t xml:space="preserve"> language and the modern design of the book’s illustrations.  </w:t>
      </w:r>
    </w:p>
    <w:p w14:paraId="7198D817" w14:textId="77777777" w:rsidR="001819D8" w:rsidRDefault="001819D8" w:rsidP="00132BAC">
      <w:pPr>
        <w:rPr>
          <w:rFonts w:cstheme="minorHAnsi"/>
        </w:rPr>
      </w:pPr>
    </w:p>
    <w:p w14:paraId="6D288A9C" w14:textId="03C2EB80" w:rsidR="00147488" w:rsidRDefault="001819D8" w:rsidP="00132BAC">
      <w:pPr>
        <w:rPr>
          <w:rFonts w:cstheme="minorHAnsi"/>
        </w:rPr>
      </w:pPr>
      <w:r>
        <w:rPr>
          <w:rFonts w:cstheme="minorHAnsi"/>
          <w:i/>
          <w:iCs/>
        </w:rPr>
        <w:t xml:space="preserve">The Book of </w:t>
      </w:r>
      <w:proofErr w:type="spellStart"/>
      <w:r>
        <w:rPr>
          <w:rFonts w:cstheme="minorHAnsi"/>
          <w:i/>
          <w:iCs/>
        </w:rPr>
        <w:t>Jasher</w:t>
      </w:r>
      <w:proofErr w:type="spellEnd"/>
      <w:r>
        <w:rPr>
          <w:rFonts w:cstheme="minorHAnsi"/>
          <w:i/>
          <w:iCs/>
        </w:rPr>
        <w:t xml:space="preserve"> for Youth </w:t>
      </w:r>
      <w:r w:rsidR="007A3846">
        <w:rPr>
          <w:rFonts w:cstheme="minorHAnsi"/>
        </w:rPr>
        <w:t>is an important</w:t>
      </w:r>
      <w:r>
        <w:rPr>
          <w:rFonts w:cstheme="minorHAnsi"/>
        </w:rPr>
        <w:t xml:space="preserve"> example of a Hebrew work </w:t>
      </w:r>
      <w:r w:rsidR="005118A6">
        <w:rPr>
          <w:rFonts w:cstheme="minorHAnsi"/>
        </w:rPr>
        <w:t xml:space="preserve">for children </w:t>
      </w:r>
      <w:r>
        <w:rPr>
          <w:rFonts w:cstheme="minorHAnsi"/>
        </w:rPr>
        <w:t xml:space="preserve">that was republished in Israel after earlier publication in Poland, something that actually proves highly </w:t>
      </w:r>
      <w:r w:rsidR="007A3846">
        <w:rPr>
          <w:rFonts w:cstheme="minorHAnsi"/>
        </w:rPr>
        <w:t>rare</w:t>
      </w:r>
      <w:r>
        <w:rPr>
          <w:rFonts w:cstheme="minorHAnsi"/>
        </w:rPr>
        <w:t>.</w:t>
      </w:r>
      <w:commentRangeStart w:id="34"/>
      <w:r>
        <w:rPr>
          <w:rStyle w:val="FootnoteReference"/>
          <w:rFonts w:cstheme="minorHAnsi"/>
        </w:rPr>
        <w:footnoteReference w:id="20"/>
      </w:r>
      <w:r w:rsidR="00AF5145">
        <w:rPr>
          <w:rFonts w:cstheme="minorHAnsi"/>
        </w:rPr>
        <w:t xml:space="preserve"> </w:t>
      </w:r>
      <w:commentRangeEnd w:id="34"/>
      <w:r w:rsidR="000E422A">
        <w:rPr>
          <w:rStyle w:val="CommentReference"/>
        </w:rPr>
        <w:commentReference w:id="34"/>
      </w:r>
      <w:r w:rsidR="005118A6">
        <w:rPr>
          <w:rFonts w:cstheme="minorHAnsi"/>
        </w:rPr>
        <w:t xml:space="preserve">It </w:t>
      </w:r>
      <w:r w:rsidR="00971594">
        <w:rPr>
          <w:rFonts w:cstheme="minorHAnsi"/>
        </w:rPr>
        <w:t>is as yet unknown</w:t>
      </w:r>
      <w:r w:rsidR="005118A6">
        <w:rPr>
          <w:rFonts w:cstheme="minorHAnsi"/>
        </w:rPr>
        <w:t xml:space="preserve"> who </w:t>
      </w:r>
      <w:r w:rsidR="00BE294A">
        <w:rPr>
          <w:rFonts w:cstheme="minorHAnsi"/>
        </w:rPr>
        <w:t xml:space="preserve">actually </w:t>
      </w:r>
      <w:r w:rsidR="005118A6">
        <w:rPr>
          <w:rFonts w:cstheme="minorHAnsi"/>
        </w:rPr>
        <w:t xml:space="preserve">rediscovered </w:t>
      </w:r>
      <w:r w:rsidR="00BE294A">
        <w:rPr>
          <w:rFonts w:cstheme="minorHAnsi"/>
        </w:rPr>
        <w:t>it</w:t>
      </w:r>
      <w:r w:rsidR="005118A6">
        <w:rPr>
          <w:rFonts w:cstheme="minorHAnsi"/>
          <w:i/>
          <w:iCs/>
        </w:rPr>
        <w:t xml:space="preserve"> </w:t>
      </w:r>
      <w:r w:rsidR="005118A6">
        <w:rPr>
          <w:rFonts w:cstheme="minorHAnsi"/>
        </w:rPr>
        <w:t xml:space="preserve">and how an Israeli press </w:t>
      </w:r>
      <w:r w:rsidR="00971594">
        <w:rPr>
          <w:rFonts w:cstheme="minorHAnsi"/>
        </w:rPr>
        <w:t xml:space="preserve">became interested in it and </w:t>
      </w:r>
      <w:r w:rsidR="005118A6">
        <w:rPr>
          <w:rFonts w:cstheme="minorHAnsi"/>
        </w:rPr>
        <w:t>de</w:t>
      </w:r>
      <w:r w:rsidR="00971594">
        <w:rPr>
          <w:rFonts w:cstheme="minorHAnsi"/>
        </w:rPr>
        <w:t xml:space="preserve">termined that it had economic and ethical potential. </w:t>
      </w:r>
      <w:r w:rsidR="00932D4E">
        <w:rPr>
          <w:rFonts w:cstheme="minorHAnsi"/>
        </w:rPr>
        <w:t xml:space="preserve">Nonetheless, the fact that an Israeli press took a chance on </w:t>
      </w:r>
      <w:r w:rsidR="00BE294A">
        <w:rPr>
          <w:rFonts w:cstheme="minorHAnsi"/>
          <w:i/>
          <w:iCs/>
        </w:rPr>
        <w:t xml:space="preserve">The Book of </w:t>
      </w:r>
      <w:proofErr w:type="spellStart"/>
      <w:r w:rsidR="00BE294A">
        <w:rPr>
          <w:rFonts w:cstheme="minorHAnsi"/>
          <w:i/>
          <w:iCs/>
        </w:rPr>
        <w:t>Jasher</w:t>
      </w:r>
      <w:proofErr w:type="spellEnd"/>
      <w:r w:rsidR="00BE294A">
        <w:rPr>
          <w:rFonts w:cstheme="minorHAnsi"/>
          <w:i/>
          <w:iCs/>
        </w:rPr>
        <w:t xml:space="preserve"> for Youth</w:t>
      </w:r>
      <w:r w:rsidR="00932D4E">
        <w:rPr>
          <w:rFonts w:cstheme="minorHAnsi"/>
        </w:rPr>
        <w:t xml:space="preserve"> hints at </w:t>
      </w:r>
      <w:r w:rsidR="00BE294A">
        <w:rPr>
          <w:rFonts w:cstheme="minorHAnsi"/>
        </w:rPr>
        <w:t>its</w:t>
      </w:r>
      <w:r w:rsidR="00932D4E">
        <w:rPr>
          <w:rFonts w:cstheme="minorHAnsi"/>
        </w:rPr>
        <w:t xml:space="preserve"> </w:t>
      </w:r>
      <w:commentRangeStart w:id="35"/>
      <w:r w:rsidR="00932D4E">
        <w:rPr>
          <w:rFonts w:cstheme="minorHAnsi"/>
        </w:rPr>
        <w:t>appeal</w:t>
      </w:r>
      <w:commentRangeEnd w:id="35"/>
      <w:r w:rsidR="00932D4E">
        <w:rPr>
          <w:rStyle w:val="CommentReference"/>
        </w:rPr>
        <w:commentReference w:id="35"/>
      </w:r>
      <w:r w:rsidR="00932D4E">
        <w:rPr>
          <w:rFonts w:cstheme="minorHAnsi"/>
        </w:rPr>
        <w:t xml:space="preserve">, something further confirmed by </w:t>
      </w:r>
      <w:r w:rsidR="00BE294A">
        <w:rPr>
          <w:rFonts w:cstheme="minorHAnsi"/>
        </w:rPr>
        <w:t xml:space="preserve">the </w:t>
      </w:r>
      <w:r w:rsidR="0085443E">
        <w:rPr>
          <w:rFonts w:cstheme="minorHAnsi"/>
        </w:rPr>
        <w:t xml:space="preserve">positive </w:t>
      </w:r>
      <w:r w:rsidR="00BE294A">
        <w:rPr>
          <w:rFonts w:cstheme="minorHAnsi"/>
        </w:rPr>
        <w:t xml:space="preserve">reception </w:t>
      </w:r>
      <w:r w:rsidR="00932D4E">
        <w:rPr>
          <w:rFonts w:cstheme="minorHAnsi"/>
        </w:rPr>
        <w:t>Diasporic and Israeli children</w:t>
      </w:r>
      <w:r w:rsidR="0085443E">
        <w:rPr>
          <w:rFonts w:cstheme="minorHAnsi"/>
        </w:rPr>
        <w:t xml:space="preserve"> gave it</w:t>
      </w:r>
      <w:r w:rsidR="00932D4E">
        <w:rPr>
          <w:rFonts w:cstheme="minorHAnsi"/>
        </w:rPr>
        <w:t xml:space="preserve">. Unfortunately, </w:t>
      </w:r>
      <w:r w:rsidR="00466028">
        <w:rPr>
          <w:rFonts w:cstheme="minorHAnsi"/>
        </w:rPr>
        <w:t xml:space="preserve">while </w:t>
      </w:r>
      <w:r w:rsidR="00932D4E">
        <w:rPr>
          <w:rFonts w:cstheme="minorHAnsi"/>
          <w:i/>
          <w:iCs/>
        </w:rPr>
        <w:t xml:space="preserve">The Book of </w:t>
      </w:r>
      <w:proofErr w:type="spellStart"/>
      <w:r w:rsidR="00932D4E">
        <w:rPr>
          <w:rFonts w:cstheme="minorHAnsi"/>
          <w:i/>
          <w:iCs/>
        </w:rPr>
        <w:t>Jasher</w:t>
      </w:r>
      <w:proofErr w:type="spellEnd"/>
      <w:r w:rsidR="00932D4E">
        <w:rPr>
          <w:rFonts w:cstheme="minorHAnsi"/>
          <w:i/>
          <w:iCs/>
        </w:rPr>
        <w:t xml:space="preserve"> for Youth </w:t>
      </w:r>
      <w:r w:rsidR="00932D4E">
        <w:rPr>
          <w:rFonts w:cstheme="minorHAnsi"/>
        </w:rPr>
        <w:t xml:space="preserve">became a poetic yahrzeit candle recalling </w:t>
      </w:r>
      <w:proofErr w:type="spellStart"/>
      <w:r w:rsidR="00932D4E">
        <w:rPr>
          <w:rFonts w:cstheme="minorHAnsi"/>
        </w:rPr>
        <w:t>Loboszicki</w:t>
      </w:r>
      <w:proofErr w:type="spellEnd"/>
      <w:r w:rsidR="00932D4E">
        <w:rPr>
          <w:rFonts w:cstheme="minorHAnsi"/>
        </w:rPr>
        <w:t>, who acted virtuously on behalf of the young Hebrew generation in Poland</w:t>
      </w:r>
      <w:r w:rsidR="00BE294A">
        <w:rPr>
          <w:rFonts w:cstheme="minorHAnsi"/>
        </w:rPr>
        <w:t xml:space="preserve"> and was tragically killed in the Warsaw Ghetto in </w:t>
      </w:r>
      <w:r w:rsidR="0085443E">
        <w:rPr>
          <w:rFonts w:cstheme="minorHAnsi"/>
        </w:rPr>
        <w:t>his</w:t>
      </w:r>
      <w:r w:rsidR="00BE294A">
        <w:rPr>
          <w:rFonts w:cstheme="minorHAnsi"/>
        </w:rPr>
        <w:t xml:space="preserve"> prime, it is doubtful that native-born Israeli children who enjoyed </w:t>
      </w:r>
      <w:proofErr w:type="spellStart"/>
      <w:r w:rsidR="00BE294A">
        <w:rPr>
          <w:rFonts w:cstheme="minorHAnsi"/>
        </w:rPr>
        <w:t>Loboszicki’s</w:t>
      </w:r>
      <w:proofErr w:type="spellEnd"/>
      <w:r w:rsidR="00BE294A">
        <w:rPr>
          <w:rFonts w:cstheme="minorHAnsi"/>
        </w:rPr>
        <w:t xml:space="preserve"> adaptation in the </w:t>
      </w:r>
      <w:r w:rsidR="00466028">
        <w:rPr>
          <w:rFonts w:cstheme="minorHAnsi"/>
        </w:rPr>
        <w:t>S</w:t>
      </w:r>
      <w:r w:rsidR="00BE294A">
        <w:rPr>
          <w:rFonts w:cstheme="minorHAnsi"/>
        </w:rPr>
        <w:t>tate of Israel had any idea of wh</w:t>
      </w:r>
      <w:r w:rsidR="0085443E">
        <w:rPr>
          <w:rFonts w:cstheme="minorHAnsi"/>
        </w:rPr>
        <w:t>at had become of its</w:t>
      </w:r>
      <w:r w:rsidR="00BE294A">
        <w:rPr>
          <w:rFonts w:cstheme="minorHAnsi"/>
        </w:rPr>
        <w:t xml:space="preserve"> author. </w:t>
      </w:r>
    </w:p>
    <w:p w14:paraId="6D77F338" w14:textId="2DBAA93A" w:rsidR="00466028" w:rsidRDefault="00466028" w:rsidP="00132BAC">
      <w:pPr>
        <w:rPr>
          <w:rFonts w:cstheme="minorHAnsi"/>
        </w:rPr>
      </w:pPr>
    </w:p>
    <w:p w14:paraId="1016B956" w14:textId="0D65AE2A" w:rsidR="00B76FF8" w:rsidRPr="00466028" w:rsidRDefault="00466028" w:rsidP="00B76FF8">
      <w:pPr>
        <w:rPr>
          <w:rFonts w:cstheme="minorHAnsi"/>
          <w:u w:val="single"/>
        </w:rPr>
      </w:pPr>
      <w:r>
        <w:rPr>
          <w:rFonts w:cstheme="minorHAnsi"/>
        </w:rPr>
        <w:t xml:space="preserve">In retrospect, </w:t>
      </w:r>
      <w:proofErr w:type="spellStart"/>
      <w:r>
        <w:rPr>
          <w:rFonts w:cstheme="minorHAnsi"/>
        </w:rPr>
        <w:t>Loboszicki</w:t>
      </w:r>
      <w:proofErr w:type="spellEnd"/>
      <w:r>
        <w:rPr>
          <w:rFonts w:cstheme="minorHAnsi"/>
        </w:rPr>
        <w:t xml:space="preserve"> </w:t>
      </w:r>
      <w:r w:rsidR="0085443E">
        <w:rPr>
          <w:rFonts w:cstheme="minorHAnsi"/>
        </w:rPr>
        <w:t>gave</w:t>
      </w:r>
      <w:r>
        <w:rPr>
          <w:rFonts w:cstheme="minorHAnsi"/>
        </w:rPr>
        <w:t xml:space="preserve"> </w:t>
      </w:r>
      <w:r w:rsidR="00B76FF8">
        <w:rPr>
          <w:rFonts w:cstheme="minorHAnsi"/>
        </w:rPr>
        <w:t xml:space="preserve">an air of </w:t>
      </w:r>
      <w:r>
        <w:rPr>
          <w:rFonts w:cstheme="minorHAnsi"/>
        </w:rPr>
        <w:t xml:space="preserve">youthfulness </w:t>
      </w:r>
      <w:r w:rsidR="00B76FF8">
        <w:rPr>
          <w:rFonts w:cstheme="minorHAnsi"/>
        </w:rPr>
        <w:t xml:space="preserve">to the aged </w:t>
      </w:r>
      <w:r w:rsidR="00B76FF8">
        <w:rPr>
          <w:rFonts w:cstheme="minorHAnsi"/>
          <w:i/>
          <w:iCs/>
        </w:rPr>
        <w:t xml:space="preserve">Book of </w:t>
      </w:r>
      <w:proofErr w:type="spellStart"/>
      <w:r w:rsidR="00B76FF8">
        <w:rPr>
          <w:rFonts w:cstheme="minorHAnsi"/>
          <w:i/>
          <w:iCs/>
        </w:rPr>
        <w:t>Jasher</w:t>
      </w:r>
      <w:proofErr w:type="spellEnd"/>
    </w:p>
    <w:p w14:paraId="6CFACF8A" w14:textId="7D340853" w:rsidR="00466028" w:rsidRDefault="00B76FF8" w:rsidP="00B76FF8">
      <w:pPr>
        <w:rPr>
          <w:rFonts w:cstheme="minorHAnsi"/>
        </w:rPr>
      </w:pPr>
      <w:r>
        <w:rPr>
          <w:rFonts w:cstheme="minorHAnsi"/>
        </w:rPr>
        <w:t xml:space="preserve">and </w:t>
      </w:r>
      <w:r w:rsidR="0085443E">
        <w:rPr>
          <w:rFonts w:cstheme="minorHAnsi"/>
        </w:rPr>
        <w:t>earned</w:t>
      </w:r>
      <w:r>
        <w:rPr>
          <w:rFonts w:cstheme="minorHAnsi"/>
        </w:rPr>
        <w:t xml:space="preserve"> it a position of honor within the </w:t>
      </w:r>
      <w:commentRangeStart w:id="36"/>
      <w:r w:rsidR="0096603D">
        <w:rPr>
          <w:rFonts w:cstheme="minorHAnsi"/>
        </w:rPr>
        <w:t>emergent</w:t>
      </w:r>
      <w:commentRangeEnd w:id="36"/>
      <w:r w:rsidR="0085443E">
        <w:rPr>
          <w:rStyle w:val="CommentReference"/>
        </w:rPr>
        <w:commentReference w:id="36"/>
      </w:r>
      <w:r w:rsidR="0096603D">
        <w:rPr>
          <w:rFonts w:cstheme="minorHAnsi"/>
        </w:rPr>
        <w:t xml:space="preserve"> </w:t>
      </w:r>
      <w:r w:rsidR="0085443E">
        <w:rPr>
          <w:rFonts w:cstheme="minorHAnsi"/>
        </w:rPr>
        <w:t>l</w:t>
      </w:r>
      <w:r>
        <w:rPr>
          <w:rFonts w:cstheme="minorHAnsi"/>
        </w:rPr>
        <w:t>iterary system</w:t>
      </w:r>
      <w:r w:rsidR="00466028">
        <w:rPr>
          <w:rFonts w:cstheme="minorHAnsi"/>
        </w:rPr>
        <w:t xml:space="preserve"> that </w:t>
      </w:r>
      <w:r>
        <w:rPr>
          <w:rFonts w:cstheme="minorHAnsi"/>
        </w:rPr>
        <w:t>was playing a critical role</w:t>
      </w:r>
      <w:r w:rsidR="00466028">
        <w:rPr>
          <w:rFonts w:cstheme="minorHAnsi"/>
        </w:rPr>
        <w:t xml:space="preserve"> in the establishment of an individual and national subject</w:t>
      </w:r>
      <w:r>
        <w:rPr>
          <w:rFonts w:cstheme="minorHAnsi"/>
        </w:rPr>
        <w:t>.</w:t>
      </w:r>
      <w:r w:rsidR="009B5B18">
        <w:rPr>
          <w:rFonts w:cstheme="minorHAnsi"/>
        </w:rPr>
        <w:t xml:space="preserve"> In many ways one could say that </w:t>
      </w:r>
      <w:r w:rsidR="00075A26">
        <w:rPr>
          <w:rFonts w:cstheme="minorHAnsi"/>
        </w:rPr>
        <w:t xml:space="preserve">when </w:t>
      </w:r>
      <w:r w:rsidR="0096603D">
        <w:rPr>
          <w:rFonts w:cstheme="minorHAnsi"/>
        </w:rPr>
        <w:t>the Varsovian Hebrew educator</w:t>
      </w:r>
      <w:r w:rsidR="009B5B18" w:rsidRPr="00B76FF8">
        <w:rPr>
          <w:rFonts w:cstheme="minorHAnsi"/>
        </w:rPr>
        <w:t xml:space="preserve"> </w:t>
      </w:r>
      <w:r w:rsidR="00075A26">
        <w:rPr>
          <w:rFonts w:cstheme="minorHAnsi"/>
        </w:rPr>
        <w:t>sought out a source of inspiration for his readers/students and found it, as usual, in the storied Hebrew tradition</w:t>
      </w:r>
      <w:r w:rsidR="00075A26">
        <w:rPr>
          <w:rFonts w:cstheme="minorHAnsi"/>
        </w:rPr>
        <w:t xml:space="preserve">, he chose to </w:t>
      </w:r>
      <w:r w:rsidR="009B5B18">
        <w:rPr>
          <w:rFonts w:cstheme="minorHAnsi"/>
        </w:rPr>
        <w:t xml:space="preserve">reawaken the </w:t>
      </w:r>
      <w:proofErr w:type="spellStart"/>
      <w:r w:rsidR="009B5B18">
        <w:rPr>
          <w:rFonts w:cstheme="minorHAnsi"/>
        </w:rPr>
        <w:t>hoaried</w:t>
      </w:r>
      <w:proofErr w:type="spellEnd"/>
      <w:r w:rsidR="009B5B18">
        <w:rPr>
          <w:rFonts w:cstheme="minorHAnsi"/>
        </w:rPr>
        <w:t xml:space="preserve"> </w:t>
      </w:r>
      <w:r w:rsidR="009B5B18">
        <w:rPr>
          <w:rFonts w:cstheme="minorHAnsi"/>
          <w:i/>
          <w:iCs/>
        </w:rPr>
        <w:t xml:space="preserve">Book of </w:t>
      </w:r>
      <w:proofErr w:type="spellStart"/>
      <w:r w:rsidR="009B5B18">
        <w:rPr>
          <w:rFonts w:cstheme="minorHAnsi"/>
          <w:i/>
          <w:iCs/>
        </w:rPr>
        <w:t>Jasher</w:t>
      </w:r>
      <w:proofErr w:type="spellEnd"/>
      <w:r w:rsidR="009B5B18">
        <w:rPr>
          <w:rFonts w:cstheme="minorHAnsi"/>
          <w:i/>
          <w:iCs/>
        </w:rPr>
        <w:t xml:space="preserve"> </w:t>
      </w:r>
      <w:r w:rsidR="009B5B18">
        <w:rPr>
          <w:rFonts w:cstheme="minorHAnsi"/>
        </w:rPr>
        <w:t>from a four-hundred-year slumber</w:t>
      </w:r>
      <w:r w:rsidR="0096603D">
        <w:rPr>
          <w:rFonts w:cstheme="minorHAnsi"/>
        </w:rPr>
        <w:t>. In addition,</w:t>
      </w:r>
      <w:r w:rsidR="00D028E7">
        <w:rPr>
          <w:rFonts w:cstheme="minorHAnsi"/>
        </w:rPr>
        <w:t xml:space="preserve"> highlighting</w:t>
      </w:r>
      <w:r w:rsidR="0096603D">
        <w:rPr>
          <w:rFonts w:cstheme="minorHAnsi"/>
        </w:rPr>
        <w:t xml:space="preserve"> </w:t>
      </w:r>
      <w:r w:rsidR="00D028E7">
        <w:rPr>
          <w:rFonts w:cstheme="minorHAnsi"/>
        </w:rPr>
        <w:t xml:space="preserve">of </w:t>
      </w:r>
      <w:r w:rsidR="0096603D">
        <w:rPr>
          <w:rFonts w:cstheme="minorHAnsi"/>
        </w:rPr>
        <w:t xml:space="preserve">the national narrative through </w:t>
      </w:r>
      <w:r w:rsidR="00D028E7">
        <w:rPr>
          <w:rFonts w:cstheme="minorHAnsi"/>
        </w:rPr>
        <w:t>c</w:t>
      </w:r>
      <w:r w:rsidR="0096603D">
        <w:rPr>
          <w:rFonts w:cstheme="minorHAnsi"/>
        </w:rPr>
        <w:t>oncentrati</w:t>
      </w:r>
      <w:r w:rsidR="00D028E7">
        <w:rPr>
          <w:rFonts w:cstheme="minorHAnsi"/>
        </w:rPr>
        <w:t>on</w:t>
      </w:r>
      <w:r w:rsidR="0096603D">
        <w:rPr>
          <w:rFonts w:cstheme="minorHAnsi"/>
        </w:rPr>
        <w:t xml:space="preserve"> upon the Patriarchs </w:t>
      </w:r>
      <w:r w:rsidR="00D028E7">
        <w:rPr>
          <w:rFonts w:cstheme="minorHAnsi"/>
        </w:rPr>
        <w:t xml:space="preserve">and placement of </w:t>
      </w:r>
      <w:r w:rsidR="0096603D">
        <w:rPr>
          <w:rFonts w:cstheme="minorHAnsi"/>
        </w:rPr>
        <w:t xml:space="preserve">emphasis upon </w:t>
      </w:r>
      <w:r w:rsidR="0096603D">
        <w:rPr>
          <w:rFonts w:cstheme="minorHAnsi"/>
        </w:rPr>
        <w:lastRenderedPageBreak/>
        <w:t>the</w:t>
      </w:r>
      <w:r w:rsidR="00D028E7">
        <w:rPr>
          <w:rFonts w:cstheme="minorHAnsi"/>
        </w:rPr>
        <w:t xml:space="preserve"> stories’</w:t>
      </w:r>
      <w:r w:rsidR="0096603D">
        <w:rPr>
          <w:rFonts w:cstheme="minorHAnsi"/>
        </w:rPr>
        <w:t xml:space="preserve"> geographical elements and </w:t>
      </w:r>
      <w:r w:rsidR="00D028E7">
        <w:rPr>
          <w:rFonts w:cstheme="minorHAnsi"/>
        </w:rPr>
        <w:t xml:space="preserve">the Land of Israel’s role as an object of </w:t>
      </w:r>
      <w:commentRangeStart w:id="37"/>
      <w:r w:rsidR="00075A26">
        <w:rPr>
          <w:rFonts w:cstheme="minorHAnsi"/>
        </w:rPr>
        <w:t>the Jewish people</w:t>
      </w:r>
      <w:commentRangeEnd w:id="37"/>
      <w:r w:rsidR="00075A26">
        <w:rPr>
          <w:rStyle w:val="CommentReference"/>
        </w:rPr>
        <w:commentReference w:id="37"/>
      </w:r>
      <w:r w:rsidR="00075A26">
        <w:rPr>
          <w:rFonts w:cstheme="minorHAnsi"/>
        </w:rPr>
        <w:t xml:space="preserve">’s </w:t>
      </w:r>
      <w:r w:rsidR="00D028E7">
        <w:rPr>
          <w:rFonts w:cstheme="minorHAnsi"/>
        </w:rPr>
        <w:t xml:space="preserve">desire helped make the work relevant to children and youth </w:t>
      </w:r>
      <w:r w:rsidR="00075A26">
        <w:rPr>
          <w:rFonts w:cstheme="minorHAnsi"/>
        </w:rPr>
        <w:t>through</w:t>
      </w:r>
      <w:r w:rsidR="00D028E7">
        <w:rPr>
          <w:rFonts w:cstheme="minorHAnsi"/>
        </w:rPr>
        <w:t xml:space="preserve"> in</w:t>
      </w:r>
      <w:r w:rsidR="00075A26">
        <w:rPr>
          <w:rFonts w:cstheme="minorHAnsi"/>
        </w:rPr>
        <w:t>to</w:t>
      </w:r>
      <w:r w:rsidR="00D028E7">
        <w:rPr>
          <w:rFonts w:cstheme="minorHAnsi"/>
        </w:rPr>
        <w:t xml:space="preserve"> the fifties. </w:t>
      </w:r>
    </w:p>
    <w:p w14:paraId="6F6FC3E3" w14:textId="2DBAE123" w:rsidR="00D028E7" w:rsidRDefault="00D028E7" w:rsidP="00B76FF8">
      <w:pPr>
        <w:rPr>
          <w:rFonts w:cstheme="minorHAnsi"/>
        </w:rPr>
      </w:pPr>
    </w:p>
    <w:p w14:paraId="755BD759" w14:textId="2A5495B5" w:rsidR="00D028E7" w:rsidRDefault="00D028E7" w:rsidP="00B76FF8">
      <w:pPr>
        <w:rPr>
          <w:rFonts w:cstheme="minorHAnsi"/>
          <w:b/>
          <w:bCs/>
        </w:rPr>
      </w:pPr>
      <w:r>
        <w:rPr>
          <w:rFonts w:cstheme="minorHAnsi"/>
          <w:b/>
          <w:bCs/>
        </w:rPr>
        <w:t xml:space="preserve">4. </w:t>
      </w:r>
      <w:proofErr w:type="spellStart"/>
      <w:r>
        <w:rPr>
          <w:rFonts w:cstheme="minorHAnsi"/>
          <w:b/>
          <w:bCs/>
        </w:rPr>
        <w:t>Loboszicki’s</w:t>
      </w:r>
      <w:proofErr w:type="spellEnd"/>
      <w:r>
        <w:rPr>
          <w:rFonts w:cstheme="minorHAnsi"/>
          <w:b/>
          <w:bCs/>
        </w:rPr>
        <w:t xml:space="preserve"> Lullabies</w:t>
      </w:r>
    </w:p>
    <w:p w14:paraId="0A000FA8" w14:textId="3F655DC6" w:rsidR="00D028E7" w:rsidRDefault="00D028E7" w:rsidP="00B76FF8">
      <w:pPr>
        <w:rPr>
          <w:rFonts w:cstheme="minorHAnsi"/>
          <w:b/>
          <w:bCs/>
        </w:rPr>
      </w:pPr>
    </w:p>
    <w:p w14:paraId="47D38084" w14:textId="77777777" w:rsidR="00A633AA" w:rsidRDefault="0062449C" w:rsidP="00A840E5">
      <w:pPr>
        <w:rPr>
          <w:rFonts w:cstheme="minorHAnsi"/>
        </w:rPr>
      </w:pPr>
      <w:commentRangeStart w:id="38"/>
      <w:r>
        <w:rPr>
          <w:rFonts w:cstheme="minorHAnsi"/>
        </w:rPr>
        <w:t xml:space="preserve">The Even </w:t>
      </w:r>
      <w:proofErr w:type="spellStart"/>
      <w:r>
        <w:rPr>
          <w:rFonts w:cstheme="minorHAnsi"/>
        </w:rPr>
        <w:t>Shoshan</w:t>
      </w:r>
      <w:proofErr w:type="spellEnd"/>
      <w:r>
        <w:rPr>
          <w:rFonts w:cstheme="minorHAnsi"/>
        </w:rPr>
        <w:t xml:space="preserve"> dictionary defines a </w:t>
      </w:r>
      <w:r>
        <w:rPr>
          <w:rFonts w:cstheme="minorHAnsi"/>
          <w:i/>
          <w:iCs/>
        </w:rPr>
        <w:t xml:space="preserve">shir </w:t>
      </w:r>
      <w:proofErr w:type="spellStart"/>
      <w:r>
        <w:rPr>
          <w:rFonts w:cstheme="minorHAnsi"/>
          <w:i/>
          <w:iCs/>
        </w:rPr>
        <w:t>eres</w:t>
      </w:r>
      <w:proofErr w:type="spellEnd"/>
      <w:r>
        <w:rPr>
          <w:rFonts w:cstheme="minorHAnsi"/>
          <w:i/>
          <w:iCs/>
        </w:rPr>
        <w:t xml:space="preserve"> </w:t>
      </w:r>
      <w:r>
        <w:rPr>
          <w:rFonts w:cstheme="minorHAnsi"/>
        </w:rPr>
        <w:t>[lullaby] as a song with a calm and pleasing melody that mother</w:t>
      </w:r>
      <w:r w:rsidR="00075A26">
        <w:rPr>
          <w:rFonts w:cstheme="minorHAnsi"/>
        </w:rPr>
        <w:t>s</w:t>
      </w:r>
      <w:r>
        <w:rPr>
          <w:rFonts w:cstheme="minorHAnsi"/>
        </w:rPr>
        <w:t xml:space="preserve"> sing to </w:t>
      </w:r>
      <w:r w:rsidR="00075A26">
        <w:rPr>
          <w:rFonts w:cstheme="minorHAnsi"/>
        </w:rPr>
        <w:t>their</w:t>
      </w:r>
      <w:r>
        <w:rPr>
          <w:rFonts w:cstheme="minorHAnsi"/>
        </w:rPr>
        <w:t xml:space="preserve"> child</w:t>
      </w:r>
      <w:r w:rsidR="00075A26">
        <w:rPr>
          <w:rFonts w:cstheme="minorHAnsi"/>
        </w:rPr>
        <w:t>ren</w:t>
      </w:r>
      <w:r>
        <w:rPr>
          <w:rFonts w:cstheme="minorHAnsi"/>
        </w:rPr>
        <w:t xml:space="preserve"> to calm </w:t>
      </w:r>
      <w:r w:rsidR="00075A26">
        <w:rPr>
          <w:rFonts w:cstheme="minorHAnsi"/>
        </w:rPr>
        <w:t>them</w:t>
      </w:r>
      <w:r>
        <w:rPr>
          <w:rFonts w:cstheme="minorHAnsi"/>
        </w:rPr>
        <w:t xml:space="preserve"> and put </w:t>
      </w:r>
      <w:r w:rsidR="00075A26">
        <w:rPr>
          <w:rFonts w:cstheme="minorHAnsi"/>
        </w:rPr>
        <w:t>them</w:t>
      </w:r>
      <w:r>
        <w:rPr>
          <w:rFonts w:cstheme="minorHAnsi"/>
        </w:rPr>
        <w:t xml:space="preserve"> to sleep.</w:t>
      </w:r>
      <w:r>
        <w:rPr>
          <w:rStyle w:val="FootnoteReference"/>
          <w:rFonts w:cstheme="minorHAnsi"/>
        </w:rPr>
        <w:footnoteReference w:id="21"/>
      </w:r>
      <w:r w:rsidR="00E443BC">
        <w:rPr>
          <w:rFonts w:cstheme="minorHAnsi"/>
        </w:rPr>
        <w:t xml:space="preserve"> </w:t>
      </w:r>
      <w:commentRangeEnd w:id="38"/>
      <w:r>
        <w:rPr>
          <w:rStyle w:val="CommentReference"/>
        </w:rPr>
        <w:commentReference w:id="38"/>
      </w:r>
      <w:r>
        <w:rPr>
          <w:rFonts w:cstheme="minorHAnsi"/>
        </w:rPr>
        <w:t>Indeed,</w:t>
      </w:r>
      <w:r w:rsidR="00E443BC">
        <w:rPr>
          <w:rFonts w:cstheme="minorHAnsi"/>
        </w:rPr>
        <w:t xml:space="preserve"> lullabies </w:t>
      </w:r>
      <w:r w:rsidR="00720BB1">
        <w:rPr>
          <w:rFonts w:cstheme="minorHAnsi"/>
        </w:rPr>
        <w:t xml:space="preserve">are most frequently used </w:t>
      </w:r>
      <w:r w:rsidR="00E443BC">
        <w:rPr>
          <w:rFonts w:cstheme="minorHAnsi"/>
        </w:rPr>
        <w:t xml:space="preserve">to put </w:t>
      </w:r>
      <w:r w:rsidR="00720BB1">
        <w:rPr>
          <w:rFonts w:cstheme="minorHAnsi"/>
        </w:rPr>
        <w:t>children</w:t>
      </w:r>
      <w:r w:rsidR="00E443BC">
        <w:rPr>
          <w:rFonts w:cstheme="minorHAnsi"/>
        </w:rPr>
        <w:t xml:space="preserve"> to sleep</w:t>
      </w:r>
      <w:r w:rsidR="00720BB1">
        <w:rPr>
          <w:rFonts w:cstheme="minorHAnsi"/>
        </w:rPr>
        <w:t xml:space="preserve">. By relieving the stress </w:t>
      </w:r>
      <w:r w:rsidR="005B61A8">
        <w:rPr>
          <w:rFonts w:cstheme="minorHAnsi"/>
        </w:rPr>
        <w:t xml:space="preserve">that </w:t>
      </w:r>
      <w:r w:rsidR="00075A26">
        <w:rPr>
          <w:rFonts w:cstheme="minorHAnsi"/>
        </w:rPr>
        <w:t>children</w:t>
      </w:r>
      <w:r w:rsidR="00720BB1">
        <w:rPr>
          <w:rFonts w:cstheme="minorHAnsi"/>
        </w:rPr>
        <w:t xml:space="preserve"> feel, the</w:t>
      </w:r>
      <w:r w:rsidR="00075A26">
        <w:rPr>
          <w:rFonts w:cstheme="minorHAnsi"/>
        </w:rPr>
        <w:t xml:space="preserve"> children become </w:t>
      </w:r>
      <w:r w:rsidR="00720BB1">
        <w:rPr>
          <w:rFonts w:cstheme="minorHAnsi"/>
        </w:rPr>
        <w:t>pacified and fall asleep. The evening hour</w:t>
      </w:r>
      <w:r w:rsidR="00E4209B">
        <w:rPr>
          <w:rFonts w:cstheme="minorHAnsi"/>
        </w:rPr>
        <w:t xml:space="preserve"> </w:t>
      </w:r>
      <w:r w:rsidR="00720BB1">
        <w:rPr>
          <w:rFonts w:cstheme="minorHAnsi"/>
        </w:rPr>
        <w:t xml:space="preserve">when </w:t>
      </w:r>
      <w:commentRangeStart w:id="39"/>
      <w:r w:rsidR="00915E27">
        <w:rPr>
          <w:rFonts w:cstheme="minorHAnsi"/>
        </w:rPr>
        <w:t>mothers</w:t>
      </w:r>
      <w:commentRangeEnd w:id="39"/>
      <w:r w:rsidR="00915E27">
        <w:rPr>
          <w:rStyle w:val="CommentReference"/>
        </w:rPr>
        <w:commentReference w:id="39"/>
      </w:r>
      <w:r w:rsidR="00915E27">
        <w:rPr>
          <w:rFonts w:cstheme="minorHAnsi"/>
        </w:rPr>
        <w:t xml:space="preserve"> a</w:t>
      </w:r>
      <w:r w:rsidR="002D1CB1">
        <w:rPr>
          <w:rFonts w:cstheme="minorHAnsi"/>
        </w:rPr>
        <w:t>ttempt to put their toddlers to sleep</w:t>
      </w:r>
      <w:r w:rsidR="00E4209B">
        <w:rPr>
          <w:rFonts w:cstheme="minorHAnsi"/>
        </w:rPr>
        <w:t xml:space="preserve"> marks </w:t>
      </w:r>
      <w:r w:rsidR="002D1CB1">
        <w:rPr>
          <w:rFonts w:cstheme="minorHAnsi"/>
        </w:rPr>
        <w:t>the lullaby as a song</w:t>
      </w:r>
      <w:r w:rsidR="00E4209B">
        <w:rPr>
          <w:rFonts w:cstheme="minorHAnsi"/>
        </w:rPr>
        <w:t xml:space="preserve"> </w:t>
      </w:r>
      <w:r w:rsidR="00A840E5">
        <w:rPr>
          <w:rFonts w:cstheme="minorHAnsi"/>
        </w:rPr>
        <w:t>that enables the children to bid farewell to</w:t>
      </w:r>
      <w:r w:rsidR="00E4209B">
        <w:rPr>
          <w:rFonts w:cstheme="minorHAnsi"/>
        </w:rPr>
        <w:t xml:space="preserve"> the day and the stormy events that the</w:t>
      </w:r>
      <w:r w:rsidR="00A840E5">
        <w:rPr>
          <w:rFonts w:cstheme="minorHAnsi"/>
        </w:rPr>
        <w:t>y</w:t>
      </w:r>
      <w:r w:rsidR="00E4209B">
        <w:rPr>
          <w:rFonts w:cstheme="minorHAnsi"/>
        </w:rPr>
        <w:t xml:space="preserve"> experience</w:t>
      </w:r>
      <w:r w:rsidR="00915E27">
        <w:rPr>
          <w:rFonts w:cstheme="minorHAnsi"/>
        </w:rPr>
        <w:t>d</w:t>
      </w:r>
      <w:r w:rsidR="00E4209B">
        <w:rPr>
          <w:rFonts w:cstheme="minorHAnsi"/>
        </w:rPr>
        <w:t xml:space="preserve"> over the course of the day</w:t>
      </w:r>
      <w:r w:rsidR="00462241">
        <w:rPr>
          <w:rFonts w:cstheme="minorHAnsi"/>
        </w:rPr>
        <w:t>.</w:t>
      </w:r>
      <w:r w:rsidR="00462241">
        <w:rPr>
          <w:rStyle w:val="FootnoteReference"/>
          <w:rFonts w:cstheme="minorHAnsi"/>
        </w:rPr>
        <w:footnoteReference w:id="22"/>
      </w:r>
      <w:r w:rsidR="002D1CB1">
        <w:rPr>
          <w:rFonts w:cstheme="minorHAnsi"/>
        </w:rPr>
        <w:t xml:space="preserve"> </w:t>
      </w:r>
      <w:r w:rsidR="005B61A8">
        <w:rPr>
          <w:rFonts w:cstheme="minorHAnsi"/>
        </w:rPr>
        <w:t xml:space="preserve">Since the act of bidding farewell to the day brings the archetypal and universal fear of negation and death to life and </w:t>
      </w:r>
      <w:r w:rsidR="00AC7C6C">
        <w:rPr>
          <w:rFonts w:cstheme="minorHAnsi"/>
        </w:rPr>
        <w:t xml:space="preserve">leads them to </w:t>
      </w:r>
      <w:r w:rsidR="005B61A8">
        <w:rPr>
          <w:rFonts w:cstheme="minorHAnsi"/>
        </w:rPr>
        <w:t>reverberate</w:t>
      </w:r>
      <w:r w:rsidR="00AC7C6C">
        <w:rPr>
          <w:rFonts w:cstheme="minorHAnsi"/>
        </w:rPr>
        <w:t xml:space="preserve"> </w:t>
      </w:r>
      <w:commentRangeStart w:id="40"/>
      <w:r w:rsidR="00AC7C6C">
        <w:rPr>
          <w:rFonts w:cstheme="minorHAnsi"/>
        </w:rPr>
        <w:t>in children’s minds</w:t>
      </w:r>
      <w:commentRangeEnd w:id="40"/>
      <w:r w:rsidR="00AC7C6C">
        <w:rPr>
          <w:rStyle w:val="CommentReference"/>
        </w:rPr>
        <w:commentReference w:id="40"/>
      </w:r>
      <w:r w:rsidR="00AC7C6C">
        <w:rPr>
          <w:rFonts w:cstheme="minorHAnsi"/>
        </w:rPr>
        <w:t>, the lullaby</w:t>
      </w:r>
      <w:r w:rsidR="00075A26">
        <w:rPr>
          <w:rFonts w:cstheme="minorHAnsi"/>
        </w:rPr>
        <w:t>, as a ceremonial ritual,</w:t>
      </w:r>
      <w:r w:rsidR="00AC7C6C">
        <w:rPr>
          <w:rFonts w:cstheme="minorHAnsi"/>
        </w:rPr>
        <w:t xml:space="preserve"> serves as a type of transition ceremony </w:t>
      </w:r>
      <w:r w:rsidR="00915E27">
        <w:rPr>
          <w:rFonts w:cstheme="minorHAnsi"/>
        </w:rPr>
        <w:t xml:space="preserve">whose </w:t>
      </w:r>
      <w:r w:rsidR="00AC7C6C">
        <w:rPr>
          <w:rFonts w:cstheme="minorHAnsi"/>
        </w:rPr>
        <w:t xml:space="preserve">very existence relieves the stress </w:t>
      </w:r>
      <w:r w:rsidR="00A840E5">
        <w:rPr>
          <w:rFonts w:cstheme="minorHAnsi"/>
        </w:rPr>
        <w:t>these fears</w:t>
      </w:r>
      <w:commentRangeStart w:id="41"/>
      <w:commentRangeEnd w:id="41"/>
      <w:r w:rsidR="00A840E5">
        <w:rPr>
          <w:rStyle w:val="CommentReference"/>
        </w:rPr>
        <w:commentReference w:id="41"/>
      </w:r>
      <w:r w:rsidR="00A840E5">
        <w:rPr>
          <w:rFonts w:cstheme="minorHAnsi"/>
        </w:rPr>
        <w:t xml:space="preserve"> </w:t>
      </w:r>
      <w:r w:rsidR="00AC7C6C">
        <w:rPr>
          <w:rFonts w:cstheme="minorHAnsi"/>
        </w:rPr>
        <w:t xml:space="preserve">cause. Examination of all </w:t>
      </w:r>
      <w:r w:rsidR="0033195E">
        <w:rPr>
          <w:rFonts w:cstheme="minorHAnsi"/>
        </w:rPr>
        <w:t xml:space="preserve">the elements of </w:t>
      </w:r>
      <w:r w:rsidR="00AC7C6C">
        <w:rPr>
          <w:rFonts w:cstheme="minorHAnsi"/>
        </w:rPr>
        <w:t>this ceremony</w:t>
      </w:r>
      <w:r w:rsidR="0033195E">
        <w:rPr>
          <w:rFonts w:cstheme="minorHAnsi"/>
        </w:rPr>
        <w:t xml:space="preserve"> </w:t>
      </w:r>
      <w:r>
        <w:rPr>
          <w:rFonts w:cstheme="minorHAnsi"/>
        </w:rPr>
        <w:t>shows</w:t>
      </w:r>
      <w:r w:rsidR="00AC7C6C">
        <w:rPr>
          <w:rFonts w:cstheme="minorHAnsi"/>
        </w:rPr>
        <w:t xml:space="preserve"> that </w:t>
      </w:r>
      <w:r w:rsidR="0033195E">
        <w:rPr>
          <w:rFonts w:cstheme="minorHAnsi"/>
        </w:rPr>
        <w:t>diverse</w:t>
      </w:r>
      <w:r>
        <w:rPr>
          <w:rFonts w:cstheme="minorHAnsi"/>
        </w:rPr>
        <w:t xml:space="preserve"> practices </w:t>
      </w:r>
      <w:r w:rsidR="00A840E5">
        <w:rPr>
          <w:rFonts w:cstheme="minorHAnsi"/>
        </w:rPr>
        <w:t xml:space="preserve">meeting different </w:t>
      </w:r>
      <w:r w:rsidR="0089092C">
        <w:rPr>
          <w:rFonts w:cstheme="minorHAnsi"/>
        </w:rPr>
        <w:t xml:space="preserve">childhood </w:t>
      </w:r>
      <w:r w:rsidR="00A840E5">
        <w:rPr>
          <w:rFonts w:cstheme="minorHAnsi"/>
        </w:rPr>
        <w:t xml:space="preserve">needs </w:t>
      </w:r>
      <w:r>
        <w:rPr>
          <w:rFonts w:cstheme="minorHAnsi"/>
        </w:rPr>
        <w:t xml:space="preserve">are </w:t>
      </w:r>
      <w:r w:rsidR="00915E27">
        <w:rPr>
          <w:rFonts w:cstheme="minorHAnsi"/>
        </w:rPr>
        <w:t>used</w:t>
      </w:r>
      <w:r>
        <w:rPr>
          <w:rFonts w:cstheme="minorHAnsi"/>
        </w:rPr>
        <w:t xml:space="preserve"> </w:t>
      </w:r>
      <w:r w:rsidR="00AC7C6C">
        <w:rPr>
          <w:rFonts w:cstheme="minorHAnsi"/>
        </w:rPr>
        <w:t xml:space="preserve">to produce the desired state of </w:t>
      </w:r>
      <w:r>
        <w:rPr>
          <w:rFonts w:cstheme="minorHAnsi"/>
        </w:rPr>
        <w:t xml:space="preserve">calm. The lullaby is built around words and a tune that </w:t>
      </w:r>
      <w:r w:rsidR="00A840E5">
        <w:rPr>
          <w:rFonts w:cstheme="minorHAnsi"/>
        </w:rPr>
        <w:t>promote</w:t>
      </w:r>
      <w:r>
        <w:rPr>
          <w:rFonts w:cstheme="minorHAnsi"/>
        </w:rPr>
        <w:t xml:space="preserve"> rocking and caress.</w:t>
      </w:r>
      <w:r w:rsidR="00915E27">
        <w:rPr>
          <w:rFonts w:cstheme="minorHAnsi"/>
        </w:rPr>
        <w:t xml:space="preserve"> </w:t>
      </w:r>
      <w:r w:rsidR="00A840E5">
        <w:rPr>
          <w:rFonts w:cstheme="minorHAnsi"/>
        </w:rPr>
        <w:t>T</w:t>
      </w:r>
      <w:r w:rsidR="00915E27">
        <w:rPr>
          <w:rFonts w:cstheme="minorHAnsi"/>
        </w:rPr>
        <w:t xml:space="preserve">ogether </w:t>
      </w:r>
      <w:r w:rsidR="00A840E5">
        <w:rPr>
          <w:rFonts w:cstheme="minorHAnsi"/>
        </w:rPr>
        <w:t xml:space="preserve">they </w:t>
      </w:r>
      <w:r w:rsidR="00915E27">
        <w:rPr>
          <w:rFonts w:cstheme="minorHAnsi"/>
        </w:rPr>
        <w:t>produce a transition ceremony</w:t>
      </w:r>
      <w:r>
        <w:rPr>
          <w:rFonts w:cstheme="minorHAnsi"/>
        </w:rPr>
        <w:t xml:space="preserve"> </w:t>
      </w:r>
      <w:r w:rsidR="00915E27">
        <w:rPr>
          <w:rFonts w:cstheme="minorHAnsi"/>
        </w:rPr>
        <w:t>for both child</w:t>
      </w:r>
      <w:r w:rsidR="0089092C">
        <w:rPr>
          <w:rFonts w:cstheme="minorHAnsi"/>
        </w:rPr>
        <w:t>ren</w:t>
      </w:r>
      <w:r w:rsidR="00915E27">
        <w:rPr>
          <w:rFonts w:cstheme="minorHAnsi"/>
        </w:rPr>
        <w:t xml:space="preserve"> and </w:t>
      </w:r>
      <w:proofErr w:type="spellStart"/>
      <w:r w:rsidR="00915E27">
        <w:rPr>
          <w:rFonts w:cstheme="minorHAnsi"/>
        </w:rPr>
        <w:t>mother</w:t>
      </w:r>
      <w:r w:rsidR="0089092C">
        <w:rPr>
          <w:rFonts w:cstheme="minorHAnsi"/>
        </w:rPr>
        <w:t>s</w:t>
      </w:r>
      <w:proofErr w:type="spellEnd"/>
      <w:r w:rsidR="00915E27">
        <w:rPr>
          <w:rFonts w:cstheme="minorHAnsi"/>
        </w:rPr>
        <w:t xml:space="preserve"> who wishes to put </w:t>
      </w:r>
      <w:r w:rsidR="0089092C">
        <w:rPr>
          <w:rFonts w:cstheme="minorHAnsi"/>
        </w:rPr>
        <w:t>them</w:t>
      </w:r>
      <w:r w:rsidR="00915E27">
        <w:rPr>
          <w:rFonts w:cstheme="minorHAnsi"/>
        </w:rPr>
        <w:t xml:space="preserve"> to sleep</w:t>
      </w:r>
      <w:r w:rsidR="00A840E5">
        <w:rPr>
          <w:rFonts w:cstheme="minorHAnsi"/>
        </w:rPr>
        <w:t>. E</w:t>
      </w:r>
      <w:r w:rsidR="00A840E5">
        <w:rPr>
          <w:rFonts w:cstheme="minorHAnsi"/>
        </w:rPr>
        <w:t xml:space="preserve">xpression of </w:t>
      </w:r>
      <w:r w:rsidR="0089092C">
        <w:rPr>
          <w:rFonts w:cstheme="minorHAnsi"/>
        </w:rPr>
        <w:t>their</w:t>
      </w:r>
      <w:r w:rsidR="00A840E5">
        <w:rPr>
          <w:rFonts w:cstheme="minorHAnsi"/>
        </w:rPr>
        <w:t xml:space="preserve"> own troubles and fear</w:t>
      </w:r>
      <w:r w:rsidR="00A840E5">
        <w:rPr>
          <w:rFonts w:cstheme="minorHAnsi"/>
        </w:rPr>
        <w:t xml:space="preserve"> helps mother</w:t>
      </w:r>
      <w:r w:rsidR="0089092C">
        <w:rPr>
          <w:rFonts w:cstheme="minorHAnsi"/>
        </w:rPr>
        <w:t>s</w:t>
      </w:r>
      <w:r w:rsidR="00A840E5">
        <w:rPr>
          <w:rFonts w:cstheme="minorHAnsi"/>
        </w:rPr>
        <w:t xml:space="preserve"> calm down</w:t>
      </w:r>
      <w:r w:rsidR="0089092C">
        <w:rPr>
          <w:rFonts w:cstheme="minorHAnsi"/>
        </w:rPr>
        <w:t xml:space="preserve"> too</w:t>
      </w:r>
      <w:r w:rsidR="00915E27">
        <w:rPr>
          <w:rFonts w:cstheme="minorHAnsi"/>
        </w:rPr>
        <w:t xml:space="preserve">. This ceremony integrates the sensory experience of </w:t>
      </w:r>
      <w:r w:rsidR="00A633AA">
        <w:rPr>
          <w:rFonts w:cstheme="minorHAnsi"/>
        </w:rPr>
        <w:t>the</w:t>
      </w:r>
      <w:r w:rsidR="00ED1305">
        <w:rPr>
          <w:rFonts w:cstheme="minorHAnsi"/>
        </w:rPr>
        <w:t xml:space="preserve"> individuals involved, </w:t>
      </w:r>
      <w:r w:rsidR="00A633AA">
        <w:rPr>
          <w:rFonts w:cstheme="minorHAnsi"/>
        </w:rPr>
        <w:t>both those</w:t>
      </w:r>
      <w:r w:rsidR="00ED1305">
        <w:rPr>
          <w:rFonts w:cstheme="minorHAnsi"/>
        </w:rPr>
        <w:t xml:space="preserve"> looking to put somebody to sleep and th</w:t>
      </w:r>
      <w:r w:rsidR="00A633AA">
        <w:rPr>
          <w:rFonts w:cstheme="minorHAnsi"/>
        </w:rPr>
        <w:t>ose</w:t>
      </w:r>
      <w:r w:rsidR="00ED1305">
        <w:rPr>
          <w:rFonts w:cstheme="minorHAnsi"/>
        </w:rPr>
        <w:t xml:space="preserve"> look</w:t>
      </w:r>
      <w:r w:rsidR="00A633AA">
        <w:rPr>
          <w:rFonts w:cstheme="minorHAnsi"/>
        </w:rPr>
        <w:t>ing</w:t>
      </w:r>
      <w:r w:rsidR="00ED1305">
        <w:rPr>
          <w:rFonts w:cstheme="minorHAnsi"/>
        </w:rPr>
        <w:t xml:space="preserve"> to go to sleep. The sense of vision that takes note of the lengthening shadows, together with the quietly sung tune and the feeling of rocking and caress that accompany it make it easier for child</w:t>
      </w:r>
      <w:r w:rsidR="00A633AA">
        <w:rPr>
          <w:rFonts w:cstheme="minorHAnsi"/>
        </w:rPr>
        <w:t>ren</w:t>
      </w:r>
      <w:r w:rsidR="00ED1305">
        <w:rPr>
          <w:rFonts w:cstheme="minorHAnsi"/>
        </w:rPr>
        <w:t xml:space="preserve"> to relinquish the</w:t>
      </w:r>
      <w:r w:rsidR="00A633AA">
        <w:rPr>
          <w:rFonts w:cstheme="minorHAnsi"/>
        </w:rPr>
        <w:t>ir</w:t>
      </w:r>
      <w:r w:rsidR="00ED1305">
        <w:rPr>
          <w:rFonts w:cstheme="minorHAnsi"/>
        </w:rPr>
        <w:t xml:space="preserve"> mothers</w:t>
      </w:r>
      <w:r w:rsidR="00A633AA">
        <w:rPr>
          <w:rFonts w:cstheme="minorHAnsi"/>
        </w:rPr>
        <w:t>’</w:t>
      </w:r>
      <w:r w:rsidR="00ED1305">
        <w:rPr>
          <w:rFonts w:cstheme="minorHAnsi"/>
        </w:rPr>
        <w:t xml:space="preserve"> b</w:t>
      </w:r>
      <w:r w:rsidR="00A633AA">
        <w:rPr>
          <w:rFonts w:cstheme="minorHAnsi"/>
        </w:rPr>
        <w:t>r</w:t>
      </w:r>
      <w:r w:rsidR="00ED1305">
        <w:rPr>
          <w:rFonts w:cstheme="minorHAnsi"/>
        </w:rPr>
        <w:t xml:space="preserve">east and give in to </w:t>
      </w:r>
      <w:r w:rsidR="00A633AA">
        <w:rPr>
          <w:rFonts w:cstheme="minorHAnsi"/>
        </w:rPr>
        <w:t>desired</w:t>
      </w:r>
      <w:r w:rsidR="00ED1305">
        <w:rPr>
          <w:rFonts w:cstheme="minorHAnsi"/>
        </w:rPr>
        <w:t xml:space="preserve"> rest.</w:t>
      </w:r>
      <w:r w:rsidR="00ED1305">
        <w:rPr>
          <w:rStyle w:val="FootnoteReference"/>
          <w:rFonts w:cstheme="minorHAnsi"/>
        </w:rPr>
        <w:footnoteReference w:id="23"/>
      </w:r>
      <w:r w:rsidR="00ED1305">
        <w:rPr>
          <w:rFonts w:cstheme="minorHAnsi"/>
        </w:rPr>
        <w:t xml:space="preserve"> </w:t>
      </w:r>
      <w:r w:rsidR="00FD6642">
        <w:rPr>
          <w:rFonts w:cstheme="minorHAnsi"/>
        </w:rPr>
        <w:t xml:space="preserve">In light of this, it is understandable why </w:t>
      </w:r>
      <w:proofErr w:type="spellStart"/>
      <w:r w:rsidR="00FD6642">
        <w:rPr>
          <w:rFonts w:cstheme="minorHAnsi"/>
        </w:rPr>
        <w:t>Herzeliyah</w:t>
      </w:r>
      <w:proofErr w:type="spellEnd"/>
      <w:r w:rsidR="00FD6642">
        <w:rPr>
          <w:rFonts w:cstheme="minorHAnsi"/>
        </w:rPr>
        <w:t xml:space="preserve"> Raz refers to lullabies as “L</w:t>
      </w:r>
      <w:commentRangeStart w:id="42"/>
      <w:r w:rsidR="00FD6642">
        <w:rPr>
          <w:rFonts w:cstheme="minorHAnsi"/>
        </w:rPr>
        <w:t xml:space="preserve">ap </w:t>
      </w:r>
      <w:commentRangeEnd w:id="42"/>
      <w:r w:rsidR="00FD6642">
        <w:rPr>
          <w:rStyle w:val="CommentReference"/>
        </w:rPr>
        <w:commentReference w:id="42"/>
      </w:r>
      <w:r w:rsidR="00FD6642">
        <w:rPr>
          <w:rFonts w:cstheme="minorHAnsi"/>
        </w:rPr>
        <w:t>Songs”</w:t>
      </w:r>
      <w:r w:rsidR="00836BEE">
        <w:rPr>
          <w:rFonts w:cstheme="minorHAnsi"/>
        </w:rPr>
        <w:t>: they integrate the tune and the words with the emotional state extent in the space singing figure</w:t>
      </w:r>
      <w:r w:rsidR="00A633AA">
        <w:rPr>
          <w:rFonts w:cstheme="minorHAnsi"/>
        </w:rPr>
        <w:t>d</w:t>
      </w:r>
      <w:r w:rsidR="00836BEE">
        <w:rPr>
          <w:rFonts w:cstheme="minorHAnsi"/>
        </w:rPr>
        <w:t xml:space="preserve"> and</w:t>
      </w:r>
      <w:r w:rsidR="00A633AA">
        <w:rPr>
          <w:rFonts w:cstheme="minorHAnsi"/>
        </w:rPr>
        <w:t xml:space="preserve"> </w:t>
      </w:r>
      <w:r w:rsidR="00836BEE">
        <w:rPr>
          <w:rFonts w:cstheme="minorHAnsi"/>
        </w:rPr>
        <w:t>listening child</w:t>
      </w:r>
      <w:r w:rsidR="00A633AA">
        <w:rPr>
          <w:rFonts w:cstheme="minorHAnsi"/>
        </w:rPr>
        <w:t>ren</w:t>
      </w:r>
      <w:r w:rsidR="00836BEE">
        <w:rPr>
          <w:rFonts w:cstheme="minorHAnsi"/>
        </w:rPr>
        <w:t xml:space="preserve"> occupy. Therefore, she asserts that those looking to research this special literary genre need to be well</w:t>
      </w:r>
      <w:r w:rsidR="00B1039C">
        <w:rPr>
          <w:rFonts w:cstheme="minorHAnsi"/>
        </w:rPr>
        <w:t>-</w:t>
      </w:r>
      <w:r w:rsidR="00836BEE">
        <w:rPr>
          <w:rFonts w:cstheme="minorHAnsi"/>
        </w:rPr>
        <w:t>versed in three disciplines: music, literature, and psychology.</w:t>
      </w:r>
      <w:r w:rsidR="00B1039C">
        <w:rPr>
          <w:rStyle w:val="FootnoteReference"/>
          <w:rFonts w:cstheme="minorHAnsi"/>
        </w:rPr>
        <w:footnoteReference w:id="24"/>
      </w:r>
      <w:r w:rsidR="00541087">
        <w:rPr>
          <w:rFonts w:cstheme="minorHAnsi"/>
        </w:rPr>
        <w:t xml:space="preserve"> </w:t>
      </w:r>
    </w:p>
    <w:p w14:paraId="5A35E680" w14:textId="77777777" w:rsidR="00A633AA" w:rsidRDefault="00A633AA" w:rsidP="00A840E5">
      <w:pPr>
        <w:rPr>
          <w:rFonts w:cstheme="minorHAnsi"/>
        </w:rPr>
      </w:pPr>
    </w:p>
    <w:p w14:paraId="2ECB422F" w14:textId="1E8CCE8E" w:rsidR="00D028E7" w:rsidRDefault="00541087" w:rsidP="00A840E5">
      <w:pPr>
        <w:rPr>
          <w:rFonts w:cstheme="minorHAnsi"/>
        </w:rPr>
      </w:pPr>
      <w:commentRangeStart w:id="43"/>
      <w:r>
        <w:rPr>
          <w:rFonts w:cstheme="minorHAnsi"/>
        </w:rPr>
        <w:t xml:space="preserve">The lullaby genre </w:t>
      </w:r>
      <w:commentRangeEnd w:id="43"/>
      <w:r w:rsidR="00A633AA">
        <w:rPr>
          <w:rStyle w:val="CommentReference"/>
        </w:rPr>
        <w:commentReference w:id="43"/>
      </w:r>
      <w:r>
        <w:rPr>
          <w:rFonts w:cstheme="minorHAnsi"/>
        </w:rPr>
        <w:t xml:space="preserve">is an ancient one and </w:t>
      </w:r>
      <w:r w:rsidR="002D68D4">
        <w:rPr>
          <w:rFonts w:cstheme="minorHAnsi"/>
        </w:rPr>
        <w:t xml:space="preserve">thanks to its musical and rhythmic performance </w:t>
      </w:r>
      <w:r>
        <w:rPr>
          <w:rFonts w:cstheme="minorHAnsi"/>
        </w:rPr>
        <w:t xml:space="preserve">it constitutes part of folk culture that is </w:t>
      </w:r>
      <w:r w:rsidR="002D68D4">
        <w:rPr>
          <w:rFonts w:cstheme="minorHAnsi"/>
        </w:rPr>
        <w:t xml:space="preserve">orally </w:t>
      </w:r>
      <w:r>
        <w:rPr>
          <w:rFonts w:cstheme="minorHAnsi"/>
        </w:rPr>
        <w:t xml:space="preserve">transmitted from generation to </w:t>
      </w:r>
      <w:commentRangeStart w:id="44"/>
      <w:r>
        <w:rPr>
          <w:rFonts w:cstheme="minorHAnsi"/>
        </w:rPr>
        <w:t>generation</w:t>
      </w:r>
      <w:commentRangeEnd w:id="44"/>
      <w:r w:rsidR="002D68D4">
        <w:rPr>
          <w:rStyle w:val="CommentReference"/>
        </w:rPr>
        <w:commentReference w:id="44"/>
      </w:r>
      <w:r w:rsidR="002D68D4">
        <w:rPr>
          <w:rFonts w:cstheme="minorHAnsi"/>
        </w:rPr>
        <w:t>. T</w:t>
      </w:r>
      <w:r w:rsidR="00903808">
        <w:rPr>
          <w:rFonts w:cstheme="minorHAnsi"/>
        </w:rPr>
        <w:t xml:space="preserve">here is evidence of Sumerian and Akkadian lullabies from the twenty-first century B.C. </w:t>
      </w:r>
      <w:proofErr w:type="gramStart"/>
      <w:r w:rsidR="00903808">
        <w:rPr>
          <w:rFonts w:cstheme="minorHAnsi"/>
        </w:rPr>
        <w:t>E.</w:t>
      </w:r>
      <w:r w:rsidR="002D68D4">
        <w:rPr>
          <w:rFonts w:cstheme="minorHAnsi"/>
        </w:rPr>
        <w:t>.</w:t>
      </w:r>
      <w:proofErr w:type="gramEnd"/>
      <w:r w:rsidR="00903808">
        <w:rPr>
          <w:rFonts w:cstheme="minorHAnsi"/>
        </w:rPr>
        <w:t xml:space="preserve"> </w:t>
      </w:r>
      <w:r w:rsidR="002D68D4">
        <w:rPr>
          <w:rFonts w:cstheme="minorHAnsi"/>
        </w:rPr>
        <w:t>K</w:t>
      </w:r>
      <w:r w:rsidR="00903808">
        <w:rPr>
          <w:rFonts w:cstheme="minorHAnsi"/>
        </w:rPr>
        <w:t xml:space="preserve">nown as </w:t>
      </w:r>
      <w:commentRangeStart w:id="45"/>
      <w:r w:rsidR="00903808">
        <w:rPr>
          <w:rFonts w:cstheme="minorHAnsi"/>
        </w:rPr>
        <w:t xml:space="preserve">“Incantations </w:t>
      </w:r>
      <w:commentRangeEnd w:id="45"/>
      <w:r w:rsidR="00903808">
        <w:rPr>
          <w:rStyle w:val="CommentReference"/>
        </w:rPr>
        <w:commentReference w:id="45"/>
      </w:r>
      <w:r w:rsidR="00903808">
        <w:rPr>
          <w:rFonts w:cstheme="minorHAnsi"/>
        </w:rPr>
        <w:t>for Calming Babies,” th</w:t>
      </w:r>
      <w:r w:rsidR="002D68D4">
        <w:rPr>
          <w:rFonts w:cstheme="minorHAnsi"/>
        </w:rPr>
        <w:t>ey</w:t>
      </w:r>
      <w:r w:rsidR="00903808">
        <w:rPr>
          <w:rFonts w:cstheme="minorHAnsi"/>
        </w:rPr>
        <w:t xml:space="preserve"> were used for putting children to sleep. These songs were created by anonymous poets and </w:t>
      </w:r>
      <w:r w:rsidR="00963752">
        <w:rPr>
          <w:rFonts w:cstheme="minorHAnsi"/>
        </w:rPr>
        <w:t>transmitted</w:t>
      </w:r>
      <w:r w:rsidR="00903808">
        <w:rPr>
          <w:rFonts w:cstheme="minorHAnsi"/>
        </w:rPr>
        <w:t xml:space="preserve"> orally </w:t>
      </w:r>
      <w:r w:rsidR="002D68D4">
        <w:rPr>
          <w:rFonts w:cstheme="minorHAnsi"/>
        </w:rPr>
        <w:t>f</w:t>
      </w:r>
      <w:r w:rsidR="00903808">
        <w:rPr>
          <w:rFonts w:cstheme="minorHAnsi"/>
        </w:rPr>
        <w:t>rom generation to generation. The</w:t>
      </w:r>
      <w:r w:rsidR="00963752">
        <w:rPr>
          <w:rFonts w:cstheme="minorHAnsi"/>
        </w:rPr>
        <w:t xml:space="preserve">y </w:t>
      </w:r>
      <w:r w:rsidR="00166EE0">
        <w:rPr>
          <w:rFonts w:cstheme="minorHAnsi"/>
        </w:rPr>
        <w:t xml:space="preserve">took on various forms. Sometimes they </w:t>
      </w:r>
      <w:r w:rsidR="00903808">
        <w:rPr>
          <w:rFonts w:cstheme="minorHAnsi"/>
        </w:rPr>
        <w:t xml:space="preserve">were </w:t>
      </w:r>
      <w:r w:rsidR="00695C0A">
        <w:rPr>
          <w:rFonts w:cstheme="minorHAnsi"/>
        </w:rPr>
        <w:t xml:space="preserve">a series of meaningless syllables possessing an effective </w:t>
      </w:r>
      <w:commentRangeStart w:id="46"/>
      <w:r w:rsidR="00963752">
        <w:rPr>
          <w:rFonts w:cstheme="minorHAnsi"/>
        </w:rPr>
        <w:t>sound</w:t>
      </w:r>
      <w:commentRangeEnd w:id="46"/>
      <w:r w:rsidR="00963752">
        <w:rPr>
          <w:rStyle w:val="CommentReference"/>
        </w:rPr>
        <w:commentReference w:id="46"/>
      </w:r>
      <w:r w:rsidR="00963752">
        <w:rPr>
          <w:rFonts w:cstheme="minorHAnsi"/>
        </w:rPr>
        <w:t>,</w:t>
      </w:r>
      <w:r w:rsidR="00695C0A">
        <w:rPr>
          <w:rFonts w:cstheme="minorHAnsi"/>
        </w:rPr>
        <w:t xml:space="preserve"> </w:t>
      </w:r>
      <w:r w:rsidR="00166EE0">
        <w:rPr>
          <w:rFonts w:cstheme="minorHAnsi"/>
        </w:rPr>
        <w:t xml:space="preserve">sometimes they told </w:t>
      </w:r>
      <w:r w:rsidR="00695C0A">
        <w:rPr>
          <w:rFonts w:cstheme="minorHAnsi"/>
        </w:rPr>
        <w:t xml:space="preserve">an amusing legend, </w:t>
      </w:r>
      <w:r w:rsidR="00166EE0">
        <w:rPr>
          <w:rFonts w:cstheme="minorHAnsi"/>
        </w:rPr>
        <w:t xml:space="preserve">and sometimes they even contained </w:t>
      </w:r>
      <w:r w:rsidR="00166EE0">
        <w:rPr>
          <w:rFonts w:cstheme="minorHAnsi"/>
        </w:rPr>
        <w:lastRenderedPageBreak/>
        <w:t>threats. Whatever their construction, the</w:t>
      </w:r>
      <w:r w:rsidR="00963752">
        <w:rPr>
          <w:rFonts w:cstheme="minorHAnsi"/>
        </w:rPr>
        <w:t>ir</w:t>
      </w:r>
      <w:r w:rsidR="00166EE0">
        <w:rPr>
          <w:rFonts w:cstheme="minorHAnsi"/>
        </w:rPr>
        <w:t xml:space="preserve"> goal was to put babies to sleep.</w:t>
      </w:r>
      <w:r w:rsidR="00166EE0">
        <w:rPr>
          <w:rStyle w:val="FootnoteReference"/>
          <w:rFonts w:cstheme="minorHAnsi"/>
        </w:rPr>
        <w:footnoteReference w:id="25"/>
      </w:r>
      <w:r w:rsidR="00166EE0">
        <w:rPr>
          <w:rFonts w:cstheme="minorHAnsi"/>
        </w:rPr>
        <w:t xml:space="preserve"> Unlike songs of other genres that are transmitted and performed in changing circumstances, functional lullabies have always been sung in fixed conditions</w:t>
      </w:r>
      <w:r w:rsidR="00F07787">
        <w:rPr>
          <w:rFonts w:cstheme="minorHAnsi"/>
        </w:rPr>
        <w:t>: a ritual performed at a set time at the end of the day</w:t>
      </w:r>
      <w:r w:rsidR="00963752">
        <w:rPr>
          <w:rFonts w:cstheme="minorHAnsi"/>
        </w:rPr>
        <w:t>,</w:t>
      </w:r>
      <w:r w:rsidR="00F07787">
        <w:rPr>
          <w:rFonts w:cstheme="minorHAnsi"/>
        </w:rPr>
        <w:t xml:space="preserve"> when an uncertain future hangs in the air</w:t>
      </w:r>
      <w:r w:rsidR="00963752">
        <w:rPr>
          <w:rFonts w:cstheme="minorHAnsi"/>
        </w:rPr>
        <w:t>,</w:t>
      </w:r>
      <w:r w:rsidR="00F07787">
        <w:rPr>
          <w:rFonts w:cstheme="minorHAnsi"/>
        </w:rPr>
        <w:t xml:space="preserve"> and whose participants are an adult and a child. In the process of the lullaby’s development as a Jewish folk genre, lullabies created in the Diaspora served as the foundation for songs that were produced in the Land of Israel from the early twentieth century </w:t>
      </w:r>
      <w:r w:rsidR="00963752">
        <w:rPr>
          <w:rFonts w:cstheme="minorHAnsi"/>
        </w:rPr>
        <w:t>onwards</w:t>
      </w:r>
      <w:r w:rsidR="00F07787">
        <w:rPr>
          <w:rFonts w:cstheme="minorHAnsi"/>
        </w:rPr>
        <w:t xml:space="preserve">. </w:t>
      </w:r>
    </w:p>
    <w:p w14:paraId="2F0F739C" w14:textId="7ED2EA6E" w:rsidR="00F07787" w:rsidRDefault="00F07787" w:rsidP="0062449C">
      <w:pPr>
        <w:rPr>
          <w:rFonts w:cstheme="minorHAnsi"/>
        </w:rPr>
      </w:pPr>
    </w:p>
    <w:p w14:paraId="7C787817" w14:textId="2073BCEC" w:rsidR="00F07787" w:rsidRDefault="00F07787" w:rsidP="0062449C">
      <w:pPr>
        <w:rPr>
          <w:rFonts w:cstheme="minorHAnsi"/>
        </w:rPr>
      </w:pPr>
      <w:r>
        <w:rPr>
          <w:rFonts w:cstheme="minorHAnsi"/>
        </w:rPr>
        <w:t xml:space="preserve">The following lullaby composed by </w:t>
      </w:r>
      <w:proofErr w:type="spellStart"/>
      <w:r>
        <w:rPr>
          <w:rFonts w:cstheme="minorHAnsi"/>
        </w:rPr>
        <w:t>Loboszicki</w:t>
      </w:r>
      <w:proofErr w:type="spellEnd"/>
      <w:r>
        <w:rPr>
          <w:rFonts w:cstheme="minorHAnsi"/>
        </w:rPr>
        <w:t xml:space="preserve"> </w:t>
      </w:r>
      <w:r w:rsidR="00963752">
        <w:rPr>
          <w:rFonts w:cstheme="minorHAnsi"/>
        </w:rPr>
        <w:t>possesses</w:t>
      </w:r>
      <w:r>
        <w:rPr>
          <w:rFonts w:cstheme="minorHAnsi"/>
        </w:rPr>
        <w:t xml:space="preserve"> national</w:t>
      </w:r>
      <w:r w:rsidR="00963752">
        <w:rPr>
          <w:rFonts w:cstheme="minorHAnsi"/>
        </w:rPr>
        <w:t>ist</w:t>
      </w:r>
      <w:r>
        <w:rPr>
          <w:rFonts w:cstheme="minorHAnsi"/>
        </w:rPr>
        <w:t xml:space="preserve"> sentiment. It talks about the history of the nation; it starts with a description of its glorious past and concludes with present day hopes of returning to this glorious past. In the poem, the departure f</w:t>
      </w:r>
      <w:r w:rsidR="004E6D04">
        <w:rPr>
          <w:rFonts w:cstheme="minorHAnsi"/>
        </w:rPr>
        <w:t xml:space="preserve">rom </w:t>
      </w:r>
      <w:r>
        <w:rPr>
          <w:rFonts w:cstheme="minorHAnsi"/>
        </w:rPr>
        <w:t>the Land of Israel</w:t>
      </w:r>
      <w:r w:rsidR="004E6D04">
        <w:rPr>
          <w:rFonts w:cstheme="minorHAnsi"/>
        </w:rPr>
        <w:t>, after which the nation wander</w:t>
      </w:r>
      <w:r w:rsidR="00963752">
        <w:rPr>
          <w:rFonts w:cstheme="minorHAnsi"/>
        </w:rPr>
        <w:t>s</w:t>
      </w:r>
      <w:r w:rsidR="004E6D04">
        <w:rPr>
          <w:rFonts w:cstheme="minorHAnsi"/>
        </w:rPr>
        <w:t xml:space="preserve"> and suffer</w:t>
      </w:r>
      <w:r w:rsidR="00963752">
        <w:rPr>
          <w:rFonts w:cstheme="minorHAnsi"/>
        </w:rPr>
        <w:t>s</w:t>
      </w:r>
      <w:r w:rsidR="004E6D04">
        <w:rPr>
          <w:rFonts w:cstheme="minorHAnsi"/>
        </w:rPr>
        <w:t xml:space="preserve"> from persecution, </w:t>
      </w:r>
      <w:r>
        <w:rPr>
          <w:rFonts w:cstheme="minorHAnsi"/>
        </w:rPr>
        <w:t>is describe</w:t>
      </w:r>
      <w:r w:rsidR="004E6D04">
        <w:rPr>
          <w:rFonts w:cstheme="minorHAnsi"/>
        </w:rPr>
        <w:t xml:space="preserve">d as a punishment for abandoning God’s law. The poem concludes with the idea that a day will come when the nation will </w:t>
      </w:r>
      <w:r w:rsidR="00963752">
        <w:rPr>
          <w:rFonts w:cstheme="minorHAnsi"/>
        </w:rPr>
        <w:t>be brought together</w:t>
      </w:r>
      <w:r w:rsidR="004E6D04">
        <w:rPr>
          <w:rFonts w:cstheme="minorHAnsi"/>
        </w:rPr>
        <w:t xml:space="preserve"> and miraculously return</w:t>
      </w:r>
      <w:r w:rsidR="00963752">
        <w:rPr>
          <w:rFonts w:cstheme="minorHAnsi"/>
        </w:rPr>
        <w:t>ed</w:t>
      </w:r>
      <w:r w:rsidR="004E6D04">
        <w:rPr>
          <w:rFonts w:cstheme="minorHAnsi"/>
        </w:rPr>
        <w:t xml:space="preserve"> to the place from whence it was banished. The structural narrative of the poem proceeds from existence in the Garden of Eden to sin, expulsion, suffering, and </w:t>
      </w:r>
      <w:r w:rsidR="00963752">
        <w:rPr>
          <w:rFonts w:cstheme="minorHAnsi"/>
        </w:rPr>
        <w:t>salvation’s ultimate attainment</w:t>
      </w:r>
      <w:r w:rsidR="004E6D04">
        <w:rPr>
          <w:rFonts w:cstheme="minorHAnsi"/>
        </w:rPr>
        <w:t xml:space="preserve">. </w:t>
      </w:r>
    </w:p>
    <w:p w14:paraId="042AEAA0" w14:textId="07DC1AE6" w:rsidR="004E6D04" w:rsidRDefault="004E6D04" w:rsidP="004E6D04">
      <w:pPr>
        <w:rPr>
          <w:rtl/>
        </w:rPr>
      </w:pPr>
    </w:p>
    <w:p w14:paraId="7D77B5F7" w14:textId="1120E4B1" w:rsidR="004E6D04" w:rsidRDefault="004E6D04" w:rsidP="004E6D04">
      <w:r>
        <w:t xml:space="preserve">Lie, </w:t>
      </w:r>
      <w:r w:rsidR="00DF7CF9">
        <w:t>fall</w:t>
      </w:r>
      <w:r>
        <w:t xml:space="preserve"> </w:t>
      </w:r>
      <w:r w:rsidR="00DF7CF9">
        <w:t>a</w:t>
      </w:r>
      <w:r>
        <w:t>sleep</w:t>
      </w:r>
      <w:r>
        <w:rPr>
          <w:rFonts w:hint="cs"/>
          <w:rtl/>
        </w:rPr>
        <w:t>,</w:t>
      </w:r>
      <w:r>
        <w:t xml:space="preserve"> my </w:t>
      </w:r>
      <w:r w:rsidR="00EB46AF">
        <w:t>darling</w:t>
      </w:r>
      <w:r>
        <w:t xml:space="preserve"> son</w:t>
      </w:r>
    </w:p>
    <w:p w14:paraId="748CCD9F" w14:textId="20928662" w:rsidR="004E6D04" w:rsidRDefault="004E6D04" w:rsidP="004E6D04">
      <w:r>
        <w:t>Listen</w:t>
      </w:r>
      <w:r w:rsidR="00DF7CF9">
        <w:t xml:space="preserve"> to my </w:t>
      </w:r>
      <w:proofErr w:type="gramStart"/>
      <w:r w:rsidR="00DF7CF9">
        <w:t>song</w:t>
      </w:r>
      <w:r w:rsidR="00EB46AF">
        <w:t>;</w:t>
      </w:r>
      <w:proofErr w:type="gramEnd"/>
    </w:p>
    <w:p w14:paraId="2FE7EAC4" w14:textId="77777777" w:rsidR="00EB46AF" w:rsidRDefault="00EB46AF" w:rsidP="004E6D04">
      <w:r>
        <w:t>Once upon a time, far from here,</w:t>
      </w:r>
    </w:p>
    <w:p w14:paraId="58B94791" w14:textId="339C6DB5" w:rsidR="004E6D04" w:rsidRDefault="00EB46AF" w:rsidP="00EB46AF">
      <w:r>
        <w:t>In days of old, there was a city.</w:t>
      </w:r>
    </w:p>
    <w:p w14:paraId="08A26D8E" w14:textId="77777777" w:rsidR="004E6D04" w:rsidRDefault="004E6D04" w:rsidP="004E6D04"/>
    <w:p w14:paraId="5A518FB7" w14:textId="77777777" w:rsidR="004E6D04" w:rsidRDefault="004E6D04" w:rsidP="004E6D04">
      <w:r>
        <w:t>Your ancient fathers</w:t>
      </w:r>
    </w:p>
    <w:p w14:paraId="060342FD" w14:textId="5B12FE69" w:rsidR="004E6D04" w:rsidRDefault="00EB46AF" w:rsidP="004E6D04">
      <w:r>
        <w:t>L</w:t>
      </w:r>
      <w:r w:rsidR="004E6D04">
        <w:t>ived there</w:t>
      </w:r>
      <w:r>
        <w:t xml:space="preserve"> </w:t>
      </w:r>
      <w:proofErr w:type="gramStart"/>
      <w:r>
        <w:t>once;</w:t>
      </w:r>
      <w:proofErr w:type="gramEnd"/>
    </w:p>
    <w:p w14:paraId="462D9FC7" w14:textId="51044841" w:rsidR="004E6D04" w:rsidRDefault="004E6D04" w:rsidP="004E6D04">
      <w:r>
        <w:t>The</w:t>
      </w:r>
      <w:r w:rsidR="00EB46AF">
        <w:t>n they</w:t>
      </w:r>
      <w:r>
        <w:t xml:space="preserve"> lived </w:t>
      </w:r>
      <w:r w:rsidR="00EB46AF">
        <w:t xml:space="preserve">a </w:t>
      </w:r>
      <w:r>
        <w:t>happy life</w:t>
      </w:r>
      <w:r w:rsidR="00EB46AF">
        <w:t>,</w:t>
      </w:r>
    </w:p>
    <w:p w14:paraId="5F577427" w14:textId="0F938587" w:rsidR="004E6D04" w:rsidRDefault="004E6D04" w:rsidP="004E6D04">
      <w:r>
        <w:t>The</w:t>
      </w:r>
      <w:r w:rsidR="00EB46AF">
        <w:t>n they were a nation</w:t>
      </w:r>
      <w:r>
        <w:t>.</w:t>
      </w:r>
    </w:p>
    <w:p w14:paraId="390FD45C" w14:textId="77777777" w:rsidR="004E6D04" w:rsidRDefault="004E6D04" w:rsidP="004E6D04"/>
    <w:p w14:paraId="2F529F3F" w14:textId="0D16D640" w:rsidR="004E6D04" w:rsidRDefault="004E6D04" w:rsidP="004E6D04">
      <w:r>
        <w:t>A nation with a land</w:t>
      </w:r>
      <w:r w:rsidR="00EB46AF">
        <w:t xml:space="preserve"> beneath is feet</w:t>
      </w:r>
    </w:p>
    <w:p w14:paraId="0FB3F4DA" w14:textId="2DC99739" w:rsidR="004E6D04" w:rsidRDefault="00EB46AF" w:rsidP="004E6D04">
      <w:r>
        <w:t>Flowing with</w:t>
      </w:r>
      <w:r w:rsidR="004E6D04">
        <w:t xml:space="preserve"> milk and </w:t>
      </w:r>
      <w:proofErr w:type="gramStart"/>
      <w:r w:rsidR="004E6D04">
        <w:t>honey</w:t>
      </w:r>
      <w:r>
        <w:t>;</w:t>
      </w:r>
      <w:proofErr w:type="gramEnd"/>
    </w:p>
    <w:p w14:paraId="05C5152F" w14:textId="62C0105C" w:rsidR="004E6D04" w:rsidRDefault="004E6D04" w:rsidP="004E6D04">
      <w:r>
        <w:t xml:space="preserve">A nation </w:t>
      </w:r>
      <w:r w:rsidR="00EB46AF">
        <w:t>where very infrequently</w:t>
      </w:r>
    </w:p>
    <w:p w14:paraId="74CA5236" w14:textId="71E23A20" w:rsidR="004E6D04" w:rsidRDefault="00EB46AF" w:rsidP="004E6D04">
      <w:r>
        <w:t>A</w:t>
      </w:r>
      <w:r w:rsidR="004E6D04">
        <w:t xml:space="preserve"> poor</w:t>
      </w:r>
      <w:r>
        <w:t xml:space="preserve"> man was found</w:t>
      </w:r>
      <w:r w:rsidR="004E6D04">
        <w:t>.</w:t>
      </w:r>
    </w:p>
    <w:p w14:paraId="10C0CCEB" w14:textId="77777777" w:rsidR="004E6D04" w:rsidRDefault="004E6D04" w:rsidP="004E6D04"/>
    <w:p w14:paraId="4F820B0B" w14:textId="6ECCE1D8" w:rsidR="004E6D04" w:rsidRDefault="00EB46AF" w:rsidP="004E6D04">
      <w:r>
        <w:t>Yet from an abundance of kindness</w:t>
      </w:r>
    </w:p>
    <w:p w14:paraId="4AEE7D43" w14:textId="54A562D4" w:rsidR="004E6D04" w:rsidRDefault="00EB46AF" w:rsidP="004E6D04">
      <w:r>
        <w:t xml:space="preserve">They left God’s </w:t>
      </w:r>
      <w:proofErr w:type="gramStart"/>
      <w:r>
        <w:t>law</w:t>
      </w:r>
      <w:r w:rsidR="00DF7CF9">
        <w:t>;</w:t>
      </w:r>
      <w:proofErr w:type="gramEnd"/>
    </w:p>
    <w:p w14:paraId="3A484C21" w14:textId="7A4778C4" w:rsidR="004E6D04" w:rsidRDefault="004E6D04" w:rsidP="004E6D04">
      <w:r>
        <w:t xml:space="preserve">And </w:t>
      </w:r>
      <w:r w:rsidR="00DF7CF9">
        <w:t>upon the sun of their success</w:t>
      </w:r>
    </w:p>
    <w:p w14:paraId="029D7133" w14:textId="44530126" w:rsidR="004E6D04" w:rsidRDefault="00DF7CF9" w:rsidP="004E6D04">
      <w:r>
        <w:t>Arose dark clouds</w:t>
      </w:r>
      <w:r w:rsidR="004E6D04">
        <w:t>.</w:t>
      </w:r>
    </w:p>
    <w:p w14:paraId="6D0C5185" w14:textId="77777777" w:rsidR="004E6D04" w:rsidRDefault="004E6D04" w:rsidP="004E6D04"/>
    <w:p w14:paraId="0CA04AAA" w14:textId="0AD08E90" w:rsidR="004E6D04" w:rsidRDefault="004E6D04" w:rsidP="004E6D04">
      <w:r>
        <w:t xml:space="preserve">And when God </w:t>
      </w:r>
      <w:r w:rsidR="00DF7CF9">
        <w:t>became incensed with them</w:t>
      </w:r>
    </w:p>
    <w:p w14:paraId="7C5D2329" w14:textId="77819772" w:rsidR="004E6D04" w:rsidRDefault="004E6D04" w:rsidP="004E6D04">
      <w:r>
        <w:t xml:space="preserve">He expelled them from the </w:t>
      </w:r>
      <w:r w:rsidR="00DF7CF9">
        <w:t>city…</w:t>
      </w:r>
    </w:p>
    <w:p w14:paraId="1C1AE012" w14:textId="0B0AE0EF" w:rsidR="004E6D04" w:rsidRDefault="00DF7CF9" w:rsidP="00DF7CF9">
      <w:r>
        <w:t>Lie, fall asleep</w:t>
      </w:r>
      <w:r>
        <w:rPr>
          <w:rFonts w:hint="cs"/>
          <w:rtl/>
        </w:rPr>
        <w:t>,</w:t>
      </w:r>
      <w:r>
        <w:t xml:space="preserve"> my darling son</w:t>
      </w:r>
    </w:p>
    <w:p w14:paraId="4E12D5E6" w14:textId="77777777" w:rsidR="004E6D04" w:rsidRDefault="004E6D04" w:rsidP="004E6D04">
      <w:r>
        <w:t>Listen to my song.</w:t>
      </w:r>
    </w:p>
    <w:p w14:paraId="43A4BDB5" w14:textId="77777777" w:rsidR="004E6D04" w:rsidRDefault="004E6D04" w:rsidP="004E6D04"/>
    <w:p w14:paraId="220EAAD6" w14:textId="1EB918B4" w:rsidR="004E6D04" w:rsidRDefault="004E6D04" w:rsidP="004E6D04">
      <w:r>
        <w:t xml:space="preserve">In </w:t>
      </w:r>
      <w:r w:rsidR="00727956">
        <w:t>the</w:t>
      </w:r>
      <w:r>
        <w:t xml:space="preserve"> </w:t>
      </w:r>
      <w:r w:rsidR="00727956">
        <w:t>magnificent Temples</w:t>
      </w:r>
    </w:p>
    <w:p w14:paraId="27BCA4AB" w14:textId="1798EF7C" w:rsidR="004E6D04" w:rsidRDefault="004758D1" w:rsidP="004E6D04">
      <w:r>
        <w:t>F</w:t>
      </w:r>
      <w:r w:rsidR="004E6D04">
        <w:t>oreign people</w:t>
      </w:r>
      <w:r w:rsidR="00727956">
        <w:t xml:space="preserve"> </w:t>
      </w:r>
      <w:proofErr w:type="gramStart"/>
      <w:r w:rsidR="00727956">
        <w:t>settled;</w:t>
      </w:r>
      <w:proofErr w:type="gramEnd"/>
    </w:p>
    <w:p w14:paraId="0B05EE32" w14:textId="24035578" w:rsidR="004E6D04" w:rsidRDefault="00727956" w:rsidP="004E6D04">
      <w:r>
        <w:t>Y</w:t>
      </w:r>
      <w:r w:rsidR="004E6D04">
        <w:t>our ancestors wandere</w:t>
      </w:r>
      <w:r>
        <w:t>d</w:t>
      </w:r>
    </w:p>
    <w:p w14:paraId="7D8F9EDF" w14:textId="4C0A7637" w:rsidR="004E6D04" w:rsidRDefault="00727956" w:rsidP="004E6D04">
      <w:r>
        <w:t>Given</w:t>
      </w:r>
      <w:r w:rsidR="004E6D04">
        <w:t xml:space="preserve"> in</w:t>
      </w:r>
      <w:r>
        <w:t>to</w:t>
      </w:r>
      <w:r w:rsidR="004E6D04">
        <w:t xml:space="preserve"> the </w:t>
      </w:r>
      <w:r>
        <w:t xml:space="preserve">enemy’s </w:t>
      </w:r>
      <w:r w:rsidR="004E6D04">
        <w:t>hands.</w:t>
      </w:r>
    </w:p>
    <w:p w14:paraId="09CEBF62" w14:textId="77777777" w:rsidR="004E6D04" w:rsidRDefault="004E6D04" w:rsidP="004E6D04"/>
    <w:p w14:paraId="5B90DB81" w14:textId="004CFBF7" w:rsidR="004E6D04" w:rsidRDefault="004E6D04" w:rsidP="004E6D04">
      <w:r>
        <w:t xml:space="preserve">Hundreds of years they </w:t>
      </w:r>
      <w:r w:rsidR="00727956">
        <w:t xml:space="preserve">have </w:t>
      </w:r>
      <w:r>
        <w:t>wander</w:t>
      </w:r>
      <w:r w:rsidR="00727956">
        <w:t>ed</w:t>
      </w:r>
      <w:r>
        <w:t xml:space="preserve"> </w:t>
      </w:r>
    </w:p>
    <w:p w14:paraId="5F41D9F3" w14:textId="1F2430A0" w:rsidR="004E6D04" w:rsidRDefault="004E6D04" w:rsidP="004E6D04">
      <w:r>
        <w:t xml:space="preserve">They are here and </w:t>
      </w:r>
      <w:r w:rsidR="00727956">
        <w:t xml:space="preserve">they are </w:t>
      </w:r>
      <w:proofErr w:type="gramStart"/>
      <w:r>
        <w:t>there</w:t>
      </w:r>
      <w:r w:rsidR="00727956">
        <w:t>;</w:t>
      </w:r>
      <w:proofErr w:type="gramEnd"/>
    </w:p>
    <w:p w14:paraId="7C53234E" w14:textId="3EF187BA" w:rsidR="004E6D04" w:rsidRDefault="00727956" w:rsidP="004E6D04">
      <w:r>
        <w:t>Yet</w:t>
      </w:r>
      <w:r w:rsidR="004E6D04">
        <w:t xml:space="preserve"> they hope </w:t>
      </w:r>
      <w:r>
        <w:t xml:space="preserve">that </w:t>
      </w:r>
      <w:r w:rsidR="004E6D04">
        <w:t>one day</w:t>
      </w:r>
    </w:p>
    <w:p w14:paraId="1C7E53FC" w14:textId="6889D694" w:rsidR="004E6D04" w:rsidRDefault="004E6D04" w:rsidP="004E6D04">
      <w:r>
        <w:t>They will again</w:t>
      </w:r>
      <w:r w:rsidR="00727956">
        <w:t xml:space="preserve"> become a nation</w:t>
      </w:r>
      <w:r>
        <w:t>.</w:t>
      </w:r>
    </w:p>
    <w:p w14:paraId="3568ACB6" w14:textId="77777777" w:rsidR="004E6D04" w:rsidRDefault="004E6D04" w:rsidP="004E6D04"/>
    <w:p w14:paraId="0BB68482" w14:textId="6A23EE84" w:rsidR="004E6D04" w:rsidRDefault="00727956" w:rsidP="004E6D04">
      <w:r>
        <w:t xml:space="preserve">Indeed, </w:t>
      </w:r>
      <w:r w:rsidR="004E6D04">
        <w:t>God promised</w:t>
      </w:r>
      <w:r>
        <w:t xml:space="preserve"> them</w:t>
      </w:r>
    </w:p>
    <w:p w14:paraId="74062027" w14:textId="6CCC024A" w:rsidR="004E6D04" w:rsidRDefault="00727956" w:rsidP="004E6D04">
      <w:r>
        <w:t>On the day of his anger,</w:t>
      </w:r>
    </w:p>
    <w:p w14:paraId="2A0C6976" w14:textId="748260DD" w:rsidR="004E6D04" w:rsidRDefault="00727956" w:rsidP="004E6D04">
      <w:r>
        <w:t>A day will come and all of them would return</w:t>
      </w:r>
    </w:p>
    <w:p w14:paraId="39369FEC" w14:textId="64234436" w:rsidR="004E6D04" w:rsidRDefault="004E6D04" w:rsidP="004E6D04">
      <w:r>
        <w:t xml:space="preserve">To </w:t>
      </w:r>
      <w:r w:rsidR="00727956">
        <w:t>live</w:t>
      </w:r>
      <w:r>
        <w:t xml:space="preserve"> </w:t>
      </w:r>
      <w:r w:rsidR="00727956">
        <w:t xml:space="preserve">again </w:t>
      </w:r>
      <w:r>
        <w:t>a</w:t>
      </w:r>
      <w:r w:rsidR="00727956">
        <w:t>s a mighty</w:t>
      </w:r>
      <w:r>
        <w:t xml:space="preserve"> nation.</w:t>
      </w:r>
    </w:p>
    <w:p w14:paraId="7FA1E238" w14:textId="77777777" w:rsidR="004E6D04" w:rsidRDefault="004E6D04" w:rsidP="004E6D04"/>
    <w:p w14:paraId="0070751C" w14:textId="4666BD6D" w:rsidR="004E6D04" w:rsidRDefault="001D63A9" w:rsidP="004E6D04">
      <w:r>
        <w:t>That a day would come—and from their midst would arise</w:t>
      </w:r>
      <w:r w:rsidR="004E6D04">
        <w:t xml:space="preserve"> </w:t>
      </w:r>
    </w:p>
    <w:p w14:paraId="754962E6" w14:textId="49366A3C" w:rsidR="004E6D04" w:rsidRDefault="001D63A9" w:rsidP="004E6D04">
      <w:r>
        <w:t xml:space="preserve">A man </w:t>
      </w:r>
      <w:r w:rsidR="004E6D04">
        <w:t xml:space="preserve">like a </w:t>
      </w:r>
      <w:r>
        <w:t xml:space="preserve">roaring </w:t>
      </w:r>
      <w:r w:rsidR="004E6D04">
        <w:t>lio</w:t>
      </w:r>
      <w:r>
        <w:t>n</w:t>
      </w:r>
    </w:p>
    <w:p w14:paraId="4453E104" w14:textId="7106C9F3" w:rsidR="001D63A9" w:rsidRDefault="001D63A9" w:rsidP="001D63A9">
      <w:r>
        <w:t xml:space="preserve">Who would call out and then one and </w:t>
      </w:r>
      <w:proofErr w:type="gramStart"/>
      <w:r>
        <w:t>all</w:t>
      </w:r>
      <w:proofErr w:type="gramEnd"/>
    </w:p>
    <w:p w14:paraId="67581037" w14:textId="3A4521B7" w:rsidR="004E6D04" w:rsidRDefault="001D63A9" w:rsidP="001D63A9">
      <w:r>
        <w:t>Would gather quickly to him.</w:t>
      </w:r>
    </w:p>
    <w:p w14:paraId="3872EECA" w14:textId="77777777" w:rsidR="004E6D04" w:rsidRDefault="004E6D04" w:rsidP="004E6D04"/>
    <w:p w14:paraId="2C3F88EF" w14:textId="4A9BA02C" w:rsidR="004E6D04" w:rsidRDefault="002406A7" w:rsidP="004E6D04">
      <w:r>
        <w:t>Soon</w:t>
      </w:r>
      <w:r w:rsidR="004E6D04">
        <w:t xml:space="preserve"> the lion</w:t>
      </w:r>
      <w:r w:rsidR="001D63A9">
        <w:t>’s</w:t>
      </w:r>
      <w:r w:rsidR="004E6D04">
        <w:t xml:space="preserve"> roar will be heard</w:t>
      </w:r>
      <w:r w:rsidR="001D63A9">
        <w:t>:</w:t>
      </w:r>
    </w:p>
    <w:p w14:paraId="1C751297" w14:textId="07CCE795" w:rsidR="004E6D04" w:rsidRDefault="001D63A9" w:rsidP="004E6D04">
      <w:r>
        <w:t xml:space="preserve">“He who belongs to the nation, come to me!” </w:t>
      </w:r>
    </w:p>
    <w:p w14:paraId="5256F58F" w14:textId="55E9950A" w:rsidR="004E6D04" w:rsidRDefault="004E6D04" w:rsidP="001D63A9">
      <w:r>
        <w:t xml:space="preserve">Then everybody will </w:t>
      </w:r>
      <w:commentRangeStart w:id="47"/>
      <w:r w:rsidR="001D63A9">
        <w:t>scream</w:t>
      </w:r>
      <w:commentRangeEnd w:id="47"/>
      <w:r w:rsidR="001D63A9">
        <w:rPr>
          <w:rStyle w:val="CommentReference"/>
        </w:rPr>
        <w:commentReference w:id="47"/>
      </w:r>
    </w:p>
    <w:p w14:paraId="6D174C75" w14:textId="38D5D5F7" w:rsidR="004E6D04" w:rsidRDefault="004E6D04" w:rsidP="004E6D04">
      <w:r>
        <w:t>The Messiah live</w:t>
      </w:r>
      <w:r w:rsidR="001D63A9">
        <w:t>s</w:t>
      </w:r>
      <w:r>
        <w:t>!</w:t>
      </w:r>
    </w:p>
    <w:p w14:paraId="31DD18B8" w14:textId="77777777" w:rsidR="004E6D04" w:rsidRDefault="004E6D04" w:rsidP="004E6D04"/>
    <w:p w14:paraId="0A0A1A32" w14:textId="703248B7" w:rsidR="004E6D04" w:rsidRDefault="002406A7" w:rsidP="004E6D04">
      <w:r>
        <w:t>Soon</w:t>
      </w:r>
      <w:r w:rsidR="004E6D04">
        <w:t xml:space="preserve"> they will </w:t>
      </w:r>
      <w:r w:rsidR="001D63A9">
        <w:t xml:space="preserve">fly </w:t>
      </w:r>
      <w:r w:rsidR="004758D1">
        <w:t>as quick as</w:t>
      </w:r>
      <w:r w:rsidR="004E6D04">
        <w:t xml:space="preserve"> lightening</w:t>
      </w:r>
    </w:p>
    <w:p w14:paraId="409BB15A" w14:textId="5D5C4393" w:rsidR="004E6D04" w:rsidRDefault="001D63A9" w:rsidP="004E6D04">
      <w:r>
        <w:t xml:space="preserve">Across </w:t>
      </w:r>
      <w:r w:rsidR="004E6D04">
        <w:t>the sea</w:t>
      </w:r>
    </w:p>
    <w:p w14:paraId="2FEFA496" w14:textId="71BCBC56" w:rsidR="004E6D04" w:rsidRDefault="004E6D04" w:rsidP="004E6D04">
      <w:r>
        <w:t>To that beautiful city</w:t>
      </w:r>
      <w:r w:rsidR="001D63A9">
        <w:t>,</w:t>
      </w:r>
    </w:p>
    <w:p w14:paraId="1789CEA2" w14:textId="4CABC513" w:rsidR="004E6D04" w:rsidRDefault="001D63A9" w:rsidP="004E6D04">
      <w:r>
        <w:t>From which they had been expelled</w:t>
      </w:r>
      <w:r w:rsidR="004758D1">
        <w:t>.</w:t>
      </w:r>
    </w:p>
    <w:p w14:paraId="1CC8E2E9" w14:textId="77777777" w:rsidR="004E6D04" w:rsidRDefault="004E6D04" w:rsidP="004E6D04"/>
    <w:p w14:paraId="61B5D81D" w14:textId="1AB75F15" w:rsidR="004E6D04" w:rsidRDefault="001D63A9" w:rsidP="004E6D04">
      <w:r>
        <w:t>And, in accordance</w:t>
      </w:r>
      <w:r w:rsidR="00886824">
        <w:t xml:space="preserve"> with God’s will, come</w:t>
      </w:r>
    </w:p>
    <w:p w14:paraId="1830B7B7" w14:textId="74829202" w:rsidR="004E6D04" w:rsidRDefault="004E6D04" w:rsidP="004E6D04">
      <w:r>
        <w:t>They will</w:t>
      </w:r>
      <w:r w:rsidR="00886824">
        <w:t>, one and all,</w:t>
      </w:r>
      <w:r>
        <w:t xml:space="preserve"> to the city</w:t>
      </w:r>
      <w:r w:rsidR="00886824">
        <w:t>…</w:t>
      </w:r>
    </w:p>
    <w:p w14:paraId="20049F87" w14:textId="541C8878" w:rsidR="004E6D04" w:rsidRDefault="00886824" w:rsidP="004E6D04">
      <w:r>
        <w:t>No</w:t>
      </w:r>
      <w:r w:rsidR="002406A7">
        <w:t>w</w:t>
      </w:r>
      <w:r>
        <w:t xml:space="preserve"> lie down and sleep, darling son,  </w:t>
      </w:r>
    </w:p>
    <w:p w14:paraId="6C68D2C9" w14:textId="51047583" w:rsidR="004E6D04" w:rsidRDefault="004E6D04" w:rsidP="004E6D04">
      <w:r>
        <w:t>Listen to my song</w:t>
      </w:r>
      <w:r w:rsidR="00886824">
        <w:t>…</w:t>
      </w:r>
    </w:p>
    <w:p w14:paraId="0C6B5392" w14:textId="77777777" w:rsidR="004E6D04" w:rsidRDefault="004E6D04" w:rsidP="004E6D04">
      <w:pPr>
        <w:rPr>
          <w:rtl/>
        </w:rPr>
      </w:pPr>
    </w:p>
    <w:p w14:paraId="780FFF7D" w14:textId="5E8B7379" w:rsidR="004E6D04" w:rsidRDefault="004758D1" w:rsidP="0062449C">
      <w:pPr>
        <w:rPr>
          <w:rFonts w:cstheme="minorHAnsi"/>
          <w:b/>
          <w:bCs/>
        </w:rPr>
      </w:pPr>
      <w:r>
        <w:rPr>
          <w:rFonts w:cstheme="minorHAnsi"/>
          <w:b/>
          <w:bCs/>
        </w:rPr>
        <w:t>5. Conclusion</w:t>
      </w:r>
    </w:p>
    <w:p w14:paraId="26D9CE69" w14:textId="0CD069BD" w:rsidR="004758D1" w:rsidRDefault="004758D1" w:rsidP="0062449C">
      <w:pPr>
        <w:rPr>
          <w:rFonts w:cstheme="minorHAnsi"/>
          <w:b/>
          <w:bCs/>
        </w:rPr>
      </w:pPr>
    </w:p>
    <w:p w14:paraId="3275381A" w14:textId="238EDDB9" w:rsidR="004758D1" w:rsidRDefault="004758D1" w:rsidP="0062449C">
      <w:pPr>
        <w:rPr>
          <w:rFonts w:cstheme="minorHAnsi"/>
        </w:rPr>
      </w:pPr>
      <w:r>
        <w:rPr>
          <w:rFonts w:cstheme="minorHAnsi"/>
        </w:rPr>
        <w:t xml:space="preserve">As previously stated, </w:t>
      </w:r>
      <w:proofErr w:type="spellStart"/>
      <w:r>
        <w:rPr>
          <w:rFonts w:cstheme="minorHAnsi"/>
        </w:rPr>
        <w:t>Loboszicki</w:t>
      </w:r>
      <w:proofErr w:type="spellEnd"/>
      <w:r>
        <w:rPr>
          <w:rFonts w:cstheme="minorHAnsi"/>
        </w:rPr>
        <w:t xml:space="preserve"> was tragically killed in the Warsaw Ghetto</w:t>
      </w:r>
      <w:r w:rsidR="0066401A">
        <w:rPr>
          <w:rFonts w:cstheme="minorHAnsi"/>
        </w:rPr>
        <w:t>.</w:t>
      </w:r>
      <w:r w:rsidR="00780A43">
        <w:rPr>
          <w:rFonts w:cstheme="minorHAnsi"/>
        </w:rPr>
        <w:t xml:space="preserve"> This article </w:t>
      </w:r>
      <w:r w:rsidR="000F7FE4">
        <w:rPr>
          <w:rFonts w:cstheme="minorHAnsi"/>
        </w:rPr>
        <w:t>gives</w:t>
      </w:r>
      <w:r w:rsidR="00780A43">
        <w:rPr>
          <w:rFonts w:cstheme="minorHAnsi"/>
        </w:rPr>
        <w:t xml:space="preserve"> us </w:t>
      </w:r>
      <w:proofErr w:type="spellStart"/>
      <w:r w:rsidR="00780A43">
        <w:rPr>
          <w:rFonts w:cstheme="minorHAnsi"/>
        </w:rPr>
        <w:t xml:space="preserve">an </w:t>
      </w:r>
      <w:proofErr w:type="spellEnd"/>
      <w:r w:rsidR="00780A43">
        <w:rPr>
          <w:rFonts w:cstheme="minorHAnsi"/>
        </w:rPr>
        <w:t xml:space="preserve">opportunity to recall the names of additional </w:t>
      </w:r>
      <w:r w:rsidR="000F7FE4">
        <w:rPr>
          <w:rFonts w:cstheme="minorHAnsi"/>
        </w:rPr>
        <w:t xml:space="preserve">authors of Hebrew children’s </w:t>
      </w:r>
      <w:r w:rsidR="00780A43">
        <w:rPr>
          <w:rFonts w:cstheme="minorHAnsi"/>
        </w:rPr>
        <w:t>poet</w:t>
      </w:r>
      <w:r w:rsidR="000F7FE4">
        <w:rPr>
          <w:rFonts w:cstheme="minorHAnsi"/>
        </w:rPr>
        <w:t>ry</w:t>
      </w:r>
      <w:r w:rsidR="00780A43">
        <w:rPr>
          <w:rFonts w:cstheme="minorHAnsi"/>
        </w:rPr>
        <w:t xml:space="preserve"> who </w:t>
      </w:r>
      <w:r w:rsidR="000F7FE4">
        <w:rPr>
          <w:rFonts w:cstheme="minorHAnsi"/>
        </w:rPr>
        <w:t>were killed</w:t>
      </w:r>
      <w:r w:rsidR="00780A43">
        <w:rPr>
          <w:rFonts w:cstheme="minorHAnsi"/>
        </w:rPr>
        <w:t xml:space="preserve"> during the Second World War. Today these poets are almost completely unknown </w:t>
      </w:r>
      <w:r w:rsidR="000F7FE4">
        <w:rPr>
          <w:rFonts w:cstheme="minorHAnsi"/>
        </w:rPr>
        <w:t xml:space="preserve">to </w:t>
      </w:r>
      <w:r w:rsidR="000F7FE4">
        <w:rPr>
          <w:rFonts w:cstheme="minorHAnsi"/>
        </w:rPr>
        <w:lastRenderedPageBreak/>
        <w:t>Hebrew readers</w:t>
      </w:r>
      <w:r w:rsidR="00780A43">
        <w:rPr>
          <w:rFonts w:cstheme="minorHAnsi"/>
        </w:rPr>
        <w:t xml:space="preserve"> and most of their works have either been lost or can only be accessed in rare </w:t>
      </w:r>
      <w:commentRangeStart w:id="48"/>
      <w:r w:rsidR="00780A43">
        <w:rPr>
          <w:rFonts w:cstheme="minorHAnsi"/>
        </w:rPr>
        <w:t xml:space="preserve">and difficult to find </w:t>
      </w:r>
      <w:commentRangeEnd w:id="48"/>
      <w:r w:rsidR="00780A43">
        <w:rPr>
          <w:rStyle w:val="CommentReference"/>
        </w:rPr>
        <w:commentReference w:id="48"/>
      </w:r>
      <w:r w:rsidR="00780A43">
        <w:rPr>
          <w:rFonts w:cstheme="minorHAnsi"/>
        </w:rPr>
        <w:t>printings.</w:t>
      </w:r>
      <w:r w:rsidR="00780A43">
        <w:rPr>
          <w:rStyle w:val="FootnoteReference"/>
          <w:rFonts w:cstheme="minorHAnsi"/>
        </w:rPr>
        <w:footnoteReference w:id="26"/>
      </w:r>
      <w:r w:rsidR="00780A43">
        <w:rPr>
          <w:rFonts w:cstheme="minorHAnsi"/>
        </w:rPr>
        <w:t xml:space="preserve"> </w:t>
      </w:r>
    </w:p>
    <w:p w14:paraId="7AF2BB02" w14:textId="4CFD241A" w:rsidR="0052409D" w:rsidRDefault="0052409D" w:rsidP="0062449C">
      <w:pPr>
        <w:rPr>
          <w:rFonts w:cstheme="minorHAnsi"/>
        </w:rPr>
      </w:pPr>
    </w:p>
    <w:p w14:paraId="053E9B86" w14:textId="7FFBF195" w:rsidR="00902368" w:rsidRDefault="0052409D" w:rsidP="00902368">
      <w:pPr>
        <w:rPr>
          <w:rFonts w:eastAsia="Times New Roman" w:cstheme="minorHAnsi"/>
          <w:color w:val="000000" w:themeColor="text1"/>
          <w:shd w:val="clear" w:color="auto" w:fill="FFFFFF"/>
        </w:rPr>
      </w:pPr>
      <w:proofErr w:type="spellStart"/>
      <w:r>
        <w:rPr>
          <w:rFonts w:cstheme="minorHAnsi"/>
        </w:rPr>
        <w:t>Pessach</w:t>
      </w:r>
      <w:proofErr w:type="spellEnd"/>
      <w:r>
        <w:rPr>
          <w:rFonts w:cstheme="minorHAnsi"/>
        </w:rPr>
        <w:t xml:space="preserve"> Kaplan (</w:t>
      </w:r>
      <w:r w:rsidRPr="0052409D">
        <w:rPr>
          <w:rFonts w:cstheme="minorHAnsi"/>
        </w:rPr>
        <w:t>born in</w:t>
      </w:r>
      <w:r>
        <w:rPr>
          <w:rFonts w:cstheme="minorHAnsi"/>
        </w:rPr>
        <w:t xml:space="preserve"> 1870 in </w:t>
      </w:r>
      <w:r w:rsidR="00902368">
        <w:rPr>
          <w:rFonts w:cstheme="minorHAnsi"/>
        </w:rPr>
        <w:t xml:space="preserve">the shtetl </w:t>
      </w:r>
      <w:proofErr w:type="spellStart"/>
      <w:r w:rsidR="00902368">
        <w:rPr>
          <w:rFonts w:cstheme="minorHAnsi"/>
        </w:rPr>
        <w:t>Stawiski</w:t>
      </w:r>
      <w:proofErr w:type="spellEnd"/>
      <w:r w:rsidR="00902368">
        <w:rPr>
          <w:rFonts w:cstheme="minorHAnsi"/>
        </w:rPr>
        <w:t xml:space="preserve"> in</w:t>
      </w:r>
      <w:r w:rsidRPr="0052409D">
        <w:rPr>
          <w:rFonts w:cstheme="minorHAnsi"/>
        </w:rPr>
        <w:t xml:space="preserve"> </w:t>
      </w:r>
      <w:r w:rsidR="00902368">
        <w:rPr>
          <w:rFonts w:cstheme="minorHAnsi"/>
        </w:rPr>
        <w:t xml:space="preserve">the </w:t>
      </w:r>
      <w:proofErr w:type="spellStart"/>
      <w:r w:rsidRPr="0052409D">
        <w:rPr>
          <w:rFonts w:eastAsia="Times New Roman" w:cstheme="minorHAnsi"/>
          <w:color w:val="202122"/>
          <w:shd w:val="clear" w:color="auto" w:fill="FFFFFF"/>
        </w:rPr>
        <w:t>Łomża</w:t>
      </w:r>
      <w:proofErr w:type="spellEnd"/>
      <w:r>
        <w:rPr>
          <w:rFonts w:eastAsia="Times New Roman" w:cstheme="minorHAnsi"/>
          <w:color w:val="202122"/>
          <w:shd w:val="clear" w:color="auto" w:fill="FFFFFF"/>
        </w:rPr>
        <w:t xml:space="preserve"> region</w:t>
      </w:r>
      <w:r w:rsidR="00902368">
        <w:rPr>
          <w:rFonts w:eastAsia="Times New Roman" w:cstheme="minorHAnsi"/>
          <w:color w:val="202122"/>
          <w:shd w:val="clear" w:color="auto" w:fill="FFFFFF"/>
        </w:rPr>
        <w:t xml:space="preserve">) was tragically killed in the </w:t>
      </w:r>
      <w:proofErr w:type="spellStart"/>
      <w:r w:rsidR="00902368" w:rsidRPr="00902368">
        <w:rPr>
          <w:rFonts w:eastAsia="Times New Roman" w:cstheme="minorHAnsi"/>
          <w:color w:val="000000" w:themeColor="text1"/>
          <w:shd w:val="clear" w:color="auto" w:fill="FFFFFF"/>
        </w:rPr>
        <w:t>Białystok</w:t>
      </w:r>
      <w:proofErr w:type="spellEnd"/>
      <w:r w:rsidR="00902368">
        <w:rPr>
          <w:rFonts w:eastAsia="Times New Roman" w:cstheme="minorHAnsi"/>
          <w:color w:val="000000" w:themeColor="text1"/>
          <w:shd w:val="clear" w:color="auto" w:fill="FFFFFF"/>
        </w:rPr>
        <w:t xml:space="preserve"> Ghetto in 1943. He translated European literature into Hebrew and also wrote original Hebrew stories. During the Holocaust, he </w:t>
      </w:r>
      <w:r w:rsidR="000F7FE4">
        <w:rPr>
          <w:rFonts w:eastAsia="Times New Roman" w:cstheme="minorHAnsi"/>
          <w:color w:val="000000" w:themeColor="text1"/>
          <w:shd w:val="clear" w:color="auto" w:fill="FFFFFF"/>
        </w:rPr>
        <w:t>composed</w:t>
      </w:r>
      <w:r w:rsidR="00902368">
        <w:rPr>
          <w:rFonts w:eastAsia="Times New Roman" w:cstheme="minorHAnsi"/>
          <w:color w:val="000000" w:themeColor="text1"/>
          <w:shd w:val="clear" w:color="auto" w:fill="FFFFFF"/>
        </w:rPr>
        <w:t xml:space="preserve"> songs that were </w:t>
      </w:r>
      <w:r w:rsidR="000F7FE4">
        <w:rPr>
          <w:rFonts w:eastAsia="Times New Roman" w:cstheme="minorHAnsi"/>
          <w:color w:val="000000" w:themeColor="text1"/>
          <w:shd w:val="clear" w:color="auto" w:fill="FFFFFF"/>
        </w:rPr>
        <w:t>sung</w:t>
      </w:r>
      <w:r w:rsidR="00902368">
        <w:rPr>
          <w:rFonts w:eastAsia="Times New Roman" w:cstheme="minorHAnsi"/>
          <w:color w:val="000000" w:themeColor="text1"/>
          <w:shd w:val="clear" w:color="auto" w:fill="FFFFFF"/>
        </w:rPr>
        <w:t xml:space="preserve"> in the ghettoes.</w:t>
      </w:r>
    </w:p>
    <w:p w14:paraId="6D670971" w14:textId="24E2208D" w:rsidR="00902368" w:rsidRDefault="00902368" w:rsidP="00902368">
      <w:pPr>
        <w:rPr>
          <w:rFonts w:eastAsia="Times New Roman" w:cstheme="minorHAnsi"/>
          <w:color w:val="000000" w:themeColor="text1"/>
          <w:shd w:val="clear" w:color="auto" w:fill="FFFFFF"/>
        </w:rPr>
      </w:pPr>
    </w:p>
    <w:p w14:paraId="1207754D" w14:textId="30476200" w:rsidR="00902368" w:rsidRDefault="00902368" w:rsidP="00902368">
      <w:pPr>
        <w:rPr>
          <w:rFonts w:eastAsia="Times New Roman" w:cstheme="minorHAnsi"/>
        </w:rPr>
      </w:pPr>
      <w:r w:rsidRPr="00902368">
        <w:rPr>
          <w:rFonts w:eastAsia="Times New Roman" w:cstheme="minorHAnsi"/>
        </w:rPr>
        <w:t>Menachem Mendel Horowitz</w:t>
      </w:r>
      <w:r>
        <w:rPr>
          <w:rFonts w:eastAsia="Times New Roman" w:cstheme="minorHAnsi"/>
        </w:rPr>
        <w:t xml:space="preserve"> (born in 1881 in the shtetl </w:t>
      </w:r>
      <w:commentRangeStart w:id="49"/>
      <w:r>
        <w:rPr>
          <w:rFonts w:eastAsia="Times New Roman" w:cstheme="minorHAnsi"/>
        </w:rPr>
        <w:t>Lubavitch</w:t>
      </w:r>
      <w:commentRangeEnd w:id="49"/>
      <w:r>
        <w:rPr>
          <w:rStyle w:val="CommentReference"/>
        </w:rPr>
        <w:commentReference w:id="49"/>
      </w:r>
      <w:r w:rsidR="000D2DFD">
        <w:rPr>
          <w:rFonts w:eastAsia="Times New Roman" w:cstheme="minorHAnsi"/>
        </w:rPr>
        <w:t xml:space="preserve"> in the Russian governate of </w:t>
      </w:r>
      <w:proofErr w:type="spellStart"/>
      <w:r w:rsidR="000D2DFD">
        <w:rPr>
          <w:rFonts w:eastAsia="Times New Roman" w:cstheme="minorHAnsi"/>
        </w:rPr>
        <w:t>Mohilev</w:t>
      </w:r>
      <w:proofErr w:type="spellEnd"/>
      <w:r w:rsidR="000D2DFD">
        <w:rPr>
          <w:rFonts w:eastAsia="Times New Roman" w:cstheme="minorHAnsi"/>
        </w:rPr>
        <w:t>) was murdered in the Warsaw Ghetto in 1943.</w:t>
      </w:r>
      <w:r w:rsidR="00890BE2">
        <w:rPr>
          <w:rFonts w:eastAsia="Times New Roman" w:cstheme="minorHAnsi"/>
        </w:rPr>
        <w:t xml:space="preserve"> He moved to Warsaw in 1906. There he worked as proofreader, wrote poems and stories for children, and edit</w:t>
      </w:r>
      <w:r w:rsidR="000F7FE4">
        <w:rPr>
          <w:rFonts w:eastAsia="Times New Roman" w:cstheme="minorHAnsi"/>
        </w:rPr>
        <w:t>ed</w:t>
      </w:r>
      <w:r w:rsidR="00890BE2">
        <w:rPr>
          <w:rFonts w:eastAsia="Times New Roman" w:cstheme="minorHAnsi"/>
        </w:rPr>
        <w:t xml:space="preserve"> the children</w:t>
      </w:r>
      <w:r w:rsidR="000F7FE4">
        <w:rPr>
          <w:rFonts w:eastAsia="Times New Roman" w:cstheme="minorHAnsi"/>
        </w:rPr>
        <w:t>’s</w:t>
      </w:r>
      <w:r w:rsidR="00890BE2">
        <w:rPr>
          <w:rFonts w:eastAsia="Times New Roman" w:cstheme="minorHAnsi"/>
        </w:rPr>
        <w:t xml:space="preserve"> newspapers </w:t>
      </w:r>
      <w:r w:rsidR="00890BE2">
        <w:rPr>
          <w:rFonts w:eastAsia="Times New Roman" w:cstheme="minorHAnsi"/>
          <w:i/>
          <w:iCs/>
        </w:rPr>
        <w:t xml:space="preserve">Shahar </w:t>
      </w:r>
      <w:r w:rsidR="00890BE2">
        <w:rPr>
          <w:rFonts w:eastAsia="Times New Roman" w:cstheme="minorHAnsi"/>
        </w:rPr>
        <w:t xml:space="preserve">[Dawn] and </w:t>
      </w:r>
      <w:r w:rsidR="00890BE2">
        <w:rPr>
          <w:rFonts w:eastAsia="Times New Roman" w:cstheme="minorHAnsi"/>
          <w:i/>
          <w:iCs/>
        </w:rPr>
        <w:t xml:space="preserve">Ben Shahar </w:t>
      </w:r>
      <w:r w:rsidR="00890BE2">
        <w:rPr>
          <w:rFonts w:eastAsia="Times New Roman" w:cstheme="minorHAnsi"/>
        </w:rPr>
        <w:t>[Dawn Child].</w:t>
      </w:r>
    </w:p>
    <w:p w14:paraId="69CDEF85" w14:textId="1C6AC258" w:rsidR="00890BE2" w:rsidRDefault="00890BE2" w:rsidP="00902368">
      <w:pPr>
        <w:rPr>
          <w:rFonts w:eastAsia="Times New Roman" w:cstheme="minorHAnsi"/>
        </w:rPr>
      </w:pPr>
    </w:p>
    <w:p w14:paraId="28445AC0" w14:textId="3EE20AEB" w:rsidR="00890BE2" w:rsidRDefault="00890BE2" w:rsidP="00890BE2">
      <w:pPr>
        <w:rPr>
          <w:rFonts w:eastAsia="Times New Roman" w:cstheme="minorHAnsi"/>
          <w:color w:val="202122"/>
          <w:shd w:val="clear" w:color="auto" w:fill="FFFFFF"/>
        </w:rPr>
      </w:pPr>
      <w:r>
        <w:rPr>
          <w:rFonts w:eastAsia="Times New Roman" w:cstheme="minorHAnsi"/>
        </w:rPr>
        <w:t>Raphael Gutman (</w:t>
      </w:r>
      <w:r w:rsidRPr="00890BE2">
        <w:rPr>
          <w:rFonts w:eastAsia="Times New Roman" w:cstheme="minorHAnsi"/>
        </w:rPr>
        <w:t>born in</w:t>
      </w:r>
      <w:r w:rsidR="00066C78">
        <w:rPr>
          <w:rFonts w:eastAsia="Times New Roman" w:cstheme="minorHAnsi"/>
        </w:rPr>
        <w:t xml:space="preserve"> 1883</w:t>
      </w:r>
      <w:r w:rsidRPr="00890BE2">
        <w:rPr>
          <w:rFonts w:eastAsia="Times New Roman" w:cstheme="minorHAnsi"/>
        </w:rPr>
        <w:t xml:space="preserve"> </w:t>
      </w:r>
      <w:r w:rsidR="00066C78">
        <w:rPr>
          <w:rFonts w:eastAsia="Times New Roman" w:cstheme="minorHAnsi"/>
        </w:rPr>
        <w:t xml:space="preserve">in </w:t>
      </w:r>
      <w:commentRangeStart w:id="50"/>
      <w:r w:rsidR="00066C78">
        <w:rPr>
          <w:rFonts w:eastAsia="Times New Roman" w:cstheme="minorHAnsi"/>
        </w:rPr>
        <w:t xml:space="preserve">the Polish shtetl </w:t>
      </w:r>
      <w:proofErr w:type="spellStart"/>
      <w:r w:rsidRPr="00890BE2">
        <w:rPr>
          <w:rFonts w:eastAsia="Times New Roman" w:cstheme="minorHAnsi"/>
          <w:color w:val="202122"/>
          <w:shd w:val="clear" w:color="auto" w:fill="FFFFFF"/>
        </w:rPr>
        <w:t>Sokoły</w:t>
      </w:r>
      <w:proofErr w:type="spellEnd"/>
      <w:r w:rsidR="00066C78">
        <w:rPr>
          <w:rFonts w:eastAsia="Times New Roman" w:cstheme="minorHAnsi"/>
          <w:color w:val="202122"/>
          <w:shd w:val="clear" w:color="auto" w:fill="FFFFFF"/>
        </w:rPr>
        <w:t xml:space="preserve"> </w:t>
      </w:r>
      <w:commentRangeEnd w:id="50"/>
      <w:r w:rsidR="00066C78">
        <w:rPr>
          <w:rStyle w:val="CommentReference"/>
        </w:rPr>
        <w:commentReference w:id="50"/>
      </w:r>
      <w:r w:rsidR="00066C78">
        <w:rPr>
          <w:rFonts w:eastAsia="Times New Roman" w:cstheme="minorHAnsi"/>
          <w:color w:val="202122"/>
          <w:shd w:val="clear" w:color="auto" w:fill="FFFFFF"/>
        </w:rPr>
        <w:t xml:space="preserve">) died in the </w:t>
      </w:r>
      <w:proofErr w:type="spellStart"/>
      <w:r w:rsidR="00066C78" w:rsidRPr="00902368">
        <w:rPr>
          <w:rFonts w:eastAsia="Times New Roman" w:cstheme="minorHAnsi"/>
          <w:color w:val="000000" w:themeColor="text1"/>
          <w:shd w:val="clear" w:color="auto" w:fill="FFFFFF"/>
        </w:rPr>
        <w:t>Białystok</w:t>
      </w:r>
      <w:proofErr w:type="spellEnd"/>
      <w:r w:rsidR="00066C78">
        <w:rPr>
          <w:rFonts w:eastAsia="Times New Roman" w:cstheme="minorHAnsi"/>
          <w:color w:val="000000" w:themeColor="text1"/>
          <w:shd w:val="clear" w:color="auto" w:fill="FFFFFF"/>
        </w:rPr>
        <w:t xml:space="preserve"> Ghetto in 1943 at his own hand. He was the principal of </w:t>
      </w:r>
      <w:r w:rsidR="000F7FE4">
        <w:rPr>
          <w:rFonts w:eastAsia="Times New Roman" w:cstheme="minorHAnsi"/>
          <w:color w:val="000000" w:themeColor="text1"/>
          <w:shd w:val="clear" w:color="auto" w:fill="FFFFFF"/>
        </w:rPr>
        <w:t xml:space="preserve">a </w:t>
      </w:r>
      <w:r w:rsidR="00066C78">
        <w:rPr>
          <w:rFonts w:eastAsia="Times New Roman" w:cstheme="minorHAnsi"/>
          <w:color w:val="000000" w:themeColor="text1"/>
          <w:shd w:val="clear" w:color="auto" w:fill="FFFFFF"/>
        </w:rPr>
        <w:t xml:space="preserve">Jewish children’s school in Warsaw and he was involved with the training of </w:t>
      </w:r>
      <w:r w:rsidR="000F7FE4">
        <w:rPr>
          <w:rFonts w:eastAsia="Times New Roman" w:cstheme="minorHAnsi"/>
          <w:color w:val="000000" w:themeColor="text1"/>
          <w:shd w:val="clear" w:color="auto" w:fill="FFFFFF"/>
        </w:rPr>
        <w:t xml:space="preserve">Jewish </w:t>
      </w:r>
      <w:proofErr w:type="gramStart"/>
      <w:r w:rsidR="000F7FE4">
        <w:rPr>
          <w:rFonts w:eastAsia="Times New Roman" w:cstheme="minorHAnsi"/>
          <w:color w:val="000000" w:themeColor="text1"/>
          <w:shd w:val="clear" w:color="auto" w:fill="FFFFFF"/>
        </w:rPr>
        <w:t>school</w:t>
      </w:r>
      <w:r w:rsidR="000F7FE4">
        <w:rPr>
          <w:rFonts w:eastAsia="Times New Roman" w:cstheme="minorHAnsi"/>
          <w:color w:val="000000" w:themeColor="text1"/>
          <w:shd w:val="clear" w:color="auto" w:fill="FFFFFF"/>
        </w:rPr>
        <w:t xml:space="preserve"> </w:t>
      </w:r>
      <w:r w:rsidR="00066C78">
        <w:rPr>
          <w:rFonts w:eastAsia="Times New Roman" w:cstheme="minorHAnsi"/>
          <w:color w:val="000000" w:themeColor="text1"/>
          <w:shd w:val="clear" w:color="auto" w:fill="FFFFFF"/>
        </w:rPr>
        <w:t>teachers</w:t>
      </w:r>
      <w:proofErr w:type="gramEnd"/>
      <w:r w:rsidR="00066C78">
        <w:rPr>
          <w:rFonts w:eastAsia="Times New Roman" w:cstheme="minorHAnsi"/>
          <w:color w:val="000000" w:themeColor="text1"/>
          <w:shd w:val="clear" w:color="auto" w:fill="FFFFFF"/>
        </w:rPr>
        <w:t xml:space="preserve">. He authored Hebrew readers and adapted Rabbinic stories for children. </w:t>
      </w:r>
      <w:r w:rsidR="00066C78">
        <w:rPr>
          <w:rFonts w:eastAsia="Times New Roman" w:cstheme="minorHAnsi"/>
          <w:color w:val="202122"/>
          <w:shd w:val="clear" w:color="auto" w:fill="FFFFFF"/>
        </w:rPr>
        <w:t xml:space="preserve"> </w:t>
      </w:r>
    </w:p>
    <w:p w14:paraId="1DC0C88C" w14:textId="07DA6447" w:rsidR="00066C78" w:rsidRDefault="00066C78" w:rsidP="00890BE2">
      <w:pPr>
        <w:rPr>
          <w:rFonts w:eastAsia="Times New Roman" w:cstheme="minorHAnsi"/>
          <w:color w:val="202122"/>
          <w:shd w:val="clear" w:color="auto" w:fill="FFFFFF"/>
        </w:rPr>
      </w:pPr>
    </w:p>
    <w:p w14:paraId="60459ADC" w14:textId="15057E95" w:rsidR="00066C78" w:rsidRDefault="00066C78" w:rsidP="00890BE2">
      <w:pPr>
        <w:rPr>
          <w:rFonts w:eastAsia="Times New Roman" w:cstheme="minorHAnsi"/>
          <w:color w:val="202122"/>
          <w:shd w:val="clear" w:color="auto" w:fill="FFFFFF"/>
        </w:rPr>
      </w:pPr>
      <w:proofErr w:type="spellStart"/>
      <w:r>
        <w:rPr>
          <w:rFonts w:eastAsia="Times New Roman" w:cstheme="minorHAnsi"/>
          <w:color w:val="202122"/>
          <w:shd w:val="clear" w:color="auto" w:fill="FFFFFF"/>
        </w:rPr>
        <w:t>Yakir</w:t>
      </w:r>
      <w:proofErr w:type="spellEnd"/>
      <w:r>
        <w:rPr>
          <w:rFonts w:eastAsia="Times New Roman" w:cstheme="minorHAnsi"/>
          <w:color w:val="202122"/>
          <w:shd w:val="clear" w:color="auto" w:fill="FFFFFF"/>
        </w:rPr>
        <w:t xml:space="preserve"> </w:t>
      </w:r>
      <w:proofErr w:type="spellStart"/>
      <w:r>
        <w:rPr>
          <w:rFonts w:eastAsia="Times New Roman" w:cstheme="minorHAnsi"/>
          <w:color w:val="202122"/>
          <w:shd w:val="clear" w:color="auto" w:fill="FFFFFF"/>
        </w:rPr>
        <w:t>Warshavsky</w:t>
      </w:r>
      <w:proofErr w:type="spellEnd"/>
      <w:r>
        <w:rPr>
          <w:rFonts w:eastAsia="Times New Roman" w:cstheme="minorHAnsi"/>
          <w:color w:val="202122"/>
          <w:shd w:val="clear" w:color="auto" w:fill="FFFFFF"/>
        </w:rPr>
        <w:t xml:space="preserve"> (born in 1885 in the Polish city </w:t>
      </w:r>
      <w:proofErr w:type="spellStart"/>
      <w:r>
        <w:rPr>
          <w:rFonts w:eastAsia="Times New Roman" w:cstheme="minorHAnsi"/>
          <w:color w:val="202122"/>
          <w:shd w:val="clear" w:color="auto" w:fill="FFFFFF"/>
        </w:rPr>
        <w:t>Mlawa</w:t>
      </w:r>
      <w:proofErr w:type="spellEnd"/>
      <w:r>
        <w:rPr>
          <w:rFonts w:eastAsia="Times New Roman" w:cstheme="minorHAnsi"/>
          <w:color w:val="202122"/>
          <w:shd w:val="clear" w:color="auto" w:fill="FFFFFF"/>
        </w:rPr>
        <w:t>) was tragically kill</w:t>
      </w:r>
      <w:r w:rsidR="000F7FE4">
        <w:rPr>
          <w:rFonts w:eastAsia="Times New Roman" w:cstheme="minorHAnsi"/>
          <w:color w:val="202122"/>
          <w:shd w:val="clear" w:color="auto" w:fill="FFFFFF"/>
        </w:rPr>
        <w:t>ed</w:t>
      </w:r>
      <w:r>
        <w:rPr>
          <w:rFonts w:eastAsia="Times New Roman" w:cstheme="minorHAnsi"/>
          <w:color w:val="202122"/>
          <w:shd w:val="clear" w:color="auto" w:fill="FFFFFF"/>
        </w:rPr>
        <w:t xml:space="preserve"> in the Warsaw Ghetto in 1942. He wrote a series of books for children and he continued to write for </w:t>
      </w:r>
      <w:r w:rsidR="000F7FE4">
        <w:rPr>
          <w:rFonts w:eastAsia="Times New Roman" w:cstheme="minorHAnsi"/>
          <w:color w:val="202122"/>
          <w:shd w:val="clear" w:color="auto" w:fill="FFFFFF"/>
        </w:rPr>
        <w:t>them</w:t>
      </w:r>
      <w:r>
        <w:rPr>
          <w:rFonts w:eastAsia="Times New Roman" w:cstheme="minorHAnsi"/>
          <w:color w:val="202122"/>
          <w:shd w:val="clear" w:color="auto" w:fill="FFFFFF"/>
        </w:rPr>
        <w:t xml:space="preserve"> even after being confined to the ghetto.</w:t>
      </w:r>
    </w:p>
    <w:p w14:paraId="03BF3750" w14:textId="59B9AC10" w:rsidR="00066C78" w:rsidRDefault="00066C78" w:rsidP="00890BE2">
      <w:pPr>
        <w:rPr>
          <w:rFonts w:eastAsia="Times New Roman" w:cstheme="minorHAnsi"/>
          <w:color w:val="202122"/>
          <w:shd w:val="clear" w:color="auto" w:fill="FFFFFF"/>
        </w:rPr>
      </w:pPr>
    </w:p>
    <w:p w14:paraId="430ABDE6" w14:textId="7BE188CA" w:rsidR="00066C78" w:rsidRDefault="003E307D" w:rsidP="00890BE2">
      <w:pPr>
        <w:rPr>
          <w:rFonts w:eastAsia="Times New Roman" w:cstheme="minorHAnsi"/>
        </w:rPr>
      </w:pPr>
      <w:proofErr w:type="spellStart"/>
      <w:r>
        <w:rPr>
          <w:rFonts w:eastAsia="Times New Roman" w:cstheme="minorHAnsi"/>
        </w:rPr>
        <w:t>Yehudah</w:t>
      </w:r>
      <w:proofErr w:type="spellEnd"/>
      <w:r>
        <w:rPr>
          <w:rFonts w:eastAsia="Times New Roman" w:cstheme="minorHAnsi"/>
        </w:rPr>
        <w:t xml:space="preserve"> </w:t>
      </w:r>
      <w:proofErr w:type="spellStart"/>
      <w:r>
        <w:rPr>
          <w:rFonts w:eastAsia="Times New Roman" w:cstheme="minorHAnsi"/>
        </w:rPr>
        <w:t>Warshaviak</w:t>
      </w:r>
      <w:proofErr w:type="spellEnd"/>
      <w:r>
        <w:rPr>
          <w:rFonts w:eastAsia="Times New Roman" w:cstheme="minorHAnsi"/>
        </w:rPr>
        <w:t xml:space="preserve"> (born in 1903 in the Polish city Kalisz) was murdered in the Warsaw Ghetto in 1942. He edited the Hebrew children’s newspapers </w:t>
      </w:r>
      <w:proofErr w:type="spellStart"/>
      <w:r>
        <w:rPr>
          <w:rFonts w:eastAsia="Times New Roman" w:cstheme="minorHAnsi"/>
          <w:i/>
          <w:iCs/>
        </w:rPr>
        <w:t>Hed</w:t>
      </w:r>
      <w:proofErr w:type="spellEnd"/>
      <w:r>
        <w:rPr>
          <w:rFonts w:eastAsia="Times New Roman" w:cstheme="minorHAnsi"/>
          <w:i/>
          <w:iCs/>
        </w:rPr>
        <w:t xml:space="preserve"> ha-</w:t>
      </w:r>
      <w:proofErr w:type="spellStart"/>
      <w:r>
        <w:rPr>
          <w:rFonts w:eastAsia="Times New Roman" w:cstheme="minorHAnsi"/>
          <w:i/>
          <w:iCs/>
        </w:rPr>
        <w:t>Noar</w:t>
      </w:r>
      <w:proofErr w:type="spellEnd"/>
      <w:r>
        <w:rPr>
          <w:rFonts w:eastAsia="Times New Roman" w:cstheme="minorHAnsi"/>
          <w:i/>
          <w:iCs/>
        </w:rPr>
        <w:t xml:space="preserve"> </w:t>
      </w:r>
      <w:r>
        <w:rPr>
          <w:rFonts w:eastAsia="Times New Roman" w:cstheme="minorHAnsi"/>
        </w:rPr>
        <w:t xml:space="preserve">[Youth Echo], </w:t>
      </w:r>
      <w:proofErr w:type="spellStart"/>
      <w:r>
        <w:rPr>
          <w:rFonts w:eastAsia="Times New Roman" w:cstheme="minorHAnsi"/>
          <w:i/>
          <w:iCs/>
        </w:rPr>
        <w:t>Iton</w:t>
      </w:r>
      <w:proofErr w:type="spellEnd"/>
      <w:r>
        <w:rPr>
          <w:rFonts w:eastAsia="Times New Roman" w:cstheme="minorHAnsi"/>
          <w:i/>
          <w:iCs/>
        </w:rPr>
        <w:t xml:space="preserve"> katan </w:t>
      </w:r>
      <w:r>
        <w:rPr>
          <w:rFonts w:eastAsia="Times New Roman" w:cstheme="minorHAnsi"/>
        </w:rPr>
        <w:t xml:space="preserve">[Small Newspaper], and </w:t>
      </w:r>
      <w:proofErr w:type="spellStart"/>
      <w:r>
        <w:rPr>
          <w:rFonts w:eastAsia="Times New Roman" w:cstheme="minorHAnsi"/>
          <w:i/>
          <w:iCs/>
        </w:rPr>
        <w:t>Itoni</w:t>
      </w:r>
      <w:proofErr w:type="spellEnd"/>
      <w:r>
        <w:rPr>
          <w:rFonts w:eastAsia="Times New Roman" w:cstheme="minorHAnsi"/>
          <w:i/>
          <w:iCs/>
        </w:rPr>
        <w:t xml:space="preserve"> </w:t>
      </w:r>
      <w:r>
        <w:rPr>
          <w:rFonts w:eastAsia="Times New Roman" w:cstheme="minorHAnsi"/>
        </w:rPr>
        <w:t>[My newspaper]. He also authored pamphlets for children.</w:t>
      </w:r>
    </w:p>
    <w:p w14:paraId="164999BB" w14:textId="209B6796" w:rsidR="003E307D" w:rsidRDefault="003E307D" w:rsidP="00890BE2">
      <w:pPr>
        <w:rPr>
          <w:rFonts w:eastAsia="Times New Roman" w:cstheme="minorHAnsi"/>
        </w:rPr>
      </w:pPr>
    </w:p>
    <w:p w14:paraId="04E1B85E" w14:textId="090E4227" w:rsidR="003E307D" w:rsidRDefault="003E307D" w:rsidP="00890BE2">
      <w:pPr>
        <w:rPr>
          <w:rFonts w:eastAsia="Times New Roman" w:cstheme="minorHAnsi"/>
        </w:rPr>
      </w:pPr>
      <w:r>
        <w:rPr>
          <w:rFonts w:eastAsia="Times New Roman" w:cstheme="minorHAnsi"/>
        </w:rPr>
        <w:t xml:space="preserve">All of these authors operated within </w:t>
      </w:r>
      <w:r w:rsidR="00715DB8">
        <w:rPr>
          <w:rFonts w:eastAsia="Times New Roman" w:cstheme="minorHAnsi"/>
        </w:rPr>
        <w:t>the dynamic and diverse Hebrew literary system for children that continued to operate within the ghettoes.</w:t>
      </w:r>
    </w:p>
    <w:p w14:paraId="030C8427" w14:textId="12367632" w:rsidR="00715DB8" w:rsidRDefault="00715DB8" w:rsidP="00890BE2">
      <w:pPr>
        <w:rPr>
          <w:rFonts w:eastAsia="Times New Roman" w:cstheme="minorHAnsi"/>
        </w:rPr>
      </w:pPr>
    </w:p>
    <w:p w14:paraId="4E6122ED" w14:textId="44F40FC6" w:rsidR="00715DB8" w:rsidRPr="003E307D" w:rsidRDefault="00715DB8" w:rsidP="00890BE2">
      <w:pPr>
        <w:rPr>
          <w:rFonts w:eastAsia="Times New Roman" w:cstheme="minorHAnsi"/>
        </w:rPr>
      </w:pPr>
      <w:r>
        <w:rPr>
          <w:rFonts w:eastAsia="Times New Roman" w:cstheme="minorHAnsi"/>
        </w:rPr>
        <w:t>In this context</w:t>
      </w:r>
      <w:r w:rsidR="000F7FE4">
        <w:rPr>
          <w:rFonts w:eastAsia="Times New Roman" w:cstheme="minorHAnsi"/>
        </w:rPr>
        <w:t>,</w:t>
      </w:r>
      <w:r>
        <w:rPr>
          <w:rFonts w:eastAsia="Times New Roman" w:cstheme="minorHAnsi"/>
        </w:rPr>
        <w:t xml:space="preserve"> it is important to point out that </w:t>
      </w:r>
      <w:proofErr w:type="spellStart"/>
      <w:r>
        <w:rPr>
          <w:rFonts w:eastAsia="Times New Roman" w:cstheme="minorHAnsi"/>
        </w:rPr>
        <w:t>Ofek</w:t>
      </w:r>
      <w:proofErr w:type="spellEnd"/>
      <w:r>
        <w:rPr>
          <w:rFonts w:eastAsia="Times New Roman" w:cstheme="minorHAnsi"/>
        </w:rPr>
        <w:t xml:space="preserve"> praises </w:t>
      </w:r>
      <w:proofErr w:type="spellStart"/>
      <w:r>
        <w:rPr>
          <w:rFonts w:cstheme="minorHAnsi"/>
        </w:rPr>
        <w:t>Loboszicki’s</w:t>
      </w:r>
      <w:proofErr w:type="spellEnd"/>
      <w:r>
        <w:rPr>
          <w:rFonts w:cstheme="minorHAnsi"/>
        </w:rPr>
        <w:t xml:space="preserve"> literary work highly</w:t>
      </w:r>
      <w:r w:rsidR="000F7FE4">
        <w:rPr>
          <w:rFonts w:cstheme="minorHAnsi"/>
        </w:rPr>
        <w:t>,</w:t>
      </w:r>
      <w:r>
        <w:rPr>
          <w:rFonts w:cstheme="minorHAnsi"/>
        </w:rPr>
        <w:t xml:space="preserve"> because it was trailblazing. On the hand </w:t>
      </w:r>
      <w:proofErr w:type="spellStart"/>
      <w:r>
        <w:rPr>
          <w:rFonts w:cstheme="minorHAnsi"/>
        </w:rPr>
        <w:t>Loboszicki</w:t>
      </w:r>
      <w:proofErr w:type="spellEnd"/>
      <w:r>
        <w:rPr>
          <w:rFonts w:cstheme="minorHAnsi"/>
        </w:rPr>
        <w:t xml:space="preserve"> lacked a literary father who he could emulate, while on the other hand he became a literary exemplar for writers like </w:t>
      </w:r>
      <w:proofErr w:type="spellStart"/>
      <w:r>
        <w:rPr>
          <w:rFonts w:cstheme="minorHAnsi"/>
        </w:rPr>
        <w:t>Zalman</w:t>
      </w:r>
      <w:proofErr w:type="spellEnd"/>
      <w:r>
        <w:rPr>
          <w:rFonts w:cstheme="minorHAnsi"/>
        </w:rPr>
        <w:t xml:space="preserve"> </w:t>
      </w:r>
      <w:proofErr w:type="spellStart"/>
      <w:r>
        <w:rPr>
          <w:rFonts w:cstheme="minorHAnsi"/>
        </w:rPr>
        <w:t>Shneour</w:t>
      </w:r>
      <w:proofErr w:type="spellEnd"/>
      <w:r w:rsidR="00011A0F">
        <w:rPr>
          <w:rFonts w:cstheme="minorHAnsi"/>
        </w:rPr>
        <w:t xml:space="preserve"> and Yaakov </w:t>
      </w:r>
      <w:proofErr w:type="spellStart"/>
      <w:r w:rsidR="00011A0F">
        <w:rPr>
          <w:rFonts w:cstheme="minorHAnsi"/>
        </w:rPr>
        <w:t>Rimon</w:t>
      </w:r>
      <w:proofErr w:type="spellEnd"/>
      <w:r w:rsidR="00011A0F">
        <w:rPr>
          <w:rFonts w:cstheme="minorHAnsi"/>
        </w:rPr>
        <w:t xml:space="preserve"> </w:t>
      </w:r>
      <w:r w:rsidR="000F7FE4">
        <w:rPr>
          <w:rFonts w:cstheme="minorHAnsi"/>
        </w:rPr>
        <w:t xml:space="preserve">who </w:t>
      </w:r>
      <w:r w:rsidR="00011A0F">
        <w:rPr>
          <w:rFonts w:cstheme="minorHAnsi"/>
        </w:rPr>
        <w:t xml:space="preserve">followed in his footsteps. Yet contemporary critics like David </w:t>
      </w:r>
      <w:proofErr w:type="spellStart"/>
      <w:r w:rsidR="00011A0F">
        <w:rPr>
          <w:rFonts w:cstheme="minorHAnsi"/>
        </w:rPr>
        <w:t>Frischmann</w:t>
      </w:r>
      <w:proofErr w:type="spellEnd"/>
      <w:r w:rsidR="00011A0F">
        <w:rPr>
          <w:rFonts w:cstheme="minorHAnsi"/>
        </w:rPr>
        <w:t xml:space="preserve"> and Y. L. </w:t>
      </w:r>
      <w:proofErr w:type="spellStart"/>
      <w:r w:rsidR="00011A0F">
        <w:rPr>
          <w:rFonts w:cstheme="minorHAnsi"/>
        </w:rPr>
        <w:t>Peretz</w:t>
      </w:r>
      <w:proofErr w:type="spellEnd"/>
      <w:r w:rsidR="00011A0F">
        <w:rPr>
          <w:rFonts w:cstheme="minorHAnsi"/>
        </w:rPr>
        <w:t xml:space="preserve"> displayed an antagonistic attitude towards him, likely due to their reservations about his involv</w:t>
      </w:r>
      <w:r w:rsidR="000F7FE4">
        <w:rPr>
          <w:rFonts w:cstheme="minorHAnsi"/>
        </w:rPr>
        <w:t>e</w:t>
      </w:r>
      <w:r w:rsidR="00011A0F">
        <w:rPr>
          <w:rFonts w:cstheme="minorHAnsi"/>
        </w:rPr>
        <w:t>ment in public affairs.</w:t>
      </w:r>
      <w:r w:rsidR="00011A0F">
        <w:rPr>
          <w:rStyle w:val="FootnoteReference"/>
          <w:rFonts w:cstheme="minorHAnsi"/>
        </w:rPr>
        <w:footnoteReference w:id="27"/>
      </w:r>
      <w:r w:rsidR="000A4DA7">
        <w:rPr>
          <w:rFonts w:cstheme="minorHAnsi"/>
        </w:rPr>
        <w:t xml:space="preserve"> </w:t>
      </w:r>
      <w:commentRangeStart w:id="51"/>
      <w:r w:rsidR="000A4DA7">
        <w:rPr>
          <w:rFonts w:cstheme="minorHAnsi"/>
        </w:rPr>
        <w:t xml:space="preserve">With the perspective time gives, however, </w:t>
      </w:r>
      <w:proofErr w:type="spellStart"/>
      <w:r w:rsidR="000A4DA7">
        <w:rPr>
          <w:rFonts w:cstheme="minorHAnsi"/>
        </w:rPr>
        <w:t>Frischmann</w:t>
      </w:r>
      <w:proofErr w:type="spellEnd"/>
      <w:r w:rsidR="000A4DA7">
        <w:rPr>
          <w:rFonts w:cstheme="minorHAnsi"/>
        </w:rPr>
        <w:t xml:space="preserve"> and </w:t>
      </w:r>
      <w:proofErr w:type="spellStart"/>
      <w:r w:rsidR="000A4DA7">
        <w:rPr>
          <w:rFonts w:cstheme="minorHAnsi"/>
        </w:rPr>
        <w:t>Peretz’s</w:t>
      </w:r>
      <w:proofErr w:type="spellEnd"/>
      <w:r w:rsidR="000A4DA7">
        <w:rPr>
          <w:rFonts w:cstheme="minorHAnsi"/>
        </w:rPr>
        <w:t xml:space="preserve"> reservations point to how productive and extensive the Hebrew literary republic in Poland</w:t>
      </w:r>
      <w:r w:rsidR="00950C68">
        <w:rPr>
          <w:rFonts w:cstheme="minorHAnsi"/>
        </w:rPr>
        <w:t xml:space="preserve"> was</w:t>
      </w:r>
      <w:r w:rsidR="000A4DA7">
        <w:rPr>
          <w:rFonts w:cstheme="minorHAnsi"/>
        </w:rPr>
        <w:t>, especially Warsaw.</w:t>
      </w:r>
      <w:commentRangeEnd w:id="51"/>
      <w:r w:rsidR="000A4DA7">
        <w:rPr>
          <w:rStyle w:val="CommentReference"/>
        </w:rPr>
        <w:commentReference w:id="51"/>
      </w:r>
    </w:p>
    <w:p w14:paraId="46AE7B91" w14:textId="49678D1E" w:rsidR="00890BE2" w:rsidRDefault="00890BE2" w:rsidP="00902368">
      <w:pPr>
        <w:rPr>
          <w:rFonts w:eastAsia="Times New Roman" w:cstheme="minorHAnsi"/>
        </w:rPr>
      </w:pPr>
      <w:r>
        <w:rPr>
          <w:rFonts w:eastAsia="Times New Roman" w:cstheme="minorHAnsi"/>
        </w:rPr>
        <w:t xml:space="preserve"> </w:t>
      </w:r>
    </w:p>
    <w:p w14:paraId="1DC31A64" w14:textId="58C414A2" w:rsidR="00700B5E" w:rsidRDefault="00950C68" w:rsidP="00902368">
      <w:pPr>
        <w:rPr>
          <w:rFonts w:cstheme="minorHAnsi"/>
        </w:rPr>
      </w:pPr>
      <w:r>
        <w:rPr>
          <w:rFonts w:eastAsia="Times New Roman" w:cstheme="minorHAnsi"/>
        </w:rPr>
        <w:t>T</w:t>
      </w:r>
      <w:r w:rsidR="000A4DA7">
        <w:rPr>
          <w:rFonts w:eastAsia="Times New Roman" w:cstheme="minorHAnsi"/>
        </w:rPr>
        <w:t xml:space="preserve">o </w:t>
      </w:r>
      <w:r>
        <w:rPr>
          <w:rFonts w:eastAsia="Times New Roman" w:cstheme="minorHAnsi"/>
        </w:rPr>
        <w:t>convey</w:t>
      </w:r>
      <w:r w:rsidR="001E2E02">
        <w:rPr>
          <w:rFonts w:eastAsia="Times New Roman" w:cstheme="minorHAnsi"/>
        </w:rPr>
        <w:t xml:space="preserve"> the scope of Hebrew book publishing in Poland, I will briefly discuss the </w:t>
      </w:r>
      <w:proofErr w:type="spellStart"/>
      <w:r w:rsidR="001E2E02">
        <w:rPr>
          <w:rFonts w:eastAsia="Times New Roman" w:cstheme="minorHAnsi"/>
        </w:rPr>
        <w:t>Tushiyah</w:t>
      </w:r>
      <w:proofErr w:type="spellEnd"/>
      <w:r w:rsidR="001E2E02">
        <w:rPr>
          <w:rFonts w:eastAsia="Times New Roman" w:cstheme="minorHAnsi"/>
        </w:rPr>
        <w:t xml:space="preserve"> publishing house founded by Abraham </w:t>
      </w:r>
      <w:proofErr w:type="spellStart"/>
      <w:r w:rsidR="001E2E02">
        <w:rPr>
          <w:rFonts w:eastAsia="Times New Roman" w:cstheme="minorHAnsi"/>
        </w:rPr>
        <w:t>Leib</w:t>
      </w:r>
      <w:proofErr w:type="spellEnd"/>
      <w:r w:rsidR="001E2E02">
        <w:rPr>
          <w:rFonts w:eastAsia="Times New Roman" w:cstheme="minorHAnsi"/>
        </w:rPr>
        <w:t xml:space="preserve"> </w:t>
      </w:r>
      <w:proofErr w:type="spellStart"/>
      <w:r w:rsidR="001E2E02">
        <w:rPr>
          <w:rFonts w:eastAsia="Times New Roman" w:cstheme="minorHAnsi"/>
        </w:rPr>
        <w:t>Shalkovich</w:t>
      </w:r>
      <w:proofErr w:type="spellEnd"/>
      <w:r w:rsidR="001E2E02">
        <w:rPr>
          <w:rFonts w:eastAsia="Times New Roman" w:cstheme="minorHAnsi"/>
        </w:rPr>
        <w:t xml:space="preserve">, who employed the Hebrew nom de plume Ben Avigdor. The publishing house operated in Warsaw between 1896 and 1911, and, </w:t>
      </w:r>
      <w:r w:rsidR="001E2E02">
        <w:rPr>
          <w:rFonts w:eastAsia="Times New Roman" w:cstheme="minorHAnsi"/>
        </w:rPr>
        <w:lastRenderedPageBreak/>
        <w:t>after 1911, it merged with three other small presses, ha-</w:t>
      </w:r>
      <w:proofErr w:type="spellStart"/>
      <w:r w:rsidR="001E2E02">
        <w:rPr>
          <w:rFonts w:eastAsia="Times New Roman" w:cstheme="minorHAnsi"/>
        </w:rPr>
        <w:t>Shachar</w:t>
      </w:r>
      <w:proofErr w:type="spellEnd"/>
      <w:r w:rsidR="001E2E02">
        <w:rPr>
          <w:rFonts w:eastAsia="Times New Roman" w:cstheme="minorHAnsi"/>
        </w:rPr>
        <w:t xml:space="preserve">, </w:t>
      </w:r>
      <w:proofErr w:type="spellStart"/>
      <w:r w:rsidR="001E2E02">
        <w:rPr>
          <w:rFonts w:eastAsia="Times New Roman" w:cstheme="minorHAnsi"/>
        </w:rPr>
        <w:t>Progres</w:t>
      </w:r>
      <w:proofErr w:type="spellEnd"/>
      <w:r w:rsidR="001E2E02">
        <w:rPr>
          <w:rFonts w:eastAsia="Times New Roman" w:cstheme="minorHAnsi"/>
        </w:rPr>
        <w:t xml:space="preserve">, and </w:t>
      </w:r>
      <w:proofErr w:type="spellStart"/>
      <w:r w:rsidR="001E2E02">
        <w:rPr>
          <w:rFonts w:eastAsia="Times New Roman" w:cstheme="minorHAnsi"/>
        </w:rPr>
        <w:t>Sreberk</w:t>
      </w:r>
      <w:proofErr w:type="spellEnd"/>
      <w:r w:rsidR="001E2E02">
        <w:rPr>
          <w:rFonts w:eastAsia="Times New Roman" w:cstheme="minorHAnsi"/>
        </w:rPr>
        <w:t>, to form the Central Publishing House</w:t>
      </w:r>
      <w:r w:rsidR="00A81D8C">
        <w:rPr>
          <w:rFonts w:eastAsia="Times New Roman" w:cstheme="minorHAnsi"/>
        </w:rPr>
        <w:t xml:space="preserve">-the press </w:t>
      </w:r>
      <w:r w:rsidR="00C22A61">
        <w:rPr>
          <w:rFonts w:eastAsia="Times New Roman" w:cstheme="minorHAnsi"/>
        </w:rPr>
        <w:t xml:space="preserve">that </w:t>
      </w:r>
      <w:r w:rsidR="00A81D8C">
        <w:rPr>
          <w:rFonts w:cstheme="minorHAnsi"/>
        </w:rPr>
        <w:t xml:space="preserve">published </w:t>
      </w:r>
      <w:proofErr w:type="spellStart"/>
      <w:r w:rsidR="00C22A61">
        <w:rPr>
          <w:rFonts w:cstheme="minorHAnsi"/>
        </w:rPr>
        <w:t>Loboszicki’s</w:t>
      </w:r>
      <w:proofErr w:type="spellEnd"/>
      <w:r w:rsidR="00A81D8C">
        <w:rPr>
          <w:rFonts w:cstheme="minorHAnsi"/>
        </w:rPr>
        <w:t xml:space="preserve"> works</w:t>
      </w:r>
      <w:r w:rsidR="001E2E02">
        <w:rPr>
          <w:rFonts w:eastAsia="Times New Roman" w:cstheme="minorHAnsi"/>
        </w:rPr>
        <w:t>.</w:t>
      </w:r>
      <w:r w:rsidR="00A81D8C">
        <w:rPr>
          <w:rStyle w:val="FootnoteReference"/>
          <w:rFonts w:eastAsia="Times New Roman" w:cstheme="minorHAnsi"/>
        </w:rPr>
        <w:footnoteReference w:id="28"/>
      </w:r>
      <w:r w:rsidR="001E2E02">
        <w:rPr>
          <w:rFonts w:eastAsia="Times New Roman" w:cstheme="minorHAnsi"/>
        </w:rPr>
        <w:t xml:space="preserve"> </w:t>
      </w:r>
      <w:r w:rsidR="00A81D8C">
        <w:rPr>
          <w:rFonts w:eastAsia="Times New Roman" w:cstheme="minorHAnsi"/>
        </w:rPr>
        <w:t xml:space="preserve">The Central Publishing House published hundreds of Hebrew books and pamphlets. </w:t>
      </w:r>
      <w:r w:rsidR="00700B5E">
        <w:rPr>
          <w:rFonts w:eastAsia="Times New Roman" w:cstheme="minorHAnsi"/>
        </w:rPr>
        <w:t xml:space="preserve">In 1921, </w:t>
      </w:r>
      <w:proofErr w:type="spellStart"/>
      <w:r w:rsidR="00700B5E">
        <w:rPr>
          <w:rFonts w:cstheme="minorHAnsi"/>
        </w:rPr>
        <w:t>Shlomo</w:t>
      </w:r>
      <w:proofErr w:type="spellEnd"/>
      <w:r w:rsidR="00700B5E">
        <w:rPr>
          <w:rFonts w:cstheme="minorHAnsi" w:hint="cs"/>
          <w:rtl/>
        </w:rPr>
        <w:t xml:space="preserve"> </w:t>
      </w:r>
      <w:proofErr w:type="spellStart"/>
      <w:r w:rsidR="00700B5E">
        <w:rPr>
          <w:rFonts w:cstheme="minorHAnsi"/>
        </w:rPr>
        <w:t>Sreberk</w:t>
      </w:r>
      <w:proofErr w:type="spellEnd"/>
      <w:r w:rsidR="00700B5E">
        <w:rPr>
          <w:rFonts w:cstheme="minorHAnsi"/>
        </w:rPr>
        <w:t xml:space="preserve"> acquired </w:t>
      </w:r>
      <w:r>
        <w:rPr>
          <w:rFonts w:eastAsia="Times New Roman" w:cstheme="minorHAnsi"/>
        </w:rPr>
        <w:t>it.</w:t>
      </w:r>
      <w:r w:rsidR="00700B5E">
        <w:rPr>
          <w:rFonts w:eastAsia="Times New Roman" w:cstheme="minorHAnsi"/>
        </w:rPr>
        <w:t xml:space="preserve"> </w:t>
      </w:r>
      <w:r>
        <w:rPr>
          <w:rFonts w:eastAsia="Times New Roman" w:cstheme="minorHAnsi"/>
        </w:rPr>
        <w:t>He</w:t>
      </w:r>
      <w:r w:rsidR="00700B5E">
        <w:rPr>
          <w:rFonts w:eastAsia="Times New Roman" w:cstheme="minorHAnsi"/>
        </w:rPr>
        <w:t xml:space="preserve"> continued to operate it in Warsaw until Hitler</w:t>
      </w:r>
      <w:r>
        <w:rPr>
          <w:rFonts w:eastAsia="Times New Roman" w:cstheme="minorHAnsi"/>
        </w:rPr>
        <w:t>’s</w:t>
      </w:r>
      <w:r w:rsidR="00700B5E">
        <w:rPr>
          <w:rFonts w:eastAsia="Times New Roman" w:cstheme="minorHAnsi"/>
        </w:rPr>
        <w:t xml:space="preserve"> r</w:t>
      </w:r>
      <w:r>
        <w:rPr>
          <w:rFonts w:eastAsia="Times New Roman" w:cstheme="minorHAnsi"/>
        </w:rPr>
        <w:t>i</w:t>
      </w:r>
      <w:r w:rsidR="00700B5E">
        <w:rPr>
          <w:rFonts w:eastAsia="Times New Roman" w:cstheme="minorHAnsi"/>
        </w:rPr>
        <w:t>se to power</w:t>
      </w:r>
      <w:r>
        <w:rPr>
          <w:rFonts w:eastAsia="Times New Roman" w:cstheme="minorHAnsi"/>
        </w:rPr>
        <w:t xml:space="preserve"> in 1933</w:t>
      </w:r>
      <w:r w:rsidR="00700B5E">
        <w:rPr>
          <w:rFonts w:eastAsia="Times New Roman" w:cstheme="minorHAnsi"/>
        </w:rPr>
        <w:t xml:space="preserve">. That year </w:t>
      </w:r>
      <w:r>
        <w:rPr>
          <w:rFonts w:eastAsia="Times New Roman" w:cstheme="minorHAnsi"/>
        </w:rPr>
        <w:t>he</w:t>
      </w:r>
      <w:r w:rsidR="00700B5E">
        <w:rPr>
          <w:rFonts w:eastAsia="Times New Roman" w:cstheme="minorHAnsi"/>
        </w:rPr>
        <w:t xml:space="preserve"> immigrated to Palestine and continued to publish books under the same imprint, as well as under the imprint of </w:t>
      </w:r>
      <w:r w:rsidR="00700B5E">
        <w:rPr>
          <w:rFonts w:cstheme="minorHAnsi"/>
        </w:rPr>
        <w:t xml:space="preserve">the </w:t>
      </w:r>
      <w:proofErr w:type="spellStart"/>
      <w:r w:rsidR="00700B5E">
        <w:rPr>
          <w:rFonts w:cstheme="minorHAnsi"/>
        </w:rPr>
        <w:t>Yizrael</w:t>
      </w:r>
      <w:proofErr w:type="spellEnd"/>
      <w:r w:rsidR="00700B5E">
        <w:rPr>
          <w:rFonts w:cstheme="minorHAnsi"/>
        </w:rPr>
        <w:t xml:space="preserve"> Publishing House he founded in Palestine.</w:t>
      </w:r>
      <w:r w:rsidR="00700B5E">
        <w:rPr>
          <w:rStyle w:val="FootnoteReference"/>
          <w:rFonts w:cstheme="minorHAnsi"/>
        </w:rPr>
        <w:footnoteReference w:id="29"/>
      </w:r>
    </w:p>
    <w:p w14:paraId="625B820D" w14:textId="77777777" w:rsidR="00700B5E" w:rsidRDefault="00700B5E" w:rsidP="00902368">
      <w:pPr>
        <w:rPr>
          <w:rFonts w:cstheme="minorHAnsi"/>
        </w:rPr>
      </w:pPr>
    </w:p>
    <w:p w14:paraId="51834BE8" w14:textId="1E38608C" w:rsidR="0052409D" w:rsidRPr="004864DF" w:rsidRDefault="00700B5E" w:rsidP="004864DF">
      <w:pPr>
        <w:rPr>
          <w:rFonts w:eastAsia="Times New Roman" w:cstheme="minorHAnsi"/>
        </w:rPr>
      </w:pPr>
      <w:r>
        <w:rPr>
          <w:rFonts w:cstheme="minorHAnsi"/>
        </w:rPr>
        <w:t xml:space="preserve">The </w:t>
      </w:r>
      <w:r w:rsidR="00AC291D">
        <w:rPr>
          <w:rFonts w:cstheme="minorHAnsi"/>
        </w:rPr>
        <w:t xml:space="preserve">extensive </w:t>
      </w:r>
      <w:r>
        <w:rPr>
          <w:rFonts w:cstheme="minorHAnsi"/>
        </w:rPr>
        <w:t>Hebrew literary activity in Warsaw</w:t>
      </w:r>
      <w:r w:rsidR="00AC291D">
        <w:rPr>
          <w:rFonts w:cstheme="minorHAnsi"/>
        </w:rPr>
        <w:t xml:space="preserve"> directed towards the needs of children </w:t>
      </w:r>
      <w:r w:rsidR="00950C68">
        <w:rPr>
          <w:rFonts w:cstheme="minorHAnsi"/>
        </w:rPr>
        <w:t>that</w:t>
      </w:r>
      <w:r w:rsidR="00AC291D">
        <w:rPr>
          <w:rFonts w:cstheme="minorHAnsi"/>
        </w:rPr>
        <w:t xml:space="preserve"> </w:t>
      </w:r>
      <w:proofErr w:type="spellStart"/>
      <w:r w:rsidR="00AC291D">
        <w:rPr>
          <w:rFonts w:cstheme="minorHAnsi"/>
        </w:rPr>
        <w:t>Loboszicki</w:t>
      </w:r>
      <w:proofErr w:type="spellEnd"/>
      <w:r w:rsidR="00AC291D">
        <w:rPr>
          <w:rFonts w:cstheme="minorHAnsi"/>
        </w:rPr>
        <w:t xml:space="preserve"> </w:t>
      </w:r>
      <w:r w:rsidR="00950C68">
        <w:rPr>
          <w:rFonts w:cstheme="minorHAnsi"/>
        </w:rPr>
        <w:t>participated in hints at how</w:t>
      </w:r>
      <w:r w:rsidR="00AC291D">
        <w:rPr>
          <w:rFonts w:eastAsia="Times New Roman" w:cstheme="minorHAnsi"/>
        </w:rPr>
        <w:t xml:space="preserve"> </w:t>
      </w:r>
      <w:r w:rsidR="00950C68">
        <w:rPr>
          <w:rFonts w:eastAsia="Times New Roman" w:cstheme="minorHAnsi"/>
        </w:rPr>
        <w:t xml:space="preserve">the young reading </w:t>
      </w:r>
      <w:r w:rsidR="00950C68">
        <w:rPr>
          <w:rFonts w:eastAsia="Times New Roman" w:cstheme="minorHAnsi"/>
        </w:rPr>
        <w:t xml:space="preserve">audience to whom </w:t>
      </w:r>
      <w:r w:rsidR="00950C68">
        <w:rPr>
          <w:rFonts w:eastAsia="Times New Roman" w:cstheme="minorHAnsi"/>
        </w:rPr>
        <w:t xml:space="preserve">this publishing activity was </w:t>
      </w:r>
      <w:r w:rsidR="00950C68">
        <w:rPr>
          <w:rFonts w:eastAsia="Times New Roman" w:cstheme="minorHAnsi"/>
        </w:rPr>
        <w:t>directed was rapidly expanding</w:t>
      </w:r>
      <w:r w:rsidR="00AC291D">
        <w:rPr>
          <w:rFonts w:eastAsia="Times New Roman" w:cstheme="minorHAnsi"/>
        </w:rPr>
        <w:t xml:space="preserve">. It teaches about how Hebrew was becoming more malleable and </w:t>
      </w:r>
      <w:commentRangeStart w:id="52"/>
      <w:r w:rsidR="00AC291D">
        <w:rPr>
          <w:rFonts w:eastAsia="Times New Roman" w:cstheme="minorHAnsi"/>
        </w:rPr>
        <w:t>was being used to address increasing numbers of subjects and themes.</w:t>
      </w:r>
      <w:commentRangeEnd w:id="52"/>
      <w:r w:rsidR="00AC291D">
        <w:rPr>
          <w:rStyle w:val="CommentReference"/>
        </w:rPr>
        <w:commentReference w:id="52"/>
      </w:r>
      <w:r w:rsidR="00AC291D">
        <w:rPr>
          <w:rFonts w:eastAsia="Times New Roman" w:cstheme="minorHAnsi"/>
        </w:rPr>
        <w:t xml:space="preserve"> It </w:t>
      </w:r>
      <w:r w:rsidR="00950C68">
        <w:rPr>
          <w:rFonts w:eastAsia="Times New Roman" w:cstheme="minorHAnsi"/>
        </w:rPr>
        <w:t xml:space="preserve">also </w:t>
      </w:r>
      <w:r w:rsidR="00AC291D">
        <w:rPr>
          <w:rFonts w:eastAsia="Times New Roman" w:cstheme="minorHAnsi"/>
        </w:rPr>
        <w:t xml:space="preserve">teaches us about </w:t>
      </w:r>
      <w:r w:rsidR="00311299">
        <w:rPr>
          <w:rFonts w:eastAsia="Times New Roman" w:cstheme="minorHAnsi"/>
        </w:rPr>
        <w:t xml:space="preserve">the extent to which </w:t>
      </w:r>
      <w:r w:rsidR="00311299">
        <w:rPr>
          <w:rFonts w:eastAsia="Times New Roman" w:cstheme="minorHAnsi"/>
        </w:rPr>
        <w:t>the Hebrew publishing industry</w:t>
      </w:r>
      <w:r w:rsidR="00311299">
        <w:rPr>
          <w:rFonts w:eastAsia="Times New Roman" w:cstheme="minorHAnsi"/>
        </w:rPr>
        <w:t xml:space="preserve"> was tolerated by</w:t>
      </w:r>
      <w:r w:rsidR="00AC291D">
        <w:rPr>
          <w:rFonts w:eastAsia="Times New Roman" w:cstheme="minorHAnsi"/>
        </w:rPr>
        <w:t xml:space="preserve"> the authorities. After the Second World War, </w:t>
      </w:r>
      <w:r w:rsidR="004864DF">
        <w:rPr>
          <w:rFonts w:eastAsia="Times New Roman" w:cstheme="minorHAnsi"/>
        </w:rPr>
        <w:t>the center for Hebrew children’s literature moved to the Land of Israel. As has been</w:t>
      </w:r>
      <w:r w:rsidR="00311299">
        <w:rPr>
          <w:rFonts w:eastAsia="Times New Roman" w:cstheme="minorHAnsi"/>
        </w:rPr>
        <w:t xml:space="preserve"> noted</w:t>
      </w:r>
      <w:r w:rsidR="004864DF">
        <w:rPr>
          <w:rFonts w:eastAsia="Times New Roman" w:cstheme="minorHAnsi"/>
        </w:rPr>
        <w:t xml:space="preserve">, </w:t>
      </w:r>
      <w:proofErr w:type="spellStart"/>
      <w:r w:rsidR="004864DF">
        <w:rPr>
          <w:rFonts w:cstheme="minorHAnsi"/>
        </w:rPr>
        <w:t>Loboszicki’s</w:t>
      </w:r>
      <w:proofErr w:type="spellEnd"/>
      <w:r w:rsidR="004864DF">
        <w:rPr>
          <w:rFonts w:cstheme="minorHAnsi"/>
        </w:rPr>
        <w:t xml:space="preserve"> works were republished in Israel through the initiative of the </w:t>
      </w:r>
      <w:proofErr w:type="spellStart"/>
      <w:r w:rsidR="004864DF">
        <w:rPr>
          <w:rFonts w:cstheme="minorHAnsi"/>
        </w:rPr>
        <w:t>Yizrael</w:t>
      </w:r>
      <w:proofErr w:type="spellEnd"/>
      <w:r w:rsidR="004864DF">
        <w:rPr>
          <w:rFonts w:cstheme="minorHAnsi"/>
        </w:rPr>
        <w:t xml:space="preserve"> Publishing House, a </w:t>
      </w:r>
      <w:r w:rsidR="00311299">
        <w:rPr>
          <w:rFonts w:cstheme="minorHAnsi"/>
        </w:rPr>
        <w:t>later</w:t>
      </w:r>
      <w:r w:rsidR="004864DF">
        <w:rPr>
          <w:rFonts w:cstheme="minorHAnsi"/>
        </w:rPr>
        <w:t xml:space="preserve"> Tel Aviv-based incarnation of the Central Publishing House which had first </w:t>
      </w:r>
      <w:r w:rsidR="004864DF">
        <w:rPr>
          <w:rFonts w:eastAsia="Times New Roman" w:cstheme="minorHAnsi"/>
        </w:rPr>
        <w:t xml:space="preserve">published his works in Warsaw. </w:t>
      </w:r>
    </w:p>
    <w:p w14:paraId="265ED456" w14:textId="3503EE48" w:rsidR="0052409D" w:rsidRPr="004758D1" w:rsidRDefault="0052409D" w:rsidP="0052409D">
      <w:pPr>
        <w:rPr>
          <w:rFonts w:cstheme="minorHAnsi"/>
        </w:rPr>
      </w:pPr>
    </w:p>
    <w:sectPr w:rsidR="0052409D" w:rsidRPr="004758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0-11-30T17:30:00Z" w:initials="PH">
    <w:p w14:paraId="7DA71320" w14:textId="49EE31D1" w:rsidR="00D4519F" w:rsidRDefault="00D4519F">
      <w:pPr>
        <w:pStyle w:val="CommentText"/>
      </w:pPr>
      <w:r>
        <w:rPr>
          <w:rStyle w:val="CommentReference"/>
        </w:rPr>
        <w:annotationRef/>
      </w:r>
      <w:r>
        <w:rPr>
          <w:rFonts w:hint="cs"/>
        </w:rPr>
        <w:t>I</w:t>
      </w:r>
      <w:r>
        <w:rPr>
          <w:rFonts w:hint="cs"/>
          <w:rtl/>
        </w:rPr>
        <w:t xml:space="preserve"> </w:t>
      </w:r>
      <w:r>
        <w:t>feel that this should be removed to make the title move concise.</w:t>
      </w:r>
    </w:p>
  </w:comment>
  <w:comment w:id="1" w:author="Philip Hollander" w:date="2020-12-06T19:41:00Z" w:initials="PH">
    <w:p w14:paraId="133BF2C3" w14:textId="2F1B6B40" w:rsidR="00D4519F" w:rsidRDefault="00D4519F">
      <w:pPr>
        <w:pStyle w:val="CommentText"/>
      </w:pPr>
      <w:r>
        <w:rPr>
          <w:rStyle w:val="CommentReference"/>
        </w:rPr>
        <w:annotationRef/>
      </w:r>
      <w:r>
        <w:t xml:space="preserve">Alternative translations would be </w:t>
      </w:r>
      <w:proofErr w:type="gramStart"/>
      <w:r>
        <w:t>analyze</w:t>
      </w:r>
      <w:proofErr w:type="gramEnd"/>
      <w:r>
        <w:t xml:space="preserve"> or describe, but surveys better suits what the article does and it is close to the literal translation describes.</w:t>
      </w:r>
    </w:p>
  </w:comment>
  <w:comment w:id="2" w:author="Philip Hollander" w:date="2020-11-29T14:20:00Z" w:initials="PH">
    <w:p w14:paraId="22561C7B" w14:textId="05C30ECD" w:rsidR="00D4519F" w:rsidRDefault="00D4519F">
      <w:pPr>
        <w:pStyle w:val="CommentText"/>
      </w:pPr>
      <w:r>
        <w:rPr>
          <w:rStyle w:val="CommentReference"/>
        </w:rPr>
        <w:annotationRef/>
      </w:r>
      <w:r>
        <w:t xml:space="preserve">This is how I have translated </w:t>
      </w:r>
      <w:r>
        <w:rPr>
          <w:rFonts w:hint="cs"/>
          <w:rtl/>
        </w:rPr>
        <w:t>ביו-</w:t>
      </w:r>
      <w:proofErr w:type="spellStart"/>
      <w:r>
        <w:rPr>
          <w:rFonts w:hint="cs"/>
          <w:rtl/>
        </w:rPr>
        <w:t>ליטרטורה</w:t>
      </w:r>
      <w:proofErr w:type="spellEnd"/>
      <w:r>
        <w:t xml:space="preserve"> a Hebrew term that I have never seen used.</w:t>
      </w:r>
    </w:p>
  </w:comment>
  <w:comment w:id="3" w:author="Philip Hollander" w:date="2020-11-29T15:38:00Z" w:initials="PH">
    <w:p w14:paraId="0CECC5C3" w14:textId="77777777" w:rsidR="00D4519F" w:rsidRDefault="00D4519F" w:rsidP="00C86D6C">
      <w:pPr>
        <w:pStyle w:val="CommentText"/>
        <w:rPr>
          <w:rtl/>
        </w:rPr>
      </w:pPr>
      <w:r>
        <w:rPr>
          <w:rStyle w:val="CommentReference"/>
        </w:rPr>
        <w:annotationRef/>
      </w:r>
      <w:r>
        <w:t xml:space="preserve">I could not find the name of the district </w:t>
      </w:r>
      <w:proofErr w:type="spellStart"/>
      <w:r>
        <w:rPr>
          <w:rFonts w:asciiTheme="majorBidi" w:hAnsiTheme="majorBidi" w:cstheme="majorBidi" w:hint="cs"/>
          <w:sz w:val="24"/>
          <w:rtl/>
        </w:rPr>
        <w:t>רודנוי</w:t>
      </w:r>
      <w:proofErr w:type="spellEnd"/>
      <w:r>
        <w:rPr>
          <w:rFonts w:asciiTheme="majorBidi" w:hAnsiTheme="majorBidi" w:cstheme="majorBidi"/>
          <w:sz w:val="24"/>
        </w:rPr>
        <w:t xml:space="preserve"> on the internet. Kressel says that he is from the Grodno district. I thought that </w:t>
      </w:r>
      <w:proofErr w:type="spellStart"/>
      <w:r>
        <w:rPr>
          <w:rFonts w:asciiTheme="majorBidi" w:hAnsiTheme="majorBidi" w:cstheme="majorBidi" w:hint="cs"/>
          <w:sz w:val="24"/>
          <w:rtl/>
        </w:rPr>
        <w:t>רודנוי</w:t>
      </w:r>
      <w:proofErr w:type="spellEnd"/>
      <w:r>
        <w:rPr>
          <w:rFonts w:asciiTheme="majorBidi" w:hAnsiTheme="majorBidi" w:cstheme="majorBidi"/>
          <w:sz w:val="24"/>
        </w:rPr>
        <w:t xml:space="preserve"> might be a misspelling </w:t>
      </w:r>
      <w:proofErr w:type="gramStart"/>
      <w:r>
        <w:rPr>
          <w:rFonts w:asciiTheme="majorBidi" w:hAnsiTheme="majorBidi" w:cstheme="majorBidi"/>
          <w:sz w:val="24"/>
        </w:rPr>
        <w:t xml:space="preserve">of  </w:t>
      </w:r>
      <w:proofErr w:type="spellStart"/>
      <w:r>
        <w:rPr>
          <w:rFonts w:asciiTheme="majorBidi" w:hAnsiTheme="majorBidi" w:cstheme="majorBidi" w:hint="cs"/>
          <w:sz w:val="24"/>
          <w:rtl/>
        </w:rPr>
        <w:t>גרודו</w:t>
      </w:r>
      <w:proofErr w:type="spellEnd"/>
      <w:proofErr w:type="gramEnd"/>
      <w:r>
        <w:rPr>
          <w:rFonts w:asciiTheme="majorBidi" w:hAnsiTheme="majorBidi" w:cstheme="majorBidi"/>
          <w:sz w:val="24"/>
        </w:rPr>
        <w:t xml:space="preserve"> or </w:t>
      </w:r>
      <w:r>
        <w:rPr>
          <w:rFonts w:asciiTheme="majorBidi" w:hAnsiTheme="majorBidi" w:cstheme="majorBidi" w:hint="cs"/>
          <w:sz w:val="24"/>
          <w:rtl/>
        </w:rPr>
        <w:t>הורדנו</w:t>
      </w:r>
      <w:r>
        <w:rPr>
          <w:rFonts w:asciiTheme="majorBidi" w:hAnsiTheme="majorBidi" w:cstheme="majorBidi"/>
          <w:sz w:val="24"/>
        </w:rPr>
        <w:t xml:space="preserve">. The author might want to say that this is in Belorussia. </w:t>
      </w:r>
    </w:p>
  </w:comment>
  <w:comment w:id="4" w:author="Philip Hollander" w:date="2020-11-29T18:22:00Z" w:initials="PH">
    <w:p w14:paraId="57D2815E" w14:textId="3919B081" w:rsidR="00D4519F" w:rsidRDefault="00D4519F">
      <w:pPr>
        <w:pStyle w:val="CommentText"/>
        <w:rPr>
          <w:rtl/>
        </w:rPr>
      </w:pPr>
      <w:r>
        <w:rPr>
          <w:rStyle w:val="CommentReference"/>
        </w:rPr>
        <w:annotationRef/>
      </w:r>
      <w:r>
        <w:t>Discussion of orthography comes to replace the original’s discussion of the different Russian and Polish pronunciations of the name. If considered extraneous, author should remove.</w:t>
      </w:r>
    </w:p>
  </w:comment>
  <w:comment w:id="5" w:author="Philip Hollander" w:date="2020-11-29T18:22:00Z" w:initials="PH">
    <w:p w14:paraId="13E22A94" w14:textId="66883A78" w:rsidR="00D4519F" w:rsidRDefault="00D4519F">
      <w:pPr>
        <w:pStyle w:val="CommentText"/>
      </w:pPr>
      <w:r>
        <w:rPr>
          <w:rStyle w:val="CommentReference"/>
        </w:rPr>
        <w:annotationRef/>
      </w:r>
    </w:p>
  </w:comment>
  <w:comment w:id="6" w:author="Philip Hollander" w:date="2020-12-06T20:01:00Z" w:initials="PH">
    <w:p w14:paraId="626BD301" w14:textId="3FD6D711" w:rsidR="00D4519F" w:rsidRDefault="00D4519F">
      <w:pPr>
        <w:pStyle w:val="CommentText"/>
      </w:pPr>
      <w:r>
        <w:rPr>
          <w:rStyle w:val="CommentReference"/>
        </w:rPr>
        <w:annotationRef/>
      </w:r>
      <w:r>
        <w:t>This could be removed.</w:t>
      </w:r>
    </w:p>
  </w:comment>
  <w:comment w:id="7" w:author="Philip Hollander" w:date="2020-11-30T19:00:00Z" w:initials="PH">
    <w:p w14:paraId="0F7C8564" w14:textId="77777777" w:rsidR="00D4519F" w:rsidRDefault="00D4519F" w:rsidP="00D4519F">
      <w:pPr>
        <w:pStyle w:val="CommentText"/>
      </w:pPr>
      <w:r>
        <w:rPr>
          <w:rStyle w:val="CommentReference"/>
        </w:rPr>
        <w:annotationRef/>
      </w:r>
      <w:r>
        <w:t>I recommend removing this adjective.</w:t>
      </w:r>
    </w:p>
  </w:comment>
  <w:comment w:id="8" w:author="Philip Hollander" w:date="2020-11-30T18:02:00Z" w:initials="PH">
    <w:p w14:paraId="7120C1E7" w14:textId="7E69D068" w:rsidR="00D4519F" w:rsidRDefault="00D4519F">
      <w:pPr>
        <w:pStyle w:val="CommentText"/>
      </w:pPr>
      <w:r>
        <w:rPr>
          <w:rStyle w:val="CommentReference"/>
        </w:rPr>
        <w:annotationRef/>
      </w:r>
      <w:r>
        <w:t>Added for clarity.</w:t>
      </w:r>
    </w:p>
  </w:comment>
  <w:comment w:id="9" w:author="Philip Hollander" w:date="2020-11-30T18:00:00Z" w:initials="PH">
    <w:p w14:paraId="09C3BAFA" w14:textId="46714E2F" w:rsidR="00D4519F" w:rsidRDefault="00D4519F">
      <w:pPr>
        <w:pStyle w:val="CommentText"/>
      </w:pPr>
      <w:r>
        <w:rPr>
          <w:rStyle w:val="CommentReference"/>
        </w:rPr>
        <w:annotationRef/>
      </w:r>
      <w:r>
        <w:t>I believe that it is redundant to say Zionist nationalist, so I have removed nationalist.</w:t>
      </w:r>
    </w:p>
  </w:comment>
  <w:comment w:id="10" w:author="Philip Hollander" w:date="2020-12-06T20:09:00Z" w:initials="PH">
    <w:p w14:paraId="21163209" w14:textId="1A597413" w:rsidR="008A69D7" w:rsidRDefault="008A69D7">
      <w:pPr>
        <w:pStyle w:val="CommentText"/>
      </w:pPr>
      <w:r>
        <w:rPr>
          <w:rStyle w:val="CommentReference"/>
        </w:rPr>
        <w:annotationRef/>
      </w:r>
      <w:r>
        <w:t>I have edited out the phrase “</w:t>
      </w:r>
      <w:r>
        <w:rPr>
          <w:rFonts w:cstheme="minorHAnsi"/>
        </w:rPr>
        <w:t>and unmatched</w:t>
      </w:r>
      <w:r>
        <w:rPr>
          <w:rFonts w:cstheme="minorHAnsi"/>
        </w:rPr>
        <w:t>”</w:t>
      </w:r>
    </w:p>
  </w:comment>
  <w:comment w:id="11" w:author="Philip Hollander" w:date="2020-11-30T18:16:00Z" w:initials="PH">
    <w:p w14:paraId="4F795D2D" w14:textId="6DBE77F8" w:rsidR="00D4519F" w:rsidRDefault="00D4519F">
      <w:pPr>
        <w:pStyle w:val="CommentText"/>
      </w:pPr>
      <w:r>
        <w:rPr>
          <w:rStyle w:val="CommentReference"/>
        </w:rPr>
        <w:annotationRef/>
      </w:r>
      <w:r>
        <w:t xml:space="preserve">I would recommend checking the volume of </w:t>
      </w:r>
      <w:proofErr w:type="spellStart"/>
      <w:r>
        <w:t>Moznayim</w:t>
      </w:r>
      <w:proofErr w:type="spellEnd"/>
      <w:r>
        <w:t xml:space="preserve"> mentioned in this footnote. </w:t>
      </w:r>
      <w:proofErr w:type="spellStart"/>
      <w:r>
        <w:t>Moznayim</w:t>
      </w:r>
      <w:proofErr w:type="spellEnd"/>
      <w:r>
        <w:t xml:space="preserve"> was founded in the 20s or 30s and the volume number seems to</w:t>
      </w:r>
      <w:r w:rsidR="008A69D7">
        <w:t>o</w:t>
      </w:r>
      <w:r>
        <w:t xml:space="preserve"> low.</w:t>
      </w:r>
    </w:p>
  </w:comment>
  <w:comment w:id="12" w:author="Philip Hollander" w:date="2020-11-30T19:00:00Z" w:initials="PH">
    <w:p w14:paraId="1FED1D2C" w14:textId="77777777" w:rsidR="00FA776D" w:rsidRDefault="00FA776D" w:rsidP="00FA776D">
      <w:pPr>
        <w:pStyle w:val="CommentText"/>
      </w:pPr>
      <w:r>
        <w:rPr>
          <w:rStyle w:val="CommentReference"/>
        </w:rPr>
        <w:annotationRef/>
      </w:r>
      <w:r>
        <w:t>I recommend removing this adjective.</w:t>
      </w:r>
    </w:p>
  </w:comment>
  <w:comment w:id="13" w:author="Philip Hollander" w:date="2020-11-30T19:20:00Z" w:initials="PH">
    <w:p w14:paraId="10A5385D" w14:textId="2D3C876E" w:rsidR="00D4519F" w:rsidRDefault="00D4519F">
      <w:pPr>
        <w:pStyle w:val="CommentText"/>
      </w:pPr>
      <w:r>
        <w:rPr>
          <w:rStyle w:val="CommentReference"/>
        </w:rPr>
        <w:annotationRef/>
      </w:r>
      <w:r>
        <w:t>Meaning a bit vague here.</w:t>
      </w:r>
    </w:p>
  </w:comment>
  <w:comment w:id="14" w:author="Philip Hollander" w:date="2020-12-06T20:23:00Z" w:initials="PH">
    <w:p w14:paraId="1F8D1648" w14:textId="2A869D55" w:rsidR="00BB66BD" w:rsidRDefault="00BB66BD">
      <w:pPr>
        <w:pStyle w:val="CommentText"/>
      </w:pPr>
      <w:r>
        <w:rPr>
          <w:rStyle w:val="CommentReference"/>
        </w:rPr>
        <w:annotationRef/>
      </w:r>
      <w:r>
        <w:t>I have edited out the following phrase as extraneous and confusing: “</w:t>
      </w:r>
      <w:r>
        <w:rPr>
          <w:rFonts w:eastAsia="Times New Roman" w:cstheme="minorHAnsi"/>
          <w:shd w:val="clear" w:color="auto" w:fill="FFFFFF"/>
        </w:rPr>
        <w:t>until the State of Israel was established in 1948</w:t>
      </w:r>
      <w:r>
        <w:rPr>
          <w:rFonts w:eastAsia="Times New Roman" w:cstheme="minorHAnsi"/>
          <w:shd w:val="clear" w:color="auto" w:fill="FFFFFF"/>
        </w:rPr>
        <w:t>.”</w:t>
      </w:r>
    </w:p>
  </w:comment>
  <w:comment w:id="15" w:author="Philip Hollander" w:date="2020-12-01T23:11:00Z" w:initials="PH">
    <w:p w14:paraId="7A07BD59" w14:textId="2507FC2D" w:rsidR="00D4519F" w:rsidRDefault="00D4519F">
      <w:pPr>
        <w:pStyle w:val="CommentText"/>
      </w:pPr>
      <w:r>
        <w:rPr>
          <w:rStyle w:val="CommentReference"/>
        </w:rPr>
        <w:annotationRef/>
      </w:r>
      <w:r>
        <w:t>Expansion for greater clarity in English.</w:t>
      </w:r>
    </w:p>
  </w:comment>
  <w:comment w:id="16" w:author="Philip Hollander" w:date="2020-12-06T20:26:00Z" w:initials="PH">
    <w:p w14:paraId="463C6F61" w14:textId="1DF9B93A" w:rsidR="000B2DA4" w:rsidRDefault="000B2DA4">
      <w:pPr>
        <w:pStyle w:val="CommentText"/>
      </w:pPr>
      <w:r>
        <w:rPr>
          <w:rStyle w:val="CommentReference"/>
        </w:rPr>
        <w:annotationRef/>
      </w:r>
      <w:r>
        <w:rPr>
          <w:rFonts w:eastAsia="Times New Roman" w:cstheme="minorHAnsi"/>
          <w:shd w:val="clear" w:color="auto" w:fill="FFFFFF"/>
        </w:rPr>
        <w:t>I have removed the remainder of the sentence as confusing. It can be reworked as follows: Jewish national poetry’s creators also looked to develop the Hebrew language and Jewish literature.</w:t>
      </w:r>
    </w:p>
  </w:comment>
  <w:comment w:id="17" w:author="Philip Hollander" w:date="2020-12-06T21:52:00Z" w:initials="PH">
    <w:p w14:paraId="6F0C64CD" w14:textId="5861990F" w:rsidR="00556C58" w:rsidRDefault="00556C58">
      <w:pPr>
        <w:pStyle w:val="CommentText"/>
      </w:pPr>
      <w:r>
        <w:rPr>
          <w:rStyle w:val="CommentReference"/>
        </w:rPr>
        <w:annotationRef/>
      </w:r>
      <w:proofErr w:type="spellStart"/>
      <w:r>
        <w:t>Harshav</w:t>
      </w:r>
      <w:proofErr w:type="spellEnd"/>
      <w:r>
        <w:t xml:space="preserve"> title in English is Language in Time of Revolution. I have maintained the author’s translation of the Hebrew title.</w:t>
      </w:r>
    </w:p>
  </w:comment>
  <w:comment w:id="18" w:author="Philip Hollander" w:date="2020-12-02T00:30:00Z" w:initials="PH">
    <w:p w14:paraId="3527A51A" w14:textId="6B1D9FB2" w:rsidR="00D4519F" w:rsidRDefault="00D4519F">
      <w:pPr>
        <w:pStyle w:val="CommentText"/>
      </w:pPr>
      <w:r>
        <w:rPr>
          <w:rStyle w:val="CommentReference"/>
        </w:rPr>
        <w:annotationRef/>
      </w:r>
      <w:r>
        <w:t>This translation evokes Sam</w:t>
      </w:r>
      <w:r w:rsidR="00556C58">
        <w:t>so</w:t>
      </w:r>
      <w:r>
        <w:t xml:space="preserve">n and fits the direction of this stanza. </w:t>
      </w:r>
    </w:p>
  </w:comment>
  <w:comment w:id="19" w:author="Philip Hollander" w:date="2020-12-02T15:31:00Z" w:initials="PH">
    <w:p w14:paraId="559865DD" w14:textId="270254FD" w:rsidR="00D4519F" w:rsidRDefault="00D4519F">
      <w:pPr>
        <w:pStyle w:val="CommentText"/>
      </w:pPr>
      <w:r>
        <w:rPr>
          <w:rStyle w:val="CommentReference"/>
        </w:rPr>
        <w:annotationRef/>
      </w:r>
      <w:r>
        <w:t>This is how text is commonly referred to in English</w:t>
      </w:r>
    </w:p>
  </w:comment>
  <w:comment w:id="20" w:author="Philip Hollander" w:date="2020-12-06T22:02:00Z" w:initials="PH">
    <w:p w14:paraId="433B0089" w14:textId="5511AD8E" w:rsidR="00750FD4" w:rsidRDefault="00750FD4">
      <w:pPr>
        <w:pStyle w:val="CommentText"/>
      </w:pPr>
      <w:r>
        <w:rPr>
          <w:rStyle w:val="CommentReference"/>
        </w:rPr>
        <w:annotationRef/>
      </w:r>
      <w:r>
        <w:t>I have removed the awkward phrase “</w:t>
      </w:r>
      <w:r>
        <w:rPr>
          <w:rFonts w:cstheme="minorHAnsi"/>
        </w:rPr>
        <w:t>done by an unknown illustrator</w:t>
      </w:r>
      <w:r>
        <w:rPr>
          <w:rFonts w:cstheme="minorHAnsi"/>
        </w:rPr>
        <w:t>”</w:t>
      </w:r>
    </w:p>
  </w:comment>
  <w:comment w:id="21" w:author="Philip Hollander" w:date="2020-12-06T22:04:00Z" w:initials="PH">
    <w:p w14:paraId="59C3F304" w14:textId="4AE7DD94" w:rsidR="00750FD4" w:rsidRDefault="00750FD4">
      <w:pPr>
        <w:pStyle w:val="CommentText"/>
      </w:pPr>
      <w:r>
        <w:rPr>
          <w:rStyle w:val="CommentReference"/>
        </w:rPr>
        <w:annotationRef/>
      </w:r>
      <w:r>
        <w:t>I have removed and new.</w:t>
      </w:r>
    </w:p>
  </w:comment>
  <w:comment w:id="22" w:author="Philip Hollander" w:date="2020-12-06T22:07:00Z" w:initials="PH">
    <w:p w14:paraId="4D1C843C" w14:textId="10F4849E" w:rsidR="003617B3" w:rsidRDefault="003617B3">
      <w:pPr>
        <w:pStyle w:val="CommentText"/>
      </w:pPr>
      <w:r>
        <w:rPr>
          <w:rStyle w:val="CommentReference"/>
        </w:rPr>
        <w:annotationRef/>
      </w:r>
      <w:r>
        <w:t>This is awkward. It might be good to remove this and perhaps just end the sentence with</w:t>
      </w:r>
    </w:p>
  </w:comment>
  <w:comment w:id="23" w:author="Philip Hollander" w:date="2020-12-06T22:11:00Z" w:initials="PH">
    <w:p w14:paraId="235EAD34" w14:textId="3B784599" w:rsidR="008A58E1" w:rsidRDefault="008A58E1">
      <w:pPr>
        <w:pStyle w:val="CommentText"/>
      </w:pPr>
      <w:r>
        <w:rPr>
          <w:rStyle w:val="CommentReference"/>
        </w:rPr>
        <w:annotationRef/>
      </w:r>
      <w:r>
        <w:t>I have removed the following phrase that could be used to conclude the sentence with the earlier usage of extent removed: “</w:t>
      </w:r>
      <w:r>
        <w:rPr>
          <w:rFonts w:cstheme="minorHAnsi"/>
        </w:rPr>
        <w:t xml:space="preserve">that remained extent into the twentieth century. </w:t>
      </w:r>
      <w:r>
        <w:rPr>
          <w:rFonts w:cstheme="minorHAnsi"/>
        </w:rPr>
        <w:t>“</w:t>
      </w:r>
    </w:p>
  </w:comment>
  <w:comment w:id="24" w:author="Philip Hollander" w:date="2020-12-06T22:21:00Z" w:initials="PH">
    <w:p w14:paraId="2D28795E" w14:textId="2BF1FBE7" w:rsidR="002266E9" w:rsidRDefault="002266E9">
      <w:pPr>
        <w:pStyle w:val="CommentText"/>
      </w:pPr>
      <w:r>
        <w:rPr>
          <w:rStyle w:val="CommentReference"/>
        </w:rPr>
        <w:annotationRef/>
      </w:r>
      <w:r>
        <w:t xml:space="preserve">I have used modern rather than </w:t>
      </w:r>
      <w:r>
        <w:rPr>
          <w:rFonts w:cstheme="minorHAnsi"/>
        </w:rPr>
        <w:t>c</w:t>
      </w:r>
      <w:r>
        <w:rPr>
          <w:rFonts w:cstheme="minorHAnsi"/>
        </w:rPr>
        <w:t>ontemporary</w:t>
      </w:r>
      <w:r>
        <w:rPr>
          <w:rFonts w:cstheme="minorHAnsi"/>
        </w:rPr>
        <w:t>, because Bin Gurion has been dead a long time.</w:t>
      </w:r>
    </w:p>
  </w:comment>
  <w:comment w:id="25" w:author="Philip Hollander" w:date="2020-12-06T22:38:00Z" w:initials="PH">
    <w:p w14:paraId="415C1B61" w14:textId="2842A6DC" w:rsidR="00C551FA" w:rsidRDefault="00C551FA">
      <w:pPr>
        <w:pStyle w:val="CommentText"/>
      </w:pPr>
      <w:r>
        <w:rPr>
          <w:rStyle w:val="CommentReference"/>
        </w:rPr>
        <w:annotationRef/>
      </w:r>
      <w:r>
        <w:t xml:space="preserve">The English readers more familiar with Leopold </w:t>
      </w:r>
      <w:proofErr w:type="spellStart"/>
      <w:r>
        <w:t>Zunz</w:t>
      </w:r>
      <w:proofErr w:type="spellEnd"/>
      <w:r>
        <w:t xml:space="preserve"> that with Yom Tov Lipman </w:t>
      </w:r>
      <w:proofErr w:type="spellStart"/>
      <w:r>
        <w:t>Zunz</w:t>
      </w:r>
      <w:proofErr w:type="spellEnd"/>
      <w:r>
        <w:t>, so I have used his Western name for clarity.</w:t>
      </w:r>
    </w:p>
  </w:comment>
  <w:comment w:id="26" w:author="Philip Hollander" w:date="2020-12-06T22:52:00Z" w:initials="PH">
    <w:p w14:paraId="595B8100" w14:textId="78151F7E" w:rsidR="008332E1" w:rsidRDefault="008332E1">
      <w:pPr>
        <w:pStyle w:val="CommentText"/>
      </w:pPr>
      <w:r>
        <w:rPr>
          <w:rStyle w:val="CommentReference"/>
        </w:rPr>
        <w:annotationRef/>
      </w:r>
      <w:r>
        <w:t>Reads better without this word.</w:t>
      </w:r>
    </w:p>
  </w:comment>
  <w:comment w:id="27" w:author="Philip Hollander" w:date="2020-12-03T18:28:00Z" w:initials="PH">
    <w:p w14:paraId="5427B10D" w14:textId="001D8F0C" w:rsidR="00D4519F" w:rsidRDefault="00D4519F">
      <w:pPr>
        <w:pStyle w:val="CommentText"/>
        <w:rPr>
          <w:rFonts w:hint="cs"/>
        </w:rPr>
      </w:pPr>
      <w:r>
        <w:rPr>
          <w:rStyle w:val="CommentReference"/>
        </w:rPr>
        <w:annotationRef/>
      </w:r>
      <w:r>
        <w:t xml:space="preserve">I have selected this as a translation for </w:t>
      </w:r>
      <w:r>
        <w:rPr>
          <w:rFonts w:hint="cs"/>
          <w:rtl/>
        </w:rPr>
        <w:t>בפר עם</w:t>
      </w:r>
      <w:r>
        <w:t>. An alternative translation would be national book or national work</w:t>
      </w:r>
    </w:p>
  </w:comment>
  <w:comment w:id="28" w:author="Philip Hollander" w:date="2020-12-03T18:19:00Z" w:initials="PH">
    <w:p w14:paraId="32D58095" w14:textId="443FD8E3" w:rsidR="00D4519F" w:rsidRDefault="00D4519F">
      <w:pPr>
        <w:pStyle w:val="CommentText"/>
        <w:rPr>
          <w:rFonts w:hint="cs"/>
        </w:rPr>
      </w:pPr>
      <w:r>
        <w:rPr>
          <w:rStyle w:val="CommentReference"/>
        </w:rPr>
        <w:annotationRef/>
      </w:r>
      <w:r>
        <w:rPr>
          <w:rFonts w:hint="cs"/>
          <w:rtl/>
        </w:rPr>
        <w:t>במקור כתוב לבדוק ״לאור הביקורת החופשית״</w:t>
      </w:r>
      <w:r>
        <w:t xml:space="preserve"> I have tried to covey this as independently examine. Perhaps it would be better to say objectively examine. I do not think that a literal translation “to examine it in the light of free criticism” really makes sense</w:t>
      </w:r>
    </w:p>
  </w:comment>
  <w:comment w:id="29" w:author="Philip Hollander" w:date="2020-12-03T19:46:00Z" w:initials="PH">
    <w:p w14:paraId="27FB5CD3" w14:textId="6CF33211" w:rsidR="00D4519F" w:rsidRDefault="00D4519F">
      <w:pPr>
        <w:pStyle w:val="CommentText"/>
      </w:pPr>
      <w:r>
        <w:rPr>
          <w:rStyle w:val="CommentReference"/>
        </w:rPr>
        <w:annotationRef/>
      </w:r>
      <w:r>
        <w:t>I believe that this is an accurate translation of the sentence, but I do not understand what sense is being referred to.</w:t>
      </w:r>
    </w:p>
  </w:comment>
  <w:comment w:id="30" w:author="Philip Hollander" w:date="2020-12-03T20:37:00Z" w:initials="PH">
    <w:p w14:paraId="6906D115" w14:textId="036385D6" w:rsidR="00D4519F" w:rsidRDefault="00D4519F">
      <w:pPr>
        <w:pStyle w:val="CommentText"/>
      </w:pPr>
      <w:r>
        <w:rPr>
          <w:rStyle w:val="CommentReference"/>
        </w:rPr>
        <w:annotationRef/>
      </w:r>
      <w:r>
        <w:t xml:space="preserve">I have added form to carry the superlative “most extreme.’ The original text would render the following translation: the highest and most extreme degree of adaptation. This phase is </w:t>
      </w:r>
      <w:proofErr w:type="gramStart"/>
      <w:r>
        <w:t>awkward</w:t>
      </w:r>
      <w:proofErr w:type="gramEnd"/>
      <w:r>
        <w:t xml:space="preserve"> and the highest degree of adaptation would be preferable. If there is a desire to preserve most extreme it should modify a different noun (my opinion).</w:t>
      </w:r>
    </w:p>
  </w:comment>
  <w:comment w:id="31" w:author="Philip Hollander" w:date="2020-12-04T16:02:00Z" w:initials="PH">
    <w:p w14:paraId="4363D038" w14:textId="45F85248" w:rsidR="00D4519F" w:rsidRDefault="00D4519F">
      <w:pPr>
        <w:pStyle w:val="CommentText"/>
      </w:pPr>
      <w:r>
        <w:rPr>
          <w:rStyle w:val="CommentReference"/>
        </w:rPr>
        <w:annotationRef/>
      </w:r>
      <w:r>
        <w:t>Original has Rabbinic Judaism,</w:t>
      </w:r>
      <w:r w:rsidR="00B90756">
        <w:t xml:space="preserve"> </w:t>
      </w:r>
      <w:r>
        <w:t>a term that is not usually used to speak about observant Jews in the modern period. In contrast, Halakhic Judaism is used more frequently to refer to such Modern Jews</w:t>
      </w:r>
    </w:p>
  </w:comment>
  <w:comment w:id="32" w:author="Philip Hollander" w:date="2020-12-04T16:54:00Z" w:initials="PH">
    <w:p w14:paraId="1459B0CE" w14:textId="47C1D484" w:rsidR="00D4519F" w:rsidRPr="00796072" w:rsidRDefault="00D4519F">
      <w:pPr>
        <w:pStyle w:val="CommentText"/>
      </w:pPr>
      <w:r>
        <w:rPr>
          <w:rStyle w:val="CommentReference"/>
        </w:rPr>
        <w:annotationRef/>
      </w:r>
      <w:r>
        <w:t xml:space="preserve">I have translated the text in accordance with the author’s original. I do not, however, believe that </w:t>
      </w:r>
      <w:r>
        <w:rPr>
          <w:i/>
          <w:iCs/>
        </w:rPr>
        <w:t xml:space="preserve">The Book of </w:t>
      </w:r>
      <w:proofErr w:type="spellStart"/>
      <w:r>
        <w:rPr>
          <w:i/>
          <w:iCs/>
        </w:rPr>
        <w:t>Jasher</w:t>
      </w:r>
      <w:proofErr w:type="spellEnd"/>
      <w:r>
        <w:t xml:space="preserve">, even an adapted version of this text can be considered part of Modern Hebrew Literature. I would suggest that the author replace this terms Hebrew national culture. </w:t>
      </w:r>
    </w:p>
  </w:comment>
  <w:comment w:id="33" w:author="Philip Hollander" w:date="2020-12-04T17:39:00Z" w:initials="PH">
    <w:p w14:paraId="78C3942B" w14:textId="01ACCE02" w:rsidR="00D4519F" w:rsidRDefault="00D4519F">
      <w:pPr>
        <w:pStyle w:val="CommentText"/>
      </w:pPr>
      <w:r>
        <w:rPr>
          <w:rStyle w:val="CommentReference"/>
        </w:rPr>
        <w:annotationRef/>
      </w:r>
      <w:r>
        <w:t xml:space="preserve">I have provided an accurate English translation of </w:t>
      </w:r>
      <w:proofErr w:type="spellStart"/>
      <w:r>
        <w:t>Neiger’s</w:t>
      </w:r>
      <w:proofErr w:type="spellEnd"/>
      <w:r>
        <w:t xml:space="preserve"> title. In his book, the English translation is Culture Mediators.</w:t>
      </w:r>
    </w:p>
  </w:comment>
  <w:comment w:id="34" w:author="Philip Hollander" w:date="2020-12-04T19:22:00Z" w:initials="PH">
    <w:p w14:paraId="1B6BDC81" w14:textId="46F387B9" w:rsidR="00D4519F" w:rsidRDefault="00D4519F">
      <w:pPr>
        <w:pStyle w:val="CommentText"/>
      </w:pPr>
      <w:r>
        <w:rPr>
          <w:rStyle w:val="CommentReference"/>
        </w:rPr>
        <w:annotationRef/>
      </w:r>
      <w:r>
        <w:t xml:space="preserve">  In footnote Lugansk is </w:t>
      </w:r>
      <w:proofErr w:type="spellStart"/>
      <w:r>
        <w:t>refered</w:t>
      </w:r>
      <w:proofErr w:type="spellEnd"/>
      <w:r>
        <w:t xml:space="preserve"> to as Russian, but it could also be considered Ukrainian</w:t>
      </w:r>
    </w:p>
  </w:comment>
  <w:comment w:id="35" w:author="Philip Hollander" w:date="2020-12-05T00:56:00Z" w:initials="PH">
    <w:p w14:paraId="225AA578" w14:textId="7DA2121E" w:rsidR="00D4519F" w:rsidRDefault="00D4519F">
      <w:pPr>
        <w:pStyle w:val="CommentText"/>
      </w:pPr>
      <w:r>
        <w:rPr>
          <w:rStyle w:val="CommentReference"/>
        </w:rPr>
        <w:annotationRef/>
      </w:r>
      <w:r>
        <w:t>Original had popularity.</w:t>
      </w:r>
    </w:p>
  </w:comment>
  <w:comment w:id="36" w:author="Philip Hollander" w:date="2020-12-07T00:14:00Z" w:initials="PH">
    <w:p w14:paraId="1353032F" w14:textId="1A115A7A" w:rsidR="0085443E" w:rsidRDefault="0085443E">
      <w:pPr>
        <w:pStyle w:val="CommentText"/>
      </w:pPr>
      <w:r>
        <w:rPr>
          <w:rStyle w:val="CommentReference"/>
        </w:rPr>
        <w:annotationRef/>
      </w:r>
      <w:r>
        <w:t>I have removed the adjective large that does not work well with the other two adjectives that convey something different</w:t>
      </w:r>
      <w:r>
        <w:t xml:space="preserve"> in the original</w:t>
      </w:r>
      <w:r>
        <w:t>. I have also removed “and developing</w:t>
      </w:r>
      <w:r>
        <w:t>,</w:t>
      </w:r>
      <w:r>
        <w:t>”</w:t>
      </w:r>
      <w:r>
        <w:t xml:space="preserve"> seeing it as redundant</w:t>
      </w:r>
      <w:r w:rsidR="00EB5DB1">
        <w:t>.</w:t>
      </w:r>
    </w:p>
  </w:comment>
  <w:comment w:id="37" w:author="Philip Hollander" w:date="2020-12-05T10:16:00Z" w:initials="PH">
    <w:p w14:paraId="54FC9467" w14:textId="77777777" w:rsidR="00075A26" w:rsidRDefault="00075A26" w:rsidP="00075A26">
      <w:pPr>
        <w:pStyle w:val="CommentText"/>
      </w:pPr>
      <w:r>
        <w:rPr>
          <w:rStyle w:val="CommentReference"/>
        </w:rPr>
        <w:annotationRef/>
      </w:r>
      <w:r>
        <w:t>Added for clarity</w:t>
      </w:r>
    </w:p>
  </w:comment>
  <w:comment w:id="38" w:author="Philip Hollander" w:date="2020-12-05T14:18:00Z" w:initials="PH">
    <w:p w14:paraId="7BA92539" w14:textId="316EA636" w:rsidR="00D4519F" w:rsidRDefault="00D4519F">
      <w:pPr>
        <w:pStyle w:val="CommentText"/>
      </w:pPr>
      <w:r>
        <w:rPr>
          <w:rStyle w:val="CommentReference"/>
        </w:rPr>
        <w:annotationRef/>
      </w:r>
      <w:r>
        <w:t xml:space="preserve"> English readers do not look to the Even </w:t>
      </w:r>
      <w:proofErr w:type="spellStart"/>
      <w:r>
        <w:t>Shoshan</w:t>
      </w:r>
      <w:proofErr w:type="spellEnd"/>
      <w:r>
        <w:t xml:space="preserve"> dictionary as a source of knowledge about language. The Oxford English Dictionary plays this role for English speakers. An alternative text would be: “</w:t>
      </w:r>
      <w:r>
        <w:rPr>
          <w:rFonts w:cstheme="minorHAnsi"/>
        </w:rPr>
        <w:t xml:space="preserve">The Oxford English Dictionary defines a lullaby as both a ‘soothing refrain, used to please or pacify infants’ and ‘a song sung to children to soothe them to rest.’” </w:t>
      </w:r>
      <w:r>
        <w:t xml:space="preserve"> Either way, I think that this sentence can be removed completely, because you provide this information in your own words in the subsequent sentences.</w:t>
      </w:r>
    </w:p>
  </w:comment>
  <w:comment w:id="39" w:author="Philip Hollander" w:date="2020-12-05T14:20:00Z" w:initials="PH">
    <w:p w14:paraId="0C62CD71" w14:textId="6B684499" w:rsidR="00D4519F" w:rsidRDefault="00D4519F">
      <w:pPr>
        <w:pStyle w:val="CommentText"/>
      </w:pPr>
      <w:r>
        <w:rPr>
          <w:rStyle w:val="CommentReference"/>
        </w:rPr>
        <w:annotationRef/>
      </w:r>
      <w:r>
        <w:t xml:space="preserve">Today both mothers and fathers put their kids to </w:t>
      </w:r>
      <w:proofErr w:type="spellStart"/>
      <w:proofErr w:type="gramStart"/>
      <w:r>
        <w:t>sleep.The</w:t>
      </w:r>
      <w:proofErr w:type="spellEnd"/>
      <w:proofErr w:type="gramEnd"/>
      <w:r>
        <w:t xml:space="preserve"> phrasing of this paragraph employs antiquated gender roles and might be found offensive in its sexist by English readers.. </w:t>
      </w:r>
    </w:p>
  </w:comment>
  <w:comment w:id="40" w:author="Philip Hollander" w:date="2020-12-05T11:04:00Z" w:initials="PH">
    <w:p w14:paraId="4C5059A1" w14:textId="49A89FEE" w:rsidR="00D4519F" w:rsidRDefault="00D4519F">
      <w:pPr>
        <w:pStyle w:val="CommentText"/>
      </w:pPr>
      <w:r>
        <w:rPr>
          <w:rStyle w:val="CommentReference"/>
        </w:rPr>
        <w:annotationRef/>
      </w:r>
      <w:r>
        <w:t>Added for clarity.</w:t>
      </w:r>
    </w:p>
  </w:comment>
  <w:comment w:id="41" w:author="Philip Hollander" w:date="2020-12-05T11:06:00Z" w:initials="PH">
    <w:p w14:paraId="4904D9EF" w14:textId="77777777" w:rsidR="00A840E5" w:rsidRDefault="00A840E5" w:rsidP="00A840E5">
      <w:pPr>
        <w:pStyle w:val="CommentText"/>
      </w:pPr>
      <w:r>
        <w:rPr>
          <w:rStyle w:val="CommentReference"/>
        </w:rPr>
        <w:annotationRef/>
      </w:r>
      <w:r>
        <w:t>Added for clarity.</w:t>
      </w:r>
    </w:p>
  </w:comment>
  <w:comment w:id="42" w:author="Philip Hollander" w:date="2020-12-05T14:49:00Z" w:initials="PH">
    <w:p w14:paraId="74E65308" w14:textId="44820A5C" w:rsidR="00D4519F" w:rsidRDefault="00D4519F">
      <w:pPr>
        <w:pStyle w:val="CommentText"/>
      </w:pPr>
      <w:r>
        <w:rPr>
          <w:rStyle w:val="CommentReference"/>
        </w:rPr>
        <w:annotationRef/>
      </w:r>
      <w:r>
        <w:t>Alternatively, “Breast Songs.”</w:t>
      </w:r>
    </w:p>
  </w:comment>
  <w:comment w:id="43" w:author="Philip Hollander" w:date="2020-12-07T00:40:00Z" w:initials="PH">
    <w:p w14:paraId="60D8A76C" w14:textId="6F2B5B1E" w:rsidR="00A633AA" w:rsidRDefault="00A633AA">
      <w:pPr>
        <w:pStyle w:val="CommentText"/>
      </w:pPr>
      <w:r>
        <w:rPr>
          <w:rStyle w:val="CommentReference"/>
        </w:rPr>
        <w:annotationRef/>
      </w:r>
      <w:r>
        <w:t>New paragraph created here.</w:t>
      </w:r>
    </w:p>
  </w:comment>
  <w:comment w:id="44" w:author="Philip Hollander" w:date="2020-12-07T00:43:00Z" w:initials="PH">
    <w:p w14:paraId="37FAA2FC" w14:textId="5D578965" w:rsidR="002D68D4" w:rsidRDefault="002D68D4">
      <w:pPr>
        <w:pStyle w:val="CommentText"/>
      </w:pPr>
      <w:r>
        <w:rPr>
          <w:rStyle w:val="CommentReference"/>
        </w:rPr>
        <w:annotationRef/>
      </w:r>
      <w:r>
        <w:t>I have edited out the</w:t>
      </w:r>
      <w:r>
        <w:t xml:space="preserve"> phrase </w:t>
      </w:r>
      <w:r>
        <w:t>“</w:t>
      </w:r>
      <w:r>
        <w:rPr>
          <w:rFonts w:cstheme="minorHAnsi"/>
        </w:rPr>
        <w:t xml:space="preserve">by being written </w:t>
      </w:r>
      <w:proofErr w:type="gramStart"/>
      <w:r>
        <w:rPr>
          <w:rFonts w:cstheme="minorHAnsi"/>
        </w:rPr>
        <w:t>down</w:t>
      </w:r>
      <w:r>
        <w:t xml:space="preserve"> ,</w:t>
      </w:r>
      <w:proofErr w:type="gramEnd"/>
      <w:r>
        <w:t xml:space="preserve">” because it </w:t>
      </w:r>
      <w:r>
        <w:t xml:space="preserve">is problematic. Traditionally folk culture ceases to be true folk culture when it is written down and becomes associated with a specific individual with a given name. Also, if lullabies are written down this would not be oral transmission. </w:t>
      </w:r>
    </w:p>
  </w:comment>
  <w:comment w:id="45" w:author="Philip Hollander" w:date="2020-12-05T15:18:00Z" w:initials="PH">
    <w:p w14:paraId="36F9A89B" w14:textId="05114463" w:rsidR="00D4519F" w:rsidRDefault="00D4519F">
      <w:pPr>
        <w:pStyle w:val="CommentText"/>
      </w:pPr>
      <w:r>
        <w:rPr>
          <w:rStyle w:val="CommentReference"/>
        </w:rPr>
        <w:annotationRef/>
      </w:r>
      <w:r>
        <w:t>Alternatives would be spells or whispers or murmurs</w:t>
      </w:r>
    </w:p>
  </w:comment>
  <w:comment w:id="46" w:author="Philip Hollander" w:date="2020-12-07T00:48:00Z" w:initials="PH">
    <w:p w14:paraId="7A33787C" w14:textId="34396075" w:rsidR="00963752" w:rsidRDefault="00963752">
      <w:pPr>
        <w:pStyle w:val="CommentText"/>
      </w:pPr>
      <w:r>
        <w:rPr>
          <w:rStyle w:val="CommentReference"/>
        </w:rPr>
        <w:annotationRef/>
      </w:r>
      <w:proofErr w:type="spellStart"/>
      <w:r>
        <w:t>Mitzlol</w:t>
      </w:r>
      <w:proofErr w:type="spellEnd"/>
      <w:r>
        <w:t>-</w:t>
      </w:r>
      <w:r>
        <w:t>alternative translation could be tone. Neither word sounds correct here.</w:t>
      </w:r>
    </w:p>
  </w:comment>
  <w:comment w:id="47" w:author="Philip Hollander" w:date="2020-12-05T17:07:00Z" w:initials="PH">
    <w:p w14:paraId="7D078DA6" w14:textId="23EF2458" w:rsidR="00D4519F" w:rsidRDefault="00D4519F">
      <w:pPr>
        <w:pStyle w:val="CommentText"/>
      </w:pPr>
      <w:r>
        <w:rPr>
          <w:rStyle w:val="CommentReference"/>
        </w:rPr>
        <w:annotationRef/>
      </w:r>
      <w:r>
        <w:t>check</w:t>
      </w:r>
    </w:p>
  </w:comment>
  <w:comment w:id="48" w:author="Philip Hollander" w:date="2020-12-05T20:18:00Z" w:initials="PH">
    <w:p w14:paraId="67786B4C" w14:textId="7506BDC2" w:rsidR="00D4519F" w:rsidRDefault="00D4519F">
      <w:pPr>
        <w:pStyle w:val="CommentText"/>
      </w:pPr>
      <w:r>
        <w:rPr>
          <w:rStyle w:val="CommentReference"/>
        </w:rPr>
        <w:annotationRef/>
      </w:r>
      <w:r>
        <w:t>added for clarity and logic.</w:t>
      </w:r>
    </w:p>
  </w:comment>
  <w:comment w:id="49" w:author="Philip Hollander" w:date="2020-12-05T20:36:00Z" w:initials="PH">
    <w:p w14:paraId="6F938B99" w14:textId="34965F8A" w:rsidR="00D4519F" w:rsidRDefault="00D4519F">
      <w:pPr>
        <w:pStyle w:val="CommentText"/>
      </w:pPr>
      <w:r>
        <w:rPr>
          <w:rStyle w:val="CommentReference"/>
        </w:rPr>
        <w:annotationRef/>
      </w:r>
      <w:proofErr w:type="spellStart"/>
      <w:r>
        <w:t>Lyubavichi</w:t>
      </w:r>
      <w:proofErr w:type="spellEnd"/>
      <w:r>
        <w:t xml:space="preserve"> and </w:t>
      </w:r>
      <w:proofErr w:type="spellStart"/>
      <w:r>
        <w:t>Lubawicze</w:t>
      </w:r>
      <w:proofErr w:type="spellEnd"/>
      <w:r>
        <w:t xml:space="preserve"> are additional spellings.</w:t>
      </w:r>
    </w:p>
  </w:comment>
  <w:comment w:id="50" w:author="Philip Hollander" w:date="2020-12-05T22:15:00Z" w:initials="PH">
    <w:p w14:paraId="6DE51836" w14:textId="548E631D" w:rsidR="00D4519F" w:rsidRDefault="00D4519F">
      <w:pPr>
        <w:pStyle w:val="CommentText"/>
      </w:pPr>
      <w:r>
        <w:rPr>
          <w:rStyle w:val="CommentReference"/>
        </w:rPr>
        <w:annotationRef/>
      </w:r>
      <w:r>
        <w:t>This is in the Grodno region and could be considered Belarus</w:t>
      </w:r>
    </w:p>
  </w:comment>
  <w:comment w:id="51" w:author="Philip Hollander" w:date="2020-12-05T23:03:00Z" w:initials="PH">
    <w:p w14:paraId="46DE7C4E" w14:textId="425F64B4" w:rsidR="00D4519F" w:rsidRDefault="00D4519F">
      <w:pPr>
        <w:pStyle w:val="CommentText"/>
      </w:pPr>
      <w:r>
        <w:rPr>
          <w:rStyle w:val="CommentReference"/>
        </w:rPr>
        <w:annotationRef/>
      </w:r>
      <w:r>
        <w:t>I have translated the sentence to convey its intention, but I do not understand how these reservations speak to</w:t>
      </w:r>
      <w:r w:rsidR="00950C68">
        <w:t xml:space="preserve"> the</w:t>
      </w:r>
      <w:r>
        <w:t xml:space="preserve"> productivity and scope of the literary republic.</w:t>
      </w:r>
    </w:p>
  </w:comment>
  <w:comment w:id="52" w:author="Philip Hollander" w:date="2020-12-05T23:44:00Z" w:initials="PH">
    <w:p w14:paraId="76938E51" w14:textId="3F7666E4" w:rsidR="00D4519F" w:rsidRDefault="00D4519F">
      <w:pPr>
        <w:pStyle w:val="CommentText"/>
        <w:rPr>
          <w:rFonts w:hint="cs"/>
        </w:rPr>
      </w:pPr>
      <w:r>
        <w:rPr>
          <w:rStyle w:val="CommentReference"/>
        </w:rPr>
        <w:annotationRef/>
      </w:r>
      <w:r>
        <w:t xml:space="preserve">Expansion to build out a sentence. </w:t>
      </w:r>
      <w:r>
        <w:rPr>
          <w:rFonts w:hint="cs"/>
          <w:rtl/>
        </w:rPr>
        <w:t>התרחבותה</w:t>
      </w:r>
      <w:r>
        <w:t xml:space="preserve"> that can be translated as its widening conveys little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A71320" w15:done="0"/>
  <w15:commentEx w15:paraId="133BF2C3" w15:done="0"/>
  <w15:commentEx w15:paraId="22561C7B" w15:done="0"/>
  <w15:commentEx w15:paraId="0CECC5C3" w15:done="0"/>
  <w15:commentEx w15:paraId="57D2815E" w15:done="0"/>
  <w15:commentEx w15:paraId="13E22A94" w15:paraIdParent="57D2815E" w15:done="0"/>
  <w15:commentEx w15:paraId="626BD301" w15:done="0"/>
  <w15:commentEx w15:paraId="0F7C8564" w15:done="0"/>
  <w15:commentEx w15:paraId="7120C1E7" w15:done="0"/>
  <w15:commentEx w15:paraId="09C3BAFA" w15:done="0"/>
  <w15:commentEx w15:paraId="21163209" w15:done="0"/>
  <w15:commentEx w15:paraId="4F795D2D" w15:done="0"/>
  <w15:commentEx w15:paraId="1FED1D2C" w15:done="0"/>
  <w15:commentEx w15:paraId="10A5385D" w15:done="0"/>
  <w15:commentEx w15:paraId="1F8D1648" w15:done="0"/>
  <w15:commentEx w15:paraId="7A07BD59" w15:done="0"/>
  <w15:commentEx w15:paraId="463C6F61" w15:done="0"/>
  <w15:commentEx w15:paraId="6F0C64CD" w15:done="0"/>
  <w15:commentEx w15:paraId="3527A51A" w15:done="0"/>
  <w15:commentEx w15:paraId="559865DD" w15:done="0"/>
  <w15:commentEx w15:paraId="433B0089" w15:done="0"/>
  <w15:commentEx w15:paraId="59C3F304" w15:done="0"/>
  <w15:commentEx w15:paraId="4D1C843C" w15:done="0"/>
  <w15:commentEx w15:paraId="235EAD34" w15:done="0"/>
  <w15:commentEx w15:paraId="2D28795E" w15:done="0"/>
  <w15:commentEx w15:paraId="415C1B61" w15:done="0"/>
  <w15:commentEx w15:paraId="595B8100" w15:done="0"/>
  <w15:commentEx w15:paraId="5427B10D" w15:done="0"/>
  <w15:commentEx w15:paraId="32D58095" w15:done="0"/>
  <w15:commentEx w15:paraId="27FB5CD3" w15:done="0"/>
  <w15:commentEx w15:paraId="6906D115" w15:done="0"/>
  <w15:commentEx w15:paraId="4363D038" w15:done="0"/>
  <w15:commentEx w15:paraId="1459B0CE" w15:done="0"/>
  <w15:commentEx w15:paraId="78C3942B" w15:done="0"/>
  <w15:commentEx w15:paraId="1B6BDC81" w15:done="0"/>
  <w15:commentEx w15:paraId="225AA578" w15:done="0"/>
  <w15:commentEx w15:paraId="1353032F" w15:done="0"/>
  <w15:commentEx w15:paraId="54FC9467" w15:done="0"/>
  <w15:commentEx w15:paraId="7BA92539" w15:done="0"/>
  <w15:commentEx w15:paraId="0C62CD71" w15:done="0"/>
  <w15:commentEx w15:paraId="4C5059A1" w15:done="0"/>
  <w15:commentEx w15:paraId="4904D9EF" w15:done="0"/>
  <w15:commentEx w15:paraId="74E65308" w15:done="0"/>
  <w15:commentEx w15:paraId="60D8A76C" w15:done="0"/>
  <w15:commentEx w15:paraId="37FAA2FC" w15:done="0"/>
  <w15:commentEx w15:paraId="36F9A89B" w15:done="0"/>
  <w15:commentEx w15:paraId="7A33787C" w15:done="0"/>
  <w15:commentEx w15:paraId="7D078DA6" w15:done="0"/>
  <w15:commentEx w15:paraId="67786B4C" w15:done="0"/>
  <w15:commentEx w15:paraId="6F938B99" w15:done="0"/>
  <w15:commentEx w15:paraId="6DE51836" w15:done="0"/>
  <w15:commentEx w15:paraId="46DE7C4E" w15:done="0"/>
  <w15:commentEx w15:paraId="76938E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AAAC" w16cex:dateUtc="2020-11-30T22:30:00Z"/>
  <w16cex:commentExtensible w16cex:durableId="2377B286" w16cex:dateUtc="2020-12-07T00:41:00Z"/>
  <w16cex:commentExtensible w16cex:durableId="236E2CA9" w16cex:dateUtc="2020-11-29T19:20:00Z"/>
  <w16cex:commentExtensible w16cex:durableId="236E3EE2" w16cex:dateUtc="2020-11-29T20:38:00Z"/>
  <w16cex:commentExtensible w16cex:durableId="236E6578" w16cex:dateUtc="2020-11-29T23:22:00Z"/>
  <w16cex:commentExtensible w16cex:durableId="236E657C" w16cex:dateUtc="2020-11-29T23:22:00Z"/>
  <w16cex:commentExtensible w16cex:durableId="2377B700" w16cex:dateUtc="2020-12-07T01:01:00Z"/>
  <w16cex:commentExtensible w16cex:durableId="236FBFC9" w16cex:dateUtc="2020-12-01T00:00:00Z"/>
  <w16cex:commentExtensible w16cex:durableId="236FB220" w16cex:dateUtc="2020-11-30T23:02:00Z"/>
  <w16cex:commentExtensible w16cex:durableId="236FB1B0" w16cex:dateUtc="2020-11-30T23:00:00Z"/>
  <w16cex:commentExtensible w16cex:durableId="2377B903" w16cex:dateUtc="2020-12-07T01:09:00Z"/>
  <w16cex:commentExtensible w16cex:durableId="236FB581" w16cex:dateUtc="2020-11-30T23:16:00Z"/>
  <w16cex:commentExtensible w16cex:durableId="236FBFD9" w16cex:dateUtc="2020-12-01T00:00:00Z"/>
  <w16cex:commentExtensible w16cex:durableId="236FC495" w16cex:dateUtc="2020-12-01T00:20:00Z"/>
  <w16cex:commentExtensible w16cex:durableId="2377BC4D" w16cex:dateUtc="2020-12-07T01:23:00Z"/>
  <w16cex:commentExtensible w16cex:durableId="23714C38" w16cex:dateUtc="2020-12-02T04:11:00Z"/>
  <w16cex:commentExtensible w16cex:durableId="2377BD0A" w16cex:dateUtc="2020-12-07T01:26:00Z"/>
  <w16cex:commentExtensible w16cex:durableId="2377D10D" w16cex:dateUtc="2020-12-07T02:52:00Z"/>
  <w16cex:commentExtensible w16cex:durableId="23715EAC" w16cex:dateUtc="2020-12-02T05:30:00Z"/>
  <w16cex:commentExtensible w16cex:durableId="237231B8" w16cex:dateUtc="2020-12-02T20:31:00Z"/>
  <w16cex:commentExtensible w16cex:durableId="2377D368" w16cex:dateUtc="2020-12-07T03:02:00Z"/>
  <w16cex:commentExtensible w16cex:durableId="2377D3D4" w16cex:dateUtc="2020-12-07T03:04:00Z"/>
  <w16cex:commentExtensible w16cex:durableId="2377D487" w16cex:dateUtc="2020-12-07T03:07:00Z"/>
  <w16cex:commentExtensible w16cex:durableId="2377D5A2" w16cex:dateUtc="2020-12-07T03:11:00Z"/>
  <w16cex:commentExtensible w16cex:durableId="2377D7E6" w16cex:dateUtc="2020-12-07T03:21:00Z"/>
  <w16cex:commentExtensible w16cex:durableId="2377DBFA" w16cex:dateUtc="2020-12-07T03:38:00Z"/>
  <w16cex:commentExtensible w16cex:durableId="2377DF11" w16cex:dateUtc="2020-12-07T03:52:00Z"/>
  <w16cex:commentExtensible w16cex:durableId="2373ACE5" w16cex:dateUtc="2020-12-03T23:28:00Z"/>
  <w16cex:commentExtensible w16cex:durableId="2373AAA1" w16cex:dateUtc="2020-12-03T23:19:00Z"/>
  <w16cex:commentExtensible w16cex:durableId="2373BF1D" w16cex:dateUtc="2020-12-04T00:46:00Z"/>
  <w16cex:commentExtensible w16cex:durableId="2373CB03" w16cex:dateUtc="2020-12-04T01:37:00Z"/>
  <w16cex:commentExtensible w16cex:durableId="2374DC06" w16cex:dateUtc="2020-12-04T21:02:00Z"/>
  <w16cex:commentExtensible w16cex:durableId="2374E844" w16cex:dateUtc="2020-12-04T21:54:00Z"/>
  <w16cex:commentExtensible w16cex:durableId="2374F2D0" w16cex:dateUtc="2020-12-04T22:39:00Z"/>
  <w16cex:commentExtensible w16cex:durableId="23750ADD" w16cex:dateUtc="2020-12-05T00:22:00Z"/>
  <w16cex:commentExtensible w16cex:durableId="2375592E" w16cex:dateUtc="2020-12-05T05:56:00Z"/>
  <w16cex:commentExtensible w16cex:durableId="2377F26F" w16cex:dateUtc="2020-12-07T05:14:00Z"/>
  <w16cex:commentExtensible w16cex:durableId="2375DC8F" w16cex:dateUtc="2020-12-05T15:16:00Z"/>
  <w16cex:commentExtensible w16cex:durableId="23761550" w16cex:dateUtc="2020-12-05T19:18:00Z"/>
  <w16cex:commentExtensible w16cex:durableId="2376159F" w16cex:dateUtc="2020-12-05T19:20:00Z"/>
  <w16cex:commentExtensible w16cex:durableId="2375E7CC" w16cex:dateUtc="2020-12-05T16:04:00Z"/>
  <w16cex:commentExtensible w16cex:durableId="2375E846" w16cex:dateUtc="2020-12-05T16:06:00Z"/>
  <w16cex:commentExtensible w16cex:durableId="23761C95" w16cex:dateUtc="2020-12-05T19:49:00Z"/>
  <w16cex:commentExtensible w16cex:durableId="2377F892" w16cex:dateUtc="2020-12-07T05:40:00Z"/>
  <w16cex:commentExtensible w16cex:durableId="2377F91C" w16cex:dateUtc="2020-12-07T05:43:00Z"/>
  <w16cex:commentExtensible w16cex:durableId="23762358" w16cex:dateUtc="2020-12-05T20:18:00Z"/>
  <w16cex:commentExtensible w16cex:durableId="2377FA59" w16cex:dateUtc="2020-12-07T05:48:00Z"/>
  <w16cex:commentExtensible w16cex:durableId="23763CDF" w16cex:dateUtc="2020-12-05T22:07:00Z"/>
  <w16cex:commentExtensible w16cex:durableId="237669A0" w16cex:dateUtc="2020-12-06T01:18:00Z"/>
  <w16cex:commentExtensible w16cex:durableId="23766DB2" w16cex:dateUtc="2020-12-06T01:36:00Z"/>
  <w16cex:commentExtensible w16cex:durableId="23768506" w16cex:dateUtc="2020-12-06T03:15:00Z"/>
  <w16cex:commentExtensible w16cex:durableId="23769036" w16cex:dateUtc="2020-12-06T04:03:00Z"/>
  <w16cex:commentExtensible w16cex:durableId="237699E8" w16cex:dateUtc="2020-12-06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71320" w16cid:durableId="236FAAAC"/>
  <w16cid:commentId w16cid:paraId="133BF2C3" w16cid:durableId="2377B286"/>
  <w16cid:commentId w16cid:paraId="22561C7B" w16cid:durableId="236E2CA9"/>
  <w16cid:commentId w16cid:paraId="0CECC5C3" w16cid:durableId="236E3EE2"/>
  <w16cid:commentId w16cid:paraId="57D2815E" w16cid:durableId="236E6578"/>
  <w16cid:commentId w16cid:paraId="13E22A94" w16cid:durableId="236E657C"/>
  <w16cid:commentId w16cid:paraId="626BD301" w16cid:durableId="2377B700"/>
  <w16cid:commentId w16cid:paraId="0F7C8564" w16cid:durableId="236FBFC9"/>
  <w16cid:commentId w16cid:paraId="7120C1E7" w16cid:durableId="236FB220"/>
  <w16cid:commentId w16cid:paraId="09C3BAFA" w16cid:durableId="236FB1B0"/>
  <w16cid:commentId w16cid:paraId="21163209" w16cid:durableId="2377B903"/>
  <w16cid:commentId w16cid:paraId="4F795D2D" w16cid:durableId="236FB581"/>
  <w16cid:commentId w16cid:paraId="1FED1D2C" w16cid:durableId="236FBFD9"/>
  <w16cid:commentId w16cid:paraId="10A5385D" w16cid:durableId="236FC495"/>
  <w16cid:commentId w16cid:paraId="1F8D1648" w16cid:durableId="2377BC4D"/>
  <w16cid:commentId w16cid:paraId="7A07BD59" w16cid:durableId="23714C38"/>
  <w16cid:commentId w16cid:paraId="463C6F61" w16cid:durableId="2377BD0A"/>
  <w16cid:commentId w16cid:paraId="6F0C64CD" w16cid:durableId="2377D10D"/>
  <w16cid:commentId w16cid:paraId="3527A51A" w16cid:durableId="23715EAC"/>
  <w16cid:commentId w16cid:paraId="559865DD" w16cid:durableId="237231B8"/>
  <w16cid:commentId w16cid:paraId="433B0089" w16cid:durableId="2377D368"/>
  <w16cid:commentId w16cid:paraId="59C3F304" w16cid:durableId="2377D3D4"/>
  <w16cid:commentId w16cid:paraId="4D1C843C" w16cid:durableId="2377D487"/>
  <w16cid:commentId w16cid:paraId="235EAD34" w16cid:durableId="2377D5A2"/>
  <w16cid:commentId w16cid:paraId="2D28795E" w16cid:durableId="2377D7E6"/>
  <w16cid:commentId w16cid:paraId="415C1B61" w16cid:durableId="2377DBFA"/>
  <w16cid:commentId w16cid:paraId="595B8100" w16cid:durableId="2377DF11"/>
  <w16cid:commentId w16cid:paraId="5427B10D" w16cid:durableId="2373ACE5"/>
  <w16cid:commentId w16cid:paraId="32D58095" w16cid:durableId="2373AAA1"/>
  <w16cid:commentId w16cid:paraId="27FB5CD3" w16cid:durableId="2373BF1D"/>
  <w16cid:commentId w16cid:paraId="6906D115" w16cid:durableId="2373CB03"/>
  <w16cid:commentId w16cid:paraId="4363D038" w16cid:durableId="2374DC06"/>
  <w16cid:commentId w16cid:paraId="1459B0CE" w16cid:durableId="2374E844"/>
  <w16cid:commentId w16cid:paraId="78C3942B" w16cid:durableId="2374F2D0"/>
  <w16cid:commentId w16cid:paraId="1B6BDC81" w16cid:durableId="23750ADD"/>
  <w16cid:commentId w16cid:paraId="225AA578" w16cid:durableId="2375592E"/>
  <w16cid:commentId w16cid:paraId="1353032F" w16cid:durableId="2377F26F"/>
  <w16cid:commentId w16cid:paraId="54FC9467" w16cid:durableId="2375DC8F"/>
  <w16cid:commentId w16cid:paraId="7BA92539" w16cid:durableId="23761550"/>
  <w16cid:commentId w16cid:paraId="0C62CD71" w16cid:durableId="2376159F"/>
  <w16cid:commentId w16cid:paraId="4C5059A1" w16cid:durableId="2375E7CC"/>
  <w16cid:commentId w16cid:paraId="4904D9EF" w16cid:durableId="2375E846"/>
  <w16cid:commentId w16cid:paraId="74E65308" w16cid:durableId="23761C95"/>
  <w16cid:commentId w16cid:paraId="60D8A76C" w16cid:durableId="2377F892"/>
  <w16cid:commentId w16cid:paraId="37FAA2FC" w16cid:durableId="2377F91C"/>
  <w16cid:commentId w16cid:paraId="36F9A89B" w16cid:durableId="23762358"/>
  <w16cid:commentId w16cid:paraId="7A33787C" w16cid:durableId="2377FA59"/>
  <w16cid:commentId w16cid:paraId="7D078DA6" w16cid:durableId="23763CDF"/>
  <w16cid:commentId w16cid:paraId="67786B4C" w16cid:durableId="237669A0"/>
  <w16cid:commentId w16cid:paraId="6F938B99" w16cid:durableId="23766DB2"/>
  <w16cid:commentId w16cid:paraId="6DE51836" w16cid:durableId="23768506"/>
  <w16cid:commentId w16cid:paraId="46DE7C4E" w16cid:durableId="23769036"/>
  <w16cid:commentId w16cid:paraId="76938E51" w16cid:durableId="237699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B6D38" w14:textId="77777777" w:rsidR="009B0154" w:rsidRDefault="009B0154" w:rsidP="00C5655F">
      <w:r>
        <w:separator/>
      </w:r>
    </w:p>
  </w:endnote>
  <w:endnote w:type="continuationSeparator" w:id="0">
    <w:p w14:paraId="558D9118" w14:textId="77777777" w:rsidR="009B0154" w:rsidRDefault="009B0154" w:rsidP="00C5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F735D" w14:textId="77777777" w:rsidR="009B0154" w:rsidRDefault="009B0154" w:rsidP="00C5655F">
      <w:r>
        <w:separator/>
      </w:r>
    </w:p>
  </w:footnote>
  <w:footnote w:type="continuationSeparator" w:id="0">
    <w:p w14:paraId="47A47A20" w14:textId="77777777" w:rsidR="009B0154" w:rsidRDefault="009B0154" w:rsidP="00C5655F">
      <w:r>
        <w:continuationSeparator/>
      </w:r>
    </w:p>
  </w:footnote>
  <w:footnote w:id="1">
    <w:p w14:paraId="6F6F1487" w14:textId="0882C30E" w:rsidR="00D4519F" w:rsidRPr="00067E42" w:rsidRDefault="00D4519F" w:rsidP="00067E42">
      <w:pPr>
        <w:pStyle w:val="FootnoteText"/>
        <w:rPr>
          <w:rFonts w:cstheme="minorHAnsi"/>
          <w:sz w:val="24"/>
          <w:szCs w:val="24"/>
        </w:rPr>
      </w:pPr>
      <w:r>
        <w:rPr>
          <w:rStyle w:val="FootnoteReference"/>
        </w:rPr>
        <w:footnoteRef/>
      </w:r>
      <w:r>
        <w:t xml:space="preserve"> </w:t>
      </w:r>
      <w:r w:rsidRPr="00067E42">
        <w:rPr>
          <w:rFonts w:cstheme="minorHAnsi"/>
          <w:sz w:val="24"/>
          <w:szCs w:val="24"/>
        </w:rPr>
        <w:t xml:space="preserve">This article employs Polish orthography to write </w:t>
      </w:r>
      <w:proofErr w:type="spellStart"/>
      <w:r w:rsidRPr="00067E42">
        <w:rPr>
          <w:rFonts w:cstheme="minorHAnsi"/>
          <w:sz w:val="24"/>
          <w:szCs w:val="24"/>
        </w:rPr>
        <w:t>Loboszicki’s</w:t>
      </w:r>
      <w:proofErr w:type="spellEnd"/>
      <w:r w:rsidRPr="00067E42">
        <w:rPr>
          <w:rFonts w:cstheme="minorHAnsi"/>
          <w:sz w:val="24"/>
          <w:szCs w:val="24"/>
        </w:rPr>
        <w:t xml:space="preserve"> name. One can also follow Russian orthography and write it </w:t>
      </w:r>
      <w:proofErr w:type="spellStart"/>
      <w:r w:rsidRPr="00067E42">
        <w:rPr>
          <w:rFonts w:cstheme="minorHAnsi"/>
          <w:sz w:val="24"/>
          <w:szCs w:val="24"/>
        </w:rPr>
        <w:t>Luboshitzky</w:t>
      </w:r>
      <w:proofErr w:type="spellEnd"/>
      <w:r w:rsidRPr="00067E42">
        <w:rPr>
          <w:rFonts w:cstheme="minorHAnsi"/>
          <w:sz w:val="24"/>
          <w:szCs w:val="24"/>
        </w:rPr>
        <w:t xml:space="preserve">. For further biographical information about </w:t>
      </w:r>
      <w:proofErr w:type="spellStart"/>
      <w:r w:rsidRPr="00067E42">
        <w:rPr>
          <w:rFonts w:cstheme="minorHAnsi"/>
          <w:sz w:val="24"/>
          <w:szCs w:val="24"/>
        </w:rPr>
        <w:t>Loboszicki</w:t>
      </w:r>
      <w:proofErr w:type="spellEnd"/>
      <w:r w:rsidRPr="00067E42">
        <w:rPr>
          <w:rFonts w:cstheme="minorHAnsi"/>
          <w:sz w:val="24"/>
          <w:szCs w:val="24"/>
        </w:rPr>
        <w:t xml:space="preserve">, see Uriel </w:t>
      </w:r>
      <w:proofErr w:type="spellStart"/>
      <w:r w:rsidRPr="00067E42">
        <w:rPr>
          <w:rFonts w:cstheme="minorHAnsi"/>
          <w:sz w:val="24"/>
          <w:szCs w:val="24"/>
        </w:rPr>
        <w:t>Ofek</w:t>
      </w:r>
      <w:proofErr w:type="spellEnd"/>
      <w:r w:rsidRPr="00067E42">
        <w:rPr>
          <w:rFonts w:cstheme="minorHAnsi"/>
          <w:sz w:val="24"/>
          <w:szCs w:val="24"/>
        </w:rPr>
        <w:t xml:space="preserve">, </w:t>
      </w:r>
      <w:r w:rsidRPr="00067E42">
        <w:rPr>
          <w:rFonts w:cstheme="minorHAnsi"/>
          <w:i/>
          <w:iCs/>
          <w:sz w:val="24"/>
          <w:szCs w:val="24"/>
        </w:rPr>
        <w:t>Young World: Encyclopedia of Children's Literature</w:t>
      </w:r>
      <w:r w:rsidRPr="00067E42">
        <w:rPr>
          <w:rFonts w:cstheme="minorHAnsi"/>
          <w:sz w:val="24"/>
          <w:szCs w:val="24"/>
        </w:rPr>
        <w:t xml:space="preserve"> (Ramat-Gan: Masada</w:t>
      </w:r>
      <w:r>
        <w:rPr>
          <w:rFonts w:cstheme="minorHAnsi"/>
          <w:sz w:val="24"/>
          <w:szCs w:val="24"/>
        </w:rPr>
        <w:t>,</w:t>
      </w:r>
      <w:r w:rsidRPr="00067E42">
        <w:rPr>
          <w:rFonts w:cstheme="minorHAnsi"/>
          <w:sz w:val="24"/>
          <w:szCs w:val="24"/>
        </w:rPr>
        <w:t xml:space="preserve"> 1970), 380-381</w:t>
      </w:r>
      <w:r>
        <w:rPr>
          <w:rFonts w:cstheme="minorHAnsi"/>
          <w:sz w:val="24"/>
          <w:szCs w:val="24"/>
        </w:rPr>
        <w:t xml:space="preserve"> [Hebrew]</w:t>
      </w:r>
      <w:r w:rsidRPr="00067E42">
        <w:rPr>
          <w:rFonts w:cstheme="minorHAnsi"/>
          <w:sz w:val="24"/>
          <w:szCs w:val="24"/>
        </w:rPr>
        <w:t>.</w:t>
      </w:r>
    </w:p>
  </w:footnote>
  <w:footnote w:id="2">
    <w:p w14:paraId="58976A75" w14:textId="2995133D" w:rsidR="00D4519F" w:rsidRPr="00CE63A0" w:rsidRDefault="00D4519F" w:rsidP="00067E42">
      <w:pPr>
        <w:rPr>
          <w:rFonts w:eastAsia="Times New Roman" w:cstheme="minorHAnsi"/>
        </w:rPr>
      </w:pPr>
      <w:r w:rsidRPr="00067E42">
        <w:rPr>
          <w:rStyle w:val="FootnoteReference"/>
          <w:rFonts w:cstheme="minorHAnsi"/>
        </w:rPr>
        <w:footnoteRef/>
      </w:r>
      <w:r w:rsidRPr="00067E42">
        <w:rPr>
          <w:rFonts w:cstheme="minorHAnsi"/>
        </w:rPr>
        <w:t xml:space="preserve"> For a representative textbook, see </w:t>
      </w:r>
      <w:proofErr w:type="spellStart"/>
      <w:r w:rsidRPr="00067E42">
        <w:rPr>
          <w:rFonts w:cstheme="minorHAnsi"/>
        </w:rPr>
        <w:t>Aharon</w:t>
      </w:r>
      <w:proofErr w:type="spellEnd"/>
      <w:r w:rsidRPr="00067E42">
        <w:rPr>
          <w:rFonts w:cstheme="minorHAnsi"/>
        </w:rPr>
        <w:t xml:space="preserve"> </w:t>
      </w:r>
      <w:proofErr w:type="spellStart"/>
      <w:r w:rsidRPr="00067E42">
        <w:rPr>
          <w:rFonts w:cstheme="minorHAnsi"/>
        </w:rPr>
        <w:t>Loboszicki</w:t>
      </w:r>
      <w:proofErr w:type="spellEnd"/>
      <w:r w:rsidRPr="00067E42">
        <w:rPr>
          <w:rFonts w:cstheme="minorHAnsi"/>
        </w:rPr>
        <w:t xml:space="preserve">, </w:t>
      </w:r>
      <w:r w:rsidRPr="00067E42">
        <w:rPr>
          <w:rFonts w:cstheme="minorHAnsi"/>
          <w:i/>
          <w:iCs/>
        </w:rPr>
        <w:t xml:space="preserve">Game and Matching Poems </w:t>
      </w:r>
      <w:r w:rsidRPr="00067E42">
        <w:rPr>
          <w:rFonts w:cstheme="minorHAnsi"/>
        </w:rPr>
        <w:t xml:space="preserve">(Warsaw: </w:t>
      </w:r>
      <w:proofErr w:type="spellStart"/>
      <w:r w:rsidRPr="00067E42">
        <w:rPr>
          <w:rFonts w:cstheme="minorHAnsi"/>
        </w:rPr>
        <w:t>Hinukh</w:t>
      </w:r>
      <w:proofErr w:type="spellEnd"/>
      <w:r w:rsidRPr="00067E42">
        <w:rPr>
          <w:rFonts w:cstheme="minorHAnsi"/>
        </w:rPr>
        <w:t xml:space="preserve">, 1905) [Hebrew]; for representative poetry, see </w:t>
      </w:r>
      <w:proofErr w:type="spellStart"/>
      <w:r w:rsidRPr="00067E42">
        <w:rPr>
          <w:rFonts w:cstheme="minorHAnsi"/>
        </w:rPr>
        <w:t>Aharon</w:t>
      </w:r>
      <w:proofErr w:type="spellEnd"/>
      <w:r w:rsidRPr="00067E42">
        <w:rPr>
          <w:rFonts w:cstheme="minorHAnsi"/>
        </w:rPr>
        <w:t xml:space="preserve"> </w:t>
      </w:r>
      <w:proofErr w:type="spellStart"/>
      <w:r w:rsidRPr="00067E42">
        <w:rPr>
          <w:rFonts w:cstheme="minorHAnsi"/>
        </w:rPr>
        <w:t>Loboszicki</w:t>
      </w:r>
      <w:proofErr w:type="spellEnd"/>
      <w:r w:rsidRPr="00067E42">
        <w:rPr>
          <w:rFonts w:cstheme="minorHAnsi"/>
        </w:rPr>
        <w:t>,</w:t>
      </w:r>
      <w:r w:rsidRPr="00067E42">
        <w:rPr>
          <w:rFonts w:cstheme="minorHAnsi"/>
          <w:i/>
          <w:iCs/>
        </w:rPr>
        <w:t xml:space="preserve"> Poetry and Song … For Youth </w:t>
      </w:r>
      <w:r w:rsidRPr="00067E42">
        <w:rPr>
          <w:rFonts w:cstheme="minorHAnsi"/>
        </w:rPr>
        <w:t xml:space="preserve">(Warsaw: </w:t>
      </w:r>
      <w:proofErr w:type="spellStart"/>
      <w:r w:rsidRPr="00067E42">
        <w:rPr>
          <w:rFonts w:cstheme="minorHAnsi"/>
        </w:rPr>
        <w:t>Tushiyah</w:t>
      </w:r>
      <w:proofErr w:type="spellEnd"/>
      <w:r w:rsidRPr="00067E42">
        <w:rPr>
          <w:rFonts w:cstheme="minorHAnsi"/>
        </w:rPr>
        <w:t>, 1903)</w:t>
      </w:r>
      <w:r>
        <w:rPr>
          <w:rFonts w:cstheme="minorHAnsi"/>
        </w:rPr>
        <w:t xml:space="preserve"> [Hebrew]</w:t>
      </w:r>
      <w:r w:rsidRPr="00067E42">
        <w:rPr>
          <w:rFonts w:cstheme="minorHAnsi"/>
        </w:rPr>
        <w:t xml:space="preserve">. </w:t>
      </w:r>
      <w:proofErr w:type="spellStart"/>
      <w:r w:rsidRPr="00067E42">
        <w:rPr>
          <w:rFonts w:cstheme="minorHAnsi"/>
        </w:rPr>
        <w:t>Loboszicki</w:t>
      </w:r>
      <w:proofErr w:type="spellEnd"/>
      <w:r w:rsidRPr="00067E42">
        <w:rPr>
          <w:rFonts w:cstheme="minorHAnsi"/>
        </w:rPr>
        <w:t xml:space="preserve"> edited the Hebrew youth newspaper </w:t>
      </w:r>
      <w:proofErr w:type="spellStart"/>
      <w:r w:rsidRPr="00067E42">
        <w:rPr>
          <w:rFonts w:cstheme="minorHAnsi"/>
          <w:i/>
          <w:iCs/>
        </w:rPr>
        <w:t>Kokhav</w:t>
      </w:r>
      <w:proofErr w:type="spellEnd"/>
      <w:r w:rsidRPr="00067E42">
        <w:rPr>
          <w:rFonts w:cstheme="minorHAnsi"/>
          <w:i/>
          <w:iCs/>
        </w:rPr>
        <w:t xml:space="preserve"> </w:t>
      </w:r>
      <w:r w:rsidRPr="00067E42">
        <w:rPr>
          <w:rFonts w:cstheme="minorHAnsi"/>
        </w:rPr>
        <w:t xml:space="preserve">[Star], published between 1923 and 1928, and the Hebrew children’s newspaper </w:t>
      </w:r>
      <w:r w:rsidRPr="00067E42">
        <w:rPr>
          <w:rFonts w:cstheme="minorHAnsi"/>
          <w:i/>
          <w:iCs/>
        </w:rPr>
        <w:t xml:space="preserve">Ben </w:t>
      </w:r>
      <w:proofErr w:type="spellStart"/>
      <w:r w:rsidRPr="00067E42">
        <w:rPr>
          <w:rFonts w:cstheme="minorHAnsi"/>
          <w:i/>
          <w:iCs/>
        </w:rPr>
        <w:t>kokhav</w:t>
      </w:r>
      <w:proofErr w:type="spellEnd"/>
      <w:r w:rsidRPr="00067E42">
        <w:rPr>
          <w:rFonts w:cstheme="minorHAnsi"/>
          <w:i/>
          <w:iCs/>
        </w:rPr>
        <w:t xml:space="preserve"> </w:t>
      </w:r>
      <w:r w:rsidRPr="00067E42">
        <w:rPr>
          <w:rFonts w:cstheme="minorHAnsi"/>
        </w:rPr>
        <w:t xml:space="preserve">[Star Child], published in 1924 and 1925. Recently the National Library of Israel scanned issues of </w:t>
      </w:r>
      <w:r w:rsidRPr="00067E42">
        <w:rPr>
          <w:rFonts w:cstheme="minorHAnsi"/>
          <w:i/>
          <w:iCs/>
        </w:rPr>
        <w:t xml:space="preserve">Ben </w:t>
      </w:r>
      <w:proofErr w:type="spellStart"/>
      <w:r w:rsidRPr="00067E42">
        <w:rPr>
          <w:rFonts w:cstheme="minorHAnsi"/>
          <w:i/>
          <w:iCs/>
        </w:rPr>
        <w:t>kokhav</w:t>
      </w:r>
      <w:proofErr w:type="spellEnd"/>
      <w:r w:rsidRPr="00067E42">
        <w:rPr>
          <w:rFonts w:cstheme="minorHAnsi"/>
        </w:rPr>
        <w:t xml:space="preserve"> and made them publicly available through its website: &lt;</w:t>
      </w:r>
      <w:hyperlink r:id="rId1" w:anchor="panel=browse" w:history="1">
        <w:r w:rsidRPr="00067E42">
          <w:rPr>
            <w:rStyle w:val="Hyperlink"/>
            <w:rFonts w:cstheme="minorHAnsi"/>
          </w:rPr>
          <w:t>http://jpress.org.il/Olive/APA/Yeladim/?action=tab&amp;tab=browse&amp;pub=YBC#panel=browse</w:t>
        </w:r>
      </w:hyperlink>
      <w:r w:rsidRPr="00067E42">
        <w:rPr>
          <w:rFonts w:cstheme="minorHAnsi"/>
        </w:rPr>
        <w:t xml:space="preserve"> &gt;. For more on East European Hebrew newspapers for children and youth, see Adina Bar-El, </w:t>
      </w:r>
      <w:r w:rsidRPr="00067E42">
        <w:rPr>
          <w:rFonts w:cstheme="minorHAnsi"/>
          <w:i/>
          <w:iCs/>
        </w:rPr>
        <w:t>Under the Little Green Trees: Yiddish and Hebrew Children's Periodicals in Poland 1918-1939</w:t>
      </w:r>
      <w:r w:rsidRPr="00067E42">
        <w:rPr>
          <w:rFonts w:cstheme="minorHAnsi"/>
        </w:rPr>
        <w:t xml:space="preserve"> (Jerusalem: </w:t>
      </w:r>
      <w:proofErr w:type="spellStart"/>
      <w:r w:rsidRPr="00067E42">
        <w:rPr>
          <w:rFonts w:cstheme="minorHAnsi"/>
        </w:rPr>
        <w:t>Dov</w:t>
      </w:r>
      <w:proofErr w:type="spellEnd"/>
      <w:r w:rsidRPr="00067E42">
        <w:rPr>
          <w:rFonts w:cstheme="minorHAnsi"/>
        </w:rPr>
        <w:t xml:space="preserve"> </w:t>
      </w:r>
      <w:proofErr w:type="spellStart"/>
      <w:r w:rsidRPr="00067E42">
        <w:rPr>
          <w:rFonts w:cstheme="minorHAnsi"/>
        </w:rPr>
        <w:t>Sadan</w:t>
      </w:r>
      <w:proofErr w:type="spellEnd"/>
      <w:r w:rsidRPr="00067E42">
        <w:rPr>
          <w:rFonts w:cstheme="minorHAnsi"/>
        </w:rPr>
        <w:t>, 2006)</w:t>
      </w:r>
      <w:r>
        <w:rPr>
          <w:rFonts w:cstheme="minorHAnsi" w:hint="cs"/>
          <w:rtl/>
        </w:rPr>
        <w:t xml:space="preserve"> </w:t>
      </w:r>
      <w:r>
        <w:rPr>
          <w:rFonts w:cstheme="minorHAnsi"/>
        </w:rPr>
        <w:t>[Hebrew]</w:t>
      </w:r>
      <w:r w:rsidRPr="00067E42">
        <w:rPr>
          <w:rFonts w:cstheme="minorHAnsi"/>
        </w:rPr>
        <w:t xml:space="preserve">. For a representative </w:t>
      </w:r>
      <w:r>
        <w:rPr>
          <w:rFonts w:cstheme="minorHAnsi"/>
        </w:rPr>
        <w:t xml:space="preserve">essay </w:t>
      </w:r>
      <w:r w:rsidRPr="00067E42">
        <w:rPr>
          <w:rFonts w:cstheme="minorHAnsi"/>
        </w:rPr>
        <w:t xml:space="preserve">collection, see </w:t>
      </w:r>
      <w:proofErr w:type="spellStart"/>
      <w:r w:rsidRPr="00067E42">
        <w:rPr>
          <w:rFonts w:cstheme="minorHAnsi"/>
        </w:rPr>
        <w:t>Aharon</w:t>
      </w:r>
      <w:proofErr w:type="spellEnd"/>
      <w:r w:rsidRPr="00067E42">
        <w:rPr>
          <w:rFonts w:cstheme="minorHAnsi"/>
        </w:rPr>
        <w:t xml:space="preserve"> </w:t>
      </w:r>
      <w:proofErr w:type="spellStart"/>
      <w:r w:rsidRPr="00067E42">
        <w:rPr>
          <w:rFonts w:cstheme="minorHAnsi"/>
        </w:rPr>
        <w:t>Loboszicki</w:t>
      </w:r>
      <w:proofErr w:type="spellEnd"/>
      <w:r w:rsidRPr="00067E42">
        <w:rPr>
          <w:rFonts w:cstheme="minorHAnsi"/>
        </w:rPr>
        <w:t xml:space="preserve">, </w:t>
      </w:r>
      <w:r w:rsidRPr="00067E42">
        <w:rPr>
          <w:rFonts w:cstheme="minorHAnsi"/>
          <w:i/>
          <w:iCs/>
        </w:rPr>
        <w:t>Graphology and its Value in Child Development: A Pedagogical-Psychological Study</w:t>
      </w:r>
      <w:r w:rsidRPr="00067E42">
        <w:rPr>
          <w:rFonts w:cstheme="minorHAnsi"/>
        </w:rPr>
        <w:t xml:space="preserve"> (Lodz: The First Boy’s Gymnasium Pedagogical Council, 1931) [Hebrew]</w:t>
      </w:r>
      <w:r>
        <w:rPr>
          <w:rFonts w:cstheme="minorHAnsi"/>
        </w:rPr>
        <w:t>.</w:t>
      </w:r>
      <w:r w:rsidRPr="00067E42">
        <w:rPr>
          <w:rFonts w:cstheme="minorHAnsi"/>
        </w:rPr>
        <w:t xml:space="preserve"> </w:t>
      </w:r>
      <w:proofErr w:type="spellStart"/>
      <w:r w:rsidRPr="00067E42">
        <w:rPr>
          <w:rFonts w:cstheme="minorHAnsi"/>
        </w:rPr>
        <w:t>Aharon</w:t>
      </w:r>
      <w:proofErr w:type="spellEnd"/>
      <w:r w:rsidRPr="00067E42">
        <w:rPr>
          <w:rFonts w:cstheme="minorHAnsi"/>
        </w:rPr>
        <w:t xml:space="preserve"> </w:t>
      </w:r>
      <w:proofErr w:type="spellStart"/>
      <w:r w:rsidRPr="00067E42">
        <w:rPr>
          <w:rFonts w:cstheme="minorHAnsi"/>
        </w:rPr>
        <w:t>Loboszicki</w:t>
      </w:r>
      <w:proofErr w:type="spellEnd"/>
      <w:r w:rsidRPr="00067E42">
        <w:rPr>
          <w:rFonts w:cstheme="minorHAnsi"/>
        </w:rPr>
        <w:t xml:space="preserve">, </w:t>
      </w:r>
      <w:r w:rsidRPr="00067E42">
        <w:rPr>
          <w:rFonts w:cstheme="minorHAnsi"/>
          <w:i/>
          <w:iCs/>
        </w:rPr>
        <w:t xml:space="preserve">The Young Wanderer by </w:t>
      </w:r>
      <w:proofErr w:type="spellStart"/>
      <w:r w:rsidRPr="00067E42">
        <w:rPr>
          <w:rFonts w:cstheme="minorHAnsi"/>
          <w:i/>
          <w:iCs/>
        </w:rPr>
        <w:t>Edmondo</w:t>
      </w:r>
      <w:proofErr w:type="spellEnd"/>
      <w:r w:rsidRPr="00067E42">
        <w:rPr>
          <w:rFonts w:cstheme="minorHAnsi"/>
          <w:i/>
          <w:iCs/>
        </w:rPr>
        <w:t xml:space="preserve"> De </w:t>
      </w:r>
      <w:proofErr w:type="spellStart"/>
      <w:r w:rsidRPr="00067E42">
        <w:rPr>
          <w:rFonts w:cstheme="minorHAnsi"/>
          <w:i/>
          <w:iCs/>
        </w:rPr>
        <w:t>Amicis</w:t>
      </w:r>
      <w:proofErr w:type="spellEnd"/>
      <w:r w:rsidRPr="00067E42">
        <w:rPr>
          <w:rFonts w:cstheme="minorHAnsi"/>
          <w:i/>
          <w:iCs/>
        </w:rPr>
        <w:t xml:space="preserve"> </w:t>
      </w:r>
      <w:r w:rsidRPr="00067E42">
        <w:rPr>
          <w:rFonts w:cstheme="minorHAnsi"/>
        </w:rPr>
        <w:t>(</w:t>
      </w:r>
      <w:proofErr w:type="spellStart"/>
      <w:r w:rsidRPr="00067E42">
        <w:rPr>
          <w:rFonts w:eastAsia="Times New Roman" w:cstheme="minorHAnsi"/>
          <w:shd w:val="clear" w:color="auto" w:fill="FFFFFF"/>
        </w:rPr>
        <w:t>Piotrków</w:t>
      </w:r>
      <w:proofErr w:type="spellEnd"/>
      <w:r w:rsidRPr="00067E42">
        <w:rPr>
          <w:rFonts w:cstheme="minorHAnsi"/>
        </w:rPr>
        <w:t xml:space="preserve">: </w:t>
      </w:r>
      <w:proofErr w:type="spellStart"/>
      <w:r w:rsidRPr="00067E42">
        <w:rPr>
          <w:rFonts w:cstheme="minorHAnsi"/>
        </w:rPr>
        <w:t>Tushiyah</w:t>
      </w:r>
      <w:proofErr w:type="spellEnd"/>
      <w:r w:rsidRPr="00067E42">
        <w:rPr>
          <w:rFonts w:cstheme="minorHAnsi"/>
        </w:rPr>
        <w:t xml:space="preserve">, 1898) [Hebrew] is an adaptation of De </w:t>
      </w:r>
      <w:proofErr w:type="spellStart"/>
      <w:r w:rsidRPr="00067E42">
        <w:rPr>
          <w:rFonts w:cstheme="minorHAnsi"/>
        </w:rPr>
        <w:t>Amicis</w:t>
      </w:r>
      <w:proofErr w:type="spellEnd"/>
      <w:r w:rsidRPr="00067E42">
        <w:rPr>
          <w:rFonts w:cstheme="minorHAnsi"/>
        </w:rPr>
        <w:t xml:space="preserve">’ story “From the Apennines to the Andes” from </w:t>
      </w:r>
      <w:r>
        <w:rPr>
          <w:rFonts w:cstheme="minorHAnsi"/>
        </w:rPr>
        <w:t>his</w:t>
      </w:r>
      <w:r w:rsidRPr="00067E42">
        <w:rPr>
          <w:rFonts w:cstheme="minorHAnsi"/>
        </w:rPr>
        <w:t xml:space="preserve"> book </w:t>
      </w:r>
      <w:r w:rsidRPr="00067E42">
        <w:rPr>
          <w:rFonts w:cstheme="minorHAnsi"/>
          <w:i/>
          <w:iCs/>
        </w:rPr>
        <w:t xml:space="preserve">The Heart. </w:t>
      </w:r>
      <w:r>
        <w:rPr>
          <w:rFonts w:cstheme="minorHAnsi"/>
        </w:rPr>
        <w:t xml:space="preserve">For </w:t>
      </w:r>
      <w:proofErr w:type="spellStart"/>
      <w:r w:rsidRPr="00067E42">
        <w:rPr>
          <w:rFonts w:cstheme="minorHAnsi"/>
        </w:rPr>
        <w:t>Loboszicki’s</w:t>
      </w:r>
      <w:proofErr w:type="spellEnd"/>
      <w:r w:rsidRPr="00067E42">
        <w:rPr>
          <w:rFonts w:cstheme="minorHAnsi"/>
        </w:rPr>
        <w:t xml:space="preserve"> autobiographical </w:t>
      </w:r>
      <w:r>
        <w:rPr>
          <w:rFonts w:cstheme="minorHAnsi"/>
        </w:rPr>
        <w:t>writing, see</w:t>
      </w:r>
      <w:r w:rsidRPr="00067E42">
        <w:rPr>
          <w:rFonts w:cstheme="minorHAnsi"/>
        </w:rPr>
        <w:t xml:space="preserve"> </w:t>
      </w:r>
      <w:proofErr w:type="spellStart"/>
      <w:r w:rsidRPr="00067E42">
        <w:rPr>
          <w:rFonts w:cstheme="minorHAnsi"/>
        </w:rPr>
        <w:t>Aharon</w:t>
      </w:r>
      <w:proofErr w:type="spellEnd"/>
      <w:r w:rsidRPr="00067E42">
        <w:rPr>
          <w:rFonts w:cstheme="minorHAnsi"/>
        </w:rPr>
        <w:t xml:space="preserve"> </w:t>
      </w:r>
      <w:proofErr w:type="spellStart"/>
      <w:r w:rsidRPr="00067E42">
        <w:rPr>
          <w:rFonts w:cstheme="minorHAnsi"/>
        </w:rPr>
        <w:t>Loboszicki</w:t>
      </w:r>
      <w:proofErr w:type="spellEnd"/>
      <w:r w:rsidRPr="00067E42">
        <w:rPr>
          <w:rFonts w:cstheme="minorHAnsi"/>
        </w:rPr>
        <w:t xml:space="preserve">, </w:t>
      </w:r>
      <w:r w:rsidRPr="00067E42">
        <w:rPr>
          <w:rFonts w:cstheme="minorHAnsi"/>
          <w:i/>
          <w:iCs/>
        </w:rPr>
        <w:t xml:space="preserve">From the Bitterness of Life </w:t>
      </w:r>
      <w:r w:rsidRPr="00067E42">
        <w:rPr>
          <w:rFonts w:cstheme="minorHAnsi"/>
        </w:rPr>
        <w:t>(</w:t>
      </w:r>
      <w:proofErr w:type="spellStart"/>
      <w:r w:rsidRPr="00067E42">
        <w:rPr>
          <w:rFonts w:eastAsia="Times New Roman" w:cstheme="minorHAnsi"/>
          <w:shd w:val="clear" w:color="auto" w:fill="FFFFFF"/>
        </w:rPr>
        <w:t>Piotrków</w:t>
      </w:r>
      <w:proofErr w:type="spellEnd"/>
      <w:r w:rsidRPr="00067E42">
        <w:rPr>
          <w:rFonts w:eastAsia="Times New Roman" w:cstheme="minorHAnsi"/>
          <w:shd w:val="clear" w:color="auto" w:fill="FFFFFF"/>
        </w:rPr>
        <w:t xml:space="preserve">: </w:t>
      </w:r>
      <w:proofErr w:type="spellStart"/>
      <w:r w:rsidRPr="00067E42">
        <w:rPr>
          <w:rFonts w:eastAsia="Times New Roman" w:cstheme="minorHAnsi"/>
          <w:shd w:val="clear" w:color="auto" w:fill="FFFFFF"/>
        </w:rPr>
        <w:t>Tushiyah</w:t>
      </w:r>
      <w:proofErr w:type="spellEnd"/>
      <w:r w:rsidRPr="00067E42">
        <w:rPr>
          <w:rFonts w:eastAsia="Times New Roman" w:cstheme="minorHAnsi"/>
          <w:shd w:val="clear" w:color="auto" w:fill="FFFFFF"/>
        </w:rPr>
        <w:t>, 1900) [Hebrew].</w:t>
      </w:r>
      <w:r>
        <w:rPr>
          <w:rFonts w:eastAsia="Times New Roman" w:cstheme="minorHAnsi"/>
          <w:shd w:val="clear" w:color="auto" w:fill="FFFFFF"/>
        </w:rPr>
        <w:t xml:space="preserve"> For the translated play, see Simone Arnaud, </w:t>
      </w:r>
      <w:r>
        <w:rPr>
          <w:rFonts w:cstheme="minorHAnsi"/>
          <w:i/>
          <w:iCs/>
        </w:rPr>
        <w:t>War and Love: An Historic Drama of the Hasmonean Period</w:t>
      </w:r>
      <w:r>
        <w:rPr>
          <w:rFonts w:cstheme="minorHAnsi"/>
        </w:rPr>
        <w:t xml:space="preserve">, trans. </w:t>
      </w:r>
      <w:proofErr w:type="spellStart"/>
      <w:r w:rsidRPr="00067E42">
        <w:rPr>
          <w:rFonts w:cstheme="minorHAnsi"/>
        </w:rPr>
        <w:t>Aharon</w:t>
      </w:r>
      <w:proofErr w:type="spellEnd"/>
      <w:r w:rsidRPr="00067E42">
        <w:rPr>
          <w:rFonts w:cstheme="minorHAnsi"/>
        </w:rPr>
        <w:t xml:space="preserve"> </w:t>
      </w:r>
      <w:proofErr w:type="spellStart"/>
      <w:r w:rsidRPr="00067E42">
        <w:rPr>
          <w:rFonts w:cstheme="minorHAnsi"/>
        </w:rPr>
        <w:t>Loboszicki</w:t>
      </w:r>
      <w:proofErr w:type="spellEnd"/>
      <w:r>
        <w:rPr>
          <w:rFonts w:cstheme="minorHAnsi"/>
        </w:rPr>
        <w:t xml:space="preserve"> (Warsaw: </w:t>
      </w:r>
      <w:proofErr w:type="spellStart"/>
      <w:r>
        <w:rPr>
          <w:rFonts w:cstheme="minorHAnsi"/>
        </w:rPr>
        <w:t>Tushiyah</w:t>
      </w:r>
      <w:proofErr w:type="spellEnd"/>
      <w:r>
        <w:rPr>
          <w:rFonts w:cstheme="minorHAnsi"/>
        </w:rPr>
        <w:t xml:space="preserve">, 1898) [Hebrew]. For a discussion of </w:t>
      </w:r>
      <w:proofErr w:type="spellStart"/>
      <w:r w:rsidRPr="00067E42">
        <w:rPr>
          <w:rFonts w:cstheme="minorHAnsi"/>
        </w:rPr>
        <w:t>Loboszick</w:t>
      </w:r>
      <w:r>
        <w:rPr>
          <w:rFonts w:cstheme="minorHAnsi"/>
        </w:rPr>
        <w:t>i’s</w:t>
      </w:r>
      <w:proofErr w:type="spellEnd"/>
      <w:r>
        <w:rPr>
          <w:rFonts w:cstheme="minorHAnsi"/>
        </w:rPr>
        <w:t xml:space="preserve"> educational activities, see </w:t>
      </w:r>
      <w:proofErr w:type="spellStart"/>
      <w:r>
        <w:rPr>
          <w:rFonts w:cstheme="minorHAnsi"/>
        </w:rPr>
        <w:t>Zeev</w:t>
      </w:r>
      <w:proofErr w:type="spellEnd"/>
      <w:r>
        <w:rPr>
          <w:rFonts w:cstheme="minorHAnsi"/>
        </w:rPr>
        <w:t xml:space="preserve"> </w:t>
      </w:r>
      <w:proofErr w:type="spellStart"/>
      <w:r>
        <w:rPr>
          <w:rFonts w:cstheme="minorHAnsi"/>
        </w:rPr>
        <w:t>Gries</w:t>
      </w:r>
      <w:proofErr w:type="spellEnd"/>
      <w:r>
        <w:rPr>
          <w:rFonts w:cstheme="minorHAnsi"/>
        </w:rPr>
        <w:t xml:space="preserve">, “Hebrew, Speak and Read Hebrew: Pioneers of Hebrew Children’s Literature Between the World Wars,” </w:t>
      </w:r>
      <w:r>
        <w:rPr>
          <w:rFonts w:cstheme="minorHAnsi"/>
          <w:i/>
          <w:iCs/>
        </w:rPr>
        <w:t xml:space="preserve">Et-mol </w:t>
      </w:r>
      <w:r>
        <w:rPr>
          <w:rFonts w:cstheme="minorHAnsi"/>
        </w:rPr>
        <w:t>246 (2014): 16-19.</w:t>
      </w:r>
    </w:p>
  </w:footnote>
  <w:footnote w:id="3">
    <w:p w14:paraId="6988DDCF" w14:textId="598B48EC" w:rsidR="00D4519F" w:rsidRPr="00F453A0" w:rsidRDefault="00D4519F">
      <w:pPr>
        <w:pStyle w:val="FootnoteText"/>
        <w:rPr>
          <w:sz w:val="24"/>
          <w:szCs w:val="24"/>
        </w:rPr>
      </w:pPr>
      <w:r>
        <w:rPr>
          <w:rStyle w:val="FootnoteReference"/>
        </w:rPr>
        <w:footnoteRef/>
      </w:r>
      <w:r>
        <w:t xml:space="preserve"> </w:t>
      </w:r>
      <w:r>
        <w:rPr>
          <w:sz w:val="24"/>
          <w:szCs w:val="24"/>
        </w:rPr>
        <w:t xml:space="preserve">Uriel </w:t>
      </w:r>
      <w:proofErr w:type="spellStart"/>
      <w:r>
        <w:rPr>
          <w:sz w:val="24"/>
          <w:szCs w:val="24"/>
        </w:rPr>
        <w:t>Ofek</w:t>
      </w:r>
      <w:proofErr w:type="spellEnd"/>
      <w:r>
        <w:rPr>
          <w:sz w:val="24"/>
          <w:szCs w:val="24"/>
        </w:rPr>
        <w:t xml:space="preserve">, “For My Little Brothers: The Twentieth </w:t>
      </w:r>
      <w:r w:rsidRPr="00F453A0">
        <w:rPr>
          <w:sz w:val="24"/>
          <w:szCs w:val="24"/>
        </w:rPr>
        <w:t xml:space="preserve">Anniversary of </w:t>
      </w:r>
      <w:proofErr w:type="spellStart"/>
      <w:r w:rsidRPr="00F453A0">
        <w:rPr>
          <w:rFonts w:cstheme="minorHAnsi"/>
          <w:sz w:val="24"/>
          <w:szCs w:val="24"/>
        </w:rPr>
        <w:t>Aharon</w:t>
      </w:r>
      <w:proofErr w:type="spellEnd"/>
      <w:r w:rsidRPr="00F453A0">
        <w:rPr>
          <w:rFonts w:cstheme="minorHAnsi"/>
          <w:sz w:val="24"/>
          <w:szCs w:val="24"/>
        </w:rPr>
        <w:t xml:space="preserve"> </w:t>
      </w:r>
      <w:proofErr w:type="spellStart"/>
      <w:r w:rsidRPr="00F453A0">
        <w:rPr>
          <w:rFonts w:cstheme="minorHAnsi"/>
          <w:sz w:val="24"/>
          <w:szCs w:val="24"/>
        </w:rPr>
        <w:t>Loboszicki</w:t>
      </w:r>
      <w:r>
        <w:rPr>
          <w:rFonts w:cstheme="minorHAnsi"/>
          <w:sz w:val="24"/>
          <w:szCs w:val="24"/>
        </w:rPr>
        <w:t>’s</w:t>
      </w:r>
      <w:proofErr w:type="spellEnd"/>
      <w:r>
        <w:rPr>
          <w:rFonts w:cstheme="minorHAnsi"/>
          <w:sz w:val="24"/>
          <w:szCs w:val="24"/>
        </w:rPr>
        <w:t xml:space="preserve"> Death,” </w:t>
      </w:r>
      <w:proofErr w:type="spellStart"/>
      <w:r>
        <w:rPr>
          <w:rFonts w:cstheme="minorHAnsi"/>
          <w:i/>
          <w:iCs/>
          <w:sz w:val="24"/>
          <w:szCs w:val="24"/>
        </w:rPr>
        <w:t>Moznayim</w:t>
      </w:r>
      <w:proofErr w:type="spellEnd"/>
      <w:r>
        <w:rPr>
          <w:rFonts w:cstheme="minorHAnsi"/>
          <w:i/>
          <w:iCs/>
          <w:sz w:val="24"/>
          <w:szCs w:val="24"/>
        </w:rPr>
        <w:t xml:space="preserve"> </w:t>
      </w:r>
      <w:r>
        <w:rPr>
          <w:rFonts w:cstheme="minorHAnsi"/>
          <w:sz w:val="24"/>
          <w:szCs w:val="24"/>
        </w:rPr>
        <w:t>17, no. 1 (1962), 61-63.</w:t>
      </w:r>
    </w:p>
  </w:footnote>
  <w:footnote w:id="4">
    <w:p w14:paraId="44FCD093" w14:textId="3AA03119" w:rsidR="00D4519F" w:rsidRPr="00C53BC6" w:rsidRDefault="00D4519F">
      <w:pPr>
        <w:pStyle w:val="FootnoteText"/>
        <w:rPr>
          <w:sz w:val="24"/>
          <w:szCs w:val="24"/>
        </w:rPr>
      </w:pPr>
      <w:r>
        <w:rPr>
          <w:rStyle w:val="FootnoteReference"/>
        </w:rPr>
        <w:footnoteRef/>
      </w:r>
      <w:r>
        <w:t xml:space="preserve"> </w:t>
      </w:r>
      <w:r>
        <w:rPr>
          <w:sz w:val="24"/>
          <w:szCs w:val="24"/>
        </w:rPr>
        <w:t xml:space="preserve">The two most prominent examples of such websites are the Israeli version of Project Gutenberg, Project Ben-Yehuda </w:t>
      </w:r>
      <w:hyperlink r:id="rId2" w:history="1">
        <w:r w:rsidRPr="00A46D76">
          <w:rPr>
            <w:rStyle w:val="Hyperlink"/>
            <w:sz w:val="24"/>
            <w:szCs w:val="24"/>
          </w:rPr>
          <w:t>https://benyehuda.org</w:t>
        </w:r>
      </w:hyperlink>
      <w:r>
        <w:rPr>
          <w:sz w:val="24"/>
          <w:szCs w:val="24"/>
        </w:rPr>
        <w:t xml:space="preserve">, and the </w:t>
      </w:r>
      <w:proofErr w:type="spellStart"/>
      <w:r>
        <w:rPr>
          <w:sz w:val="24"/>
          <w:szCs w:val="24"/>
        </w:rPr>
        <w:t>Zemereshet</w:t>
      </w:r>
      <w:proofErr w:type="spellEnd"/>
      <w:r>
        <w:rPr>
          <w:sz w:val="24"/>
          <w:szCs w:val="24"/>
        </w:rPr>
        <w:t xml:space="preserve"> Project devoted to the preservation of early Hebrew songs </w:t>
      </w:r>
      <w:hyperlink r:id="rId3" w:history="1">
        <w:r w:rsidRPr="00A46D76">
          <w:rPr>
            <w:rStyle w:val="Hyperlink"/>
            <w:sz w:val="24"/>
            <w:szCs w:val="24"/>
          </w:rPr>
          <w:t>https://www.zemereshet.co.il</w:t>
        </w:r>
      </w:hyperlink>
      <w:r>
        <w:rPr>
          <w:sz w:val="24"/>
          <w:szCs w:val="24"/>
        </w:rPr>
        <w:t>.</w:t>
      </w:r>
    </w:p>
  </w:footnote>
  <w:footnote w:id="5">
    <w:p w14:paraId="5834A9E2" w14:textId="3BC0012F" w:rsidR="00D4519F" w:rsidRPr="006E561C" w:rsidRDefault="00D4519F">
      <w:pPr>
        <w:pStyle w:val="FootnoteText"/>
        <w:rPr>
          <w:rFonts w:cstheme="minorHAnsi"/>
          <w:sz w:val="24"/>
          <w:szCs w:val="24"/>
        </w:rPr>
      </w:pPr>
      <w:r>
        <w:rPr>
          <w:rStyle w:val="FootnoteReference"/>
        </w:rPr>
        <w:footnoteRef/>
      </w:r>
      <w:r>
        <w:t xml:space="preserve"> </w:t>
      </w:r>
      <w:r w:rsidRPr="0040116A">
        <w:rPr>
          <w:rFonts w:cstheme="minorHAnsi"/>
          <w:sz w:val="24"/>
          <w:szCs w:val="24"/>
        </w:rPr>
        <w:t xml:space="preserve">See Benedict Anderson, </w:t>
      </w:r>
      <w:r w:rsidRPr="0040116A">
        <w:rPr>
          <w:rFonts w:cstheme="minorHAnsi"/>
          <w:i/>
          <w:iCs/>
          <w:sz w:val="24"/>
          <w:szCs w:val="24"/>
        </w:rPr>
        <w:t>Imagined Communities: Reflections on the Origin</w:t>
      </w:r>
      <w:r>
        <w:rPr>
          <w:rFonts w:cstheme="minorHAnsi"/>
          <w:i/>
          <w:iCs/>
          <w:sz w:val="24"/>
          <w:szCs w:val="24"/>
        </w:rPr>
        <w:t>s</w:t>
      </w:r>
      <w:r w:rsidRPr="0040116A">
        <w:rPr>
          <w:rFonts w:cstheme="minorHAnsi"/>
          <w:i/>
          <w:iCs/>
          <w:sz w:val="24"/>
          <w:szCs w:val="24"/>
        </w:rPr>
        <w:t xml:space="preserve"> and Spread of </w:t>
      </w:r>
      <w:r w:rsidRPr="006E561C">
        <w:rPr>
          <w:rFonts w:cstheme="minorHAnsi"/>
          <w:i/>
          <w:iCs/>
          <w:sz w:val="24"/>
          <w:szCs w:val="24"/>
        </w:rPr>
        <w:t>Nationalism</w:t>
      </w:r>
      <w:r w:rsidRPr="006E561C">
        <w:rPr>
          <w:rFonts w:cstheme="minorHAnsi"/>
          <w:sz w:val="24"/>
          <w:szCs w:val="24"/>
        </w:rPr>
        <w:t xml:space="preserve"> (London and New York: Verso, 1991), 4-7.</w:t>
      </w:r>
    </w:p>
  </w:footnote>
  <w:footnote w:id="6">
    <w:p w14:paraId="58E317E9" w14:textId="1C827114" w:rsidR="00D4519F" w:rsidRPr="006E561C" w:rsidRDefault="00D4519F" w:rsidP="006E561C">
      <w:pPr>
        <w:pStyle w:val="FootnoteText"/>
        <w:rPr>
          <w:rFonts w:ascii="Times New Roman" w:hAnsi="Times New Roman" w:cs="Times New Roman"/>
        </w:rPr>
      </w:pPr>
      <w:r w:rsidRPr="006E561C">
        <w:rPr>
          <w:rStyle w:val="FootnoteReference"/>
          <w:rFonts w:cstheme="minorHAnsi"/>
          <w:sz w:val="24"/>
          <w:szCs w:val="24"/>
        </w:rPr>
        <w:footnoteRef/>
      </w:r>
      <w:r w:rsidRPr="006E561C">
        <w:rPr>
          <w:rFonts w:cstheme="minorHAnsi"/>
          <w:sz w:val="24"/>
          <w:szCs w:val="24"/>
        </w:rPr>
        <w:t xml:space="preserve"> See Hannan </w:t>
      </w:r>
      <w:proofErr w:type="spellStart"/>
      <w:r w:rsidRPr="006E561C">
        <w:rPr>
          <w:rFonts w:cstheme="minorHAnsi"/>
          <w:sz w:val="24"/>
          <w:szCs w:val="24"/>
        </w:rPr>
        <w:t>Hever</w:t>
      </w:r>
      <w:proofErr w:type="spellEnd"/>
      <w:r w:rsidRPr="006E561C">
        <w:rPr>
          <w:rFonts w:cstheme="minorHAnsi"/>
          <w:sz w:val="24"/>
          <w:szCs w:val="24"/>
        </w:rPr>
        <w:t xml:space="preserve">, </w:t>
      </w:r>
      <w:r w:rsidRPr="006E561C">
        <w:rPr>
          <w:rFonts w:cstheme="minorHAnsi"/>
          <w:i/>
          <w:iCs/>
          <w:sz w:val="24"/>
          <w:szCs w:val="24"/>
        </w:rPr>
        <w:t>The Narrative and the Nation: Critical Readings in the Canon of Hebrew Fiction</w:t>
      </w:r>
      <w:r w:rsidRPr="006E561C">
        <w:rPr>
          <w:rFonts w:cstheme="minorHAnsi"/>
          <w:sz w:val="24"/>
          <w:szCs w:val="24"/>
        </w:rPr>
        <w:t xml:space="preserve"> (Tel-Aviv: </w:t>
      </w:r>
      <w:proofErr w:type="spellStart"/>
      <w:r w:rsidRPr="006E561C">
        <w:rPr>
          <w:rFonts w:cstheme="minorHAnsi"/>
          <w:sz w:val="24"/>
          <w:szCs w:val="24"/>
        </w:rPr>
        <w:t>Resling</w:t>
      </w:r>
      <w:proofErr w:type="spellEnd"/>
      <w:r w:rsidRPr="006E561C">
        <w:rPr>
          <w:rFonts w:cstheme="minorHAnsi"/>
          <w:sz w:val="24"/>
          <w:szCs w:val="24"/>
        </w:rPr>
        <w:t xml:space="preserve">, 2007), 9-11 [Hebrew]; Benjamin </w:t>
      </w:r>
      <w:proofErr w:type="spellStart"/>
      <w:r w:rsidRPr="006E561C">
        <w:rPr>
          <w:rFonts w:cstheme="minorHAnsi"/>
          <w:sz w:val="24"/>
          <w:szCs w:val="24"/>
        </w:rPr>
        <w:t>Harshav</w:t>
      </w:r>
      <w:proofErr w:type="spellEnd"/>
      <w:r w:rsidRPr="006E561C">
        <w:rPr>
          <w:rFonts w:cstheme="minorHAnsi"/>
          <w:sz w:val="24"/>
          <w:szCs w:val="24"/>
        </w:rPr>
        <w:t xml:space="preserve">, </w:t>
      </w:r>
      <w:r w:rsidRPr="006E561C">
        <w:rPr>
          <w:rFonts w:cstheme="minorHAnsi"/>
          <w:i/>
          <w:iCs/>
          <w:sz w:val="24"/>
          <w:szCs w:val="24"/>
        </w:rPr>
        <w:t>Language in Time</w:t>
      </w:r>
      <w:r>
        <w:rPr>
          <w:rFonts w:cstheme="minorHAnsi"/>
          <w:i/>
          <w:iCs/>
          <w:sz w:val="24"/>
          <w:szCs w:val="24"/>
        </w:rPr>
        <w:t>s</w:t>
      </w:r>
      <w:r w:rsidRPr="006E561C">
        <w:rPr>
          <w:rFonts w:cstheme="minorHAnsi"/>
          <w:i/>
          <w:iCs/>
          <w:sz w:val="24"/>
          <w:szCs w:val="24"/>
        </w:rPr>
        <w:t xml:space="preserve"> of Revolution: The Modern Jewish Revolution and the Renaissance of the Hebrew Language</w:t>
      </w:r>
      <w:r w:rsidRPr="006E561C">
        <w:rPr>
          <w:rFonts w:cstheme="minorHAnsi"/>
          <w:sz w:val="24"/>
          <w:szCs w:val="24"/>
        </w:rPr>
        <w:t xml:space="preserve"> (Jerusalem: Carmel, 2008), 48-54 [Hebrew].</w:t>
      </w:r>
    </w:p>
  </w:footnote>
  <w:footnote w:id="7">
    <w:p w14:paraId="61EE7A45" w14:textId="79E5821A" w:rsidR="00D4519F" w:rsidRPr="005B3250" w:rsidRDefault="00D4519F" w:rsidP="005B3250">
      <w:pPr>
        <w:pStyle w:val="FootnoteText"/>
        <w:rPr>
          <w:rFonts w:ascii="Times New Roman" w:hAnsi="Times New Roman" w:cs="Times New Roman"/>
        </w:rPr>
      </w:pPr>
      <w:r>
        <w:rPr>
          <w:rStyle w:val="FootnoteReference"/>
        </w:rPr>
        <w:footnoteRef/>
      </w:r>
      <w:r>
        <w:t xml:space="preserve"> </w:t>
      </w:r>
      <w:proofErr w:type="spellStart"/>
      <w:r w:rsidRPr="005B3250">
        <w:rPr>
          <w:sz w:val="24"/>
          <w:szCs w:val="24"/>
        </w:rPr>
        <w:t>Zemereshet</w:t>
      </w:r>
      <w:proofErr w:type="spellEnd"/>
      <w:r w:rsidRPr="005B3250">
        <w:rPr>
          <w:sz w:val="24"/>
          <w:szCs w:val="24"/>
        </w:rPr>
        <w:t xml:space="preserve"> (website), accessed November 16, 2020,</w:t>
      </w:r>
      <w:r>
        <w:rPr>
          <w:sz w:val="24"/>
          <w:szCs w:val="24"/>
        </w:rPr>
        <w:t xml:space="preserve"> </w:t>
      </w:r>
      <w:hyperlink r:id="rId4" w:history="1">
        <w:r w:rsidRPr="00A46D76">
          <w:rPr>
            <w:rStyle w:val="Hyperlink"/>
            <w:rFonts w:ascii="Times New Roman" w:hAnsi="Times New Roman" w:cs="Times New Roman"/>
            <w:sz w:val="24"/>
            <w:szCs w:val="24"/>
          </w:rPr>
          <w:t>https://www.zemereshet.co.il/song.asp?id=14107/</w:t>
        </w:r>
      </w:hyperlink>
      <w:r w:rsidRPr="005B3250">
        <w:rPr>
          <w:rFonts w:ascii="Times New Roman" w:hAnsi="Times New Roman" w:cs="Times New Roman"/>
          <w:sz w:val="24"/>
          <w:szCs w:val="24"/>
        </w:rPr>
        <w:t xml:space="preserve">. </w:t>
      </w:r>
    </w:p>
  </w:footnote>
  <w:footnote w:id="8">
    <w:p w14:paraId="2D046BF3" w14:textId="3EF9B03F" w:rsidR="00D4519F" w:rsidRPr="00B2403B" w:rsidRDefault="00D4519F">
      <w:pPr>
        <w:pStyle w:val="FootnoteText"/>
        <w:rPr>
          <w:sz w:val="24"/>
          <w:szCs w:val="24"/>
        </w:rPr>
      </w:pPr>
      <w:r w:rsidRPr="00B2403B">
        <w:rPr>
          <w:rStyle w:val="FootnoteReference"/>
          <w:sz w:val="24"/>
          <w:szCs w:val="24"/>
        </w:rPr>
        <w:footnoteRef/>
      </w:r>
      <w:r w:rsidRPr="00B2403B">
        <w:rPr>
          <w:sz w:val="24"/>
          <w:szCs w:val="24"/>
        </w:rPr>
        <w:t xml:space="preserve"> Zohar </w:t>
      </w:r>
      <w:proofErr w:type="spellStart"/>
      <w:r w:rsidRPr="00B2403B">
        <w:rPr>
          <w:sz w:val="24"/>
          <w:szCs w:val="24"/>
        </w:rPr>
        <w:t>Shavit</w:t>
      </w:r>
      <w:proofErr w:type="spellEnd"/>
      <w:r w:rsidRPr="00B2403B">
        <w:rPr>
          <w:sz w:val="24"/>
          <w:szCs w:val="24"/>
        </w:rPr>
        <w:t xml:space="preserve">, “The Roots Gradually Shrunk: On the Decline of the European Hebrew Literary Centers and the Emergence of the Palestinian Center,” </w:t>
      </w:r>
      <w:r w:rsidRPr="00B2403B">
        <w:rPr>
          <w:i/>
          <w:iCs/>
          <w:sz w:val="24"/>
          <w:szCs w:val="24"/>
        </w:rPr>
        <w:t>Ha-</w:t>
      </w:r>
      <w:proofErr w:type="spellStart"/>
      <w:r w:rsidRPr="00B2403B">
        <w:rPr>
          <w:i/>
          <w:iCs/>
          <w:sz w:val="24"/>
          <w:szCs w:val="24"/>
        </w:rPr>
        <w:t>Sifrut</w:t>
      </w:r>
      <w:proofErr w:type="spellEnd"/>
      <w:r w:rsidRPr="00B2403B">
        <w:rPr>
          <w:i/>
          <w:iCs/>
          <w:sz w:val="24"/>
          <w:szCs w:val="24"/>
        </w:rPr>
        <w:t xml:space="preserve"> </w:t>
      </w:r>
      <w:r w:rsidRPr="00B2403B">
        <w:rPr>
          <w:sz w:val="24"/>
          <w:szCs w:val="24"/>
        </w:rPr>
        <w:t>32 (1983), 45-50 [Hebrew].</w:t>
      </w:r>
    </w:p>
  </w:footnote>
  <w:footnote w:id="9">
    <w:p w14:paraId="01958165" w14:textId="402202D7" w:rsidR="00D4519F" w:rsidRPr="00B2403B" w:rsidRDefault="00D4519F">
      <w:pPr>
        <w:pStyle w:val="FootnoteText"/>
        <w:rPr>
          <w:rFonts w:hint="cs"/>
          <w:rtl/>
        </w:rPr>
      </w:pPr>
      <w:r w:rsidRPr="00B2403B">
        <w:rPr>
          <w:rStyle w:val="FootnoteReference"/>
          <w:sz w:val="24"/>
          <w:szCs w:val="24"/>
        </w:rPr>
        <w:footnoteRef/>
      </w:r>
      <w:r w:rsidRPr="00B2403B">
        <w:rPr>
          <w:sz w:val="24"/>
          <w:szCs w:val="24"/>
        </w:rPr>
        <w:t xml:space="preserve"> On the first translations of </w:t>
      </w:r>
      <w:r>
        <w:rPr>
          <w:i/>
          <w:iCs/>
          <w:sz w:val="24"/>
          <w:szCs w:val="24"/>
        </w:rPr>
        <w:t xml:space="preserve">The Book of </w:t>
      </w:r>
      <w:proofErr w:type="spellStart"/>
      <w:r>
        <w:rPr>
          <w:i/>
          <w:iCs/>
          <w:sz w:val="24"/>
          <w:szCs w:val="24"/>
        </w:rPr>
        <w:t>Jasher</w:t>
      </w:r>
      <w:proofErr w:type="spellEnd"/>
      <w:r w:rsidRPr="00B2403B">
        <w:rPr>
          <w:i/>
          <w:iCs/>
          <w:sz w:val="24"/>
          <w:szCs w:val="24"/>
        </w:rPr>
        <w:t xml:space="preserve"> </w:t>
      </w:r>
      <w:r w:rsidRPr="00B2403B">
        <w:rPr>
          <w:sz w:val="24"/>
          <w:szCs w:val="24"/>
        </w:rPr>
        <w:t xml:space="preserve">into Yiddish, see </w:t>
      </w:r>
      <w:proofErr w:type="spellStart"/>
      <w:r w:rsidRPr="00B2403B">
        <w:rPr>
          <w:sz w:val="24"/>
          <w:szCs w:val="24"/>
        </w:rPr>
        <w:t>Chava</w:t>
      </w:r>
      <w:proofErr w:type="spellEnd"/>
      <w:r w:rsidRPr="00B2403B">
        <w:rPr>
          <w:sz w:val="24"/>
          <w:szCs w:val="24"/>
        </w:rPr>
        <w:t xml:space="preserve"> </w:t>
      </w:r>
      <w:proofErr w:type="spellStart"/>
      <w:r w:rsidRPr="00B2403B">
        <w:rPr>
          <w:sz w:val="24"/>
          <w:szCs w:val="24"/>
        </w:rPr>
        <w:t>Turniansky</w:t>
      </w:r>
      <w:proofErr w:type="spellEnd"/>
      <w:r w:rsidRPr="00B2403B">
        <w:rPr>
          <w:sz w:val="24"/>
          <w:szCs w:val="24"/>
        </w:rPr>
        <w:t xml:space="preserve">, “The First Translations of </w:t>
      </w:r>
      <w:r>
        <w:rPr>
          <w:i/>
          <w:iCs/>
          <w:sz w:val="24"/>
          <w:szCs w:val="24"/>
        </w:rPr>
        <w:t xml:space="preserve">The Book of </w:t>
      </w:r>
      <w:proofErr w:type="spellStart"/>
      <w:r>
        <w:rPr>
          <w:i/>
          <w:iCs/>
          <w:sz w:val="24"/>
          <w:szCs w:val="24"/>
        </w:rPr>
        <w:t>Jasher</w:t>
      </w:r>
      <w:proofErr w:type="spellEnd"/>
      <w:r w:rsidRPr="00B2403B">
        <w:rPr>
          <w:i/>
          <w:iCs/>
          <w:sz w:val="24"/>
          <w:szCs w:val="24"/>
        </w:rPr>
        <w:t xml:space="preserve"> </w:t>
      </w:r>
      <w:r w:rsidRPr="00B2403B">
        <w:rPr>
          <w:sz w:val="24"/>
          <w:szCs w:val="24"/>
        </w:rPr>
        <w:t xml:space="preserve">into Yiddish,” </w:t>
      </w:r>
      <w:proofErr w:type="spellStart"/>
      <w:r w:rsidRPr="00B2403B">
        <w:rPr>
          <w:i/>
          <w:iCs/>
          <w:sz w:val="24"/>
          <w:szCs w:val="24"/>
        </w:rPr>
        <w:t>Tarbiz</w:t>
      </w:r>
      <w:proofErr w:type="spellEnd"/>
      <w:r w:rsidRPr="00B2403B">
        <w:rPr>
          <w:i/>
          <w:iCs/>
          <w:sz w:val="24"/>
          <w:szCs w:val="24"/>
        </w:rPr>
        <w:t xml:space="preserve"> </w:t>
      </w:r>
      <w:r w:rsidRPr="00B2403B">
        <w:rPr>
          <w:sz w:val="24"/>
          <w:szCs w:val="24"/>
        </w:rPr>
        <w:t>54, no. 4 (1985), 567-620</w:t>
      </w:r>
      <w:r w:rsidR="0036116E">
        <w:rPr>
          <w:sz w:val="24"/>
          <w:szCs w:val="24"/>
        </w:rPr>
        <w:t xml:space="preserve"> [Hebrew]</w:t>
      </w:r>
      <w:r w:rsidRPr="00B2403B">
        <w:rPr>
          <w:sz w:val="24"/>
          <w:szCs w:val="24"/>
        </w:rPr>
        <w:t xml:space="preserve">. It should also be noted that both the National Library of Israel catalog, as well as the catalog </w:t>
      </w:r>
      <w:r w:rsidRPr="00B2403B">
        <w:rPr>
          <w:i/>
          <w:iCs/>
          <w:sz w:val="24"/>
          <w:szCs w:val="24"/>
        </w:rPr>
        <w:t>Hebrew Bibliography Project: Bibliography of the Hebrew Book 1460-1960</w:t>
      </w:r>
      <w:r w:rsidRPr="00B2403B">
        <w:rPr>
          <w:sz w:val="24"/>
          <w:szCs w:val="24"/>
        </w:rPr>
        <w:t xml:space="preserve">, document the existence of Yiddish translations of </w:t>
      </w:r>
      <w:r>
        <w:rPr>
          <w:i/>
          <w:iCs/>
          <w:sz w:val="24"/>
          <w:szCs w:val="24"/>
        </w:rPr>
        <w:t xml:space="preserve">The Book of </w:t>
      </w:r>
      <w:proofErr w:type="spellStart"/>
      <w:r>
        <w:rPr>
          <w:i/>
          <w:iCs/>
          <w:sz w:val="24"/>
          <w:szCs w:val="24"/>
        </w:rPr>
        <w:t>Jasher</w:t>
      </w:r>
      <w:proofErr w:type="spellEnd"/>
      <w:r w:rsidRPr="00B2403B">
        <w:rPr>
          <w:i/>
          <w:iCs/>
          <w:sz w:val="24"/>
          <w:szCs w:val="24"/>
        </w:rPr>
        <w:t xml:space="preserve"> </w:t>
      </w:r>
      <w:r w:rsidRPr="00B2403B">
        <w:rPr>
          <w:sz w:val="24"/>
          <w:szCs w:val="24"/>
        </w:rPr>
        <w:t xml:space="preserve">that were published in East European publishing housed up until the mid-twentieth century. Among the modern editions of the texts is Lazarus Goldschmidt, </w:t>
      </w:r>
      <w:r>
        <w:rPr>
          <w:i/>
          <w:iCs/>
          <w:sz w:val="24"/>
          <w:szCs w:val="24"/>
        </w:rPr>
        <w:t xml:space="preserve">The Book of </w:t>
      </w:r>
      <w:proofErr w:type="spellStart"/>
      <w:r>
        <w:rPr>
          <w:i/>
          <w:iCs/>
          <w:sz w:val="24"/>
          <w:szCs w:val="24"/>
        </w:rPr>
        <w:t>Jasher</w:t>
      </w:r>
      <w:proofErr w:type="spellEnd"/>
      <w:r w:rsidRPr="00B2403B">
        <w:rPr>
          <w:i/>
          <w:iCs/>
          <w:sz w:val="24"/>
          <w:szCs w:val="24"/>
        </w:rPr>
        <w:t xml:space="preserve"> </w:t>
      </w:r>
      <w:r w:rsidRPr="00B2403B">
        <w:rPr>
          <w:sz w:val="24"/>
          <w:szCs w:val="24"/>
        </w:rPr>
        <w:t>(Berlin: Binyamin Herts, 1923) [Hebrew]; for a critical edition, see Yose</w:t>
      </w:r>
      <w:r>
        <w:rPr>
          <w:sz w:val="24"/>
          <w:szCs w:val="24"/>
        </w:rPr>
        <w:t>f</w:t>
      </w:r>
      <w:r w:rsidRPr="00B2403B">
        <w:rPr>
          <w:sz w:val="24"/>
          <w:szCs w:val="24"/>
        </w:rPr>
        <w:t xml:space="preserve"> Dan, </w:t>
      </w:r>
      <w:r>
        <w:rPr>
          <w:i/>
          <w:iCs/>
          <w:sz w:val="24"/>
          <w:szCs w:val="24"/>
        </w:rPr>
        <w:t xml:space="preserve">The Book of </w:t>
      </w:r>
      <w:proofErr w:type="spellStart"/>
      <w:r>
        <w:rPr>
          <w:i/>
          <w:iCs/>
          <w:sz w:val="24"/>
          <w:szCs w:val="24"/>
        </w:rPr>
        <w:t>Jasher</w:t>
      </w:r>
      <w:proofErr w:type="spellEnd"/>
      <w:r w:rsidRPr="00B2403B">
        <w:rPr>
          <w:sz w:val="24"/>
          <w:szCs w:val="24"/>
        </w:rPr>
        <w:t xml:space="preserve"> (Jerusalem: Mossad Bialik, 1986) [Hebrew].</w:t>
      </w:r>
    </w:p>
  </w:footnote>
  <w:footnote w:id="10">
    <w:p w14:paraId="74D30EBF" w14:textId="638ECE7E" w:rsidR="00D4519F" w:rsidRDefault="00D4519F">
      <w:pPr>
        <w:pStyle w:val="FootnoteText"/>
      </w:pPr>
      <w:r>
        <w:rPr>
          <w:rStyle w:val="FootnoteReference"/>
        </w:rPr>
        <w:footnoteRef/>
      </w:r>
      <w:r>
        <w:t xml:space="preserve"> </w:t>
      </w:r>
      <w:r>
        <w:rPr>
          <w:sz w:val="24"/>
          <w:szCs w:val="24"/>
        </w:rPr>
        <w:t xml:space="preserve">See the introduction to the 1938 edition in Emanuel Bin-Gurion, </w:t>
      </w:r>
      <w:r>
        <w:rPr>
          <w:i/>
          <w:iCs/>
          <w:sz w:val="24"/>
          <w:szCs w:val="24"/>
        </w:rPr>
        <w:t xml:space="preserve">Of Israelite Origin </w:t>
      </w:r>
      <w:r>
        <w:rPr>
          <w:sz w:val="24"/>
          <w:szCs w:val="24"/>
        </w:rPr>
        <w:t xml:space="preserve">(Tel Aviv: </w:t>
      </w:r>
      <w:proofErr w:type="spellStart"/>
      <w:r>
        <w:rPr>
          <w:sz w:val="24"/>
          <w:szCs w:val="24"/>
        </w:rPr>
        <w:t>Dvir</w:t>
      </w:r>
      <w:proofErr w:type="spellEnd"/>
      <w:r>
        <w:rPr>
          <w:sz w:val="24"/>
          <w:szCs w:val="24"/>
        </w:rPr>
        <w:t xml:space="preserve">, 1966) [Hebrew]; Yosef Dan, </w:t>
      </w:r>
      <w:r>
        <w:rPr>
          <w:i/>
          <w:iCs/>
          <w:sz w:val="24"/>
          <w:szCs w:val="24"/>
        </w:rPr>
        <w:t>The Medieval Hebrew Story</w:t>
      </w:r>
      <w:r>
        <w:rPr>
          <w:sz w:val="24"/>
          <w:szCs w:val="24"/>
        </w:rPr>
        <w:t xml:space="preserve"> (Jerusalem: </w:t>
      </w:r>
      <w:proofErr w:type="spellStart"/>
      <w:r>
        <w:rPr>
          <w:sz w:val="24"/>
          <w:szCs w:val="24"/>
        </w:rPr>
        <w:t>Keter</w:t>
      </w:r>
      <w:proofErr w:type="spellEnd"/>
      <w:r>
        <w:rPr>
          <w:sz w:val="24"/>
          <w:szCs w:val="24"/>
        </w:rPr>
        <w:t>, 1974)</w:t>
      </w:r>
      <w:r w:rsidR="00C551FA">
        <w:rPr>
          <w:sz w:val="24"/>
          <w:szCs w:val="24"/>
        </w:rPr>
        <w:t>. 137 [Hebrew].</w:t>
      </w:r>
    </w:p>
  </w:footnote>
  <w:footnote w:id="11">
    <w:p w14:paraId="47FCE2B1" w14:textId="142DDF7E" w:rsidR="00D4519F" w:rsidRPr="009215E5" w:rsidRDefault="00D4519F">
      <w:pPr>
        <w:pStyle w:val="FootnoteText"/>
        <w:rPr>
          <w:sz w:val="24"/>
          <w:szCs w:val="24"/>
        </w:rPr>
      </w:pPr>
      <w:r>
        <w:rPr>
          <w:rStyle w:val="FootnoteReference"/>
        </w:rPr>
        <w:footnoteRef/>
      </w:r>
      <w:r>
        <w:t xml:space="preserve"> </w:t>
      </w:r>
      <w:r>
        <w:rPr>
          <w:sz w:val="24"/>
          <w:szCs w:val="24"/>
        </w:rPr>
        <w:t xml:space="preserve">Yosef Dan, </w:t>
      </w:r>
      <w:r>
        <w:rPr>
          <w:i/>
          <w:iCs/>
          <w:sz w:val="24"/>
          <w:szCs w:val="24"/>
        </w:rPr>
        <w:t xml:space="preserve">The Book of </w:t>
      </w:r>
      <w:proofErr w:type="spellStart"/>
      <w:r>
        <w:rPr>
          <w:i/>
          <w:iCs/>
          <w:sz w:val="24"/>
          <w:szCs w:val="24"/>
        </w:rPr>
        <w:t>Jasher</w:t>
      </w:r>
      <w:proofErr w:type="spellEnd"/>
      <w:r>
        <w:rPr>
          <w:i/>
          <w:iCs/>
          <w:sz w:val="24"/>
          <w:szCs w:val="24"/>
        </w:rPr>
        <w:t xml:space="preserve">, </w:t>
      </w:r>
      <w:r>
        <w:rPr>
          <w:sz w:val="24"/>
          <w:szCs w:val="24"/>
        </w:rPr>
        <w:t>7-35 [Hebrew].</w:t>
      </w:r>
    </w:p>
  </w:footnote>
  <w:footnote w:id="12">
    <w:p w14:paraId="13246439" w14:textId="400E8EED" w:rsidR="00D4519F" w:rsidRPr="00B646F4" w:rsidRDefault="00D4519F">
      <w:pPr>
        <w:pStyle w:val="FootnoteText"/>
        <w:rPr>
          <w:sz w:val="24"/>
          <w:szCs w:val="24"/>
        </w:rPr>
      </w:pPr>
      <w:r>
        <w:rPr>
          <w:rStyle w:val="FootnoteReference"/>
        </w:rPr>
        <w:footnoteRef/>
      </w:r>
      <w:r>
        <w:t xml:space="preserve"> </w:t>
      </w:r>
      <w:r>
        <w:rPr>
          <w:sz w:val="24"/>
          <w:szCs w:val="24"/>
        </w:rPr>
        <w:t xml:space="preserve">Eli </w:t>
      </w:r>
      <w:proofErr w:type="spellStart"/>
      <w:r>
        <w:rPr>
          <w:sz w:val="24"/>
          <w:szCs w:val="24"/>
        </w:rPr>
        <w:t>Yassif</w:t>
      </w:r>
      <w:proofErr w:type="spellEnd"/>
      <w:r>
        <w:rPr>
          <w:sz w:val="24"/>
          <w:szCs w:val="24"/>
        </w:rPr>
        <w:t xml:space="preserve">, </w:t>
      </w:r>
      <w:r w:rsidRPr="00B646F4">
        <w:rPr>
          <w:i/>
          <w:iCs/>
          <w:sz w:val="24"/>
          <w:szCs w:val="24"/>
        </w:rPr>
        <w:t>The Hebrew Folktale</w:t>
      </w:r>
      <w:r>
        <w:rPr>
          <w:i/>
          <w:iCs/>
          <w:sz w:val="24"/>
          <w:szCs w:val="24"/>
        </w:rPr>
        <w:t xml:space="preserve">: Its History, Genres and Meaning </w:t>
      </w:r>
      <w:r>
        <w:rPr>
          <w:sz w:val="24"/>
          <w:szCs w:val="24"/>
        </w:rPr>
        <w:t>(Jerusalem: Mossad Bialik, 1994), 64 [Hebrew].</w:t>
      </w:r>
    </w:p>
  </w:footnote>
  <w:footnote w:id="13">
    <w:p w14:paraId="1A44096E" w14:textId="11A12922" w:rsidR="00D4519F" w:rsidRPr="008C2209" w:rsidRDefault="00D4519F">
      <w:pPr>
        <w:pStyle w:val="FootnoteText"/>
        <w:rPr>
          <w:sz w:val="24"/>
          <w:szCs w:val="24"/>
        </w:rPr>
      </w:pPr>
      <w:r w:rsidRPr="008C2209">
        <w:rPr>
          <w:rStyle w:val="FootnoteReference"/>
          <w:sz w:val="24"/>
          <w:szCs w:val="24"/>
        </w:rPr>
        <w:footnoteRef/>
      </w:r>
      <w:r w:rsidRPr="008C2209">
        <w:rPr>
          <w:sz w:val="24"/>
          <w:szCs w:val="24"/>
        </w:rPr>
        <w:t xml:space="preserve"> Dan Ben Amos, </w:t>
      </w:r>
      <w:r w:rsidRPr="008C2209">
        <w:rPr>
          <w:i/>
          <w:iCs/>
          <w:sz w:val="24"/>
          <w:szCs w:val="24"/>
        </w:rPr>
        <w:t xml:space="preserve">Jewish Folk Literature </w:t>
      </w:r>
      <w:r w:rsidRPr="008C2209">
        <w:rPr>
          <w:sz w:val="24"/>
          <w:szCs w:val="24"/>
        </w:rPr>
        <w:t xml:space="preserve">(Jerusalem: </w:t>
      </w:r>
      <w:proofErr w:type="spellStart"/>
      <w:r w:rsidRPr="008C2209">
        <w:rPr>
          <w:sz w:val="24"/>
          <w:szCs w:val="24"/>
        </w:rPr>
        <w:t>Magnes</w:t>
      </w:r>
      <w:proofErr w:type="spellEnd"/>
      <w:r w:rsidRPr="008C2209">
        <w:rPr>
          <w:sz w:val="24"/>
          <w:szCs w:val="24"/>
        </w:rPr>
        <w:t>, 2006), 70 [Hebrew].</w:t>
      </w:r>
    </w:p>
  </w:footnote>
  <w:footnote w:id="14">
    <w:p w14:paraId="5C5140F2" w14:textId="5C8F3DEE" w:rsidR="00D4519F" w:rsidRPr="008C2209" w:rsidRDefault="00D4519F">
      <w:pPr>
        <w:pStyle w:val="FootnoteText"/>
        <w:rPr>
          <w:sz w:val="24"/>
          <w:szCs w:val="24"/>
        </w:rPr>
      </w:pPr>
      <w:r w:rsidRPr="008C2209">
        <w:rPr>
          <w:rStyle w:val="FootnoteReference"/>
          <w:sz w:val="24"/>
          <w:szCs w:val="24"/>
        </w:rPr>
        <w:footnoteRef/>
      </w:r>
      <w:r w:rsidRPr="008C2209">
        <w:rPr>
          <w:sz w:val="24"/>
          <w:szCs w:val="24"/>
        </w:rPr>
        <w:t xml:space="preserve"> Yosef Dan, </w:t>
      </w:r>
      <w:r w:rsidRPr="008C2209">
        <w:rPr>
          <w:i/>
          <w:iCs/>
          <w:sz w:val="24"/>
          <w:szCs w:val="24"/>
        </w:rPr>
        <w:t xml:space="preserve">The Book of </w:t>
      </w:r>
      <w:proofErr w:type="spellStart"/>
      <w:r w:rsidRPr="008C2209">
        <w:rPr>
          <w:i/>
          <w:iCs/>
          <w:sz w:val="24"/>
          <w:szCs w:val="24"/>
        </w:rPr>
        <w:t>Jasher</w:t>
      </w:r>
      <w:proofErr w:type="spellEnd"/>
      <w:r w:rsidRPr="008C2209">
        <w:rPr>
          <w:i/>
          <w:iCs/>
          <w:sz w:val="24"/>
          <w:szCs w:val="24"/>
        </w:rPr>
        <w:t xml:space="preserve">, </w:t>
      </w:r>
      <w:r w:rsidRPr="008C2209">
        <w:rPr>
          <w:sz w:val="24"/>
          <w:szCs w:val="24"/>
        </w:rPr>
        <w:t>11 [Hebrew].</w:t>
      </w:r>
    </w:p>
  </w:footnote>
  <w:footnote w:id="15">
    <w:p w14:paraId="7231D41F" w14:textId="4A34F3EA" w:rsidR="00D4519F" w:rsidRPr="004B12FA" w:rsidRDefault="00D4519F">
      <w:pPr>
        <w:pStyle w:val="FootnoteText"/>
      </w:pPr>
      <w:r w:rsidRPr="008C2209">
        <w:rPr>
          <w:rStyle w:val="FootnoteReference"/>
          <w:sz w:val="24"/>
          <w:szCs w:val="24"/>
        </w:rPr>
        <w:footnoteRef/>
      </w:r>
      <w:r w:rsidRPr="008C2209">
        <w:rPr>
          <w:sz w:val="24"/>
          <w:szCs w:val="24"/>
        </w:rPr>
        <w:t xml:space="preserve"> Yom Tov Lipman </w:t>
      </w:r>
      <w:proofErr w:type="spellStart"/>
      <w:r w:rsidRPr="008C2209">
        <w:rPr>
          <w:sz w:val="24"/>
          <w:szCs w:val="24"/>
        </w:rPr>
        <w:t>Zunz</w:t>
      </w:r>
      <w:proofErr w:type="spellEnd"/>
      <w:r w:rsidRPr="008C2209">
        <w:rPr>
          <w:sz w:val="24"/>
          <w:szCs w:val="24"/>
        </w:rPr>
        <w:t xml:space="preserve">, </w:t>
      </w:r>
      <w:r w:rsidRPr="008C2209">
        <w:rPr>
          <w:i/>
          <w:iCs/>
          <w:sz w:val="24"/>
          <w:szCs w:val="24"/>
        </w:rPr>
        <w:t xml:space="preserve">Jewish Sermons and Their Historical Development </w:t>
      </w:r>
      <w:r w:rsidRPr="008C2209">
        <w:rPr>
          <w:sz w:val="24"/>
          <w:szCs w:val="24"/>
        </w:rPr>
        <w:t>(Jerusalem: Mossad Bialik, 1947), 74 &amp; 334 (footnote 70) [Hebrew].</w:t>
      </w:r>
    </w:p>
  </w:footnote>
  <w:footnote w:id="16">
    <w:p w14:paraId="0238DFB3" w14:textId="346D9C8A" w:rsidR="00D4519F" w:rsidRPr="008C2209" w:rsidRDefault="00D4519F">
      <w:pPr>
        <w:pStyle w:val="FootnoteText"/>
        <w:rPr>
          <w:sz w:val="24"/>
          <w:szCs w:val="24"/>
        </w:rPr>
      </w:pPr>
      <w:r w:rsidRPr="008C2209">
        <w:rPr>
          <w:rStyle w:val="FootnoteReference"/>
          <w:sz w:val="24"/>
          <w:szCs w:val="24"/>
        </w:rPr>
        <w:footnoteRef/>
      </w:r>
      <w:r w:rsidRPr="008C2209">
        <w:rPr>
          <w:sz w:val="24"/>
          <w:szCs w:val="24"/>
        </w:rPr>
        <w:t xml:space="preserve"> In the original, this sentence is fragmentary; it is likely that the remainder of the sentence was omitted due to ineffective proofreading.   </w:t>
      </w:r>
    </w:p>
  </w:footnote>
  <w:footnote w:id="17">
    <w:p w14:paraId="16AF5B62" w14:textId="51B656F4" w:rsidR="00D4519F" w:rsidRPr="008C2209" w:rsidRDefault="00D4519F">
      <w:pPr>
        <w:pStyle w:val="FootnoteText"/>
        <w:rPr>
          <w:rFonts w:hint="cs"/>
          <w:sz w:val="24"/>
          <w:szCs w:val="24"/>
          <w:rtl/>
        </w:rPr>
      </w:pPr>
      <w:r w:rsidRPr="008C2209">
        <w:rPr>
          <w:rStyle w:val="FootnoteReference"/>
          <w:sz w:val="24"/>
          <w:szCs w:val="24"/>
        </w:rPr>
        <w:footnoteRef/>
      </w:r>
      <w:r w:rsidRPr="008C2209">
        <w:rPr>
          <w:sz w:val="24"/>
          <w:szCs w:val="24"/>
        </w:rPr>
        <w:t xml:space="preserve"> For example, the 1801 edition published in Lemberg at Judith </w:t>
      </w:r>
      <w:proofErr w:type="spellStart"/>
      <w:r w:rsidRPr="008C2209">
        <w:rPr>
          <w:sz w:val="24"/>
          <w:szCs w:val="24"/>
        </w:rPr>
        <w:t>Rosanes</w:t>
      </w:r>
      <w:proofErr w:type="spellEnd"/>
      <w:r w:rsidRPr="008C2209">
        <w:rPr>
          <w:sz w:val="24"/>
          <w:szCs w:val="24"/>
        </w:rPr>
        <w:t>’ publishing house was based on the Venetian print edition</w:t>
      </w:r>
      <w:r w:rsidR="00B90756">
        <w:rPr>
          <w:sz w:val="24"/>
          <w:szCs w:val="24"/>
        </w:rPr>
        <w:t>.</w:t>
      </w:r>
      <w:r w:rsidRPr="008C2209">
        <w:rPr>
          <w:sz w:val="24"/>
          <w:szCs w:val="24"/>
        </w:rPr>
        <w:t xml:space="preserve"> </w:t>
      </w:r>
      <w:r w:rsidR="00B90756">
        <w:rPr>
          <w:sz w:val="24"/>
          <w:szCs w:val="24"/>
        </w:rPr>
        <w:t>A</w:t>
      </w:r>
      <w:r w:rsidRPr="008C2209">
        <w:rPr>
          <w:sz w:val="24"/>
          <w:szCs w:val="24"/>
        </w:rPr>
        <w:t xml:space="preserve">bout thirty subsequent nineteenth century Polish editions were also based on the Venetian edition. </w:t>
      </w:r>
      <w:r w:rsidR="00B90756">
        <w:rPr>
          <w:sz w:val="24"/>
          <w:szCs w:val="24"/>
        </w:rPr>
        <w:t>E</w:t>
      </w:r>
      <w:r w:rsidRPr="008C2209">
        <w:rPr>
          <w:sz w:val="24"/>
          <w:szCs w:val="24"/>
        </w:rPr>
        <w:t>arly twentieth century Polish editions that follow the Venetian editi</w:t>
      </w:r>
      <w:r w:rsidR="00B90756">
        <w:rPr>
          <w:sz w:val="24"/>
          <w:szCs w:val="24"/>
        </w:rPr>
        <w:t xml:space="preserve">on include </w:t>
      </w:r>
      <w:r w:rsidRPr="008C2209">
        <w:rPr>
          <w:sz w:val="24"/>
          <w:szCs w:val="24"/>
        </w:rPr>
        <w:t xml:space="preserve">the 1910 edition published in Lublin at the printing house of </w:t>
      </w:r>
      <w:proofErr w:type="spellStart"/>
      <w:r w:rsidRPr="008C2209">
        <w:rPr>
          <w:sz w:val="24"/>
          <w:szCs w:val="24"/>
        </w:rPr>
        <w:t>Nehamah</w:t>
      </w:r>
      <w:proofErr w:type="spellEnd"/>
      <w:r w:rsidRPr="008C2209">
        <w:rPr>
          <w:sz w:val="24"/>
          <w:szCs w:val="24"/>
        </w:rPr>
        <w:t xml:space="preserve"> </w:t>
      </w:r>
      <w:proofErr w:type="spellStart"/>
      <w:r w:rsidRPr="008C2209">
        <w:rPr>
          <w:sz w:val="24"/>
          <w:szCs w:val="24"/>
        </w:rPr>
        <w:t>Hershenhorn</w:t>
      </w:r>
      <w:proofErr w:type="spellEnd"/>
      <w:r w:rsidRPr="008C2209">
        <w:rPr>
          <w:sz w:val="24"/>
          <w:szCs w:val="24"/>
        </w:rPr>
        <w:t xml:space="preserve">, </w:t>
      </w:r>
      <w:proofErr w:type="spellStart"/>
      <w:r w:rsidRPr="008C2209">
        <w:rPr>
          <w:sz w:val="24"/>
          <w:szCs w:val="24"/>
        </w:rPr>
        <w:t>Shelomoh</w:t>
      </w:r>
      <w:proofErr w:type="spellEnd"/>
      <w:r w:rsidRPr="008C2209">
        <w:rPr>
          <w:sz w:val="24"/>
          <w:szCs w:val="24"/>
        </w:rPr>
        <w:t xml:space="preserve"> Shimon </w:t>
      </w:r>
      <w:proofErr w:type="spellStart"/>
      <w:r w:rsidRPr="008C2209">
        <w:rPr>
          <w:sz w:val="24"/>
          <w:szCs w:val="24"/>
        </w:rPr>
        <w:t>Shtraizberger</w:t>
      </w:r>
      <w:proofErr w:type="spellEnd"/>
      <w:r w:rsidRPr="008C2209">
        <w:rPr>
          <w:sz w:val="24"/>
          <w:szCs w:val="24"/>
        </w:rPr>
        <w:t xml:space="preserve">, and Menahem Mendel </w:t>
      </w:r>
      <w:proofErr w:type="spellStart"/>
      <w:r w:rsidRPr="008C2209">
        <w:rPr>
          <w:sz w:val="24"/>
          <w:szCs w:val="24"/>
        </w:rPr>
        <w:t>Shnaidmeser</w:t>
      </w:r>
      <w:proofErr w:type="spellEnd"/>
      <w:r w:rsidRPr="008C2209">
        <w:rPr>
          <w:sz w:val="24"/>
          <w:szCs w:val="24"/>
        </w:rPr>
        <w:t xml:space="preserve">, as well as other editions published up until 1930. </w:t>
      </w:r>
    </w:p>
  </w:footnote>
  <w:footnote w:id="18">
    <w:p w14:paraId="4CC1E24E" w14:textId="643AC0FB" w:rsidR="00D4519F" w:rsidRDefault="00D4519F">
      <w:pPr>
        <w:pStyle w:val="FootnoteText"/>
      </w:pPr>
      <w:r w:rsidRPr="008C2209">
        <w:rPr>
          <w:rStyle w:val="FootnoteReference"/>
          <w:sz w:val="24"/>
          <w:szCs w:val="24"/>
        </w:rPr>
        <w:footnoteRef/>
      </w:r>
      <w:r>
        <w:rPr>
          <w:sz w:val="24"/>
          <w:szCs w:val="24"/>
        </w:rPr>
        <w:t>For example, see the Alter-Bergman edition published in Tel Aviv</w:t>
      </w:r>
      <w:r w:rsidR="007A3846">
        <w:rPr>
          <w:sz w:val="24"/>
          <w:szCs w:val="24"/>
        </w:rPr>
        <w:t xml:space="preserve">. It </w:t>
      </w:r>
      <w:r>
        <w:rPr>
          <w:sz w:val="24"/>
          <w:szCs w:val="24"/>
        </w:rPr>
        <w:t>was first published in 1955 and continued to be republished until at least the 1980s.</w:t>
      </w:r>
    </w:p>
  </w:footnote>
  <w:footnote w:id="19">
    <w:p w14:paraId="6E697372" w14:textId="540ED0CB" w:rsidR="00D4519F" w:rsidRPr="009B6E0B" w:rsidRDefault="00D4519F">
      <w:pPr>
        <w:pStyle w:val="FootnoteText"/>
        <w:rPr>
          <w:sz w:val="24"/>
          <w:szCs w:val="24"/>
        </w:rPr>
      </w:pPr>
      <w:r>
        <w:rPr>
          <w:rStyle w:val="FootnoteReference"/>
        </w:rPr>
        <w:footnoteRef/>
      </w:r>
      <w:r>
        <w:t xml:space="preserve"> </w:t>
      </w:r>
      <w:proofErr w:type="spellStart"/>
      <w:r>
        <w:rPr>
          <w:sz w:val="24"/>
          <w:szCs w:val="24"/>
        </w:rPr>
        <w:t>Motti</w:t>
      </w:r>
      <w:proofErr w:type="spellEnd"/>
      <w:r>
        <w:rPr>
          <w:sz w:val="24"/>
          <w:szCs w:val="24"/>
        </w:rPr>
        <w:t xml:space="preserve"> </w:t>
      </w:r>
      <w:proofErr w:type="spellStart"/>
      <w:r>
        <w:rPr>
          <w:sz w:val="24"/>
          <w:szCs w:val="24"/>
        </w:rPr>
        <w:t>Neiger</w:t>
      </w:r>
      <w:proofErr w:type="spellEnd"/>
      <w:r>
        <w:rPr>
          <w:sz w:val="24"/>
          <w:szCs w:val="24"/>
        </w:rPr>
        <w:t xml:space="preserve">, </w:t>
      </w:r>
      <w:r>
        <w:rPr>
          <w:i/>
          <w:iCs/>
          <w:sz w:val="24"/>
          <w:szCs w:val="24"/>
        </w:rPr>
        <w:t xml:space="preserve">Publishers as Cultural Mediators: A Cultural History of One Hundred Years of Hebrew Publishing in Israel 1910-2010 </w:t>
      </w:r>
      <w:r>
        <w:rPr>
          <w:sz w:val="24"/>
          <w:szCs w:val="24"/>
        </w:rPr>
        <w:t>(Jerusalem: MN, 2010), 90 [Hebrew].</w:t>
      </w:r>
    </w:p>
  </w:footnote>
  <w:footnote w:id="20">
    <w:p w14:paraId="0557EA90" w14:textId="0B59FF9B" w:rsidR="00D4519F" w:rsidRPr="000E422A" w:rsidRDefault="00D4519F">
      <w:pPr>
        <w:pStyle w:val="FootnoteText"/>
        <w:rPr>
          <w:sz w:val="24"/>
          <w:szCs w:val="24"/>
        </w:rPr>
      </w:pPr>
      <w:r>
        <w:rPr>
          <w:rStyle w:val="FootnoteReference"/>
        </w:rPr>
        <w:footnoteRef/>
      </w:r>
      <w:r>
        <w:t xml:space="preserve"> </w:t>
      </w:r>
      <w:r>
        <w:rPr>
          <w:sz w:val="24"/>
          <w:szCs w:val="24"/>
        </w:rPr>
        <w:t xml:space="preserve">Another prominent example of a popular book for children and youth that was initially published in Poland, found republication with an Israeli press after the Second World War, and even continues to be printed and sold up until today is </w:t>
      </w:r>
      <w:r>
        <w:rPr>
          <w:i/>
          <w:iCs/>
          <w:sz w:val="24"/>
          <w:szCs w:val="24"/>
        </w:rPr>
        <w:t>The Legends of Israel</w:t>
      </w:r>
      <w:r>
        <w:rPr>
          <w:sz w:val="24"/>
          <w:szCs w:val="24"/>
        </w:rPr>
        <w:t xml:space="preserve"> by Israel Binyamin </w:t>
      </w:r>
      <w:proofErr w:type="spellStart"/>
      <w:r>
        <w:rPr>
          <w:sz w:val="24"/>
          <w:szCs w:val="24"/>
        </w:rPr>
        <w:t>Levner</w:t>
      </w:r>
      <w:proofErr w:type="spellEnd"/>
      <w:r>
        <w:rPr>
          <w:sz w:val="24"/>
          <w:szCs w:val="24"/>
        </w:rPr>
        <w:t xml:space="preserve">. Born in 1862, </w:t>
      </w:r>
      <w:proofErr w:type="spellStart"/>
      <w:r>
        <w:rPr>
          <w:sz w:val="24"/>
          <w:szCs w:val="24"/>
        </w:rPr>
        <w:t>Levner</w:t>
      </w:r>
      <w:proofErr w:type="spellEnd"/>
      <w:r>
        <w:rPr>
          <w:sz w:val="24"/>
          <w:szCs w:val="24"/>
        </w:rPr>
        <w:t xml:space="preserve"> died in the Russian city of Lugansk in 1916. </w:t>
      </w:r>
      <w:r>
        <w:rPr>
          <w:i/>
          <w:iCs/>
          <w:sz w:val="24"/>
          <w:szCs w:val="24"/>
        </w:rPr>
        <w:t>The Legends of Israel</w:t>
      </w:r>
      <w:r>
        <w:rPr>
          <w:sz w:val="24"/>
          <w:szCs w:val="24"/>
        </w:rPr>
        <w:t xml:space="preserve"> was first published in 1888 in </w:t>
      </w:r>
      <w:proofErr w:type="spellStart"/>
      <w:r w:rsidRPr="005118A6">
        <w:rPr>
          <w:rFonts w:eastAsia="Times New Roman" w:cstheme="minorHAnsi"/>
          <w:sz w:val="24"/>
          <w:szCs w:val="24"/>
          <w:shd w:val="clear" w:color="auto" w:fill="FFFFFF"/>
        </w:rPr>
        <w:t>Piotrków</w:t>
      </w:r>
      <w:proofErr w:type="spellEnd"/>
      <w:r>
        <w:rPr>
          <w:rFonts w:eastAsia="Times New Roman" w:cstheme="minorHAnsi"/>
          <w:sz w:val="24"/>
          <w:szCs w:val="24"/>
          <w:shd w:val="clear" w:color="auto" w:fill="FFFFFF"/>
        </w:rPr>
        <w:t>; since 1956, it has been regularly republished.</w:t>
      </w:r>
    </w:p>
  </w:footnote>
  <w:footnote w:id="21">
    <w:p w14:paraId="48017F80" w14:textId="343C38D4" w:rsidR="00D4519F" w:rsidRPr="00541087" w:rsidRDefault="00D4519F">
      <w:pPr>
        <w:pStyle w:val="FootnoteText"/>
        <w:rPr>
          <w:sz w:val="24"/>
          <w:szCs w:val="24"/>
        </w:rPr>
      </w:pPr>
      <w:r>
        <w:rPr>
          <w:rStyle w:val="FootnoteReference"/>
        </w:rPr>
        <w:footnoteRef/>
      </w:r>
      <w:r>
        <w:t xml:space="preserve"> </w:t>
      </w:r>
      <w:r w:rsidRPr="00541087">
        <w:rPr>
          <w:sz w:val="24"/>
          <w:szCs w:val="24"/>
        </w:rPr>
        <w:t xml:space="preserve">Avraham Even </w:t>
      </w:r>
      <w:proofErr w:type="spellStart"/>
      <w:r w:rsidRPr="00541087">
        <w:rPr>
          <w:sz w:val="24"/>
          <w:szCs w:val="24"/>
        </w:rPr>
        <w:t>Shoshan</w:t>
      </w:r>
      <w:proofErr w:type="spellEnd"/>
      <w:r w:rsidRPr="00541087">
        <w:rPr>
          <w:sz w:val="24"/>
          <w:szCs w:val="24"/>
        </w:rPr>
        <w:t>, “</w:t>
      </w:r>
      <w:r w:rsidRPr="00541087">
        <w:rPr>
          <w:i/>
          <w:iCs/>
          <w:sz w:val="24"/>
          <w:szCs w:val="24"/>
        </w:rPr>
        <w:t>Shir Eres</w:t>
      </w:r>
      <w:r w:rsidRPr="00541087">
        <w:rPr>
          <w:sz w:val="24"/>
          <w:szCs w:val="24"/>
        </w:rPr>
        <w:t xml:space="preserve">” in </w:t>
      </w:r>
      <w:r w:rsidRPr="00541087">
        <w:rPr>
          <w:i/>
          <w:iCs/>
          <w:sz w:val="24"/>
          <w:szCs w:val="24"/>
        </w:rPr>
        <w:t xml:space="preserve">New Dictionary </w:t>
      </w:r>
      <w:r w:rsidRPr="00541087">
        <w:rPr>
          <w:sz w:val="24"/>
          <w:szCs w:val="24"/>
        </w:rPr>
        <w:t>(</w:t>
      </w:r>
      <w:proofErr w:type="spellStart"/>
      <w:proofErr w:type="gramStart"/>
      <w:r w:rsidRPr="00541087">
        <w:rPr>
          <w:sz w:val="24"/>
          <w:szCs w:val="24"/>
        </w:rPr>
        <w:t>Jerusalem:Kiryat</w:t>
      </w:r>
      <w:proofErr w:type="spellEnd"/>
      <w:proofErr w:type="gramEnd"/>
      <w:r w:rsidRPr="00541087">
        <w:rPr>
          <w:sz w:val="24"/>
          <w:szCs w:val="24"/>
        </w:rPr>
        <w:t xml:space="preserve"> </w:t>
      </w:r>
      <w:proofErr w:type="spellStart"/>
      <w:r w:rsidRPr="00541087">
        <w:rPr>
          <w:sz w:val="24"/>
          <w:szCs w:val="24"/>
        </w:rPr>
        <w:t>Sefer</w:t>
      </w:r>
      <w:proofErr w:type="spellEnd"/>
      <w:r w:rsidRPr="00541087">
        <w:rPr>
          <w:sz w:val="24"/>
          <w:szCs w:val="24"/>
        </w:rPr>
        <w:t>, 1969), Vol. 4. 1681 [Hebrew].</w:t>
      </w:r>
    </w:p>
  </w:footnote>
  <w:footnote w:id="22">
    <w:p w14:paraId="5005EDB0" w14:textId="09B18908" w:rsidR="00D4519F" w:rsidRPr="00541087" w:rsidRDefault="00D4519F">
      <w:pPr>
        <w:pStyle w:val="FootnoteText"/>
        <w:rPr>
          <w:sz w:val="24"/>
          <w:szCs w:val="24"/>
        </w:rPr>
      </w:pPr>
      <w:r w:rsidRPr="00541087">
        <w:rPr>
          <w:rStyle w:val="FootnoteReference"/>
          <w:sz w:val="24"/>
          <w:szCs w:val="24"/>
        </w:rPr>
        <w:footnoteRef/>
      </w:r>
      <w:r w:rsidRPr="00541087">
        <w:rPr>
          <w:sz w:val="24"/>
          <w:szCs w:val="24"/>
        </w:rPr>
        <w:t xml:space="preserve"> Miri Baruch, </w:t>
      </w:r>
      <w:r w:rsidRPr="00541087">
        <w:rPr>
          <w:i/>
          <w:iCs/>
          <w:sz w:val="24"/>
          <w:szCs w:val="24"/>
        </w:rPr>
        <w:t xml:space="preserve">Issues and Genres of Children’s Songs </w:t>
      </w:r>
      <w:r w:rsidRPr="00541087">
        <w:rPr>
          <w:sz w:val="24"/>
          <w:szCs w:val="24"/>
        </w:rPr>
        <w:t>(Tel Aviv: Ministry of Defense, 1985), 15-31 [Hebrew].</w:t>
      </w:r>
    </w:p>
  </w:footnote>
  <w:footnote w:id="23">
    <w:p w14:paraId="7591A736" w14:textId="07EF9354" w:rsidR="00D4519F" w:rsidRPr="00541087" w:rsidRDefault="00D4519F">
      <w:pPr>
        <w:pStyle w:val="FootnoteText"/>
        <w:rPr>
          <w:sz w:val="24"/>
          <w:szCs w:val="24"/>
        </w:rPr>
      </w:pPr>
      <w:r w:rsidRPr="00541087">
        <w:rPr>
          <w:rStyle w:val="FootnoteReference"/>
          <w:sz w:val="24"/>
          <w:szCs w:val="24"/>
        </w:rPr>
        <w:footnoteRef/>
      </w:r>
      <w:proofErr w:type="spellStart"/>
      <w:r w:rsidRPr="00541087">
        <w:rPr>
          <w:sz w:val="24"/>
          <w:szCs w:val="24"/>
        </w:rPr>
        <w:t>Lilach</w:t>
      </w:r>
      <w:proofErr w:type="spellEnd"/>
      <w:r w:rsidRPr="00541087">
        <w:rPr>
          <w:sz w:val="24"/>
          <w:szCs w:val="24"/>
        </w:rPr>
        <w:t xml:space="preserve"> Lachman, “Songs and Cradles,” </w:t>
      </w:r>
      <w:proofErr w:type="spellStart"/>
      <w:r w:rsidRPr="00541087">
        <w:rPr>
          <w:i/>
          <w:iCs/>
          <w:sz w:val="24"/>
          <w:szCs w:val="24"/>
        </w:rPr>
        <w:t>Hadarim</w:t>
      </w:r>
      <w:proofErr w:type="spellEnd"/>
      <w:r w:rsidRPr="00541087">
        <w:rPr>
          <w:i/>
          <w:iCs/>
          <w:sz w:val="24"/>
          <w:szCs w:val="24"/>
        </w:rPr>
        <w:t xml:space="preserve"> </w:t>
      </w:r>
      <w:r w:rsidRPr="00541087">
        <w:rPr>
          <w:sz w:val="24"/>
          <w:szCs w:val="24"/>
        </w:rPr>
        <w:t>15 (2004): 83-97 [Hebrew}.</w:t>
      </w:r>
    </w:p>
  </w:footnote>
  <w:footnote w:id="24">
    <w:p w14:paraId="5FBC8F63" w14:textId="574659BF" w:rsidR="00D4519F" w:rsidRPr="00541087" w:rsidRDefault="00D4519F">
      <w:pPr>
        <w:pStyle w:val="FootnoteText"/>
        <w:rPr>
          <w:sz w:val="24"/>
          <w:szCs w:val="24"/>
        </w:rPr>
      </w:pPr>
      <w:r w:rsidRPr="00541087">
        <w:rPr>
          <w:rStyle w:val="FootnoteReference"/>
          <w:sz w:val="24"/>
          <w:szCs w:val="24"/>
        </w:rPr>
        <w:footnoteRef/>
      </w:r>
      <w:r w:rsidRPr="00541087">
        <w:rPr>
          <w:sz w:val="24"/>
          <w:szCs w:val="24"/>
        </w:rPr>
        <w:t xml:space="preserve"> </w:t>
      </w:r>
      <w:proofErr w:type="spellStart"/>
      <w:r w:rsidRPr="00541087">
        <w:rPr>
          <w:sz w:val="24"/>
          <w:szCs w:val="24"/>
        </w:rPr>
        <w:t>Herzeliyah</w:t>
      </w:r>
      <w:proofErr w:type="spellEnd"/>
      <w:r w:rsidRPr="00541087">
        <w:rPr>
          <w:sz w:val="24"/>
          <w:szCs w:val="24"/>
        </w:rPr>
        <w:t xml:space="preserve"> Raz, “Lullabies, Bibliotherapy, and Me,” </w:t>
      </w:r>
      <w:proofErr w:type="spellStart"/>
      <w:r w:rsidRPr="00541087">
        <w:rPr>
          <w:i/>
          <w:iCs/>
          <w:sz w:val="24"/>
          <w:szCs w:val="24"/>
        </w:rPr>
        <w:t>Massad</w:t>
      </w:r>
      <w:proofErr w:type="spellEnd"/>
      <w:r w:rsidRPr="00541087">
        <w:rPr>
          <w:i/>
          <w:iCs/>
          <w:sz w:val="24"/>
          <w:szCs w:val="24"/>
        </w:rPr>
        <w:t xml:space="preserve">: An Anthology Devoted to Matters of Literature and Its Study </w:t>
      </w:r>
      <w:r w:rsidRPr="00541087">
        <w:rPr>
          <w:sz w:val="24"/>
          <w:szCs w:val="24"/>
        </w:rPr>
        <w:t>3</w:t>
      </w:r>
      <w:r w:rsidRPr="00541087">
        <w:rPr>
          <w:i/>
          <w:iCs/>
          <w:sz w:val="24"/>
          <w:szCs w:val="24"/>
        </w:rPr>
        <w:t xml:space="preserve"> </w:t>
      </w:r>
      <w:r w:rsidRPr="00541087">
        <w:rPr>
          <w:sz w:val="24"/>
          <w:szCs w:val="24"/>
        </w:rPr>
        <w:t>(2005): 27-33.</w:t>
      </w:r>
    </w:p>
  </w:footnote>
  <w:footnote w:id="25">
    <w:p w14:paraId="2067EC20" w14:textId="4E44545F" w:rsidR="00D4519F" w:rsidRPr="00166EE0" w:rsidRDefault="00D4519F">
      <w:pPr>
        <w:pStyle w:val="FootnoteText"/>
        <w:rPr>
          <w:sz w:val="24"/>
          <w:szCs w:val="24"/>
        </w:rPr>
      </w:pPr>
      <w:r>
        <w:rPr>
          <w:rStyle w:val="FootnoteReference"/>
        </w:rPr>
        <w:footnoteRef/>
      </w:r>
      <w:r>
        <w:t xml:space="preserve"> </w:t>
      </w:r>
      <w:r>
        <w:rPr>
          <w:sz w:val="24"/>
          <w:szCs w:val="24"/>
        </w:rPr>
        <w:t xml:space="preserve">Shin </w:t>
      </w:r>
      <w:proofErr w:type="spellStart"/>
      <w:r>
        <w:rPr>
          <w:sz w:val="24"/>
          <w:szCs w:val="24"/>
        </w:rPr>
        <w:t>Shifra</w:t>
      </w:r>
      <w:proofErr w:type="spellEnd"/>
      <w:r>
        <w:rPr>
          <w:sz w:val="24"/>
          <w:szCs w:val="24"/>
        </w:rPr>
        <w:t xml:space="preserve"> and Yaakov Klein, </w:t>
      </w:r>
      <w:r>
        <w:rPr>
          <w:i/>
          <w:iCs/>
          <w:sz w:val="24"/>
          <w:szCs w:val="24"/>
        </w:rPr>
        <w:t>In Those Distant Days: An Anthology of Ancient Near Eastern Poetry</w:t>
      </w:r>
      <w:r>
        <w:rPr>
          <w:sz w:val="24"/>
          <w:szCs w:val="24"/>
        </w:rPr>
        <w:t xml:space="preserve"> (Tel Aviv: Am Oved, 1996), 604-662 [Hebrew].</w:t>
      </w:r>
    </w:p>
  </w:footnote>
  <w:footnote w:id="26">
    <w:p w14:paraId="7007502D" w14:textId="0CF5AE63" w:rsidR="00D4519F" w:rsidRPr="00011A0F" w:rsidRDefault="00D4519F" w:rsidP="00011A0F">
      <w:pPr>
        <w:pStyle w:val="FootnoteText"/>
        <w:rPr>
          <w:rFonts w:cstheme="minorHAnsi"/>
          <w:sz w:val="24"/>
          <w:szCs w:val="24"/>
        </w:rPr>
      </w:pPr>
      <w:r>
        <w:rPr>
          <w:rStyle w:val="FootnoteReference"/>
        </w:rPr>
        <w:footnoteRef/>
      </w:r>
      <w:r>
        <w:t xml:space="preserve"> </w:t>
      </w:r>
      <w:r>
        <w:rPr>
          <w:rFonts w:cstheme="minorHAnsi"/>
          <w:sz w:val="24"/>
          <w:szCs w:val="24"/>
        </w:rPr>
        <w:t xml:space="preserve">For biobibliographical information about these authors, see </w:t>
      </w:r>
      <w:proofErr w:type="spellStart"/>
      <w:r w:rsidRPr="00067E42">
        <w:rPr>
          <w:rFonts w:cstheme="minorHAnsi"/>
          <w:sz w:val="24"/>
          <w:szCs w:val="24"/>
        </w:rPr>
        <w:t>Ofek</w:t>
      </w:r>
      <w:proofErr w:type="spellEnd"/>
      <w:r w:rsidRPr="00067E42">
        <w:rPr>
          <w:rFonts w:cstheme="minorHAnsi"/>
          <w:sz w:val="24"/>
          <w:szCs w:val="24"/>
        </w:rPr>
        <w:t xml:space="preserve">, </w:t>
      </w:r>
      <w:r w:rsidRPr="00067E42">
        <w:rPr>
          <w:rFonts w:cstheme="minorHAnsi"/>
          <w:i/>
          <w:iCs/>
          <w:sz w:val="24"/>
          <w:szCs w:val="24"/>
        </w:rPr>
        <w:t>Young World</w:t>
      </w:r>
      <w:r>
        <w:rPr>
          <w:rFonts w:cstheme="minorHAnsi"/>
          <w:sz w:val="24"/>
          <w:szCs w:val="24"/>
        </w:rPr>
        <w:t xml:space="preserve"> [Hebrew].</w:t>
      </w:r>
    </w:p>
  </w:footnote>
  <w:footnote w:id="27">
    <w:p w14:paraId="31BF1AE8" w14:textId="22CFE4D3" w:rsidR="00D4519F" w:rsidRDefault="00D4519F">
      <w:pPr>
        <w:pStyle w:val="FootnoteText"/>
      </w:pPr>
      <w:r>
        <w:rPr>
          <w:rStyle w:val="FootnoteReference"/>
        </w:rPr>
        <w:footnoteRef/>
      </w:r>
      <w:r>
        <w:t xml:space="preserve"> </w:t>
      </w:r>
      <w:r>
        <w:rPr>
          <w:sz w:val="24"/>
          <w:szCs w:val="24"/>
        </w:rPr>
        <w:t>See</w:t>
      </w:r>
      <w:r w:rsidRPr="00067E42">
        <w:rPr>
          <w:rFonts w:cstheme="minorHAnsi"/>
          <w:sz w:val="24"/>
          <w:szCs w:val="24"/>
        </w:rPr>
        <w:t xml:space="preserve"> </w:t>
      </w:r>
      <w:proofErr w:type="spellStart"/>
      <w:r w:rsidRPr="00067E42">
        <w:rPr>
          <w:rFonts w:cstheme="minorHAnsi"/>
          <w:sz w:val="24"/>
          <w:szCs w:val="24"/>
        </w:rPr>
        <w:t>Ofek</w:t>
      </w:r>
      <w:proofErr w:type="spellEnd"/>
      <w:r w:rsidRPr="00067E42">
        <w:rPr>
          <w:rFonts w:cstheme="minorHAnsi"/>
          <w:sz w:val="24"/>
          <w:szCs w:val="24"/>
        </w:rPr>
        <w:t xml:space="preserve">, </w:t>
      </w:r>
      <w:r w:rsidRPr="00067E42">
        <w:rPr>
          <w:rFonts w:cstheme="minorHAnsi"/>
          <w:i/>
          <w:iCs/>
          <w:sz w:val="24"/>
          <w:szCs w:val="24"/>
        </w:rPr>
        <w:t>Young World</w:t>
      </w:r>
      <w:r>
        <w:rPr>
          <w:rFonts w:cstheme="minorHAnsi"/>
          <w:sz w:val="24"/>
          <w:szCs w:val="24"/>
        </w:rPr>
        <w:t>, 63 [Hebrew].</w:t>
      </w:r>
    </w:p>
  </w:footnote>
  <w:footnote w:id="28">
    <w:p w14:paraId="3FAF1DA5" w14:textId="6B9EA901" w:rsidR="00D4519F" w:rsidRPr="00A81D8C" w:rsidRDefault="00D4519F">
      <w:pPr>
        <w:pStyle w:val="FootnoteText"/>
        <w:rPr>
          <w:sz w:val="24"/>
          <w:szCs w:val="24"/>
        </w:rPr>
      </w:pPr>
      <w:r>
        <w:rPr>
          <w:rStyle w:val="FootnoteReference"/>
        </w:rPr>
        <w:footnoteRef/>
      </w:r>
      <w:r>
        <w:t xml:space="preserve"> </w:t>
      </w:r>
      <w:r w:rsidRPr="00A81D8C">
        <w:rPr>
          <w:rFonts w:cstheme="minorHAnsi"/>
          <w:sz w:val="24"/>
          <w:szCs w:val="24"/>
        </w:rPr>
        <w:t xml:space="preserve">Judah David Eisenstein, </w:t>
      </w:r>
      <w:r w:rsidRPr="00A81D8C">
        <w:rPr>
          <w:rFonts w:cstheme="minorHAnsi"/>
          <w:i/>
          <w:iCs/>
          <w:sz w:val="24"/>
          <w:szCs w:val="24"/>
        </w:rPr>
        <w:t xml:space="preserve">Treasure of Israel Encyclopedia </w:t>
      </w:r>
      <w:r w:rsidRPr="00A81D8C">
        <w:rPr>
          <w:rFonts w:cstheme="minorHAnsi"/>
          <w:sz w:val="24"/>
          <w:szCs w:val="24"/>
        </w:rPr>
        <w:t xml:space="preserve">(New York: </w:t>
      </w:r>
      <w:proofErr w:type="spellStart"/>
      <w:r w:rsidRPr="00A81D8C">
        <w:rPr>
          <w:rFonts w:cstheme="minorHAnsi"/>
          <w:sz w:val="24"/>
          <w:szCs w:val="24"/>
        </w:rPr>
        <w:t>Pardes</w:t>
      </w:r>
      <w:proofErr w:type="spellEnd"/>
      <w:r w:rsidRPr="00A81D8C">
        <w:rPr>
          <w:rFonts w:cstheme="minorHAnsi"/>
          <w:sz w:val="24"/>
          <w:szCs w:val="24"/>
        </w:rPr>
        <w:t>, 1945), vol. 10., 245</w:t>
      </w:r>
      <w:r>
        <w:rPr>
          <w:rFonts w:cstheme="minorHAnsi"/>
          <w:sz w:val="24"/>
          <w:szCs w:val="24"/>
        </w:rPr>
        <w:t xml:space="preserve"> [Hebrew]</w:t>
      </w:r>
      <w:r w:rsidRPr="00A81D8C">
        <w:rPr>
          <w:rFonts w:cstheme="minorHAnsi"/>
          <w:sz w:val="24"/>
          <w:szCs w:val="24"/>
        </w:rPr>
        <w:t xml:space="preserve">. Also see, </w:t>
      </w:r>
      <w:proofErr w:type="spellStart"/>
      <w:r w:rsidRPr="00A81D8C">
        <w:rPr>
          <w:rFonts w:cstheme="minorHAnsi"/>
          <w:sz w:val="24"/>
          <w:szCs w:val="24"/>
        </w:rPr>
        <w:t>Zeev</w:t>
      </w:r>
      <w:proofErr w:type="spellEnd"/>
      <w:r w:rsidRPr="00A81D8C">
        <w:rPr>
          <w:rFonts w:cstheme="minorHAnsi"/>
          <w:sz w:val="24"/>
          <w:szCs w:val="24"/>
        </w:rPr>
        <w:t xml:space="preserve"> </w:t>
      </w:r>
      <w:proofErr w:type="spellStart"/>
      <w:r w:rsidRPr="00A81D8C">
        <w:rPr>
          <w:rFonts w:cstheme="minorHAnsi"/>
          <w:sz w:val="24"/>
          <w:szCs w:val="24"/>
        </w:rPr>
        <w:t>Gries</w:t>
      </w:r>
      <w:proofErr w:type="spellEnd"/>
      <w:r w:rsidRPr="00A81D8C">
        <w:rPr>
          <w:rFonts w:cstheme="minorHAnsi"/>
          <w:sz w:val="24"/>
          <w:szCs w:val="24"/>
        </w:rPr>
        <w:t xml:space="preserve">, </w:t>
      </w:r>
      <w:r w:rsidRPr="00A81D8C">
        <w:rPr>
          <w:rFonts w:cstheme="minorHAnsi"/>
          <w:i/>
          <w:iCs/>
          <w:sz w:val="24"/>
          <w:szCs w:val="24"/>
        </w:rPr>
        <w:t xml:space="preserve">The Hebrew Book: An Outline of its History </w:t>
      </w:r>
      <w:r w:rsidRPr="00A81D8C">
        <w:rPr>
          <w:rFonts w:cstheme="minorHAnsi"/>
          <w:sz w:val="24"/>
          <w:szCs w:val="24"/>
        </w:rPr>
        <w:t xml:space="preserve">(Jerusalem: </w:t>
      </w:r>
      <w:r>
        <w:rPr>
          <w:rFonts w:cstheme="minorHAnsi"/>
          <w:sz w:val="24"/>
          <w:szCs w:val="24"/>
        </w:rPr>
        <w:t>Mossad Bialik</w:t>
      </w:r>
      <w:r w:rsidRPr="00A81D8C">
        <w:rPr>
          <w:rFonts w:cstheme="minorHAnsi"/>
          <w:sz w:val="24"/>
          <w:szCs w:val="24"/>
        </w:rPr>
        <w:t>, 2015), 189-216</w:t>
      </w:r>
      <w:r>
        <w:rPr>
          <w:rFonts w:cstheme="minorHAnsi"/>
          <w:sz w:val="24"/>
          <w:szCs w:val="24"/>
        </w:rPr>
        <w:t xml:space="preserve"> [Hebrew]</w:t>
      </w:r>
      <w:r w:rsidRPr="00A81D8C">
        <w:rPr>
          <w:rFonts w:cstheme="minorHAnsi"/>
          <w:sz w:val="24"/>
          <w:szCs w:val="24"/>
        </w:rPr>
        <w:t>.</w:t>
      </w:r>
    </w:p>
  </w:footnote>
  <w:footnote w:id="29">
    <w:p w14:paraId="48639984" w14:textId="62AF0826" w:rsidR="00D4519F" w:rsidRPr="00700B5E" w:rsidRDefault="00D4519F">
      <w:pPr>
        <w:pStyle w:val="FootnoteText"/>
      </w:pPr>
      <w:r>
        <w:rPr>
          <w:rStyle w:val="FootnoteReference"/>
        </w:rPr>
        <w:footnoteRef/>
      </w:r>
      <w:r>
        <w:t xml:space="preserve"> </w:t>
      </w:r>
      <w:r>
        <w:rPr>
          <w:sz w:val="24"/>
          <w:szCs w:val="24"/>
        </w:rPr>
        <w:t xml:space="preserve">See </w:t>
      </w:r>
      <w:proofErr w:type="spellStart"/>
      <w:r>
        <w:rPr>
          <w:sz w:val="24"/>
          <w:szCs w:val="24"/>
        </w:rPr>
        <w:t>Motti</w:t>
      </w:r>
      <w:proofErr w:type="spellEnd"/>
      <w:r>
        <w:rPr>
          <w:sz w:val="24"/>
          <w:szCs w:val="24"/>
        </w:rPr>
        <w:t xml:space="preserve"> </w:t>
      </w:r>
      <w:proofErr w:type="spellStart"/>
      <w:r>
        <w:rPr>
          <w:sz w:val="24"/>
          <w:szCs w:val="24"/>
        </w:rPr>
        <w:t>Neiger</w:t>
      </w:r>
      <w:proofErr w:type="spellEnd"/>
      <w:r>
        <w:rPr>
          <w:sz w:val="24"/>
          <w:szCs w:val="24"/>
        </w:rPr>
        <w:t xml:space="preserve">, </w:t>
      </w:r>
      <w:r>
        <w:rPr>
          <w:i/>
          <w:iCs/>
          <w:sz w:val="24"/>
          <w:szCs w:val="24"/>
        </w:rPr>
        <w:t>Publishers as Cultural Mediators</w:t>
      </w:r>
      <w:r>
        <w:rPr>
          <w:sz w:val="24"/>
          <w:szCs w:val="24"/>
        </w:rPr>
        <w:t>, 89-106.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33C42"/>
    <w:multiLevelType w:val="hybridMultilevel"/>
    <w:tmpl w:val="E81C1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261F4"/>
    <w:multiLevelType w:val="hybridMultilevel"/>
    <w:tmpl w:val="F70AD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98"/>
    <w:rsid w:val="00011A0F"/>
    <w:rsid w:val="00066C78"/>
    <w:rsid w:val="00067E42"/>
    <w:rsid w:val="00075A26"/>
    <w:rsid w:val="000A4DA7"/>
    <w:rsid w:val="000B05AC"/>
    <w:rsid w:val="000B2DA4"/>
    <w:rsid w:val="000C4E30"/>
    <w:rsid w:val="000D2DFD"/>
    <w:rsid w:val="000D408B"/>
    <w:rsid w:val="000D6C54"/>
    <w:rsid w:val="000E422A"/>
    <w:rsid w:val="000F2BDB"/>
    <w:rsid w:val="000F7FE4"/>
    <w:rsid w:val="001157DF"/>
    <w:rsid w:val="0012628F"/>
    <w:rsid w:val="00132BAC"/>
    <w:rsid w:val="00147488"/>
    <w:rsid w:val="00166EE0"/>
    <w:rsid w:val="001819D8"/>
    <w:rsid w:val="00196D50"/>
    <w:rsid w:val="001B2038"/>
    <w:rsid w:val="001D256B"/>
    <w:rsid w:val="001D63A9"/>
    <w:rsid w:val="001E05E7"/>
    <w:rsid w:val="001E2E02"/>
    <w:rsid w:val="00201861"/>
    <w:rsid w:val="00213515"/>
    <w:rsid w:val="002266E9"/>
    <w:rsid w:val="0023104A"/>
    <w:rsid w:val="002406A7"/>
    <w:rsid w:val="00284128"/>
    <w:rsid w:val="00284517"/>
    <w:rsid w:val="00287B56"/>
    <w:rsid w:val="002B2D17"/>
    <w:rsid w:val="002D1CB1"/>
    <w:rsid w:val="002D2557"/>
    <w:rsid w:val="002D57BA"/>
    <w:rsid w:val="002D68D4"/>
    <w:rsid w:val="002F7AA0"/>
    <w:rsid w:val="00303424"/>
    <w:rsid w:val="00304069"/>
    <w:rsid w:val="00311299"/>
    <w:rsid w:val="00314977"/>
    <w:rsid w:val="0033195E"/>
    <w:rsid w:val="0036116E"/>
    <w:rsid w:val="003617B3"/>
    <w:rsid w:val="00372B98"/>
    <w:rsid w:val="003774CF"/>
    <w:rsid w:val="003A1335"/>
    <w:rsid w:val="003A704C"/>
    <w:rsid w:val="003B3A36"/>
    <w:rsid w:val="003D489A"/>
    <w:rsid w:val="003E307D"/>
    <w:rsid w:val="003F682F"/>
    <w:rsid w:val="0040116A"/>
    <w:rsid w:val="00462241"/>
    <w:rsid w:val="00466028"/>
    <w:rsid w:val="004758D1"/>
    <w:rsid w:val="004864DF"/>
    <w:rsid w:val="004B12FA"/>
    <w:rsid w:val="004C0FE2"/>
    <w:rsid w:val="004E2C46"/>
    <w:rsid w:val="004E6D04"/>
    <w:rsid w:val="004E760C"/>
    <w:rsid w:val="005118A6"/>
    <w:rsid w:val="0052409D"/>
    <w:rsid w:val="00535E4C"/>
    <w:rsid w:val="00541087"/>
    <w:rsid w:val="00556C58"/>
    <w:rsid w:val="005B3250"/>
    <w:rsid w:val="005B61A8"/>
    <w:rsid w:val="005C5B2D"/>
    <w:rsid w:val="005D3D29"/>
    <w:rsid w:val="005D6149"/>
    <w:rsid w:val="005F227A"/>
    <w:rsid w:val="005F35F6"/>
    <w:rsid w:val="0062449C"/>
    <w:rsid w:val="00640182"/>
    <w:rsid w:val="00656624"/>
    <w:rsid w:val="0066401A"/>
    <w:rsid w:val="00674300"/>
    <w:rsid w:val="00685F98"/>
    <w:rsid w:val="00695C0A"/>
    <w:rsid w:val="006C0E56"/>
    <w:rsid w:val="006D0277"/>
    <w:rsid w:val="006E561C"/>
    <w:rsid w:val="00700B5E"/>
    <w:rsid w:val="00715DB8"/>
    <w:rsid w:val="00720BB1"/>
    <w:rsid w:val="00727956"/>
    <w:rsid w:val="0074076D"/>
    <w:rsid w:val="00747855"/>
    <w:rsid w:val="00750FD4"/>
    <w:rsid w:val="00770B32"/>
    <w:rsid w:val="00773E91"/>
    <w:rsid w:val="00780A43"/>
    <w:rsid w:val="00790944"/>
    <w:rsid w:val="00796072"/>
    <w:rsid w:val="007A3846"/>
    <w:rsid w:val="007B69CF"/>
    <w:rsid w:val="007E13DF"/>
    <w:rsid w:val="007F2321"/>
    <w:rsid w:val="008146B0"/>
    <w:rsid w:val="008332E1"/>
    <w:rsid w:val="00836BEE"/>
    <w:rsid w:val="0085443E"/>
    <w:rsid w:val="0085639D"/>
    <w:rsid w:val="00871581"/>
    <w:rsid w:val="00886824"/>
    <w:rsid w:val="0089092C"/>
    <w:rsid w:val="00890BE2"/>
    <w:rsid w:val="008A58E1"/>
    <w:rsid w:val="008A69D7"/>
    <w:rsid w:val="008C0CAA"/>
    <w:rsid w:val="008C2209"/>
    <w:rsid w:val="008C3B0C"/>
    <w:rsid w:val="008D00DB"/>
    <w:rsid w:val="00902368"/>
    <w:rsid w:val="00903808"/>
    <w:rsid w:val="00905705"/>
    <w:rsid w:val="00915E27"/>
    <w:rsid w:val="009215E5"/>
    <w:rsid w:val="00922713"/>
    <w:rsid w:val="00932D4E"/>
    <w:rsid w:val="00950C68"/>
    <w:rsid w:val="00955100"/>
    <w:rsid w:val="009606EE"/>
    <w:rsid w:val="00962DC8"/>
    <w:rsid w:val="00963752"/>
    <w:rsid w:val="0096603D"/>
    <w:rsid w:val="00971594"/>
    <w:rsid w:val="00980C38"/>
    <w:rsid w:val="0098184A"/>
    <w:rsid w:val="009844E3"/>
    <w:rsid w:val="00997F7E"/>
    <w:rsid w:val="009A7FAF"/>
    <w:rsid w:val="009B0154"/>
    <w:rsid w:val="009B51D8"/>
    <w:rsid w:val="009B5B18"/>
    <w:rsid w:val="009B6E0B"/>
    <w:rsid w:val="009C59A5"/>
    <w:rsid w:val="009D0866"/>
    <w:rsid w:val="00A079BB"/>
    <w:rsid w:val="00A16F46"/>
    <w:rsid w:val="00A466CD"/>
    <w:rsid w:val="00A5206C"/>
    <w:rsid w:val="00A57936"/>
    <w:rsid w:val="00A633AA"/>
    <w:rsid w:val="00A70FEB"/>
    <w:rsid w:val="00A81D8C"/>
    <w:rsid w:val="00A840E5"/>
    <w:rsid w:val="00AC291D"/>
    <w:rsid w:val="00AC38C9"/>
    <w:rsid w:val="00AC7C6C"/>
    <w:rsid w:val="00AF2A1D"/>
    <w:rsid w:val="00AF5145"/>
    <w:rsid w:val="00B03E42"/>
    <w:rsid w:val="00B1039C"/>
    <w:rsid w:val="00B121D7"/>
    <w:rsid w:val="00B2403B"/>
    <w:rsid w:val="00B317C3"/>
    <w:rsid w:val="00B646F4"/>
    <w:rsid w:val="00B76FF8"/>
    <w:rsid w:val="00B90756"/>
    <w:rsid w:val="00B971F5"/>
    <w:rsid w:val="00BB66BD"/>
    <w:rsid w:val="00BD22A2"/>
    <w:rsid w:val="00BE294A"/>
    <w:rsid w:val="00BE295F"/>
    <w:rsid w:val="00BE6212"/>
    <w:rsid w:val="00C01E73"/>
    <w:rsid w:val="00C14A1D"/>
    <w:rsid w:val="00C22A61"/>
    <w:rsid w:val="00C334F7"/>
    <w:rsid w:val="00C3385D"/>
    <w:rsid w:val="00C469E6"/>
    <w:rsid w:val="00C53BC6"/>
    <w:rsid w:val="00C551FA"/>
    <w:rsid w:val="00C5655F"/>
    <w:rsid w:val="00C63A71"/>
    <w:rsid w:val="00C86D6C"/>
    <w:rsid w:val="00CA6411"/>
    <w:rsid w:val="00CC66DB"/>
    <w:rsid w:val="00CE63A0"/>
    <w:rsid w:val="00CF79D8"/>
    <w:rsid w:val="00D028E7"/>
    <w:rsid w:val="00D14306"/>
    <w:rsid w:val="00D3414B"/>
    <w:rsid w:val="00D4519F"/>
    <w:rsid w:val="00D7472F"/>
    <w:rsid w:val="00DC0F66"/>
    <w:rsid w:val="00DF7CF9"/>
    <w:rsid w:val="00E02D7E"/>
    <w:rsid w:val="00E21D52"/>
    <w:rsid w:val="00E26C68"/>
    <w:rsid w:val="00E4209B"/>
    <w:rsid w:val="00E443BC"/>
    <w:rsid w:val="00E821F3"/>
    <w:rsid w:val="00E82BA4"/>
    <w:rsid w:val="00E85F61"/>
    <w:rsid w:val="00EA4CA0"/>
    <w:rsid w:val="00EB46AF"/>
    <w:rsid w:val="00EB5DB1"/>
    <w:rsid w:val="00EB6D32"/>
    <w:rsid w:val="00ED1305"/>
    <w:rsid w:val="00F02F08"/>
    <w:rsid w:val="00F07787"/>
    <w:rsid w:val="00F235C9"/>
    <w:rsid w:val="00F24B9A"/>
    <w:rsid w:val="00F453A0"/>
    <w:rsid w:val="00F85CF8"/>
    <w:rsid w:val="00F90DF5"/>
    <w:rsid w:val="00FA2D5D"/>
    <w:rsid w:val="00FA776D"/>
    <w:rsid w:val="00FC169E"/>
    <w:rsid w:val="00FD6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8E440BE"/>
  <w15:chartTrackingRefBased/>
  <w15:docId w15:val="{E86DA6D2-127F-E94E-8461-750E2B9C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9D8"/>
    <w:rPr>
      <w:sz w:val="16"/>
      <w:szCs w:val="16"/>
    </w:rPr>
  </w:style>
  <w:style w:type="paragraph" w:styleId="CommentText">
    <w:name w:val="annotation text"/>
    <w:basedOn w:val="Normal"/>
    <w:link w:val="CommentTextChar"/>
    <w:uiPriority w:val="99"/>
    <w:semiHidden/>
    <w:unhideWhenUsed/>
    <w:rsid w:val="00CF79D8"/>
    <w:rPr>
      <w:sz w:val="20"/>
      <w:szCs w:val="20"/>
    </w:rPr>
  </w:style>
  <w:style w:type="character" w:customStyle="1" w:styleId="CommentTextChar">
    <w:name w:val="Comment Text Char"/>
    <w:basedOn w:val="DefaultParagraphFont"/>
    <w:link w:val="CommentText"/>
    <w:uiPriority w:val="99"/>
    <w:semiHidden/>
    <w:rsid w:val="00CF79D8"/>
    <w:rPr>
      <w:sz w:val="20"/>
      <w:szCs w:val="20"/>
    </w:rPr>
  </w:style>
  <w:style w:type="paragraph" w:styleId="CommentSubject">
    <w:name w:val="annotation subject"/>
    <w:basedOn w:val="CommentText"/>
    <w:next w:val="CommentText"/>
    <w:link w:val="CommentSubjectChar"/>
    <w:uiPriority w:val="99"/>
    <w:semiHidden/>
    <w:unhideWhenUsed/>
    <w:rsid w:val="00CF79D8"/>
    <w:rPr>
      <w:b/>
      <w:bCs/>
    </w:rPr>
  </w:style>
  <w:style w:type="character" w:customStyle="1" w:styleId="CommentSubjectChar">
    <w:name w:val="Comment Subject Char"/>
    <w:basedOn w:val="CommentTextChar"/>
    <w:link w:val="CommentSubject"/>
    <w:uiPriority w:val="99"/>
    <w:semiHidden/>
    <w:rsid w:val="00CF79D8"/>
    <w:rPr>
      <w:b/>
      <w:bCs/>
      <w:sz w:val="20"/>
      <w:szCs w:val="20"/>
    </w:rPr>
  </w:style>
  <w:style w:type="paragraph" w:styleId="BalloonText">
    <w:name w:val="Balloon Text"/>
    <w:basedOn w:val="Normal"/>
    <w:link w:val="BalloonTextChar"/>
    <w:uiPriority w:val="99"/>
    <w:semiHidden/>
    <w:unhideWhenUsed/>
    <w:rsid w:val="00CF79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79D8"/>
    <w:rPr>
      <w:rFonts w:ascii="Times New Roman" w:hAnsi="Times New Roman" w:cs="Times New Roman"/>
      <w:sz w:val="18"/>
      <w:szCs w:val="18"/>
    </w:rPr>
  </w:style>
  <w:style w:type="paragraph" w:styleId="ListParagraph">
    <w:name w:val="List Paragraph"/>
    <w:basedOn w:val="Normal"/>
    <w:uiPriority w:val="34"/>
    <w:qFormat/>
    <w:rsid w:val="005D3D29"/>
    <w:pPr>
      <w:ind w:left="720"/>
      <w:contextualSpacing/>
    </w:pPr>
  </w:style>
  <w:style w:type="paragraph" w:styleId="FootnoteText">
    <w:name w:val="footnote text"/>
    <w:basedOn w:val="Normal"/>
    <w:link w:val="FootnoteTextChar"/>
    <w:uiPriority w:val="99"/>
    <w:unhideWhenUsed/>
    <w:qFormat/>
    <w:rsid w:val="00C5655F"/>
    <w:rPr>
      <w:sz w:val="20"/>
      <w:szCs w:val="20"/>
    </w:rPr>
  </w:style>
  <w:style w:type="character" w:customStyle="1" w:styleId="FootnoteTextChar">
    <w:name w:val="Footnote Text Char"/>
    <w:basedOn w:val="DefaultParagraphFont"/>
    <w:link w:val="FootnoteText"/>
    <w:uiPriority w:val="99"/>
    <w:rsid w:val="00C5655F"/>
    <w:rPr>
      <w:sz w:val="20"/>
      <w:szCs w:val="20"/>
    </w:rPr>
  </w:style>
  <w:style w:type="character" w:styleId="FootnoteReference">
    <w:name w:val="footnote reference"/>
    <w:basedOn w:val="DefaultParagraphFont"/>
    <w:uiPriority w:val="99"/>
    <w:semiHidden/>
    <w:unhideWhenUsed/>
    <w:rsid w:val="00C5655F"/>
    <w:rPr>
      <w:vertAlign w:val="superscript"/>
    </w:rPr>
  </w:style>
  <w:style w:type="character" w:styleId="Hyperlink">
    <w:name w:val="Hyperlink"/>
    <w:basedOn w:val="DefaultParagraphFont"/>
    <w:uiPriority w:val="99"/>
    <w:unhideWhenUsed/>
    <w:rsid w:val="00A079BB"/>
    <w:rPr>
      <w:color w:val="0000FF"/>
      <w:u w:val="single"/>
    </w:rPr>
  </w:style>
  <w:style w:type="character" w:styleId="FollowedHyperlink">
    <w:name w:val="FollowedHyperlink"/>
    <w:basedOn w:val="DefaultParagraphFont"/>
    <w:uiPriority w:val="99"/>
    <w:semiHidden/>
    <w:unhideWhenUsed/>
    <w:rsid w:val="00A079BB"/>
    <w:rPr>
      <w:color w:val="954F72" w:themeColor="followedHyperlink"/>
      <w:u w:val="single"/>
    </w:rPr>
  </w:style>
  <w:style w:type="character" w:styleId="UnresolvedMention">
    <w:name w:val="Unresolved Mention"/>
    <w:basedOn w:val="DefaultParagraphFont"/>
    <w:uiPriority w:val="99"/>
    <w:semiHidden/>
    <w:unhideWhenUsed/>
    <w:rsid w:val="00A0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15253">
      <w:bodyDiv w:val="1"/>
      <w:marLeft w:val="0"/>
      <w:marRight w:val="0"/>
      <w:marTop w:val="0"/>
      <w:marBottom w:val="0"/>
      <w:divBdr>
        <w:top w:val="none" w:sz="0" w:space="0" w:color="auto"/>
        <w:left w:val="none" w:sz="0" w:space="0" w:color="auto"/>
        <w:bottom w:val="none" w:sz="0" w:space="0" w:color="auto"/>
        <w:right w:val="none" w:sz="0" w:space="0" w:color="auto"/>
      </w:divBdr>
    </w:div>
    <w:div w:id="1135753244">
      <w:bodyDiv w:val="1"/>
      <w:marLeft w:val="0"/>
      <w:marRight w:val="0"/>
      <w:marTop w:val="0"/>
      <w:marBottom w:val="0"/>
      <w:divBdr>
        <w:top w:val="none" w:sz="0" w:space="0" w:color="auto"/>
        <w:left w:val="none" w:sz="0" w:space="0" w:color="auto"/>
        <w:bottom w:val="none" w:sz="0" w:space="0" w:color="auto"/>
        <w:right w:val="none" w:sz="0" w:space="0" w:color="auto"/>
      </w:divBdr>
    </w:div>
    <w:div w:id="1187867282">
      <w:bodyDiv w:val="1"/>
      <w:marLeft w:val="0"/>
      <w:marRight w:val="0"/>
      <w:marTop w:val="0"/>
      <w:marBottom w:val="0"/>
      <w:divBdr>
        <w:top w:val="none" w:sz="0" w:space="0" w:color="auto"/>
        <w:left w:val="none" w:sz="0" w:space="0" w:color="auto"/>
        <w:bottom w:val="none" w:sz="0" w:space="0" w:color="auto"/>
        <w:right w:val="none" w:sz="0" w:space="0" w:color="auto"/>
      </w:divBdr>
    </w:div>
    <w:div w:id="1315991687">
      <w:bodyDiv w:val="1"/>
      <w:marLeft w:val="0"/>
      <w:marRight w:val="0"/>
      <w:marTop w:val="0"/>
      <w:marBottom w:val="0"/>
      <w:divBdr>
        <w:top w:val="none" w:sz="0" w:space="0" w:color="auto"/>
        <w:left w:val="none" w:sz="0" w:space="0" w:color="auto"/>
        <w:bottom w:val="none" w:sz="0" w:space="0" w:color="auto"/>
        <w:right w:val="none" w:sz="0" w:space="0" w:color="auto"/>
      </w:divBdr>
    </w:div>
    <w:div w:id="17561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emereshet.co.il" TargetMode="External"/><Relationship Id="rId2" Type="http://schemas.openxmlformats.org/officeDocument/2006/relationships/hyperlink" Target="https://benyehuda.org" TargetMode="External"/><Relationship Id="rId1" Type="http://schemas.openxmlformats.org/officeDocument/2006/relationships/hyperlink" Target="http://jpress.org.il/Olive/APA/Yeladim/?action=tab&amp;tab=browse&amp;pub=YBC" TargetMode="External"/><Relationship Id="rId4" Type="http://schemas.openxmlformats.org/officeDocument/2006/relationships/hyperlink" Target="https://www.zemereshet.co.il/song.asp?id=14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E59C-F78B-794C-BC83-AE703527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5323</Words>
  <Characters>24966</Characters>
  <Application>Microsoft Office Word</Application>
  <DocSecurity>0</DocSecurity>
  <Lines>453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Philip Hollander</cp:lastModifiedBy>
  <cp:revision>14</cp:revision>
  <dcterms:created xsi:type="dcterms:W3CDTF">2020-12-07T03:05:00Z</dcterms:created>
  <dcterms:modified xsi:type="dcterms:W3CDTF">2020-12-07T12:49:00Z</dcterms:modified>
</cp:coreProperties>
</file>