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C15AE" w14:textId="77777777" w:rsidR="00052103" w:rsidRPr="00052103" w:rsidRDefault="00052103" w:rsidP="00052103">
      <w:pPr>
        <w:pStyle w:val="Heading1"/>
        <w:spacing w:after="240"/>
        <w:jc w:val="center"/>
        <w:rPr>
          <w:b w:val="0"/>
          <w:bCs/>
          <w:i/>
          <w:iCs/>
          <w:smallCaps w:val="0"/>
          <w:rtl/>
        </w:rPr>
      </w:pPr>
      <w:r w:rsidRPr="00052103">
        <w:rPr>
          <w:b w:val="0"/>
          <w:i/>
          <w:iCs/>
          <w:smallCaps w:val="0"/>
        </w:rPr>
        <w:t xml:space="preserve">Is </w:t>
      </w:r>
      <w:proofErr w:type="spellStart"/>
      <w:r w:rsidRPr="00052103">
        <w:rPr>
          <w:b w:val="0"/>
          <w:i/>
          <w:iCs/>
          <w:smallCaps w:val="0"/>
        </w:rPr>
        <w:t>ḥāra</w:t>
      </w:r>
      <w:proofErr w:type="spellEnd"/>
      <w:r w:rsidRPr="00052103">
        <w:rPr>
          <w:b w:val="0"/>
          <w:i/>
          <w:iCs/>
          <w:smallCaps w:val="0"/>
        </w:rPr>
        <w:t>̂ an Emotion? Reconsidering Anger in the Hebrew Bible</w:t>
      </w:r>
    </w:p>
    <w:p w14:paraId="68E882BC" w14:textId="77777777" w:rsidR="00052103" w:rsidRPr="008C0C3E" w:rsidRDefault="00052103" w:rsidP="00052103">
      <w:pPr>
        <w:pStyle w:val="a"/>
        <w:bidi w:val="0"/>
        <w:jc w:val="center"/>
      </w:pPr>
      <w:r>
        <w:t>Ariel Seri-Levi</w:t>
      </w:r>
    </w:p>
    <w:p w14:paraId="000E8391" w14:textId="77777777" w:rsidR="00AA327B" w:rsidRDefault="00AA327B" w:rsidP="00264688">
      <w:pPr>
        <w:spacing w:line="360" w:lineRule="auto"/>
        <w:jc w:val="both"/>
        <w:rPr>
          <w:lang w:bidi="he-IL"/>
        </w:rPr>
      </w:pPr>
    </w:p>
    <w:p w14:paraId="488CE957" w14:textId="59D5F46B" w:rsidR="00052103" w:rsidRPr="00BC02E5" w:rsidRDefault="00052103" w:rsidP="00264688">
      <w:pPr>
        <w:spacing w:line="360" w:lineRule="auto"/>
        <w:jc w:val="both"/>
        <w:rPr>
          <w:b/>
          <w:bCs/>
          <w:lang w:bidi="he-IL"/>
        </w:rPr>
      </w:pPr>
      <w:r w:rsidRPr="00BC02E5">
        <w:rPr>
          <w:b/>
          <w:bCs/>
          <w:lang w:bidi="he-IL"/>
        </w:rPr>
        <w:t>Abstract</w:t>
      </w:r>
    </w:p>
    <w:p w14:paraId="61DB274D" w14:textId="6677B71F" w:rsidR="00F31A9E" w:rsidRDefault="00052103" w:rsidP="00264688">
      <w:pPr>
        <w:spacing w:line="360" w:lineRule="auto"/>
        <w:jc w:val="both"/>
        <w:rPr>
          <w:szCs w:val="24"/>
          <w:lang w:bidi="he-IL"/>
        </w:rPr>
      </w:pPr>
      <w:r w:rsidRPr="00052103">
        <w:rPr>
          <w:szCs w:val="24"/>
          <w:lang w:bidi="he-IL"/>
        </w:rPr>
        <w:t xml:space="preserve">It is common to assume that there is a </w:t>
      </w:r>
      <w:r w:rsidR="00AA327B">
        <w:rPr>
          <w:szCs w:val="24"/>
          <w:lang w:bidi="he-IL"/>
        </w:rPr>
        <w:t>group</w:t>
      </w:r>
      <w:r w:rsidRPr="00052103">
        <w:rPr>
          <w:szCs w:val="24"/>
          <w:lang w:bidi="he-IL"/>
        </w:rPr>
        <w:t xml:space="preserve"> of words in Biblical Hebrew that all denote the emotion of anger.  This article </w:t>
      </w:r>
      <w:r w:rsidR="00AA327B">
        <w:rPr>
          <w:szCs w:val="24"/>
          <w:lang w:bidi="he-IL"/>
        </w:rPr>
        <w:t>questions that</w:t>
      </w:r>
      <w:r w:rsidRPr="00052103">
        <w:rPr>
          <w:szCs w:val="24"/>
          <w:lang w:bidi="he-IL"/>
        </w:rPr>
        <w:t xml:space="preserve"> assumption by means of a re-examination of the verb </w:t>
      </w:r>
      <w:proofErr w:type="spellStart"/>
      <w:r w:rsidR="00AA327B" w:rsidRPr="00052103">
        <w:rPr>
          <w:i/>
          <w:iCs/>
        </w:rPr>
        <w:t>ḥāra</w:t>
      </w:r>
      <w:proofErr w:type="spellEnd"/>
      <w:r w:rsidR="00AA327B" w:rsidRPr="00052103">
        <w:rPr>
          <w:i/>
          <w:iCs/>
        </w:rPr>
        <w:t>̂</w:t>
      </w:r>
      <w:r w:rsidRPr="00052103">
        <w:rPr>
          <w:szCs w:val="24"/>
          <w:lang w:bidi="he-IL"/>
        </w:rPr>
        <w:t xml:space="preserve">, which is understood to be the most commonly used term for anger.  Part 1 of the article is devoted to distinguishing between the terms </w:t>
      </w:r>
      <w:proofErr w:type="spellStart"/>
      <w:r w:rsidRPr="00052103">
        <w:rPr>
          <w:i/>
          <w:iCs/>
        </w:rPr>
        <w:t>ḥāra</w:t>
      </w:r>
      <w:proofErr w:type="spellEnd"/>
      <w:r w:rsidRPr="00052103">
        <w:rPr>
          <w:i/>
          <w:iCs/>
        </w:rPr>
        <w:t>̂ lᵉ</w:t>
      </w:r>
      <w:r>
        <w:t xml:space="preserve"> </w:t>
      </w:r>
      <w:r w:rsidRPr="00052103">
        <w:rPr>
          <w:szCs w:val="24"/>
          <w:lang w:bidi="he-IL"/>
        </w:rPr>
        <w:t xml:space="preserve">and </w:t>
      </w:r>
      <w:proofErr w:type="spellStart"/>
      <w:r w:rsidRPr="00052103">
        <w:rPr>
          <w:i/>
          <w:iCs/>
        </w:rPr>
        <w:t>ḥāra</w:t>
      </w:r>
      <w:proofErr w:type="spellEnd"/>
      <w:r w:rsidRPr="00052103">
        <w:rPr>
          <w:i/>
          <w:iCs/>
        </w:rPr>
        <w:t xml:space="preserve">̂ </w:t>
      </w:r>
      <w:proofErr w:type="spellStart"/>
      <w:r w:rsidR="00FC286D">
        <w:rPr>
          <w:i/>
          <w:iCs/>
        </w:rPr>
        <w:t>ʾāp</w:t>
      </w:r>
      <w:proofErr w:type="spellEnd"/>
      <w:r w:rsidR="00FC286D">
        <w:rPr>
          <w:i/>
          <w:iCs/>
        </w:rPr>
        <w:t>̱</w:t>
      </w:r>
      <w:r w:rsidRPr="00052103">
        <w:rPr>
          <w:szCs w:val="24"/>
          <w:lang w:bidi="he-IL"/>
        </w:rPr>
        <w:t xml:space="preserve">: </w:t>
      </w:r>
      <w:r>
        <w:rPr>
          <w:szCs w:val="24"/>
          <w:lang w:bidi="he-IL"/>
        </w:rPr>
        <w:t xml:space="preserve">One describes a passive response </w:t>
      </w:r>
      <w:r w:rsidR="00AA327B">
        <w:rPr>
          <w:szCs w:val="24"/>
          <w:lang w:bidi="he-IL"/>
        </w:rPr>
        <w:t>such as being</w:t>
      </w:r>
      <w:r>
        <w:rPr>
          <w:szCs w:val="24"/>
          <w:lang w:bidi="he-IL"/>
        </w:rPr>
        <w:t xml:space="preserve"> insult</w:t>
      </w:r>
      <w:r w:rsidR="00AA327B">
        <w:rPr>
          <w:szCs w:val="24"/>
          <w:lang w:bidi="he-IL"/>
        </w:rPr>
        <w:t>ed</w:t>
      </w:r>
      <w:r>
        <w:rPr>
          <w:szCs w:val="24"/>
          <w:lang w:bidi="he-IL"/>
        </w:rPr>
        <w:t xml:space="preserve"> or </w:t>
      </w:r>
      <w:r w:rsidR="00AA327B">
        <w:rPr>
          <w:szCs w:val="24"/>
          <w:lang w:bidi="he-IL"/>
        </w:rPr>
        <w:t>frustrated</w:t>
      </w:r>
      <w:r>
        <w:rPr>
          <w:szCs w:val="24"/>
          <w:lang w:bidi="he-IL"/>
        </w:rPr>
        <w:t xml:space="preserve">, while the other describes an active response of </w:t>
      </w:r>
      <w:r w:rsidR="00AA327B">
        <w:rPr>
          <w:szCs w:val="24"/>
          <w:lang w:bidi="he-IL"/>
        </w:rPr>
        <w:t>a higher-ranking person directed at a person of lower rank</w:t>
      </w:r>
      <w:r>
        <w:rPr>
          <w:szCs w:val="24"/>
          <w:lang w:bidi="he-IL"/>
        </w:rPr>
        <w:t xml:space="preserve">.  Part 2 focuses on the </w:t>
      </w:r>
      <w:r w:rsidR="00273C27">
        <w:rPr>
          <w:szCs w:val="24"/>
          <w:lang w:bidi="he-IL"/>
        </w:rPr>
        <w:t>idiom</w:t>
      </w:r>
      <w:r>
        <w:rPr>
          <w:szCs w:val="24"/>
          <w:lang w:bidi="he-IL"/>
        </w:rPr>
        <w:t xml:space="preserve"> </w:t>
      </w:r>
      <w:proofErr w:type="spellStart"/>
      <w:r w:rsidRPr="00052103">
        <w:rPr>
          <w:i/>
          <w:iCs/>
        </w:rPr>
        <w:t>ḥāra</w:t>
      </w:r>
      <w:proofErr w:type="spellEnd"/>
      <w:r w:rsidRPr="00052103">
        <w:rPr>
          <w:i/>
          <w:iCs/>
        </w:rPr>
        <w:t xml:space="preserve">̂ </w:t>
      </w:r>
      <w:proofErr w:type="spellStart"/>
      <w:r w:rsidR="00FC286D">
        <w:rPr>
          <w:i/>
          <w:iCs/>
        </w:rPr>
        <w:t>ʾāp</w:t>
      </w:r>
      <w:proofErr w:type="spellEnd"/>
      <w:r w:rsidR="00FC286D">
        <w:rPr>
          <w:i/>
          <w:iCs/>
        </w:rPr>
        <w:t>̱</w:t>
      </w:r>
      <w:r>
        <w:rPr>
          <w:szCs w:val="24"/>
          <w:lang w:bidi="he-IL"/>
        </w:rPr>
        <w:t xml:space="preserve"> and demonstrates that </w:t>
      </w:r>
      <w:r w:rsidR="00471E51">
        <w:rPr>
          <w:szCs w:val="24"/>
          <w:lang w:bidi="he-IL"/>
        </w:rPr>
        <w:t xml:space="preserve">this </w:t>
      </w:r>
      <w:r w:rsidR="00273C27">
        <w:rPr>
          <w:szCs w:val="24"/>
          <w:lang w:bidi="he-IL"/>
        </w:rPr>
        <w:t>idiom</w:t>
      </w:r>
      <w:r w:rsidR="00471E51">
        <w:rPr>
          <w:szCs w:val="24"/>
          <w:lang w:bidi="he-IL"/>
        </w:rPr>
        <w:t xml:space="preserve"> does not denote a spontaneous, uncontrollable emotion that </w:t>
      </w:r>
      <w:r w:rsidR="00AA327B">
        <w:rPr>
          <w:szCs w:val="24"/>
          <w:lang w:bidi="he-IL"/>
        </w:rPr>
        <w:t>prompts</w:t>
      </w:r>
      <w:r w:rsidR="00471E51">
        <w:rPr>
          <w:szCs w:val="24"/>
          <w:lang w:bidi="he-IL"/>
        </w:rPr>
        <w:t xml:space="preserve"> external action, but rather denotes the action itself, </w:t>
      </w:r>
      <w:r w:rsidR="00AA327B">
        <w:rPr>
          <w:szCs w:val="24"/>
          <w:lang w:bidi="he-IL"/>
        </w:rPr>
        <w:t>which may take</w:t>
      </w:r>
      <w:r w:rsidR="00471E51">
        <w:rPr>
          <w:szCs w:val="24"/>
          <w:lang w:bidi="he-IL"/>
        </w:rPr>
        <w:t xml:space="preserve"> various concrete </w:t>
      </w:r>
      <w:r w:rsidR="00AA327B">
        <w:rPr>
          <w:szCs w:val="24"/>
          <w:lang w:bidi="he-IL"/>
        </w:rPr>
        <w:t>forms</w:t>
      </w:r>
      <w:r w:rsidR="00471E51">
        <w:rPr>
          <w:szCs w:val="24"/>
          <w:lang w:bidi="he-IL"/>
        </w:rPr>
        <w:t xml:space="preserve">.  The literal and metaphoric meanings of the two expressions are clarified anew in light of these </w:t>
      </w:r>
      <w:r w:rsidR="00AA327B">
        <w:rPr>
          <w:szCs w:val="24"/>
          <w:lang w:bidi="he-IL"/>
        </w:rPr>
        <w:t>findings</w:t>
      </w:r>
      <w:r w:rsidR="00471E51">
        <w:rPr>
          <w:szCs w:val="24"/>
          <w:lang w:bidi="he-IL"/>
        </w:rPr>
        <w:t>.</w:t>
      </w:r>
    </w:p>
    <w:p w14:paraId="6C72559A" w14:textId="794AF538" w:rsidR="00BC02E5" w:rsidRDefault="00BC02E5" w:rsidP="00264688">
      <w:pPr>
        <w:spacing w:line="360" w:lineRule="auto"/>
        <w:jc w:val="both"/>
        <w:rPr>
          <w:szCs w:val="24"/>
          <w:lang w:bidi="he-IL"/>
        </w:rPr>
      </w:pPr>
    </w:p>
    <w:p w14:paraId="4BAE6459" w14:textId="68A61BD4" w:rsidR="00BC02E5" w:rsidRDefault="00BC02E5" w:rsidP="00264688">
      <w:pPr>
        <w:spacing w:line="360" w:lineRule="auto"/>
        <w:jc w:val="both"/>
        <w:rPr>
          <w:szCs w:val="24"/>
          <w:lang w:bidi="he-IL"/>
        </w:rPr>
      </w:pPr>
      <w:r w:rsidRPr="00BC02E5">
        <w:rPr>
          <w:b/>
          <w:bCs/>
          <w:szCs w:val="24"/>
          <w:lang w:bidi="he-IL"/>
        </w:rPr>
        <w:t>1.  Introduction</w:t>
      </w:r>
    </w:p>
    <w:p w14:paraId="47867905" w14:textId="2A583A47" w:rsidR="00BC02E5" w:rsidRDefault="00BC02E5" w:rsidP="00264688">
      <w:pPr>
        <w:spacing w:line="360" w:lineRule="auto"/>
        <w:jc w:val="both"/>
        <w:rPr>
          <w:szCs w:val="24"/>
          <w:lang w:bidi="he-IL"/>
        </w:rPr>
      </w:pPr>
      <w:r>
        <w:rPr>
          <w:szCs w:val="24"/>
          <w:lang w:bidi="he-IL"/>
        </w:rPr>
        <w:t xml:space="preserve">The verb </w:t>
      </w:r>
      <w:proofErr w:type="spellStart"/>
      <w:r w:rsidRPr="00052103">
        <w:rPr>
          <w:i/>
          <w:iCs/>
        </w:rPr>
        <w:t>ḥāra</w:t>
      </w:r>
      <w:proofErr w:type="spellEnd"/>
      <w:r w:rsidRPr="00052103">
        <w:rPr>
          <w:i/>
          <w:iCs/>
        </w:rPr>
        <w:t xml:space="preserve">̂ </w:t>
      </w:r>
      <w:r>
        <w:rPr>
          <w:szCs w:val="24"/>
          <w:lang w:bidi="he-IL"/>
        </w:rPr>
        <w:t xml:space="preserve">appears dozens of times in the Bible and is considered the most common </w:t>
      </w:r>
      <w:r w:rsidR="00AA327B">
        <w:rPr>
          <w:szCs w:val="24"/>
          <w:lang w:bidi="he-IL"/>
        </w:rPr>
        <w:t>way to signify</w:t>
      </w:r>
      <w:r>
        <w:rPr>
          <w:szCs w:val="24"/>
          <w:lang w:bidi="he-IL"/>
        </w:rPr>
        <w:t xml:space="preserve"> anger</w:t>
      </w:r>
      <w:r w:rsidR="00AA327B">
        <w:rPr>
          <w:szCs w:val="24"/>
          <w:lang w:bidi="he-IL"/>
        </w:rPr>
        <w:t xml:space="preserve"> in Biblical Hebrew</w:t>
      </w:r>
      <w:r>
        <w:rPr>
          <w:szCs w:val="24"/>
          <w:lang w:bidi="he-IL"/>
        </w:rPr>
        <w:t>.</w:t>
      </w:r>
      <w:r>
        <w:rPr>
          <w:rStyle w:val="FootnoteReference"/>
          <w:szCs w:val="24"/>
          <w:lang w:bidi="he-IL"/>
        </w:rPr>
        <w:footnoteReference w:id="1"/>
      </w:r>
      <w:r>
        <w:rPr>
          <w:szCs w:val="24"/>
          <w:lang w:bidi="he-IL"/>
        </w:rPr>
        <w:t xml:space="preserve">  This </w:t>
      </w:r>
      <w:r w:rsidR="00AA327B">
        <w:rPr>
          <w:szCs w:val="24"/>
          <w:lang w:bidi="he-IL"/>
        </w:rPr>
        <w:t>consensus</w:t>
      </w:r>
      <w:r>
        <w:rPr>
          <w:szCs w:val="24"/>
          <w:lang w:bidi="he-IL"/>
        </w:rPr>
        <w:t xml:space="preserve"> is based on the assumption that there is a single</w:t>
      </w:r>
      <w:r w:rsidR="00AA327B">
        <w:rPr>
          <w:szCs w:val="24"/>
          <w:lang w:bidi="he-IL"/>
        </w:rPr>
        <w:t xml:space="preserve"> concept of</w:t>
      </w:r>
      <w:r>
        <w:rPr>
          <w:szCs w:val="24"/>
          <w:lang w:bidi="he-IL"/>
        </w:rPr>
        <w:t xml:space="preserve"> “anger</w:t>
      </w:r>
      <w:r w:rsidR="00AA327B">
        <w:rPr>
          <w:szCs w:val="24"/>
          <w:lang w:bidi="he-IL"/>
        </w:rPr>
        <w:t>”</w:t>
      </w:r>
      <w:r>
        <w:rPr>
          <w:szCs w:val="24"/>
          <w:lang w:bidi="he-IL"/>
        </w:rPr>
        <w:t xml:space="preserve"> </w:t>
      </w:r>
      <w:r w:rsidR="00AA327B">
        <w:rPr>
          <w:szCs w:val="24"/>
          <w:lang w:bidi="he-IL"/>
        </w:rPr>
        <w:t>throughout time</w:t>
      </w:r>
      <w:r>
        <w:rPr>
          <w:szCs w:val="24"/>
          <w:lang w:bidi="he-IL"/>
        </w:rPr>
        <w:t xml:space="preserve">, and that in every language there are “terms” whose role is to </w:t>
      </w:r>
      <w:r w:rsidR="00AA327B">
        <w:rPr>
          <w:szCs w:val="24"/>
          <w:lang w:bidi="he-IL"/>
        </w:rPr>
        <w:t>signify that concept</w:t>
      </w:r>
      <w:r>
        <w:rPr>
          <w:szCs w:val="24"/>
          <w:lang w:bidi="he-IL"/>
        </w:rPr>
        <w:t>.</w:t>
      </w:r>
      <w:r>
        <w:rPr>
          <w:rStyle w:val="FootnoteReference"/>
          <w:szCs w:val="24"/>
          <w:lang w:bidi="he-IL"/>
        </w:rPr>
        <w:footnoteReference w:id="2"/>
      </w:r>
      <w:r>
        <w:rPr>
          <w:szCs w:val="24"/>
          <w:lang w:bidi="he-IL"/>
        </w:rPr>
        <w:t xml:space="preserve">  On the basis of this assumption, all meanings </w:t>
      </w:r>
      <w:r w:rsidR="00AA327B">
        <w:rPr>
          <w:szCs w:val="24"/>
          <w:lang w:bidi="he-IL"/>
        </w:rPr>
        <w:t>of this general</w:t>
      </w:r>
      <w:r>
        <w:rPr>
          <w:szCs w:val="24"/>
          <w:lang w:bidi="he-IL"/>
        </w:rPr>
        <w:t xml:space="preserve"> </w:t>
      </w:r>
      <w:r w:rsidR="00AA327B">
        <w:rPr>
          <w:szCs w:val="24"/>
          <w:lang w:bidi="he-IL"/>
        </w:rPr>
        <w:t>“</w:t>
      </w:r>
      <w:r>
        <w:rPr>
          <w:szCs w:val="24"/>
          <w:lang w:bidi="he-IL"/>
        </w:rPr>
        <w:t>anger</w:t>
      </w:r>
      <w:r w:rsidR="00AA327B">
        <w:rPr>
          <w:szCs w:val="24"/>
          <w:lang w:bidi="he-IL"/>
        </w:rPr>
        <w:t>”</w:t>
      </w:r>
      <w:r>
        <w:rPr>
          <w:szCs w:val="24"/>
          <w:lang w:bidi="he-IL"/>
        </w:rPr>
        <w:t xml:space="preserve"> are </w:t>
      </w:r>
      <w:r w:rsidR="00AA327B">
        <w:rPr>
          <w:szCs w:val="24"/>
          <w:lang w:bidi="he-IL"/>
        </w:rPr>
        <w:t>assigned</w:t>
      </w:r>
      <w:r>
        <w:rPr>
          <w:szCs w:val="24"/>
          <w:lang w:bidi="he-IL"/>
        </w:rPr>
        <w:t xml:space="preserve"> — generally without sufficient critical examination — to the Hebrew verb </w:t>
      </w:r>
      <w:proofErr w:type="spellStart"/>
      <w:r w:rsidRPr="00052103">
        <w:rPr>
          <w:i/>
          <w:iCs/>
        </w:rPr>
        <w:t>ḥāra</w:t>
      </w:r>
      <w:proofErr w:type="spellEnd"/>
      <w:r w:rsidRPr="00052103">
        <w:rPr>
          <w:i/>
          <w:iCs/>
        </w:rPr>
        <w:t xml:space="preserve">̂ </w:t>
      </w:r>
      <w:r>
        <w:rPr>
          <w:szCs w:val="24"/>
          <w:lang w:bidi="he-IL"/>
        </w:rPr>
        <w:t xml:space="preserve">and to additional expressions in Biblical Hebrew that are considered synonymous to it, such as </w:t>
      </w:r>
      <w:r w:rsidR="00AA327B">
        <w:rPr>
          <w:szCs w:val="24"/>
          <w:lang w:bidi="he-IL"/>
        </w:rPr>
        <w:t>QZP</w:t>
      </w:r>
      <w:r>
        <w:rPr>
          <w:szCs w:val="24"/>
          <w:lang w:bidi="he-IL"/>
        </w:rPr>
        <w:t>,</w:t>
      </w:r>
      <w:r w:rsidR="00AA327B">
        <w:rPr>
          <w:szCs w:val="24"/>
          <w:lang w:bidi="he-IL"/>
        </w:rPr>
        <w:t xml:space="preserve"> </w:t>
      </w:r>
      <w:r w:rsidR="00AA327B" w:rsidRPr="00B46751">
        <w:rPr>
          <w:szCs w:val="24"/>
        </w:rPr>
        <w:t>Ḥ</w:t>
      </w:r>
      <w:r w:rsidR="00751147">
        <w:rPr>
          <w:szCs w:val="24"/>
        </w:rPr>
        <w:t>MH</w:t>
      </w:r>
      <w:r>
        <w:rPr>
          <w:szCs w:val="24"/>
          <w:lang w:bidi="he-IL"/>
        </w:rPr>
        <w:t xml:space="preserve">, and </w:t>
      </w:r>
      <w:commentRangeStart w:id="0"/>
      <w:r w:rsidR="00AA327B">
        <w:rPr>
          <w:szCs w:val="24"/>
          <w:lang w:bidi="he-IL"/>
        </w:rPr>
        <w:t>K</w:t>
      </w:r>
      <w:r w:rsidR="00751147" w:rsidRPr="00751147">
        <w:rPr>
          <w:szCs w:val="24"/>
          <w:vertAlign w:val="superscript"/>
          <w:lang w:bidi="he-IL"/>
        </w:rPr>
        <w:t>(</w:t>
      </w:r>
      <w:r w:rsidR="00AA327B">
        <w:rPr>
          <w:szCs w:val="24"/>
          <w:lang w:bidi="he-IL"/>
        </w:rPr>
        <w:t>S</w:t>
      </w:r>
      <w:commentRangeEnd w:id="0"/>
      <w:r w:rsidR="00751147">
        <w:rPr>
          <w:rStyle w:val="CommentReference"/>
        </w:rPr>
        <w:commentReference w:id="0"/>
      </w:r>
      <w:r>
        <w:rPr>
          <w:szCs w:val="24"/>
          <w:lang w:bidi="he-IL"/>
        </w:rPr>
        <w:t>.  All these expressions are interpreted as expressing the emotion of anger,</w:t>
      </w:r>
      <w:r>
        <w:rPr>
          <w:rStyle w:val="FootnoteReference"/>
          <w:szCs w:val="24"/>
          <w:lang w:bidi="he-IL"/>
        </w:rPr>
        <w:footnoteReference w:id="3"/>
      </w:r>
      <w:r>
        <w:rPr>
          <w:szCs w:val="24"/>
          <w:lang w:bidi="he-IL"/>
        </w:rPr>
        <w:t xml:space="preserve"> which can be defined </w:t>
      </w:r>
      <w:r w:rsidR="00751147">
        <w:rPr>
          <w:szCs w:val="24"/>
          <w:lang w:bidi="he-IL"/>
        </w:rPr>
        <w:t>along</w:t>
      </w:r>
      <w:r>
        <w:rPr>
          <w:szCs w:val="24"/>
          <w:lang w:bidi="he-IL"/>
        </w:rPr>
        <w:t xml:space="preserve"> general lines as an internal, subjective occurrence, spontaneous and uncontroll</w:t>
      </w:r>
      <w:r w:rsidR="001129EA">
        <w:rPr>
          <w:szCs w:val="24"/>
          <w:lang w:bidi="he-IL"/>
        </w:rPr>
        <w:t xml:space="preserve">able, which </w:t>
      </w:r>
      <w:r w:rsidR="00751147">
        <w:rPr>
          <w:szCs w:val="24"/>
          <w:lang w:bidi="he-IL"/>
        </w:rPr>
        <w:t>may</w:t>
      </w:r>
      <w:r w:rsidR="001129EA">
        <w:rPr>
          <w:szCs w:val="24"/>
          <w:lang w:bidi="he-IL"/>
        </w:rPr>
        <w:t xml:space="preserve"> often </w:t>
      </w:r>
      <w:r w:rsidR="00751147">
        <w:rPr>
          <w:szCs w:val="24"/>
          <w:lang w:bidi="he-IL"/>
        </w:rPr>
        <w:t>lead to,</w:t>
      </w:r>
      <w:r w:rsidR="001129EA">
        <w:rPr>
          <w:szCs w:val="24"/>
          <w:lang w:bidi="he-IL"/>
        </w:rPr>
        <w:t xml:space="preserve"> or</w:t>
      </w:r>
      <w:r w:rsidR="00751147">
        <w:rPr>
          <w:szCs w:val="24"/>
          <w:lang w:bidi="he-IL"/>
        </w:rPr>
        <w:t xml:space="preserve"> be</w:t>
      </w:r>
      <w:r w:rsidR="001129EA">
        <w:rPr>
          <w:szCs w:val="24"/>
          <w:lang w:bidi="he-IL"/>
        </w:rPr>
        <w:t xml:space="preserve"> expressed by</w:t>
      </w:r>
      <w:r w:rsidR="00751147">
        <w:rPr>
          <w:szCs w:val="24"/>
          <w:lang w:bidi="he-IL"/>
        </w:rPr>
        <w:t>,</w:t>
      </w:r>
      <w:r w:rsidR="001129EA">
        <w:rPr>
          <w:szCs w:val="24"/>
          <w:lang w:bidi="he-IL"/>
        </w:rPr>
        <w:t xml:space="preserve"> aggressi</w:t>
      </w:r>
      <w:r w:rsidR="00751147">
        <w:rPr>
          <w:szCs w:val="24"/>
          <w:lang w:bidi="he-IL"/>
        </w:rPr>
        <w:t>on</w:t>
      </w:r>
      <w:r w:rsidR="001129EA">
        <w:rPr>
          <w:szCs w:val="24"/>
          <w:lang w:bidi="he-IL"/>
        </w:rPr>
        <w:t>.</w:t>
      </w:r>
      <w:r w:rsidR="001129EA">
        <w:rPr>
          <w:rStyle w:val="FootnoteReference"/>
          <w:szCs w:val="24"/>
          <w:lang w:bidi="he-IL"/>
        </w:rPr>
        <w:footnoteReference w:id="4"/>
      </w:r>
    </w:p>
    <w:p w14:paraId="3FA48D7A" w14:textId="4964A858" w:rsidR="001129EA" w:rsidRPr="001129EA" w:rsidRDefault="001129EA" w:rsidP="00264688">
      <w:pPr>
        <w:spacing w:line="360" w:lineRule="auto"/>
        <w:jc w:val="both"/>
        <w:rPr>
          <w:i/>
          <w:iCs/>
          <w:szCs w:val="24"/>
          <w:lang w:bidi="he-IL"/>
        </w:rPr>
      </w:pPr>
      <w:r>
        <w:rPr>
          <w:szCs w:val="24"/>
          <w:lang w:bidi="he-IL"/>
        </w:rPr>
        <w:lastRenderedPageBreak/>
        <w:t xml:space="preserve">In this article, I intend to </w:t>
      </w:r>
      <w:r w:rsidR="00A77CE1">
        <w:rPr>
          <w:szCs w:val="24"/>
          <w:lang w:bidi="he-IL"/>
        </w:rPr>
        <w:t>question</w:t>
      </w:r>
      <w:r>
        <w:rPr>
          <w:szCs w:val="24"/>
          <w:lang w:bidi="he-IL"/>
        </w:rPr>
        <w:t xml:space="preserve"> these basic assumptions.  I will focus on the verb </w:t>
      </w:r>
      <w:proofErr w:type="spellStart"/>
      <w:r w:rsidRPr="00052103">
        <w:rPr>
          <w:i/>
          <w:iCs/>
        </w:rPr>
        <w:t>ḥāra</w:t>
      </w:r>
      <w:proofErr w:type="spellEnd"/>
      <w:r w:rsidRPr="00052103">
        <w:rPr>
          <w:i/>
          <w:iCs/>
        </w:rPr>
        <w:t xml:space="preserve">̂ </w:t>
      </w:r>
      <w:r>
        <w:rPr>
          <w:szCs w:val="24"/>
          <w:lang w:bidi="he-IL"/>
        </w:rPr>
        <w:t xml:space="preserve">with the aim of demonstrating that this verb does </w:t>
      </w:r>
      <w:r>
        <w:rPr>
          <w:i/>
          <w:iCs/>
          <w:szCs w:val="24"/>
          <w:lang w:bidi="he-IL"/>
        </w:rPr>
        <w:t>not</w:t>
      </w:r>
      <w:r>
        <w:rPr>
          <w:szCs w:val="24"/>
          <w:lang w:bidi="he-IL"/>
        </w:rPr>
        <w:t xml:space="preserve"> denote the emotion of anger.  I </w:t>
      </w:r>
      <w:r w:rsidR="00A77CE1">
        <w:rPr>
          <w:szCs w:val="24"/>
          <w:lang w:bidi="he-IL"/>
        </w:rPr>
        <w:t>wi</w:t>
      </w:r>
      <w:r>
        <w:rPr>
          <w:szCs w:val="24"/>
          <w:lang w:bidi="he-IL"/>
        </w:rPr>
        <w:t xml:space="preserve">ll do this in two stages.  First, I </w:t>
      </w:r>
      <w:r w:rsidR="00A77CE1">
        <w:rPr>
          <w:szCs w:val="24"/>
          <w:lang w:bidi="he-IL"/>
        </w:rPr>
        <w:t>wi</w:t>
      </w:r>
      <w:r>
        <w:rPr>
          <w:szCs w:val="24"/>
          <w:lang w:bidi="he-IL"/>
        </w:rPr>
        <w:t xml:space="preserve">ll distinguish between the </w:t>
      </w:r>
      <w:r w:rsidR="00273C27">
        <w:rPr>
          <w:szCs w:val="24"/>
          <w:lang w:bidi="he-IL"/>
        </w:rPr>
        <w:t>idiom</w:t>
      </w:r>
      <w:r>
        <w:rPr>
          <w:szCs w:val="24"/>
          <w:lang w:bidi="he-IL"/>
        </w:rPr>
        <w:t xml:space="preserve"> </w:t>
      </w:r>
      <w:proofErr w:type="spellStart"/>
      <w:r w:rsidRPr="00052103">
        <w:rPr>
          <w:i/>
          <w:iCs/>
        </w:rPr>
        <w:t>ḥāra</w:t>
      </w:r>
      <w:proofErr w:type="spellEnd"/>
      <w:r w:rsidRPr="00052103">
        <w:rPr>
          <w:i/>
          <w:iCs/>
        </w:rPr>
        <w:t xml:space="preserve">̂ </w:t>
      </w:r>
      <w:proofErr w:type="spellStart"/>
      <w:r w:rsidR="00FC286D">
        <w:rPr>
          <w:i/>
          <w:iCs/>
        </w:rPr>
        <w:t>ʾāp</w:t>
      </w:r>
      <w:proofErr w:type="spellEnd"/>
      <w:r w:rsidR="00FC286D">
        <w:rPr>
          <w:i/>
          <w:iCs/>
        </w:rPr>
        <w:t>̱</w:t>
      </w:r>
      <w:r>
        <w:rPr>
          <w:szCs w:val="24"/>
          <w:lang w:bidi="he-IL"/>
        </w:rPr>
        <w:t xml:space="preserve"> and the texts where the verb </w:t>
      </w:r>
      <w:proofErr w:type="spellStart"/>
      <w:r w:rsidRPr="00052103">
        <w:rPr>
          <w:i/>
          <w:iCs/>
        </w:rPr>
        <w:t>ḥāra</w:t>
      </w:r>
      <w:proofErr w:type="spellEnd"/>
      <w:r w:rsidRPr="00052103">
        <w:rPr>
          <w:i/>
          <w:iCs/>
        </w:rPr>
        <w:t xml:space="preserve">̂ </w:t>
      </w:r>
      <w:r>
        <w:t xml:space="preserve">appears without the noun </w:t>
      </w:r>
      <w:proofErr w:type="spellStart"/>
      <w:r w:rsidR="00FC286D">
        <w:rPr>
          <w:i/>
          <w:iCs/>
        </w:rPr>
        <w:t>ʾāp</w:t>
      </w:r>
      <w:proofErr w:type="spellEnd"/>
      <w:r w:rsidR="00FC286D">
        <w:rPr>
          <w:i/>
          <w:iCs/>
        </w:rPr>
        <w:t>̱</w:t>
      </w:r>
      <w:r>
        <w:t xml:space="preserve"> but with the preposition </w:t>
      </w:r>
      <w:r w:rsidRPr="00052103">
        <w:rPr>
          <w:i/>
          <w:iCs/>
        </w:rPr>
        <w:t>lᵉ</w:t>
      </w:r>
      <w:r>
        <w:t xml:space="preserve">.  The main difference between them, </w:t>
      </w:r>
      <w:r w:rsidR="00A77CE1">
        <w:t>which has been noted but is not as widely known or as firmly and precisely grounded as necessary</w:t>
      </w:r>
      <w:r>
        <w:t xml:space="preserve">, is that </w:t>
      </w:r>
      <w:proofErr w:type="spellStart"/>
      <w:r w:rsidR="00AE366A" w:rsidRPr="00052103">
        <w:rPr>
          <w:i/>
          <w:iCs/>
        </w:rPr>
        <w:t>ḥāra</w:t>
      </w:r>
      <w:proofErr w:type="spellEnd"/>
      <w:r w:rsidR="00AE366A" w:rsidRPr="00052103">
        <w:rPr>
          <w:i/>
          <w:iCs/>
        </w:rPr>
        <w:t>̂ lᵉ</w:t>
      </w:r>
      <w:r>
        <w:t xml:space="preserve"> </w:t>
      </w:r>
      <w:r w:rsidR="00A77CE1">
        <w:t>conveys a sense of feeling saddened</w:t>
      </w:r>
      <w:r>
        <w:rPr>
          <w:lang w:bidi="he-IL"/>
        </w:rPr>
        <w:t>,</w:t>
      </w:r>
      <w:r w:rsidR="00A77CE1">
        <w:rPr>
          <w:lang w:bidi="he-IL"/>
        </w:rPr>
        <w:t xml:space="preserve"> frustrated,</w:t>
      </w:r>
      <w:r>
        <w:rPr>
          <w:lang w:bidi="he-IL"/>
        </w:rPr>
        <w:t xml:space="preserve"> or </w:t>
      </w:r>
      <w:r w:rsidR="00A77CE1">
        <w:rPr>
          <w:lang w:bidi="he-IL"/>
        </w:rPr>
        <w:t>offended</w:t>
      </w:r>
      <w:r>
        <w:rPr>
          <w:lang w:bidi="he-IL"/>
        </w:rPr>
        <w:t xml:space="preserve">, while </w:t>
      </w:r>
      <w:proofErr w:type="spellStart"/>
      <w:r w:rsidR="00AE366A" w:rsidRPr="00052103">
        <w:rPr>
          <w:i/>
          <w:iCs/>
        </w:rPr>
        <w:t>ḥāra</w:t>
      </w:r>
      <w:proofErr w:type="spellEnd"/>
      <w:r w:rsidR="00AE366A" w:rsidRPr="00052103">
        <w:rPr>
          <w:i/>
          <w:iCs/>
        </w:rPr>
        <w:t xml:space="preserve">̂ </w:t>
      </w:r>
      <w:proofErr w:type="spellStart"/>
      <w:r w:rsidR="00FC286D">
        <w:rPr>
          <w:i/>
          <w:iCs/>
        </w:rPr>
        <w:t>ʾāp</w:t>
      </w:r>
      <w:proofErr w:type="spellEnd"/>
      <w:r w:rsidR="00FC286D">
        <w:rPr>
          <w:i/>
          <w:iCs/>
        </w:rPr>
        <w:t>̱</w:t>
      </w:r>
      <w:r>
        <w:rPr>
          <w:lang w:bidi="he-IL"/>
        </w:rPr>
        <w:t xml:space="preserve"> is more like — but apparently not identical to — what we would call anger.  An additional difference, which has not </w:t>
      </w:r>
      <w:r w:rsidR="00A77CE1">
        <w:rPr>
          <w:lang w:bidi="he-IL"/>
        </w:rPr>
        <w:t xml:space="preserve">yet </w:t>
      </w:r>
      <w:r>
        <w:rPr>
          <w:lang w:bidi="he-IL"/>
        </w:rPr>
        <w:t xml:space="preserve">been </w:t>
      </w:r>
      <w:r w:rsidR="00A77CE1">
        <w:rPr>
          <w:lang w:bidi="he-IL"/>
        </w:rPr>
        <w:t>pointed out</w:t>
      </w:r>
      <w:r>
        <w:rPr>
          <w:lang w:bidi="he-IL"/>
        </w:rPr>
        <w:t xml:space="preserve">, is that the </w:t>
      </w:r>
      <w:r w:rsidR="00273C27">
        <w:rPr>
          <w:lang w:bidi="he-IL"/>
        </w:rPr>
        <w:t>idiom</w:t>
      </w:r>
      <w:r>
        <w:rPr>
          <w:lang w:bidi="he-IL"/>
        </w:rPr>
        <w:t xml:space="preserve"> </w:t>
      </w:r>
      <w:proofErr w:type="spellStart"/>
      <w:r w:rsidR="00AE366A" w:rsidRPr="00052103">
        <w:rPr>
          <w:i/>
          <w:iCs/>
        </w:rPr>
        <w:t>ḥāra</w:t>
      </w:r>
      <w:proofErr w:type="spellEnd"/>
      <w:r w:rsidR="00AE366A" w:rsidRPr="00052103">
        <w:rPr>
          <w:i/>
          <w:iCs/>
        </w:rPr>
        <w:t xml:space="preserve">̂ </w:t>
      </w:r>
      <w:proofErr w:type="spellStart"/>
      <w:r w:rsidR="00AE366A" w:rsidRPr="00052103">
        <w:rPr>
          <w:i/>
          <w:iCs/>
        </w:rPr>
        <w:t>ʾap</w:t>
      </w:r>
      <w:proofErr w:type="spellEnd"/>
      <w:r w:rsidR="00AE366A" w:rsidRPr="00052103">
        <w:rPr>
          <w:i/>
          <w:iCs/>
        </w:rPr>
        <w:t>̱ X bᵉ Y</w:t>
      </w:r>
      <w:r>
        <w:rPr>
          <w:lang w:bidi="he-IL"/>
        </w:rPr>
        <w:t xml:space="preserve">, X is almost </w:t>
      </w:r>
      <w:r w:rsidR="00A77CE1">
        <w:rPr>
          <w:lang w:bidi="he-IL"/>
        </w:rPr>
        <w:t>always of</w:t>
      </w:r>
      <w:r>
        <w:rPr>
          <w:lang w:bidi="he-IL"/>
        </w:rPr>
        <w:t xml:space="preserve"> higher</w:t>
      </w:r>
      <w:r w:rsidR="00A77CE1">
        <w:rPr>
          <w:lang w:bidi="he-IL"/>
        </w:rPr>
        <w:t xml:space="preserve"> status than</w:t>
      </w:r>
      <w:r>
        <w:rPr>
          <w:lang w:bidi="he-IL"/>
        </w:rPr>
        <w:t xml:space="preserve"> Y</w:t>
      </w:r>
      <w:r w:rsidR="00C743DA">
        <w:rPr>
          <w:lang w:bidi="he-IL"/>
        </w:rPr>
        <w:t xml:space="preserve">, and is never lower; </w:t>
      </w:r>
      <w:r w:rsidR="00A77CE1">
        <w:rPr>
          <w:lang w:bidi="he-IL"/>
        </w:rPr>
        <w:t>for</w:t>
      </w:r>
      <w:r w:rsidR="00C743DA">
        <w:rPr>
          <w:lang w:bidi="he-IL"/>
        </w:rPr>
        <w:t xml:space="preserve"> the expression </w:t>
      </w:r>
      <w:proofErr w:type="spellStart"/>
      <w:r w:rsidR="00AE366A" w:rsidRPr="00052103">
        <w:rPr>
          <w:i/>
          <w:iCs/>
        </w:rPr>
        <w:t>ḥāra</w:t>
      </w:r>
      <w:proofErr w:type="spellEnd"/>
      <w:r w:rsidR="00AE366A" w:rsidRPr="00052103">
        <w:rPr>
          <w:i/>
          <w:iCs/>
        </w:rPr>
        <w:t>̂ lᵉ</w:t>
      </w:r>
      <w:r w:rsidR="00A77CE1">
        <w:rPr>
          <w:lang w:bidi="he-IL"/>
        </w:rPr>
        <w:t>, this is not the case</w:t>
      </w:r>
      <w:r w:rsidR="00C743DA">
        <w:rPr>
          <w:lang w:bidi="he-IL"/>
        </w:rPr>
        <w:t xml:space="preserve">.  I will </w:t>
      </w:r>
      <w:r w:rsidR="00A77CE1">
        <w:rPr>
          <w:lang w:bidi="he-IL"/>
        </w:rPr>
        <w:t>then</w:t>
      </w:r>
      <w:r w:rsidR="00C743DA">
        <w:rPr>
          <w:lang w:bidi="he-IL"/>
        </w:rPr>
        <w:t xml:space="preserve"> discuss</w:t>
      </w:r>
      <w:r w:rsidR="00A77CE1">
        <w:rPr>
          <w:lang w:bidi="he-IL"/>
        </w:rPr>
        <w:t xml:space="preserve"> </w:t>
      </w:r>
      <w:r w:rsidR="00C743DA">
        <w:rPr>
          <w:lang w:bidi="he-IL"/>
        </w:rPr>
        <w:t>the metaphorical meaning of the</w:t>
      </w:r>
      <w:r w:rsidR="00A77CE1">
        <w:rPr>
          <w:lang w:bidi="he-IL"/>
        </w:rPr>
        <w:t>se idioms</w:t>
      </w:r>
      <w:r w:rsidR="00C743DA">
        <w:rPr>
          <w:lang w:bidi="he-IL"/>
        </w:rPr>
        <w:t>.</w:t>
      </w:r>
    </w:p>
    <w:p w14:paraId="53956991" w14:textId="10999138" w:rsidR="00480026" w:rsidRDefault="00A77CE1" w:rsidP="00264688">
      <w:pPr>
        <w:spacing w:line="360" w:lineRule="auto"/>
        <w:jc w:val="both"/>
        <w:rPr>
          <w:lang w:bidi="he-IL"/>
        </w:rPr>
      </w:pPr>
      <w:r>
        <w:rPr>
          <w:lang w:bidi="he-IL"/>
        </w:rPr>
        <w:t>In</w:t>
      </w:r>
      <w:r w:rsidR="00800D26">
        <w:rPr>
          <w:lang w:bidi="he-IL"/>
        </w:rPr>
        <w:t xml:space="preserve"> the second </w:t>
      </w:r>
      <w:r>
        <w:rPr>
          <w:lang w:bidi="he-IL"/>
        </w:rPr>
        <w:t>part of the article</w:t>
      </w:r>
      <w:r w:rsidR="00800D26">
        <w:rPr>
          <w:lang w:bidi="he-IL"/>
        </w:rPr>
        <w:t xml:space="preserve">, I will focus on the </w:t>
      </w:r>
      <w:r w:rsidR="00273C27">
        <w:rPr>
          <w:lang w:bidi="he-IL"/>
        </w:rPr>
        <w:t>expression</w:t>
      </w:r>
      <w:r w:rsidR="00800D26">
        <w:rPr>
          <w:lang w:bidi="he-IL"/>
        </w:rPr>
        <w:t xml:space="preserve"> </w:t>
      </w:r>
      <w:proofErr w:type="spellStart"/>
      <w:r w:rsidR="00273C27" w:rsidRPr="00052103">
        <w:rPr>
          <w:i/>
          <w:iCs/>
        </w:rPr>
        <w:t>ḥāra</w:t>
      </w:r>
      <w:proofErr w:type="spellEnd"/>
      <w:r w:rsidR="00273C27" w:rsidRPr="00052103">
        <w:rPr>
          <w:i/>
          <w:iCs/>
        </w:rPr>
        <w:t xml:space="preserve">̂ </w:t>
      </w:r>
      <w:proofErr w:type="spellStart"/>
      <w:r w:rsidR="00FC286D">
        <w:rPr>
          <w:i/>
          <w:iCs/>
        </w:rPr>
        <w:t>ʾāp</w:t>
      </w:r>
      <w:proofErr w:type="spellEnd"/>
      <w:r w:rsidR="00FC286D">
        <w:rPr>
          <w:i/>
          <w:iCs/>
        </w:rPr>
        <w:t>̱</w:t>
      </w:r>
      <w:r w:rsidR="00800D26">
        <w:rPr>
          <w:lang w:bidi="he-IL"/>
        </w:rPr>
        <w:t xml:space="preserve">.  I will </w:t>
      </w:r>
      <w:r>
        <w:rPr>
          <w:lang w:bidi="he-IL"/>
        </w:rPr>
        <w:t>examine</w:t>
      </w:r>
      <w:r w:rsidR="00800D26">
        <w:rPr>
          <w:lang w:bidi="he-IL"/>
        </w:rPr>
        <w:t xml:space="preserve"> five </w:t>
      </w:r>
      <w:r>
        <w:rPr>
          <w:lang w:bidi="he-IL"/>
        </w:rPr>
        <w:t>texts</w:t>
      </w:r>
      <w:r w:rsidR="00800D26">
        <w:rPr>
          <w:lang w:bidi="he-IL"/>
        </w:rPr>
        <w:t xml:space="preserve"> in which it is </w:t>
      </w:r>
      <w:r>
        <w:rPr>
          <w:lang w:bidi="he-IL"/>
        </w:rPr>
        <w:t>unreasonable</w:t>
      </w:r>
      <w:r w:rsidR="00800D26">
        <w:rPr>
          <w:lang w:bidi="he-IL"/>
        </w:rPr>
        <w:t xml:space="preserve"> to interpret this </w:t>
      </w:r>
      <w:r>
        <w:rPr>
          <w:lang w:bidi="he-IL"/>
        </w:rPr>
        <w:t>idiom</w:t>
      </w:r>
      <w:r w:rsidR="00800D26">
        <w:rPr>
          <w:lang w:bidi="he-IL"/>
        </w:rPr>
        <w:t xml:space="preserve"> as expressing anger.  </w:t>
      </w:r>
      <w:r>
        <w:rPr>
          <w:lang w:bidi="he-IL"/>
        </w:rPr>
        <w:t>This will lead to</w:t>
      </w:r>
      <w:r w:rsidR="00800D26">
        <w:rPr>
          <w:lang w:bidi="he-IL"/>
        </w:rPr>
        <w:t xml:space="preserve"> a new explanation of the </w:t>
      </w:r>
      <w:r w:rsidR="00273C27">
        <w:rPr>
          <w:lang w:bidi="he-IL"/>
        </w:rPr>
        <w:t xml:space="preserve">idiom </w:t>
      </w:r>
      <w:proofErr w:type="spellStart"/>
      <w:r w:rsidR="00273C27" w:rsidRPr="00052103">
        <w:rPr>
          <w:i/>
          <w:iCs/>
        </w:rPr>
        <w:t>ḥāra</w:t>
      </w:r>
      <w:proofErr w:type="spellEnd"/>
      <w:r w:rsidR="00273C27" w:rsidRPr="00052103">
        <w:rPr>
          <w:i/>
          <w:iCs/>
        </w:rPr>
        <w:t xml:space="preserve">̂ </w:t>
      </w:r>
      <w:proofErr w:type="spellStart"/>
      <w:r w:rsidR="00FC286D">
        <w:rPr>
          <w:i/>
          <w:iCs/>
        </w:rPr>
        <w:t>ʾāp</w:t>
      </w:r>
      <w:proofErr w:type="spellEnd"/>
      <w:r w:rsidR="00FC286D">
        <w:rPr>
          <w:i/>
          <w:iCs/>
        </w:rPr>
        <w:t>̱</w:t>
      </w:r>
      <w:r w:rsidR="00273C27">
        <w:rPr>
          <w:lang w:bidi="he-IL"/>
        </w:rPr>
        <w:t xml:space="preserve">, as an expression whose </w:t>
      </w:r>
      <w:r w:rsidR="007449E1">
        <w:rPr>
          <w:lang w:bidi="he-IL"/>
        </w:rPr>
        <w:t>role</w:t>
      </w:r>
      <w:r w:rsidR="00273C27">
        <w:rPr>
          <w:lang w:bidi="he-IL"/>
        </w:rPr>
        <w:t xml:space="preserve"> is to define particular actions or words as </w:t>
      </w:r>
      <w:r w:rsidR="007449E1">
        <w:rPr>
          <w:lang w:bidi="he-IL"/>
        </w:rPr>
        <w:t>an exercise of power</w:t>
      </w:r>
      <w:r w:rsidR="00273C27">
        <w:rPr>
          <w:lang w:bidi="he-IL"/>
        </w:rPr>
        <w:t xml:space="preserve"> in a hierarchical </w:t>
      </w:r>
      <w:r w:rsidR="007449E1">
        <w:rPr>
          <w:lang w:bidi="he-IL"/>
        </w:rPr>
        <w:t>framework</w:t>
      </w:r>
      <w:r w:rsidR="00273C27">
        <w:rPr>
          <w:lang w:bidi="he-IL"/>
        </w:rPr>
        <w:t xml:space="preserve">:  The person whose </w:t>
      </w:r>
      <w:proofErr w:type="spellStart"/>
      <w:r w:rsidR="00FC286D">
        <w:rPr>
          <w:i/>
          <w:iCs/>
        </w:rPr>
        <w:t>ʾāp</w:t>
      </w:r>
      <w:proofErr w:type="spellEnd"/>
      <w:r w:rsidR="00FC286D">
        <w:rPr>
          <w:i/>
          <w:iCs/>
        </w:rPr>
        <w:t>̱</w:t>
      </w:r>
      <w:r w:rsidR="00273C27">
        <w:rPr>
          <w:lang w:bidi="he-IL"/>
        </w:rPr>
        <w:t xml:space="preserve"> </w:t>
      </w:r>
      <w:r w:rsidR="007449E1">
        <w:rPr>
          <w:lang w:bidi="he-IL"/>
        </w:rPr>
        <w:t>is</w:t>
      </w:r>
      <w:r w:rsidR="00273C27">
        <w:rPr>
          <w:lang w:bidi="he-IL"/>
        </w:rPr>
        <w:t xml:space="preserve"> </w:t>
      </w:r>
      <w:r w:rsidR="00F3345A" w:rsidRPr="00175CF7">
        <w:rPr>
          <w:i/>
          <w:iCs/>
          <w:szCs w:val="24"/>
        </w:rPr>
        <w:t>ḥ</w:t>
      </w:r>
      <w:proofErr w:type="spellStart"/>
      <w:r w:rsidR="00F3345A">
        <w:rPr>
          <w:i/>
          <w:iCs/>
          <w:szCs w:val="24"/>
          <w:lang w:val="x-none"/>
        </w:rPr>
        <w:t>ō</w:t>
      </w:r>
      <w:r w:rsidR="00F3345A" w:rsidRPr="00175CF7">
        <w:rPr>
          <w:i/>
          <w:iCs/>
          <w:szCs w:val="24"/>
        </w:rPr>
        <w:t>r</w:t>
      </w:r>
      <w:proofErr w:type="spellEnd"/>
      <w:r w:rsidR="00F3345A">
        <w:rPr>
          <w:i/>
          <w:iCs/>
          <w:szCs w:val="24"/>
          <w:lang w:val="x-none"/>
        </w:rPr>
        <w:t>ê</w:t>
      </w:r>
      <w:r w:rsidR="00F3345A" w:rsidRPr="00175CF7">
        <w:rPr>
          <w:i/>
          <w:iCs/>
          <w:szCs w:val="24"/>
        </w:rPr>
        <w:t xml:space="preserve"> </w:t>
      </w:r>
      <w:r w:rsidR="00273C27">
        <w:rPr>
          <w:lang w:bidi="he-IL"/>
        </w:rPr>
        <w:t xml:space="preserve">is almost always </w:t>
      </w:r>
      <w:r w:rsidR="007449E1">
        <w:rPr>
          <w:lang w:bidi="he-IL"/>
        </w:rPr>
        <w:t>the higher in status</w:t>
      </w:r>
      <w:r w:rsidR="00273C27">
        <w:rPr>
          <w:lang w:bidi="he-IL"/>
        </w:rPr>
        <w:t xml:space="preserve">, and the action described as </w:t>
      </w:r>
      <w:proofErr w:type="spellStart"/>
      <w:r w:rsidR="00273C27" w:rsidRPr="00052103">
        <w:rPr>
          <w:i/>
          <w:iCs/>
        </w:rPr>
        <w:t>ḥāra</w:t>
      </w:r>
      <w:proofErr w:type="spellEnd"/>
      <w:r w:rsidR="00273C27" w:rsidRPr="00052103">
        <w:rPr>
          <w:i/>
          <w:iCs/>
        </w:rPr>
        <w:t xml:space="preserve">̂ </w:t>
      </w:r>
      <w:proofErr w:type="spellStart"/>
      <w:r w:rsidR="00FC286D">
        <w:rPr>
          <w:i/>
          <w:iCs/>
        </w:rPr>
        <w:t>ʾāp</w:t>
      </w:r>
      <w:proofErr w:type="spellEnd"/>
      <w:r w:rsidR="00FC286D">
        <w:rPr>
          <w:i/>
          <w:iCs/>
        </w:rPr>
        <w:t>̱</w:t>
      </w:r>
      <w:r w:rsidR="00273C27">
        <w:rPr>
          <w:lang w:bidi="he-IL"/>
        </w:rPr>
        <w:t xml:space="preserve"> is his </w:t>
      </w:r>
      <w:r w:rsidR="007449E1">
        <w:rPr>
          <w:i/>
          <w:iCs/>
          <w:lang w:bidi="he-IL"/>
        </w:rPr>
        <w:t>real-world</w:t>
      </w:r>
      <w:r w:rsidR="00273C27">
        <w:rPr>
          <w:lang w:bidi="he-IL"/>
        </w:rPr>
        <w:t xml:space="preserve"> </w:t>
      </w:r>
      <w:r w:rsidR="007449E1">
        <w:rPr>
          <w:lang w:bidi="he-IL"/>
        </w:rPr>
        <w:t xml:space="preserve">response </w:t>
      </w:r>
      <w:r w:rsidR="00273C27">
        <w:rPr>
          <w:lang w:bidi="he-IL"/>
        </w:rPr>
        <w:t xml:space="preserve">to the actions or words of the </w:t>
      </w:r>
      <w:r w:rsidR="007449E1">
        <w:rPr>
          <w:lang w:bidi="he-IL"/>
        </w:rPr>
        <w:t>lower-ranking individual</w:t>
      </w:r>
      <w:r w:rsidR="00273C27">
        <w:rPr>
          <w:lang w:bidi="he-IL"/>
        </w:rPr>
        <w:t>.</w:t>
      </w:r>
    </w:p>
    <w:p w14:paraId="47BA18B5" w14:textId="4952A53B" w:rsidR="00273C27" w:rsidRDefault="00273C27" w:rsidP="00264688">
      <w:pPr>
        <w:spacing w:line="360" w:lineRule="auto"/>
        <w:jc w:val="both"/>
        <w:rPr>
          <w:lang w:bidi="he-IL"/>
        </w:rPr>
      </w:pPr>
    </w:p>
    <w:p w14:paraId="02999B3C" w14:textId="5EAEB333" w:rsidR="00273C27" w:rsidRPr="00273C27" w:rsidRDefault="00273C27" w:rsidP="00264688">
      <w:pPr>
        <w:spacing w:line="360" w:lineRule="auto"/>
        <w:jc w:val="both"/>
        <w:rPr>
          <w:b/>
          <w:bCs/>
          <w:lang w:bidi="he-IL"/>
        </w:rPr>
      </w:pPr>
      <w:r w:rsidRPr="00273C27">
        <w:rPr>
          <w:b/>
          <w:bCs/>
          <w:lang w:bidi="he-IL"/>
        </w:rPr>
        <w:t xml:space="preserve">2.  </w:t>
      </w:r>
      <w:proofErr w:type="spellStart"/>
      <w:r w:rsidRPr="00273C27">
        <w:rPr>
          <w:b/>
          <w:bCs/>
          <w:i/>
          <w:iCs/>
        </w:rPr>
        <w:t>ḥāra</w:t>
      </w:r>
      <w:proofErr w:type="spellEnd"/>
      <w:r w:rsidRPr="00273C27">
        <w:rPr>
          <w:b/>
          <w:bCs/>
          <w:i/>
          <w:iCs/>
        </w:rPr>
        <w:t xml:space="preserve">̂ </w:t>
      </w:r>
      <w:proofErr w:type="spellStart"/>
      <w:r w:rsidR="00FC286D">
        <w:rPr>
          <w:b/>
          <w:bCs/>
          <w:i/>
          <w:iCs/>
        </w:rPr>
        <w:t>ʾāp</w:t>
      </w:r>
      <w:proofErr w:type="spellEnd"/>
      <w:r w:rsidR="00FC286D">
        <w:rPr>
          <w:b/>
          <w:bCs/>
          <w:i/>
          <w:iCs/>
        </w:rPr>
        <w:t>̱</w:t>
      </w:r>
      <w:r w:rsidRPr="00273C27">
        <w:rPr>
          <w:b/>
          <w:bCs/>
          <w:lang w:bidi="he-IL"/>
        </w:rPr>
        <w:t xml:space="preserve"> vs. </w:t>
      </w:r>
      <w:proofErr w:type="spellStart"/>
      <w:r w:rsidRPr="00273C27">
        <w:rPr>
          <w:b/>
          <w:bCs/>
          <w:i/>
          <w:iCs/>
        </w:rPr>
        <w:t>ḥāra</w:t>
      </w:r>
      <w:proofErr w:type="spellEnd"/>
      <w:r w:rsidRPr="00273C27">
        <w:rPr>
          <w:b/>
          <w:bCs/>
          <w:i/>
          <w:iCs/>
        </w:rPr>
        <w:t>̂ lᵉ</w:t>
      </w:r>
    </w:p>
    <w:p w14:paraId="04E3BA8B" w14:textId="6C5131B7" w:rsidR="008D59C7" w:rsidRDefault="00273C27" w:rsidP="00264688">
      <w:pPr>
        <w:spacing w:line="360" w:lineRule="auto"/>
        <w:jc w:val="both"/>
        <w:rPr>
          <w:lang w:bidi="he-IL"/>
        </w:rPr>
      </w:pPr>
      <w:r>
        <w:rPr>
          <w:lang w:bidi="he-IL"/>
        </w:rPr>
        <w:t xml:space="preserve">The verb </w:t>
      </w:r>
      <w:proofErr w:type="spellStart"/>
      <w:r w:rsidR="00D346DA" w:rsidRPr="00052103">
        <w:rPr>
          <w:i/>
          <w:iCs/>
        </w:rPr>
        <w:t>ḥāra</w:t>
      </w:r>
      <w:proofErr w:type="spellEnd"/>
      <w:r w:rsidR="00D346DA" w:rsidRPr="00052103">
        <w:rPr>
          <w:i/>
          <w:iCs/>
        </w:rPr>
        <w:t>̂</w:t>
      </w:r>
      <w:r>
        <w:rPr>
          <w:lang w:bidi="he-IL"/>
        </w:rPr>
        <w:t xml:space="preserve"> appears 83 times in the Bible,</w:t>
      </w:r>
      <w:r w:rsidR="00D346DA">
        <w:rPr>
          <w:rStyle w:val="FootnoteReference"/>
          <w:lang w:bidi="he-IL"/>
        </w:rPr>
        <w:footnoteReference w:id="5"/>
      </w:r>
      <w:r w:rsidR="00D346DA">
        <w:rPr>
          <w:lang w:bidi="he-IL"/>
        </w:rPr>
        <w:t xml:space="preserve"> and the noun </w:t>
      </w:r>
      <w:r w:rsidR="00D346DA" w:rsidRPr="00052103">
        <w:rPr>
          <w:i/>
          <w:iCs/>
        </w:rPr>
        <w:t>ḥᵃ</w:t>
      </w:r>
      <w:proofErr w:type="spellStart"/>
      <w:r w:rsidR="00D346DA" w:rsidRPr="00052103">
        <w:rPr>
          <w:i/>
          <w:iCs/>
        </w:rPr>
        <w:t>rôn</w:t>
      </w:r>
      <w:proofErr w:type="spellEnd"/>
      <w:r w:rsidR="00D346DA" w:rsidRPr="00052103">
        <w:rPr>
          <w:i/>
          <w:iCs/>
        </w:rPr>
        <w:t xml:space="preserve"> </w:t>
      </w:r>
      <w:r w:rsidR="00D346DA">
        <w:rPr>
          <w:lang w:bidi="he-IL"/>
        </w:rPr>
        <w:t xml:space="preserve">appears </w:t>
      </w:r>
      <w:r w:rsidR="007449E1">
        <w:rPr>
          <w:lang w:bidi="he-IL"/>
        </w:rPr>
        <w:t xml:space="preserve">an additional </w:t>
      </w:r>
      <w:r w:rsidR="00D346DA">
        <w:rPr>
          <w:lang w:bidi="he-IL"/>
        </w:rPr>
        <w:t>41 times.</w:t>
      </w:r>
      <w:r w:rsidR="00D346DA">
        <w:rPr>
          <w:rStyle w:val="FootnoteReference"/>
          <w:lang w:bidi="he-IL"/>
        </w:rPr>
        <w:footnoteReference w:id="6"/>
      </w:r>
      <w:r w:rsidR="00D346DA">
        <w:rPr>
          <w:lang w:bidi="he-IL"/>
        </w:rPr>
        <w:t xml:space="preserve">  In most of these occurrences, the noun </w:t>
      </w:r>
      <w:proofErr w:type="spellStart"/>
      <w:r w:rsidR="00D346DA" w:rsidRPr="00052103">
        <w:rPr>
          <w:i/>
          <w:iCs/>
        </w:rPr>
        <w:t>ʾap</w:t>
      </w:r>
      <w:proofErr w:type="spellEnd"/>
      <w:r w:rsidR="00D346DA" w:rsidRPr="00052103">
        <w:rPr>
          <w:i/>
          <w:iCs/>
        </w:rPr>
        <w:t>̱</w:t>
      </w:r>
      <w:r w:rsidR="00D346DA">
        <w:rPr>
          <w:lang w:bidi="he-IL"/>
        </w:rPr>
        <w:t xml:space="preserve"> appears as the subject of the verb </w:t>
      </w:r>
      <w:proofErr w:type="spellStart"/>
      <w:r w:rsidR="00D346DA" w:rsidRPr="00052103">
        <w:rPr>
          <w:i/>
          <w:iCs/>
        </w:rPr>
        <w:t>ḥāra</w:t>
      </w:r>
      <w:proofErr w:type="spellEnd"/>
      <w:r w:rsidR="00D346DA" w:rsidRPr="00052103">
        <w:rPr>
          <w:i/>
          <w:iCs/>
        </w:rPr>
        <w:t xml:space="preserve">̂ </w:t>
      </w:r>
      <w:r w:rsidR="00D346DA">
        <w:rPr>
          <w:lang w:bidi="he-IL"/>
        </w:rPr>
        <w:t xml:space="preserve">or in construct with the noun </w:t>
      </w:r>
      <w:r w:rsidR="00D346DA" w:rsidRPr="00052103">
        <w:rPr>
          <w:i/>
          <w:iCs/>
        </w:rPr>
        <w:t>ḥᵃ</w:t>
      </w:r>
      <w:proofErr w:type="spellStart"/>
      <w:r w:rsidR="00D346DA" w:rsidRPr="00052103">
        <w:rPr>
          <w:i/>
          <w:iCs/>
        </w:rPr>
        <w:t>rôn</w:t>
      </w:r>
      <w:proofErr w:type="spellEnd"/>
      <w:r w:rsidR="00D346DA">
        <w:rPr>
          <w:lang w:bidi="he-IL"/>
        </w:rPr>
        <w:t xml:space="preserve">, to which must be added several occurrences of the idiom </w:t>
      </w:r>
      <w:r w:rsidR="00D346DA">
        <w:rPr>
          <w:i/>
          <w:iCs/>
          <w:lang w:bidi="he-IL"/>
        </w:rPr>
        <w:t>(</w:t>
      </w:r>
      <w:proofErr w:type="spellStart"/>
      <w:r w:rsidR="00D346DA" w:rsidRPr="00052103">
        <w:rPr>
          <w:i/>
          <w:iCs/>
        </w:rPr>
        <w:t>bo</w:t>
      </w:r>
      <w:proofErr w:type="spellEnd"/>
      <w:r w:rsidR="00D346DA">
        <w:rPr>
          <w:i/>
          <w:iCs/>
        </w:rPr>
        <w:t>)</w:t>
      </w:r>
      <w:r w:rsidR="00D346DA" w:rsidRPr="00052103">
        <w:rPr>
          <w:i/>
          <w:iCs/>
        </w:rPr>
        <w:t>ḥᵒ</w:t>
      </w:r>
      <w:proofErr w:type="spellStart"/>
      <w:r w:rsidR="00D346DA" w:rsidRPr="00052103">
        <w:rPr>
          <w:i/>
          <w:iCs/>
        </w:rPr>
        <w:t>ri-</w:t>
      </w:r>
      <w:r w:rsidR="00FC286D">
        <w:rPr>
          <w:i/>
          <w:iCs/>
        </w:rPr>
        <w:t>ʾāp</w:t>
      </w:r>
      <w:proofErr w:type="spellEnd"/>
      <w:r w:rsidR="00FC286D">
        <w:rPr>
          <w:i/>
          <w:iCs/>
        </w:rPr>
        <w:t>̱</w:t>
      </w:r>
      <w:r w:rsidR="00D346DA">
        <w:rPr>
          <w:lang w:bidi="he-IL"/>
        </w:rPr>
        <w:t xml:space="preserve">.  There are 93 occurrences in all of </w:t>
      </w:r>
      <w:proofErr w:type="spellStart"/>
      <w:r w:rsidR="00D346DA" w:rsidRPr="00052103">
        <w:rPr>
          <w:i/>
          <w:iCs/>
        </w:rPr>
        <w:t>ḥāra</w:t>
      </w:r>
      <w:proofErr w:type="spellEnd"/>
      <w:r w:rsidR="00D346DA" w:rsidRPr="00052103">
        <w:rPr>
          <w:i/>
          <w:iCs/>
        </w:rPr>
        <w:t xml:space="preserve">̂ </w:t>
      </w:r>
      <w:proofErr w:type="spellStart"/>
      <w:r w:rsidR="00FC286D">
        <w:rPr>
          <w:i/>
          <w:iCs/>
        </w:rPr>
        <w:t>ʾāp</w:t>
      </w:r>
      <w:proofErr w:type="spellEnd"/>
      <w:r w:rsidR="00FC286D">
        <w:rPr>
          <w:i/>
          <w:iCs/>
        </w:rPr>
        <w:t>̱</w:t>
      </w:r>
      <w:r w:rsidR="00D346DA">
        <w:rPr>
          <w:lang w:bidi="he-IL"/>
        </w:rPr>
        <w:t xml:space="preserve"> in its various forms.</w:t>
      </w:r>
      <w:r w:rsidR="00D346DA">
        <w:rPr>
          <w:rStyle w:val="FootnoteReference"/>
          <w:lang w:bidi="he-IL"/>
        </w:rPr>
        <w:footnoteReference w:id="7"/>
      </w:r>
    </w:p>
    <w:p w14:paraId="46A00E41" w14:textId="39E25FAF" w:rsidR="00D346DA" w:rsidRDefault="006C09D8" w:rsidP="00264688">
      <w:pPr>
        <w:spacing w:line="360" w:lineRule="auto"/>
        <w:jc w:val="both"/>
        <w:rPr>
          <w:lang w:bidi="he-IL"/>
        </w:rPr>
      </w:pPr>
      <w:r>
        <w:rPr>
          <w:lang w:bidi="he-IL"/>
        </w:rPr>
        <w:t xml:space="preserve">Scholars have observed that the verb </w:t>
      </w:r>
      <w:proofErr w:type="spellStart"/>
      <w:r w:rsidR="005675BD" w:rsidRPr="00052103">
        <w:rPr>
          <w:i/>
          <w:iCs/>
        </w:rPr>
        <w:t>ḥāra</w:t>
      </w:r>
      <w:proofErr w:type="spellEnd"/>
      <w:r w:rsidR="005675BD" w:rsidRPr="00052103">
        <w:rPr>
          <w:i/>
          <w:iCs/>
        </w:rPr>
        <w:t xml:space="preserve">̂ </w:t>
      </w:r>
      <w:r>
        <w:rPr>
          <w:lang w:bidi="he-IL"/>
        </w:rPr>
        <w:t xml:space="preserve">tends to appear in the phrases </w:t>
      </w:r>
      <w:proofErr w:type="spellStart"/>
      <w:r w:rsidR="005675BD" w:rsidRPr="00052103">
        <w:rPr>
          <w:i/>
          <w:iCs/>
        </w:rPr>
        <w:t>ḥāra</w:t>
      </w:r>
      <w:proofErr w:type="spellEnd"/>
      <w:r w:rsidR="005675BD" w:rsidRPr="00052103">
        <w:rPr>
          <w:i/>
          <w:iCs/>
        </w:rPr>
        <w:t xml:space="preserve">̂ </w:t>
      </w:r>
      <w:proofErr w:type="spellStart"/>
      <w:r w:rsidR="005675BD" w:rsidRPr="00052103">
        <w:rPr>
          <w:i/>
          <w:iCs/>
        </w:rPr>
        <w:t>ʾap</w:t>
      </w:r>
      <w:proofErr w:type="spellEnd"/>
      <w:r w:rsidR="005675BD" w:rsidRPr="00052103">
        <w:rPr>
          <w:i/>
          <w:iCs/>
        </w:rPr>
        <w:t>̱ X bᵉ Y</w:t>
      </w:r>
      <w:r w:rsidR="005675BD">
        <w:rPr>
          <w:lang w:bidi="he-IL"/>
        </w:rPr>
        <w:t xml:space="preserve"> </w:t>
      </w:r>
      <w:r>
        <w:rPr>
          <w:lang w:bidi="he-IL"/>
        </w:rPr>
        <w:t xml:space="preserve">or </w:t>
      </w:r>
      <w:proofErr w:type="spellStart"/>
      <w:r w:rsidR="005675BD" w:rsidRPr="00052103">
        <w:rPr>
          <w:i/>
          <w:iCs/>
        </w:rPr>
        <w:t>ḥāra</w:t>
      </w:r>
      <w:proofErr w:type="spellEnd"/>
      <w:r w:rsidR="005675BD" w:rsidRPr="00052103">
        <w:rPr>
          <w:i/>
          <w:iCs/>
        </w:rPr>
        <w:t>̂ lᵉ</w:t>
      </w:r>
      <w:r>
        <w:rPr>
          <w:lang w:bidi="he-IL"/>
        </w:rPr>
        <w:t>-Y, but in general they do not try to explain why the</w:t>
      </w:r>
      <w:r w:rsidR="007449E1">
        <w:rPr>
          <w:lang w:bidi="he-IL"/>
        </w:rPr>
        <w:t>r</w:t>
      </w:r>
      <w:r>
        <w:rPr>
          <w:lang w:bidi="he-IL"/>
        </w:rPr>
        <w:t>e</w:t>
      </w:r>
      <w:r w:rsidR="007449E1">
        <w:rPr>
          <w:lang w:bidi="he-IL"/>
        </w:rPr>
        <w:t xml:space="preserve"> are</w:t>
      </w:r>
      <w:r>
        <w:rPr>
          <w:lang w:bidi="he-IL"/>
        </w:rPr>
        <w:t xml:space="preserve"> two different idioms or what the difference between them is; the general assumption is that they are synonyms.</w:t>
      </w:r>
      <w:r>
        <w:rPr>
          <w:rStyle w:val="FootnoteReference"/>
          <w:lang w:bidi="he-IL"/>
        </w:rPr>
        <w:footnoteReference w:id="8"/>
      </w:r>
      <w:r>
        <w:rPr>
          <w:lang w:bidi="he-IL"/>
        </w:rPr>
        <w:t xml:space="preserve">  Mayer Gruber </w:t>
      </w:r>
      <w:r w:rsidR="007449E1">
        <w:rPr>
          <w:lang w:bidi="he-IL"/>
        </w:rPr>
        <w:t xml:space="preserve">does </w:t>
      </w:r>
      <w:r>
        <w:rPr>
          <w:lang w:bidi="he-IL"/>
        </w:rPr>
        <w:t>distinguish between these expressions</w:t>
      </w:r>
      <w:r w:rsidR="007449E1">
        <w:rPr>
          <w:lang w:bidi="he-IL"/>
        </w:rPr>
        <w:t>,</w:t>
      </w:r>
      <w:r w:rsidR="00B0088A">
        <w:rPr>
          <w:lang w:bidi="he-IL"/>
        </w:rPr>
        <w:t xml:space="preserve"> argu</w:t>
      </w:r>
      <w:r w:rsidR="007449E1">
        <w:rPr>
          <w:lang w:bidi="he-IL"/>
        </w:rPr>
        <w:t>ing</w:t>
      </w:r>
      <w:r w:rsidR="00B0088A">
        <w:rPr>
          <w:lang w:bidi="he-IL"/>
        </w:rPr>
        <w:t xml:space="preserve"> that </w:t>
      </w:r>
      <w:proofErr w:type="spellStart"/>
      <w:r w:rsidR="005675BD" w:rsidRPr="00052103">
        <w:rPr>
          <w:i/>
          <w:iCs/>
        </w:rPr>
        <w:t>ḥāra</w:t>
      </w:r>
      <w:proofErr w:type="spellEnd"/>
      <w:r w:rsidR="005675BD" w:rsidRPr="00052103">
        <w:rPr>
          <w:i/>
          <w:iCs/>
        </w:rPr>
        <w:t xml:space="preserve">̂ </w:t>
      </w:r>
      <w:proofErr w:type="spellStart"/>
      <w:r w:rsidR="005675BD" w:rsidRPr="00052103">
        <w:rPr>
          <w:i/>
          <w:iCs/>
        </w:rPr>
        <w:t>ʾap</w:t>
      </w:r>
      <w:proofErr w:type="spellEnd"/>
      <w:r w:rsidR="005675BD" w:rsidRPr="00052103">
        <w:rPr>
          <w:i/>
          <w:iCs/>
        </w:rPr>
        <w:t>̱ X bᵉ Y</w:t>
      </w:r>
      <w:r w:rsidR="005675BD">
        <w:rPr>
          <w:lang w:bidi="he-IL"/>
        </w:rPr>
        <w:t xml:space="preserve"> </w:t>
      </w:r>
      <w:r w:rsidR="00B0088A">
        <w:rPr>
          <w:lang w:bidi="he-IL"/>
        </w:rPr>
        <w:t xml:space="preserve">expresses X’s anger at Y, while </w:t>
      </w:r>
      <w:proofErr w:type="spellStart"/>
      <w:r w:rsidR="005675BD" w:rsidRPr="00052103">
        <w:rPr>
          <w:i/>
          <w:iCs/>
        </w:rPr>
        <w:t>ḥāra</w:t>
      </w:r>
      <w:proofErr w:type="spellEnd"/>
      <w:r w:rsidR="005675BD" w:rsidRPr="00052103">
        <w:rPr>
          <w:i/>
          <w:iCs/>
        </w:rPr>
        <w:t>̂ lᵉ</w:t>
      </w:r>
      <w:r w:rsidR="00B0088A">
        <w:rPr>
          <w:lang w:bidi="he-IL"/>
        </w:rPr>
        <w:t xml:space="preserve">-X expresses </w:t>
      </w:r>
      <w:r w:rsidR="007449E1">
        <w:rPr>
          <w:lang w:bidi="he-IL"/>
        </w:rPr>
        <w:t>sadness</w:t>
      </w:r>
      <w:r w:rsidR="00B0088A">
        <w:rPr>
          <w:lang w:bidi="he-IL"/>
        </w:rPr>
        <w:t xml:space="preserve"> or </w:t>
      </w:r>
      <w:r w:rsidR="007449E1">
        <w:rPr>
          <w:lang w:bidi="he-IL"/>
        </w:rPr>
        <w:t>depression</w:t>
      </w:r>
      <w:r w:rsidR="00B0088A">
        <w:rPr>
          <w:lang w:bidi="he-IL"/>
        </w:rPr>
        <w:t>,</w:t>
      </w:r>
      <w:r w:rsidR="00B0088A">
        <w:rPr>
          <w:rStyle w:val="FootnoteReference"/>
          <w:lang w:bidi="he-IL"/>
        </w:rPr>
        <w:footnoteReference w:id="9"/>
      </w:r>
      <w:r w:rsidR="00B0088A">
        <w:rPr>
          <w:lang w:bidi="he-IL"/>
        </w:rPr>
        <w:t xml:space="preserve"> but this important distinction has not been </w:t>
      </w:r>
      <w:r w:rsidR="00B0088A">
        <w:rPr>
          <w:lang w:bidi="he-IL"/>
        </w:rPr>
        <w:lastRenderedPageBreak/>
        <w:t>widely accepted.</w:t>
      </w:r>
      <w:r w:rsidR="00B0088A">
        <w:rPr>
          <w:rStyle w:val="FootnoteReference"/>
          <w:lang w:bidi="he-IL"/>
        </w:rPr>
        <w:footnoteReference w:id="10"/>
      </w:r>
      <w:r w:rsidR="00B0088A">
        <w:rPr>
          <w:lang w:bidi="he-IL"/>
        </w:rPr>
        <w:t xml:space="preserve">  In this section, I </w:t>
      </w:r>
      <w:r w:rsidR="00A77CE1">
        <w:rPr>
          <w:lang w:bidi="he-IL"/>
        </w:rPr>
        <w:t>will</w:t>
      </w:r>
      <w:r w:rsidR="00B0088A">
        <w:rPr>
          <w:lang w:bidi="he-IL"/>
        </w:rPr>
        <w:t xml:space="preserve"> try to </w:t>
      </w:r>
      <w:r w:rsidR="007449E1">
        <w:rPr>
          <w:lang w:bidi="he-IL"/>
        </w:rPr>
        <w:t>establish</w:t>
      </w:r>
      <w:r w:rsidR="00B0088A">
        <w:rPr>
          <w:lang w:bidi="he-IL"/>
        </w:rPr>
        <w:t xml:space="preserve"> this distinction, to </w:t>
      </w:r>
      <w:r w:rsidR="007449E1">
        <w:rPr>
          <w:lang w:bidi="he-IL"/>
        </w:rPr>
        <w:t>understand</w:t>
      </w:r>
      <w:r w:rsidR="00B0088A">
        <w:rPr>
          <w:lang w:bidi="he-IL"/>
        </w:rPr>
        <w:t xml:space="preserve"> the meaning of each </w:t>
      </w:r>
      <w:r w:rsidR="007449E1">
        <w:rPr>
          <w:lang w:bidi="he-IL"/>
        </w:rPr>
        <w:t>idiom</w:t>
      </w:r>
      <w:r w:rsidR="00B0088A">
        <w:rPr>
          <w:lang w:bidi="he-IL"/>
        </w:rPr>
        <w:t xml:space="preserve"> more precise</w:t>
      </w:r>
      <w:r w:rsidR="007449E1">
        <w:rPr>
          <w:lang w:bidi="he-IL"/>
        </w:rPr>
        <w:t>ly</w:t>
      </w:r>
      <w:r w:rsidR="00B0088A">
        <w:rPr>
          <w:lang w:bidi="he-IL"/>
        </w:rPr>
        <w:t xml:space="preserve">, and also to suggest two additional differences between them: one connected to their metaphoric meaning and the other </w:t>
      </w:r>
      <w:r w:rsidR="007449E1">
        <w:rPr>
          <w:lang w:bidi="he-IL"/>
        </w:rPr>
        <w:t>to</w:t>
      </w:r>
      <w:r w:rsidR="00B0088A">
        <w:rPr>
          <w:lang w:bidi="he-IL"/>
        </w:rPr>
        <w:t xml:space="preserve"> their </w:t>
      </w:r>
      <w:r w:rsidR="007449E1">
        <w:rPr>
          <w:lang w:bidi="he-IL"/>
        </w:rPr>
        <w:t>use with regard to social status</w:t>
      </w:r>
      <w:r w:rsidR="00B0088A">
        <w:rPr>
          <w:lang w:bidi="he-IL"/>
        </w:rPr>
        <w:t>.</w:t>
      </w:r>
    </w:p>
    <w:p w14:paraId="40E7BBD6" w14:textId="151DE66C" w:rsidR="00701C0F" w:rsidRDefault="00701C0F" w:rsidP="00264688">
      <w:pPr>
        <w:spacing w:line="360" w:lineRule="auto"/>
        <w:jc w:val="both"/>
        <w:rPr>
          <w:lang w:bidi="he-IL"/>
        </w:rPr>
      </w:pPr>
    </w:p>
    <w:p w14:paraId="02205870" w14:textId="0A65D73C" w:rsidR="00701C0F" w:rsidRPr="00701C0F" w:rsidRDefault="00701C0F" w:rsidP="00701C0F">
      <w:pPr>
        <w:spacing w:line="360" w:lineRule="auto"/>
        <w:jc w:val="both"/>
        <w:rPr>
          <w:b/>
          <w:bCs/>
        </w:rPr>
      </w:pPr>
      <w:r w:rsidRPr="00701C0F">
        <w:rPr>
          <w:b/>
          <w:bCs/>
          <w:lang w:bidi="he-IL"/>
        </w:rPr>
        <w:t xml:space="preserve">2.1  The Meaning of </w:t>
      </w:r>
      <w:proofErr w:type="spellStart"/>
      <w:r w:rsidRPr="00701C0F">
        <w:rPr>
          <w:b/>
          <w:bCs/>
          <w:i/>
          <w:iCs/>
        </w:rPr>
        <w:t>ḥāra</w:t>
      </w:r>
      <w:proofErr w:type="spellEnd"/>
      <w:r w:rsidRPr="00701C0F">
        <w:rPr>
          <w:b/>
          <w:bCs/>
          <w:i/>
          <w:iCs/>
        </w:rPr>
        <w:t>̂ lᵉ</w:t>
      </w:r>
    </w:p>
    <w:p w14:paraId="31544B3F" w14:textId="0AE31321" w:rsidR="00FB3230" w:rsidRPr="00CB4844" w:rsidRDefault="00EB326F" w:rsidP="00FB3230">
      <w:pPr>
        <w:spacing w:line="360" w:lineRule="auto"/>
        <w:jc w:val="both"/>
        <w:rPr>
          <w:lang w:bidi="he-IL"/>
        </w:rPr>
      </w:pPr>
      <w:r w:rsidRPr="00CB4844">
        <w:t xml:space="preserve">The </w:t>
      </w:r>
      <w:r w:rsidR="007449E1">
        <w:t>implication</w:t>
      </w:r>
      <w:r w:rsidRPr="00CB4844">
        <w:t xml:space="preserve"> of </w:t>
      </w:r>
      <w:proofErr w:type="spellStart"/>
      <w:r w:rsidR="00FB3230" w:rsidRPr="00CB4844">
        <w:rPr>
          <w:i/>
          <w:iCs/>
        </w:rPr>
        <w:t>ḥāra</w:t>
      </w:r>
      <w:proofErr w:type="spellEnd"/>
      <w:r w:rsidR="00FB3230" w:rsidRPr="00CB4844">
        <w:rPr>
          <w:i/>
          <w:iCs/>
        </w:rPr>
        <w:t>̂ lᵉ</w:t>
      </w:r>
      <w:r w:rsidRPr="00CB4844">
        <w:t xml:space="preserve"> is not precisely </w:t>
      </w:r>
      <w:r w:rsidR="007449E1">
        <w:rPr>
          <w:lang w:bidi="he-IL"/>
        </w:rPr>
        <w:t>sadness</w:t>
      </w:r>
      <w:r w:rsidRPr="00CB4844">
        <w:rPr>
          <w:lang w:bidi="he-IL"/>
        </w:rPr>
        <w:t xml:space="preserve"> or </w:t>
      </w:r>
      <w:r w:rsidR="007449E1">
        <w:rPr>
          <w:lang w:bidi="he-IL"/>
        </w:rPr>
        <w:t>depression</w:t>
      </w:r>
      <w:r w:rsidRPr="00CB4844">
        <w:rPr>
          <w:lang w:bidi="he-IL"/>
        </w:rPr>
        <w:t xml:space="preserve">, but more generally </w:t>
      </w:r>
      <w:r w:rsidR="007449E1">
        <w:rPr>
          <w:lang w:bidi="he-IL"/>
        </w:rPr>
        <w:t>a feeling of being unjustly insulted or humiliated</w:t>
      </w:r>
      <w:r w:rsidRPr="00CB4844">
        <w:rPr>
          <w:lang w:bidi="he-IL"/>
        </w:rPr>
        <w:t>, as for example in the story of Cain and Abel:</w:t>
      </w:r>
    </w:p>
    <w:p w14:paraId="69FCDC0A" w14:textId="43BF308C" w:rsidR="00EB326F" w:rsidRPr="00CB4844" w:rsidRDefault="00FB3230" w:rsidP="00CB4844">
      <w:pPr>
        <w:autoSpaceDE w:val="0"/>
        <w:autoSpaceDN w:val="0"/>
        <w:adjustRightInd w:val="0"/>
        <w:spacing w:line="360" w:lineRule="auto"/>
        <w:ind w:left="720" w:right="360"/>
        <w:jc w:val="both"/>
        <w:rPr>
          <w:szCs w:val="24"/>
          <w:lang w:eastAsia="ja-JP" w:bidi="he-IL"/>
        </w:rPr>
      </w:pPr>
      <w:r w:rsidRPr="00CB4844">
        <w:rPr>
          <w:szCs w:val="24"/>
          <w:lang w:eastAsia="ja-JP" w:bidi="he-IL"/>
        </w:rPr>
        <w:t xml:space="preserve">But to Cain and his offering He paid no heed. </w:t>
      </w:r>
      <w:proofErr w:type="spellStart"/>
      <w:r w:rsidR="00545DCF" w:rsidRPr="00052103">
        <w:rPr>
          <w:i/>
          <w:iCs/>
        </w:rPr>
        <w:t>wayyiḥar</w:t>
      </w:r>
      <w:proofErr w:type="spellEnd"/>
      <w:r w:rsidR="00545DCF" w:rsidRPr="00052103">
        <w:rPr>
          <w:i/>
          <w:iCs/>
        </w:rPr>
        <w:t xml:space="preserve"> </w:t>
      </w:r>
      <w:r w:rsidR="00371543" w:rsidRPr="00CB4844">
        <w:rPr>
          <w:i/>
          <w:iCs/>
        </w:rPr>
        <w:t>lᵉ</w:t>
      </w:r>
      <w:r w:rsidR="00371543" w:rsidRPr="00CB4844">
        <w:t xml:space="preserve"> </w:t>
      </w:r>
      <w:r w:rsidR="00371543" w:rsidRPr="00CB4844">
        <w:rPr>
          <w:szCs w:val="24"/>
          <w:lang w:eastAsia="ja-JP" w:bidi="he-IL"/>
        </w:rPr>
        <w:t>Cain</w:t>
      </w:r>
      <w:r w:rsidRPr="00CB4844">
        <w:rPr>
          <w:szCs w:val="24"/>
          <w:lang w:eastAsia="ja-JP" w:bidi="he-IL"/>
        </w:rPr>
        <w:t xml:space="preserve"> </w:t>
      </w:r>
      <w:r w:rsidR="00545DCF">
        <w:rPr>
          <w:szCs w:val="24"/>
          <w:lang w:eastAsia="ja-JP" w:bidi="he-IL"/>
        </w:rPr>
        <w:t xml:space="preserve">very </w:t>
      </w:r>
      <w:r w:rsidR="00545DCF" w:rsidRPr="00CB4844">
        <w:rPr>
          <w:szCs w:val="24"/>
          <w:lang w:eastAsia="ja-JP" w:bidi="he-IL"/>
        </w:rPr>
        <w:t xml:space="preserve">much </w:t>
      </w:r>
      <w:r w:rsidRPr="00CB4844">
        <w:rPr>
          <w:szCs w:val="24"/>
          <w:lang w:eastAsia="ja-JP" w:bidi="he-IL"/>
        </w:rPr>
        <w:t xml:space="preserve">and his face fell. And </w:t>
      </w:r>
      <w:proofErr w:type="spellStart"/>
      <w:r w:rsidRPr="00CB4844">
        <w:rPr>
          <w:szCs w:val="24"/>
          <w:lang w:eastAsia="ja-JP" w:bidi="he-IL"/>
        </w:rPr>
        <w:t>Yhwh</w:t>
      </w:r>
      <w:proofErr w:type="spellEnd"/>
      <w:r w:rsidRPr="00CB4844">
        <w:rPr>
          <w:szCs w:val="24"/>
          <w:lang w:eastAsia="ja-JP" w:bidi="he-IL"/>
        </w:rPr>
        <w:t xml:space="preserve"> said to Cain, “Why </w:t>
      </w:r>
      <w:r w:rsidR="00371543" w:rsidRPr="00CB4844">
        <w:rPr>
          <w:szCs w:val="24"/>
          <w:lang w:eastAsia="ja-JP" w:bidi="he-IL"/>
        </w:rPr>
        <w:t xml:space="preserve">is it </w:t>
      </w:r>
      <w:proofErr w:type="spellStart"/>
      <w:r w:rsidR="00371543" w:rsidRPr="00CB4844">
        <w:rPr>
          <w:i/>
          <w:iCs/>
        </w:rPr>
        <w:t>ḥāra</w:t>
      </w:r>
      <w:proofErr w:type="spellEnd"/>
      <w:r w:rsidR="00371543" w:rsidRPr="00CB4844">
        <w:rPr>
          <w:i/>
          <w:iCs/>
        </w:rPr>
        <w:t>̂ lᵉ</w:t>
      </w:r>
      <w:r w:rsidRPr="00CB4844">
        <w:rPr>
          <w:szCs w:val="24"/>
          <w:lang w:eastAsia="ja-JP" w:bidi="he-IL"/>
        </w:rPr>
        <w:t xml:space="preserve"> you, and why is your face fallen?” (Gen 4:5-6)</w:t>
      </w:r>
    </w:p>
    <w:p w14:paraId="7FFEE0A6" w14:textId="5D259677" w:rsidR="00701C0F" w:rsidRPr="00CB4844" w:rsidRDefault="00EB326F" w:rsidP="00EB326F">
      <w:pPr>
        <w:spacing w:line="360" w:lineRule="auto"/>
        <w:ind w:firstLine="0"/>
        <w:jc w:val="both"/>
      </w:pPr>
      <w:r w:rsidRPr="00CB4844">
        <w:rPr>
          <w:lang w:bidi="he-IL"/>
        </w:rPr>
        <w:t xml:space="preserve">In philosophical discussions of emotion, </w:t>
      </w:r>
      <w:r w:rsidR="00FB3230" w:rsidRPr="00CB4844">
        <w:rPr>
          <w:lang w:bidi="he-IL"/>
        </w:rPr>
        <w:t xml:space="preserve">it is accepted to see </w:t>
      </w:r>
      <w:r w:rsidR="007449E1">
        <w:rPr>
          <w:lang w:bidi="he-IL"/>
        </w:rPr>
        <w:t>a desire for</w:t>
      </w:r>
      <w:r w:rsidR="00FB3230" w:rsidRPr="00CB4844">
        <w:rPr>
          <w:lang w:bidi="he-IL"/>
        </w:rPr>
        <w:t xml:space="preserve"> revenge as one of the necessary components of anger.  At its root, anger prompts one to act, even if the impulse to act is not always carried out.  An additional characteristic of anger is the </w:t>
      </w:r>
      <w:r w:rsidR="007449E1">
        <w:rPr>
          <w:lang w:bidi="he-IL"/>
        </w:rPr>
        <w:t>addressee</w:t>
      </w:r>
      <w:r w:rsidR="00FB3230" w:rsidRPr="00CB4844">
        <w:rPr>
          <w:lang w:bidi="he-IL"/>
        </w:rPr>
        <w:t xml:space="preserve">:  Anger is always directed </w:t>
      </w:r>
      <w:r w:rsidR="00FB3230" w:rsidRPr="00CB4844">
        <w:rPr>
          <w:i/>
          <w:iCs/>
          <w:lang w:bidi="he-IL"/>
        </w:rPr>
        <w:t>at</w:t>
      </w:r>
      <w:r w:rsidR="00FB3230" w:rsidRPr="00CB4844">
        <w:rPr>
          <w:lang w:bidi="he-IL"/>
        </w:rPr>
        <w:t xml:space="preserve"> someone.  The example of Cain does not </w:t>
      </w:r>
      <w:r w:rsidR="007449E1">
        <w:rPr>
          <w:lang w:bidi="he-IL"/>
        </w:rPr>
        <w:t>match</w:t>
      </w:r>
      <w:r w:rsidR="00FB3230" w:rsidRPr="00CB4844">
        <w:rPr>
          <w:lang w:bidi="he-IL"/>
        </w:rPr>
        <w:t xml:space="preserve"> these </w:t>
      </w:r>
      <w:r w:rsidR="007449E1">
        <w:rPr>
          <w:lang w:bidi="he-IL"/>
        </w:rPr>
        <w:t>requirements</w:t>
      </w:r>
      <w:r w:rsidR="00FB3230" w:rsidRPr="00CB4844">
        <w:rPr>
          <w:lang w:bidi="he-IL"/>
        </w:rPr>
        <w:t xml:space="preserve">.  Cain does not respond actively and </w:t>
      </w:r>
      <w:r w:rsidR="007449E1">
        <w:rPr>
          <w:lang w:bidi="he-IL"/>
        </w:rPr>
        <w:t>aggressively</w:t>
      </w:r>
      <w:r w:rsidR="00FB3230" w:rsidRPr="00CB4844">
        <w:rPr>
          <w:lang w:bidi="he-IL"/>
        </w:rPr>
        <w:t xml:space="preserve"> toward </w:t>
      </w:r>
      <w:proofErr w:type="spellStart"/>
      <w:r w:rsidR="00FB3230" w:rsidRPr="00CB4844">
        <w:rPr>
          <w:lang w:bidi="he-IL"/>
        </w:rPr>
        <w:t>Yhwh</w:t>
      </w:r>
      <w:proofErr w:type="spellEnd"/>
      <w:r w:rsidR="00FB3230" w:rsidRPr="00CB4844">
        <w:rPr>
          <w:lang w:bidi="he-IL"/>
        </w:rPr>
        <w:t xml:space="preserve">; instead, </w:t>
      </w:r>
      <w:r w:rsidR="007449E1">
        <w:rPr>
          <w:lang w:bidi="he-IL"/>
        </w:rPr>
        <w:t>“</w:t>
      </w:r>
      <w:r w:rsidR="00FB3230" w:rsidRPr="00CB4844">
        <w:rPr>
          <w:lang w:bidi="he-IL"/>
        </w:rPr>
        <w:t>his face falls.</w:t>
      </w:r>
      <w:r w:rsidR="007449E1">
        <w:rPr>
          <w:lang w:bidi="he-IL"/>
        </w:rPr>
        <w:t>”</w:t>
      </w:r>
      <w:r w:rsidR="00FB3230" w:rsidRPr="00CB4844">
        <w:rPr>
          <w:lang w:bidi="he-IL"/>
        </w:rPr>
        <w:t xml:space="preserve">  </w:t>
      </w:r>
      <w:r w:rsidR="007449E1">
        <w:rPr>
          <w:lang w:bidi="he-IL"/>
        </w:rPr>
        <w:t>Active aggression</w:t>
      </w:r>
      <w:r w:rsidR="00FB3230" w:rsidRPr="00CB4844">
        <w:rPr>
          <w:lang w:bidi="he-IL"/>
        </w:rPr>
        <w:t xml:space="preserve"> will arrive only in the next </w:t>
      </w:r>
      <w:r w:rsidR="007449E1">
        <w:rPr>
          <w:lang w:bidi="he-IL"/>
        </w:rPr>
        <w:t>phase</w:t>
      </w:r>
      <w:r w:rsidR="00FB3230" w:rsidRPr="00CB4844">
        <w:rPr>
          <w:lang w:bidi="he-IL"/>
        </w:rPr>
        <w:t xml:space="preserve"> of the story, and they will not be directed at </w:t>
      </w:r>
      <w:proofErr w:type="spellStart"/>
      <w:r w:rsidR="00FB3230" w:rsidRPr="00CB4844">
        <w:rPr>
          <w:lang w:bidi="he-IL"/>
        </w:rPr>
        <w:t>Yhwh</w:t>
      </w:r>
      <w:proofErr w:type="spellEnd"/>
      <w:r w:rsidR="00FB3230" w:rsidRPr="00CB4844">
        <w:rPr>
          <w:lang w:bidi="he-IL"/>
        </w:rPr>
        <w:t xml:space="preserve"> but at Abel; it is important to distinguish between these two </w:t>
      </w:r>
      <w:r w:rsidR="007449E1">
        <w:rPr>
          <w:lang w:bidi="he-IL"/>
        </w:rPr>
        <w:t>phases</w:t>
      </w:r>
      <w:r w:rsidR="00FB3230" w:rsidRPr="00CB4844">
        <w:rPr>
          <w:lang w:bidi="he-IL"/>
        </w:rPr>
        <w:t xml:space="preserve">.  Cain’s </w:t>
      </w:r>
      <w:r w:rsidR="007449E1">
        <w:rPr>
          <w:lang w:bidi="he-IL"/>
        </w:rPr>
        <w:t>“</w:t>
      </w:r>
      <w:r w:rsidR="00FB3230" w:rsidRPr="00CB4844">
        <w:rPr>
          <w:lang w:bidi="he-IL"/>
        </w:rPr>
        <w:t>face falling</w:t>
      </w:r>
      <w:r w:rsidR="007449E1">
        <w:rPr>
          <w:lang w:bidi="he-IL"/>
        </w:rPr>
        <w:t>”</w:t>
      </w:r>
      <w:r w:rsidR="00FB3230" w:rsidRPr="00CB4844">
        <w:rPr>
          <w:lang w:bidi="he-IL"/>
        </w:rPr>
        <w:t xml:space="preserve"> is a passive response to the injustice that God did him when He </w:t>
      </w:r>
      <w:r w:rsidR="007449E1">
        <w:rPr>
          <w:lang w:bidi="he-IL"/>
        </w:rPr>
        <w:t>rejected</w:t>
      </w:r>
      <w:r w:rsidR="00FB3230" w:rsidRPr="00CB4844">
        <w:rPr>
          <w:lang w:bidi="he-IL"/>
        </w:rPr>
        <w:t xml:space="preserve"> his offering; this is not anger but </w:t>
      </w:r>
      <w:r w:rsidR="007449E1">
        <w:rPr>
          <w:lang w:bidi="he-IL"/>
        </w:rPr>
        <w:t>a feeling of burning with insult</w:t>
      </w:r>
      <w:r w:rsidR="00FB3230" w:rsidRPr="00CB4844">
        <w:rPr>
          <w:lang w:bidi="he-IL"/>
        </w:rPr>
        <w:t>.</w:t>
      </w:r>
    </w:p>
    <w:p w14:paraId="0785F07D" w14:textId="3E825B73" w:rsidR="00273C27" w:rsidRPr="00CB4844" w:rsidRDefault="000C427C" w:rsidP="00264688">
      <w:pPr>
        <w:spacing w:line="360" w:lineRule="auto"/>
        <w:jc w:val="both"/>
        <w:rPr>
          <w:lang w:bidi="he-IL"/>
        </w:rPr>
      </w:pPr>
      <w:r w:rsidRPr="00CB4844">
        <w:rPr>
          <w:lang w:bidi="he-IL"/>
        </w:rPr>
        <w:t xml:space="preserve">Similarly, in the case of Jonah we can see the </w:t>
      </w:r>
      <w:r w:rsidR="00A33B6D">
        <w:rPr>
          <w:lang w:bidi="he-IL"/>
        </w:rPr>
        <w:t>feeling</w:t>
      </w:r>
      <w:r w:rsidRPr="00CB4844">
        <w:rPr>
          <w:lang w:bidi="he-IL"/>
        </w:rPr>
        <w:t xml:space="preserve"> of </w:t>
      </w:r>
      <w:r w:rsidR="00A33B6D">
        <w:rPr>
          <w:lang w:bidi="he-IL"/>
        </w:rPr>
        <w:t>being wronged</w:t>
      </w:r>
      <w:r w:rsidRPr="00CB4844">
        <w:rPr>
          <w:lang w:bidi="he-IL"/>
        </w:rPr>
        <w:t xml:space="preserve"> that accompanies the appearances of </w:t>
      </w:r>
      <w:proofErr w:type="spellStart"/>
      <w:r w:rsidR="00371543" w:rsidRPr="00CB4844">
        <w:rPr>
          <w:i/>
          <w:iCs/>
        </w:rPr>
        <w:t>ḥāra</w:t>
      </w:r>
      <w:proofErr w:type="spellEnd"/>
      <w:r w:rsidR="00371543" w:rsidRPr="00CB4844">
        <w:rPr>
          <w:i/>
          <w:iCs/>
        </w:rPr>
        <w:t>̂ lᵉ</w:t>
      </w:r>
      <w:r w:rsidR="00371543" w:rsidRPr="00CB4844">
        <w:rPr>
          <w:lang w:bidi="he-IL"/>
        </w:rPr>
        <w:t>:</w:t>
      </w:r>
    </w:p>
    <w:p w14:paraId="2AEE765D" w14:textId="29FB152F" w:rsidR="00371543" w:rsidRPr="00371543" w:rsidRDefault="00371543" w:rsidP="00CB4844">
      <w:pPr>
        <w:autoSpaceDE w:val="0"/>
        <w:autoSpaceDN w:val="0"/>
        <w:adjustRightInd w:val="0"/>
        <w:spacing w:line="360" w:lineRule="auto"/>
        <w:ind w:left="720" w:right="360"/>
        <w:jc w:val="both"/>
        <w:rPr>
          <w:szCs w:val="24"/>
          <w:lang w:eastAsia="ja-JP" w:bidi="he-IL"/>
        </w:rPr>
      </w:pPr>
      <w:r w:rsidRPr="00371543">
        <w:rPr>
          <w:szCs w:val="24"/>
          <w:lang w:eastAsia="ja-JP" w:bidi="he-IL"/>
        </w:rPr>
        <w:t xml:space="preserve">This displeased Jonah greatly, </w:t>
      </w:r>
      <w:proofErr w:type="spellStart"/>
      <w:r w:rsidR="00545DCF" w:rsidRPr="00052103">
        <w:rPr>
          <w:i/>
          <w:iCs/>
        </w:rPr>
        <w:t>wayyiḥar</w:t>
      </w:r>
      <w:proofErr w:type="spellEnd"/>
      <w:r w:rsidR="00545DCF" w:rsidRPr="00052103">
        <w:rPr>
          <w:i/>
          <w:iCs/>
        </w:rPr>
        <w:t xml:space="preserve"> </w:t>
      </w:r>
      <w:r w:rsidRPr="00CB4844">
        <w:rPr>
          <w:i/>
          <w:iCs/>
        </w:rPr>
        <w:t>lᵉ</w:t>
      </w:r>
      <w:r w:rsidRPr="00CB4844">
        <w:t xml:space="preserve"> </w:t>
      </w:r>
      <w:r w:rsidRPr="00CB4844">
        <w:rPr>
          <w:szCs w:val="24"/>
          <w:lang w:eastAsia="ja-JP" w:bidi="he-IL"/>
        </w:rPr>
        <w:t>him</w:t>
      </w:r>
      <w:r w:rsidRPr="00371543">
        <w:rPr>
          <w:szCs w:val="24"/>
          <w:lang w:eastAsia="ja-JP" w:bidi="he-IL"/>
        </w:rPr>
        <w:t xml:space="preserve">. He prayed to </w:t>
      </w:r>
      <w:proofErr w:type="spellStart"/>
      <w:r w:rsidRPr="00CB4844">
        <w:rPr>
          <w:szCs w:val="24"/>
          <w:lang w:eastAsia="ja-JP" w:bidi="he-IL"/>
        </w:rPr>
        <w:t>Yhwh</w:t>
      </w:r>
      <w:proofErr w:type="spellEnd"/>
      <w:r w:rsidRPr="00371543">
        <w:rPr>
          <w:szCs w:val="24"/>
          <w:lang w:eastAsia="ja-JP" w:bidi="he-IL"/>
        </w:rPr>
        <w:t xml:space="preserve">, saying, “O </w:t>
      </w:r>
      <w:proofErr w:type="spellStart"/>
      <w:r w:rsidRPr="00CB4844">
        <w:rPr>
          <w:szCs w:val="24"/>
          <w:lang w:eastAsia="ja-JP" w:bidi="he-IL"/>
        </w:rPr>
        <w:t>Yhwh</w:t>
      </w:r>
      <w:proofErr w:type="spellEnd"/>
      <w:r w:rsidRPr="00371543">
        <w:rPr>
          <w:szCs w:val="24"/>
          <w:lang w:eastAsia="ja-JP" w:bidi="he-IL"/>
        </w:rPr>
        <w:t xml:space="preserve">! Isn’t this just what I said when I was still in my own country? That is why I fled beforehand to Tarshish. For I know that You are a compassionate and gracious God, slow to anger, abounding in kindness, renouncing punishment. Please, </w:t>
      </w:r>
      <w:r w:rsidRPr="00CB4844">
        <w:rPr>
          <w:szCs w:val="24"/>
          <w:lang w:eastAsia="ja-JP" w:bidi="he-IL"/>
        </w:rPr>
        <w:t>Yhwh</w:t>
      </w:r>
      <w:r w:rsidRPr="00371543">
        <w:rPr>
          <w:szCs w:val="24"/>
          <w:lang w:eastAsia="ja-JP" w:bidi="he-IL"/>
        </w:rPr>
        <w:t xml:space="preserve">, take my life, for I would rather die than live.” </w:t>
      </w:r>
      <w:proofErr w:type="spellStart"/>
      <w:r w:rsidRPr="00CB4844">
        <w:rPr>
          <w:szCs w:val="24"/>
          <w:lang w:eastAsia="ja-JP" w:bidi="he-IL"/>
        </w:rPr>
        <w:t>Yhwh</w:t>
      </w:r>
      <w:proofErr w:type="spellEnd"/>
      <w:r w:rsidRPr="00371543">
        <w:rPr>
          <w:szCs w:val="24"/>
          <w:lang w:eastAsia="ja-JP" w:bidi="he-IL"/>
        </w:rPr>
        <w:t xml:space="preserve"> replied, “</w:t>
      </w:r>
      <w:r w:rsidRPr="00CB4844">
        <w:rPr>
          <w:szCs w:val="24"/>
          <w:lang w:eastAsia="ja-JP" w:bidi="he-IL"/>
        </w:rPr>
        <w:t>Is it</w:t>
      </w:r>
      <w:r w:rsidRPr="00371543">
        <w:rPr>
          <w:szCs w:val="24"/>
          <w:lang w:eastAsia="ja-JP" w:bidi="he-IL"/>
        </w:rPr>
        <w:t xml:space="preserve"> that deepl</w:t>
      </w:r>
      <w:r w:rsidRPr="00CB4844">
        <w:rPr>
          <w:szCs w:val="24"/>
          <w:lang w:eastAsia="ja-JP" w:bidi="he-IL"/>
        </w:rPr>
        <w:t xml:space="preserve">y </w:t>
      </w:r>
      <w:proofErr w:type="spellStart"/>
      <w:r w:rsidRPr="00CB4844">
        <w:rPr>
          <w:i/>
          <w:iCs/>
        </w:rPr>
        <w:t>ḥāra</w:t>
      </w:r>
      <w:proofErr w:type="spellEnd"/>
      <w:r w:rsidRPr="00CB4844">
        <w:rPr>
          <w:i/>
          <w:iCs/>
        </w:rPr>
        <w:t>̂ lᵉ</w:t>
      </w:r>
      <w:r w:rsidRPr="00CB4844">
        <w:t xml:space="preserve"> </w:t>
      </w:r>
      <w:r w:rsidRPr="00CB4844">
        <w:rPr>
          <w:szCs w:val="24"/>
          <w:lang w:eastAsia="ja-JP" w:bidi="he-IL"/>
        </w:rPr>
        <w:t>you</w:t>
      </w:r>
      <w:r w:rsidRPr="00371543">
        <w:rPr>
          <w:szCs w:val="24"/>
          <w:lang w:eastAsia="ja-JP" w:bidi="he-IL"/>
        </w:rPr>
        <w:t>?”</w:t>
      </w:r>
    </w:p>
    <w:p w14:paraId="4C64B270" w14:textId="69DAE36B" w:rsidR="00371543" w:rsidRPr="00CB4844" w:rsidRDefault="00371543" w:rsidP="00CB4844">
      <w:pPr>
        <w:autoSpaceDE w:val="0"/>
        <w:autoSpaceDN w:val="0"/>
        <w:adjustRightInd w:val="0"/>
        <w:spacing w:line="360" w:lineRule="auto"/>
        <w:ind w:left="720" w:right="360"/>
        <w:jc w:val="both"/>
        <w:rPr>
          <w:szCs w:val="24"/>
          <w:lang w:eastAsia="ja-JP" w:bidi="he-IL"/>
        </w:rPr>
      </w:pPr>
      <w:r w:rsidRPr="00CB4844">
        <w:rPr>
          <w:szCs w:val="24"/>
          <w:lang w:eastAsia="ja-JP" w:bidi="he-IL"/>
        </w:rPr>
        <w:t xml:space="preserve">Now Jonah had left the city and found a place east of the city. He made a booth there and sat under it in the shade, until he should see what happened to the city. The </w:t>
      </w:r>
      <w:r w:rsidRPr="00CB4844">
        <w:rPr>
          <w:szCs w:val="24"/>
          <w:lang w:eastAsia="ja-JP" w:bidi="he-IL"/>
        </w:rPr>
        <w:lastRenderedPageBreak/>
        <w:t xml:space="preserve">God Yhwh provided a ricinus plant, which grew up over Jonah, to provide shade for his head and save him from discomfort. Jonah was very happy about the plant. But the next day at dawn God provided a worm, which attacked the plant so that it withered. And when the sun rose, God provided a sultry east wind; the sun beat down on Jonah’s head, and he became faint. He begged for death, saying, “I would rather die than live.” Then God said to Jonah, “Is it so deeply </w:t>
      </w:r>
      <w:proofErr w:type="spellStart"/>
      <w:r w:rsidRPr="00CB4844">
        <w:rPr>
          <w:i/>
          <w:iCs/>
        </w:rPr>
        <w:t>ḥāra</w:t>
      </w:r>
      <w:proofErr w:type="spellEnd"/>
      <w:r w:rsidRPr="00CB4844">
        <w:rPr>
          <w:i/>
          <w:iCs/>
        </w:rPr>
        <w:t>̂ lᵉ</w:t>
      </w:r>
      <w:r w:rsidRPr="00CB4844">
        <w:t xml:space="preserve"> </w:t>
      </w:r>
      <w:r w:rsidRPr="00CB4844">
        <w:rPr>
          <w:szCs w:val="24"/>
          <w:lang w:eastAsia="ja-JP" w:bidi="he-IL"/>
        </w:rPr>
        <w:t xml:space="preserve">you about the plant?” “Yes,” he replied, “so deeply </w:t>
      </w:r>
      <w:proofErr w:type="spellStart"/>
      <w:r w:rsidRPr="00CB4844">
        <w:rPr>
          <w:i/>
          <w:iCs/>
        </w:rPr>
        <w:t>ḥāra</w:t>
      </w:r>
      <w:proofErr w:type="spellEnd"/>
      <w:r w:rsidRPr="00CB4844">
        <w:rPr>
          <w:i/>
          <w:iCs/>
        </w:rPr>
        <w:t>̂ lᵉ</w:t>
      </w:r>
      <w:r w:rsidRPr="00CB4844">
        <w:t xml:space="preserve"> </w:t>
      </w:r>
      <w:r w:rsidRPr="00CB4844">
        <w:rPr>
          <w:szCs w:val="24"/>
          <w:lang w:eastAsia="ja-JP" w:bidi="he-IL"/>
        </w:rPr>
        <w:t>me that I want to die.” (Jon 4:1-9)</w:t>
      </w:r>
    </w:p>
    <w:p w14:paraId="7F2D2600" w14:textId="76E39015" w:rsidR="00FB3230" w:rsidRPr="00CB4844" w:rsidRDefault="009E0C4A" w:rsidP="009E0C4A">
      <w:pPr>
        <w:spacing w:line="360" w:lineRule="auto"/>
        <w:ind w:firstLine="0"/>
        <w:jc w:val="both"/>
        <w:rPr>
          <w:lang w:bidi="he-IL"/>
        </w:rPr>
      </w:pPr>
      <w:r w:rsidRPr="00CB4844">
        <w:rPr>
          <w:lang w:bidi="he-IL"/>
        </w:rPr>
        <w:t xml:space="preserve">As with Cain, so too with Jonah </w:t>
      </w:r>
      <w:r w:rsidR="00A32ECD" w:rsidRPr="00052103">
        <w:rPr>
          <w:i/>
          <w:iCs/>
        </w:rPr>
        <w:t>ḥᵃ</w:t>
      </w:r>
      <w:proofErr w:type="spellStart"/>
      <w:r w:rsidR="00A32ECD" w:rsidRPr="00052103">
        <w:rPr>
          <w:i/>
          <w:iCs/>
        </w:rPr>
        <w:t>rôn</w:t>
      </w:r>
      <w:proofErr w:type="spellEnd"/>
      <w:r w:rsidR="00A32ECD" w:rsidRPr="00052103">
        <w:rPr>
          <w:i/>
          <w:iCs/>
        </w:rPr>
        <w:t xml:space="preserve"> </w:t>
      </w:r>
      <w:r w:rsidRPr="00CB4844">
        <w:rPr>
          <w:lang w:bidi="he-IL"/>
        </w:rPr>
        <w:t xml:space="preserve">is a response to </w:t>
      </w:r>
      <w:proofErr w:type="spellStart"/>
      <w:r w:rsidRPr="00CB4844">
        <w:rPr>
          <w:lang w:bidi="he-IL"/>
        </w:rPr>
        <w:t>Yhwh’s</w:t>
      </w:r>
      <w:proofErr w:type="spellEnd"/>
      <w:r w:rsidRPr="00CB4844">
        <w:rPr>
          <w:lang w:bidi="he-IL"/>
        </w:rPr>
        <w:t xml:space="preserve"> actions.  Here too </w:t>
      </w:r>
      <w:r w:rsidR="00FD46FD">
        <w:rPr>
          <w:lang w:bidi="he-IL"/>
        </w:rPr>
        <w:t>it</w:t>
      </w:r>
      <w:r w:rsidRPr="00CB4844">
        <w:rPr>
          <w:lang w:bidi="he-IL"/>
        </w:rPr>
        <w:t xml:space="preserve"> does not </w:t>
      </w:r>
      <w:r w:rsidR="00FD46FD">
        <w:rPr>
          <w:lang w:bidi="he-IL"/>
        </w:rPr>
        <w:t>lead</w:t>
      </w:r>
      <w:r w:rsidRPr="00CB4844">
        <w:rPr>
          <w:lang w:bidi="he-IL"/>
        </w:rPr>
        <w:t xml:space="preserve"> to the active response characteristic of anger but to the passivity and weakness characteristic of </w:t>
      </w:r>
      <w:r w:rsidR="00FD46FD">
        <w:rPr>
          <w:lang w:bidi="he-IL"/>
        </w:rPr>
        <w:t>someone who is sad, insulted, or frustrated</w:t>
      </w:r>
      <w:r w:rsidR="00CB4844" w:rsidRPr="00CB4844">
        <w:rPr>
          <w:lang w:bidi="he-IL"/>
        </w:rPr>
        <w:t xml:space="preserve">.  Over and over again Jonah prefers death to life (4:3, 8, 9).  Jonah </w:t>
      </w:r>
      <w:r w:rsidR="00FD46FD">
        <w:rPr>
          <w:lang w:bidi="he-IL"/>
        </w:rPr>
        <w:t>is suffering</w:t>
      </w:r>
      <w:r w:rsidR="00CB4844" w:rsidRPr="00CB4844">
        <w:rPr>
          <w:lang w:bidi="he-IL"/>
        </w:rPr>
        <w:t>: “</w:t>
      </w:r>
      <w:r w:rsidR="00CB4844" w:rsidRPr="00371543">
        <w:rPr>
          <w:szCs w:val="24"/>
          <w:lang w:eastAsia="ja-JP" w:bidi="he-IL"/>
        </w:rPr>
        <w:t>This displeased Jonah greatly</w:t>
      </w:r>
      <w:r w:rsidR="00CB4844" w:rsidRPr="00CB4844">
        <w:rPr>
          <w:szCs w:val="24"/>
          <w:lang w:eastAsia="ja-JP" w:bidi="he-IL"/>
        </w:rPr>
        <w:t>” (4:1) and the ricinus plant is provided to “save him from discomfort” (</w:t>
      </w:r>
      <w:r w:rsidR="00CB4844">
        <w:rPr>
          <w:szCs w:val="24"/>
          <w:lang w:eastAsia="ja-JP" w:bidi="he-IL"/>
        </w:rPr>
        <w:t xml:space="preserve">v. 6).  Jonah does </w:t>
      </w:r>
      <w:r w:rsidR="00EB1A5F">
        <w:rPr>
          <w:szCs w:val="24"/>
          <w:lang w:eastAsia="ja-JP" w:bidi="he-IL"/>
        </w:rPr>
        <w:t>no injury; he is himself injured</w:t>
      </w:r>
      <w:r w:rsidR="00CB4844">
        <w:rPr>
          <w:szCs w:val="24"/>
          <w:lang w:eastAsia="ja-JP" w:bidi="he-IL"/>
        </w:rPr>
        <w:t xml:space="preserve">.  </w:t>
      </w:r>
      <w:r w:rsidR="00A32ECD">
        <w:rPr>
          <w:szCs w:val="24"/>
          <w:lang w:eastAsia="ja-JP" w:bidi="he-IL"/>
        </w:rPr>
        <w:t xml:space="preserve">Now let us compare this same “displeasure” </w:t>
      </w:r>
      <w:r w:rsidR="00BC5E87">
        <w:rPr>
          <w:szCs w:val="24"/>
          <w:lang w:eastAsia="ja-JP" w:bidi="he-IL"/>
        </w:rPr>
        <w:t>— literally “evil” —</w:t>
      </w:r>
      <w:r w:rsidR="00A32ECD">
        <w:rPr>
          <w:szCs w:val="24"/>
          <w:lang w:eastAsia="ja-JP" w:bidi="he-IL"/>
        </w:rPr>
        <w:t xml:space="preserve"> when it appears in combination with the other idiom, </w:t>
      </w:r>
      <w:proofErr w:type="spellStart"/>
      <w:r w:rsidR="00A32ECD" w:rsidRPr="00052103">
        <w:rPr>
          <w:i/>
          <w:iCs/>
        </w:rPr>
        <w:t>ḥāra</w:t>
      </w:r>
      <w:proofErr w:type="spellEnd"/>
      <w:r w:rsidR="00A32ECD" w:rsidRPr="00052103">
        <w:rPr>
          <w:i/>
          <w:iCs/>
        </w:rPr>
        <w:t xml:space="preserve">̂ </w:t>
      </w:r>
      <w:proofErr w:type="spellStart"/>
      <w:r w:rsidR="00FC286D">
        <w:rPr>
          <w:i/>
          <w:iCs/>
        </w:rPr>
        <w:t>ʾāp</w:t>
      </w:r>
      <w:proofErr w:type="spellEnd"/>
      <w:r w:rsidR="00FC286D">
        <w:rPr>
          <w:i/>
          <w:iCs/>
        </w:rPr>
        <w:t>̱</w:t>
      </w:r>
      <w:r w:rsidR="00A32ECD">
        <w:rPr>
          <w:szCs w:val="24"/>
          <w:lang w:eastAsia="ja-JP" w:bidi="he-IL"/>
        </w:rPr>
        <w:t>:</w:t>
      </w:r>
    </w:p>
    <w:p w14:paraId="32BAFF96" w14:textId="1DD2FEE5" w:rsidR="00BB03C6" w:rsidRDefault="00BB03C6" w:rsidP="00BB03C6">
      <w:pPr>
        <w:autoSpaceDE w:val="0"/>
        <w:autoSpaceDN w:val="0"/>
        <w:adjustRightInd w:val="0"/>
        <w:spacing w:line="360" w:lineRule="auto"/>
        <w:ind w:left="720" w:right="360"/>
        <w:jc w:val="both"/>
        <w:rPr>
          <w:szCs w:val="24"/>
          <w:lang w:eastAsia="ja-JP" w:bidi="he-IL"/>
        </w:rPr>
      </w:pPr>
      <w:r w:rsidRPr="00BB03C6">
        <w:rPr>
          <w:rFonts w:hint="cs"/>
          <w:szCs w:val="24"/>
          <w:lang w:eastAsia="ja-JP" w:bidi="he-IL"/>
        </w:rPr>
        <w:t xml:space="preserve">Let not the Egyptians say, ‘It was with evil intent that He delivered them, only to kill them off in the mountains and annihilate them from the face of the earth.’ Turn from Your </w:t>
      </w:r>
      <w:r w:rsidR="00F051FC" w:rsidRPr="00052103">
        <w:rPr>
          <w:i/>
          <w:iCs/>
        </w:rPr>
        <w:t>ḥᵃ</w:t>
      </w:r>
      <w:proofErr w:type="spellStart"/>
      <w:r w:rsidR="00F051FC" w:rsidRPr="00052103">
        <w:rPr>
          <w:i/>
          <w:iCs/>
        </w:rPr>
        <w:t>rôn</w:t>
      </w:r>
      <w:proofErr w:type="spellEnd"/>
      <w:r w:rsidR="00F051FC" w:rsidRPr="00052103">
        <w:rPr>
          <w:i/>
          <w:iCs/>
        </w:rPr>
        <w:t xml:space="preserve"> </w:t>
      </w:r>
      <w:proofErr w:type="spellStart"/>
      <w:r w:rsidR="00FC286D">
        <w:rPr>
          <w:i/>
          <w:iCs/>
        </w:rPr>
        <w:t>ʾāp</w:t>
      </w:r>
      <w:proofErr w:type="spellEnd"/>
      <w:r w:rsidR="00FC286D">
        <w:rPr>
          <w:i/>
          <w:iCs/>
        </w:rPr>
        <w:t>̱</w:t>
      </w:r>
      <w:r w:rsidRPr="00BB03C6">
        <w:rPr>
          <w:rFonts w:hint="cs"/>
          <w:szCs w:val="24"/>
          <w:lang w:eastAsia="ja-JP" w:bidi="he-IL"/>
        </w:rPr>
        <w:t>, and renounce the plan to punish Your people.</w:t>
      </w:r>
      <w:r>
        <w:rPr>
          <w:szCs w:val="24"/>
          <w:lang w:eastAsia="ja-JP" w:bidi="he-IL"/>
        </w:rPr>
        <w:t xml:space="preserve"> (Exod 32:12)</w:t>
      </w:r>
    </w:p>
    <w:p w14:paraId="756F53E8" w14:textId="60B14F35" w:rsidR="00A32ECD" w:rsidRPr="00CB4844" w:rsidRDefault="00BB03C6" w:rsidP="00BB03C6">
      <w:pPr>
        <w:autoSpaceDE w:val="0"/>
        <w:autoSpaceDN w:val="0"/>
        <w:adjustRightInd w:val="0"/>
        <w:spacing w:line="360" w:lineRule="auto"/>
        <w:ind w:left="720" w:right="360"/>
        <w:jc w:val="both"/>
        <w:rPr>
          <w:szCs w:val="24"/>
          <w:lang w:eastAsia="ja-JP" w:bidi="he-IL"/>
        </w:rPr>
      </w:pPr>
      <w:r w:rsidRPr="00BB03C6">
        <w:rPr>
          <w:rFonts w:hint="cs"/>
          <w:szCs w:val="24"/>
          <w:lang w:eastAsia="ja-JP" w:bidi="he-IL"/>
        </w:rPr>
        <w:t xml:space="preserve">And I will break Elam before their enemies, before those who seek their lives; and I will bring </w:t>
      </w:r>
      <w:r w:rsidR="00BC5E87">
        <w:rPr>
          <w:szCs w:val="24"/>
          <w:lang w:eastAsia="ja-JP" w:bidi="he-IL"/>
        </w:rPr>
        <w:t>evil</w:t>
      </w:r>
      <w:r w:rsidRPr="00BB03C6">
        <w:rPr>
          <w:rFonts w:hint="cs"/>
          <w:szCs w:val="24"/>
          <w:lang w:eastAsia="ja-JP" w:bidi="he-IL"/>
        </w:rPr>
        <w:t xml:space="preserve"> upon them, My </w:t>
      </w:r>
      <w:r w:rsidR="00F051FC" w:rsidRPr="00052103">
        <w:rPr>
          <w:i/>
          <w:iCs/>
        </w:rPr>
        <w:t>ḥᵃ</w:t>
      </w:r>
      <w:proofErr w:type="spellStart"/>
      <w:r w:rsidR="00F051FC" w:rsidRPr="00052103">
        <w:rPr>
          <w:i/>
          <w:iCs/>
        </w:rPr>
        <w:t>rôn</w:t>
      </w:r>
      <w:proofErr w:type="spellEnd"/>
      <w:r w:rsidR="00F051FC" w:rsidRPr="00052103">
        <w:rPr>
          <w:i/>
          <w:iCs/>
        </w:rPr>
        <w:t xml:space="preserve"> </w:t>
      </w:r>
      <w:proofErr w:type="spellStart"/>
      <w:r w:rsidR="00FC286D">
        <w:rPr>
          <w:i/>
          <w:iCs/>
        </w:rPr>
        <w:t>ʾāp</w:t>
      </w:r>
      <w:proofErr w:type="spellEnd"/>
      <w:r w:rsidR="00FC286D">
        <w:rPr>
          <w:i/>
          <w:iCs/>
        </w:rPr>
        <w:t>̱</w:t>
      </w:r>
      <w:r w:rsidRPr="00BB03C6">
        <w:rPr>
          <w:rFonts w:hint="cs"/>
          <w:szCs w:val="24"/>
          <w:lang w:eastAsia="ja-JP" w:bidi="he-IL"/>
        </w:rPr>
        <w:t xml:space="preserve">—declares </w:t>
      </w:r>
      <w:proofErr w:type="spellStart"/>
      <w:r w:rsidR="00F051FC">
        <w:rPr>
          <w:szCs w:val="24"/>
          <w:lang w:eastAsia="ja-JP" w:bidi="he-IL"/>
        </w:rPr>
        <w:t>Yhwh</w:t>
      </w:r>
      <w:proofErr w:type="spellEnd"/>
      <w:r w:rsidRPr="00BB03C6">
        <w:rPr>
          <w:rFonts w:hint="cs"/>
          <w:szCs w:val="24"/>
          <w:lang w:eastAsia="ja-JP" w:bidi="he-IL"/>
        </w:rPr>
        <w:t>. And I will dispatch the sword after them until I have consumed them</w:t>
      </w:r>
      <w:r w:rsidRPr="00BB03C6">
        <w:rPr>
          <w:szCs w:val="24"/>
          <w:lang w:eastAsia="ja-JP" w:bidi="he-IL"/>
        </w:rPr>
        <w:t xml:space="preserve"> </w:t>
      </w:r>
      <w:r w:rsidR="00A32ECD" w:rsidRPr="00CB4844">
        <w:rPr>
          <w:szCs w:val="24"/>
          <w:lang w:eastAsia="ja-JP" w:bidi="he-IL"/>
        </w:rPr>
        <w:t>(</w:t>
      </w:r>
      <w:r>
        <w:rPr>
          <w:szCs w:val="24"/>
          <w:lang w:eastAsia="ja-JP" w:bidi="he-IL"/>
        </w:rPr>
        <w:t>Jer</w:t>
      </w:r>
      <w:r w:rsidR="00A32ECD" w:rsidRPr="00CB4844">
        <w:rPr>
          <w:szCs w:val="24"/>
          <w:lang w:eastAsia="ja-JP" w:bidi="he-IL"/>
        </w:rPr>
        <w:t xml:space="preserve"> 4</w:t>
      </w:r>
      <w:r>
        <w:rPr>
          <w:szCs w:val="24"/>
          <w:lang w:eastAsia="ja-JP" w:bidi="he-IL"/>
        </w:rPr>
        <w:t>9</w:t>
      </w:r>
      <w:r w:rsidR="00A32ECD" w:rsidRPr="00CB4844">
        <w:rPr>
          <w:szCs w:val="24"/>
          <w:lang w:eastAsia="ja-JP" w:bidi="he-IL"/>
        </w:rPr>
        <w:t>:</w:t>
      </w:r>
      <w:commentRangeStart w:id="1"/>
      <w:r>
        <w:rPr>
          <w:szCs w:val="24"/>
          <w:lang w:eastAsia="ja-JP" w:bidi="he-IL"/>
        </w:rPr>
        <w:t>37</w:t>
      </w:r>
      <w:commentRangeEnd w:id="1"/>
      <w:r>
        <w:rPr>
          <w:rStyle w:val="CommentReference"/>
        </w:rPr>
        <w:commentReference w:id="1"/>
      </w:r>
      <w:r w:rsidR="00A32ECD" w:rsidRPr="00CB4844">
        <w:rPr>
          <w:szCs w:val="24"/>
          <w:lang w:eastAsia="ja-JP" w:bidi="he-IL"/>
        </w:rPr>
        <w:t>)</w:t>
      </w:r>
    </w:p>
    <w:p w14:paraId="0EA7A91C" w14:textId="11C69682" w:rsidR="00FF26B6" w:rsidRDefault="00FF26B6" w:rsidP="00FF26B6">
      <w:pPr>
        <w:spacing w:line="360" w:lineRule="auto"/>
        <w:ind w:firstLine="0"/>
        <w:jc w:val="both"/>
        <w:rPr>
          <w:lang w:bidi="he-IL"/>
        </w:rPr>
      </w:pPr>
      <w:r>
        <w:rPr>
          <w:lang w:bidi="he-IL"/>
        </w:rPr>
        <w:t xml:space="preserve">It is important to distinguish between the “evil” and the subject to which the verb </w:t>
      </w:r>
      <w:proofErr w:type="spellStart"/>
      <w:r w:rsidRPr="00052103">
        <w:rPr>
          <w:i/>
          <w:iCs/>
        </w:rPr>
        <w:t>ḥāra</w:t>
      </w:r>
      <w:proofErr w:type="spellEnd"/>
      <w:r w:rsidRPr="00052103">
        <w:rPr>
          <w:i/>
          <w:iCs/>
        </w:rPr>
        <w:t>̂</w:t>
      </w:r>
      <w:r>
        <w:rPr>
          <w:lang w:bidi="he-IL"/>
        </w:rPr>
        <w:t xml:space="preserve"> is connected.  Though in the expression </w:t>
      </w:r>
      <w:proofErr w:type="spellStart"/>
      <w:r w:rsidR="00184C02" w:rsidRPr="00052103">
        <w:rPr>
          <w:i/>
          <w:iCs/>
        </w:rPr>
        <w:t>ḥāra</w:t>
      </w:r>
      <w:proofErr w:type="spellEnd"/>
      <w:r w:rsidR="00184C02" w:rsidRPr="00052103">
        <w:rPr>
          <w:i/>
          <w:iCs/>
        </w:rPr>
        <w:t xml:space="preserve">̂ </w:t>
      </w:r>
      <w:r>
        <w:rPr>
          <w:lang w:bidi="he-IL"/>
        </w:rPr>
        <w:t>X</w:t>
      </w:r>
      <w:r w:rsidR="00184C02">
        <w:rPr>
          <w:lang w:bidi="he-IL"/>
        </w:rPr>
        <w:t xml:space="preserve"> </w:t>
      </w:r>
      <w:r w:rsidR="00184C02" w:rsidRPr="00052103">
        <w:rPr>
          <w:i/>
          <w:iCs/>
        </w:rPr>
        <w:t>bᵉ</w:t>
      </w:r>
      <w:r w:rsidR="00184C02">
        <w:rPr>
          <w:lang w:bidi="he-IL"/>
        </w:rPr>
        <w:t xml:space="preserve"> </w:t>
      </w:r>
      <w:r>
        <w:rPr>
          <w:lang w:bidi="he-IL"/>
        </w:rPr>
        <w:t xml:space="preserve">Y </w:t>
      </w:r>
      <w:r w:rsidR="00BC5E87">
        <w:rPr>
          <w:lang w:bidi="he-IL"/>
        </w:rPr>
        <w:t xml:space="preserve">it is </w:t>
      </w:r>
      <w:r>
        <w:rPr>
          <w:lang w:bidi="he-IL"/>
        </w:rPr>
        <w:t xml:space="preserve">X who brings evil upon Y, in </w:t>
      </w:r>
      <w:proofErr w:type="spellStart"/>
      <w:r w:rsidR="00184C02" w:rsidRPr="00052103">
        <w:rPr>
          <w:i/>
          <w:iCs/>
        </w:rPr>
        <w:t>ḥāra</w:t>
      </w:r>
      <w:proofErr w:type="spellEnd"/>
      <w:r w:rsidR="00184C02" w:rsidRPr="00052103">
        <w:rPr>
          <w:i/>
          <w:iCs/>
        </w:rPr>
        <w:t>̂ lᵉ</w:t>
      </w:r>
      <w:r>
        <w:rPr>
          <w:lang w:bidi="he-IL"/>
        </w:rPr>
        <w:t xml:space="preserve">-X the evil is </w:t>
      </w:r>
      <w:r w:rsidR="00BC5E87">
        <w:rPr>
          <w:lang w:bidi="he-IL"/>
        </w:rPr>
        <w:t>done</w:t>
      </w:r>
      <w:r>
        <w:rPr>
          <w:lang w:bidi="he-IL"/>
        </w:rPr>
        <w:t xml:space="preserve"> to X himself.  </w:t>
      </w:r>
      <w:proofErr w:type="spellStart"/>
      <w:r w:rsidRPr="00052103">
        <w:rPr>
          <w:i/>
          <w:iCs/>
        </w:rPr>
        <w:t>ḥāra</w:t>
      </w:r>
      <w:proofErr w:type="spellEnd"/>
      <w:r w:rsidRPr="00052103">
        <w:rPr>
          <w:i/>
          <w:iCs/>
        </w:rPr>
        <w:t xml:space="preserve">̂ </w:t>
      </w:r>
      <w:proofErr w:type="spellStart"/>
      <w:r w:rsidR="00FC286D">
        <w:rPr>
          <w:i/>
          <w:iCs/>
        </w:rPr>
        <w:t>ʾāp</w:t>
      </w:r>
      <w:proofErr w:type="spellEnd"/>
      <w:r w:rsidR="00FC286D">
        <w:rPr>
          <w:i/>
          <w:iCs/>
        </w:rPr>
        <w:t>̱</w:t>
      </w:r>
      <w:r>
        <w:rPr>
          <w:lang w:bidi="he-IL"/>
        </w:rPr>
        <w:t xml:space="preserve"> denotes </w:t>
      </w:r>
      <w:r w:rsidR="00BC5E87">
        <w:rPr>
          <w:lang w:bidi="he-IL"/>
        </w:rPr>
        <w:t>injury</w:t>
      </w:r>
      <w:r>
        <w:rPr>
          <w:lang w:bidi="he-IL"/>
        </w:rPr>
        <w:t xml:space="preserve">; </w:t>
      </w:r>
      <w:proofErr w:type="spellStart"/>
      <w:r w:rsidR="00184C02" w:rsidRPr="00052103">
        <w:rPr>
          <w:i/>
          <w:iCs/>
        </w:rPr>
        <w:t>ḥāra</w:t>
      </w:r>
      <w:proofErr w:type="spellEnd"/>
      <w:r w:rsidR="00184C02" w:rsidRPr="00052103">
        <w:rPr>
          <w:i/>
          <w:iCs/>
        </w:rPr>
        <w:t>̂ lᵉ</w:t>
      </w:r>
      <w:r w:rsidR="00184C02">
        <w:rPr>
          <w:lang w:bidi="he-IL"/>
        </w:rPr>
        <w:t xml:space="preserve"> d</w:t>
      </w:r>
      <w:r>
        <w:rPr>
          <w:lang w:bidi="he-IL"/>
        </w:rPr>
        <w:t xml:space="preserve">enotes being </w:t>
      </w:r>
      <w:r w:rsidR="00BC5E87">
        <w:rPr>
          <w:lang w:bidi="he-IL"/>
        </w:rPr>
        <w:t>injured</w:t>
      </w:r>
      <w:r>
        <w:rPr>
          <w:lang w:bidi="he-IL"/>
        </w:rPr>
        <w:t xml:space="preserve">.  </w:t>
      </w:r>
      <w:r w:rsidR="00BC5E87">
        <w:rPr>
          <w:lang w:bidi="he-IL"/>
        </w:rPr>
        <w:t>Indeed</w:t>
      </w:r>
      <w:r>
        <w:rPr>
          <w:lang w:bidi="he-IL"/>
        </w:rPr>
        <w:t xml:space="preserve">, </w:t>
      </w:r>
      <w:r w:rsidR="00BC5E87">
        <w:rPr>
          <w:lang w:bidi="he-IL"/>
        </w:rPr>
        <w:t xml:space="preserve">at least </w:t>
      </w:r>
      <w:r>
        <w:rPr>
          <w:lang w:bidi="he-IL"/>
        </w:rPr>
        <w:t>in general</w:t>
      </w:r>
      <w:r w:rsidR="00BC5E87">
        <w:rPr>
          <w:lang w:bidi="he-IL"/>
        </w:rPr>
        <w:t xml:space="preserve"> if not systematically</w:t>
      </w:r>
      <w:r>
        <w:rPr>
          <w:lang w:bidi="he-IL"/>
        </w:rPr>
        <w:t xml:space="preserve">, </w:t>
      </w:r>
      <w:proofErr w:type="spellStart"/>
      <w:r w:rsidRPr="00052103">
        <w:rPr>
          <w:i/>
          <w:iCs/>
        </w:rPr>
        <w:t>ḥāra</w:t>
      </w:r>
      <w:proofErr w:type="spellEnd"/>
      <w:r w:rsidRPr="00052103">
        <w:rPr>
          <w:i/>
          <w:iCs/>
        </w:rPr>
        <w:t xml:space="preserve">̂ </w:t>
      </w:r>
      <w:proofErr w:type="spellStart"/>
      <w:r w:rsidR="00FC286D">
        <w:rPr>
          <w:i/>
          <w:iCs/>
        </w:rPr>
        <w:t>ʾāp</w:t>
      </w:r>
      <w:proofErr w:type="spellEnd"/>
      <w:r w:rsidR="00FC286D">
        <w:rPr>
          <w:i/>
          <w:iCs/>
        </w:rPr>
        <w:t>̱</w:t>
      </w:r>
      <w:r>
        <w:rPr>
          <w:lang w:bidi="he-IL"/>
        </w:rPr>
        <w:t xml:space="preserve"> frequently accompanies violence or physical punishment </w:t>
      </w:r>
      <w:r w:rsidR="00BC5E87">
        <w:rPr>
          <w:lang w:bidi="he-IL"/>
        </w:rPr>
        <w:t>— anything from imprisonment, by a</w:t>
      </w:r>
      <w:r>
        <w:rPr>
          <w:lang w:bidi="he-IL"/>
        </w:rPr>
        <w:t xml:space="preserve"> human sovereign, </w:t>
      </w:r>
      <w:r w:rsidR="00BC5E87">
        <w:rPr>
          <w:lang w:bidi="he-IL"/>
        </w:rPr>
        <w:t>to</w:t>
      </w:r>
      <w:r>
        <w:rPr>
          <w:lang w:bidi="he-IL"/>
        </w:rPr>
        <w:t xml:space="preserve"> mass killing </w:t>
      </w:r>
      <w:r w:rsidR="00BC5E87">
        <w:rPr>
          <w:lang w:bidi="he-IL"/>
        </w:rPr>
        <w:t>by</w:t>
      </w:r>
      <w:r>
        <w:rPr>
          <w:lang w:bidi="he-IL"/>
        </w:rPr>
        <w:t xml:space="preserve"> God.  </w:t>
      </w:r>
      <w:r w:rsidR="00BC5E87">
        <w:rPr>
          <w:lang w:bidi="he-IL"/>
        </w:rPr>
        <w:t>In</w:t>
      </w:r>
      <w:r>
        <w:rPr>
          <w:lang w:bidi="he-IL"/>
        </w:rPr>
        <w:t xml:space="preserve"> contrast, </w:t>
      </w:r>
      <w:proofErr w:type="spellStart"/>
      <w:r w:rsidR="00184C02" w:rsidRPr="00052103">
        <w:rPr>
          <w:i/>
          <w:iCs/>
        </w:rPr>
        <w:t>ḥāra</w:t>
      </w:r>
      <w:proofErr w:type="spellEnd"/>
      <w:r w:rsidR="00184C02" w:rsidRPr="00052103">
        <w:rPr>
          <w:i/>
          <w:iCs/>
        </w:rPr>
        <w:t>̂ lᵉ</w:t>
      </w:r>
      <w:r>
        <w:rPr>
          <w:lang w:bidi="he-IL"/>
        </w:rPr>
        <w:t xml:space="preserve"> is generally connected to responses in words alone</w:t>
      </w:r>
      <w:r w:rsidR="0044677B">
        <w:rPr>
          <w:lang w:bidi="he-IL"/>
        </w:rPr>
        <w:t xml:space="preserve"> are used in order to</w:t>
      </w:r>
      <w:r>
        <w:rPr>
          <w:lang w:bidi="he-IL"/>
        </w:rPr>
        <w:t xml:space="preserve"> express the feeling of </w:t>
      </w:r>
      <w:r w:rsidR="0044677B">
        <w:rPr>
          <w:lang w:bidi="he-IL"/>
        </w:rPr>
        <w:t>being insulted or treated unjustly</w:t>
      </w:r>
      <w:r>
        <w:rPr>
          <w:lang w:bidi="he-IL"/>
        </w:rPr>
        <w:t>.</w:t>
      </w:r>
    </w:p>
    <w:p w14:paraId="09878E1F" w14:textId="55B7B10F" w:rsidR="00A32ECD" w:rsidRDefault="00A32ECD" w:rsidP="00264688">
      <w:pPr>
        <w:spacing w:line="360" w:lineRule="auto"/>
        <w:jc w:val="both"/>
        <w:rPr>
          <w:lang w:bidi="he-IL"/>
        </w:rPr>
      </w:pPr>
    </w:p>
    <w:p w14:paraId="031065B1" w14:textId="215F2657" w:rsidR="00FF26B6" w:rsidRPr="00FF26B6" w:rsidRDefault="00FF26B6" w:rsidP="00264688">
      <w:pPr>
        <w:spacing w:line="360" w:lineRule="auto"/>
        <w:jc w:val="both"/>
        <w:rPr>
          <w:b/>
          <w:bCs/>
          <w:lang w:bidi="he-IL"/>
        </w:rPr>
      </w:pPr>
      <w:r w:rsidRPr="00FF26B6">
        <w:rPr>
          <w:b/>
          <w:bCs/>
          <w:lang w:bidi="he-IL"/>
        </w:rPr>
        <w:t xml:space="preserve">2.2 The </w:t>
      </w:r>
      <w:r w:rsidR="00A72D8D">
        <w:rPr>
          <w:b/>
          <w:bCs/>
          <w:lang w:bidi="he-IL"/>
        </w:rPr>
        <w:t>Status</w:t>
      </w:r>
      <w:r w:rsidRPr="00FF26B6">
        <w:rPr>
          <w:b/>
          <w:bCs/>
          <w:lang w:bidi="he-IL"/>
        </w:rPr>
        <w:t xml:space="preserve"> Context of </w:t>
      </w:r>
      <w:r w:rsidRPr="00FF26B6">
        <w:rPr>
          <w:b/>
          <w:bCs/>
          <w:i/>
          <w:iCs/>
        </w:rPr>
        <w:t>ḥᵃ</w:t>
      </w:r>
      <w:proofErr w:type="spellStart"/>
      <w:r w:rsidRPr="00FF26B6">
        <w:rPr>
          <w:b/>
          <w:bCs/>
          <w:i/>
          <w:iCs/>
        </w:rPr>
        <w:t>rôn</w:t>
      </w:r>
      <w:proofErr w:type="spellEnd"/>
      <w:r w:rsidRPr="00FF26B6">
        <w:rPr>
          <w:b/>
          <w:bCs/>
          <w:i/>
          <w:iCs/>
        </w:rPr>
        <w:t xml:space="preserve"> </w:t>
      </w:r>
      <w:proofErr w:type="spellStart"/>
      <w:r w:rsidR="00FC286D">
        <w:rPr>
          <w:b/>
          <w:bCs/>
          <w:i/>
          <w:iCs/>
        </w:rPr>
        <w:t>ʾāp</w:t>
      </w:r>
      <w:proofErr w:type="spellEnd"/>
      <w:r w:rsidR="00FC286D">
        <w:rPr>
          <w:b/>
          <w:bCs/>
          <w:i/>
          <w:iCs/>
        </w:rPr>
        <w:t>̱</w:t>
      </w:r>
    </w:p>
    <w:p w14:paraId="049F7C47" w14:textId="366C9255" w:rsidR="00A32ECD" w:rsidRDefault="00243F3C" w:rsidP="00264688">
      <w:pPr>
        <w:spacing w:line="360" w:lineRule="auto"/>
        <w:jc w:val="both"/>
        <w:rPr>
          <w:lang w:bidi="he-IL"/>
        </w:rPr>
      </w:pPr>
      <w:r>
        <w:rPr>
          <w:lang w:bidi="he-IL"/>
        </w:rPr>
        <w:t xml:space="preserve">This distinction between injury and being injured is connected with the hierarchical framework which each of these idioms uses.  The expression </w:t>
      </w:r>
      <w:proofErr w:type="spellStart"/>
      <w:r w:rsidR="00D635D8" w:rsidRPr="00052103">
        <w:rPr>
          <w:i/>
          <w:iCs/>
        </w:rPr>
        <w:t>ḥāra</w:t>
      </w:r>
      <w:proofErr w:type="spellEnd"/>
      <w:r w:rsidR="00D635D8" w:rsidRPr="00052103">
        <w:rPr>
          <w:i/>
          <w:iCs/>
        </w:rPr>
        <w:t xml:space="preserve">̂ </w:t>
      </w:r>
      <w:proofErr w:type="spellStart"/>
      <w:r w:rsidR="00D635D8" w:rsidRPr="00052103">
        <w:rPr>
          <w:i/>
          <w:iCs/>
        </w:rPr>
        <w:t>ʾap</w:t>
      </w:r>
      <w:proofErr w:type="spellEnd"/>
      <w:r w:rsidR="00D635D8" w:rsidRPr="00052103">
        <w:rPr>
          <w:i/>
          <w:iCs/>
        </w:rPr>
        <w:t>̱ X bᵉ Y</w:t>
      </w:r>
      <w:r>
        <w:rPr>
          <w:lang w:bidi="he-IL"/>
        </w:rPr>
        <w:t xml:space="preserve"> obvious</w:t>
      </w:r>
      <w:r w:rsidR="00A72D8D">
        <w:rPr>
          <w:lang w:bidi="he-IL"/>
        </w:rPr>
        <w:t>ly</w:t>
      </w:r>
      <w:r>
        <w:rPr>
          <w:lang w:bidi="he-IL"/>
        </w:rPr>
        <w:t xml:space="preserve"> </w:t>
      </w:r>
      <w:r w:rsidR="00A72D8D">
        <w:rPr>
          <w:lang w:bidi="he-IL"/>
        </w:rPr>
        <w:t xml:space="preserve">involves </w:t>
      </w:r>
      <w:r w:rsidR="00A72D8D">
        <w:rPr>
          <w:lang w:bidi="he-IL"/>
        </w:rPr>
        <w:lastRenderedPageBreak/>
        <w:t>considerations of status</w:t>
      </w:r>
      <w:r>
        <w:rPr>
          <w:lang w:bidi="he-IL"/>
        </w:rPr>
        <w:t xml:space="preserve">.  X </w:t>
      </w:r>
      <w:r w:rsidR="00A72D8D">
        <w:rPr>
          <w:lang w:bidi="he-IL"/>
        </w:rPr>
        <w:t>almost always outranks</w:t>
      </w:r>
      <w:r>
        <w:rPr>
          <w:lang w:bidi="he-IL"/>
        </w:rPr>
        <w:t xml:space="preserve"> Y and </w:t>
      </w:r>
      <w:r w:rsidR="00A72D8D">
        <w:rPr>
          <w:lang w:bidi="he-IL"/>
        </w:rPr>
        <w:t xml:space="preserve">is </w:t>
      </w:r>
      <w:r>
        <w:rPr>
          <w:lang w:bidi="he-IL"/>
        </w:rPr>
        <w:t xml:space="preserve">never </w:t>
      </w:r>
      <w:r w:rsidR="00A72D8D">
        <w:rPr>
          <w:lang w:bidi="he-IL"/>
        </w:rPr>
        <w:t>outranked by</w:t>
      </w:r>
      <w:r>
        <w:rPr>
          <w:lang w:bidi="he-IL"/>
        </w:rPr>
        <w:t xml:space="preserve"> Y.  </w:t>
      </w:r>
      <w:r w:rsidR="00A72D8D">
        <w:rPr>
          <w:lang w:bidi="he-IL"/>
        </w:rPr>
        <w:t>In</w:t>
      </w:r>
      <w:r>
        <w:rPr>
          <w:lang w:bidi="he-IL"/>
        </w:rPr>
        <w:t xml:space="preserve"> contrast, </w:t>
      </w:r>
      <w:proofErr w:type="spellStart"/>
      <w:r w:rsidR="00D635D8" w:rsidRPr="00052103">
        <w:rPr>
          <w:i/>
          <w:iCs/>
        </w:rPr>
        <w:t>ḥāra</w:t>
      </w:r>
      <w:proofErr w:type="spellEnd"/>
      <w:r w:rsidR="00D635D8" w:rsidRPr="00052103">
        <w:rPr>
          <w:i/>
          <w:iCs/>
        </w:rPr>
        <w:t>̂ lᵉ</w:t>
      </w:r>
      <w:r>
        <w:rPr>
          <w:lang w:bidi="he-IL"/>
        </w:rPr>
        <w:t xml:space="preserve">-X </w:t>
      </w:r>
      <w:r w:rsidR="00A72D8D">
        <w:rPr>
          <w:lang w:bidi="he-IL"/>
        </w:rPr>
        <w:t>can be used</w:t>
      </w:r>
      <w:r>
        <w:rPr>
          <w:lang w:bidi="he-IL"/>
        </w:rPr>
        <w:t xml:space="preserve"> in </w:t>
      </w:r>
      <w:r w:rsidR="00A72D8D">
        <w:rPr>
          <w:lang w:bidi="he-IL"/>
        </w:rPr>
        <w:t>various status relationships, including those where</w:t>
      </w:r>
      <w:r>
        <w:rPr>
          <w:lang w:bidi="he-IL"/>
        </w:rPr>
        <w:t xml:space="preserve"> X is of lower status.  This distinction </w:t>
      </w:r>
      <w:r w:rsidR="00A72D8D">
        <w:rPr>
          <w:lang w:bidi="he-IL"/>
        </w:rPr>
        <w:t>holds</w:t>
      </w:r>
      <w:r w:rsidR="00D635D8">
        <w:rPr>
          <w:lang w:bidi="he-IL"/>
        </w:rPr>
        <w:t xml:space="preserve"> both among human beings and between humans and God.  </w:t>
      </w:r>
      <w:r w:rsidR="00A72D8D">
        <w:rPr>
          <w:lang w:bidi="he-IL"/>
        </w:rPr>
        <w:t>Let us illustrate this with</w:t>
      </w:r>
      <w:r w:rsidR="00D635D8">
        <w:rPr>
          <w:lang w:bidi="he-IL"/>
        </w:rPr>
        <w:t xml:space="preserve"> a pair of verses of each kind.</w:t>
      </w:r>
    </w:p>
    <w:p w14:paraId="5DC5DE33" w14:textId="4627FB5A" w:rsidR="00D635D8" w:rsidRDefault="00981C26" w:rsidP="00264688">
      <w:pPr>
        <w:spacing w:line="360" w:lineRule="auto"/>
        <w:jc w:val="both"/>
        <w:rPr>
          <w:lang w:bidi="he-IL"/>
        </w:rPr>
      </w:pPr>
      <w:r>
        <w:rPr>
          <w:lang w:bidi="he-IL"/>
        </w:rPr>
        <w:t xml:space="preserve">When Rachel asks Jacob for sons he responds sharply, and the text uses the expression </w:t>
      </w:r>
      <w:proofErr w:type="spellStart"/>
      <w:r w:rsidRPr="00052103">
        <w:rPr>
          <w:i/>
          <w:iCs/>
        </w:rPr>
        <w:t>ḥāra</w:t>
      </w:r>
      <w:proofErr w:type="spellEnd"/>
      <w:r w:rsidRPr="00052103">
        <w:rPr>
          <w:i/>
          <w:iCs/>
        </w:rPr>
        <w:t xml:space="preserve">̂ </w:t>
      </w:r>
      <w:proofErr w:type="spellStart"/>
      <w:r w:rsidRPr="00052103">
        <w:rPr>
          <w:i/>
          <w:iCs/>
        </w:rPr>
        <w:t>ʾap</w:t>
      </w:r>
      <w:proofErr w:type="spellEnd"/>
      <w:r w:rsidRPr="00052103">
        <w:rPr>
          <w:i/>
          <w:iCs/>
        </w:rPr>
        <w:t>̱ X bᵉ Y</w:t>
      </w:r>
      <w:r>
        <w:rPr>
          <w:lang w:bidi="he-IL"/>
        </w:rPr>
        <w:t>, as appropriate for the power relationship between them in a hierarchical society:</w:t>
      </w:r>
    </w:p>
    <w:p w14:paraId="54BD81C0" w14:textId="17971F2A" w:rsidR="00981C26" w:rsidRDefault="00981C26" w:rsidP="00981C26">
      <w:pPr>
        <w:autoSpaceDE w:val="0"/>
        <w:autoSpaceDN w:val="0"/>
        <w:adjustRightInd w:val="0"/>
        <w:spacing w:line="360" w:lineRule="auto"/>
        <w:ind w:left="720" w:right="360"/>
        <w:jc w:val="both"/>
        <w:rPr>
          <w:szCs w:val="24"/>
          <w:lang w:eastAsia="ja-JP" w:bidi="he-IL"/>
        </w:rPr>
      </w:pPr>
      <w:r w:rsidRPr="00981C26">
        <w:rPr>
          <w:rFonts w:hint="cs"/>
          <w:szCs w:val="24"/>
          <w:lang w:eastAsia="ja-JP" w:bidi="he-IL"/>
        </w:rPr>
        <w:t>When Rachel saw that she had borne Jacob no children, she became envious of her sister; and Rachel said to Jacob, “Give me children, or I shall die.”</w:t>
      </w:r>
      <w:r>
        <w:rPr>
          <w:szCs w:val="24"/>
          <w:lang w:eastAsia="ja-JP" w:bidi="he-IL"/>
        </w:rPr>
        <w:t xml:space="preserve">  </w:t>
      </w:r>
      <w:proofErr w:type="spellStart"/>
      <w:r w:rsidR="00545DCF" w:rsidRPr="00052103">
        <w:rPr>
          <w:i/>
          <w:iCs/>
        </w:rPr>
        <w:t>wayyiḥar</w:t>
      </w:r>
      <w:proofErr w:type="spellEnd"/>
      <w:r w:rsidR="00545DCF" w:rsidRPr="00052103">
        <w:rPr>
          <w:i/>
          <w:iCs/>
        </w:rPr>
        <w:t xml:space="preserve"> </w:t>
      </w:r>
      <w:proofErr w:type="spellStart"/>
      <w:r w:rsidRPr="00052103">
        <w:rPr>
          <w:i/>
          <w:iCs/>
        </w:rPr>
        <w:t>ʾap</w:t>
      </w:r>
      <w:proofErr w:type="spellEnd"/>
      <w:r w:rsidRPr="00052103">
        <w:rPr>
          <w:i/>
          <w:iCs/>
        </w:rPr>
        <w:t>̱</w:t>
      </w:r>
      <w:r w:rsidRPr="00981C26">
        <w:rPr>
          <w:rFonts w:hint="cs"/>
          <w:szCs w:val="24"/>
          <w:lang w:eastAsia="ja-JP" w:bidi="he-IL"/>
        </w:rPr>
        <w:t xml:space="preserve"> Jacob at Rachel, and </w:t>
      </w:r>
      <w:r>
        <w:rPr>
          <w:szCs w:val="24"/>
          <w:lang w:eastAsia="ja-JP" w:bidi="he-IL"/>
        </w:rPr>
        <w:t xml:space="preserve">he </w:t>
      </w:r>
      <w:r w:rsidRPr="00981C26">
        <w:rPr>
          <w:rFonts w:hint="cs"/>
          <w:szCs w:val="24"/>
          <w:lang w:eastAsia="ja-JP" w:bidi="he-IL"/>
        </w:rPr>
        <w:t>said, “Can I take the place of God, who has denied you fruit of the womb?”</w:t>
      </w:r>
      <w:r w:rsidRPr="00981C26">
        <w:rPr>
          <w:szCs w:val="24"/>
          <w:lang w:eastAsia="ja-JP" w:bidi="he-IL"/>
        </w:rPr>
        <w:t xml:space="preserve"> </w:t>
      </w:r>
      <w:r>
        <w:rPr>
          <w:szCs w:val="24"/>
          <w:lang w:eastAsia="ja-JP" w:bidi="he-IL"/>
        </w:rPr>
        <w:t>(Gen 30:1-2)</w:t>
      </w:r>
    </w:p>
    <w:p w14:paraId="2898EC23" w14:textId="3DA75BA3" w:rsidR="00981C26" w:rsidRDefault="00981C26" w:rsidP="00981C26">
      <w:pPr>
        <w:spacing w:line="360" w:lineRule="auto"/>
        <w:ind w:firstLine="0"/>
        <w:jc w:val="both"/>
        <w:rPr>
          <w:lang w:bidi="he-IL"/>
        </w:rPr>
      </w:pPr>
      <w:r>
        <w:rPr>
          <w:lang w:bidi="he-IL"/>
        </w:rPr>
        <w:t xml:space="preserve">By contrast, when Jacob’s own dignity is wounded by the search that Laban conducts in his tent and he directs harsh words at Laban, we find his feelings expressed by </w:t>
      </w:r>
      <w:proofErr w:type="spellStart"/>
      <w:r w:rsidRPr="00052103">
        <w:rPr>
          <w:i/>
          <w:iCs/>
        </w:rPr>
        <w:t>ḥāra</w:t>
      </w:r>
      <w:proofErr w:type="spellEnd"/>
      <w:r w:rsidRPr="00052103">
        <w:rPr>
          <w:i/>
          <w:iCs/>
        </w:rPr>
        <w:t>̂ lᵉ</w:t>
      </w:r>
      <w:r>
        <w:rPr>
          <w:lang w:bidi="he-IL"/>
        </w:rPr>
        <w:t>-X, for Laban is his father-in-law and also his employer:</w:t>
      </w:r>
    </w:p>
    <w:p w14:paraId="601939C2" w14:textId="5DB34345" w:rsidR="00981C26" w:rsidRDefault="00981C26" w:rsidP="00981C26">
      <w:pPr>
        <w:autoSpaceDE w:val="0"/>
        <w:autoSpaceDN w:val="0"/>
        <w:adjustRightInd w:val="0"/>
        <w:spacing w:line="360" w:lineRule="auto"/>
        <w:ind w:left="720" w:right="360"/>
        <w:jc w:val="both"/>
        <w:rPr>
          <w:szCs w:val="24"/>
          <w:lang w:eastAsia="ja-JP" w:bidi="he-IL"/>
        </w:rPr>
      </w:pPr>
      <w:r w:rsidRPr="00981C26">
        <w:rPr>
          <w:rFonts w:hint="cs"/>
          <w:szCs w:val="24"/>
          <w:lang w:eastAsia="ja-JP" w:bidi="he-IL"/>
        </w:rPr>
        <w:t>So Laban went into Jacob’s tent and Leah’s tent and the tents of the two maidservants; but he did not find them. Leaving Leah’s tent, he entered Rachel’s tent</w:t>
      </w:r>
      <w:r>
        <w:rPr>
          <w:szCs w:val="24"/>
          <w:lang w:eastAsia="ja-JP" w:bidi="he-IL"/>
        </w:rPr>
        <w:t xml:space="preserve"> …  </w:t>
      </w:r>
      <w:proofErr w:type="spellStart"/>
      <w:r w:rsidR="00545DCF" w:rsidRPr="00052103">
        <w:rPr>
          <w:i/>
          <w:iCs/>
        </w:rPr>
        <w:t>wayyiḥar</w:t>
      </w:r>
      <w:proofErr w:type="spellEnd"/>
      <w:r w:rsidR="00545DCF" w:rsidRPr="00052103">
        <w:rPr>
          <w:i/>
          <w:iCs/>
        </w:rPr>
        <w:t xml:space="preserve"> </w:t>
      </w:r>
      <w:r w:rsidR="00AE4F5D" w:rsidRPr="00052103">
        <w:rPr>
          <w:i/>
          <w:iCs/>
        </w:rPr>
        <w:t>lᵉ</w:t>
      </w:r>
      <w:r w:rsidR="00AE4F5D">
        <w:rPr>
          <w:lang w:bidi="he-IL"/>
        </w:rPr>
        <w:t>-</w:t>
      </w:r>
      <w:r w:rsidRPr="00981C26">
        <w:rPr>
          <w:rFonts w:hint="cs"/>
          <w:szCs w:val="24"/>
          <w:lang w:eastAsia="ja-JP" w:bidi="he-IL"/>
        </w:rPr>
        <w:t xml:space="preserve">Jacob and </w:t>
      </w:r>
      <w:r w:rsidR="00AE4F5D">
        <w:rPr>
          <w:szCs w:val="24"/>
          <w:lang w:eastAsia="ja-JP" w:bidi="he-IL"/>
        </w:rPr>
        <w:t xml:space="preserve">he </w:t>
      </w:r>
      <w:r w:rsidRPr="00981C26">
        <w:rPr>
          <w:rFonts w:hint="cs"/>
          <w:szCs w:val="24"/>
          <w:lang w:eastAsia="ja-JP" w:bidi="he-IL"/>
        </w:rPr>
        <w:t>took up his grievance with Laban. Jacob spoke up and said to Laban, “What is my crime, what is my guilt that you should pursue me? You rummaged through all my things; what have you found of all your household objects? Set it here, before my kinsmen and yours, and let them decide between us two</w:t>
      </w:r>
      <w:r w:rsidR="0085632F">
        <w:rPr>
          <w:szCs w:val="24"/>
          <w:lang w:eastAsia="ja-JP" w:bidi="he-IL"/>
        </w:rPr>
        <w:t>.”</w:t>
      </w:r>
      <w:r w:rsidRPr="00981C26">
        <w:rPr>
          <w:szCs w:val="24"/>
          <w:lang w:eastAsia="ja-JP" w:bidi="he-IL"/>
        </w:rPr>
        <w:t xml:space="preserve"> </w:t>
      </w:r>
      <w:r>
        <w:rPr>
          <w:szCs w:val="24"/>
          <w:lang w:eastAsia="ja-JP" w:bidi="he-IL"/>
        </w:rPr>
        <w:t>(Gen 31:33, 36-37)</w:t>
      </w:r>
    </w:p>
    <w:p w14:paraId="2742E555" w14:textId="22D311AF" w:rsidR="00371543" w:rsidRDefault="002D1797" w:rsidP="00264688">
      <w:pPr>
        <w:spacing w:line="360" w:lineRule="auto"/>
        <w:jc w:val="both"/>
        <w:rPr>
          <w:lang w:bidi="he-IL"/>
        </w:rPr>
      </w:pPr>
      <w:r>
        <w:rPr>
          <w:lang w:bidi="he-IL"/>
        </w:rPr>
        <w:t>The second pair of text</w:t>
      </w:r>
      <w:r w:rsidR="0085632F">
        <w:rPr>
          <w:lang w:bidi="he-IL"/>
        </w:rPr>
        <w:t>s</w:t>
      </w:r>
      <w:r>
        <w:rPr>
          <w:lang w:bidi="he-IL"/>
        </w:rPr>
        <w:t xml:space="preserve"> that clearly illustrates </w:t>
      </w:r>
      <w:r w:rsidR="0085632F">
        <w:rPr>
          <w:lang w:bidi="he-IL"/>
        </w:rPr>
        <w:t>this</w:t>
      </w:r>
      <w:r>
        <w:rPr>
          <w:lang w:bidi="he-IL"/>
        </w:rPr>
        <w:t xml:space="preserve"> distinction between the two uses of the verb </w:t>
      </w:r>
      <w:proofErr w:type="spellStart"/>
      <w:r w:rsidRPr="00052103">
        <w:rPr>
          <w:i/>
          <w:iCs/>
        </w:rPr>
        <w:t>ḥāra</w:t>
      </w:r>
      <w:proofErr w:type="spellEnd"/>
      <w:r w:rsidRPr="00052103">
        <w:rPr>
          <w:i/>
          <w:iCs/>
        </w:rPr>
        <w:t>̂</w:t>
      </w:r>
      <w:r>
        <w:rPr>
          <w:lang w:bidi="he-IL"/>
        </w:rPr>
        <w:t xml:space="preserve"> is found in the story of Uzzah, who reached out to grab the Ark of God and was put to death by </w:t>
      </w:r>
      <w:proofErr w:type="spellStart"/>
      <w:r>
        <w:rPr>
          <w:lang w:bidi="he-IL"/>
        </w:rPr>
        <w:t>Yhwh</w:t>
      </w:r>
      <w:proofErr w:type="spellEnd"/>
      <w:r>
        <w:rPr>
          <w:lang w:bidi="he-IL"/>
        </w:rPr>
        <w:t>.  In this story the two expressions come one right after the other, so the difference between them is glaringly obvious:</w:t>
      </w:r>
    </w:p>
    <w:p w14:paraId="2FF31454" w14:textId="48EE1747" w:rsidR="002D1797" w:rsidRDefault="002D1797" w:rsidP="002D1797">
      <w:pPr>
        <w:autoSpaceDE w:val="0"/>
        <w:autoSpaceDN w:val="0"/>
        <w:adjustRightInd w:val="0"/>
        <w:spacing w:line="360" w:lineRule="auto"/>
        <w:ind w:left="720" w:right="360"/>
        <w:jc w:val="both"/>
        <w:rPr>
          <w:szCs w:val="24"/>
          <w:lang w:eastAsia="ja-JP" w:bidi="he-IL"/>
        </w:rPr>
      </w:pPr>
      <w:proofErr w:type="spellStart"/>
      <w:r w:rsidRPr="00052103">
        <w:rPr>
          <w:i/>
          <w:iCs/>
        </w:rPr>
        <w:t>wayyiḥar</w:t>
      </w:r>
      <w:proofErr w:type="spellEnd"/>
      <w:r w:rsidRPr="002D1797">
        <w:rPr>
          <w:rFonts w:hint="cs"/>
          <w:szCs w:val="24"/>
          <w:lang w:eastAsia="ja-JP" w:bidi="he-IL"/>
        </w:rPr>
        <w:t xml:space="preserve"> </w:t>
      </w:r>
      <w:proofErr w:type="spellStart"/>
      <w:r w:rsidRPr="00052103">
        <w:rPr>
          <w:i/>
          <w:iCs/>
        </w:rPr>
        <w:t>ʾap</w:t>
      </w:r>
      <w:proofErr w:type="spellEnd"/>
      <w:r w:rsidRPr="00052103">
        <w:rPr>
          <w:i/>
          <w:iCs/>
        </w:rPr>
        <w:t xml:space="preserve">̱ </w:t>
      </w:r>
      <w:proofErr w:type="spellStart"/>
      <w:r>
        <w:rPr>
          <w:szCs w:val="24"/>
          <w:lang w:eastAsia="ja-JP" w:bidi="he-IL"/>
        </w:rPr>
        <w:t>Yhwh</w:t>
      </w:r>
      <w:proofErr w:type="spellEnd"/>
      <w:r w:rsidRPr="002D1797">
        <w:rPr>
          <w:rFonts w:hint="cs"/>
          <w:szCs w:val="24"/>
          <w:lang w:eastAsia="ja-JP" w:bidi="he-IL"/>
        </w:rPr>
        <w:t xml:space="preserve"> </w:t>
      </w:r>
      <w:r w:rsidR="00EC3F69" w:rsidRPr="00175CF7">
        <w:rPr>
          <w:i/>
          <w:iCs/>
          <w:szCs w:val="24"/>
        </w:rPr>
        <w:t xml:space="preserve">bᵉ </w:t>
      </w:r>
      <w:r w:rsidRPr="002D1797">
        <w:rPr>
          <w:rFonts w:hint="cs"/>
          <w:szCs w:val="24"/>
          <w:lang w:eastAsia="ja-JP" w:bidi="he-IL"/>
        </w:rPr>
        <w:t xml:space="preserve">Uzzah. And God struck him down on the spot for his indiscretion, and he died there beside the Ark of God. </w:t>
      </w:r>
      <w:proofErr w:type="spellStart"/>
      <w:r w:rsidRPr="00052103">
        <w:rPr>
          <w:i/>
          <w:iCs/>
        </w:rPr>
        <w:t>wayyiḥar</w:t>
      </w:r>
      <w:proofErr w:type="spellEnd"/>
      <w:r w:rsidRPr="00052103">
        <w:rPr>
          <w:i/>
          <w:iCs/>
        </w:rPr>
        <w:t xml:space="preserve"> lᵉ</w:t>
      </w:r>
      <w:r w:rsidR="00EC3F69">
        <w:t xml:space="preserve"> </w:t>
      </w:r>
      <w:r w:rsidRPr="002D1797">
        <w:rPr>
          <w:rFonts w:hint="cs"/>
          <w:szCs w:val="24"/>
          <w:lang w:eastAsia="ja-JP" w:bidi="he-IL"/>
        </w:rPr>
        <w:t xml:space="preserve">David because </w:t>
      </w:r>
      <w:proofErr w:type="spellStart"/>
      <w:r>
        <w:rPr>
          <w:szCs w:val="24"/>
          <w:lang w:eastAsia="ja-JP" w:bidi="he-IL"/>
        </w:rPr>
        <w:t>Yhwh</w:t>
      </w:r>
      <w:proofErr w:type="spellEnd"/>
      <w:r w:rsidRPr="002D1797">
        <w:rPr>
          <w:rFonts w:hint="cs"/>
          <w:szCs w:val="24"/>
          <w:lang w:eastAsia="ja-JP" w:bidi="he-IL"/>
        </w:rPr>
        <w:t xml:space="preserve"> had inflicted a breach upon Uzzah; and that place was named Perez-</w:t>
      </w:r>
      <w:proofErr w:type="spellStart"/>
      <w:r w:rsidRPr="002D1797">
        <w:rPr>
          <w:rFonts w:hint="cs"/>
          <w:szCs w:val="24"/>
          <w:lang w:eastAsia="ja-JP" w:bidi="he-IL"/>
        </w:rPr>
        <w:t>uzzah</w:t>
      </w:r>
      <w:proofErr w:type="spellEnd"/>
      <w:r w:rsidRPr="002D1797">
        <w:rPr>
          <w:rFonts w:hint="cs"/>
          <w:szCs w:val="24"/>
          <w:lang w:eastAsia="ja-JP" w:bidi="he-IL"/>
        </w:rPr>
        <w:t>, as it is still called</w:t>
      </w:r>
      <w:r w:rsidRPr="002D1797">
        <w:rPr>
          <w:szCs w:val="24"/>
          <w:lang w:eastAsia="ja-JP" w:bidi="he-IL"/>
        </w:rPr>
        <w:t xml:space="preserve"> </w:t>
      </w:r>
      <w:r>
        <w:rPr>
          <w:szCs w:val="24"/>
          <w:lang w:eastAsia="ja-JP" w:bidi="he-IL"/>
        </w:rPr>
        <w:t>(2 Sam 6:7-8)</w:t>
      </w:r>
    </w:p>
    <w:p w14:paraId="36681319" w14:textId="0FDE03F9" w:rsidR="002D1797" w:rsidRDefault="007E332C" w:rsidP="007E332C">
      <w:pPr>
        <w:spacing w:line="360" w:lineRule="auto"/>
        <w:ind w:firstLine="0"/>
        <w:jc w:val="both"/>
        <w:rPr>
          <w:lang w:bidi="he-IL"/>
        </w:rPr>
      </w:pPr>
      <w:proofErr w:type="spellStart"/>
      <w:r>
        <w:rPr>
          <w:lang w:bidi="he-IL"/>
        </w:rPr>
        <w:t>Yhwh’s</w:t>
      </w:r>
      <w:proofErr w:type="spellEnd"/>
      <w:r>
        <w:rPr>
          <w:lang w:bidi="he-IL"/>
        </w:rPr>
        <w:t xml:space="preserve"> response to Uzzah</w:t>
      </w:r>
      <w:r w:rsidR="008D1423">
        <w:rPr>
          <w:lang w:bidi="he-IL"/>
        </w:rPr>
        <w:t>’s action</w:t>
      </w:r>
      <w:r>
        <w:rPr>
          <w:lang w:bidi="he-IL"/>
        </w:rPr>
        <w:t xml:space="preserve"> is described with </w:t>
      </w:r>
      <w:proofErr w:type="spellStart"/>
      <w:r w:rsidR="00175CF7" w:rsidRPr="00052103">
        <w:rPr>
          <w:i/>
          <w:iCs/>
        </w:rPr>
        <w:t>ḥāra</w:t>
      </w:r>
      <w:proofErr w:type="spellEnd"/>
      <w:r w:rsidR="00175CF7" w:rsidRPr="00052103">
        <w:rPr>
          <w:i/>
          <w:iCs/>
        </w:rPr>
        <w:t xml:space="preserve">̂ </w:t>
      </w:r>
      <w:proofErr w:type="spellStart"/>
      <w:r w:rsidR="00175CF7" w:rsidRPr="00052103">
        <w:rPr>
          <w:i/>
          <w:iCs/>
        </w:rPr>
        <w:t>ʾap</w:t>
      </w:r>
      <w:proofErr w:type="spellEnd"/>
      <w:r w:rsidR="00175CF7" w:rsidRPr="00052103">
        <w:rPr>
          <w:i/>
          <w:iCs/>
        </w:rPr>
        <w:t>̱ X bᵉ Y</w:t>
      </w:r>
      <w:r>
        <w:rPr>
          <w:lang w:bidi="he-IL"/>
        </w:rPr>
        <w:t xml:space="preserve">, while David’s response to </w:t>
      </w:r>
      <w:proofErr w:type="spellStart"/>
      <w:r>
        <w:rPr>
          <w:lang w:bidi="he-IL"/>
        </w:rPr>
        <w:t>Yhwh</w:t>
      </w:r>
      <w:r w:rsidR="008D1423">
        <w:rPr>
          <w:lang w:bidi="he-IL"/>
        </w:rPr>
        <w:t>’s</w:t>
      </w:r>
      <w:proofErr w:type="spellEnd"/>
      <w:r>
        <w:rPr>
          <w:lang w:bidi="he-IL"/>
        </w:rPr>
        <w:t xml:space="preserve"> </w:t>
      </w:r>
      <w:r w:rsidR="008D1423">
        <w:rPr>
          <w:lang w:bidi="he-IL"/>
        </w:rPr>
        <w:t>action</w:t>
      </w:r>
      <w:r>
        <w:rPr>
          <w:lang w:bidi="he-IL"/>
        </w:rPr>
        <w:t xml:space="preserve"> is described, immediately afterward, with </w:t>
      </w:r>
      <w:proofErr w:type="spellStart"/>
      <w:r w:rsidR="00416625" w:rsidRPr="00175CF7">
        <w:rPr>
          <w:i/>
          <w:iCs/>
          <w:szCs w:val="24"/>
        </w:rPr>
        <w:t>ḥāra</w:t>
      </w:r>
      <w:proofErr w:type="spellEnd"/>
      <w:r w:rsidR="00416625" w:rsidRPr="00175CF7">
        <w:rPr>
          <w:i/>
          <w:iCs/>
          <w:szCs w:val="24"/>
        </w:rPr>
        <w:t>̂ lᵉ</w:t>
      </w:r>
      <w:r>
        <w:rPr>
          <w:lang w:bidi="he-IL"/>
        </w:rPr>
        <w:t xml:space="preserve">-X, corresponding to the status of those involved </w:t>
      </w:r>
      <w:r w:rsidR="008D1423">
        <w:rPr>
          <w:lang w:bidi="he-IL"/>
        </w:rPr>
        <w:t>— God on the one hand, human on the other</w:t>
      </w:r>
      <w:r>
        <w:rPr>
          <w:lang w:bidi="he-IL"/>
        </w:rPr>
        <w:t xml:space="preserve">.  The semantic distinction that I </w:t>
      </w:r>
      <w:r>
        <w:rPr>
          <w:lang w:bidi="he-IL"/>
        </w:rPr>
        <w:lastRenderedPageBreak/>
        <w:t xml:space="preserve">suggested also holds:  </w:t>
      </w:r>
      <w:proofErr w:type="spellStart"/>
      <w:r>
        <w:rPr>
          <w:lang w:bidi="he-IL"/>
        </w:rPr>
        <w:t>Yhwh</w:t>
      </w:r>
      <w:proofErr w:type="spellEnd"/>
      <w:r>
        <w:rPr>
          <w:lang w:bidi="he-IL"/>
        </w:rPr>
        <w:t xml:space="preserve"> injures Uzzah</w:t>
      </w:r>
      <w:r w:rsidR="002E6D21">
        <w:rPr>
          <w:lang w:bidi="he-IL"/>
        </w:rPr>
        <w:t>;</w:t>
      </w:r>
      <w:r>
        <w:rPr>
          <w:lang w:bidi="he-IL"/>
        </w:rPr>
        <w:t xml:space="preserve"> David </w:t>
      </w:r>
      <w:r w:rsidR="002E6D21">
        <w:rPr>
          <w:lang w:bidi="he-IL"/>
        </w:rPr>
        <w:t>does</w:t>
      </w:r>
      <w:r>
        <w:rPr>
          <w:lang w:bidi="he-IL"/>
        </w:rPr>
        <w:t xml:space="preserve"> not injure</w:t>
      </w:r>
      <w:r w:rsidR="002E6D21">
        <w:rPr>
          <w:lang w:bidi="he-IL"/>
        </w:rPr>
        <w:t xml:space="preserve"> </w:t>
      </w:r>
      <w:proofErr w:type="spellStart"/>
      <w:r>
        <w:rPr>
          <w:lang w:bidi="he-IL"/>
        </w:rPr>
        <w:t>Yhwh</w:t>
      </w:r>
      <w:proofErr w:type="spellEnd"/>
      <w:r>
        <w:rPr>
          <w:lang w:bidi="he-IL"/>
        </w:rPr>
        <w:t xml:space="preserve"> but expresses his </w:t>
      </w:r>
      <w:r w:rsidR="002E6D21">
        <w:rPr>
          <w:lang w:bidi="he-IL"/>
        </w:rPr>
        <w:t>resentment</w:t>
      </w:r>
      <w:r>
        <w:rPr>
          <w:lang w:bidi="he-IL"/>
        </w:rPr>
        <w:t xml:space="preserve"> at the injustice that was done to Uzzah.  There is, of course, a connection between the </w:t>
      </w:r>
      <w:r w:rsidR="002E6D21">
        <w:rPr>
          <w:lang w:bidi="he-IL"/>
        </w:rPr>
        <w:t xml:space="preserve">status </w:t>
      </w:r>
      <w:r>
        <w:rPr>
          <w:lang w:bidi="he-IL"/>
        </w:rPr>
        <w:t xml:space="preserve">distinction and the </w:t>
      </w:r>
      <w:r w:rsidR="002E6D21">
        <w:rPr>
          <w:lang w:bidi="he-IL"/>
        </w:rPr>
        <w:t xml:space="preserve">semantic </w:t>
      </w:r>
      <w:r>
        <w:rPr>
          <w:lang w:bidi="he-IL"/>
        </w:rPr>
        <w:t>one: The higher</w:t>
      </w:r>
      <w:r w:rsidR="002E6D21">
        <w:rPr>
          <w:lang w:bidi="he-IL"/>
        </w:rPr>
        <w:t>-ranking</w:t>
      </w:r>
      <w:r>
        <w:rPr>
          <w:lang w:bidi="he-IL"/>
        </w:rPr>
        <w:t xml:space="preserve"> individual can perpetrate violence as a direct response to </w:t>
      </w:r>
      <w:r w:rsidR="00A824D1">
        <w:rPr>
          <w:lang w:bidi="he-IL"/>
        </w:rPr>
        <w:t>what</w:t>
      </w:r>
      <w:r>
        <w:rPr>
          <w:lang w:bidi="he-IL"/>
        </w:rPr>
        <w:t xml:space="preserve"> the lower</w:t>
      </w:r>
      <w:r w:rsidR="00A824D1">
        <w:rPr>
          <w:lang w:bidi="he-IL"/>
        </w:rPr>
        <w:t>-ranking</w:t>
      </w:r>
      <w:r>
        <w:rPr>
          <w:lang w:bidi="he-IL"/>
        </w:rPr>
        <w:t xml:space="preserve"> individual</w:t>
      </w:r>
      <w:r w:rsidR="00A824D1">
        <w:rPr>
          <w:lang w:bidi="he-IL"/>
        </w:rPr>
        <w:t xml:space="preserve"> has said or done</w:t>
      </w:r>
      <w:r>
        <w:rPr>
          <w:lang w:bidi="he-IL"/>
        </w:rPr>
        <w:t xml:space="preserve">.  But </w:t>
      </w:r>
      <w:r w:rsidR="00087A82">
        <w:rPr>
          <w:lang w:bidi="he-IL"/>
        </w:rPr>
        <w:t>this is impossible for</w:t>
      </w:r>
      <w:r>
        <w:rPr>
          <w:lang w:bidi="he-IL"/>
        </w:rPr>
        <w:t xml:space="preserve"> the lower</w:t>
      </w:r>
      <w:r w:rsidR="00087A82">
        <w:rPr>
          <w:lang w:bidi="he-IL"/>
        </w:rPr>
        <w:t>-ranking person</w:t>
      </w:r>
      <w:r>
        <w:rPr>
          <w:lang w:bidi="he-IL"/>
        </w:rPr>
        <w:t xml:space="preserve">; the most he can do is to express his sense of </w:t>
      </w:r>
      <w:r w:rsidR="00087A82">
        <w:rPr>
          <w:lang w:bidi="he-IL"/>
        </w:rPr>
        <w:t>injury</w:t>
      </w:r>
      <w:r>
        <w:rPr>
          <w:lang w:bidi="he-IL"/>
        </w:rPr>
        <w:t>.</w:t>
      </w:r>
    </w:p>
    <w:p w14:paraId="22C4640E" w14:textId="1BDEFF9B" w:rsidR="002D1797" w:rsidRDefault="002D1797" w:rsidP="00264688">
      <w:pPr>
        <w:spacing w:line="360" w:lineRule="auto"/>
        <w:jc w:val="both"/>
        <w:rPr>
          <w:lang w:bidi="he-IL"/>
        </w:rPr>
      </w:pPr>
    </w:p>
    <w:p w14:paraId="5500AD68" w14:textId="19FBA019" w:rsidR="006B0E8B" w:rsidRDefault="006B0E8B" w:rsidP="00264688">
      <w:pPr>
        <w:spacing w:line="360" w:lineRule="auto"/>
        <w:jc w:val="both"/>
        <w:rPr>
          <w:lang w:bidi="he-IL"/>
        </w:rPr>
      </w:pPr>
      <w:r w:rsidRPr="006B0E8B">
        <w:rPr>
          <w:b/>
          <w:bCs/>
          <w:lang w:bidi="he-IL"/>
        </w:rPr>
        <w:t>2.3 The Metaphoric Meaning</w:t>
      </w:r>
    </w:p>
    <w:p w14:paraId="6539927B" w14:textId="076822F4" w:rsidR="006B0E8B" w:rsidRDefault="00086A74" w:rsidP="00264688">
      <w:pPr>
        <w:spacing w:line="360" w:lineRule="auto"/>
        <w:jc w:val="both"/>
        <w:rPr>
          <w:lang w:bidi="he-IL"/>
        </w:rPr>
      </w:pPr>
      <w:r>
        <w:rPr>
          <w:lang w:bidi="he-IL"/>
        </w:rPr>
        <w:t xml:space="preserve">We have seen that the idiom </w:t>
      </w:r>
      <w:proofErr w:type="spellStart"/>
      <w:r w:rsidR="007E6F83" w:rsidRPr="00175CF7">
        <w:rPr>
          <w:i/>
          <w:iCs/>
          <w:szCs w:val="24"/>
        </w:rPr>
        <w:t>ḥāra</w:t>
      </w:r>
      <w:proofErr w:type="spellEnd"/>
      <w:r w:rsidR="007E6F83" w:rsidRPr="00175CF7">
        <w:rPr>
          <w:i/>
          <w:iCs/>
          <w:szCs w:val="24"/>
        </w:rPr>
        <w:t>̂ lᵉ</w:t>
      </w:r>
      <w:r>
        <w:rPr>
          <w:lang w:bidi="he-IL"/>
        </w:rPr>
        <w:t xml:space="preserve"> expresses </w:t>
      </w:r>
      <w:r w:rsidR="00977631">
        <w:rPr>
          <w:lang w:bidi="he-IL"/>
        </w:rPr>
        <w:t>a feeling of being insulted, frustrated</w:t>
      </w:r>
      <w:r>
        <w:rPr>
          <w:lang w:bidi="he-IL"/>
        </w:rPr>
        <w:t>,</w:t>
      </w:r>
      <w:r w:rsidR="00977631">
        <w:rPr>
          <w:lang w:bidi="he-IL"/>
        </w:rPr>
        <w:t xml:space="preserve"> or treated unjustly,</w:t>
      </w:r>
      <w:r>
        <w:rPr>
          <w:lang w:bidi="he-IL"/>
        </w:rPr>
        <w:t xml:space="preserve"> which is frequently the province of those of lower status, whi</w:t>
      </w:r>
      <w:r w:rsidR="00977631">
        <w:rPr>
          <w:lang w:bidi="he-IL"/>
        </w:rPr>
        <w:t>le</w:t>
      </w:r>
      <w:r>
        <w:rPr>
          <w:lang w:bidi="he-IL"/>
        </w:rPr>
        <w:t xml:space="preserve"> </w:t>
      </w:r>
      <w:proofErr w:type="spellStart"/>
      <w:r w:rsidR="007E6F83" w:rsidRPr="00175CF7">
        <w:rPr>
          <w:i/>
          <w:iCs/>
          <w:szCs w:val="24"/>
        </w:rPr>
        <w:t>ḥāra</w:t>
      </w:r>
      <w:proofErr w:type="spellEnd"/>
      <w:r w:rsidR="007E6F83" w:rsidRPr="00175CF7">
        <w:rPr>
          <w:i/>
          <w:iCs/>
          <w:szCs w:val="24"/>
        </w:rPr>
        <w:t xml:space="preserve">̂ </w:t>
      </w:r>
      <w:proofErr w:type="spellStart"/>
      <w:r w:rsidR="00FC286D">
        <w:rPr>
          <w:i/>
          <w:iCs/>
          <w:szCs w:val="24"/>
        </w:rPr>
        <w:t>ʾāp</w:t>
      </w:r>
      <w:proofErr w:type="spellEnd"/>
      <w:r w:rsidR="00FC286D">
        <w:rPr>
          <w:i/>
          <w:iCs/>
          <w:szCs w:val="24"/>
        </w:rPr>
        <w:t>̱</w:t>
      </w:r>
      <w:r w:rsidR="007E6F83">
        <w:rPr>
          <w:lang w:bidi="he-IL"/>
        </w:rPr>
        <w:t xml:space="preserve"> </w:t>
      </w:r>
      <w:r>
        <w:rPr>
          <w:lang w:bidi="he-IL"/>
        </w:rPr>
        <w:t>denotes the forceful response of the higher-status individual.  This analysis can serve as a key to a new understanding of the metaphoric meaning of the two expressions.</w:t>
      </w:r>
    </w:p>
    <w:p w14:paraId="06C78562" w14:textId="120CE4FA" w:rsidR="00086A74" w:rsidRDefault="00086A74" w:rsidP="0007080E">
      <w:pPr>
        <w:spacing w:line="360" w:lineRule="auto"/>
        <w:jc w:val="both"/>
        <w:rPr>
          <w:lang w:bidi="he-IL"/>
        </w:rPr>
      </w:pPr>
      <w:r>
        <w:rPr>
          <w:lang w:bidi="he-IL"/>
        </w:rPr>
        <w:t xml:space="preserve">In the opinion of most scholars, </w:t>
      </w:r>
      <w:r w:rsidR="007423BC">
        <w:rPr>
          <w:lang w:bidi="he-IL"/>
        </w:rPr>
        <w:t xml:space="preserve">the root </w:t>
      </w:r>
      <w:r w:rsidR="00977631" w:rsidRPr="00B46751">
        <w:rPr>
          <w:szCs w:val="24"/>
        </w:rPr>
        <w:t>Ḥ</w:t>
      </w:r>
      <w:r w:rsidR="00977631">
        <w:rPr>
          <w:lang w:bidi="he-IL"/>
        </w:rPr>
        <w:t xml:space="preserve">RH </w:t>
      </w:r>
      <w:r w:rsidR="007423BC">
        <w:rPr>
          <w:lang w:bidi="he-IL"/>
        </w:rPr>
        <w:t xml:space="preserve">is related to </w:t>
      </w:r>
      <w:r w:rsidR="00977631" w:rsidRPr="00B46751">
        <w:rPr>
          <w:szCs w:val="24"/>
        </w:rPr>
        <w:t>Ḥ</w:t>
      </w:r>
      <w:r w:rsidR="00977631">
        <w:rPr>
          <w:lang w:bidi="he-IL"/>
        </w:rPr>
        <w:t>RR</w:t>
      </w:r>
      <w:r w:rsidR="007423BC">
        <w:rPr>
          <w:lang w:bidi="he-IL"/>
        </w:rPr>
        <w:t xml:space="preserve">, which </w:t>
      </w:r>
      <w:r w:rsidR="00977631">
        <w:rPr>
          <w:lang w:bidi="he-IL"/>
        </w:rPr>
        <w:t>signifies</w:t>
      </w:r>
      <w:r w:rsidR="007423BC">
        <w:rPr>
          <w:lang w:bidi="he-IL"/>
        </w:rPr>
        <w:t xml:space="preserve"> “burning.”</w:t>
      </w:r>
      <w:r w:rsidR="007423BC">
        <w:rPr>
          <w:rStyle w:val="FootnoteReference"/>
          <w:lang w:bidi="he-IL"/>
        </w:rPr>
        <w:footnoteReference w:id="11"/>
      </w:r>
      <w:r w:rsidR="007423BC">
        <w:rPr>
          <w:lang w:bidi="he-IL"/>
        </w:rPr>
        <w:t xml:space="preserve">  </w:t>
      </w:r>
      <w:r w:rsidR="00977631">
        <w:rPr>
          <w:lang w:bidi="he-IL"/>
        </w:rPr>
        <w:t>U</w:t>
      </w:r>
      <w:r w:rsidR="007423BC">
        <w:rPr>
          <w:lang w:bidi="he-IL"/>
        </w:rPr>
        <w:t xml:space="preserve">nlike </w:t>
      </w:r>
      <w:r w:rsidR="00977631" w:rsidRPr="00B46751">
        <w:rPr>
          <w:szCs w:val="24"/>
        </w:rPr>
        <w:t>Ḥ</w:t>
      </w:r>
      <w:r w:rsidR="00977631">
        <w:rPr>
          <w:lang w:bidi="he-IL"/>
        </w:rPr>
        <w:t>RR</w:t>
      </w:r>
      <w:r w:rsidR="007423BC">
        <w:rPr>
          <w:lang w:bidi="he-IL"/>
        </w:rPr>
        <w:t>,</w:t>
      </w:r>
      <w:r w:rsidR="00977631">
        <w:rPr>
          <w:lang w:bidi="he-IL"/>
        </w:rPr>
        <w:t xml:space="preserve"> though,</w:t>
      </w:r>
      <w:r w:rsidR="007423BC">
        <w:rPr>
          <w:lang w:bidi="he-IL"/>
        </w:rPr>
        <w:t xml:space="preserve"> </w:t>
      </w:r>
      <w:r w:rsidR="00977631" w:rsidRPr="00B46751">
        <w:rPr>
          <w:szCs w:val="24"/>
        </w:rPr>
        <w:t>Ḥ</w:t>
      </w:r>
      <w:r w:rsidR="00977631">
        <w:rPr>
          <w:lang w:bidi="he-IL"/>
        </w:rPr>
        <w:t xml:space="preserve">RH </w:t>
      </w:r>
      <w:r w:rsidR="007423BC">
        <w:rPr>
          <w:lang w:bidi="he-IL"/>
        </w:rPr>
        <w:t xml:space="preserve">is </w:t>
      </w:r>
      <w:r w:rsidR="00977631">
        <w:rPr>
          <w:lang w:bidi="he-IL"/>
        </w:rPr>
        <w:t>never used</w:t>
      </w:r>
      <w:r w:rsidR="007423BC">
        <w:rPr>
          <w:lang w:bidi="he-IL"/>
        </w:rPr>
        <w:t xml:space="preserve"> in the Bible non-metaphoric</w:t>
      </w:r>
      <w:r w:rsidR="00977631">
        <w:rPr>
          <w:lang w:bidi="he-IL"/>
        </w:rPr>
        <w:t>ally;</w:t>
      </w:r>
      <w:r w:rsidR="007423BC">
        <w:rPr>
          <w:lang w:bidi="he-IL"/>
        </w:rPr>
        <w:t xml:space="preserve"> but </w:t>
      </w:r>
      <w:r w:rsidR="00977631">
        <w:rPr>
          <w:lang w:bidi="he-IL"/>
        </w:rPr>
        <w:t>it does occur</w:t>
      </w:r>
      <w:r w:rsidR="007423BC">
        <w:rPr>
          <w:lang w:bidi="he-IL"/>
        </w:rPr>
        <w:t xml:space="preserve"> in the semantic field of “fire.”</w:t>
      </w:r>
      <w:r w:rsidR="007423BC">
        <w:rPr>
          <w:rStyle w:val="FootnoteReference"/>
          <w:lang w:bidi="he-IL"/>
        </w:rPr>
        <w:footnoteReference w:id="12"/>
      </w:r>
      <w:r w:rsidR="007423BC">
        <w:rPr>
          <w:lang w:bidi="he-IL"/>
        </w:rPr>
        <w:t xml:space="preserve"> </w:t>
      </w:r>
      <w:r w:rsidR="0007080E">
        <w:rPr>
          <w:lang w:bidi="he-IL"/>
        </w:rPr>
        <w:t>E.g., “</w:t>
      </w:r>
      <w:r w:rsidR="0007080E" w:rsidRPr="0007080E">
        <w:rPr>
          <w:rFonts w:hint="cs"/>
          <w:lang w:bidi="he-IL"/>
        </w:rPr>
        <w:t>In Your great triumph You break Your opponents;</w:t>
      </w:r>
      <w:r w:rsidR="0007080E">
        <w:rPr>
          <w:lang w:bidi="he-IL"/>
        </w:rPr>
        <w:t xml:space="preserve"> </w:t>
      </w:r>
      <w:r w:rsidR="0007080E" w:rsidRPr="0007080E">
        <w:rPr>
          <w:rFonts w:hint="cs"/>
          <w:lang w:bidi="he-IL"/>
        </w:rPr>
        <w:t xml:space="preserve">You send forth Your </w:t>
      </w:r>
      <w:r w:rsidR="0007080E" w:rsidRPr="00175CF7">
        <w:rPr>
          <w:i/>
          <w:iCs/>
          <w:szCs w:val="24"/>
        </w:rPr>
        <w:t>ḥᵃ</w:t>
      </w:r>
      <w:proofErr w:type="spellStart"/>
      <w:r w:rsidR="0007080E" w:rsidRPr="00175CF7">
        <w:rPr>
          <w:i/>
          <w:iCs/>
          <w:szCs w:val="24"/>
        </w:rPr>
        <w:t>rôn</w:t>
      </w:r>
      <w:proofErr w:type="spellEnd"/>
      <w:r w:rsidR="0007080E" w:rsidRPr="0007080E">
        <w:rPr>
          <w:rFonts w:hint="cs"/>
          <w:lang w:bidi="he-IL"/>
        </w:rPr>
        <w:t>, it consumes them like straw</w:t>
      </w:r>
      <w:r w:rsidR="0007080E">
        <w:rPr>
          <w:lang w:bidi="he-IL"/>
        </w:rPr>
        <w:t xml:space="preserve">” (Exod 15:7) likens the destruction of the enemy at </w:t>
      </w:r>
      <w:r w:rsidR="00977631">
        <w:rPr>
          <w:lang w:bidi="he-IL"/>
        </w:rPr>
        <w:t xml:space="preserve">God’s </w:t>
      </w:r>
      <w:r w:rsidR="0007080E">
        <w:rPr>
          <w:lang w:bidi="he-IL"/>
        </w:rPr>
        <w:t xml:space="preserve">hands to the burning of straw by </w:t>
      </w:r>
      <w:r w:rsidR="0007080E" w:rsidRPr="00175CF7">
        <w:rPr>
          <w:i/>
          <w:iCs/>
          <w:szCs w:val="24"/>
        </w:rPr>
        <w:t>ḥᵃ</w:t>
      </w:r>
      <w:proofErr w:type="spellStart"/>
      <w:r w:rsidR="0007080E" w:rsidRPr="00175CF7">
        <w:rPr>
          <w:i/>
          <w:iCs/>
          <w:szCs w:val="24"/>
        </w:rPr>
        <w:t>rôn</w:t>
      </w:r>
      <w:proofErr w:type="spellEnd"/>
      <w:r w:rsidR="0007080E">
        <w:rPr>
          <w:lang w:bidi="he-IL"/>
        </w:rPr>
        <w:t>, which here apparently means a flame.</w:t>
      </w:r>
      <w:r w:rsidR="0007080E">
        <w:rPr>
          <w:rStyle w:val="FootnoteReference"/>
          <w:lang w:bidi="he-IL"/>
        </w:rPr>
        <w:footnoteReference w:id="13"/>
      </w:r>
    </w:p>
    <w:p w14:paraId="63261517" w14:textId="06364E98" w:rsidR="00DC271A" w:rsidRDefault="0007080E" w:rsidP="00E92819">
      <w:pPr>
        <w:spacing w:line="360" w:lineRule="auto"/>
        <w:jc w:val="both"/>
        <w:rPr>
          <w:lang w:bidi="he-IL"/>
        </w:rPr>
      </w:pPr>
      <w:r>
        <w:rPr>
          <w:lang w:bidi="he-IL"/>
        </w:rPr>
        <w:t xml:space="preserve">As for the word </w:t>
      </w:r>
      <w:proofErr w:type="spellStart"/>
      <w:r w:rsidR="00FC286D">
        <w:rPr>
          <w:i/>
          <w:iCs/>
          <w:szCs w:val="24"/>
        </w:rPr>
        <w:t>ʾāp</w:t>
      </w:r>
      <w:proofErr w:type="spellEnd"/>
      <w:r w:rsidR="00FC286D">
        <w:rPr>
          <w:i/>
          <w:iCs/>
          <w:szCs w:val="24"/>
        </w:rPr>
        <w:t>̱</w:t>
      </w:r>
      <w:r>
        <w:rPr>
          <w:lang w:bidi="he-IL"/>
        </w:rPr>
        <w:t xml:space="preserve">, it usually means “nose,” but sometimes the entire face, especially in the dual form </w:t>
      </w:r>
      <w:proofErr w:type="spellStart"/>
      <w:r w:rsidR="00FC286D">
        <w:rPr>
          <w:i/>
          <w:iCs/>
          <w:szCs w:val="24"/>
        </w:rPr>
        <w:t>ʾāp̱</w:t>
      </w:r>
      <w:r>
        <w:rPr>
          <w:i/>
          <w:iCs/>
          <w:szCs w:val="24"/>
        </w:rPr>
        <w:t>payim</w:t>
      </w:r>
      <w:proofErr w:type="spellEnd"/>
      <w:r>
        <w:rPr>
          <w:lang w:bidi="he-IL"/>
        </w:rPr>
        <w:t>.</w:t>
      </w:r>
      <w:r>
        <w:rPr>
          <w:rStyle w:val="FootnoteReference"/>
          <w:lang w:bidi="he-IL"/>
        </w:rPr>
        <w:footnoteReference w:id="14"/>
      </w:r>
      <w:r>
        <w:rPr>
          <w:lang w:bidi="he-IL"/>
        </w:rPr>
        <w:t xml:space="preserve">  It too </w:t>
      </w:r>
      <w:r w:rsidR="00977631">
        <w:rPr>
          <w:lang w:bidi="he-IL"/>
        </w:rPr>
        <w:t>occurs</w:t>
      </w:r>
      <w:r>
        <w:rPr>
          <w:lang w:bidi="he-IL"/>
        </w:rPr>
        <w:t xml:space="preserve"> in several texts related to burning:  “</w:t>
      </w:r>
      <w:r w:rsidRPr="0007080E">
        <w:rPr>
          <w:rFonts w:hint="cs"/>
          <w:lang w:bidi="he-IL"/>
        </w:rPr>
        <w:t>Smoke went up from His nostrils</w:t>
      </w:r>
      <w:r>
        <w:rPr>
          <w:lang w:bidi="he-IL"/>
        </w:rPr>
        <w:t>, f</w:t>
      </w:r>
      <w:r w:rsidRPr="0007080E">
        <w:rPr>
          <w:rFonts w:hint="cs"/>
          <w:lang w:bidi="he-IL"/>
        </w:rPr>
        <w:t>rom His mouth came devouring fire;</w:t>
      </w:r>
      <w:r>
        <w:rPr>
          <w:lang w:bidi="he-IL"/>
        </w:rPr>
        <w:t xml:space="preserve"> l</w:t>
      </w:r>
      <w:r w:rsidRPr="0007080E">
        <w:rPr>
          <w:rFonts w:hint="cs"/>
          <w:lang w:bidi="he-IL"/>
        </w:rPr>
        <w:t>ive coals blazed forth from Him</w:t>
      </w:r>
      <w:r>
        <w:rPr>
          <w:lang w:bidi="he-IL"/>
        </w:rPr>
        <w:t>” (2 Sam 22:9 = Ps 18:9).</w:t>
      </w:r>
      <w:r>
        <w:rPr>
          <w:rStyle w:val="FootnoteReference"/>
          <w:lang w:bidi="he-IL"/>
        </w:rPr>
        <w:footnoteReference w:id="15"/>
      </w:r>
      <w:r w:rsidR="008A0C6C">
        <w:rPr>
          <w:lang w:bidi="he-IL"/>
        </w:rPr>
        <w:t xml:space="preserve">  </w:t>
      </w:r>
      <w:r w:rsidR="008A0C6C">
        <w:rPr>
          <w:rStyle w:val="FootnoteReference"/>
          <w:lang w:bidi="he-IL"/>
        </w:rPr>
        <w:footnoteReference w:id="16"/>
      </w:r>
      <w:r w:rsidR="008A0C6C">
        <w:rPr>
          <w:lang w:bidi="he-IL"/>
        </w:rPr>
        <w:t xml:space="preserve">  These texts strengthen </w:t>
      </w:r>
      <w:r w:rsidR="00DC271A">
        <w:rPr>
          <w:lang w:bidi="he-IL"/>
        </w:rPr>
        <w:t xml:space="preserve">the standard scholarly explanation that the metaphor expressed by </w:t>
      </w:r>
      <w:proofErr w:type="spellStart"/>
      <w:r w:rsidR="00974A99" w:rsidRPr="00175CF7">
        <w:rPr>
          <w:i/>
          <w:iCs/>
          <w:szCs w:val="24"/>
        </w:rPr>
        <w:t>ḥāra</w:t>
      </w:r>
      <w:proofErr w:type="spellEnd"/>
      <w:r w:rsidR="00974A99" w:rsidRPr="00175CF7">
        <w:rPr>
          <w:i/>
          <w:iCs/>
          <w:szCs w:val="24"/>
        </w:rPr>
        <w:t xml:space="preserve">̂ </w:t>
      </w:r>
      <w:proofErr w:type="spellStart"/>
      <w:r w:rsidR="00FC286D">
        <w:rPr>
          <w:i/>
          <w:iCs/>
          <w:szCs w:val="24"/>
        </w:rPr>
        <w:t>ʾāp</w:t>
      </w:r>
      <w:proofErr w:type="spellEnd"/>
      <w:r w:rsidR="00FC286D">
        <w:rPr>
          <w:i/>
          <w:iCs/>
          <w:szCs w:val="24"/>
        </w:rPr>
        <w:t>̱</w:t>
      </w:r>
      <w:r w:rsidR="00DC271A">
        <w:rPr>
          <w:lang w:bidi="he-IL"/>
        </w:rPr>
        <w:t xml:space="preserve"> is burning </w:t>
      </w:r>
      <w:r w:rsidR="00EB1AD3">
        <w:rPr>
          <w:lang w:bidi="he-IL"/>
        </w:rPr>
        <w:t>connected to</w:t>
      </w:r>
      <w:r w:rsidR="00DC271A">
        <w:rPr>
          <w:lang w:bidi="he-IL"/>
        </w:rPr>
        <w:t xml:space="preserve"> the nose or face.</w:t>
      </w:r>
      <w:r w:rsidR="00DC271A">
        <w:rPr>
          <w:rStyle w:val="FootnoteReference"/>
          <w:lang w:bidi="he-IL"/>
        </w:rPr>
        <w:footnoteReference w:id="17"/>
      </w:r>
    </w:p>
    <w:p w14:paraId="08A4EFFA" w14:textId="1EE90D95" w:rsidR="00E92819" w:rsidRDefault="00E92819" w:rsidP="00E92819">
      <w:pPr>
        <w:spacing w:line="360" w:lineRule="auto"/>
        <w:jc w:val="both"/>
        <w:rPr>
          <w:lang w:bidi="he-IL"/>
        </w:rPr>
      </w:pPr>
      <w:r>
        <w:rPr>
          <w:lang w:bidi="he-IL"/>
        </w:rPr>
        <w:t xml:space="preserve">Usually the expression </w:t>
      </w:r>
      <w:proofErr w:type="spellStart"/>
      <w:r w:rsidR="00B24520" w:rsidRPr="00175CF7">
        <w:rPr>
          <w:i/>
          <w:iCs/>
          <w:szCs w:val="24"/>
        </w:rPr>
        <w:t>ḥāra</w:t>
      </w:r>
      <w:proofErr w:type="spellEnd"/>
      <w:r w:rsidR="00B24520" w:rsidRPr="00175CF7">
        <w:rPr>
          <w:i/>
          <w:iCs/>
          <w:szCs w:val="24"/>
        </w:rPr>
        <w:t xml:space="preserve">̂ </w:t>
      </w:r>
      <w:proofErr w:type="spellStart"/>
      <w:r w:rsidR="00FC286D">
        <w:rPr>
          <w:i/>
          <w:iCs/>
          <w:szCs w:val="24"/>
        </w:rPr>
        <w:t>ʾāp</w:t>
      </w:r>
      <w:proofErr w:type="spellEnd"/>
      <w:r w:rsidR="00FC286D">
        <w:rPr>
          <w:i/>
          <w:iCs/>
          <w:szCs w:val="24"/>
        </w:rPr>
        <w:t>̱</w:t>
      </w:r>
      <w:r w:rsidR="00B24520">
        <w:rPr>
          <w:lang w:bidi="he-IL"/>
        </w:rPr>
        <w:t xml:space="preserve"> </w:t>
      </w:r>
      <w:r>
        <w:rPr>
          <w:lang w:bidi="he-IL"/>
        </w:rPr>
        <w:t>is understood to refer to heating or reddening of the face, an image that is used to express anger in various languages.</w:t>
      </w:r>
      <w:r>
        <w:rPr>
          <w:rStyle w:val="FootnoteReference"/>
          <w:lang w:bidi="he-IL"/>
        </w:rPr>
        <w:footnoteReference w:id="18"/>
      </w:r>
      <w:r>
        <w:rPr>
          <w:lang w:bidi="he-IL"/>
        </w:rPr>
        <w:t xml:space="preserve">  The expression </w:t>
      </w:r>
      <w:proofErr w:type="spellStart"/>
      <w:r w:rsidR="00B24520" w:rsidRPr="00175CF7">
        <w:rPr>
          <w:i/>
          <w:iCs/>
          <w:szCs w:val="24"/>
        </w:rPr>
        <w:t>ḥāra</w:t>
      </w:r>
      <w:proofErr w:type="spellEnd"/>
      <w:r w:rsidR="00B24520" w:rsidRPr="00175CF7">
        <w:rPr>
          <w:i/>
          <w:iCs/>
          <w:szCs w:val="24"/>
        </w:rPr>
        <w:t>̂ lᵉ</w:t>
      </w:r>
      <w:r>
        <w:rPr>
          <w:lang w:bidi="he-IL"/>
        </w:rPr>
        <w:t xml:space="preserve">- is understood in the same way, based on the assumption that </w:t>
      </w:r>
      <w:proofErr w:type="spellStart"/>
      <w:r w:rsidR="00B24520" w:rsidRPr="00175CF7">
        <w:rPr>
          <w:i/>
          <w:iCs/>
          <w:szCs w:val="24"/>
        </w:rPr>
        <w:t>ḥāra</w:t>
      </w:r>
      <w:proofErr w:type="spellEnd"/>
      <w:r w:rsidR="00B24520" w:rsidRPr="00175CF7">
        <w:rPr>
          <w:i/>
          <w:iCs/>
          <w:szCs w:val="24"/>
        </w:rPr>
        <w:t xml:space="preserve">̂ </w:t>
      </w:r>
      <w:r>
        <w:rPr>
          <w:lang w:bidi="he-IL"/>
        </w:rPr>
        <w:t xml:space="preserve">by itself is a kind of shorthand for </w:t>
      </w:r>
      <w:proofErr w:type="spellStart"/>
      <w:r w:rsidR="00B24520" w:rsidRPr="00175CF7">
        <w:rPr>
          <w:i/>
          <w:iCs/>
          <w:szCs w:val="24"/>
        </w:rPr>
        <w:t>ḥāra</w:t>
      </w:r>
      <w:proofErr w:type="spellEnd"/>
      <w:r w:rsidR="00B24520" w:rsidRPr="00175CF7">
        <w:rPr>
          <w:i/>
          <w:iCs/>
          <w:szCs w:val="24"/>
        </w:rPr>
        <w:t xml:space="preserve">̂ </w:t>
      </w:r>
      <w:proofErr w:type="spellStart"/>
      <w:r w:rsidR="00FC286D">
        <w:rPr>
          <w:i/>
          <w:iCs/>
          <w:szCs w:val="24"/>
        </w:rPr>
        <w:t>ʾāp</w:t>
      </w:r>
      <w:proofErr w:type="spellEnd"/>
      <w:r w:rsidR="00FC286D">
        <w:rPr>
          <w:i/>
          <w:iCs/>
          <w:szCs w:val="24"/>
        </w:rPr>
        <w:t>̱</w:t>
      </w:r>
      <w:r>
        <w:rPr>
          <w:lang w:bidi="he-IL"/>
        </w:rPr>
        <w:t xml:space="preserve">.  But I would like to suggest that the image of fire in the expression </w:t>
      </w:r>
      <w:proofErr w:type="spellStart"/>
      <w:r w:rsidR="00B24520" w:rsidRPr="00175CF7">
        <w:rPr>
          <w:i/>
          <w:iCs/>
          <w:szCs w:val="24"/>
        </w:rPr>
        <w:t>ḥāra</w:t>
      </w:r>
      <w:proofErr w:type="spellEnd"/>
      <w:r w:rsidR="00B24520" w:rsidRPr="00175CF7">
        <w:rPr>
          <w:i/>
          <w:iCs/>
          <w:szCs w:val="24"/>
        </w:rPr>
        <w:t xml:space="preserve">̂ </w:t>
      </w:r>
      <w:proofErr w:type="spellStart"/>
      <w:r w:rsidR="00B24520" w:rsidRPr="00175CF7">
        <w:rPr>
          <w:i/>
          <w:iCs/>
          <w:szCs w:val="24"/>
        </w:rPr>
        <w:t>ʾap</w:t>
      </w:r>
      <w:proofErr w:type="spellEnd"/>
      <w:r w:rsidR="00B24520" w:rsidRPr="00175CF7">
        <w:rPr>
          <w:i/>
          <w:iCs/>
          <w:szCs w:val="24"/>
        </w:rPr>
        <w:t>̱ X bᵉ Y</w:t>
      </w:r>
      <w:r w:rsidR="00B24520">
        <w:rPr>
          <w:lang w:bidi="he-IL"/>
        </w:rPr>
        <w:t xml:space="preserve"> </w:t>
      </w:r>
      <w:r>
        <w:rPr>
          <w:lang w:bidi="he-IL"/>
        </w:rPr>
        <w:t xml:space="preserve">is connected </w:t>
      </w:r>
      <w:r>
        <w:rPr>
          <w:lang w:bidi="he-IL"/>
        </w:rPr>
        <w:lastRenderedPageBreak/>
        <w:t xml:space="preserve">first and foremost to the injury </w:t>
      </w:r>
      <w:r w:rsidR="00EB1AD3">
        <w:rPr>
          <w:lang w:bidi="he-IL"/>
        </w:rPr>
        <w:t>being done</w:t>
      </w:r>
      <w:r>
        <w:rPr>
          <w:lang w:bidi="he-IL"/>
        </w:rPr>
        <w:t xml:space="preserve"> to Y, not to </w:t>
      </w:r>
      <w:r w:rsidR="007234C3">
        <w:rPr>
          <w:lang w:bidi="he-IL"/>
        </w:rPr>
        <w:t>anything that is happening to X.</w:t>
      </w:r>
      <w:r w:rsidR="007234C3">
        <w:rPr>
          <w:rStyle w:val="FootnoteReference"/>
          <w:lang w:bidi="he-IL"/>
        </w:rPr>
        <w:footnoteReference w:id="19"/>
      </w:r>
      <w:r w:rsidR="007234C3">
        <w:rPr>
          <w:lang w:bidi="he-IL"/>
        </w:rPr>
        <w:t xml:space="preserve">  The expression </w:t>
      </w:r>
      <w:proofErr w:type="spellStart"/>
      <w:r w:rsidR="00B24520" w:rsidRPr="00175CF7">
        <w:rPr>
          <w:i/>
          <w:iCs/>
          <w:szCs w:val="24"/>
        </w:rPr>
        <w:t>ḥāra</w:t>
      </w:r>
      <w:proofErr w:type="spellEnd"/>
      <w:r w:rsidR="00B24520" w:rsidRPr="00175CF7">
        <w:rPr>
          <w:i/>
          <w:iCs/>
          <w:szCs w:val="24"/>
        </w:rPr>
        <w:t xml:space="preserve">̂ </w:t>
      </w:r>
      <w:proofErr w:type="spellStart"/>
      <w:r w:rsidR="00B24520" w:rsidRPr="00175CF7">
        <w:rPr>
          <w:i/>
          <w:iCs/>
          <w:szCs w:val="24"/>
        </w:rPr>
        <w:t>ʾap</w:t>
      </w:r>
      <w:proofErr w:type="spellEnd"/>
      <w:r w:rsidR="00B24520" w:rsidRPr="00175CF7">
        <w:rPr>
          <w:i/>
          <w:iCs/>
          <w:szCs w:val="24"/>
        </w:rPr>
        <w:t>̱ X bᵉ Y</w:t>
      </w:r>
      <w:r w:rsidR="007234C3">
        <w:rPr>
          <w:lang w:bidi="he-IL"/>
        </w:rPr>
        <w:t xml:space="preserve">, which usually describes a higher-ranking individual </w:t>
      </w:r>
      <w:r w:rsidR="00EB1AD3">
        <w:rPr>
          <w:lang w:bidi="he-IL"/>
        </w:rPr>
        <w:t>exercising power over</w:t>
      </w:r>
      <w:r w:rsidR="007234C3">
        <w:rPr>
          <w:lang w:bidi="he-IL"/>
        </w:rPr>
        <w:t xml:space="preserve"> a lower-ranking one, </w:t>
      </w:r>
      <w:r w:rsidR="00EB1AD3">
        <w:rPr>
          <w:lang w:bidi="he-IL"/>
        </w:rPr>
        <w:t>likens this power to a</w:t>
      </w:r>
      <w:r w:rsidR="007234C3">
        <w:rPr>
          <w:lang w:bidi="he-IL"/>
        </w:rPr>
        <w:t xml:space="preserve"> fire coming forth from the nostrils of X and burning Y.</w:t>
      </w:r>
      <w:r w:rsidR="007234C3">
        <w:rPr>
          <w:rStyle w:val="FootnoteReference"/>
          <w:lang w:bidi="he-IL"/>
        </w:rPr>
        <w:footnoteReference w:id="20"/>
      </w:r>
      <w:r w:rsidR="007234C3">
        <w:rPr>
          <w:lang w:bidi="he-IL"/>
        </w:rPr>
        <w:t xml:space="preserve">  The nose is the organ that sticks out from the face, and it is therefore suitable for depicting an active</w:t>
      </w:r>
      <w:r w:rsidR="00EB1AD3">
        <w:rPr>
          <w:lang w:bidi="he-IL"/>
        </w:rPr>
        <w:t>, outward-facing</w:t>
      </w:r>
      <w:r w:rsidR="007234C3">
        <w:rPr>
          <w:lang w:bidi="he-IL"/>
        </w:rPr>
        <w:t xml:space="preserve"> response.</w:t>
      </w:r>
      <w:r w:rsidR="007234C3">
        <w:rPr>
          <w:rStyle w:val="FootnoteReference"/>
          <w:lang w:bidi="he-IL"/>
        </w:rPr>
        <w:footnoteReference w:id="21"/>
      </w:r>
      <w:r w:rsidR="007234C3">
        <w:rPr>
          <w:lang w:bidi="he-IL"/>
        </w:rPr>
        <w:t xml:space="preserve">  </w:t>
      </w:r>
      <w:r w:rsidR="00D52DAB">
        <w:rPr>
          <w:lang w:bidi="he-IL"/>
        </w:rPr>
        <w:t xml:space="preserve">By contrast, in </w:t>
      </w:r>
      <w:proofErr w:type="spellStart"/>
      <w:r w:rsidR="00B24520" w:rsidRPr="00175CF7">
        <w:rPr>
          <w:i/>
          <w:iCs/>
          <w:szCs w:val="24"/>
        </w:rPr>
        <w:t>ḥāra</w:t>
      </w:r>
      <w:proofErr w:type="spellEnd"/>
      <w:r w:rsidR="00B24520" w:rsidRPr="00175CF7">
        <w:rPr>
          <w:i/>
          <w:iCs/>
          <w:szCs w:val="24"/>
        </w:rPr>
        <w:t>̂ lᵉ</w:t>
      </w:r>
      <w:r w:rsidR="00D52DAB">
        <w:rPr>
          <w:lang w:bidi="he-IL"/>
        </w:rPr>
        <w:t xml:space="preserve">-X, which </w:t>
      </w:r>
      <w:r w:rsidR="00EB1AD3">
        <w:rPr>
          <w:lang w:bidi="he-IL"/>
        </w:rPr>
        <w:t>indicates</w:t>
      </w:r>
      <w:r w:rsidR="00D52DAB">
        <w:rPr>
          <w:lang w:bidi="he-IL"/>
        </w:rPr>
        <w:t xml:space="preserve"> a passive response, the fire does not come forth toward </w:t>
      </w:r>
      <w:r w:rsidR="00B24520">
        <w:rPr>
          <w:lang w:bidi="he-IL"/>
        </w:rPr>
        <w:t xml:space="preserve">another </w:t>
      </w:r>
      <w:r w:rsidR="00EB1AD3">
        <w:rPr>
          <w:lang w:bidi="he-IL"/>
        </w:rPr>
        <w:t>recipient</w:t>
      </w:r>
      <w:r w:rsidR="00B24520">
        <w:rPr>
          <w:lang w:bidi="he-IL"/>
        </w:rPr>
        <w:t xml:space="preserve">, but the reverse: </w:t>
      </w:r>
      <w:r w:rsidR="00EB1AD3">
        <w:rPr>
          <w:lang w:bidi="he-IL"/>
        </w:rPr>
        <w:t>the fire comes from a</w:t>
      </w:r>
      <w:r w:rsidR="00B24520">
        <w:rPr>
          <w:lang w:bidi="he-IL"/>
        </w:rPr>
        <w:t xml:space="preserve"> </w:t>
      </w:r>
      <w:r w:rsidR="00EB1AD3">
        <w:rPr>
          <w:lang w:bidi="he-IL"/>
        </w:rPr>
        <w:t xml:space="preserve">cause </w:t>
      </w:r>
      <w:r w:rsidR="00B24520">
        <w:rPr>
          <w:lang w:bidi="he-IL"/>
        </w:rPr>
        <w:t>external to X</w:t>
      </w:r>
      <w:r w:rsidR="00EB1AD3">
        <w:rPr>
          <w:lang w:bidi="he-IL"/>
        </w:rPr>
        <w:t>,</w:t>
      </w:r>
      <w:r w:rsidR="00B24520">
        <w:rPr>
          <w:lang w:bidi="he-IL"/>
        </w:rPr>
        <w:t xml:space="preserve"> and</w:t>
      </w:r>
      <w:r w:rsidR="00EB1AD3">
        <w:rPr>
          <w:lang w:bidi="he-IL"/>
        </w:rPr>
        <w:t xml:space="preserve"> it</w:t>
      </w:r>
      <w:r w:rsidR="00B24520">
        <w:rPr>
          <w:lang w:bidi="he-IL"/>
        </w:rPr>
        <w:t xml:space="preserve"> burns X himself.  Somewhat akin to the expression </w:t>
      </w:r>
      <w:r w:rsidR="00EB1AD3">
        <w:rPr>
          <w:lang w:bidi="he-IL"/>
        </w:rPr>
        <w:t>“a burning insult</w:t>
      </w:r>
      <w:r w:rsidR="00B24520">
        <w:rPr>
          <w:lang w:bidi="he-IL"/>
        </w:rPr>
        <w:t>,</w:t>
      </w:r>
      <w:r w:rsidR="00EB1AD3">
        <w:rPr>
          <w:lang w:bidi="he-IL"/>
        </w:rPr>
        <w:t>”</w:t>
      </w:r>
      <w:r w:rsidR="00B24520">
        <w:rPr>
          <w:lang w:bidi="he-IL"/>
        </w:rPr>
        <w:t xml:space="preserve"> the expression </w:t>
      </w:r>
      <w:proofErr w:type="spellStart"/>
      <w:r w:rsidR="00B24520" w:rsidRPr="00175CF7">
        <w:rPr>
          <w:i/>
          <w:iCs/>
          <w:szCs w:val="24"/>
        </w:rPr>
        <w:t>ḥāra</w:t>
      </w:r>
      <w:proofErr w:type="spellEnd"/>
      <w:r w:rsidR="00B24520" w:rsidRPr="00175CF7">
        <w:rPr>
          <w:i/>
          <w:iCs/>
          <w:szCs w:val="24"/>
        </w:rPr>
        <w:t>̂ lᵉ</w:t>
      </w:r>
      <w:r w:rsidR="00B24520">
        <w:rPr>
          <w:lang w:bidi="he-IL"/>
        </w:rPr>
        <w:t xml:space="preserve">-X likens </w:t>
      </w:r>
      <w:r w:rsidR="00EB1AD3">
        <w:rPr>
          <w:lang w:bidi="he-IL"/>
        </w:rPr>
        <w:t xml:space="preserve">the feeling of being unjustly </w:t>
      </w:r>
      <w:r w:rsidR="00B24520">
        <w:rPr>
          <w:lang w:bidi="he-IL"/>
        </w:rPr>
        <w:t>insult</w:t>
      </w:r>
      <w:r w:rsidR="00EB1AD3">
        <w:rPr>
          <w:lang w:bidi="he-IL"/>
        </w:rPr>
        <w:t>ed or</w:t>
      </w:r>
      <w:r w:rsidR="00B24520">
        <w:rPr>
          <w:lang w:bidi="he-IL"/>
        </w:rPr>
        <w:t xml:space="preserve"> </w:t>
      </w:r>
      <w:r w:rsidR="00EB1AD3">
        <w:rPr>
          <w:lang w:bidi="he-IL"/>
        </w:rPr>
        <w:t xml:space="preserve">frustrated </w:t>
      </w:r>
      <w:r w:rsidR="00B24520">
        <w:rPr>
          <w:lang w:bidi="he-IL"/>
        </w:rPr>
        <w:t>to a blazing fire that consumes the subject himself, as Jonah says:  “</w:t>
      </w:r>
      <w:r w:rsidR="00B24520" w:rsidRPr="00CB4844">
        <w:rPr>
          <w:szCs w:val="24"/>
          <w:lang w:eastAsia="ja-JP" w:bidi="he-IL"/>
        </w:rPr>
        <w:t xml:space="preserve">so deeply </w:t>
      </w:r>
      <w:proofErr w:type="spellStart"/>
      <w:r w:rsidR="00B24520" w:rsidRPr="00CB4844">
        <w:rPr>
          <w:i/>
          <w:iCs/>
        </w:rPr>
        <w:t>ḥāra</w:t>
      </w:r>
      <w:proofErr w:type="spellEnd"/>
      <w:r w:rsidR="00B24520" w:rsidRPr="00CB4844">
        <w:rPr>
          <w:i/>
          <w:iCs/>
        </w:rPr>
        <w:t>̂ lᵉ</w:t>
      </w:r>
      <w:r w:rsidR="00B24520" w:rsidRPr="00CB4844">
        <w:t xml:space="preserve"> </w:t>
      </w:r>
      <w:r w:rsidR="00B24520" w:rsidRPr="00CB4844">
        <w:rPr>
          <w:szCs w:val="24"/>
          <w:lang w:eastAsia="ja-JP" w:bidi="he-IL"/>
        </w:rPr>
        <w:t>me that I want to die</w:t>
      </w:r>
      <w:r w:rsidR="00B24520">
        <w:rPr>
          <w:lang w:bidi="he-IL"/>
        </w:rPr>
        <w:t>” (Jon 4:9).</w:t>
      </w:r>
      <w:r w:rsidR="00B24520">
        <w:rPr>
          <w:rStyle w:val="FootnoteReference"/>
          <w:lang w:bidi="he-IL"/>
        </w:rPr>
        <w:footnoteReference w:id="22"/>
      </w:r>
    </w:p>
    <w:p w14:paraId="64D303B5" w14:textId="4BFC50BE" w:rsidR="00FB3230" w:rsidRDefault="009306F4" w:rsidP="00264688">
      <w:pPr>
        <w:spacing w:line="360" w:lineRule="auto"/>
        <w:jc w:val="both"/>
        <w:rPr>
          <w:lang w:bidi="he-IL"/>
        </w:rPr>
      </w:pPr>
      <w:r>
        <w:rPr>
          <w:lang w:bidi="he-IL"/>
        </w:rPr>
        <w:t xml:space="preserve">We can now proceed to a more accurate understanding of the expression </w:t>
      </w:r>
      <w:proofErr w:type="spellStart"/>
      <w:r w:rsidR="004D0560" w:rsidRPr="00175CF7">
        <w:rPr>
          <w:i/>
          <w:iCs/>
          <w:szCs w:val="24"/>
        </w:rPr>
        <w:t>ḥāra</w:t>
      </w:r>
      <w:proofErr w:type="spellEnd"/>
      <w:r w:rsidR="004D0560" w:rsidRPr="00175CF7">
        <w:rPr>
          <w:i/>
          <w:iCs/>
          <w:szCs w:val="24"/>
        </w:rPr>
        <w:t xml:space="preserve">̂ </w:t>
      </w:r>
      <w:proofErr w:type="spellStart"/>
      <w:r w:rsidR="00FC286D">
        <w:rPr>
          <w:i/>
          <w:iCs/>
          <w:szCs w:val="24"/>
        </w:rPr>
        <w:t>ʾāp</w:t>
      </w:r>
      <w:proofErr w:type="spellEnd"/>
      <w:r w:rsidR="00FC286D">
        <w:rPr>
          <w:i/>
          <w:iCs/>
          <w:szCs w:val="24"/>
        </w:rPr>
        <w:t>̱</w:t>
      </w:r>
      <w:r>
        <w:rPr>
          <w:lang w:bidi="he-IL"/>
        </w:rPr>
        <w:t xml:space="preserve">.  The </w:t>
      </w:r>
      <w:r w:rsidR="00EB1AD3">
        <w:rPr>
          <w:lang w:bidi="he-IL"/>
        </w:rPr>
        <w:t>assertion</w:t>
      </w:r>
      <w:r>
        <w:rPr>
          <w:lang w:bidi="he-IL"/>
        </w:rPr>
        <w:t xml:space="preserve"> that this expression does not denote the emotion but the </w:t>
      </w:r>
      <w:r w:rsidR="00EB1AD3">
        <w:rPr>
          <w:lang w:bidi="he-IL"/>
        </w:rPr>
        <w:t>actual exercise of power</w:t>
      </w:r>
      <w:r>
        <w:rPr>
          <w:lang w:bidi="he-IL"/>
        </w:rPr>
        <w:t xml:space="preserve">, which might </w:t>
      </w:r>
      <w:r w:rsidR="00EB1AD3">
        <w:rPr>
          <w:lang w:bidi="he-IL"/>
        </w:rPr>
        <w:t>consist of</w:t>
      </w:r>
      <w:r>
        <w:rPr>
          <w:lang w:bidi="he-IL"/>
        </w:rPr>
        <w:t xml:space="preserve"> </w:t>
      </w:r>
      <w:r w:rsidR="00EB1AD3">
        <w:rPr>
          <w:lang w:bidi="he-IL"/>
        </w:rPr>
        <w:t>a variety of</w:t>
      </w:r>
      <w:r>
        <w:rPr>
          <w:lang w:bidi="he-IL"/>
        </w:rPr>
        <w:t xml:space="preserve"> concrete actions, will be clarified by a precise study of several texts where this expression appears.  The next section of the article will be devoted to this study.</w:t>
      </w:r>
    </w:p>
    <w:p w14:paraId="6E30A1A9" w14:textId="346B6CC8" w:rsidR="00B714D0" w:rsidRDefault="00B714D0" w:rsidP="00264688">
      <w:pPr>
        <w:spacing w:line="360" w:lineRule="auto"/>
        <w:jc w:val="both"/>
        <w:rPr>
          <w:lang w:bidi="he-IL"/>
        </w:rPr>
      </w:pPr>
    </w:p>
    <w:p w14:paraId="18390BBA" w14:textId="28261268" w:rsidR="000218F9" w:rsidRPr="000218F9" w:rsidRDefault="000218F9" w:rsidP="00264688">
      <w:pPr>
        <w:spacing w:line="360" w:lineRule="auto"/>
        <w:jc w:val="both"/>
        <w:rPr>
          <w:b/>
          <w:bCs/>
          <w:lang w:bidi="he-IL"/>
        </w:rPr>
      </w:pPr>
      <w:r w:rsidRPr="000218F9">
        <w:rPr>
          <w:b/>
          <w:bCs/>
          <w:lang w:bidi="he-IL"/>
        </w:rPr>
        <w:t xml:space="preserve">3.  </w:t>
      </w:r>
      <w:proofErr w:type="spellStart"/>
      <w:r w:rsidRPr="000218F9">
        <w:rPr>
          <w:b/>
          <w:bCs/>
          <w:i/>
          <w:iCs/>
          <w:szCs w:val="24"/>
        </w:rPr>
        <w:t>ḥāra</w:t>
      </w:r>
      <w:proofErr w:type="spellEnd"/>
      <w:r w:rsidRPr="000218F9">
        <w:rPr>
          <w:b/>
          <w:bCs/>
          <w:i/>
          <w:iCs/>
          <w:szCs w:val="24"/>
        </w:rPr>
        <w:t xml:space="preserve">̂ </w:t>
      </w:r>
      <w:proofErr w:type="spellStart"/>
      <w:r w:rsidR="00FC286D">
        <w:rPr>
          <w:b/>
          <w:bCs/>
          <w:i/>
          <w:iCs/>
          <w:szCs w:val="24"/>
        </w:rPr>
        <w:t>ʾāp</w:t>
      </w:r>
      <w:proofErr w:type="spellEnd"/>
      <w:r w:rsidR="00FC286D">
        <w:rPr>
          <w:b/>
          <w:bCs/>
          <w:i/>
          <w:iCs/>
          <w:szCs w:val="24"/>
        </w:rPr>
        <w:t>̱</w:t>
      </w:r>
      <w:r w:rsidRPr="000218F9">
        <w:rPr>
          <w:b/>
          <w:bCs/>
          <w:lang w:bidi="he-IL"/>
        </w:rPr>
        <w:t xml:space="preserve"> as a </w:t>
      </w:r>
      <w:r w:rsidR="0017041C">
        <w:rPr>
          <w:b/>
          <w:bCs/>
          <w:lang w:bidi="he-IL"/>
        </w:rPr>
        <w:t>Category</w:t>
      </w:r>
      <w:r w:rsidRPr="000218F9">
        <w:rPr>
          <w:b/>
          <w:bCs/>
          <w:lang w:bidi="he-IL"/>
        </w:rPr>
        <w:t xml:space="preserve"> of Action</w:t>
      </w:r>
    </w:p>
    <w:p w14:paraId="2FDDECD1" w14:textId="22A77741" w:rsidR="00B714D0" w:rsidRDefault="00870CEB" w:rsidP="00264688">
      <w:pPr>
        <w:spacing w:line="360" w:lineRule="auto"/>
        <w:jc w:val="both"/>
        <w:rPr>
          <w:lang w:bidi="he-IL"/>
        </w:rPr>
      </w:pPr>
      <w:r>
        <w:rPr>
          <w:lang w:bidi="he-IL"/>
        </w:rPr>
        <w:t>T</w:t>
      </w:r>
      <w:r w:rsidR="002178EA">
        <w:rPr>
          <w:lang w:bidi="he-IL"/>
        </w:rPr>
        <w:t>he</w:t>
      </w:r>
      <w:r w:rsidR="000218F9">
        <w:rPr>
          <w:lang w:bidi="he-IL"/>
        </w:rPr>
        <w:t xml:space="preserve"> expression </w:t>
      </w:r>
      <w:proofErr w:type="spellStart"/>
      <w:r w:rsidR="002178EA" w:rsidRPr="00175CF7">
        <w:rPr>
          <w:i/>
          <w:iCs/>
          <w:szCs w:val="24"/>
        </w:rPr>
        <w:t>ḥāra</w:t>
      </w:r>
      <w:proofErr w:type="spellEnd"/>
      <w:r w:rsidR="002178EA" w:rsidRPr="00175CF7">
        <w:rPr>
          <w:i/>
          <w:iCs/>
          <w:szCs w:val="24"/>
        </w:rPr>
        <w:t xml:space="preserve">̂ </w:t>
      </w:r>
      <w:proofErr w:type="spellStart"/>
      <w:r w:rsidR="002178EA">
        <w:rPr>
          <w:i/>
          <w:iCs/>
          <w:szCs w:val="24"/>
        </w:rPr>
        <w:t>ʾāp</w:t>
      </w:r>
      <w:proofErr w:type="spellEnd"/>
      <w:r w:rsidR="002178EA">
        <w:rPr>
          <w:i/>
          <w:iCs/>
          <w:szCs w:val="24"/>
        </w:rPr>
        <w:t>̱</w:t>
      </w:r>
      <w:r w:rsidR="002178EA">
        <w:rPr>
          <w:lang w:bidi="he-IL"/>
        </w:rPr>
        <w:t xml:space="preserve"> </w:t>
      </w:r>
      <w:r>
        <w:rPr>
          <w:lang w:bidi="he-IL"/>
        </w:rPr>
        <w:t xml:space="preserve">always </w:t>
      </w:r>
      <w:r w:rsidR="002178EA">
        <w:rPr>
          <w:lang w:bidi="he-IL"/>
        </w:rPr>
        <w:t>appears</w:t>
      </w:r>
      <w:r>
        <w:rPr>
          <w:lang w:bidi="he-IL"/>
        </w:rPr>
        <w:t xml:space="preserve"> alongside</w:t>
      </w:r>
      <w:r w:rsidR="002178EA">
        <w:rPr>
          <w:lang w:bidi="he-IL"/>
        </w:rPr>
        <w:t xml:space="preserve"> descriptions of concrete, aggressive responses — verbal or physical.  This </w:t>
      </w:r>
      <w:r>
        <w:rPr>
          <w:lang w:bidi="he-IL"/>
        </w:rPr>
        <w:t>state of affairs</w:t>
      </w:r>
      <w:r w:rsidR="002178EA">
        <w:rPr>
          <w:lang w:bidi="he-IL"/>
        </w:rPr>
        <w:t xml:space="preserve"> is apparently what led to the common understanding that this idiom </w:t>
      </w:r>
      <w:r>
        <w:rPr>
          <w:lang w:bidi="he-IL"/>
        </w:rPr>
        <w:t>signifies</w:t>
      </w:r>
      <w:r w:rsidR="002178EA">
        <w:rPr>
          <w:lang w:bidi="he-IL"/>
        </w:rPr>
        <w:t xml:space="preserve"> anger.  T</w:t>
      </w:r>
      <w:r>
        <w:rPr>
          <w:lang w:bidi="he-IL"/>
        </w:rPr>
        <w:t>his</w:t>
      </w:r>
      <w:r w:rsidR="002178EA">
        <w:rPr>
          <w:lang w:bidi="he-IL"/>
        </w:rPr>
        <w:t xml:space="preserve"> </w:t>
      </w:r>
      <w:r>
        <w:rPr>
          <w:lang w:bidi="he-IL"/>
        </w:rPr>
        <w:t>standard</w:t>
      </w:r>
      <w:r w:rsidR="002178EA">
        <w:rPr>
          <w:lang w:bidi="he-IL"/>
        </w:rPr>
        <w:t xml:space="preserve"> syntactic structure </w:t>
      </w:r>
      <w:r>
        <w:rPr>
          <w:lang w:bidi="he-IL"/>
        </w:rPr>
        <w:t>supposedly indicates</w:t>
      </w:r>
      <w:r w:rsidR="002178EA">
        <w:rPr>
          <w:lang w:bidi="he-IL"/>
        </w:rPr>
        <w:t xml:space="preserve"> that </w:t>
      </w:r>
      <w:proofErr w:type="spellStart"/>
      <w:r w:rsidR="002178EA" w:rsidRPr="00175CF7">
        <w:rPr>
          <w:i/>
          <w:iCs/>
          <w:szCs w:val="24"/>
        </w:rPr>
        <w:t>ḥāra</w:t>
      </w:r>
      <w:proofErr w:type="spellEnd"/>
      <w:r w:rsidR="002178EA" w:rsidRPr="00175CF7">
        <w:rPr>
          <w:i/>
          <w:iCs/>
          <w:szCs w:val="24"/>
        </w:rPr>
        <w:t xml:space="preserve">̂ </w:t>
      </w:r>
      <w:proofErr w:type="spellStart"/>
      <w:r w:rsidR="002178EA">
        <w:rPr>
          <w:i/>
          <w:iCs/>
          <w:szCs w:val="24"/>
        </w:rPr>
        <w:t>ʾāp</w:t>
      </w:r>
      <w:proofErr w:type="spellEnd"/>
      <w:r w:rsidR="002178EA">
        <w:rPr>
          <w:i/>
          <w:iCs/>
          <w:szCs w:val="24"/>
        </w:rPr>
        <w:t>̱</w:t>
      </w:r>
      <w:r w:rsidR="002178EA">
        <w:rPr>
          <w:lang w:bidi="he-IL"/>
        </w:rPr>
        <w:t xml:space="preserve"> denotes the internal, spontaneous, uncontrollable emotion, on account of which — as an expression of it or a result of it — comes the external response: the speech or action that express the anger.  Let us look at two examples of this structure:</w:t>
      </w:r>
    </w:p>
    <w:p w14:paraId="355170C6" w14:textId="6B776FDA" w:rsidR="0014644A" w:rsidRDefault="0014644A" w:rsidP="0014644A">
      <w:pPr>
        <w:autoSpaceDE w:val="0"/>
        <w:autoSpaceDN w:val="0"/>
        <w:adjustRightInd w:val="0"/>
        <w:spacing w:line="360" w:lineRule="auto"/>
        <w:ind w:left="720" w:right="360"/>
        <w:jc w:val="both"/>
        <w:rPr>
          <w:szCs w:val="24"/>
          <w:lang w:eastAsia="ja-JP" w:bidi="he-IL"/>
        </w:rPr>
      </w:pPr>
      <w:r w:rsidRPr="0014644A">
        <w:rPr>
          <w:szCs w:val="24"/>
          <w:lang w:eastAsia="ja-JP" w:bidi="he-IL"/>
        </w:rPr>
        <w:t xml:space="preserve">When his master heard the story that his wife told him, namely, “Thus and so your slave did to me,” </w:t>
      </w:r>
      <w:proofErr w:type="spellStart"/>
      <w:r w:rsidRPr="00175CF7">
        <w:rPr>
          <w:i/>
          <w:iCs/>
          <w:szCs w:val="24"/>
        </w:rPr>
        <w:t>wayyiḥar</w:t>
      </w:r>
      <w:proofErr w:type="spellEnd"/>
      <w:r w:rsidRPr="0014644A">
        <w:rPr>
          <w:szCs w:val="24"/>
          <w:lang w:eastAsia="ja-JP" w:bidi="he-IL"/>
        </w:rPr>
        <w:t xml:space="preserve"> </w:t>
      </w:r>
      <w:proofErr w:type="spellStart"/>
      <w:r w:rsidRPr="00175CF7">
        <w:rPr>
          <w:i/>
          <w:iCs/>
          <w:szCs w:val="24"/>
        </w:rPr>
        <w:t>ʾap̱</w:t>
      </w:r>
      <w:r>
        <w:rPr>
          <w:i/>
          <w:iCs/>
          <w:szCs w:val="24"/>
        </w:rPr>
        <w:t>pô</w:t>
      </w:r>
      <w:proofErr w:type="spellEnd"/>
      <w:r w:rsidRPr="0014644A">
        <w:rPr>
          <w:szCs w:val="24"/>
          <w:lang w:eastAsia="ja-JP" w:bidi="he-IL"/>
        </w:rPr>
        <w:t xml:space="preserve">. </w:t>
      </w:r>
      <w:r w:rsidRPr="0014644A">
        <w:rPr>
          <w:szCs w:val="24"/>
          <w:u w:val="single"/>
          <w:lang w:eastAsia="ja-JP" w:bidi="he-IL"/>
        </w:rPr>
        <w:t>20</w:t>
      </w:r>
      <w:r w:rsidRPr="0014644A">
        <w:rPr>
          <w:szCs w:val="24"/>
          <w:lang w:eastAsia="ja-JP" w:bidi="he-IL"/>
        </w:rPr>
        <w:t xml:space="preserve"> So Joseph’s master had him put in prison, where the king’s prisoners were confined</w:t>
      </w:r>
      <w:r>
        <w:rPr>
          <w:szCs w:val="24"/>
          <w:lang w:eastAsia="ja-JP" w:bidi="he-IL"/>
        </w:rPr>
        <w:t>.</w:t>
      </w:r>
      <w:r w:rsidRPr="00981C26">
        <w:rPr>
          <w:szCs w:val="24"/>
          <w:lang w:eastAsia="ja-JP" w:bidi="he-IL"/>
        </w:rPr>
        <w:t xml:space="preserve"> </w:t>
      </w:r>
      <w:r>
        <w:rPr>
          <w:szCs w:val="24"/>
          <w:lang w:eastAsia="ja-JP" w:bidi="he-IL"/>
        </w:rPr>
        <w:t>(Gen 39:19-20)</w:t>
      </w:r>
    </w:p>
    <w:p w14:paraId="106032ED" w14:textId="77777777" w:rsidR="0014644A" w:rsidRDefault="0014644A" w:rsidP="0014644A">
      <w:pPr>
        <w:autoSpaceDE w:val="0"/>
        <w:autoSpaceDN w:val="0"/>
        <w:adjustRightInd w:val="0"/>
        <w:spacing w:line="360" w:lineRule="auto"/>
        <w:ind w:left="720" w:right="360"/>
        <w:jc w:val="both"/>
        <w:rPr>
          <w:szCs w:val="24"/>
          <w:lang w:eastAsia="ja-JP" w:bidi="he-IL"/>
        </w:rPr>
      </w:pPr>
      <w:r w:rsidRPr="0014644A">
        <w:rPr>
          <w:szCs w:val="24"/>
          <w:lang w:eastAsia="ja-JP" w:bidi="he-IL"/>
        </w:rPr>
        <w:t xml:space="preserve">They forsook </w:t>
      </w:r>
      <w:proofErr w:type="spellStart"/>
      <w:r>
        <w:rPr>
          <w:szCs w:val="24"/>
          <w:lang w:eastAsia="ja-JP" w:bidi="he-IL"/>
        </w:rPr>
        <w:t>Yhwh</w:t>
      </w:r>
      <w:proofErr w:type="spellEnd"/>
      <w:r w:rsidRPr="0014644A">
        <w:rPr>
          <w:szCs w:val="24"/>
          <w:lang w:eastAsia="ja-JP" w:bidi="he-IL"/>
        </w:rPr>
        <w:t xml:space="preserve"> and worshiped Baal and the Ashtaroth. </w:t>
      </w:r>
      <w:proofErr w:type="spellStart"/>
      <w:r w:rsidRPr="00175CF7">
        <w:rPr>
          <w:i/>
          <w:iCs/>
          <w:szCs w:val="24"/>
        </w:rPr>
        <w:t>wayyiḥar</w:t>
      </w:r>
      <w:proofErr w:type="spellEnd"/>
      <w:r w:rsidRPr="00175CF7">
        <w:rPr>
          <w:i/>
          <w:iCs/>
          <w:szCs w:val="24"/>
        </w:rPr>
        <w:t xml:space="preserve"> </w:t>
      </w:r>
      <w:proofErr w:type="spellStart"/>
      <w:r w:rsidRPr="00175CF7">
        <w:rPr>
          <w:i/>
          <w:iCs/>
          <w:szCs w:val="24"/>
        </w:rPr>
        <w:t>ʾap</w:t>
      </w:r>
      <w:proofErr w:type="spellEnd"/>
      <w:r w:rsidRPr="00175CF7">
        <w:rPr>
          <w:i/>
          <w:iCs/>
          <w:szCs w:val="24"/>
        </w:rPr>
        <w:t xml:space="preserve">̱ </w:t>
      </w:r>
      <w:proofErr w:type="spellStart"/>
      <w:r>
        <w:rPr>
          <w:szCs w:val="24"/>
          <w:lang w:eastAsia="ja-JP" w:bidi="he-IL"/>
        </w:rPr>
        <w:t>Yhwh</w:t>
      </w:r>
      <w:proofErr w:type="spellEnd"/>
      <w:r w:rsidRPr="0014644A">
        <w:rPr>
          <w:szCs w:val="24"/>
          <w:lang w:eastAsia="ja-JP" w:bidi="he-IL"/>
        </w:rPr>
        <w:t xml:space="preserve"> at Israel, and He handed them over to foes who plundered them. He surrendered them </w:t>
      </w:r>
      <w:r w:rsidRPr="0014644A">
        <w:rPr>
          <w:szCs w:val="24"/>
          <w:lang w:eastAsia="ja-JP" w:bidi="he-IL"/>
        </w:rPr>
        <w:lastRenderedPageBreak/>
        <w:t>to their enemies on all sides, and they could no longer hold their own against their enemies</w:t>
      </w:r>
      <w:r>
        <w:rPr>
          <w:szCs w:val="24"/>
          <w:lang w:eastAsia="ja-JP" w:bidi="he-IL"/>
        </w:rPr>
        <w:t>.</w:t>
      </w:r>
      <w:r w:rsidRPr="00981C26">
        <w:rPr>
          <w:szCs w:val="24"/>
          <w:lang w:eastAsia="ja-JP" w:bidi="he-IL"/>
        </w:rPr>
        <w:t xml:space="preserve"> </w:t>
      </w:r>
      <w:r>
        <w:rPr>
          <w:szCs w:val="24"/>
          <w:lang w:eastAsia="ja-JP" w:bidi="he-IL"/>
        </w:rPr>
        <w:t>(Jud 2:13-14)</w:t>
      </w:r>
    </w:p>
    <w:p w14:paraId="3CEFACB8" w14:textId="78DC7414" w:rsidR="002178EA" w:rsidRDefault="00870CEB" w:rsidP="00A1080C">
      <w:pPr>
        <w:spacing w:line="360" w:lineRule="auto"/>
        <w:ind w:firstLine="0"/>
        <w:jc w:val="both"/>
        <w:rPr>
          <w:lang w:bidi="he-IL"/>
        </w:rPr>
      </w:pPr>
      <w:r>
        <w:rPr>
          <w:lang w:bidi="he-IL"/>
        </w:rPr>
        <w:t>Both</w:t>
      </w:r>
      <w:r w:rsidR="00A1080C">
        <w:rPr>
          <w:lang w:bidi="he-IL"/>
        </w:rPr>
        <w:t xml:space="preserve"> examples </w:t>
      </w:r>
      <w:r>
        <w:rPr>
          <w:lang w:bidi="he-IL"/>
        </w:rPr>
        <w:t>fit the status relationship that we observed</w:t>
      </w:r>
      <w:r w:rsidR="00A1080C">
        <w:rPr>
          <w:lang w:bidi="he-IL"/>
        </w:rPr>
        <w:t xml:space="preserve">: The </w:t>
      </w:r>
      <w:proofErr w:type="spellStart"/>
      <w:r w:rsidR="00A802DF">
        <w:rPr>
          <w:i/>
          <w:iCs/>
          <w:szCs w:val="24"/>
        </w:rPr>
        <w:t>ʾāp</w:t>
      </w:r>
      <w:proofErr w:type="spellEnd"/>
      <w:r w:rsidR="00A802DF">
        <w:rPr>
          <w:i/>
          <w:iCs/>
          <w:szCs w:val="24"/>
        </w:rPr>
        <w:t>̱</w:t>
      </w:r>
      <w:r w:rsidR="00A802DF">
        <w:rPr>
          <w:lang w:bidi="he-IL"/>
        </w:rPr>
        <w:t xml:space="preserve"> </w:t>
      </w:r>
      <w:r w:rsidR="00A1080C">
        <w:rPr>
          <w:lang w:bidi="he-IL"/>
        </w:rPr>
        <w:t xml:space="preserve">of X </w:t>
      </w:r>
      <w:r w:rsidR="0073386A" w:rsidRPr="00175CF7">
        <w:rPr>
          <w:i/>
          <w:iCs/>
          <w:szCs w:val="24"/>
        </w:rPr>
        <w:t>ḥ</w:t>
      </w:r>
      <w:proofErr w:type="spellStart"/>
      <w:r w:rsidR="0073386A">
        <w:rPr>
          <w:i/>
          <w:iCs/>
          <w:szCs w:val="24"/>
          <w:lang w:val="x-none"/>
        </w:rPr>
        <w:t>ō</w:t>
      </w:r>
      <w:r w:rsidR="0073386A" w:rsidRPr="00175CF7">
        <w:rPr>
          <w:i/>
          <w:iCs/>
          <w:szCs w:val="24"/>
        </w:rPr>
        <w:t>r</w:t>
      </w:r>
      <w:proofErr w:type="spellEnd"/>
      <w:r w:rsidR="0073386A">
        <w:rPr>
          <w:i/>
          <w:iCs/>
          <w:szCs w:val="24"/>
          <w:lang w:val="x-none"/>
        </w:rPr>
        <w:t>ê</w:t>
      </w:r>
      <w:r w:rsidR="0073386A" w:rsidRPr="00175CF7">
        <w:rPr>
          <w:i/>
          <w:iCs/>
          <w:szCs w:val="24"/>
        </w:rPr>
        <w:t xml:space="preserve"> </w:t>
      </w:r>
      <w:r w:rsidR="00A1080C">
        <w:rPr>
          <w:lang w:bidi="he-IL"/>
        </w:rPr>
        <w:t xml:space="preserve">at Y because of what he did.  The chain of causality described here would seem to be this:  In the first text, Joseph’s master hears what his servant is accused of, and as a result </w:t>
      </w:r>
      <w:r w:rsidR="00B57D55" w:rsidRPr="00175CF7">
        <w:rPr>
          <w:i/>
          <w:iCs/>
          <w:szCs w:val="24"/>
        </w:rPr>
        <w:t>ḥ</w:t>
      </w:r>
      <w:proofErr w:type="spellStart"/>
      <w:r w:rsidR="00B57D55">
        <w:rPr>
          <w:i/>
          <w:iCs/>
          <w:szCs w:val="24"/>
          <w:lang w:val="x-none"/>
        </w:rPr>
        <w:t>ō</w:t>
      </w:r>
      <w:r w:rsidR="00B57D55" w:rsidRPr="00175CF7">
        <w:rPr>
          <w:i/>
          <w:iCs/>
          <w:szCs w:val="24"/>
        </w:rPr>
        <w:t>r</w:t>
      </w:r>
      <w:proofErr w:type="spellEnd"/>
      <w:r w:rsidR="00B57D55">
        <w:rPr>
          <w:i/>
          <w:iCs/>
          <w:szCs w:val="24"/>
          <w:lang w:val="x-none"/>
        </w:rPr>
        <w:t>ê</w:t>
      </w:r>
      <w:r w:rsidR="00B57D55" w:rsidRPr="00175CF7">
        <w:rPr>
          <w:i/>
          <w:iCs/>
          <w:szCs w:val="24"/>
        </w:rPr>
        <w:t xml:space="preserve"> </w:t>
      </w:r>
      <w:proofErr w:type="spellStart"/>
      <w:r w:rsidR="00911558" w:rsidRPr="00175CF7">
        <w:rPr>
          <w:i/>
          <w:iCs/>
          <w:szCs w:val="24"/>
        </w:rPr>
        <w:t>ʾap̱</w:t>
      </w:r>
      <w:r w:rsidR="00911558">
        <w:rPr>
          <w:i/>
          <w:iCs/>
          <w:szCs w:val="24"/>
        </w:rPr>
        <w:t>pô</w:t>
      </w:r>
      <w:proofErr w:type="spellEnd"/>
      <w:r w:rsidR="00911558">
        <w:rPr>
          <w:lang w:bidi="he-IL"/>
        </w:rPr>
        <w:t xml:space="preserve"> </w:t>
      </w:r>
      <w:r w:rsidR="00A1080C">
        <w:rPr>
          <w:lang w:bidi="he-IL"/>
        </w:rPr>
        <w:t xml:space="preserve">— that is, he feels anger, as a result of </w:t>
      </w:r>
      <w:r w:rsidR="00F3345A">
        <w:rPr>
          <w:lang w:bidi="he-IL"/>
        </w:rPr>
        <w:t>which</w:t>
      </w:r>
      <w:r w:rsidR="00A1080C">
        <w:rPr>
          <w:lang w:bidi="he-IL"/>
        </w:rPr>
        <w:t xml:space="preserve"> he has Joseph put in prison.  So too in the second text:  The Israelites serve other gods, and as a result </w:t>
      </w:r>
      <w:proofErr w:type="spellStart"/>
      <w:r w:rsidR="00A1080C">
        <w:rPr>
          <w:lang w:bidi="he-IL"/>
        </w:rPr>
        <w:t>Yhwh</w:t>
      </w:r>
      <w:proofErr w:type="spellEnd"/>
      <w:r w:rsidR="00A1080C">
        <w:rPr>
          <w:lang w:bidi="he-IL"/>
        </w:rPr>
        <w:t xml:space="preserve"> </w:t>
      </w:r>
      <w:proofErr w:type="spellStart"/>
      <w:r w:rsidR="00B80AC0" w:rsidRPr="00175CF7">
        <w:rPr>
          <w:i/>
          <w:iCs/>
          <w:szCs w:val="24"/>
        </w:rPr>
        <w:t>ḥāra</w:t>
      </w:r>
      <w:proofErr w:type="spellEnd"/>
      <w:r w:rsidR="00B80AC0" w:rsidRPr="00175CF7">
        <w:rPr>
          <w:i/>
          <w:iCs/>
          <w:szCs w:val="24"/>
        </w:rPr>
        <w:t xml:space="preserve">̂ </w:t>
      </w:r>
      <w:proofErr w:type="spellStart"/>
      <w:r w:rsidR="00B80AC0">
        <w:rPr>
          <w:i/>
          <w:iCs/>
          <w:szCs w:val="24"/>
        </w:rPr>
        <w:t>ʾāp</w:t>
      </w:r>
      <w:proofErr w:type="spellEnd"/>
      <w:r w:rsidR="00B80AC0">
        <w:rPr>
          <w:i/>
          <w:iCs/>
          <w:szCs w:val="24"/>
        </w:rPr>
        <w:t>̱</w:t>
      </w:r>
      <w:r w:rsidR="00B80AC0">
        <w:rPr>
          <w:lang w:bidi="he-IL"/>
        </w:rPr>
        <w:t xml:space="preserve"> </w:t>
      </w:r>
      <w:r w:rsidR="00A1080C">
        <w:rPr>
          <w:lang w:bidi="he-IL"/>
        </w:rPr>
        <w:t xml:space="preserve">at </w:t>
      </w:r>
      <w:r w:rsidR="00F3345A">
        <w:rPr>
          <w:lang w:bidi="he-IL"/>
        </w:rPr>
        <w:t>Israel</w:t>
      </w:r>
      <w:r w:rsidR="00A1080C">
        <w:rPr>
          <w:lang w:bidi="he-IL"/>
        </w:rPr>
        <w:t>, that is, He was angry at them, and as an external expression of His anger He surrender</w:t>
      </w:r>
      <w:r w:rsidR="00F3345A">
        <w:rPr>
          <w:lang w:bidi="he-IL"/>
        </w:rPr>
        <w:t>ed</w:t>
      </w:r>
      <w:r w:rsidR="00A1080C">
        <w:rPr>
          <w:lang w:bidi="he-IL"/>
        </w:rPr>
        <w:t xml:space="preserve"> them to their enemies.</w:t>
      </w:r>
    </w:p>
    <w:p w14:paraId="0720D241" w14:textId="60092CAC" w:rsidR="00B714D0" w:rsidRDefault="0017041C" w:rsidP="00264688">
      <w:pPr>
        <w:spacing w:line="360" w:lineRule="auto"/>
        <w:jc w:val="both"/>
        <w:rPr>
          <w:lang w:bidi="he-IL"/>
        </w:rPr>
      </w:pPr>
      <w:r>
        <w:rPr>
          <w:lang w:bidi="he-IL"/>
        </w:rPr>
        <w:t xml:space="preserve">Even though this understanding arises intuitively from many texts, there are not a few texts which are quite difficult to explain </w:t>
      </w:r>
      <w:r w:rsidR="00F3345A">
        <w:rPr>
          <w:lang w:bidi="he-IL"/>
        </w:rPr>
        <w:t>if we assume</w:t>
      </w:r>
      <w:r>
        <w:rPr>
          <w:lang w:bidi="he-IL"/>
        </w:rPr>
        <w:t xml:space="preserve"> that </w:t>
      </w:r>
      <w:proofErr w:type="spellStart"/>
      <w:r w:rsidR="002127BB" w:rsidRPr="00175CF7">
        <w:rPr>
          <w:i/>
          <w:iCs/>
          <w:szCs w:val="24"/>
        </w:rPr>
        <w:t>ḥāra</w:t>
      </w:r>
      <w:proofErr w:type="spellEnd"/>
      <w:r w:rsidR="002127BB" w:rsidRPr="00175CF7">
        <w:rPr>
          <w:i/>
          <w:iCs/>
          <w:szCs w:val="24"/>
        </w:rPr>
        <w:t xml:space="preserve">̂ </w:t>
      </w:r>
      <w:proofErr w:type="spellStart"/>
      <w:r w:rsidR="002127BB">
        <w:rPr>
          <w:i/>
          <w:iCs/>
          <w:szCs w:val="24"/>
        </w:rPr>
        <w:t>ʾāp</w:t>
      </w:r>
      <w:proofErr w:type="spellEnd"/>
      <w:r w:rsidR="002127BB">
        <w:rPr>
          <w:i/>
          <w:iCs/>
          <w:szCs w:val="24"/>
        </w:rPr>
        <w:t>̱</w:t>
      </w:r>
      <w:r w:rsidR="002127BB">
        <w:rPr>
          <w:lang w:bidi="he-IL"/>
        </w:rPr>
        <w:t xml:space="preserve"> </w:t>
      </w:r>
      <w:r>
        <w:rPr>
          <w:lang w:bidi="he-IL"/>
        </w:rPr>
        <w:t xml:space="preserve">denotes the emotion of anger.  In what follows, I </w:t>
      </w:r>
      <w:r w:rsidR="00A77CE1">
        <w:rPr>
          <w:lang w:bidi="he-IL"/>
        </w:rPr>
        <w:t>will</w:t>
      </w:r>
      <w:r>
        <w:rPr>
          <w:lang w:bidi="he-IL"/>
        </w:rPr>
        <w:t xml:space="preserve"> discuss five examples of this kind.  </w:t>
      </w:r>
      <w:r w:rsidR="00F3345A">
        <w:rPr>
          <w:lang w:bidi="he-IL"/>
        </w:rPr>
        <w:t>Based on these examples, I</w:t>
      </w:r>
      <w:r>
        <w:rPr>
          <w:lang w:bidi="he-IL"/>
        </w:rPr>
        <w:t xml:space="preserve"> will </w:t>
      </w:r>
      <w:r w:rsidR="00F3345A">
        <w:rPr>
          <w:lang w:bidi="he-IL"/>
        </w:rPr>
        <w:t>advance</w:t>
      </w:r>
      <w:r>
        <w:rPr>
          <w:lang w:bidi="he-IL"/>
        </w:rPr>
        <w:t xml:space="preserve"> an alternative suggestion: that </w:t>
      </w:r>
      <w:proofErr w:type="spellStart"/>
      <w:r w:rsidR="002127BB" w:rsidRPr="00175CF7">
        <w:rPr>
          <w:i/>
          <w:iCs/>
          <w:szCs w:val="24"/>
        </w:rPr>
        <w:t>ḥāra</w:t>
      </w:r>
      <w:proofErr w:type="spellEnd"/>
      <w:r w:rsidR="002127BB" w:rsidRPr="00175CF7">
        <w:rPr>
          <w:i/>
          <w:iCs/>
          <w:szCs w:val="24"/>
        </w:rPr>
        <w:t xml:space="preserve">̂ </w:t>
      </w:r>
      <w:proofErr w:type="spellStart"/>
      <w:r w:rsidR="002127BB">
        <w:rPr>
          <w:i/>
          <w:iCs/>
          <w:szCs w:val="24"/>
        </w:rPr>
        <w:t>ʾāp</w:t>
      </w:r>
      <w:proofErr w:type="spellEnd"/>
      <w:r w:rsidR="002127BB">
        <w:rPr>
          <w:i/>
          <w:iCs/>
          <w:szCs w:val="24"/>
        </w:rPr>
        <w:t>̱</w:t>
      </w:r>
      <w:r w:rsidR="002127BB">
        <w:rPr>
          <w:lang w:bidi="he-IL"/>
        </w:rPr>
        <w:t xml:space="preserve"> </w:t>
      </w:r>
      <w:r w:rsidR="00F3345A">
        <w:rPr>
          <w:lang w:bidi="he-IL"/>
        </w:rPr>
        <w:t>signifies</w:t>
      </w:r>
      <w:r>
        <w:rPr>
          <w:lang w:bidi="he-IL"/>
        </w:rPr>
        <w:t xml:space="preserve"> not an emotion but a category of action.  Just as punishment and vengeance are </w:t>
      </w:r>
      <w:r w:rsidR="00F3345A">
        <w:rPr>
          <w:lang w:bidi="he-IL"/>
        </w:rPr>
        <w:t>neither</w:t>
      </w:r>
      <w:r>
        <w:rPr>
          <w:lang w:bidi="he-IL"/>
        </w:rPr>
        <w:t xml:space="preserve"> emotions </w:t>
      </w:r>
      <w:r w:rsidR="00F3345A">
        <w:rPr>
          <w:lang w:bidi="he-IL"/>
        </w:rPr>
        <w:t>nor</w:t>
      </w:r>
      <w:r>
        <w:rPr>
          <w:lang w:bidi="he-IL"/>
        </w:rPr>
        <w:t xml:space="preserve"> specific actions but </w:t>
      </w:r>
      <w:r w:rsidR="00F3345A">
        <w:rPr>
          <w:lang w:bidi="he-IL"/>
        </w:rPr>
        <w:t>rather designate</w:t>
      </w:r>
      <w:r>
        <w:rPr>
          <w:lang w:bidi="he-IL"/>
        </w:rPr>
        <w:t xml:space="preserve"> the </w:t>
      </w:r>
      <w:r w:rsidR="00F3345A">
        <w:rPr>
          <w:lang w:bidi="he-IL"/>
        </w:rPr>
        <w:t xml:space="preserve">social and </w:t>
      </w:r>
      <w:r>
        <w:rPr>
          <w:lang w:bidi="he-IL"/>
        </w:rPr>
        <w:t xml:space="preserve">moral context of concrete actions in the framework of a specific relationship — so too I will seek to demonstrate that </w:t>
      </w:r>
      <w:proofErr w:type="spellStart"/>
      <w:r w:rsidR="002127BB" w:rsidRPr="00175CF7">
        <w:rPr>
          <w:i/>
          <w:iCs/>
          <w:szCs w:val="24"/>
        </w:rPr>
        <w:t>ḥāra</w:t>
      </w:r>
      <w:proofErr w:type="spellEnd"/>
      <w:r w:rsidR="002127BB" w:rsidRPr="00175CF7">
        <w:rPr>
          <w:i/>
          <w:iCs/>
          <w:szCs w:val="24"/>
        </w:rPr>
        <w:t xml:space="preserve">̂ </w:t>
      </w:r>
      <w:proofErr w:type="spellStart"/>
      <w:r w:rsidR="002127BB">
        <w:rPr>
          <w:i/>
          <w:iCs/>
          <w:szCs w:val="24"/>
        </w:rPr>
        <w:t>ʾāp</w:t>
      </w:r>
      <w:proofErr w:type="spellEnd"/>
      <w:r w:rsidR="002127BB">
        <w:rPr>
          <w:i/>
          <w:iCs/>
          <w:szCs w:val="24"/>
        </w:rPr>
        <w:t>̱</w:t>
      </w:r>
      <w:r w:rsidR="002127BB">
        <w:rPr>
          <w:lang w:bidi="he-IL"/>
        </w:rPr>
        <w:t xml:space="preserve"> </w:t>
      </w:r>
      <w:r>
        <w:rPr>
          <w:lang w:bidi="he-IL"/>
        </w:rPr>
        <w:t xml:space="preserve">is </w:t>
      </w:r>
      <w:r w:rsidR="00607CEB">
        <w:rPr>
          <w:lang w:bidi="he-IL"/>
        </w:rPr>
        <w:t xml:space="preserve">the characterization of </w:t>
      </w:r>
      <w:r w:rsidR="00F3345A">
        <w:rPr>
          <w:lang w:bidi="he-IL"/>
        </w:rPr>
        <w:t>an exercise of power</w:t>
      </w:r>
      <w:r w:rsidR="002F21ED">
        <w:rPr>
          <w:lang w:bidi="he-IL"/>
        </w:rPr>
        <w:t xml:space="preserve"> in response to </w:t>
      </w:r>
      <w:r w:rsidR="001D4119">
        <w:rPr>
          <w:lang w:bidi="he-IL"/>
        </w:rPr>
        <w:t>words or deeds</w:t>
      </w:r>
      <w:r w:rsidR="001D4119" w:rsidRPr="001D4119">
        <w:rPr>
          <w:lang w:bidi="he-IL"/>
        </w:rPr>
        <w:t xml:space="preserve"> </w:t>
      </w:r>
      <w:r w:rsidR="001D4119">
        <w:rPr>
          <w:lang w:bidi="he-IL"/>
        </w:rPr>
        <w:t xml:space="preserve">that are inappropriate in a </w:t>
      </w:r>
      <w:r w:rsidR="00F3345A">
        <w:rPr>
          <w:lang w:bidi="he-IL"/>
        </w:rPr>
        <w:t>particular power</w:t>
      </w:r>
      <w:r w:rsidR="001D4119">
        <w:rPr>
          <w:lang w:bidi="he-IL"/>
        </w:rPr>
        <w:t xml:space="preserve"> relationship.</w:t>
      </w:r>
    </w:p>
    <w:p w14:paraId="15A1FB4F" w14:textId="73A853DB" w:rsidR="00A625F5" w:rsidRDefault="003E0E13" w:rsidP="00264688">
      <w:pPr>
        <w:spacing w:line="360" w:lineRule="auto"/>
        <w:jc w:val="both"/>
        <w:rPr>
          <w:lang w:bidi="he-IL"/>
        </w:rPr>
      </w:pPr>
      <w:r w:rsidRPr="00175CF7">
        <w:rPr>
          <w:i/>
          <w:iCs/>
          <w:szCs w:val="24"/>
        </w:rPr>
        <w:t>ḥᵃ</w:t>
      </w:r>
      <w:proofErr w:type="spellStart"/>
      <w:r w:rsidRPr="00175CF7">
        <w:rPr>
          <w:i/>
          <w:iCs/>
          <w:szCs w:val="24"/>
        </w:rPr>
        <w:t>rôn</w:t>
      </w:r>
      <w:proofErr w:type="spellEnd"/>
      <w:r w:rsidRPr="00175CF7">
        <w:rPr>
          <w:i/>
          <w:iCs/>
          <w:szCs w:val="24"/>
        </w:rPr>
        <w:t xml:space="preserve"> </w:t>
      </w:r>
      <w:proofErr w:type="spellStart"/>
      <w:r>
        <w:rPr>
          <w:i/>
          <w:iCs/>
          <w:szCs w:val="24"/>
        </w:rPr>
        <w:t>ʾāp</w:t>
      </w:r>
      <w:proofErr w:type="spellEnd"/>
      <w:r>
        <w:rPr>
          <w:i/>
          <w:iCs/>
          <w:szCs w:val="24"/>
        </w:rPr>
        <w:t>̱</w:t>
      </w:r>
      <w:r>
        <w:rPr>
          <w:lang w:bidi="he-IL"/>
        </w:rPr>
        <w:t xml:space="preserve"> </w:t>
      </w:r>
      <w:r w:rsidR="00A625F5">
        <w:rPr>
          <w:lang w:bidi="he-IL"/>
        </w:rPr>
        <w:t xml:space="preserve">is therefore not a concrete action like “walking” or “eating,” but it is also not an emotion, like </w:t>
      </w:r>
      <w:r w:rsidR="00F3345A">
        <w:rPr>
          <w:lang w:bidi="he-IL"/>
        </w:rPr>
        <w:t>“grief</w:t>
      </w:r>
      <w:r w:rsidR="00A625F5">
        <w:rPr>
          <w:lang w:bidi="he-IL"/>
        </w:rPr>
        <w:t xml:space="preserve">” or “fear.”  It is an expression that </w:t>
      </w:r>
      <w:r w:rsidR="00A625F5">
        <w:rPr>
          <w:i/>
          <w:iCs/>
          <w:lang w:bidi="he-IL"/>
        </w:rPr>
        <w:t>characterizes</w:t>
      </w:r>
      <w:r w:rsidR="00A625F5">
        <w:rPr>
          <w:lang w:bidi="he-IL"/>
        </w:rPr>
        <w:t xml:space="preserve"> an action, and it is therefore always accompanied by </w:t>
      </w:r>
      <w:r w:rsidR="00F3345A">
        <w:rPr>
          <w:lang w:bidi="he-IL"/>
        </w:rPr>
        <w:t>a</w:t>
      </w:r>
      <w:r w:rsidR="00A625F5">
        <w:rPr>
          <w:lang w:bidi="he-IL"/>
        </w:rPr>
        <w:t xml:space="preserve"> concrete description of the way in which th</w:t>
      </w:r>
      <w:r w:rsidR="00F3345A">
        <w:rPr>
          <w:lang w:bidi="he-IL"/>
        </w:rPr>
        <w:t xml:space="preserve">e </w:t>
      </w:r>
      <w:r w:rsidR="00F3345A" w:rsidRPr="00175CF7">
        <w:rPr>
          <w:i/>
          <w:iCs/>
          <w:szCs w:val="24"/>
        </w:rPr>
        <w:t>ḥᵃ</w:t>
      </w:r>
      <w:proofErr w:type="spellStart"/>
      <w:r w:rsidR="00F3345A" w:rsidRPr="00175CF7">
        <w:rPr>
          <w:i/>
          <w:iCs/>
          <w:szCs w:val="24"/>
        </w:rPr>
        <w:t>rôn</w:t>
      </w:r>
      <w:proofErr w:type="spellEnd"/>
      <w:r w:rsidR="00F3345A" w:rsidRPr="00175CF7">
        <w:rPr>
          <w:i/>
          <w:iCs/>
          <w:szCs w:val="24"/>
        </w:rPr>
        <w:t xml:space="preserve"> </w:t>
      </w:r>
      <w:proofErr w:type="spellStart"/>
      <w:r w:rsidR="00F3345A">
        <w:rPr>
          <w:i/>
          <w:iCs/>
          <w:szCs w:val="24"/>
        </w:rPr>
        <w:t>ʾāp</w:t>
      </w:r>
      <w:proofErr w:type="spellEnd"/>
      <w:r w:rsidR="00F3345A">
        <w:rPr>
          <w:i/>
          <w:iCs/>
          <w:szCs w:val="24"/>
        </w:rPr>
        <w:t>̱</w:t>
      </w:r>
      <w:r w:rsidR="00F3345A">
        <w:rPr>
          <w:lang w:bidi="he-IL"/>
        </w:rPr>
        <w:t xml:space="preserve"> occurred</w:t>
      </w:r>
      <w:r w:rsidR="00A625F5">
        <w:rPr>
          <w:lang w:bidi="he-IL"/>
        </w:rPr>
        <w:t xml:space="preserve">.  But this does not mean that the concrete action is the result of the </w:t>
      </w:r>
      <w:r w:rsidRPr="00175CF7">
        <w:rPr>
          <w:i/>
          <w:iCs/>
          <w:szCs w:val="24"/>
        </w:rPr>
        <w:t>ḥᵃ</w:t>
      </w:r>
      <w:proofErr w:type="spellStart"/>
      <w:r w:rsidRPr="00175CF7">
        <w:rPr>
          <w:i/>
          <w:iCs/>
          <w:szCs w:val="24"/>
        </w:rPr>
        <w:t>rôn</w:t>
      </w:r>
      <w:proofErr w:type="spellEnd"/>
      <w:r w:rsidRPr="00175CF7">
        <w:rPr>
          <w:i/>
          <w:iCs/>
          <w:szCs w:val="24"/>
        </w:rPr>
        <w:t xml:space="preserve"> </w:t>
      </w:r>
      <w:proofErr w:type="spellStart"/>
      <w:r>
        <w:rPr>
          <w:i/>
          <w:iCs/>
          <w:szCs w:val="24"/>
        </w:rPr>
        <w:t>ʾāp</w:t>
      </w:r>
      <w:proofErr w:type="spellEnd"/>
      <w:r>
        <w:rPr>
          <w:i/>
          <w:iCs/>
          <w:szCs w:val="24"/>
        </w:rPr>
        <w:t>̱</w:t>
      </w:r>
      <w:r w:rsidR="00A625F5">
        <w:rPr>
          <w:lang w:bidi="he-IL"/>
        </w:rPr>
        <w:t>.  To ground and clarify this argument, we turn now to a discussion of the texts.</w:t>
      </w:r>
    </w:p>
    <w:p w14:paraId="1632FE39" w14:textId="3D4F8FDF" w:rsidR="00B70901" w:rsidRDefault="00B70901" w:rsidP="00264688">
      <w:pPr>
        <w:spacing w:line="360" w:lineRule="auto"/>
        <w:jc w:val="both"/>
        <w:rPr>
          <w:lang w:bidi="he-IL"/>
        </w:rPr>
      </w:pPr>
    </w:p>
    <w:p w14:paraId="304F3C93" w14:textId="2868A2CE" w:rsidR="00B70901" w:rsidRPr="00B70901" w:rsidRDefault="00B70901" w:rsidP="00264688">
      <w:pPr>
        <w:spacing w:line="360" w:lineRule="auto"/>
        <w:jc w:val="both"/>
        <w:rPr>
          <w:b/>
          <w:bCs/>
          <w:lang w:bidi="he-IL"/>
        </w:rPr>
      </w:pPr>
      <w:r w:rsidRPr="00B70901">
        <w:rPr>
          <w:b/>
          <w:bCs/>
          <w:lang w:bidi="he-IL"/>
        </w:rPr>
        <w:t xml:space="preserve">3.1  </w:t>
      </w:r>
      <w:proofErr w:type="spellStart"/>
      <w:r w:rsidRPr="00B70901">
        <w:rPr>
          <w:b/>
          <w:bCs/>
          <w:i/>
          <w:iCs/>
          <w:szCs w:val="24"/>
        </w:rPr>
        <w:t>ḥāra</w:t>
      </w:r>
      <w:proofErr w:type="spellEnd"/>
      <w:r w:rsidRPr="00B70901">
        <w:rPr>
          <w:b/>
          <w:bCs/>
          <w:i/>
          <w:iCs/>
          <w:szCs w:val="24"/>
        </w:rPr>
        <w:t xml:space="preserve">̂ </w:t>
      </w:r>
      <w:proofErr w:type="spellStart"/>
      <w:r w:rsidRPr="00B70901">
        <w:rPr>
          <w:b/>
          <w:bCs/>
          <w:i/>
          <w:iCs/>
          <w:szCs w:val="24"/>
        </w:rPr>
        <w:t>ʾāp</w:t>
      </w:r>
      <w:proofErr w:type="spellEnd"/>
      <w:r w:rsidRPr="00B70901">
        <w:rPr>
          <w:b/>
          <w:bCs/>
          <w:i/>
          <w:iCs/>
          <w:szCs w:val="24"/>
        </w:rPr>
        <w:t>̱</w:t>
      </w:r>
      <w:r w:rsidRPr="00B70901">
        <w:rPr>
          <w:b/>
          <w:bCs/>
          <w:lang w:bidi="he-IL"/>
        </w:rPr>
        <w:t xml:space="preserve"> as Controlled Action</w:t>
      </w:r>
    </w:p>
    <w:p w14:paraId="06714884" w14:textId="7B3AB6EC" w:rsidR="0017041C" w:rsidRDefault="005D36A2" w:rsidP="00264688">
      <w:pPr>
        <w:spacing w:line="360" w:lineRule="auto"/>
        <w:jc w:val="both"/>
        <w:rPr>
          <w:lang w:bidi="he-IL"/>
        </w:rPr>
      </w:pPr>
      <w:r>
        <w:rPr>
          <w:lang w:bidi="he-IL"/>
        </w:rPr>
        <w:t xml:space="preserve">One of the characteristics of an emotion is its spontaneity:  No one chooses whether </w:t>
      </w:r>
      <w:r w:rsidR="004B78D4">
        <w:rPr>
          <w:lang w:bidi="he-IL"/>
        </w:rPr>
        <w:t xml:space="preserve">or not </w:t>
      </w:r>
      <w:r>
        <w:rPr>
          <w:lang w:bidi="he-IL"/>
        </w:rPr>
        <w:t>to feel a specific emotion; at most, one can choose how to express the emotion that one feels.  In this, emotion differs from action, which is a result of the will.</w:t>
      </w:r>
      <w:r>
        <w:rPr>
          <w:rStyle w:val="FootnoteReference"/>
          <w:lang w:bidi="he-IL"/>
        </w:rPr>
        <w:footnoteReference w:id="23"/>
      </w:r>
      <w:r>
        <w:rPr>
          <w:lang w:bidi="he-IL"/>
        </w:rPr>
        <w:t xml:space="preserve">  </w:t>
      </w:r>
      <w:r w:rsidR="009053EC">
        <w:rPr>
          <w:lang w:bidi="he-IL"/>
        </w:rPr>
        <w:t xml:space="preserve">Yet in the story of the calf in Exodus, </w:t>
      </w:r>
      <w:proofErr w:type="spellStart"/>
      <w:r w:rsidR="00FE5367" w:rsidRPr="00175CF7">
        <w:rPr>
          <w:i/>
          <w:iCs/>
          <w:szCs w:val="24"/>
        </w:rPr>
        <w:t>ḥāra</w:t>
      </w:r>
      <w:proofErr w:type="spellEnd"/>
      <w:r w:rsidR="00FE5367" w:rsidRPr="00175CF7">
        <w:rPr>
          <w:i/>
          <w:iCs/>
          <w:szCs w:val="24"/>
        </w:rPr>
        <w:t xml:space="preserve">̂ </w:t>
      </w:r>
      <w:proofErr w:type="spellStart"/>
      <w:r w:rsidR="00FE5367">
        <w:rPr>
          <w:i/>
          <w:iCs/>
          <w:szCs w:val="24"/>
        </w:rPr>
        <w:t>ʾāp</w:t>
      </w:r>
      <w:proofErr w:type="spellEnd"/>
      <w:r w:rsidR="00FE5367">
        <w:rPr>
          <w:i/>
          <w:iCs/>
          <w:szCs w:val="24"/>
        </w:rPr>
        <w:t>̱</w:t>
      </w:r>
      <w:r w:rsidR="00FE5367">
        <w:rPr>
          <w:lang w:bidi="he-IL"/>
        </w:rPr>
        <w:t xml:space="preserve"> </w:t>
      </w:r>
      <w:r w:rsidR="009053EC">
        <w:rPr>
          <w:lang w:bidi="he-IL"/>
        </w:rPr>
        <w:t xml:space="preserve">is explicitly presented as the result of a decision.  </w:t>
      </w:r>
      <w:proofErr w:type="spellStart"/>
      <w:r w:rsidR="009053EC">
        <w:rPr>
          <w:lang w:bidi="he-IL"/>
        </w:rPr>
        <w:t>Yhwh</w:t>
      </w:r>
      <w:proofErr w:type="spellEnd"/>
      <w:r w:rsidR="009053EC">
        <w:rPr>
          <w:lang w:bidi="he-IL"/>
        </w:rPr>
        <w:t xml:space="preserve"> informs Moses of His intention to destroy the people, and Moses</w:t>
      </w:r>
      <w:r w:rsidR="00546C52">
        <w:rPr>
          <w:lang w:bidi="he-IL"/>
        </w:rPr>
        <w:t xml:space="preserve"> </w:t>
      </w:r>
      <w:r w:rsidR="004B78D4">
        <w:rPr>
          <w:lang w:bidi="he-IL"/>
        </w:rPr>
        <w:t>dissuades</w:t>
      </w:r>
      <w:r w:rsidR="00546C52">
        <w:rPr>
          <w:lang w:bidi="he-IL"/>
        </w:rPr>
        <w:t xml:space="preserve"> Him from doing so:</w:t>
      </w:r>
      <w:r w:rsidR="0031528D">
        <w:rPr>
          <w:rStyle w:val="FootnoteReference"/>
          <w:lang w:bidi="he-IL"/>
        </w:rPr>
        <w:footnoteReference w:id="24"/>
      </w:r>
    </w:p>
    <w:p w14:paraId="406E485C" w14:textId="5685D49F" w:rsidR="00546C52" w:rsidRDefault="00546C52" w:rsidP="00546C52">
      <w:pPr>
        <w:autoSpaceDE w:val="0"/>
        <w:autoSpaceDN w:val="0"/>
        <w:adjustRightInd w:val="0"/>
        <w:spacing w:line="360" w:lineRule="auto"/>
        <w:ind w:left="720" w:right="360"/>
        <w:jc w:val="both"/>
        <w:rPr>
          <w:szCs w:val="24"/>
          <w:lang w:eastAsia="ja-JP" w:bidi="he-IL"/>
        </w:rPr>
      </w:pPr>
      <w:proofErr w:type="spellStart"/>
      <w:r>
        <w:rPr>
          <w:szCs w:val="24"/>
          <w:lang w:eastAsia="ja-JP" w:bidi="he-IL"/>
        </w:rPr>
        <w:lastRenderedPageBreak/>
        <w:t>Yhwh</w:t>
      </w:r>
      <w:proofErr w:type="spellEnd"/>
      <w:r w:rsidRPr="00546C52">
        <w:rPr>
          <w:szCs w:val="24"/>
          <w:lang w:eastAsia="ja-JP" w:bidi="he-IL"/>
        </w:rPr>
        <w:t xml:space="preserve"> further said to Moses, “I see that this is a stiffnecked people. </w:t>
      </w:r>
      <w:r w:rsidRPr="00546C52">
        <w:rPr>
          <w:b/>
          <w:bCs/>
          <w:szCs w:val="24"/>
          <w:lang w:eastAsia="ja-JP" w:bidi="he-IL"/>
        </w:rPr>
        <w:t xml:space="preserve">Now, let Me </w:t>
      </w:r>
      <w:r w:rsidRPr="00FD4898">
        <w:rPr>
          <w:b/>
          <w:bCs/>
          <w:szCs w:val="24"/>
          <w:lang w:eastAsia="ja-JP" w:bidi="he-IL"/>
        </w:rPr>
        <w:t xml:space="preserve">be, </w:t>
      </w:r>
      <w:proofErr w:type="spellStart"/>
      <w:r w:rsidRPr="00D265D0">
        <w:rPr>
          <w:b/>
          <w:bCs/>
          <w:i/>
          <w:iCs/>
          <w:szCs w:val="24"/>
        </w:rPr>
        <w:t>w</w:t>
      </w:r>
      <w:r w:rsidR="00FD4898" w:rsidRPr="00D265D0">
        <w:rPr>
          <w:b/>
          <w:bCs/>
          <w:i/>
          <w:iCs/>
          <w:szCs w:val="24"/>
        </w:rPr>
        <w:t>e</w:t>
      </w:r>
      <w:r w:rsidRPr="00D265D0">
        <w:rPr>
          <w:b/>
          <w:bCs/>
          <w:i/>
          <w:iCs/>
          <w:szCs w:val="24"/>
        </w:rPr>
        <w:t>yiḥar</w:t>
      </w:r>
      <w:proofErr w:type="spellEnd"/>
      <w:r w:rsidRPr="00D265D0">
        <w:rPr>
          <w:b/>
          <w:bCs/>
          <w:i/>
          <w:iCs/>
          <w:szCs w:val="24"/>
        </w:rPr>
        <w:t xml:space="preserve"> </w:t>
      </w:r>
      <w:proofErr w:type="spellStart"/>
      <w:r w:rsidRPr="00D265D0">
        <w:rPr>
          <w:b/>
          <w:bCs/>
          <w:i/>
          <w:iCs/>
          <w:szCs w:val="24"/>
        </w:rPr>
        <w:t>ʾap</w:t>
      </w:r>
      <w:r w:rsidR="0061446F">
        <w:rPr>
          <w:b/>
          <w:bCs/>
          <w:i/>
          <w:iCs/>
          <w:szCs w:val="24"/>
        </w:rPr>
        <w:t>p</w:t>
      </w:r>
      <w:r w:rsidRPr="00D265D0">
        <w:rPr>
          <w:b/>
          <w:bCs/>
          <w:i/>
          <w:iCs/>
          <w:szCs w:val="24"/>
        </w:rPr>
        <w:t>î</w:t>
      </w:r>
      <w:proofErr w:type="spellEnd"/>
      <w:r w:rsidRPr="00D265D0">
        <w:rPr>
          <w:b/>
          <w:bCs/>
          <w:szCs w:val="24"/>
          <w:lang w:eastAsia="ja-JP" w:bidi="he-IL"/>
        </w:rPr>
        <w:t xml:space="preserve"> against them that I may destroy them</w:t>
      </w:r>
      <w:r w:rsidRPr="00546C52">
        <w:rPr>
          <w:szCs w:val="24"/>
          <w:lang w:eastAsia="ja-JP" w:bidi="he-IL"/>
        </w:rPr>
        <w:t xml:space="preserve">, and make of you a great nation.” But Moses implored </w:t>
      </w:r>
      <w:proofErr w:type="spellStart"/>
      <w:r w:rsidR="00FD4898">
        <w:rPr>
          <w:szCs w:val="24"/>
          <w:lang w:eastAsia="ja-JP" w:bidi="he-IL"/>
        </w:rPr>
        <w:t>Yhwh</w:t>
      </w:r>
      <w:proofErr w:type="spellEnd"/>
      <w:r w:rsidRPr="00546C52">
        <w:rPr>
          <w:szCs w:val="24"/>
          <w:lang w:eastAsia="ja-JP" w:bidi="he-IL"/>
        </w:rPr>
        <w:t xml:space="preserve"> his God, saying, “</w:t>
      </w:r>
      <w:r w:rsidRPr="00FD4898">
        <w:rPr>
          <w:b/>
          <w:bCs/>
          <w:szCs w:val="24"/>
          <w:lang w:eastAsia="ja-JP" w:bidi="he-IL"/>
        </w:rPr>
        <w:t xml:space="preserve">Let not, O </w:t>
      </w:r>
      <w:proofErr w:type="spellStart"/>
      <w:r w:rsidR="00FD4898">
        <w:rPr>
          <w:b/>
          <w:bCs/>
          <w:szCs w:val="24"/>
          <w:lang w:eastAsia="ja-JP" w:bidi="he-IL"/>
        </w:rPr>
        <w:t>Yhwh</w:t>
      </w:r>
      <w:proofErr w:type="spellEnd"/>
      <w:r w:rsidRPr="00FD4898">
        <w:rPr>
          <w:b/>
          <w:bCs/>
          <w:szCs w:val="24"/>
          <w:lang w:eastAsia="ja-JP" w:bidi="he-IL"/>
        </w:rPr>
        <w:t xml:space="preserve">, </w:t>
      </w:r>
      <w:commentRangeStart w:id="2"/>
      <w:proofErr w:type="spellStart"/>
      <w:r w:rsidR="00FD4898">
        <w:rPr>
          <w:b/>
          <w:bCs/>
          <w:i/>
          <w:iCs/>
          <w:szCs w:val="24"/>
          <w:lang w:eastAsia="ja-JP" w:bidi="he-IL"/>
        </w:rPr>
        <w:t>yê</w:t>
      </w:r>
      <w:r w:rsidR="00FD4898" w:rsidRPr="00FD4898">
        <w:rPr>
          <w:b/>
          <w:bCs/>
          <w:i/>
          <w:iCs/>
          <w:szCs w:val="24"/>
        </w:rPr>
        <w:t>ḥ</w:t>
      </w:r>
      <w:r w:rsidR="00FD4898">
        <w:rPr>
          <w:b/>
          <w:bCs/>
          <w:i/>
          <w:iCs/>
          <w:szCs w:val="24"/>
          <w:lang w:eastAsia="ja-JP" w:bidi="he-IL"/>
        </w:rPr>
        <w:t>erê</w:t>
      </w:r>
      <w:proofErr w:type="spellEnd"/>
      <w:r w:rsidR="00FD4898">
        <w:rPr>
          <w:b/>
          <w:bCs/>
          <w:i/>
          <w:iCs/>
          <w:szCs w:val="24"/>
          <w:lang w:eastAsia="ja-JP" w:bidi="he-IL"/>
        </w:rPr>
        <w:t xml:space="preserve"> </w:t>
      </w:r>
      <w:commentRangeEnd w:id="2"/>
      <w:r w:rsidR="00FE5367">
        <w:rPr>
          <w:rStyle w:val="CommentReference"/>
        </w:rPr>
        <w:commentReference w:id="2"/>
      </w:r>
      <w:proofErr w:type="spellStart"/>
      <w:r w:rsidR="00FD4898" w:rsidRPr="00517C4F">
        <w:rPr>
          <w:b/>
          <w:bCs/>
          <w:i/>
          <w:iCs/>
          <w:szCs w:val="24"/>
        </w:rPr>
        <w:t>ʾ</w:t>
      </w:r>
      <w:r w:rsidR="00FD4898" w:rsidRPr="00517C4F">
        <w:rPr>
          <w:b/>
          <w:bCs/>
          <w:i/>
          <w:iCs/>
          <w:szCs w:val="24"/>
          <w:lang w:eastAsia="ja-JP" w:bidi="he-IL"/>
        </w:rPr>
        <w:t>appe</w:t>
      </w:r>
      <w:r w:rsidR="00FD4898" w:rsidRPr="00517C4F">
        <w:rPr>
          <w:b/>
          <w:bCs/>
          <w:i/>
          <w:iCs/>
          <w:szCs w:val="24"/>
          <w:u w:val="single"/>
          <w:lang w:eastAsia="ja-JP" w:bidi="he-IL"/>
        </w:rPr>
        <w:t>k</w:t>
      </w:r>
      <w:r w:rsidR="00517C4F" w:rsidRPr="00517C4F">
        <w:rPr>
          <w:b/>
          <w:bCs/>
          <w:i/>
          <w:iCs/>
          <w:szCs w:val="24"/>
        </w:rPr>
        <w:t>a</w:t>
      </w:r>
      <w:proofErr w:type="spellEnd"/>
      <w:r w:rsidR="00517C4F" w:rsidRPr="00517C4F">
        <w:rPr>
          <w:b/>
          <w:bCs/>
          <w:i/>
          <w:iCs/>
          <w:szCs w:val="24"/>
        </w:rPr>
        <w:t>̄</w:t>
      </w:r>
      <w:r w:rsidRPr="00517C4F">
        <w:rPr>
          <w:b/>
          <w:bCs/>
          <w:szCs w:val="24"/>
          <w:lang w:eastAsia="ja-JP" w:bidi="he-IL"/>
        </w:rPr>
        <w:t xml:space="preserve"> against</w:t>
      </w:r>
      <w:r w:rsidRPr="00FD4898">
        <w:rPr>
          <w:b/>
          <w:bCs/>
          <w:szCs w:val="24"/>
          <w:lang w:eastAsia="ja-JP" w:bidi="he-IL"/>
        </w:rPr>
        <w:t xml:space="preserve"> Your people</w:t>
      </w:r>
      <w:r w:rsidRPr="00546C52">
        <w:rPr>
          <w:szCs w:val="24"/>
          <w:lang w:eastAsia="ja-JP" w:bidi="he-IL"/>
        </w:rPr>
        <w:t xml:space="preserve">, whom You delivered from the land of Egypt with great power and with a mighty hand </w:t>
      </w:r>
      <w:r w:rsidR="00517C4F">
        <w:rPr>
          <w:szCs w:val="24"/>
          <w:lang w:eastAsia="ja-JP" w:bidi="he-IL"/>
        </w:rPr>
        <w:t>…</w:t>
      </w:r>
      <w:r w:rsidRPr="00546C52">
        <w:rPr>
          <w:szCs w:val="24"/>
          <w:lang w:eastAsia="ja-JP" w:bidi="he-IL"/>
        </w:rPr>
        <w:t xml:space="preserve"> And </w:t>
      </w:r>
      <w:proofErr w:type="spellStart"/>
      <w:r w:rsidR="00517C4F">
        <w:rPr>
          <w:szCs w:val="24"/>
          <w:lang w:eastAsia="ja-JP" w:bidi="he-IL"/>
        </w:rPr>
        <w:t>Yhwh</w:t>
      </w:r>
      <w:proofErr w:type="spellEnd"/>
      <w:r w:rsidRPr="00546C52">
        <w:rPr>
          <w:szCs w:val="24"/>
          <w:lang w:eastAsia="ja-JP" w:bidi="he-IL"/>
        </w:rPr>
        <w:t xml:space="preserve"> renounced the punishment He had planned to bring upon His people. </w:t>
      </w:r>
      <w:r>
        <w:rPr>
          <w:szCs w:val="24"/>
          <w:lang w:eastAsia="ja-JP" w:bidi="he-IL"/>
        </w:rPr>
        <w:t>(Exod 32:9-14)</w:t>
      </w:r>
    </w:p>
    <w:p w14:paraId="0C457CCA" w14:textId="673AC501" w:rsidR="009B41BE" w:rsidRPr="009B41BE" w:rsidRDefault="009B41BE" w:rsidP="009B41BE">
      <w:pPr>
        <w:spacing w:line="360" w:lineRule="auto"/>
        <w:ind w:firstLine="0"/>
        <w:jc w:val="both"/>
        <w:rPr>
          <w:lang w:bidi="he-IL"/>
        </w:rPr>
      </w:pPr>
      <w:r>
        <w:rPr>
          <w:lang w:bidi="he-IL"/>
        </w:rPr>
        <w:t xml:space="preserve">According to the assumption that </w:t>
      </w:r>
      <w:proofErr w:type="spellStart"/>
      <w:r w:rsidR="00CD5DBA" w:rsidRPr="00175CF7">
        <w:rPr>
          <w:i/>
          <w:iCs/>
          <w:szCs w:val="24"/>
        </w:rPr>
        <w:t>ḥāra</w:t>
      </w:r>
      <w:proofErr w:type="spellEnd"/>
      <w:r w:rsidR="00CD5DBA" w:rsidRPr="00175CF7">
        <w:rPr>
          <w:i/>
          <w:iCs/>
          <w:szCs w:val="24"/>
        </w:rPr>
        <w:t xml:space="preserve">̂ </w:t>
      </w:r>
      <w:proofErr w:type="spellStart"/>
      <w:r w:rsidR="00CD5DBA">
        <w:rPr>
          <w:i/>
          <w:iCs/>
          <w:szCs w:val="24"/>
        </w:rPr>
        <w:t>ʾāp</w:t>
      </w:r>
      <w:proofErr w:type="spellEnd"/>
      <w:r w:rsidR="00CD5DBA">
        <w:rPr>
          <w:i/>
          <w:iCs/>
          <w:szCs w:val="24"/>
        </w:rPr>
        <w:t>̱</w:t>
      </w:r>
      <w:r w:rsidR="00CD5DBA">
        <w:rPr>
          <w:lang w:bidi="he-IL"/>
        </w:rPr>
        <w:t xml:space="preserve"> </w:t>
      </w:r>
      <w:r>
        <w:rPr>
          <w:lang w:bidi="he-IL"/>
        </w:rPr>
        <w:t xml:space="preserve">denotes emotion only, it is difficult to understand </w:t>
      </w:r>
      <w:r w:rsidRPr="009B41BE">
        <w:rPr>
          <w:lang w:bidi="he-IL"/>
        </w:rPr>
        <w:t>the request “</w:t>
      </w:r>
      <w:r w:rsidRPr="009B41BE">
        <w:rPr>
          <w:szCs w:val="24"/>
          <w:lang w:eastAsia="ja-JP" w:bidi="he-IL"/>
        </w:rPr>
        <w:t xml:space="preserve">let Me be, </w:t>
      </w:r>
      <w:proofErr w:type="spellStart"/>
      <w:r w:rsidRPr="009B41BE">
        <w:rPr>
          <w:i/>
          <w:iCs/>
          <w:szCs w:val="24"/>
        </w:rPr>
        <w:t>weyiḥar</w:t>
      </w:r>
      <w:proofErr w:type="spellEnd"/>
      <w:r w:rsidRPr="009B41BE">
        <w:rPr>
          <w:i/>
          <w:iCs/>
          <w:szCs w:val="24"/>
        </w:rPr>
        <w:t xml:space="preserve"> </w:t>
      </w:r>
      <w:proofErr w:type="spellStart"/>
      <w:r w:rsidRPr="009B41BE">
        <w:rPr>
          <w:i/>
          <w:iCs/>
          <w:szCs w:val="24"/>
        </w:rPr>
        <w:t>ʾappî</w:t>
      </w:r>
      <w:proofErr w:type="spellEnd"/>
      <w:r w:rsidRPr="009B41BE">
        <w:rPr>
          <w:szCs w:val="24"/>
          <w:lang w:eastAsia="ja-JP" w:bidi="he-IL"/>
        </w:rPr>
        <w:t xml:space="preserve"> against them</w:t>
      </w:r>
      <w:r>
        <w:rPr>
          <w:szCs w:val="24"/>
          <w:lang w:eastAsia="ja-JP" w:bidi="he-IL"/>
        </w:rPr>
        <w:t xml:space="preserve">,” since the possibility that </w:t>
      </w:r>
      <w:proofErr w:type="spellStart"/>
      <w:r>
        <w:rPr>
          <w:szCs w:val="24"/>
          <w:lang w:eastAsia="ja-JP" w:bidi="he-IL"/>
        </w:rPr>
        <w:t>Yhwh</w:t>
      </w:r>
      <w:proofErr w:type="spellEnd"/>
      <w:r>
        <w:rPr>
          <w:szCs w:val="24"/>
          <w:lang w:eastAsia="ja-JP" w:bidi="he-IL"/>
        </w:rPr>
        <w:t xml:space="preserve"> is asking Moses to permit Him to feel a specific emotion is implausible.</w:t>
      </w:r>
      <w:r w:rsidR="00FD30D3">
        <w:rPr>
          <w:szCs w:val="24"/>
          <w:lang w:eastAsia="ja-JP" w:bidi="he-IL"/>
        </w:rPr>
        <w:t xml:space="preserve"> Moreover, if the threat of destruction implies divine anger, it would be reasonable to assume that this emotion has already been aroused, even though no verb in the text says so explicitly.</w:t>
      </w:r>
    </w:p>
    <w:p w14:paraId="3E356AD9" w14:textId="5E1C1A76" w:rsidR="00546C52" w:rsidRPr="00D265D0" w:rsidRDefault="00B06953" w:rsidP="00264688">
      <w:pPr>
        <w:spacing w:line="360" w:lineRule="auto"/>
        <w:jc w:val="both"/>
        <w:rPr>
          <w:u w:val="single"/>
          <w:lang w:bidi="he-IL"/>
        </w:rPr>
      </w:pPr>
      <w:r>
        <w:rPr>
          <w:lang w:bidi="he-IL"/>
        </w:rPr>
        <w:t xml:space="preserve">The </w:t>
      </w:r>
      <w:r w:rsidR="00566758">
        <w:rPr>
          <w:lang w:bidi="he-IL"/>
        </w:rPr>
        <w:t>upshot</w:t>
      </w:r>
      <w:r>
        <w:rPr>
          <w:lang w:bidi="he-IL"/>
        </w:rPr>
        <w:t xml:space="preserve"> is that </w:t>
      </w:r>
      <w:proofErr w:type="spellStart"/>
      <w:r w:rsidR="00566758">
        <w:rPr>
          <w:lang w:bidi="he-IL"/>
        </w:rPr>
        <w:t>Yhwh</w:t>
      </w:r>
      <w:proofErr w:type="spellEnd"/>
      <w:r w:rsidR="00566758">
        <w:rPr>
          <w:lang w:bidi="he-IL"/>
        </w:rPr>
        <w:t xml:space="preserve"> does not destroy Israel as He had planned:  “</w:t>
      </w:r>
      <w:proofErr w:type="spellStart"/>
      <w:r w:rsidR="00566758">
        <w:rPr>
          <w:szCs w:val="24"/>
          <w:lang w:eastAsia="ja-JP" w:bidi="he-IL"/>
        </w:rPr>
        <w:t>Yhwh</w:t>
      </w:r>
      <w:proofErr w:type="spellEnd"/>
      <w:r w:rsidR="00566758" w:rsidRPr="00546C52">
        <w:rPr>
          <w:szCs w:val="24"/>
          <w:lang w:eastAsia="ja-JP" w:bidi="he-IL"/>
        </w:rPr>
        <w:t xml:space="preserve"> renounced the punishment He had planned to bring upon His people</w:t>
      </w:r>
      <w:r w:rsidR="00566758">
        <w:rPr>
          <w:szCs w:val="24"/>
          <w:lang w:eastAsia="ja-JP" w:bidi="he-IL"/>
        </w:rPr>
        <w:t xml:space="preserve">” — and therefore </w:t>
      </w:r>
      <w:proofErr w:type="spellStart"/>
      <w:r w:rsidR="00566758">
        <w:rPr>
          <w:szCs w:val="24"/>
          <w:lang w:eastAsia="ja-JP" w:bidi="he-IL"/>
        </w:rPr>
        <w:t>Yhwh</w:t>
      </w:r>
      <w:proofErr w:type="spellEnd"/>
      <w:r w:rsidR="00566758">
        <w:rPr>
          <w:szCs w:val="24"/>
          <w:lang w:eastAsia="ja-JP" w:bidi="he-IL"/>
        </w:rPr>
        <w:t xml:space="preserve"> did not </w:t>
      </w:r>
      <w:proofErr w:type="spellStart"/>
      <w:r w:rsidR="00FE5367" w:rsidRPr="00175CF7">
        <w:rPr>
          <w:i/>
          <w:iCs/>
          <w:szCs w:val="24"/>
        </w:rPr>
        <w:t>ḥāra</w:t>
      </w:r>
      <w:proofErr w:type="spellEnd"/>
      <w:r w:rsidR="00FE5367" w:rsidRPr="00175CF7">
        <w:rPr>
          <w:i/>
          <w:iCs/>
          <w:szCs w:val="24"/>
        </w:rPr>
        <w:t xml:space="preserve">̂ </w:t>
      </w:r>
      <w:proofErr w:type="spellStart"/>
      <w:r w:rsidR="0061446F">
        <w:rPr>
          <w:i/>
          <w:iCs/>
          <w:szCs w:val="24"/>
        </w:rPr>
        <w:t>ʾāp</w:t>
      </w:r>
      <w:proofErr w:type="spellEnd"/>
      <w:r w:rsidR="0061446F">
        <w:rPr>
          <w:i/>
          <w:iCs/>
          <w:szCs w:val="24"/>
        </w:rPr>
        <w:t>̱</w:t>
      </w:r>
      <w:r w:rsidR="0061446F">
        <w:rPr>
          <w:szCs w:val="24"/>
          <w:lang w:eastAsia="ja-JP" w:bidi="he-IL"/>
        </w:rPr>
        <w:t xml:space="preserve"> </w:t>
      </w:r>
      <w:r w:rsidR="00566758">
        <w:rPr>
          <w:szCs w:val="24"/>
          <w:lang w:eastAsia="ja-JP" w:bidi="he-IL"/>
        </w:rPr>
        <w:t xml:space="preserve">at the people, as </w:t>
      </w:r>
      <w:r w:rsidR="0061446F">
        <w:rPr>
          <w:szCs w:val="24"/>
          <w:lang w:eastAsia="ja-JP" w:bidi="he-IL"/>
        </w:rPr>
        <w:t>He</w:t>
      </w:r>
      <w:r w:rsidR="00C76D43">
        <w:rPr>
          <w:szCs w:val="24"/>
          <w:lang w:eastAsia="ja-JP" w:bidi="he-IL"/>
        </w:rPr>
        <w:t xml:space="preserve"> might have.  </w:t>
      </w:r>
      <w:proofErr w:type="spellStart"/>
      <w:r w:rsidR="00C76D43">
        <w:rPr>
          <w:szCs w:val="24"/>
          <w:lang w:eastAsia="ja-JP" w:bidi="he-IL"/>
        </w:rPr>
        <w:t>Yhwh</w:t>
      </w:r>
      <w:proofErr w:type="spellEnd"/>
      <w:r w:rsidR="00C76D43">
        <w:rPr>
          <w:szCs w:val="24"/>
          <w:lang w:eastAsia="ja-JP" w:bidi="he-IL"/>
        </w:rPr>
        <w:t xml:space="preserve"> planned to inflict punishment — literally “evil” — that is, He intended that His </w:t>
      </w:r>
      <w:proofErr w:type="spellStart"/>
      <w:r w:rsidR="00FE5367">
        <w:rPr>
          <w:i/>
          <w:iCs/>
          <w:szCs w:val="24"/>
        </w:rPr>
        <w:t>ʾāp</w:t>
      </w:r>
      <w:proofErr w:type="spellEnd"/>
      <w:r w:rsidR="00FE5367">
        <w:rPr>
          <w:i/>
          <w:iCs/>
          <w:szCs w:val="24"/>
        </w:rPr>
        <w:t>̱</w:t>
      </w:r>
      <w:r w:rsidR="00FE5367">
        <w:rPr>
          <w:szCs w:val="24"/>
          <w:lang w:eastAsia="ja-JP" w:bidi="he-IL"/>
        </w:rPr>
        <w:t xml:space="preserve"> </w:t>
      </w:r>
      <w:r w:rsidR="00C76D43" w:rsidRPr="00FE5367">
        <w:rPr>
          <w:szCs w:val="24"/>
          <w:lang w:eastAsia="ja-JP" w:bidi="he-IL"/>
        </w:rPr>
        <w:t xml:space="preserve">would </w:t>
      </w:r>
      <w:proofErr w:type="spellStart"/>
      <w:r w:rsidR="00FE5367" w:rsidRPr="00FE5367">
        <w:rPr>
          <w:i/>
          <w:iCs/>
          <w:szCs w:val="24"/>
          <w:lang w:eastAsia="ja-JP" w:bidi="he-IL"/>
        </w:rPr>
        <w:t>yê</w:t>
      </w:r>
      <w:r w:rsidR="00FE5367" w:rsidRPr="00FE5367">
        <w:rPr>
          <w:i/>
          <w:iCs/>
          <w:szCs w:val="24"/>
        </w:rPr>
        <w:t>ḥ</w:t>
      </w:r>
      <w:r w:rsidR="00FE5367" w:rsidRPr="00FE5367">
        <w:rPr>
          <w:i/>
          <w:iCs/>
          <w:szCs w:val="24"/>
          <w:lang w:eastAsia="ja-JP" w:bidi="he-IL"/>
        </w:rPr>
        <w:t>erê</w:t>
      </w:r>
      <w:proofErr w:type="spellEnd"/>
      <w:r w:rsidR="00FE5367" w:rsidRPr="00FE5367">
        <w:rPr>
          <w:i/>
          <w:iCs/>
          <w:szCs w:val="24"/>
          <w:lang w:eastAsia="ja-JP" w:bidi="he-IL"/>
        </w:rPr>
        <w:t xml:space="preserve"> </w:t>
      </w:r>
      <w:r w:rsidR="00C76D43" w:rsidRPr="00FE5367">
        <w:rPr>
          <w:szCs w:val="24"/>
          <w:lang w:eastAsia="ja-JP" w:bidi="he-IL"/>
        </w:rPr>
        <w:t>but</w:t>
      </w:r>
      <w:r w:rsidR="00C76D43">
        <w:rPr>
          <w:szCs w:val="24"/>
          <w:lang w:eastAsia="ja-JP" w:bidi="he-IL"/>
        </w:rPr>
        <w:t xml:space="preserve"> in the end decided against it, so His </w:t>
      </w:r>
      <w:proofErr w:type="spellStart"/>
      <w:r w:rsidR="00FE5367">
        <w:rPr>
          <w:i/>
          <w:iCs/>
          <w:szCs w:val="24"/>
        </w:rPr>
        <w:t>ʾāp</w:t>
      </w:r>
      <w:proofErr w:type="spellEnd"/>
      <w:r w:rsidR="00FE5367">
        <w:rPr>
          <w:i/>
          <w:iCs/>
          <w:szCs w:val="24"/>
        </w:rPr>
        <w:t>̱</w:t>
      </w:r>
      <w:r w:rsidR="00FE5367">
        <w:rPr>
          <w:szCs w:val="24"/>
          <w:lang w:eastAsia="ja-JP" w:bidi="he-IL"/>
        </w:rPr>
        <w:t xml:space="preserve"> </w:t>
      </w:r>
      <w:r w:rsidR="00C76D43">
        <w:rPr>
          <w:szCs w:val="24"/>
          <w:lang w:eastAsia="ja-JP" w:bidi="he-IL"/>
        </w:rPr>
        <w:t xml:space="preserve">did not </w:t>
      </w:r>
      <w:proofErr w:type="spellStart"/>
      <w:r w:rsidR="00FE5367" w:rsidRPr="00175CF7">
        <w:rPr>
          <w:i/>
          <w:iCs/>
          <w:szCs w:val="24"/>
        </w:rPr>
        <w:t>ḥāra</w:t>
      </w:r>
      <w:proofErr w:type="spellEnd"/>
      <w:r w:rsidR="00FE5367" w:rsidRPr="00175CF7">
        <w:rPr>
          <w:i/>
          <w:iCs/>
          <w:szCs w:val="24"/>
        </w:rPr>
        <w:t>̂</w:t>
      </w:r>
      <w:r w:rsidR="00C76D43">
        <w:rPr>
          <w:szCs w:val="24"/>
          <w:lang w:eastAsia="ja-JP" w:bidi="he-IL"/>
        </w:rPr>
        <w:t xml:space="preserve">.  </w:t>
      </w:r>
      <w:r w:rsidR="00D265D0">
        <w:rPr>
          <w:szCs w:val="24"/>
          <w:lang w:eastAsia="ja-JP" w:bidi="he-IL"/>
        </w:rPr>
        <w:t xml:space="preserve">Apparently the </w:t>
      </w:r>
      <w:r w:rsidR="00FE5367" w:rsidRPr="00175CF7">
        <w:rPr>
          <w:i/>
          <w:iCs/>
          <w:szCs w:val="24"/>
        </w:rPr>
        <w:t>ḥᵃ</w:t>
      </w:r>
      <w:proofErr w:type="spellStart"/>
      <w:r w:rsidR="00FE5367" w:rsidRPr="00175CF7">
        <w:rPr>
          <w:i/>
          <w:iCs/>
          <w:szCs w:val="24"/>
        </w:rPr>
        <w:t>rôn</w:t>
      </w:r>
      <w:proofErr w:type="spellEnd"/>
      <w:r w:rsidR="00FE5367" w:rsidRPr="00175CF7">
        <w:rPr>
          <w:i/>
          <w:iCs/>
          <w:szCs w:val="24"/>
        </w:rPr>
        <w:t xml:space="preserve"> </w:t>
      </w:r>
      <w:proofErr w:type="spellStart"/>
      <w:r w:rsidR="00FE5367">
        <w:rPr>
          <w:i/>
          <w:iCs/>
          <w:szCs w:val="24"/>
        </w:rPr>
        <w:t>ʾāp</w:t>
      </w:r>
      <w:proofErr w:type="spellEnd"/>
      <w:r w:rsidR="00FE5367">
        <w:rPr>
          <w:i/>
          <w:iCs/>
          <w:szCs w:val="24"/>
        </w:rPr>
        <w:t>̱</w:t>
      </w:r>
      <w:r w:rsidR="00FE5367">
        <w:rPr>
          <w:szCs w:val="24"/>
          <w:lang w:eastAsia="ja-JP" w:bidi="he-IL"/>
        </w:rPr>
        <w:t xml:space="preserve"> </w:t>
      </w:r>
      <w:r w:rsidR="00D265D0">
        <w:rPr>
          <w:szCs w:val="24"/>
          <w:lang w:eastAsia="ja-JP" w:bidi="he-IL"/>
        </w:rPr>
        <w:t xml:space="preserve">described in this text is not an emotion but a </w:t>
      </w:r>
      <w:r w:rsidR="0061446F">
        <w:rPr>
          <w:szCs w:val="24"/>
          <w:lang w:eastAsia="ja-JP" w:bidi="he-IL"/>
        </w:rPr>
        <w:t>mode</w:t>
      </w:r>
      <w:r w:rsidR="00D265D0">
        <w:rPr>
          <w:szCs w:val="24"/>
          <w:lang w:eastAsia="ja-JP" w:bidi="he-IL"/>
        </w:rPr>
        <w:t xml:space="preserve"> of acti</w:t>
      </w:r>
      <w:r w:rsidR="0061446F">
        <w:rPr>
          <w:szCs w:val="24"/>
          <w:lang w:eastAsia="ja-JP" w:bidi="he-IL"/>
        </w:rPr>
        <w:t>o</w:t>
      </w:r>
      <w:r w:rsidR="00D265D0">
        <w:rPr>
          <w:szCs w:val="24"/>
          <w:lang w:eastAsia="ja-JP" w:bidi="he-IL"/>
        </w:rPr>
        <w:t>n:  The text really says “</w:t>
      </w:r>
      <w:proofErr w:type="spellStart"/>
      <w:r w:rsidR="00D265D0" w:rsidRPr="00D265D0">
        <w:rPr>
          <w:i/>
          <w:iCs/>
          <w:szCs w:val="24"/>
        </w:rPr>
        <w:t>weyiḥar</w:t>
      </w:r>
      <w:proofErr w:type="spellEnd"/>
      <w:r w:rsidR="00D265D0" w:rsidRPr="00D265D0">
        <w:rPr>
          <w:i/>
          <w:iCs/>
          <w:szCs w:val="24"/>
        </w:rPr>
        <w:t xml:space="preserve"> </w:t>
      </w:r>
      <w:proofErr w:type="spellStart"/>
      <w:r w:rsidR="00D265D0" w:rsidRPr="00D265D0">
        <w:rPr>
          <w:i/>
          <w:iCs/>
          <w:szCs w:val="24"/>
        </w:rPr>
        <w:t>ʾappî</w:t>
      </w:r>
      <w:proofErr w:type="spellEnd"/>
      <w:r w:rsidR="00D265D0" w:rsidRPr="00D265D0">
        <w:rPr>
          <w:szCs w:val="24"/>
          <w:lang w:eastAsia="ja-JP" w:bidi="he-IL"/>
        </w:rPr>
        <w:t xml:space="preserve"> against them </w:t>
      </w:r>
      <w:r w:rsidR="00D265D0" w:rsidRPr="0061446F">
        <w:rPr>
          <w:szCs w:val="24"/>
          <w:u w:val="single"/>
          <w:lang w:eastAsia="ja-JP" w:bidi="he-IL"/>
        </w:rPr>
        <w:t>in that</w:t>
      </w:r>
      <w:r w:rsidR="00D265D0" w:rsidRPr="00D265D0">
        <w:rPr>
          <w:szCs w:val="24"/>
          <w:lang w:eastAsia="ja-JP" w:bidi="he-IL"/>
        </w:rPr>
        <w:t xml:space="preserve"> I destroy them</w:t>
      </w:r>
      <w:r w:rsidR="00D265D0">
        <w:rPr>
          <w:szCs w:val="24"/>
          <w:lang w:eastAsia="ja-JP" w:bidi="he-IL"/>
        </w:rPr>
        <w:t xml:space="preserve">.”  </w:t>
      </w:r>
      <w:proofErr w:type="spellStart"/>
      <w:r w:rsidR="00D265D0">
        <w:rPr>
          <w:szCs w:val="24"/>
          <w:lang w:eastAsia="ja-JP" w:bidi="he-IL"/>
        </w:rPr>
        <w:t>Yhwh</w:t>
      </w:r>
      <w:proofErr w:type="spellEnd"/>
      <w:r w:rsidR="00D265D0">
        <w:rPr>
          <w:szCs w:val="24"/>
          <w:lang w:eastAsia="ja-JP" w:bidi="he-IL"/>
        </w:rPr>
        <w:t xml:space="preserve"> intended to destroy the Israelites through an action of </w:t>
      </w:r>
      <w:r w:rsidR="00FE5367" w:rsidRPr="00175CF7">
        <w:rPr>
          <w:i/>
          <w:iCs/>
          <w:szCs w:val="24"/>
        </w:rPr>
        <w:t>ḥᵃ</w:t>
      </w:r>
      <w:proofErr w:type="spellStart"/>
      <w:r w:rsidR="00FE5367" w:rsidRPr="00175CF7">
        <w:rPr>
          <w:i/>
          <w:iCs/>
          <w:szCs w:val="24"/>
        </w:rPr>
        <w:t>rôn</w:t>
      </w:r>
      <w:proofErr w:type="spellEnd"/>
      <w:r w:rsidR="00FE5367" w:rsidRPr="00175CF7">
        <w:rPr>
          <w:i/>
          <w:iCs/>
          <w:szCs w:val="24"/>
        </w:rPr>
        <w:t xml:space="preserve"> </w:t>
      </w:r>
      <w:proofErr w:type="spellStart"/>
      <w:r w:rsidR="00FE5367">
        <w:rPr>
          <w:i/>
          <w:iCs/>
          <w:szCs w:val="24"/>
        </w:rPr>
        <w:t>ʾāp</w:t>
      </w:r>
      <w:proofErr w:type="spellEnd"/>
      <w:r w:rsidR="00FE5367">
        <w:rPr>
          <w:i/>
          <w:iCs/>
          <w:szCs w:val="24"/>
        </w:rPr>
        <w:t>̱</w:t>
      </w:r>
      <w:r w:rsidR="00D265D0">
        <w:rPr>
          <w:szCs w:val="24"/>
          <w:lang w:eastAsia="ja-JP" w:bidi="he-IL"/>
        </w:rPr>
        <w:t xml:space="preserve">, not as the </w:t>
      </w:r>
      <w:r w:rsidR="00D265D0">
        <w:rPr>
          <w:i/>
          <w:iCs/>
          <w:szCs w:val="24"/>
          <w:lang w:eastAsia="ja-JP" w:bidi="he-IL"/>
        </w:rPr>
        <w:t>result</w:t>
      </w:r>
      <w:r w:rsidR="00D265D0">
        <w:rPr>
          <w:szCs w:val="24"/>
          <w:lang w:eastAsia="ja-JP" w:bidi="he-IL"/>
        </w:rPr>
        <w:t xml:space="preserve"> of </w:t>
      </w:r>
      <w:r w:rsidR="00FE5367" w:rsidRPr="00175CF7">
        <w:rPr>
          <w:i/>
          <w:iCs/>
          <w:szCs w:val="24"/>
        </w:rPr>
        <w:t>ḥᵃ</w:t>
      </w:r>
      <w:proofErr w:type="spellStart"/>
      <w:r w:rsidR="00FE5367" w:rsidRPr="00175CF7">
        <w:rPr>
          <w:i/>
          <w:iCs/>
          <w:szCs w:val="24"/>
        </w:rPr>
        <w:t>rôn</w:t>
      </w:r>
      <w:proofErr w:type="spellEnd"/>
      <w:r w:rsidR="00FE5367" w:rsidRPr="00175CF7">
        <w:rPr>
          <w:i/>
          <w:iCs/>
          <w:szCs w:val="24"/>
        </w:rPr>
        <w:t xml:space="preserve"> </w:t>
      </w:r>
      <w:proofErr w:type="spellStart"/>
      <w:r w:rsidR="00FE5367">
        <w:rPr>
          <w:i/>
          <w:iCs/>
          <w:szCs w:val="24"/>
        </w:rPr>
        <w:t>ʾāp</w:t>
      </w:r>
      <w:proofErr w:type="spellEnd"/>
      <w:r w:rsidR="00FE5367">
        <w:rPr>
          <w:i/>
          <w:iCs/>
          <w:szCs w:val="24"/>
        </w:rPr>
        <w:t>̱</w:t>
      </w:r>
      <w:r w:rsidR="00FE5367">
        <w:rPr>
          <w:szCs w:val="24"/>
          <w:lang w:eastAsia="ja-JP" w:bidi="he-IL"/>
        </w:rPr>
        <w:t xml:space="preserve"> </w:t>
      </w:r>
      <w:r w:rsidR="00D265D0">
        <w:rPr>
          <w:szCs w:val="24"/>
          <w:lang w:eastAsia="ja-JP" w:bidi="he-IL"/>
        </w:rPr>
        <w:t>that (as it were) He inwardly experienced.</w:t>
      </w:r>
    </w:p>
    <w:p w14:paraId="68D3B282" w14:textId="77777777" w:rsidR="002B669D" w:rsidRDefault="002B669D" w:rsidP="002B669D">
      <w:pPr>
        <w:spacing w:line="360" w:lineRule="auto"/>
        <w:jc w:val="both"/>
        <w:rPr>
          <w:lang w:bidi="he-IL"/>
        </w:rPr>
      </w:pPr>
    </w:p>
    <w:p w14:paraId="1C74176B" w14:textId="39903D27" w:rsidR="002B669D" w:rsidRPr="00B70901" w:rsidRDefault="002B669D" w:rsidP="002B669D">
      <w:pPr>
        <w:spacing w:line="360" w:lineRule="auto"/>
        <w:jc w:val="both"/>
        <w:rPr>
          <w:b/>
          <w:bCs/>
          <w:lang w:bidi="he-IL"/>
        </w:rPr>
      </w:pPr>
      <w:r w:rsidRPr="00B70901">
        <w:rPr>
          <w:b/>
          <w:bCs/>
          <w:lang w:bidi="he-IL"/>
        </w:rPr>
        <w:t>3.</w:t>
      </w:r>
      <w:r>
        <w:rPr>
          <w:b/>
          <w:bCs/>
          <w:lang w:bidi="he-IL"/>
        </w:rPr>
        <w:t>2</w:t>
      </w:r>
      <w:r w:rsidRPr="00B70901">
        <w:rPr>
          <w:b/>
          <w:bCs/>
          <w:lang w:bidi="he-IL"/>
        </w:rPr>
        <w:t xml:space="preserve">  </w:t>
      </w:r>
      <w:proofErr w:type="spellStart"/>
      <w:r w:rsidRPr="00B70901">
        <w:rPr>
          <w:b/>
          <w:bCs/>
          <w:i/>
          <w:iCs/>
          <w:szCs w:val="24"/>
        </w:rPr>
        <w:t>ḥāra</w:t>
      </w:r>
      <w:proofErr w:type="spellEnd"/>
      <w:r w:rsidRPr="00B70901">
        <w:rPr>
          <w:b/>
          <w:bCs/>
          <w:i/>
          <w:iCs/>
          <w:szCs w:val="24"/>
        </w:rPr>
        <w:t xml:space="preserve">̂ </w:t>
      </w:r>
      <w:proofErr w:type="spellStart"/>
      <w:r w:rsidRPr="00B70901">
        <w:rPr>
          <w:b/>
          <w:bCs/>
          <w:i/>
          <w:iCs/>
          <w:szCs w:val="24"/>
        </w:rPr>
        <w:t>ʾāp</w:t>
      </w:r>
      <w:proofErr w:type="spellEnd"/>
      <w:r w:rsidRPr="00B70901">
        <w:rPr>
          <w:b/>
          <w:bCs/>
          <w:i/>
          <w:iCs/>
          <w:szCs w:val="24"/>
        </w:rPr>
        <w:t>̱</w:t>
      </w:r>
      <w:r w:rsidRPr="00B70901">
        <w:rPr>
          <w:b/>
          <w:bCs/>
          <w:lang w:bidi="he-IL"/>
        </w:rPr>
        <w:t xml:space="preserve"> as </w:t>
      </w:r>
      <w:r>
        <w:rPr>
          <w:b/>
          <w:bCs/>
          <w:lang w:bidi="he-IL"/>
        </w:rPr>
        <w:t>the Conclusion of Direct Speech</w:t>
      </w:r>
    </w:p>
    <w:p w14:paraId="654F3A24" w14:textId="33F550D3" w:rsidR="009B41BE" w:rsidRDefault="00D85783" w:rsidP="002B669D">
      <w:pPr>
        <w:spacing w:line="360" w:lineRule="auto"/>
        <w:jc w:val="both"/>
        <w:rPr>
          <w:lang w:bidi="he-IL"/>
        </w:rPr>
      </w:pPr>
      <w:r>
        <w:rPr>
          <w:lang w:bidi="he-IL"/>
        </w:rPr>
        <w:t xml:space="preserve">In Numbers 12 we are told that </w:t>
      </w:r>
      <w:proofErr w:type="spellStart"/>
      <w:r>
        <w:rPr>
          <w:lang w:bidi="he-IL"/>
        </w:rPr>
        <w:t>Yhwh</w:t>
      </w:r>
      <w:proofErr w:type="spellEnd"/>
      <w:r>
        <w:rPr>
          <w:lang w:bidi="he-IL"/>
        </w:rPr>
        <w:t xml:space="preserve"> hears Miriam and Aaron speaking against Moses, with regard to his wife and his prophecy, and He </w:t>
      </w:r>
      <w:r w:rsidR="002A4638">
        <w:rPr>
          <w:lang w:bidi="he-IL"/>
        </w:rPr>
        <w:t>summons</w:t>
      </w:r>
      <w:r>
        <w:rPr>
          <w:lang w:bidi="he-IL"/>
        </w:rPr>
        <w:t xml:space="preserve"> the three siblings to the Tent of Meeting</w:t>
      </w:r>
      <w:r w:rsidR="00613EF4">
        <w:rPr>
          <w:lang w:bidi="he-IL"/>
        </w:rPr>
        <w:t>,</w:t>
      </w:r>
      <w:r>
        <w:rPr>
          <w:lang w:bidi="he-IL"/>
        </w:rPr>
        <w:t xml:space="preserve"> </w:t>
      </w:r>
      <w:r w:rsidR="00613EF4">
        <w:rPr>
          <w:lang w:bidi="he-IL"/>
        </w:rPr>
        <w:t>intent on</w:t>
      </w:r>
      <w:r>
        <w:rPr>
          <w:lang w:bidi="he-IL"/>
        </w:rPr>
        <w:t xml:space="preserve"> rebuking Aaron and Miriam for their words.  From the way things play out, we might understand that </w:t>
      </w:r>
      <w:proofErr w:type="spellStart"/>
      <w:r>
        <w:rPr>
          <w:lang w:bidi="he-IL"/>
        </w:rPr>
        <w:t>Yhwh</w:t>
      </w:r>
      <w:proofErr w:type="spellEnd"/>
      <w:r>
        <w:rPr>
          <w:lang w:bidi="he-IL"/>
        </w:rPr>
        <w:t xml:space="preserve"> is angry at the two siblings, and </w:t>
      </w:r>
      <w:r>
        <w:rPr>
          <w:i/>
          <w:iCs/>
          <w:lang w:bidi="he-IL"/>
        </w:rPr>
        <w:t>therefore</w:t>
      </w:r>
      <w:r>
        <w:rPr>
          <w:lang w:bidi="he-IL"/>
        </w:rPr>
        <w:t xml:space="preserve"> He rebukes them.  But the </w:t>
      </w:r>
      <w:r w:rsidR="00613EF4">
        <w:rPr>
          <w:lang w:bidi="he-IL"/>
        </w:rPr>
        <w:t>placement</w:t>
      </w:r>
      <w:r>
        <w:rPr>
          <w:lang w:bidi="he-IL"/>
        </w:rPr>
        <w:t xml:space="preserve"> of the expression </w:t>
      </w:r>
      <w:proofErr w:type="spellStart"/>
      <w:r w:rsidRPr="00175CF7">
        <w:rPr>
          <w:i/>
          <w:iCs/>
          <w:szCs w:val="24"/>
        </w:rPr>
        <w:t>ḥāra</w:t>
      </w:r>
      <w:proofErr w:type="spellEnd"/>
      <w:r w:rsidRPr="00175CF7">
        <w:rPr>
          <w:i/>
          <w:iCs/>
          <w:szCs w:val="24"/>
        </w:rPr>
        <w:t xml:space="preserve">̂ </w:t>
      </w:r>
      <w:proofErr w:type="spellStart"/>
      <w:r>
        <w:rPr>
          <w:i/>
          <w:iCs/>
          <w:szCs w:val="24"/>
        </w:rPr>
        <w:t>ʾāp</w:t>
      </w:r>
      <w:proofErr w:type="spellEnd"/>
      <w:r>
        <w:rPr>
          <w:i/>
          <w:iCs/>
          <w:szCs w:val="24"/>
        </w:rPr>
        <w:t>̱</w:t>
      </w:r>
      <w:r>
        <w:rPr>
          <w:lang w:bidi="he-IL"/>
        </w:rPr>
        <w:t xml:space="preserve"> does not meet this expectation:</w:t>
      </w:r>
    </w:p>
    <w:p w14:paraId="704968E3" w14:textId="04B9C838" w:rsidR="00D85783" w:rsidRDefault="00D85783" w:rsidP="00D85783">
      <w:pPr>
        <w:autoSpaceDE w:val="0"/>
        <w:autoSpaceDN w:val="0"/>
        <w:adjustRightInd w:val="0"/>
        <w:spacing w:line="360" w:lineRule="auto"/>
        <w:ind w:left="720" w:right="360"/>
        <w:jc w:val="both"/>
        <w:rPr>
          <w:szCs w:val="24"/>
          <w:lang w:eastAsia="ja-JP" w:bidi="he-IL"/>
        </w:rPr>
      </w:pPr>
      <w:r>
        <w:rPr>
          <w:rFonts w:ascii="Times" w:hAnsi="Times" w:cs="Times"/>
          <w:szCs w:val="24"/>
          <w:lang w:eastAsia="ja-JP" w:bidi="he-IL"/>
        </w:rPr>
        <w:t xml:space="preserve">Suddenly </w:t>
      </w:r>
      <w:proofErr w:type="spellStart"/>
      <w:r w:rsidR="0031528D">
        <w:rPr>
          <w:rFonts w:ascii="Times" w:hAnsi="Times" w:cs="Times"/>
          <w:szCs w:val="24"/>
          <w:lang w:eastAsia="ja-JP" w:bidi="he-IL"/>
        </w:rPr>
        <w:t>Yhwh</w:t>
      </w:r>
      <w:proofErr w:type="spellEnd"/>
      <w:r>
        <w:rPr>
          <w:rFonts w:ascii="Times" w:hAnsi="Times" w:cs="Times"/>
          <w:szCs w:val="24"/>
          <w:lang w:eastAsia="ja-JP" w:bidi="he-IL"/>
        </w:rPr>
        <w:t xml:space="preserve"> called to Moses, Aaron, and Miriam, “Come out, you three, to the Tent of Meeting.” So the three of them went out. </w:t>
      </w:r>
      <w:proofErr w:type="spellStart"/>
      <w:r w:rsidR="0031528D">
        <w:rPr>
          <w:rFonts w:ascii="Times" w:hAnsi="Times" w:cs="Times"/>
          <w:szCs w:val="24"/>
          <w:lang w:eastAsia="ja-JP" w:bidi="he-IL"/>
        </w:rPr>
        <w:t>Yhwh</w:t>
      </w:r>
      <w:proofErr w:type="spellEnd"/>
      <w:r>
        <w:rPr>
          <w:rFonts w:ascii="Times" w:hAnsi="Times" w:cs="Times"/>
          <w:szCs w:val="24"/>
          <w:lang w:eastAsia="ja-JP" w:bidi="he-IL"/>
        </w:rPr>
        <w:t xml:space="preserve"> came down in a pillar of cloud, stopped at the entrance of the Tent, and called out, “Aaron and Miriam!” The two of them came forward; and He said, “Hear these My words: When a prophet of </w:t>
      </w:r>
      <w:proofErr w:type="spellStart"/>
      <w:r w:rsidR="00396732">
        <w:rPr>
          <w:rFonts w:ascii="Times" w:hAnsi="Times" w:cs="Times"/>
          <w:szCs w:val="24"/>
          <w:lang w:eastAsia="ja-JP" w:bidi="he-IL"/>
        </w:rPr>
        <w:t>Yhwh</w:t>
      </w:r>
      <w:proofErr w:type="spellEnd"/>
      <w:r>
        <w:rPr>
          <w:rFonts w:ascii="Times" w:hAnsi="Times" w:cs="Times"/>
          <w:szCs w:val="24"/>
          <w:lang w:eastAsia="ja-JP" w:bidi="he-IL"/>
        </w:rPr>
        <w:t xml:space="preserve"> arises among you, I make Myself known to him in a vision, I speak with him in </w:t>
      </w:r>
      <w:r>
        <w:rPr>
          <w:rFonts w:ascii="Times" w:hAnsi="Times" w:cs="Times"/>
          <w:szCs w:val="24"/>
          <w:lang w:eastAsia="ja-JP" w:bidi="he-IL"/>
        </w:rPr>
        <w:lastRenderedPageBreak/>
        <w:t xml:space="preserve">a dream. Not so with My servant Moses; he is trusted throughout My household. With him I speak mouth to mouth, plainly and not in riddles, and he beholds the likeness of </w:t>
      </w:r>
      <w:proofErr w:type="spellStart"/>
      <w:r w:rsidR="0031528D">
        <w:rPr>
          <w:rFonts w:ascii="Times" w:hAnsi="Times" w:cs="Times"/>
          <w:szCs w:val="24"/>
          <w:lang w:eastAsia="ja-JP" w:bidi="he-IL"/>
        </w:rPr>
        <w:t>Yhwh</w:t>
      </w:r>
      <w:proofErr w:type="spellEnd"/>
      <w:r>
        <w:rPr>
          <w:rFonts w:ascii="Times" w:hAnsi="Times" w:cs="Times"/>
          <w:szCs w:val="24"/>
          <w:lang w:eastAsia="ja-JP" w:bidi="he-IL"/>
        </w:rPr>
        <w:t xml:space="preserve">. How then did you not shrink from speaking against My servant Moses!” </w:t>
      </w:r>
      <w:proofErr w:type="spellStart"/>
      <w:r w:rsidR="0031528D" w:rsidRPr="00844A53">
        <w:rPr>
          <w:b/>
          <w:bCs/>
          <w:i/>
          <w:iCs/>
          <w:szCs w:val="24"/>
        </w:rPr>
        <w:t>wayyiḥar</w:t>
      </w:r>
      <w:proofErr w:type="spellEnd"/>
      <w:r w:rsidR="0031528D" w:rsidRPr="00844A53">
        <w:rPr>
          <w:b/>
          <w:bCs/>
          <w:i/>
          <w:iCs/>
          <w:szCs w:val="24"/>
        </w:rPr>
        <w:t xml:space="preserve"> </w:t>
      </w:r>
      <w:proofErr w:type="spellStart"/>
      <w:r w:rsidR="0031528D" w:rsidRPr="00844A53">
        <w:rPr>
          <w:b/>
          <w:bCs/>
          <w:i/>
          <w:iCs/>
          <w:szCs w:val="24"/>
        </w:rPr>
        <w:t>ʾap</w:t>
      </w:r>
      <w:proofErr w:type="spellEnd"/>
      <w:r w:rsidR="0031528D" w:rsidRPr="00844A53">
        <w:rPr>
          <w:b/>
          <w:bCs/>
          <w:i/>
          <w:iCs/>
          <w:szCs w:val="24"/>
        </w:rPr>
        <w:t>̱</w:t>
      </w:r>
      <w:r w:rsidR="0031528D" w:rsidRPr="00844A53">
        <w:rPr>
          <w:rFonts w:ascii="Times" w:hAnsi="Times" w:cs="Times"/>
          <w:b/>
          <w:bCs/>
          <w:szCs w:val="24"/>
          <w:lang w:eastAsia="ja-JP" w:bidi="he-IL"/>
        </w:rPr>
        <w:t xml:space="preserve"> </w:t>
      </w:r>
      <w:proofErr w:type="spellStart"/>
      <w:r w:rsidR="0031528D" w:rsidRPr="00844A53">
        <w:rPr>
          <w:rFonts w:ascii="Times" w:hAnsi="Times" w:cs="Times"/>
          <w:b/>
          <w:bCs/>
          <w:szCs w:val="24"/>
          <w:lang w:eastAsia="ja-JP" w:bidi="he-IL"/>
        </w:rPr>
        <w:t>Yhwh</w:t>
      </w:r>
      <w:proofErr w:type="spellEnd"/>
      <w:r w:rsidR="0031528D" w:rsidRPr="00844A53">
        <w:rPr>
          <w:rFonts w:ascii="Times" w:hAnsi="Times" w:cs="Times"/>
          <w:b/>
          <w:bCs/>
          <w:szCs w:val="24"/>
          <w:lang w:eastAsia="ja-JP" w:bidi="he-IL"/>
        </w:rPr>
        <w:t xml:space="preserve"> at them</w:t>
      </w:r>
      <w:r w:rsidR="0031528D">
        <w:rPr>
          <w:rFonts w:ascii="Times" w:hAnsi="Times" w:cs="Times"/>
          <w:b/>
          <w:bCs/>
          <w:szCs w:val="24"/>
          <w:lang w:eastAsia="ja-JP" w:bidi="he-IL"/>
        </w:rPr>
        <w:t>, and He</w:t>
      </w:r>
      <w:r w:rsidRPr="0031528D">
        <w:rPr>
          <w:rFonts w:ascii="Times" w:hAnsi="Times" w:cs="Times"/>
          <w:b/>
          <w:bCs/>
          <w:szCs w:val="24"/>
          <w:lang w:eastAsia="ja-JP" w:bidi="he-IL"/>
        </w:rPr>
        <w:t xml:space="preserve"> departed.</w:t>
      </w:r>
      <w:r>
        <w:rPr>
          <w:szCs w:val="24"/>
          <w:lang w:eastAsia="ja-JP" w:bidi="he-IL"/>
        </w:rPr>
        <w:t xml:space="preserve"> </w:t>
      </w:r>
      <w:r>
        <w:rPr>
          <w:rFonts w:ascii="Times" w:hAnsi="Times" w:cs="Times"/>
          <w:szCs w:val="24"/>
          <w:lang w:eastAsia="ja-JP" w:bidi="he-IL"/>
        </w:rPr>
        <w:t>As the cloud withdrew from the Tent, there was Miriam stricken with snow-white scales! When Aaron turned toward Miriam, he saw that she was stricken with scales.</w:t>
      </w:r>
      <w:r>
        <w:rPr>
          <w:szCs w:val="24"/>
          <w:lang w:eastAsia="ja-JP" w:bidi="he-IL"/>
        </w:rPr>
        <w:t xml:space="preserve"> (Num 12:4-10)</w:t>
      </w:r>
    </w:p>
    <w:p w14:paraId="5F97B63B" w14:textId="77CB2349" w:rsidR="00D85783" w:rsidRPr="00317E13" w:rsidRDefault="00323A9B" w:rsidP="00323A9B">
      <w:pPr>
        <w:spacing w:line="360" w:lineRule="auto"/>
        <w:ind w:firstLine="0"/>
        <w:jc w:val="both"/>
        <w:rPr>
          <w:lang w:bidi="he-IL"/>
        </w:rPr>
      </w:pPr>
      <w:r>
        <w:rPr>
          <w:lang w:bidi="he-IL"/>
        </w:rPr>
        <w:t xml:space="preserve">If </w:t>
      </w:r>
      <w:r w:rsidR="00396732" w:rsidRPr="00175CF7">
        <w:rPr>
          <w:i/>
          <w:iCs/>
          <w:szCs w:val="24"/>
        </w:rPr>
        <w:t>ḥᵃ</w:t>
      </w:r>
      <w:proofErr w:type="spellStart"/>
      <w:r w:rsidR="00396732" w:rsidRPr="00175CF7">
        <w:rPr>
          <w:i/>
          <w:iCs/>
          <w:szCs w:val="24"/>
        </w:rPr>
        <w:t>rôn</w:t>
      </w:r>
      <w:proofErr w:type="spellEnd"/>
      <w:r w:rsidR="00396732" w:rsidRPr="00175CF7">
        <w:rPr>
          <w:i/>
          <w:iCs/>
          <w:szCs w:val="24"/>
        </w:rPr>
        <w:t xml:space="preserve"> </w:t>
      </w:r>
      <w:proofErr w:type="spellStart"/>
      <w:r w:rsidR="00396732">
        <w:rPr>
          <w:i/>
          <w:iCs/>
          <w:szCs w:val="24"/>
        </w:rPr>
        <w:t>ʾāp</w:t>
      </w:r>
      <w:proofErr w:type="spellEnd"/>
      <w:r w:rsidR="00396732">
        <w:rPr>
          <w:i/>
          <w:iCs/>
          <w:szCs w:val="24"/>
        </w:rPr>
        <w:t>̱</w:t>
      </w:r>
      <w:r w:rsidR="00396732">
        <w:rPr>
          <w:lang w:bidi="he-IL"/>
        </w:rPr>
        <w:t xml:space="preserve"> </w:t>
      </w:r>
      <w:r>
        <w:rPr>
          <w:lang w:bidi="he-IL"/>
        </w:rPr>
        <w:t xml:space="preserve">is an emotion, this description is incomprehensible.  We would expect </w:t>
      </w:r>
      <w:proofErr w:type="spellStart"/>
      <w:r>
        <w:rPr>
          <w:lang w:bidi="he-IL"/>
        </w:rPr>
        <w:t>Yhwh’s</w:t>
      </w:r>
      <w:proofErr w:type="spellEnd"/>
      <w:r>
        <w:rPr>
          <w:lang w:bidi="he-IL"/>
        </w:rPr>
        <w:t xml:space="preserve"> </w:t>
      </w:r>
      <w:r w:rsidR="00396732" w:rsidRPr="00175CF7">
        <w:rPr>
          <w:i/>
          <w:iCs/>
          <w:szCs w:val="24"/>
        </w:rPr>
        <w:t>ḥᵃ</w:t>
      </w:r>
      <w:proofErr w:type="spellStart"/>
      <w:r w:rsidR="00396732" w:rsidRPr="00175CF7">
        <w:rPr>
          <w:i/>
          <w:iCs/>
          <w:szCs w:val="24"/>
        </w:rPr>
        <w:t>rôn</w:t>
      </w:r>
      <w:proofErr w:type="spellEnd"/>
      <w:r w:rsidR="00396732" w:rsidRPr="00175CF7">
        <w:rPr>
          <w:i/>
          <w:iCs/>
          <w:szCs w:val="24"/>
        </w:rPr>
        <w:t xml:space="preserve"> </w:t>
      </w:r>
      <w:proofErr w:type="spellStart"/>
      <w:r w:rsidR="00396732">
        <w:rPr>
          <w:i/>
          <w:iCs/>
          <w:szCs w:val="24"/>
        </w:rPr>
        <w:t>ʾāp</w:t>
      </w:r>
      <w:proofErr w:type="spellEnd"/>
      <w:r w:rsidR="00396732">
        <w:rPr>
          <w:i/>
          <w:iCs/>
          <w:szCs w:val="24"/>
        </w:rPr>
        <w:t>̱</w:t>
      </w:r>
      <w:r w:rsidR="00396732">
        <w:rPr>
          <w:lang w:bidi="he-IL"/>
        </w:rPr>
        <w:t xml:space="preserve"> </w:t>
      </w:r>
      <w:r>
        <w:rPr>
          <w:lang w:bidi="he-IL"/>
        </w:rPr>
        <w:t>to be aroused at the words of the siblings</w:t>
      </w:r>
      <w:r w:rsidR="00317E13">
        <w:rPr>
          <w:lang w:bidi="he-IL"/>
        </w:rPr>
        <w:t xml:space="preserve">, and then, </w:t>
      </w:r>
      <w:r w:rsidR="00317E13">
        <w:rPr>
          <w:i/>
          <w:iCs/>
          <w:lang w:bidi="he-IL"/>
        </w:rPr>
        <w:t>as an expression or outcome</w:t>
      </w:r>
      <w:r w:rsidR="00317E13">
        <w:rPr>
          <w:lang w:bidi="he-IL"/>
        </w:rPr>
        <w:t xml:space="preserve"> of His </w:t>
      </w:r>
      <w:r w:rsidR="00396732" w:rsidRPr="00175CF7">
        <w:rPr>
          <w:i/>
          <w:iCs/>
          <w:szCs w:val="24"/>
        </w:rPr>
        <w:t>ḥᵃ</w:t>
      </w:r>
      <w:proofErr w:type="spellStart"/>
      <w:r w:rsidR="00396732" w:rsidRPr="00175CF7">
        <w:rPr>
          <w:i/>
          <w:iCs/>
          <w:szCs w:val="24"/>
        </w:rPr>
        <w:t>rôn</w:t>
      </w:r>
      <w:proofErr w:type="spellEnd"/>
      <w:r w:rsidR="00396732" w:rsidRPr="00175CF7">
        <w:rPr>
          <w:i/>
          <w:iCs/>
          <w:szCs w:val="24"/>
        </w:rPr>
        <w:t xml:space="preserve"> </w:t>
      </w:r>
      <w:proofErr w:type="spellStart"/>
      <w:r w:rsidR="00396732">
        <w:rPr>
          <w:i/>
          <w:iCs/>
          <w:szCs w:val="24"/>
        </w:rPr>
        <w:t>ʾāp</w:t>
      </w:r>
      <w:proofErr w:type="spellEnd"/>
      <w:r w:rsidR="00396732">
        <w:rPr>
          <w:i/>
          <w:iCs/>
          <w:szCs w:val="24"/>
        </w:rPr>
        <w:t>̱</w:t>
      </w:r>
      <w:r w:rsidR="00BB588B">
        <w:rPr>
          <w:lang w:bidi="he-IL"/>
        </w:rPr>
        <w:t>, He would</w:t>
      </w:r>
      <w:r w:rsidR="003E2F3C">
        <w:rPr>
          <w:lang w:bidi="he-IL"/>
        </w:rPr>
        <w:t xml:space="preserve"> reprimand</w:t>
      </w:r>
      <w:r w:rsidR="00BB588B">
        <w:rPr>
          <w:lang w:bidi="he-IL"/>
        </w:rPr>
        <w:t xml:space="preserve"> them and strike Miriam with scales.  But our text presents these in reverse order:  First we hear the </w:t>
      </w:r>
      <w:r w:rsidR="003E2F3C">
        <w:rPr>
          <w:lang w:bidi="he-IL"/>
        </w:rPr>
        <w:t xml:space="preserve">rebuke; only then are we told that </w:t>
      </w:r>
      <w:proofErr w:type="spellStart"/>
      <w:r w:rsidR="003E2F3C" w:rsidRPr="003E2F3C">
        <w:rPr>
          <w:i/>
          <w:iCs/>
          <w:szCs w:val="24"/>
        </w:rPr>
        <w:t>wayyiḥar</w:t>
      </w:r>
      <w:proofErr w:type="spellEnd"/>
      <w:r w:rsidR="003E2F3C" w:rsidRPr="003E2F3C">
        <w:rPr>
          <w:i/>
          <w:iCs/>
          <w:szCs w:val="24"/>
        </w:rPr>
        <w:t xml:space="preserve"> </w:t>
      </w:r>
      <w:proofErr w:type="spellStart"/>
      <w:r w:rsidR="003E2F3C" w:rsidRPr="003E2F3C">
        <w:rPr>
          <w:i/>
          <w:iCs/>
          <w:szCs w:val="24"/>
        </w:rPr>
        <w:t>ʾap</w:t>
      </w:r>
      <w:proofErr w:type="spellEnd"/>
      <w:r w:rsidR="003E2F3C" w:rsidRPr="003E2F3C">
        <w:rPr>
          <w:i/>
          <w:iCs/>
          <w:szCs w:val="24"/>
        </w:rPr>
        <w:t>̱</w:t>
      </w:r>
      <w:r w:rsidR="003E2F3C" w:rsidRPr="003E2F3C">
        <w:rPr>
          <w:rFonts w:ascii="Times" w:hAnsi="Times" w:cs="Times"/>
          <w:szCs w:val="24"/>
          <w:lang w:eastAsia="ja-JP" w:bidi="he-IL"/>
        </w:rPr>
        <w:t xml:space="preserve"> </w:t>
      </w:r>
      <w:proofErr w:type="spellStart"/>
      <w:r w:rsidR="003E2F3C" w:rsidRPr="003E2F3C">
        <w:rPr>
          <w:rFonts w:ascii="Times" w:hAnsi="Times" w:cs="Times"/>
          <w:szCs w:val="24"/>
          <w:lang w:eastAsia="ja-JP" w:bidi="he-IL"/>
        </w:rPr>
        <w:t>Yhwh</w:t>
      </w:r>
      <w:proofErr w:type="spellEnd"/>
      <w:r w:rsidR="003E2F3C">
        <w:rPr>
          <w:rFonts w:ascii="Times" w:hAnsi="Times" w:cs="Times"/>
          <w:szCs w:val="24"/>
          <w:lang w:eastAsia="ja-JP" w:bidi="he-IL"/>
        </w:rPr>
        <w:t xml:space="preserve">, at which point He leaves.  After His leaving is noted, it is clear that as He left He struck Miriam with scales.  Did </w:t>
      </w:r>
      <w:proofErr w:type="spellStart"/>
      <w:r w:rsidR="003E2F3C">
        <w:rPr>
          <w:rFonts w:ascii="Times" w:hAnsi="Times" w:cs="Times"/>
          <w:szCs w:val="24"/>
          <w:lang w:eastAsia="ja-JP" w:bidi="he-IL"/>
        </w:rPr>
        <w:t>Yhwh</w:t>
      </w:r>
      <w:proofErr w:type="spellEnd"/>
      <w:r w:rsidR="003E2F3C">
        <w:rPr>
          <w:rFonts w:ascii="Times" w:hAnsi="Times" w:cs="Times"/>
          <w:szCs w:val="24"/>
          <w:lang w:eastAsia="ja-JP" w:bidi="he-IL"/>
        </w:rPr>
        <w:t xml:space="preserve"> begin to get angry only after speaking to Miriam and Aaron?</w:t>
      </w:r>
      <w:r w:rsidR="00396732">
        <w:rPr>
          <w:rStyle w:val="FootnoteReference"/>
          <w:rFonts w:ascii="Times" w:hAnsi="Times" w:cs="Times"/>
          <w:szCs w:val="24"/>
          <w:lang w:eastAsia="ja-JP" w:bidi="he-IL"/>
        </w:rPr>
        <w:footnoteReference w:id="25"/>
      </w:r>
    </w:p>
    <w:p w14:paraId="0AAE2EFE" w14:textId="62C8F572" w:rsidR="00D85783" w:rsidRPr="00396732" w:rsidRDefault="00396732" w:rsidP="00396732">
      <w:pPr>
        <w:spacing w:line="360" w:lineRule="auto"/>
        <w:jc w:val="both"/>
        <w:rPr>
          <w:lang w:bidi="he-IL"/>
        </w:rPr>
      </w:pPr>
      <w:r>
        <w:rPr>
          <w:lang w:bidi="he-IL"/>
        </w:rPr>
        <w:t xml:space="preserve">Another solution that has been suggested for this exegetical problem is that the </w:t>
      </w:r>
      <w:r w:rsidR="00A053A1" w:rsidRPr="00175CF7">
        <w:rPr>
          <w:i/>
          <w:iCs/>
          <w:szCs w:val="24"/>
        </w:rPr>
        <w:t>ḥᵃ</w:t>
      </w:r>
      <w:proofErr w:type="spellStart"/>
      <w:r w:rsidR="00A053A1" w:rsidRPr="00175CF7">
        <w:rPr>
          <w:i/>
          <w:iCs/>
          <w:szCs w:val="24"/>
        </w:rPr>
        <w:t>rôn</w:t>
      </w:r>
      <w:proofErr w:type="spellEnd"/>
      <w:r w:rsidR="00A053A1" w:rsidRPr="00175CF7">
        <w:rPr>
          <w:i/>
          <w:iCs/>
          <w:szCs w:val="24"/>
        </w:rPr>
        <w:t xml:space="preserve"> </w:t>
      </w:r>
      <w:proofErr w:type="spellStart"/>
      <w:r w:rsidR="00A053A1">
        <w:rPr>
          <w:i/>
          <w:iCs/>
          <w:szCs w:val="24"/>
        </w:rPr>
        <w:t>ʾāp</w:t>
      </w:r>
      <w:proofErr w:type="spellEnd"/>
      <w:r w:rsidR="00A053A1">
        <w:rPr>
          <w:i/>
          <w:iCs/>
          <w:szCs w:val="24"/>
        </w:rPr>
        <w:t>̱</w:t>
      </w:r>
      <w:r w:rsidR="00A053A1">
        <w:rPr>
          <w:lang w:bidi="he-IL"/>
        </w:rPr>
        <w:t xml:space="preserve"> </w:t>
      </w:r>
      <w:r>
        <w:rPr>
          <w:lang w:bidi="he-IL"/>
        </w:rPr>
        <w:t xml:space="preserve">was </w:t>
      </w:r>
      <w:r w:rsidR="00896729">
        <w:rPr>
          <w:lang w:bidi="he-IL"/>
        </w:rPr>
        <w:t xml:space="preserve">actually </w:t>
      </w:r>
      <w:r>
        <w:rPr>
          <w:lang w:bidi="he-IL"/>
        </w:rPr>
        <w:t>aroused because of something that happened previously but is not mentioned in the text, which is saying that this anger continued:  “</w:t>
      </w:r>
      <w:r w:rsidRPr="00396732">
        <w:rPr>
          <w:i/>
          <w:iCs/>
          <w:lang w:bidi="he-IL"/>
        </w:rPr>
        <w:t>Still</w:t>
      </w:r>
      <w:r w:rsidRPr="00396732">
        <w:rPr>
          <w:lang w:bidi="he-IL"/>
        </w:rPr>
        <w:t xml:space="preserve"> incensed with them, </w:t>
      </w:r>
      <w:proofErr w:type="spellStart"/>
      <w:r w:rsidRPr="00396732">
        <w:rPr>
          <w:lang w:bidi="he-IL"/>
        </w:rPr>
        <w:t>Yhwh</w:t>
      </w:r>
      <w:proofErr w:type="spellEnd"/>
      <w:r w:rsidRPr="00396732">
        <w:rPr>
          <w:lang w:bidi="he-IL"/>
        </w:rPr>
        <w:t xml:space="preserve"> departed</w:t>
      </w:r>
      <w:r>
        <w:rPr>
          <w:lang w:bidi="he-IL"/>
        </w:rPr>
        <w:t>.”</w:t>
      </w:r>
      <w:r w:rsidR="00510312">
        <w:rPr>
          <w:lang w:bidi="he-IL"/>
        </w:rPr>
        <w:t xml:space="preserve">  </w:t>
      </w:r>
      <w:r w:rsidR="00EF5FBA">
        <w:rPr>
          <w:lang w:bidi="he-IL"/>
        </w:rPr>
        <w:t xml:space="preserve">This interpretation is trying to preserve the assumption that </w:t>
      </w:r>
      <w:r w:rsidR="00A053A1" w:rsidRPr="00175CF7">
        <w:rPr>
          <w:i/>
          <w:iCs/>
          <w:szCs w:val="24"/>
        </w:rPr>
        <w:t>ḥᵃ</w:t>
      </w:r>
      <w:proofErr w:type="spellStart"/>
      <w:r w:rsidR="00A053A1" w:rsidRPr="00175CF7">
        <w:rPr>
          <w:i/>
          <w:iCs/>
          <w:szCs w:val="24"/>
        </w:rPr>
        <w:t>rôn</w:t>
      </w:r>
      <w:proofErr w:type="spellEnd"/>
      <w:r w:rsidR="00A053A1" w:rsidRPr="00175CF7">
        <w:rPr>
          <w:i/>
          <w:iCs/>
          <w:szCs w:val="24"/>
        </w:rPr>
        <w:t xml:space="preserve"> </w:t>
      </w:r>
      <w:proofErr w:type="spellStart"/>
      <w:r w:rsidR="00A053A1">
        <w:rPr>
          <w:i/>
          <w:iCs/>
          <w:szCs w:val="24"/>
        </w:rPr>
        <w:t>ʾāp</w:t>
      </w:r>
      <w:proofErr w:type="spellEnd"/>
      <w:r w:rsidR="00A053A1">
        <w:rPr>
          <w:i/>
          <w:iCs/>
          <w:szCs w:val="24"/>
        </w:rPr>
        <w:t>̱</w:t>
      </w:r>
      <w:r w:rsidR="00A053A1">
        <w:rPr>
          <w:lang w:bidi="he-IL"/>
        </w:rPr>
        <w:t xml:space="preserve"> </w:t>
      </w:r>
      <w:r w:rsidR="00EF5FBA">
        <w:rPr>
          <w:lang w:bidi="he-IL"/>
        </w:rPr>
        <w:t xml:space="preserve">is an emotion and yet explain why it is mentioned only after the action prompted by the anger, but it is completely unsupported by the text.  Another possibility is that the anger is expressed via striking Miriam with scales — but the object of the </w:t>
      </w:r>
      <w:r w:rsidR="00A053A1" w:rsidRPr="00175CF7">
        <w:rPr>
          <w:i/>
          <w:iCs/>
          <w:szCs w:val="24"/>
        </w:rPr>
        <w:t>ḥᵃ</w:t>
      </w:r>
      <w:proofErr w:type="spellStart"/>
      <w:r w:rsidR="00A053A1" w:rsidRPr="00175CF7">
        <w:rPr>
          <w:i/>
          <w:iCs/>
          <w:szCs w:val="24"/>
        </w:rPr>
        <w:t>rôn</w:t>
      </w:r>
      <w:proofErr w:type="spellEnd"/>
      <w:r w:rsidR="00A053A1" w:rsidRPr="00175CF7">
        <w:rPr>
          <w:i/>
          <w:iCs/>
          <w:szCs w:val="24"/>
        </w:rPr>
        <w:t xml:space="preserve"> </w:t>
      </w:r>
      <w:proofErr w:type="spellStart"/>
      <w:r w:rsidR="00A053A1">
        <w:rPr>
          <w:i/>
          <w:iCs/>
          <w:szCs w:val="24"/>
        </w:rPr>
        <w:t>ʾāp</w:t>
      </w:r>
      <w:proofErr w:type="spellEnd"/>
      <w:r w:rsidR="00A053A1">
        <w:rPr>
          <w:i/>
          <w:iCs/>
          <w:szCs w:val="24"/>
        </w:rPr>
        <w:t>̱</w:t>
      </w:r>
      <w:r w:rsidR="00A053A1">
        <w:rPr>
          <w:lang w:bidi="he-IL"/>
        </w:rPr>
        <w:t xml:space="preserve"> </w:t>
      </w:r>
      <w:r w:rsidR="00EF5FBA">
        <w:rPr>
          <w:lang w:bidi="he-IL"/>
        </w:rPr>
        <w:t xml:space="preserve">is “them,” in the plural, while the scales </w:t>
      </w:r>
      <w:r w:rsidR="00896729">
        <w:rPr>
          <w:lang w:bidi="he-IL"/>
        </w:rPr>
        <w:t>affected</w:t>
      </w:r>
      <w:r w:rsidR="00EF5FBA">
        <w:rPr>
          <w:lang w:bidi="he-IL"/>
        </w:rPr>
        <w:t xml:space="preserve"> Miriam alone.  The possibility that the anger is expressed by </w:t>
      </w:r>
      <w:proofErr w:type="spellStart"/>
      <w:r w:rsidR="00EF5FBA">
        <w:rPr>
          <w:lang w:bidi="he-IL"/>
        </w:rPr>
        <w:t>Yhwh’s</w:t>
      </w:r>
      <w:proofErr w:type="spellEnd"/>
      <w:r w:rsidR="00EF5FBA">
        <w:rPr>
          <w:lang w:bidi="he-IL"/>
        </w:rPr>
        <w:t xml:space="preserve"> departure is also implausible, because this would still </w:t>
      </w:r>
      <w:r w:rsidR="00264642">
        <w:rPr>
          <w:lang w:bidi="he-IL"/>
        </w:rPr>
        <w:t>leave</w:t>
      </w:r>
      <w:r w:rsidR="00EF5FBA">
        <w:rPr>
          <w:lang w:bidi="he-IL"/>
        </w:rPr>
        <w:t xml:space="preserve"> </w:t>
      </w:r>
      <w:r w:rsidR="00264642">
        <w:rPr>
          <w:lang w:bidi="he-IL"/>
        </w:rPr>
        <w:t>un</w:t>
      </w:r>
      <w:r w:rsidR="00EF5FBA">
        <w:rPr>
          <w:lang w:bidi="he-IL"/>
        </w:rPr>
        <w:t>explain</w:t>
      </w:r>
      <w:r w:rsidR="00264642">
        <w:rPr>
          <w:lang w:bidi="he-IL"/>
        </w:rPr>
        <w:t>ed</w:t>
      </w:r>
      <w:r w:rsidR="00EF5FBA">
        <w:rPr>
          <w:lang w:bidi="he-IL"/>
        </w:rPr>
        <w:t xml:space="preserve"> why the anger is apparently aroused </w:t>
      </w:r>
      <w:r w:rsidR="00EF5FBA" w:rsidRPr="00264642">
        <w:rPr>
          <w:u w:val="single"/>
          <w:lang w:bidi="he-IL"/>
        </w:rPr>
        <w:t>after</w:t>
      </w:r>
      <w:r w:rsidR="00EF5FBA">
        <w:rPr>
          <w:lang w:bidi="he-IL"/>
        </w:rPr>
        <w:t xml:space="preserve"> the reprimand, since between the reprimand and the departure nothing happen</w:t>
      </w:r>
      <w:r w:rsidR="00264642">
        <w:rPr>
          <w:lang w:bidi="he-IL"/>
        </w:rPr>
        <w:t>s</w:t>
      </w:r>
      <w:r w:rsidR="00EF5FBA">
        <w:rPr>
          <w:lang w:bidi="he-IL"/>
        </w:rPr>
        <w:t xml:space="preserve">.  </w:t>
      </w:r>
      <w:r w:rsidR="00A053A1">
        <w:rPr>
          <w:lang w:bidi="he-IL"/>
        </w:rPr>
        <w:t xml:space="preserve">Licht’s </w:t>
      </w:r>
      <w:r w:rsidR="00264642">
        <w:rPr>
          <w:lang w:bidi="he-IL"/>
        </w:rPr>
        <w:t>succinct</w:t>
      </w:r>
      <w:r w:rsidR="00A053A1">
        <w:rPr>
          <w:lang w:bidi="he-IL"/>
        </w:rPr>
        <w:t xml:space="preserve"> explanation is the most persuasive:  “Apparently the meaning</w:t>
      </w:r>
      <w:r w:rsidR="00264642">
        <w:rPr>
          <w:lang w:bidi="he-IL"/>
        </w:rPr>
        <w:t xml:space="preserve"> of </w:t>
      </w:r>
      <w:r w:rsidR="00264642" w:rsidRPr="00175CF7">
        <w:rPr>
          <w:i/>
          <w:iCs/>
          <w:szCs w:val="24"/>
        </w:rPr>
        <w:t>ḥᵃ</w:t>
      </w:r>
      <w:proofErr w:type="spellStart"/>
      <w:r w:rsidR="00264642" w:rsidRPr="00175CF7">
        <w:rPr>
          <w:i/>
          <w:iCs/>
          <w:szCs w:val="24"/>
        </w:rPr>
        <w:t>rôn</w:t>
      </w:r>
      <w:proofErr w:type="spellEnd"/>
      <w:r w:rsidR="00264642" w:rsidRPr="00175CF7">
        <w:rPr>
          <w:i/>
          <w:iCs/>
          <w:szCs w:val="24"/>
        </w:rPr>
        <w:t xml:space="preserve"> </w:t>
      </w:r>
      <w:proofErr w:type="spellStart"/>
      <w:r w:rsidR="00264642">
        <w:rPr>
          <w:i/>
          <w:iCs/>
          <w:szCs w:val="24"/>
        </w:rPr>
        <w:t>ʾāp</w:t>
      </w:r>
      <w:proofErr w:type="spellEnd"/>
      <w:r w:rsidR="00264642">
        <w:rPr>
          <w:i/>
          <w:iCs/>
          <w:szCs w:val="24"/>
        </w:rPr>
        <w:t>̱</w:t>
      </w:r>
      <w:r w:rsidR="00A053A1">
        <w:rPr>
          <w:lang w:bidi="he-IL"/>
        </w:rPr>
        <w:t xml:space="preserve"> here is rebuke, and the punishment is mentioned only in the next verse; for if you do not explain it this way, you will find it difficult to see how Aaron was punished.”</w:t>
      </w:r>
      <w:r w:rsidR="00A053A1">
        <w:rPr>
          <w:rStyle w:val="FootnoteReference"/>
          <w:lang w:bidi="he-IL"/>
        </w:rPr>
        <w:footnoteReference w:id="26"/>
      </w:r>
    </w:p>
    <w:p w14:paraId="4D2919DD" w14:textId="1B98735D" w:rsidR="00396732" w:rsidRDefault="00264642" w:rsidP="002B669D">
      <w:pPr>
        <w:spacing w:line="360" w:lineRule="auto"/>
        <w:jc w:val="both"/>
        <w:rPr>
          <w:rFonts w:ascii="Times" w:hAnsi="Times" w:cs="Times"/>
          <w:szCs w:val="24"/>
          <w:lang w:eastAsia="ja-JP" w:bidi="he-IL"/>
        </w:rPr>
      </w:pPr>
      <w:r>
        <w:rPr>
          <w:lang w:bidi="he-IL"/>
        </w:rPr>
        <w:t>Is</w:t>
      </w:r>
      <w:r w:rsidR="00844A53">
        <w:rPr>
          <w:lang w:bidi="he-IL"/>
        </w:rPr>
        <w:t xml:space="preserve"> it</w:t>
      </w:r>
      <w:r>
        <w:rPr>
          <w:lang w:bidi="he-IL"/>
        </w:rPr>
        <w:t xml:space="preserve"> really</w:t>
      </w:r>
      <w:r w:rsidR="00844A53">
        <w:rPr>
          <w:lang w:bidi="he-IL"/>
        </w:rPr>
        <w:t xml:space="preserve"> possible that “</w:t>
      </w:r>
      <w:proofErr w:type="spellStart"/>
      <w:r w:rsidR="00844A53" w:rsidRPr="00844A53">
        <w:rPr>
          <w:i/>
          <w:iCs/>
          <w:szCs w:val="24"/>
        </w:rPr>
        <w:t>wayyiḥar</w:t>
      </w:r>
      <w:proofErr w:type="spellEnd"/>
      <w:r w:rsidR="00844A53" w:rsidRPr="00844A53">
        <w:rPr>
          <w:i/>
          <w:iCs/>
          <w:szCs w:val="24"/>
        </w:rPr>
        <w:t xml:space="preserve"> </w:t>
      </w:r>
      <w:proofErr w:type="spellStart"/>
      <w:r w:rsidR="00844A53" w:rsidRPr="00844A53">
        <w:rPr>
          <w:i/>
          <w:iCs/>
          <w:szCs w:val="24"/>
        </w:rPr>
        <w:t>ʾap</w:t>
      </w:r>
      <w:proofErr w:type="spellEnd"/>
      <w:r w:rsidR="00844A53" w:rsidRPr="00844A53">
        <w:rPr>
          <w:i/>
          <w:iCs/>
          <w:szCs w:val="24"/>
        </w:rPr>
        <w:t>̱</w:t>
      </w:r>
      <w:r w:rsidR="00844A53" w:rsidRPr="00844A53">
        <w:rPr>
          <w:rFonts w:ascii="Times" w:hAnsi="Times" w:cs="Times"/>
          <w:szCs w:val="24"/>
          <w:lang w:eastAsia="ja-JP" w:bidi="he-IL"/>
        </w:rPr>
        <w:t xml:space="preserve"> </w:t>
      </w:r>
      <w:proofErr w:type="spellStart"/>
      <w:r w:rsidR="00844A53" w:rsidRPr="00844A53">
        <w:rPr>
          <w:rFonts w:ascii="Times" w:hAnsi="Times" w:cs="Times"/>
          <w:szCs w:val="24"/>
          <w:lang w:eastAsia="ja-JP" w:bidi="he-IL"/>
        </w:rPr>
        <w:t>Yhwh</w:t>
      </w:r>
      <w:proofErr w:type="spellEnd"/>
      <w:r w:rsidR="00844A53" w:rsidRPr="00844A53">
        <w:rPr>
          <w:rFonts w:ascii="Times" w:hAnsi="Times" w:cs="Times"/>
          <w:szCs w:val="24"/>
          <w:lang w:eastAsia="ja-JP" w:bidi="he-IL"/>
        </w:rPr>
        <w:t xml:space="preserve"> at them</w:t>
      </w:r>
      <w:r w:rsidR="00844A53">
        <w:rPr>
          <w:rFonts w:ascii="Times" w:hAnsi="Times" w:cs="Times"/>
          <w:szCs w:val="24"/>
          <w:lang w:eastAsia="ja-JP" w:bidi="he-IL"/>
        </w:rPr>
        <w:t xml:space="preserve">” describes not His anger, expressed in the actions that follow, but the rebuke that precedes it?  </w:t>
      </w:r>
      <w:r w:rsidR="006943BD">
        <w:rPr>
          <w:rFonts w:ascii="Times" w:hAnsi="Times" w:cs="Times"/>
          <w:szCs w:val="24"/>
          <w:lang w:eastAsia="ja-JP" w:bidi="he-IL"/>
        </w:rPr>
        <w:t xml:space="preserve">Yes, indeed:  It turns out that there are other biblical texts </w:t>
      </w:r>
      <w:r>
        <w:rPr>
          <w:rFonts w:ascii="Times" w:hAnsi="Times" w:cs="Times"/>
          <w:szCs w:val="24"/>
          <w:lang w:eastAsia="ja-JP" w:bidi="he-IL"/>
        </w:rPr>
        <w:t>with this same syntactical structure</w:t>
      </w:r>
      <w:r w:rsidR="006943BD">
        <w:rPr>
          <w:rFonts w:ascii="Times" w:hAnsi="Times" w:cs="Times"/>
          <w:szCs w:val="24"/>
          <w:lang w:eastAsia="ja-JP" w:bidi="he-IL"/>
        </w:rPr>
        <w:t xml:space="preserve">, in which </w:t>
      </w:r>
      <w:proofErr w:type="spellStart"/>
      <w:r w:rsidR="006943BD">
        <w:rPr>
          <w:rFonts w:ascii="Times" w:hAnsi="Times" w:cs="Times"/>
          <w:i/>
          <w:iCs/>
          <w:szCs w:val="24"/>
          <w:lang w:eastAsia="ja-JP" w:bidi="he-IL"/>
        </w:rPr>
        <w:t>wayyiqtol</w:t>
      </w:r>
      <w:proofErr w:type="spellEnd"/>
      <w:r w:rsidR="006943BD">
        <w:rPr>
          <w:rFonts w:ascii="Times" w:hAnsi="Times" w:cs="Times"/>
          <w:szCs w:val="24"/>
          <w:lang w:eastAsia="ja-JP" w:bidi="he-IL"/>
        </w:rPr>
        <w:t xml:space="preserve"> follows direct speech </w:t>
      </w:r>
      <w:r w:rsidR="006943BD">
        <w:rPr>
          <w:rFonts w:ascii="Times" w:hAnsi="Times" w:cs="Times"/>
          <w:szCs w:val="24"/>
          <w:lang w:eastAsia="ja-JP" w:bidi="he-IL"/>
        </w:rPr>
        <w:lastRenderedPageBreak/>
        <w:t>in such a way that is it difficult to interpret it as describing another action performed after the direct speech.  Two examples:</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943BD" w14:paraId="14A5C529" w14:textId="77777777" w:rsidTr="00E1192B">
        <w:tc>
          <w:tcPr>
            <w:tcW w:w="4148" w:type="dxa"/>
          </w:tcPr>
          <w:p w14:paraId="12F82A7D" w14:textId="435EDC5D" w:rsidR="006943BD" w:rsidRDefault="006943BD" w:rsidP="006943BD">
            <w:pPr>
              <w:pStyle w:val="a"/>
              <w:jc w:val="left"/>
              <w:rPr>
                <w:rtl/>
              </w:rPr>
            </w:pPr>
            <w:r w:rsidRPr="00EC6DF5">
              <w:rPr>
                <w:rFonts w:hint="cs"/>
                <w:b/>
                <w:bCs/>
                <w:rtl/>
              </w:rPr>
              <w:t>בר' לה 10–11:</w:t>
            </w:r>
            <w:r w:rsidRPr="00EC6DF5">
              <w:rPr>
                <w:rFonts w:hint="cs"/>
                <w:rtl/>
              </w:rPr>
              <w:t xml:space="preserve"> (10) ויאמר לו </w:t>
            </w:r>
            <w:proofErr w:type="spellStart"/>
            <w:r w:rsidRPr="00EC6DF5">
              <w:rPr>
                <w:rFonts w:hint="cs"/>
                <w:rtl/>
              </w:rPr>
              <w:t>אלהים</w:t>
            </w:r>
            <w:proofErr w:type="spellEnd"/>
            <w:r w:rsidRPr="00EC6DF5">
              <w:rPr>
                <w:rFonts w:hint="cs"/>
                <w:rtl/>
              </w:rPr>
              <w:t xml:space="preserve"> שמך יעקב לא יקרא שמך עוד יעקב כי אם ישראל יהיה שמך </w:t>
            </w:r>
            <w:r w:rsidRPr="00EC6DF5">
              <w:rPr>
                <w:rFonts w:hint="cs"/>
                <w:b/>
                <w:bCs/>
                <w:rtl/>
              </w:rPr>
              <w:t xml:space="preserve">ויקרא את שמו ישראל. </w:t>
            </w:r>
            <w:r w:rsidRPr="00EC6DF5">
              <w:rPr>
                <w:rFonts w:hint="cs"/>
                <w:rtl/>
              </w:rPr>
              <w:t xml:space="preserve">(11) ויאמר לו </w:t>
            </w:r>
            <w:proofErr w:type="spellStart"/>
            <w:r w:rsidRPr="00EC6DF5">
              <w:rPr>
                <w:rFonts w:hint="cs"/>
                <w:rtl/>
              </w:rPr>
              <w:t>אלהים</w:t>
            </w:r>
            <w:proofErr w:type="spellEnd"/>
            <w:r w:rsidRPr="00EC6DF5">
              <w:rPr>
                <w:rFonts w:hint="cs"/>
                <w:rtl/>
              </w:rPr>
              <w:t xml:space="preserve"> אני אל שדי פרה ורבה גוי וקהל גוים יהיה ממך ומלכים מחלציך יצאו.</w:t>
            </w:r>
          </w:p>
        </w:tc>
        <w:tc>
          <w:tcPr>
            <w:tcW w:w="4148" w:type="dxa"/>
          </w:tcPr>
          <w:p w14:paraId="5582C3FE" w14:textId="52503FBB" w:rsidR="006943BD" w:rsidRPr="006943BD" w:rsidRDefault="006943BD" w:rsidP="006943BD">
            <w:pPr>
              <w:pStyle w:val="a"/>
              <w:bidi w:val="0"/>
              <w:jc w:val="left"/>
              <w:rPr>
                <w:sz w:val="24"/>
                <w:szCs w:val="24"/>
              </w:rPr>
            </w:pPr>
            <w:r w:rsidRPr="006943BD">
              <w:rPr>
                <w:b/>
                <w:bCs/>
              </w:rPr>
              <w:t>Gen 35:10-11</w:t>
            </w:r>
            <w:r>
              <w:t xml:space="preserve"> </w:t>
            </w:r>
            <w:r w:rsidR="003678FD" w:rsidRPr="00EC6DF5">
              <w:rPr>
                <w:vertAlign w:val="superscript"/>
              </w:rPr>
              <w:t>10</w:t>
            </w:r>
            <w:r w:rsidR="003678FD" w:rsidRPr="00EC6DF5">
              <w:t xml:space="preserve"> God said to him, “You whose name is Jacob, you shall be called Jacob no more, but Israel shall be your name.” </w:t>
            </w:r>
            <w:r w:rsidR="003678FD" w:rsidRPr="00EC6DF5">
              <w:rPr>
                <w:i/>
                <w:iCs/>
              </w:rPr>
              <w:t>Thus He named him Israel.</w:t>
            </w:r>
            <w:r w:rsidR="003678FD" w:rsidRPr="00EC6DF5">
              <w:t xml:space="preserve"> </w:t>
            </w:r>
            <w:r w:rsidR="003678FD" w:rsidRPr="00EC6DF5">
              <w:rPr>
                <w:vertAlign w:val="superscript"/>
              </w:rPr>
              <w:t>11</w:t>
            </w:r>
            <w:r w:rsidR="003678FD" w:rsidRPr="00EC6DF5">
              <w:t xml:space="preserve"> And God said to him, “I am El Shaddai. Be fertile and increase; A nation, yea an assembly of nations, shall descend from you. Kings shall issue from your loins</w:t>
            </w:r>
            <w:r w:rsidR="003678FD">
              <w:t>.”</w:t>
            </w:r>
          </w:p>
        </w:tc>
      </w:tr>
      <w:tr w:rsidR="006943BD" w14:paraId="7548941D" w14:textId="77777777" w:rsidTr="00E1192B">
        <w:tc>
          <w:tcPr>
            <w:tcW w:w="4148" w:type="dxa"/>
          </w:tcPr>
          <w:p w14:paraId="36898039" w14:textId="21F9C6BC" w:rsidR="006943BD" w:rsidRDefault="006943BD" w:rsidP="006943BD">
            <w:pPr>
              <w:pStyle w:val="a"/>
              <w:jc w:val="left"/>
              <w:rPr>
                <w:rtl/>
              </w:rPr>
            </w:pPr>
            <w:r w:rsidRPr="00EC6DF5">
              <w:rPr>
                <w:rFonts w:hint="cs"/>
                <w:b/>
                <w:bCs/>
                <w:rtl/>
              </w:rPr>
              <w:t xml:space="preserve">בר' נ 19–21: </w:t>
            </w:r>
            <w:r w:rsidRPr="00EC6DF5">
              <w:rPr>
                <w:rtl/>
              </w:rPr>
              <w:t>(</w:t>
            </w:r>
            <w:r w:rsidRPr="00EC6DF5">
              <w:rPr>
                <w:rFonts w:hint="cs"/>
                <w:rtl/>
              </w:rPr>
              <w:t>19</w:t>
            </w:r>
            <w:r w:rsidRPr="00EC6DF5">
              <w:rPr>
                <w:rtl/>
              </w:rPr>
              <w:t>)</w:t>
            </w:r>
            <w:r w:rsidRPr="00EC6DF5">
              <w:rPr>
                <w:rFonts w:hint="cs"/>
                <w:rtl/>
              </w:rPr>
              <w:t xml:space="preserve"> ויאמר </w:t>
            </w:r>
            <w:proofErr w:type="spellStart"/>
            <w:r w:rsidRPr="00EC6DF5">
              <w:rPr>
                <w:rFonts w:hint="cs"/>
                <w:rtl/>
              </w:rPr>
              <w:t>אלהם</w:t>
            </w:r>
            <w:proofErr w:type="spellEnd"/>
            <w:r w:rsidRPr="00EC6DF5">
              <w:rPr>
                <w:rFonts w:hint="cs"/>
                <w:rtl/>
              </w:rPr>
              <w:t xml:space="preserve"> יוסף אל תיראו כי התחת </w:t>
            </w:r>
            <w:proofErr w:type="spellStart"/>
            <w:r w:rsidRPr="00EC6DF5">
              <w:rPr>
                <w:rFonts w:hint="cs"/>
                <w:rtl/>
              </w:rPr>
              <w:t>אלהים</w:t>
            </w:r>
            <w:proofErr w:type="spellEnd"/>
            <w:r w:rsidRPr="00EC6DF5">
              <w:rPr>
                <w:rFonts w:hint="cs"/>
                <w:rtl/>
              </w:rPr>
              <w:t xml:space="preserve"> אני.</w:t>
            </w:r>
            <w:r w:rsidRPr="00EC6DF5">
              <w:rPr>
                <w:rtl/>
              </w:rPr>
              <w:t xml:space="preserve"> (</w:t>
            </w:r>
            <w:r w:rsidRPr="00EC6DF5">
              <w:rPr>
                <w:rFonts w:hint="cs"/>
                <w:rtl/>
              </w:rPr>
              <w:t>20</w:t>
            </w:r>
            <w:r w:rsidRPr="00EC6DF5">
              <w:rPr>
                <w:rtl/>
              </w:rPr>
              <w:t>)</w:t>
            </w:r>
            <w:r w:rsidRPr="00EC6DF5">
              <w:rPr>
                <w:rFonts w:hint="cs"/>
                <w:rtl/>
              </w:rPr>
              <w:t xml:space="preserve"> ואתם חשבתם עלי רעה </w:t>
            </w:r>
            <w:proofErr w:type="spellStart"/>
            <w:r w:rsidRPr="00EC6DF5">
              <w:rPr>
                <w:rFonts w:hint="cs"/>
                <w:rtl/>
              </w:rPr>
              <w:t>אלהים</w:t>
            </w:r>
            <w:proofErr w:type="spellEnd"/>
            <w:r w:rsidRPr="00EC6DF5">
              <w:rPr>
                <w:rFonts w:hint="cs"/>
                <w:rtl/>
              </w:rPr>
              <w:t xml:space="preserve"> חשבה </w:t>
            </w:r>
            <w:proofErr w:type="spellStart"/>
            <w:r w:rsidRPr="00EC6DF5">
              <w:rPr>
                <w:rFonts w:hint="cs"/>
                <w:rtl/>
              </w:rPr>
              <w:t>לטבה</w:t>
            </w:r>
            <w:proofErr w:type="spellEnd"/>
            <w:r w:rsidRPr="00EC6DF5">
              <w:rPr>
                <w:rFonts w:hint="cs"/>
                <w:rtl/>
              </w:rPr>
              <w:t xml:space="preserve"> למען עשה כיום הזה </w:t>
            </w:r>
            <w:proofErr w:type="spellStart"/>
            <w:r w:rsidRPr="00EC6DF5">
              <w:rPr>
                <w:rFonts w:hint="cs"/>
                <w:rtl/>
              </w:rPr>
              <w:t>להחית</w:t>
            </w:r>
            <w:proofErr w:type="spellEnd"/>
            <w:r w:rsidRPr="00EC6DF5">
              <w:rPr>
                <w:rFonts w:hint="cs"/>
                <w:rtl/>
              </w:rPr>
              <w:t xml:space="preserve"> עם רב.</w:t>
            </w:r>
            <w:r w:rsidRPr="00EC6DF5">
              <w:rPr>
                <w:rtl/>
              </w:rPr>
              <w:t xml:space="preserve"> (</w:t>
            </w:r>
            <w:r w:rsidRPr="00EC6DF5">
              <w:rPr>
                <w:rFonts w:hint="cs"/>
                <w:rtl/>
              </w:rPr>
              <w:t>21</w:t>
            </w:r>
            <w:r w:rsidRPr="00EC6DF5">
              <w:rPr>
                <w:rtl/>
              </w:rPr>
              <w:t>)</w:t>
            </w:r>
            <w:r w:rsidRPr="00EC6DF5">
              <w:rPr>
                <w:rFonts w:hint="cs"/>
                <w:rtl/>
              </w:rPr>
              <w:t xml:space="preserve"> ועתה אל תיראו אנכי אכלכל אתכם ואת </w:t>
            </w:r>
            <w:proofErr w:type="spellStart"/>
            <w:r w:rsidRPr="00EC6DF5">
              <w:rPr>
                <w:rFonts w:hint="cs"/>
                <w:rtl/>
              </w:rPr>
              <w:t>טפכם</w:t>
            </w:r>
            <w:proofErr w:type="spellEnd"/>
            <w:r w:rsidRPr="00EC6DF5">
              <w:rPr>
                <w:rFonts w:hint="cs"/>
                <w:rtl/>
              </w:rPr>
              <w:t xml:space="preserve"> </w:t>
            </w:r>
            <w:r w:rsidRPr="00EC6DF5">
              <w:rPr>
                <w:rFonts w:hint="cs"/>
                <w:b/>
                <w:bCs/>
                <w:rtl/>
              </w:rPr>
              <w:t>וינחם אותם וידבר על לבם.</w:t>
            </w:r>
          </w:p>
        </w:tc>
        <w:tc>
          <w:tcPr>
            <w:tcW w:w="4148" w:type="dxa"/>
          </w:tcPr>
          <w:p w14:paraId="5408EBBD" w14:textId="425C6103" w:rsidR="006943BD" w:rsidRPr="006943BD" w:rsidRDefault="006943BD" w:rsidP="006943BD">
            <w:pPr>
              <w:pStyle w:val="a"/>
              <w:bidi w:val="0"/>
              <w:jc w:val="left"/>
              <w:rPr>
                <w:sz w:val="24"/>
                <w:szCs w:val="24"/>
              </w:rPr>
            </w:pPr>
            <w:r w:rsidRPr="006943BD">
              <w:rPr>
                <w:b/>
                <w:bCs/>
              </w:rPr>
              <w:t>Gen 50:19-21</w:t>
            </w:r>
            <w:r>
              <w:t xml:space="preserve"> </w:t>
            </w:r>
            <w:r w:rsidRPr="00EC6DF5">
              <w:rPr>
                <w:vertAlign w:val="superscript"/>
              </w:rPr>
              <w:t xml:space="preserve">19 </w:t>
            </w:r>
            <w:r w:rsidRPr="00EC6DF5">
              <w:t>But Joseph said to them, “Have no fear! Am I a substitute for God?</w:t>
            </w:r>
            <w:r w:rsidRPr="00EC6DF5">
              <w:rPr>
                <w:vertAlign w:val="superscript"/>
              </w:rPr>
              <w:t xml:space="preserve"> 20</w:t>
            </w:r>
            <w:r w:rsidRPr="00EC6DF5">
              <w:t xml:space="preserve"> Besides, although you intended me harm, God intended it for good, so as to bring about the present result—the survival of many people. </w:t>
            </w:r>
            <w:r w:rsidRPr="00EC6DF5">
              <w:rPr>
                <w:vertAlign w:val="superscript"/>
              </w:rPr>
              <w:t>21</w:t>
            </w:r>
            <w:r w:rsidRPr="00EC6DF5">
              <w:t xml:space="preserve"> And so, fear not. I will sustain you and your children.” </w:t>
            </w:r>
            <w:r w:rsidRPr="00EC6DF5">
              <w:rPr>
                <w:i/>
                <w:iCs/>
              </w:rPr>
              <w:t>Thus he reassured them, speaking kindly to them.</w:t>
            </w:r>
            <w:r>
              <w:t xml:space="preserve"> </w:t>
            </w:r>
          </w:p>
        </w:tc>
      </w:tr>
    </w:tbl>
    <w:p w14:paraId="73E8830F" w14:textId="59116B5A" w:rsidR="006943BD" w:rsidRPr="00E72F20" w:rsidRDefault="00E1192B" w:rsidP="00F0549A">
      <w:pPr>
        <w:spacing w:line="360" w:lineRule="auto"/>
        <w:ind w:firstLine="0"/>
        <w:jc w:val="both"/>
        <w:rPr>
          <w:rFonts w:ascii="Times" w:hAnsi="Times" w:cs="Times"/>
          <w:szCs w:val="24"/>
          <w:lang w:eastAsia="ja-JP" w:bidi="he-IL"/>
        </w:rPr>
      </w:pPr>
      <w:r>
        <w:rPr>
          <w:rFonts w:ascii="Times" w:hAnsi="Times" w:cs="Times"/>
          <w:szCs w:val="24"/>
          <w:lang w:eastAsia="ja-JP" w:bidi="he-IL"/>
        </w:rPr>
        <w:t>In these two texts, the emphasized sentences relate to the words that were spoken in the previous sentences.</w:t>
      </w:r>
      <w:r w:rsidR="00F061D1">
        <w:rPr>
          <w:rFonts w:ascii="Times" w:hAnsi="Times" w:cs="Times"/>
          <w:szCs w:val="24"/>
          <w:lang w:eastAsia="ja-JP" w:bidi="he-IL"/>
        </w:rPr>
        <w:t xml:space="preserve">  They summarize the discussion, defining and in fact characterizing the preceding words as</w:t>
      </w:r>
      <w:r w:rsidR="00595C4B">
        <w:rPr>
          <w:rFonts w:ascii="Times" w:hAnsi="Times" w:cs="Times"/>
          <w:szCs w:val="24"/>
          <w:lang w:eastAsia="ja-JP" w:bidi="he-IL"/>
        </w:rPr>
        <w:t xml:space="preserve"> an</w:t>
      </w:r>
      <w:r w:rsidR="00F061D1">
        <w:rPr>
          <w:rFonts w:ascii="Times" w:hAnsi="Times" w:cs="Times"/>
          <w:szCs w:val="24"/>
          <w:lang w:eastAsia="ja-JP" w:bidi="he-IL"/>
        </w:rPr>
        <w:t xml:space="preserve"> action: naming in the one case, comforting in the other.  Similarly, it appears that the sentence “</w:t>
      </w:r>
      <w:proofErr w:type="spellStart"/>
      <w:r w:rsidR="00F061D1" w:rsidRPr="00844A53">
        <w:rPr>
          <w:i/>
          <w:iCs/>
          <w:szCs w:val="24"/>
        </w:rPr>
        <w:t>wayyiḥar</w:t>
      </w:r>
      <w:proofErr w:type="spellEnd"/>
      <w:r w:rsidR="00F061D1" w:rsidRPr="00844A53">
        <w:rPr>
          <w:i/>
          <w:iCs/>
          <w:szCs w:val="24"/>
        </w:rPr>
        <w:t xml:space="preserve"> </w:t>
      </w:r>
      <w:proofErr w:type="spellStart"/>
      <w:r w:rsidR="00F061D1" w:rsidRPr="00844A53">
        <w:rPr>
          <w:i/>
          <w:iCs/>
          <w:szCs w:val="24"/>
        </w:rPr>
        <w:t>ʾap</w:t>
      </w:r>
      <w:proofErr w:type="spellEnd"/>
      <w:r w:rsidR="00F061D1" w:rsidRPr="00844A53">
        <w:rPr>
          <w:i/>
          <w:iCs/>
          <w:szCs w:val="24"/>
        </w:rPr>
        <w:t>̱</w:t>
      </w:r>
      <w:r w:rsidR="00F061D1" w:rsidRPr="00844A53">
        <w:rPr>
          <w:rFonts w:ascii="Times" w:hAnsi="Times" w:cs="Times"/>
          <w:szCs w:val="24"/>
          <w:lang w:eastAsia="ja-JP" w:bidi="he-IL"/>
        </w:rPr>
        <w:t xml:space="preserve"> </w:t>
      </w:r>
      <w:proofErr w:type="spellStart"/>
      <w:r w:rsidR="00F061D1" w:rsidRPr="00844A53">
        <w:rPr>
          <w:rFonts w:ascii="Times" w:hAnsi="Times" w:cs="Times"/>
          <w:szCs w:val="24"/>
          <w:lang w:eastAsia="ja-JP" w:bidi="he-IL"/>
        </w:rPr>
        <w:t>Yhwh</w:t>
      </w:r>
      <w:proofErr w:type="spellEnd"/>
      <w:r w:rsidR="00F061D1" w:rsidRPr="00844A53">
        <w:rPr>
          <w:rFonts w:ascii="Times" w:hAnsi="Times" w:cs="Times"/>
          <w:szCs w:val="24"/>
          <w:lang w:eastAsia="ja-JP" w:bidi="he-IL"/>
        </w:rPr>
        <w:t xml:space="preserve"> at them</w:t>
      </w:r>
      <w:r w:rsidR="00F061D1">
        <w:rPr>
          <w:rFonts w:ascii="Times" w:hAnsi="Times" w:cs="Times"/>
          <w:szCs w:val="24"/>
          <w:lang w:eastAsia="ja-JP" w:bidi="he-IL"/>
        </w:rPr>
        <w:t xml:space="preserve">” summarizes the words that </w:t>
      </w:r>
      <w:proofErr w:type="spellStart"/>
      <w:r w:rsidR="00F061D1">
        <w:rPr>
          <w:rFonts w:ascii="Times" w:hAnsi="Times" w:cs="Times"/>
          <w:szCs w:val="24"/>
          <w:lang w:eastAsia="ja-JP" w:bidi="he-IL"/>
        </w:rPr>
        <w:t>Yhwh</w:t>
      </w:r>
      <w:proofErr w:type="spellEnd"/>
      <w:r w:rsidR="00F061D1">
        <w:rPr>
          <w:rFonts w:ascii="Times" w:hAnsi="Times" w:cs="Times"/>
          <w:szCs w:val="24"/>
          <w:lang w:eastAsia="ja-JP" w:bidi="he-IL"/>
        </w:rPr>
        <w:t xml:space="preserve"> ha</w:t>
      </w:r>
      <w:r w:rsidR="00595C4B">
        <w:rPr>
          <w:rFonts w:ascii="Times" w:hAnsi="Times" w:cs="Times"/>
          <w:szCs w:val="24"/>
          <w:lang w:eastAsia="ja-JP" w:bidi="he-IL"/>
        </w:rPr>
        <w:t>s just</w:t>
      </w:r>
      <w:r w:rsidR="00F061D1">
        <w:rPr>
          <w:rFonts w:ascii="Times" w:hAnsi="Times" w:cs="Times"/>
          <w:szCs w:val="24"/>
          <w:lang w:eastAsia="ja-JP" w:bidi="he-IL"/>
        </w:rPr>
        <w:t xml:space="preserve"> spoken to Aaron and Miriam.  Just as the naming of Jacob as Israel was not a </w:t>
      </w:r>
      <w:r w:rsidR="00F061D1" w:rsidRPr="00F061D1">
        <w:rPr>
          <w:rFonts w:ascii="Times" w:hAnsi="Times" w:cs="Times"/>
          <w:i/>
          <w:iCs/>
          <w:szCs w:val="24"/>
          <w:lang w:eastAsia="ja-JP" w:bidi="he-IL"/>
        </w:rPr>
        <w:t>result</w:t>
      </w:r>
      <w:r w:rsidR="00F061D1">
        <w:rPr>
          <w:rFonts w:ascii="Times" w:hAnsi="Times" w:cs="Times"/>
          <w:szCs w:val="24"/>
          <w:lang w:eastAsia="ja-JP" w:bidi="he-IL"/>
        </w:rPr>
        <w:t xml:space="preserve"> of telling him that his name would no longer be Jacob</w:t>
      </w:r>
      <w:r w:rsidR="00595C4B">
        <w:rPr>
          <w:rFonts w:ascii="Times" w:hAnsi="Times" w:cs="Times"/>
          <w:szCs w:val="24"/>
          <w:lang w:eastAsia="ja-JP" w:bidi="he-IL"/>
        </w:rPr>
        <w:t>,</w:t>
      </w:r>
      <w:r w:rsidR="00F061D1">
        <w:rPr>
          <w:rFonts w:ascii="Times" w:hAnsi="Times" w:cs="Times"/>
          <w:szCs w:val="24"/>
          <w:lang w:eastAsia="ja-JP" w:bidi="he-IL"/>
        </w:rPr>
        <w:t xml:space="preserve"> but these words themselves constituted giving him a new name; just as Joseph did not comfort his brothers </w:t>
      </w:r>
      <w:r w:rsidR="00595C4B">
        <w:rPr>
          <w:rFonts w:ascii="Times" w:hAnsi="Times" w:cs="Times"/>
          <w:i/>
          <w:iCs/>
          <w:szCs w:val="24"/>
          <w:lang w:eastAsia="ja-JP" w:bidi="he-IL"/>
        </w:rPr>
        <w:t>about</w:t>
      </w:r>
      <w:r w:rsidR="00E72F20">
        <w:rPr>
          <w:rFonts w:ascii="Times" w:hAnsi="Times" w:cs="Times"/>
          <w:szCs w:val="24"/>
          <w:lang w:eastAsia="ja-JP" w:bidi="he-IL"/>
        </w:rPr>
        <w:t xml:space="preserve"> the words he spoke to them but rather comforted them by saying those words — so too here: the rebuke is not a </w:t>
      </w:r>
      <w:r w:rsidR="00E72F20">
        <w:rPr>
          <w:rFonts w:ascii="Times" w:hAnsi="Times" w:cs="Times"/>
          <w:i/>
          <w:iCs/>
          <w:szCs w:val="24"/>
          <w:lang w:eastAsia="ja-JP" w:bidi="he-IL"/>
        </w:rPr>
        <w:t>result</w:t>
      </w:r>
      <w:r w:rsidR="00E72F20">
        <w:rPr>
          <w:rFonts w:ascii="Times" w:hAnsi="Times" w:cs="Times"/>
          <w:szCs w:val="24"/>
          <w:lang w:eastAsia="ja-JP" w:bidi="he-IL"/>
        </w:rPr>
        <w:t xml:space="preserve"> of the </w:t>
      </w:r>
      <w:r w:rsidR="0046366B" w:rsidRPr="00175CF7">
        <w:rPr>
          <w:i/>
          <w:iCs/>
          <w:szCs w:val="24"/>
        </w:rPr>
        <w:t>ḥᵃ</w:t>
      </w:r>
      <w:proofErr w:type="spellStart"/>
      <w:r w:rsidR="0046366B" w:rsidRPr="00175CF7">
        <w:rPr>
          <w:i/>
          <w:iCs/>
          <w:szCs w:val="24"/>
        </w:rPr>
        <w:t>rôn</w:t>
      </w:r>
      <w:proofErr w:type="spellEnd"/>
      <w:r w:rsidR="0046366B" w:rsidRPr="00175CF7">
        <w:rPr>
          <w:i/>
          <w:iCs/>
          <w:szCs w:val="24"/>
        </w:rPr>
        <w:t xml:space="preserve"> </w:t>
      </w:r>
      <w:proofErr w:type="spellStart"/>
      <w:r w:rsidR="0046366B">
        <w:rPr>
          <w:i/>
          <w:iCs/>
          <w:szCs w:val="24"/>
        </w:rPr>
        <w:t>ʾāp</w:t>
      </w:r>
      <w:proofErr w:type="spellEnd"/>
      <w:r w:rsidR="0046366B">
        <w:rPr>
          <w:i/>
          <w:iCs/>
          <w:szCs w:val="24"/>
        </w:rPr>
        <w:t>̱</w:t>
      </w:r>
      <w:r w:rsidR="0046366B">
        <w:rPr>
          <w:rFonts w:ascii="Times" w:hAnsi="Times" w:cs="Times"/>
          <w:szCs w:val="24"/>
          <w:lang w:eastAsia="ja-JP" w:bidi="he-IL"/>
        </w:rPr>
        <w:t xml:space="preserve"> </w:t>
      </w:r>
      <w:r w:rsidR="00E72F20">
        <w:rPr>
          <w:rFonts w:ascii="Times" w:hAnsi="Times" w:cs="Times"/>
          <w:szCs w:val="24"/>
          <w:lang w:eastAsia="ja-JP" w:bidi="he-IL"/>
        </w:rPr>
        <w:t xml:space="preserve">but rather the words of rebuke constitute the </w:t>
      </w:r>
      <w:r w:rsidR="0046366B" w:rsidRPr="00175CF7">
        <w:rPr>
          <w:i/>
          <w:iCs/>
          <w:szCs w:val="24"/>
        </w:rPr>
        <w:t>ḥᵃ</w:t>
      </w:r>
      <w:proofErr w:type="spellStart"/>
      <w:r w:rsidR="0046366B" w:rsidRPr="00175CF7">
        <w:rPr>
          <w:i/>
          <w:iCs/>
          <w:szCs w:val="24"/>
        </w:rPr>
        <w:t>rôn</w:t>
      </w:r>
      <w:proofErr w:type="spellEnd"/>
      <w:r w:rsidR="0046366B" w:rsidRPr="00175CF7">
        <w:rPr>
          <w:i/>
          <w:iCs/>
          <w:szCs w:val="24"/>
        </w:rPr>
        <w:t xml:space="preserve"> </w:t>
      </w:r>
      <w:proofErr w:type="spellStart"/>
      <w:r w:rsidR="0046366B">
        <w:rPr>
          <w:i/>
          <w:iCs/>
          <w:szCs w:val="24"/>
        </w:rPr>
        <w:t>ʾāp</w:t>
      </w:r>
      <w:proofErr w:type="spellEnd"/>
      <w:r w:rsidR="0046366B">
        <w:rPr>
          <w:i/>
          <w:iCs/>
          <w:szCs w:val="24"/>
        </w:rPr>
        <w:t>̱</w:t>
      </w:r>
      <w:r w:rsidR="009A36F7">
        <w:rPr>
          <w:rFonts w:ascii="Times" w:hAnsi="Times" w:cs="Times"/>
          <w:szCs w:val="24"/>
          <w:lang w:eastAsia="ja-JP" w:bidi="he-IL"/>
        </w:rPr>
        <w:t>.</w:t>
      </w:r>
      <w:r w:rsidR="00E72F20">
        <w:rPr>
          <w:rFonts w:ascii="Times" w:hAnsi="Times" w:cs="Times"/>
          <w:szCs w:val="24"/>
          <w:lang w:eastAsia="ja-JP" w:bidi="he-IL"/>
        </w:rPr>
        <w:t xml:space="preserve">  The rebuke was </w:t>
      </w:r>
      <w:r w:rsidR="009A36F7">
        <w:rPr>
          <w:rFonts w:ascii="Times" w:hAnsi="Times" w:cs="Times"/>
          <w:szCs w:val="24"/>
          <w:lang w:eastAsia="ja-JP" w:bidi="he-IL"/>
        </w:rPr>
        <w:t xml:space="preserve">the method by which </w:t>
      </w:r>
      <w:proofErr w:type="spellStart"/>
      <w:r w:rsidR="0046366B" w:rsidRPr="00175CF7">
        <w:rPr>
          <w:i/>
          <w:iCs/>
          <w:szCs w:val="24"/>
        </w:rPr>
        <w:lastRenderedPageBreak/>
        <w:t>ḥāra</w:t>
      </w:r>
      <w:proofErr w:type="spellEnd"/>
      <w:r w:rsidR="0046366B" w:rsidRPr="00175CF7">
        <w:rPr>
          <w:i/>
          <w:iCs/>
          <w:szCs w:val="24"/>
        </w:rPr>
        <w:t xml:space="preserve">̂ </w:t>
      </w:r>
      <w:proofErr w:type="spellStart"/>
      <w:r w:rsidR="0046366B" w:rsidRPr="00175CF7">
        <w:rPr>
          <w:i/>
          <w:iCs/>
          <w:szCs w:val="24"/>
        </w:rPr>
        <w:t>ʾap</w:t>
      </w:r>
      <w:proofErr w:type="spellEnd"/>
      <w:r w:rsidR="0046366B" w:rsidRPr="00175CF7">
        <w:rPr>
          <w:i/>
          <w:iCs/>
          <w:szCs w:val="24"/>
        </w:rPr>
        <w:t xml:space="preserve">̱ </w:t>
      </w:r>
      <w:proofErr w:type="spellStart"/>
      <w:r w:rsidR="009A36F7">
        <w:rPr>
          <w:rFonts w:ascii="Times" w:hAnsi="Times" w:cs="Times"/>
          <w:szCs w:val="24"/>
          <w:lang w:eastAsia="ja-JP" w:bidi="he-IL"/>
        </w:rPr>
        <w:t>Yhwh</w:t>
      </w:r>
      <w:proofErr w:type="spellEnd"/>
      <w:r w:rsidR="009A36F7">
        <w:rPr>
          <w:rFonts w:ascii="Times" w:hAnsi="Times" w:cs="Times"/>
          <w:szCs w:val="24"/>
          <w:lang w:eastAsia="ja-JP" w:bidi="he-IL"/>
        </w:rPr>
        <w:t xml:space="preserve"> at Miriam and Aaron.</w:t>
      </w:r>
      <w:r w:rsidR="009A36F7">
        <w:rPr>
          <w:rStyle w:val="FootnoteReference"/>
          <w:rFonts w:ascii="Times" w:hAnsi="Times" w:cs="Times"/>
          <w:szCs w:val="24"/>
          <w:lang w:eastAsia="ja-JP" w:bidi="he-IL"/>
        </w:rPr>
        <w:footnoteReference w:id="27"/>
      </w:r>
      <w:r w:rsidR="009A36F7">
        <w:rPr>
          <w:rFonts w:ascii="Times" w:hAnsi="Times" w:cs="Times"/>
          <w:szCs w:val="24"/>
          <w:lang w:eastAsia="ja-JP" w:bidi="he-IL"/>
        </w:rPr>
        <w:t xml:space="preserve">  The </w:t>
      </w:r>
      <w:r w:rsidR="0046366B" w:rsidRPr="00175CF7">
        <w:rPr>
          <w:i/>
          <w:iCs/>
          <w:szCs w:val="24"/>
        </w:rPr>
        <w:t>ḥᵃ</w:t>
      </w:r>
      <w:proofErr w:type="spellStart"/>
      <w:r w:rsidR="0046366B" w:rsidRPr="00175CF7">
        <w:rPr>
          <w:i/>
          <w:iCs/>
          <w:szCs w:val="24"/>
        </w:rPr>
        <w:t>rôn</w:t>
      </w:r>
      <w:proofErr w:type="spellEnd"/>
      <w:r w:rsidR="0046366B" w:rsidRPr="00175CF7">
        <w:rPr>
          <w:i/>
          <w:iCs/>
          <w:szCs w:val="24"/>
        </w:rPr>
        <w:t xml:space="preserve"> </w:t>
      </w:r>
      <w:proofErr w:type="spellStart"/>
      <w:r w:rsidR="0046366B">
        <w:rPr>
          <w:i/>
          <w:iCs/>
          <w:szCs w:val="24"/>
        </w:rPr>
        <w:t>ʾāp</w:t>
      </w:r>
      <w:proofErr w:type="spellEnd"/>
      <w:r w:rsidR="0046366B">
        <w:rPr>
          <w:i/>
          <w:iCs/>
          <w:szCs w:val="24"/>
        </w:rPr>
        <w:t>̱</w:t>
      </w:r>
      <w:r w:rsidR="0046366B">
        <w:rPr>
          <w:rFonts w:ascii="Times" w:hAnsi="Times" w:cs="Times"/>
          <w:szCs w:val="24"/>
          <w:lang w:eastAsia="ja-JP" w:bidi="he-IL"/>
        </w:rPr>
        <w:t xml:space="preserve"> </w:t>
      </w:r>
      <w:r w:rsidR="009A36F7">
        <w:rPr>
          <w:rFonts w:ascii="Times" w:hAnsi="Times" w:cs="Times"/>
          <w:szCs w:val="24"/>
          <w:lang w:eastAsia="ja-JP" w:bidi="he-IL"/>
        </w:rPr>
        <w:t xml:space="preserve">of </w:t>
      </w:r>
      <w:proofErr w:type="spellStart"/>
      <w:r w:rsidR="009A36F7">
        <w:rPr>
          <w:rFonts w:ascii="Times" w:hAnsi="Times" w:cs="Times"/>
          <w:szCs w:val="24"/>
          <w:lang w:eastAsia="ja-JP" w:bidi="he-IL"/>
        </w:rPr>
        <w:t>Yhwh</w:t>
      </w:r>
      <w:proofErr w:type="spellEnd"/>
      <w:r w:rsidR="009A36F7">
        <w:rPr>
          <w:rFonts w:ascii="Times" w:hAnsi="Times" w:cs="Times"/>
          <w:szCs w:val="24"/>
          <w:lang w:eastAsia="ja-JP" w:bidi="he-IL"/>
        </w:rPr>
        <w:t xml:space="preserve"> at Aaron and Miriam was, then, not an emotion but a category of action, directed outward; </w:t>
      </w:r>
      <w:r w:rsidR="00595C4B">
        <w:rPr>
          <w:rFonts w:ascii="Times" w:hAnsi="Times" w:cs="Times"/>
          <w:szCs w:val="24"/>
          <w:lang w:eastAsia="ja-JP" w:bidi="he-IL"/>
        </w:rPr>
        <w:t>an exercise</w:t>
      </w:r>
      <w:r w:rsidR="009A36F7">
        <w:rPr>
          <w:rFonts w:ascii="Times" w:hAnsi="Times" w:cs="Times"/>
          <w:szCs w:val="24"/>
          <w:lang w:eastAsia="ja-JP" w:bidi="he-IL"/>
        </w:rPr>
        <w:t xml:space="preserve"> of power which in this case took the form of verbal rebuke.</w:t>
      </w:r>
    </w:p>
    <w:p w14:paraId="2AED0CB1" w14:textId="77777777" w:rsidR="00617747" w:rsidRDefault="00617747" w:rsidP="00617747">
      <w:pPr>
        <w:spacing w:line="360" w:lineRule="auto"/>
        <w:jc w:val="both"/>
        <w:rPr>
          <w:lang w:bidi="he-IL"/>
        </w:rPr>
      </w:pPr>
    </w:p>
    <w:p w14:paraId="630C99D2" w14:textId="0432D827" w:rsidR="00617747" w:rsidRPr="00B70901" w:rsidRDefault="00617747" w:rsidP="00617747">
      <w:pPr>
        <w:spacing w:line="360" w:lineRule="auto"/>
        <w:jc w:val="both"/>
        <w:rPr>
          <w:b/>
          <w:bCs/>
          <w:lang w:bidi="he-IL"/>
        </w:rPr>
      </w:pPr>
      <w:r w:rsidRPr="00B70901">
        <w:rPr>
          <w:b/>
          <w:bCs/>
          <w:lang w:bidi="he-IL"/>
        </w:rPr>
        <w:t>3.</w:t>
      </w:r>
      <w:r>
        <w:rPr>
          <w:b/>
          <w:bCs/>
          <w:lang w:bidi="he-IL"/>
        </w:rPr>
        <w:t>3</w:t>
      </w:r>
      <w:r w:rsidRPr="00B70901">
        <w:rPr>
          <w:b/>
          <w:bCs/>
          <w:lang w:bidi="he-IL"/>
        </w:rPr>
        <w:t xml:space="preserve">  </w:t>
      </w:r>
      <w:proofErr w:type="spellStart"/>
      <w:r w:rsidRPr="00321569">
        <w:rPr>
          <w:b/>
          <w:bCs/>
          <w:i/>
          <w:iCs/>
          <w:szCs w:val="24"/>
        </w:rPr>
        <w:t>ḥāra</w:t>
      </w:r>
      <w:proofErr w:type="spellEnd"/>
      <w:r w:rsidRPr="00321569">
        <w:rPr>
          <w:b/>
          <w:bCs/>
          <w:i/>
          <w:iCs/>
          <w:szCs w:val="24"/>
        </w:rPr>
        <w:t xml:space="preserve">̂ </w:t>
      </w:r>
      <w:proofErr w:type="spellStart"/>
      <w:r w:rsidRPr="00321569">
        <w:rPr>
          <w:b/>
          <w:bCs/>
          <w:i/>
          <w:iCs/>
          <w:szCs w:val="24"/>
        </w:rPr>
        <w:t>ʾāp</w:t>
      </w:r>
      <w:proofErr w:type="spellEnd"/>
      <w:r w:rsidRPr="00321569">
        <w:rPr>
          <w:b/>
          <w:bCs/>
          <w:i/>
          <w:iCs/>
          <w:szCs w:val="24"/>
        </w:rPr>
        <w:t>̱</w:t>
      </w:r>
      <w:r w:rsidRPr="00B70901">
        <w:rPr>
          <w:b/>
          <w:bCs/>
          <w:lang w:bidi="he-IL"/>
        </w:rPr>
        <w:t xml:space="preserve"> </w:t>
      </w:r>
      <w:r>
        <w:rPr>
          <w:b/>
          <w:bCs/>
          <w:lang w:bidi="he-IL"/>
        </w:rPr>
        <w:t>and Causality</w:t>
      </w:r>
    </w:p>
    <w:p w14:paraId="161F66BB" w14:textId="5F3BCBF9" w:rsidR="006943BD" w:rsidRDefault="00321569" w:rsidP="00617747">
      <w:pPr>
        <w:spacing w:line="360" w:lineRule="auto"/>
        <w:jc w:val="both"/>
        <w:rPr>
          <w:szCs w:val="24"/>
        </w:rPr>
      </w:pPr>
      <w:r>
        <w:rPr>
          <w:lang w:bidi="he-IL"/>
        </w:rPr>
        <w:t xml:space="preserve">The expression </w:t>
      </w:r>
      <w:proofErr w:type="spellStart"/>
      <w:r w:rsidRPr="00321569">
        <w:rPr>
          <w:i/>
          <w:iCs/>
          <w:szCs w:val="24"/>
        </w:rPr>
        <w:t>ḥāra</w:t>
      </w:r>
      <w:proofErr w:type="spellEnd"/>
      <w:r w:rsidRPr="00321569">
        <w:rPr>
          <w:i/>
          <w:iCs/>
          <w:szCs w:val="24"/>
        </w:rPr>
        <w:t xml:space="preserve">̂ </w:t>
      </w:r>
      <w:proofErr w:type="spellStart"/>
      <w:r w:rsidRPr="00321569">
        <w:rPr>
          <w:i/>
          <w:iCs/>
          <w:szCs w:val="24"/>
        </w:rPr>
        <w:t>ʾāp</w:t>
      </w:r>
      <w:proofErr w:type="spellEnd"/>
      <w:r w:rsidRPr="00321569">
        <w:rPr>
          <w:i/>
          <w:iCs/>
          <w:szCs w:val="24"/>
        </w:rPr>
        <w:t>̱</w:t>
      </w:r>
      <w:r>
        <w:rPr>
          <w:lang w:bidi="he-IL"/>
        </w:rPr>
        <w:t xml:space="preserve"> is always accompanied by concrete action</w:t>
      </w:r>
      <w:r w:rsidR="00756997">
        <w:rPr>
          <w:lang w:bidi="he-IL"/>
        </w:rPr>
        <w:t xml:space="preserve">: </w:t>
      </w:r>
      <w:r w:rsidR="00AD4594">
        <w:rPr>
          <w:lang w:bidi="he-IL"/>
        </w:rPr>
        <w:t xml:space="preserve">verbal rebuke, punishment, or vengeance.  The question is, what is the relationship between the </w:t>
      </w:r>
      <w:r w:rsidR="00073480" w:rsidRPr="00175CF7">
        <w:rPr>
          <w:i/>
          <w:iCs/>
          <w:szCs w:val="24"/>
        </w:rPr>
        <w:t>ḥᵃ</w:t>
      </w:r>
      <w:proofErr w:type="spellStart"/>
      <w:r w:rsidR="00073480" w:rsidRPr="00175CF7">
        <w:rPr>
          <w:i/>
          <w:iCs/>
          <w:szCs w:val="24"/>
        </w:rPr>
        <w:t>rôn</w:t>
      </w:r>
      <w:proofErr w:type="spellEnd"/>
      <w:r w:rsidR="00073480" w:rsidRPr="00175CF7">
        <w:rPr>
          <w:i/>
          <w:iCs/>
          <w:szCs w:val="24"/>
        </w:rPr>
        <w:t xml:space="preserve"> </w:t>
      </w:r>
      <w:proofErr w:type="spellStart"/>
      <w:r w:rsidR="00073480">
        <w:rPr>
          <w:i/>
          <w:iCs/>
          <w:szCs w:val="24"/>
        </w:rPr>
        <w:t>ʾāp</w:t>
      </w:r>
      <w:proofErr w:type="spellEnd"/>
      <w:r w:rsidR="00073480">
        <w:rPr>
          <w:i/>
          <w:iCs/>
          <w:szCs w:val="24"/>
        </w:rPr>
        <w:t>̱</w:t>
      </w:r>
      <w:r w:rsidR="00073480">
        <w:rPr>
          <w:lang w:bidi="he-IL"/>
        </w:rPr>
        <w:t xml:space="preserve"> </w:t>
      </w:r>
      <w:r w:rsidR="00AD4594">
        <w:rPr>
          <w:lang w:bidi="he-IL"/>
        </w:rPr>
        <w:t xml:space="preserve">and the action?  According to the common assumption that </w:t>
      </w:r>
      <w:proofErr w:type="spellStart"/>
      <w:r w:rsidR="00AD4594" w:rsidRPr="00321569">
        <w:rPr>
          <w:i/>
          <w:iCs/>
          <w:szCs w:val="24"/>
        </w:rPr>
        <w:t>ḥāra</w:t>
      </w:r>
      <w:proofErr w:type="spellEnd"/>
      <w:r w:rsidR="00AD4594" w:rsidRPr="00321569">
        <w:rPr>
          <w:i/>
          <w:iCs/>
          <w:szCs w:val="24"/>
        </w:rPr>
        <w:t xml:space="preserve">̂ </w:t>
      </w:r>
      <w:proofErr w:type="spellStart"/>
      <w:r w:rsidR="00AD4594" w:rsidRPr="00321569">
        <w:rPr>
          <w:i/>
          <w:iCs/>
          <w:szCs w:val="24"/>
        </w:rPr>
        <w:t>ʾāp</w:t>
      </w:r>
      <w:proofErr w:type="spellEnd"/>
      <w:r w:rsidR="00AD4594" w:rsidRPr="00321569">
        <w:rPr>
          <w:i/>
          <w:iCs/>
          <w:szCs w:val="24"/>
        </w:rPr>
        <w:t>̱</w:t>
      </w:r>
      <w:r w:rsidR="00AD4594">
        <w:rPr>
          <w:lang w:bidi="he-IL"/>
        </w:rPr>
        <w:t xml:space="preserve"> </w:t>
      </w:r>
      <w:r w:rsidR="00501FA4">
        <w:rPr>
          <w:lang w:bidi="he-IL"/>
        </w:rPr>
        <w:t>indicates</w:t>
      </w:r>
      <w:r w:rsidR="00AD4594">
        <w:rPr>
          <w:lang w:bidi="he-IL"/>
        </w:rPr>
        <w:t xml:space="preserve"> an emotion, the answer is that the </w:t>
      </w:r>
      <w:r w:rsidR="00073480" w:rsidRPr="00175CF7">
        <w:rPr>
          <w:i/>
          <w:iCs/>
          <w:szCs w:val="24"/>
        </w:rPr>
        <w:t>ḥᵃ</w:t>
      </w:r>
      <w:proofErr w:type="spellStart"/>
      <w:r w:rsidR="00073480" w:rsidRPr="00175CF7">
        <w:rPr>
          <w:i/>
          <w:iCs/>
          <w:szCs w:val="24"/>
        </w:rPr>
        <w:t>rôn</w:t>
      </w:r>
      <w:proofErr w:type="spellEnd"/>
      <w:r w:rsidR="00073480" w:rsidRPr="00175CF7">
        <w:rPr>
          <w:i/>
          <w:iCs/>
          <w:szCs w:val="24"/>
        </w:rPr>
        <w:t xml:space="preserve"> </w:t>
      </w:r>
      <w:proofErr w:type="spellStart"/>
      <w:r w:rsidR="00073480">
        <w:rPr>
          <w:i/>
          <w:iCs/>
          <w:szCs w:val="24"/>
        </w:rPr>
        <w:t>ʾāp</w:t>
      </w:r>
      <w:proofErr w:type="spellEnd"/>
      <w:r w:rsidR="00073480">
        <w:rPr>
          <w:i/>
          <w:iCs/>
          <w:szCs w:val="24"/>
        </w:rPr>
        <w:t>̱</w:t>
      </w:r>
      <w:r w:rsidR="00073480">
        <w:rPr>
          <w:lang w:bidi="he-IL"/>
        </w:rPr>
        <w:t xml:space="preserve"> </w:t>
      </w:r>
      <w:r w:rsidR="00AD4594">
        <w:rPr>
          <w:lang w:bidi="he-IL"/>
        </w:rPr>
        <w:t xml:space="preserve">is the </w:t>
      </w:r>
      <w:r w:rsidR="00AD4594" w:rsidRPr="00AD4594">
        <w:rPr>
          <w:i/>
          <w:iCs/>
          <w:lang w:bidi="he-IL"/>
        </w:rPr>
        <w:t>cause</w:t>
      </w:r>
      <w:r w:rsidR="00AD4594">
        <w:rPr>
          <w:lang w:bidi="he-IL"/>
        </w:rPr>
        <w:t xml:space="preserve"> of the action, and the action is the </w:t>
      </w:r>
      <w:r w:rsidR="00AD4594" w:rsidRPr="00AD4594">
        <w:rPr>
          <w:i/>
          <w:iCs/>
          <w:lang w:bidi="he-IL"/>
        </w:rPr>
        <w:t>result</w:t>
      </w:r>
      <w:r w:rsidR="00AD4594">
        <w:rPr>
          <w:lang w:bidi="he-IL"/>
        </w:rPr>
        <w:t xml:space="preserve"> of the </w:t>
      </w:r>
      <w:r w:rsidR="00073480" w:rsidRPr="00175CF7">
        <w:rPr>
          <w:i/>
          <w:iCs/>
          <w:szCs w:val="24"/>
        </w:rPr>
        <w:t>ḥᵃ</w:t>
      </w:r>
      <w:proofErr w:type="spellStart"/>
      <w:r w:rsidR="00073480" w:rsidRPr="00175CF7">
        <w:rPr>
          <w:i/>
          <w:iCs/>
          <w:szCs w:val="24"/>
        </w:rPr>
        <w:t>rôn</w:t>
      </w:r>
      <w:proofErr w:type="spellEnd"/>
      <w:r w:rsidR="00073480" w:rsidRPr="00175CF7">
        <w:rPr>
          <w:i/>
          <w:iCs/>
          <w:szCs w:val="24"/>
        </w:rPr>
        <w:t xml:space="preserve"> </w:t>
      </w:r>
      <w:proofErr w:type="spellStart"/>
      <w:r w:rsidR="00073480">
        <w:rPr>
          <w:i/>
          <w:iCs/>
          <w:szCs w:val="24"/>
        </w:rPr>
        <w:t>ʾāp</w:t>
      </w:r>
      <w:proofErr w:type="spellEnd"/>
      <w:r w:rsidR="00073480">
        <w:rPr>
          <w:i/>
          <w:iCs/>
          <w:szCs w:val="24"/>
        </w:rPr>
        <w:t>̱</w:t>
      </w:r>
      <w:r w:rsidR="00AD4594">
        <w:rPr>
          <w:lang w:bidi="he-IL"/>
        </w:rPr>
        <w:t>.  But in the previous section we have seen that Num 12:9</w:t>
      </w:r>
      <w:r w:rsidR="00054C2F">
        <w:rPr>
          <w:lang w:bidi="he-IL"/>
        </w:rPr>
        <w:t xml:space="preserve"> does not fit this causal framework, since </w:t>
      </w:r>
      <w:proofErr w:type="spellStart"/>
      <w:r w:rsidR="00054C2F" w:rsidRPr="00321569">
        <w:rPr>
          <w:i/>
          <w:iCs/>
          <w:szCs w:val="24"/>
        </w:rPr>
        <w:t>ḥāra</w:t>
      </w:r>
      <w:proofErr w:type="spellEnd"/>
      <w:r w:rsidR="00054C2F" w:rsidRPr="00321569">
        <w:rPr>
          <w:i/>
          <w:iCs/>
          <w:szCs w:val="24"/>
        </w:rPr>
        <w:t xml:space="preserve">̂ </w:t>
      </w:r>
      <w:proofErr w:type="spellStart"/>
      <w:r w:rsidR="00054C2F" w:rsidRPr="00321569">
        <w:rPr>
          <w:i/>
          <w:iCs/>
          <w:szCs w:val="24"/>
        </w:rPr>
        <w:t>ʾāp</w:t>
      </w:r>
      <w:proofErr w:type="spellEnd"/>
      <w:r w:rsidR="00054C2F" w:rsidRPr="00321569">
        <w:rPr>
          <w:i/>
          <w:iCs/>
          <w:szCs w:val="24"/>
        </w:rPr>
        <w:t>̱</w:t>
      </w:r>
      <w:r w:rsidR="00054C2F">
        <w:rPr>
          <w:szCs w:val="24"/>
        </w:rPr>
        <w:t xml:space="preserve"> appears </w:t>
      </w:r>
      <w:r w:rsidR="00054C2F">
        <w:rPr>
          <w:i/>
          <w:iCs/>
          <w:szCs w:val="24"/>
        </w:rPr>
        <w:t>after</w:t>
      </w:r>
      <w:r w:rsidR="00054C2F">
        <w:rPr>
          <w:szCs w:val="24"/>
        </w:rPr>
        <w:t xml:space="preserve"> </w:t>
      </w:r>
      <w:proofErr w:type="spellStart"/>
      <w:r w:rsidR="00054C2F">
        <w:rPr>
          <w:szCs w:val="24"/>
        </w:rPr>
        <w:t>Yhwh’s</w:t>
      </w:r>
      <w:proofErr w:type="spellEnd"/>
      <w:r w:rsidR="00054C2F">
        <w:rPr>
          <w:szCs w:val="24"/>
        </w:rPr>
        <w:t xml:space="preserve"> rebuke of Miriam and Aaron, making it impossible to view the rebuke as a </w:t>
      </w:r>
      <w:r w:rsidR="00054C2F">
        <w:rPr>
          <w:i/>
          <w:iCs/>
          <w:szCs w:val="24"/>
        </w:rPr>
        <w:t>result</w:t>
      </w:r>
      <w:r w:rsidR="00054C2F">
        <w:rPr>
          <w:szCs w:val="24"/>
        </w:rPr>
        <w:t xml:space="preserve"> of the </w:t>
      </w:r>
      <w:r w:rsidR="00073480" w:rsidRPr="00175CF7">
        <w:rPr>
          <w:i/>
          <w:iCs/>
          <w:szCs w:val="24"/>
        </w:rPr>
        <w:t>ḥᵃ</w:t>
      </w:r>
      <w:proofErr w:type="spellStart"/>
      <w:r w:rsidR="00073480" w:rsidRPr="00175CF7">
        <w:rPr>
          <w:i/>
          <w:iCs/>
          <w:szCs w:val="24"/>
        </w:rPr>
        <w:t>rôn</w:t>
      </w:r>
      <w:proofErr w:type="spellEnd"/>
      <w:r w:rsidR="00073480" w:rsidRPr="00175CF7">
        <w:rPr>
          <w:i/>
          <w:iCs/>
          <w:szCs w:val="24"/>
        </w:rPr>
        <w:t xml:space="preserve"> </w:t>
      </w:r>
      <w:proofErr w:type="spellStart"/>
      <w:r w:rsidR="00073480">
        <w:rPr>
          <w:i/>
          <w:iCs/>
          <w:szCs w:val="24"/>
        </w:rPr>
        <w:t>ʾāp</w:t>
      </w:r>
      <w:proofErr w:type="spellEnd"/>
      <w:r w:rsidR="00073480">
        <w:rPr>
          <w:i/>
          <w:iCs/>
          <w:szCs w:val="24"/>
        </w:rPr>
        <w:t>̱</w:t>
      </w:r>
      <w:r w:rsidR="00054C2F">
        <w:rPr>
          <w:szCs w:val="24"/>
        </w:rPr>
        <w:t>.</w:t>
      </w:r>
    </w:p>
    <w:p w14:paraId="7F4BF95B" w14:textId="12EEA5C9" w:rsidR="00054C2F" w:rsidRDefault="00B6654D" w:rsidP="00B6654D">
      <w:pPr>
        <w:spacing w:line="360" w:lineRule="auto"/>
        <w:jc w:val="both"/>
        <w:rPr>
          <w:szCs w:val="24"/>
        </w:rPr>
      </w:pPr>
      <w:r>
        <w:rPr>
          <w:lang w:bidi="he-IL"/>
        </w:rPr>
        <w:t xml:space="preserve">A study of other appearances of </w:t>
      </w:r>
      <w:r w:rsidRPr="00175CF7">
        <w:rPr>
          <w:i/>
          <w:iCs/>
          <w:szCs w:val="24"/>
        </w:rPr>
        <w:t>ḥᵃ</w:t>
      </w:r>
      <w:proofErr w:type="spellStart"/>
      <w:r w:rsidRPr="00175CF7">
        <w:rPr>
          <w:i/>
          <w:iCs/>
          <w:szCs w:val="24"/>
        </w:rPr>
        <w:t>rôn</w:t>
      </w:r>
      <w:proofErr w:type="spellEnd"/>
      <w:r w:rsidRPr="00175CF7">
        <w:rPr>
          <w:i/>
          <w:iCs/>
          <w:szCs w:val="24"/>
        </w:rPr>
        <w:t xml:space="preserve"> </w:t>
      </w:r>
      <w:proofErr w:type="spellStart"/>
      <w:r>
        <w:rPr>
          <w:i/>
          <w:iCs/>
          <w:szCs w:val="24"/>
        </w:rPr>
        <w:t>ʾāp</w:t>
      </w:r>
      <w:proofErr w:type="spellEnd"/>
      <w:r>
        <w:rPr>
          <w:i/>
          <w:iCs/>
          <w:szCs w:val="24"/>
        </w:rPr>
        <w:t>̱</w:t>
      </w:r>
      <w:r>
        <w:rPr>
          <w:szCs w:val="24"/>
        </w:rPr>
        <w:t xml:space="preserve"> leads to a similar conclusion with regard to the causal relationship between </w:t>
      </w:r>
      <w:r w:rsidRPr="00175CF7">
        <w:rPr>
          <w:i/>
          <w:iCs/>
          <w:szCs w:val="24"/>
        </w:rPr>
        <w:t>ḥᵃ</w:t>
      </w:r>
      <w:proofErr w:type="spellStart"/>
      <w:r w:rsidRPr="00175CF7">
        <w:rPr>
          <w:i/>
          <w:iCs/>
          <w:szCs w:val="24"/>
        </w:rPr>
        <w:t>rôn</w:t>
      </w:r>
      <w:proofErr w:type="spellEnd"/>
      <w:r w:rsidRPr="00175CF7">
        <w:rPr>
          <w:i/>
          <w:iCs/>
          <w:szCs w:val="24"/>
        </w:rPr>
        <w:t xml:space="preserve"> </w:t>
      </w:r>
      <w:proofErr w:type="spellStart"/>
      <w:r>
        <w:rPr>
          <w:i/>
          <w:iCs/>
          <w:szCs w:val="24"/>
        </w:rPr>
        <w:t>ʾāp</w:t>
      </w:r>
      <w:proofErr w:type="spellEnd"/>
      <w:r>
        <w:rPr>
          <w:i/>
          <w:iCs/>
          <w:szCs w:val="24"/>
        </w:rPr>
        <w:t>̱</w:t>
      </w:r>
      <w:r>
        <w:rPr>
          <w:szCs w:val="24"/>
        </w:rPr>
        <w:t xml:space="preserve"> and </w:t>
      </w:r>
      <w:r w:rsidR="00501FA4">
        <w:rPr>
          <w:szCs w:val="24"/>
        </w:rPr>
        <w:t>its associated</w:t>
      </w:r>
      <w:r>
        <w:rPr>
          <w:szCs w:val="24"/>
        </w:rPr>
        <w:t xml:space="preserve"> concrete action</w:t>
      </w:r>
      <w:r w:rsidR="00501FA4">
        <w:rPr>
          <w:szCs w:val="24"/>
        </w:rPr>
        <w:t>,</w:t>
      </w:r>
      <w:r>
        <w:rPr>
          <w:szCs w:val="24"/>
        </w:rPr>
        <w:t xml:space="preserve"> </w:t>
      </w:r>
      <w:r w:rsidR="00501FA4">
        <w:rPr>
          <w:szCs w:val="24"/>
        </w:rPr>
        <w:t>whether</w:t>
      </w:r>
      <w:r>
        <w:rPr>
          <w:szCs w:val="24"/>
        </w:rPr>
        <w:t xml:space="preserve"> verbal reprimand or physical violence.  </w:t>
      </w:r>
      <w:r w:rsidR="00E72E60">
        <w:rPr>
          <w:szCs w:val="24"/>
        </w:rPr>
        <w:t>Now</w:t>
      </w:r>
      <w:r>
        <w:rPr>
          <w:szCs w:val="24"/>
        </w:rPr>
        <w:t xml:space="preserve">, causality need not always be expressed explicitly: Words like “if,” “then,” “therefore” do not always appear.  But </w:t>
      </w:r>
      <w:r w:rsidR="00E72E60">
        <w:rPr>
          <w:szCs w:val="24"/>
        </w:rPr>
        <w:t>given</w:t>
      </w:r>
      <w:r>
        <w:rPr>
          <w:szCs w:val="24"/>
        </w:rPr>
        <w:t xml:space="preserve"> all the biblical occurrences of </w:t>
      </w:r>
      <w:proofErr w:type="spellStart"/>
      <w:r w:rsidR="000A2AC6" w:rsidRPr="00175CF7">
        <w:rPr>
          <w:i/>
          <w:iCs/>
          <w:szCs w:val="24"/>
        </w:rPr>
        <w:t>ḥāra</w:t>
      </w:r>
      <w:proofErr w:type="spellEnd"/>
      <w:r w:rsidR="000A2AC6" w:rsidRPr="00175CF7">
        <w:rPr>
          <w:i/>
          <w:iCs/>
          <w:szCs w:val="24"/>
        </w:rPr>
        <w:t xml:space="preserve">̂ </w:t>
      </w:r>
      <w:proofErr w:type="spellStart"/>
      <w:r w:rsidR="000A2AC6">
        <w:rPr>
          <w:i/>
          <w:iCs/>
          <w:szCs w:val="24"/>
        </w:rPr>
        <w:t>ʾāp</w:t>
      </w:r>
      <w:proofErr w:type="spellEnd"/>
      <w:r w:rsidR="000A2AC6">
        <w:rPr>
          <w:i/>
          <w:iCs/>
          <w:szCs w:val="24"/>
        </w:rPr>
        <w:t>̱</w:t>
      </w:r>
      <w:r>
        <w:rPr>
          <w:szCs w:val="24"/>
        </w:rPr>
        <w:t xml:space="preserve">, if </w:t>
      </w:r>
      <w:proofErr w:type="spellStart"/>
      <w:r w:rsidR="000A2AC6" w:rsidRPr="00175CF7">
        <w:rPr>
          <w:i/>
          <w:iCs/>
          <w:szCs w:val="24"/>
        </w:rPr>
        <w:t>ḥāra</w:t>
      </w:r>
      <w:proofErr w:type="spellEnd"/>
      <w:r w:rsidR="000A2AC6" w:rsidRPr="00175CF7">
        <w:rPr>
          <w:i/>
          <w:iCs/>
          <w:szCs w:val="24"/>
        </w:rPr>
        <w:t xml:space="preserve">̂ </w:t>
      </w:r>
      <w:proofErr w:type="spellStart"/>
      <w:r w:rsidR="000A2AC6">
        <w:rPr>
          <w:i/>
          <w:iCs/>
          <w:szCs w:val="24"/>
        </w:rPr>
        <w:t>ʾāp</w:t>
      </w:r>
      <w:proofErr w:type="spellEnd"/>
      <w:r w:rsidR="000A2AC6">
        <w:rPr>
          <w:i/>
          <w:iCs/>
          <w:szCs w:val="24"/>
        </w:rPr>
        <w:t>̱</w:t>
      </w:r>
      <w:r w:rsidR="000A2AC6">
        <w:rPr>
          <w:szCs w:val="24"/>
        </w:rPr>
        <w:t xml:space="preserve"> </w:t>
      </w:r>
      <w:r>
        <w:rPr>
          <w:szCs w:val="24"/>
        </w:rPr>
        <w:t xml:space="preserve">is indeed an emotion that leads to action, we might expect to find at least a few cases where </w:t>
      </w:r>
      <w:proofErr w:type="spellStart"/>
      <w:r w:rsidR="000A2AC6" w:rsidRPr="00175CF7">
        <w:rPr>
          <w:i/>
          <w:iCs/>
          <w:szCs w:val="24"/>
        </w:rPr>
        <w:t>ḥāra</w:t>
      </w:r>
      <w:proofErr w:type="spellEnd"/>
      <w:r w:rsidR="000A2AC6" w:rsidRPr="00175CF7">
        <w:rPr>
          <w:i/>
          <w:iCs/>
          <w:szCs w:val="24"/>
        </w:rPr>
        <w:t xml:space="preserve">̂ </w:t>
      </w:r>
      <w:proofErr w:type="spellStart"/>
      <w:r w:rsidR="000A2AC6">
        <w:rPr>
          <w:i/>
          <w:iCs/>
          <w:szCs w:val="24"/>
        </w:rPr>
        <w:t>ʾāp</w:t>
      </w:r>
      <w:proofErr w:type="spellEnd"/>
      <w:r w:rsidR="000A2AC6">
        <w:rPr>
          <w:i/>
          <w:iCs/>
          <w:szCs w:val="24"/>
        </w:rPr>
        <w:t>̱</w:t>
      </w:r>
      <w:r w:rsidR="000A2AC6">
        <w:rPr>
          <w:szCs w:val="24"/>
        </w:rPr>
        <w:t xml:space="preserve"> </w:t>
      </w:r>
      <w:r>
        <w:rPr>
          <w:szCs w:val="24"/>
        </w:rPr>
        <w:t xml:space="preserve">is explicitly presented as the cause of the action associated with it.  Yet there is not even a single such case.  There is generally no word of causation in the texts where </w:t>
      </w:r>
      <w:proofErr w:type="spellStart"/>
      <w:r w:rsidR="000A2AC6" w:rsidRPr="00175CF7">
        <w:rPr>
          <w:i/>
          <w:iCs/>
          <w:szCs w:val="24"/>
        </w:rPr>
        <w:t>ḥāra</w:t>
      </w:r>
      <w:proofErr w:type="spellEnd"/>
      <w:r w:rsidR="000A2AC6" w:rsidRPr="00175CF7">
        <w:rPr>
          <w:i/>
          <w:iCs/>
          <w:szCs w:val="24"/>
        </w:rPr>
        <w:t xml:space="preserve">̂ </w:t>
      </w:r>
      <w:proofErr w:type="spellStart"/>
      <w:r w:rsidR="000A2AC6">
        <w:rPr>
          <w:i/>
          <w:iCs/>
          <w:szCs w:val="24"/>
        </w:rPr>
        <w:t>ʾāp</w:t>
      </w:r>
      <w:proofErr w:type="spellEnd"/>
      <w:r w:rsidR="000A2AC6">
        <w:rPr>
          <w:i/>
          <w:iCs/>
          <w:szCs w:val="24"/>
        </w:rPr>
        <w:t>̱</w:t>
      </w:r>
      <w:r w:rsidR="000A2AC6">
        <w:rPr>
          <w:szCs w:val="24"/>
        </w:rPr>
        <w:t xml:space="preserve"> </w:t>
      </w:r>
      <w:r>
        <w:rPr>
          <w:szCs w:val="24"/>
        </w:rPr>
        <w:t xml:space="preserve">appears; </w:t>
      </w:r>
      <w:r w:rsidR="00E72E60">
        <w:rPr>
          <w:szCs w:val="24"/>
        </w:rPr>
        <w:t xml:space="preserve">but </w:t>
      </w:r>
      <w:r>
        <w:rPr>
          <w:szCs w:val="24"/>
        </w:rPr>
        <w:t xml:space="preserve">when there are such words, they always </w:t>
      </w:r>
      <w:r w:rsidR="00E72E60">
        <w:rPr>
          <w:szCs w:val="24"/>
        </w:rPr>
        <w:t>align</w:t>
      </w:r>
      <w:r>
        <w:rPr>
          <w:szCs w:val="24"/>
        </w:rPr>
        <w:t xml:space="preserve"> the </w:t>
      </w:r>
      <w:r w:rsidR="000A2AC6" w:rsidRPr="00175CF7">
        <w:rPr>
          <w:i/>
          <w:iCs/>
          <w:szCs w:val="24"/>
        </w:rPr>
        <w:t>ḥᵃ</w:t>
      </w:r>
      <w:proofErr w:type="spellStart"/>
      <w:r w:rsidR="000A2AC6" w:rsidRPr="00175CF7">
        <w:rPr>
          <w:i/>
          <w:iCs/>
          <w:szCs w:val="24"/>
        </w:rPr>
        <w:t>rôn</w:t>
      </w:r>
      <w:proofErr w:type="spellEnd"/>
      <w:r w:rsidR="000A2AC6" w:rsidRPr="00175CF7">
        <w:rPr>
          <w:i/>
          <w:iCs/>
          <w:szCs w:val="24"/>
        </w:rPr>
        <w:t xml:space="preserve"> </w:t>
      </w:r>
      <w:proofErr w:type="spellStart"/>
      <w:r w:rsidR="000A2AC6">
        <w:rPr>
          <w:i/>
          <w:iCs/>
          <w:szCs w:val="24"/>
        </w:rPr>
        <w:t>ʾāp</w:t>
      </w:r>
      <w:proofErr w:type="spellEnd"/>
      <w:r w:rsidR="000A2AC6">
        <w:rPr>
          <w:i/>
          <w:iCs/>
          <w:szCs w:val="24"/>
        </w:rPr>
        <w:t>̱</w:t>
      </w:r>
      <w:r w:rsidR="000A2AC6">
        <w:rPr>
          <w:szCs w:val="24"/>
        </w:rPr>
        <w:t xml:space="preserve"> </w:t>
      </w:r>
      <w:r>
        <w:rPr>
          <w:szCs w:val="24"/>
        </w:rPr>
        <w:t xml:space="preserve">with the result, not the cause.  </w:t>
      </w:r>
      <w:proofErr w:type="spellStart"/>
      <w:r w:rsidR="000A2AC6" w:rsidRPr="00175CF7">
        <w:rPr>
          <w:i/>
          <w:iCs/>
          <w:szCs w:val="24"/>
        </w:rPr>
        <w:t>ḥāra</w:t>
      </w:r>
      <w:proofErr w:type="spellEnd"/>
      <w:r w:rsidR="000A2AC6" w:rsidRPr="00175CF7">
        <w:rPr>
          <w:i/>
          <w:iCs/>
          <w:szCs w:val="24"/>
        </w:rPr>
        <w:t xml:space="preserve">̂ </w:t>
      </w:r>
      <w:proofErr w:type="spellStart"/>
      <w:r w:rsidR="000A2AC6" w:rsidRPr="00175CF7">
        <w:rPr>
          <w:i/>
          <w:iCs/>
          <w:szCs w:val="24"/>
        </w:rPr>
        <w:t>ʾap</w:t>
      </w:r>
      <w:proofErr w:type="spellEnd"/>
      <w:r w:rsidR="000A2AC6" w:rsidRPr="00175CF7">
        <w:rPr>
          <w:i/>
          <w:iCs/>
          <w:szCs w:val="24"/>
        </w:rPr>
        <w:t>̱ X bᵉ Y</w:t>
      </w:r>
      <w:r w:rsidR="000A2AC6">
        <w:rPr>
          <w:szCs w:val="24"/>
        </w:rPr>
        <w:t xml:space="preserve"> </w:t>
      </w:r>
      <w:r>
        <w:rPr>
          <w:szCs w:val="24"/>
        </w:rPr>
        <w:t>is never the cause of the action that X does to Y, but the result of something that Y did to X:</w:t>
      </w:r>
    </w:p>
    <w:tbl>
      <w:tblPr>
        <w:tblStyle w:val="TableGrid"/>
        <w:tblW w:w="0" w:type="auto"/>
        <w:tblLook w:val="04A0" w:firstRow="1" w:lastRow="0" w:firstColumn="1" w:lastColumn="0" w:noHBand="0" w:noVBand="1"/>
      </w:tblPr>
      <w:tblGrid>
        <w:gridCol w:w="4536"/>
        <w:gridCol w:w="1319"/>
        <w:gridCol w:w="1944"/>
        <w:gridCol w:w="1777"/>
      </w:tblGrid>
      <w:tr w:rsidR="009D736A" w14:paraId="7C0C4228" w14:textId="77777777" w:rsidTr="000434DC">
        <w:tc>
          <w:tcPr>
            <w:tcW w:w="0" w:type="auto"/>
          </w:tcPr>
          <w:p w14:paraId="523887E2" w14:textId="77777777" w:rsidR="000434DC" w:rsidRPr="00963245" w:rsidRDefault="000434DC" w:rsidP="00492D4D">
            <w:pPr>
              <w:spacing w:line="360" w:lineRule="auto"/>
              <w:ind w:firstLine="0"/>
              <w:rPr>
                <w:rFonts w:asciiTheme="majorBidi" w:hAnsiTheme="majorBidi" w:cstheme="majorBidi"/>
                <w:szCs w:val="24"/>
              </w:rPr>
            </w:pPr>
          </w:p>
        </w:tc>
        <w:tc>
          <w:tcPr>
            <w:tcW w:w="0" w:type="auto"/>
          </w:tcPr>
          <w:p w14:paraId="5DC1BCF2" w14:textId="17A75D64" w:rsidR="000434DC" w:rsidRPr="00A738D0" w:rsidRDefault="000434DC" w:rsidP="00492D4D">
            <w:pPr>
              <w:spacing w:line="360" w:lineRule="auto"/>
              <w:ind w:firstLine="0"/>
              <w:rPr>
                <w:szCs w:val="24"/>
              </w:rPr>
            </w:pPr>
            <w:bookmarkStart w:id="3" w:name="_GoBack"/>
            <w:r w:rsidRPr="00A738D0">
              <w:rPr>
                <w:szCs w:val="24"/>
              </w:rPr>
              <w:t>Connector</w:t>
            </w:r>
            <w:bookmarkEnd w:id="3"/>
          </w:p>
        </w:tc>
        <w:tc>
          <w:tcPr>
            <w:tcW w:w="0" w:type="auto"/>
          </w:tcPr>
          <w:p w14:paraId="6C7A7391" w14:textId="28BEF65D" w:rsidR="000434DC" w:rsidRDefault="000434DC" w:rsidP="00492D4D">
            <w:pPr>
              <w:spacing w:line="360" w:lineRule="auto"/>
              <w:ind w:firstLine="0"/>
              <w:rPr>
                <w:szCs w:val="24"/>
              </w:rPr>
            </w:pPr>
            <w:r>
              <w:rPr>
                <w:szCs w:val="24"/>
              </w:rPr>
              <w:t>Cause</w:t>
            </w:r>
          </w:p>
        </w:tc>
        <w:tc>
          <w:tcPr>
            <w:tcW w:w="0" w:type="auto"/>
          </w:tcPr>
          <w:p w14:paraId="30B071D8" w14:textId="3414C5D3" w:rsidR="000434DC" w:rsidRDefault="000434DC" w:rsidP="00492D4D">
            <w:pPr>
              <w:spacing w:line="360" w:lineRule="auto"/>
              <w:ind w:firstLine="0"/>
              <w:rPr>
                <w:szCs w:val="24"/>
              </w:rPr>
            </w:pPr>
            <w:r>
              <w:rPr>
                <w:szCs w:val="24"/>
              </w:rPr>
              <w:t>Result</w:t>
            </w:r>
          </w:p>
        </w:tc>
      </w:tr>
      <w:tr w:rsidR="009D736A" w14:paraId="6FD272D4" w14:textId="77777777" w:rsidTr="000434DC">
        <w:tc>
          <w:tcPr>
            <w:tcW w:w="0" w:type="auto"/>
          </w:tcPr>
          <w:p w14:paraId="7D52FECD" w14:textId="09B4F10C" w:rsidR="000434DC" w:rsidRPr="00963245" w:rsidRDefault="000434DC" w:rsidP="00492D4D">
            <w:pPr>
              <w:spacing w:line="360" w:lineRule="auto"/>
              <w:ind w:firstLine="0"/>
              <w:rPr>
                <w:rFonts w:asciiTheme="majorBidi" w:hAnsiTheme="majorBidi" w:cstheme="majorBidi"/>
                <w:szCs w:val="24"/>
              </w:rPr>
            </w:pPr>
            <w:r w:rsidRPr="00963245">
              <w:rPr>
                <w:rFonts w:asciiTheme="majorBidi" w:hAnsiTheme="majorBidi" w:cstheme="majorBidi"/>
                <w:szCs w:val="24"/>
                <w:lang w:eastAsia="ja-JP"/>
              </w:rPr>
              <w:t xml:space="preserve">You shall not ill-treat any widow or orphan. </w:t>
            </w:r>
            <w:r w:rsidRPr="00963245">
              <w:rPr>
                <w:rFonts w:asciiTheme="majorBidi" w:hAnsiTheme="majorBidi" w:cstheme="majorBidi"/>
                <w:b/>
                <w:bCs/>
                <w:szCs w:val="24"/>
                <w:lang w:eastAsia="ja-JP"/>
              </w:rPr>
              <w:t>If</w:t>
            </w:r>
            <w:r w:rsidRPr="00963245">
              <w:rPr>
                <w:rFonts w:asciiTheme="majorBidi" w:hAnsiTheme="majorBidi" w:cstheme="majorBidi"/>
                <w:szCs w:val="24"/>
                <w:lang w:eastAsia="ja-JP"/>
              </w:rPr>
              <w:t xml:space="preserve"> you do mistreat them, I will heed their outcry </w:t>
            </w:r>
            <w:r w:rsidRPr="00963245">
              <w:rPr>
                <w:rFonts w:asciiTheme="majorBidi" w:hAnsiTheme="majorBidi" w:cstheme="majorBidi"/>
                <w:b/>
                <w:bCs/>
                <w:szCs w:val="24"/>
                <w:lang w:eastAsia="ja-JP"/>
              </w:rPr>
              <w:t>as soon as</w:t>
            </w:r>
            <w:r w:rsidRPr="00963245">
              <w:rPr>
                <w:rFonts w:asciiTheme="majorBidi" w:hAnsiTheme="majorBidi" w:cstheme="majorBidi"/>
                <w:szCs w:val="24"/>
                <w:lang w:eastAsia="ja-JP"/>
              </w:rPr>
              <w:t xml:space="preserve"> they cry out to Me, </w:t>
            </w:r>
            <w:r w:rsidRPr="00492D4D">
              <w:rPr>
                <w:rFonts w:asciiTheme="majorBidi" w:hAnsiTheme="majorBidi" w:cstheme="majorBidi"/>
                <w:b/>
                <w:bCs/>
                <w:szCs w:val="24"/>
                <w:lang w:eastAsia="ja-JP"/>
              </w:rPr>
              <w:t>and</w:t>
            </w:r>
            <w:r w:rsidRPr="00963245">
              <w:rPr>
                <w:rFonts w:asciiTheme="majorBidi" w:hAnsiTheme="majorBidi" w:cstheme="majorBidi"/>
                <w:szCs w:val="24"/>
                <w:lang w:eastAsia="ja-JP"/>
              </w:rPr>
              <w:t xml:space="preserve"> </w:t>
            </w:r>
            <w:proofErr w:type="spellStart"/>
            <w:r w:rsidR="00492D4D" w:rsidRPr="00492D4D">
              <w:rPr>
                <w:b/>
                <w:bCs/>
                <w:i/>
                <w:iCs/>
                <w:szCs w:val="24"/>
              </w:rPr>
              <w:t>ḥāra</w:t>
            </w:r>
            <w:proofErr w:type="spellEnd"/>
            <w:r w:rsidR="00492D4D" w:rsidRPr="00492D4D">
              <w:rPr>
                <w:b/>
                <w:bCs/>
                <w:i/>
                <w:iCs/>
                <w:szCs w:val="24"/>
              </w:rPr>
              <w:t xml:space="preserve">̂ </w:t>
            </w:r>
            <w:proofErr w:type="spellStart"/>
            <w:r w:rsidR="00492D4D" w:rsidRPr="00492D4D">
              <w:rPr>
                <w:b/>
                <w:bCs/>
                <w:i/>
                <w:iCs/>
                <w:szCs w:val="24"/>
              </w:rPr>
              <w:t>ʾappî</w:t>
            </w:r>
            <w:proofErr w:type="spellEnd"/>
            <w:r w:rsidR="00492D4D" w:rsidRPr="00175CF7">
              <w:rPr>
                <w:i/>
                <w:iCs/>
                <w:szCs w:val="24"/>
              </w:rPr>
              <w:t xml:space="preserve"> </w:t>
            </w:r>
            <w:r w:rsidRPr="00963245">
              <w:rPr>
                <w:rFonts w:asciiTheme="majorBidi" w:hAnsiTheme="majorBidi" w:cstheme="majorBidi"/>
                <w:szCs w:val="24"/>
                <w:lang w:eastAsia="ja-JP"/>
              </w:rPr>
              <w:t>and I will put you to the sword, and your own wives shall become widows and your children orphans. (Exod 22:21-23)</w:t>
            </w:r>
          </w:p>
        </w:tc>
        <w:tc>
          <w:tcPr>
            <w:tcW w:w="0" w:type="auto"/>
          </w:tcPr>
          <w:p w14:paraId="7405EB7E" w14:textId="112B08A0" w:rsidR="000434DC" w:rsidRPr="00A738D0" w:rsidRDefault="000434DC" w:rsidP="00492D4D">
            <w:pPr>
              <w:spacing w:line="360" w:lineRule="auto"/>
              <w:ind w:firstLine="0"/>
              <w:rPr>
                <w:i/>
                <w:iCs/>
                <w:szCs w:val="24"/>
              </w:rPr>
            </w:pPr>
            <w:r w:rsidRPr="00A738D0">
              <w:rPr>
                <w:rFonts w:ascii="Rosetta" w:hAnsi="Rosetta" w:cs="Rosetta"/>
                <w:i/>
                <w:iCs/>
                <w:szCs w:val="24"/>
                <w:lang w:eastAsia="ja-JP"/>
              </w:rPr>
              <w:t>}im</w:t>
            </w:r>
          </w:p>
        </w:tc>
        <w:tc>
          <w:tcPr>
            <w:tcW w:w="0" w:type="auto"/>
          </w:tcPr>
          <w:p w14:paraId="222825B4" w14:textId="6726E54D" w:rsidR="000434DC" w:rsidRDefault="000434DC" w:rsidP="00492D4D">
            <w:pPr>
              <w:spacing w:line="360" w:lineRule="auto"/>
              <w:ind w:firstLine="0"/>
              <w:rPr>
                <w:szCs w:val="24"/>
              </w:rPr>
            </w:pPr>
            <w:r>
              <w:rPr>
                <w:szCs w:val="24"/>
              </w:rPr>
              <w:t>mistreatment of orphans and widows</w:t>
            </w:r>
          </w:p>
        </w:tc>
        <w:tc>
          <w:tcPr>
            <w:tcW w:w="0" w:type="auto"/>
          </w:tcPr>
          <w:p w14:paraId="793B37A3" w14:textId="5AB804C9" w:rsidR="000434DC" w:rsidRDefault="00492D4D" w:rsidP="00492D4D">
            <w:pPr>
              <w:spacing w:line="360" w:lineRule="auto"/>
              <w:ind w:firstLine="0"/>
              <w:rPr>
                <w:szCs w:val="24"/>
              </w:rPr>
            </w:pPr>
            <w:proofErr w:type="spellStart"/>
            <w:r w:rsidRPr="00175CF7">
              <w:rPr>
                <w:i/>
                <w:iCs/>
                <w:szCs w:val="24"/>
              </w:rPr>
              <w:t>ḥāra</w:t>
            </w:r>
            <w:proofErr w:type="spellEnd"/>
            <w:r w:rsidRPr="00175CF7">
              <w:rPr>
                <w:i/>
                <w:iCs/>
                <w:szCs w:val="24"/>
              </w:rPr>
              <w:t xml:space="preserve">̂ </w:t>
            </w:r>
            <w:proofErr w:type="spellStart"/>
            <w:r>
              <w:rPr>
                <w:i/>
                <w:iCs/>
                <w:szCs w:val="24"/>
              </w:rPr>
              <w:t>ʾāp</w:t>
            </w:r>
            <w:proofErr w:type="spellEnd"/>
            <w:r>
              <w:rPr>
                <w:i/>
                <w:iCs/>
                <w:szCs w:val="24"/>
              </w:rPr>
              <w:t>̱</w:t>
            </w:r>
            <w:r w:rsidR="000434DC">
              <w:rPr>
                <w:szCs w:val="24"/>
              </w:rPr>
              <w:t>; killing</w:t>
            </w:r>
          </w:p>
        </w:tc>
      </w:tr>
      <w:tr w:rsidR="009D736A" w14:paraId="59E9F0E3" w14:textId="77777777" w:rsidTr="000434DC">
        <w:tc>
          <w:tcPr>
            <w:tcW w:w="0" w:type="auto"/>
          </w:tcPr>
          <w:p w14:paraId="778C30B7" w14:textId="7260ECC4" w:rsidR="000434DC" w:rsidRPr="00963245" w:rsidRDefault="00492D4D" w:rsidP="00492D4D">
            <w:pPr>
              <w:spacing w:line="360" w:lineRule="auto"/>
              <w:ind w:firstLine="0"/>
              <w:rPr>
                <w:rFonts w:asciiTheme="majorBidi" w:hAnsiTheme="majorBidi" w:cstheme="majorBidi"/>
                <w:szCs w:val="24"/>
              </w:rPr>
            </w:pPr>
            <w:proofErr w:type="spellStart"/>
            <w:r w:rsidRPr="00492D4D">
              <w:rPr>
                <w:b/>
                <w:bCs/>
                <w:i/>
                <w:iCs/>
                <w:szCs w:val="24"/>
              </w:rPr>
              <w:lastRenderedPageBreak/>
              <w:t>wayyiḥar</w:t>
            </w:r>
            <w:proofErr w:type="spellEnd"/>
            <w:r w:rsidRPr="00492D4D">
              <w:rPr>
                <w:b/>
                <w:bCs/>
                <w:i/>
                <w:iCs/>
                <w:szCs w:val="24"/>
              </w:rPr>
              <w:t xml:space="preserve"> </w:t>
            </w:r>
            <w:proofErr w:type="spellStart"/>
            <w:r w:rsidRPr="00492D4D">
              <w:rPr>
                <w:b/>
                <w:bCs/>
                <w:i/>
                <w:iCs/>
                <w:szCs w:val="24"/>
              </w:rPr>
              <w:t>ʾāp</w:t>
            </w:r>
            <w:proofErr w:type="spellEnd"/>
            <w:r w:rsidRPr="00492D4D">
              <w:rPr>
                <w:b/>
                <w:bCs/>
                <w:i/>
                <w:iCs/>
                <w:szCs w:val="24"/>
              </w:rPr>
              <w:t>̱</w:t>
            </w:r>
            <w:r w:rsidRPr="00963245">
              <w:rPr>
                <w:rFonts w:asciiTheme="majorBidi" w:hAnsiTheme="majorBidi" w:cstheme="majorBidi"/>
                <w:b/>
                <w:bCs/>
                <w:szCs w:val="24"/>
              </w:rPr>
              <w:t xml:space="preserve"> </w:t>
            </w:r>
            <w:r w:rsidR="000434DC" w:rsidRPr="00963245">
              <w:rPr>
                <w:rFonts w:asciiTheme="majorBidi" w:hAnsiTheme="majorBidi" w:cstheme="majorBidi"/>
                <w:b/>
                <w:bCs/>
                <w:szCs w:val="24"/>
              </w:rPr>
              <w:t>God</w:t>
            </w:r>
            <w:r w:rsidR="000434DC" w:rsidRPr="00963245">
              <w:rPr>
                <w:rFonts w:asciiTheme="majorBidi" w:hAnsiTheme="majorBidi" w:cstheme="majorBidi"/>
                <w:szCs w:val="24"/>
              </w:rPr>
              <w:t xml:space="preserve"> </w:t>
            </w:r>
            <w:r w:rsidR="000434DC" w:rsidRPr="00643814">
              <w:rPr>
                <w:rFonts w:asciiTheme="majorBidi" w:hAnsiTheme="majorBidi" w:cstheme="majorBidi"/>
                <w:b/>
                <w:bCs/>
                <w:szCs w:val="24"/>
              </w:rPr>
              <w:t>at</w:t>
            </w:r>
            <w:r w:rsidR="000434DC" w:rsidRPr="00963245">
              <w:rPr>
                <w:rFonts w:asciiTheme="majorBidi" w:hAnsiTheme="majorBidi" w:cstheme="majorBidi"/>
                <w:szCs w:val="24"/>
              </w:rPr>
              <w:t xml:space="preserve"> his going; so an angel of </w:t>
            </w:r>
            <w:proofErr w:type="spellStart"/>
            <w:r w:rsidR="000434DC" w:rsidRPr="00963245">
              <w:rPr>
                <w:rFonts w:asciiTheme="majorBidi" w:hAnsiTheme="majorBidi" w:cstheme="majorBidi"/>
                <w:szCs w:val="24"/>
              </w:rPr>
              <w:t>Yhwh</w:t>
            </w:r>
            <w:proofErr w:type="spellEnd"/>
            <w:r w:rsidR="000434DC" w:rsidRPr="00963245">
              <w:rPr>
                <w:rFonts w:asciiTheme="majorBidi" w:hAnsiTheme="majorBidi" w:cstheme="majorBidi"/>
                <w:szCs w:val="24"/>
              </w:rPr>
              <w:t xml:space="preserve"> placed himself in his way as an adversary. (Num 22:22)</w:t>
            </w:r>
          </w:p>
        </w:tc>
        <w:tc>
          <w:tcPr>
            <w:tcW w:w="0" w:type="auto"/>
          </w:tcPr>
          <w:p w14:paraId="5835C681" w14:textId="73525BFF" w:rsidR="000434DC" w:rsidRPr="00A738D0" w:rsidRDefault="000434DC" w:rsidP="00492D4D">
            <w:pPr>
              <w:spacing w:line="360" w:lineRule="auto"/>
              <w:ind w:firstLine="0"/>
              <w:rPr>
                <w:i/>
                <w:iCs/>
                <w:szCs w:val="24"/>
              </w:rPr>
            </w:pPr>
            <w:r w:rsidRPr="00A738D0">
              <w:rPr>
                <w:rFonts w:ascii="Rosetta" w:hAnsi="Rosetta" w:cs="Rosetta"/>
                <w:i/>
                <w:iCs/>
                <w:szCs w:val="24"/>
                <w:lang w:eastAsia="ja-JP"/>
              </w:rPr>
              <w:t>ki</w:t>
            </w:r>
          </w:p>
        </w:tc>
        <w:tc>
          <w:tcPr>
            <w:tcW w:w="0" w:type="auto"/>
          </w:tcPr>
          <w:p w14:paraId="220D1D9B" w14:textId="65A7A95E" w:rsidR="000434DC" w:rsidRDefault="000434DC" w:rsidP="00492D4D">
            <w:pPr>
              <w:spacing w:line="360" w:lineRule="auto"/>
              <w:ind w:firstLine="0"/>
              <w:rPr>
                <w:szCs w:val="24"/>
              </w:rPr>
            </w:pPr>
            <w:r>
              <w:rPr>
                <w:szCs w:val="24"/>
              </w:rPr>
              <w:t>Balaam’s going</w:t>
            </w:r>
          </w:p>
        </w:tc>
        <w:tc>
          <w:tcPr>
            <w:tcW w:w="0" w:type="auto"/>
          </w:tcPr>
          <w:p w14:paraId="6C357582" w14:textId="707B5261" w:rsidR="000434DC" w:rsidRDefault="00492D4D" w:rsidP="00492D4D">
            <w:pPr>
              <w:spacing w:line="360" w:lineRule="auto"/>
              <w:ind w:firstLine="0"/>
              <w:rPr>
                <w:szCs w:val="24"/>
              </w:rPr>
            </w:pPr>
            <w:proofErr w:type="spellStart"/>
            <w:r w:rsidRPr="00175CF7">
              <w:rPr>
                <w:i/>
                <w:iCs/>
                <w:szCs w:val="24"/>
              </w:rPr>
              <w:t>ḥāra</w:t>
            </w:r>
            <w:proofErr w:type="spellEnd"/>
            <w:r w:rsidRPr="00175CF7">
              <w:rPr>
                <w:i/>
                <w:iCs/>
                <w:szCs w:val="24"/>
              </w:rPr>
              <w:t xml:space="preserve">̂ </w:t>
            </w:r>
            <w:proofErr w:type="spellStart"/>
            <w:r>
              <w:rPr>
                <w:i/>
                <w:iCs/>
                <w:szCs w:val="24"/>
              </w:rPr>
              <w:t>ʾāp</w:t>
            </w:r>
            <w:proofErr w:type="spellEnd"/>
            <w:r>
              <w:rPr>
                <w:i/>
                <w:iCs/>
                <w:szCs w:val="24"/>
              </w:rPr>
              <w:t>̱</w:t>
            </w:r>
            <w:r w:rsidR="000434DC">
              <w:rPr>
                <w:szCs w:val="24"/>
              </w:rPr>
              <w:t>; the angel’s placing himself</w:t>
            </w:r>
          </w:p>
        </w:tc>
      </w:tr>
      <w:tr w:rsidR="009D736A" w14:paraId="6A3C069E" w14:textId="77777777" w:rsidTr="000434DC">
        <w:tc>
          <w:tcPr>
            <w:tcW w:w="0" w:type="auto"/>
          </w:tcPr>
          <w:p w14:paraId="5DF7BE32" w14:textId="15EADF50" w:rsidR="000434DC" w:rsidRPr="00963245" w:rsidRDefault="000434DC" w:rsidP="00492D4D">
            <w:pPr>
              <w:autoSpaceDE w:val="0"/>
              <w:autoSpaceDN w:val="0"/>
              <w:adjustRightInd w:val="0"/>
              <w:spacing w:line="360" w:lineRule="auto"/>
              <w:ind w:firstLine="0"/>
              <w:rPr>
                <w:rFonts w:asciiTheme="majorBidi" w:hAnsiTheme="majorBidi" w:cstheme="majorBidi"/>
                <w:szCs w:val="24"/>
                <w:lang w:eastAsia="ja-JP"/>
              </w:rPr>
            </w:pPr>
            <w:r w:rsidRPr="00963245">
              <w:rPr>
                <w:rFonts w:asciiTheme="majorBidi" w:hAnsiTheme="majorBidi" w:cstheme="majorBidi"/>
                <w:szCs w:val="24"/>
                <w:lang w:eastAsia="ja-JP"/>
              </w:rPr>
              <w:t>Assuredly,</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s straw is consumed by a tongue of fire</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nd hay shrivels as it burns,</w:t>
            </w:r>
            <w:r w:rsidR="00963245">
              <w:rPr>
                <w:rFonts w:asciiTheme="majorBidi" w:hAnsiTheme="majorBidi" w:cstheme="majorBidi"/>
                <w:szCs w:val="24"/>
                <w:lang w:eastAsia="ja-JP"/>
              </w:rPr>
              <w:t xml:space="preserve"> t</w:t>
            </w:r>
            <w:r w:rsidRPr="00963245">
              <w:rPr>
                <w:rFonts w:asciiTheme="majorBidi" w:hAnsiTheme="majorBidi" w:cstheme="majorBidi"/>
                <w:szCs w:val="24"/>
                <w:lang w:eastAsia="ja-JP"/>
              </w:rPr>
              <w:t>heir stock shall become like rot,</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nd their buds shall blow away like dust.</w:t>
            </w:r>
            <w:r w:rsidR="00963245">
              <w:rPr>
                <w:rFonts w:asciiTheme="majorBidi" w:hAnsiTheme="majorBidi" w:cstheme="majorBidi"/>
                <w:szCs w:val="24"/>
                <w:lang w:eastAsia="ja-JP"/>
              </w:rPr>
              <w:t xml:space="preserve">  </w:t>
            </w:r>
            <w:r w:rsidRPr="00963245">
              <w:rPr>
                <w:rFonts w:asciiTheme="majorBidi" w:hAnsiTheme="majorBidi" w:cstheme="majorBidi"/>
                <w:b/>
                <w:bCs/>
                <w:szCs w:val="24"/>
                <w:lang w:eastAsia="ja-JP"/>
              </w:rPr>
              <w:t>For</w:t>
            </w:r>
            <w:r w:rsidRPr="00963245">
              <w:rPr>
                <w:rFonts w:asciiTheme="majorBidi" w:hAnsiTheme="majorBidi" w:cstheme="majorBidi"/>
                <w:szCs w:val="24"/>
                <w:lang w:eastAsia="ja-JP"/>
              </w:rPr>
              <w:t xml:space="preserve"> they have rejected the instruction of </w:t>
            </w:r>
            <w:proofErr w:type="spellStart"/>
            <w:r w:rsidR="00963245">
              <w:rPr>
                <w:rFonts w:asciiTheme="majorBidi" w:hAnsiTheme="majorBidi" w:cstheme="majorBidi"/>
                <w:szCs w:val="24"/>
                <w:lang w:eastAsia="ja-JP"/>
              </w:rPr>
              <w:t>Yhwh</w:t>
            </w:r>
            <w:proofErr w:type="spellEnd"/>
            <w:r w:rsidRPr="00963245">
              <w:rPr>
                <w:rFonts w:asciiTheme="majorBidi" w:hAnsiTheme="majorBidi" w:cstheme="majorBidi"/>
                <w:szCs w:val="24"/>
                <w:lang w:eastAsia="ja-JP"/>
              </w:rPr>
              <w:t xml:space="preserve"> of Hosts,</w:t>
            </w:r>
            <w:r w:rsidR="00963245">
              <w:rPr>
                <w:rFonts w:asciiTheme="majorBidi" w:hAnsiTheme="majorBidi" w:cstheme="majorBidi"/>
                <w:szCs w:val="24"/>
                <w:lang w:eastAsia="ja-JP"/>
              </w:rPr>
              <w:t xml:space="preserve"> s</w:t>
            </w:r>
            <w:r w:rsidRPr="00963245">
              <w:rPr>
                <w:rFonts w:asciiTheme="majorBidi" w:hAnsiTheme="majorBidi" w:cstheme="majorBidi"/>
                <w:szCs w:val="24"/>
                <w:lang w:eastAsia="ja-JP"/>
              </w:rPr>
              <w:t>purned the word of the Holy One of Israel.</w:t>
            </w:r>
            <w:r w:rsidR="00963245">
              <w:rPr>
                <w:rFonts w:asciiTheme="majorBidi" w:hAnsiTheme="majorBidi" w:cstheme="majorBidi"/>
                <w:szCs w:val="24"/>
                <w:lang w:eastAsia="ja-JP"/>
              </w:rPr>
              <w:t xml:space="preserve"> </w:t>
            </w:r>
          </w:p>
          <w:p w14:paraId="7ECB2D9F" w14:textId="5A6FEF24" w:rsidR="000434DC" w:rsidRPr="00963245" w:rsidRDefault="000434DC" w:rsidP="00492D4D">
            <w:pPr>
              <w:autoSpaceDE w:val="0"/>
              <w:autoSpaceDN w:val="0"/>
              <w:adjustRightInd w:val="0"/>
              <w:spacing w:line="360" w:lineRule="auto"/>
              <w:ind w:firstLine="0"/>
              <w:rPr>
                <w:rFonts w:asciiTheme="majorBidi" w:hAnsiTheme="majorBidi" w:cstheme="majorBidi"/>
                <w:szCs w:val="24"/>
                <w:lang w:eastAsia="ja-JP"/>
              </w:rPr>
            </w:pPr>
            <w:r w:rsidRPr="00963245">
              <w:rPr>
                <w:rFonts w:asciiTheme="majorBidi" w:hAnsiTheme="majorBidi" w:cstheme="majorBidi"/>
                <w:b/>
                <w:bCs/>
                <w:szCs w:val="24"/>
                <w:lang w:eastAsia="ja-JP"/>
              </w:rPr>
              <w:t>That is why</w:t>
            </w:r>
            <w:r w:rsidR="00FD5CC8">
              <w:rPr>
                <w:rFonts w:asciiTheme="majorBidi" w:hAnsiTheme="majorBidi" w:cstheme="majorBidi"/>
                <w:b/>
                <w:bCs/>
                <w:szCs w:val="24"/>
                <w:lang w:eastAsia="ja-JP"/>
              </w:rPr>
              <w:t xml:space="preserve"> </w:t>
            </w:r>
            <w:proofErr w:type="spellStart"/>
            <w:r w:rsidR="00492D4D" w:rsidRPr="00492D4D">
              <w:rPr>
                <w:b/>
                <w:bCs/>
                <w:i/>
                <w:iCs/>
                <w:szCs w:val="24"/>
              </w:rPr>
              <w:t>ḥāra</w:t>
            </w:r>
            <w:proofErr w:type="spellEnd"/>
            <w:r w:rsidR="00492D4D" w:rsidRPr="00492D4D">
              <w:rPr>
                <w:b/>
                <w:bCs/>
                <w:i/>
                <w:iCs/>
                <w:szCs w:val="24"/>
              </w:rPr>
              <w:t xml:space="preserve">̂ </w:t>
            </w:r>
            <w:proofErr w:type="spellStart"/>
            <w:r w:rsidR="00492D4D" w:rsidRPr="00492D4D">
              <w:rPr>
                <w:b/>
                <w:bCs/>
                <w:i/>
                <w:iCs/>
                <w:szCs w:val="24"/>
              </w:rPr>
              <w:t>ʾap</w:t>
            </w:r>
            <w:proofErr w:type="spellEnd"/>
            <w:r w:rsidR="00492D4D" w:rsidRPr="00492D4D">
              <w:rPr>
                <w:b/>
                <w:bCs/>
                <w:i/>
                <w:iCs/>
                <w:szCs w:val="24"/>
              </w:rPr>
              <w:t>̱</w:t>
            </w:r>
            <w:r w:rsidR="00492D4D" w:rsidRPr="00175CF7">
              <w:rPr>
                <w:i/>
                <w:iCs/>
                <w:szCs w:val="24"/>
              </w:rPr>
              <w:t xml:space="preserve"> </w:t>
            </w:r>
            <w:proofErr w:type="spellStart"/>
            <w:r w:rsidR="00963245" w:rsidRPr="00963245">
              <w:rPr>
                <w:rFonts w:asciiTheme="majorBidi" w:hAnsiTheme="majorBidi" w:cstheme="majorBidi"/>
                <w:b/>
                <w:bCs/>
                <w:szCs w:val="24"/>
                <w:lang w:eastAsia="ja-JP"/>
              </w:rPr>
              <w:t>Yhwh</w:t>
            </w:r>
            <w:proofErr w:type="spellEnd"/>
            <w:r w:rsidR="00FD5CC8">
              <w:rPr>
                <w:rFonts w:asciiTheme="majorBidi" w:hAnsiTheme="majorBidi" w:cstheme="majorBidi"/>
                <w:b/>
                <w:bCs/>
                <w:szCs w:val="24"/>
                <w:lang w:eastAsia="ja-JP"/>
              </w:rPr>
              <w:t xml:space="preserve"> </w:t>
            </w:r>
            <w:r w:rsidR="00963245" w:rsidRPr="00963245">
              <w:rPr>
                <w:rFonts w:asciiTheme="majorBidi" w:hAnsiTheme="majorBidi" w:cstheme="majorBidi"/>
                <w:b/>
                <w:bCs/>
                <w:szCs w:val="24"/>
                <w:lang w:eastAsia="ja-JP"/>
              </w:rPr>
              <w:t>a</w:t>
            </w:r>
            <w:r w:rsidRPr="00963245">
              <w:rPr>
                <w:rFonts w:asciiTheme="majorBidi" w:hAnsiTheme="majorBidi" w:cstheme="majorBidi"/>
                <w:b/>
                <w:bCs/>
                <w:szCs w:val="24"/>
                <w:lang w:eastAsia="ja-JP"/>
              </w:rPr>
              <w:t>gainst His people</w:t>
            </w:r>
            <w:r w:rsidRPr="00963245">
              <w:rPr>
                <w:rFonts w:asciiTheme="majorBidi" w:hAnsiTheme="majorBidi" w:cstheme="majorBidi"/>
                <w:szCs w:val="24"/>
                <w:lang w:eastAsia="ja-JP"/>
              </w:rPr>
              <w:t>,</w:t>
            </w:r>
            <w:r w:rsidR="00963245">
              <w:rPr>
                <w:rFonts w:asciiTheme="majorBidi" w:hAnsiTheme="majorBidi" w:cstheme="majorBidi"/>
                <w:szCs w:val="24"/>
                <w:lang w:eastAsia="ja-JP"/>
              </w:rPr>
              <w:t xml:space="preserve"> w</w:t>
            </w:r>
            <w:r w:rsidRPr="00963245">
              <w:rPr>
                <w:rFonts w:asciiTheme="majorBidi" w:hAnsiTheme="majorBidi" w:cstheme="majorBidi"/>
                <w:szCs w:val="24"/>
                <w:lang w:eastAsia="ja-JP"/>
              </w:rPr>
              <w:t>hy He stretched out His arm against it</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nd struck it,</w:t>
            </w:r>
            <w:r w:rsidR="00963245">
              <w:rPr>
                <w:rFonts w:asciiTheme="majorBidi" w:hAnsiTheme="majorBidi" w:cstheme="majorBidi"/>
                <w:szCs w:val="24"/>
                <w:lang w:eastAsia="ja-JP"/>
              </w:rPr>
              <w:t xml:space="preserve"> s</w:t>
            </w:r>
            <w:r w:rsidRPr="00963245">
              <w:rPr>
                <w:rFonts w:asciiTheme="majorBidi" w:hAnsiTheme="majorBidi" w:cstheme="majorBidi"/>
                <w:szCs w:val="24"/>
                <w:lang w:eastAsia="ja-JP"/>
              </w:rPr>
              <w:t>o that the mountains quaked</w:t>
            </w:r>
            <w:r w:rsidR="00963245">
              <w:rPr>
                <w:rFonts w:asciiTheme="majorBidi" w:hAnsiTheme="majorBidi" w:cstheme="majorBidi"/>
                <w:szCs w:val="24"/>
                <w:lang w:eastAsia="ja-JP"/>
              </w:rPr>
              <w:t>, a</w:t>
            </w:r>
            <w:r w:rsidRPr="00963245">
              <w:rPr>
                <w:rFonts w:asciiTheme="majorBidi" w:hAnsiTheme="majorBidi" w:cstheme="majorBidi"/>
                <w:szCs w:val="24"/>
                <w:lang w:eastAsia="ja-JP"/>
              </w:rPr>
              <w:t>nd its corpses lay</w:t>
            </w:r>
            <w:r w:rsidR="00963245">
              <w:rPr>
                <w:rFonts w:asciiTheme="majorBidi" w:hAnsiTheme="majorBidi" w:cstheme="majorBidi"/>
                <w:szCs w:val="24"/>
                <w:lang w:eastAsia="ja-JP"/>
              </w:rPr>
              <w:t xml:space="preserve"> l</w:t>
            </w:r>
            <w:r w:rsidRPr="00963245">
              <w:rPr>
                <w:rFonts w:asciiTheme="majorBidi" w:hAnsiTheme="majorBidi" w:cstheme="majorBidi"/>
                <w:szCs w:val="24"/>
                <w:lang w:eastAsia="ja-JP"/>
              </w:rPr>
              <w:t>ike refuse in the streets.</w:t>
            </w:r>
            <w:r w:rsidR="00963245">
              <w:rPr>
                <w:rFonts w:asciiTheme="majorBidi" w:hAnsiTheme="majorBidi" w:cstheme="majorBidi"/>
                <w:szCs w:val="24"/>
                <w:lang w:eastAsia="ja-JP"/>
              </w:rPr>
              <w:t xml:space="preserve">  </w:t>
            </w:r>
            <w:r w:rsidRPr="00963245">
              <w:rPr>
                <w:rFonts w:asciiTheme="majorBidi" w:hAnsiTheme="majorBidi" w:cstheme="majorBidi"/>
                <w:szCs w:val="24"/>
                <w:lang w:eastAsia="ja-JP"/>
              </w:rPr>
              <w:t>Yet his anger has not turned back,</w:t>
            </w:r>
            <w:r w:rsidR="00963245">
              <w:rPr>
                <w:rFonts w:asciiTheme="majorBidi" w:hAnsiTheme="majorBidi" w:cstheme="majorBidi"/>
                <w:szCs w:val="24"/>
                <w:lang w:eastAsia="ja-JP"/>
              </w:rPr>
              <w:t xml:space="preserve"> a</w:t>
            </w:r>
            <w:r w:rsidRPr="00963245">
              <w:rPr>
                <w:rFonts w:asciiTheme="majorBidi" w:hAnsiTheme="majorBidi" w:cstheme="majorBidi"/>
                <w:szCs w:val="24"/>
                <w:lang w:eastAsia="ja-JP"/>
              </w:rPr>
              <w:t>nd His arm is outstretched still. (Isa 5:24-25)</w:t>
            </w:r>
          </w:p>
        </w:tc>
        <w:tc>
          <w:tcPr>
            <w:tcW w:w="0" w:type="auto"/>
          </w:tcPr>
          <w:p w14:paraId="53A221F3" w14:textId="51E0F825" w:rsidR="000434DC" w:rsidRPr="00A738D0" w:rsidRDefault="00363F0F" w:rsidP="00492D4D">
            <w:pPr>
              <w:spacing w:line="360" w:lineRule="auto"/>
              <w:ind w:firstLine="0"/>
              <w:rPr>
                <w:i/>
                <w:iCs/>
                <w:szCs w:val="24"/>
              </w:rPr>
            </w:pPr>
            <w:r w:rsidRPr="00A738D0">
              <w:rPr>
                <w:rFonts w:ascii="Rosetta" w:hAnsi="Rosetta" w:cs="Rosetta"/>
                <w:i/>
                <w:iCs/>
                <w:szCs w:val="24"/>
                <w:lang w:eastAsia="ja-JP"/>
              </w:rPr>
              <w:t>ki, {al-ken</w:t>
            </w:r>
          </w:p>
        </w:tc>
        <w:tc>
          <w:tcPr>
            <w:tcW w:w="0" w:type="auto"/>
          </w:tcPr>
          <w:p w14:paraId="0DFD446B" w14:textId="576A92C1" w:rsidR="000434DC" w:rsidRDefault="00363F0F" w:rsidP="00492D4D">
            <w:pPr>
              <w:spacing w:line="360" w:lineRule="auto"/>
              <w:ind w:firstLine="0"/>
              <w:rPr>
                <w:szCs w:val="24"/>
              </w:rPr>
            </w:pPr>
            <w:r>
              <w:rPr>
                <w:szCs w:val="24"/>
              </w:rPr>
              <w:t xml:space="preserve">rejecting instruction and spurning the word of </w:t>
            </w:r>
            <w:proofErr w:type="spellStart"/>
            <w:r>
              <w:rPr>
                <w:szCs w:val="24"/>
              </w:rPr>
              <w:t>Yhwh</w:t>
            </w:r>
            <w:proofErr w:type="spellEnd"/>
          </w:p>
        </w:tc>
        <w:tc>
          <w:tcPr>
            <w:tcW w:w="0" w:type="auto"/>
          </w:tcPr>
          <w:p w14:paraId="483667E1" w14:textId="4AAF3392" w:rsidR="000434DC" w:rsidRDefault="00492D4D" w:rsidP="00492D4D">
            <w:pPr>
              <w:spacing w:line="360" w:lineRule="auto"/>
              <w:ind w:firstLine="0"/>
              <w:rPr>
                <w:szCs w:val="24"/>
              </w:rPr>
            </w:pPr>
            <w:proofErr w:type="spellStart"/>
            <w:r w:rsidRPr="00175CF7">
              <w:rPr>
                <w:i/>
                <w:iCs/>
                <w:szCs w:val="24"/>
              </w:rPr>
              <w:t>ḥāra</w:t>
            </w:r>
            <w:proofErr w:type="spellEnd"/>
            <w:r w:rsidRPr="00175CF7">
              <w:rPr>
                <w:i/>
                <w:iCs/>
                <w:szCs w:val="24"/>
              </w:rPr>
              <w:t xml:space="preserve">̂ </w:t>
            </w:r>
            <w:proofErr w:type="spellStart"/>
            <w:r>
              <w:rPr>
                <w:i/>
                <w:iCs/>
                <w:szCs w:val="24"/>
              </w:rPr>
              <w:t>ʾāp</w:t>
            </w:r>
            <w:proofErr w:type="spellEnd"/>
            <w:r>
              <w:rPr>
                <w:i/>
                <w:iCs/>
                <w:szCs w:val="24"/>
              </w:rPr>
              <w:t>̱</w:t>
            </w:r>
            <w:r w:rsidR="00363F0F">
              <w:rPr>
                <w:szCs w:val="24"/>
              </w:rPr>
              <w:t>; smiting the people (</w:t>
            </w:r>
            <w:r w:rsidR="00643814">
              <w:rPr>
                <w:szCs w:val="24"/>
              </w:rPr>
              <w:t>a variety of</w:t>
            </w:r>
            <w:r w:rsidR="00363F0F">
              <w:rPr>
                <w:szCs w:val="24"/>
              </w:rPr>
              <w:t xml:space="preserve"> image</w:t>
            </w:r>
            <w:r w:rsidR="00643814">
              <w:rPr>
                <w:szCs w:val="24"/>
              </w:rPr>
              <w:t>ry</w:t>
            </w:r>
            <w:r w:rsidR="00363F0F">
              <w:rPr>
                <w:szCs w:val="24"/>
              </w:rPr>
              <w:t>)</w:t>
            </w:r>
          </w:p>
        </w:tc>
      </w:tr>
      <w:tr w:rsidR="009D736A" w14:paraId="6A807F7B" w14:textId="77777777" w:rsidTr="000434DC">
        <w:tc>
          <w:tcPr>
            <w:tcW w:w="0" w:type="auto"/>
          </w:tcPr>
          <w:p w14:paraId="1BD6BA1C" w14:textId="76D8DFE1" w:rsidR="000434DC" w:rsidRPr="00963245" w:rsidRDefault="00FD5CC8" w:rsidP="006A63DC">
            <w:pPr>
              <w:spacing w:line="360" w:lineRule="auto"/>
              <w:ind w:firstLine="0"/>
              <w:rPr>
                <w:rFonts w:asciiTheme="majorBidi" w:hAnsiTheme="majorBidi" w:cstheme="majorBidi"/>
                <w:szCs w:val="24"/>
              </w:rPr>
            </w:pPr>
            <w:r>
              <w:rPr>
                <w:rFonts w:asciiTheme="majorBidi" w:hAnsiTheme="majorBidi" w:cstheme="majorBidi"/>
                <w:szCs w:val="24"/>
              </w:rPr>
              <w:t>A</w:t>
            </w:r>
            <w:r w:rsidR="00363F0F" w:rsidRPr="00963245">
              <w:rPr>
                <w:rFonts w:asciiTheme="majorBidi" w:hAnsiTheme="majorBidi" w:cstheme="majorBidi"/>
                <w:szCs w:val="24"/>
              </w:rPr>
              <w:t>ll nations will ask, “</w:t>
            </w:r>
            <w:r w:rsidR="00363F0F" w:rsidRPr="00FD5CC8">
              <w:rPr>
                <w:rFonts w:asciiTheme="majorBidi" w:hAnsiTheme="majorBidi" w:cstheme="majorBidi"/>
                <w:b/>
                <w:bCs/>
                <w:szCs w:val="24"/>
              </w:rPr>
              <w:t>Why</w:t>
            </w:r>
            <w:r w:rsidR="00363F0F" w:rsidRPr="00963245">
              <w:rPr>
                <w:rFonts w:asciiTheme="majorBidi" w:hAnsiTheme="majorBidi" w:cstheme="majorBidi"/>
                <w:szCs w:val="24"/>
              </w:rPr>
              <w:t xml:space="preserve"> did </w:t>
            </w:r>
            <w:proofErr w:type="spellStart"/>
            <w:r>
              <w:rPr>
                <w:rFonts w:asciiTheme="majorBidi" w:hAnsiTheme="majorBidi" w:cstheme="majorBidi"/>
                <w:szCs w:val="24"/>
              </w:rPr>
              <w:t>Yhwh</w:t>
            </w:r>
            <w:proofErr w:type="spellEnd"/>
            <w:r w:rsidR="00363F0F" w:rsidRPr="00963245">
              <w:rPr>
                <w:rFonts w:asciiTheme="majorBidi" w:hAnsiTheme="majorBidi" w:cstheme="majorBidi"/>
                <w:szCs w:val="24"/>
              </w:rPr>
              <w:t xml:space="preserve"> do thus to this land? </w:t>
            </w:r>
            <w:r w:rsidR="00363F0F" w:rsidRPr="00FD5CC8">
              <w:rPr>
                <w:rFonts w:asciiTheme="majorBidi" w:hAnsiTheme="majorBidi" w:cstheme="majorBidi"/>
                <w:b/>
                <w:bCs/>
                <w:szCs w:val="24"/>
              </w:rPr>
              <w:t xml:space="preserve">Wherefore that awful </w:t>
            </w:r>
            <w:r w:rsidR="00492D4D" w:rsidRPr="00492D4D">
              <w:rPr>
                <w:b/>
                <w:bCs/>
                <w:i/>
                <w:iCs/>
                <w:szCs w:val="24"/>
              </w:rPr>
              <w:t>ḥᵒ</w:t>
            </w:r>
            <w:proofErr w:type="spellStart"/>
            <w:r w:rsidR="00492D4D" w:rsidRPr="00492D4D">
              <w:rPr>
                <w:b/>
                <w:bCs/>
                <w:i/>
                <w:iCs/>
                <w:szCs w:val="24"/>
              </w:rPr>
              <w:t>ri-ʾāp</w:t>
            </w:r>
            <w:proofErr w:type="spellEnd"/>
            <w:r w:rsidR="00492D4D" w:rsidRPr="00492D4D">
              <w:rPr>
                <w:b/>
                <w:bCs/>
                <w:i/>
                <w:iCs/>
                <w:szCs w:val="24"/>
              </w:rPr>
              <w:t>̱</w:t>
            </w:r>
            <w:r w:rsidR="00363F0F" w:rsidRPr="00963245">
              <w:rPr>
                <w:rFonts w:asciiTheme="majorBidi" w:hAnsiTheme="majorBidi" w:cstheme="majorBidi"/>
                <w:szCs w:val="24"/>
              </w:rPr>
              <w:t>?” They will be told, “</w:t>
            </w:r>
            <w:r w:rsidR="00363F0F" w:rsidRPr="00FD5CC8">
              <w:rPr>
                <w:rFonts w:asciiTheme="majorBidi" w:hAnsiTheme="majorBidi" w:cstheme="majorBidi"/>
                <w:b/>
                <w:bCs/>
                <w:szCs w:val="24"/>
              </w:rPr>
              <w:t>Because</w:t>
            </w:r>
            <w:r w:rsidR="00363F0F" w:rsidRPr="00963245">
              <w:rPr>
                <w:rFonts w:asciiTheme="majorBidi" w:hAnsiTheme="majorBidi" w:cstheme="majorBidi"/>
                <w:szCs w:val="24"/>
              </w:rPr>
              <w:t xml:space="preserve"> they forsook the covenant that </w:t>
            </w:r>
            <w:proofErr w:type="spellStart"/>
            <w:r>
              <w:rPr>
                <w:rFonts w:asciiTheme="majorBidi" w:hAnsiTheme="majorBidi" w:cstheme="majorBidi"/>
                <w:szCs w:val="24"/>
              </w:rPr>
              <w:t>Yhwh</w:t>
            </w:r>
            <w:proofErr w:type="spellEnd"/>
            <w:r w:rsidR="00363F0F" w:rsidRPr="00963245">
              <w:rPr>
                <w:rFonts w:asciiTheme="majorBidi" w:hAnsiTheme="majorBidi" w:cstheme="majorBidi"/>
                <w:szCs w:val="24"/>
              </w:rPr>
              <w:t xml:space="preserve">, God of their fathers, made with them when He freed them from the land of Egypt; they turned to the service of other gods and worshiped them, gods whom they had not experienced and whom He had not allotted to them. </w:t>
            </w:r>
            <w:proofErr w:type="spellStart"/>
            <w:r w:rsidR="00492D4D" w:rsidRPr="0006033D">
              <w:rPr>
                <w:b/>
                <w:bCs/>
                <w:i/>
                <w:iCs/>
                <w:szCs w:val="24"/>
              </w:rPr>
              <w:t>wayyiḥar</w:t>
            </w:r>
            <w:proofErr w:type="spellEnd"/>
            <w:r w:rsidR="00492D4D" w:rsidRPr="0006033D">
              <w:rPr>
                <w:b/>
                <w:bCs/>
                <w:i/>
                <w:iCs/>
                <w:szCs w:val="24"/>
              </w:rPr>
              <w:t xml:space="preserve"> </w:t>
            </w:r>
            <w:proofErr w:type="spellStart"/>
            <w:r w:rsidR="00492D4D" w:rsidRPr="0006033D">
              <w:rPr>
                <w:b/>
                <w:bCs/>
                <w:i/>
                <w:iCs/>
                <w:szCs w:val="24"/>
              </w:rPr>
              <w:t>ʾāp</w:t>
            </w:r>
            <w:proofErr w:type="spellEnd"/>
            <w:r w:rsidR="00492D4D" w:rsidRPr="0006033D">
              <w:rPr>
                <w:b/>
                <w:bCs/>
                <w:i/>
                <w:iCs/>
                <w:szCs w:val="24"/>
              </w:rPr>
              <w:t>̱</w:t>
            </w:r>
            <w:r w:rsidR="00492D4D" w:rsidRPr="0006033D">
              <w:rPr>
                <w:rFonts w:asciiTheme="majorBidi" w:hAnsiTheme="majorBidi" w:cstheme="majorBidi"/>
                <w:b/>
                <w:bCs/>
                <w:szCs w:val="24"/>
              </w:rPr>
              <w:t xml:space="preserve"> </w:t>
            </w:r>
            <w:proofErr w:type="spellStart"/>
            <w:r w:rsidRPr="0006033D">
              <w:rPr>
                <w:rFonts w:asciiTheme="majorBidi" w:hAnsiTheme="majorBidi" w:cstheme="majorBidi"/>
                <w:b/>
                <w:bCs/>
                <w:szCs w:val="24"/>
              </w:rPr>
              <w:t>Yhwh</w:t>
            </w:r>
            <w:proofErr w:type="spellEnd"/>
            <w:r w:rsidR="00363F0F" w:rsidRPr="0006033D">
              <w:rPr>
                <w:rFonts w:asciiTheme="majorBidi" w:hAnsiTheme="majorBidi" w:cstheme="majorBidi"/>
                <w:b/>
                <w:bCs/>
                <w:szCs w:val="24"/>
              </w:rPr>
              <w:t xml:space="preserve"> at that land </w:t>
            </w:r>
            <w:r w:rsidR="006A63DC" w:rsidRPr="006A63DC">
              <w:rPr>
                <w:rFonts w:asciiTheme="majorBidi" w:hAnsiTheme="majorBidi" w:cstheme="majorBidi"/>
                <w:b/>
                <w:bCs/>
                <w:szCs w:val="24"/>
              </w:rPr>
              <w:t xml:space="preserve">and brought </w:t>
            </w:r>
            <w:r w:rsidR="00363F0F" w:rsidRPr="0006033D">
              <w:rPr>
                <w:rFonts w:asciiTheme="majorBidi" w:hAnsiTheme="majorBidi" w:cstheme="majorBidi"/>
                <w:b/>
                <w:bCs/>
                <w:szCs w:val="24"/>
              </w:rPr>
              <w:t>upon it all the curses recorded in this book</w:t>
            </w:r>
            <w:r w:rsidR="00363F0F" w:rsidRPr="00963245">
              <w:rPr>
                <w:rFonts w:asciiTheme="majorBidi" w:hAnsiTheme="majorBidi" w:cstheme="majorBidi"/>
                <w:szCs w:val="24"/>
              </w:rPr>
              <w:t xml:space="preserve">. </w:t>
            </w:r>
            <w:proofErr w:type="spellStart"/>
            <w:r>
              <w:rPr>
                <w:rFonts w:asciiTheme="majorBidi" w:hAnsiTheme="majorBidi" w:cstheme="majorBidi"/>
                <w:szCs w:val="24"/>
              </w:rPr>
              <w:t>Yhwh</w:t>
            </w:r>
            <w:proofErr w:type="spellEnd"/>
            <w:r w:rsidR="00363F0F" w:rsidRPr="00963245">
              <w:rPr>
                <w:rFonts w:asciiTheme="majorBidi" w:hAnsiTheme="majorBidi" w:cstheme="majorBidi"/>
                <w:szCs w:val="24"/>
              </w:rPr>
              <w:t xml:space="preserve"> uprooted them from their soil in anger, fury, and great wrath, and cast them into another land, as is still the case.” (Deut 29:23-27)</w:t>
            </w:r>
          </w:p>
        </w:tc>
        <w:tc>
          <w:tcPr>
            <w:tcW w:w="0" w:type="auto"/>
          </w:tcPr>
          <w:p w14:paraId="17AE8E6E" w14:textId="709DC273" w:rsidR="000434DC" w:rsidRPr="00A738D0" w:rsidRDefault="00363F0F" w:rsidP="00492D4D">
            <w:pPr>
              <w:spacing w:line="360" w:lineRule="auto"/>
              <w:ind w:firstLine="0"/>
              <w:rPr>
                <w:i/>
                <w:iCs/>
                <w:szCs w:val="24"/>
              </w:rPr>
            </w:pPr>
            <w:r w:rsidRPr="00A738D0">
              <w:rPr>
                <w:rFonts w:ascii="Rosetta" w:hAnsi="Rosetta" w:cs="Rosetta"/>
                <w:i/>
                <w:iCs/>
                <w:szCs w:val="24"/>
                <w:lang w:eastAsia="ja-JP"/>
              </w:rPr>
              <w:t>{al- me®; me®; {al }∞</w:t>
            </w:r>
            <w:proofErr w:type="spellStart"/>
            <w:r w:rsidRPr="00A738D0">
              <w:rPr>
                <w:rFonts w:ascii="Rosetta" w:hAnsi="Rosetta" w:cs="Rosetta"/>
                <w:i/>
                <w:iCs/>
                <w:szCs w:val="24"/>
                <w:lang w:eastAsia="ja-JP"/>
              </w:rPr>
              <w:t>sûer</w:t>
            </w:r>
            <w:proofErr w:type="spellEnd"/>
          </w:p>
        </w:tc>
        <w:tc>
          <w:tcPr>
            <w:tcW w:w="0" w:type="auto"/>
          </w:tcPr>
          <w:p w14:paraId="1E9AC5AA" w14:textId="4FB6DA9C" w:rsidR="000434DC" w:rsidRDefault="009D736A" w:rsidP="00492D4D">
            <w:pPr>
              <w:spacing w:line="360" w:lineRule="auto"/>
              <w:ind w:firstLine="0"/>
              <w:rPr>
                <w:szCs w:val="24"/>
              </w:rPr>
            </w:pPr>
            <w:r>
              <w:rPr>
                <w:szCs w:val="24"/>
              </w:rPr>
              <w:t xml:space="preserve">forsaking the covenant with </w:t>
            </w:r>
            <w:proofErr w:type="spellStart"/>
            <w:r>
              <w:rPr>
                <w:szCs w:val="24"/>
              </w:rPr>
              <w:t>Yhwh</w:t>
            </w:r>
            <w:proofErr w:type="spellEnd"/>
            <w:r>
              <w:rPr>
                <w:szCs w:val="24"/>
              </w:rPr>
              <w:t xml:space="preserve"> — worshiping other gods</w:t>
            </w:r>
          </w:p>
        </w:tc>
        <w:tc>
          <w:tcPr>
            <w:tcW w:w="0" w:type="auto"/>
          </w:tcPr>
          <w:p w14:paraId="329DCAF9" w14:textId="793DF718" w:rsidR="000434DC" w:rsidRDefault="00492D4D" w:rsidP="00492D4D">
            <w:pPr>
              <w:spacing w:line="360" w:lineRule="auto"/>
              <w:ind w:firstLine="0"/>
              <w:rPr>
                <w:szCs w:val="24"/>
              </w:rPr>
            </w:pPr>
            <w:proofErr w:type="spellStart"/>
            <w:r w:rsidRPr="00175CF7">
              <w:rPr>
                <w:i/>
                <w:iCs/>
                <w:szCs w:val="24"/>
              </w:rPr>
              <w:t>ḥāra</w:t>
            </w:r>
            <w:proofErr w:type="spellEnd"/>
            <w:r w:rsidRPr="00175CF7">
              <w:rPr>
                <w:i/>
                <w:iCs/>
                <w:szCs w:val="24"/>
              </w:rPr>
              <w:t xml:space="preserve">̂ </w:t>
            </w:r>
            <w:proofErr w:type="spellStart"/>
            <w:r>
              <w:rPr>
                <w:i/>
                <w:iCs/>
                <w:szCs w:val="24"/>
              </w:rPr>
              <w:t>ʾāp</w:t>
            </w:r>
            <w:proofErr w:type="spellEnd"/>
            <w:r>
              <w:rPr>
                <w:i/>
                <w:iCs/>
                <w:szCs w:val="24"/>
              </w:rPr>
              <w:t>̱</w:t>
            </w:r>
            <w:r>
              <w:rPr>
                <w:szCs w:val="24"/>
              </w:rPr>
              <w:t xml:space="preserve"> </w:t>
            </w:r>
            <w:r w:rsidR="009D736A">
              <w:rPr>
                <w:szCs w:val="24"/>
              </w:rPr>
              <w:t>(2x); destruction of the land and exile of the people</w:t>
            </w:r>
          </w:p>
        </w:tc>
      </w:tr>
    </w:tbl>
    <w:p w14:paraId="51B9EC64" w14:textId="5842414B" w:rsidR="000A2AC6" w:rsidRPr="00061809" w:rsidRDefault="00492D4D" w:rsidP="00492D4D">
      <w:pPr>
        <w:spacing w:line="360" w:lineRule="auto"/>
        <w:ind w:firstLine="0"/>
        <w:jc w:val="both"/>
        <w:rPr>
          <w:szCs w:val="24"/>
        </w:rPr>
      </w:pPr>
      <w:r>
        <w:rPr>
          <w:szCs w:val="24"/>
        </w:rPr>
        <w:lastRenderedPageBreak/>
        <w:t xml:space="preserve">In these examples </w:t>
      </w:r>
      <w:proofErr w:type="spellStart"/>
      <w:r w:rsidR="00D3737C" w:rsidRPr="00175CF7">
        <w:rPr>
          <w:i/>
          <w:iCs/>
          <w:szCs w:val="24"/>
        </w:rPr>
        <w:t>ḥāra</w:t>
      </w:r>
      <w:proofErr w:type="spellEnd"/>
      <w:r w:rsidR="00D3737C" w:rsidRPr="00175CF7">
        <w:rPr>
          <w:i/>
          <w:iCs/>
          <w:szCs w:val="24"/>
        </w:rPr>
        <w:t xml:space="preserve">̂ </w:t>
      </w:r>
      <w:proofErr w:type="spellStart"/>
      <w:r w:rsidR="00D3737C">
        <w:rPr>
          <w:i/>
          <w:iCs/>
          <w:szCs w:val="24"/>
        </w:rPr>
        <w:t>ʾāp</w:t>
      </w:r>
      <w:proofErr w:type="spellEnd"/>
      <w:r w:rsidR="00D3737C">
        <w:rPr>
          <w:i/>
          <w:iCs/>
          <w:szCs w:val="24"/>
        </w:rPr>
        <w:t>̱</w:t>
      </w:r>
      <w:r w:rsidR="00D3737C">
        <w:rPr>
          <w:szCs w:val="24"/>
        </w:rPr>
        <w:t xml:space="preserve"> </w:t>
      </w:r>
      <w:r w:rsidR="00061809">
        <w:rPr>
          <w:szCs w:val="24"/>
        </w:rPr>
        <w:t xml:space="preserve">is indeed found in </w:t>
      </w:r>
      <w:r w:rsidR="007710FF">
        <w:rPr>
          <w:szCs w:val="24"/>
        </w:rPr>
        <w:t>a</w:t>
      </w:r>
      <w:r w:rsidR="00061809">
        <w:rPr>
          <w:szCs w:val="24"/>
        </w:rPr>
        <w:t xml:space="preserve"> causal framework, but always as part of the result and not as part of the cause.  Let us take a special look at the last example:  If </w:t>
      </w:r>
      <w:proofErr w:type="spellStart"/>
      <w:r w:rsidR="00D3737C" w:rsidRPr="00175CF7">
        <w:rPr>
          <w:i/>
          <w:iCs/>
          <w:szCs w:val="24"/>
        </w:rPr>
        <w:t>ḥāra</w:t>
      </w:r>
      <w:proofErr w:type="spellEnd"/>
      <w:r w:rsidR="00D3737C" w:rsidRPr="00175CF7">
        <w:rPr>
          <w:i/>
          <w:iCs/>
          <w:szCs w:val="24"/>
        </w:rPr>
        <w:t xml:space="preserve">̂ </w:t>
      </w:r>
      <w:proofErr w:type="spellStart"/>
      <w:r w:rsidR="00D3737C">
        <w:rPr>
          <w:i/>
          <w:iCs/>
          <w:szCs w:val="24"/>
        </w:rPr>
        <w:t>ʾāp</w:t>
      </w:r>
      <w:proofErr w:type="spellEnd"/>
      <w:r w:rsidR="00D3737C">
        <w:rPr>
          <w:i/>
          <w:iCs/>
          <w:szCs w:val="24"/>
        </w:rPr>
        <w:t>̱</w:t>
      </w:r>
      <w:r w:rsidR="00D3737C">
        <w:rPr>
          <w:szCs w:val="24"/>
        </w:rPr>
        <w:t xml:space="preserve"> </w:t>
      </w:r>
      <w:r w:rsidR="00061809">
        <w:rPr>
          <w:szCs w:val="24"/>
        </w:rPr>
        <w:t xml:space="preserve">is an emotion, we might expect to find a question in the form, “Why did X do such-and-such to Y?”, to which the answer would be, “Because </w:t>
      </w:r>
      <w:proofErr w:type="spellStart"/>
      <w:r w:rsidR="00D3737C" w:rsidRPr="00175CF7">
        <w:rPr>
          <w:i/>
          <w:iCs/>
          <w:szCs w:val="24"/>
        </w:rPr>
        <w:t>ḥāra</w:t>
      </w:r>
      <w:proofErr w:type="spellEnd"/>
      <w:r w:rsidR="00D3737C" w:rsidRPr="00175CF7">
        <w:rPr>
          <w:i/>
          <w:iCs/>
          <w:szCs w:val="24"/>
        </w:rPr>
        <w:t xml:space="preserve">̂ </w:t>
      </w:r>
      <w:proofErr w:type="spellStart"/>
      <w:r w:rsidR="00D3737C" w:rsidRPr="00175CF7">
        <w:rPr>
          <w:i/>
          <w:iCs/>
          <w:szCs w:val="24"/>
        </w:rPr>
        <w:t>ʾap</w:t>
      </w:r>
      <w:proofErr w:type="spellEnd"/>
      <w:r w:rsidR="00D3737C" w:rsidRPr="00175CF7">
        <w:rPr>
          <w:i/>
          <w:iCs/>
          <w:szCs w:val="24"/>
        </w:rPr>
        <w:t>̱ X bᵉ Y</w:t>
      </w:r>
      <w:r w:rsidR="00061809">
        <w:rPr>
          <w:szCs w:val="24"/>
        </w:rPr>
        <w:t>” — that is, following the accepted understanding, “Why did X do such-and-such to Y?  Because X got angry at Y.”  But here the structure is different:  The question is, “Why</w:t>
      </w:r>
      <w:r w:rsidR="007710FF">
        <w:rPr>
          <w:szCs w:val="24"/>
        </w:rPr>
        <w:t xml:space="preserve"> did X</w:t>
      </w:r>
      <w:r w:rsidR="00061809">
        <w:rPr>
          <w:szCs w:val="24"/>
        </w:rPr>
        <w:t xml:space="preserve"> </w:t>
      </w:r>
      <w:proofErr w:type="spellStart"/>
      <w:r w:rsidR="00D3737C" w:rsidRPr="00175CF7">
        <w:rPr>
          <w:i/>
          <w:iCs/>
          <w:szCs w:val="24"/>
        </w:rPr>
        <w:t>ḥāra</w:t>
      </w:r>
      <w:proofErr w:type="spellEnd"/>
      <w:r w:rsidR="00D3737C" w:rsidRPr="00175CF7">
        <w:rPr>
          <w:i/>
          <w:iCs/>
          <w:szCs w:val="24"/>
        </w:rPr>
        <w:t xml:space="preserve">̂ </w:t>
      </w:r>
      <w:proofErr w:type="spellStart"/>
      <w:r w:rsidR="00D3737C" w:rsidRPr="00175CF7">
        <w:rPr>
          <w:i/>
          <w:iCs/>
          <w:szCs w:val="24"/>
        </w:rPr>
        <w:t>ʾap</w:t>
      </w:r>
      <w:proofErr w:type="spellEnd"/>
      <w:r w:rsidR="00D3737C" w:rsidRPr="00175CF7">
        <w:rPr>
          <w:i/>
          <w:iCs/>
          <w:szCs w:val="24"/>
        </w:rPr>
        <w:t>̱ bᵉ Y</w:t>
      </w:r>
      <w:r w:rsidR="00D3737C">
        <w:rPr>
          <w:szCs w:val="24"/>
        </w:rPr>
        <w:t xml:space="preserve"> </w:t>
      </w:r>
      <w:r w:rsidR="00061809">
        <w:rPr>
          <w:szCs w:val="24"/>
        </w:rPr>
        <w:t xml:space="preserve">and </w:t>
      </w:r>
      <w:r w:rsidR="007710FF">
        <w:rPr>
          <w:szCs w:val="24"/>
        </w:rPr>
        <w:t>do</w:t>
      </w:r>
      <w:r w:rsidR="00061809">
        <w:rPr>
          <w:szCs w:val="24"/>
        </w:rPr>
        <w:t xml:space="preserve"> such-and-such?”, and the answer is, “Because Y did such-and-such.”  Two </w:t>
      </w:r>
      <w:r w:rsidR="00061809" w:rsidRPr="00061809">
        <w:rPr>
          <w:szCs w:val="24"/>
        </w:rPr>
        <w:t xml:space="preserve">questions — </w:t>
      </w:r>
      <w:r w:rsidR="00061809" w:rsidRPr="00061809">
        <w:rPr>
          <w:rFonts w:asciiTheme="majorBidi" w:hAnsiTheme="majorBidi" w:cstheme="majorBidi"/>
          <w:szCs w:val="24"/>
        </w:rPr>
        <w:t xml:space="preserve">“Why did </w:t>
      </w:r>
      <w:proofErr w:type="spellStart"/>
      <w:r w:rsidR="00061809" w:rsidRPr="00061809">
        <w:rPr>
          <w:rFonts w:asciiTheme="majorBidi" w:hAnsiTheme="majorBidi" w:cstheme="majorBidi"/>
          <w:szCs w:val="24"/>
        </w:rPr>
        <w:t>Yhwh</w:t>
      </w:r>
      <w:proofErr w:type="spellEnd"/>
      <w:r w:rsidR="00061809" w:rsidRPr="00061809">
        <w:rPr>
          <w:rFonts w:asciiTheme="majorBidi" w:hAnsiTheme="majorBidi" w:cstheme="majorBidi"/>
          <w:szCs w:val="24"/>
        </w:rPr>
        <w:t xml:space="preserve"> do thus to this land? Wherefore that awful </w:t>
      </w:r>
      <w:r w:rsidR="00061809" w:rsidRPr="00061809">
        <w:rPr>
          <w:i/>
          <w:iCs/>
          <w:szCs w:val="24"/>
        </w:rPr>
        <w:t>ḥᵒ</w:t>
      </w:r>
      <w:proofErr w:type="spellStart"/>
      <w:r w:rsidR="00061809" w:rsidRPr="00061809">
        <w:rPr>
          <w:i/>
          <w:iCs/>
          <w:szCs w:val="24"/>
        </w:rPr>
        <w:t>ri-ʾāp</w:t>
      </w:r>
      <w:proofErr w:type="spellEnd"/>
      <w:r w:rsidR="00061809" w:rsidRPr="00061809">
        <w:rPr>
          <w:i/>
          <w:iCs/>
          <w:szCs w:val="24"/>
        </w:rPr>
        <w:t>̱</w:t>
      </w:r>
      <w:r w:rsidR="00061809" w:rsidRPr="00061809">
        <w:rPr>
          <w:rFonts w:asciiTheme="majorBidi" w:hAnsiTheme="majorBidi" w:cstheme="majorBidi"/>
          <w:szCs w:val="24"/>
        </w:rPr>
        <w:t>?”</w:t>
      </w:r>
      <w:r w:rsidR="00061809">
        <w:rPr>
          <w:rFonts w:asciiTheme="majorBidi" w:hAnsiTheme="majorBidi" w:cstheme="majorBidi"/>
          <w:szCs w:val="24"/>
        </w:rPr>
        <w:t xml:space="preserve"> — relating to the self-same action: the exile and destruction to which </w:t>
      </w:r>
      <w:proofErr w:type="spellStart"/>
      <w:r w:rsidR="00061809">
        <w:rPr>
          <w:rFonts w:asciiTheme="majorBidi" w:hAnsiTheme="majorBidi" w:cstheme="majorBidi"/>
          <w:szCs w:val="24"/>
        </w:rPr>
        <w:t>Yhwh</w:t>
      </w:r>
      <w:proofErr w:type="spellEnd"/>
      <w:r w:rsidR="00061809">
        <w:rPr>
          <w:rFonts w:asciiTheme="majorBidi" w:hAnsiTheme="majorBidi" w:cstheme="majorBidi"/>
          <w:szCs w:val="24"/>
        </w:rPr>
        <w:t xml:space="preserve"> </w:t>
      </w:r>
      <w:r w:rsidR="00BE0187">
        <w:rPr>
          <w:rFonts w:asciiTheme="majorBidi" w:hAnsiTheme="majorBidi" w:cstheme="majorBidi"/>
          <w:szCs w:val="24"/>
        </w:rPr>
        <w:t>subjected</w:t>
      </w:r>
      <w:r w:rsidR="00061809">
        <w:rPr>
          <w:rFonts w:asciiTheme="majorBidi" w:hAnsiTheme="majorBidi" w:cstheme="majorBidi"/>
          <w:szCs w:val="24"/>
        </w:rPr>
        <w:t xml:space="preserve"> Israel; </w:t>
      </w:r>
      <w:r w:rsidR="00BE0187">
        <w:rPr>
          <w:rFonts w:asciiTheme="majorBidi" w:hAnsiTheme="majorBidi" w:cstheme="majorBidi"/>
          <w:szCs w:val="24"/>
        </w:rPr>
        <w:t xml:space="preserve">nor do the answers to the question distinguish between </w:t>
      </w:r>
      <w:r w:rsidR="00D3737C" w:rsidRPr="00175CF7">
        <w:rPr>
          <w:i/>
          <w:iCs/>
          <w:szCs w:val="24"/>
        </w:rPr>
        <w:t>ḥᵃ</w:t>
      </w:r>
      <w:proofErr w:type="spellStart"/>
      <w:r w:rsidR="00D3737C" w:rsidRPr="00175CF7">
        <w:rPr>
          <w:i/>
          <w:iCs/>
          <w:szCs w:val="24"/>
        </w:rPr>
        <w:t>rôn</w:t>
      </w:r>
      <w:proofErr w:type="spellEnd"/>
      <w:r w:rsidR="00D3737C" w:rsidRPr="00175CF7">
        <w:rPr>
          <w:i/>
          <w:iCs/>
          <w:szCs w:val="24"/>
        </w:rPr>
        <w:t xml:space="preserve"> </w:t>
      </w:r>
      <w:proofErr w:type="spellStart"/>
      <w:r w:rsidR="00D3737C">
        <w:rPr>
          <w:i/>
          <w:iCs/>
          <w:szCs w:val="24"/>
        </w:rPr>
        <w:t>ʾāp</w:t>
      </w:r>
      <w:proofErr w:type="spellEnd"/>
      <w:r w:rsidR="00D3737C">
        <w:rPr>
          <w:i/>
          <w:iCs/>
          <w:szCs w:val="24"/>
        </w:rPr>
        <w:t>̱</w:t>
      </w:r>
      <w:r w:rsidR="00D3737C">
        <w:rPr>
          <w:rFonts w:asciiTheme="majorBidi" w:hAnsiTheme="majorBidi" w:cstheme="majorBidi"/>
          <w:szCs w:val="24"/>
        </w:rPr>
        <w:t xml:space="preserve"> </w:t>
      </w:r>
      <w:r w:rsidR="00BE0187">
        <w:rPr>
          <w:rFonts w:asciiTheme="majorBidi" w:hAnsiTheme="majorBidi" w:cstheme="majorBidi"/>
          <w:szCs w:val="24"/>
        </w:rPr>
        <w:t>and destruction, as if the former were the cause of the latter.  Instead, both are presented on the same side of the causality equation.</w:t>
      </w:r>
    </w:p>
    <w:p w14:paraId="1987B995" w14:textId="77777777" w:rsidR="00957F19" w:rsidRDefault="00957F19" w:rsidP="00957F19">
      <w:pPr>
        <w:spacing w:line="360" w:lineRule="auto"/>
        <w:jc w:val="both"/>
        <w:rPr>
          <w:lang w:bidi="he-IL"/>
        </w:rPr>
      </w:pPr>
    </w:p>
    <w:p w14:paraId="06E756D5" w14:textId="2D0293AF" w:rsidR="00957F19" w:rsidRPr="00B70901" w:rsidRDefault="00957F19" w:rsidP="00957F19">
      <w:pPr>
        <w:spacing w:line="360" w:lineRule="auto"/>
        <w:jc w:val="both"/>
        <w:rPr>
          <w:b/>
          <w:bCs/>
          <w:lang w:bidi="he-IL"/>
        </w:rPr>
      </w:pPr>
      <w:r w:rsidRPr="00B70901">
        <w:rPr>
          <w:b/>
          <w:bCs/>
          <w:lang w:bidi="he-IL"/>
        </w:rPr>
        <w:t>3.</w:t>
      </w:r>
      <w:r>
        <w:rPr>
          <w:b/>
          <w:bCs/>
          <w:lang w:bidi="he-IL"/>
        </w:rPr>
        <w:t>4</w:t>
      </w:r>
      <w:r w:rsidRPr="00B70901">
        <w:rPr>
          <w:b/>
          <w:bCs/>
          <w:lang w:bidi="he-IL"/>
        </w:rPr>
        <w:t xml:space="preserve">  </w:t>
      </w:r>
      <w:proofErr w:type="spellStart"/>
      <w:r w:rsidRPr="00321569">
        <w:rPr>
          <w:b/>
          <w:bCs/>
          <w:i/>
          <w:iCs/>
          <w:szCs w:val="24"/>
        </w:rPr>
        <w:t>ḥāra</w:t>
      </w:r>
      <w:proofErr w:type="spellEnd"/>
      <w:r w:rsidRPr="00321569">
        <w:rPr>
          <w:b/>
          <w:bCs/>
          <w:i/>
          <w:iCs/>
          <w:szCs w:val="24"/>
        </w:rPr>
        <w:t xml:space="preserve">̂ </w:t>
      </w:r>
      <w:proofErr w:type="spellStart"/>
      <w:r w:rsidRPr="00321569">
        <w:rPr>
          <w:b/>
          <w:bCs/>
          <w:i/>
          <w:iCs/>
          <w:szCs w:val="24"/>
        </w:rPr>
        <w:t>ʾāp</w:t>
      </w:r>
      <w:proofErr w:type="spellEnd"/>
      <w:r w:rsidRPr="00321569">
        <w:rPr>
          <w:b/>
          <w:bCs/>
          <w:i/>
          <w:iCs/>
          <w:szCs w:val="24"/>
        </w:rPr>
        <w:t>̱</w:t>
      </w:r>
      <w:r w:rsidRPr="00B70901">
        <w:rPr>
          <w:b/>
          <w:bCs/>
          <w:lang w:bidi="he-IL"/>
        </w:rPr>
        <w:t xml:space="preserve"> </w:t>
      </w:r>
      <w:r>
        <w:rPr>
          <w:b/>
          <w:bCs/>
          <w:lang w:bidi="he-IL"/>
        </w:rPr>
        <w:t>by Means of Other Actions</w:t>
      </w:r>
    </w:p>
    <w:p w14:paraId="341B7FF7" w14:textId="0377B27A" w:rsidR="000434DC" w:rsidRPr="002508BB" w:rsidRDefault="0006033D" w:rsidP="00957F19">
      <w:pPr>
        <w:spacing w:line="360" w:lineRule="auto"/>
        <w:jc w:val="both"/>
        <w:rPr>
          <w:szCs w:val="24"/>
        </w:rPr>
      </w:pPr>
      <w:r>
        <w:rPr>
          <w:lang w:bidi="he-IL"/>
        </w:rPr>
        <w:t xml:space="preserve">In the text from Deuteronomy 29 there is additional evidence for the argument that action is always the means by which the </w:t>
      </w:r>
      <w:proofErr w:type="spellStart"/>
      <w:r w:rsidR="006B0F05">
        <w:rPr>
          <w:i/>
          <w:iCs/>
          <w:szCs w:val="24"/>
        </w:rPr>
        <w:t>ʾāp</w:t>
      </w:r>
      <w:proofErr w:type="spellEnd"/>
      <w:r w:rsidR="006B0F05">
        <w:rPr>
          <w:i/>
          <w:iCs/>
          <w:szCs w:val="24"/>
        </w:rPr>
        <w:t>̱</w:t>
      </w:r>
      <w:r w:rsidR="006B0F05">
        <w:rPr>
          <w:lang w:bidi="he-IL"/>
        </w:rPr>
        <w:t xml:space="preserve"> </w:t>
      </w:r>
      <w:r w:rsidR="006B0F05" w:rsidRPr="00175CF7">
        <w:rPr>
          <w:i/>
          <w:iCs/>
          <w:szCs w:val="24"/>
        </w:rPr>
        <w:t>ḥ</w:t>
      </w:r>
      <w:proofErr w:type="spellStart"/>
      <w:r w:rsidR="006B0F05">
        <w:rPr>
          <w:i/>
          <w:iCs/>
          <w:szCs w:val="24"/>
          <w:lang w:val="x-none"/>
        </w:rPr>
        <w:t>ō</w:t>
      </w:r>
      <w:r w:rsidR="006B0F05" w:rsidRPr="00175CF7">
        <w:rPr>
          <w:i/>
          <w:iCs/>
          <w:szCs w:val="24"/>
        </w:rPr>
        <w:t>r</w:t>
      </w:r>
      <w:proofErr w:type="spellEnd"/>
      <w:r w:rsidR="006B0F05">
        <w:rPr>
          <w:i/>
          <w:iCs/>
          <w:szCs w:val="24"/>
          <w:lang w:val="x-none"/>
        </w:rPr>
        <w:t>ê</w:t>
      </w:r>
      <w:r>
        <w:rPr>
          <w:lang w:bidi="he-IL"/>
        </w:rPr>
        <w:t xml:space="preserve">, rather than the result of the </w:t>
      </w:r>
      <w:r w:rsidR="006B0F05" w:rsidRPr="00175CF7">
        <w:rPr>
          <w:i/>
          <w:iCs/>
          <w:szCs w:val="24"/>
        </w:rPr>
        <w:t>ḥᵃ</w:t>
      </w:r>
      <w:proofErr w:type="spellStart"/>
      <w:r w:rsidR="006B0F05" w:rsidRPr="00175CF7">
        <w:rPr>
          <w:i/>
          <w:iCs/>
          <w:szCs w:val="24"/>
        </w:rPr>
        <w:t>rôn</w:t>
      </w:r>
      <w:proofErr w:type="spellEnd"/>
      <w:r w:rsidR="006B0F05" w:rsidRPr="00175CF7">
        <w:rPr>
          <w:i/>
          <w:iCs/>
          <w:szCs w:val="24"/>
        </w:rPr>
        <w:t xml:space="preserve"> </w:t>
      </w:r>
      <w:proofErr w:type="spellStart"/>
      <w:r w:rsidR="006B0F05">
        <w:rPr>
          <w:i/>
          <w:iCs/>
          <w:szCs w:val="24"/>
        </w:rPr>
        <w:t>ʾāp</w:t>
      </w:r>
      <w:proofErr w:type="spellEnd"/>
      <w:r w:rsidR="006B0F05">
        <w:rPr>
          <w:i/>
          <w:iCs/>
          <w:szCs w:val="24"/>
        </w:rPr>
        <w:t>̱</w:t>
      </w:r>
      <w:r>
        <w:rPr>
          <w:lang w:bidi="he-IL"/>
        </w:rPr>
        <w:t>.  To see this, we must focus on v. 26, “</w:t>
      </w:r>
      <w:proofErr w:type="spellStart"/>
      <w:r w:rsidRPr="0006033D">
        <w:rPr>
          <w:i/>
          <w:iCs/>
          <w:szCs w:val="24"/>
        </w:rPr>
        <w:t>wayyiḥar</w:t>
      </w:r>
      <w:proofErr w:type="spellEnd"/>
      <w:r w:rsidRPr="0006033D">
        <w:rPr>
          <w:i/>
          <w:iCs/>
          <w:szCs w:val="24"/>
        </w:rPr>
        <w:t xml:space="preserve"> </w:t>
      </w:r>
      <w:proofErr w:type="spellStart"/>
      <w:r w:rsidRPr="0006033D">
        <w:rPr>
          <w:i/>
          <w:iCs/>
          <w:szCs w:val="24"/>
        </w:rPr>
        <w:t>ʾāp</w:t>
      </w:r>
      <w:proofErr w:type="spellEnd"/>
      <w:r w:rsidRPr="0006033D">
        <w:rPr>
          <w:i/>
          <w:iCs/>
          <w:szCs w:val="24"/>
        </w:rPr>
        <w:t>̱</w:t>
      </w:r>
      <w:r w:rsidRPr="0006033D">
        <w:rPr>
          <w:rFonts w:asciiTheme="majorBidi" w:hAnsiTheme="majorBidi" w:cstheme="majorBidi"/>
          <w:szCs w:val="24"/>
        </w:rPr>
        <w:t xml:space="preserve"> </w:t>
      </w:r>
      <w:proofErr w:type="spellStart"/>
      <w:r w:rsidRPr="0006033D">
        <w:rPr>
          <w:rFonts w:asciiTheme="majorBidi" w:hAnsiTheme="majorBidi" w:cstheme="majorBidi"/>
          <w:szCs w:val="24"/>
        </w:rPr>
        <w:t>Yhwh</w:t>
      </w:r>
      <w:proofErr w:type="spellEnd"/>
      <w:r w:rsidRPr="0006033D">
        <w:rPr>
          <w:rFonts w:asciiTheme="majorBidi" w:hAnsiTheme="majorBidi" w:cstheme="majorBidi"/>
          <w:szCs w:val="24"/>
        </w:rPr>
        <w:t xml:space="preserve"> at that land </w:t>
      </w:r>
      <w:r w:rsidR="006A63DC">
        <w:rPr>
          <w:rFonts w:ascii="Times" w:hAnsi="Times" w:cs="Times"/>
          <w:szCs w:val="24"/>
          <w:lang w:eastAsia="ja-JP" w:bidi="he-IL"/>
        </w:rPr>
        <w:t>and brought</w:t>
      </w:r>
      <w:r w:rsidR="006A63DC" w:rsidRPr="0006033D">
        <w:rPr>
          <w:rFonts w:asciiTheme="majorBidi" w:hAnsiTheme="majorBidi" w:cstheme="majorBidi"/>
          <w:szCs w:val="24"/>
        </w:rPr>
        <w:t xml:space="preserve"> </w:t>
      </w:r>
      <w:r w:rsidRPr="0006033D">
        <w:rPr>
          <w:rFonts w:asciiTheme="majorBidi" w:hAnsiTheme="majorBidi" w:cstheme="majorBidi"/>
          <w:szCs w:val="24"/>
        </w:rPr>
        <w:t>upon it all the curses recorded in this book</w:t>
      </w:r>
      <w:r>
        <w:rPr>
          <w:rFonts w:asciiTheme="majorBidi" w:hAnsiTheme="majorBidi" w:cstheme="majorBidi"/>
          <w:szCs w:val="24"/>
        </w:rPr>
        <w:t>,” and especially on the two verbs.  At first glance, the verse contradicts the suggestion to view</w:t>
      </w:r>
      <w:r w:rsidR="002508BB">
        <w:rPr>
          <w:rFonts w:asciiTheme="majorBidi" w:hAnsiTheme="majorBidi" w:cstheme="majorBidi"/>
          <w:szCs w:val="24"/>
        </w:rPr>
        <w:t xml:space="preserve"> bringing</w:t>
      </w:r>
      <w:r>
        <w:rPr>
          <w:rFonts w:asciiTheme="majorBidi" w:hAnsiTheme="majorBidi" w:cstheme="majorBidi"/>
          <w:szCs w:val="24"/>
        </w:rPr>
        <w:t xml:space="preserve"> the curse as the means by which </w:t>
      </w:r>
      <w:proofErr w:type="spellStart"/>
      <w:r w:rsidR="006B0F05" w:rsidRPr="00175CF7">
        <w:rPr>
          <w:i/>
          <w:iCs/>
          <w:szCs w:val="24"/>
        </w:rPr>
        <w:t>ḥāra</w:t>
      </w:r>
      <w:proofErr w:type="spellEnd"/>
      <w:r w:rsidR="006B0F05" w:rsidRPr="00175CF7">
        <w:rPr>
          <w:i/>
          <w:iCs/>
          <w:szCs w:val="24"/>
        </w:rPr>
        <w:t xml:space="preserve">̂ </w:t>
      </w:r>
      <w:proofErr w:type="spellStart"/>
      <w:r w:rsidR="006B0F05" w:rsidRPr="00175CF7">
        <w:rPr>
          <w:i/>
          <w:iCs/>
          <w:szCs w:val="24"/>
        </w:rPr>
        <w:t>ʾap</w:t>
      </w:r>
      <w:proofErr w:type="spellEnd"/>
      <w:r w:rsidR="006B0F05" w:rsidRPr="00175CF7">
        <w:rPr>
          <w:i/>
          <w:iCs/>
          <w:szCs w:val="24"/>
        </w:rPr>
        <w:t xml:space="preserve">̱ </w:t>
      </w:r>
      <w:proofErr w:type="spellStart"/>
      <w:r>
        <w:rPr>
          <w:rFonts w:asciiTheme="majorBidi" w:hAnsiTheme="majorBidi" w:cstheme="majorBidi"/>
          <w:szCs w:val="24"/>
        </w:rPr>
        <w:t>Yhwh</w:t>
      </w:r>
      <w:proofErr w:type="spellEnd"/>
      <w:r>
        <w:rPr>
          <w:rFonts w:asciiTheme="majorBidi" w:hAnsiTheme="majorBidi" w:cstheme="majorBidi"/>
          <w:szCs w:val="24"/>
        </w:rPr>
        <w:t xml:space="preserve">, </w:t>
      </w:r>
      <w:r w:rsidR="002508BB">
        <w:rPr>
          <w:rFonts w:asciiTheme="majorBidi" w:hAnsiTheme="majorBidi" w:cstheme="majorBidi"/>
          <w:szCs w:val="24"/>
        </w:rPr>
        <w:t xml:space="preserve">since there are two separate actions mentioned here: </w:t>
      </w:r>
      <w:proofErr w:type="spellStart"/>
      <w:r w:rsidR="006B0F05" w:rsidRPr="00175CF7">
        <w:rPr>
          <w:i/>
          <w:iCs/>
          <w:szCs w:val="24"/>
        </w:rPr>
        <w:t>ḥāra</w:t>
      </w:r>
      <w:proofErr w:type="spellEnd"/>
      <w:r w:rsidR="006B0F05" w:rsidRPr="00175CF7">
        <w:rPr>
          <w:i/>
          <w:iCs/>
          <w:szCs w:val="24"/>
        </w:rPr>
        <w:t xml:space="preserve">̂ </w:t>
      </w:r>
      <w:proofErr w:type="spellStart"/>
      <w:r w:rsidR="006B0F05">
        <w:rPr>
          <w:i/>
          <w:iCs/>
          <w:szCs w:val="24"/>
        </w:rPr>
        <w:t>ʾāp</w:t>
      </w:r>
      <w:proofErr w:type="spellEnd"/>
      <w:r w:rsidR="006B0F05">
        <w:rPr>
          <w:i/>
          <w:iCs/>
          <w:szCs w:val="24"/>
        </w:rPr>
        <w:t>̱</w:t>
      </w:r>
      <w:r w:rsidR="006B0F05">
        <w:rPr>
          <w:rFonts w:asciiTheme="majorBidi" w:hAnsiTheme="majorBidi" w:cstheme="majorBidi"/>
          <w:szCs w:val="24"/>
        </w:rPr>
        <w:t xml:space="preserve"> </w:t>
      </w:r>
      <w:r w:rsidR="002508BB">
        <w:rPr>
          <w:rFonts w:asciiTheme="majorBidi" w:hAnsiTheme="majorBidi" w:cstheme="majorBidi"/>
          <w:szCs w:val="24"/>
        </w:rPr>
        <w:t>and bringing the curse.</w:t>
      </w:r>
      <w:r w:rsidR="002508BB">
        <w:rPr>
          <w:rStyle w:val="FootnoteReference"/>
          <w:rFonts w:asciiTheme="majorBidi" w:hAnsiTheme="majorBidi" w:cstheme="majorBidi"/>
          <w:szCs w:val="24"/>
        </w:rPr>
        <w:footnoteReference w:id="28"/>
      </w:r>
      <w:r w:rsidR="002508BB">
        <w:rPr>
          <w:rFonts w:asciiTheme="majorBidi" w:hAnsiTheme="majorBidi" w:cstheme="majorBidi"/>
          <w:szCs w:val="24"/>
        </w:rPr>
        <w:t xml:space="preserve">  But this distinction is not grammatically correct.  The syntax of the sentence is well-known in Biblical Hebrew.  Despite the free NJPS translation, the second verb is in the form </w:t>
      </w:r>
      <w:r w:rsidR="002508BB">
        <w:rPr>
          <w:rFonts w:asciiTheme="majorBidi" w:hAnsiTheme="majorBidi" w:cstheme="majorBidi"/>
          <w:i/>
          <w:iCs/>
          <w:szCs w:val="24"/>
        </w:rPr>
        <w:t>l-</w:t>
      </w:r>
      <w:r w:rsidR="002508BB">
        <w:rPr>
          <w:rFonts w:asciiTheme="majorBidi" w:hAnsiTheme="majorBidi" w:cstheme="majorBidi"/>
          <w:szCs w:val="24"/>
        </w:rPr>
        <w:t xml:space="preserve"> + infinitive construct</w:t>
      </w:r>
      <w:r w:rsidR="00335EBF">
        <w:rPr>
          <w:rFonts w:asciiTheme="majorBidi" w:hAnsiTheme="majorBidi" w:cstheme="majorBidi"/>
          <w:szCs w:val="24"/>
        </w:rPr>
        <w:t>, serving the first verb in the sentence adverbially, as in the following two examples</w:t>
      </w:r>
      <w:r w:rsidR="008F5C20">
        <w:rPr>
          <w:rFonts w:asciiTheme="majorBidi" w:hAnsiTheme="majorBidi" w:cstheme="majorBidi"/>
          <w:szCs w:val="24"/>
        </w:rPr>
        <w:t xml:space="preserve"> using the same Hebrew syntax</w:t>
      </w:r>
      <w:r w:rsidR="00335EBF">
        <w:rPr>
          <w:rFonts w:asciiTheme="majorBidi" w:hAnsiTheme="majorBidi" w:cstheme="majorBidi"/>
          <w:szCs w:val="24"/>
        </w:rPr>
        <w:t>:</w:t>
      </w:r>
      <w:r w:rsidR="008F5C20">
        <w:rPr>
          <w:rStyle w:val="FootnoteReference"/>
          <w:rFonts w:asciiTheme="majorBidi" w:hAnsiTheme="majorBidi" w:cstheme="majorBidi"/>
          <w:szCs w:val="24"/>
        </w:rPr>
        <w:footnoteReference w:id="29"/>
      </w:r>
    </w:p>
    <w:p w14:paraId="796409F1" w14:textId="4002841F" w:rsidR="00493EB2" w:rsidRDefault="00493EB2" w:rsidP="00493EB2">
      <w:pPr>
        <w:autoSpaceDE w:val="0"/>
        <w:autoSpaceDN w:val="0"/>
        <w:adjustRightInd w:val="0"/>
        <w:spacing w:line="360" w:lineRule="auto"/>
        <w:ind w:left="720" w:right="360"/>
        <w:jc w:val="both"/>
        <w:rPr>
          <w:szCs w:val="24"/>
          <w:lang w:eastAsia="ja-JP" w:bidi="he-IL"/>
        </w:rPr>
      </w:pPr>
      <w:r w:rsidRPr="00493EB2">
        <w:rPr>
          <w:szCs w:val="24"/>
          <w:lang w:eastAsia="ja-JP" w:bidi="he-IL"/>
        </w:rPr>
        <w:t xml:space="preserve">It is the season of the wheat harvest. I will pray to </w:t>
      </w:r>
      <w:proofErr w:type="spellStart"/>
      <w:r>
        <w:rPr>
          <w:szCs w:val="24"/>
          <w:lang w:eastAsia="ja-JP" w:bidi="he-IL"/>
        </w:rPr>
        <w:t>Yhwh</w:t>
      </w:r>
      <w:proofErr w:type="spellEnd"/>
      <w:r w:rsidRPr="00493EB2">
        <w:rPr>
          <w:szCs w:val="24"/>
          <w:lang w:eastAsia="ja-JP" w:bidi="he-IL"/>
        </w:rPr>
        <w:t xml:space="preserve"> and He will send thunder and rain; then you will take thought and realize what a wicked thing you did in the sight of </w:t>
      </w:r>
      <w:proofErr w:type="spellStart"/>
      <w:r>
        <w:rPr>
          <w:szCs w:val="24"/>
          <w:lang w:eastAsia="ja-JP" w:bidi="he-IL"/>
        </w:rPr>
        <w:t>Yhwh</w:t>
      </w:r>
      <w:proofErr w:type="spellEnd"/>
      <w:r w:rsidRPr="00493EB2">
        <w:rPr>
          <w:szCs w:val="24"/>
          <w:lang w:eastAsia="ja-JP" w:bidi="he-IL"/>
        </w:rPr>
        <w:t xml:space="preserve"> </w:t>
      </w:r>
      <w:r>
        <w:rPr>
          <w:szCs w:val="24"/>
          <w:lang w:eastAsia="ja-JP" w:bidi="he-IL"/>
        </w:rPr>
        <w:t>by asking</w:t>
      </w:r>
      <w:r w:rsidRPr="00493EB2">
        <w:rPr>
          <w:szCs w:val="24"/>
          <w:lang w:eastAsia="ja-JP" w:bidi="he-IL"/>
        </w:rPr>
        <w:t xml:space="preserve"> for a king. </w:t>
      </w:r>
      <w:r>
        <w:rPr>
          <w:szCs w:val="24"/>
          <w:lang w:eastAsia="ja-JP" w:bidi="he-IL"/>
        </w:rPr>
        <w:t>(1 Sam 12:17)</w:t>
      </w:r>
    </w:p>
    <w:p w14:paraId="263D6659" w14:textId="42B180EC" w:rsidR="00493EB2" w:rsidRDefault="00493EB2" w:rsidP="00493EB2">
      <w:pPr>
        <w:autoSpaceDE w:val="0"/>
        <w:autoSpaceDN w:val="0"/>
        <w:adjustRightInd w:val="0"/>
        <w:spacing w:line="360" w:lineRule="auto"/>
        <w:ind w:left="720" w:right="360"/>
        <w:jc w:val="both"/>
        <w:rPr>
          <w:szCs w:val="24"/>
          <w:lang w:eastAsia="ja-JP" w:bidi="he-IL"/>
        </w:rPr>
      </w:pPr>
      <w:r w:rsidRPr="00493EB2">
        <w:rPr>
          <w:szCs w:val="24"/>
          <w:lang w:eastAsia="ja-JP" w:bidi="he-IL"/>
        </w:rPr>
        <w:t xml:space="preserve">When it was reported to Saul that the troops were sinning against </w:t>
      </w:r>
      <w:proofErr w:type="spellStart"/>
      <w:r w:rsidR="00B33B89">
        <w:rPr>
          <w:szCs w:val="24"/>
          <w:lang w:eastAsia="ja-JP" w:bidi="he-IL"/>
        </w:rPr>
        <w:t>Yhwh</w:t>
      </w:r>
      <w:proofErr w:type="spellEnd"/>
      <w:r w:rsidRPr="00493EB2">
        <w:rPr>
          <w:szCs w:val="24"/>
          <w:lang w:eastAsia="ja-JP" w:bidi="he-IL"/>
        </w:rPr>
        <w:t xml:space="preserve"> </w:t>
      </w:r>
      <w:r w:rsidR="00B33B89">
        <w:rPr>
          <w:szCs w:val="24"/>
          <w:lang w:eastAsia="ja-JP" w:bidi="he-IL"/>
        </w:rPr>
        <w:t xml:space="preserve">by </w:t>
      </w:r>
      <w:r w:rsidRPr="00493EB2">
        <w:rPr>
          <w:szCs w:val="24"/>
          <w:lang w:eastAsia="ja-JP" w:bidi="he-IL"/>
        </w:rPr>
        <w:t>eating with the blood, he said, “You have acted faithlessly. Roll a large stone over to me today.”</w:t>
      </w:r>
      <w:r>
        <w:rPr>
          <w:szCs w:val="24"/>
          <w:lang w:eastAsia="ja-JP" w:bidi="he-IL"/>
        </w:rPr>
        <w:t xml:space="preserve"> (1 Sam 14:33)</w:t>
      </w:r>
    </w:p>
    <w:p w14:paraId="1AF32D39" w14:textId="08B3767B" w:rsidR="000A2AC6" w:rsidRPr="008F5C20" w:rsidRDefault="008F5C20" w:rsidP="008F5C20">
      <w:pPr>
        <w:spacing w:line="360" w:lineRule="auto"/>
        <w:ind w:firstLine="0"/>
        <w:jc w:val="both"/>
        <w:rPr>
          <w:lang w:bidi="he-IL"/>
        </w:rPr>
      </w:pPr>
      <w:r>
        <w:rPr>
          <w:lang w:bidi="he-IL"/>
        </w:rPr>
        <w:lastRenderedPageBreak/>
        <w:t xml:space="preserve">The first example does not mean that the Israelites did a wicked thing in the sight of </w:t>
      </w:r>
      <w:proofErr w:type="spellStart"/>
      <w:r>
        <w:rPr>
          <w:lang w:bidi="he-IL"/>
        </w:rPr>
        <w:t>Yhwh</w:t>
      </w:r>
      <w:proofErr w:type="spellEnd"/>
      <w:r>
        <w:rPr>
          <w:lang w:bidi="he-IL"/>
        </w:rPr>
        <w:t xml:space="preserve"> and </w:t>
      </w:r>
      <w:r>
        <w:rPr>
          <w:i/>
          <w:iCs/>
          <w:lang w:bidi="he-IL"/>
        </w:rPr>
        <w:t>as a result</w:t>
      </w:r>
      <w:r>
        <w:rPr>
          <w:lang w:bidi="he-IL"/>
        </w:rPr>
        <w:t xml:space="preserve"> asked for a king, but that asking for a king </w:t>
      </w:r>
      <w:r>
        <w:rPr>
          <w:i/>
          <w:iCs/>
          <w:lang w:bidi="he-IL"/>
        </w:rPr>
        <w:t>was</w:t>
      </w:r>
      <w:r>
        <w:rPr>
          <w:lang w:bidi="he-IL"/>
        </w:rPr>
        <w:t xml:space="preserve"> the wicked thing that they did.  Similarly, in the second example the people are not both sinning against </w:t>
      </w:r>
      <w:proofErr w:type="spellStart"/>
      <w:r>
        <w:rPr>
          <w:lang w:bidi="he-IL"/>
        </w:rPr>
        <w:t>Yhwh</w:t>
      </w:r>
      <w:proofErr w:type="spellEnd"/>
      <w:r>
        <w:rPr>
          <w:lang w:bidi="he-IL"/>
        </w:rPr>
        <w:t xml:space="preserve"> </w:t>
      </w:r>
      <w:r>
        <w:rPr>
          <w:i/>
          <w:iCs/>
          <w:lang w:bidi="he-IL"/>
        </w:rPr>
        <w:t>and</w:t>
      </w:r>
      <w:r>
        <w:rPr>
          <w:lang w:bidi="he-IL"/>
        </w:rPr>
        <w:t xml:space="preserve"> eating with the blood; eating with the blood </w:t>
      </w:r>
      <w:r>
        <w:rPr>
          <w:i/>
          <w:iCs/>
          <w:lang w:bidi="he-IL"/>
        </w:rPr>
        <w:t>is</w:t>
      </w:r>
      <w:r>
        <w:rPr>
          <w:lang w:bidi="he-IL"/>
        </w:rPr>
        <w:t xml:space="preserve"> the sin.  Asking for a king is defined as acting wickedly in the sight of </w:t>
      </w:r>
      <w:proofErr w:type="spellStart"/>
      <w:r>
        <w:rPr>
          <w:lang w:bidi="he-IL"/>
        </w:rPr>
        <w:t>Yhwh</w:t>
      </w:r>
      <w:proofErr w:type="spellEnd"/>
      <w:r>
        <w:rPr>
          <w:lang w:bidi="he-IL"/>
        </w:rPr>
        <w:t xml:space="preserve">, and eating with the blood is defined as sinning against </w:t>
      </w:r>
      <w:proofErr w:type="spellStart"/>
      <w:r>
        <w:rPr>
          <w:lang w:bidi="he-IL"/>
        </w:rPr>
        <w:t>Yhwh</w:t>
      </w:r>
      <w:proofErr w:type="spellEnd"/>
      <w:r>
        <w:rPr>
          <w:lang w:bidi="he-IL"/>
        </w:rPr>
        <w:t xml:space="preserve"> — in both cases we are speaking about a single action; the</w:t>
      </w:r>
      <w:r w:rsidR="00FE444B">
        <w:rPr>
          <w:lang w:bidi="he-IL"/>
        </w:rPr>
        <w:t xml:space="preserve"> use of the</w:t>
      </w:r>
      <w:r>
        <w:rPr>
          <w:lang w:bidi="he-IL"/>
        </w:rPr>
        <w:t xml:space="preserve"> infinitive construct in each case (“by asking,” “by eating”) explains in what concrete way the </w:t>
      </w:r>
      <w:r w:rsidR="00704A72">
        <w:rPr>
          <w:lang w:bidi="he-IL"/>
        </w:rPr>
        <w:t>more general and “abstract”</w:t>
      </w:r>
      <w:r>
        <w:rPr>
          <w:lang w:bidi="he-IL"/>
        </w:rPr>
        <w:t xml:space="preserve"> action</w:t>
      </w:r>
      <w:r w:rsidR="00704A72">
        <w:rPr>
          <w:lang w:bidi="he-IL"/>
        </w:rPr>
        <w:t xml:space="preserve"> of the first verb</w:t>
      </w:r>
      <w:r>
        <w:rPr>
          <w:lang w:bidi="he-IL"/>
        </w:rPr>
        <w:t xml:space="preserve"> was done</w:t>
      </w:r>
      <w:r w:rsidR="00704A72">
        <w:rPr>
          <w:lang w:bidi="he-IL"/>
        </w:rPr>
        <w:t>.</w:t>
      </w:r>
    </w:p>
    <w:p w14:paraId="1E236757" w14:textId="4A00858A" w:rsidR="00493EB2" w:rsidRPr="00B6654D" w:rsidRDefault="00202C14" w:rsidP="00B6654D">
      <w:pPr>
        <w:spacing w:line="360" w:lineRule="auto"/>
        <w:jc w:val="both"/>
        <w:rPr>
          <w:lang w:bidi="he-IL"/>
        </w:rPr>
      </w:pPr>
      <w:r>
        <w:rPr>
          <w:lang w:bidi="he-IL"/>
        </w:rPr>
        <w:t xml:space="preserve">We should interpret Deut 29:26 in light of this same structure.  There are not two separate actions here, </w:t>
      </w:r>
      <w:r w:rsidR="00BF6EEE" w:rsidRPr="00175CF7">
        <w:rPr>
          <w:i/>
          <w:iCs/>
          <w:szCs w:val="24"/>
        </w:rPr>
        <w:t>ḥᵃ</w:t>
      </w:r>
      <w:proofErr w:type="spellStart"/>
      <w:r w:rsidR="00BF6EEE" w:rsidRPr="00175CF7">
        <w:rPr>
          <w:i/>
          <w:iCs/>
          <w:szCs w:val="24"/>
        </w:rPr>
        <w:t>rôn</w:t>
      </w:r>
      <w:proofErr w:type="spellEnd"/>
      <w:r w:rsidR="00BF6EEE" w:rsidRPr="00175CF7">
        <w:rPr>
          <w:i/>
          <w:iCs/>
          <w:szCs w:val="24"/>
        </w:rPr>
        <w:t xml:space="preserve"> </w:t>
      </w:r>
      <w:proofErr w:type="spellStart"/>
      <w:r w:rsidR="00BF6EEE">
        <w:rPr>
          <w:i/>
          <w:iCs/>
          <w:szCs w:val="24"/>
        </w:rPr>
        <w:t>ʾāp</w:t>
      </w:r>
      <w:proofErr w:type="spellEnd"/>
      <w:r w:rsidR="00BF6EEE">
        <w:rPr>
          <w:i/>
          <w:iCs/>
          <w:szCs w:val="24"/>
        </w:rPr>
        <w:t>̱</w:t>
      </w:r>
      <w:r w:rsidR="00BF6EEE">
        <w:rPr>
          <w:lang w:bidi="he-IL"/>
        </w:rPr>
        <w:t xml:space="preserve"> </w:t>
      </w:r>
      <w:r>
        <w:rPr>
          <w:lang w:bidi="he-IL"/>
        </w:rPr>
        <w:t>and bringing the curse; rather, we must understand it this way: “</w:t>
      </w:r>
      <w:proofErr w:type="spellStart"/>
      <w:r w:rsidRPr="0006033D">
        <w:rPr>
          <w:i/>
          <w:iCs/>
          <w:szCs w:val="24"/>
        </w:rPr>
        <w:t>wayyiḥar</w:t>
      </w:r>
      <w:proofErr w:type="spellEnd"/>
      <w:r w:rsidRPr="0006033D">
        <w:rPr>
          <w:i/>
          <w:iCs/>
          <w:szCs w:val="24"/>
        </w:rPr>
        <w:t xml:space="preserve"> </w:t>
      </w:r>
      <w:proofErr w:type="spellStart"/>
      <w:r w:rsidRPr="0006033D">
        <w:rPr>
          <w:i/>
          <w:iCs/>
          <w:szCs w:val="24"/>
        </w:rPr>
        <w:t>ʾāp</w:t>
      </w:r>
      <w:proofErr w:type="spellEnd"/>
      <w:r w:rsidRPr="0006033D">
        <w:rPr>
          <w:i/>
          <w:iCs/>
          <w:szCs w:val="24"/>
        </w:rPr>
        <w:t>̱</w:t>
      </w:r>
      <w:r w:rsidRPr="0006033D">
        <w:rPr>
          <w:rFonts w:asciiTheme="majorBidi" w:hAnsiTheme="majorBidi" w:cstheme="majorBidi"/>
          <w:szCs w:val="24"/>
        </w:rPr>
        <w:t xml:space="preserve"> </w:t>
      </w:r>
      <w:proofErr w:type="spellStart"/>
      <w:r w:rsidRPr="0006033D">
        <w:rPr>
          <w:rFonts w:asciiTheme="majorBidi" w:hAnsiTheme="majorBidi" w:cstheme="majorBidi"/>
          <w:szCs w:val="24"/>
        </w:rPr>
        <w:t>Yhwh</w:t>
      </w:r>
      <w:proofErr w:type="spellEnd"/>
      <w:r w:rsidRPr="0006033D">
        <w:rPr>
          <w:rFonts w:asciiTheme="majorBidi" w:hAnsiTheme="majorBidi" w:cstheme="majorBidi"/>
          <w:szCs w:val="24"/>
        </w:rPr>
        <w:t xml:space="preserve"> at that land </w:t>
      </w:r>
      <w:r w:rsidR="00C251CD">
        <w:rPr>
          <w:rFonts w:ascii="Times" w:hAnsi="Times" w:cs="Times"/>
          <w:b/>
          <w:bCs/>
          <w:szCs w:val="24"/>
          <w:lang w:eastAsia="ja-JP" w:bidi="he-IL"/>
        </w:rPr>
        <w:t>by bringing</w:t>
      </w:r>
      <w:r w:rsidRPr="0006033D">
        <w:rPr>
          <w:rFonts w:asciiTheme="majorBidi" w:hAnsiTheme="majorBidi" w:cstheme="majorBidi"/>
          <w:szCs w:val="24"/>
        </w:rPr>
        <w:t xml:space="preserve"> upon it all the curses recorded in this book</w:t>
      </w:r>
      <w:r w:rsidR="00C251CD">
        <w:rPr>
          <w:rFonts w:asciiTheme="majorBidi" w:hAnsiTheme="majorBidi" w:cstheme="majorBidi"/>
          <w:szCs w:val="24"/>
        </w:rPr>
        <w:t>.</w:t>
      </w:r>
      <w:r>
        <w:rPr>
          <w:rFonts w:asciiTheme="majorBidi" w:hAnsiTheme="majorBidi" w:cstheme="majorBidi"/>
          <w:szCs w:val="24"/>
        </w:rPr>
        <w:t>”</w:t>
      </w:r>
      <w:r w:rsidR="00C251CD">
        <w:rPr>
          <w:rFonts w:asciiTheme="majorBidi" w:hAnsiTheme="majorBidi" w:cstheme="majorBidi"/>
          <w:szCs w:val="24"/>
        </w:rPr>
        <w:t xml:space="preserve">  </w:t>
      </w:r>
      <w:r w:rsidR="00B97CB4">
        <w:rPr>
          <w:rFonts w:asciiTheme="majorBidi" w:hAnsiTheme="majorBidi" w:cstheme="majorBidi"/>
          <w:szCs w:val="24"/>
        </w:rPr>
        <w:t xml:space="preserve">Just as there are various actions the doing of which amounts to sinning or acting wickedly, so too </w:t>
      </w:r>
      <w:proofErr w:type="spellStart"/>
      <w:r w:rsidR="00B97CB4">
        <w:rPr>
          <w:rFonts w:asciiTheme="majorBidi" w:hAnsiTheme="majorBidi" w:cstheme="majorBidi"/>
          <w:szCs w:val="24"/>
        </w:rPr>
        <w:t>Yhwh</w:t>
      </w:r>
      <w:proofErr w:type="spellEnd"/>
      <w:r w:rsidR="00B97CB4">
        <w:rPr>
          <w:rFonts w:asciiTheme="majorBidi" w:hAnsiTheme="majorBidi" w:cstheme="majorBidi"/>
          <w:szCs w:val="24"/>
        </w:rPr>
        <w:t xml:space="preserve"> can perform </w:t>
      </w:r>
      <w:r w:rsidR="00BF6EEE" w:rsidRPr="00175CF7">
        <w:rPr>
          <w:i/>
          <w:iCs/>
          <w:szCs w:val="24"/>
        </w:rPr>
        <w:t>ḥᵃ</w:t>
      </w:r>
      <w:proofErr w:type="spellStart"/>
      <w:r w:rsidR="00BF6EEE" w:rsidRPr="00175CF7">
        <w:rPr>
          <w:i/>
          <w:iCs/>
          <w:szCs w:val="24"/>
        </w:rPr>
        <w:t>rôn</w:t>
      </w:r>
      <w:proofErr w:type="spellEnd"/>
      <w:r w:rsidR="00BF6EEE" w:rsidRPr="00175CF7">
        <w:rPr>
          <w:i/>
          <w:iCs/>
          <w:szCs w:val="24"/>
        </w:rPr>
        <w:t xml:space="preserve"> </w:t>
      </w:r>
      <w:proofErr w:type="spellStart"/>
      <w:r w:rsidR="00BF6EEE">
        <w:rPr>
          <w:i/>
          <w:iCs/>
          <w:szCs w:val="24"/>
        </w:rPr>
        <w:t>ʾāp</w:t>
      </w:r>
      <w:proofErr w:type="spellEnd"/>
      <w:r w:rsidR="00BF6EEE">
        <w:rPr>
          <w:i/>
          <w:iCs/>
          <w:szCs w:val="24"/>
        </w:rPr>
        <w:t>̱</w:t>
      </w:r>
      <w:r w:rsidR="00BF6EEE">
        <w:rPr>
          <w:rFonts w:asciiTheme="majorBidi" w:hAnsiTheme="majorBidi" w:cstheme="majorBidi"/>
          <w:szCs w:val="24"/>
        </w:rPr>
        <w:t xml:space="preserve"> </w:t>
      </w:r>
      <w:r w:rsidR="00B97CB4">
        <w:rPr>
          <w:rFonts w:asciiTheme="majorBidi" w:hAnsiTheme="majorBidi" w:cstheme="majorBidi"/>
          <w:szCs w:val="24"/>
        </w:rPr>
        <w:t xml:space="preserve">on the people in a variety of ways.  There is not a causal relationship between </w:t>
      </w:r>
      <w:r w:rsidR="00BF6EEE" w:rsidRPr="00175CF7">
        <w:rPr>
          <w:i/>
          <w:iCs/>
          <w:szCs w:val="24"/>
        </w:rPr>
        <w:t>ḥᵃ</w:t>
      </w:r>
      <w:proofErr w:type="spellStart"/>
      <w:r w:rsidR="00BF6EEE" w:rsidRPr="00175CF7">
        <w:rPr>
          <w:i/>
          <w:iCs/>
          <w:szCs w:val="24"/>
        </w:rPr>
        <w:t>rôn</w:t>
      </w:r>
      <w:proofErr w:type="spellEnd"/>
      <w:r w:rsidR="00BF6EEE" w:rsidRPr="00175CF7">
        <w:rPr>
          <w:i/>
          <w:iCs/>
          <w:szCs w:val="24"/>
        </w:rPr>
        <w:t xml:space="preserve"> </w:t>
      </w:r>
      <w:proofErr w:type="spellStart"/>
      <w:r w:rsidR="00BF6EEE">
        <w:rPr>
          <w:i/>
          <w:iCs/>
          <w:szCs w:val="24"/>
        </w:rPr>
        <w:t>ʾāp</w:t>
      </w:r>
      <w:proofErr w:type="spellEnd"/>
      <w:r w:rsidR="00BF6EEE">
        <w:rPr>
          <w:i/>
          <w:iCs/>
          <w:szCs w:val="24"/>
        </w:rPr>
        <w:t>̱</w:t>
      </w:r>
      <w:r w:rsidR="00BF6EEE">
        <w:rPr>
          <w:rFonts w:asciiTheme="majorBidi" w:hAnsiTheme="majorBidi" w:cstheme="majorBidi"/>
          <w:szCs w:val="24"/>
        </w:rPr>
        <w:t xml:space="preserve"> </w:t>
      </w:r>
      <w:r w:rsidR="00B97CB4">
        <w:rPr>
          <w:rFonts w:asciiTheme="majorBidi" w:hAnsiTheme="majorBidi" w:cstheme="majorBidi"/>
          <w:szCs w:val="24"/>
        </w:rPr>
        <w:t xml:space="preserve">in Deut 29:26 and the bringing of the curse.  This then is additional evidence for the argument that </w:t>
      </w:r>
      <w:proofErr w:type="spellStart"/>
      <w:r w:rsidR="00BF6EEE" w:rsidRPr="00175CF7">
        <w:rPr>
          <w:i/>
          <w:iCs/>
          <w:szCs w:val="24"/>
        </w:rPr>
        <w:t>ḥāra</w:t>
      </w:r>
      <w:proofErr w:type="spellEnd"/>
      <w:r w:rsidR="00BF6EEE" w:rsidRPr="00175CF7">
        <w:rPr>
          <w:i/>
          <w:iCs/>
          <w:szCs w:val="24"/>
        </w:rPr>
        <w:t xml:space="preserve">̂ </w:t>
      </w:r>
      <w:proofErr w:type="spellStart"/>
      <w:r w:rsidR="00BF6EEE">
        <w:rPr>
          <w:i/>
          <w:iCs/>
          <w:szCs w:val="24"/>
        </w:rPr>
        <w:t>ʾāp</w:t>
      </w:r>
      <w:proofErr w:type="spellEnd"/>
      <w:r w:rsidR="00BF6EEE">
        <w:rPr>
          <w:i/>
          <w:iCs/>
          <w:szCs w:val="24"/>
        </w:rPr>
        <w:t>̱</w:t>
      </w:r>
      <w:r w:rsidR="00BF6EEE">
        <w:rPr>
          <w:rFonts w:asciiTheme="majorBidi" w:hAnsiTheme="majorBidi" w:cstheme="majorBidi"/>
          <w:szCs w:val="24"/>
        </w:rPr>
        <w:t xml:space="preserve"> </w:t>
      </w:r>
      <w:r w:rsidR="00B97CB4">
        <w:rPr>
          <w:rFonts w:asciiTheme="majorBidi" w:hAnsiTheme="majorBidi" w:cstheme="majorBidi"/>
          <w:szCs w:val="24"/>
        </w:rPr>
        <w:t>denotes a category of action rather than an emotion.</w:t>
      </w:r>
    </w:p>
    <w:p w14:paraId="4EA9ADE7" w14:textId="77777777" w:rsidR="008F5F01" w:rsidRDefault="008F5F01" w:rsidP="008F5F01">
      <w:pPr>
        <w:spacing w:line="360" w:lineRule="auto"/>
        <w:jc w:val="both"/>
        <w:rPr>
          <w:lang w:bidi="he-IL"/>
        </w:rPr>
      </w:pPr>
    </w:p>
    <w:p w14:paraId="5E814837" w14:textId="7BED911A" w:rsidR="008F5F01" w:rsidRPr="00D959BB" w:rsidRDefault="008F5F01" w:rsidP="008F5F01">
      <w:pPr>
        <w:spacing w:line="360" w:lineRule="auto"/>
        <w:jc w:val="both"/>
        <w:rPr>
          <w:b/>
          <w:bCs/>
          <w:lang w:bidi="he-IL"/>
        </w:rPr>
      </w:pPr>
      <w:r w:rsidRPr="00D959BB">
        <w:rPr>
          <w:b/>
          <w:bCs/>
          <w:lang w:bidi="he-IL"/>
        </w:rPr>
        <w:t>3.</w:t>
      </w:r>
      <w:r w:rsidR="00D959BB" w:rsidRPr="00D959BB">
        <w:rPr>
          <w:b/>
          <w:bCs/>
          <w:lang w:bidi="he-IL"/>
        </w:rPr>
        <w:t>5  Doing</w:t>
      </w:r>
      <w:r w:rsidRPr="00D959BB">
        <w:rPr>
          <w:b/>
          <w:bCs/>
          <w:lang w:bidi="he-IL"/>
        </w:rPr>
        <w:t xml:space="preserve">  </w:t>
      </w:r>
      <w:r w:rsidR="00D959BB" w:rsidRPr="00D959BB">
        <w:rPr>
          <w:b/>
          <w:bCs/>
          <w:i/>
          <w:iCs/>
          <w:szCs w:val="24"/>
        </w:rPr>
        <w:t>ḥᵃ</w:t>
      </w:r>
      <w:proofErr w:type="spellStart"/>
      <w:r w:rsidR="00D959BB" w:rsidRPr="00D959BB">
        <w:rPr>
          <w:b/>
          <w:bCs/>
          <w:i/>
          <w:iCs/>
          <w:szCs w:val="24"/>
        </w:rPr>
        <w:t>rôn</w:t>
      </w:r>
      <w:proofErr w:type="spellEnd"/>
      <w:r w:rsidR="00D959BB" w:rsidRPr="00D959BB">
        <w:rPr>
          <w:b/>
          <w:bCs/>
          <w:i/>
          <w:iCs/>
          <w:szCs w:val="24"/>
        </w:rPr>
        <w:t xml:space="preserve"> </w:t>
      </w:r>
      <w:proofErr w:type="spellStart"/>
      <w:r w:rsidR="00D959BB" w:rsidRPr="00D959BB">
        <w:rPr>
          <w:b/>
          <w:bCs/>
          <w:i/>
          <w:iCs/>
          <w:szCs w:val="24"/>
        </w:rPr>
        <w:t>ʾāp</w:t>
      </w:r>
      <w:proofErr w:type="spellEnd"/>
      <w:r w:rsidR="00D959BB" w:rsidRPr="00D959BB">
        <w:rPr>
          <w:b/>
          <w:bCs/>
          <w:i/>
          <w:iCs/>
          <w:szCs w:val="24"/>
        </w:rPr>
        <w:t>̱</w:t>
      </w:r>
    </w:p>
    <w:p w14:paraId="156BFBC0" w14:textId="1AEA5A90" w:rsidR="00A053A1" w:rsidRDefault="00D959BB" w:rsidP="008F5F01">
      <w:pPr>
        <w:spacing w:line="360" w:lineRule="auto"/>
        <w:jc w:val="both"/>
        <w:rPr>
          <w:lang w:bidi="he-IL"/>
        </w:rPr>
      </w:pPr>
      <w:r>
        <w:rPr>
          <w:lang w:bidi="he-IL"/>
        </w:rPr>
        <w:t xml:space="preserve">The last piece of evidence for the </w:t>
      </w:r>
      <w:r w:rsidR="008D7CE2">
        <w:rPr>
          <w:lang w:bidi="he-IL"/>
        </w:rPr>
        <w:t>claim</w:t>
      </w:r>
      <w:r>
        <w:rPr>
          <w:lang w:bidi="he-IL"/>
        </w:rPr>
        <w:t xml:space="preserve"> that </w:t>
      </w:r>
      <w:proofErr w:type="spellStart"/>
      <w:r w:rsidR="008D7CE2" w:rsidRPr="00175CF7">
        <w:rPr>
          <w:i/>
          <w:iCs/>
          <w:szCs w:val="24"/>
        </w:rPr>
        <w:t>ḥāra</w:t>
      </w:r>
      <w:proofErr w:type="spellEnd"/>
      <w:r w:rsidR="008D7CE2" w:rsidRPr="00175CF7">
        <w:rPr>
          <w:i/>
          <w:iCs/>
          <w:szCs w:val="24"/>
        </w:rPr>
        <w:t xml:space="preserve">̂ </w:t>
      </w:r>
      <w:proofErr w:type="spellStart"/>
      <w:r w:rsidR="008D7CE2">
        <w:rPr>
          <w:i/>
          <w:iCs/>
          <w:szCs w:val="24"/>
        </w:rPr>
        <w:t>ʾāp</w:t>
      </w:r>
      <w:proofErr w:type="spellEnd"/>
      <w:r w:rsidR="008D7CE2">
        <w:rPr>
          <w:i/>
          <w:iCs/>
          <w:szCs w:val="24"/>
        </w:rPr>
        <w:t>̱</w:t>
      </w:r>
      <w:r w:rsidR="008D7CE2">
        <w:rPr>
          <w:lang w:bidi="he-IL"/>
        </w:rPr>
        <w:t xml:space="preserve"> does not </w:t>
      </w:r>
      <w:r w:rsidR="00FE444B">
        <w:rPr>
          <w:lang w:bidi="he-IL"/>
        </w:rPr>
        <w:t>refer to</w:t>
      </w:r>
      <w:r w:rsidR="008D7CE2">
        <w:rPr>
          <w:lang w:bidi="he-IL"/>
        </w:rPr>
        <w:t xml:space="preserve"> an emotion comes from the fact that it can occur as the object of the verb “to do”:</w:t>
      </w:r>
    </w:p>
    <w:p w14:paraId="17158FCD" w14:textId="65ECC5B0" w:rsidR="008D7CE2" w:rsidRDefault="008D7CE2" w:rsidP="008D7CE2">
      <w:pPr>
        <w:autoSpaceDE w:val="0"/>
        <w:autoSpaceDN w:val="0"/>
        <w:adjustRightInd w:val="0"/>
        <w:spacing w:line="360" w:lineRule="auto"/>
        <w:ind w:left="720" w:right="360"/>
        <w:jc w:val="both"/>
        <w:rPr>
          <w:szCs w:val="24"/>
          <w:lang w:eastAsia="ja-JP" w:bidi="he-IL"/>
        </w:rPr>
      </w:pPr>
      <w:r w:rsidRPr="008D7CE2">
        <w:rPr>
          <w:szCs w:val="24"/>
          <w:lang w:eastAsia="ja-JP" w:bidi="he-IL"/>
        </w:rPr>
        <w:t xml:space="preserve">I will not </w:t>
      </w:r>
      <w:r>
        <w:rPr>
          <w:szCs w:val="24"/>
          <w:lang w:eastAsia="ja-JP" w:bidi="he-IL"/>
        </w:rPr>
        <w:t>do [</w:t>
      </w:r>
      <w:proofErr w:type="spellStart"/>
      <w:r w:rsidRPr="008D7CE2">
        <w:rPr>
          <w:rFonts w:ascii="Rosetta" w:hAnsi="Rosetta" w:cs="Rosetta"/>
          <w:i/>
          <w:iCs/>
          <w:szCs w:val="24"/>
          <w:lang w:eastAsia="ja-JP" w:bidi="he-IL"/>
        </w:rPr>
        <w:t>loœ</w:t>
      </w:r>
      <w:proofErr w:type="spellEnd"/>
      <w:r w:rsidRPr="008D7CE2">
        <w:rPr>
          <w:rFonts w:ascii="Rosetta" w:hAnsi="Rosetta" w:cs="Rosetta"/>
          <w:i/>
          <w:iCs/>
          <w:szCs w:val="24"/>
          <w:lang w:eastAsia="ja-JP" w:bidi="he-IL"/>
        </w:rPr>
        <w:t>} }e{§</w:t>
      </w:r>
      <w:proofErr w:type="spellStart"/>
      <w:r w:rsidRPr="008D7CE2">
        <w:rPr>
          <w:rFonts w:ascii="Rosetta" w:hAnsi="Rosetta" w:cs="Rosetta"/>
          <w:i/>
          <w:iCs/>
          <w:szCs w:val="24"/>
          <w:lang w:eastAsia="ja-JP" w:bidi="he-IL"/>
        </w:rPr>
        <w:t>síe</w:t>
      </w:r>
      <w:proofErr w:type="spellEnd"/>
      <w:r>
        <w:rPr>
          <w:rFonts w:ascii="Rosetta" w:hAnsi="Rosetta" w:cs="Rosetta"/>
          <w:sz w:val="36"/>
          <w:szCs w:val="36"/>
          <w:lang w:eastAsia="ja-JP" w:bidi="he-IL"/>
        </w:rPr>
        <w:t>®</w:t>
      </w:r>
      <w:r>
        <w:rPr>
          <w:szCs w:val="24"/>
          <w:lang w:eastAsia="ja-JP" w:bidi="he-IL"/>
        </w:rPr>
        <w:t>]</w:t>
      </w:r>
      <w:r w:rsidRPr="008D7CE2">
        <w:rPr>
          <w:szCs w:val="24"/>
          <w:lang w:eastAsia="ja-JP" w:bidi="he-IL"/>
        </w:rPr>
        <w:t xml:space="preserve"> </w:t>
      </w:r>
      <w:r w:rsidR="00FE444B" w:rsidRPr="00175CF7">
        <w:rPr>
          <w:i/>
          <w:iCs/>
          <w:szCs w:val="24"/>
        </w:rPr>
        <w:t>ḥᵃ</w:t>
      </w:r>
      <w:proofErr w:type="spellStart"/>
      <w:r w:rsidR="00FE444B" w:rsidRPr="00175CF7">
        <w:rPr>
          <w:i/>
          <w:iCs/>
          <w:szCs w:val="24"/>
        </w:rPr>
        <w:t>rôn</w:t>
      </w:r>
      <w:proofErr w:type="spellEnd"/>
      <w:r w:rsidR="00FE444B" w:rsidRPr="00175CF7">
        <w:rPr>
          <w:i/>
          <w:iCs/>
          <w:szCs w:val="24"/>
        </w:rPr>
        <w:t xml:space="preserve"> </w:t>
      </w:r>
      <w:proofErr w:type="spellStart"/>
      <w:r w:rsidR="00FE444B" w:rsidRPr="00175CF7">
        <w:rPr>
          <w:i/>
          <w:iCs/>
          <w:szCs w:val="24"/>
        </w:rPr>
        <w:t>ʾap</w:t>
      </w:r>
      <w:r w:rsidR="00FE444B">
        <w:rPr>
          <w:i/>
          <w:iCs/>
          <w:szCs w:val="24"/>
        </w:rPr>
        <w:t>pî</w:t>
      </w:r>
      <w:proofErr w:type="spellEnd"/>
      <w:r w:rsidRPr="008D7CE2">
        <w:rPr>
          <w:szCs w:val="24"/>
          <w:lang w:eastAsia="ja-JP" w:bidi="he-IL"/>
        </w:rPr>
        <w:t xml:space="preserve">, </w:t>
      </w:r>
      <w:r>
        <w:rPr>
          <w:szCs w:val="24"/>
          <w:lang w:eastAsia="ja-JP" w:bidi="he-IL"/>
        </w:rPr>
        <w:t>w</w:t>
      </w:r>
      <w:r w:rsidRPr="008D7CE2">
        <w:rPr>
          <w:szCs w:val="24"/>
          <w:lang w:eastAsia="ja-JP" w:bidi="he-IL"/>
        </w:rPr>
        <w:t xml:space="preserve">ill not turn to destroy Ephraim. </w:t>
      </w:r>
      <w:r>
        <w:rPr>
          <w:szCs w:val="24"/>
          <w:lang w:eastAsia="ja-JP" w:bidi="he-IL"/>
        </w:rPr>
        <w:t>(Hos 11:9)</w:t>
      </w:r>
    </w:p>
    <w:p w14:paraId="3A70DE86" w14:textId="272D5835" w:rsidR="008D7CE2" w:rsidRPr="008D7CE2" w:rsidRDefault="008D7CE2" w:rsidP="007D0DEF">
      <w:pPr>
        <w:spacing w:line="360" w:lineRule="auto"/>
        <w:ind w:firstLine="0"/>
        <w:jc w:val="both"/>
        <w:rPr>
          <w:lang w:bidi="he-IL"/>
        </w:rPr>
      </w:pPr>
      <w:r>
        <w:rPr>
          <w:lang w:bidi="he-IL"/>
        </w:rPr>
        <w:t xml:space="preserve">Is it possible to “do” an emotion?  In order to answer this in the positive, we must understand the verb </w:t>
      </w:r>
      <w:r w:rsidR="00B46751" w:rsidRPr="007D0DEF">
        <w:rPr>
          <w:rFonts w:ascii="Rosetta" w:hAnsi="Rosetta" w:cs="Rosetta"/>
          <w:szCs w:val="24"/>
          <w:lang w:eastAsia="ja-JP" w:bidi="he-IL"/>
        </w:rPr>
        <w:t>}SÍH</w:t>
      </w:r>
      <w:r w:rsidR="00B46751">
        <w:rPr>
          <w:lang w:bidi="he-IL"/>
        </w:rPr>
        <w:t xml:space="preserve"> i</w:t>
      </w:r>
      <w:r>
        <w:rPr>
          <w:lang w:bidi="he-IL"/>
        </w:rPr>
        <w:t>n the sense “express, bring to fruition, act in accordance with.”</w:t>
      </w:r>
      <w:r>
        <w:rPr>
          <w:rStyle w:val="FootnoteReference"/>
          <w:lang w:bidi="he-IL"/>
        </w:rPr>
        <w:footnoteReference w:id="30"/>
      </w:r>
      <w:r>
        <w:rPr>
          <w:lang w:bidi="he-IL"/>
        </w:rPr>
        <w:t xml:space="preserve">  But it is doubtful whether </w:t>
      </w:r>
      <w:r w:rsidR="00B46751" w:rsidRPr="007D0DEF">
        <w:rPr>
          <w:rFonts w:ascii="Rosetta" w:hAnsi="Rosetta" w:cs="Rosetta"/>
          <w:szCs w:val="24"/>
          <w:lang w:eastAsia="ja-JP" w:bidi="he-IL"/>
        </w:rPr>
        <w:t>}SÍH</w:t>
      </w:r>
      <w:r w:rsidR="00B46751">
        <w:rPr>
          <w:rFonts w:ascii="Rosetta" w:hAnsi="Rosetta" w:cs="Rosetta"/>
          <w:i/>
          <w:iCs/>
          <w:szCs w:val="24"/>
          <w:lang w:eastAsia="ja-JP" w:bidi="he-IL"/>
        </w:rPr>
        <w:t xml:space="preserve"> </w:t>
      </w:r>
      <w:r>
        <w:rPr>
          <w:lang w:bidi="he-IL"/>
        </w:rPr>
        <w:t>ever carries this meaning in the Bible.</w:t>
      </w:r>
      <w:r>
        <w:rPr>
          <w:rStyle w:val="FootnoteReference"/>
          <w:lang w:bidi="he-IL"/>
        </w:rPr>
        <w:footnoteReference w:id="31"/>
      </w:r>
      <w:r>
        <w:rPr>
          <w:lang w:bidi="he-IL"/>
        </w:rPr>
        <w:t xml:space="preserve">  It seems more plausible to understand the phrase in our verse as related not to the </w:t>
      </w:r>
      <w:r>
        <w:rPr>
          <w:i/>
          <w:iCs/>
          <w:lang w:bidi="he-IL"/>
        </w:rPr>
        <w:t>origin</w:t>
      </w:r>
      <w:r>
        <w:rPr>
          <w:lang w:bidi="he-IL"/>
        </w:rPr>
        <w:t xml:space="preserve"> of the action, but to its </w:t>
      </w:r>
      <w:r>
        <w:rPr>
          <w:i/>
          <w:iCs/>
          <w:lang w:bidi="he-IL"/>
        </w:rPr>
        <w:t>nature</w:t>
      </w:r>
      <w:r>
        <w:rPr>
          <w:lang w:bidi="he-IL"/>
        </w:rPr>
        <w:t xml:space="preserve"> and </w:t>
      </w:r>
      <w:r>
        <w:rPr>
          <w:i/>
          <w:iCs/>
          <w:lang w:bidi="he-IL"/>
        </w:rPr>
        <w:t>result</w:t>
      </w:r>
      <w:r>
        <w:rPr>
          <w:lang w:bidi="he-IL"/>
        </w:rPr>
        <w:t xml:space="preserve">.  This emerges also from </w:t>
      </w:r>
      <w:r w:rsidR="007D0DEF">
        <w:rPr>
          <w:lang w:bidi="he-IL"/>
        </w:rPr>
        <w:t>the parallelism: “</w:t>
      </w:r>
      <w:r w:rsidR="007D0DEF" w:rsidRPr="008D7CE2">
        <w:rPr>
          <w:szCs w:val="24"/>
          <w:lang w:eastAsia="ja-JP" w:bidi="he-IL"/>
        </w:rPr>
        <w:t xml:space="preserve">I will not </w:t>
      </w:r>
      <w:r w:rsidR="007D0DEF">
        <w:rPr>
          <w:szCs w:val="24"/>
          <w:lang w:eastAsia="ja-JP" w:bidi="he-IL"/>
        </w:rPr>
        <w:t xml:space="preserve">do </w:t>
      </w:r>
      <w:r w:rsidR="008603B8" w:rsidRPr="00175CF7">
        <w:rPr>
          <w:i/>
          <w:iCs/>
          <w:szCs w:val="24"/>
        </w:rPr>
        <w:t>ḥᵃ</w:t>
      </w:r>
      <w:proofErr w:type="spellStart"/>
      <w:r w:rsidR="008603B8" w:rsidRPr="00175CF7">
        <w:rPr>
          <w:i/>
          <w:iCs/>
          <w:szCs w:val="24"/>
        </w:rPr>
        <w:t>rôn</w:t>
      </w:r>
      <w:proofErr w:type="spellEnd"/>
      <w:r w:rsidR="008603B8" w:rsidRPr="00175CF7">
        <w:rPr>
          <w:i/>
          <w:iCs/>
          <w:szCs w:val="24"/>
        </w:rPr>
        <w:t xml:space="preserve"> </w:t>
      </w:r>
      <w:proofErr w:type="spellStart"/>
      <w:r w:rsidR="008603B8" w:rsidRPr="00175CF7">
        <w:rPr>
          <w:i/>
          <w:iCs/>
          <w:szCs w:val="24"/>
        </w:rPr>
        <w:t>ʾap</w:t>
      </w:r>
      <w:r w:rsidR="008603B8">
        <w:rPr>
          <w:i/>
          <w:iCs/>
          <w:szCs w:val="24"/>
        </w:rPr>
        <w:t>pî</w:t>
      </w:r>
      <w:proofErr w:type="spellEnd"/>
      <w:r w:rsidR="008603B8">
        <w:rPr>
          <w:szCs w:val="24"/>
          <w:lang w:eastAsia="ja-JP" w:bidi="he-IL"/>
        </w:rPr>
        <w:t xml:space="preserve"> </w:t>
      </w:r>
      <w:r w:rsidR="007D0DEF">
        <w:rPr>
          <w:szCs w:val="24"/>
          <w:lang w:eastAsia="ja-JP" w:bidi="he-IL"/>
        </w:rPr>
        <w:t>/</w:t>
      </w:r>
      <w:r w:rsidR="007D0DEF" w:rsidRPr="008D7CE2">
        <w:rPr>
          <w:szCs w:val="24"/>
          <w:lang w:eastAsia="ja-JP" w:bidi="he-IL"/>
        </w:rPr>
        <w:t xml:space="preserve"> </w:t>
      </w:r>
      <w:r w:rsidR="007D0DEF">
        <w:rPr>
          <w:szCs w:val="24"/>
          <w:lang w:eastAsia="ja-JP" w:bidi="he-IL"/>
        </w:rPr>
        <w:t>w</w:t>
      </w:r>
      <w:r w:rsidR="007D0DEF" w:rsidRPr="008D7CE2">
        <w:rPr>
          <w:szCs w:val="24"/>
          <w:lang w:eastAsia="ja-JP" w:bidi="he-IL"/>
        </w:rPr>
        <w:t>ill not turn to destroy Ephraim</w:t>
      </w:r>
      <w:r w:rsidR="007D0DEF">
        <w:rPr>
          <w:szCs w:val="24"/>
          <w:lang w:eastAsia="ja-JP" w:bidi="he-IL"/>
        </w:rPr>
        <w:t>.”</w:t>
      </w:r>
      <w:r w:rsidR="007D0DEF">
        <w:rPr>
          <w:rStyle w:val="FootnoteReference"/>
          <w:szCs w:val="24"/>
          <w:lang w:eastAsia="ja-JP" w:bidi="he-IL"/>
        </w:rPr>
        <w:footnoteReference w:id="32"/>
      </w:r>
      <w:r w:rsidR="007D0DEF">
        <w:rPr>
          <w:szCs w:val="24"/>
          <w:lang w:eastAsia="ja-JP" w:bidi="he-IL"/>
        </w:rPr>
        <w:t xml:space="preserve">  A similar </w:t>
      </w:r>
      <w:r w:rsidR="008603B8">
        <w:rPr>
          <w:szCs w:val="24"/>
          <w:lang w:eastAsia="ja-JP" w:bidi="he-IL"/>
        </w:rPr>
        <w:t>pattern</w:t>
      </w:r>
      <w:r w:rsidR="007D0DEF">
        <w:rPr>
          <w:szCs w:val="24"/>
          <w:lang w:eastAsia="ja-JP" w:bidi="he-IL"/>
        </w:rPr>
        <w:t xml:space="preserve">, </w:t>
      </w:r>
      <w:r w:rsidR="008603B8">
        <w:rPr>
          <w:szCs w:val="24"/>
          <w:lang w:eastAsia="ja-JP" w:bidi="he-IL"/>
        </w:rPr>
        <w:t>with</w:t>
      </w:r>
      <w:r w:rsidR="007D0DEF">
        <w:rPr>
          <w:szCs w:val="24"/>
          <w:lang w:eastAsia="ja-JP" w:bidi="he-IL"/>
        </w:rPr>
        <w:t xml:space="preserve"> “doing” something parallel to a concrete action</w:t>
      </w:r>
      <w:r w:rsidR="008603B8">
        <w:rPr>
          <w:szCs w:val="24"/>
          <w:lang w:eastAsia="ja-JP" w:bidi="he-IL"/>
        </w:rPr>
        <w:t>,</w:t>
      </w:r>
      <w:r w:rsidR="007D0DEF">
        <w:rPr>
          <w:szCs w:val="24"/>
          <w:lang w:eastAsia="ja-JP" w:bidi="he-IL"/>
        </w:rPr>
        <w:t xml:space="preserve"> </w:t>
      </w:r>
      <w:r w:rsidR="00384965">
        <w:rPr>
          <w:szCs w:val="24"/>
          <w:lang w:eastAsia="ja-JP" w:bidi="he-IL"/>
        </w:rPr>
        <w:t>occurs</w:t>
      </w:r>
      <w:r w:rsidR="007D0DEF">
        <w:rPr>
          <w:szCs w:val="24"/>
          <w:lang w:eastAsia="ja-JP" w:bidi="he-IL"/>
        </w:rPr>
        <w:t xml:space="preserve"> elsewhere</w:t>
      </w:r>
      <w:r w:rsidR="00384965">
        <w:rPr>
          <w:szCs w:val="24"/>
          <w:lang w:eastAsia="ja-JP" w:bidi="he-IL"/>
        </w:rPr>
        <w:t xml:space="preserve"> as well</w:t>
      </w:r>
      <w:r w:rsidR="007D0DEF">
        <w:rPr>
          <w:szCs w:val="24"/>
          <w:lang w:eastAsia="ja-JP" w:bidi="he-IL"/>
        </w:rPr>
        <w:t>:</w:t>
      </w:r>
    </w:p>
    <w:p w14:paraId="6B097518" w14:textId="20A2F685" w:rsidR="007D0DEF" w:rsidRDefault="007D0DEF" w:rsidP="007D0DEF">
      <w:pPr>
        <w:autoSpaceDE w:val="0"/>
        <w:autoSpaceDN w:val="0"/>
        <w:adjustRightInd w:val="0"/>
        <w:spacing w:line="360" w:lineRule="auto"/>
        <w:ind w:left="720" w:right="360"/>
        <w:jc w:val="both"/>
        <w:rPr>
          <w:szCs w:val="24"/>
          <w:lang w:eastAsia="ja-JP" w:bidi="he-IL"/>
        </w:rPr>
      </w:pPr>
      <w:r w:rsidRPr="007D0DEF">
        <w:rPr>
          <w:szCs w:val="24"/>
          <w:lang w:eastAsia="ja-JP" w:bidi="he-IL"/>
        </w:rPr>
        <w:lastRenderedPageBreak/>
        <w:t>And he said, “</w:t>
      </w:r>
      <w:proofErr w:type="spellStart"/>
      <w:r w:rsidR="00AF3AF8">
        <w:rPr>
          <w:szCs w:val="24"/>
          <w:lang w:eastAsia="ja-JP" w:bidi="he-IL"/>
        </w:rPr>
        <w:t>Yhwh</w:t>
      </w:r>
      <w:proofErr w:type="spellEnd"/>
      <w:r w:rsidRPr="007D0DEF">
        <w:rPr>
          <w:szCs w:val="24"/>
          <w:lang w:eastAsia="ja-JP" w:bidi="he-IL"/>
        </w:rPr>
        <w:t xml:space="preserve">, God of my master Abraham, grant me good fortune this day, and </w:t>
      </w:r>
      <w:r w:rsidR="00AF3AF8">
        <w:rPr>
          <w:szCs w:val="24"/>
          <w:lang w:eastAsia="ja-JP" w:bidi="he-IL"/>
        </w:rPr>
        <w:t>do kindness</w:t>
      </w:r>
      <w:r w:rsidRPr="007D0DEF">
        <w:rPr>
          <w:szCs w:val="24"/>
          <w:lang w:eastAsia="ja-JP" w:bidi="he-IL"/>
        </w:rPr>
        <w:t xml:space="preserve"> with my master Abraham</w:t>
      </w:r>
      <w:r>
        <w:rPr>
          <w:szCs w:val="24"/>
          <w:lang w:eastAsia="ja-JP" w:bidi="he-IL"/>
        </w:rPr>
        <w:t>.</w:t>
      </w:r>
      <w:r w:rsidR="00B64A20">
        <w:rPr>
          <w:szCs w:val="24"/>
          <w:lang w:eastAsia="ja-JP" w:bidi="he-IL"/>
        </w:rPr>
        <w:t>”</w:t>
      </w:r>
      <w:r w:rsidRPr="007D0DEF">
        <w:rPr>
          <w:szCs w:val="24"/>
          <w:lang w:eastAsia="ja-JP" w:bidi="he-IL"/>
        </w:rPr>
        <w:t xml:space="preserve"> </w:t>
      </w:r>
      <w:r>
        <w:rPr>
          <w:szCs w:val="24"/>
          <w:lang w:eastAsia="ja-JP" w:bidi="he-IL"/>
        </w:rPr>
        <w:t>(Gen 24:12)</w:t>
      </w:r>
    </w:p>
    <w:p w14:paraId="64DE162C" w14:textId="04148F6B" w:rsidR="007D0DEF" w:rsidRDefault="00AF3AF8" w:rsidP="00AF3AF8">
      <w:pPr>
        <w:autoSpaceDE w:val="0"/>
        <w:autoSpaceDN w:val="0"/>
        <w:adjustRightInd w:val="0"/>
        <w:spacing w:line="360" w:lineRule="auto"/>
        <w:ind w:left="720" w:right="360"/>
        <w:jc w:val="both"/>
        <w:rPr>
          <w:szCs w:val="24"/>
          <w:lang w:eastAsia="ja-JP" w:bidi="he-IL"/>
        </w:rPr>
      </w:pPr>
      <w:r w:rsidRPr="00AF3AF8">
        <w:rPr>
          <w:szCs w:val="24"/>
          <w:lang w:eastAsia="ja-JP" w:bidi="he-IL"/>
        </w:rPr>
        <w:t xml:space="preserve">Then he who is indicated for proscription, and all that is his, shall be put to the fire, because he broke the Covenant of </w:t>
      </w:r>
      <w:proofErr w:type="spellStart"/>
      <w:r>
        <w:rPr>
          <w:szCs w:val="24"/>
          <w:lang w:eastAsia="ja-JP" w:bidi="he-IL"/>
        </w:rPr>
        <w:t>Yhwh</w:t>
      </w:r>
      <w:proofErr w:type="spellEnd"/>
      <w:r w:rsidRPr="00AF3AF8">
        <w:rPr>
          <w:szCs w:val="24"/>
          <w:lang w:eastAsia="ja-JP" w:bidi="he-IL"/>
        </w:rPr>
        <w:t xml:space="preserve"> and because he </w:t>
      </w:r>
      <w:r>
        <w:rPr>
          <w:szCs w:val="24"/>
          <w:lang w:eastAsia="ja-JP" w:bidi="he-IL"/>
        </w:rPr>
        <w:t>did</w:t>
      </w:r>
      <w:r w:rsidRPr="00AF3AF8">
        <w:rPr>
          <w:szCs w:val="24"/>
          <w:lang w:eastAsia="ja-JP" w:bidi="he-IL"/>
        </w:rPr>
        <w:t xml:space="preserve"> an outrage in Israel</w:t>
      </w:r>
      <w:r w:rsidR="007D0DEF">
        <w:rPr>
          <w:szCs w:val="24"/>
          <w:lang w:eastAsia="ja-JP" w:bidi="he-IL"/>
        </w:rPr>
        <w:t>.</w:t>
      </w:r>
      <w:r w:rsidR="007D0DEF" w:rsidRPr="00981C26">
        <w:rPr>
          <w:szCs w:val="24"/>
          <w:lang w:eastAsia="ja-JP" w:bidi="he-IL"/>
        </w:rPr>
        <w:t xml:space="preserve"> </w:t>
      </w:r>
      <w:r w:rsidR="007D0DEF">
        <w:rPr>
          <w:szCs w:val="24"/>
          <w:lang w:eastAsia="ja-JP" w:bidi="he-IL"/>
        </w:rPr>
        <w:t>(</w:t>
      </w:r>
      <w:r>
        <w:rPr>
          <w:szCs w:val="24"/>
          <w:lang w:eastAsia="ja-JP" w:bidi="he-IL"/>
        </w:rPr>
        <w:t>Josh 7:15</w:t>
      </w:r>
      <w:r w:rsidR="007D0DEF">
        <w:rPr>
          <w:szCs w:val="24"/>
          <w:lang w:eastAsia="ja-JP" w:bidi="he-IL"/>
        </w:rPr>
        <w:t>)</w:t>
      </w:r>
    </w:p>
    <w:p w14:paraId="3ABA2504" w14:textId="32D2534A" w:rsidR="008F5F01" w:rsidRDefault="00AF3AF8" w:rsidP="00B64A20">
      <w:pPr>
        <w:spacing w:line="360" w:lineRule="auto"/>
        <w:ind w:firstLine="0"/>
        <w:jc w:val="both"/>
        <w:rPr>
          <w:lang w:bidi="he-IL"/>
        </w:rPr>
      </w:pPr>
      <w:r>
        <w:rPr>
          <w:lang w:bidi="he-IL"/>
        </w:rPr>
        <w:t xml:space="preserve">Just as bringing a suitable woman to Abraham’s servant constitutes the “doing” of kindness with Abraham, and breaking the covenant of </w:t>
      </w:r>
      <w:proofErr w:type="spellStart"/>
      <w:r>
        <w:rPr>
          <w:lang w:bidi="he-IL"/>
        </w:rPr>
        <w:t>Yhwh</w:t>
      </w:r>
      <w:proofErr w:type="spellEnd"/>
      <w:r>
        <w:rPr>
          <w:lang w:bidi="he-IL"/>
        </w:rPr>
        <w:t xml:space="preserve"> constitutes “doing” an outrage in Israel — so too destroying Ephraim constitutes “doing” the </w:t>
      </w:r>
      <w:r w:rsidR="00CE145B" w:rsidRPr="00175CF7">
        <w:rPr>
          <w:i/>
          <w:iCs/>
          <w:szCs w:val="24"/>
        </w:rPr>
        <w:t>ḥᵃ</w:t>
      </w:r>
      <w:proofErr w:type="spellStart"/>
      <w:r w:rsidR="00CE145B" w:rsidRPr="00175CF7">
        <w:rPr>
          <w:i/>
          <w:iCs/>
          <w:szCs w:val="24"/>
        </w:rPr>
        <w:t>rôn</w:t>
      </w:r>
      <w:proofErr w:type="spellEnd"/>
      <w:r w:rsidR="00CE145B" w:rsidRPr="00175CF7">
        <w:rPr>
          <w:i/>
          <w:iCs/>
          <w:szCs w:val="24"/>
        </w:rPr>
        <w:t xml:space="preserve"> </w:t>
      </w:r>
      <w:proofErr w:type="spellStart"/>
      <w:r w:rsidR="00CE145B">
        <w:rPr>
          <w:i/>
          <w:iCs/>
          <w:szCs w:val="24"/>
        </w:rPr>
        <w:t>ʾāp</w:t>
      </w:r>
      <w:proofErr w:type="spellEnd"/>
      <w:r w:rsidR="00CE145B">
        <w:rPr>
          <w:i/>
          <w:iCs/>
          <w:szCs w:val="24"/>
        </w:rPr>
        <w:t>̱</w:t>
      </w:r>
      <w:r w:rsidR="00CE145B">
        <w:rPr>
          <w:lang w:bidi="he-IL"/>
        </w:rPr>
        <w:t xml:space="preserve"> </w:t>
      </w:r>
      <w:r>
        <w:rPr>
          <w:lang w:bidi="he-IL"/>
        </w:rPr>
        <w:t xml:space="preserve">of </w:t>
      </w:r>
      <w:proofErr w:type="spellStart"/>
      <w:r>
        <w:rPr>
          <w:lang w:bidi="he-IL"/>
        </w:rPr>
        <w:t>Yhwh</w:t>
      </w:r>
      <w:proofErr w:type="spellEnd"/>
      <w:r>
        <w:rPr>
          <w:lang w:bidi="he-IL"/>
        </w:rPr>
        <w:t xml:space="preserve">.  Even a human being can “do” </w:t>
      </w:r>
      <w:proofErr w:type="spellStart"/>
      <w:r>
        <w:rPr>
          <w:lang w:bidi="he-IL"/>
        </w:rPr>
        <w:t>Yhwh’s</w:t>
      </w:r>
      <w:proofErr w:type="spellEnd"/>
      <w:r>
        <w:rPr>
          <w:lang w:bidi="he-IL"/>
        </w:rPr>
        <w:t xml:space="preserve"> </w:t>
      </w:r>
      <w:r w:rsidR="00CE145B" w:rsidRPr="00175CF7">
        <w:rPr>
          <w:i/>
          <w:iCs/>
          <w:szCs w:val="24"/>
        </w:rPr>
        <w:t>ḥᵃ</w:t>
      </w:r>
      <w:proofErr w:type="spellStart"/>
      <w:r w:rsidR="00CE145B" w:rsidRPr="00175CF7">
        <w:rPr>
          <w:i/>
          <w:iCs/>
          <w:szCs w:val="24"/>
        </w:rPr>
        <w:t>rôn</w:t>
      </w:r>
      <w:proofErr w:type="spellEnd"/>
      <w:r w:rsidR="00CE145B" w:rsidRPr="00175CF7">
        <w:rPr>
          <w:i/>
          <w:iCs/>
          <w:szCs w:val="24"/>
        </w:rPr>
        <w:t xml:space="preserve"> </w:t>
      </w:r>
      <w:proofErr w:type="spellStart"/>
      <w:r w:rsidR="00CE145B">
        <w:rPr>
          <w:i/>
          <w:iCs/>
          <w:szCs w:val="24"/>
        </w:rPr>
        <w:t>ʾāp</w:t>
      </w:r>
      <w:proofErr w:type="spellEnd"/>
      <w:r w:rsidR="00CE145B">
        <w:rPr>
          <w:i/>
          <w:iCs/>
          <w:szCs w:val="24"/>
        </w:rPr>
        <w:t>̱</w:t>
      </w:r>
      <w:r>
        <w:rPr>
          <w:lang w:bidi="he-IL"/>
        </w:rPr>
        <w:t xml:space="preserve">:  Samuel </w:t>
      </w:r>
      <w:r w:rsidR="00677BAA">
        <w:rPr>
          <w:lang w:bidi="he-IL"/>
        </w:rPr>
        <w:t>denounces</w:t>
      </w:r>
      <w:r w:rsidR="00B64A20">
        <w:rPr>
          <w:lang w:bidi="he-IL"/>
        </w:rPr>
        <w:t xml:space="preserve"> Saul, “Y</w:t>
      </w:r>
      <w:r w:rsidR="00B64A20" w:rsidRPr="00B64A20">
        <w:rPr>
          <w:lang w:bidi="he-IL"/>
        </w:rPr>
        <w:t xml:space="preserve">ou did not obey </w:t>
      </w:r>
      <w:proofErr w:type="spellStart"/>
      <w:r w:rsidR="00B64A20">
        <w:rPr>
          <w:lang w:bidi="he-IL"/>
        </w:rPr>
        <w:t>Yhwh</w:t>
      </w:r>
      <w:proofErr w:type="spellEnd"/>
      <w:r w:rsidR="00B64A20" w:rsidRPr="00B64A20">
        <w:rPr>
          <w:lang w:bidi="he-IL"/>
        </w:rPr>
        <w:t xml:space="preserve"> and did not </w:t>
      </w:r>
      <w:r w:rsidR="00B64A20" w:rsidRPr="00B64A20">
        <w:rPr>
          <w:i/>
          <w:iCs/>
          <w:lang w:bidi="he-IL"/>
        </w:rPr>
        <w:t>execute</w:t>
      </w:r>
      <w:r w:rsidR="00B64A20" w:rsidRPr="00B64A20">
        <w:rPr>
          <w:lang w:bidi="he-IL"/>
        </w:rPr>
        <w:t xml:space="preserve"> </w:t>
      </w:r>
      <w:r w:rsidR="00677BAA" w:rsidRPr="00175CF7">
        <w:rPr>
          <w:i/>
          <w:iCs/>
          <w:szCs w:val="24"/>
        </w:rPr>
        <w:t>ḥᵃ</w:t>
      </w:r>
      <w:proofErr w:type="spellStart"/>
      <w:r w:rsidR="00677BAA" w:rsidRPr="00175CF7">
        <w:rPr>
          <w:i/>
          <w:iCs/>
          <w:szCs w:val="24"/>
        </w:rPr>
        <w:t>rôn</w:t>
      </w:r>
      <w:proofErr w:type="spellEnd"/>
      <w:r w:rsidR="00677BAA" w:rsidRPr="00175CF7">
        <w:rPr>
          <w:i/>
          <w:iCs/>
          <w:szCs w:val="24"/>
        </w:rPr>
        <w:t xml:space="preserve"> </w:t>
      </w:r>
      <w:proofErr w:type="spellStart"/>
      <w:r w:rsidR="00677BAA">
        <w:rPr>
          <w:i/>
          <w:iCs/>
          <w:szCs w:val="24"/>
        </w:rPr>
        <w:t>ʾāppô</w:t>
      </w:r>
      <w:proofErr w:type="spellEnd"/>
      <w:r w:rsidR="00677BAA" w:rsidRPr="00B64A20">
        <w:rPr>
          <w:lang w:bidi="he-IL"/>
        </w:rPr>
        <w:t xml:space="preserve"> </w:t>
      </w:r>
      <w:r w:rsidR="00B64A20" w:rsidRPr="00B64A20">
        <w:rPr>
          <w:lang w:bidi="he-IL"/>
        </w:rPr>
        <w:t>upon the Amalekites</w:t>
      </w:r>
      <w:r w:rsidR="00B64A20">
        <w:rPr>
          <w:lang w:bidi="he-IL"/>
        </w:rPr>
        <w:t>” (1 Sam 28:18).</w:t>
      </w:r>
      <w:r w:rsidR="00B64A20">
        <w:rPr>
          <w:rStyle w:val="FootnoteReference"/>
          <w:lang w:bidi="he-IL"/>
        </w:rPr>
        <w:footnoteReference w:id="33"/>
      </w:r>
      <w:r w:rsidR="00B64A20">
        <w:rPr>
          <w:lang w:bidi="he-IL"/>
        </w:rPr>
        <w:t xml:space="preserve">  </w:t>
      </w:r>
      <w:r w:rsidR="00677BAA">
        <w:rPr>
          <w:lang w:bidi="he-IL"/>
        </w:rPr>
        <w:t>None of</w:t>
      </w:r>
      <w:r w:rsidR="00B64A20">
        <w:rPr>
          <w:lang w:bidi="he-IL"/>
        </w:rPr>
        <w:t xml:space="preserve"> these cases </w:t>
      </w:r>
      <w:r w:rsidR="00677BAA">
        <w:rPr>
          <w:lang w:bidi="he-IL"/>
        </w:rPr>
        <w:t>is presenting one thing as</w:t>
      </w:r>
      <w:r w:rsidR="00B64A20">
        <w:rPr>
          <w:lang w:bidi="he-IL"/>
        </w:rPr>
        <w:t xml:space="preserve"> cause and </w:t>
      </w:r>
      <w:r w:rsidR="00677BAA">
        <w:rPr>
          <w:lang w:bidi="he-IL"/>
        </w:rPr>
        <w:t xml:space="preserve">the other as </w:t>
      </w:r>
      <w:r w:rsidR="00B64A20">
        <w:rPr>
          <w:lang w:bidi="he-IL"/>
        </w:rPr>
        <w:t xml:space="preserve">effect, </w:t>
      </w:r>
      <w:r w:rsidR="00677BAA">
        <w:rPr>
          <w:lang w:bidi="he-IL"/>
        </w:rPr>
        <w:t>one as</w:t>
      </w:r>
      <w:r w:rsidR="00B64A20">
        <w:rPr>
          <w:lang w:bidi="he-IL"/>
        </w:rPr>
        <w:t xml:space="preserve"> internal and </w:t>
      </w:r>
      <w:r w:rsidR="00677BAA">
        <w:rPr>
          <w:lang w:bidi="he-IL"/>
        </w:rPr>
        <w:t xml:space="preserve">the other as </w:t>
      </w:r>
      <w:r w:rsidR="00B64A20">
        <w:rPr>
          <w:lang w:bidi="he-IL"/>
        </w:rPr>
        <w:t>external</w:t>
      </w:r>
      <w:r w:rsidR="00677BAA">
        <w:rPr>
          <w:lang w:bidi="he-IL"/>
        </w:rPr>
        <w:t>.</w:t>
      </w:r>
      <w:r w:rsidR="00B64A20">
        <w:rPr>
          <w:lang w:bidi="he-IL"/>
        </w:rPr>
        <w:t xml:space="preserve"> </w:t>
      </w:r>
      <w:r w:rsidR="00677BAA">
        <w:rPr>
          <w:lang w:bidi="he-IL"/>
        </w:rPr>
        <w:t xml:space="preserve"> Instead, we find a concrete action, followed by a definition of the kind of activity that action represents</w:t>
      </w:r>
      <w:r w:rsidR="00B64A20">
        <w:rPr>
          <w:lang w:bidi="he-IL"/>
        </w:rPr>
        <w:t>.</w:t>
      </w:r>
    </w:p>
    <w:p w14:paraId="3F886252" w14:textId="3850BCB6" w:rsidR="007D0DEF" w:rsidRDefault="00B64A20" w:rsidP="007D0DEF">
      <w:pPr>
        <w:spacing w:line="360" w:lineRule="auto"/>
        <w:jc w:val="both"/>
        <w:rPr>
          <w:lang w:bidi="he-IL"/>
        </w:rPr>
      </w:pPr>
      <w:r>
        <w:rPr>
          <w:lang w:bidi="he-IL"/>
        </w:rPr>
        <w:t xml:space="preserve">Just so, </w:t>
      </w:r>
      <w:r w:rsidR="00CE145B" w:rsidRPr="00175CF7">
        <w:rPr>
          <w:i/>
          <w:iCs/>
          <w:szCs w:val="24"/>
        </w:rPr>
        <w:t>ḥᵃ</w:t>
      </w:r>
      <w:proofErr w:type="spellStart"/>
      <w:r w:rsidR="00CE145B" w:rsidRPr="00175CF7">
        <w:rPr>
          <w:i/>
          <w:iCs/>
          <w:szCs w:val="24"/>
        </w:rPr>
        <w:t>rôn</w:t>
      </w:r>
      <w:proofErr w:type="spellEnd"/>
      <w:r w:rsidR="00CE145B" w:rsidRPr="00175CF7">
        <w:rPr>
          <w:i/>
          <w:iCs/>
          <w:szCs w:val="24"/>
        </w:rPr>
        <w:t xml:space="preserve"> </w:t>
      </w:r>
      <w:proofErr w:type="spellStart"/>
      <w:r w:rsidR="00CE145B">
        <w:rPr>
          <w:i/>
          <w:iCs/>
          <w:szCs w:val="24"/>
        </w:rPr>
        <w:t>ʾāp</w:t>
      </w:r>
      <w:proofErr w:type="spellEnd"/>
      <w:r w:rsidR="00CE145B">
        <w:rPr>
          <w:i/>
          <w:iCs/>
          <w:szCs w:val="24"/>
        </w:rPr>
        <w:t>̱</w:t>
      </w:r>
      <w:r w:rsidR="00CE145B">
        <w:rPr>
          <w:lang w:bidi="he-IL"/>
        </w:rPr>
        <w:t xml:space="preserve"> </w:t>
      </w:r>
      <w:r>
        <w:rPr>
          <w:lang w:bidi="he-IL"/>
        </w:rPr>
        <w:t>can also be used as the object of “bring”:</w:t>
      </w:r>
    </w:p>
    <w:p w14:paraId="484F53FF" w14:textId="7FAF448D" w:rsidR="00B64A20" w:rsidRDefault="00B64A20" w:rsidP="00B64A20">
      <w:pPr>
        <w:autoSpaceDE w:val="0"/>
        <w:autoSpaceDN w:val="0"/>
        <w:adjustRightInd w:val="0"/>
        <w:spacing w:line="360" w:lineRule="auto"/>
        <w:ind w:left="720" w:right="360"/>
        <w:jc w:val="both"/>
        <w:rPr>
          <w:szCs w:val="24"/>
          <w:lang w:eastAsia="ja-JP" w:bidi="he-IL"/>
        </w:rPr>
      </w:pPr>
      <w:r>
        <w:rPr>
          <w:rFonts w:ascii="Times" w:hAnsi="Times" w:cs="Times"/>
          <w:szCs w:val="24"/>
          <w:lang w:eastAsia="ja-JP" w:bidi="he-IL"/>
        </w:rPr>
        <w:t xml:space="preserve">And I will break Elam before their enemies, before those who seek their lives; and I will bring disaster upon them, </w:t>
      </w:r>
      <w:r w:rsidR="00CE145B" w:rsidRPr="00175CF7">
        <w:rPr>
          <w:i/>
          <w:iCs/>
          <w:szCs w:val="24"/>
        </w:rPr>
        <w:t>ḥᵃ</w:t>
      </w:r>
      <w:proofErr w:type="spellStart"/>
      <w:r w:rsidR="00CE145B" w:rsidRPr="00175CF7">
        <w:rPr>
          <w:i/>
          <w:iCs/>
          <w:szCs w:val="24"/>
        </w:rPr>
        <w:t>rôn</w:t>
      </w:r>
      <w:proofErr w:type="spellEnd"/>
      <w:r w:rsidR="00CE145B" w:rsidRPr="00175CF7">
        <w:rPr>
          <w:i/>
          <w:iCs/>
          <w:szCs w:val="24"/>
        </w:rPr>
        <w:t xml:space="preserve"> </w:t>
      </w:r>
      <w:proofErr w:type="spellStart"/>
      <w:r w:rsidR="00CE145B" w:rsidRPr="00175CF7">
        <w:rPr>
          <w:i/>
          <w:iCs/>
          <w:szCs w:val="24"/>
        </w:rPr>
        <w:t>ʾap</w:t>
      </w:r>
      <w:r w:rsidR="00CE145B">
        <w:rPr>
          <w:i/>
          <w:iCs/>
          <w:szCs w:val="24"/>
        </w:rPr>
        <w:t>pî</w:t>
      </w:r>
      <w:proofErr w:type="spellEnd"/>
      <w:r>
        <w:rPr>
          <w:rFonts w:ascii="Times" w:hAnsi="Times" w:cs="Times"/>
          <w:szCs w:val="24"/>
          <w:lang w:eastAsia="ja-JP" w:bidi="he-IL"/>
        </w:rPr>
        <w:t xml:space="preserve">—declares </w:t>
      </w:r>
      <w:proofErr w:type="spellStart"/>
      <w:r w:rsidR="00CE145B">
        <w:rPr>
          <w:rFonts w:ascii="Times" w:hAnsi="Times" w:cs="Times"/>
          <w:szCs w:val="24"/>
          <w:lang w:eastAsia="ja-JP" w:bidi="he-IL"/>
        </w:rPr>
        <w:t>Yhwh</w:t>
      </w:r>
      <w:proofErr w:type="spellEnd"/>
      <w:r>
        <w:rPr>
          <w:rFonts w:ascii="Times" w:hAnsi="Times" w:cs="Times"/>
          <w:szCs w:val="24"/>
          <w:lang w:eastAsia="ja-JP" w:bidi="he-IL"/>
        </w:rPr>
        <w:t>. And I will dispatch the sword after them until I have consumed them.</w:t>
      </w:r>
      <w:r>
        <w:rPr>
          <w:szCs w:val="24"/>
          <w:lang w:eastAsia="ja-JP" w:bidi="he-IL"/>
        </w:rPr>
        <w:t xml:space="preserve"> (Jer 49:37)</w:t>
      </w:r>
    </w:p>
    <w:p w14:paraId="44DB503D" w14:textId="14D5AC47" w:rsidR="00B64A20" w:rsidRPr="00F2225C" w:rsidRDefault="006C4B37" w:rsidP="006C4B37">
      <w:pPr>
        <w:spacing w:line="360" w:lineRule="auto"/>
        <w:ind w:firstLine="0"/>
        <w:jc w:val="both"/>
        <w:rPr>
          <w:lang w:bidi="he-IL"/>
        </w:rPr>
      </w:pPr>
      <w:r>
        <w:rPr>
          <w:lang w:bidi="he-IL"/>
        </w:rPr>
        <w:t xml:space="preserve">In this verse, the bringing of disaster and the bringing of </w:t>
      </w:r>
      <w:r w:rsidRPr="00175CF7">
        <w:rPr>
          <w:i/>
          <w:iCs/>
          <w:szCs w:val="24"/>
        </w:rPr>
        <w:t>ḥᵃ</w:t>
      </w:r>
      <w:proofErr w:type="spellStart"/>
      <w:r w:rsidRPr="00175CF7">
        <w:rPr>
          <w:i/>
          <w:iCs/>
          <w:szCs w:val="24"/>
        </w:rPr>
        <w:t>rôn</w:t>
      </w:r>
      <w:proofErr w:type="spellEnd"/>
      <w:r w:rsidRPr="00175CF7">
        <w:rPr>
          <w:i/>
          <w:iCs/>
          <w:szCs w:val="24"/>
        </w:rPr>
        <w:t xml:space="preserve"> </w:t>
      </w:r>
      <w:proofErr w:type="spellStart"/>
      <w:r>
        <w:rPr>
          <w:i/>
          <w:iCs/>
          <w:szCs w:val="24"/>
        </w:rPr>
        <w:t>ʾāp</w:t>
      </w:r>
      <w:proofErr w:type="spellEnd"/>
      <w:r>
        <w:rPr>
          <w:i/>
          <w:iCs/>
          <w:szCs w:val="24"/>
        </w:rPr>
        <w:t>̱</w:t>
      </w:r>
      <w:r>
        <w:rPr>
          <w:szCs w:val="24"/>
        </w:rPr>
        <w:t xml:space="preserve"> are one and the same, and the details come only in the second part of the verse, the complete military defeat that the disaster will bring upon Elam.  Moreover, syntactically </w:t>
      </w:r>
      <w:r w:rsidRPr="00175CF7">
        <w:rPr>
          <w:i/>
          <w:iCs/>
          <w:szCs w:val="24"/>
        </w:rPr>
        <w:t>ḥᵃ</w:t>
      </w:r>
      <w:proofErr w:type="spellStart"/>
      <w:r w:rsidRPr="00175CF7">
        <w:rPr>
          <w:i/>
          <w:iCs/>
          <w:szCs w:val="24"/>
        </w:rPr>
        <w:t>rôn</w:t>
      </w:r>
      <w:proofErr w:type="spellEnd"/>
      <w:r w:rsidRPr="00175CF7">
        <w:rPr>
          <w:i/>
          <w:iCs/>
          <w:szCs w:val="24"/>
        </w:rPr>
        <w:t xml:space="preserve"> </w:t>
      </w:r>
      <w:proofErr w:type="spellStart"/>
      <w:r>
        <w:rPr>
          <w:i/>
          <w:iCs/>
          <w:szCs w:val="24"/>
        </w:rPr>
        <w:t>ʾāp</w:t>
      </w:r>
      <w:proofErr w:type="spellEnd"/>
      <w:r>
        <w:rPr>
          <w:i/>
          <w:iCs/>
          <w:szCs w:val="24"/>
        </w:rPr>
        <w:t>̱</w:t>
      </w:r>
      <w:r>
        <w:rPr>
          <w:szCs w:val="24"/>
        </w:rPr>
        <w:t xml:space="preserve"> is in apposition to “disaster”; the </w:t>
      </w:r>
      <w:r w:rsidRPr="00175CF7">
        <w:rPr>
          <w:i/>
          <w:iCs/>
          <w:szCs w:val="24"/>
        </w:rPr>
        <w:t>ḥᵃ</w:t>
      </w:r>
      <w:proofErr w:type="spellStart"/>
      <w:r w:rsidRPr="00175CF7">
        <w:rPr>
          <w:i/>
          <w:iCs/>
          <w:szCs w:val="24"/>
        </w:rPr>
        <w:t>rôn</w:t>
      </w:r>
      <w:proofErr w:type="spellEnd"/>
      <w:r w:rsidRPr="00175CF7">
        <w:rPr>
          <w:i/>
          <w:iCs/>
          <w:szCs w:val="24"/>
        </w:rPr>
        <w:t xml:space="preserve"> </w:t>
      </w:r>
      <w:proofErr w:type="spellStart"/>
      <w:r>
        <w:rPr>
          <w:i/>
          <w:iCs/>
          <w:szCs w:val="24"/>
        </w:rPr>
        <w:t>ʾāp</w:t>
      </w:r>
      <w:proofErr w:type="spellEnd"/>
      <w:r>
        <w:rPr>
          <w:i/>
          <w:iCs/>
          <w:szCs w:val="24"/>
        </w:rPr>
        <w:t>̱</w:t>
      </w:r>
      <w:r>
        <w:rPr>
          <w:szCs w:val="24"/>
        </w:rPr>
        <w:t xml:space="preserve"> does not </w:t>
      </w:r>
      <w:r w:rsidR="00F2225C">
        <w:rPr>
          <w:szCs w:val="24"/>
        </w:rPr>
        <w:t xml:space="preserve">generate the disaster, it </w:t>
      </w:r>
      <w:r w:rsidR="00F2225C">
        <w:rPr>
          <w:i/>
          <w:iCs/>
          <w:szCs w:val="24"/>
        </w:rPr>
        <w:t>is</w:t>
      </w:r>
      <w:r w:rsidR="00F2225C">
        <w:rPr>
          <w:szCs w:val="24"/>
        </w:rPr>
        <w:t xml:space="preserve"> the disaster.  Again we see that </w:t>
      </w:r>
      <w:r w:rsidR="00F2225C" w:rsidRPr="00175CF7">
        <w:rPr>
          <w:i/>
          <w:iCs/>
          <w:szCs w:val="24"/>
        </w:rPr>
        <w:t>ḥᵃ</w:t>
      </w:r>
      <w:proofErr w:type="spellStart"/>
      <w:r w:rsidR="00F2225C" w:rsidRPr="00175CF7">
        <w:rPr>
          <w:i/>
          <w:iCs/>
          <w:szCs w:val="24"/>
        </w:rPr>
        <w:t>rôn</w:t>
      </w:r>
      <w:proofErr w:type="spellEnd"/>
      <w:r w:rsidR="00F2225C" w:rsidRPr="00175CF7">
        <w:rPr>
          <w:i/>
          <w:iCs/>
          <w:szCs w:val="24"/>
        </w:rPr>
        <w:t xml:space="preserve"> </w:t>
      </w:r>
      <w:proofErr w:type="spellStart"/>
      <w:r w:rsidR="00F2225C">
        <w:rPr>
          <w:i/>
          <w:iCs/>
          <w:szCs w:val="24"/>
        </w:rPr>
        <w:t>ʾāp</w:t>
      </w:r>
      <w:proofErr w:type="spellEnd"/>
      <w:r w:rsidR="00F2225C">
        <w:rPr>
          <w:i/>
          <w:iCs/>
          <w:szCs w:val="24"/>
        </w:rPr>
        <w:t>̱</w:t>
      </w:r>
      <w:r w:rsidR="00F2225C">
        <w:rPr>
          <w:szCs w:val="24"/>
        </w:rPr>
        <w:t xml:space="preserve"> designates a category of action — not an emotion.</w:t>
      </w:r>
    </w:p>
    <w:p w14:paraId="2E71C758" w14:textId="77777777" w:rsidR="00F2225C" w:rsidRDefault="00F2225C" w:rsidP="00F2225C">
      <w:pPr>
        <w:spacing w:line="360" w:lineRule="auto"/>
        <w:jc w:val="both"/>
        <w:rPr>
          <w:lang w:bidi="he-IL"/>
        </w:rPr>
      </w:pPr>
    </w:p>
    <w:p w14:paraId="5DF959E7" w14:textId="562F74B7" w:rsidR="00F2225C" w:rsidRPr="000218F9" w:rsidRDefault="00F2225C" w:rsidP="00F2225C">
      <w:pPr>
        <w:spacing w:line="360" w:lineRule="auto"/>
        <w:jc w:val="both"/>
        <w:rPr>
          <w:b/>
          <w:bCs/>
          <w:lang w:bidi="he-IL"/>
        </w:rPr>
      </w:pPr>
      <w:r>
        <w:rPr>
          <w:b/>
          <w:bCs/>
          <w:lang w:bidi="he-IL"/>
        </w:rPr>
        <w:t>4</w:t>
      </w:r>
      <w:r w:rsidRPr="000218F9">
        <w:rPr>
          <w:b/>
          <w:bCs/>
          <w:lang w:bidi="he-IL"/>
        </w:rPr>
        <w:t xml:space="preserve">.  </w:t>
      </w:r>
      <w:r>
        <w:rPr>
          <w:b/>
          <w:bCs/>
          <w:lang w:bidi="he-IL"/>
        </w:rPr>
        <w:t>Conclusion</w:t>
      </w:r>
    </w:p>
    <w:p w14:paraId="62B78860" w14:textId="00449369" w:rsidR="00B64A20" w:rsidRDefault="00B46751" w:rsidP="00F2225C">
      <w:pPr>
        <w:spacing w:line="360" w:lineRule="auto"/>
        <w:jc w:val="both"/>
        <w:rPr>
          <w:lang w:bidi="he-IL"/>
        </w:rPr>
      </w:pPr>
      <w:r>
        <w:rPr>
          <w:lang w:bidi="he-IL"/>
        </w:rPr>
        <w:t xml:space="preserve">This articles </w:t>
      </w:r>
      <w:r w:rsidR="00D10D56">
        <w:rPr>
          <w:lang w:bidi="he-IL"/>
        </w:rPr>
        <w:t>presents</w:t>
      </w:r>
      <w:r>
        <w:rPr>
          <w:lang w:bidi="he-IL"/>
        </w:rPr>
        <w:t xml:space="preserve"> several general conclusions with regard to the root </w:t>
      </w:r>
      <w:r w:rsidRPr="00B46751">
        <w:rPr>
          <w:szCs w:val="24"/>
        </w:rPr>
        <w:t>Ḥ</w:t>
      </w:r>
      <w:r>
        <w:rPr>
          <w:lang w:bidi="he-IL"/>
        </w:rPr>
        <w:t xml:space="preserve">RH and the idiom </w:t>
      </w:r>
      <w:r w:rsidR="00D10D56" w:rsidRPr="00175CF7">
        <w:rPr>
          <w:i/>
          <w:iCs/>
          <w:szCs w:val="24"/>
        </w:rPr>
        <w:t>ḥᵃ</w:t>
      </w:r>
      <w:proofErr w:type="spellStart"/>
      <w:r w:rsidR="00D10D56" w:rsidRPr="00175CF7">
        <w:rPr>
          <w:i/>
          <w:iCs/>
          <w:szCs w:val="24"/>
        </w:rPr>
        <w:t>rôn</w:t>
      </w:r>
      <w:proofErr w:type="spellEnd"/>
      <w:r w:rsidR="00D10D56" w:rsidRPr="00175CF7">
        <w:rPr>
          <w:i/>
          <w:iCs/>
          <w:szCs w:val="24"/>
        </w:rPr>
        <w:t xml:space="preserve"> </w:t>
      </w:r>
      <w:proofErr w:type="spellStart"/>
      <w:r w:rsidR="00D10D56">
        <w:rPr>
          <w:i/>
          <w:iCs/>
          <w:szCs w:val="24"/>
        </w:rPr>
        <w:t>ʾāp</w:t>
      </w:r>
      <w:proofErr w:type="spellEnd"/>
      <w:r w:rsidR="00D10D56">
        <w:rPr>
          <w:i/>
          <w:iCs/>
          <w:szCs w:val="24"/>
        </w:rPr>
        <w:t>̱</w:t>
      </w:r>
      <w:r w:rsidR="00D10D56">
        <w:rPr>
          <w:lang w:bidi="he-IL"/>
        </w:rPr>
        <w:t xml:space="preserve"> </w:t>
      </w:r>
      <w:r>
        <w:rPr>
          <w:lang w:bidi="he-IL"/>
        </w:rPr>
        <w:t xml:space="preserve">which contribute to the discussion of these </w:t>
      </w:r>
      <w:r w:rsidR="00D10D56">
        <w:rPr>
          <w:lang w:bidi="he-IL"/>
        </w:rPr>
        <w:t xml:space="preserve">specific </w:t>
      </w:r>
      <w:r>
        <w:rPr>
          <w:lang w:bidi="he-IL"/>
        </w:rPr>
        <w:t>expressions, to research on emotions in the Bible, and to the understanding of anger, human and divine, in the Bible.</w:t>
      </w:r>
    </w:p>
    <w:p w14:paraId="5023F10B" w14:textId="7CB5EE2B" w:rsidR="00B46751" w:rsidRDefault="0009242D" w:rsidP="00F2225C">
      <w:pPr>
        <w:spacing w:line="360" w:lineRule="auto"/>
        <w:jc w:val="both"/>
        <w:rPr>
          <w:lang w:bidi="he-IL"/>
        </w:rPr>
      </w:pPr>
      <w:r>
        <w:rPr>
          <w:lang w:bidi="he-IL"/>
        </w:rPr>
        <w:t xml:space="preserve">First, it is necessary to distinguish between the idioms </w:t>
      </w:r>
      <w:proofErr w:type="spellStart"/>
      <w:r w:rsidR="009A0319" w:rsidRPr="00175CF7">
        <w:rPr>
          <w:i/>
          <w:iCs/>
          <w:szCs w:val="24"/>
        </w:rPr>
        <w:t>ḥāra</w:t>
      </w:r>
      <w:proofErr w:type="spellEnd"/>
      <w:r w:rsidR="009A0319" w:rsidRPr="00175CF7">
        <w:rPr>
          <w:i/>
          <w:iCs/>
          <w:szCs w:val="24"/>
        </w:rPr>
        <w:t xml:space="preserve">̂ </w:t>
      </w:r>
      <w:proofErr w:type="spellStart"/>
      <w:r w:rsidR="009A0319" w:rsidRPr="00175CF7">
        <w:rPr>
          <w:i/>
          <w:iCs/>
          <w:szCs w:val="24"/>
        </w:rPr>
        <w:t>ʾap</w:t>
      </w:r>
      <w:proofErr w:type="spellEnd"/>
      <w:r w:rsidR="009A0319" w:rsidRPr="00175CF7">
        <w:rPr>
          <w:i/>
          <w:iCs/>
          <w:szCs w:val="24"/>
        </w:rPr>
        <w:t>̱ X bᵉ Y</w:t>
      </w:r>
      <w:r w:rsidR="009A0319">
        <w:rPr>
          <w:lang w:bidi="he-IL"/>
        </w:rPr>
        <w:t xml:space="preserve"> </w:t>
      </w:r>
      <w:r>
        <w:rPr>
          <w:lang w:bidi="he-IL"/>
        </w:rPr>
        <w:t xml:space="preserve">and </w:t>
      </w:r>
      <w:proofErr w:type="spellStart"/>
      <w:r w:rsidR="009A0319" w:rsidRPr="00175CF7">
        <w:rPr>
          <w:i/>
          <w:iCs/>
          <w:szCs w:val="24"/>
        </w:rPr>
        <w:t>ḥāra</w:t>
      </w:r>
      <w:proofErr w:type="spellEnd"/>
      <w:r w:rsidR="009A0319" w:rsidRPr="00175CF7">
        <w:rPr>
          <w:i/>
          <w:iCs/>
          <w:szCs w:val="24"/>
        </w:rPr>
        <w:t>̂ lᵉ</w:t>
      </w:r>
      <w:r>
        <w:rPr>
          <w:lang w:bidi="he-IL"/>
        </w:rPr>
        <w:t xml:space="preserve">-X.  The former accompanies a direct response, forceful and sometimes even close to violent, and it is generally directed </w:t>
      </w:r>
      <w:r w:rsidR="00D10D56">
        <w:rPr>
          <w:lang w:bidi="he-IL"/>
        </w:rPr>
        <w:t xml:space="preserve">by a </w:t>
      </w:r>
      <w:r>
        <w:rPr>
          <w:lang w:bidi="he-IL"/>
        </w:rPr>
        <w:t xml:space="preserve"> higher-</w:t>
      </w:r>
      <w:r w:rsidR="00D10D56">
        <w:rPr>
          <w:lang w:bidi="he-IL"/>
        </w:rPr>
        <w:t>ranking</w:t>
      </w:r>
      <w:r>
        <w:rPr>
          <w:lang w:bidi="he-IL"/>
        </w:rPr>
        <w:t xml:space="preserve"> individual </w:t>
      </w:r>
      <w:r w:rsidR="00D10D56">
        <w:rPr>
          <w:lang w:bidi="he-IL"/>
        </w:rPr>
        <w:t>at a</w:t>
      </w:r>
      <w:r>
        <w:rPr>
          <w:lang w:bidi="he-IL"/>
        </w:rPr>
        <w:t xml:space="preserve"> lower-</w:t>
      </w:r>
      <w:r w:rsidR="00D10D56">
        <w:rPr>
          <w:lang w:bidi="he-IL"/>
        </w:rPr>
        <w:t>ranking</w:t>
      </w:r>
      <w:r>
        <w:rPr>
          <w:lang w:bidi="he-IL"/>
        </w:rPr>
        <w:t xml:space="preserve"> one.  By contrast, the expression </w:t>
      </w:r>
      <w:proofErr w:type="spellStart"/>
      <w:r w:rsidR="009A0319" w:rsidRPr="00175CF7">
        <w:rPr>
          <w:i/>
          <w:iCs/>
          <w:szCs w:val="24"/>
        </w:rPr>
        <w:t>ḥāra</w:t>
      </w:r>
      <w:proofErr w:type="spellEnd"/>
      <w:r w:rsidR="009A0319" w:rsidRPr="00175CF7">
        <w:rPr>
          <w:i/>
          <w:iCs/>
          <w:szCs w:val="24"/>
        </w:rPr>
        <w:t>̂ lᵉ</w:t>
      </w:r>
      <w:r>
        <w:rPr>
          <w:lang w:bidi="he-IL"/>
        </w:rPr>
        <w:t xml:space="preserve">-X denotes </w:t>
      </w:r>
      <w:r w:rsidR="00D10D56">
        <w:rPr>
          <w:lang w:bidi="he-IL"/>
        </w:rPr>
        <w:t xml:space="preserve">being </w:t>
      </w:r>
      <w:r>
        <w:rPr>
          <w:lang w:bidi="he-IL"/>
        </w:rPr>
        <w:t>grie</w:t>
      </w:r>
      <w:r w:rsidR="00D10D56">
        <w:rPr>
          <w:lang w:bidi="he-IL"/>
        </w:rPr>
        <w:t>ved</w:t>
      </w:r>
      <w:r>
        <w:rPr>
          <w:lang w:bidi="he-IL"/>
        </w:rPr>
        <w:t>, insult</w:t>
      </w:r>
      <w:r w:rsidR="00D10D56">
        <w:rPr>
          <w:lang w:bidi="he-IL"/>
        </w:rPr>
        <w:t>ed</w:t>
      </w:r>
      <w:r>
        <w:rPr>
          <w:lang w:bidi="he-IL"/>
        </w:rPr>
        <w:t xml:space="preserve">, or </w:t>
      </w:r>
      <w:r w:rsidR="00D10D56">
        <w:rPr>
          <w:lang w:bidi="he-IL"/>
        </w:rPr>
        <w:t>frustrated by</w:t>
      </w:r>
      <w:r>
        <w:rPr>
          <w:lang w:bidi="he-IL"/>
        </w:rPr>
        <w:t xml:space="preserve"> at some injustice that was </w:t>
      </w:r>
      <w:r>
        <w:rPr>
          <w:lang w:bidi="he-IL"/>
        </w:rPr>
        <w:lastRenderedPageBreak/>
        <w:t xml:space="preserve">done to X.  It is not accompanied by direct violence, and in some occurrences, but not all, it characterizes the lower-ranking person.  This distinction teaches that we must </w:t>
      </w:r>
      <w:r w:rsidR="00D10D56">
        <w:rPr>
          <w:lang w:bidi="he-IL"/>
        </w:rPr>
        <w:t>think again about</w:t>
      </w:r>
      <w:r>
        <w:rPr>
          <w:lang w:bidi="he-IL"/>
        </w:rPr>
        <w:t xml:space="preserve"> the phrase “</w:t>
      </w:r>
      <w:r w:rsidR="007E5D92">
        <w:rPr>
          <w:lang w:bidi="he-IL"/>
        </w:rPr>
        <w:t>terms</w:t>
      </w:r>
      <w:r>
        <w:rPr>
          <w:lang w:bidi="he-IL"/>
        </w:rPr>
        <w:t xml:space="preserve"> for anger</w:t>
      </w:r>
      <w:r w:rsidR="007E5D92">
        <w:rPr>
          <w:lang w:bidi="he-IL"/>
        </w:rPr>
        <w:t>” and examine each of these terms afresh, without preconceived notions.</w:t>
      </w:r>
    </w:p>
    <w:p w14:paraId="5D123EFA" w14:textId="7CB52873" w:rsidR="007E5D92" w:rsidRDefault="001F5B06" w:rsidP="00F2225C">
      <w:pPr>
        <w:spacing w:line="360" w:lineRule="auto"/>
        <w:jc w:val="both"/>
        <w:rPr>
          <w:lang w:bidi="he-IL"/>
        </w:rPr>
      </w:pPr>
      <w:r>
        <w:rPr>
          <w:lang w:bidi="he-IL"/>
        </w:rPr>
        <w:t xml:space="preserve">Recognition that the phrase </w:t>
      </w:r>
      <w:proofErr w:type="spellStart"/>
      <w:r w:rsidR="005513E9" w:rsidRPr="00175CF7">
        <w:rPr>
          <w:i/>
          <w:iCs/>
          <w:szCs w:val="24"/>
        </w:rPr>
        <w:t>ḥāra</w:t>
      </w:r>
      <w:proofErr w:type="spellEnd"/>
      <w:r w:rsidR="005513E9" w:rsidRPr="00175CF7">
        <w:rPr>
          <w:i/>
          <w:iCs/>
          <w:szCs w:val="24"/>
        </w:rPr>
        <w:t xml:space="preserve">̂ </w:t>
      </w:r>
      <w:proofErr w:type="spellStart"/>
      <w:r w:rsidR="005513E9">
        <w:rPr>
          <w:i/>
          <w:iCs/>
          <w:szCs w:val="24"/>
        </w:rPr>
        <w:t>ʾāp</w:t>
      </w:r>
      <w:proofErr w:type="spellEnd"/>
      <w:r w:rsidR="005513E9">
        <w:rPr>
          <w:i/>
          <w:iCs/>
          <w:szCs w:val="24"/>
        </w:rPr>
        <w:t>̱</w:t>
      </w:r>
      <w:r w:rsidR="005513E9">
        <w:rPr>
          <w:lang w:bidi="he-IL"/>
        </w:rPr>
        <w:t xml:space="preserve"> </w:t>
      </w:r>
      <w:r w:rsidR="00D10D56">
        <w:rPr>
          <w:lang w:bidi="he-IL"/>
        </w:rPr>
        <w:t>occurs with</w:t>
      </w:r>
      <w:r>
        <w:rPr>
          <w:lang w:bidi="he-IL"/>
        </w:rPr>
        <w:t xml:space="preserve"> specific </w:t>
      </w:r>
      <w:r w:rsidR="00D10D56">
        <w:rPr>
          <w:lang w:bidi="he-IL"/>
        </w:rPr>
        <w:t>power relationships</w:t>
      </w:r>
      <w:r>
        <w:rPr>
          <w:lang w:bidi="he-IL"/>
        </w:rPr>
        <w:t xml:space="preserve"> and not </w:t>
      </w:r>
      <w:r w:rsidR="00D10D56">
        <w:rPr>
          <w:lang w:bidi="he-IL"/>
        </w:rPr>
        <w:t>with</w:t>
      </w:r>
      <w:r>
        <w:rPr>
          <w:lang w:bidi="he-IL"/>
        </w:rPr>
        <w:t xml:space="preserve"> others calls into question the assumption that it refers to a</w:t>
      </w:r>
      <w:r w:rsidR="00D10D56">
        <w:rPr>
          <w:lang w:bidi="he-IL"/>
        </w:rPr>
        <w:t>n internal,</w:t>
      </w:r>
      <w:r>
        <w:rPr>
          <w:lang w:bidi="he-IL"/>
        </w:rPr>
        <w:t xml:space="preserve"> spontaneous emotion.  This assumption is </w:t>
      </w:r>
      <w:r w:rsidR="00D10D56">
        <w:rPr>
          <w:lang w:bidi="he-IL"/>
        </w:rPr>
        <w:t>incompatible</w:t>
      </w:r>
      <w:r>
        <w:rPr>
          <w:lang w:bidi="he-IL"/>
        </w:rPr>
        <w:t xml:space="preserve"> with a </w:t>
      </w:r>
      <w:r w:rsidR="00D10D56">
        <w:rPr>
          <w:lang w:bidi="he-IL"/>
        </w:rPr>
        <w:t>number</w:t>
      </w:r>
      <w:r>
        <w:rPr>
          <w:lang w:bidi="he-IL"/>
        </w:rPr>
        <w:t xml:space="preserve"> of texts from which we learn that </w:t>
      </w:r>
      <w:proofErr w:type="spellStart"/>
      <w:r w:rsidR="005513E9" w:rsidRPr="00175CF7">
        <w:rPr>
          <w:i/>
          <w:iCs/>
          <w:szCs w:val="24"/>
        </w:rPr>
        <w:t>ḥāra</w:t>
      </w:r>
      <w:proofErr w:type="spellEnd"/>
      <w:r w:rsidR="005513E9" w:rsidRPr="00175CF7">
        <w:rPr>
          <w:i/>
          <w:iCs/>
          <w:szCs w:val="24"/>
        </w:rPr>
        <w:t xml:space="preserve">̂ </w:t>
      </w:r>
      <w:proofErr w:type="spellStart"/>
      <w:r w:rsidR="005513E9">
        <w:rPr>
          <w:i/>
          <w:iCs/>
          <w:szCs w:val="24"/>
        </w:rPr>
        <w:t>ʾāp</w:t>
      </w:r>
      <w:proofErr w:type="spellEnd"/>
      <w:r w:rsidR="005513E9">
        <w:rPr>
          <w:i/>
          <w:iCs/>
          <w:szCs w:val="24"/>
        </w:rPr>
        <w:t>̱</w:t>
      </w:r>
      <w:r w:rsidR="005513E9">
        <w:rPr>
          <w:lang w:bidi="he-IL"/>
        </w:rPr>
        <w:t xml:space="preserve"> </w:t>
      </w:r>
      <w:r>
        <w:rPr>
          <w:lang w:bidi="he-IL"/>
        </w:rPr>
        <w:t xml:space="preserve">is not an emotion, and that the concrete actions mentioned in connection with this idiom do not </w:t>
      </w:r>
      <w:r w:rsidR="00D10D56">
        <w:rPr>
          <w:lang w:bidi="he-IL"/>
        </w:rPr>
        <w:t>constitute</w:t>
      </w:r>
      <w:r>
        <w:rPr>
          <w:lang w:bidi="he-IL"/>
        </w:rPr>
        <w:t xml:space="preserve"> the external expression of such an emotion.  The conclusion is that </w:t>
      </w:r>
      <w:proofErr w:type="spellStart"/>
      <w:r w:rsidR="005513E9" w:rsidRPr="00175CF7">
        <w:rPr>
          <w:i/>
          <w:iCs/>
          <w:szCs w:val="24"/>
        </w:rPr>
        <w:t>ḥāra</w:t>
      </w:r>
      <w:proofErr w:type="spellEnd"/>
      <w:r w:rsidR="005513E9" w:rsidRPr="00175CF7">
        <w:rPr>
          <w:i/>
          <w:iCs/>
          <w:szCs w:val="24"/>
        </w:rPr>
        <w:t xml:space="preserve">̂ </w:t>
      </w:r>
      <w:proofErr w:type="spellStart"/>
      <w:r w:rsidR="005513E9">
        <w:rPr>
          <w:i/>
          <w:iCs/>
          <w:szCs w:val="24"/>
        </w:rPr>
        <w:t>ʾāp</w:t>
      </w:r>
      <w:proofErr w:type="spellEnd"/>
      <w:r w:rsidR="005513E9">
        <w:rPr>
          <w:i/>
          <w:iCs/>
          <w:szCs w:val="24"/>
        </w:rPr>
        <w:t>̱</w:t>
      </w:r>
      <w:r w:rsidR="005513E9">
        <w:rPr>
          <w:lang w:bidi="he-IL"/>
        </w:rPr>
        <w:t xml:space="preserve"> </w:t>
      </w:r>
      <w:r>
        <w:rPr>
          <w:lang w:bidi="he-IL"/>
        </w:rPr>
        <w:t xml:space="preserve">is a </w:t>
      </w:r>
      <w:r w:rsidR="00D10D56" w:rsidRPr="00D10D56">
        <w:rPr>
          <w:u w:val="single"/>
          <w:lang w:bidi="he-IL"/>
        </w:rPr>
        <w:t>mode</w:t>
      </w:r>
      <w:r w:rsidRPr="00D10D56">
        <w:rPr>
          <w:u w:val="single"/>
          <w:lang w:bidi="he-IL"/>
        </w:rPr>
        <w:t xml:space="preserve"> of action</w:t>
      </w:r>
      <w:r w:rsidR="0003419B">
        <w:rPr>
          <w:lang w:bidi="he-IL"/>
        </w:rPr>
        <w:t xml:space="preserve"> aimed at someone else, always expressing itself through various concrete actions.  The meaning of such an action derives not from the internal world of the characters but from the relationships between them.  Further research will make it possible to apply this </w:t>
      </w:r>
      <w:r w:rsidR="00D10D56">
        <w:rPr>
          <w:lang w:bidi="he-IL"/>
        </w:rPr>
        <w:t>analysis</w:t>
      </w:r>
      <w:r w:rsidR="0003419B">
        <w:rPr>
          <w:lang w:bidi="he-IL"/>
        </w:rPr>
        <w:t xml:space="preserve"> further, with regard to additional expressions that are regarded as internal or abstract.</w:t>
      </w:r>
    </w:p>
    <w:p w14:paraId="4EC91DE2" w14:textId="6B056027" w:rsidR="0003419B" w:rsidRDefault="005513E9" w:rsidP="00F2225C">
      <w:pPr>
        <w:spacing w:line="360" w:lineRule="auto"/>
        <w:jc w:val="both"/>
        <w:rPr>
          <w:szCs w:val="24"/>
        </w:rPr>
      </w:pPr>
      <w:r>
        <w:rPr>
          <w:lang w:bidi="he-IL"/>
        </w:rPr>
        <w:t xml:space="preserve">As for the metaphoric meaning, we must accept the widespread opinion that </w:t>
      </w:r>
      <w:proofErr w:type="spellStart"/>
      <w:r w:rsidRPr="00175CF7">
        <w:rPr>
          <w:i/>
          <w:iCs/>
          <w:szCs w:val="24"/>
        </w:rPr>
        <w:t>ḥāra</w:t>
      </w:r>
      <w:proofErr w:type="spellEnd"/>
      <w:r w:rsidRPr="00175CF7">
        <w:rPr>
          <w:i/>
          <w:iCs/>
          <w:szCs w:val="24"/>
        </w:rPr>
        <w:t xml:space="preserve">̂ </w:t>
      </w:r>
      <w:proofErr w:type="spellStart"/>
      <w:r>
        <w:rPr>
          <w:i/>
          <w:iCs/>
          <w:szCs w:val="24"/>
        </w:rPr>
        <w:t>ʾāp</w:t>
      </w:r>
      <w:proofErr w:type="spellEnd"/>
      <w:r>
        <w:rPr>
          <w:i/>
          <w:iCs/>
          <w:szCs w:val="24"/>
        </w:rPr>
        <w:t>̱</w:t>
      </w:r>
      <w:r>
        <w:rPr>
          <w:szCs w:val="24"/>
        </w:rPr>
        <w:t xml:space="preserve"> denotes “burning of the nose,” but the </w:t>
      </w:r>
      <w:r w:rsidR="00D10D56">
        <w:rPr>
          <w:szCs w:val="24"/>
        </w:rPr>
        <w:t>locale</w:t>
      </w:r>
      <w:r>
        <w:rPr>
          <w:szCs w:val="24"/>
        </w:rPr>
        <w:t xml:space="preserve"> of </w:t>
      </w:r>
      <w:r w:rsidR="00D10D56">
        <w:rPr>
          <w:szCs w:val="24"/>
        </w:rPr>
        <w:t>combustion</w:t>
      </w:r>
      <w:r>
        <w:rPr>
          <w:szCs w:val="24"/>
        </w:rPr>
        <w:t xml:space="preserve"> is not the reddening of the face of the one whose “nose” is “burning,” but the fire directed at the other side, the one at whom the nose is burning.  This too leads to the conclusion that </w:t>
      </w:r>
      <w:proofErr w:type="spellStart"/>
      <w:r w:rsidR="00D10D56" w:rsidRPr="00175CF7">
        <w:rPr>
          <w:i/>
          <w:iCs/>
          <w:szCs w:val="24"/>
        </w:rPr>
        <w:t>ḥāra</w:t>
      </w:r>
      <w:proofErr w:type="spellEnd"/>
      <w:r w:rsidR="00D10D56" w:rsidRPr="00175CF7">
        <w:rPr>
          <w:i/>
          <w:iCs/>
          <w:szCs w:val="24"/>
        </w:rPr>
        <w:t xml:space="preserve">̂ </w:t>
      </w:r>
      <w:proofErr w:type="spellStart"/>
      <w:r w:rsidR="00D10D56" w:rsidRPr="00175CF7">
        <w:rPr>
          <w:i/>
          <w:iCs/>
          <w:szCs w:val="24"/>
        </w:rPr>
        <w:t>ʾap</w:t>
      </w:r>
      <w:proofErr w:type="spellEnd"/>
      <w:r w:rsidR="00D10D56" w:rsidRPr="00175CF7">
        <w:rPr>
          <w:i/>
          <w:iCs/>
          <w:szCs w:val="24"/>
        </w:rPr>
        <w:t>̱ X bᵉ Y</w:t>
      </w:r>
      <w:r w:rsidR="00D10D56">
        <w:rPr>
          <w:szCs w:val="24"/>
        </w:rPr>
        <w:t xml:space="preserve"> </w:t>
      </w:r>
      <w:r>
        <w:rPr>
          <w:szCs w:val="24"/>
        </w:rPr>
        <w:t xml:space="preserve">does not describe the feelings of X as a result of the </w:t>
      </w:r>
      <w:r w:rsidR="00D10D56">
        <w:rPr>
          <w:szCs w:val="24"/>
        </w:rPr>
        <w:t>actions performed by</w:t>
      </w:r>
      <w:r>
        <w:rPr>
          <w:szCs w:val="24"/>
        </w:rPr>
        <w:t xml:space="preserve"> Y but rather X</w:t>
      </w:r>
      <w:r w:rsidR="00D10D56">
        <w:rPr>
          <w:szCs w:val="24"/>
        </w:rPr>
        <w:t>’s exercise of power</w:t>
      </w:r>
      <w:r>
        <w:rPr>
          <w:szCs w:val="24"/>
        </w:rPr>
        <w:t xml:space="preserve"> </w:t>
      </w:r>
      <w:r w:rsidR="00D10D56">
        <w:rPr>
          <w:szCs w:val="24"/>
        </w:rPr>
        <w:t>over</w:t>
      </w:r>
      <w:r>
        <w:rPr>
          <w:szCs w:val="24"/>
        </w:rPr>
        <w:t xml:space="preserve"> Y as a result of </w:t>
      </w:r>
      <w:r w:rsidR="00D10D56">
        <w:rPr>
          <w:szCs w:val="24"/>
        </w:rPr>
        <w:t>actions</w:t>
      </w:r>
      <w:r>
        <w:rPr>
          <w:szCs w:val="24"/>
        </w:rPr>
        <w:t xml:space="preserve"> of Y which X </w:t>
      </w:r>
      <w:r w:rsidR="00F150D3">
        <w:rPr>
          <w:szCs w:val="24"/>
        </w:rPr>
        <w:t xml:space="preserve">looked upon unfavorably.  This conclusion too may be valid with regard for other </w:t>
      </w:r>
      <w:r w:rsidR="00D10D56">
        <w:rPr>
          <w:szCs w:val="24"/>
        </w:rPr>
        <w:t>“</w:t>
      </w:r>
      <w:r w:rsidR="00F150D3">
        <w:rPr>
          <w:szCs w:val="24"/>
        </w:rPr>
        <w:t>anger</w:t>
      </w:r>
      <w:r w:rsidR="00D10D56">
        <w:rPr>
          <w:szCs w:val="24"/>
        </w:rPr>
        <w:t>”</w:t>
      </w:r>
      <w:r w:rsidR="00F150D3">
        <w:rPr>
          <w:szCs w:val="24"/>
        </w:rPr>
        <w:t xml:space="preserve"> terms.</w:t>
      </w:r>
    </w:p>
    <w:p w14:paraId="0B353099" w14:textId="7BAA3F9F" w:rsidR="00F150D3" w:rsidRPr="00F150D3" w:rsidRDefault="00F150D3" w:rsidP="00F2225C">
      <w:pPr>
        <w:spacing w:line="360" w:lineRule="auto"/>
        <w:jc w:val="both"/>
        <w:rPr>
          <w:lang w:bidi="he-IL"/>
        </w:rPr>
      </w:pPr>
      <w:r>
        <w:rPr>
          <w:szCs w:val="24"/>
        </w:rPr>
        <w:t xml:space="preserve">In conclusion, a further possible contribution of this discussion is that it does </w:t>
      </w:r>
      <w:r>
        <w:rPr>
          <w:i/>
          <w:iCs/>
          <w:szCs w:val="24"/>
        </w:rPr>
        <w:t>not</w:t>
      </w:r>
      <w:r>
        <w:rPr>
          <w:szCs w:val="24"/>
        </w:rPr>
        <w:t xml:space="preserve"> distinguish between divine anger and human anger.  </w:t>
      </w:r>
      <w:r w:rsidR="00A664F0">
        <w:rPr>
          <w:szCs w:val="24"/>
        </w:rPr>
        <w:t>Though there may certainly be differences between the divine and the human</w:t>
      </w:r>
      <w:r w:rsidR="00D10D56">
        <w:rPr>
          <w:szCs w:val="24"/>
        </w:rPr>
        <w:t xml:space="preserve"> —</w:t>
      </w:r>
      <w:r w:rsidR="00A664F0">
        <w:rPr>
          <w:szCs w:val="24"/>
        </w:rPr>
        <w:t xml:space="preserve"> with regard to the causes of anger, the ways to prevent it, and so forth — the basic meaning of the expressions </w:t>
      </w:r>
      <w:proofErr w:type="spellStart"/>
      <w:r w:rsidR="00D10D56" w:rsidRPr="00175CF7">
        <w:rPr>
          <w:i/>
          <w:iCs/>
          <w:szCs w:val="24"/>
        </w:rPr>
        <w:t>ḥāra</w:t>
      </w:r>
      <w:proofErr w:type="spellEnd"/>
      <w:r w:rsidR="00D10D56" w:rsidRPr="00175CF7">
        <w:rPr>
          <w:i/>
          <w:iCs/>
          <w:szCs w:val="24"/>
        </w:rPr>
        <w:t>̂ lᵉ</w:t>
      </w:r>
      <w:r w:rsidR="00D10D56">
        <w:rPr>
          <w:szCs w:val="24"/>
        </w:rPr>
        <w:t xml:space="preserve"> </w:t>
      </w:r>
      <w:r w:rsidR="00A664F0">
        <w:rPr>
          <w:szCs w:val="24"/>
        </w:rPr>
        <w:t xml:space="preserve">and </w:t>
      </w:r>
      <w:proofErr w:type="spellStart"/>
      <w:r w:rsidR="00D10D56" w:rsidRPr="00175CF7">
        <w:rPr>
          <w:i/>
          <w:iCs/>
          <w:szCs w:val="24"/>
        </w:rPr>
        <w:t>ḥāra</w:t>
      </w:r>
      <w:proofErr w:type="spellEnd"/>
      <w:r w:rsidR="00D10D56" w:rsidRPr="00175CF7">
        <w:rPr>
          <w:i/>
          <w:iCs/>
          <w:szCs w:val="24"/>
        </w:rPr>
        <w:t xml:space="preserve">̂ </w:t>
      </w:r>
      <w:proofErr w:type="spellStart"/>
      <w:r w:rsidR="00D10D56">
        <w:rPr>
          <w:i/>
          <w:iCs/>
          <w:szCs w:val="24"/>
        </w:rPr>
        <w:t>ʾāp</w:t>
      </w:r>
      <w:proofErr w:type="spellEnd"/>
      <w:r w:rsidR="00D10D56">
        <w:rPr>
          <w:i/>
          <w:iCs/>
          <w:szCs w:val="24"/>
        </w:rPr>
        <w:t>̱</w:t>
      </w:r>
      <w:r w:rsidR="00D10D56">
        <w:rPr>
          <w:szCs w:val="24"/>
        </w:rPr>
        <w:t xml:space="preserve"> </w:t>
      </w:r>
      <w:r w:rsidR="00A664F0">
        <w:rPr>
          <w:szCs w:val="24"/>
        </w:rPr>
        <w:t xml:space="preserve">does not depend on whether we are speaking about God or a human being.  </w:t>
      </w:r>
      <w:r w:rsidR="007945E7">
        <w:rPr>
          <w:szCs w:val="24"/>
        </w:rPr>
        <w:t xml:space="preserve">This insight is in opposition to the tendency of scholars to </w:t>
      </w:r>
      <w:r w:rsidR="00D10D56">
        <w:rPr>
          <w:szCs w:val="24"/>
        </w:rPr>
        <w:t>assert that there is a categorical distinction between</w:t>
      </w:r>
      <w:r w:rsidR="007945E7">
        <w:rPr>
          <w:szCs w:val="24"/>
        </w:rPr>
        <w:t xml:space="preserve"> human anger </w:t>
      </w:r>
      <w:r w:rsidR="00D10D56">
        <w:rPr>
          <w:szCs w:val="24"/>
        </w:rPr>
        <w:t>and</w:t>
      </w:r>
      <w:r w:rsidR="007945E7">
        <w:rPr>
          <w:szCs w:val="24"/>
        </w:rPr>
        <w:t xml:space="preserve"> divine anger — a distinction that rests on theological considerations more than it does on </w:t>
      </w:r>
      <w:r w:rsidR="00D10D56">
        <w:rPr>
          <w:szCs w:val="24"/>
        </w:rPr>
        <w:t>textual ones</w:t>
      </w:r>
      <w:r w:rsidR="007945E7">
        <w:rPr>
          <w:szCs w:val="24"/>
        </w:rPr>
        <w:t xml:space="preserve"> — and it has </w:t>
      </w:r>
      <w:r w:rsidR="00D10D56">
        <w:rPr>
          <w:szCs w:val="24"/>
        </w:rPr>
        <w:t>broad</w:t>
      </w:r>
      <w:r w:rsidR="007945E7">
        <w:rPr>
          <w:szCs w:val="24"/>
        </w:rPr>
        <w:t xml:space="preserve"> implications for dealing with </w:t>
      </w:r>
      <w:r w:rsidR="00D10D56">
        <w:rPr>
          <w:szCs w:val="24"/>
        </w:rPr>
        <w:t>other</w:t>
      </w:r>
      <w:r w:rsidR="007945E7">
        <w:rPr>
          <w:szCs w:val="24"/>
        </w:rPr>
        <w:t xml:space="preserve"> “theological” expression</w:t>
      </w:r>
      <w:r w:rsidR="00D10D56">
        <w:rPr>
          <w:szCs w:val="24"/>
        </w:rPr>
        <w:t>s</w:t>
      </w:r>
      <w:r w:rsidR="007945E7">
        <w:rPr>
          <w:szCs w:val="24"/>
        </w:rPr>
        <w:t xml:space="preserve"> in the Bible.</w:t>
      </w:r>
    </w:p>
    <w:p w14:paraId="0F154A7F" w14:textId="77777777" w:rsidR="008F5F01" w:rsidRDefault="008F5F01" w:rsidP="008F5F01">
      <w:pPr>
        <w:spacing w:line="360" w:lineRule="auto"/>
        <w:jc w:val="both"/>
        <w:rPr>
          <w:lang w:bidi="he-IL"/>
        </w:rPr>
      </w:pPr>
    </w:p>
    <w:sectPr w:rsidR="008F5F01"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asik, Michael" w:date="2019-08-18T15:23:00Z" w:initials="CM">
    <w:p w14:paraId="00BA49B2" w14:textId="27DCE8E0" w:rsidR="00751147" w:rsidRPr="00751147" w:rsidRDefault="00751147">
      <w:pPr>
        <w:pStyle w:val="CommentText"/>
      </w:pPr>
      <w:r>
        <w:rPr>
          <w:rStyle w:val="CommentReference"/>
        </w:rPr>
        <w:annotationRef/>
      </w:r>
      <w:r>
        <w:t xml:space="preserve">Needs </w:t>
      </w:r>
      <w:r>
        <w:rPr>
          <w:i/>
          <w:iCs/>
        </w:rPr>
        <w:t>ayin</w:t>
      </w:r>
      <w:r>
        <w:t xml:space="preserve"> symbol; unfortunately, I’m not set up to do those characters easily.  Using caps here on the basis of what I saw in that article by Jackie V.</w:t>
      </w:r>
    </w:p>
  </w:comment>
  <w:comment w:id="1" w:author="Carasik, Michael" w:date="2019-08-13T15:06:00Z" w:initials="CM">
    <w:p w14:paraId="2E676B78" w14:textId="354578CA" w:rsidR="008D7CE2" w:rsidRDefault="008D7CE2">
      <w:pPr>
        <w:pStyle w:val="CommentText"/>
      </w:pPr>
      <w:r>
        <w:rPr>
          <w:rStyle w:val="CommentReference"/>
        </w:rPr>
        <w:annotationRef/>
      </w:r>
      <w:r>
        <w:t>It is v. 37 in my Bibles, not v. 39.</w:t>
      </w:r>
    </w:p>
  </w:comment>
  <w:comment w:id="2" w:author="Carasik, Michael" w:date="2019-08-14T11:42:00Z" w:initials="CM">
    <w:p w14:paraId="6FC6AAC4" w14:textId="2CDDF43B" w:rsidR="008D7CE2" w:rsidRDefault="008D7CE2">
      <w:pPr>
        <w:pStyle w:val="CommentText"/>
      </w:pPr>
      <w:r>
        <w:rPr>
          <w:rStyle w:val="CommentReference"/>
        </w:rPr>
        <w:annotationRef/>
      </w:r>
      <w:r>
        <w:t>Not sure how to get the superscript “e” of the sheva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BA49B2" w15:done="0"/>
  <w15:commentEx w15:paraId="2E676B78" w15:done="0"/>
  <w15:commentEx w15:paraId="6FC6AA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A49B2" w16cid:durableId="2103EBEB"/>
  <w16cid:commentId w16cid:paraId="2E676B78" w16cid:durableId="20FD505C"/>
  <w16cid:commentId w16cid:paraId="6FC6AAC4" w16cid:durableId="20FE72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52799" w14:textId="77777777" w:rsidR="00657FBA" w:rsidRDefault="00657FBA" w:rsidP="00341056">
      <w:r>
        <w:separator/>
      </w:r>
    </w:p>
  </w:endnote>
  <w:endnote w:type="continuationSeparator" w:id="0">
    <w:p w14:paraId="16573FF9" w14:textId="77777777" w:rsidR="00657FBA" w:rsidRDefault="00657FBA"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auto"/>
    <w:pitch w:val="variable"/>
    <w:sig w:usb0="00000003" w:usb1="00000000" w:usb2="00000000" w:usb3="00000000" w:csb0="00000001" w:csb1="00000000"/>
  </w:font>
  <w:font w:name="Lucida Grande">
    <w:altName w:val="Segoe UI"/>
    <w:panose1 w:val="020B0600040502020204"/>
    <w:charset w:val="00"/>
    <w:family w:val="swiss"/>
    <w:pitch w:val="variable"/>
    <w:sig w:usb0="E1000AEF" w:usb1="5000A1FF" w:usb2="00000000" w:usb3="00000000" w:csb0="000001BF" w:csb1="00000000"/>
  </w:font>
  <w:font w:name="FrankRuehl">
    <w:panose1 w:val="020E0503060101010101"/>
    <w:charset w:val="00"/>
    <w:family w:val="swiss"/>
    <w:pitch w:val="variable"/>
    <w:sig w:usb0="00000803" w:usb1="00000000" w:usb2="00000000" w:usb3="00000000" w:csb0="00000021" w:csb1="00000000"/>
  </w:font>
  <w:font w:name="Times">
    <w:panose1 w:val="02000500000000000000"/>
    <w:charset w:val="00"/>
    <w:family w:val="auto"/>
    <w:pitch w:val="variable"/>
    <w:sig w:usb0="E00002FF" w:usb1="5000205A" w:usb2="00000000" w:usb3="00000000" w:csb0="0000019F" w:csb1="00000000"/>
  </w:font>
  <w:font w:name="Rosetta">
    <w:panose1 w:val="00000400000000000000"/>
    <w:charset w:val="4D"/>
    <w:family w:val="auto"/>
    <w:pitch w:val="variable"/>
    <w:sig w:usb0="800000A7" w:usb1="10002048"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22381" w14:textId="77777777" w:rsidR="00657FBA" w:rsidRDefault="00657FBA" w:rsidP="00341056">
      <w:r>
        <w:separator/>
      </w:r>
    </w:p>
  </w:footnote>
  <w:footnote w:type="continuationSeparator" w:id="0">
    <w:p w14:paraId="61E7C95D" w14:textId="77777777" w:rsidR="00657FBA" w:rsidRDefault="00657FBA" w:rsidP="00341056">
      <w:r>
        <w:continuationSeparator/>
      </w:r>
    </w:p>
  </w:footnote>
  <w:footnote w:id="1">
    <w:p w14:paraId="762640FE" w14:textId="52936739" w:rsidR="008D7CE2" w:rsidRDefault="008D7CE2">
      <w:pPr>
        <w:pStyle w:val="FootnoteText"/>
      </w:pPr>
      <w:r>
        <w:rPr>
          <w:rStyle w:val="FootnoteReference"/>
        </w:rPr>
        <w:footnoteRef/>
      </w:r>
      <w:r>
        <w:t xml:space="preserve"> </w:t>
      </w:r>
    </w:p>
  </w:footnote>
  <w:footnote w:id="2">
    <w:p w14:paraId="34E9BD34" w14:textId="1D48FC10" w:rsidR="008D7CE2" w:rsidRDefault="008D7CE2">
      <w:pPr>
        <w:pStyle w:val="FootnoteText"/>
      </w:pPr>
      <w:r>
        <w:rPr>
          <w:rStyle w:val="FootnoteReference"/>
        </w:rPr>
        <w:footnoteRef/>
      </w:r>
      <w:r>
        <w:t xml:space="preserve"> </w:t>
      </w:r>
    </w:p>
  </w:footnote>
  <w:footnote w:id="3">
    <w:p w14:paraId="49229A20" w14:textId="6E7AAF89" w:rsidR="008D7CE2" w:rsidRDefault="008D7CE2">
      <w:pPr>
        <w:pStyle w:val="FootnoteText"/>
      </w:pPr>
      <w:r>
        <w:rPr>
          <w:rStyle w:val="FootnoteReference"/>
        </w:rPr>
        <w:footnoteRef/>
      </w:r>
      <w:r>
        <w:t xml:space="preserve"> </w:t>
      </w:r>
    </w:p>
  </w:footnote>
  <w:footnote w:id="4">
    <w:p w14:paraId="4ED01B74" w14:textId="54CE4D8F" w:rsidR="008D7CE2" w:rsidRDefault="008D7CE2">
      <w:pPr>
        <w:pStyle w:val="FootnoteText"/>
      </w:pPr>
      <w:r>
        <w:rPr>
          <w:rStyle w:val="FootnoteReference"/>
        </w:rPr>
        <w:footnoteRef/>
      </w:r>
      <w:r>
        <w:t xml:space="preserve"> </w:t>
      </w:r>
    </w:p>
    <w:p w14:paraId="098240CB" w14:textId="77777777" w:rsidR="008D7CE2" w:rsidRDefault="008D7CE2">
      <w:pPr>
        <w:pStyle w:val="FootnoteText"/>
      </w:pPr>
    </w:p>
  </w:footnote>
  <w:footnote w:id="5">
    <w:p w14:paraId="2E8F0E91" w14:textId="34003644" w:rsidR="008D7CE2" w:rsidRDefault="008D7CE2">
      <w:pPr>
        <w:pStyle w:val="FootnoteText"/>
      </w:pPr>
      <w:r>
        <w:rPr>
          <w:rStyle w:val="FootnoteReference"/>
        </w:rPr>
        <w:footnoteRef/>
      </w:r>
      <w:r>
        <w:t xml:space="preserve"> </w:t>
      </w:r>
    </w:p>
  </w:footnote>
  <w:footnote w:id="6">
    <w:p w14:paraId="786B65C6" w14:textId="7DAAADCA" w:rsidR="008D7CE2" w:rsidRDefault="008D7CE2">
      <w:pPr>
        <w:pStyle w:val="FootnoteText"/>
      </w:pPr>
      <w:r>
        <w:rPr>
          <w:rStyle w:val="FootnoteReference"/>
        </w:rPr>
        <w:footnoteRef/>
      </w:r>
      <w:r>
        <w:t xml:space="preserve"> </w:t>
      </w:r>
    </w:p>
  </w:footnote>
  <w:footnote w:id="7">
    <w:p w14:paraId="6D430110" w14:textId="3767961E" w:rsidR="008D7CE2" w:rsidRDefault="008D7CE2">
      <w:pPr>
        <w:pStyle w:val="FootnoteText"/>
      </w:pPr>
      <w:r>
        <w:rPr>
          <w:rStyle w:val="FootnoteReference"/>
        </w:rPr>
        <w:footnoteRef/>
      </w:r>
      <w:r>
        <w:t xml:space="preserve"> </w:t>
      </w:r>
    </w:p>
  </w:footnote>
  <w:footnote w:id="8">
    <w:p w14:paraId="0C1C28CB" w14:textId="04EE7C85" w:rsidR="008D7CE2" w:rsidRDefault="008D7CE2">
      <w:pPr>
        <w:pStyle w:val="FootnoteText"/>
      </w:pPr>
      <w:r>
        <w:rPr>
          <w:rStyle w:val="FootnoteReference"/>
        </w:rPr>
        <w:footnoteRef/>
      </w:r>
      <w:r>
        <w:t xml:space="preserve"> </w:t>
      </w:r>
    </w:p>
  </w:footnote>
  <w:footnote w:id="9">
    <w:p w14:paraId="5575EA7F" w14:textId="6E08250D" w:rsidR="008D7CE2" w:rsidRDefault="008D7CE2">
      <w:pPr>
        <w:pStyle w:val="FootnoteText"/>
      </w:pPr>
      <w:r>
        <w:rPr>
          <w:rStyle w:val="FootnoteReference"/>
        </w:rPr>
        <w:footnoteRef/>
      </w:r>
      <w:r>
        <w:t xml:space="preserve"> </w:t>
      </w:r>
    </w:p>
  </w:footnote>
  <w:footnote w:id="10">
    <w:p w14:paraId="59AD3AA0" w14:textId="015A2AAD" w:rsidR="008D7CE2" w:rsidRDefault="008D7CE2">
      <w:pPr>
        <w:pStyle w:val="FootnoteText"/>
      </w:pPr>
      <w:r>
        <w:rPr>
          <w:rStyle w:val="FootnoteReference"/>
        </w:rPr>
        <w:footnoteRef/>
      </w:r>
      <w:r>
        <w:t xml:space="preserve"> </w:t>
      </w:r>
    </w:p>
  </w:footnote>
  <w:footnote w:id="11">
    <w:p w14:paraId="025F0E9B" w14:textId="453C0BC7" w:rsidR="008D7CE2" w:rsidRDefault="008D7CE2">
      <w:pPr>
        <w:pStyle w:val="FootnoteText"/>
      </w:pPr>
      <w:r>
        <w:rPr>
          <w:rStyle w:val="FootnoteReference"/>
        </w:rPr>
        <w:footnoteRef/>
      </w:r>
      <w:r>
        <w:t xml:space="preserve"> </w:t>
      </w:r>
    </w:p>
  </w:footnote>
  <w:footnote w:id="12">
    <w:p w14:paraId="63B20221" w14:textId="48921EB1" w:rsidR="008D7CE2" w:rsidRDefault="008D7CE2">
      <w:pPr>
        <w:pStyle w:val="FootnoteText"/>
      </w:pPr>
      <w:r>
        <w:rPr>
          <w:rStyle w:val="FootnoteReference"/>
        </w:rPr>
        <w:footnoteRef/>
      </w:r>
      <w:r>
        <w:t xml:space="preserve"> </w:t>
      </w:r>
    </w:p>
  </w:footnote>
  <w:footnote w:id="13">
    <w:p w14:paraId="6D0E477C" w14:textId="49C43AB2" w:rsidR="008D7CE2" w:rsidRDefault="008D7CE2">
      <w:pPr>
        <w:pStyle w:val="FootnoteText"/>
      </w:pPr>
      <w:r>
        <w:rPr>
          <w:rStyle w:val="FootnoteReference"/>
        </w:rPr>
        <w:footnoteRef/>
      </w:r>
      <w:r>
        <w:t xml:space="preserve"> </w:t>
      </w:r>
    </w:p>
  </w:footnote>
  <w:footnote w:id="14">
    <w:p w14:paraId="294576A5" w14:textId="426538B2" w:rsidR="008D7CE2" w:rsidRDefault="008D7CE2">
      <w:pPr>
        <w:pStyle w:val="FootnoteText"/>
      </w:pPr>
      <w:r>
        <w:rPr>
          <w:rStyle w:val="FootnoteReference"/>
        </w:rPr>
        <w:footnoteRef/>
      </w:r>
      <w:r>
        <w:t xml:space="preserve"> </w:t>
      </w:r>
    </w:p>
  </w:footnote>
  <w:footnote w:id="15">
    <w:p w14:paraId="57BFE512" w14:textId="2EB49C56" w:rsidR="008D7CE2" w:rsidRDefault="008D7CE2">
      <w:pPr>
        <w:pStyle w:val="FootnoteText"/>
      </w:pPr>
      <w:r>
        <w:rPr>
          <w:rStyle w:val="FootnoteReference"/>
        </w:rPr>
        <w:footnoteRef/>
      </w:r>
      <w:r>
        <w:t xml:space="preserve"> </w:t>
      </w:r>
    </w:p>
  </w:footnote>
  <w:footnote w:id="16">
    <w:p w14:paraId="10472BE2" w14:textId="4C7B4C34" w:rsidR="008D7CE2" w:rsidRDefault="008D7CE2">
      <w:pPr>
        <w:pStyle w:val="FootnoteText"/>
      </w:pPr>
      <w:r>
        <w:rPr>
          <w:rStyle w:val="FootnoteReference"/>
        </w:rPr>
        <w:footnoteRef/>
      </w:r>
      <w:r>
        <w:t xml:space="preserve"> </w:t>
      </w:r>
    </w:p>
  </w:footnote>
  <w:footnote w:id="17">
    <w:p w14:paraId="37ADA862" w14:textId="4CBEC5C7" w:rsidR="008D7CE2" w:rsidRDefault="008D7CE2">
      <w:pPr>
        <w:pStyle w:val="FootnoteText"/>
      </w:pPr>
      <w:r>
        <w:rPr>
          <w:rStyle w:val="FootnoteReference"/>
        </w:rPr>
        <w:footnoteRef/>
      </w:r>
      <w:r>
        <w:t xml:space="preserve"> </w:t>
      </w:r>
    </w:p>
  </w:footnote>
  <w:footnote w:id="18">
    <w:p w14:paraId="7BAF5912" w14:textId="3B5D64C6" w:rsidR="008D7CE2" w:rsidRDefault="008D7CE2">
      <w:pPr>
        <w:pStyle w:val="FootnoteText"/>
      </w:pPr>
      <w:r>
        <w:rPr>
          <w:rStyle w:val="FootnoteReference"/>
        </w:rPr>
        <w:footnoteRef/>
      </w:r>
      <w:r>
        <w:t xml:space="preserve"> </w:t>
      </w:r>
    </w:p>
  </w:footnote>
  <w:footnote w:id="19">
    <w:p w14:paraId="451F71C6" w14:textId="145D8268" w:rsidR="008D7CE2" w:rsidRDefault="008D7CE2">
      <w:pPr>
        <w:pStyle w:val="FootnoteText"/>
      </w:pPr>
      <w:r>
        <w:rPr>
          <w:rStyle w:val="FootnoteReference"/>
        </w:rPr>
        <w:footnoteRef/>
      </w:r>
      <w:r>
        <w:t xml:space="preserve"> </w:t>
      </w:r>
    </w:p>
  </w:footnote>
  <w:footnote w:id="20">
    <w:p w14:paraId="76114DF8" w14:textId="5B85E626" w:rsidR="008D7CE2" w:rsidRDefault="008D7CE2">
      <w:pPr>
        <w:pStyle w:val="FootnoteText"/>
      </w:pPr>
      <w:r>
        <w:rPr>
          <w:rStyle w:val="FootnoteReference"/>
        </w:rPr>
        <w:footnoteRef/>
      </w:r>
      <w:r>
        <w:t xml:space="preserve"> </w:t>
      </w:r>
    </w:p>
  </w:footnote>
  <w:footnote w:id="21">
    <w:p w14:paraId="28FC8D46" w14:textId="3A7B8B4E" w:rsidR="008D7CE2" w:rsidRDefault="008D7CE2">
      <w:pPr>
        <w:pStyle w:val="FootnoteText"/>
      </w:pPr>
      <w:r>
        <w:rPr>
          <w:rStyle w:val="FootnoteReference"/>
        </w:rPr>
        <w:footnoteRef/>
      </w:r>
      <w:r>
        <w:t xml:space="preserve"> </w:t>
      </w:r>
    </w:p>
  </w:footnote>
  <w:footnote w:id="22">
    <w:p w14:paraId="1348AA1F" w14:textId="243DA903" w:rsidR="008D7CE2" w:rsidRDefault="008D7CE2">
      <w:pPr>
        <w:pStyle w:val="FootnoteText"/>
      </w:pPr>
      <w:r>
        <w:rPr>
          <w:rStyle w:val="FootnoteReference"/>
        </w:rPr>
        <w:footnoteRef/>
      </w:r>
      <w:r>
        <w:t xml:space="preserve"> </w:t>
      </w:r>
    </w:p>
  </w:footnote>
  <w:footnote w:id="23">
    <w:p w14:paraId="2CE40AEB" w14:textId="2DE3B746" w:rsidR="008D7CE2" w:rsidRDefault="008D7CE2">
      <w:pPr>
        <w:pStyle w:val="FootnoteText"/>
      </w:pPr>
      <w:r>
        <w:rPr>
          <w:rStyle w:val="FootnoteReference"/>
        </w:rPr>
        <w:footnoteRef/>
      </w:r>
      <w:r>
        <w:t xml:space="preserve"> </w:t>
      </w:r>
    </w:p>
  </w:footnote>
  <w:footnote w:id="24">
    <w:p w14:paraId="0897BE7F" w14:textId="368676CD" w:rsidR="008D7CE2" w:rsidRDefault="008D7CE2">
      <w:pPr>
        <w:pStyle w:val="FootnoteText"/>
      </w:pPr>
      <w:r>
        <w:rPr>
          <w:rStyle w:val="FootnoteReference"/>
        </w:rPr>
        <w:footnoteRef/>
      </w:r>
      <w:r>
        <w:t xml:space="preserve"> </w:t>
      </w:r>
    </w:p>
  </w:footnote>
  <w:footnote w:id="25">
    <w:p w14:paraId="3152B812" w14:textId="50934316" w:rsidR="008D7CE2" w:rsidRDefault="008D7CE2">
      <w:pPr>
        <w:pStyle w:val="FootnoteText"/>
      </w:pPr>
      <w:r>
        <w:rPr>
          <w:rStyle w:val="FootnoteReference"/>
        </w:rPr>
        <w:footnoteRef/>
      </w:r>
      <w:r>
        <w:t xml:space="preserve"> </w:t>
      </w:r>
    </w:p>
  </w:footnote>
  <w:footnote w:id="26">
    <w:p w14:paraId="737A6BF1" w14:textId="255B61A8" w:rsidR="008D7CE2" w:rsidRDefault="008D7CE2">
      <w:pPr>
        <w:pStyle w:val="FootnoteText"/>
      </w:pPr>
      <w:r>
        <w:rPr>
          <w:rStyle w:val="FootnoteReference"/>
        </w:rPr>
        <w:footnoteRef/>
      </w:r>
      <w:r>
        <w:t xml:space="preserve"> </w:t>
      </w:r>
    </w:p>
  </w:footnote>
  <w:footnote w:id="27">
    <w:p w14:paraId="2AFC0009" w14:textId="55099D77" w:rsidR="008D7CE2" w:rsidRDefault="008D7CE2">
      <w:pPr>
        <w:pStyle w:val="FootnoteText"/>
      </w:pPr>
      <w:r>
        <w:rPr>
          <w:rStyle w:val="FootnoteReference"/>
        </w:rPr>
        <w:footnoteRef/>
      </w:r>
      <w:r>
        <w:t xml:space="preserve"> </w:t>
      </w:r>
    </w:p>
  </w:footnote>
  <w:footnote w:id="28">
    <w:p w14:paraId="3C0990BD" w14:textId="363E8564" w:rsidR="008D7CE2" w:rsidRDefault="008D7CE2">
      <w:pPr>
        <w:pStyle w:val="FootnoteText"/>
      </w:pPr>
      <w:r>
        <w:rPr>
          <w:rStyle w:val="FootnoteReference"/>
        </w:rPr>
        <w:footnoteRef/>
      </w:r>
      <w:r>
        <w:t xml:space="preserve"> </w:t>
      </w:r>
    </w:p>
  </w:footnote>
  <w:footnote w:id="29">
    <w:p w14:paraId="6D3D2233" w14:textId="4240558D" w:rsidR="008D7CE2" w:rsidRDefault="008D7CE2">
      <w:pPr>
        <w:pStyle w:val="FootnoteText"/>
      </w:pPr>
      <w:r>
        <w:rPr>
          <w:rStyle w:val="FootnoteReference"/>
        </w:rPr>
        <w:footnoteRef/>
      </w:r>
      <w:r>
        <w:t xml:space="preserve"> </w:t>
      </w:r>
    </w:p>
  </w:footnote>
  <w:footnote w:id="30">
    <w:p w14:paraId="21C35A21" w14:textId="70ED60FF" w:rsidR="008D7CE2" w:rsidRDefault="008D7CE2">
      <w:pPr>
        <w:pStyle w:val="FootnoteText"/>
      </w:pPr>
      <w:r>
        <w:rPr>
          <w:rStyle w:val="FootnoteReference"/>
        </w:rPr>
        <w:footnoteRef/>
      </w:r>
      <w:r>
        <w:t xml:space="preserve"> </w:t>
      </w:r>
    </w:p>
  </w:footnote>
  <w:footnote w:id="31">
    <w:p w14:paraId="228DF5E7" w14:textId="3EBC5AEE" w:rsidR="008D7CE2" w:rsidRDefault="008D7CE2">
      <w:pPr>
        <w:pStyle w:val="FootnoteText"/>
      </w:pPr>
      <w:r>
        <w:rPr>
          <w:rStyle w:val="FootnoteReference"/>
        </w:rPr>
        <w:footnoteRef/>
      </w:r>
      <w:r>
        <w:t xml:space="preserve"> </w:t>
      </w:r>
    </w:p>
  </w:footnote>
  <w:footnote w:id="32">
    <w:p w14:paraId="11805D30" w14:textId="4D545D6B" w:rsidR="007D0DEF" w:rsidRDefault="007D0DEF">
      <w:pPr>
        <w:pStyle w:val="FootnoteText"/>
      </w:pPr>
      <w:r>
        <w:rPr>
          <w:rStyle w:val="FootnoteReference"/>
        </w:rPr>
        <w:footnoteRef/>
      </w:r>
      <w:r>
        <w:t xml:space="preserve"> </w:t>
      </w:r>
    </w:p>
  </w:footnote>
  <w:footnote w:id="33">
    <w:p w14:paraId="0FA837A5" w14:textId="0BD953CE" w:rsidR="00B64A20" w:rsidRDefault="00B64A20">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3554" w14:textId="77777777" w:rsidR="008D7CE2" w:rsidRDefault="008D7CE2" w:rsidP="008D7C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8D7CE2" w:rsidRDefault="008D7CE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3FD" w14:textId="77777777" w:rsidR="008D7CE2" w:rsidRDefault="008D7CE2" w:rsidP="008D7C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8D7CE2" w:rsidRDefault="008D7CE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DA8B0E"/>
    <w:lvl w:ilvl="0">
      <w:start w:val="1"/>
      <w:numFmt w:val="bullet"/>
      <w:pStyle w:val="ListBullet"/>
      <w:lvlText w:val=""/>
      <w:lvlJc w:val="left"/>
      <w:pPr>
        <w:tabs>
          <w:tab w:val="num" w:pos="-150"/>
        </w:tabs>
        <w:ind w:left="-15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12629"/>
    <w:rsid w:val="000218F9"/>
    <w:rsid w:val="0003419B"/>
    <w:rsid w:val="000434DC"/>
    <w:rsid w:val="00052103"/>
    <w:rsid w:val="00053460"/>
    <w:rsid w:val="00054C2F"/>
    <w:rsid w:val="0006033D"/>
    <w:rsid w:val="00061809"/>
    <w:rsid w:val="0007080E"/>
    <w:rsid w:val="00073480"/>
    <w:rsid w:val="00086A74"/>
    <w:rsid w:val="00087A82"/>
    <w:rsid w:val="0009242D"/>
    <w:rsid w:val="000A2AC6"/>
    <w:rsid w:val="000A4A66"/>
    <w:rsid w:val="000C427C"/>
    <w:rsid w:val="001129EA"/>
    <w:rsid w:val="0014644A"/>
    <w:rsid w:val="0016025B"/>
    <w:rsid w:val="0017041C"/>
    <w:rsid w:val="00175CF7"/>
    <w:rsid w:val="00184C02"/>
    <w:rsid w:val="001D4119"/>
    <w:rsid w:val="001E5865"/>
    <w:rsid w:val="001F5B06"/>
    <w:rsid w:val="00202C14"/>
    <w:rsid w:val="002127BB"/>
    <w:rsid w:val="002178EA"/>
    <w:rsid w:val="00243353"/>
    <w:rsid w:val="00243F3C"/>
    <w:rsid w:val="002508BB"/>
    <w:rsid w:val="00264642"/>
    <w:rsid w:val="00264688"/>
    <w:rsid w:val="00273C27"/>
    <w:rsid w:val="002A4638"/>
    <w:rsid w:val="002B669D"/>
    <w:rsid w:val="002D1797"/>
    <w:rsid w:val="002E6D21"/>
    <w:rsid w:val="002F21ED"/>
    <w:rsid w:val="003005DD"/>
    <w:rsid w:val="003020CC"/>
    <w:rsid w:val="00303DD1"/>
    <w:rsid w:val="0031528D"/>
    <w:rsid w:val="00316BA6"/>
    <w:rsid w:val="00317E13"/>
    <w:rsid w:val="00321569"/>
    <w:rsid w:val="00323A9B"/>
    <w:rsid w:val="00335EBF"/>
    <w:rsid w:val="00341056"/>
    <w:rsid w:val="00354815"/>
    <w:rsid w:val="00355C12"/>
    <w:rsid w:val="00363F0F"/>
    <w:rsid w:val="003678FD"/>
    <w:rsid w:val="00371543"/>
    <w:rsid w:val="00384965"/>
    <w:rsid w:val="00396732"/>
    <w:rsid w:val="003C62F9"/>
    <w:rsid w:val="003D7888"/>
    <w:rsid w:val="003E0E13"/>
    <w:rsid w:val="003E2F3C"/>
    <w:rsid w:val="00416625"/>
    <w:rsid w:val="00422701"/>
    <w:rsid w:val="0043167E"/>
    <w:rsid w:val="0044677B"/>
    <w:rsid w:val="0046366B"/>
    <w:rsid w:val="00471E51"/>
    <w:rsid w:val="00480026"/>
    <w:rsid w:val="00491CD7"/>
    <w:rsid w:val="00492D4D"/>
    <w:rsid w:val="00493EB2"/>
    <w:rsid w:val="00497749"/>
    <w:rsid w:val="004B09B4"/>
    <w:rsid w:val="004B78D4"/>
    <w:rsid w:val="004C4D56"/>
    <w:rsid w:val="004D0560"/>
    <w:rsid w:val="004D6285"/>
    <w:rsid w:val="00501FA4"/>
    <w:rsid w:val="00510312"/>
    <w:rsid w:val="005111DD"/>
    <w:rsid w:val="00512A43"/>
    <w:rsid w:val="00517C4F"/>
    <w:rsid w:val="00545DCF"/>
    <w:rsid w:val="00546C52"/>
    <w:rsid w:val="005513E9"/>
    <w:rsid w:val="00566758"/>
    <w:rsid w:val="00567291"/>
    <w:rsid w:val="005675BD"/>
    <w:rsid w:val="00595C4B"/>
    <w:rsid w:val="005D36A2"/>
    <w:rsid w:val="00607CEB"/>
    <w:rsid w:val="00613EF4"/>
    <w:rsid w:val="0061446F"/>
    <w:rsid w:val="00614989"/>
    <w:rsid w:val="00617747"/>
    <w:rsid w:val="00620292"/>
    <w:rsid w:val="00637020"/>
    <w:rsid w:val="00643814"/>
    <w:rsid w:val="00657FBA"/>
    <w:rsid w:val="00660B45"/>
    <w:rsid w:val="00677BAA"/>
    <w:rsid w:val="006943BD"/>
    <w:rsid w:val="006A06B7"/>
    <w:rsid w:val="006A3684"/>
    <w:rsid w:val="006A63DC"/>
    <w:rsid w:val="006B0E8B"/>
    <w:rsid w:val="006B0F05"/>
    <w:rsid w:val="006C09D8"/>
    <w:rsid w:val="006C4B37"/>
    <w:rsid w:val="00701C0F"/>
    <w:rsid w:val="00704A72"/>
    <w:rsid w:val="007234C3"/>
    <w:rsid w:val="00725CC3"/>
    <w:rsid w:val="00726354"/>
    <w:rsid w:val="0073386A"/>
    <w:rsid w:val="007423BC"/>
    <w:rsid w:val="007449E1"/>
    <w:rsid w:val="00751147"/>
    <w:rsid w:val="00756997"/>
    <w:rsid w:val="007710FF"/>
    <w:rsid w:val="00773903"/>
    <w:rsid w:val="007945E7"/>
    <w:rsid w:val="007D0DEF"/>
    <w:rsid w:val="007D4D64"/>
    <w:rsid w:val="007E332C"/>
    <w:rsid w:val="007E5D92"/>
    <w:rsid w:val="007E6F83"/>
    <w:rsid w:val="00800D26"/>
    <w:rsid w:val="00812C22"/>
    <w:rsid w:val="00825A35"/>
    <w:rsid w:val="00827748"/>
    <w:rsid w:val="00840FA9"/>
    <w:rsid w:val="00842ACD"/>
    <w:rsid w:val="00844A53"/>
    <w:rsid w:val="0085632F"/>
    <w:rsid w:val="008603B8"/>
    <w:rsid w:val="00870CEB"/>
    <w:rsid w:val="00874804"/>
    <w:rsid w:val="00884851"/>
    <w:rsid w:val="00896729"/>
    <w:rsid w:val="008A0C6C"/>
    <w:rsid w:val="008A61B7"/>
    <w:rsid w:val="008B0E89"/>
    <w:rsid w:val="008D1423"/>
    <w:rsid w:val="008D221F"/>
    <w:rsid w:val="008D59C7"/>
    <w:rsid w:val="008D7CE2"/>
    <w:rsid w:val="008F5C20"/>
    <w:rsid w:val="008F5F01"/>
    <w:rsid w:val="00900CBD"/>
    <w:rsid w:val="009053EC"/>
    <w:rsid w:val="00911558"/>
    <w:rsid w:val="00923572"/>
    <w:rsid w:val="009306F4"/>
    <w:rsid w:val="00957F19"/>
    <w:rsid w:val="00963245"/>
    <w:rsid w:val="0097329A"/>
    <w:rsid w:val="00974A99"/>
    <w:rsid w:val="00977631"/>
    <w:rsid w:val="00981C26"/>
    <w:rsid w:val="009A0319"/>
    <w:rsid w:val="009A36F7"/>
    <w:rsid w:val="009B2C1B"/>
    <w:rsid w:val="009B41BE"/>
    <w:rsid w:val="009C5BF1"/>
    <w:rsid w:val="009D4037"/>
    <w:rsid w:val="009D736A"/>
    <w:rsid w:val="009E0C4A"/>
    <w:rsid w:val="00A053A1"/>
    <w:rsid w:val="00A1080C"/>
    <w:rsid w:val="00A10F32"/>
    <w:rsid w:val="00A257AB"/>
    <w:rsid w:val="00A32ECD"/>
    <w:rsid w:val="00A33B6D"/>
    <w:rsid w:val="00A625F5"/>
    <w:rsid w:val="00A664F0"/>
    <w:rsid w:val="00A72D8D"/>
    <w:rsid w:val="00A738D0"/>
    <w:rsid w:val="00A73AEE"/>
    <w:rsid w:val="00A77CE1"/>
    <w:rsid w:val="00A802DF"/>
    <w:rsid w:val="00A824D1"/>
    <w:rsid w:val="00AA327B"/>
    <w:rsid w:val="00AD4594"/>
    <w:rsid w:val="00AE366A"/>
    <w:rsid w:val="00AE4F5D"/>
    <w:rsid w:val="00AF3AF8"/>
    <w:rsid w:val="00B0088A"/>
    <w:rsid w:val="00B06953"/>
    <w:rsid w:val="00B07FD1"/>
    <w:rsid w:val="00B24520"/>
    <w:rsid w:val="00B33B89"/>
    <w:rsid w:val="00B46751"/>
    <w:rsid w:val="00B4695E"/>
    <w:rsid w:val="00B57D55"/>
    <w:rsid w:val="00B64A20"/>
    <w:rsid w:val="00B6654D"/>
    <w:rsid w:val="00B70901"/>
    <w:rsid w:val="00B714D0"/>
    <w:rsid w:val="00B80AC0"/>
    <w:rsid w:val="00B97CB4"/>
    <w:rsid w:val="00BB03C6"/>
    <w:rsid w:val="00BB48BB"/>
    <w:rsid w:val="00BB588B"/>
    <w:rsid w:val="00BC02E5"/>
    <w:rsid w:val="00BC5E87"/>
    <w:rsid w:val="00BC5F44"/>
    <w:rsid w:val="00BE0187"/>
    <w:rsid w:val="00BF6EEE"/>
    <w:rsid w:val="00C15502"/>
    <w:rsid w:val="00C251CD"/>
    <w:rsid w:val="00C62612"/>
    <w:rsid w:val="00C743DA"/>
    <w:rsid w:val="00C76D43"/>
    <w:rsid w:val="00CB3D0D"/>
    <w:rsid w:val="00CB4844"/>
    <w:rsid w:val="00CB55A6"/>
    <w:rsid w:val="00CC3612"/>
    <w:rsid w:val="00CD5A6E"/>
    <w:rsid w:val="00CD5DBA"/>
    <w:rsid w:val="00CE00B1"/>
    <w:rsid w:val="00CE145B"/>
    <w:rsid w:val="00CE2F4A"/>
    <w:rsid w:val="00D10D56"/>
    <w:rsid w:val="00D265D0"/>
    <w:rsid w:val="00D346DA"/>
    <w:rsid w:val="00D3737C"/>
    <w:rsid w:val="00D414F6"/>
    <w:rsid w:val="00D52DAB"/>
    <w:rsid w:val="00D635D8"/>
    <w:rsid w:val="00D85783"/>
    <w:rsid w:val="00D958F2"/>
    <w:rsid w:val="00D959BB"/>
    <w:rsid w:val="00D978FA"/>
    <w:rsid w:val="00DA2DBA"/>
    <w:rsid w:val="00DC271A"/>
    <w:rsid w:val="00E1192B"/>
    <w:rsid w:val="00E24FFA"/>
    <w:rsid w:val="00E41713"/>
    <w:rsid w:val="00E4490A"/>
    <w:rsid w:val="00E62ED2"/>
    <w:rsid w:val="00E72E60"/>
    <w:rsid w:val="00E72F20"/>
    <w:rsid w:val="00E92819"/>
    <w:rsid w:val="00EA10B4"/>
    <w:rsid w:val="00EB1A5F"/>
    <w:rsid w:val="00EB1AD3"/>
    <w:rsid w:val="00EB326F"/>
    <w:rsid w:val="00EC3F69"/>
    <w:rsid w:val="00ED74B1"/>
    <w:rsid w:val="00EF218B"/>
    <w:rsid w:val="00EF5FBA"/>
    <w:rsid w:val="00F051FC"/>
    <w:rsid w:val="00F0549A"/>
    <w:rsid w:val="00F061D1"/>
    <w:rsid w:val="00F150D3"/>
    <w:rsid w:val="00F2225C"/>
    <w:rsid w:val="00F31A9E"/>
    <w:rsid w:val="00F3345A"/>
    <w:rsid w:val="00F460B5"/>
    <w:rsid w:val="00FB16CF"/>
    <w:rsid w:val="00FB3230"/>
    <w:rsid w:val="00FC150C"/>
    <w:rsid w:val="00FC286D"/>
    <w:rsid w:val="00FD30D3"/>
    <w:rsid w:val="00FD46FD"/>
    <w:rsid w:val="00FD4898"/>
    <w:rsid w:val="00FD5CC8"/>
    <w:rsid w:val="00FE444B"/>
    <w:rsid w:val="00FE5367"/>
    <w:rsid w:val="00FF26B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37F044"/>
  <w14:defaultImageDpi w14:val="300"/>
  <w15:docId w15:val="{4811DB81-E550-E149-BA65-83200FA8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34DC"/>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customStyle="1" w:styleId="a">
    <w:name w:val="רגיל ראשון"/>
    <w:basedOn w:val="Normal"/>
    <w:next w:val="Normal"/>
    <w:rsid w:val="00052103"/>
    <w:pPr>
      <w:bidi/>
      <w:spacing w:line="480" w:lineRule="exact"/>
      <w:ind w:firstLine="0"/>
      <w:jc w:val="both"/>
    </w:pPr>
    <w:rPr>
      <w:rFonts w:eastAsia="Times New Roman" w:cs="FrankRuehl"/>
      <w:sz w:val="22"/>
      <w:szCs w:val="26"/>
      <w:lang w:bidi="he-IL"/>
    </w:rPr>
  </w:style>
  <w:style w:type="paragraph" w:styleId="ListBullet">
    <w:name w:val="List Bullet"/>
    <w:basedOn w:val="Normal"/>
    <w:unhideWhenUsed/>
    <w:rsid w:val="00052103"/>
    <w:pPr>
      <w:numPr>
        <w:numId w:val="1"/>
      </w:numPr>
      <w:bidi/>
      <w:spacing w:line="480" w:lineRule="exact"/>
      <w:contextualSpacing/>
      <w:jc w:val="both"/>
    </w:pPr>
    <w:rPr>
      <w:rFonts w:eastAsia="Times New Roman" w:cs="FrankRuehl"/>
      <w:sz w:val="22"/>
      <w:szCs w:val="26"/>
      <w:lang w:bidi="he-IL"/>
    </w:rPr>
  </w:style>
  <w:style w:type="table" w:styleId="TableGrid">
    <w:name w:val="Table Grid"/>
    <w:basedOn w:val="TableNormal"/>
    <w:rsid w:val="00052103"/>
    <w:rPr>
      <w:rFonts w:eastAsia="Times New Roma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02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17</Pages>
  <Words>5766</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190</cp:revision>
  <cp:lastPrinted>2019-08-15T14:32:00Z</cp:lastPrinted>
  <dcterms:created xsi:type="dcterms:W3CDTF">2019-05-16T15:00:00Z</dcterms:created>
  <dcterms:modified xsi:type="dcterms:W3CDTF">2019-08-19T13:06:00Z</dcterms:modified>
</cp:coreProperties>
</file>