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6FA57" w14:textId="77777777" w:rsidR="00064486" w:rsidRPr="00CC7C68" w:rsidRDefault="00064486" w:rsidP="00064486">
      <w:pPr>
        <w:spacing w:after="40" w:line="360" w:lineRule="auto"/>
        <w:jc w:val="both"/>
        <w:rPr>
          <w:rFonts w:ascii="David" w:hAnsi="David" w:cs="David"/>
        </w:rPr>
      </w:pPr>
      <w:bookmarkStart w:id="0" w:name="_Hlk74053535"/>
      <w:bookmarkStart w:id="1" w:name="_Hlk74054580"/>
      <w:r w:rsidRPr="00CC7C68">
        <w:rPr>
          <w:rFonts w:ascii="David" w:hAnsi="David" w:cs="David"/>
        </w:rPr>
        <w:t>Bibliography</w:t>
      </w:r>
    </w:p>
    <w:p w14:paraId="1B2E9407" w14:textId="77777777" w:rsidR="00064486" w:rsidRPr="00CC7C68" w:rsidRDefault="00064486" w:rsidP="00064486">
      <w:pPr>
        <w:spacing w:after="40" w:line="360" w:lineRule="auto"/>
        <w:jc w:val="both"/>
        <w:rPr>
          <w:rFonts w:ascii="David" w:hAnsi="David" w:cs="David"/>
        </w:rPr>
      </w:pPr>
    </w:p>
    <w:p w14:paraId="64F1A1C3" w14:textId="77777777" w:rsidR="00064486" w:rsidRPr="00B65A73" w:rsidRDefault="00064486" w:rsidP="00064486">
      <w:pPr>
        <w:pStyle w:val="ListParagraph"/>
        <w:numPr>
          <w:ilvl w:val="0"/>
          <w:numId w:val="2"/>
        </w:numPr>
        <w:spacing w:line="360" w:lineRule="auto"/>
        <w:ind w:right="95"/>
        <w:rPr>
          <w:rFonts w:ascii="David" w:hAnsi="David" w:cs="David"/>
        </w:rPr>
      </w:pPr>
      <w:r w:rsidRPr="00B65A73">
        <w:rPr>
          <w:rFonts w:ascii="David" w:hAnsi="David" w:cs="David"/>
        </w:rPr>
        <w:t>Altomare I, Irwin BB, Zafar Y, Houck K, Maloney B, Greenup RA, &amp; Peppercorn JM. Physician experience and attitudes toward addressing the cost of cancer care.</w:t>
      </w:r>
      <w:r w:rsidRPr="00B65A73">
        <w:rPr>
          <w:rFonts w:ascii="David" w:hAnsi="David" w:cs="David"/>
          <w:rtl/>
        </w:rPr>
        <w:t>‏</w:t>
      </w:r>
      <w:r w:rsidRPr="00B65A73">
        <w:rPr>
          <w:rFonts w:ascii="David" w:hAnsi="David" w:cs="David"/>
        </w:rPr>
        <w:t xml:space="preserve"> J Clin Oncol 2014; 32(15):6561-6561.</w:t>
      </w:r>
    </w:p>
    <w:p w14:paraId="24D7B226" w14:textId="77777777" w:rsidR="00064486" w:rsidRPr="00B65A73" w:rsidRDefault="00064486" w:rsidP="00064486">
      <w:pPr>
        <w:pStyle w:val="ListParagraph"/>
        <w:numPr>
          <w:ilvl w:val="0"/>
          <w:numId w:val="2"/>
        </w:numPr>
        <w:spacing w:line="360" w:lineRule="auto"/>
        <w:ind w:right="95"/>
        <w:rPr>
          <w:rFonts w:ascii="David" w:hAnsi="David" w:cs="David"/>
        </w:rPr>
      </w:pPr>
      <w:r w:rsidRPr="00B65A73">
        <w:rPr>
          <w:rFonts w:ascii="David" w:hAnsi="David" w:cs="David"/>
        </w:rPr>
        <w:t>Becker G, Murphy K, Philipson T. The Value of Life Near Its End and Terminal Care. NBER Working Paper No. 13333. Cambridge, MA: National Bureau of Economic Research, 2007:1–21.</w:t>
      </w:r>
    </w:p>
    <w:p w14:paraId="01DA1C66" w14:textId="77777777" w:rsidR="00064486" w:rsidRPr="00B65A73" w:rsidRDefault="00064486" w:rsidP="00064486">
      <w:pPr>
        <w:pStyle w:val="ListParagraph"/>
        <w:numPr>
          <w:ilvl w:val="0"/>
          <w:numId w:val="2"/>
        </w:numPr>
        <w:spacing w:line="360" w:lineRule="auto"/>
        <w:ind w:right="95"/>
        <w:rPr>
          <w:rFonts w:ascii="David" w:hAnsi="David" w:cs="David"/>
        </w:rPr>
      </w:pPr>
      <w:r w:rsidRPr="00B65A73">
        <w:rPr>
          <w:rFonts w:ascii="David" w:hAnsi="David" w:cs="David"/>
          <w:lang w:val="es-AR"/>
        </w:rPr>
        <w:t xml:space="preserve">Ben-Aharon O, Magnezi R, Leshno M, &amp; Goldstein DA. </w:t>
      </w:r>
      <w:r w:rsidRPr="00B65A73">
        <w:rPr>
          <w:rFonts w:ascii="David" w:hAnsi="David" w:cs="David"/>
        </w:rPr>
        <w:t>Association of immunotherapy with durable survival as defined by value frameworks for cancer care. JAMA Oncol 2018; 4(3):326-332.</w:t>
      </w:r>
      <w:r w:rsidRPr="00B65A73">
        <w:rPr>
          <w:rFonts w:ascii="David" w:hAnsi="David" w:cs="David"/>
          <w:rtl/>
        </w:rPr>
        <w:t>‏</w:t>
      </w:r>
    </w:p>
    <w:p w14:paraId="27801833" w14:textId="77777777" w:rsidR="00064486" w:rsidRPr="00B65A73" w:rsidRDefault="00064486" w:rsidP="00064486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David" w:hAnsi="David" w:cs="David"/>
          <w:shd w:val="clear" w:color="auto" w:fill="FFFFFF"/>
        </w:rPr>
      </w:pPr>
      <w:r w:rsidRPr="00B65A73">
        <w:rPr>
          <w:rFonts w:ascii="David" w:hAnsi="David" w:cs="David"/>
          <w:shd w:val="clear" w:color="auto" w:fill="FFFFFF"/>
        </w:rPr>
        <w:t>Berry, S. R., Bell, C. M., Ubel, P. A., Evans, W. K., Nadler, E., Strevel, E. L., &amp; Neumann, P. J. (2010). Continental divide? The attitudes of US and Canadian oncologists on the costs, cost-effectiveness, and health policies associated with new cancer drugs. </w:t>
      </w:r>
      <w:r w:rsidRPr="00B65A73">
        <w:rPr>
          <w:rFonts w:ascii="David" w:hAnsi="David" w:cs="David"/>
          <w:i/>
          <w:iCs/>
          <w:shd w:val="clear" w:color="auto" w:fill="FFFFFF"/>
        </w:rPr>
        <w:t>Journal of Clinical Oncology</w:t>
      </w:r>
      <w:r w:rsidRPr="00B65A73">
        <w:rPr>
          <w:rFonts w:ascii="David" w:hAnsi="David" w:cs="David"/>
          <w:shd w:val="clear" w:color="auto" w:fill="FFFFFF"/>
        </w:rPr>
        <w:t>, </w:t>
      </w:r>
      <w:r w:rsidRPr="00B65A73">
        <w:rPr>
          <w:rFonts w:ascii="David" w:hAnsi="David" w:cs="David"/>
          <w:i/>
          <w:iCs/>
          <w:shd w:val="clear" w:color="auto" w:fill="FFFFFF"/>
        </w:rPr>
        <w:t>28</w:t>
      </w:r>
      <w:r w:rsidRPr="00B65A73">
        <w:rPr>
          <w:rFonts w:ascii="David" w:hAnsi="David" w:cs="David"/>
          <w:shd w:val="clear" w:color="auto" w:fill="FFFFFF"/>
        </w:rPr>
        <w:t>(27), 4149-4153.</w:t>
      </w:r>
      <w:r w:rsidRPr="00B65A73">
        <w:rPr>
          <w:rFonts w:ascii="David" w:hAnsi="David" w:cs="David"/>
          <w:shd w:val="clear" w:color="auto" w:fill="FFFFFF"/>
          <w:rtl/>
        </w:rPr>
        <w:t>‏</w:t>
      </w:r>
    </w:p>
    <w:p w14:paraId="782D1745" w14:textId="77777777" w:rsidR="00064486" w:rsidRPr="002E026B" w:rsidRDefault="00064486" w:rsidP="00064486">
      <w:pPr>
        <w:pStyle w:val="ListParagraph"/>
        <w:numPr>
          <w:ilvl w:val="0"/>
          <w:numId w:val="2"/>
        </w:numPr>
        <w:spacing w:line="360" w:lineRule="auto"/>
        <w:ind w:right="95"/>
        <w:rPr>
          <w:rFonts w:ascii="David" w:hAnsi="David" w:cs="David"/>
          <w:highlight w:val="green"/>
        </w:rPr>
      </w:pPr>
      <w:r w:rsidRPr="002E026B">
        <w:rPr>
          <w:rFonts w:ascii="David" w:hAnsi="David" w:cs="David"/>
          <w:highlight w:val="green"/>
        </w:rPr>
        <w:t xml:space="preserve">Brock DW. Ethical issues in the use of cost effectiveness analysis for the prioritization of health care resources. In: Anand S, Peter F, Sen A, eds. Public Health, Ethics, and Equity. Oxford: Oxford University Press, </w:t>
      </w:r>
      <w:commentRangeStart w:id="2"/>
      <w:r w:rsidRPr="002E026B">
        <w:rPr>
          <w:rFonts w:ascii="David" w:hAnsi="David" w:cs="David"/>
          <w:highlight w:val="green"/>
        </w:rPr>
        <w:t>2004</w:t>
      </w:r>
      <w:commentRangeEnd w:id="2"/>
      <w:r w:rsidRPr="002E026B">
        <w:rPr>
          <w:rStyle w:val="CommentReference"/>
          <w:highlight w:val="green"/>
          <w:lang w:val="x-none"/>
        </w:rPr>
        <w:commentReference w:id="2"/>
      </w:r>
      <w:r w:rsidRPr="002E026B">
        <w:rPr>
          <w:rFonts w:ascii="David" w:hAnsi="David" w:cs="David"/>
          <w:highlight w:val="green"/>
          <w:rtl/>
        </w:rPr>
        <w:t>:</w:t>
      </w:r>
      <w:r w:rsidRPr="002E026B">
        <w:rPr>
          <w:rFonts w:ascii="David" w:hAnsi="David" w:cs="David"/>
          <w:highlight w:val="green"/>
        </w:rPr>
        <w:t xml:space="preserve"> 201–223.</w:t>
      </w:r>
    </w:p>
    <w:p w14:paraId="74E2B27E" w14:textId="77777777" w:rsidR="00064486" w:rsidRPr="00B65A73" w:rsidRDefault="00064486" w:rsidP="00064486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David" w:hAnsi="David" w:cs="David"/>
          <w:b/>
          <w:bCs/>
        </w:rPr>
      </w:pPr>
      <w:r w:rsidRPr="00B65A73">
        <w:rPr>
          <w:rFonts w:ascii="David" w:hAnsi="David" w:cs="David"/>
          <w:shd w:val="clear" w:color="auto" w:fill="FFFFFF"/>
        </w:rPr>
        <w:t>Bunnik, E. M., &amp; Aarts, N. (2021). The Role of Physicians in Expanded Access to Investigational Drugs: A Mixed-Methods Study of Physicians’ Views and Experiences in The Netherlands. </w:t>
      </w:r>
      <w:r w:rsidRPr="00B65A73">
        <w:rPr>
          <w:rFonts w:ascii="David" w:hAnsi="David" w:cs="David"/>
          <w:i/>
          <w:iCs/>
          <w:shd w:val="clear" w:color="auto" w:fill="FFFFFF"/>
        </w:rPr>
        <w:t>Journal of Bioethical Inquiry</w:t>
      </w:r>
      <w:r w:rsidRPr="00B65A73">
        <w:rPr>
          <w:rFonts w:ascii="David" w:hAnsi="David" w:cs="David"/>
          <w:shd w:val="clear" w:color="auto" w:fill="FFFFFF"/>
        </w:rPr>
        <w:t>, 1-16.</w:t>
      </w:r>
      <w:r w:rsidRPr="00B65A73">
        <w:rPr>
          <w:rFonts w:ascii="David" w:hAnsi="David" w:cs="David"/>
          <w:shd w:val="clear" w:color="auto" w:fill="FFFFFF"/>
          <w:rtl/>
        </w:rPr>
        <w:t>‏</w:t>
      </w:r>
    </w:p>
    <w:p w14:paraId="37E67280" w14:textId="77777777" w:rsidR="00064486" w:rsidRPr="00B65A73" w:rsidRDefault="00064486" w:rsidP="00064486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David" w:hAnsi="David" w:cs="David"/>
          <w:b/>
          <w:bCs/>
        </w:rPr>
      </w:pPr>
      <w:r w:rsidRPr="00B65A73">
        <w:rPr>
          <w:rFonts w:ascii="David" w:hAnsi="David" w:cs="David"/>
          <w:shd w:val="clear" w:color="auto" w:fill="FFFFFF"/>
        </w:rPr>
        <w:t>Charles, C., Whelan, T., &amp; Gafni, A. (1999). What do we mean by partnership in making decisions about treatment?. </w:t>
      </w:r>
      <w:r w:rsidRPr="00B65A73">
        <w:rPr>
          <w:rFonts w:ascii="David" w:hAnsi="David" w:cs="David"/>
          <w:i/>
          <w:iCs/>
          <w:shd w:val="clear" w:color="auto" w:fill="FFFFFF"/>
        </w:rPr>
        <w:t>Bmj</w:t>
      </w:r>
      <w:r w:rsidRPr="00B65A73">
        <w:rPr>
          <w:rFonts w:ascii="David" w:hAnsi="David" w:cs="David"/>
          <w:shd w:val="clear" w:color="auto" w:fill="FFFFFF"/>
        </w:rPr>
        <w:t>, </w:t>
      </w:r>
      <w:r w:rsidRPr="00B65A73">
        <w:rPr>
          <w:rFonts w:ascii="David" w:hAnsi="David" w:cs="David"/>
          <w:i/>
          <w:iCs/>
          <w:shd w:val="clear" w:color="auto" w:fill="FFFFFF"/>
        </w:rPr>
        <w:t>319</w:t>
      </w:r>
      <w:r w:rsidRPr="00B65A73">
        <w:rPr>
          <w:rFonts w:ascii="David" w:hAnsi="David" w:cs="David"/>
          <w:shd w:val="clear" w:color="auto" w:fill="FFFFFF"/>
        </w:rPr>
        <w:t>(7212), 780-782.</w:t>
      </w:r>
      <w:r w:rsidRPr="00B65A73">
        <w:rPr>
          <w:rFonts w:ascii="David" w:hAnsi="David" w:cs="David"/>
          <w:shd w:val="clear" w:color="auto" w:fill="FFFFFF"/>
          <w:rtl/>
        </w:rPr>
        <w:t>‏</w:t>
      </w:r>
    </w:p>
    <w:p w14:paraId="1EC3738A" w14:textId="77777777" w:rsidR="00064486" w:rsidRPr="00B65A73" w:rsidRDefault="00064486" w:rsidP="00064486">
      <w:pPr>
        <w:pStyle w:val="ListParagraph"/>
        <w:numPr>
          <w:ilvl w:val="0"/>
          <w:numId w:val="2"/>
        </w:numPr>
        <w:spacing w:line="360" w:lineRule="auto"/>
        <w:ind w:right="95"/>
        <w:rPr>
          <w:rFonts w:ascii="David" w:hAnsi="David" w:cs="David"/>
          <w:b/>
          <w:bCs/>
        </w:rPr>
      </w:pPr>
      <w:r w:rsidRPr="00B65A73">
        <w:rPr>
          <w:rFonts w:ascii="David" w:hAnsi="David" w:cs="David"/>
        </w:rPr>
        <w:t xml:space="preserve">Charmaz, K. (2002). Qualitative Interviewing and Grounded Theory Analysis, in Jober F. Gubrium and James A. Holstein (eds.) </w:t>
      </w:r>
      <w:r w:rsidRPr="00B65A73">
        <w:rPr>
          <w:rFonts w:ascii="David" w:hAnsi="David" w:cs="David"/>
          <w:i/>
          <w:iCs/>
        </w:rPr>
        <w:t>Handbook of Interview Research: Context and Methods</w:t>
      </w:r>
      <w:r w:rsidRPr="00B65A73">
        <w:rPr>
          <w:rFonts w:ascii="David" w:hAnsi="David" w:cs="David"/>
        </w:rPr>
        <w:t>, Thousand Oaks: Sage.</w:t>
      </w:r>
    </w:p>
    <w:p w14:paraId="4B344335" w14:textId="77777777" w:rsidR="00064486" w:rsidRPr="002E026B" w:rsidRDefault="00064486" w:rsidP="00064486">
      <w:pPr>
        <w:pStyle w:val="ListParagraph"/>
        <w:numPr>
          <w:ilvl w:val="0"/>
          <w:numId w:val="2"/>
        </w:numPr>
        <w:spacing w:line="360" w:lineRule="auto"/>
        <w:ind w:right="95"/>
        <w:rPr>
          <w:rFonts w:ascii="David" w:hAnsi="David" w:cs="David"/>
          <w:highlight w:val="green"/>
        </w:rPr>
      </w:pPr>
      <w:r w:rsidRPr="002E026B">
        <w:rPr>
          <w:rFonts w:ascii="David" w:hAnsi="David" w:cs="David"/>
          <w:highlight w:val="green"/>
        </w:rPr>
        <w:t xml:space="preserve">Cherny, N. I., Sullivan, R., Dafni, U., Kerst, J. et al. A standardized, generic, validated approach to stratify the magnitude of clinical benefit that can be anticipated from anti-cancer therapies: the European Society for Medical Oncology Magnitude of Clinical Benefit Scale (ESMO-MCBS). Ann Oncol </w:t>
      </w:r>
      <w:commentRangeStart w:id="3"/>
      <w:r w:rsidRPr="002E026B">
        <w:rPr>
          <w:rFonts w:ascii="David" w:hAnsi="David" w:cs="David"/>
          <w:highlight w:val="green"/>
        </w:rPr>
        <w:t>2015</w:t>
      </w:r>
      <w:commentRangeEnd w:id="3"/>
      <w:r w:rsidRPr="002E026B">
        <w:rPr>
          <w:rStyle w:val="CommentReference"/>
          <w:highlight w:val="green"/>
          <w:lang w:val="x-none"/>
        </w:rPr>
        <w:commentReference w:id="3"/>
      </w:r>
      <w:r w:rsidRPr="002E026B">
        <w:rPr>
          <w:rFonts w:ascii="David" w:hAnsi="David" w:cs="David"/>
          <w:highlight w:val="green"/>
        </w:rPr>
        <w:t>; 26(8):1547-1573.</w:t>
      </w:r>
      <w:r w:rsidRPr="002E026B">
        <w:rPr>
          <w:rFonts w:ascii="David" w:hAnsi="David" w:cs="David"/>
          <w:highlight w:val="green"/>
          <w:rtl/>
        </w:rPr>
        <w:t>‏</w:t>
      </w:r>
    </w:p>
    <w:p w14:paraId="2F032C6F" w14:textId="77777777" w:rsidR="00064486" w:rsidRPr="00B65A73" w:rsidRDefault="00064486" w:rsidP="00064486">
      <w:pPr>
        <w:pStyle w:val="ListParagraph"/>
        <w:numPr>
          <w:ilvl w:val="0"/>
          <w:numId w:val="2"/>
        </w:numPr>
        <w:spacing w:line="360" w:lineRule="auto"/>
        <w:ind w:right="95"/>
        <w:rPr>
          <w:rFonts w:ascii="David" w:hAnsi="David" w:cs="David"/>
          <w:rtl/>
        </w:rPr>
      </w:pPr>
      <w:r w:rsidRPr="00B65A73">
        <w:rPr>
          <w:rFonts w:ascii="David" w:hAnsi="David" w:cs="David"/>
        </w:rPr>
        <w:t>Davis C. Drugs, cancer and end-of-life care: a case study of</w:t>
      </w:r>
      <w:r w:rsidRPr="00B65A73">
        <w:rPr>
          <w:rFonts w:ascii="David" w:hAnsi="David" w:cs="David"/>
          <w:lang w:val="en-GB"/>
        </w:rPr>
        <w:t xml:space="preserve"> pharmaceuticalization</w:t>
      </w:r>
      <w:r w:rsidRPr="00B65A73">
        <w:rPr>
          <w:rFonts w:ascii="David" w:hAnsi="David" w:cs="David"/>
        </w:rPr>
        <w:t xml:space="preserve">? Soc Sci Med 2014; </w:t>
      </w:r>
      <w:hyperlink r:id="rId9" w:history="1">
        <w:r w:rsidRPr="00B65A73">
          <w:rPr>
            <w:rStyle w:val="Hyperlink"/>
            <w:rFonts w:ascii="David" w:hAnsi="David" w:cs="David"/>
          </w:rPr>
          <w:t>http://www.sciencedirect.com/</w:t>
        </w:r>
      </w:hyperlink>
      <w:r w:rsidRPr="00B65A73">
        <w:rPr>
          <w:rFonts w:ascii="David" w:hAnsi="David" w:cs="David"/>
          <w:lang w:val="en-GB"/>
        </w:rPr>
        <w:t xml:space="preserve"> </w:t>
      </w:r>
      <w:r w:rsidRPr="00B65A73">
        <w:rPr>
          <w:rFonts w:ascii="David" w:hAnsi="David" w:cs="David"/>
        </w:rPr>
        <w:t>science/article/pii/S0277953614007965</w:t>
      </w:r>
    </w:p>
    <w:p w14:paraId="27CC728C" w14:textId="77777777" w:rsidR="00064486" w:rsidRPr="00B65A73" w:rsidRDefault="00064486" w:rsidP="00064486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David" w:hAnsi="David" w:cs="David"/>
          <w:shd w:val="clear" w:color="auto" w:fill="FFFFFF"/>
        </w:rPr>
      </w:pPr>
      <w:r w:rsidRPr="00B65A73">
        <w:rPr>
          <w:rFonts w:ascii="David" w:hAnsi="David" w:cs="David"/>
          <w:shd w:val="clear" w:color="auto" w:fill="FFFFFF"/>
        </w:rPr>
        <w:t xml:space="preserve">Dopelt K, Urkin J, Bachner Y, Yahav Z, Davidovitch N. The virtues of the "Good Doctor": Doctors' versus public perception. Social Issues in Israel, 2020; 29(2), 323-342; doi: https://doi.org/10.26351/SIII/29-2/3.  </w:t>
      </w:r>
    </w:p>
    <w:p w14:paraId="69531EA0" w14:textId="77777777" w:rsidR="00064486" w:rsidRPr="00B65A73" w:rsidRDefault="00064486" w:rsidP="00064486">
      <w:pPr>
        <w:pStyle w:val="ListParagraph"/>
        <w:numPr>
          <w:ilvl w:val="0"/>
          <w:numId w:val="2"/>
        </w:numPr>
        <w:spacing w:line="360" w:lineRule="auto"/>
        <w:ind w:right="95"/>
        <w:rPr>
          <w:rFonts w:ascii="David" w:hAnsi="David" w:cs="David"/>
        </w:rPr>
      </w:pPr>
      <w:r w:rsidRPr="00B65A73">
        <w:rPr>
          <w:rFonts w:ascii="David" w:hAnsi="David" w:cs="David"/>
        </w:rPr>
        <w:t xml:space="preserve">Emanuel EJ, Fuchs VR. The perfect storm of overutilization. </w:t>
      </w:r>
      <w:r w:rsidRPr="00B65A73">
        <w:rPr>
          <w:rFonts w:ascii="David" w:hAnsi="David" w:cs="David"/>
          <w:i/>
          <w:iCs/>
        </w:rPr>
        <w:t>JAMA</w:t>
      </w:r>
      <w:r w:rsidRPr="00B65A73">
        <w:rPr>
          <w:rFonts w:ascii="David" w:hAnsi="David" w:cs="David"/>
          <w:i/>
          <w:iCs/>
          <w:rtl/>
        </w:rPr>
        <w:t xml:space="preserve"> </w:t>
      </w:r>
      <w:r w:rsidRPr="00B65A73">
        <w:rPr>
          <w:rFonts w:ascii="David" w:hAnsi="David" w:cs="David"/>
        </w:rPr>
        <w:t>2008; 299:2789–91.</w:t>
      </w:r>
    </w:p>
    <w:p w14:paraId="34CAE20D" w14:textId="77777777" w:rsidR="00064486" w:rsidRPr="00B65A73" w:rsidRDefault="00064486" w:rsidP="00064486">
      <w:pPr>
        <w:pStyle w:val="ListParagraph"/>
        <w:numPr>
          <w:ilvl w:val="0"/>
          <w:numId w:val="2"/>
        </w:numPr>
        <w:spacing w:line="360" w:lineRule="auto"/>
        <w:ind w:right="95"/>
        <w:rPr>
          <w:rFonts w:ascii="David" w:hAnsi="David" w:cs="David"/>
        </w:rPr>
      </w:pPr>
      <w:r w:rsidRPr="00B65A73">
        <w:rPr>
          <w:rFonts w:ascii="David" w:hAnsi="David" w:cs="David"/>
        </w:rPr>
        <w:t>Fojo T, Mailankody S, Lo A. Unintended consequences of expensive cancer</w:t>
      </w:r>
      <w:r w:rsidRPr="00B65A73">
        <w:rPr>
          <w:rFonts w:ascii="David" w:hAnsi="David" w:cs="David"/>
          <w:lang w:val="en-GB"/>
        </w:rPr>
        <w:t xml:space="preserve"> </w:t>
      </w:r>
      <w:r w:rsidRPr="00B65A73">
        <w:rPr>
          <w:rFonts w:ascii="David" w:hAnsi="David" w:cs="David"/>
        </w:rPr>
        <w:t>therapeutics—the pursuit of marginal indications and a me-too mentality that</w:t>
      </w:r>
      <w:r w:rsidRPr="00B65A73">
        <w:rPr>
          <w:rFonts w:ascii="David" w:hAnsi="David" w:cs="David"/>
          <w:lang w:val="en-GB"/>
        </w:rPr>
        <w:t xml:space="preserve"> </w:t>
      </w:r>
      <w:r w:rsidRPr="00B65A73">
        <w:rPr>
          <w:rFonts w:ascii="David" w:hAnsi="David" w:cs="David"/>
        </w:rPr>
        <w:t>stifles innovation and creativity: The John Conley Lecture. JAMA Otolaryngol Head</w:t>
      </w:r>
      <w:r w:rsidRPr="00B65A73">
        <w:rPr>
          <w:rFonts w:ascii="David" w:hAnsi="David" w:cs="David"/>
          <w:lang w:val="en-GB"/>
        </w:rPr>
        <w:t xml:space="preserve"> </w:t>
      </w:r>
      <w:r w:rsidRPr="00B65A73">
        <w:rPr>
          <w:rFonts w:ascii="David" w:hAnsi="David" w:cs="David"/>
        </w:rPr>
        <w:t>Neck Surg 2014; 140: 1225–1236.</w:t>
      </w:r>
    </w:p>
    <w:p w14:paraId="664EE536" w14:textId="77777777" w:rsidR="00064486" w:rsidRPr="00B65A73" w:rsidRDefault="00064486" w:rsidP="00064486">
      <w:pPr>
        <w:pStyle w:val="ListParagraph"/>
        <w:numPr>
          <w:ilvl w:val="0"/>
          <w:numId w:val="2"/>
        </w:numPr>
        <w:spacing w:line="360" w:lineRule="auto"/>
        <w:ind w:right="95"/>
        <w:rPr>
          <w:rFonts w:ascii="David" w:hAnsi="David" w:cs="David"/>
          <w:highlight w:val="red"/>
        </w:rPr>
      </w:pPr>
      <w:commentRangeStart w:id="4"/>
      <w:r w:rsidRPr="00B65A73">
        <w:rPr>
          <w:rFonts w:ascii="David" w:hAnsi="David" w:cs="David"/>
          <w:highlight w:val="red"/>
          <w:shd w:val="clear" w:color="auto" w:fill="FFFFFF"/>
        </w:rPr>
        <w:t>Gattellari</w:t>
      </w:r>
      <w:commentRangeEnd w:id="4"/>
      <w:r>
        <w:rPr>
          <w:rStyle w:val="CommentReference"/>
          <w:lang w:val="x-none"/>
        </w:rPr>
        <w:commentReference w:id="4"/>
      </w:r>
      <w:r w:rsidRPr="00B65A73">
        <w:rPr>
          <w:rFonts w:ascii="David" w:hAnsi="David" w:cs="David"/>
          <w:highlight w:val="red"/>
          <w:shd w:val="clear" w:color="auto" w:fill="FFFFFF"/>
        </w:rPr>
        <w:t xml:space="preserve"> M, Butow PN, &amp; Tattersall MH. Sharing decisions in cancer care. Social science &amp; medicine 2001; 52(12), 1865-1878.</w:t>
      </w:r>
      <w:r w:rsidRPr="00B65A73">
        <w:rPr>
          <w:rFonts w:ascii="David" w:hAnsi="David" w:cs="David"/>
          <w:highlight w:val="red"/>
          <w:shd w:val="clear" w:color="auto" w:fill="FFFFFF"/>
          <w:rtl/>
        </w:rPr>
        <w:t>‏</w:t>
      </w:r>
    </w:p>
    <w:p w14:paraId="7BBC364F" w14:textId="77777777" w:rsidR="00064486" w:rsidRPr="00B65A73" w:rsidRDefault="00064486" w:rsidP="00064486">
      <w:pPr>
        <w:pStyle w:val="ListParagraph"/>
        <w:numPr>
          <w:ilvl w:val="0"/>
          <w:numId w:val="2"/>
        </w:numPr>
        <w:spacing w:line="360" w:lineRule="auto"/>
        <w:ind w:right="95"/>
        <w:rPr>
          <w:rFonts w:ascii="David" w:hAnsi="David" w:cs="David"/>
          <w:highlight w:val="red"/>
        </w:rPr>
      </w:pPr>
      <w:r w:rsidRPr="00CC7C68">
        <w:rPr>
          <w:rFonts w:ascii="David" w:hAnsi="David" w:cs="David"/>
          <w:rtl/>
        </w:rPr>
        <w:t>‏</w:t>
      </w:r>
      <w:r w:rsidRPr="00CC7C68">
        <w:rPr>
          <w:rFonts w:ascii="David" w:hAnsi="David" w:cs="David"/>
          <w:shd w:val="clear" w:color="auto" w:fill="FFFFFF"/>
        </w:rPr>
        <w:t xml:space="preserve"> </w:t>
      </w:r>
      <w:r w:rsidRPr="00B65A73">
        <w:rPr>
          <w:rFonts w:ascii="David" w:hAnsi="David" w:cs="David"/>
          <w:highlight w:val="red"/>
          <w:shd w:val="clear" w:color="auto" w:fill="FFFFFF"/>
        </w:rPr>
        <w:t xml:space="preserve">Henrikson NB, Tuzzio </w:t>
      </w:r>
      <w:commentRangeStart w:id="5"/>
      <w:r w:rsidRPr="00B65A73">
        <w:rPr>
          <w:rFonts w:ascii="David" w:hAnsi="David" w:cs="David"/>
          <w:highlight w:val="red"/>
          <w:shd w:val="clear" w:color="auto" w:fill="FFFFFF"/>
        </w:rPr>
        <w:t>L</w:t>
      </w:r>
      <w:commentRangeEnd w:id="5"/>
      <w:r>
        <w:rPr>
          <w:rStyle w:val="CommentReference"/>
          <w:lang w:val="x-none"/>
        </w:rPr>
        <w:commentReference w:id="5"/>
      </w:r>
      <w:r w:rsidRPr="00B65A73">
        <w:rPr>
          <w:rFonts w:ascii="David" w:hAnsi="David" w:cs="David"/>
          <w:highlight w:val="red"/>
          <w:shd w:val="clear" w:color="auto" w:fill="FFFFFF"/>
        </w:rPr>
        <w:t>, Loggers ET, Miyoshi J, &amp; Buist DS. Patient and oncologist discussions about cancer care costs. Supportive Care in Cancer 2014; </w:t>
      </w:r>
      <w:r w:rsidRPr="00B65A73">
        <w:rPr>
          <w:rFonts w:ascii="David" w:hAnsi="David" w:cs="David"/>
          <w:i/>
          <w:iCs/>
          <w:highlight w:val="red"/>
          <w:shd w:val="clear" w:color="auto" w:fill="FFFFFF"/>
        </w:rPr>
        <w:t>22</w:t>
      </w:r>
      <w:r w:rsidRPr="00B65A73">
        <w:rPr>
          <w:rFonts w:ascii="David" w:hAnsi="David" w:cs="David"/>
          <w:highlight w:val="red"/>
          <w:shd w:val="clear" w:color="auto" w:fill="FFFFFF"/>
        </w:rPr>
        <w:t>(4): 961-967.</w:t>
      </w:r>
      <w:r w:rsidRPr="00B65A73">
        <w:rPr>
          <w:rFonts w:ascii="David" w:hAnsi="David" w:cs="David"/>
          <w:highlight w:val="red"/>
          <w:shd w:val="clear" w:color="auto" w:fill="FFFFFF"/>
          <w:rtl/>
        </w:rPr>
        <w:t>‏</w:t>
      </w:r>
    </w:p>
    <w:p w14:paraId="7E7C71E7" w14:textId="77777777" w:rsidR="00064486" w:rsidRPr="00B65A73" w:rsidRDefault="00064486" w:rsidP="00064486">
      <w:pPr>
        <w:pStyle w:val="ListParagraph"/>
        <w:numPr>
          <w:ilvl w:val="0"/>
          <w:numId w:val="2"/>
        </w:numPr>
        <w:spacing w:line="360" w:lineRule="auto"/>
        <w:ind w:right="95"/>
        <w:rPr>
          <w:rFonts w:ascii="David" w:hAnsi="David" w:cs="David"/>
        </w:rPr>
      </w:pPr>
      <w:r w:rsidRPr="00B65A73">
        <w:rPr>
          <w:rFonts w:ascii="David" w:hAnsi="David" w:cs="David"/>
        </w:rPr>
        <w:lastRenderedPageBreak/>
        <w:t>Jagsi R: Debating the oncologist’s role in defining the value of cancer care: We</w:t>
      </w:r>
      <w:r w:rsidRPr="00B65A73">
        <w:rPr>
          <w:rFonts w:ascii="David" w:hAnsi="David" w:cs="David"/>
          <w:lang w:val="en-GB"/>
        </w:rPr>
        <w:t xml:space="preserve"> </w:t>
      </w:r>
      <w:r w:rsidRPr="00B65A73">
        <w:rPr>
          <w:rFonts w:ascii="David" w:hAnsi="David" w:cs="David"/>
        </w:rPr>
        <w:t>have a duty to society. J Clin Oncol 2014; 32:4035-4038.</w:t>
      </w:r>
    </w:p>
    <w:p w14:paraId="072A98D7" w14:textId="77777777" w:rsidR="00064486" w:rsidRPr="00B65A73" w:rsidRDefault="00064486" w:rsidP="00064486">
      <w:pPr>
        <w:pStyle w:val="ListParagraph"/>
        <w:numPr>
          <w:ilvl w:val="0"/>
          <w:numId w:val="2"/>
        </w:numPr>
        <w:spacing w:line="360" w:lineRule="auto"/>
        <w:ind w:right="95"/>
        <w:rPr>
          <w:rFonts w:ascii="David" w:hAnsi="David" w:cs="David"/>
        </w:rPr>
      </w:pPr>
      <w:r w:rsidRPr="00B65A73">
        <w:rPr>
          <w:rFonts w:ascii="David" w:hAnsi="David" w:cs="David"/>
        </w:rPr>
        <w:t>Porter ME. What is value in health care? N Engl J Med 2010; 363: 2477–2481.</w:t>
      </w:r>
    </w:p>
    <w:p w14:paraId="08363591" w14:textId="77777777" w:rsidR="00064486" w:rsidRPr="00B65A73" w:rsidRDefault="00064486" w:rsidP="00064486">
      <w:pPr>
        <w:pStyle w:val="ListParagraph"/>
        <w:numPr>
          <w:ilvl w:val="0"/>
          <w:numId w:val="2"/>
        </w:numPr>
        <w:spacing w:line="360" w:lineRule="auto"/>
        <w:ind w:right="95"/>
        <w:rPr>
          <w:rFonts w:ascii="David" w:hAnsi="David" w:cs="David"/>
          <w:highlight w:val="red"/>
        </w:rPr>
      </w:pPr>
      <w:commentRangeStart w:id="6"/>
      <w:r w:rsidRPr="00B65A73">
        <w:rPr>
          <w:rFonts w:ascii="David" w:hAnsi="David" w:cs="David"/>
          <w:highlight w:val="red"/>
        </w:rPr>
        <w:t>Saad</w:t>
      </w:r>
      <w:commentRangeEnd w:id="6"/>
      <w:r>
        <w:rPr>
          <w:rStyle w:val="CommentReference"/>
          <w:lang w:val="x-none"/>
        </w:rPr>
        <w:commentReference w:id="6"/>
      </w:r>
      <w:r w:rsidRPr="00B65A73">
        <w:rPr>
          <w:rFonts w:ascii="David" w:hAnsi="David" w:cs="David"/>
          <w:highlight w:val="red"/>
        </w:rPr>
        <w:t xml:space="preserve"> ED, Katz A, Hoff PM, Buyse M. Progression-free survival as surrogate and</w:t>
      </w:r>
      <w:r w:rsidRPr="00B65A73">
        <w:rPr>
          <w:rFonts w:ascii="David" w:hAnsi="David" w:cs="David"/>
          <w:highlight w:val="red"/>
          <w:lang w:val="en-GB"/>
        </w:rPr>
        <w:t xml:space="preserve"> </w:t>
      </w:r>
      <w:r w:rsidRPr="00B65A73">
        <w:rPr>
          <w:rFonts w:ascii="David" w:hAnsi="David" w:cs="David"/>
          <w:highlight w:val="red"/>
        </w:rPr>
        <w:t>as true end point: insights from the breast and colorectal cancer literature. Ann Oncol 2010; 21: 7–12.</w:t>
      </w:r>
    </w:p>
    <w:p w14:paraId="22B1BDC4" w14:textId="77777777" w:rsidR="00064486" w:rsidRPr="00B65A73" w:rsidRDefault="00064486" w:rsidP="00064486">
      <w:pPr>
        <w:pStyle w:val="ListParagraph"/>
        <w:numPr>
          <w:ilvl w:val="0"/>
          <w:numId w:val="2"/>
        </w:numPr>
        <w:spacing w:line="360" w:lineRule="auto"/>
        <w:ind w:right="95"/>
        <w:rPr>
          <w:rFonts w:ascii="David" w:hAnsi="David" w:cs="David"/>
        </w:rPr>
      </w:pPr>
      <w:r w:rsidRPr="00B65A73">
        <w:rPr>
          <w:rFonts w:ascii="David" w:hAnsi="David" w:cs="David"/>
        </w:rPr>
        <w:t>Saletti P, Sanna P, Gabutti L, &amp; Ghielmini M. Choosing wisely in oncology: necessity and obstacles. ESMO open 2018;</w:t>
      </w:r>
      <w:r w:rsidRPr="00B65A73">
        <w:rPr>
          <w:rFonts w:ascii="David" w:hAnsi="David" w:cs="David"/>
          <w:i/>
          <w:iCs/>
        </w:rPr>
        <w:t>3</w:t>
      </w:r>
      <w:r w:rsidRPr="00B65A73">
        <w:rPr>
          <w:rFonts w:ascii="David" w:hAnsi="David" w:cs="David"/>
        </w:rPr>
        <w:t>(5): e000382.</w:t>
      </w:r>
      <w:r w:rsidRPr="00B65A73">
        <w:rPr>
          <w:rFonts w:ascii="David" w:hAnsi="David" w:cs="David"/>
          <w:rtl/>
        </w:rPr>
        <w:t>‏</w:t>
      </w:r>
    </w:p>
    <w:p w14:paraId="17C9C3A0" w14:textId="77777777" w:rsidR="00064486" w:rsidRPr="00B65A73" w:rsidRDefault="00064486" w:rsidP="00064486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David" w:hAnsi="David" w:cs="David"/>
          <w:b/>
          <w:bCs/>
          <w:highlight w:val="red"/>
        </w:rPr>
      </w:pPr>
      <w:commentRangeStart w:id="7"/>
      <w:r w:rsidRPr="00B65A73">
        <w:rPr>
          <w:rFonts w:ascii="David" w:hAnsi="David" w:cs="David"/>
          <w:highlight w:val="red"/>
          <w:shd w:val="clear" w:color="auto" w:fill="FFFFFF"/>
        </w:rPr>
        <w:t>Sprecher</w:t>
      </w:r>
      <w:commentRangeEnd w:id="7"/>
      <w:r>
        <w:rPr>
          <w:rStyle w:val="CommentReference"/>
          <w:lang w:val="x-none"/>
        </w:rPr>
        <w:commentReference w:id="7"/>
      </w:r>
      <w:r w:rsidRPr="00B65A73">
        <w:rPr>
          <w:rFonts w:ascii="David" w:hAnsi="David" w:cs="David"/>
          <w:highlight w:val="red"/>
          <w:shd w:val="clear" w:color="auto" w:fill="FFFFFF"/>
        </w:rPr>
        <w:t>, S., Fehr, B., &amp; Zimmerman, C. (2007). Expectation for mood enhancement as a result of helping: The effects of gender and compassionate love. </w:t>
      </w:r>
      <w:r w:rsidRPr="00B65A73">
        <w:rPr>
          <w:rFonts w:ascii="David" w:hAnsi="David" w:cs="David"/>
          <w:i/>
          <w:iCs/>
          <w:highlight w:val="red"/>
          <w:shd w:val="clear" w:color="auto" w:fill="FFFFFF"/>
        </w:rPr>
        <w:t>Sex roles</w:t>
      </w:r>
      <w:r w:rsidRPr="00B65A73">
        <w:rPr>
          <w:rFonts w:ascii="David" w:hAnsi="David" w:cs="David"/>
          <w:highlight w:val="red"/>
          <w:shd w:val="clear" w:color="auto" w:fill="FFFFFF"/>
        </w:rPr>
        <w:t>, </w:t>
      </w:r>
      <w:r w:rsidRPr="00B65A73">
        <w:rPr>
          <w:rFonts w:ascii="David" w:hAnsi="David" w:cs="David"/>
          <w:i/>
          <w:iCs/>
          <w:highlight w:val="red"/>
          <w:shd w:val="clear" w:color="auto" w:fill="FFFFFF"/>
        </w:rPr>
        <w:t>56</w:t>
      </w:r>
      <w:r w:rsidRPr="00B65A73">
        <w:rPr>
          <w:rFonts w:ascii="David" w:hAnsi="David" w:cs="David"/>
          <w:highlight w:val="red"/>
          <w:shd w:val="clear" w:color="auto" w:fill="FFFFFF"/>
        </w:rPr>
        <w:t>(7), 543-549.</w:t>
      </w:r>
      <w:r w:rsidRPr="00B65A73">
        <w:rPr>
          <w:rFonts w:ascii="David" w:hAnsi="David" w:cs="David"/>
          <w:highlight w:val="red"/>
          <w:shd w:val="clear" w:color="auto" w:fill="FFFFFF"/>
          <w:rtl/>
        </w:rPr>
        <w:t>‏</w:t>
      </w:r>
    </w:p>
    <w:p w14:paraId="3262862D" w14:textId="77777777" w:rsidR="00064486" w:rsidRPr="00CC7C68" w:rsidRDefault="00064486" w:rsidP="00064486">
      <w:pPr>
        <w:pStyle w:val="ListParagraph"/>
        <w:numPr>
          <w:ilvl w:val="0"/>
          <w:numId w:val="2"/>
        </w:numPr>
        <w:spacing w:line="360" w:lineRule="auto"/>
        <w:ind w:right="95"/>
        <w:rPr>
          <w:rFonts w:ascii="David" w:hAnsi="David" w:cs="David"/>
        </w:rPr>
      </w:pPr>
      <w:r w:rsidRPr="00CC7C68">
        <w:rPr>
          <w:rFonts w:ascii="David" w:hAnsi="David" w:cs="David"/>
        </w:rPr>
        <w:t>Sulmasy D, Moy B: Debating the oncologist’s role in defining the value of cancer care: Our duty is to our patients. J Clin Oncol 2014; 32:4039-4041.</w:t>
      </w:r>
    </w:p>
    <w:p w14:paraId="4D8CD35B" w14:textId="626B056A" w:rsidR="005352B1" w:rsidRPr="00064486" w:rsidRDefault="00064486" w:rsidP="00064486">
      <w:pPr>
        <w:pStyle w:val="ListParagraph"/>
        <w:numPr>
          <w:ilvl w:val="0"/>
          <w:numId w:val="2"/>
        </w:numPr>
        <w:spacing w:after="0" w:line="360" w:lineRule="auto"/>
        <w:ind w:right="95"/>
        <w:jc w:val="both"/>
      </w:pPr>
      <w:r w:rsidRPr="00064486">
        <w:rPr>
          <w:rFonts w:ascii="David" w:hAnsi="David" w:cs="David"/>
          <w:shd w:val="clear" w:color="auto" w:fill="FFFFFF"/>
        </w:rPr>
        <w:t>Thiese MS, Ronna B, Ott U. P value interpretations and considerations. J Thorac Dis 2016; 8(9): E928-E931. doi:10.21037/jtd.2016.08.16</w:t>
      </w:r>
      <w:r w:rsidRPr="00064486">
        <w:rPr>
          <w:rFonts w:ascii="David" w:hAnsi="David" w:cs="David"/>
        </w:rPr>
        <w:t xml:space="preserve"> </w:t>
      </w:r>
      <w:bookmarkEnd w:id="0"/>
      <w:bookmarkEnd w:id="1"/>
    </w:p>
    <w:p w14:paraId="3EBBAD91" w14:textId="7C49107D" w:rsidR="00064486" w:rsidRDefault="00064486" w:rsidP="00064486">
      <w:pPr>
        <w:spacing w:after="0" w:line="360" w:lineRule="auto"/>
        <w:ind w:right="95"/>
        <w:jc w:val="both"/>
      </w:pPr>
    </w:p>
    <w:p w14:paraId="1A0A93DB" w14:textId="22D7098F" w:rsidR="00064486" w:rsidRDefault="00064486" w:rsidP="00064486">
      <w:pPr>
        <w:spacing w:after="0" w:line="360" w:lineRule="auto"/>
        <w:ind w:right="95"/>
        <w:jc w:val="both"/>
      </w:pPr>
    </w:p>
    <w:p w14:paraId="2E9673FD" w14:textId="5CEC7DDC" w:rsidR="00064486" w:rsidRDefault="00064486" w:rsidP="00064486">
      <w:pPr>
        <w:spacing w:after="0" w:line="360" w:lineRule="auto"/>
        <w:ind w:right="95"/>
        <w:jc w:val="both"/>
      </w:pPr>
    </w:p>
    <w:p w14:paraId="1BEE186F" w14:textId="1090F4DB" w:rsidR="00064486" w:rsidRPr="00064486" w:rsidRDefault="00064486" w:rsidP="00064486">
      <w:pPr>
        <w:pStyle w:val="CommentText"/>
        <w:numPr>
          <w:ilvl w:val="0"/>
          <w:numId w:val="3"/>
        </w:numPr>
        <w:contextualSpacing/>
        <w:rPr>
          <w:rFonts w:asciiTheme="majorBidi" w:hAnsiTheme="majorBidi" w:cstheme="majorBidi"/>
          <w:sz w:val="24"/>
          <w:szCs w:val="24"/>
          <w:lang w:val="en-US"/>
        </w:rPr>
      </w:pPr>
      <w:r w:rsidRPr="00064486">
        <w:rPr>
          <w:rFonts w:asciiTheme="majorBidi" w:hAnsiTheme="majorBidi" w:cstheme="majorBidi"/>
          <w:sz w:val="24"/>
          <w:szCs w:val="24"/>
          <w:lang w:val="en-US"/>
        </w:rPr>
        <w:t>Fojo &amp; Mailankody, 2014 √</w:t>
      </w:r>
    </w:p>
    <w:p w14:paraId="182C0E8D" w14:textId="77777777" w:rsidR="00064486" w:rsidRPr="00064486" w:rsidRDefault="00064486" w:rsidP="00064486">
      <w:pPr>
        <w:pStyle w:val="CommentText"/>
        <w:numPr>
          <w:ilvl w:val="0"/>
          <w:numId w:val="3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064486">
        <w:rPr>
          <w:rFonts w:asciiTheme="majorBidi" w:hAnsiTheme="majorBidi" w:cstheme="majorBidi"/>
          <w:sz w:val="24"/>
          <w:szCs w:val="24"/>
          <w:lang w:val="en-US"/>
        </w:rPr>
        <w:t>Davis, 2014 √</w:t>
      </w:r>
    </w:p>
    <w:p w14:paraId="6D3701D9" w14:textId="77777777" w:rsidR="00064486" w:rsidRPr="00064486" w:rsidRDefault="00064486" w:rsidP="00064486">
      <w:pPr>
        <w:pStyle w:val="CommentText"/>
        <w:numPr>
          <w:ilvl w:val="0"/>
          <w:numId w:val="3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064486">
        <w:rPr>
          <w:rFonts w:asciiTheme="majorBidi" w:hAnsiTheme="majorBidi" w:cstheme="majorBidi"/>
          <w:sz w:val="24"/>
          <w:szCs w:val="24"/>
          <w:lang w:val="en-US"/>
        </w:rPr>
        <w:t>Porter, 2010 √</w:t>
      </w:r>
    </w:p>
    <w:p w14:paraId="724EDEBC" w14:textId="77777777" w:rsidR="00064486" w:rsidRPr="00064486" w:rsidRDefault="00064486" w:rsidP="00064486">
      <w:pPr>
        <w:pStyle w:val="CommentText"/>
        <w:numPr>
          <w:ilvl w:val="0"/>
          <w:numId w:val="3"/>
        </w:numPr>
        <w:contextualSpacing/>
        <w:rPr>
          <w:rFonts w:asciiTheme="majorBidi" w:hAnsiTheme="majorBidi" w:cstheme="majorBidi"/>
          <w:sz w:val="24"/>
          <w:szCs w:val="24"/>
          <w:highlight w:val="green"/>
        </w:rPr>
      </w:pPr>
      <w:r w:rsidRPr="00064486">
        <w:rPr>
          <w:rFonts w:asciiTheme="majorBidi" w:hAnsiTheme="majorBidi" w:cstheme="majorBidi"/>
          <w:sz w:val="24"/>
          <w:szCs w:val="24"/>
          <w:highlight w:val="green"/>
          <w:lang w:val="en-US"/>
        </w:rPr>
        <w:t>Cherny et al., 2010 2015? √</w:t>
      </w:r>
    </w:p>
    <w:p w14:paraId="56C3CAB5" w14:textId="77777777" w:rsidR="00064486" w:rsidRPr="00064486" w:rsidRDefault="00064486" w:rsidP="00064486">
      <w:pPr>
        <w:pStyle w:val="CommentText"/>
        <w:numPr>
          <w:ilvl w:val="0"/>
          <w:numId w:val="3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064486">
        <w:rPr>
          <w:rFonts w:asciiTheme="majorBidi" w:hAnsiTheme="majorBidi" w:cstheme="majorBidi"/>
          <w:sz w:val="24"/>
          <w:szCs w:val="24"/>
          <w:lang w:val="en-US"/>
        </w:rPr>
        <w:t>Ben-Aharon et al., 2018 √</w:t>
      </w:r>
    </w:p>
    <w:p w14:paraId="304457B3" w14:textId="77777777" w:rsidR="00064486" w:rsidRPr="00064486" w:rsidRDefault="00064486" w:rsidP="00064486">
      <w:pPr>
        <w:pStyle w:val="CommentText"/>
        <w:numPr>
          <w:ilvl w:val="0"/>
          <w:numId w:val="3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064486">
        <w:rPr>
          <w:rFonts w:asciiTheme="majorBidi" w:hAnsiTheme="majorBidi" w:cstheme="majorBidi"/>
          <w:sz w:val="24"/>
          <w:szCs w:val="24"/>
          <w:lang w:val="en-US"/>
        </w:rPr>
        <w:t>Emanuel &amp; Fuchs, 2008 √</w:t>
      </w:r>
    </w:p>
    <w:p w14:paraId="48E52E9E" w14:textId="77777777" w:rsidR="00064486" w:rsidRPr="00064486" w:rsidRDefault="00064486" w:rsidP="00064486">
      <w:pPr>
        <w:pStyle w:val="CommentText"/>
        <w:numPr>
          <w:ilvl w:val="0"/>
          <w:numId w:val="3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064486">
        <w:rPr>
          <w:rFonts w:asciiTheme="majorBidi" w:hAnsiTheme="majorBidi" w:cstheme="majorBidi"/>
          <w:sz w:val="24"/>
          <w:szCs w:val="24"/>
          <w:lang w:val="en-US"/>
        </w:rPr>
        <w:t>Saletti et al., 2018 √</w:t>
      </w:r>
    </w:p>
    <w:p w14:paraId="1B3A2CE8" w14:textId="77777777" w:rsidR="00064486" w:rsidRPr="00064486" w:rsidRDefault="00064486" w:rsidP="00064486">
      <w:pPr>
        <w:pStyle w:val="CommentText"/>
        <w:numPr>
          <w:ilvl w:val="0"/>
          <w:numId w:val="3"/>
        </w:numPr>
        <w:contextualSpacing/>
        <w:rPr>
          <w:rFonts w:asciiTheme="majorBidi" w:hAnsiTheme="majorBidi" w:cstheme="majorBidi"/>
          <w:sz w:val="24"/>
          <w:szCs w:val="24"/>
        </w:rPr>
      </w:pPr>
      <w:r w:rsidRPr="00064486">
        <w:rPr>
          <w:rFonts w:asciiTheme="majorBidi" w:hAnsiTheme="majorBidi" w:cstheme="majorBidi"/>
          <w:sz w:val="24"/>
          <w:szCs w:val="24"/>
          <w:lang w:val="en-US"/>
        </w:rPr>
        <w:t>Becker et al., 2007 √</w:t>
      </w:r>
    </w:p>
    <w:p w14:paraId="21D97B07" w14:textId="77777777" w:rsidR="00064486" w:rsidRPr="00064486" w:rsidRDefault="00064486" w:rsidP="00064486">
      <w:pPr>
        <w:pStyle w:val="CommentText"/>
        <w:numPr>
          <w:ilvl w:val="0"/>
          <w:numId w:val="3"/>
        </w:numPr>
        <w:contextualSpacing/>
        <w:rPr>
          <w:rFonts w:asciiTheme="majorBidi" w:hAnsiTheme="majorBidi" w:cstheme="majorBidi"/>
          <w:sz w:val="24"/>
          <w:szCs w:val="24"/>
          <w:highlight w:val="green"/>
        </w:rPr>
      </w:pPr>
      <w:r w:rsidRPr="00064486">
        <w:rPr>
          <w:rFonts w:asciiTheme="majorBidi" w:hAnsiTheme="majorBidi" w:cstheme="majorBidi"/>
          <w:sz w:val="24"/>
          <w:szCs w:val="24"/>
          <w:highlight w:val="green"/>
          <w:lang w:val="en-US"/>
        </w:rPr>
        <w:t>Brock, 2010 2004? √</w:t>
      </w:r>
    </w:p>
    <w:p w14:paraId="1179ACF6" w14:textId="77777777" w:rsidR="00064486" w:rsidRPr="00064486" w:rsidRDefault="00064486" w:rsidP="00064486">
      <w:pPr>
        <w:pStyle w:val="CommentText"/>
        <w:numPr>
          <w:ilvl w:val="0"/>
          <w:numId w:val="3"/>
        </w:numPr>
        <w:contextualSpacing/>
        <w:jc w:val="both"/>
        <w:rPr>
          <w:rFonts w:asciiTheme="majorBidi" w:hAnsiTheme="majorBidi" w:cstheme="majorBidi"/>
          <w:sz w:val="24"/>
          <w:szCs w:val="24"/>
        </w:rPr>
      </w:pPr>
      <w:bookmarkStart w:id="8" w:name="_Hlk74052413"/>
      <w:r w:rsidRPr="00064486">
        <w:rPr>
          <w:rFonts w:asciiTheme="majorBidi" w:hAnsiTheme="majorBidi" w:cstheme="majorBidi"/>
          <w:sz w:val="24"/>
          <w:szCs w:val="24"/>
          <w:lang w:val="en-US"/>
        </w:rPr>
        <w:t>Altomare et al., 2014 √</w:t>
      </w:r>
      <w:bookmarkEnd w:id="8"/>
    </w:p>
    <w:p w14:paraId="4FDEB203" w14:textId="77777777" w:rsidR="00064486" w:rsidRDefault="00064486" w:rsidP="00064486">
      <w:pPr>
        <w:pStyle w:val="CommentText"/>
        <w:numPr>
          <w:ilvl w:val="0"/>
          <w:numId w:val="3"/>
        </w:numPr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064486">
        <w:rPr>
          <w:rFonts w:asciiTheme="majorBidi" w:hAnsiTheme="majorBidi" w:cstheme="majorBidi"/>
          <w:sz w:val="24"/>
          <w:szCs w:val="24"/>
        </w:rPr>
        <w:t>Jagsi, 2014 √</w:t>
      </w:r>
    </w:p>
    <w:p w14:paraId="6BCA37E6" w14:textId="77777777" w:rsidR="00064486" w:rsidRDefault="00064486" w:rsidP="00064486">
      <w:pPr>
        <w:pStyle w:val="CommentText"/>
        <w:numPr>
          <w:ilvl w:val="0"/>
          <w:numId w:val="3"/>
        </w:numPr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064486">
        <w:rPr>
          <w:rFonts w:asciiTheme="majorBidi" w:hAnsiTheme="majorBidi" w:cstheme="majorBidi"/>
          <w:sz w:val="24"/>
          <w:szCs w:val="24"/>
        </w:rPr>
        <w:t>Sulmasy &amp; Moy, 2014 √</w:t>
      </w:r>
    </w:p>
    <w:p w14:paraId="47A01C29" w14:textId="77777777" w:rsidR="00064486" w:rsidRDefault="00064486" w:rsidP="00064486">
      <w:pPr>
        <w:pStyle w:val="CommentText"/>
        <w:numPr>
          <w:ilvl w:val="0"/>
          <w:numId w:val="3"/>
        </w:numPr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064486">
        <w:rPr>
          <w:rFonts w:asciiTheme="majorBidi" w:hAnsiTheme="majorBidi" w:cstheme="majorBidi"/>
          <w:sz w:val="24"/>
          <w:szCs w:val="24"/>
        </w:rPr>
        <w:t>Thiese, Ronna &amp; Ott (2016) √</w:t>
      </w:r>
    </w:p>
    <w:p w14:paraId="7DEA21FA" w14:textId="77777777" w:rsidR="00064486" w:rsidRDefault="00064486" w:rsidP="00064486">
      <w:pPr>
        <w:pStyle w:val="CommentText"/>
        <w:numPr>
          <w:ilvl w:val="0"/>
          <w:numId w:val="3"/>
        </w:numPr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064486">
        <w:rPr>
          <w:rFonts w:asciiTheme="majorBidi" w:hAnsiTheme="majorBidi" w:cstheme="majorBidi"/>
          <w:sz w:val="24"/>
          <w:szCs w:val="24"/>
        </w:rPr>
        <w:t>Charmaz, 2002 √</w:t>
      </w:r>
    </w:p>
    <w:p w14:paraId="4CA1CC62" w14:textId="77777777" w:rsidR="00064486" w:rsidRDefault="00064486" w:rsidP="00064486">
      <w:pPr>
        <w:pStyle w:val="CommentText"/>
        <w:numPr>
          <w:ilvl w:val="0"/>
          <w:numId w:val="3"/>
        </w:numPr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064486">
        <w:rPr>
          <w:rFonts w:asciiTheme="majorBidi" w:hAnsiTheme="majorBidi" w:cstheme="majorBidi"/>
          <w:sz w:val="24"/>
          <w:szCs w:val="24"/>
        </w:rPr>
        <w:t>Berry et al., 2010 √</w:t>
      </w:r>
    </w:p>
    <w:p w14:paraId="0BBE626E" w14:textId="77777777" w:rsidR="00064486" w:rsidRDefault="00064486" w:rsidP="00064486">
      <w:pPr>
        <w:pStyle w:val="CommentText"/>
        <w:numPr>
          <w:ilvl w:val="0"/>
          <w:numId w:val="3"/>
        </w:numPr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064486">
        <w:rPr>
          <w:rFonts w:asciiTheme="majorBidi" w:hAnsiTheme="majorBidi" w:cstheme="majorBidi"/>
          <w:sz w:val="24"/>
          <w:szCs w:val="24"/>
        </w:rPr>
        <w:t>Charles et al., 1999 √</w:t>
      </w:r>
    </w:p>
    <w:p w14:paraId="0233CAAF" w14:textId="77777777" w:rsidR="00064486" w:rsidRDefault="00064486" w:rsidP="00064486">
      <w:pPr>
        <w:pStyle w:val="CommentText"/>
        <w:numPr>
          <w:ilvl w:val="0"/>
          <w:numId w:val="3"/>
        </w:numPr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064486">
        <w:rPr>
          <w:rFonts w:asciiTheme="majorBidi" w:hAnsiTheme="majorBidi" w:cstheme="majorBidi"/>
          <w:sz w:val="24"/>
          <w:szCs w:val="24"/>
        </w:rPr>
        <w:t>Dopelt et al., 2020 √</w:t>
      </w:r>
    </w:p>
    <w:p w14:paraId="65258484" w14:textId="7E4A4486" w:rsidR="00064486" w:rsidRPr="00064486" w:rsidRDefault="00064486" w:rsidP="00064486">
      <w:pPr>
        <w:pStyle w:val="CommentText"/>
        <w:numPr>
          <w:ilvl w:val="0"/>
          <w:numId w:val="3"/>
        </w:numPr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064486">
        <w:rPr>
          <w:rFonts w:asciiTheme="majorBidi" w:hAnsiTheme="majorBidi" w:cstheme="majorBidi"/>
          <w:sz w:val="24"/>
          <w:szCs w:val="24"/>
        </w:rPr>
        <w:t>Bunnik &amp; Aarts, 2021√</w:t>
      </w:r>
    </w:p>
    <w:p w14:paraId="77A54FAA" w14:textId="77777777" w:rsidR="00064486" w:rsidRDefault="00064486" w:rsidP="00064486">
      <w:pPr>
        <w:spacing w:after="0" w:line="360" w:lineRule="auto"/>
        <w:ind w:right="95"/>
        <w:jc w:val="both"/>
      </w:pPr>
    </w:p>
    <w:sectPr w:rsidR="000644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ALE Editor" w:date="2021-06-08T15:06:00Z" w:initials="ALE">
    <w:p w14:paraId="4365D93F" w14:textId="77777777" w:rsidR="00064486" w:rsidRDefault="00064486" w:rsidP="00064486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In the text, this is listed as Brock 2010. Please verify.</w:t>
      </w:r>
    </w:p>
    <w:p w14:paraId="354C1EAD" w14:textId="3288BF40" w:rsidR="001E37E4" w:rsidRDefault="001E37E4" w:rsidP="001E37E4">
      <w:pPr>
        <w:pStyle w:val="CommentText"/>
        <w:rPr>
          <w:lang w:val="en-US"/>
        </w:rPr>
      </w:pPr>
      <w:r>
        <w:rPr>
          <w:lang w:val="en-US"/>
        </w:rPr>
        <w:t xml:space="preserve">2004 </w:t>
      </w:r>
      <w:r>
        <w:rPr>
          <w:lang w:val="en-US"/>
        </w:rPr>
        <w:t>is the correct date according to scholar.google</w:t>
      </w:r>
    </w:p>
    <w:p w14:paraId="4441B60E" w14:textId="2D2747C3" w:rsidR="001E37E4" w:rsidRPr="002E026B" w:rsidRDefault="001E37E4" w:rsidP="001E37E4">
      <w:pPr>
        <w:pStyle w:val="CommentText"/>
        <w:rPr>
          <w:lang w:val="en-US"/>
        </w:rPr>
      </w:pPr>
      <w:r>
        <w:rPr>
          <w:lang w:val="en-US"/>
        </w:rPr>
        <w:t xml:space="preserve">Please </w:t>
      </w:r>
      <w:r>
        <w:rPr>
          <w:lang w:val="en-US"/>
        </w:rPr>
        <w:t xml:space="preserve">verify this is the correct citation. </w:t>
      </w:r>
    </w:p>
    <w:p w14:paraId="418E312C" w14:textId="30A19F37" w:rsidR="001E37E4" w:rsidRPr="002E026B" w:rsidRDefault="001E37E4" w:rsidP="00064486">
      <w:pPr>
        <w:pStyle w:val="CommentText"/>
        <w:rPr>
          <w:lang w:val="en-US"/>
        </w:rPr>
      </w:pPr>
    </w:p>
  </w:comment>
  <w:comment w:id="3" w:author="ALE Editor" w:date="2021-06-08T15:08:00Z" w:initials="ALE">
    <w:p w14:paraId="38D60E92" w14:textId="77777777" w:rsidR="00806916" w:rsidRDefault="00064486" w:rsidP="00064486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 xml:space="preserve">In the text, this is listed as Cherney 2010. </w:t>
      </w:r>
    </w:p>
    <w:p w14:paraId="7F08AA67" w14:textId="77777777" w:rsidR="00064486" w:rsidRDefault="00806916" w:rsidP="00064486">
      <w:pPr>
        <w:pStyle w:val="CommentText"/>
        <w:rPr>
          <w:lang w:val="en-US"/>
        </w:rPr>
      </w:pPr>
      <w:r>
        <w:rPr>
          <w:lang w:val="en-US"/>
        </w:rPr>
        <w:t>2015 is the correct date according to scholar.google</w:t>
      </w:r>
    </w:p>
    <w:p w14:paraId="07014C9D" w14:textId="71DF7DBA" w:rsidR="00806916" w:rsidRPr="002E026B" w:rsidRDefault="001E37E4" w:rsidP="00064486">
      <w:pPr>
        <w:pStyle w:val="CommentText"/>
        <w:rPr>
          <w:lang w:val="en-US"/>
        </w:rPr>
      </w:pPr>
      <w:r>
        <w:rPr>
          <w:lang w:val="en-US"/>
        </w:rPr>
        <w:t>V</w:t>
      </w:r>
      <w:r w:rsidR="00806916">
        <w:rPr>
          <w:lang w:val="en-US"/>
        </w:rPr>
        <w:t xml:space="preserve">erify this is the correct citation. </w:t>
      </w:r>
    </w:p>
  </w:comment>
  <w:comment w:id="4" w:author="ALE Editor" w:date="2021-06-08T15:10:00Z" w:initials="ALE">
    <w:p w14:paraId="57E4DE87" w14:textId="77777777" w:rsidR="00064486" w:rsidRPr="00B65A73" w:rsidRDefault="00064486" w:rsidP="00064486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Gattellari is not cited in the text</w:t>
      </w:r>
    </w:p>
  </w:comment>
  <w:comment w:id="5" w:author="ALE Editor" w:date="2021-06-08T15:10:00Z" w:initials="ALE">
    <w:p w14:paraId="0239C36E" w14:textId="77777777" w:rsidR="00064486" w:rsidRPr="00B65A73" w:rsidRDefault="00064486" w:rsidP="00064486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Henrickson is not cited in the text</w:t>
      </w:r>
    </w:p>
  </w:comment>
  <w:comment w:id="6" w:author="ALE Editor" w:date="2021-06-08T15:12:00Z" w:initials="ALE">
    <w:p w14:paraId="7D0AF307" w14:textId="77777777" w:rsidR="00064486" w:rsidRDefault="00064486" w:rsidP="00064486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Saad is not cited in the text</w:t>
      </w:r>
    </w:p>
  </w:comment>
  <w:comment w:id="7" w:author="ALE Editor" w:date="2021-06-08T15:13:00Z" w:initials="ALE">
    <w:p w14:paraId="281A49DC" w14:textId="77777777" w:rsidR="00064486" w:rsidRPr="00B65A73" w:rsidRDefault="00064486" w:rsidP="00064486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Sprecher is not cited in the text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18E312C" w15:done="0"/>
  <w15:commentEx w15:paraId="07014C9D" w15:done="0"/>
  <w15:commentEx w15:paraId="57E4DE87" w15:done="0"/>
  <w15:commentEx w15:paraId="0239C36E" w15:done="0"/>
  <w15:commentEx w15:paraId="7D0AF307" w15:done="0"/>
  <w15:commentEx w15:paraId="281A49D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A05E3" w16cex:dateUtc="2021-06-08T12:06:00Z"/>
  <w16cex:commentExtensible w16cex:durableId="246A065B" w16cex:dateUtc="2021-06-08T12:08:00Z"/>
  <w16cex:commentExtensible w16cex:durableId="246A06D6" w16cex:dateUtc="2021-06-08T12:10:00Z"/>
  <w16cex:commentExtensible w16cex:durableId="246A06FF" w16cex:dateUtc="2021-06-08T12:10:00Z"/>
  <w16cex:commentExtensible w16cex:durableId="246A074D" w16cex:dateUtc="2021-06-08T12:12:00Z"/>
  <w16cex:commentExtensible w16cex:durableId="246A077E" w16cex:dateUtc="2021-06-08T12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8E312C" w16cid:durableId="246A05E3"/>
  <w16cid:commentId w16cid:paraId="07014C9D" w16cid:durableId="246A065B"/>
  <w16cid:commentId w16cid:paraId="57E4DE87" w16cid:durableId="246A06D6"/>
  <w16cid:commentId w16cid:paraId="0239C36E" w16cid:durableId="246A06FF"/>
  <w16cid:commentId w16cid:paraId="7D0AF307" w16cid:durableId="246A074D"/>
  <w16cid:commentId w16cid:paraId="281A49DC" w16cid:durableId="246A077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30E00"/>
    <w:multiLevelType w:val="hybridMultilevel"/>
    <w:tmpl w:val="6D5E1A10"/>
    <w:lvl w:ilvl="0" w:tplc="941452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56AA1"/>
    <w:multiLevelType w:val="hybridMultilevel"/>
    <w:tmpl w:val="F66E9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A524E0"/>
    <w:multiLevelType w:val="hybridMultilevel"/>
    <w:tmpl w:val="BB227B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3BB"/>
    <w:rsid w:val="00064486"/>
    <w:rsid w:val="000C6F8F"/>
    <w:rsid w:val="000E0373"/>
    <w:rsid w:val="001160FD"/>
    <w:rsid w:val="0016642F"/>
    <w:rsid w:val="001E37E4"/>
    <w:rsid w:val="0029196D"/>
    <w:rsid w:val="002B3CF1"/>
    <w:rsid w:val="003324AD"/>
    <w:rsid w:val="00491F8A"/>
    <w:rsid w:val="0053091B"/>
    <w:rsid w:val="005352B1"/>
    <w:rsid w:val="00572744"/>
    <w:rsid w:val="006720A8"/>
    <w:rsid w:val="00752648"/>
    <w:rsid w:val="007A63BB"/>
    <w:rsid w:val="00806916"/>
    <w:rsid w:val="00904194"/>
    <w:rsid w:val="009F2A12"/>
    <w:rsid w:val="00BC2979"/>
    <w:rsid w:val="00CB0E11"/>
    <w:rsid w:val="00D766A5"/>
    <w:rsid w:val="00E962F1"/>
    <w:rsid w:val="00F6631F"/>
    <w:rsid w:val="00FD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769ED"/>
  <w15:chartTrackingRefBased/>
  <w15:docId w15:val="{1631B88F-2DD1-4F8B-B1E8-0B8ECDAA3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7A63BB"/>
    <w:pPr>
      <w:spacing w:line="240" w:lineRule="auto"/>
    </w:pPr>
    <w:rPr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63BB"/>
    <w:rPr>
      <w:sz w:val="20"/>
      <w:szCs w:val="20"/>
      <w:lang w:val="x-none"/>
    </w:rPr>
  </w:style>
  <w:style w:type="paragraph" w:styleId="ListParagraph">
    <w:name w:val="List Paragraph"/>
    <w:basedOn w:val="Normal"/>
    <w:uiPriority w:val="34"/>
    <w:qFormat/>
    <w:rsid w:val="000E0373"/>
    <w:pPr>
      <w:ind w:left="720"/>
      <w:contextualSpacing/>
    </w:pPr>
  </w:style>
  <w:style w:type="character" w:styleId="Hyperlink">
    <w:name w:val="Hyperlink"/>
    <w:rsid w:val="0006448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6448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microsoft.com/office/2011/relationships/people" Target="people.xml"/><Relationship Id="rId5" Type="http://schemas.openxmlformats.org/officeDocument/2006/relationships/comments" Target="commen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ciencedirec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ALE Editor</cp:lastModifiedBy>
  <cp:revision>16</cp:revision>
  <dcterms:created xsi:type="dcterms:W3CDTF">2021-06-07T06:45:00Z</dcterms:created>
  <dcterms:modified xsi:type="dcterms:W3CDTF">2021-06-08T12:21:00Z</dcterms:modified>
</cp:coreProperties>
</file>