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A6199" w14:textId="77777777" w:rsidR="009978B0" w:rsidRPr="00A24F16" w:rsidRDefault="00A24F16" w:rsidP="00D33286">
      <w:pPr>
        <w:spacing w:line="360" w:lineRule="auto"/>
        <w:jc w:val="center"/>
        <w:rPr>
          <w:rFonts w:cs="David"/>
          <w:b/>
          <w:bCs/>
          <w:sz w:val="28"/>
          <w:szCs w:val="28"/>
          <w:rtl/>
        </w:rPr>
      </w:pPr>
      <w:r w:rsidRPr="00A24F16">
        <w:rPr>
          <w:rFonts w:cs="David" w:hint="cs"/>
          <w:b/>
          <w:bCs/>
          <w:sz w:val="28"/>
          <w:szCs w:val="28"/>
          <w:rtl/>
        </w:rPr>
        <w:t xml:space="preserve">כרונולוגיה יחסית של חזיתות קברים בירושלים </w:t>
      </w:r>
      <w:r w:rsidR="00D33286">
        <w:rPr>
          <w:rFonts w:cs="David" w:hint="cs"/>
          <w:b/>
          <w:bCs/>
          <w:sz w:val="28"/>
          <w:szCs w:val="28"/>
          <w:rtl/>
        </w:rPr>
        <w:t>ב</w:t>
      </w:r>
      <w:r w:rsidRPr="00A24F16">
        <w:rPr>
          <w:rFonts w:cs="David" w:hint="cs"/>
          <w:b/>
          <w:bCs/>
          <w:sz w:val="28"/>
          <w:szCs w:val="28"/>
          <w:rtl/>
        </w:rPr>
        <w:t xml:space="preserve">תקופה הרומית הקדומה </w:t>
      </w:r>
      <w:r w:rsidR="00FD2C47">
        <w:rPr>
          <w:rFonts w:cs="David" w:hint="cs"/>
          <w:b/>
          <w:bCs/>
          <w:sz w:val="28"/>
          <w:szCs w:val="28"/>
          <w:rtl/>
        </w:rPr>
        <w:t>והפגנות כוח</w:t>
      </w:r>
      <w:r w:rsidRPr="00A24F16">
        <w:rPr>
          <w:rFonts w:cs="David" w:hint="cs"/>
          <w:b/>
          <w:bCs/>
          <w:sz w:val="28"/>
          <w:szCs w:val="28"/>
          <w:rtl/>
        </w:rPr>
        <w:t xml:space="preserve"> של האליטות</w:t>
      </w:r>
    </w:p>
    <w:p w14:paraId="52FEFFA0" w14:textId="77777777" w:rsidR="00A24F16" w:rsidRDefault="00A24F16" w:rsidP="00A24F16">
      <w:pPr>
        <w:spacing w:line="360" w:lineRule="auto"/>
        <w:jc w:val="center"/>
        <w:rPr>
          <w:rFonts w:cs="David"/>
          <w:rtl/>
        </w:rPr>
      </w:pPr>
      <w:r w:rsidRPr="00A24F16">
        <w:rPr>
          <w:rFonts w:cs="David" w:hint="cs"/>
          <w:b/>
          <w:bCs/>
          <w:rtl/>
        </w:rPr>
        <w:t>אורית פלג-ברקת</w:t>
      </w:r>
    </w:p>
    <w:p w14:paraId="1BA17D30" w14:textId="77777777" w:rsidR="00A24F16" w:rsidRDefault="00A24F16" w:rsidP="008B268D">
      <w:pPr>
        <w:spacing w:line="360" w:lineRule="auto"/>
        <w:ind w:firstLine="226"/>
        <w:jc w:val="both"/>
        <w:rPr>
          <w:rFonts w:cs="David"/>
          <w:rtl/>
        </w:rPr>
      </w:pPr>
      <w:r>
        <w:rPr>
          <w:rFonts w:cs="David" w:hint="cs"/>
          <w:rtl/>
        </w:rPr>
        <w:t>ירושלים חוותה תק</w:t>
      </w:r>
      <w:r w:rsidR="00D33286">
        <w:rPr>
          <w:rFonts w:cs="David" w:hint="cs"/>
          <w:rtl/>
        </w:rPr>
        <w:t>ופה של שגשוג ופיתוח במהלך התקופה</w:t>
      </w:r>
      <w:r>
        <w:rPr>
          <w:rFonts w:cs="David" w:hint="cs"/>
          <w:rtl/>
        </w:rPr>
        <w:t xml:space="preserve"> </w:t>
      </w:r>
      <w:r w:rsidRPr="00661668">
        <w:rPr>
          <w:rFonts w:cs="David" w:hint="cs"/>
          <w:highlight w:val="yellow"/>
          <w:rtl/>
        </w:rPr>
        <w:t>ההליניסטית</w:t>
      </w:r>
      <w:r>
        <w:rPr>
          <w:rFonts w:cs="David" w:hint="cs"/>
          <w:rtl/>
        </w:rPr>
        <w:t xml:space="preserve"> המאוחרת והרומי</w:t>
      </w:r>
      <w:r w:rsidR="00D33286">
        <w:rPr>
          <w:rFonts w:cs="David" w:hint="cs"/>
          <w:rtl/>
        </w:rPr>
        <w:t>ת הקדומה</w:t>
      </w:r>
      <w:r>
        <w:rPr>
          <w:rFonts w:cs="David" w:hint="cs"/>
          <w:rtl/>
        </w:rPr>
        <w:t>.</w:t>
      </w:r>
      <w:r w:rsidR="0096166A">
        <w:rPr>
          <w:rFonts w:cs="David" w:hint="cs"/>
          <w:rtl/>
        </w:rPr>
        <w:t xml:space="preserve"> העיר איבדה את מעמדה כבירת פרובינקי</w:t>
      </w:r>
      <w:r w:rsidR="00FE6A1B">
        <w:rPr>
          <w:rFonts w:cs="David" w:hint="cs"/>
          <w:rtl/>
        </w:rPr>
        <w:t>ית</w:t>
      </w:r>
      <w:r w:rsidR="0096166A">
        <w:rPr>
          <w:rFonts w:cs="David" w:hint="cs"/>
          <w:rtl/>
        </w:rPr>
        <w:t xml:space="preserve"> </w:t>
      </w:r>
      <w:r w:rsidR="00FE6A1B">
        <w:rPr>
          <w:rFonts w:cs="David" w:hint="cs"/>
          <w:rtl/>
        </w:rPr>
        <w:t>יהודה</w:t>
      </w:r>
      <w:r w:rsidR="0096166A">
        <w:rPr>
          <w:rFonts w:cs="David" w:hint="cs"/>
          <w:rtl/>
        </w:rPr>
        <w:t xml:space="preserve"> לטובת קיסריה בשנת 6 לספירה, </w:t>
      </w:r>
      <w:r w:rsidR="00ED21CD">
        <w:rPr>
          <w:rFonts w:cs="David" w:hint="cs"/>
          <w:rtl/>
        </w:rPr>
        <w:t>אך המשיכה לשמור</w:t>
      </w:r>
      <w:r w:rsidR="0096166A">
        <w:rPr>
          <w:rFonts w:cs="David" w:hint="cs"/>
          <w:rtl/>
        </w:rPr>
        <w:t xml:space="preserve"> על מעמדה הרם. מפעלי בניית ענק מתמשכים בהר הבית ובעיר העליונה, שמומנו על ידי המלך הורדוס והמלכים החשמונאים שקדמו לו</w:t>
      </w:r>
      <w:r w:rsidR="002A03FC">
        <w:rPr>
          <w:rFonts w:cs="David" w:hint="cs"/>
          <w:rtl/>
        </w:rPr>
        <w:t>,</w:t>
      </w:r>
      <w:r w:rsidR="0096166A">
        <w:rPr>
          <w:rFonts w:cs="David" w:hint="cs"/>
          <w:rtl/>
        </w:rPr>
        <w:t xml:space="preserve"> תוארו </w:t>
      </w:r>
      <w:r w:rsidR="008B268D">
        <w:rPr>
          <w:rFonts w:cs="David" w:hint="cs"/>
          <w:rtl/>
        </w:rPr>
        <w:t>בהרחבה</w:t>
      </w:r>
      <w:r w:rsidR="0096166A">
        <w:rPr>
          <w:rFonts w:cs="David" w:hint="cs"/>
          <w:rtl/>
        </w:rPr>
        <w:t xml:space="preserve"> </w:t>
      </w:r>
      <w:r w:rsidR="002A03FC">
        <w:rPr>
          <w:rFonts w:cs="David" w:hint="cs"/>
          <w:rtl/>
        </w:rPr>
        <w:t xml:space="preserve">על </w:t>
      </w:r>
      <w:r w:rsidR="0096166A">
        <w:rPr>
          <w:rFonts w:cs="David" w:hint="cs"/>
          <w:rtl/>
        </w:rPr>
        <w:t xml:space="preserve">ידי ההיסטוריון </w:t>
      </w:r>
      <w:commentRangeStart w:id="0"/>
      <w:r w:rsidR="0096166A" w:rsidRPr="00661668">
        <w:rPr>
          <w:rFonts w:cs="David" w:hint="cs"/>
          <w:highlight w:val="yellow"/>
          <w:rtl/>
        </w:rPr>
        <w:t>יוספוס פלביוס</w:t>
      </w:r>
      <w:r w:rsidR="0096166A">
        <w:rPr>
          <w:rFonts w:cs="David" w:hint="cs"/>
          <w:rtl/>
        </w:rPr>
        <w:t xml:space="preserve"> </w:t>
      </w:r>
      <w:commentRangeEnd w:id="0"/>
      <w:r w:rsidR="00661668">
        <w:rPr>
          <w:rStyle w:val="CommentReference"/>
          <w:rtl/>
        </w:rPr>
        <w:commentReference w:id="0"/>
      </w:r>
      <w:r w:rsidR="0096166A">
        <w:rPr>
          <w:rFonts w:cs="David" w:hint="cs"/>
          <w:rtl/>
        </w:rPr>
        <w:t xml:space="preserve">מהמאה ה-1 לספירה. מפעלים אלו סיפקו פרנסה למספר </w:t>
      </w:r>
      <w:r w:rsidR="008B268D">
        <w:rPr>
          <w:rFonts w:cs="David" w:hint="cs"/>
          <w:rtl/>
        </w:rPr>
        <w:t>רב</w:t>
      </w:r>
      <w:r w:rsidR="0096166A">
        <w:rPr>
          <w:rFonts w:cs="David" w:hint="cs"/>
          <w:rtl/>
        </w:rPr>
        <w:t xml:space="preserve"> של בעלי מלאכה דוגמת חוצבי אבן, </w:t>
      </w:r>
      <w:r w:rsidR="002A03FC">
        <w:rPr>
          <w:rFonts w:cs="David" w:hint="cs"/>
          <w:rtl/>
        </w:rPr>
        <w:t>מובילי</w:t>
      </w:r>
      <w:r w:rsidR="0096166A">
        <w:rPr>
          <w:rFonts w:cs="David" w:hint="cs"/>
          <w:rtl/>
        </w:rPr>
        <w:t xml:space="preserve"> אבן, סתתי אבן ובנאים </w:t>
      </w:r>
      <w:r w:rsidR="008B268D">
        <w:rPr>
          <w:rFonts w:cs="David" w:hint="cs"/>
          <w:rtl/>
        </w:rPr>
        <w:t>ובנוסף גם</w:t>
      </w:r>
      <w:r w:rsidR="0096166A">
        <w:rPr>
          <w:rFonts w:cs="David" w:hint="cs"/>
          <w:rtl/>
        </w:rPr>
        <w:t xml:space="preserve"> אדריכלים ומהנדסים. </w:t>
      </w:r>
      <w:r w:rsidR="003E7259" w:rsidRPr="003E7259">
        <w:rPr>
          <w:rFonts w:cs="David"/>
          <w:rtl/>
        </w:rPr>
        <w:t>ייתכן</w:t>
      </w:r>
      <w:r w:rsidR="0096166A">
        <w:rPr>
          <w:rFonts w:cs="David" w:hint="cs"/>
          <w:rtl/>
        </w:rPr>
        <w:t xml:space="preserve"> ש</w:t>
      </w:r>
      <w:r w:rsidR="002A03FC">
        <w:rPr>
          <w:rFonts w:cs="David" w:hint="cs"/>
          <w:rtl/>
        </w:rPr>
        <w:t xml:space="preserve">כתוצאה מכך </w:t>
      </w:r>
      <w:r w:rsidR="00130B92">
        <w:rPr>
          <w:rFonts w:cs="David" w:hint="cs"/>
          <w:rtl/>
        </w:rPr>
        <w:t xml:space="preserve">נוסדו </w:t>
      </w:r>
      <w:r w:rsidR="0096166A">
        <w:rPr>
          <w:rFonts w:cs="David" w:hint="cs"/>
          <w:rtl/>
        </w:rPr>
        <w:t xml:space="preserve">בית ספר או בתי ספר </w:t>
      </w:r>
      <w:r w:rsidR="00130B92">
        <w:rPr>
          <w:rFonts w:cs="David" w:hint="cs"/>
          <w:rtl/>
        </w:rPr>
        <w:t>ל</w:t>
      </w:r>
      <w:r w:rsidR="0096166A">
        <w:rPr>
          <w:rFonts w:cs="David" w:hint="cs"/>
          <w:rtl/>
        </w:rPr>
        <w:t xml:space="preserve">אומנים המתמחים בסיתות אלמנטים </w:t>
      </w:r>
      <w:r w:rsidR="00130B92">
        <w:rPr>
          <w:rFonts w:cs="David" w:hint="cs"/>
          <w:rtl/>
        </w:rPr>
        <w:t>אדריכליים עיצוביים</w:t>
      </w:r>
      <w:r w:rsidR="0096166A">
        <w:rPr>
          <w:rFonts w:cs="David" w:hint="cs"/>
          <w:rtl/>
        </w:rPr>
        <w:t xml:space="preserve">. אומנים אלו הועסקו בעיטור מבני בית המלוכה החשמונאי </w:t>
      </w:r>
      <w:r w:rsidR="008B268D">
        <w:rPr>
          <w:rFonts w:cs="David" w:hint="cs"/>
          <w:rtl/>
        </w:rPr>
        <w:t>ולאחר מכן בית המלוכה</w:t>
      </w:r>
      <w:r w:rsidR="0096166A">
        <w:rPr>
          <w:rFonts w:cs="David" w:hint="cs"/>
          <w:rtl/>
        </w:rPr>
        <w:t xml:space="preserve"> </w:t>
      </w:r>
      <w:r w:rsidR="0096166A" w:rsidRPr="00661668">
        <w:rPr>
          <w:rFonts w:cs="David" w:hint="cs"/>
          <w:highlight w:val="yellow"/>
          <w:rtl/>
        </w:rPr>
        <w:t>ההורדיאני</w:t>
      </w:r>
      <w:r w:rsidR="0096166A">
        <w:rPr>
          <w:rFonts w:cs="David" w:hint="cs"/>
          <w:rtl/>
        </w:rPr>
        <w:t xml:space="preserve">, </w:t>
      </w:r>
      <w:r w:rsidR="008B268D">
        <w:rPr>
          <w:rFonts w:cs="David" w:hint="cs"/>
          <w:rtl/>
        </w:rPr>
        <w:t>בנוסף ל</w:t>
      </w:r>
      <w:r w:rsidR="0096166A">
        <w:rPr>
          <w:rFonts w:cs="David" w:hint="cs"/>
          <w:rtl/>
        </w:rPr>
        <w:t>בתי</w:t>
      </w:r>
      <w:r w:rsidR="008B268D">
        <w:rPr>
          <w:rFonts w:cs="David" w:hint="cs"/>
          <w:rtl/>
        </w:rPr>
        <w:t>הם של אזרחים</w:t>
      </w:r>
      <w:r w:rsidR="0096166A">
        <w:rPr>
          <w:rFonts w:cs="David" w:hint="cs"/>
          <w:rtl/>
        </w:rPr>
        <w:t xml:space="preserve"> עשירים ו</w:t>
      </w:r>
      <w:r w:rsidR="008B268D">
        <w:rPr>
          <w:rFonts w:cs="David" w:hint="cs"/>
          <w:rtl/>
        </w:rPr>
        <w:t>ל</w:t>
      </w:r>
      <w:r w:rsidR="0096166A">
        <w:rPr>
          <w:rFonts w:cs="David" w:hint="cs"/>
          <w:rtl/>
        </w:rPr>
        <w:t>קברי האליטה.</w:t>
      </w:r>
    </w:p>
    <w:p w14:paraId="1D4C48AC" w14:textId="77777777" w:rsidR="00A24F16" w:rsidRDefault="0096166A" w:rsidP="005B3CBC">
      <w:pPr>
        <w:spacing w:line="360" w:lineRule="auto"/>
        <w:ind w:firstLine="226"/>
        <w:jc w:val="both"/>
        <w:rPr>
          <w:rFonts w:cs="David"/>
          <w:rtl/>
        </w:rPr>
      </w:pPr>
      <w:r>
        <w:rPr>
          <w:rFonts w:cs="David" w:hint="cs"/>
          <w:rtl/>
        </w:rPr>
        <w:t xml:space="preserve">אומנות הקבורה בירושלים </w:t>
      </w:r>
      <w:r>
        <w:rPr>
          <w:rFonts w:cs="David"/>
          <w:rtl/>
        </w:rPr>
        <w:t>–</w:t>
      </w:r>
      <w:r>
        <w:rPr>
          <w:rFonts w:cs="David" w:hint="cs"/>
          <w:rtl/>
        </w:rPr>
        <w:t xml:space="preserve"> חזיתות קברים, גלוסקמאות וסרקופגים </w:t>
      </w:r>
      <w:r w:rsidR="00F50888">
        <w:rPr>
          <w:rFonts w:cs="David"/>
          <w:rtl/>
        </w:rPr>
        <w:t>–</w:t>
      </w:r>
      <w:r>
        <w:rPr>
          <w:rFonts w:cs="David" w:hint="cs"/>
          <w:rtl/>
        </w:rPr>
        <w:t xml:space="preserve"> </w:t>
      </w:r>
      <w:r w:rsidR="00F50888">
        <w:rPr>
          <w:rFonts w:cs="David" w:hint="cs"/>
          <w:rtl/>
        </w:rPr>
        <w:t xml:space="preserve">מספקים את רוב הדוגמאות לאומנות זו </w:t>
      </w:r>
      <w:r w:rsidR="00F50888" w:rsidRPr="00661668">
        <w:rPr>
          <w:rFonts w:cs="David" w:hint="cs"/>
          <w:highlight w:val="yellow"/>
          <w:rtl/>
        </w:rPr>
        <w:t>שהתשמרה</w:t>
      </w:r>
      <w:r w:rsidR="00F50888">
        <w:rPr>
          <w:rFonts w:cs="David" w:hint="cs"/>
          <w:rtl/>
        </w:rPr>
        <w:t xml:space="preserve"> עד היום. מאמר זה יתמקד</w:t>
      </w:r>
      <w:r w:rsidR="00A345D1">
        <w:rPr>
          <w:rFonts w:cs="David" w:hint="cs"/>
          <w:rtl/>
        </w:rPr>
        <w:t xml:space="preserve"> במיוחד</w:t>
      </w:r>
      <w:r w:rsidR="00F50888">
        <w:rPr>
          <w:rFonts w:cs="David" w:hint="cs"/>
          <w:rtl/>
        </w:rPr>
        <w:t xml:space="preserve"> בחזיתות הקברים ובהתפתחות האומנותית ו</w:t>
      </w:r>
      <w:r w:rsidR="00A345D1">
        <w:rPr>
          <w:rFonts w:cs="David" w:hint="cs"/>
          <w:rtl/>
        </w:rPr>
        <w:t>שינויי האופנה</w:t>
      </w:r>
      <w:r w:rsidR="00F50888">
        <w:rPr>
          <w:rFonts w:cs="David" w:hint="cs"/>
          <w:rtl/>
        </w:rPr>
        <w:t xml:space="preserve"> </w:t>
      </w:r>
      <w:r w:rsidR="00A345D1">
        <w:rPr>
          <w:rFonts w:cs="David" w:hint="cs"/>
          <w:rtl/>
        </w:rPr>
        <w:t xml:space="preserve">של </w:t>
      </w:r>
      <w:r w:rsidR="00F50888">
        <w:rPr>
          <w:rFonts w:cs="David" w:hint="cs"/>
          <w:rtl/>
        </w:rPr>
        <w:t>עיטורי</w:t>
      </w:r>
      <w:r w:rsidR="00A345D1">
        <w:rPr>
          <w:rFonts w:cs="David" w:hint="cs"/>
          <w:rtl/>
        </w:rPr>
        <w:t xml:space="preserve"> ה</w:t>
      </w:r>
      <w:r w:rsidR="00F50888">
        <w:rPr>
          <w:rFonts w:cs="David" w:hint="cs"/>
          <w:rtl/>
        </w:rPr>
        <w:t xml:space="preserve">אבן. רוב הקברים המעוטרים מתקופת בית שני נשדדו עוד בימי קדם, </w:t>
      </w:r>
      <w:r w:rsidR="003E7259">
        <w:rPr>
          <w:rFonts w:cs="David" w:hint="cs"/>
          <w:rtl/>
        </w:rPr>
        <w:t>ו</w:t>
      </w:r>
      <w:r w:rsidR="00DD49DE">
        <w:rPr>
          <w:rFonts w:cs="David" w:hint="cs"/>
          <w:rtl/>
        </w:rPr>
        <w:t xml:space="preserve">לכן </w:t>
      </w:r>
      <w:r w:rsidR="00F50888">
        <w:rPr>
          <w:rFonts w:cs="David" w:hint="cs"/>
          <w:rtl/>
        </w:rPr>
        <w:t>רק מעטים</w:t>
      </w:r>
      <w:r w:rsidR="00F50888" w:rsidRPr="00162759">
        <w:rPr>
          <w:rFonts w:cs="David" w:hint="cs"/>
          <w:rtl/>
        </w:rPr>
        <w:t xml:space="preserve"> מ</w:t>
      </w:r>
      <w:r w:rsidR="00162759" w:rsidRPr="00162759">
        <w:rPr>
          <w:rFonts w:cs="David" w:hint="cs"/>
          <w:rtl/>
        </w:rPr>
        <w:t>תוכ</w:t>
      </w:r>
      <w:r w:rsidR="00F50888" w:rsidRPr="00162759">
        <w:rPr>
          <w:rFonts w:cs="David" w:hint="cs"/>
          <w:rtl/>
        </w:rPr>
        <w:t xml:space="preserve">ם </w:t>
      </w:r>
      <w:r w:rsidR="00F50888">
        <w:rPr>
          <w:rFonts w:cs="David" w:hint="cs"/>
          <w:rtl/>
        </w:rPr>
        <w:t>ניתנים לתיארוך מדוייק על סמך תכולתם. משום כך, את הקברים עם החזיתות המעוטרות אפשר לתארך רק באופן כללי מהח</w:t>
      </w:r>
      <w:r w:rsidR="005B3CBC">
        <w:rPr>
          <w:rFonts w:cs="David" w:hint="cs"/>
          <w:rtl/>
        </w:rPr>
        <w:t>צי</w:t>
      </w:r>
      <w:r w:rsidR="00F50888">
        <w:rPr>
          <w:rFonts w:cs="David" w:hint="cs"/>
          <w:rtl/>
        </w:rPr>
        <w:t xml:space="preserve"> השני של המאה השנייה לפנה"ס ועד לחורבן העיר בשנת 70 לספירה, וזאת </w:t>
      </w:r>
      <w:r w:rsidR="003E7259" w:rsidRPr="003E7259">
        <w:rPr>
          <w:rFonts w:cs="David"/>
          <w:rtl/>
        </w:rPr>
        <w:t>על בסיס</w:t>
      </w:r>
      <w:r w:rsidR="00F50888">
        <w:rPr>
          <w:rFonts w:cs="David" w:hint="cs"/>
          <w:rtl/>
        </w:rPr>
        <w:t xml:space="preserve"> תכניות פנים המשקפות מנהגי קבורה מהתקופה</w:t>
      </w:r>
      <w:r w:rsidR="00F50888">
        <w:rPr>
          <w:rStyle w:val="FootnoteReference"/>
          <w:rFonts w:cs="David"/>
          <w:rtl/>
        </w:rPr>
        <w:footnoteReference w:id="1"/>
      </w:r>
      <w:r w:rsidR="00F50888">
        <w:rPr>
          <w:rFonts w:cs="David" w:hint="cs"/>
          <w:rtl/>
        </w:rPr>
        <w:t>. אני מציעה כי בחינ</w:t>
      </w:r>
      <w:r w:rsidR="005B3CBC">
        <w:rPr>
          <w:rFonts w:cs="David" w:hint="cs"/>
          <w:rtl/>
        </w:rPr>
        <w:t>ה של</w:t>
      </w:r>
      <w:r w:rsidR="00F50888">
        <w:rPr>
          <w:rFonts w:cs="David" w:hint="cs"/>
          <w:rtl/>
        </w:rPr>
        <w:t xml:space="preserve"> פרטי הגילופים </w:t>
      </w:r>
      <w:r w:rsidR="00F50888" w:rsidRPr="00661668">
        <w:rPr>
          <w:rFonts w:cs="David" w:hint="cs"/>
          <w:highlight w:val="yellow"/>
          <w:rtl/>
        </w:rPr>
        <w:t>וסגנונים</w:t>
      </w:r>
      <w:r w:rsidR="00F50888">
        <w:rPr>
          <w:rFonts w:cs="David" w:hint="cs"/>
          <w:rtl/>
        </w:rPr>
        <w:t xml:space="preserve">, </w:t>
      </w:r>
      <w:r w:rsidR="005B3CBC">
        <w:rPr>
          <w:rFonts w:cs="David" w:hint="cs"/>
          <w:rtl/>
        </w:rPr>
        <w:t>וכן של</w:t>
      </w:r>
      <w:r w:rsidR="00F50888">
        <w:rPr>
          <w:rFonts w:cs="David" w:hint="cs"/>
          <w:rtl/>
        </w:rPr>
        <w:t xml:space="preserve"> מכלול המוטיבים</w:t>
      </w:r>
      <w:r w:rsidR="00162759" w:rsidRPr="00162759">
        <w:rPr>
          <w:rFonts w:cs="David"/>
          <w:rtl/>
        </w:rPr>
        <w:t xml:space="preserve"> </w:t>
      </w:r>
      <w:r w:rsidR="005B3CBC">
        <w:rPr>
          <w:rFonts w:cs="David" w:hint="cs"/>
          <w:rtl/>
        </w:rPr>
        <w:t xml:space="preserve">שבהם </w:t>
      </w:r>
      <w:r w:rsidR="00F50888">
        <w:rPr>
          <w:rFonts w:cs="David" w:hint="cs"/>
          <w:rtl/>
        </w:rPr>
        <w:t>השתמשו האמנים</w:t>
      </w:r>
      <w:r w:rsidR="005B3CBC">
        <w:rPr>
          <w:rFonts w:cs="David" w:hint="cs"/>
          <w:rtl/>
        </w:rPr>
        <w:t>,</w:t>
      </w:r>
      <w:r w:rsidR="00F50888">
        <w:rPr>
          <w:rFonts w:cs="David" w:hint="cs"/>
          <w:rtl/>
        </w:rPr>
        <w:t xml:space="preserve"> </w:t>
      </w:r>
      <w:r w:rsidR="005B3CBC">
        <w:rPr>
          <w:rFonts w:cs="David" w:hint="cs"/>
          <w:rtl/>
        </w:rPr>
        <w:t>ת</w:t>
      </w:r>
      <w:r w:rsidR="00F50888">
        <w:rPr>
          <w:rFonts w:cs="David" w:hint="cs"/>
          <w:rtl/>
        </w:rPr>
        <w:t>סייע בתיארוך יחסי מדוייק יותר של הקברים ו</w:t>
      </w:r>
      <w:r w:rsidR="005B3CBC">
        <w:rPr>
          <w:rFonts w:cs="David" w:hint="cs"/>
          <w:rtl/>
        </w:rPr>
        <w:t>ת</w:t>
      </w:r>
      <w:r w:rsidR="00F50888">
        <w:rPr>
          <w:rFonts w:cs="David" w:hint="cs"/>
          <w:rtl/>
        </w:rPr>
        <w:t>אפשר יצירת ציר זמן מדוייק יותר לבנייתם.</w:t>
      </w:r>
    </w:p>
    <w:p w14:paraId="128CA4BC" w14:textId="77777777" w:rsidR="00F50888" w:rsidRDefault="00F50888" w:rsidP="005B3CBC">
      <w:pPr>
        <w:spacing w:line="360" w:lineRule="auto"/>
        <w:ind w:firstLine="226"/>
        <w:jc w:val="both"/>
        <w:rPr>
          <w:rFonts w:cs="David"/>
          <w:rtl/>
        </w:rPr>
      </w:pPr>
      <w:r>
        <w:rPr>
          <w:rFonts w:cs="David" w:hint="cs"/>
          <w:rtl/>
        </w:rPr>
        <w:t xml:space="preserve">במאמר זה </w:t>
      </w:r>
      <w:r w:rsidR="000255B3">
        <w:rPr>
          <w:rFonts w:cs="David" w:hint="cs"/>
          <w:rtl/>
        </w:rPr>
        <w:t>אפתח בהצגת</w:t>
      </w:r>
      <w:r>
        <w:rPr>
          <w:rFonts w:cs="David" w:hint="cs"/>
          <w:rtl/>
        </w:rPr>
        <w:t xml:space="preserve"> הסוגים השונים של חזיתות קברים מעוטרות שהשתמרו בנקרופוליס של ירושלים.</w:t>
      </w:r>
      <w:r w:rsidR="000255B3">
        <w:rPr>
          <w:rFonts w:cs="David" w:hint="cs"/>
          <w:rtl/>
        </w:rPr>
        <w:t xml:space="preserve"> לאחר מכן אבחן ביתר פירוט את הקברים המעטים שיוחסו להם תאריכים ברורים. בהמשך אשווה בין </w:t>
      </w:r>
      <w:r w:rsidR="005B3CBC">
        <w:rPr>
          <w:rFonts w:cs="David" w:hint="cs"/>
          <w:rtl/>
        </w:rPr>
        <w:t>ה</w:t>
      </w:r>
      <w:r w:rsidR="000255B3">
        <w:rPr>
          <w:rFonts w:cs="David" w:hint="cs"/>
          <w:rtl/>
        </w:rPr>
        <w:t xml:space="preserve">קברים </w:t>
      </w:r>
      <w:r w:rsidR="005B3CBC">
        <w:rPr>
          <w:rFonts w:cs="David" w:hint="cs"/>
          <w:rtl/>
        </w:rPr>
        <w:t>ה</w:t>
      </w:r>
      <w:r w:rsidR="000255B3">
        <w:rPr>
          <w:rFonts w:cs="David" w:hint="cs"/>
          <w:rtl/>
        </w:rPr>
        <w:t xml:space="preserve">קדומים למאוחרים כדי להראות </w:t>
      </w:r>
      <w:r w:rsidR="000255B3" w:rsidRPr="00661668">
        <w:rPr>
          <w:rFonts w:cs="David" w:hint="cs"/>
          <w:highlight w:val="yellow"/>
          <w:rtl/>
        </w:rPr>
        <w:t>ש</w:t>
      </w:r>
      <w:r w:rsidR="005B3CBC" w:rsidRPr="00661668">
        <w:rPr>
          <w:rFonts w:cs="David" w:hint="cs"/>
          <w:highlight w:val="yellow"/>
          <w:rtl/>
        </w:rPr>
        <w:t>בהמלך</w:t>
      </w:r>
      <w:r w:rsidR="005B3CBC">
        <w:rPr>
          <w:rFonts w:cs="David" w:hint="cs"/>
          <w:rtl/>
        </w:rPr>
        <w:t xml:space="preserve"> הזמן נוצרו </w:t>
      </w:r>
      <w:r w:rsidR="000255B3">
        <w:rPr>
          <w:rFonts w:cs="David" w:hint="cs"/>
          <w:rtl/>
        </w:rPr>
        <w:t xml:space="preserve">נטיות מסוימות בעיטורי הקברים. אני טוענת כי שינויים אלו בהרכב וסגנון הגילוף מאפשרים שחזור של כרונולוגיה יחסית לקברים וגם משקפים היבטים מסויימים בחיי האליטות בירושלים </w:t>
      </w:r>
      <w:r w:rsidR="005B3CBC">
        <w:rPr>
          <w:rFonts w:cs="David" w:hint="cs"/>
          <w:rtl/>
        </w:rPr>
        <w:t>ש</w:t>
      </w:r>
      <w:r w:rsidR="000255B3">
        <w:rPr>
          <w:rFonts w:cs="David" w:hint="cs"/>
          <w:rtl/>
        </w:rPr>
        <w:t>לפני חורבנה בשנת 70 לספירה.</w:t>
      </w:r>
    </w:p>
    <w:p w14:paraId="38988741" w14:textId="77777777" w:rsidR="000255B3" w:rsidRDefault="000255B3" w:rsidP="000255B3">
      <w:pPr>
        <w:spacing w:line="360" w:lineRule="auto"/>
        <w:ind w:firstLine="226"/>
        <w:jc w:val="both"/>
        <w:rPr>
          <w:rFonts w:cs="David"/>
          <w:rtl/>
        </w:rPr>
      </w:pPr>
    </w:p>
    <w:p w14:paraId="4E89A2FA" w14:textId="77777777" w:rsidR="000255B3" w:rsidRPr="000255B3" w:rsidRDefault="000255B3" w:rsidP="000255B3">
      <w:pPr>
        <w:spacing w:line="360" w:lineRule="auto"/>
        <w:ind w:firstLine="226"/>
        <w:jc w:val="both"/>
        <w:rPr>
          <w:rFonts w:cs="David"/>
          <w:b/>
          <w:bCs/>
          <w:rtl/>
        </w:rPr>
      </w:pPr>
      <w:r w:rsidRPr="000255B3">
        <w:rPr>
          <w:rFonts w:cs="David" w:hint="cs"/>
          <w:b/>
          <w:bCs/>
          <w:rtl/>
        </w:rPr>
        <w:t>טיפולוגיה של הקברים המעוטרים</w:t>
      </w:r>
    </w:p>
    <w:p w14:paraId="113E2CE9" w14:textId="77777777" w:rsidR="000255B3" w:rsidRDefault="000255B3" w:rsidP="00153373">
      <w:pPr>
        <w:spacing w:line="360" w:lineRule="auto"/>
        <w:ind w:firstLine="226"/>
        <w:jc w:val="both"/>
        <w:rPr>
          <w:rFonts w:cs="David"/>
          <w:rtl/>
        </w:rPr>
      </w:pPr>
      <w:r>
        <w:rPr>
          <w:rFonts w:cs="David" w:hint="cs"/>
          <w:rtl/>
        </w:rPr>
        <w:t>אהוד נצר, בספרו על האדריכלות הנבטית, מציע כרונולוגיה טיפולוגית לחזיתות הקברים בפטרה</w:t>
      </w:r>
      <w:r>
        <w:rPr>
          <w:rStyle w:val="FootnoteReference"/>
          <w:rFonts w:cs="David"/>
          <w:rtl/>
        </w:rPr>
        <w:footnoteReference w:id="2"/>
      </w:r>
      <w:r>
        <w:rPr>
          <w:rFonts w:cs="David" w:hint="cs"/>
          <w:rtl/>
        </w:rPr>
        <w:t>. בבסיס טיפולוגיה זו מונחת ההנחה כי בחזיתות הייתה התפתחות ליניארית של מורכבות גוברת. מבחינה זו נצר ממשיך עבודות קודמות</w:t>
      </w:r>
      <w:r>
        <w:rPr>
          <w:rStyle w:val="FootnoteReference"/>
          <w:rFonts w:cs="David"/>
          <w:rtl/>
        </w:rPr>
        <w:footnoteReference w:id="3"/>
      </w:r>
      <w:r>
        <w:rPr>
          <w:rFonts w:cs="David" w:hint="cs"/>
          <w:rtl/>
        </w:rPr>
        <w:t>.</w:t>
      </w:r>
      <w:r w:rsidR="00E010BB">
        <w:rPr>
          <w:rFonts w:cs="David" w:hint="cs"/>
          <w:rtl/>
        </w:rPr>
        <w:t xml:space="preserve"> </w:t>
      </w:r>
      <w:r w:rsidR="005B3CBC">
        <w:rPr>
          <w:rFonts w:cs="David" w:hint="cs"/>
          <w:rtl/>
        </w:rPr>
        <w:t xml:space="preserve">ג'ודית' מקנזי חקרה את הקברים בעלי החזיתות </w:t>
      </w:r>
      <w:r w:rsidR="005B3CBC">
        <w:rPr>
          <w:rFonts w:cs="David" w:hint="cs"/>
          <w:rtl/>
        </w:rPr>
        <w:lastRenderedPageBreak/>
        <w:t xml:space="preserve">בסגנון קלאסי ואת יחסם למצבות המתוארכות בעיר. </w:t>
      </w:r>
      <w:r w:rsidR="00153373">
        <w:rPr>
          <w:rFonts w:cs="David" w:hint="cs"/>
          <w:rtl/>
        </w:rPr>
        <w:t xml:space="preserve">מקנזי קבעה כי האלמנטים האדריכליים הקלאסיים נעשו פשוטים יותר ולא מורכבים יותר עם הזמן, </w:t>
      </w:r>
      <w:r w:rsidR="00E010BB">
        <w:rPr>
          <w:rFonts w:cs="David" w:hint="cs"/>
          <w:rtl/>
        </w:rPr>
        <w:t>בניגוד למורכבות הגוברת של ההרכב האדריכלי של החזיתות</w:t>
      </w:r>
      <w:r w:rsidR="00153373">
        <w:rPr>
          <w:rFonts w:cs="David" w:hint="cs"/>
          <w:rtl/>
        </w:rPr>
        <w:t xml:space="preserve"> המעוטרות</w:t>
      </w:r>
      <w:r w:rsidR="00E010BB">
        <w:rPr>
          <w:rStyle w:val="FootnoteReference"/>
          <w:rFonts w:cs="David"/>
          <w:rtl/>
        </w:rPr>
        <w:footnoteReference w:id="4"/>
      </w:r>
      <w:r w:rsidR="00E010BB">
        <w:rPr>
          <w:rFonts w:cs="David" w:hint="cs"/>
          <w:rtl/>
        </w:rPr>
        <w:t>.</w:t>
      </w:r>
    </w:p>
    <w:p w14:paraId="194DA330" w14:textId="77777777" w:rsidR="00BA1577" w:rsidRDefault="00153373" w:rsidP="005140BD">
      <w:pPr>
        <w:spacing w:line="360" w:lineRule="auto"/>
        <w:ind w:firstLine="226"/>
        <w:jc w:val="both"/>
        <w:rPr>
          <w:rFonts w:cs="David"/>
          <w:rtl/>
        </w:rPr>
      </w:pPr>
      <w:r>
        <w:rPr>
          <w:rFonts w:cs="David" w:hint="cs"/>
          <w:rtl/>
        </w:rPr>
        <w:t>חזיתות הקברים המעוטרות בירושלים,</w:t>
      </w:r>
      <w:r w:rsidRPr="003E7259">
        <w:rPr>
          <w:rFonts w:cs="David"/>
          <w:rtl/>
        </w:rPr>
        <w:t xml:space="preserve"> </w:t>
      </w:r>
      <w:r w:rsidR="003E7259" w:rsidRPr="003E7259">
        <w:rPr>
          <w:rFonts w:cs="David"/>
          <w:rtl/>
        </w:rPr>
        <w:t>אף על פי ש</w:t>
      </w:r>
      <w:r w:rsidR="00BA1577">
        <w:rPr>
          <w:rFonts w:cs="David" w:hint="cs"/>
          <w:rtl/>
        </w:rPr>
        <w:t xml:space="preserve">נמצאו במספר קטן בהרבה מהקברים הנבטיים בפטרה, מציגים מקרה-בוחן לא </w:t>
      </w:r>
      <w:r w:rsidR="00BA1577" w:rsidRPr="00F63512">
        <w:rPr>
          <w:rFonts w:cs="David" w:hint="cs"/>
          <w:rtl/>
        </w:rPr>
        <w:t>פחות מעניין</w:t>
      </w:r>
      <w:r w:rsidR="00BA1577">
        <w:rPr>
          <w:rFonts w:cs="David" w:hint="cs"/>
          <w:rtl/>
        </w:rPr>
        <w:t xml:space="preserve"> ומשמעותי לדיון בהתפתחויות באדריכלות הקבורה של הלבנט הרומי.</w:t>
      </w:r>
      <w:r w:rsidR="00F26AFB">
        <w:rPr>
          <w:rFonts w:cs="David" w:hint="cs"/>
          <w:rtl/>
        </w:rPr>
        <w:t xml:space="preserve"> במקרה של חזיתות הקברים הירושלמיים לא </w:t>
      </w:r>
      <w:r w:rsidR="005140BD">
        <w:rPr>
          <w:rFonts w:cs="David" w:hint="cs"/>
          <w:rtl/>
        </w:rPr>
        <w:t>מאפשרים</w:t>
      </w:r>
      <w:r w:rsidR="00F26AFB">
        <w:rPr>
          <w:rFonts w:cs="David" w:hint="cs"/>
          <w:rtl/>
        </w:rPr>
        <w:t xml:space="preserve"> להציע טיפולוגיה כרונולוגית של ההרכבים האדריכליים של החזיתות</w:t>
      </w:r>
      <w:r w:rsidR="005140BD">
        <w:rPr>
          <w:rFonts w:cs="David" w:hint="cs"/>
          <w:rtl/>
        </w:rPr>
        <w:t xml:space="preserve">. אני מבקשת להציע כי </w:t>
      </w:r>
      <w:r w:rsidR="005140BD" w:rsidRPr="003E7259">
        <w:rPr>
          <w:rFonts w:cs="David"/>
          <w:rtl/>
        </w:rPr>
        <w:t>אף על פי</w:t>
      </w:r>
      <w:r w:rsidR="005140BD">
        <w:rPr>
          <w:rFonts w:cs="David" w:hint="cs"/>
          <w:rtl/>
        </w:rPr>
        <w:t xml:space="preserve"> כן</w:t>
      </w:r>
      <w:r w:rsidR="00F26AFB">
        <w:rPr>
          <w:rFonts w:cs="David" w:hint="cs"/>
          <w:rtl/>
        </w:rPr>
        <w:t>, בחינה עדינה של העיטורים האדריכליים על חזיתות הקברים בירושלים מצביע</w:t>
      </w:r>
      <w:r w:rsidR="005140BD">
        <w:rPr>
          <w:rFonts w:cs="David" w:hint="cs"/>
          <w:rtl/>
        </w:rPr>
        <w:t>ה</w:t>
      </w:r>
      <w:r w:rsidR="00F26AFB">
        <w:rPr>
          <w:rFonts w:cs="David" w:hint="cs"/>
          <w:rtl/>
        </w:rPr>
        <w:t xml:space="preserve"> על נטייה גוברת למורכבות וצפיפות עיטורי החזיתות. אני טוענת כי נטייה זו משקפת את ההלך התחרותי של המשפחות העשירות בירושלים </w:t>
      </w:r>
      <w:r w:rsidR="005140BD">
        <w:rPr>
          <w:rFonts w:cs="David" w:hint="cs"/>
          <w:rtl/>
        </w:rPr>
        <w:t>ושאיפתם</w:t>
      </w:r>
      <w:r w:rsidR="00F26AFB">
        <w:rPr>
          <w:rFonts w:cs="David" w:hint="cs"/>
          <w:rtl/>
        </w:rPr>
        <w:t xml:space="preserve"> להתעלות האחד על השני.</w:t>
      </w:r>
    </w:p>
    <w:p w14:paraId="527A3949" w14:textId="77777777" w:rsidR="00F26AFB" w:rsidRDefault="00F26AFB" w:rsidP="005140BD">
      <w:pPr>
        <w:spacing w:line="360" w:lineRule="auto"/>
        <w:ind w:firstLine="226"/>
        <w:jc w:val="both"/>
        <w:rPr>
          <w:rFonts w:cs="David"/>
          <w:rtl/>
        </w:rPr>
      </w:pPr>
      <w:r>
        <w:rPr>
          <w:rFonts w:cs="David" w:hint="cs"/>
          <w:rtl/>
        </w:rPr>
        <w:t>סיווג טיפולוגי של חזיתות הקברים הירושלמיים פורסם כבר לפני שישים שנה על ידי נחמן אביגד</w:t>
      </w:r>
      <w:r>
        <w:rPr>
          <w:rStyle w:val="FootnoteReference"/>
          <w:rFonts w:cs="David"/>
          <w:rtl/>
        </w:rPr>
        <w:footnoteReference w:id="5"/>
      </w:r>
      <w:r>
        <w:rPr>
          <w:rFonts w:cs="David" w:hint="cs"/>
          <w:rtl/>
        </w:rPr>
        <w:t>, שהראה כי קיימים מספר סוגים בעלי מורכבות משתנה. אולם, אביגד לא ייחס השלכות כרונולוגיות לטיפולוגיה שלו. מאוחר יותר, עמוס קלונר ובועז זיסו איששו והרחיבו על הסיווג של אביגד והגיעו למסקנה כי אין מספיק נתונים כדי להציע התפתחות טיפולוגית ברורה</w:t>
      </w:r>
      <w:r>
        <w:rPr>
          <w:rStyle w:val="FootnoteReference"/>
          <w:rFonts w:cs="David"/>
          <w:rtl/>
        </w:rPr>
        <w:footnoteReference w:id="6"/>
      </w:r>
      <w:r>
        <w:rPr>
          <w:rFonts w:cs="David" w:hint="cs"/>
          <w:rtl/>
        </w:rPr>
        <w:t>.</w:t>
      </w:r>
      <w:r w:rsidR="00021D3D">
        <w:rPr>
          <w:rFonts w:cs="David" w:hint="cs"/>
          <w:rtl/>
        </w:rPr>
        <w:t xml:space="preserve"> תוצאות מחקרים אלה </w:t>
      </w:r>
      <w:r w:rsidR="003E7259" w:rsidRPr="003E7259">
        <w:rPr>
          <w:rFonts w:cs="David"/>
          <w:rtl/>
        </w:rPr>
        <w:t>רומזות</w:t>
      </w:r>
      <w:r w:rsidR="00021D3D">
        <w:rPr>
          <w:rFonts w:cs="David" w:hint="cs"/>
          <w:rtl/>
        </w:rPr>
        <w:t xml:space="preserve"> </w:t>
      </w:r>
      <w:r w:rsidR="005140BD">
        <w:rPr>
          <w:rFonts w:cs="David" w:hint="cs"/>
          <w:rtl/>
        </w:rPr>
        <w:t xml:space="preserve">שחזיתות קברים פשוטות ומורכבות יותר התקיימו בו-זמנית </w:t>
      </w:r>
      <w:r w:rsidR="00021D3D">
        <w:rPr>
          <w:rFonts w:cs="David" w:hint="cs"/>
          <w:rtl/>
        </w:rPr>
        <w:t>בירושלים. העדפת סגנון אחד על אחר היא תוצאה של טעם שונה, עלויות ומקום פנוי.</w:t>
      </w:r>
    </w:p>
    <w:p w14:paraId="35F47EFC" w14:textId="77777777" w:rsidR="00021D3D" w:rsidRDefault="00021D3D" w:rsidP="00021D3D">
      <w:pPr>
        <w:spacing w:line="360" w:lineRule="auto"/>
        <w:ind w:firstLine="226"/>
        <w:jc w:val="both"/>
        <w:rPr>
          <w:rFonts w:cs="David"/>
          <w:rtl/>
        </w:rPr>
      </w:pPr>
      <w:r>
        <w:rPr>
          <w:rFonts w:cs="David" w:hint="cs"/>
          <w:rtl/>
        </w:rPr>
        <w:t>ההשראה לסוגים השונים של חזיתות קברים בנקרופוליס של ירושלים נובעת ממקורות שונים ומקורם באדריכלות יוונית והלניסטית.</w:t>
      </w:r>
      <w:r w:rsidR="00C3296D">
        <w:rPr>
          <w:rFonts w:cs="David" w:hint="cs"/>
          <w:rtl/>
        </w:rPr>
        <w:t xml:space="preserve"> את הסוגים העיקריים של חזיתות קברים מעוטרות ניתן לסכם כך:</w:t>
      </w:r>
    </w:p>
    <w:p w14:paraId="7FB85EBD" w14:textId="77777777" w:rsidR="00C3296D" w:rsidRDefault="00C3296D" w:rsidP="004D4841">
      <w:pPr>
        <w:spacing w:line="360" w:lineRule="auto"/>
        <w:ind w:firstLine="226"/>
        <w:jc w:val="both"/>
        <w:rPr>
          <w:rFonts w:cs="David"/>
          <w:rtl/>
        </w:rPr>
      </w:pPr>
      <w:r>
        <w:rPr>
          <w:rFonts w:cs="David" w:hint="cs"/>
          <w:rtl/>
        </w:rPr>
        <w:t xml:space="preserve">הסוג המפואר ביותר כולל את </w:t>
      </w:r>
      <w:r w:rsidR="00CE6C4F">
        <w:rPr>
          <w:rFonts w:cs="David" w:hint="cs"/>
          <w:rtl/>
        </w:rPr>
        <w:t>מצבות</w:t>
      </w:r>
      <w:r>
        <w:rPr>
          <w:rFonts w:cs="David" w:hint="cs"/>
          <w:rtl/>
        </w:rPr>
        <w:t xml:space="preserve"> הקבורה המונוליתיים שנחצבו מסלע </w:t>
      </w:r>
      <w:r w:rsidRPr="00F63512">
        <w:rPr>
          <w:rFonts w:cs="David" w:hint="cs"/>
          <w:rtl/>
        </w:rPr>
        <w:t>האם</w:t>
      </w:r>
      <w:r>
        <w:rPr>
          <w:rFonts w:cs="David" w:hint="cs"/>
          <w:rtl/>
        </w:rPr>
        <w:t xml:space="preserve"> מארבעת צדדיהם. קברים אלה לרוב מעוטרים מאד ומאופיינים בשימוש בסדרים מעורבים והכללת אלמנטים מצריים, דוגמת פירמידות וכרכובים מצריים מסוג טורוס-קווטו</w:t>
      </w:r>
      <w:r w:rsidR="00AF7476">
        <w:rPr>
          <w:rFonts w:cs="David" w:hint="cs"/>
          <w:rtl/>
        </w:rPr>
        <w:t xml:space="preserve"> (</w:t>
      </w:r>
      <w:r w:rsidR="00AF7476" w:rsidRPr="00291D5B">
        <w:rPr>
          <w:rFonts w:asciiTheme="minorHAnsi" w:hAnsiTheme="minorHAnsi"/>
          <w:i/>
          <w:iCs/>
        </w:rPr>
        <w:t>torus-cavetto</w:t>
      </w:r>
      <w:r w:rsidR="00AF7476">
        <w:rPr>
          <w:rFonts w:cs="David" w:hint="cs"/>
          <w:rtl/>
        </w:rPr>
        <w:t>)</w:t>
      </w:r>
      <w:r w:rsidR="004D4841">
        <w:rPr>
          <w:rFonts w:cs="David" w:hint="cs"/>
          <w:rtl/>
        </w:rPr>
        <w:t>, לצד אלמנטים יוונו-רומים. קברים המשתייכים לקבוצה זו כוללים את קבר זכריה ויד אבשלום שבנחל קדרון (</w:t>
      </w:r>
      <w:r w:rsidR="004D4841" w:rsidRPr="000E1511">
        <w:rPr>
          <w:rFonts w:cs="David" w:hint="cs"/>
          <w:b/>
          <w:bCs/>
          <w:rtl/>
        </w:rPr>
        <w:t xml:space="preserve">איורים 1 </w:t>
      </w:r>
      <w:r w:rsidR="004D4841" w:rsidRPr="000E1511">
        <w:rPr>
          <w:rFonts w:cs="David"/>
          <w:b/>
          <w:bCs/>
          <w:rtl/>
        </w:rPr>
        <w:t>–</w:t>
      </w:r>
      <w:r w:rsidR="004D4841" w:rsidRPr="000E1511">
        <w:rPr>
          <w:rFonts w:cs="David" w:hint="cs"/>
          <w:b/>
          <w:bCs/>
          <w:rtl/>
        </w:rPr>
        <w:t xml:space="preserve"> 2</w:t>
      </w:r>
      <w:r w:rsidR="004D4841">
        <w:rPr>
          <w:rFonts w:cs="David" w:hint="cs"/>
          <w:rtl/>
        </w:rPr>
        <w:t>) ממזרח להר הבית. פירמידות שימשו בעיקר באדריכלות קבורה בתקופה ההלניסטית והרומית בישראל, סוריה ופיניקיה, וכן בצפון אפריקה</w:t>
      </w:r>
      <w:r w:rsidR="007E39F1">
        <w:rPr>
          <w:rStyle w:val="FootnoteReference"/>
          <w:rFonts w:cs="David"/>
          <w:rtl/>
        </w:rPr>
        <w:footnoteReference w:id="7"/>
      </w:r>
      <w:r w:rsidR="004D4841">
        <w:rPr>
          <w:rFonts w:cs="David" w:hint="cs"/>
          <w:rtl/>
        </w:rPr>
        <w:t>.</w:t>
      </w:r>
      <w:r w:rsidR="00B91B44">
        <w:rPr>
          <w:rFonts w:cs="David" w:hint="cs"/>
          <w:rtl/>
        </w:rPr>
        <w:t xml:space="preserve"> הכרכוב המצרי, המורכב מטורוס בולט מתחת לקווטו גדול, </w:t>
      </w:r>
      <w:r w:rsidR="00AF7476">
        <w:rPr>
          <w:rFonts w:cs="David" w:hint="cs"/>
          <w:rtl/>
        </w:rPr>
        <w:t>גם היה בשימוש נפוץ ב</w:t>
      </w:r>
      <w:r w:rsidR="00CE6C4F">
        <w:rPr>
          <w:rFonts w:cs="David" w:hint="cs"/>
          <w:rtl/>
        </w:rPr>
        <w:t>מצבות</w:t>
      </w:r>
      <w:r w:rsidR="00AF7476">
        <w:rPr>
          <w:rFonts w:cs="David" w:hint="cs"/>
          <w:rtl/>
        </w:rPr>
        <w:t xml:space="preserve"> קבורה באזור במהלך התקופה </w:t>
      </w:r>
      <w:r w:rsidR="00AF7476" w:rsidRPr="00661668">
        <w:rPr>
          <w:rFonts w:cs="David" w:hint="cs"/>
          <w:highlight w:val="yellow"/>
          <w:rtl/>
        </w:rPr>
        <w:t>ההליניסטית</w:t>
      </w:r>
      <w:r w:rsidR="00AF7476">
        <w:rPr>
          <w:rFonts w:cs="David" w:hint="cs"/>
          <w:rtl/>
        </w:rPr>
        <w:t>, כמו בקבר באמרית שלחוף סוריה</w:t>
      </w:r>
      <w:r w:rsidR="00AF7476">
        <w:rPr>
          <w:rStyle w:val="FootnoteReference"/>
          <w:rFonts w:cs="David"/>
          <w:rtl/>
        </w:rPr>
        <w:footnoteReference w:id="8"/>
      </w:r>
      <w:r w:rsidR="00AF7476">
        <w:rPr>
          <w:rFonts w:cs="David" w:hint="cs"/>
          <w:rtl/>
        </w:rPr>
        <w:t xml:space="preserve"> והרבה מהקברים הנבטיים בפטרה</w:t>
      </w:r>
      <w:r w:rsidR="00AF7476">
        <w:rPr>
          <w:rStyle w:val="FootnoteReference"/>
          <w:rFonts w:cs="David"/>
          <w:rtl/>
        </w:rPr>
        <w:footnoteReference w:id="9"/>
      </w:r>
      <w:r w:rsidR="00AF7476">
        <w:rPr>
          <w:rFonts w:cs="David" w:hint="cs"/>
          <w:rtl/>
        </w:rPr>
        <w:t>.</w:t>
      </w:r>
    </w:p>
    <w:p w14:paraId="5F1766A7" w14:textId="77777777" w:rsidR="00AF7476" w:rsidRDefault="00AF7476" w:rsidP="0081545C">
      <w:pPr>
        <w:spacing w:line="360" w:lineRule="auto"/>
        <w:ind w:firstLine="226"/>
        <w:jc w:val="both"/>
        <w:rPr>
          <w:rFonts w:cs="David"/>
          <w:rtl/>
        </w:rPr>
      </w:pPr>
      <w:r>
        <w:rPr>
          <w:rFonts w:cs="David" w:hint="cs"/>
          <w:rtl/>
        </w:rPr>
        <w:lastRenderedPageBreak/>
        <w:t>בניגוד לשני המוטיבים המצריים</w:t>
      </w:r>
      <w:r w:rsidR="00CE6C4F">
        <w:rPr>
          <w:rFonts w:cs="David" w:hint="cs"/>
          <w:rtl/>
        </w:rPr>
        <w:t xml:space="preserve">, הטולוס </w:t>
      </w:r>
      <w:r w:rsidR="00291D5B">
        <w:rPr>
          <w:rFonts w:cs="David" w:hint="cs"/>
          <w:rtl/>
        </w:rPr>
        <w:t>(</w:t>
      </w:r>
      <w:r w:rsidR="00291D5B" w:rsidRPr="00D3616D">
        <w:rPr>
          <w:rFonts w:asciiTheme="minorHAnsi" w:hAnsiTheme="minorHAnsi" w:cs="David"/>
          <w:i/>
          <w:iCs/>
          <w:sz w:val="22"/>
          <w:szCs w:val="22"/>
        </w:rPr>
        <w:t>tholus</w:t>
      </w:r>
      <w:r w:rsidR="00291D5B">
        <w:rPr>
          <w:rFonts w:cs="David" w:hint="cs"/>
          <w:rtl/>
        </w:rPr>
        <w:t xml:space="preserve">) </w:t>
      </w:r>
      <w:r w:rsidR="00CE6C4F">
        <w:rPr>
          <w:rFonts w:cs="David" w:hint="cs"/>
          <w:rtl/>
        </w:rPr>
        <w:t xml:space="preserve">ביד אבשלום </w:t>
      </w:r>
      <w:r w:rsidR="003E7259" w:rsidRPr="003E7259">
        <w:rPr>
          <w:rFonts w:cs="David"/>
          <w:rtl/>
        </w:rPr>
        <w:t>הוא</w:t>
      </w:r>
      <w:r w:rsidR="00CE6C4F">
        <w:rPr>
          <w:rFonts w:cs="David" w:hint="cs"/>
          <w:rtl/>
        </w:rPr>
        <w:t xml:space="preserve"> מאפיין הלניסטי ששורשיו במצבת ליסיקרטס באתונה (המתוארך למאה ה-4 לפנה"ס).</w:t>
      </w:r>
      <w:r w:rsidR="00A969DF">
        <w:rPr>
          <w:rFonts w:cs="David" w:hint="cs"/>
          <w:rtl/>
        </w:rPr>
        <w:t xml:space="preserve"> מצבות קבורה בעלות טולוס וגג קעור קיימות ב</w:t>
      </w:r>
      <w:r w:rsidR="003E7259" w:rsidRPr="003E7259">
        <w:rPr>
          <w:rFonts w:cs="David"/>
          <w:rtl/>
        </w:rPr>
        <w:t>כמה</w:t>
      </w:r>
      <w:r w:rsidR="00A969DF">
        <w:rPr>
          <w:rFonts w:cs="David" w:hint="cs"/>
          <w:rtl/>
        </w:rPr>
        <w:t xml:space="preserve"> מקומות ברחבי הים התיכון. הדוגמאות הקרובות ביותר הם החאזנה ואל-דיר שבפטרה ומצבת הקבר של המלך הורדוס שנחשף לא מזמן בהרודיון</w:t>
      </w:r>
      <w:r w:rsidR="00A969DF">
        <w:rPr>
          <w:rStyle w:val="FootnoteReference"/>
          <w:rFonts w:cs="David"/>
          <w:rtl/>
        </w:rPr>
        <w:footnoteReference w:id="10"/>
      </w:r>
      <w:r w:rsidR="00A969DF">
        <w:rPr>
          <w:rFonts w:cs="David" w:hint="cs"/>
          <w:rtl/>
        </w:rPr>
        <w:t>.</w:t>
      </w:r>
      <w:r w:rsidR="003E031E">
        <w:rPr>
          <w:rFonts w:cs="David" w:hint="cs"/>
          <w:rtl/>
        </w:rPr>
        <w:t xml:space="preserve"> הערבוב בין אלמנטים הלניסטיים ומצריים</w:t>
      </w:r>
      <w:r w:rsidR="00291D5B">
        <w:rPr>
          <w:rFonts w:cs="David" w:hint="cs"/>
          <w:rtl/>
        </w:rPr>
        <w:t xml:space="preserve"> ב</w:t>
      </w:r>
      <w:r w:rsidR="003E031E">
        <w:rPr>
          <w:rFonts w:cs="David" w:hint="cs"/>
          <w:rtl/>
        </w:rPr>
        <w:t xml:space="preserve">צירוף רכיבים </w:t>
      </w:r>
      <w:r w:rsidR="00401727">
        <w:rPr>
          <w:rFonts w:cs="David" w:hint="cs"/>
          <w:rtl/>
        </w:rPr>
        <w:t>מאסכולות</w:t>
      </w:r>
      <w:r w:rsidR="003E031E">
        <w:rPr>
          <w:rFonts w:cs="David" w:hint="cs"/>
          <w:rtl/>
        </w:rPr>
        <w:t xml:space="preserve"> אדריכליות קלאסיות שונות אינה ייחודית לאדריכלות בירושלים</w:t>
      </w:r>
      <w:r w:rsidR="00672FC1">
        <w:rPr>
          <w:rFonts w:cs="David" w:hint="cs"/>
          <w:rtl/>
        </w:rPr>
        <w:t xml:space="preserve">. תופעה זו די נפוצה בתקופות ההליניסטיות המאוחרות והרומיות הקדומות ומשקפת שאיפות בנות הזמן </w:t>
      </w:r>
      <w:r w:rsidR="0081545C">
        <w:rPr>
          <w:rFonts w:cs="David" w:hint="cs"/>
          <w:rtl/>
        </w:rPr>
        <w:t>ליצור</w:t>
      </w:r>
      <w:r w:rsidR="00672FC1">
        <w:rPr>
          <w:rFonts w:cs="David" w:hint="cs"/>
          <w:rtl/>
        </w:rPr>
        <w:t xml:space="preserve"> גיוון גדול יותר של צורות ולסטות מהמקובל באדריכלות הקלאסית</w:t>
      </w:r>
      <w:r w:rsidR="005B5A76">
        <w:rPr>
          <w:rStyle w:val="FootnoteReference"/>
          <w:rFonts w:cs="David"/>
          <w:rtl/>
        </w:rPr>
        <w:footnoteReference w:id="11"/>
      </w:r>
      <w:r w:rsidR="00672FC1">
        <w:rPr>
          <w:rFonts w:cs="David" w:hint="cs"/>
          <w:rtl/>
        </w:rPr>
        <w:t>.</w:t>
      </w:r>
      <w:r w:rsidR="003E2696">
        <w:rPr>
          <w:rFonts w:cs="David" w:hint="cs"/>
          <w:rtl/>
        </w:rPr>
        <w:t xml:space="preserve"> יש סוגים שונים של </w:t>
      </w:r>
      <w:r w:rsidR="00401727">
        <w:rPr>
          <w:rFonts w:cs="David" w:hint="cs"/>
          <w:rtl/>
        </w:rPr>
        <w:t>אסכול</w:t>
      </w:r>
      <w:r w:rsidR="003E2696">
        <w:rPr>
          <w:rFonts w:cs="David" w:hint="cs"/>
          <w:rtl/>
        </w:rPr>
        <w:t>ות מעורבות, כשהנפו</w:t>
      </w:r>
      <w:r w:rsidR="00823E00">
        <w:rPr>
          <w:rFonts w:cs="David" w:hint="cs"/>
          <w:rtl/>
        </w:rPr>
        <w:t>צה ביותר הי</w:t>
      </w:r>
      <w:r w:rsidR="003E2696">
        <w:rPr>
          <w:rFonts w:cs="David" w:hint="cs"/>
          <w:rtl/>
        </w:rPr>
        <w:t>א התערובת הדורית-יונית, שהיא גם הנפוצה ביותר בקברים ביר</w:t>
      </w:r>
      <w:r w:rsidR="00823E00">
        <w:rPr>
          <w:rFonts w:cs="David" w:hint="cs"/>
          <w:rtl/>
        </w:rPr>
        <w:t>ו</w:t>
      </w:r>
      <w:r w:rsidR="003E2696">
        <w:rPr>
          <w:rFonts w:cs="David" w:hint="cs"/>
          <w:rtl/>
        </w:rPr>
        <w:t>שלים</w:t>
      </w:r>
      <w:r w:rsidR="003E2696">
        <w:rPr>
          <w:rStyle w:val="FootnoteReference"/>
          <w:rFonts w:cs="David"/>
          <w:rtl/>
        </w:rPr>
        <w:footnoteReference w:id="12"/>
      </w:r>
      <w:r w:rsidR="003E2696">
        <w:rPr>
          <w:rFonts w:cs="David" w:hint="cs"/>
          <w:rtl/>
        </w:rPr>
        <w:t>.</w:t>
      </w:r>
    </w:p>
    <w:p w14:paraId="1FCA0763" w14:textId="77777777" w:rsidR="00823E00" w:rsidRDefault="00823E00" w:rsidP="003E7259">
      <w:pPr>
        <w:spacing w:line="360" w:lineRule="auto"/>
        <w:ind w:firstLine="226"/>
        <w:jc w:val="both"/>
        <w:rPr>
          <w:rFonts w:cs="David"/>
          <w:rtl/>
        </w:rPr>
      </w:pPr>
      <w:r>
        <w:rPr>
          <w:rFonts w:cs="David" w:hint="cs"/>
          <w:rtl/>
        </w:rPr>
        <w:t>סוג נוסף של קבר</w:t>
      </w:r>
      <w:r w:rsidR="000933BD">
        <w:rPr>
          <w:rFonts w:cs="David" w:hint="cs"/>
          <w:rtl/>
        </w:rPr>
        <w:t>ים</w:t>
      </w:r>
      <w:r>
        <w:rPr>
          <w:rFonts w:cs="David" w:hint="cs"/>
          <w:rtl/>
        </w:rPr>
        <w:t xml:space="preserve"> מעוטר</w:t>
      </w:r>
      <w:r w:rsidR="000933BD">
        <w:rPr>
          <w:rFonts w:cs="David" w:hint="cs"/>
          <w:rtl/>
        </w:rPr>
        <w:t xml:space="preserve">ים, שקבוצה די גדולה של קברים בנקרופוליס של ירושלים מקבילה אליו, היא של חזית </w:t>
      </w:r>
      <w:r w:rsidR="000933BD" w:rsidRPr="00D208C8">
        <w:rPr>
          <w:rFonts w:cs="David" w:hint="cs"/>
          <w:i/>
          <w:iCs/>
          <w:rtl/>
        </w:rPr>
        <w:t>דיסטלוס אין אנטיס</w:t>
      </w:r>
      <w:r w:rsidR="000933BD">
        <w:rPr>
          <w:rFonts w:cs="David" w:hint="cs"/>
          <w:rtl/>
        </w:rPr>
        <w:t xml:space="preserve"> (</w:t>
      </w:r>
      <w:r w:rsidR="000933BD" w:rsidRPr="009E2013">
        <w:rPr>
          <w:rFonts w:asciiTheme="minorHAnsi" w:hAnsiTheme="minorHAnsi"/>
          <w:i/>
          <w:iCs/>
          <w:sz w:val="22"/>
          <w:szCs w:val="22"/>
        </w:rPr>
        <w:t>distylos in antis</w:t>
      </w:r>
      <w:r w:rsidR="000933BD">
        <w:rPr>
          <w:rFonts w:cs="David" w:hint="cs"/>
          <w:rtl/>
        </w:rPr>
        <w:t>), הווה אומר חזית עם שני עמודים העומדים חופשי בין שתי אומנות משני צידי הפתח לקבר. קבוצה זו כוללת קברים די פשוטים, דוגמת קבר ניקנור בהר הצופים</w:t>
      </w:r>
      <w:r w:rsidR="00A106E8">
        <w:rPr>
          <w:rStyle w:val="FootnoteReference"/>
          <w:rFonts w:cs="David"/>
          <w:rtl/>
        </w:rPr>
        <w:footnoteReference w:id="13"/>
      </w:r>
      <w:r w:rsidR="000933BD">
        <w:rPr>
          <w:rFonts w:cs="David" w:hint="cs"/>
          <w:rtl/>
        </w:rPr>
        <w:t xml:space="preserve"> וקבר קאסר אל-קרמה שבסנהדריה (</w:t>
      </w:r>
      <w:r w:rsidR="000933BD" w:rsidRPr="000E1511">
        <w:rPr>
          <w:rFonts w:cs="David" w:hint="cs"/>
          <w:b/>
          <w:bCs/>
          <w:rtl/>
        </w:rPr>
        <w:t>איור 3</w:t>
      </w:r>
      <w:r w:rsidR="000933BD">
        <w:rPr>
          <w:rFonts w:cs="David" w:hint="cs"/>
          <w:rtl/>
        </w:rPr>
        <w:t>)</w:t>
      </w:r>
      <w:r w:rsidR="00A106E8">
        <w:rPr>
          <w:rStyle w:val="FootnoteReference"/>
          <w:rFonts w:cs="David"/>
          <w:rtl/>
        </w:rPr>
        <w:footnoteReference w:id="14"/>
      </w:r>
      <w:r w:rsidR="00A106E8">
        <w:rPr>
          <w:rFonts w:cs="David" w:hint="cs"/>
          <w:rtl/>
        </w:rPr>
        <w:t>, לצד קברים עם עיטורים מורכבים יותר הכוללים אנטבלטורה מעוטרת דוגמת קבר הלני המלכה מחדייב מצפון לשער שכם</w:t>
      </w:r>
      <w:r w:rsidR="00A106E8">
        <w:rPr>
          <w:rStyle w:val="FootnoteReference"/>
          <w:rFonts w:cs="David"/>
          <w:rtl/>
        </w:rPr>
        <w:footnoteReference w:id="15"/>
      </w:r>
      <w:r w:rsidR="00A106E8">
        <w:rPr>
          <w:rFonts w:cs="David" w:hint="cs"/>
          <w:rtl/>
        </w:rPr>
        <w:t>, מערת אום אל-עמד</w:t>
      </w:r>
      <w:r w:rsidR="00A106E8">
        <w:rPr>
          <w:rStyle w:val="FootnoteReference"/>
          <w:rFonts w:cs="David"/>
          <w:rtl/>
        </w:rPr>
        <w:footnoteReference w:id="16"/>
      </w:r>
      <w:r w:rsidR="00A106E8">
        <w:rPr>
          <w:rFonts w:cs="David" w:hint="cs"/>
          <w:rtl/>
        </w:rPr>
        <w:t xml:space="preserve"> ומערת הקומותיים</w:t>
      </w:r>
      <w:r w:rsidR="00A106E8">
        <w:rPr>
          <w:rStyle w:val="FootnoteReference"/>
          <w:rFonts w:cs="David"/>
          <w:rtl/>
        </w:rPr>
        <w:footnoteReference w:id="17"/>
      </w:r>
      <w:r w:rsidR="00A106E8">
        <w:rPr>
          <w:rFonts w:cs="David" w:hint="cs"/>
          <w:rtl/>
        </w:rPr>
        <w:t>. שני האחרונים ממוקמים צפונה יותר</w:t>
      </w:r>
      <w:r w:rsidR="00A106E8">
        <w:rPr>
          <w:rStyle w:val="FootnoteReference"/>
          <w:rFonts w:cs="David"/>
          <w:rtl/>
        </w:rPr>
        <w:footnoteReference w:id="18"/>
      </w:r>
      <w:r w:rsidR="00A106E8">
        <w:rPr>
          <w:rFonts w:cs="David" w:hint="cs"/>
          <w:rtl/>
        </w:rPr>
        <w:t>.</w:t>
      </w:r>
      <w:r w:rsidR="00B40A70">
        <w:rPr>
          <w:rFonts w:cs="David" w:hint="cs"/>
          <w:rtl/>
        </w:rPr>
        <w:t xml:space="preserve"> לרוב על גבי העמודים החופשיים בקברים אלו </w:t>
      </w:r>
      <w:r w:rsidR="00B40A70" w:rsidRPr="00545A61">
        <w:rPr>
          <w:rFonts w:cs="David" w:hint="cs"/>
          <w:rtl/>
        </w:rPr>
        <w:t>נמצא</w:t>
      </w:r>
      <w:r w:rsidR="003E7259" w:rsidRPr="00545A61">
        <w:rPr>
          <w:rFonts w:cs="David" w:hint="cs"/>
          <w:rtl/>
        </w:rPr>
        <w:t>ות</w:t>
      </w:r>
      <w:r w:rsidR="00B40A70">
        <w:rPr>
          <w:rFonts w:cs="David" w:hint="cs"/>
          <w:rtl/>
        </w:rPr>
        <w:t xml:space="preserve"> כותרות יוניות, בדומה לעמודים התפוסים של הקברים המונוליתיים בנחל קדרון. קברים חצובים בסלע עם חזיתות </w:t>
      </w:r>
      <w:r w:rsidR="00B40A70" w:rsidRPr="00D208C8">
        <w:rPr>
          <w:rFonts w:cs="David" w:hint="cs"/>
          <w:i/>
          <w:iCs/>
          <w:rtl/>
        </w:rPr>
        <w:t>דיסטלוס אין אנטיס</w:t>
      </w:r>
      <w:r w:rsidR="00B40A70">
        <w:rPr>
          <w:rFonts w:cs="David" w:hint="cs"/>
          <w:rtl/>
        </w:rPr>
        <w:t xml:space="preserve"> יוניות נפוצות באדריכלות ההליניסטית של אסיה הקטנה, במיוחד בליקיה</w:t>
      </w:r>
      <w:r w:rsidR="00F8529F">
        <w:rPr>
          <w:rStyle w:val="FootnoteReference"/>
          <w:rFonts w:cs="David"/>
          <w:rtl/>
        </w:rPr>
        <w:footnoteReference w:id="19"/>
      </w:r>
      <w:r w:rsidR="00B40A70">
        <w:rPr>
          <w:rFonts w:cs="David" w:hint="cs"/>
          <w:rtl/>
        </w:rPr>
        <w:t>.</w:t>
      </w:r>
    </w:p>
    <w:p w14:paraId="248A17F7" w14:textId="77777777" w:rsidR="00AA273A" w:rsidRDefault="00AA273A" w:rsidP="00D3616D">
      <w:pPr>
        <w:spacing w:line="360" w:lineRule="auto"/>
        <w:ind w:firstLine="226"/>
        <w:jc w:val="both"/>
        <w:rPr>
          <w:rFonts w:cs="David"/>
          <w:rtl/>
        </w:rPr>
      </w:pPr>
      <w:r>
        <w:rPr>
          <w:rFonts w:cs="David" w:hint="cs"/>
          <w:rtl/>
        </w:rPr>
        <w:lastRenderedPageBreak/>
        <w:t xml:space="preserve">סוג </w:t>
      </w:r>
      <w:r w:rsidR="007F03F4">
        <w:rPr>
          <w:rFonts w:cs="David" w:hint="cs"/>
          <w:rtl/>
        </w:rPr>
        <w:t>שלישי של חזיתות קברים מעוטרות</w:t>
      </w:r>
      <w:r>
        <w:rPr>
          <w:rFonts w:cs="David" w:hint="cs"/>
          <w:rtl/>
        </w:rPr>
        <w:t xml:space="preserve"> היא של אומנות משני צידי הכניסה לקבר אשר נושאות אנטבלטורה מעוטרת.</w:t>
      </w:r>
      <w:r w:rsidR="007F03F4">
        <w:rPr>
          <w:rFonts w:cs="David" w:hint="cs"/>
          <w:rtl/>
        </w:rPr>
        <w:t xml:space="preserve"> סוג זה הוא די יוצא דופן בנקרופוליס של ירושלים וישנן רק שתי דוגמאות מתועדות </w:t>
      </w:r>
      <w:r w:rsidR="007F03F4">
        <w:rPr>
          <w:rFonts w:cs="David"/>
          <w:rtl/>
        </w:rPr>
        <w:t>–</w:t>
      </w:r>
      <w:r w:rsidR="007F03F4">
        <w:rPr>
          <w:rFonts w:cs="David" w:hint="cs"/>
          <w:rtl/>
        </w:rPr>
        <w:t xml:space="preserve"> קבר </w:t>
      </w:r>
      <w:r w:rsidR="00A26A3E">
        <w:rPr>
          <w:rFonts w:cs="David" w:hint="cs"/>
          <w:rtl/>
        </w:rPr>
        <w:t>האפריז</w:t>
      </w:r>
      <w:r w:rsidR="007F03F4">
        <w:rPr>
          <w:rFonts w:cs="David" w:hint="cs"/>
          <w:rtl/>
        </w:rPr>
        <w:t xml:space="preserve"> בסמוך לסנהדריה</w:t>
      </w:r>
      <w:r w:rsidR="007F03F4">
        <w:rPr>
          <w:rStyle w:val="FootnoteReference"/>
          <w:rFonts w:cs="David"/>
          <w:rtl/>
        </w:rPr>
        <w:footnoteReference w:id="20"/>
      </w:r>
      <w:r w:rsidR="007F03F4">
        <w:rPr>
          <w:rFonts w:cs="David" w:hint="cs"/>
          <w:rtl/>
        </w:rPr>
        <w:t xml:space="preserve"> ומערת </w:t>
      </w:r>
      <w:r w:rsidR="00B81864">
        <w:rPr>
          <w:rFonts w:cs="David" w:hint="cs"/>
          <w:rtl/>
        </w:rPr>
        <w:t>מחסה</w:t>
      </w:r>
      <w:r w:rsidR="007F03F4">
        <w:rPr>
          <w:rFonts w:cs="David" w:hint="cs"/>
          <w:rtl/>
        </w:rPr>
        <w:t xml:space="preserve"> השליחים ב</w:t>
      </w:r>
      <w:r w:rsidR="004959E0">
        <w:rPr>
          <w:rFonts w:cs="David" w:hint="cs"/>
          <w:rtl/>
        </w:rPr>
        <w:t>ח</w:t>
      </w:r>
      <w:r w:rsidR="007F03F4">
        <w:rPr>
          <w:rFonts w:cs="David" w:hint="cs"/>
          <w:rtl/>
        </w:rPr>
        <w:t>קל</w:t>
      </w:r>
      <w:r w:rsidR="004959E0">
        <w:rPr>
          <w:rFonts w:cs="David" w:hint="cs"/>
          <w:rtl/>
        </w:rPr>
        <w:t>-</w:t>
      </w:r>
      <w:r w:rsidR="007F03F4">
        <w:rPr>
          <w:rFonts w:cs="David" w:hint="cs"/>
          <w:rtl/>
        </w:rPr>
        <w:t>דמע</w:t>
      </w:r>
      <w:r w:rsidR="007F03F4">
        <w:rPr>
          <w:rStyle w:val="FootnoteReference"/>
          <w:rFonts w:cs="David"/>
          <w:rtl/>
        </w:rPr>
        <w:footnoteReference w:id="21"/>
      </w:r>
      <w:r w:rsidR="007F03F4">
        <w:rPr>
          <w:rFonts w:cs="David" w:hint="cs"/>
          <w:rtl/>
        </w:rPr>
        <w:t>.</w:t>
      </w:r>
      <w:r w:rsidR="004959E0">
        <w:rPr>
          <w:rFonts w:cs="David" w:hint="cs"/>
          <w:rtl/>
        </w:rPr>
        <w:t xml:space="preserve"> נראה שאת ההשראה לחזיתות אלו אפשר למצוא בכניסות המעוטרות ביוון הקלאסית וההלניסטית, דוגמת הכניסה לארכ</w:t>
      </w:r>
      <w:r w:rsidR="00677309">
        <w:rPr>
          <w:rFonts w:cs="David" w:hint="cs"/>
          <w:rtl/>
        </w:rPr>
        <w:t>י</w:t>
      </w:r>
      <w:r w:rsidR="004959E0">
        <w:rPr>
          <w:rFonts w:cs="David" w:hint="cs"/>
          <w:rtl/>
        </w:rPr>
        <w:t>תאום באתונה והטולוס המפורסם באפידאורוס</w:t>
      </w:r>
      <w:r w:rsidR="00677309">
        <w:rPr>
          <w:rStyle w:val="FootnoteReference"/>
          <w:rFonts w:cs="David"/>
          <w:rtl/>
        </w:rPr>
        <w:footnoteReference w:id="22"/>
      </w:r>
      <w:r w:rsidR="004959E0">
        <w:rPr>
          <w:rFonts w:cs="David" w:hint="cs"/>
          <w:rtl/>
        </w:rPr>
        <w:t>.</w:t>
      </w:r>
    </w:p>
    <w:p w14:paraId="60C61EA5" w14:textId="77777777" w:rsidR="00220941" w:rsidRDefault="00220941" w:rsidP="00D3616D">
      <w:pPr>
        <w:spacing w:line="360" w:lineRule="auto"/>
        <w:ind w:firstLine="226"/>
        <w:jc w:val="both"/>
        <w:rPr>
          <w:rFonts w:cs="David"/>
          <w:rtl/>
        </w:rPr>
      </w:pPr>
      <w:r>
        <w:rPr>
          <w:rFonts w:cs="David" w:hint="cs"/>
          <w:rtl/>
        </w:rPr>
        <w:t xml:space="preserve">סוג רביעי של חזיתות קברים היא של משקוף דלת מעוטר בכניסה לקבר. משקוף הדלת יכול להיות מהסוג האתי (ז"א, בצורת </w:t>
      </w:r>
      <w:r w:rsidR="000E1511">
        <w:sym w:font="Athenian" w:char="F050"/>
      </w:r>
      <w:r w:rsidR="000E1511">
        <w:rPr>
          <w:rFonts w:cs="David" w:hint="cs"/>
          <w:rtl/>
        </w:rPr>
        <w:t xml:space="preserve">; </w:t>
      </w:r>
      <w:r w:rsidR="000E1511" w:rsidRPr="000E1511">
        <w:rPr>
          <w:rFonts w:cs="David" w:hint="cs"/>
          <w:b/>
          <w:bCs/>
          <w:rtl/>
        </w:rPr>
        <w:t>איור 4</w:t>
      </w:r>
      <w:r w:rsidR="000E1511">
        <w:rPr>
          <w:rFonts w:cs="David" w:hint="cs"/>
          <w:rtl/>
        </w:rPr>
        <w:t xml:space="preserve">) או פשוט יותר, ולפעמים יש מעליו גמלון. השילוב של משקוף דלת אתי </w:t>
      </w:r>
      <w:r w:rsidR="00D3616D">
        <w:rPr>
          <w:rFonts w:cs="David" w:hint="cs"/>
          <w:rtl/>
        </w:rPr>
        <w:t>ומעליו</w:t>
      </w:r>
      <w:r w:rsidR="000E1511">
        <w:rPr>
          <w:rFonts w:cs="David" w:hint="cs"/>
          <w:rtl/>
        </w:rPr>
        <w:t xml:space="preserve"> </w:t>
      </w:r>
      <w:r w:rsidR="00C66E44">
        <w:rPr>
          <w:rFonts w:cs="David" w:hint="cs"/>
          <w:rtl/>
        </w:rPr>
        <w:t>טימפנון</w:t>
      </w:r>
      <w:r w:rsidR="000E1511">
        <w:rPr>
          <w:rFonts w:cs="David" w:hint="cs"/>
          <w:rtl/>
        </w:rPr>
        <w:t xml:space="preserve"> </w:t>
      </w:r>
      <w:r w:rsidR="00D3616D">
        <w:rPr>
          <w:rFonts w:cs="David" w:hint="cs"/>
          <w:rtl/>
        </w:rPr>
        <w:t>(</w:t>
      </w:r>
      <w:r w:rsidR="00D3616D" w:rsidRPr="00D3616D">
        <w:rPr>
          <w:rFonts w:asciiTheme="minorHAnsi" w:hAnsiTheme="minorHAnsi" w:cs="David"/>
          <w:i/>
          <w:iCs/>
        </w:rPr>
        <w:t>tympanum</w:t>
      </w:r>
      <w:r w:rsidR="00D3616D">
        <w:rPr>
          <w:rFonts w:cs="David" w:hint="cs"/>
          <w:rtl/>
        </w:rPr>
        <w:t xml:space="preserve">) </w:t>
      </w:r>
      <w:r w:rsidR="000E1511">
        <w:rPr>
          <w:rFonts w:cs="David" w:hint="cs"/>
          <w:rtl/>
        </w:rPr>
        <w:t xml:space="preserve">משולש </w:t>
      </w:r>
      <w:r w:rsidR="003E7259" w:rsidRPr="003E7259">
        <w:rPr>
          <w:rFonts w:cs="David"/>
          <w:rtl/>
        </w:rPr>
        <w:t>אינו</w:t>
      </w:r>
      <w:r w:rsidR="000E1511">
        <w:rPr>
          <w:rFonts w:cs="David" w:hint="cs"/>
          <w:rtl/>
        </w:rPr>
        <w:t xml:space="preserve"> </w:t>
      </w:r>
      <w:r w:rsidR="003E7259" w:rsidRPr="003E7259">
        <w:rPr>
          <w:rFonts w:cs="David"/>
          <w:rtl/>
        </w:rPr>
        <w:t>אחיד</w:t>
      </w:r>
      <w:r w:rsidR="000E1511">
        <w:rPr>
          <w:rFonts w:cs="David" w:hint="cs"/>
          <w:rtl/>
        </w:rPr>
        <w:t>: מקור משקוף הדלת האתי הוא בעיטור שערים וכניסות</w:t>
      </w:r>
      <w:r w:rsidR="000E1511">
        <w:rPr>
          <w:rStyle w:val="FootnoteReference"/>
          <w:rFonts w:cs="David"/>
          <w:rtl/>
        </w:rPr>
        <w:footnoteReference w:id="23"/>
      </w:r>
      <w:r w:rsidR="000E1511">
        <w:rPr>
          <w:rFonts w:cs="David" w:hint="cs"/>
          <w:rtl/>
        </w:rPr>
        <w:t>, ואילו הגמלון נלקח מעיטורי חזיתות מקדשים ומצבות ענק אחרות. שילוב זה התפתח בתקופה ההלניסטית ו</w:t>
      </w:r>
      <w:r w:rsidR="003E7259" w:rsidRPr="003E7259">
        <w:rPr>
          <w:rFonts w:cs="David"/>
          <w:rtl/>
        </w:rPr>
        <w:t xml:space="preserve">נעשה </w:t>
      </w:r>
      <w:r w:rsidR="000E1511">
        <w:rPr>
          <w:rFonts w:cs="David" w:hint="cs"/>
          <w:rtl/>
        </w:rPr>
        <w:t xml:space="preserve">נפוץ בתקופה הרומית. בין הקברים המרשימים יותר בקבוצה זו </w:t>
      </w:r>
      <w:r w:rsidR="000E1511" w:rsidRPr="00545A61">
        <w:rPr>
          <w:rFonts w:cs="David" w:hint="cs"/>
          <w:rtl/>
        </w:rPr>
        <w:t>נמצאים</w:t>
      </w:r>
      <w:r w:rsidR="000E1511">
        <w:rPr>
          <w:rFonts w:cs="David" w:hint="cs"/>
          <w:rtl/>
        </w:rPr>
        <w:t xml:space="preserve"> קבר יהושפט (</w:t>
      </w:r>
      <w:r w:rsidR="000E1511" w:rsidRPr="000E1511">
        <w:rPr>
          <w:rFonts w:cs="David" w:hint="cs"/>
          <w:b/>
          <w:bCs/>
          <w:rtl/>
        </w:rPr>
        <w:t>איור 5</w:t>
      </w:r>
      <w:r w:rsidR="000E1511">
        <w:rPr>
          <w:rFonts w:cs="David" w:hint="cs"/>
          <w:rtl/>
        </w:rPr>
        <w:t>)</w:t>
      </w:r>
      <w:r w:rsidR="00252E99">
        <w:rPr>
          <w:rStyle w:val="FootnoteReference"/>
          <w:rFonts w:cs="David"/>
          <w:rtl/>
        </w:rPr>
        <w:footnoteReference w:id="24"/>
      </w:r>
      <w:r w:rsidR="000E1511">
        <w:rPr>
          <w:rFonts w:cs="David" w:hint="cs"/>
          <w:rtl/>
        </w:rPr>
        <w:t>, קברות הסנהדרין (</w:t>
      </w:r>
      <w:r w:rsidR="000E1511" w:rsidRPr="000E1511">
        <w:rPr>
          <w:rFonts w:cs="David" w:hint="cs"/>
          <w:b/>
          <w:bCs/>
          <w:rtl/>
        </w:rPr>
        <w:t>איור 6</w:t>
      </w:r>
      <w:r w:rsidR="000E1511">
        <w:rPr>
          <w:rFonts w:cs="David" w:hint="cs"/>
          <w:rtl/>
        </w:rPr>
        <w:t>)</w:t>
      </w:r>
      <w:r w:rsidR="00252E99">
        <w:rPr>
          <w:rStyle w:val="FootnoteReference"/>
          <w:rFonts w:cs="David"/>
          <w:rtl/>
        </w:rPr>
        <w:footnoteReference w:id="25"/>
      </w:r>
      <w:r w:rsidR="000E1511">
        <w:rPr>
          <w:rFonts w:cs="David" w:hint="cs"/>
          <w:rtl/>
        </w:rPr>
        <w:t>, ומערת האשכולות (</w:t>
      </w:r>
      <w:r w:rsidR="000E1511" w:rsidRPr="000E1511">
        <w:rPr>
          <w:rFonts w:cs="David" w:hint="cs"/>
          <w:b/>
          <w:bCs/>
          <w:rtl/>
        </w:rPr>
        <w:t>איור 7</w:t>
      </w:r>
      <w:r w:rsidR="000E1511">
        <w:rPr>
          <w:rFonts w:cs="David" w:hint="cs"/>
          <w:rtl/>
        </w:rPr>
        <w:t>)</w:t>
      </w:r>
      <w:r w:rsidR="00252E99">
        <w:rPr>
          <w:rStyle w:val="FootnoteReference"/>
          <w:rFonts w:cs="David"/>
          <w:rtl/>
        </w:rPr>
        <w:footnoteReference w:id="26"/>
      </w:r>
      <w:r w:rsidR="000E1511">
        <w:rPr>
          <w:rFonts w:cs="David" w:hint="cs"/>
          <w:rtl/>
        </w:rPr>
        <w:t>.</w:t>
      </w:r>
    </w:p>
    <w:p w14:paraId="2B927776" w14:textId="77777777" w:rsidR="003E184C" w:rsidRDefault="003E184C" w:rsidP="003D4570">
      <w:pPr>
        <w:spacing w:line="360" w:lineRule="auto"/>
        <w:ind w:firstLine="226"/>
        <w:jc w:val="both"/>
        <w:rPr>
          <w:rFonts w:cs="David"/>
          <w:rtl/>
        </w:rPr>
      </w:pPr>
      <w:r>
        <w:rPr>
          <w:rFonts w:cs="David" w:hint="cs"/>
          <w:rtl/>
        </w:rPr>
        <w:t>בנוסף, ישנם קברים שעיטוריהם לא משתייכים לאף אחת מהקבוצות</w:t>
      </w:r>
      <w:r w:rsidR="00D33286">
        <w:rPr>
          <w:rFonts w:cs="David" w:hint="cs"/>
          <w:rtl/>
        </w:rPr>
        <w:t xml:space="preserve"> הנ"ל</w:t>
      </w:r>
      <w:r>
        <w:rPr>
          <w:rFonts w:cs="David" w:hint="cs"/>
          <w:rtl/>
        </w:rPr>
        <w:t xml:space="preserve">. לקבר </w:t>
      </w:r>
      <w:r w:rsidRPr="0066372E">
        <w:rPr>
          <w:rFonts w:cs="David" w:hint="cs"/>
          <w:color w:val="FF0000"/>
          <w:rtl/>
        </w:rPr>
        <w:t>חנן הנחבא [?</w:t>
      </w:r>
      <w:r w:rsidR="00B30309" w:rsidRPr="00B30309">
        <w:rPr>
          <w:rFonts w:asciiTheme="minorHAnsi" w:hAnsiTheme="minorHAnsi" w:cs="David"/>
          <w:color w:val="FF0000"/>
          <w:sz w:val="22"/>
          <w:szCs w:val="22"/>
        </w:rPr>
        <w:t>Tomb of Annas</w:t>
      </w:r>
      <w:r w:rsidRPr="0066372E">
        <w:rPr>
          <w:rFonts w:cs="David" w:hint="cs"/>
          <w:color w:val="FF0000"/>
          <w:rtl/>
        </w:rPr>
        <w:t xml:space="preserve">] </w:t>
      </w:r>
      <w:r>
        <w:rPr>
          <w:rFonts w:cs="David" w:hint="cs"/>
          <w:rtl/>
        </w:rPr>
        <w:t xml:space="preserve">למשל יש חזית </w:t>
      </w:r>
      <w:r w:rsidR="00525223">
        <w:rPr>
          <w:rFonts w:cs="David" w:hint="cs"/>
          <w:rtl/>
        </w:rPr>
        <w:t>בעלת</w:t>
      </w:r>
      <w:r>
        <w:rPr>
          <w:rFonts w:cs="David" w:hint="cs"/>
          <w:rtl/>
        </w:rPr>
        <w:t xml:space="preserve"> שלוש כניסות, כשהמרכזית מוכתרת בקונכיה (</w:t>
      </w:r>
      <w:r w:rsidRPr="00D208C8">
        <w:rPr>
          <w:rFonts w:cs="David" w:hint="cs"/>
          <w:b/>
          <w:bCs/>
          <w:rtl/>
        </w:rPr>
        <w:t>איור 8</w:t>
      </w:r>
      <w:r>
        <w:rPr>
          <w:rFonts w:cs="David" w:hint="cs"/>
          <w:rtl/>
        </w:rPr>
        <w:t>)</w:t>
      </w:r>
      <w:r>
        <w:rPr>
          <w:rStyle w:val="FootnoteReference"/>
          <w:rFonts w:cs="David"/>
          <w:rtl/>
        </w:rPr>
        <w:footnoteReference w:id="27"/>
      </w:r>
      <w:r>
        <w:rPr>
          <w:rFonts w:cs="David" w:hint="cs"/>
          <w:rtl/>
        </w:rPr>
        <w:t>.</w:t>
      </w:r>
      <w:r w:rsidR="0066372E">
        <w:rPr>
          <w:rFonts w:cs="David" w:hint="cs"/>
          <w:rtl/>
        </w:rPr>
        <w:t xml:space="preserve"> 'קבר בית הורדוס' כביכול, שמצפון לשער שכם</w:t>
      </w:r>
      <w:r w:rsidR="00EE4051">
        <w:rPr>
          <w:rFonts w:cs="David" w:hint="cs"/>
          <w:rtl/>
        </w:rPr>
        <w:t>,</w:t>
      </w:r>
      <w:r w:rsidR="0066372E">
        <w:rPr>
          <w:rFonts w:cs="David" w:hint="cs"/>
          <w:rtl/>
        </w:rPr>
        <w:t xml:space="preserve"> הוא קבר בנוי ה</w:t>
      </w:r>
      <w:r w:rsidR="003E7259" w:rsidRPr="003E7259">
        <w:rPr>
          <w:rFonts w:cs="David"/>
          <w:rtl/>
        </w:rPr>
        <w:t>משתמש</w:t>
      </w:r>
      <w:r w:rsidR="0066372E">
        <w:rPr>
          <w:rFonts w:cs="David" w:hint="cs"/>
          <w:rtl/>
        </w:rPr>
        <w:t xml:space="preserve"> בטכניקת </w:t>
      </w:r>
      <w:r w:rsidR="0066372E" w:rsidRPr="003D4570">
        <w:rPr>
          <w:rFonts w:cs="David" w:hint="cs"/>
          <w:i/>
          <w:iCs/>
          <w:rtl/>
        </w:rPr>
        <w:t>אופוס רטיקולטום</w:t>
      </w:r>
      <w:r w:rsidR="0066372E">
        <w:rPr>
          <w:rFonts w:cs="David" w:hint="cs"/>
          <w:rtl/>
        </w:rPr>
        <w:t xml:space="preserve"> </w:t>
      </w:r>
      <w:r w:rsidR="003D4570">
        <w:rPr>
          <w:rFonts w:cs="David" w:hint="cs"/>
          <w:rtl/>
        </w:rPr>
        <w:t>(</w:t>
      </w:r>
      <w:r w:rsidR="003D4570" w:rsidRPr="00B30309">
        <w:rPr>
          <w:rFonts w:asciiTheme="minorHAnsi" w:hAnsiTheme="minorHAnsi"/>
          <w:i/>
          <w:iCs/>
          <w:sz w:val="22"/>
          <w:szCs w:val="22"/>
        </w:rPr>
        <w:t>opus-reticulatum</w:t>
      </w:r>
      <w:r w:rsidR="003D4570">
        <w:rPr>
          <w:rFonts w:cs="David" w:hint="cs"/>
          <w:rtl/>
        </w:rPr>
        <w:t xml:space="preserve">) </w:t>
      </w:r>
      <w:r w:rsidR="0066372E">
        <w:rPr>
          <w:rFonts w:cs="David" w:hint="cs"/>
          <w:rtl/>
        </w:rPr>
        <w:t>ביסודותיו</w:t>
      </w:r>
      <w:r w:rsidR="0066372E">
        <w:rPr>
          <w:rStyle w:val="FootnoteReference"/>
          <w:rFonts w:cs="David"/>
          <w:rtl/>
        </w:rPr>
        <w:footnoteReference w:id="28"/>
      </w:r>
      <w:r w:rsidR="0066372E">
        <w:rPr>
          <w:rFonts w:cs="David" w:hint="cs"/>
          <w:rtl/>
        </w:rPr>
        <w:t>. לחלק מהקברים יש חזית פשוטה אך עיטורים עשירים בפנים, כמו במערת משפחת אריסטון בחקל</w:t>
      </w:r>
      <w:r w:rsidR="003D4570">
        <w:rPr>
          <w:rFonts w:cs="David" w:hint="cs"/>
          <w:rtl/>
        </w:rPr>
        <w:t>-</w:t>
      </w:r>
      <w:r w:rsidR="0066372E">
        <w:rPr>
          <w:rFonts w:cs="David" w:hint="cs"/>
          <w:rtl/>
        </w:rPr>
        <w:t>דמע</w:t>
      </w:r>
      <w:r w:rsidR="0066372E">
        <w:rPr>
          <w:rStyle w:val="FootnoteReference"/>
          <w:rFonts w:cs="David"/>
          <w:rtl/>
        </w:rPr>
        <w:footnoteReference w:id="29"/>
      </w:r>
      <w:r w:rsidR="0066372E">
        <w:rPr>
          <w:rFonts w:cs="David" w:hint="cs"/>
          <w:rtl/>
        </w:rPr>
        <w:t>.</w:t>
      </w:r>
    </w:p>
    <w:p w14:paraId="2CFDA357" w14:textId="77777777" w:rsidR="0066372E" w:rsidRDefault="0066372E" w:rsidP="0066372E">
      <w:pPr>
        <w:spacing w:line="360" w:lineRule="auto"/>
        <w:ind w:firstLine="226"/>
        <w:jc w:val="both"/>
        <w:rPr>
          <w:rFonts w:cs="David"/>
          <w:rtl/>
        </w:rPr>
      </w:pPr>
      <w:r>
        <w:rPr>
          <w:rFonts w:cs="David" w:hint="cs"/>
          <w:rtl/>
        </w:rPr>
        <w:t>לסיכום, לכל סוגי חזיתות הקברים השונים יש מקבילות מהתקופה ההלניסטית ואין עדות להתפתחות סוג אחד מתוך סוג אחר. למרות זאת, להבדלים בהרכב עיטור החזיתות, ובסגנון וטכניקת הגילוף יש השלכות כרונולוגיות והם יכולים להצביע על מצבות קדומות או מאוחרות בנקרופוליס.</w:t>
      </w:r>
    </w:p>
    <w:p w14:paraId="1970004C" w14:textId="77777777" w:rsidR="003175B7" w:rsidRDefault="003175B7" w:rsidP="0066372E">
      <w:pPr>
        <w:spacing w:line="360" w:lineRule="auto"/>
        <w:ind w:firstLine="226"/>
        <w:jc w:val="both"/>
        <w:rPr>
          <w:rFonts w:cs="David"/>
          <w:rtl/>
        </w:rPr>
      </w:pPr>
    </w:p>
    <w:p w14:paraId="78C82638" w14:textId="77777777" w:rsidR="003175B7" w:rsidRPr="003175B7" w:rsidRDefault="003175B7" w:rsidP="0066372E">
      <w:pPr>
        <w:spacing w:line="360" w:lineRule="auto"/>
        <w:ind w:firstLine="226"/>
        <w:jc w:val="both"/>
        <w:rPr>
          <w:rFonts w:cs="David"/>
          <w:b/>
          <w:bCs/>
          <w:rtl/>
        </w:rPr>
      </w:pPr>
      <w:r w:rsidRPr="003175B7">
        <w:rPr>
          <w:rFonts w:cs="David" w:hint="cs"/>
          <w:b/>
          <w:bCs/>
          <w:rtl/>
        </w:rPr>
        <w:t>שינויים בהרכב וסגנון חזיתות הקברים לאורך זמן</w:t>
      </w:r>
    </w:p>
    <w:p w14:paraId="316F1E8B" w14:textId="77777777" w:rsidR="003175B7" w:rsidRDefault="00DE4B10" w:rsidP="009E2013">
      <w:pPr>
        <w:spacing w:line="360" w:lineRule="auto"/>
        <w:ind w:firstLine="226"/>
        <w:jc w:val="both"/>
        <w:rPr>
          <w:rFonts w:cs="David"/>
          <w:rtl/>
        </w:rPr>
      </w:pPr>
      <w:r>
        <w:rPr>
          <w:rFonts w:cs="David" w:hint="cs"/>
          <w:rtl/>
        </w:rPr>
        <w:t xml:space="preserve">חלק מהקברים המעוטרים בירושלים ניתנים לתיארוך </w:t>
      </w:r>
      <w:r w:rsidR="009E2013">
        <w:rPr>
          <w:rFonts w:cs="David" w:hint="cs"/>
          <w:rtl/>
        </w:rPr>
        <w:t xml:space="preserve">ברור </w:t>
      </w:r>
      <w:r>
        <w:rPr>
          <w:rFonts w:cs="David" w:hint="cs"/>
          <w:rtl/>
        </w:rPr>
        <w:t>יחסית ויכולים לשמש נקודות התייחסות לקברים הלא מתוארכים.</w:t>
      </w:r>
      <w:r w:rsidR="001247B5">
        <w:rPr>
          <w:rFonts w:cs="David" w:hint="cs"/>
          <w:rtl/>
        </w:rPr>
        <w:t xml:space="preserve"> שניים מהקברים מתוארכים בקלות לסוף המ</w:t>
      </w:r>
      <w:r w:rsidR="001247B5" w:rsidRPr="003E7259">
        <w:rPr>
          <w:rFonts w:cs="David" w:hint="cs"/>
          <w:rtl/>
        </w:rPr>
        <w:t>א</w:t>
      </w:r>
      <w:r w:rsidR="001247B5">
        <w:rPr>
          <w:rFonts w:cs="David" w:hint="cs"/>
          <w:rtl/>
        </w:rPr>
        <w:t xml:space="preserve">ה ה-2 </w:t>
      </w:r>
      <w:r w:rsidR="001247B5">
        <w:rPr>
          <w:rFonts w:cs="David" w:hint="cs"/>
          <w:rtl/>
        </w:rPr>
        <w:lastRenderedPageBreak/>
        <w:t>לפנה"ס או לחצי הראשון של המאה ה-1 לפנה"ס, לפני עליית הורדוס לשלטון בשנת 37 לפנה"ס. אלה הם קבר בני חזיר בעמק קדרון</w:t>
      </w:r>
      <w:r w:rsidR="001247B5">
        <w:rPr>
          <w:rStyle w:val="FootnoteReference"/>
          <w:rFonts w:cs="David"/>
          <w:rtl/>
        </w:rPr>
        <w:footnoteReference w:id="30"/>
      </w:r>
      <w:r w:rsidR="001247B5">
        <w:rPr>
          <w:rFonts w:cs="David" w:hint="cs"/>
          <w:rtl/>
        </w:rPr>
        <w:t xml:space="preserve"> וקבר יאס</w:t>
      </w:r>
      <w:r w:rsidR="00E0032A">
        <w:rPr>
          <w:rFonts w:cs="David" w:hint="cs"/>
          <w:rtl/>
        </w:rPr>
        <w:t>ו</w:t>
      </w:r>
      <w:r w:rsidR="001247B5">
        <w:rPr>
          <w:rFonts w:cs="David" w:hint="cs"/>
          <w:rtl/>
        </w:rPr>
        <w:t>ן שממערב לעיר העתיקה בירושלים</w:t>
      </w:r>
      <w:r w:rsidR="00D208C8">
        <w:rPr>
          <w:rStyle w:val="FootnoteReference"/>
          <w:rFonts w:cs="David"/>
          <w:rtl/>
        </w:rPr>
        <w:footnoteReference w:id="31"/>
      </w:r>
      <w:r w:rsidR="001247B5">
        <w:rPr>
          <w:rFonts w:cs="David" w:hint="cs"/>
          <w:rtl/>
        </w:rPr>
        <w:t>.</w:t>
      </w:r>
    </w:p>
    <w:p w14:paraId="0EF37911" w14:textId="77777777" w:rsidR="00D208C8" w:rsidRDefault="00D208C8" w:rsidP="00EE4051">
      <w:pPr>
        <w:spacing w:line="360" w:lineRule="auto"/>
        <w:ind w:firstLine="226"/>
        <w:jc w:val="both"/>
        <w:rPr>
          <w:rFonts w:cs="David"/>
          <w:rtl/>
        </w:rPr>
      </w:pPr>
      <w:r>
        <w:rPr>
          <w:rFonts w:cs="David" w:hint="cs"/>
          <w:rtl/>
        </w:rPr>
        <w:t xml:space="preserve">לקבר בני חזיר יש חזית </w:t>
      </w:r>
      <w:r w:rsidRPr="00D208C8">
        <w:rPr>
          <w:rFonts w:cs="David" w:hint="cs"/>
          <w:i/>
          <w:iCs/>
          <w:rtl/>
        </w:rPr>
        <w:t>דיסטילוס אין אנטיס</w:t>
      </w:r>
      <w:r>
        <w:rPr>
          <w:rFonts w:cs="David" w:hint="cs"/>
          <w:rtl/>
        </w:rPr>
        <w:t xml:space="preserve"> דורית (</w:t>
      </w:r>
      <w:r w:rsidRPr="00D208C8">
        <w:rPr>
          <w:rFonts w:cs="David" w:hint="cs"/>
          <w:b/>
          <w:bCs/>
          <w:rtl/>
        </w:rPr>
        <w:t>איור 9</w:t>
      </w:r>
      <w:r>
        <w:rPr>
          <w:rFonts w:cs="David" w:hint="cs"/>
          <w:rtl/>
        </w:rPr>
        <w:t xml:space="preserve">). העובדה שאין </w:t>
      </w:r>
      <w:r w:rsidR="00EE4051">
        <w:rPr>
          <w:rFonts w:cs="David" w:hint="cs"/>
          <w:rtl/>
        </w:rPr>
        <w:t xml:space="preserve">את </w:t>
      </w:r>
      <w:r>
        <w:rPr>
          <w:rFonts w:cs="David" w:hint="cs"/>
          <w:rtl/>
        </w:rPr>
        <w:t xml:space="preserve">כל </w:t>
      </w:r>
      <w:r w:rsidR="00EE4051">
        <w:rPr>
          <w:rFonts w:cs="David" w:hint="cs"/>
          <w:rtl/>
        </w:rPr>
        <w:t>ה</w:t>
      </w:r>
      <w:r>
        <w:rPr>
          <w:rFonts w:cs="David" w:hint="cs"/>
          <w:rtl/>
        </w:rPr>
        <w:t xml:space="preserve">אלמנטים </w:t>
      </w:r>
      <w:r w:rsidR="00EE4051">
        <w:rPr>
          <w:rFonts w:cs="David" w:hint="cs"/>
          <w:rtl/>
        </w:rPr>
        <w:t>ה</w:t>
      </w:r>
      <w:r>
        <w:rPr>
          <w:rFonts w:cs="David" w:hint="cs"/>
          <w:rtl/>
        </w:rPr>
        <w:t>רומיים בחזית והשימוש הבלבדי באלמנטים דורים, לעומת הקברים האחרים המעוטרים בתערובת של</w:t>
      </w:r>
      <w:r w:rsidR="00EE4051">
        <w:rPr>
          <w:rFonts w:cs="David" w:hint="cs"/>
          <w:rtl/>
        </w:rPr>
        <w:t xml:space="preserve"> אלמנטים הלקוחים מכמה אסכולות, בנוסף ל</w:t>
      </w:r>
      <w:r>
        <w:rPr>
          <w:rFonts w:cs="David" w:hint="cs"/>
          <w:rtl/>
        </w:rPr>
        <w:t>עובדה שהמטופות</w:t>
      </w:r>
      <w:r w:rsidR="00EE4051">
        <w:rPr>
          <w:rFonts w:cs="David" w:hint="cs"/>
          <w:rtl/>
        </w:rPr>
        <w:t xml:space="preserve"> (</w:t>
      </w:r>
      <w:r w:rsidR="00EE4051" w:rsidRPr="00A54145">
        <w:rPr>
          <w:rFonts w:asciiTheme="minorHAnsi" w:hAnsiTheme="minorHAnsi"/>
          <w:i/>
          <w:iCs/>
          <w:sz w:val="22"/>
          <w:szCs w:val="22"/>
        </w:rPr>
        <w:t>metopes</w:t>
      </w:r>
      <w:r w:rsidR="00EE4051">
        <w:rPr>
          <w:rFonts w:cs="David" w:hint="cs"/>
          <w:rtl/>
        </w:rPr>
        <w:t>)</w:t>
      </w:r>
      <w:r>
        <w:rPr>
          <w:rFonts w:cs="David" w:hint="cs"/>
          <w:rtl/>
        </w:rPr>
        <w:t xml:space="preserve"> של </w:t>
      </w:r>
      <w:r w:rsidR="00A26A3E">
        <w:rPr>
          <w:rFonts w:cs="David" w:hint="cs"/>
          <w:rtl/>
        </w:rPr>
        <w:t xml:space="preserve">האפריז הדורי נותרו ריקות </w:t>
      </w:r>
      <w:r w:rsidR="00A26A3E">
        <w:rPr>
          <w:rFonts w:cs="David"/>
          <w:rtl/>
        </w:rPr>
        <w:t>–</w:t>
      </w:r>
      <w:r w:rsidR="00A26A3E">
        <w:rPr>
          <w:rFonts w:cs="David" w:hint="cs"/>
          <w:rtl/>
        </w:rPr>
        <w:t xml:space="preserve"> כולם מצביעים על תאריך מוקדם של המצבה</w:t>
      </w:r>
      <w:r w:rsidR="00A26A3E">
        <w:rPr>
          <w:rStyle w:val="FootnoteReference"/>
          <w:rFonts w:cs="David"/>
          <w:rtl/>
        </w:rPr>
        <w:footnoteReference w:id="32"/>
      </w:r>
      <w:r w:rsidR="00A26A3E">
        <w:rPr>
          <w:rFonts w:cs="David" w:hint="cs"/>
          <w:rtl/>
        </w:rPr>
        <w:t>.</w:t>
      </w:r>
      <w:r w:rsidR="00B81C34">
        <w:rPr>
          <w:rFonts w:cs="David" w:hint="cs"/>
          <w:rtl/>
        </w:rPr>
        <w:t xml:space="preserve"> סקיר</w:t>
      </w:r>
      <w:r w:rsidR="00EE4051">
        <w:rPr>
          <w:rFonts w:cs="David" w:hint="cs"/>
          <w:rtl/>
        </w:rPr>
        <w:t>ת</w:t>
      </w:r>
      <w:r w:rsidR="00B81C34">
        <w:rPr>
          <w:rFonts w:cs="David" w:hint="cs"/>
          <w:rtl/>
        </w:rPr>
        <w:t xml:space="preserve"> רכיבי העיטור האדריכלי ביהודה בתקופת בית שני מראה שהאפריזים הדורים המתוארכים </w:t>
      </w:r>
      <w:r w:rsidR="00B81C34" w:rsidRPr="00661668">
        <w:rPr>
          <w:rFonts w:cs="David" w:hint="cs"/>
          <w:highlight w:val="yellow"/>
          <w:rtl/>
        </w:rPr>
        <w:t>ללפני</w:t>
      </w:r>
      <w:bookmarkStart w:id="1" w:name="_GoBack"/>
      <w:bookmarkEnd w:id="1"/>
      <w:r w:rsidR="00B81C34">
        <w:rPr>
          <w:rFonts w:cs="David" w:hint="cs"/>
          <w:rtl/>
        </w:rPr>
        <w:t xml:space="preserve"> שלטון הורדוס היו בעלי מטופות ריקות, ואילו האפריזים הדורים המתוארכים לשלטון הורדוס או </w:t>
      </w:r>
      <w:r w:rsidR="00EE4051">
        <w:rPr>
          <w:rFonts w:cs="David" w:hint="cs"/>
          <w:rtl/>
        </w:rPr>
        <w:t>ל</w:t>
      </w:r>
      <w:r w:rsidR="00B81C34">
        <w:rPr>
          <w:rFonts w:cs="David" w:hint="cs"/>
          <w:rtl/>
        </w:rPr>
        <w:t>אחרי</w:t>
      </w:r>
      <w:r w:rsidR="00EE4051">
        <w:rPr>
          <w:rFonts w:cs="David" w:hint="cs"/>
          <w:rtl/>
        </w:rPr>
        <w:t>ו</w:t>
      </w:r>
      <w:r w:rsidR="00B81C34">
        <w:rPr>
          <w:rFonts w:cs="David" w:hint="cs"/>
          <w:rtl/>
        </w:rPr>
        <w:t xml:space="preserve"> יש מטופות המגולפות ברוזטות או דיסקים. בדומה, המחסור בטיפות ומוטולות על הצד תחתון של הכרכוב הם גם סמן כי </w:t>
      </w:r>
      <w:r w:rsidR="00EE4051">
        <w:rPr>
          <w:rFonts w:cs="David" w:hint="cs"/>
          <w:rtl/>
        </w:rPr>
        <w:t>ל</w:t>
      </w:r>
      <w:r w:rsidR="00B81C34">
        <w:rPr>
          <w:rFonts w:cs="David" w:hint="cs"/>
          <w:rtl/>
        </w:rPr>
        <w:t xml:space="preserve">כרכובים </w:t>
      </w:r>
      <w:r w:rsidR="00EE4051">
        <w:rPr>
          <w:rFonts w:cs="David" w:hint="cs"/>
          <w:rtl/>
        </w:rPr>
        <w:t xml:space="preserve">בסגנון </w:t>
      </w:r>
      <w:r w:rsidR="00B81C34">
        <w:rPr>
          <w:rFonts w:cs="David" w:hint="cs"/>
          <w:rtl/>
        </w:rPr>
        <w:t xml:space="preserve">דורי </w:t>
      </w:r>
      <w:r w:rsidR="00EE4051">
        <w:rPr>
          <w:rFonts w:cs="David" w:hint="cs"/>
          <w:rtl/>
        </w:rPr>
        <w:t>הלניסטי</w:t>
      </w:r>
      <w:r w:rsidR="00B81C34">
        <w:rPr>
          <w:rFonts w:cs="David" w:hint="cs"/>
          <w:rtl/>
        </w:rPr>
        <w:t xml:space="preserve"> ביהודה היה צד תחתון חלק, ואילו מתקופת הורדוס והלאה היו מגלפים עליהם טיפות</w:t>
      </w:r>
      <w:r w:rsidR="00B81C34">
        <w:rPr>
          <w:rStyle w:val="FootnoteReference"/>
          <w:rFonts w:cs="David"/>
          <w:rtl/>
        </w:rPr>
        <w:footnoteReference w:id="33"/>
      </w:r>
      <w:r w:rsidR="00B81C34">
        <w:rPr>
          <w:rFonts w:cs="David" w:hint="cs"/>
          <w:rtl/>
        </w:rPr>
        <w:t>.</w:t>
      </w:r>
    </w:p>
    <w:p w14:paraId="2D7827FD" w14:textId="77777777" w:rsidR="00E0032A" w:rsidRDefault="00E0032A" w:rsidP="00A54145">
      <w:pPr>
        <w:spacing w:line="360" w:lineRule="auto"/>
        <w:ind w:firstLine="226"/>
        <w:jc w:val="both"/>
        <w:rPr>
          <w:rFonts w:cs="David"/>
          <w:rtl/>
        </w:rPr>
      </w:pPr>
      <w:r>
        <w:rPr>
          <w:rFonts w:cs="David" w:hint="cs"/>
          <w:rtl/>
        </w:rPr>
        <w:t xml:space="preserve">לקבר יאסון יש פירמידה הבנויה מעליו וחזית של </w:t>
      </w:r>
      <w:r w:rsidRPr="00E0032A">
        <w:rPr>
          <w:rFonts w:cs="David" w:hint="cs"/>
          <w:i/>
          <w:iCs/>
          <w:rtl/>
        </w:rPr>
        <w:t>מונוסטילוס אין אנטיס</w:t>
      </w:r>
      <w:r>
        <w:rPr>
          <w:rFonts w:cs="David" w:hint="cs"/>
          <w:rtl/>
        </w:rPr>
        <w:t xml:space="preserve"> </w:t>
      </w:r>
      <w:r w:rsidR="009E2013">
        <w:rPr>
          <w:rFonts w:cs="David" w:hint="cs"/>
          <w:rtl/>
        </w:rPr>
        <w:t>(</w:t>
      </w:r>
      <w:r w:rsidR="009E2013" w:rsidRPr="009E2013">
        <w:rPr>
          <w:rFonts w:asciiTheme="minorHAnsi" w:hAnsiTheme="minorHAnsi"/>
          <w:i/>
          <w:iCs/>
          <w:sz w:val="22"/>
          <w:szCs w:val="22"/>
        </w:rPr>
        <w:t>monostylos in antis</w:t>
      </w:r>
      <w:r w:rsidR="009E2013">
        <w:rPr>
          <w:rFonts w:cs="David" w:hint="cs"/>
          <w:rtl/>
        </w:rPr>
        <w:t xml:space="preserve">) </w:t>
      </w:r>
      <w:r>
        <w:rPr>
          <w:rFonts w:cs="David" w:hint="cs"/>
          <w:rtl/>
        </w:rPr>
        <w:t>דורי (</w:t>
      </w:r>
      <w:r w:rsidRPr="00E0032A">
        <w:rPr>
          <w:rFonts w:cs="David" w:hint="cs"/>
          <w:b/>
          <w:bCs/>
          <w:rtl/>
        </w:rPr>
        <w:t>איור 10</w:t>
      </w:r>
      <w:r>
        <w:rPr>
          <w:rFonts w:cs="David" w:hint="cs"/>
          <w:rtl/>
        </w:rPr>
        <w:t xml:space="preserve">). </w:t>
      </w:r>
      <w:r w:rsidR="00A54145">
        <w:rPr>
          <w:rFonts w:cs="David" w:hint="cs"/>
          <w:rtl/>
        </w:rPr>
        <w:t xml:space="preserve">לפני חזית הקבר נמצאו </w:t>
      </w:r>
      <w:r>
        <w:rPr>
          <w:rFonts w:cs="David" w:hint="cs"/>
          <w:rtl/>
        </w:rPr>
        <w:t xml:space="preserve">שברים של כותרות קורינתיות </w:t>
      </w:r>
      <w:r w:rsidR="00A54145">
        <w:rPr>
          <w:rFonts w:cs="David" w:hint="cs"/>
          <w:rtl/>
        </w:rPr>
        <w:t>ל</w:t>
      </w:r>
      <w:r>
        <w:rPr>
          <w:rFonts w:cs="David" w:hint="cs"/>
          <w:rtl/>
        </w:rPr>
        <w:t>עמודים מרובעים ש</w:t>
      </w:r>
      <w:r w:rsidR="00F63512" w:rsidRPr="00F63512">
        <w:rPr>
          <w:rFonts w:cs="David"/>
          <w:rtl/>
        </w:rPr>
        <w:t>ייתכן ש</w:t>
      </w:r>
      <w:r>
        <w:rPr>
          <w:rFonts w:cs="David" w:hint="cs"/>
          <w:rtl/>
        </w:rPr>
        <w:t xml:space="preserve">עיטרו את פתח החצר או חלק אחר של הקבר. שברים אלו משתייכים לסוג הטרודוקסי של כותרת </w:t>
      </w:r>
      <w:r w:rsidRPr="00661668">
        <w:rPr>
          <w:rFonts w:cs="David" w:hint="cs"/>
          <w:highlight w:val="yellow"/>
          <w:rtl/>
        </w:rPr>
        <w:t>קוריניתית</w:t>
      </w:r>
      <w:r>
        <w:rPr>
          <w:rFonts w:cs="David" w:hint="cs"/>
          <w:rtl/>
        </w:rPr>
        <w:t xml:space="preserve"> המתאפיין </w:t>
      </w:r>
      <w:r w:rsidRPr="00E0032A">
        <w:rPr>
          <w:rFonts w:cs="David" w:hint="cs"/>
          <w:color w:val="FF0000"/>
          <w:rtl/>
        </w:rPr>
        <w:t>בגבעולים</w:t>
      </w:r>
      <w:r w:rsidR="00A54145">
        <w:rPr>
          <w:rFonts w:cs="David" w:hint="cs"/>
          <w:color w:val="FF0000"/>
          <w:rtl/>
        </w:rPr>
        <w:t>?</w:t>
      </w:r>
      <w:r w:rsidR="00B30309">
        <w:rPr>
          <w:rFonts w:cs="David" w:hint="cs"/>
          <w:color w:val="FF0000"/>
          <w:rtl/>
        </w:rPr>
        <w:t xml:space="preserve"> (</w:t>
      </w:r>
      <w:r w:rsidR="00B30309">
        <w:rPr>
          <w:rFonts w:cs="David"/>
          <w:color w:val="FF0000"/>
        </w:rPr>
        <w:t>caules</w:t>
      </w:r>
      <w:r w:rsidR="00B30309">
        <w:rPr>
          <w:rFonts w:cs="David" w:hint="cs"/>
          <w:color w:val="FF0000"/>
          <w:rtl/>
        </w:rPr>
        <w:t>)</w:t>
      </w:r>
      <w:r w:rsidRPr="00E0032A">
        <w:rPr>
          <w:rFonts w:cs="David" w:hint="cs"/>
          <w:color w:val="FF0000"/>
          <w:rtl/>
        </w:rPr>
        <w:t xml:space="preserve"> </w:t>
      </w:r>
      <w:r>
        <w:rPr>
          <w:rFonts w:cs="David" w:hint="cs"/>
          <w:rtl/>
        </w:rPr>
        <w:t xml:space="preserve">מחורצים הנמשכים עד </w:t>
      </w:r>
      <w:r w:rsidR="009E703D">
        <w:rPr>
          <w:rFonts w:cs="David" w:hint="cs"/>
          <w:rtl/>
        </w:rPr>
        <w:t xml:space="preserve">לאבקוס </w:t>
      </w:r>
      <w:r w:rsidR="00A54145">
        <w:rPr>
          <w:rFonts w:cs="David" w:hint="cs"/>
          <w:rtl/>
        </w:rPr>
        <w:t>(</w:t>
      </w:r>
      <w:r w:rsidR="00A54145" w:rsidRPr="00A54145">
        <w:rPr>
          <w:rFonts w:asciiTheme="minorHAnsi" w:hAnsiTheme="minorHAnsi"/>
          <w:i/>
          <w:iCs/>
          <w:sz w:val="22"/>
          <w:szCs w:val="22"/>
        </w:rPr>
        <w:t>abacus</w:t>
      </w:r>
      <w:r w:rsidR="00A54145">
        <w:rPr>
          <w:rFonts w:cs="David" w:hint="cs"/>
          <w:rtl/>
        </w:rPr>
        <w:t xml:space="preserve">) </w:t>
      </w:r>
      <w:r>
        <w:rPr>
          <w:rFonts w:cs="David" w:hint="cs"/>
          <w:rtl/>
        </w:rPr>
        <w:t>ובניצן נוסף המעטר את האזור שבין הוולוטה</w:t>
      </w:r>
      <w:r w:rsidR="009E703D">
        <w:rPr>
          <w:rFonts w:cs="David" w:hint="cs"/>
          <w:rtl/>
        </w:rPr>
        <w:t xml:space="preserve"> </w:t>
      </w:r>
      <w:r w:rsidR="00A54145">
        <w:rPr>
          <w:rFonts w:cs="David" w:hint="cs"/>
          <w:rtl/>
        </w:rPr>
        <w:t>(</w:t>
      </w:r>
      <w:r w:rsidR="00A54145" w:rsidRPr="00A54145">
        <w:rPr>
          <w:rFonts w:asciiTheme="minorHAnsi" w:hAnsiTheme="minorHAnsi"/>
          <w:i/>
          <w:iCs/>
          <w:sz w:val="22"/>
          <w:szCs w:val="22"/>
        </w:rPr>
        <w:t>volute</w:t>
      </w:r>
      <w:r w:rsidR="00A54145">
        <w:rPr>
          <w:rFonts w:cs="David" w:hint="cs"/>
          <w:rtl/>
        </w:rPr>
        <w:t xml:space="preserve">) </w:t>
      </w:r>
      <w:r w:rsidR="009E703D">
        <w:rPr>
          <w:rFonts w:cs="David" w:hint="cs"/>
          <w:rtl/>
        </w:rPr>
        <w:t>לבין האבקוס. זה בניגוד לכותרת הקורינתית הרגילה, המאופיינת בגבעולים קצרים וולוטה היוצאת ישירות מגבעול הגביע</w:t>
      </w:r>
      <w:r w:rsidR="005E1153">
        <w:rPr>
          <w:rStyle w:val="FootnoteReference"/>
          <w:rFonts w:cs="David"/>
          <w:rtl/>
        </w:rPr>
        <w:footnoteReference w:id="34"/>
      </w:r>
      <w:r w:rsidR="009E703D">
        <w:rPr>
          <w:rFonts w:cs="David" w:hint="cs"/>
          <w:rtl/>
        </w:rPr>
        <w:t xml:space="preserve">. סוג הטרודוקסי זה של כותרת קורינתית היה נפוץ ביהודה בתקופה </w:t>
      </w:r>
      <w:r w:rsidR="009E703D" w:rsidRPr="00661668">
        <w:rPr>
          <w:rFonts w:cs="David" w:hint="cs"/>
          <w:highlight w:val="yellow"/>
          <w:rtl/>
        </w:rPr>
        <w:t>ההליניסטית</w:t>
      </w:r>
      <w:r w:rsidR="009E703D">
        <w:rPr>
          <w:rFonts w:cs="David" w:hint="cs"/>
          <w:rtl/>
        </w:rPr>
        <w:t xml:space="preserve"> והחשמונאית ונעלם בתקופת הורדוס, </w:t>
      </w:r>
      <w:r w:rsidR="00340477">
        <w:rPr>
          <w:rFonts w:cs="David" w:hint="cs"/>
          <w:rtl/>
        </w:rPr>
        <w:t>ש</w:t>
      </w:r>
      <w:r w:rsidR="009E703D">
        <w:rPr>
          <w:rFonts w:cs="David" w:hint="cs"/>
          <w:rtl/>
        </w:rPr>
        <w:t xml:space="preserve">אז </w:t>
      </w:r>
      <w:r w:rsidR="00340477">
        <w:rPr>
          <w:rFonts w:cs="David" w:hint="cs"/>
          <w:rtl/>
        </w:rPr>
        <w:t xml:space="preserve">בלטו </w:t>
      </w:r>
      <w:r w:rsidR="009E703D">
        <w:rPr>
          <w:rFonts w:cs="David" w:hint="cs"/>
          <w:rtl/>
        </w:rPr>
        <w:t>הכותרות הקורינתיות הרגילות</w:t>
      </w:r>
      <w:r w:rsidR="00EA0DB8">
        <w:rPr>
          <w:rStyle w:val="FootnoteReference"/>
          <w:rFonts w:cs="David"/>
          <w:rtl/>
        </w:rPr>
        <w:footnoteReference w:id="35"/>
      </w:r>
      <w:r w:rsidR="009E703D">
        <w:rPr>
          <w:rFonts w:cs="David" w:hint="cs"/>
          <w:rtl/>
        </w:rPr>
        <w:t>.</w:t>
      </w:r>
    </w:p>
    <w:p w14:paraId="75A2F231" w14:textId="77777777" w:rsidR="00340477" w:rsidRDefault="00340477" w:rsidP="001F5A2C">
      <w:pPr>
        <w:spacing w:line="360" w:lineRule="auto"/>
        <w:ind w:firstLine="226"/>
        <w:jc w:val="both"/>
        <w:rPr>
          <w:rFonts w:cs="David"/>
          <w:rtl/>
        </w:rPr>
      </w:pPr>
      <w:r>
        <w:rPr>
          <w:rFonts w:cs="David" w:hint="cs"/>
          <w:rtl/>
        </w:rPr>
        <w:t xml:space="preserve">נראה כי קבר בני חזיר וקבר יאסון הם הקברים היחידים בעלי חזיתות מעוטרות שאותם אפשר לייחס לתקופה הקודמת לעליית הורדוס לשלטון, כי </w:t>
      </w:r>
      <w:r w:rsidR="001F5A2C">
        <w:rPr>
          <w:rFonts w:cs="David" w:hint="cs"/>
          <w:rtl/>
        </w:rPr>
        <w:t>ב</w:t>
      </w:r>
      <w:r>
        <w:rPr>
          <w:rFonts w:cs="David" w:hint="cs"/>
          <w:rtl/>
        </w:rPr>
        <w:t xml:space="preserve">כל שאר הקברים </w:t>
      </w:r>
      <w:r w:rsidR="001F5A2C">
        <w:rPr>
          <w:rFonts w:cs="David" w:hint="cs"/>
          <w:rtl/>
        </w:rPr>
        <w:t>ישנם</w:t>
      </w:r>
      <w:r>
        <w:rPr>
          <w:rFonts w:cs="David" w:hint="cs"/>
          <w:rtl/>
        </w:rPr>
        <w:t xml:space="preserve"> מאפיינים ש</w:t>
      </w:r>
      <w:r w:rsidR="001F5A2C">
        <w:rPr>
          <w:rFonts w:cs="David" w:hint="cs"/>
          <w:rtl/>
        </w:rPr>
        <w:t>נ</w:t>
      </w:r>
      <w:r>
        <w:rPr>
          <w:rFonts w:cs="David" w:hint="cs"/>
          <w:rtl/>
        </w:rPr>
        <w:t xml:space="preserve">כנסו </w:t>
      </w:r>
      <w:r>
        <w:rPr>
          <w:rFonts w:cs="David" w:hint="cs"/>
          <w:rtl/>
        </w:rPr>
        <w:lastRenderedPageBreak/>
        <w:t>לאדריכלות המקומית בתקופת הורדוס. אלה כוללים אבני גזית עם שוליים שקועים</w:t>
      </w:r>
      <w:r w:rsidR="00BB71B3">
        <w:rPr>
          <w:rFonts w:cs="David" w:hint="cs"/>
          <w:rtl/>
        </w:rPr>
        <w:t xml:space="preserve"> ובליטה חלקה, אפריזים דוריים עם מטופות מגולופות, כרכובי מודיליון</w:t>
      </w:r>
      <w:r w:rsidR="00A54145">
        <w:rPr>
          <w:rFonts w:cs="David" w:hint="cs"/>
          <w:rtl/>
        </w:rPr>
        <w:t xml:space="preserve"> (</w:t>
      </w:r>
      <w:r w:rsidR="00A54145" w:rsidRPr="00A54145">
        <w:rPr>
          <w:rFonts w:asciiTheme="minorHAnsi" w:hAnsiTheme="minorHAnsi"/>
          <w:i/>
          <w:iCs/>
          <w:sz w:val="22"/>
          <w:szCs w:val="22"/>
        </w:rPr>
        <w:t>modillion</w:t>
      </w:r>
      <w:r w:rsidR="00A54145">
        <w:rPr>
          <w:rFonts w:cs="David" w:hint="cs"/>
          <w:rtl/>
        </w:rPr>
        <w:t>)</w:t>
      </w:r>
      <w:r w:rsidR="00BB71B3">
        <w:rPr>
          <w:rFonts w:cs="David" w:hint="cs"/>
          <w:rtl/>
        </w:rPr>
        <w:t>, ועיטורים פרחוניים עשירים</w:t>
      </w:r>
      <w:r w:rsidR="00BB71B3">
        <w:rPr>
          <w:rStyle w:val="FootnoteReference"/>
          <w:rFonts w:cs="David"/>
          <w:rtl/>
        </w:rPr>
        <w:footnoteReference w:id="36"/>
      </w:r>
      <w:r w:rsidR="00BB71B3">
        <w:rPr>
          <w:rFonts w:cs="David" w:hint="cs"/>
          <w:rtl/>
        </w:rPr>
        <w:t>.</w:t>
      </w:r>
    </w:p>
    <w:p w14:paraId="0732477A" w14:textId="77777777" w:rsidR="00BB71B3" w:rsidRDefault="003E7259" w:rsidP="00340477">
      <w:pPr>
        <w:spacing w:line="360" w:lineRule="auto"/>
        <w:ind w:firstLine="226"/>
        <w:jc w:val="both"/>
        <w:rPr>
          <w:rFonts w:cs="David"/>
          <w:rtl/>
        </w:rPr>
      </w:pPr>
      <w:r w:rsidRPr="003E7259">
        <w:rPr>
          <w:rFonts w:cs="David"/>
          <w:rtl/>
        </w:rPr>
        <w:t>כדי</w:t>
      </w:r>
      <w:r w:rsidR="00BB71B3">
        <w:rPr>
          <w:rFonts w:cs="David" w:hint="cs"/>
          <w:rtl/>
        </w:rPr>
        <w:t xml:space="preserve"> לקבוע אלה מהקברים האחרים מוקדמים יחסית ואפשר לתארך אותם לתקופת הורדוס ואילו מאוחרים יותר ויש לתארך אותם למאה ה-1 לספירה, עלינו לעקוב אחרי השינויים באופנה ובסגנונות הגילוף שהתרחשו עם הזמן. כאן המקורות ההיסטוריים מסייעים לנו לזהות שניים מהקברים ולתת להם תאריך מדויק פחות או יותר.</w:t>
      </w:r>
    </w:p>
    <w:p w14:paraId="2EECC898" w14:textId="77777777" w:rsidR="00BB71B3" w:rsidRDefault="007519B7" w:rsidP="00001245">
      <w:pPr>
        <w:spacing w:line="360" w:lineRule="auto"/>
        <w:ind w:firstLine="226"/>
        <w:jc w:val="both"/>
        <w:rPr>
          <w:rFonts w:cs="David"/>
          <w:rtl/>
        </w:rPr>
      </w:pPr>
      <w:r>
        <w:rPr>
          <w:rFonts w:cs="David" w:hint="cs"/>
          <w:rtl/>
        </w:rPr>
        <w:t xml:space="preserve">הקבר הידוע בשם מערת אום אל-'עמד הוא קבר החצוב בסלע, עם חזית </w:t>
      </w:r>
      <w:r w:rsidRPr="007519B7">
        <w:rPr>
          <w:rFonts w:cs="David" w:hint="cs"/>
          <w:i/>
          <w:iCs/>
          <w:rtl/>
        </w:rPr>
        <w:t>דיסטילוס אין אנטיס</w:t>
      </w:r>
      <w:r>
        <w:rPr>
          <w:rFonts w:cs="David" w:hint="cs"/>
          <w:rtl/>
        </w:rPr>
        <w:t xml:space="preserve"> שנחצב בוואדי רמות מצפון לירושלים העתיקה (</w:t>
      </w:r>
      <w:r w:rsidRPr="007519B7">
        <w:rPr>
          <w:rFonts w:cs="David" w:hint="cs"/>
          <w:b/>
          <w:bCs/>
          <w:rtl/>
        </w:rPr>
        <w:t>איור 11</w:t>
      </w:r>
      <w:r>
        <w:rPr>
          <w:rFonts w:cs="David" w:hint="cs"/>
          <w:rtl/>
        </w:rPr>
        <w:t>)</w:t>
      </w:r>
      <w:r>
        <w:rPr>
          <w:rStyle w:val="FootnoteReference"/>
          <w:rFonts w:cs="David"/>
          <w:rtl/>
        </w:rPr>
        <w:footnoteReference w:id="37"/>
      </w:r>
      <w:r>
        <w:rPr>
          <w:rFonts w:cs="David" w:hint="cs"/>
          <w:rtl/>
        </w:rPr>
        <w:t>.</w:t>
      </w:r>
      <w:r w:rsidR="00256894">
        <w:rPr>
          <w:rFonts w:cs="David" w:hint="cs"/>
          <w:rtl/>
        </w:rPr>
        <w:t xml:space="preserve"> העמודים עמדו על בסיסים אתים</w:t>
      </w:r>
      <w:r w:rsidR="00256894">
        <w:rPr>
          <w:rStyle w:val="FootnoteReference"/>
          <w:rFonts w:cs="David"/>
          <w:rtl/>
        </w:rPr>
        <w:footnoteReference w:id="38"/>
      </w:r>
      <w:r w:rsidR="00256894">
        <w:rPr>
          <w:rFonts w:cs="David" w:hint="cs"/>
          <w:rtl/>
        </w:rPr>
        <w:t xml:space="preserve"> ו</w:t>
      </w:r>
      <w:r w:rsidR="003E7259" w:rsidRPr="003E7259">
        <w:rPr>
          <w:rFonts w:cs="David"/>
          <w:rtl/>
        </w:rPr>
        <w:t xml:space="preserve">כנראה </w:t>
      </w:r>
      <w:r w:rsidR="00256894">
        <w:rPr>
          <w:rFonts w:cs="David" w:hint="cs"/>
          <w:rtl/>
        </w:rPr>
        <w:t xml:space="preserve">מעליהם היו כותרות יוניות. מעל העמודים ישנו אפריז דורי המגולף </w:t>
      </w:r>
      <w:r w:rsidR="00200006">
        <w:rPr>
          <w:rFonts w:cs="David" w:hint="cs"/>
          <w:rtl/>
        </w:rPr>
        <w:t>ב</w:t>
      </w:r>
      <w:r w:rsidR="00256894">
        <w:rPr>
          <w:rFonts w:cs="David" w:hint="cs"/>
          <w:rtl/>
        </w:rPr>
        <w:t>רוזטות וכרכוב דורי-יוני מעורב</w:t>
      </w:r>
      <w:r w:rsidR="00244ACE">
        <w:rPr>
          <w:rStyle w:val="FootnoteReference"/>
          <w:rFonts w:cs="David"/>
          <w:rtl/>
        </w:rPr>
        <w:footnoteReference w:id="39"/>
      </w:r>
      <w:r w:rsidR="00256894">
        <w:rPr>
          <w:rFonts w:cs="David" w:hint="cs"/>
          <w:rtl/>
        </w:rPr>
        <w:t>.</w:t>
      </w:r>
      <w:r w:rsidR="00A24B49">
        <w:rPr>
          <w:rFonts w:cs="David" w:hint="cs"/>
          <w:rtl/>
        </w:rPr>
        <w:t xml:space="preserve"> האנטבלטורה ממשיכה מעבר לגבולות הכניסה לקבר, שם היא נתמכת וירטואלית על ידי </w:t>
      </w:r>
      <w:r w:rsidR="00C836BA">
        <w:rPr>
          <w:rFonts w:cs="David" w:hint="cs"/>
          <w:rtl/>
        </w:rPr>
        <w:t>פילסטרים</w:t>
      </w:r>
      <w:r w:rsidR="00A24B49">
        <w:rPr>
          <w:rFonts w:cs="David" w:hint="cs"/>
          <w:rtl/>
        </w:rPr>
        <w:t xml:space="preserve"> שטחיים. המאפיין הייחודי ביותר של הקבר הזה </w:t>
      </w:r>
      <w:r w:rsidR="003E7259" w:rsidRPr="003E7259">
        <w:rPr>
          <w:rFonts w:cs="David"/>
          <w:rtl/>
        </w:rPr>
        <w:t>הוא</w:t>
      </w:r>
      <w:r w:rsidR="00A24B49">
        <w:rPr>
          <w:rFonts w:cs="David" w:hint="cs"/>
          <w:rtl/>
        </w:rPr>
        <w:t xml:space="preserve"> העיטור של רצו</w:t>
      </w:r>
      <w:r w:rsidR="00844E70">
        <w:rPr>
          <w:rFonts w:cs="David" w:hint="cs"/>
          <w:rtl/>
        </w:rPr>
        <w:t>ע</w:t>
      </w:r>
      <w:r w:rsidR="00A24B49">
        <w:rPr>
          <w:rFonts w:cs="David" w:hint="cs"/>
          <w:rtl/>
        </w:rPr>
        <w:t xml:space="preserve">ות אבני גזית </w:t>
      </w:r>
      <w:r w:rsidR="00001245">
        <w:rPr>
          <w:rFonts w:cs="David" w:hint="cs"/>
          <w:rtl/>
        </w:rPr>
        <w:t>ה</w:t>
      </w:r>
      <w:r w:rsidR="00A24B49">
        <w:rPr>
          <w:rFonts w:cs="David" w:hint="cs"/>
          <w:rtl/>
        </w:rPr>
        <w:t>מגולפות עם שוליים שקועים המחקים את החומות המקיפים את הר הבית בתקופה ההרודיאנית</w:t>
      </w:r>
      <w:r w:rsidR="00A24B49">
        <w:rPr>
          <w:rStyle w:val="FootnoteReference"/>
          <w:rFonts w:cs="David"/>
          <w:rtl/>
        </w:rPr>
        <w:footnoteReference w:id="40"/>
      </w:r>
      <w:r w:rsidR="00A24B49">
        <w:rPr>
          <w:rFonts w:cs="David" w:hint="cs"/>
          <w:rtl/>
        </w:rPr>
        <w:t>.</w:t>
      </w:r>
      <w:r w:rsidR="00967222">
        <w:rPr>
          <w:rFonts w:cs="David" w:hint="cs"/>
          <w:rtl/>
        </w:rPr>
        <w:t xml:space="preserve"> זוהי הדוגמה היחידה </w:t>
      </w:r>
      <w:r w:rsidR="00001245">
        <w:rPr>
          <w:rFonts w:cs="David" w:hint="cs"/>
          <w:rtl/>
        </w:rPr>
        <w:t xml:space="preserve">בנקרופוליס של ירושלים </w:t>
      </w:r>
      <w:r w:rsidR="00967222">
        <w:rPr>
          <w:rFonts w:cs="David" w:hint="cs"/>
          <w:rtl/>
        </w:rPr>
        <w:t xml:space="preserve">לעיטור </w:t>
      </w:r>
      <w:r w:rsidR="00001245">
        <w:rPr>
          <w:rFonts w:cs="David" w:hint="cs"/>
          <w:rtl/>
        </w:rPr>
        <w:t xml:space="preserve">מסוג </w:t>
      </w:r>
      <w:r w:rsidR="00967222">
        <w:rPr>
          <w:rFonts w:cs="David" w:hint="cs"/>
          <w:rtl/>
        </w:rPr>
        <w:t>זה.</w:t>
      </w:r>
    </w:p>
    <w:p w14:paraId="4CD84EAD" w14:textId="77777777" w:rsidR="00967222" w:rsidRDefault="00275DD3" w:rsidP="00EE0111">
      <w:pPr>
        <w:spacing w:line="360" w:lineRule="auto"/>
        <w:ind w:firstLine="226"/>
        <w:jc w:val="both"/>
        <w:rPr>
          <w:rFonts w:cs="David"/>
          <w:rtl/>
        </w:rPr>
      </w:pPr>
      <w:r>
        <w:rPr>
          <w:rFonts w:cs="David" w:hint="cs"/>
          <w:rtl/>
        </w:rPr>
        <w:t xml:space="preserve">הדוגמה </w:t>
      </w:r>
      <w:r w:rsidR="00001245">
        <w:rPr>
          <w:rFonts w:cs="David" w:hint="cs"/>
          <w:rtl/>
        </w:rPr>
        <w:t xml:space="preserve">הנוספת </w:t>
      </w:r>
      <w:r>
        <w:rPr>
          <w:rFonts w:cs="David" w:hint="cs"/>
          <w:rtl/>
        </w:rPr>
        <w:t xml:space="preserve">היחידה היא </w:t>
      </w:r>
      <w:r w:rsidRPr="00545A61">
        <w:rPr>
          <w:rFonts w:cs="David" w:hint="cs"/>
          <w:rtl/>
        </w:rPr>
        <w:t>מאתר</w:t>
      </w:r>
      <w:r>
        <w:rPr>
          <w:rFonts w:cs="David" w:hint="cs"/>
          <w:rtl/>
        </w:rPr>
        <w:t xml:space="preserve"> בשם דיר א-דרב (קרוואת בני חסן) הממוקם במערב השומרון, 40 ק"מ </w:t>
      </w:r>
      <w:r w:rsidR="00001245">
        <w:rPr>
          <w:rFonts w:cs="David" w:hint="cs"/>
          <w:rtl/>
        </w:rPr>
        <w:t>מ</w:t>
      </w:r>
      <w:r>
        <w:rPr>
          <w:rFonts w:cs="David" w:hint="cs"/>
          <w:rtl/>
        </w:rPr>
        <w:t>דרום-מערב לשכם</w:t>
      </w:r>
      <w:r>
        <w:rPr>
          <w:rStyle w:val="FootnoteReference"/>
          <w:rFonts w:cs="David"/>
          <w:rtl/>
        </w:rPr>
        <w:footnoteReference w:id="41"/>
      </w:r>
      <w:r>
        <w:rPr>
          <w:rFonts w:cs="David" w:hint="cs"/>
          <w:rtl/>
        </w:rPr>
        <w:t xml:space="preserve">. לקבר זה יש חזית </w:t>
      </w:r>
      <w:r w:rsidRPr="00275DD3">
        <w:rPr>
          <w:rFonts w:cs="David" w:hint="cs"/>
          <w:i/>
          <w:iCs/>
          <w:rtl/>
        </w:rPr>
        <w:t>דיסטילוס אין אנטיס</w:t>
      </w:r>
      <w:r>
        <w:rPr>
          <w:rFonts w:cs="David" w:hint="cs"/>
          <w:rtl/>
        </w:rPr>
        <w:t xml:space="preserve"> דומה עם עמודים יונים הנושאים אפריז דורי המעוטר ברוזטות הנמשכים מעבר לגבולות הפתח</w:t>
      </w:r>
      <w:r>
        <w:rPr>
          <w:rStyle w:val="FootnoteReference"/>
          <w:rFonts w:cs="David"/>
          <w:rtl/>
        </w:rPr>
        <w:footnoteReference w:id="42"/>
      </w:r>
      <w:r>
        <w:rPr>
          <w:rFonts w:cs="David" w:hint="cs"/>
          <w:rtl/>
        </w:rPr>
        <w:t>.</w:t>
      </w:r>
      <w:r w:rsidR="00124D99">
        <w:rPr>
          <w:rFonts w:cs="David" w:hint="cs"/>
          <w:rtl/>
        </w:rPr>
        <w:t xml:space="preserve"> קירות המבואה מגולפים כולם עם שכבות 'חיקוי' של אבני גזית עם שוליים שקועים</w:t>
      </w:r>
      <w:r w:rsidR="00124D99">
        <w:rPr>
          <w:rStyle w:val="FootnoteReference"/>
          <w:rFonts w:cs="David"/>
          <w:rtl/>
        </w:rPr>
        <w:footnoteReference w:id="43"/>
      </w:r>
      <w:r w:rsidR="00124D99">
        <w:rPr>
          <w:rFonts w:cs="David" w:hint="cs"/>
          <w:rtl/>
        </w:rPr>
        <w:t>. חוקרים הציעו שקבר זה הוא חיקוי של מערת אום אל-'עמד בירושלים</w:t>
      </w:r>
      <w:r w:rsidR="00124D99">
        <w:rPr>
          <w:rStyle w:val="FootnoteReference"/>
          <w:rFonts w:cs="David"/>
          <w:rtl/>
        </w:rPr>
        <w:footnoteReference w:id="44"/>
      </w:r>
      <w:r w:rsidR="00001245">
        <w:rPr>
          <w:rFonts w:cs="David" w:hint="cs"/>
          <w:rtl/>
        </w:rPr>
        <w:t>. מכיוון שקבר אום אל-'עמד ממקו</w:t>
      </w:r>
      <w:r w:rsidR="00124D99">
        <w:rPr>
          <w:rFonts w:cs="David" w:hint="cs"/>
          <w:rtl/>
        </w:rPr>
        <w:t xml:space="preserve">ם ליד דרך המובילה מירושלים לשומרון, אין להתפלא שהוא התפרסם בקרב יהודים מאזור השומרון, שהיו רואים אותו </w:t>
      </w:r>
      <w:r w:rsidR="00001245">
        <w:rPr>
          <w:rFonts w:cs="David" w:hint="cs"/>
          <w:rtl/>
        </w:rPr>
        <w:t>ב</w:t>
      </w:r>
      <w:r w:rsidR="00124D99">
        <w:rPr>
          <w:rFonts w:cs="David" w:hint="cs"/>
          <w:rtl/>
        </w:rPr>
        <w:t xml:space="preserve">כל פעם שעברו </w:t>
      </w:r>
      <w:r w:rsidR="00001245">
        <w:rPr>
          <w:rFonts w:cs="David" w:hint="cs"/>
          <w:rtl/>
        </w:rPr>
        <w:t xml:space="preserve">על פניו </w:t>
      </w:r>
      <w:r w:rsidR="00124D99">
        <w:rPr>
          <w:rFonts w:cs="David" w:hint="cs"/>
          <w:rtl/>
        </w:rPr>
        <w:t xml:space="preserve">בדרכם לירושלים. שמעון דר ייחס את הקבר </w:t>
      </w:r>
      <w:r w:rsidR="00332A4F">
        <w:rPr>
          <w:rFonts w:cs="David" w:hint="cs"/>
          <w:rtl/>
        </w:rPr>
        <w:t>לתלמי</w:t>
      </w:r>
      <w:r w:rsidR="00124D99">
        <w:rPr>
          <w:rFonts w:cs="David" w:hint="cs"/>
          <w:rtl/>
        </w:rPr>
        <w:t>, אחד השרים הבכירים בחצר הורדוס, איש אמונו ושומר החותמות</w:t>
      </w:r>
      <w:r w:rsidR="00124D99">
        <w:rPr>
          <w:rStyle w:val="FootnoteReference"/>
          <w:rFonts w:cs="David"/>
          <w:rtl/>
        </w:rPr>
        <w:footnoteReference w:id="45"/>
      </w:r>
      <w:r w:rsidR="00124D99">
        <w:rPr>
          <w:rFonts w:cs="David" w:hint="cs"/>
          <w:rtl/>
        </w:rPr>
        <w:t xml:space="preserve">. הצעתו מבוססת על </w:t>
      </w:r>
      <w:r w:rsidR="00332A4F">
        <w:rPr>
          <w:rFonts w:cs="David" w:hint="cs"/>
          <w:rtl/>
        </w:rPr>
        <w:t xml:space="preserve">זיהוי </w:t>
      </w:r>
      <w:r w:rsidR="008873AC">
        <w:rPr>
          <w:rFonts w:cs="David" w:hint="cs"/>
          <w:rtl/>
        </w:rPr>
        <w:t>אחוזה</w:t>
      </w:r>
      <w:r w:rsidR="00332A4F">
        <w:rPr>
          <w:rFonts w:cs="David" w:hint="cs"/>
          <w:rtl/>
        </w:rPr>
        <w:t xml:space="preserve"> מרשי</w:t>
      </w:r>
      <w:r w:rsidR="008873AC">
        <w:rPr>
          <w:rFonts w:cs="David" w:hint="cs"/>
          <w:rtl/>
        </w:rPr>
        <w:t>מה</w:t>
      </w:r>
      <w:r w:rsidR="00332A4F">
        <w:rPr>
          <w:rFonts w:cs="David" w:hint="cs"/>
          <w:rtl/>
        </w:rPr>
        <w:t xml:space="preserve"> מבית שני שנחשף בכפר סמוך בשם </w:t>
      </w:r>
      <w:r w:rsidR="008873AC">
        <w:rPr>
          <w:rFonts w:cs="David" w:hint="cs"/>
          <w:rtl/>
        </w:rPr>
        <w:t xml:space="preserve">חריס, כנראה </w:t>
      </w:r>
      <w:r w:rsidR="008873AC" w:rsidRPr="008873AC">
        <w:rPr>
          <w:rFonts w:cs="David" w:hint="cs"/>
          <w:color w:val="FF0000"/>
          <w:rtl/>
        </w:rPr>
        <w:t>ארוס</w:t>
      </w:r>
      <w:r w:rsidR="00B30309">
        <w:rPr>
          <w:rFonts w:cs="David" w:hint="cs"/>
          <w:color w:val="FF0000"/>
          <w:rtl/>
        </w:rPr>
        <w:t xml:space="preserve"> (</w:t>
      </w:r>
      <w:r w:rsidR="00B30309" w:rsidRPr="00B30309">
        <w:rPr>
          <w:rFonts w:asciiTheme="minorHAnsi" w:hAnsiTheme="minorHAnsi" w:cs="David"/>
          <w:color w:val="FF0000"/>
          <w:sz w:val="22"/>
          <w:szCs w:val="22"/>
        </w:rPr>
        <w:t>Arous</w:t>
      </w:r>
      <w:r w:rsidR="00B30309">
        <w:rPr>
          <w:rFonts w:cs="David" w:hint="cs"/>
          <w:color w:val="FF0000"/>
          <w:rtl/>
        </w:rPr>
        <w:t>)</w:t>
      </w:r>
      <w:r w:rsidR="008873AC" w:rsidRPr="008873AC">
        <w:rPr>
          <w:rFonts w:cs="David" w:hint="cs"/>
          <w:color w:val="FF0000"/>
          <w:rtl/>
        </w:rPr>
        <w:t xml:space="preserve"> </w:t>
      </w:r>
      <w:r w:rsidR="008873AC">
        <w:rPr>
          <w:rFonts w:cs="David" w:hint="cs"/>
          <w:rtl/>
        </w:rPr>
        <w:t xml:space="preserve">העתיקה, בתור </w:t>
      </w:r>
      <w:r w:rsidR="008873AC">
        <w:rPr>
          <w:rFonts w:cs="David" w:hint="cs"/>
          <w:rtl/>
        </w:rPr>
        <w:lastRenderedPageBreak/>
        <w:t>אחוזת תלמי. לפי יוספוס (</w:t>
      </w:r>
      <w:r w:rsidR="008873AC" w:rsidRPr="00001245">
        <w:rPr>
          <w:rFonts w:asciiTheme="minorHAnsi" w:hAnsiTheme="minorHAnsi"/>
          <w:i/>
          <w:iCs/>
          <w:sz w:val="22"/>
          <w:szCs w:val="22"/>
        </w:rPr>
        <w:t>BJ</w:t>
      </w:r>
      <w:r w:rsidR="008873AC" w:rsidRPr="00001245">
        <w:rPr>
          <w:rFonts w:asciiTheme="minorHAnsi" w:hAnsiTheme="minorHAnsi"/>
          <w:sz w:val="22"/>
          <w:szCs w:val="22"/>
        </w:rPr>
        <w:t xml:space="preserve"> 2.69; </w:t>
      </w:r>
      <w:r w:rsidR="008873AC" w:rsidRPr="00001245">
        <w:rPr>
          <w:rFonts w:asciiTheme="minorHAnsi" w:hAnsiTheme="minorHAnsi"/>
          <w:i/>
          <w:iCs/>
          <w:sz w:val="22"/>
          <w:szCs w:val="22"/>
        </w:rPr>
        <w:t>AntJ</w:t>
      </w:r>
      <w:r w:rsidR="008873AC" w:rsidRPr="00001245">
        <w:rPr>
          <w:rFonts w:asciiTheme="minorHAnsi" w:hAnsiTheme="minorHAnsi"/>
          <w:sz w:val="22"/>
          <w:szCs w:val="22"/>
        </w:rPr>
        <w:t xml:space="preserve"> 17.289</w:t>
      </w:r>
      <w:r w:rsidR="008873AC">
        <w:rPr>
          <w:rFonts w:cs="David" w:hint="cs"/>
          <w:rtl/>
        </w:rPr>
        <w:t xml:space="preserve">), וארוס והחיילים הערבים שרפו את הכפר בשנת 4 לספירה במהלך </w:t>
      </w:r>
      <w:r w:rsidR="00EE0111">
        <w:rPr>
          <w:rFonts w:cs="David" w:hint="cs"/>
          <w:rtl/>
        </w:rPr>
        <w:t>המהומות</w:t>
      </w:r>
      <w:r w:rsidR="008873AC">
        <w:rPr>
          <w:rFonts w:cs="David" w:hint="cs"/>
          <w:rtl/>
        </w:rPr>
        <w:t xml:space="preserve"> שפרצ</w:t>
      </w:r>
      <w:r w:rsidR="00EE0111">
        <w:rPr>
          <w:rFonts w:cs="David" w:hint="cs"/>
          <w:rtl/>
        </w:rPr>
        <w:t>ו</w:t>
      </w:r>
      <w:r w:rsidR="008873AC">
        <w:rPr>
          <w:rFonts w:cs="David" w:hint="cs"/>
          <w:rtl/>
        </w:rPr>
        <w:t xml:space="preserve"> ביהודה אחרי מותו של הורדוס. הערבים החריבו את המקום רק משום שהשתייך לתלמי, </w:t>
      </w:r>
      <w:r w:rsidR="00EE0111">
        <w:rPr>
          <w:rFonts w:cs="David" w:hint="cs"/>
          <w:rtl/>
        </w:rPr>
        <w:t>המשך הזעם שלהם כלפי הורדוס, אותו הפנו גם כלפי ידידיו</w:t>
      </w:r>
      <w:r w:rsidR="008873AC">
        <w:rPr>
          <w:rFonts w:cs="David" w:hint="cs"/>
          <w:rtl/>
        </w:rPr>
        <w:t xml:space="preserve">. אזכור היסטורי זה נותן </w:t>
      </w:r>
      <w:r w:rsidR="008873AC" w:rsidRPr="008873AC">
        <w:rPr>
          <w:rFonts w:cs="David" w:hint="cs"/>
          <w:i/>
          <w:iCs/>
          <w:rtl/>
        </w:rPr>
        <w:t>טרמינוס אנטה קוום</w:t>
      </w:r>
      <w:r w:rsidR="008873AC">
        <w:rPr>
          <w:rFonts w:cs="David" w:hint="cs"/>
          <w:rtl/>
        </w:rPr>
        <w:t xml:space="preserve"> (</w:t>
      </w:r>
      <w:r w:rsidR="008873AC" w:rsidRPr="00001245">
        <w:rPr>
          <w:rFonts w:asciiTheme="minorHAnsi" w:hAnsiTheme="minorHAnsi"/>
          <w:i/>
          <w:iCs/>
          <w:sz w:val="22"/>
          <w:szCs w:val="22"/>
        </w:rPr>
        <w:t>terminus ante quem</w:t>
      </w:r>
      <w:r w:rsidR="008873AC">
        <w:rPr>
          <w:rFonts w:cs="David" w:hint="cs"/>
          <w:rtl/>
        </w:rPr>
        <w:t xml:space="preserve">) לגילוף הקבר ומכאן שגם לקבר שאותו חיקה </w:t>
      </w:r>
      <w:r w:rsidR="008873AC">
        <w:rPr>
          <w:rFonts w:cs="David"/>
          <w:rtl/>
        </w:rPr>
        <w:t>–</w:t>
      </w:r>
      <w:r w:rsidR="008873AC">
        <w:rPr>
          <w:rFonts w:cs="David" w:hint="cs"/>
          <w:rtl/>
        </w:rPr>
        <w:t xml:space="preserve"> אום אל-'עמד.</w:t>
      </w:r>
    </w:p>
    <w:p w14:paraId="214F2C6C" w14:textId="77777777" w:rsidR="00CA100E" w:rsidRDefault="00CA100E" w:rsidP="00EE0111">
      <w:pPr>
        <w:spacing w:line="360" w:lineRule="auto"/>
        <w:ind w:firstLine="226"/>
        <w:jc w:val="both"/>
        <w:rPr>
          <w:rFonts w:cs="David"/>
          <w:rtl/>
        </w:rPr>
      </w:pPr>
      <w:r>
        <w:rPr>
          <w:rFonts w:cs="David" w:hint="cs"/>
          <w:rtl/>
        </w:rPr>
        <w:t xml:space="preserve">קבר נוסף </w:t>
      </w:r>
      <w:r w:rsidR="0007716A">
        <w:rPr>
          <w:rFonts w:cs="David" w:hint="cs"/>
          <w:rtl/>
        </w:rPr>
        <w:t xml:space="preserve">שאפשר לתארך </w:t>
      </w:r>
      <w:r w:rsidR="006658C6">
        <w:rPr>
          <w:rFonts w:cs="David" w:hint="cs"/>
          <w:rtl/>
        </w:rPr>
        <w:t>בעזרת הטקסט של יוספוס הוא הקבר הידוע בתור קבר הלני מלכת ח'די</w:t>
      </w:r>
      <w:r w:rsidR="00EE0111">
        <w:rPr>
          <w:rFonts w:cs="David" w:hint="cs"/>
          <w:rtl/>
        </w:rPr>
        <w:t>י</w:t>
      </w:r>
      <w:r w:rsidR="006658C6">
        <w:rPr>
          <w:rFonts w:cs="David" w:hint="cs"/>
          <w:rtl/>
        </w:rPr>
        <w:t>ב (</w:t>
      </w:r>
      <w:r w:rsidR="006658C6" w:rsidRPr="006658C6">
        <w:rPr>
          <w:rFonts w:cs="David" w:hint="cs"/>
          <w:b/>
          <w:bCs/>
          <w:rtl/>
        </w:rPr>
        <w:t>איור 12</w:t>
      </w:r>
      <w:r w:rsidR="006658C6">
        <w:rPr>
          <w:rFonts w:cs="David" w:hint="cs"/>
          <w:rtl/>
        </w:rPr>
        <w:t xml:space="preserve">). מתחם הקבורה המונומנטלי </w:t>
      </w:r>
      <w:r w:rsidR="00B12BCD">
        <w:rPr>
          <w:rFonts w:cs="David" w:hint="cs"/>
          <w:rtl/>
        </w:rPr>
        <w:t>בעל עושר עיטורי ותכנון מוקפד וממוקם כ-730 מ' מצפון לשער שכם בירושלים. הקבר זוהה על ידי חוקרים כקבר משפחת המלוכה מח'די</w:t>
      </w:r>
      <w:r w:rsidR="00EE0111">
        <w:rPr>
          <w:rFonts w:cs="David" w:hint="cs"/>
          <w:rtl/>
        </w:rPr>
        <w:t>י</w:t>
      </w:r>
      <w:r w:rsidR="00B12BCD">
        <w:rPr>
          <w:rFonts w:cs="David" w:hint="cs"/>
          <w:rtl/>
        </w:rPr>
        <w:t>ב, שהייתה ממלכה קטנה יחסית, חצי-עצמאית, בצפון מוסופוטמיה. על פי יוספוס, הלני המלכה התגיירה במהלך שלטון הקיסר קלאודיוס וביקרה בירושלים בסביבות שנת 45 לספירה (</w:t>
      </w:r>
      <w:r w:rsidR="00B12BCD" w:rsidRPr="00EE0111">
        <w:rPr>
          <w:rFonts w:asciiTheme="minorHAnsi" w:hAnsiTheme="minorHAnsi"/>
          <w:i/>
          <w:iCs/>
          <w:sz w:val="22"/>
          <w:szCs w:val="22"/>
        </w:rPr>
        <w:t>AntJ</w:t>
      </w:r>
      <w:r w:rsidR="00B12BCD" w:rsidRPr="00EE0111">
        <w:rPr>
          <w:rFonts w:asciiTheme="minorHAnsi" w:hAnsiTheme="minorHAnsi"/>
          <w:sz w:val="22"/>
          <w:szCs w:val="22"/>
        </w:rPr>
        <w:t xml:space="preserve"> 20.49</w:t>
      </w:r>
      <w:r w:rsidR="00B12BCD" w:rsidRPr="00EE0111">
        <w:rPr>
          <w:rFonts w:asciiTheme="minorHAnsi" w:hAnsiTheme="minorHAnsi"/>
          <w:sz w:val="22"/>
          <w:szCs w:val="22"/>
        </w:rPr>
        <w:sym w:font="Symbol" w:char="F02D"/>
      </w:r>
      <w:r w:rsidR="00B12BCD" w:rsidRPr="00EE0111">
        <w:rPr>
          <w:rFonts w:asciiTheme="minorHAnsi" w:hAnsiTheme="minorHAnsi"/>
          <w:sz w:val="22"/>
          <w:szCs w:val="22"/>
        </w:rPr>
        <w:t>95</w:t>
      </w:r>
      <w:r w:rsidR="00B12BCD" w:rsidRPr="00EE0111">
        <w:rPr>
          <w:rFonts w:asciiTheme="minorHAnsi" w:hAnsiTheme="minorHAnsi" w:cs="David"/>
          <w:sz w:val="22"/>
          <w:szCs w:val="22"/>
          <w:rtl/>
        </w:rPr>
        <w:t xml:space="preserve">). </w:t>
      </w:r>
      <w:r w:rsidR="00EE0111">
        <w:rPr>
          <w:rFonts w:cs="David" w:hint="cs"/>
          <w:rtl/>
        </w:rPr>
        <w:t>הלני</w:t>
      </w:r>
      <w:r w:rsidR="00B12BCD">
        <w:rPr>
          <w:rFonts w:cs="David" w:hint="cs"/>
          <w:rtl/>
        </w:rPr>
        <w:t xml:space="preserve"> הורתה על חציבת קבר משפחתי ועליו שלוש פירמידות</w:t>
      </w:r>
      <w:r w:rsidR="00B12BCD" w:rsidRPr="00B12BCD">
        <w:rPr>
          <w:rFonts w:cs="David" w:hint="cs"/>
          <w:rtl/>
        </w:rPr>
        <w:t xml:space="preserve"> </w:t>
      </w:r>
      <w:r w:rsidR="00B12BCD">
        <w:rPr>
          <w:rFonts w:cs="David" w:hint="cs"/>
          <w:rtl/>
        </w:rPr>
        <w:t>מחוץ לעיר. הלני ובנה איזטס נפטרו בשנת 50 לספירה ובנה השני, מונבז, שלח את עצמותיהם להיקבר בקבר המשפחתי בירושלים. הטקסט</w:t>
      </w:r>
      <w:r w:rsidR="003E7259" w:rsidRPr="003E7259">
        <w:rPr>
          <w:rFonts w:cs="David"/>
          <w:rtl/>
        </w:rPr>
        <w:t xml:space="preserve"> </w:t>
      </w:r>
      <w:r w:rsidR="00B12BCD">
        <w:rPr>
          <w:rFonts w:cs="David" w:hint="cs"/>
          <w:rtl/>
        </w:rPr>
        <w:t xml:space="preserve">תומך </w:t>
      </w:r>
      <w:r w:rsidR="00EE0111" w:rsidRPr="003E7259">
        <w:rPr>
          <w:rFonts w:cs="David"/>
          <w:rtl/>
        </w:rPr>
        <w:t>אפוא</w:t>
      </w:r>
      <w:r w:rsidR="00EE0111">
        <w:rPr>
          <w:rFonts w:cs="David" w:hint="cs"/>
          <w:rtl/>
        </w:rPr>
        <w:t xml:space="preserve"> </w:t>
      </w:r>
      <w:r w:rsidR="00B12BCD">
        <w:rPr>
          <w:rFonts w:cs="David" w:hint="cs"/>
          <w:rtl/>
        </w:rPr>
        <w:t>בתיארוך גילוף הקבר בין שנת 45 ו-50 לספירה. מראה הקבר תואם לתיאור המפורט של יוספוס פלביוס ולתיאורים של מקורות היסטוריים מאוחרים יותר</w:t>
      </w:r>
      <w:r w:rsidR="00E15313">
        <w:rPr>
          <w:rFonts w:cs="David" w:hint="cs"/>
          <w:rtl/>
        </w:rPr>
        <w:t>, דוגמת פאוסניאס במאה ה-2 לספירה. על אחד הסרקופגים שנמצאו בקבר, יש כתובת חרותה באותיות תדמוריות ועבריות המזכיר</w:t>
      </w:r>
      <w:r w:rsidR="00EE0111">
        <w:rPr>
          <w:rFonts w:cs="David" w:hint="cs"/>
          <w:rtl/>
        </w:rPr>
        <w:t>ה</w:t>
      </w:r>
      <w:r w:rsidR="00E15313">
        <w:rPr>
          <w:rFonts w:cs="David" w:hint="cs"/>
          <w:rtl/>
        </w:rPr>
        <w:t xml:space="preserve"> את השם המלכה צדא. ידוע שצדא הייתה ממשפחת המלוכה הח'דב</w:t>
      </w:r>
      <w:r w:rsidR="00EE0111">
        <w:rPr>
          <w:rFonts w:cs="David" w:hint="cs"/>
          <w:rtl/>
        </w:rPr>
        <w:t>י</w:t>
      </w:r>
      <w:r w:rsidR="00E15313">
        <w:rPr>
          <w:rFonts w:cs="David" w:hint="cs"/>
          <w:rtl/>
        </w:rPr>
        <w:t>ית</w:t>
      </w:r>
      <w:r w:rsidR="00EE0111">
        <w:rPr>
          <w:rFonts w:cs="David" w:hint="cs"/>
          <w:rtl/>
        </w:rPr>
        <w:t>,</w:t>
      </w:r>
      <w:r w:rsidR="00E15313">
        <w:rPr>
          <w:rFonts w:cs="David" w:hint="cs"/>
          <w:rtl/>
        </w:rPr>
        <w:t xml:space="preserve"> </w:t>
      </w:r>
      <w:r w:rsidR="00EE0111">
        <w:rPr>
          <w:rFonts w:cs="David" w:hint="cs"/>
          <w:rtl/>
        </w:rPr>
        <w:t>אך אין הסכמה בין</w:t>
      </w:r>
      <w:r w:rsidR="00E15313">
        <w:rPr>
          <w:rFonts w:cs="David" w:hint="cs"/>
          <w:rtl/>
        </w:rPr>
        <w:t xml:space="preserve"> החוקרים אם זה</w:t>
      </w:r>
      <w:r w:rsidR="00EE0111">
        <w:rPr>
          <w:rFonts w:cs="David" w:hint="cs"/>
          <w:rtl/>
        </w:rPr>
        <w:t>ו</w:t>
      </w:r>
      <w:r w:rsidR="00E15313">
        <w:rPr>
          <w:rFonts w:cs="David" w:hint="cs"/>
          <w:rtl/>
        </w:rPr>
        <w:t xml:space="preserve"> השם הארמי של הלני או של מלכה אחרת</w:t>
      </w:r>
      <w:r w:rsidR="00E15313">
        <w:rPr>
          <w:rStyle w:val="FootnoteReference"/>
          <w:rFonts w:cs="David"/>
          <w:rtl/>
        </w:rPr>
        <w:footnoteReference w:id="46"/>
      </w:r>
      <w:r w:rsidR="00E15313">
        <w:rPr>
          <w:rFonts w:cs="David" w:hint="cs"/>
          <w:rtl/>
        </w:rPr>
        <w:t>.</w:t>
      </w:r>
    </w:p>
    <w:p w14:paraId="75680273" w14:textId="77777777" w:rsidR="00E15313" w:rsidRDefault="00E15313" w:rsidP="00B12BCD">
      <w:pPr>
        <w:spacing w:line="360" w:lineRule="auto"/>
        <w:ind w:firstLine="226"/>
        <w:jc w:val="both"/>
        <w:rPr>
          <w:rFonts w:cs="David"/>
          <w:rtl/>
        </w:rPr>
      </w:pPr>
      <w:r>
        <w:rPr>
          <w:rFonts w:cs="David" w:hint="cs"/>
          <w:rtl/>
        </w:rPr>
        <w:t xml:space="preserve">שני הקברים הנדונים האחרונים </w:t>
      </w:r>
      <w:r>
        <w:rPr>
          <w:rFonts w:cs="David"/>
          <w:rtl/>
        </w:rPr>
        <w:t>–</w:t>
      </w:r>
      <w:r>
        <w:rPr>
          <w:rFonts w:cs="David" w:hint="cs"/>
          <w:rtl/>
        </w:rPr>
        <w:t xml:space="preserve"> קבר אום אל-'עמד וקבר הלני המלכה </w:t>
      </w:r>
      <w:r>
        <w:rPr>
          <w:rFonts w:cs="David"/>
          <w:rtl/>
        </w:rPr>
        <w:t>–</w:t>
      </w:r>
      <w:r>
        <w:rPr>
          <w:rFonts w:cs="David" w:hint="cs"/>
          <w:rtl/>
        </w:rPr>
        <w:t xml:space="preserve"> הם שני מבנים מונומנטליים שניתן לתארך בהתאמה לשלטון הורדוס בשליש האחרון של המאה ה-1 לפנה"ס ולאמצע המאה ה-1 לספירה. </w:t>
      </w:r>
      <w:r w:rsidR="0089118F">
        <w:rPr>
          <w:rFonts w:cs="David" w:hint="cs"/>
          <w:rtl/>
        </w:rPr>
        <w:t xml:space="preserve">בחינה של שני קברים אלו והשוואתם </w:t>
      </w:r>
      <w:r w:rsidR="003E7259" w:rsidRPr="00545A61">
        <w:rPr>
          <w:rFonts w:cs="David"/>
          <w:rtl/>
        </w:rPr>
        <w:t>זה</w:t>
      </w:r>
      <w:r w:rsidR="003E7259" w:rsidRPr="003E7259">
        <w:rPr>
          <w:rFonts w:cs="David"/>
          <w:rtl/>
        </w:rPr>
        <w:t xml:space="preserve"> לזה</w:t>
      </w:r>
      <w:r w:rsidR="0089118F">
        <w:rPr>
          <w:rFonts w:cs="David" w:hint="cs"/>
          <w:rtl/>
        </w:rPr>
        <w:t xml:space="preserve"> ולקברים הלניסטיים מוקדמים יותר מעלה את המסקנות הבאות:</w:t>
      </w:r>
    </w:p>
    <w:p w14:paraId="3232E01A" w14:textId="77777777" w:rsidR="0089118F" w:rsidRPr="006F14EA" w:rsidRDefault="00686BA4" w:rsidP="00EE0111">
      <w:pPr>
        <w:pStyle w:val="ListParagraph"/>
        <w:numPr>
          <w:ilvl w:val="0"/>
          <w:numId w:val="1"/>
        </w:numPr>
        <w:spacing w:line="360" w:lineRule="auto"/>
        <w:jc w:val="both"/>
        <w:rPr>
          <w:rFonts w:cs="David"/>
          <w:rtl/>
        </w:rPr>
      </w:pPr>
      <w:r w:rsidRPr="006F14EA">
        <w:rPr>
          <w:rFonts w:cs="David" w:hint="cs"/>
          <w:rtl/>
        </w:rPr>
        <w:t>העיטורים במערת אום אל-'עמד מורכבים יותר מבקבר ההלניסטי הקדום יותר של קבר בני חזיר וקבר יאסון. החזית מורכבת מתערובת של רכיבים יונים ודורים (ובמיוחד עמודים יונים, אפריז דורי, דנטילים יונים וגייסון דורי עם טיפות) ובאפריז הדורי יש מטופות מלאות רוזטות. הקבר המאוחר יותר של הלני מלכת ח'די</w:t>
      </w:r>
      <w:r w:rsidR="00EE0111">
        <w:rPr>
          <w:rFonts w:cs="David" w:hint="cs"/>
          <w:rtl/>
        </w:rPr>
        <w:t>י</w:t>
      </w:r>
      <w:r w:rsidRPr="006F14EA">
        <w:rPr>
          <w:rFonts w:cs="David" w:hint="cs"/>
          <w:rtl/>
        </w:rPr>
        <w:t>ב מפגי</w:t>
      </w:r>
      <w:r w:rsidR="00EE0111">
        <w:rPr>
          <w:rFonts w:cs="David" w:hint="cs"/>
          <w:rtl/>
        </w:rPr>
        <w:t>ן</w:t>
      </w:r>
      <w:r w:rsidRPr="006F14EA">
        <w:rPr>
          <w:rFonts w:cs="David" w:hint="cs"/>
          <w:rtl/>
        </w:rPr>
        <w:t xml:space="preserve"> מורכבות גדולה עוד יותר עם תוספת של אפריז פרחוני (בין העמודים לארכיטרב) הקוטע את הרצף האנכי הקלאסי. הרצף האופקי של האפריז נשבר גם </w:t>
      </w:r>
      <w:r w:rsidR="00EE0111">
        <w:rPr>
          <w:rFonts w:cs="David" w:hint="cs"/>
          <w:rtl/>
        </w:rPr>
        <w:t xml:space="preserve">על ידי </w:t>
      </w:r>
      <w:r w:rsidRPr="006F14EA">
        <w:rPr>
          <w:rFonts w:cs="David" w:hint="cs"/>
          <w:rtl/>
        </w:rPr>
        <w:t xml:space="preserve">תוספת של שני </w:t>
      </w:r>
      <w:r w:rsidRPr="00EE0111">
        <w:rPr>
          <w:rFonts w:cs="David" w:hint="cs"/>
          <w:color w:val="FF0000"/>
          <w:rtl/>
        </w:rPr>
        <w:t>גביעי</w:t>
      </w:r>
      <w:r w:rsidR="00EE0111">
        <w:rPr>
          <w:rFonts w:cs="David" w:hint="cs"/>
          <w:color w:val="FF0000"/>
          <w:rtl/>
        </w:rPr>
        <w:t>?</w:t>
      </w:r>
      <w:r w:rsidRPr="00EE0111">
        <w:rPr>
          <w:rFonts w:cs="David" w:hint="cs"/>
          <w:color w:val="FF0000"/>
          <w:rtl/>
        </w:rPr>
        <w:t xml:space="preserve"> </w:t>
      </w:r>
      <w:r w:rsidRPr="006F14EA">
        <w:rPr>
          <w:rFonts w:cs="David" w:hint="cs"/>
          <w:rtl/>
        </w:rPr>
        <w:t>אקנתוס, שני זרים ואשכול ענבים במרכזו</w:t>
      </w:r>
      <w:r>
        <w:rPr>
          <w:rStyle w:val="FootnoteReference"/>
          <w:rFonts w:cs="David"/>
          <w:rtl/>
        </w:rPr>
        <w:footnoteReference w:id="47"/>
      </w:r>
      <w:r w:rsidRPr="006F14EA">
        <w:rPr>
          <w:rFonts w:cs="David" w:hint="cs"/>
          <w:rtl/>
        </w:rPr>
        <w:t>.</w:t>
      </w:r>
      <w:r w:rsidR="006A0D5E" w:rsidRPr="006F14EA">
        <w:rPr>
          <w:rFonts w:cs="David" w:hint="cs"/>
          <w:rtl/>
        </w:rPr>
        <w:t xml:space="preserve"> יש לדגש המושם על מרכז האפריז מקבילות ב</w:t>
      </w:r>
      <w:r w:rsidR="003E7259" w:rsidRPr="003E7259">
        <w:rPr>
          <w:rFonts w:cs="David"/>
          <w:rtl/>
        </w:rPr>
        <w:t>כמה</w:t>
      </w:r>
      <w:r w:rsidR="006A0D5E" w:rsidRPr="006F14EA">
        <w:rPr>
          <w:rFonts w:cs="David" w:hint="cs"/>
          <w:rtl/>
        </w:rPr>
        <w:t xml:space="preserve"> קברים אחרים בירושלים</w:t>
      </w:r>
      <w:r w:rsidR="00B81864">
        <w:rPr>
          <w:rStyle w:val="FootnoteReference"/>
          <w:rFonts w:cs="David"/>
          <w:rtl/>
        </w:rPr>
        <w:footnoteReference w:id="48"/>
      </w:r>
      <w:r w:rsidR="006A0D5E" w:rsidRPr="006F14EA">
        <w:rPr>
          <w:rFonts w:cs="David" w:hint="cs"/>
          <w:rtl/>
        </w:rPr>
        <w:t>.</w:t>
      </w:r>
      <w:r w:rsidR="00CA175A" w:rsidRPr="006F14EA">
        <w:rPr>
          <w:rFonts w:cs="David" w:hint="cs"/>
          <w:rtl/>
        </w:rPr>
        <w:t xml:space="preserve"> המוטיב הקוטע</w:t>
      </w:r>
      <w:r w:rsidR="003E3817" w:rsidRPr="006F14EA">
        <w:rPr>
          <w:rFonts w:cs="David" w:hint="cs"/>
          <w:rtl/>
        </w:rPr>
        <w:t xml:space="preserve"> את הרצף הרגיל של רוזטות או דיסקים הוא בכל המקרים זר או זרים </w:t>
      </w:r>
      <w:r w:rsidR="003E3817" w:rsidRPr="006F14EA">
        <w:rPr>
          <w:rFonts w:cs="David" w:hint="cs"/>
          <w:rtl/>
        </w:rPr>
        <w:lastRenderedPageBreak/>
        <w:t xml:space="preserve">המאגפים אשכולות ענבים. נראה ששני </w:t>
      </w:r>
      <w:r w:rsidR="00EE0111">
        <w:rPr>
          <w:rFonts w:cs="David" w:hint="cs"/>
          <w:rtl/>
        </w:rPr>
        <w:t>ה</w:t>
      </w:r>
      <w:r w:rsidR="003E3817" w:rsidRPr="006F14EA">
        <w:rPr>
          <w:rFonts w:cs="David" w:hint="cs"/>
          <w:rtl/>
        </w:rPr>
        <w:t xml:space="preserve">מוטיבים </w:t>
      </w:r>
      <w:r w:rsidR="00EE0111">
        <w:rPr>
          <w:rFonts w:cs="David" w:hint="cs"/>
          <w:rtl/>
        </w:rPr>
        <w:t>ה</w:t>
      </w:r>
      <w:r w:rsidR="003E3817" w:rsidRPr="006F14EA">
        <w:rPr>
          <w:rFonts w:cs="David" w:hint="cs"/>
          <w:rtl/>
        </w:rPr>
        <w:t>אלו קיבלו משמעות קבורה כלשהי</w:t>
      </w:r>
      <w:r w:rsidR="003E3817">
        <w:rPr>
          <w:rStyle w:val="FootnoteReference"/>
          <w:rFonts w:cs="David"/>
          <w:rtl/>
        </w:rPr>
        <w:footnoteReference w:id="49"/>
      </w:r>
      <w:r w:rsidR="003E3817" w:rsidRPr="006F14EA">
        <w:rPr>
          <w:rFonts w:cs="David" w:hint="cs"/>
          <w:rtl/>
        </w:rPr>
        <w:t xml:space="preserve"> במהלך המאה ה-1 לספירה ושהאפריז </w:t>
      </w:r>
      <w:r w:rsidR="00CD4AFF" w:rsidRPr="006F14EA">
        <w:rPr>
          <w:rFonts w:cs="David" w:hint="cs"/>
          <w:rtl/>
        </w:rPr>
        <w:t>שעד כה היה עיטורי בלבד החל לקבל משמעות סמלית שהתבטאה במוטיבים שגולפו במרכזו. באותו זמן חלה ה</w:t>
      </w:r>
      <w:r w:rsidR="00D04981">
        <w:rPr>
          <w:rFonts w:cs="David" w:hint="cs"/>
          <w:rtl/>
        </w:rPr>
        <w:t>ת</w:t>
      </w:r>
      <w:r w:rsidR="00CD4AFF" w:rsidRPr="006F14EA">
        <w:rPr>
          <w:rFonts w:cs="David" w:hint="cs"/>
          <w:rtl/>
        </w:rPr>
        <w:t xml:space="preserve">דרדרות בתיאורים של טריגליפים, טיפות ושאר רכיבי האפריז הדורי, בעקבות מספר גדל של סטיות מהסגנונות הקלאסיים. כתוצאה מכך, האפריז הדורי, </w:t>
      </w:r>
      <w:r w:rsidR="00D04981">
        <w:rPr>
          <w:rFonts w:cs="David" w:hint="cs"/>
          <w:rtl/>
        </w:rPr>
        <w:t xml:space="preserve">שהיה </w:t>
      </w:r>
      <w:r w:rsidR="00CD4AFF" w:rsidRPr="006F14EA">
        <w:rPr>
          <w:rFonts w:cs="David" w:hint="cs"/>
          <w:rtl/>
        </w:rPr>
        <w:t xml:space="preserve">צורת העיטור המועדפת בתקופה ההלניסטית והרומית הקדומה, איבדה את משמעותה המקורית והפכה רק למסגרת נוחה לעיטור החשוב יותר שהופיע על המטופות. אין זה מפתיע אם כן שהטריגליפים ושאר החלקים הרשמיים של האפריז הדורי הפכו מיושנים ובהדרגה נעלמו. במאות ה-2 וה-3 לספירה משקופים וחזיתות קברים עוטרו בשילוב </w:t>
      </w:r>
      <w:r w:rsidR="00864CDF" w:rsidRPr="006F14EA">
        <w:rPr>
          <w:rFonts w:cs="David" w:hint="cs"/>
          <w:rtl/>
        </w:rPr>
        <w:t>גמיש</w:t>
      </w:r>
      <w:r w:rsidR="00CD4AFF" w:rsidRPr="006F14EA">
        <w:rPr>
          <w:rFonts w:cs="David" w:hint="cs"/>
          <w:rtl/>
        </w:rPr>
        <w:t xml:space="preserve"> של זר בין שתי רוזטות או מוטיבים אחרים, </w:t>
      </w:r>
      <w:r w:rsidR="00864CDF" w:rsidRPr="006F14EA">
        <w:rPr>
          <w:rFonts w:cs="David" w:hint="cs"/>
          <w:rtl/>
        </w:rPr>
        <w:t>כמו לדוגמה בקבר סנטיוס מודסטוס בנקרופוליס המזרחי של גדרה</w:t>
      </w:r>
      <w:r w:rsidR="0038667E">
        <w:rPr>
          <w:rStyle w:val="FootnoteReference"/>
          <w:rFonts w:cs="David"/>
          <w:rtl/>
        </w:rPr>
        <w:footnoteReference w:id="50"/>
      </w:r>
      <w:r w:rsidR="00864CDF" w:rsidRPr="006F14EA">
        <w:rPr>
          <w:rFonts w:cs="David" w:hint="cs"/>
          <w:rtl/>
        </w:rPr>
        <w:t>.</w:t>
      </w:r>
    </w:p>
    <w:p w14:paraId="64CC15B1" w14:textId="77777777" w:rsidR="00F313A7" w:rsidRPr="006F14EA" w:rsidRDefault="00F313A7" w:rsidP="00D04981">
      <w:pPr>
        <w:pStyle w:val="ListParagraph"/>
        <w:numPr>
          <w:ilvl w:val="0"/>
          <w:numId w:val="1"/>
        </w:numPr>
        <w:spacing w:line="360" w:lineRule="auto"/>
        <w:jc w:val="both"/>
        <w:rPr>
          <w:rFonts w:cs="David"/>
          <w:rtl/>
        </w:rPr>
      </w:pPr>
      <w:r w:rsidRPr="006F14EA">
        <w:rPr>
          <w:rFonts w:cs="David" w:hint="cs"/>
          <w:rtl/>
        </w:rPr>
        <w:t>שינויים התרחשו לא רק בהרכב החזית ובבחירת המוטיבים, אלא גם בסגנון ובטכניקת הגילוף. כך למשל התבליט השטוח שאפיין את הגילופים בתקופת הורדוס, וש</w:t>
      </w:r>
      <w:r w:rsidR="00D04981">
        <w:rPr>
          <w:rFonts w:cs="David" w:hint="cs"/>
          <w:rtl/>
        </w:rPr>
        <w:t xml:space="preserve">אותו </w:t>
      </w:r>
      <w:r w:rsidRPr="006F14EA">
        <w:rPr>
          <w:rFonts w:cs="David" w:hint="cs"/>
          <w:rtl/>
        </w:rPr>
        <w:t>אפשר לראות באפריז של אום אל-'עמד ובאלמ</w:t>
      </w:r>
      <w:r w:rsidR="00D04981">
        <w:rPr>
          <w:rFonts w:cs="David" w:hint="cs"/>
          <w:rtl/>
        </w:rPr>
        <w:t>נ</w:t>
      </w:r>
      <w:r w:rsidRPr="006F14EA">
        <w:rPr>
          <w:rFonts w:cs="David" w:hint="cs"/>
          <w:rtl/>
        </w:rPr>
        <w:t>טים העיטוריים ש</w:t>
      </w:r>
      <w:r w:rsidRPr="00162759">
        <w:rPr>
          <w:rFonts w:cs="David" w:hint="cs"/>
          <w:rtl/>
        </w:rPr>
        <w:t>קישטו</w:t>
      </w:r>
      <w:r w:rsidR="00D04981">
        <w:rPr>
          <w:rFonts w:cs="David" w:hint="cs"/>
          <w:u w:val="wavyDouble" w:color="008000"/>
          <w:rtl/>
        </w:rPr>
        <w:t xml:space="preserve"> את המבנים</w:t>
      </w:r>
      <w:r w:rsidRPr="006F14EA">
        <w:rPr>
          <w:rFonts w:cs="David" w:hint="cs"/>
          <w:rtl/>
        </w:rPr>
        <w:t xml:space="preserve"> שהמלך הקים בירושלים, הפכו מודגשים יותר במאה ה-1 לספירה. שינוי נוסף המתרחש בתקופה זו היא השימוש בקידוח נרחב יותר</w:t>
      </w:r>
      <w:r w:rsidR="00C01CE0" w:rsidRPr="006F14EA">
        <w:rPr>
          <w:rFonts w:cs="David" w:hint="cs"/>
          <w:rtl/>
        </w:rPr>
        <w:t xml:space="preserve"> כדי ליצור דגמים עיטוריים, כפי ש</w:t>
      </w:r>
      <w:r w:rsidR="003E7259" w:rsidRPr="003E7259">
        <w:rPr>
          <w:rFonts w:cs="David"/>
          <w:rtl/>
        </w:rPr>
        <w:t>אפשר</w:t>
      </w:r>
      <w:r w:rsidR="00C01CE0" w:rsidRPr="006F14EA">
        <w:rPr>
          <w:rFonts w:cs="David" w:hint="cs"/>
          <w:rtl/>
        </w:rPr>
        <w:t xml:space="preserve"> לראות באפריז של קבר הלני (</w:t>
      </w:r>
      <w:r w:rsidR="00C01CE0" w:rsidRPr="006F14EA">
        <w:rPr>
          <w:rFonts w:cs="David" w:hint="cs"/>
          <w:b/>
          <w:bCs/>
          <w:rtl/>
        </w:rPr>
        <w:t>איור 13</w:t>
      </w:r>
      <w:r w:rsidR="00C01CE0" w:rsidRPr="006F14EA">
        <w:rPr>
          <w:rFonts w:cs="David" w:hint="cs"/>
          <w:rtl/>
        </w:rPr>
        <w:t>). במהלך החצי הראשון של המאה ה-1 לספירה הייתה נטייה גוברת בפיסול הרומי לתבליט גבוה יותר ו</w:t>
      </w:r>
      <w:r w:rsidR="00D04981">
        <w:rPr>
          <w:rFonts w:cs="David" w:hint="cs"/>
          <w:rtl/>
        </w:rPr>
        <w:t>ל</w:t>
      </w:r>
      <w:r w:rsidR="00C01CE0" w:rsidRPr="006F14EA">
        <w:rPr>
          <w:rFonts w:cs="David" w:hint="cs"/>
          <w:rtl/>
        </w:rPr>
        <w:t>שימוש נרחב יותר בקידוח כדי ליצור משחקי אור וצל</w:t>
      </w:r>
      <w:r w:rsidR="00C01CE0">
        <w:rPr>
          <w:rStyle w:val="FootnoteReference"/>
          <w:rFonts w:cs="David"/>
          <w:rtl/>
        </w:rPr>
        <w:footnoteReference w:id="51"/>
      </w:r>
      <w:r w:rsidR="00C01CE0" w:rsidRPr="006F14EA">
        <w:rPr>
          <w:rFonts w:cs="David" w:hint="cs"/>
          <w:rtl/>
        </w:rPr>
        <w:t xml:space="preserve">. </w:t>
      </w:r>
      <w:r w:rsidR="009167AD" w:rsidRPr="006F14EA">
        <w:rPr>
          <w:rFonts w:cs="David" w:hint="cs"/>
          <w:rtl/>
        </w:rPr>
        <w:t>שינויים תואמים באדריכלות הקבורה הירושלמית</w:t>
      </w:r>
      <w:r w:rsidR="00401727" w:rsidRPr="006F14EA">
        <w:rPr>
          <w:rFonts w:cs="David" w:hint="cs"/>
          <w:rtl/>
        </w:rPr>
        <w:t xml:space="preserve"> מוכיחים שהאמנים המקומיים הכירו את השינויים שהתרחשו באמנות גילוף האבן ברומא ו</w:t>
      </w:r>
      <w:r w:rsidR="00D04981">
        <w:rPr>
          <w:rFonts w:cs="David" w:hint="cs"/>
          <w:rtl/>
        </w:rPr>
        <w:t>ב</w:t>
      </w:r>
      <w:r w:rsidR="00401727" w:rsidRPr="006F14EA">
        <w:rPr>
          <w:rFonts w:cs="David" w:hint="cs"/>
          <w:rtl/>
        </w:rPr>
        <w:t>ערים מרכזיות אחרות בתקופה היוליו-קלאודיאנית ופעלו בהתאם.</w:t>
      </w:r>
    </w:p>
    <w:p w14:paraId="046915C0" w14:textId="77777777" w:rsidR="00401727" w:rsidRDefault="00401727" w:rsidP="00D71B03">
      <w:pPr>
        <w:spacing w:line="360" w:lineRule="auto"/>
        <w:ind w:firstLine="226"/>
        <w:jc w:val="both"/>
        <w:rPr>
          <w:rFonts w:cs="David"/>
          <w:rtl/>
        </w:rPr>
      </w:pPr>
      <w:r>
        <w:rPr>
          <w:rFonts w:cs="David" w:hint="cs"/>
          <w:rtl/>
        </w:rPr>
        <w:lastRenderedPageBreak/>
        <w:t>מסקנותיי תואמ</w:t>
      </w:r>
      <w:r w:rsidR="00D71B03">
        <w:rPr>
          <w:rFonts w:cs="David" w:hint="cs"/>
          <w:rtl/>
        </w:rPr>
        <w:t>ות</w:t>
      </w:r>
      <w:r>
        <w:rPr>
          <w:rFonts w:cs="David" w:hint="cs"/>
          <w:rtl/>
        </w:rPr>
        <w:t xml:space="preserve"> גם לניתוח של אביגד את התפתחות הקברים בנחל קדרון, שם הוא הציע כי קבר אבשלום מאוחר לקבר זכריה הסמוך, משום שנראה כי בוני יד אבשלום מגיבים לקבר זכריה ומוסיפים עליו. אפשר לראות ביד אבשלום חיקוי של קבר זכריה אך עם תוספת של אפריז דורי מעל העמודים היונים והחלפת הפירמידה הפשוטה עם מבנה טולוס מורכב יותר בעל גג קעור</w:t>
      </w:r>
      <w:r>
        <w:rPr>
          <w:rStyle w:val="FootnoteReference"/>
          <w:rFonts w:cs="David"/>
          <w:rtl/>
        </w:rPr>
        <w:footnoteReference w:id="52"/>
      </w:r>
      <w:r>
        <w:rPr>
          <w:rFonts w:cs="David" w:hint="cs"/>
          <w:rtl/>
        </w:rPr>
        <w:t>. אם הניתוח של אביגד נכון, זה מעיד גם על הנטייה למורכבות, עושר וצפיפות גוברים בעיטור תוך הכנסת רכיבים מאסכולות שונות וממגוון מקורות</w:t>
      </w:r>
      <w:r>
        <w:rPr>
          <w:rStyle w:val="FootnoteReference"/>
          <w:rFonts w:cs="David"/>
          <w:rtl/>
        </w:rPr>
        <w:footnoteReference w:id="53"/>
      </w:r>
      <w:r>
        <w:rPr>
          <w:rFonts w:cs="David" w:hint="cs"/>
          <w:rtl/>
        </w:rPr>
        <w:t>.</w:t>
      </w:r>
    </w:p>
    <w:p w14:paraId="4E74102F" w14:textId="77777777" w:rsidR="006F14EA" w:rsidRDefault="006F14EA" w:rsidP="00D04981">
      <w:pPr>
        <w:spacing w:line="360" w:lineRule="auto"/>
        <w:ind w:firstLine="226"/>
        <w:jc w:val="both"/>
        <w:rPr>
          <w:rFonts w:cs="David"/>
          <w:rtl/>
        </w:rPr>
      </w:pPr>
      <w:r>
        <w:rPr>
          <w:rFonts w:cs="David" w:hint="cs"/>
          <w:rtl/>
        </w:rPr>
        <w:t>לאור הנ"ל, אפשר להציע כרונולוגיה יחסית לקברים המבוססת על מידת המורכבות, הצפיפות, גובה התבליט והשימוש בקידוחים (</w:t>
      </w:r>
      <w:r>
        <w:rPr>
          <w:rFonts w:cs="David" w:hint="cs"/>
          <w:b/>
          <w:bCs/>
          <w:rtl/>
        </w:rPr>
        <w:t>איור 14</w:t>
      </w:r>
      <w:r>
        <w:rPr>
          <w:rFonts w:cs="David" w:hint="cs"/>
          <w:rtl/>
        </w:rPr>
        <w:t>). כך, למשל, אם נשווה את סגנון הגילוף ואת צפיפות העיטורים בטימפנ</w:t>
      </w:r>
      <w:r w:rsidR="00D04981">
        <w:rPr>
          <w:rFonts w:cs="David" w:hint="cs"/>
          <w:rtl/>
        </w:rPr>
        <w:t>ות</w:t>
      </w:r>
      <w:r>
        <w:rPr>
          <w:rFonts w:cs="David" w:hint="cs"/>
          <w:rtl/>
        </w:rPr>
        <w:t xml:space="preserve"> של מערת האשכולות, קברי הסנהדרין ושל קבר יהושפט, נוכל להסיק לפי הצעה זו כי האחרון קודם לשניים האחרים.</w:t>
      </w:r>
    </w:p>
    <w:p w14:paraId="559DC612" w14:textId="77777777" w:rsidR="006F14EA" w:rsidRDefault="006F14EA" w:rsidP="006F14EA">
      <w:pPr>
        <w:spacing w:line="360" w:lineRule="auto"/>
        <w:ind w:firstLine="226"/>
        <w:jc w:val="both"/>
        <w:rPr>
          <w:rFonts w:cs="David"/>
          <w:rtl/>
        </w:rPr>
      </w:pPr>
    </w:p>
    <w:p w14:paraId="20C48911" w14:textId="77777777" w:rsidR="006F14EA" w:rsidRPr="006F14EA" w:rsidRDefault="006F14EA" w:rsidP="00FD2C47">
      <w:pPr>
        <w:spacing w:line="360" w:lineRule="auto"/>
        <w:ind w:firstLine="226"/>
        <w:jc w:val="both"/>
        <w:rPr>
          <w:rFonts w:cs="David"/>
          <w:b/>
          <w:bCs/>
          <w:rtl/>
        </w:rPr>
      </w:pPr>
      <w:r w:rsidRPr="006F14EA">
        <w:rPr>
          <w:rFonts w:cs="David" w:hint="cs"/>
          <w:b/>
          <w:bCs/>
          <w:rtl/>
        </w:rPr>
        <w:t xml:space="preserve">תחרות בקרב האליטות ומצבות קבורה </w:t>
      </w:r>
      <w:r w:rsidR="002910D0">
        <w:rPr>
          <w:rFonts w:cs="David" w:hint="cs"/>
          <w:b/>
          <w:bCs/>
          <w:rtl/>
        </w:rPr>
        <w:t>כהפגנות</w:t>
      </w:r>
      <w:r w:rsidRPr="006F14EA">
        <w:rPr>
          <w:rFonts w:cs="David" w:hint="cs"/>
          <w:b/>
          <w:bCs/>
          <w:rtl/>
        </w:rPr>
        <w:t xml:space="preserve"> </w:t>
      </w:r>
      <w:r w:rsidR="00FD2C47">
        <w:rPr>
          <w:rFonts w:cs="David" w:hint="cs"/>
          <w:b/>
          <w:bCs/>
          <w:rtl/>
        </w:rPr>
        <w:t>כוח</w:t>
      </w:r>
    </w:p>
    <w:p w14:paraId="2ECB1390" w14:textId="77777777" w:rsidR="006F14EA" w:rsidRDefault="00D67561" w:rsidP="00D74E6D">
      <w:pPr>
        <w:spacing w:line="360" w:lineRule="auto"/>
        <w:ind w:firstLine="226"/>
        <w:jc w:val="both"/>
        <w:rPr>
          <w:rFonts w:cs="David"/>
          <w:rtl/>
        </w:rPr>
      </w:pPr>
      <w:r>
        <w:rPr>
          <w:rFonts w:cs="David" w:hint="cs"/>
          <w:rtl/>
        </w:rPr>
        <w:t>כיצד אפשר להסביר את הנטייה</w:t>
      </w:r>
      <w:r w:rsidR="00406D2A">
        <w:rPr>
          <w:rFonts w:cs="David" w:hint="cs"/>
          <w:rtl/>
        </w:rPr>
        <w:t xml:space="preserve"> </w:t>
      </w:r>
      <w:r w:rsidR="00D74E6D">
        <w:rPr>
          <w:rFonts w:cs="David" w:hint="cs"/>
          <w:rtl/>
        </w:rPr>
        <w:t>ל</w:t>
      </w:r>
      <w:r w:rsidR="00406D2A">
        <w:rPr>
          <w:rFonts w:cs="David" w:hint="cs"/>
          <w:rtl/>
        </w:rPr>
        <w:t>מורכבות גוברת ועושר עיטורי בקברי האליטות בירושלים בסוף תקופת בית שני? נטייה זו הפוכה לנטייה הנראית בקברים בו-זמניים בפטרה בעלי חזיתות בסגנון קלאסי, שם האלמנטים האדריכליים נעשו מופשטים יותר עם הזמן ולא מורכבים יותר</w:t>
      </w:r>
      <w:r w:rsidR="00406D2A">
        <w:rPr>
          <w:rStyle w:val="FootnoteReference"/>
          <w:rFonts w:cs="David"/>
          <w:rtl/>
        </w:rPr>
        <w:footnoteReference w:id="54"/>
      </w:r>
      <w:r w:rsidR="00406D2A">
        <w:rPr>
          <w:rFonts w:cs="David" w:hint="cs"/>
          <w:rtl/>
        </w:rPr>
        <w:t>. אולם תופעה דומה התקיימה ברומא האוגוסטינית:</w:t>
      </w:r>
      <w:r w:rsidR="00453632">
        <w:rPr>
          <w:rFonts w:cs="David" w:hint="cs"/>
          <w:rtl/>
        </w:rPr>
        <w:t xml:space="preserve"> עלייה פתאומית בעושר ובמגוון העיטורים האדריכליים במהלך שנות ה-20 של המאה ה-1 לפנה"ס. פול זנקר מסביר את התופעה כתוצאה של השאיפה של האצולה הרומית להתעלות על יריביהם</w:t>
      </w:r>
      <w:r w:rsidR="00F25923">
        <w:rPr>
          <w:rFonts w:cs="David" w:hint="cs"/>
          <w:rtl/>
        </w:rPr>
        <w:t xml:space="preserve"> ולמשוך תשומת לב רבה ככל האפשר לפרויקטים שלהם.</w:t>
      </w:r>
      <w:r w:rsidR="000131E8">
        <w:rPr>
          <w:rFonts w:cs="David" w:hint="cs"/>
          <w:rtl/>
        </w:rPr>
        <w:t xml:space="preserve"> למשל, בהתפתחות של כרכוב המודיליון אפשר לראות כיצד רכיב זה של אדריכלות מקדשים התפתחה למעין מוצג ראווה במהלך שלטון אוגוסטוס. כך למשל הכרכוב המעוטר </w:t>
      </w:r>
      <w:r w:rsidR="00D74E6D">
        <w:rPr>
          <w:rFonts w:cs="David" w:hint="cs"/>
          <w:rtl/>
        </w:rPr>
        <w:t>בעושר ב</w:t>
      </w:r>
      <w:r w:rsidR="000131E8">
        <w:rPr>
          <w:rFonts w:cs="David" w:hint="cs"/>
          <w:rtl/>
        </w:rPr>
        <w:t>מקדש אפולו סוסיאנוס (הוקם בשנת 25 לפנה"ס על ידי גאיוס סוסיוס)</w:t>
      </w:r>
      <w:r w:rsidR="00BB154F">
        <w:rPr>
          <w:rFonts w:cs="David" w:hint="cs"/>
          <w:rtl/>
        </w:rPr>
        <w:t xml:space="preserve"> הוא בניגוד בולט לסוג הקדום והפשוט בהרבה של מקדש סטורנוס (</w:t>
      </w:r>
      <w:r w:rsidR="00D74E6D">
        <w:rPr>
          <w:rFonts w:cs="David" w:hint="cs"/>
          <w:rtl/>
        </w:rPr>
        <w:t>ש</w:t>
      </w:r>
      <w:r w:rsidR="00BB154F">
        <w:rPr>
          <w:rFonts w:cs="David" w:hint="cs"/>
          <w:rtl/>
        </w:rPr>
        <w:t>נבנה מחדש בשנת 42 לפנה"ס בידי מונטיוס פלנקוס) ו</w:t>
      </w:r>
      <w:r w:rsidR="00D74E6D">
        <w:rPr>
          <w:rFonts w:cs="David" w:hint="cs"/>
          <w:rtl/>
        </w:rPr>
        <w:t xml:space="preserve">של </w:t>
      </w:r>
      <w:r w:rsidR="00BB154F">
        <w:rPr>
          <w:rFonts w:cs="David" w:hint="cs"/>
          <w:rtl/>
        </w:rPr>
        <w:t>הר</w:t>
      </w:r>
      <w:r w:rsidR="00D74E6D">
        <w:rPr>
          <w:rFonts w:cs="David" w:hint="cs"/>
          <w:rtl/>
        </w:rPr>
        <w:t>ֶ</w:t>
      </w:r>
      <w:r w:rsidR="00BB154F">
        <w:rPr>
          <w:rFonts w:cs="David" w:hint="cs"/>
          <w:rtl/>
        </w:rPr>
        <w:t>גיה (</w:t>
      </w:r>
      <w:r w:rsidR="00D74E6D">
        <w:rPr>
          <w:rFonts w:cs="David" w:hint="cs"/>
          <w:rtl/>
        </w:rPr>
        <w:t>ש</w:t>
      </w:r>
      <w:r w:rsidR="00BB154F">
        <w:rPr>
          <w:rFonts w:cs="David" w:hint="cs"/>
          <w:rtl/>
        </w:rPr>
        <w:t>שוחזר בשנת 36 לפנה"ס על ידי גנאיוס דומיטיוס קאלו</w:t>
      </w:r>
      <w:r w:rsidR="00D74E6D">
        <w:rPr>
          <w:rFonts w:cs="David" w:hint="cs"/>
          <w:rtl/>
        </w:rPr>
        <w:t>ו</w:t>
      </w:r>
      <w:r w:rsidR="00BB154F">
        <w:rPr>
          <w:rFonts w:cs="David" w:hint="cs"/>
          <w:rtl/>
        </w:rPr>
        <w:t>ינוס). בדומה, הכותרות הקורינתיות של מקדש אפולו סוסיאנוס מעוטרים באופן מורכב וצפוף הרבה יותר מאלו של מקדש אפולו בפלטין, שנבנה עשור קודם על ידי אוגוסטוס. נטייה זו נמשכת לתוך המאה ה-1 לספירה, כפי ש</w:t>
      </w:r>
      <w:r w:rsidR="003E7259" w:rsidRPr="003E7259">
        <w:rPr>
          <w:rFonts w:cs="David"/>
          <w:rtl/>
        </w:rPr>
        <w:t>אפשר</w:t>
      </w:r>
      <w:r w:rsidR="00BB154F">
        <w:rPr>
          <w:rFonts w:cs="David" w:hint="cs"/>
          <w:rtl/>
        </w:rPr>
        <w:t xml:space="preserve"> לראות בעיטור המפואר של כרכוב המודיליון של מקדש קונקורד, ששוחזר על ידי טיבריוס בין השנים 7 </w:t>
      </w:r>
      <w:r w:rsidR="00BB154F">
        <w:rPr>
          <w:rFonts w:cs="David"/>
          <w:rtl/>
        </w:rPr>
        <w:t>–</w:t>
      </w:r>
      <w:r w:rsidR="00BB154F">
        <w:rPr>
          <w:rFonts w:cs="David" w:hint="cs"/>
          <w:rtl/>
        </w:rPr>
        <w:t xml:space="preserve"> 10 לספירה</w:t>
      </w:r>
      <w:r w:rsidR="00591432">
        <w:rPr>
          <w:rStyle w:val="FootnoteReference"/>
          <w:rFonts w:cs="David"/>
          <w:rtl/>
        </w:rPr>
        <w:footnoteReference w:id="55"/>
      </w:r>
      <w:r w:rsidR="00BB154F">
        <w:rPr>
          <w:rFonts w:cs="David" w:hint="cs"/>
          <w:rtl/>
        </w:rPr>
        <w:t>.</w:t>
      </w:r>
    </w:p>
    <w:p w14:paraId="3FBA529B" w14:textId="77777777" w:rsidR="00557752" w:rsidRDefault="00557752" w:rsidP="00D74E6D">
      <w:pPr>
        <w:spacing w:line="360" w:lineRule="auto"/>
        <w:ind w:firstLine="226"/>
        <w:jc w:val="both"/>
        <w:rPr>
          <w:rFonts w:cs="David"/>
          <w:rtl/>
        </w:rPr>
      </w:pPr>
      <w:r>
        <w:rPr>
          <w:rFonts w:cs="David" w:hint="cs"/>
          <w:rtl/>
        </w:rPr>
        <w:t>שלטון הורדוס ביהודה יצרה רווחה שטפט</w:t>
      </w:r>
      <w:r w:rsidR="00D74E6D">
        <w:rPr>
          <w:rFonts w:cs="David" w:hint="cs"/>
          <w:rtl/>
        </w:rPr>
        <w:t>פה</w:t>
      </w:r>
      <w:r>
        <w:rPr>
          <w:rFonts w:cs="David" w:hint="cs"/>
          <w:rtl/>
        </w:rPr>
        <w:t xml:space="preserve"> במורד הסולם החברתי. החסות של רומא עליו ייצרה מספיק עושר כדי לאפשר למעגל רחב יותר של תושבים להנות מפעילויות אמנותיות: נקודה זו מסבירה את התפוצה המקומית הדי </w:t>
      </w:r>
      <w:r w:rsidRPr="00545A61">
        <w:rPr>
          <w:rFonts w:cs="David" w:hint="cs"/>
          <w:rtl/>
        </w:rPr>
        <w:t>נרחבת</w:t>
      </w:r>
      <w:r>
        <w:rPr>
          <w:rFonts w:cs="David" w:hint="cs"/>
          <w:rtl/>
        </w:rPr>
        <w:t xml:space="preserve"> של אומנות ואדריכלות </w:t>
      </w:r>
      <w:r w:rsidR="00D74E6D">
        <w:rPr>
          <w:rFonts w:cs="David" w:hint="cs"/>
          <w:rtl/>
        </w:rPr>
        <w:t xml:space="preserve">הרודיאנית </w:t>
      </w:r>
      <w:r>
        <w:rPr>
          <w:rFonts w:cs="David" w:hint="cs"/>
          <w:rtl/>
        </w:rPr>
        <w:t>דקורטיבית</w:t>
      </w:r>
      <w:r>
        <w:rPr>
          <w:rStyle w:val="FootnoteReference"/>
          <w:rFonts w:cs="David"/>
          <w:rtl/>
        </w:rPr>
        <w:footnoteReference w:id="56"/>
      </w:r>
      <w:r>
        <w:rPr>
          <w:rFonts w:cs="David" w:hint="cs"/>
          <w:rtl/>
        </w:rPr>
        <w:t xml:space="preserve">. </w:t>
      </w:r>
      <w:r>
        <w:rPr>
          <w:rFonts w:cs="David" w:hint="cs"/>
          <w:rtl/>
        </w:rPr>
        <w:lastRenderedPageBreak/>
        <w:t>רבות מהמשפחות האמידות ביהודה התגוררו בירושלים, כפי שעולה משרידי המעונות העשירים שנחשפו בעיר העליונה</w:t>
      </w:r>
      <w:r w:rsidR="00CD6E3F">
        <w:rPr>
          <w:rStyle w:val="FootnoteReference"/>
          <w:rFonts w:cs="David"/>
          <w:rtl/>
        </w:rPr>
        <w:footnoteReference w:id="57"/>
      </w:r>
      <w:r>
        <w:rPr>
          <w:rFonts w:cs="David" w:hint="cs"/>
          <w:rtl/>
        </w:rPr>
        <w:t>.</w:t>
      </w:r>
    </w:p>
    <w:p w14:paraId="69FFCF3C" w14:textId="77777777" w:rsidR="002910D0" w:rsidRDefault="002910D0" w:rsidP="00D74E6D">
      <w:pPr>
        <w:spacing w:line="360" w:lineRule="auto"/>
        <w:ind w:firstLine="226"/>
        <w:jc w:val="both"/>
        <w:rPr>
          <w:rFonts w:cs="David"/>
          <w:rtl/>
        </w:rPr>
      </w:pPr>
      <w:r>
        <w:rPr>
          <w:rFonts w:cs="David" w:hint="cs"/>
          <w:rtl/>
        </w:rPr>
        <w:t xml:space="preserve">בירושלים, בניגוד לרומא, הבנייה הציבורית </w:t>
      </w:r>
      <w:r w:rsidR="00D74E6D">
        <w:rPr>
          <w:rFonts w:cs="David" w:hint="cs"/>
          <w:rtl/>
        </w:rPr>
        <w:t>נעשתה</w:t>
      </w:r>
      <w:r>
        <w:rPr>
          <w:rFonts w:cs="David" w:hint="cs"/>
          <w:rtl/>
        </w:rPr>
        <w:t xml:space="preserve"> בעיקר </w:t>
      </w:r>
      <w:r w:rsidR="00D74E6D">
        <w:rPr>
          <w:rFonts w:cs="David" w:hint="cs"/>
          <w:rtl/>
        </w:rPr>
        <w:t xml:space="preserve">על </w:t>
      </w:r>
      <w:r>
        <w:rPr>
          <w:rFonts w:cs="David" w:hint="cs"/>
          <w:rtl/>
        </w:rPr>
        <w:t>ידי הור</w:t>
      </w:r>
      <w:r w:rsidR="00F63512">
        <w:rPr>
          <w:rFonts w:cs="David" w:hint="cs"/>
          <w:rtl/>
        </w:rPr>
        <w:t>ד</w:t>
      </w:r>
      <w:r>
        <w:rPr>
          <w:rFonts w:cs="David" w:hint="cs"/>
          <w:rtl/>
        </w:rPr>
        <w:t xml:space="preserve">וס ויורשיו והפגנות עוצמה באמצעות אדריכלות </w:t>
      </w:r>
      <w:r w:rsidR="00D74E6D">
        <w:rPr>
          <w:rFonts w:cs="David" w:hint="cs"/>
          <w:rtl/>
        </w:rPr>
        <w:t xml:space="preserve">נותרו </w:t>
      </w:r>
      <w:r>
        <w:rPr>
          <w:rFonts w:cs="David" w:hint="cs"/>
          <w:rtl/>
        </w:rPr>
        <w:t>לרוב בזירה הפרטית.</w:t>
      </w:r>
      <w:r w:rsidR="003A0B3A">
        <w:rPr>
          <w:rFonts w:cs="David" w:hint="cs"/>
          <w:rtl/>
        </w:rPr>
        <w:t xml:space="preserve"> נראה כי הגילוף המהיר של קברים מעוטרים בסוף המאה ה-1 לפנה"ס ובחצי הראשון של המאה ה-1 לספירה </w:t>
      </w:r>
      <w:r w:rsidR="00D74E6D">
        <w:rPr>
          <w:rFonts w:cs="David" w:hint="cs"/>
          <w:rtl/>
        </w:rPr>
        <w:t>פיתחו</w:t>
      </w:r>
      <w:r w:rsidR="003A0B3A">
        <w:rPr>
          <w:rFonts w:cs="David" w:hint="cs"/>
          <w:rtl/>
        </w:rPr>
        <w:t xml:space="preserve"> רצון בקרב המשפחות העשירות ליצור מצבות קבורה שיעפילו על מצבות שגולפו לפני כן. שאיפה זו הובילה למורכבות, עושר ומגוון גוברים בעיטור הקברים. אפשר להניח כי התפתחות דומה התרחשה בעיצוב הפנים</w:t>
      </w:r>
      <w:r w:rsidR="00D42BB5">
        <w:rPr>
          <w:rFonts w:cs="David" w:hint="cs"/>
          <w:rtl/>
        </w:rPr>
        <w:t xml:space="preserve"> של בתי </w:t>
      </w:r>
      <w:r w:rsidR="00D74E6D">
        <w:rPr>
          <w:rFonts w:cs="David" w:hint="cs"/>
          <w:rtl/>
        </w:rPr>
        <w:t>ה</w:t>
      </w:r>
      <w:r w:rsidR="00D42BB5">
        <w:rPr>
          <w:rFonts w:cs="David" w:hint="cs"/>
          <w:rtl/>
        </w:rPr>
        <w:t xml:space="preserve">עשירים. בכל מקרה, מצבות קבורה, שהם גלויים לכל ומיוחסים בקלות למשפחות מסוימות </w:t>
      </w:r>
      <w:r w:rsidR="00D42BB5">
        <w:rPr>
          <w:rFonts w:cs="David"/>
          <w:rtl/>
        </w:rPr>
        <w:t>–</w:t>
      </w:r>
      <w:r w:rsidR="00D42BB5">
        <w:rPr>
          <w:rFonts w:cs="David" w:hint="cs"/>
          <w:rtl/>
        </w:rPr>
        <w:t xml:space="preserve"> </w:t>
      </w:r>
      <w:r w:rsidR="00D74E6D" w:rsidRPr="00F63512">
        <w:rPr>
          <w:rFonts w:cs="David" w:hint="cs"/>
          <w:rtl/>
        </w:rPr>
        <w:t>בין אם</w:t>
      </w:r>
      <w:r w:rsidR="00D42BB5" w:rsidRPr="00F63512">
        <w:rPr>
          <w:rFonts w:cs="David" w:hint="cs"/>
          <w:rtl/>
        </w:rPr>
        <w:t xml:space="preserve"> </w:t>
      </w:r>
      <w:r w:rsidR="00D42BB5">
        <w:rPr>
          <w:rFonts w:cs="David" w:hint="cs"/>
          <w:rtl/>
        </w:rPr>
        <w:t xml:space="preserve">דרך הצגת כתובות ענק (למשל כמו בקבר בני חזיר) או על ידי צורת פרסום אחרת </w:t>
      </w:r>
      <w:r w:rsidR="00D42BB5">
        <w:rPr>
          <w:rFonts w:cs="David"/>
          <w:rtl/>
        </w:rPr>
        <w:t>–</w:t>
      </w:r>
      <w:r w:rsidR="00D42BB5">
        <w:rPr>
          <w:rFonts w:cs="David" w:hint="cs"/>
          <w:rtl/>
        </w:rPr>
        <w:t xml:space="preserve"> שימשו כביטוי לעושר ולעוצמה של משפחות פרטיות</w:t>
      </w:r>
      <w:r w:rsidR="00D42BB5">
        <w:rPr>
          <w:rStyle w:val="FootnoteReference"/>
          <w:rFonts w:cs="David"/>
          <w:rtl/>
        </w:rPr>
        <w:footnoteReference w:id="58"/>
      </w:r>
      <w:r w:rsidR="00D42BB5">
        <w:rPr>
          <w:rFonts w:cs="David" w:hint="cs"/>
          <w:rtl/>
        </w:rPr>
        <w:t>.</w:t>
      </w:r>
    </w:p>
    <w:p w14:paraId="15BE2337" w14:textId="77777777" w:rsidR="00A93FAE" w:rsidRDefault="00A93FAE" w:rsidP="003E7259">
      <w:pPr>
        <w:spacing w:line="360" w:lineRule="auto"/>
        <w:ind w:firstLine="226"/>
        <w:jc w:val="both"/>
        <w:rPr>
          <w:rFonts w:cs="David"/>
          <w:rtl/>
        </w:rPr>
      </w:pPr>
      <w:r>
        <w:rPr>
          <w:rFonts w:cs="David" w:hint="cs"/>
          <w:rtl/>
        </w:rPr>
        <w:t>נראה שהשינו</w:t>
      </w:r>
      <w:r w:rsidR="00D74E6D">
        <w:rPr>
          <w:rFonts w:cs="David" w:hint="cs"/>
          <w:rtl/>
        </w:rPr>
        <w:t>י</w:t>
      </w:r>
      <w:r>
        <w:rPr>
          <w:rFonts w:cs="David" w:hint="cs"/>
          <w:rtl/>
        </w:rPr>
        <w:t xml:space="preserve">ים שהתרחשו בעיטורי חזיתות הקברים בנקרופוליס של ירושלים משקפים את התחרותיות שבין המשפחות העשירות של ירושלים ושאיפתם להתעלות </w:t>
      </w:r>
      <w:r w:rsidR="00D74E6D">
        <w:rPr>
          <w:rFonts w:cs="David" w:hint="cs"/>
          <w:rtl/>
        </w:rPr>
        <w:t>ה</w:t>
      </w:r>
      <w:r w:rsidRPr="009F0BC7">
        <w:rPr>
          <w:rFonts w:cs="David" w:hint="cs"/>
          <w:rtl/>
        </w:rPr>
        <w:t>אחד</w:t>
      </w:r>
      <w:r>
        <w:rPr>
          <w:rFonts w:cs="David" w:hint="cs"/>
          <w:rtl/>
        </w:rPr>
        <w:t xml:space="preserve"> על השני. ניתוח שינויים אלו מאפשר לנו תיארוך יחסי של הקברים, שאחרת לא </w:t>
      </w:r>
      <w:r w:rsidRPr="003E7259">
        <w:rPr>
          <w:rFonts w:cs="David" w:hint="cs"/>
          <w:rtl/>
        </w:rPr>
        <w:t>ה</w:t>
      </w:r>
      <w:r>
        <w:rPr>
          <w:rFonts w:cs="David" w:hint="cs"/>
          <w:rtl/>
        </w:rPr>
        <w:t>יה</w:t>
      </w:r>
      <w:r w:rsidR="003E7259">
        <w:rPr>
          <w:rFonts w:cs="David" w:hint="cs"/>
          <w:rtl/>
        </w:rPr>
        <w:t xml:space="preserve"> אפשר</w:t>
      </w:r>
      <w:r>
        <w:rPr>
          <w:rFonts w:cs="David" w:hint="cs"/>
          <w:rtl/>
        </w:rPr>
        <w:t xml:space="preserve"> לתאר</w:t>
      </w:r>
      <w:r w:rsidR="003E7259">
        <w:rPr>
          <w:rFonts w:cs="David" w:hint="cs"/>
          <w:rtl/>
        </w:rPr>
        <w:t>ך אות</w:t>
      </w:r>
      <w:r>
        <w:rPr>
          <w:rFonts w:cs="David" w:hint="cs"/>
          <w:rtl/>
        </w:rPr>
        <w:t>ם במדויק.</w:t>
      </w:r>
    </w:p>
    <w:p w14:paraId="3A59B678" w14:textId="77777777" w:rsidR="00A93FAE" w:rsidRDefault="00A93FAE" w:rsidP="00D42BB5">
      <w:pPr>
        <w:spacing w:line="360" w:lineRule="auto"/>
        <w:ind w:firstLine="226"/>
        <w:jc w:val="both"/>
        <w:rPr>
          <w:rFonts w:cs="David"/>
          <w:rtl/>
        </w:rPr>
      </w:pPr>
    </w:p>
    <w:p w14:paraId="1EB9E9FF" w14:textId="77777777" w:rsidR="00A93FAE" w:rsidRPr="00AB3D3E" w:rsidRDefault="00D33286" w:rsidP="00D42BB5">
      <w:pPr>
        <w:spacing w:line="360" w:lineRule="auto"/>
        <w:ind w:firstLine="226"/>
        <w:jc w:val="both"/>
        <w:rPr>
          <w:rFonts w:cs="David"/>
          <w:b/>
          <w:bCs/>
          <w:sz w:val="22"/>
          <w:szCs w:val="22"/>
          <w:rtl/>
        </w:rPr>
      </w:pPr>
      <w:r>
        <w:rPr>
          <w:rFonts w:cs="David" w:hint="cs"/>
          <w:b/>
          <w:bCs/>
          <w:sz w:val="22"/>
          <w:szCs w:val="22"/>
          <w:rtl/>
        </w:rPr>
        <w:t>תודות</w:t>
      </w:r>
    </w:p>
    <w:p w14:paraId="5D528B4A" w14:textId="77777777" w:rsidR="00600F2F" w:rsidRPr="00AB3D3E" w:rsidRDefault="00600F2F" w:rsidP="00600F2F">
      <w:pPr>
        <w:spacing w:line="360" w:lineRule="auto"/>
        <w:ind w:firstLine="226"/>
        <w:jc w:val="both"/>
        <w:rPr>
          <w:rFonts w:cs="David"/>
          <w:sz w:val="22"/>
          <w:szCs w:val="22"/>
          <w:rtl/>
        </w:rPr>
      </w:pPr>
      <w:r w:rsidRPr="00AB3D3E">
        <w:rPr>
          <w:rFonts w:cs="David" w:hint="cs"/>
          <w:sz w:val="22"/>
          <w:szCs w:val="22"/>
          <w:rtl/>
        </w:rPr>
        <w:t>מאמר זה התפתח מ</w:t>
      </w:r>
      <w:r w:rsidRPr="00F63512">
        <w:rPr>
          <w:rFonts w:cs="David" w:hint="cs"/>
          <w:sz w:val="22"/>
          <w:szCs w:val="22"/>
          <w:rtl/>
        </w:rPr>
        <w:t xml:space="preserve">עבודת </w:t>
      </w:r>
      <w:r w:rsidR="00F63512" w:rsidRPr="00F63512">
        <w:rPr>
          <w:rFonts w:cs="David" w:hint="cs"/>
          <w:sz w:val="22"/>
          <w:szCs w:val="22"/>
          <w:rtl/>
        </w:rPr>
        <w:t>הדוקטור</w:t>
      </w:r>
      <w:r w:rsidRPr="00AB3D3E">
        <w:rPr>
          <w:rFonts w:cs="David" w:hint="cs"/>
          <w:sz w:val="22"/>
          <w:szCs w:val="22"/>
          <w:rtl/>
        </w:rPr>
        <w:t xml:space="preserve"> שלי (</w:t>
      </w:r>
      <w:r w:rsidRPr="00663558">
        <w:rPr>
          <w:rFonts w:asciiTheme="minorHAnsi" w:hAnsiTheme="minorHAnsi"/>
          <w:sz w:val="20"/>
          <w:szCs w:val="20"/>
        </w:rPr>
        <w:t>Peleg-Barkat 2007</w:t>
      </w:r>
      <w:r w:rsidRPr="00AB3D3E">
        <w:rPr>
          <w:rFonts w:cs="David" w:hint="cs"/>
          <w:sz w:val="22"/>
          <w:szCs w:val="22"/>
          <w:rtl/>
        </w:rPr>
        <w:t>) אשר עוסקת בעיטורים אדריכליים ביהודה במהלך התקופה ההלניסטית והרומית הקדומה. ראשית הייתי רוצה להודות למנחי הדוקטורט שלי, פרופ' גדעון פרסטר וד"ר רינה טלגם, על כל העזרה וההנחייה שלהם. אני גם מודה מקרב לב לד"ר קרן ב. שטרן ו</w:t>
      </w:r>
      <w:r w:rsidR="00D74E6D">
        <w:rPr>
          <w:rFonts w:cs="David" w:hint="cs"/>
          <w:sz w:val="22"/>
          <w:szCs w:val="22"/>
          <w:rtl/>
        </w:rPr>
        <w:t>ל</w:t>
      </w:r>
      <w:r w:rsidRPr="00AB3D3E">
        <w:rPr>
          <w:rFonts w:cs="David" w:hint="cs"/>
          <w:sz w:val="22"/>
          <w:szCs w:val="22"/>
          <w:rtl/>
        </w:rPr>
        <w:t>ד"ר לידיה מתסה על הערותיהם על טיוטה מוקדמת יותר של מאמר זה.</w:t>
      </w:r>
    </w:p>
    <w:p w14:paraId="42B683CE" w14:textId="77777777" w:rsidR="00600F2F" w:rsidRDefault="00600F2F" w:rsidP="00600F2F">
      <w:pPr>
        <w:spacing w:line="360" w:lineRule="auto"/>
        <w:ind w:firstLine="226"/>
        <w:jc w:val="both"/>
        <w:rPr>
          <w:rFonts w:cs="David"/>
          <w:rtl/>
        </w:rPr>
      </w:pPr>
    </w:p>
    <w:p w14:paraId="6EEB3B38" w14:textId="77777777" w:rsidR="00600F2F" w:rsidRPr="00600F2F" w:rsidRDefault="00600F2F" w:rsidP="00600F2F">
      <w:pPr>
        <w:spacing w:line="360" w:lineRule="auto"/>
        <w:ind w:firstLine="226"/>
        <w:jc w:val="both"/>
        <w:rPr>
          <w:rFonts w:cs="David"/>
          <w:b/>
          <w:bCs/>
          <w:rtl/>
        </w:rPr>
      </w:pPr>
      <w:r w:rsidRPr="00600F2F">
        <w:rPr>
          <w:rFonts w:cs="David" w:hint="cs"/>
          <w:b/>
          <w:bCs/>
          <w:rtl/>
        </w:rPr>
        <w:t>ביבליוגרפיה</w:t>
      </w:r>
    </w:p>
    <w:p w14:paraId="514BB4D3" w14:textId="77777777" w:rsidR="00BE4FE1" w:rsidRPr="003C4800" w:rsidRDefault="00BE4FE1" w:rsidP="00BE4FE1">
      <w:pPr>
        <w:widowControl w:val="0"/>
        <w:bidi w:val="0"/>
        <w:spacing w:line="360" w:lineRule="auto"/>
        <w:jc w:val="both"/>
        <w:rPr>
          <w:sz w:val="20"/>
          <w:szCs w:val="20"/>
        </w:rPr>
      </w:pPr>
      <w:r w:rsidRPr="003C4800">
        <w:rPr>
          <w:sz w:val="20"/>
          <w:szCs w:val="20"/>
        </w:rPr>
        <w:t xml:space="preserve">Aldred, C. 1980. </w:t>
      </w:r>
      <w:r w:rsidRPr="003C4800">
        <w:rPr>
          <w:i/>
          <w:iCs/>
          <w:sz w:val="20"/>
          <w:szCs w:val="20"/>
        </w:rPr>
        <w:t xml:space="preserve">Egyptian </w:t>
      </w:r>
      <w:r>
        <w:rPr>
          <w:i/>
          <w:iCs/>
          <w:sz w:val="20"/>
          <w:szCs w:val="20"/>
        </w:rPr>
        <w:t>a</w:t>
      </w:r>
      <w:r w:rsidRPr="003C4800">
        <w:rPr>
          <w:i/>
          <w:iCs/>
          <w:sz w:val="20"/>
          <w:szCs w:val="20"/>
        </w:rPr>
        <w:t xml:space="preserve">rt in the </w:t>
      </w:r>
      <w:r>
        <w:rPr>
          <w:i/>
          <w:iCs/>
          <w:sz w:val="20"/>
          <w:szCs w:val="20"/>
        </w:rPr>
        <w:t>d</w:t>
      </w:r>
      <w:r w:rsidRPr="003C4800">
        <w:rPr>
          <w:i/>
          <w:iCs/>
          <w:sz w:val="20"/>
          <w:szCs w:val="20"/>
        </w:rPr>
        <w:t>ays of the Pharaohs 3100-320 BC</w:t>
      </w:r>
      <w:r w:rsidRPr="003C4800">
        <w:rPr>
          <w:sz w:val="20"/>
          <w:szCs w:val="20"/>
        </w:rPr>
        <w:t xml:space="preserve"> </w:t>
      </w:r>
      <w:r>
        <w:rPr>
          <w:sz w:val="20"/>
          <w:szCs w:val="20"/>
        </w:rPr>
        <w:t>(</w:t>
      </w:r>
      <w:r w:rsidRPr="003C4800">
        <w:rPr>
          <w:sz w:val="20"/>
          <w:szCs w:val="20"/>
        </w:rPr>
        <w:t>London</w:t>
      </w:r>
      <w:r>
        <w:rPr>
          <w:sz w:val="20"/>
          <w:szCs w:val="20"/>
        </w:rPr>
        <w:t>)</w:t>
      </w:r>
      <w:r w:rsidRPr="003C4800">
        <w:rPr>
          <w:sz w:val="20"/>
          <w:szCs w:val="20"/>
        </w:rPr>
        <w:t>.</w:t>
      </w:r>
    </w:p>
    <w:p w14:paraId="6064E8A1" w14:textId="77777777" w:rsidR="00BE4FE1" w:rsidRPr="003C4800" w:rsidRDefault="00BE4FE1" w:rsidP="00BE4FE1">
      <w:pPr>
        <w:bidi w:val="0"/>
        <w:spacing w:line="360" w:lineRule="auto"/>
        <w:ind w:left="1560" w:hanging="1560"/>
        <w:jc w:val="both"/>
        <w:rPr>
          <w:sz w:val="20"/>
          <w:szCs w:val="20"/>
        </w:rPr>
      </w:pPr>
      <w:r w:rsidRPr="003C4800">
        <w:rPr>
          <w:sz w:val="20"/>
          <w:szCs w:val="20"/>
        </w:rPr>
        <w:t>Avigad, N. 1945. "</w:t>
      </w:r>
      <w:r>
        <w:rPr>
          <w:sz w:val="20"/>
          <w:szCs w:val="20"/>
        </w:rPr>
        <w:t xml:space="preserve">The </w:t>
      </w:r>
      <w:r w:rsidRPr="003C4800">
        <w:rPr>
          <w:sz w:val="20"/>
          <w:szCs w:val="20"/>
        </w:rPr>
        <w:t xml:space="preserve">Umm al-'Amad </w:t>
      </w:r>
      <w:r>
        <w:rPr>
          <w:sz w:val="20"/>
          <w:szCs w:val="20"/>
        </w:rPr>
        <w:t>Cave</w:t>
      </w:r>
      <w:r w:rsidRPr="003C4800">
        <w:rPr>
          <w:sz w:val="20"/>
          <w:szCs w:val="20"/>
        </w:rPr>
        <w:t xml:space="preserve">," </w:t>
      </w:r>
      <w:r w:rsidRPr="003C4800">
        <w:rPr>
          <w:i/>
          <w:iCs/>
          <w:sz w:val="20"/>
          <w:szCs w:val="20"/>
        </w:rPr>
        <w:t xml:space="preserve">Qedem </w:t>
      </w:r>
      <w:r w:rsidRPr="003C4800">
        <w:rPr>
          <w:sz w:val="20"/>
          <w:szCs w:val="20"/>
        </w:rPr>
        <w:t>2, pp. 75</w:t>
      </w:r>
      <w:r w:rsidRPr="003C4800">
        <w:rPr>
          <w:rFonts w:hint="cs"/>
          <w:sz w:val="20"/>
          <w:szCs w:val="20"/>
        </w:rPr>
        <w:t>–</w:t>
      </w:r>
      <w:r w:rsidRPr="003C4800">
        <w:rPr>
          <w:sz w:val="20"/>
          <w:szCs w:val="20"/>
        </w:rPr>
        <w:t>82 [Hebrew].</w:t>
      </w:r>
    </w:p>
    <w:p w14:paraId="1A3D4A7F" w14:textId="77777777" w:rsidR="00BE4FE1" w:rsidRDefault="00BE4FE1" w:rsidP="00BE4FE1">
      <w:pPr>
        <w:bidi w:val="0"/>
        <w:spacing w:line="360" w:lineRule="auto"/>
        <w:ind w:left="1560" w:hanging="1560"/>
        <w:jc w:val="both"/>
        <w:rPr>
          <w:sz w:val="20"/>
          <w:szCs w:val="20"/>
        </w:rPr>
      </w:pPr>
      <w:r>
        <w:rPr>
          <w:sz w:val="20"/>
          <w:szCs w:val="20"/>
        </w:rPr>
        <w:t xml:space="preserve">Avigad, N. 1947. </w:t>
      </w:r>
      <w:r w:rsidRPr="000C109F">
        <w:rPr>
          <w:sz w:val="20"/>
          <w:szCs w:val="20"/>
        </w:rPr>
        <w:t>“Arch</w:t>
      </w:r>
      <w:r>
        <w:rPr>
          <w:sz w:val="20"/>
          <w:szCs w:val="20"/>
        </w:rPr>
        <w:t>. o</w:t>
      </w:r>
      <w:r w:rsidRPr="000C109F">
        <w:rPr>
          <w:sz w:val="20"/>
          <w:szCs w:val="20"/>
        </w:rPr>
        <w:t xml:space="preserve">bservations on </w:t>
      </w:r>
      <w:r>
        <w:rPr>
          <w:sz w:val="20"/>
          <w:szCs w:val="20"/>
        </w:rPr>
        <w:t>s</w:t>
      </w:r>
      <w:r w:rsidRPr="000C109F">
        <w:rPr>
          <w:sz w:val="20"/>
          <w:szCs w:val="20"/>
        </w:rPr>
        <w:t xml:space="preserve">ome </w:t>
      </w:r>
      <w:r>
        <w:rPr>
          <w:sz w:val="20"/>
          <w:szCs w:val="20"/>
        </w:rPr>
        <w:t>r</w:t>
      </w:r>
      <w:r w:rsidRPr="000C109F">
        <w:rPr>
          <w:sz w:val="20"/>
          <w:szCs w:val="20"/>
        </w:rPr>
        <w:t>ock-</w:t>
      </w:r>
      <w:r>
        <w:rPr>
          <w:sz w:val="20"/>
          <w:szCs w:val="20"/>
        </w:rPr>
        <w:t>c</w:t>
      </w:r>
      <w:r w:rsidRPr="000C109F">
        <w:rPr>
          <w:sz w:val="20"/>
          <w:szCs w:val="20"/>
        </w:rPr>
        <w:t xml:space="preserve">ut </w:t>
      </w:r>
      <w:r>
        <w:rPr>
          <w:sz w:val="20"/>
          <w:szCs w:val="20"/>
        </w:rPr>
        <w:t>t</w:t>
      </w:r>
      <w:r w:rsidRPr="000C109F">
        <w:rPr>
          <w:sz w:val="20"/>
          <w:szCs w:val="20"/>
        </w:rPr>
        <w:t xml:space="preserve">ombs,” </w:t>
      </w:r>
      <w:r w:rsidRPr="000C109F">
        <w:rPr>
          <w:i/>
          <w:iCs/>
          <w:sz w:val="20"/>
          <w:szCs w:val="20"/>
        </w:rPr>
        <w:t>PEQ</w:t>
      </w:r>
      <w:r>
        <w:rPr>
          <w:sz w:val="20"/>
          <w:szCs w:val="20"/>
        </w:rPr>
        <w:t xml:space="preserve"> 79</w:t>
      </w:r>
      <w:r w:rsidRPr="000C109F">
        <w:rPr>
          <w:sz w:val="20"/>
          <w:szCs w:val="20"/>
        </w:rPr>
        <w:t>, 119</w:t>
      </w:r>
      <w:r>
        <w:rPr>
          <w:rFonts w:hint="cs"/>
          <w:sz w:val="20"/>
          <w:szCs w:val="20"/>
        </w:rPr>
        <w:t>–</w:t>
      </w:r>
      <w:r w:rsidRPr="000C109F">
        <w:rPr>
          <w:sz w:val="20"/>
          <w:szCs w:val="20"/>
        </w:rPr>
        <w:t>22</w:t>
      </w:r>
      <w:r>
        <w:rPr>
          <w:sz w:val="20"/>
          <w:szCs w:val="20"/>
        </w:rPr>
        <w:t>.</w:t>
      </w:r>
    </w:p>
    <w:p w14:paraId="3C5FB417" w14:textId="77777777" w:rsidR="00BE4FE1" w:rsidRPr="003C4800" w:rsidRDefault="00BE4FE1" w:rsidP="00BE4FE1">
      <w:pPr>
        <w:bidi w:val="0"/>
        <w:spacing w:line="360" w:lineRule="auto"/>
        <w:ind w:left="1560" w:hanging="1560"/>
        <w:jc w:val="both"/>
        <w:rPr>
          <w:sz w:val="20"/>
          <w:szCs w:val="20"/>
        </w:rPr>
      </w:pPr>
      <w:r w:rsidRPr="003C4800">
        <w:rPr>
          <w:sz w:val="20"/>
          <w:szCs w:val="20"/>
        </w:rPr>
        <w:t xml:space="preserve">Avigad, N. 1950–51. “The </w:t>
      </w:r>
      <w:r>
        <w:rPr>
          <w:sz w:val="20"/>
          <w:szCs w:val="20"/>
        </w:rPr>
        <w:t>rock-c</w:t>
      </w:r>
      <w:r w:rsidRPr="003C4800">
        <w:rPr>
          <w:sz w:val="20"/>
          <w:szCs w:val="20"/>
        </w:rPr>
        <w:t xml:space="preserve">arved </w:t>
      </w:r>
      <w:r>
        <w:rPr>
          <w:sz w:val="20"/>
          <w:szCs w:val="20"/>
        </w:rPr>
        <w:t>f</w:t>
      </w:r>
      <w:r w:rsidRPr="003C4800">
        <w:rPr>
          <w:sz w:val="20"/>
          <w:szCs w:val="20"/>
        </w:rPr>
        <w:t xml:space="preserve">açades of the Jerusalem </w:t>
      </w:r>
      <w:r>
        <w:rPr>
          <w:sz w:val="20"/>
          <w:szCs w:val="20"/>
        </w:rPr>
        <w:t>n</w:t>
      </w:r>
      <w:r w:rsidRPr="003C4800">
        <w:rPr>
          <w:sz w:val="20"/>
          <w:szCs w:val="20"/>
        </w:rPr>
        <w:t xml:space="preserve">ecropolis,” </w:t>
      </w:r>
      <w:r w:rsidRPr="003C4800">
        <w:rPr>
          <w:i/>
          <w:iCs/>
          <w:sz w:val="20"/>
          <w:szCs w:val="20"/>
        </w:rPr>
        <w:t>IEJ</w:t>
      </w:r>
      <w:r w:rsidRPr="003C4800">
        <w:rPr>
          <w:sz w:val="20"/>
          <w:szCs w:val="20"/>
        </w:rPr>
        <w:t xml:space="preserve"> 1, 96–106.</w:t>
      </w:r>
    </w:p>
    <w:p w14:paraId="3E8CBAE9" w14:textId="77777777" w:rsidR="00BE4FE1" w:rsidRPr="003C4800" w:rsidRDefault="00BE4FE1" w:rsidP="00BE4FE1">
      <w:pPr>
        <w:bidi w:val="0"/>
        <w:spacing w:line="360" w:lineRule="auto"/>
        <w:ind w:left="1560" w:hanging="1560"/>
        <w:jc w:val="both"/>
        <w:rPr>
          <w:sz w:val="20"/>
          <w:szCs w:val="20"/>
        </w:rPr>
      </w:pPr>
      <w:r w:rsidRPr="003C4800">
        <w:rPr>
          <w:sz w:val="20"/>
          <w:szCs w:val="20"/>
        </w:rPr>
        <w:t xml:space="preserve">Avigad, N. 1954. </w:t>
      </w:r>
      <w:r>
        <w:rPr>
          <w:i/>
          <w:iCs/>
          <w:sz w:val="20"/>
          <w:szCs w:val="20"/>
        </w:rPr>
        <w:t>Ancient m</w:t>
      </w:r>
      <w:r w:rsidRPr="003C4800">
        <w:rPr>
          <w:i/>
          <w:iCs/>
          <w:sz w:val="20"/>
          <w:szCs w:val="20"/>
        </w:rPr>
        <w:t>onuments in the Kidron Valley</w:t>
      </w:r>
      <w:r w:rsidRPr="003C4800">
        <w:rPr>
          <w:sz w:val="20"/>
          <w:szCs w:val="20"/>
        </w:rPr>
        <w:t xml:space="preserve"> </w:t>
      </w:r>
      <w:r>
        <w:rPr>
          <w:sz w:val="20"/>
          <w:szCs w:val="20"/>
        </w:rPr>
        <w:t>(</w:t>
      </w:r>
      <w:r w:rsidRPr="003C4800">
        <w:rPr>
          <w:sz w:val="20"/>
          <w:szCs w:val="20"/>
        </w:rPr>
        <w:t>Jerusalem</w:t>
      </w:r>
      <w:r>
        <w:rPr>
          <w:sz w:val="20"/>
          <w:szCs w:val="20"/>
        </w:rPr>
        <w:t>)</w:t>
      </w:r>
      <w:r w:rsidRPr="003C4800">
        <w:rPr>
          <w:sz w:val="20"/>
          <w:szCs w:val="20"/>
        </w:rPr>
        <w:t xml:space="preserve"> [Hebrew].</w:t>
      </w:r>
    </w:p>
    <w:p w14:paraId="37EB4D58" w14:textId="77777777" w:rsidR="00BE4FE1" w:rsidRPr="003C4800" w:rsidRDefault="00BE4FE1" w:rsidP="00BE4FE1">
      <w:pPr>
        <w:bidi w:val="0"/>
        <w:spacing w:line="360" w:lineRule="auto"/>
        <w:ind w:left="1560" w:hanging="1560"/>
        <w:jc w:val="both"/>
        <w:rPr>
          <w:sz w:val="20"/>
          <w:szCs w:val="20"/>
        </w:rPr>
      </w:pPr>
      <w:r w:rsidRPr="003C4800">
        <w:rPr>
          <w:sz w:val="20"/>
          <w:szCs w:val="20"/>
        </w:rPr>
        <w:t xml:space="preserve">Avigad, N. </w:t>
      </w:r>
      <w:r>
        <w:rPr>
          <w:sz w:val="20"/>
          <w:szCs w:val="20"/>
        </w:rPr>
        <w:t>1967. "Jewish b</w:t>
      </w:r>
      <w:r w:rsidRPr="003C4800">
        <w:rPr>
          <w:sz w:val="20"/>
          <w:szCs w:val="20"/>
        </w:rPr>
        <w:t xml:space="preserve">urial </w:t>
      </w:r>
      <w:r>
        <w:rPr>
          <w:sz w:val="20"/>
          <w:szCs w:val="20"/>
        </w:rPr>
        <w:t>c</w:t>
      </w:r>
      <w:r w:rsidRPr="003C4800">
        <w:rPr>
          <w:sz w:val="20"/>
          <w:szCs w:val="20"/>
        </w:rPr>
        <w:t xml:space="preserve">aves in Jerusalem and the Judaean Mountains," </w:t>
      </w:r>
      <w:r w:rsidRPr="003C4800">
        <w:rPr>
          <w:i/>
          <w:iCs/>
          <w:sz w:val="20"/>
          <w:szCs w:val="20"/>
        </w:rPr>
        <w:t>Eretz Israel</w:t>
      </w:r>
      <w:r w:rsidRPr="003C4800">
        <w:rPr>
          <w:sz w:val="20"/>
          <w:szCs w:val="20"/>
        </w:rPr>
        <w:t xml:space="preserve"> 8, 119</w:t>
      </w:r>
      <w:r w:rsidRPr="003C4800">
        <w:rPr>
          <w:rFonts w:hint="cs"/>
          <w:sz w:val="20"/>
          <w:szCs w:val="20"/>
        </w:rPr>
        <w:t>–</w:t>
      </w:r>
      <w:r w:rsidRPr="003C4800">
        <w:rPr>
          <w:sz w:val="20"/>
          <w:szCs w:val="20"/>
        </w:rPr>
        <w:t>42.</w:t>
      </w:r>
    </w:p>
    <w:p w14:paraId="5902F47F" w14:textId="77777777" w:rsidR="00BE4FE1" w:rsidRPr="003C4800" w:rsidRDefault="00BE4FE1" w:rsidP="00BE4FE1">
      <w:pPr>
        <w:bidi w:val="0"/>
        <w:spacing w:line="360" w:lineRule="auto"/>
        <w:ind w:left="1560" w:hanging="1560"/>
        <w:jc w:val="both"/>
        <w:rPr>
          <w:sz w:val="20"/>
          <w:szCs w:val="20"/>
        </w:rPr>
      </w:pPr>
      <w:r w:rsidRPr="003C4800">
        <w:rPr>
          <w:sz w:val="20"/>
          <w:szCs w:val="20"/>
        </w:rPr>
        <w:t xml:space="preserve">Avigad, N. </w:t>
      </w:r>
      <w:r>
        <w:rPr>
          <w:sz w:val="20"/>
          <w:szCs w:val="20"/>
        </w:rPr>
        <w:t>1976. “The tombs of Jerusalem,” i</w:t>
      </w:r>
      <w:r w:rsidRPr="003C4800">
        <w:rPr>
          <w:sz w:val="20"/>
          <w:szCs w:val="20"/>
        </w:rPr>
        <w:t>n M. Avi Yonah &amp; E. Stern (</w:t>
      </w:r>
      <w:r>
        <w:rPr>
          <w:sz w:val="20"/>
          <w:szCs w:val="20"/>
        </w:rPr>
        <w:t>edd.</w:t>
      </w:r>
      <w:r w:rsidRPr="003C4800">
        <w:rPr>
          <w:sz w:val="20"/>
          <w:szCs w:val="20"/>
        </w:rPr>
        <w:t xml:space="preserve">), </w:t>
      </w:r>
      <w:r>
        <w:rPr>
          <w:i/>
          <w:iCs/>
          <w:sz w:val="20"/>
          <w:szCs w:val="20"/>
        </w:rPr>
        <w:t>Encyclopedia of a</w:t>
      </w:r>
      <w:r w:rsidRPr="003C4800">
        <w:rPr>
          <w:i/>
          <w:iCs/>
          <w:sz w:val="20"/>
          <w:szCs w:val="20"/>
        </w:rPr>
        <w:t>rch</w:t>
      </w:r>
      <w:r>
        <w:rPr>
          <w:i/>
          <w:iCs/>
          <w:sz w:val="20"/>
          <w:szCs w:val="20"/>
        </w:rPr>
        <w:t>. e</w:t>
      </w:r>
      <w:r w:rsidRPr="003C4800">
        <w:rPr>
          <w:i/>
          <w:iCs/>
          <w:sz w:val="20"/>
          <w:szCs w:val="20"/>
        </w:rPr>
        <w:t>xcavations in the Holy Land</w:t>
      </w:r>
      <w:r>
        <w:rPr>
          <w:sz w:val="20"/>
          <w:szCs w:val="20"/>
        </w:rPr>
        <w:t>, vol. 2</w:t>
      </w:r>
      <w:r w:rsidRPr="003C4800">
        <w:rPr>
          <w:sz w:val="20"/>
          <w:szCs w:val="20"/>
        </w:rPr>
        <w:t xml:space="preserve"> </w:t>
      </w:r>
      <w:r>
        <w:rPr>
          <w:sz w:val="20"/>
          <w:szCs w:val="20"/>
        </w:rPr>
        <w:t>(Jerusalem)</w:t>
      </w:r>
      <w:r w:rsidRPr="003C4800">
        <w:rPr>
          <w:sz w:val="20"/>
          <w:szCs w:val="20"/>
        </w:rPr>
        <w:t xml:space="preserve"> 627–41.</w:t>
      </w:r>
    </w:p>
    <w:p w14:paraId="616A8992" w14:textId="77777777" w:rsidR="00BE4FE1" w:rsidRPr="003C4800" w:rsidRDefault="00BE4FE1" w:rsidP="00BE4FE1">
      <w:pPr>
        <w:bidi w:val="0"/>
        <w:spacing w:line="360" w:lineRule="auto"/>
        <w:ind w:left="1560" w:hanging="1560"/>
        <w:jc w:val="both"/>
        <w:rPr>
          <w:sz w:val="20"/>
          <w:szCs w:val="20"/>
        </w:rPr>
      </w:pPr>
      <w:r w:rsidRPr="003C4800">
        <w:rPr>
          <w:sz w:val="20"/>
          <w:szCs w:val="20"/>
        </w:rPr>
        <w:t>Avni G. and Z.</w:t>
      </w:r>
      <w:r>
        <w:rPr>
          <w:sz w:val="20"/>
          <w:szCs w:val="20"/>
        </w:rPr>
        <w:t xml:space="preserve"> </w:t>
      </w:r>
      <w:r w:rsidRPr="003C4800">
        <w:rPr>
          <w:sz w:val="20"/>
          <w:szCs w:val="20"/>
        </w:rPr>
        <w:t xml:space="preserve">Greenhut, 1996. </w:t>
      </w:r>
      <w:r>
        <w:rPr>
          <w:i/>
          <w:iCs/>
          <w:sz w:val="20"/>
          <w:szCs w:val="20"/>
        </w:rPr>
        <w:t>The Akeldama t</w:t>
      </w:r>
      <w:r w:rsidRPr="003C4800">
        <w:rPr>
          <w:i/>
          <w:iCs/>
          <w:sz w:val="20"/>
          <w:szCs w:val="20"/>
        </w:rPr>
        <w:t>ombs</w:t>
      </w:r>
      <w:r w:rsidRPr="003C4800">
        <w:rPr>
          <w:sz w:val="20"/>
          <w:szCs w:val="20"/>
        </w:rPr>
        <w:t xml:space="preserve">, </w:t>
      </w:r>
      <w:r w:rsidRPr="003C4800">
        <w:rPr>
          <w:i/>
          <w:iCs/>
          <w:sz w:val="20"/>
          <w:szCs w:val="20"/>
        </w:rPr>
        <w:t xml:space="preserve">Three </w:t>
      </w:r>
      <w:r>
        <w:rPr>
          <w:i/>
          <w:iCs/>
          <w:sz w:val="20"/>
          <w:szCs w:val="20"/>
        </w:rPr>
        <w:t>b</w:t>
      </w:r>
      <w:r w:rsidRPr="003C4800">
        <w:rPr>
          <w:i/>
          <w:iCs/>
          <w:sz w:val="20"/>
          <w:szCs w:val="20"/>
        </w:rPr>
        <w:t xml:space="preserve">urial </w:t>
      </w:r>
      <w:r>
        <w:rPr>
          <w:i/>
          <w:iCs/>
          <w:sz w:val="20"/>
          <w:szCs w:val="20"/>
        </w:rPr>
        <w:t>c</w:t>
      </w:r>
      <w:r w:rsidRPr="003C4800">
        <w:rPr>
          <w:i/>
          <w:iCs/>
          <w:sz w:val="20"/>
          <w:szCs w:val="20"/>
        </w:rPr>
        <w:t>aves in the Kidron Valley, Jerusalem</w:t>
      </w:r>
      <w:r>
        <w:rPr>
          <w:sz w:val="20"/>
          <w:szCs w:val="20"/>
        </w:rPr>
        <w:t xml:space="preserve"> (</w:t>
      </w:r>
      <w:r w:rsidRPr="003C4800">
        <w:rPr>
          <w:sz w:val="20"/>
          <w:szCs w:val="20"/>
        </w:rPr>
        <w:t>IAA Reps</w:t>
      </w:r>
      <w:r>
        <w:rPr>
          <w:sz w:val="20"/>
          <w:szCs w:val="20"/>
        </w:rPr>
        <w:t>.,</w:t>
      </w:r>
      <w:r w:rsidRPr="003C4800">
        <w:rPr>
          <w:sz w:val="20"/>
          <w:szCs w:val="20"/>
        </w:rPr>
        <w:t xml:space="preserve"> 1</w:t>
      </w:r>
      <w:r>
        <w:rPr>
          <w:sz w:val="20"/>
          <w:szCs w:val="20"/>
        </w:rPr>
        <w:t>;</w:t>
      </w:r>
      <w:r w:rsidRPr="003C4800">
        <w:rPr>
          <w:sz w:val="20"/>
          <w:szCs w:val="20"/>
        </w:rPr>
        <w:t xml:space="preserve"> Jerusalem</w:t>
      </w:r>
      <w:r>
        <w:rPr>
          <w:sz w:val="20"/>
          <w:szCs w:val="20"/>
        </w:rPr>
        <w:t>)</w:t>
      </w:r>
      <w:r w:rsidRPr="003C4800">
        <w:rPr>
          <w:sz w:val="20"/>
          <w:szCs w:val="20"/>
        </w:rPr>
        <w:t>.</w:t>
      </w:r>
    </w:p>
    <w:p w14:paraId="4F2C9349" w14:textId="77777777" w:rsidR="00BE4FE1" w:rsidRPr="003C4800" w:rsidRDefault="00BE4FE1" w:rsidP="00BE4FE1">
      <w:pPr>
        <w:bidi w:val="0"/>
        <w:spacing w:line="360" w:lineRule="auto"/>
        <w:ind w:left="1560" w:hanging="1560"/>
        <w:jc w:val="both"/>
        <w:rPr>
          <w:sz w:val="20"/>
          <w:szCs w:val="20"/>
        </w:rPr>
      </w:pPr>
      <w:r w:rsidRPr="003C4800">
        <w:rPr>
          <w:sz w:val="20"/>
          <w:szCs w:val="20"/>
        </w:rPr>
        <w:lastRenderedPageBreak/>
        <w:t>Barag, D. 2003.</w:t>
      </w:r>
      <w:r>
        <w:rPr>
          <w:sz w:val="20"/>
          <w:szCs w:val="20"/>
        </w:rPr>
        <w:t xml:space="preserve"> </w:t>
      </w:r>
      <w:r w:rsidRPr="003C4800">
        <w:rPr>
          <w:sz w:val="20"/>
          <w:szCs w:val="20"/>
        </w:rPr>
        <w:t>“The 2000</w:t>
      </w:r>
      <w:r w:rsidRPr="003C4800">
        <w:rPr>
          <w:sz w:val="20"/>
          <w:szCs w:val="20"/>
        </w:rPr>
        <w:sym w:font="Symbol" w:char="F02D"/>
      </w:r>
      <w:r>
        <w:rPr>
          <w:sz w:val="20"/>
          <w:szCs w:val="20"/>
        </w:rPr>
        <w:t>2001 e</w:t>
      </w:r>
      <w:r w:rsidRPr="003C4800">
        <w:rPr>
          <w:sz w:val="20"/>
          <w:szCs w:val="20"/>
        </w:rPr>
        <w:t xml:space="preserve">xploration of the </w:t>
      </w:r>
      <w:r>
        <w:rPr>
          <w:sz w:val="20"/>
          <w:szCs w:val="20"/>
        </w:rPr>
        <w:t>t</w:t>
      </w:r>
      <w:r w:rsidRPr="003C4800">
        <w:rPr>
          <w:sz w:val="20"/>
          <w:szCs w:val="20"/>
        </w:rPr>
        <w:t xml:space="preserve">ombs of Benei Hezir and Zechariah,” </w:t>
      </w:r>
      <w:r w:rsidRPr="003C4800">
        <w:rPr>
          <w:i/>
          <w:iCs/>
          <w:sz w:val="20"/>
          <w:szCs w:val="20"/>
        </w:rPr>
        <w:t>IEJ</w:t>
      </w:r>
      <w:r w:rsidRPr="003C4800">
        <w:rPr>
          <w:sz w:val="20"/>
          <w:szCs w:val="20"/>
        </w:rPr>
        <w:t xml:space="preserve"> 53</w:t>
      </w:r>
      <w:r>
        <w:rPr>
          <w:sz w:val="20"/>
          <w:szCs w:val="20"/>
        </w:rPr>
        <w:t>(</w:t>
      </w:r>
      <w:r w:rsidRPr="003C4800">
        <w:rPr>
          <w:sz w:val="20"/>
          <w:szCs w:val="20"/>
        </w:rPr>
        <w:t>1</w:t>
      </w:r>
      <w:r>
        <w:rPr>
          <w:sz w:val="20"/>
          <w:szCs w:val="20"/>
        </w:rPr>
        <w:t>)</w:t>
      </w:r>
      <w:r w:rsidRPr="003C4800">
        <w:rPr>
          <w:sz w:val="20"/>
          <w:szCs w:val="20"/>
        </w:rPr>
        <w:t>,</w:t>
      </w:r>
      <w:r>
        <w:rPr>
          <w:sz w:val="20"/>
          <w:szCs w:val="20"/>
        </w:rPr>
        <w:t xml:space="preserve"> </w:t>
      </w:r>
      <w:r w:rsidRPr="003C4800">
        <w:rPr>
          <w:sz w:val="20"/>
          <w:szCs w:val="20"/>
        </w:rPr>
        <w:t>78</w:t>
      </w:r>
      <w:r w:rsidRPr="003C4800">
        <w:rPr>
          <w:sz w:val="20"/>
          <w:szCs w:val="20"/>
        </w:rPr>
        <w:sym w:font="Symbol" w:char="F02D"/>
      </w:r>
      <w:r w:rsidRPr="003C4800">
        <w:rPr>
          <w:sz w:val="20"/>
          <w:szCs w:val="20"/>
        </w:rPr>
        <w:t>110.</w:t>
      </w:r>
    </w:p>
    <w:p w14:paraId="7C1B2AE9" w14:textId="77777777" w:rsidR="00BE4FE1" w:rsidRPr="003C4800" w:rsidRDefault="00BE4FE1" w:rsidP="00BE4FE1">
      <w:pPr>
        <w:bidi w:val="0"/>
        <w:spacing w:line="360" w:lineRule="auto"/>
        <w:ind w:left="1560" w:hanging="1560"/>
        <w:jc w:val="both"/>
        <w:rPr>
          <w:sz w:val="20"/>
          <w:szCs w:val="20"/>
        </w:rPr>
      </w:pPr>
      <w:r w:rsidRPr="003C4800">
        <w:rPr>
          <w:sz w:val="20"/>
          <w:szCs w:val="20"/>
        </w:rPr>
        <w:t>Brünnow R.</w:t>
      </w:r>
      <w:r>
        <w:rPr>
          <w:sz w:val="20"/>
          <w:szCs w:val="20"/>
        </w:rPr>
        <w:t xml:space="preserve"> </w:t>
      </w:r>
      <w:r w:rsidRPr="003C4800">
        <w:rPr>
          <w:sz w:val="20"/>
          <w:szCs w:val="20"/>
        </w:rPr>
        <w:t xml:space="preserve">E. &amp; A. von Domaszewski, 1904. </w:t>
      </w:r>
      <w:r w:rsidRPr="003C4800">
        <w:rPr>
          <w:i/>
          <w:iCs/>
          <w:sz w:val="20"/>
          <w:szCs w:val="20"/>
        </w:rPr>
        <w:t xml:space="preserve">Provincia Arabia </w:t>
      </w:r>
      <w:r>
        <w:rPr>
          <w:sz w:val="20"/>
          <w:szCs w:val="20"/>
        </w:rPr>
        <w:t>I</w:t>
      </w:r>
      <w:r w:rsidRPr="003C4800">
        <w:rPr>
          <w:sz w:val="20"/>
          <w:szCs w:val="20"/>
        </w:rPr>
        <w:t xml:space="preserve"> </w:t>
      </w:r>
      <w:r>
        <w:rPr>
          <w:sz w:val="20"/>
          <w:szCs w:val="20"/>
        </w:rPr>
        <w:t>(</w:t>
      </w:r>
      <w:r w:rsidRPr="003C4800">
        <w:rPr>
          <w:sz w:val="20"/>
          <w:szCs w:val="20"/>
        </w:rPr>
        <w:t>Strasburg</w:t>
      </w:r>
      <w:r>
        <w:rPr>
          <w:sz w:val="20"/>
          <w:szCs w:val="20"/>
        </w:rPr>
        <w:t>)</w:t>
      </w:r>
      <w:r w:rsidRPr="003C4800">
        <w:rPr>
          <w:sz w:val="20"/>
          <w:szCs w:val="20"/>
        </w:rPr>
        <w:t>.</w:t>
      </w:r>
    </w:p>
    <w:p w14:paraId="394A3337" w14:textId="77777777" w:rsidR="00BE4FE1" w:rsidRDefault="00BE4FE1" w:rsidP="00BE4FE1">
      <w:pPr>
        <w:bidi w:val="0"/>
        <w:spacing w:line="360" w:lineRule="auto"/>
        <w:ind w:left="1560" w:hanging="1560"/>
        <w:jc w:val="both"/>
        <w:rPr>
          <w:sz w:val="20"/>
          <w:szCs w:val="20"/>
        </w:rPr>
      </w:pPr>
      <w:r w:rsidRPr="003C4800">
        <w:rPr>
          <w:sz w:val="20"/>
          <w:szCs w:val="20"/>
        </w:rPr>
        <w:t xml:space="preserve">Dalman, K. O. 1939. “Über ein Felsgrab in Hinnom tale bei Jerusalem,” </w:t>
      </w:r>
      <w:r w:rsidRPr="003C4800">
        <w:rPr>
          <w:i/>
          <w:iCs/>
          <w:sz w:val="20"/>
          <w:szCs w:val="20"/>
        </w:rPr>
        <w:t xml:space="preserve">ZDPV </w:t>
      </w:r>
      <w:r w:rsidRPr="003C4800">
        <w:rPr>
          <w:sz w:val="20"/>
          <w:szCs w:val="20"/>
        </w:rPr>
        <w:t>62, 190</w:t>
      </w:r>
      <w:r w:rsidRPr="003C4800">
        <w:rPr>
          <w:sz w:val="20"/>
          <w:szCs w:val="20"/>
        </w:rPr>
        <w:sym w:font="Symbol" w:char="F02D"/>
      </w:r>
      <w:r w:rsidRPr="003C4800">
        <w:rPr>
          <w:sz w:val="20"/>
          <w:szCs w:val="20"/>
        </w:rPr>
        <w:t>208.</w:t>
      </w:r>
    </w:p>
    <w:p w14:paraId="6E9BA782" w14:textId="77777777" w:rsidR="00BE4FE1" w:rsidRPr="003C4800" w:rsidRDefault="00BE4FE1" w:rsidP="00BE4FE1">
      <w:pPr>
        <w:bidi w:val="0"/>
        <w:spacing w:line="360" w:lineRule="auto"/>
        <w:ind w:left="1560" w:hanging="1560"/>
        <w:jc w:val="both"/>
        <w:rPr>
          <w:sz w:val="20"/>
          <w:szCs w:val="20"/>
        </w:rPr>
      </w:pPr>
      <w:r w:rsidRPr="00BC0F94">
        <w:rPr>
          <w:sz w:val="20"/>
          <w:szCs w:val="20"/>
        </w:rPr>
        <w:t xml:space="preserve">Dar, S. 1982. </w:t>
      </w:r>
      <w:r w:rsidRPr="00BC0F94">
        <w:rPr>
          <w:i/>
          <w:iCs/>
          <w:sz w:val="20"/>
          <w:szCs w:val="20"/>
        </w:rPr>
        <w:t xml:space="preserve">The </w:t>
      </w:r>
      <w:r>
        <w:rPr>
          <w:i/>
          <w:iCs/>
          <w:sz w:val="20"/>
          <w:szCs w:val="20"/>
        </w:rPr>
        <w:t>s</w:t>
      </w:r>
      <w:r w:rsidRPr="00BC0F94">
        <w:rPr>
          <w:i/>
          <w:iCs/>
          <w:sz w:val="20"/>
          <w:szCs w:val="20"/>
        </w:rPr>
        <w:t>ettlement</w:t>
      </w:r>
      <w:r>
        <w:rPr>
          <w:i/>
          <w:iCs/>
          <w:sz w:val="20"/>
          <w:szCs w:val="20"/>
        </w:rPr>
        <w:t xml:space="preserve"> p</w:t>
      </w:r>
      <w:r w:rsidRPr="00BC0F94">
        <w:rPr>
          <w:i/>
          <w:iCs/>
          <w:sz w:val="20"/>
          <w:szCs w:val="20"/>
        </w:rPr>
        <w:t>attern of Western Samaria</w:t>
      </w:r>
      <w:r w:rsidRPr="00BC0F94">
        <w:rPr>
          <w:sz w:val="20"/>
          <w:szCs w:val="20"/>
        </w:rPr>
        <w:t xml:space="preserve"> </w:t>
      </w:r>
      <w:r>
        <w:rPr>
          <w:sz w:val="20"/>
          <w:szCs w:val="20"/>
        </w:rPr>
        <w:t>(</w:t>
      </w:r>
      <w:r w:rsidRPr="00BC0F94">
        <w:rPr>
          <w:sz w:val="20"/>
          <w:szCs w:val="20"/>
        </w:rPr>
        <w:t>Tel-Aviv</w:t>
      </w:r>
      <w:r>
        <w:rPr>
          <w:sz w:val="20"/>
          <w:szCs w:val="20"/>
        </w:rPr>
        <w:t>)</w:t>
      </w:r>
      <w:r w:rsidRPr="00BC0F94">
        <w:rPr>
          <w:sz w:val="20"/>
          <w:szCs w:val="20"/>
        </w:rPr>
        <w:t xml:space="preserve"> [Hebrew].</w:t>
      </w:r>
    </w:p>
    <w:p w14:paraId="647620F5" w14:textId="77777777" w:rsidR="00BE4FE1" w:rsidRPr="00D767D9" w:rsidRDefault="00BE4FE1" w:rsidP="00BE4FE1">
      <w:pPr>
        <w:bidi w:val="0"/>
        <w:spacing w:line="360" w:lineRule="auto"/>
        <w:ind w:left="1560" w:hanging="1560"/>
        <w:jc w:val="both"/>
        <w:rPr>
          <w:sz w:val="20"/>
          <w:szCs w:val="20"/>
        </w:rPr>
      </w:pPr>
      <w:r w:rsidRPr="00D767D9">
        <w:rPr>
          <w:sz w:val="20"/>
          <w:szCs w:val="20"/>
        </w:rPr>
        <w:t>Dar,</w:t>
      </w:r>
      <w:r>
        <w:rPr>
          <w:sz w:val="20"/>
          <w:szCs w:val="20"/>
        </w:rPr>
        <w:t xml:space="preserve"> </w:t>
      </w:r>
      <w:r w:rsidRPr="00D767D9">
        <w:rPr>
          <w:sz w:val="20"/>
          <w:szCs w:val="20"/>
        </w:rPr>
        <w:t xml:space="preserve">S. </w:t>
      </w:r>
      <w:r>
        <w:rPr>
          <w:sz w:val="20"/>
          <w:szCs w:val="20"/>
        </w:rPr>
        <w:t>1986.</w:t>
      </w:r>
      <w:r w:rsidRPr="00D767D9">
        <w:rPr>
          <w:sz w:val="20"/>
          <w:szCs w:val="20"/>
        </w:rPr>
        <w:t xml:space="preserve"> </w:t>
      </w:r>
      <w:r>
        <w:rPr>
          <w:i/>
          <w:iCs/>
          <w:sz w:val="20"/>
          <w:szCs w:val="20"/>
        </w:rPr>
        <w:t>Landscape and p</w:t>
      </w:r>
      <w:r w:rsidRPr="00D767D9">
        <w:rPr>
          <w:i/>
          <w:iCs/>
          <w:sz w:val="20"/>
          <w:szCs w:val="20"/>
        </w:rPr>
        <w:t>attern – An Arch</w:t>
      </w:r>
      <w:r>
        <w:rPr>
          <w:i/>
          <w:iCs/>
          <w:sz w:val="20"/>
          <w:szCs w:val="20"/>
        </w:rPr>
        <w:t>. s</w:t>
      </w:r>
      <w:r w:rsidRPr="00D767D9">
        <w:rPr>
          <w:i/>
          <w:iCs/>
          <w:sz w:val="20"/>
          <w:szCs w:val="20"/>
        </w:rPr>
        <w:t>urvey of Samaria 800 B.</w:t>
      </w:r>
      <w:r>
        <w:rPr>
          <w:i/>
          <w:iCs/>
          <w:sz w:val="20"/>
          <w:szCs w:val="20"/>
        </w:rPr>
        <w:t>B.C.</w:t>
      </w:r>
      <w:r w:rsidRPr="00D767D9">
        <w:rPr>
          <w:i/>
          <w:iCs/>
          <w:sz w:val="20"/>
          <w:szCs w:val="20"/>
        </w:rPr>
        <w:t xml:space="preserve"> – 636 </w:t>
      </w:r>
      <w:r>
        <w:rPr>
          <w:i/>
          <w:iCs/>
          <w:sz w:val="20"/>
          <w:szCs w:val="20"/>
        </w:rPr>
        <w:t>B.C.</w:t>
      </w:r>
      <w:r>
        <w:rPr>
          <w:sz w:val="20"/>
          <w:szCs w:val="20"/>
        </w:rPr>
        <w:t xml:space="preserve"> I (</w:t>
      </w:r>
      <w:r w:rsidRPr="00D767D9">
        <w:rPr>
          <w:sz w:val="20"/>
          <w:szCs w:val="20"/>
        </w:rPr>
        <w:t>BAR Int</w:t>
      </w:r>
      <w:r>
        <w:rPr>
          <w:sz w:val="20"/>
          <w:szCs w:val="20"/>
        </w:rPr>
        <w:t xml:space="preserve">. </w:t>
      </w:r>
      <w:r w:rsidRPr="00D767D9">
        <w:rPr>
          <w:sz w:val="20"/>
          <w:szCs w:val="20"/>
        </w:rPr>
        <w:t>series, 308(i)</w:t>
      </w:r>
      <w:r>
        <w:rPr>
          <w:sz w:val="20"/>
          <w:szCs w:val="20"/>
        </w:rPr>
        <w:t>;</w:t>
      </w:r>
      <w:r w:rsidRPr="00D767D9">
        <w:rPr>
          <w:sz w:val="20"/>
          <w:szCs w:val="20"/>
        </w:rPr>
        <w:t xml:space="preserve"> Oxford</w:t>
      </w:r>
      <w:r>
        <w:rPr>
          <w:sz w:val="20"/>
          <w:szCs w:val="20"/>
        </w:rPr>
        <w:t>)</w:t>
      </w:r>
      <w:r w:rsidRPr="00D767D9">
        <w:rPr>
          <w:sz w:val="20"/>
          <w:szCs w:val="20"/>
        </w:rPr>
        <w:t>.</w:t>
      </w:r>
    </w:p>
    <w:p w14:paraId="22DB453A" w14:textId="77777777" w:rsidR="00BE4FE1" w:rsidRPr="00F63512" w:rsidRDefault="00BE4FE1" w:rsidP="00BE4FE1">
      <w:pPr>
        <w:bidi w:val="0"/>
        <w:spacing w:line="360" w:lineRule="auto"/>
        <w:ind w:left="1560" w:hanging="1560"/>
        <w:jc w:val="both"/>
        <w:rPr>
          <w:sz w:val="20"/>
          <w:szCs w:val="20"/>
        </w:rPr>
      </w:pPr>
      <w:r w:rsidRPr="00F63512">
        <w:rPr>
          <w:sz w:val="20"/>
          <w:szCs w:val="20"/>
        </w:rPr>
        <w:t xml:space="preserve">Dar, S. 1993. "The estate of Ptolemy, senior </w:t>
      </w:r>
      <w:r w:rsidRPr="00966851">
        <w:rPr>
          <w:sz w:val="20"/>
          <w:szCs w:val="20"/>
        </w:rPr>
        <w:t>minister</w:t>
      </w:r>
      <w:r w:rsidRPr="00F63512">
        <w:rPr>
          <w:sz w:val="20"/>
          <w:szCs w:val="20"/>
        </w:rPr>
        <w:t xml:space="preserve"> of Herod", in I. Gafni </w:t>
      </w:r>
      <w:r w:rsidRPr="00F63512">
        <w:rPr>
          <w:i/>
          <w:iCs/>
          <w:sz w:val="20"/>
          <w:szCs w:val="20"/>
        </w:rPr>
        <w:t>et al.</w:t>
      </w:r>
      <w:r w:rsidRPr="00F63512">
        <w:rPr>
          <w:sz w:val="20"/>
          <w:szCs w:val="20"/>
        </w:rPr>
        <w:t xml:space="preserve"> (edd.), </w:t>
      </w:r>
      <w:r w:rsidRPr="00F63512">
        <w:rPr>
          <w:i/>
          <w:iCs/>
          <w:sz w:val="20"/>
          <w:szCs w:val="20"/>
        </w:rPr>
        <w:t>Jews and Judaism in the Second Temple, Mishna and Talmud period</w:t>
      </w:r>
      <w:r w:rsidRPr="00F63512">
        <w:rPr>
          <w:sz w:val="20"/>
          <w:szCs w:val="20"/>
        </w:rPr>
        <w:t xml:space="preserve"> (Jerusalem) 38</w:t>
      </w:r>
      <w:r w:rsidRPr="00F63512">
        <w:rPr>
          <w:rFonts w:hint="cs"/>
          <w:sz w:val="20"/>
          <w:szCs w:val="20"/>
        </w:rPr>
        <w:t>–</w:t>
      </w:r>
      <w:r w:rsidRPr="00F63512">
        <w:rPr>
          <w:sz w:val="20"/>
          <w:szCs w:val="20"/>
        </w:rPr>
        <w:t>50.</w:t>
      </w:r>
    </w:p>
    <w:p w14:paraId="50FB7CF7" w14:textId="77777777" w:rsidR="00BE4FE1" w:rsidRPr="00F63512" w:rsidRDefault="00BE4FE1" w:rsidP="00BE4FE1">
      <w:pPr>
        <w:bidi w:val="0"/>
        <w:spacing w:line="360" w:lineRule="auto"/>
        <w:ind w:left="1560" w:hanging="1560"/>
        <w:jc w:val="both"/>
        <w:rPr>
          <w:sz w:val="20"/>
          <w:szCs w:val="20"/>
          <w:lang w:val="fr-FR"/>
        </w:rPr>
      </w:pPr>
      <w:r w:rsidRPr="003C4800">
        <w:rPr>
          <w:sz w:val="20"/>
          <w:szCs w:val="20"/>
          <w:lang w:val="fr-FR"/>
        </w:rPr>
        <w:t xml:space="preserve">Dentzer-Feydy, J. </w:t>
      </w:r>
      <w:r w:rsidRPr="00F63512">
        <w:rPr>
          <w:sz w:val="20"/>
          <w:szCs w:val="20"/>
          <w:lang w:val="fr-FR"/>
        </w:rPr>
        <w:t xml:space="preserve">1991. “Le décor architectural,” in E. Will &amp; F. Larché, </w:t>
      </w:r>
      <w:r w:rsidRPr="00F63512">
        <w:rPr>
          <w:i/>
          <w:iCs/>
          <w:sz w:val="20"/>
          <w:szCs w:val="20"/>
          <w:lang w:val="fr-FR"/>
        </w:rPr>
        <w:t>‘Iraq al Amir – Le château du Tobiade Hyrcan</w:t>
      </w:r>
      <w:r w:rsidRPr="00F63512">
        <w:rPr>
          <w:sz w:val="20"/>
          <w:szCs w:val="20"/>
          <w:lang w:val="fr-FR"/>
        </w:rPr>
        <w:t xml:space="preserve"> (Paris) 141–208.</w:t>
      </w:r>
    </w:p>
    <w:p w14:paraId="5AF5E0BA" w14:textId="77777777" w:rsidR="00BE4FE1" w:rsidRPr="00F63512" w:rsidRDefault="00BE4FE1" w:rsidP="00BE4FE1">
      <w:pPr>
        <w:bidi w:val="0"/>
        <w:spacing w:line="360" w:lineRule="auto"/>
        <w:ind w:left="1560" w:hanging="1560"/>
        <w:jc w:val="both"/>
        <w:rPr>
          <w:sz w:val="20"/>
          <w:szCs w:val="20"/>
          <w:lang w:val="fr-FR"/>
        </w:rPr>
      </w:pPr>
      <w:r w:rsidRPr="00F63512">
        <w:rPr>
          <w:sz w:val="20"/>
          <w:szCs w:val="20"/>
          <w:lang w:val="fr-FR"/>
        </w:rPr>
        <w:t xml:space="preserve">Dussaud, R. 1912. </w:t>
      </w:r>
      <w:r w:rsidRPr="00F63512">
        <w:rPr>
          <w:i/>
          <w:iCs/>
          <w:sz w:val="20"/>
          <w:szCs w:val="20"/>
          <w:lang w:val="fr-FR"/>
        </w:rPr>
        <w:t>Les Monuments palestiniens et judaïques (Moab, Judée, Philistie, Samarie, Galilée)</w:t>
      </w:r>
      <w:r w:rsidRPr="00F63512">
        <w:rPr>
          <w:sz w:val="20"/>
          <w:szCs w:val="20"/>
          <w:lang w:val="fr-FR"/>
        </w:rPr>
        <w:t xml:space="preserve"> (Paris).</w:t>
      </w:r>
    </w:p>
    <w:p w14:paraId="25BB26F9" w14:textId="77777777" w:rsidR="00BE4FE1" w:rsidRPr="003C4800" w:rsidRDefault="00BE4FE1" w:rsidP="00BE4FE1">
      <w:pPr>
        <w:bidi w:val="0"/>
        <w:spacing w:line="360" w:lineRule="auto"/>
        <w:ind w:left="1560" w:hanging="1560"/>
        <w:jc w:val="both"/>
        <w:rPr>
          <w:sz w:val="20"/>
          <w:szCs w:val="20"/>
        </w:rPr>
      </w:pPr>
      <w:r w:rsidRPr="003C4800">
        <w:rPr>
          <w:sz w:val="20"/>
          <w:szCs w:val="20"/>
        </w:rPr>
        <w:t xml:space="preserve">Fedak, J. 1990. </w:t>
      </w:r>
      <w:r>
        <w:rPr>
          <w:i/>
          <w:iCs/>
          <w:sz w:val="20"/>
          <w:szCs w:val="20"/>
        </w:rPr>
        <w:t>Monumental tombs of the Hellenistic Age: A s</w:t>
      </w:r>
      <w:r w:rsidRPr="003C4800">
        <w:rPr>
          <w:i/>
          <w:iCs/>
          <w:sz w:val="20"/>
          <w:szCs w:val="20"/>
        </w:rPr>
        <w:t xml:space="preserve">tudy of </w:t>
      </w:r>
      <w:r>
        <w:rPr>
          <w:i/>
          <w:iCs/>
          <w:sz w:val="20"/>
          <w:szCs w:val="20"/>
        </w:rPr>
        <w:t>s</w:t>
      </w:r>
      <w:r w:rsidRPr="003C4800">
        <w:rPr>
          <w:i/>
          <w:iCs/>
          <w:sz w:val="20"/>
          <w:szCs w:val="20"/>
        </w:rPr>
        <w:t xml:space="preserve">elected </w:t>
      </w:r>
      <w:r>
        <w:rPr>
          <w:i/>
          <w:iCs/>
          <w:sz w:val="20"/>
          <w:szCs w:val="20"/>
        </w:rPr>
        <w:t>t</w:t>
      </w:r>
      <w:r w:rsidRPr="003C4800">
        <w:rPr>
          <w:i/>
          <w:iCs/>
          <w:sz w:val="20"/>
          <w:szCs w:val="20"/>
        </w:rPr>
        <w:t xml:space="preserve">ombs from the </w:t>
      </w:r>
      <w:r>
        <w:rPr>
          <w:i/>
          <w:iCs/>
          <w:sz w:val="20"/>
          <w:szCs w:val="20"/>
        </w:rPr>
        <w:t>P</w:t>
      </w:r>
      <w:r w:rsidRPr="003C4800">
        <w:rPr>
          <w:i/>
          <w:iCs/>
          <w:sz w:val="20"/>
          <w:szCs w:val="20"/>
        </w:rPr>
        <w:t xml:space="preserve">re-Classical to the </w:t>
      </w:r>
      <w:r>
        <w:rPr>
          <w:i/>
          <w:iCs/>
          <w:sz w:val="20"/>
          <w:szCs w:val="20"/>
        </w:rPr>
        <w:t>E</w:t>
      </w:r>
      <w:r w:rsidRPr="003C4800">
        <w:rPr>
          <w:i/>
          <w:iCs/>
          <w:sz w:val="20"/>
          <w:szCs w:val="20"/>
        </w:rPr>
        <w:t xml:space="preserve">arly Imperial </w:t>
      </w:r>
      <w:r>
        <w:rPr>
          <w:i/>
          <w:iCs/>
          <w:sz w:val="20"/>
          <w:szCs w:val="20"/>
        </w:rPr>
        <w:t>e</w:t>
      </w:r>
      <w:r w:rsidRPr="003C4800">
        <w:rPr>
          <w:i/>
          <w:iCs/>
          <w:sz w:val="20"/>
          <w:szCs w:val="20"/>
        </w:rPr>
        <w:t>ra</w:t>
      </w:r>
      <w:r w:rsidRPr="003C4800">
        <w:rPr>
          <w:sz w:val="20"/>
          <w:szCs w:val="20"/>
        </w:rPr>
        <w:t xml:space="preserve"> </w:t>
      </w:r>
      <w:r>
        <w:rPr>
          <w:sz w:val="20"/>
          <w:szCs w:val="20"/>
        </w:rPr>
        <w:t>(</w:t>
      </w:r>
      <w:r w:rsidRPr="003C4800">
        <w:rPr>
          <w:sz w:val="20"/>
          <w:szCs w:val="20"/>
        </w:rPr>
        <w:t>Toronto</w:t>
      </w:r>
      <w:r>
        <w:rPr>
          <w:sz w:val="20"/>
          <w:szCs w:val="20"/>
        </w:rPr>
        <w:t>)</w:t>
      </w:r>
      <w:r w:rsidRPr="003C4800">
        <w:rPr>
          <w:sz w:val="20"/>
          <w:szCs w:val="20"/>
        </w:rPr>
        <w:t>.</w:t>
      </w:r>
    </w:p>
    <w:p w14:paraId="17D2EB69" w14:textId="77777777" w:rsidR="00BE4FE1" w:rsidRPr="006D69F6" w:rsidRDefault="00BE4FE1" w:rsidP="00BE4FE1">
      <w:pPr>
        <w:widowControl w:val="0"/>
        <w:bidi w:val="0"/>
        <w:spacing w:line="360" w:lineRule="auto"/>
        <w:ind w:left="720" w:hanging="720"/>
        <w:jc w:val="both"/>
        <w:rPr>
          <w:sz w:val="20"/>
          <w:szCs w:val="20"/>
        </w:rPr>
      </w:pPr>
      <w:r w:rsidRPr="006D69F6">
        <w:rPr>
          <w:sz w:val="20"/>
          <w:szCs w:val="20"/>
        </w:rPr>
        <w:t>Figueras</w:t>
      </w:r>
      <w:r>
        <w:rPr>
          <w:sz w:val="20"/>
          <w:szCs w:val="20"/>
        </w:rPr>
        <w:t xml:space="preserve">, </w:t>
      </w:r>
      <w:r w:rsidRPr="006D69F6">
        <w:rPr>
          <w:sz w:val="20"/>
          <w:szCs w:val="20"/>
        </w:rPr>
        <w:t>P</w:t>
      </w:r>
      <w:r>
        <w:rPr>
          <w:sz w:val="20"/>
          <w:szCs w:val="20"/>
        </w:rPr>
        <w:t>.</w:t>
      </w:r>
      <w:r w:rsidRPr="006D69F6">
        <w:rPr>
          <w:sz w:val="20"/>
          <w:szCs w:val="20"/>
        </w:rPr>
        <w:t xml:space="preserve"> 1983. </w:t>
      </w:r>
      <w:r>
        <w:rPr>
          <w:i/>
          <w:iCs/>
          <w:sz w:val="20"/>
          <w:szCs w:val="20"/>
        </w:rPr>
        <w:t>Decorated Jewish o</w:t>
      </w:r>
      <w:r w:rsidRPr="006D69F6">
        <w:rPr>
          <w:i/>
          <w:iCs/>
          <w:sz w:val="20"/>
          <w:szCs w:val="20"/>
        </w:rPr>
        <w:t>ssuaries</w:t>
      </w:r>
      <w:r w:rsidRPr="006D69F6">
        <w:rPr>
          <w:sz w:val="20"/>
          <w:szCs w:val="20"/>
        </w:rPr>
        <w:t xml:space="preserve"> </w:t>
      </w:r>
      <w:r>
        <w:rPr>
          <w:sz w:val="20"/>
          <w:szCs w:val="20"/>
        </w:rPr>
        <w:t>(</w:t>
      </w:r>
      <w:r w:rsidRPr="006D69F6">
        <w:rPr>
          <w:sz w:val="20"/>
          <w:szCs w:val="20"/>
        </w:rPr>
        <w:t>Leiden</w:t>
      </w:r>
      <w:r>
        <w:rPr>
          <w:sz w:val="20"/>
          <w:szCs w:val="20"/>
        </w:rPr>
        <w:t>)</w:t>
      </w:r>
      <w:r w:rsidRPr="006D69F6">
        <w:rPr>
          <w:sz w:val="20"/>
          <w:szCs w:val="20"/>
        </w:rPr>
        <w:t>.</w:t>
      </w:r>
    </w:p>
    <w:p w14:paraId="119DE387" w14:textId="77777777" w:rsidR="00BE4FE1" w:rsidRDefault="00BE4FE1" w:rsidP="00BE4FE1">
      <w:pPr>
        <w:bidi w:val="0"/>
        <w:spacing w:line="360" w:lineRule="auto"/>
        <w:ind w:left="1560" w:hanging="1560"/>
        <w:jc w:val="both"/>
        <w:rPr>
          <w:sz w:val="20"/>
          <w:szCs w:val="20"/>
        </w:rPr>
      </w:pPr>
      <w:r w:rsidRPr="003842BE">
        <w:rPr>
          <w:sz w:val="20"/>
          <w:szCs w:val="20"/>
        </w:rPr>
        <w:t>Foerster,</w:t>
      </w:r>
      <w:r>
        <w:rPr>
          <w:sz w:val="20"/>
          <w:szCs w:val="20"/>
        </w:rPr>
        <w:t xml:space="preserve"> </w:t>
      </w:r>
      <w:r w:rsidRPr="003842BE">
        <w:rPr>
          <w:sz w:val="20"/>
          <w:szCs w:val="20"/>
        </w:rPr>
        <w:t xml:space="preserve">G. </w:t>
      </w:r>
      <w:r>
        <w:rPr>
          <w:sz w:val="20"/>
          <w:szCs w:val="20"/>
        </w:rPr>
        <w:t>1978.</w:t>
      </w:r>
      <w:r w:rsidRPr="003842BE">
        <w:rPr>
          <w:sz w:val="20"/>
          <w:szCs w:val="20"/>
        </w:rPr>
        <w:t xml:space="preserve"> “Architectural </w:t>
      </w:r>
      <w:r>
        <w:rPr>
          <w:sz w:val="20"/>
          <w:szCs w:val="20"/>
        </w:rPr>
        <w:t>f</w:t>
      </w:r>
      <w:r w:rsidRPr="003842BE">
        <w:rPr>
          <w:sz w:val="20"/>
          <w:szCs w:val="20"/>
        </w:rPr>
        <w:t>ragments from ‘Jas</w:t>
      </w:r>
      <w:r>
        <w:rPr>
          <w:sz w:val="20"/>
          <w:szCs w:val="20"/>
        </w:rPr>
        <w:t>on’s Tomb’ r</w:t>
      </w:r>
      <w:r w:rsidRPr="003842BE">
        <w:rPr>
          <w:sz w:val="20"/>
          <w:szCs w:val="20"/>
        </w:rPr>
        <w:t xml:space="preserve">econsidered,” </w:t>
      </w:r>
      <w:r w:rsidRPr="003842BE">
        <w:rPr>
          <w:i/>
          <w:iCs/>
          <w:sz w:val="20"/>
          <w:szCs w:val="20"/>
        </w:rPr>
        <w:t>IEJ</w:t>
      </w:r>
      <w:r>
        <w:rPr>
          <w:sz w:val="20"/>
          <w:szCs w:val="20"/>
        </w:rPr>
        <w:t xml:space="preserve"> 28(3), 152–</w:t>
      </w:r>
      <w:r w:rsidRPr="003842BE">
        <w:rPr>
          <w:sz w:val="20"/>
          <w:szCs w:val="20"/>
        </w:rPr>
        <w:t>56.</w:t>
      </w:r>
    </w:p>
    <w:p w14:paraId="712E7759" w14:textId="77777777" w:rsidR="00BE4FE1" w:rsidRDefault="00BE4FE1" w:rsidP="00BE4FE1">
      <w:pPr>
        <w:widowControl w:val="0"/>
        <w:bidi w:val="0"/>
        <w:spacing w:line="360" w:lineRule="auto"/>
        <w:ind w:left="720" w:hanging="720"/>
        <w:jc w:val="both"/>
        <w:rPr>
          <w:sz w:val="20"/>
          <w:szCs w:val="20"/>
        </w:rPr>
      </w:pPr>
      <w:r w:rsidRPr="0083693C">
        <w:rPr>
          <w:sz w:val="20"/>
          <w:szCs w:val="20"/>
        </w:rPr>
        <w:t xml:space="preserve">Foerster, </w:t>
      </w:r>
      <w:r>
        <w:rPr>
          <w:sz w:val="20"/>
          <w:szCs w:val="20"/>
        </w:rPr>
        <w:t xml:space="preserve">G. </w:t>
      </w:r>
      <w:r w:rsidRPr="0083693C">
        <w:rPr>
          <w:sz w:val="20"/>
          <w:szCs w:val="20"/>
        </w:rPr>
        <w:t xml:space="preserve">1995. </w:t>
      </w:r>
      <w:r w:rsidRPr="0083693C">
        <w:rPr>
          <w:i/>
          <w:iCs/>
          <w:sz w:val="20"/>
          <w:szCs w:val="20"/>
        </w:rPr>
        <w:t>Masada</w:t>
      </w:r>
      <w:r w:rsidRPr="0083693C">
        <w:rPr>
          <w:sz w:val="20"/>
          <w:szCs w:val="20"/>
        </w:rPr>
        <w:t xml:space="preserve"> V: </w:t>
      </w:r>
      <w:r w:rsidRPr="0083693C">
        <w:rPr>
          <w:i/>
          <w:iCs/>
          <w:sz w:val="20"/>
          <w:szCs w:val="20"/>
        </w:rPr>
        <w:t xml:space="preserve">Art and </w:t>
      </w:r>
      <w:r>
        <w:rPr>
          <w:i/>
          <w:iCs/>
          <w:sz w:val="20"/>
          <w:szCs w:val="20"/>
        </w:rPr>
        <w:t>architecture, The Yigael Yadin e</w:t>
      </w:r>
      <w:r w:rsidRPr="0083693C">
        <w:rPr>
          <w:i/>
          <w:iCs/>
          <w:sz w:val="20"/>
          <w:szCs w:val="20"/>
        </w:rPr>
        <w:t xml:space="preserve">xcavations 1963-1965 </w:t>
      </w:r>
      <w:r>
        <w:rPr>
          <w:i/>
          <w:iCs/>
          <w:sz w:val="20"/>
          <w:szCs w:val="20"/>
        </w:rPr>
        <w:t>f</w:t>
      </w:r>
      <w:r w:rsidRPr="0083693C">
        <w:rPr>
          <w:i/>
          <w:iCs/>
          <w:sz w:val="20"/>
          <w:szCs w:val="20"/>
        </w:rPr>
        <w:t>inal Rep</w:t>
      </w:r>
      <w:r>
        <w:rPr>
          <w:i/>
          <w:iCs/>
          <w:sz w:val="20"/>
          <w:szCs w:val="20"/>
        </w:rPr>
        <w:t>.</w:t>
      </w:r>
      <w:r w:rsidRPr="0083693C">
        <w:rPr>
          <w:sz w:val="20"/>
          <w:szCs w:val="20"/>
        </w:rPr>
        <w:t xml:space="preserve"> </w:t>
      </w:r>
      <w:r>
        <w:rPr>
          <w:sz w:val="20"/>
          <w:szCs w:val="20"/>
        </w:rPr>
        <w:t>(</w:t>
      </w:r>
      <w:r w:rsidRPr="0083693C">
        <w:rPr>
          <w:sz w:val="20"/>
          <w:szCs w:val="20"/>
        </w:rPr>
        <w:t>Jerusalem</w:t>
      </w:r>
      <w:r>
        <w:rPr>
          <w:sz w:val="20"/>
          <w:szCs w:val="20"/>
        </w:rPr>
        <w:t>)</w:t>
      </w:r>
      <w:r w:rsidRPr="0083693C">
        <w:rPr>
          <w:sz w:val="20"/>
          <w:szCs w:val="20"/>
        </w:rPr>
        <w:t>.</w:t>
      </w:r>
    </w:p>
    <w:p w14:paraId="1EA59236" w14:textId="77777777" w:rsidR="00BE4FE1" w:rsidRPr="006D69F6" w:rsidRDefault="00BE4FE1" w:rsidP="00BE4FE1">
      <w:pPr>
        <w:widowControl w:val="0"/>
        <w:bidi w:val="0"/>
        <w:spacing w:line="360" w:lineRule="auto"/>
        <w:ind w:left="720" w:hanging="720"/>
        <w:jc w:val="both"/>
        <w:rPr>
          <w:sz w:val="20"/>
          <w:szCs w:val="20"/>
          <w:lang w:val="de-DE"/>
        </w:rPr>
      </w:pPr>
      <w:r w:rsidRPr="006D69F6">
        <w:rPr>
          <w:sz w:val="20"/>
          <w:szCs w:val="20"/>
        </w:rPr>
        <w:t xml:space="preserve">Foerster, </w:t>
      </w:r>
      <w:r>
        <w:rPr>
          <w:sz w:val="20"/>
          <w:szCs w:val="20"/>
        </w:rPr>
        <w:t>G. 1998. "Sarcophagus p</w:t>
      </w:r>
      <w:r w:rsidRPr="006D69F6">
        <w:rPr>
          <w:sz w:val="20"/>
          <w:szCs w:val="20"/>
        </w:rPr>
        <w:t>roduction in Jerusalem fr</w:t>
      </w:r>
      <w:r>
        <w:rPr>
          <w:sz w:val="20"/>
          <w:szCs w:val="20"/>
        </w:rPr>
        <w:t>om the beginning of the common e</w:t>
      </w:r>
      <w:r w:rsidRPr="006D69F6">
        <w:rPr>
          <w:sz w:val="20"/>
          <w:szCs w:val="20"/>
        </w:rPr>
        <w:t xml:space="preserve">ra up to 70 </w:t>
      </w:r>
      <w:r>
        <w:rPr>
          <w:sz w:val="20"/>
          <w:szCs w:val="20"/>
        </w:rPr>
        <w:t>A.D.</w:t>
      </w:r>
      <w:r w:rsidRPr="006D69F6">
        <w:rPr>
          <w:sz w:val="20"/>
          <w:szCs w:val="20"/>
        </w:rPr>
        <w:t>,' in</w:t>
      </w:r>
      <w:r>
        <w:rPr>
          <w:sz w:val="20"/>
          <w:szCs w:val="20"/>
        </w:rPr>
        <w:t xml:space="preserve"> </w:t>
      </w:r>
      <w:r w:rsidRPr="006D69F6">
        <w:rPr>
          <w:sz w:val="20"/>
          <w:szCs w:val="20"/>
          <w:lang w:val="de-DE"/>
        </w:rPr>
        <w:t>G koch</w:t>
      </w:r>
      <w:r>
        <w:rPr>
          <w:sz w:val="20"/>
          <w:szCs w:val="20"/>
          <w:lang w:val="de-DE"/>
        </w:rPr>
        <w:t xml:space="preserve"> (ed.),</w:t>
      </w:r>
      <w:r w:rsidRPr="006D69F6">
        <w:rPr>
          <w:sz w:val="20"/>
          <w:szCs w:val="20"/>
        </w:rPr>
        <w:t xml:space="preserve"> </w:t>
      </w:r>
      <w:r w:rsidRPr="006D69F6">
        <w:rPr>
          <w:i/>
          <w:iCs/>
          <w:sz w:val="20"/>
          <w:szCs w:val="20"/>
        </w:rPr>
        <w:t>Akten des Symposiums “125 Jahre Sarkophag-Corpus,” Marburg 4–7 Oktober 1995</w:t>
      </w:r>
      <w:r w:rsidRPr="006D69F6">
        <w:rPr>
          <w:sz w:val="20"/>
          <w:szCs w:val="20"/>
          <w:lang w:val="de-DE"/>
        </w:rPr>
        <w:t xml:space="preserve"> </w:t>
      </w:r>
      <w:r>
        <w:rPr>
          <w:sz w:val="20"/>
          <w:szCs w:val="20"/>
          <w:lang w:val="de-DE"/>
        </w:rPr>
        <w:t>(</w:t>
      </w:r>
      <w:r w:rsidRPr="006D69F6">
        <w:rPr>
          <w:sz w:val="20"/>
          <w:szCs w:val="20"/>
          <w:lang w:val="de-DE"/>
        </w:rPr>
        <w:t>Mainz</w:t>
      </w:r>
      <w:r>
        <w:rPr>
          <w:sz w:val="20"/>
          <w:szCs w:val="20"/>
          <w:lang w:val="de-DE"/>
        </w:rPr>
        <w:t xml:space="preserve">) </w:t>
      </w:r>
      <w:r w:rsidRPr="006D69F6">
        <w:rPr>
          <w:sz w:val="20"/>
          <w:szCs w:val="20"/>
          <w:lang w:val="de-DE"/>
        </w:rPr>
        <w:t>295–310.</w:t>
      </w:r>
    </w:p>
    <w:p w14:paraId="50E6E547" w14:textId="77777777" w:rsidR="00BE4FE1" w:rsidRPr="00F63512" w:rsidRDefault="00BE4FE1" w:rsidP="00BE4FE1">
      <w:pPr>
        <w:bidi w:val="0"/>
        <w:spacing w:line="360" w:lineRule="auto"/>
        <w:ind w:left="1560" w:hanging="1560"/>
        <w:jc w:val="both"/>
        <w:rPr>
          <w:sz w:val="20"/>
          <w:szCs w:val="20"/>
          <w:lang w:val="da-DK"/>
        </w:rPr>
      </w:pPr>
      <w:r w:rsidRPr="00F63512">
        <w:rPr>
          <w:sz w:val="20"/>
          <w:szCs w:val="20"/>
          <w:lang w:val="da-DK"/>
        </w:rPr>
        <w:t xml:space="preserve">Galling, K. 1936. “Ein Etagen-Pilaster Grab in norden von Jerusalem,” </w:t>
      </w:r>
      <w:r w:rsidRPr="00F63512">
        <w:rPr>
          <w:i/>
          <w:iCs/>
          <w:sz w:val="20"/>
          <w:szCs w:val="20"/>
          <w:lang w:val="da-DK"/>
        </w:rPr>
        <w:t xml:space="preserve">ZDPV </w:t>
      </w:r>
      <w:r w:rsidRPr="00F63512">
        <w:rPr>
          <w:sz w:val="20"/>
          <w:szCs w:val="20"/>
          <w:lang w:val="da-DK"/>
        </w:rPr>
        <w:t>59, 111</w:t>
      </w:r>
      <w:r w:rsidRPr="003C4800">
        <w:rPr>
          <w:sz w:val="20"/>
          <w:szCs w:val="20"/>
        </w:rPr>
        <w:sym w:font="Symbol" w:char="F02D"/>
      </w:r>
      <w:r w:rsidRPr="00F63512">
        <w:rPr>
          <w:sz w:val="20"/>
          <w:szCs w:val="20"/>
          <w:lang w:val="da-DK"/>
        </w:rPr>
        <w:t>23.</w:t>
      </w:r>
    </w:p>
    <w:p w14:paraId="44F6AF75" w14:textId="77777777" w:rsidR="00BE4FE1" w:rsidRPr="00DF5C4A" w:rsidRDefault="00BE4FE1" w:rsidP="00BE4FE1">
      <w:pPr>
        <w:widowControl w:val="0"/>
        <w:bidi w:val="0"/>
        <w:spacing w:line="360" w:lineRule="auto"/>
        <w:ind w:left="720" w:hanging="720"/>
        <w:jc w:val="both"/>
        <w:rPr>
          <w:sz w:val="20"/>
          <w:szCs w:val="20"/>
        </w:rPr>
      </w:pPr>
      <w:r w:rsidRPr="00DF5C4A">
        <w:rPr>
          <w:sz w:val="20"/>
          <w:szCs w:val="20"/>
        </w:rPr>
        <w:t>Goodenough, E.</w:t>
      </w:r>
      <w:r>
        <w:rPr>
          <w:sz w:val="20"/>
          <w:szCs w:val="20"/>
        </w:rPr>
        <w:t xml:space="preserve"> </w:t>
      </w:r>
      <w:r w:rsidRPr="00DF5C4A">
        <w:rPr>
          <w:sz w:val="20"/>
          <w:szCs w:val="20"/>
        </w:rPr>
        <w:t>R</w:t>
      </w:r>
      <w:r>
        <w:rPr>
          <w:sz w:val="20"/>
          <w:szCs w:val="20"/>
        </w:rPr>
        <w:t>.</w:t>
      </w:r>
      <w:r w:rsidRPr="00DF5C4A">
        <w:rPr>
          <w:sz w:val="20"/>
          <w:szCs w:val="20"/>
        </w:rPr>
        <w:t xml:space="preserve"> 1956.</w:t>
      </w:r>
      <w:r w:rsidRPr="00DF5C4A">
        <w:rPr>
          <w:i/>
          <w:iCs/>
          <w:sz w:val="20"/>
          <w:szCs w:val="20"/>
        </w:rPr>
        <w:t xml:space="preserve"> Jew</w:t>
      </w:r>
      <w:r>
        <w:rPr>
          <w:i/>
          <w:iCs/>
          <w:sz w:val="20"/>
          <w:szCs w:val="20"/>
        </w:rPr>
        <w:t>ish Symbols in the Greco-Roman p</w:t>
      </w:r>
      <w:r w:rsidRPr="00DF5C4A">
        <w:rPr>
          <w:i/>
          <w:iCs/>
          <w:sz w:val="20"/>
          <w:szCs w:val="20"/>
        </w:rPr>
        <w:t>eriod</w:t>
      </w:r>
      <w:r w:rsidRPr="00DF5C4A">
        <w:rPr>
          <w:sz w:val="20"/>
          <w:szCs w:val="20"/>
        </w:rPr>
        <w:t>, vols. V</w:t>
      </w:r>
      <w:r>
        <w:rPr>
          <w:rFonts w:hint="cs"/>
          <w:sz w:val="20"/>
          <w:szCs w:val="20"/>
        </w:rPr>
        <w:t>–</w:t>
      </w:r>
      <w:r w:rsidRPr="00DF5C4A">
        <w:rPr>
          <w:sz w:val="20"/>
          <w:szCs w:val="20"/>
        </w:rPr>
        <w:t xml:space="preserve">VI: </w:t>
      </w:r>
      <w:r w:rsidRPr="00DF5C4A">
        <w:rPr>
          <w:i/>
          <w:iCs/>
          <w:sz w:val="20"/>
          <w:szCs w:val="20"/>
        </w:rPr>
        <w:t>Fish, Bread and Wine</w:t>
      </w:r>
      <w:r w:rsidRPr="00DF5C4A">
        <w:rPr>
          <w:sz w:val="20"/>
          <w:szCs w:val="20"/>
        </w:rPr>
        <w:t xml:space="preserve"> </w:t>
      </w:r>
      <w:r>
        <w:rPr>
          <w:sz w:val="20"/>
          <w:szCs w:val="20"/>
        </w:rPr>
        <w:t>(New-Y</w:t>
      </w:r>
      <w:r w:rsidRPr="00DF5C4A">
        <w:rPr>
          <w:sz w:val="20"/>
          <w:szCs w:val="20"/>
        </w:rPr>
        <w:t>ork</w:t>
      </w:r>
      <w:r>
        <w:rPr>
          <w:sz w:val="20"/>
          <w:szCs w:val="20"/>
        </w:rPr>
        <w:t>)</w:t>
      </w:r>
      <w:r w:rsidRPr="00DF5C4A">
        <w:rPr>
          <w:sz w:val="20"/>
          <w:szCs w:val="20"/>
        </w:rPr>
        <w:t>.</w:t>
      </w:r>
    </w:p>
    <w:p w14:paraId="46B5ED1A" w14:textId="77777777" w:rsidR="00BE4FE1" w:rsidRPr="00DF5C4A" w:rsidRDefault="00BE4FE1" w:rsidP="00BE4FE1">
      <w:pPr>
        <w:widowControl w:val="0"/>
        <w:bidi w:val="0"/>
        <w:spacing w:line="360" w:lineRule="auto"/>
        <w:jc w:val="both"/>
        <w:rPr>
          <w:sz w:val="20"/>
          <w:szCs w:val="20"/>
        </w:rPr>
      </w:pPr>
      <w:r w:rsidRPr="00DF5C4A">
        <w:rPr>
          <w:sz w:val="20"/>
          <w:szCs w:val="20"/>
        </w:rPr>
        <w:t xml:space="preserve">Hachlili, R. 1988. </w:t>
      </w:r>
      <w:r w:rsidRPr="00DF5C4A">
        <w:rPr>
          <w:i/>
          <w:iCs/>
          <w:sz w:val="20"/>
          <w:szCs w:val="20"/>
        </w:rPr>
        <w:t xml:space="preserve">Ancient Jewish </w:t>
      </w:r>
      <w:r>
        <w:rPr>
          <w:i/>
          <w:iCs/>
          <w:sz w:val="20"/>
          <w:szCs w:val="20"/>
        </w:rPr>
        <w:t>a</w:t>
      </w:r>
      <w:r w:rsidRPr="00DF5C4A">
        <w:rPr>
          <w:i/>
          <w:iCs/>
          <w:sz w:val="20"/>
          <w:szCs w:val="20"/>
        </w:rPr>
        <w:t xml:space="preserve">rt and </w:t>
      </w:r>
      <w:r>
        <w:rPr>
          <w:i/>
          <w:iCs/>
          <w:sz w:val="20"/>
          <w:szCs w:val="20"/>
        </w:rPr>
        <w:t>a</w:t>
      </w:r>
      <w:r w:rsidRPr="00DF5C4A">
        <w:rPr>
          <w:i/>
          <w:iCs/>
          <w:sz w:val="20"/>
          <w:szCs w:val="20"/>
        </w:rPr>
        <w:t>rchaeology in the Land of Israel</w:t>
      </w:r>
      <w:r w:rsidRPr="00DF5C4A">
        <w:rPr>
          <w:sz w:val="20"/>
          <w:szCs w:val="20"/>
        </w:rPr>
        <w:t xml:space="preserve"> </w:t>
      </w:r>
      <w:r>
        <w:rPr>
          <w:sz w:val="20"/>
          <w:szCs w:val="20"/>
        </w:rPr>
        <w:t>(</w:t>
      </w:r>
      <w:r w:rsidRPr="00DF5C4A">
        <w:rPr>
          <w:sz w:val="20"/>
          <w:szCs w:val="20"/>
        </w:rPr>
        <w:t>Leiden</w:t>
      </w:r>
      <w:r>
        <w:rPr>
          <w:sz w:val="20"/>
          <w:szCs w:val="20"/>
        </w:rPr>
        <w:t>)</w:t>
      </w:r>
      <w:r w:rsidRPr="00DF5C4A">
        <w:rPr>
          <w:sz w:val="20"/>
          <w:szCs w:val="20"/>
        </w:rPr>
        <w:t>.</w:t>
      </w:r>
    </w:p>
    <w:p w14:paraId="4C55D0DE" w14:textId="77777777" w:rsidR="00BE4FE1" w:rsidRPr="003C4800" w:rsidRDefault="00BE4FE1" w:rsidP="00BE4FE1">
      <w:pPr>
        <w:bidi w:val="0"/>
        <w:spacing w:line="360" w:lineRule="auto"/>
        <w:ind w:left="1560" w:hanging="1560"/>
        <w:jc w:val="both"/>
        <w:rPr>
          <w:sz w:val="20"/>
          <w:szCs w:val="20"/>
        </w:rPr>
      </w:pPr>
      <w:r w:rsidRPr="003C4800">
        <w:rPr>
          <w:sz w:val="20"/>
          <w:szCs w:val="20"/>
        </w:rPr>
        <w:t xml:space="preserve">Hachlili, R. 2005. </w:t>
      </w:r>
      <w:r w:rsidRPr="003C4800">
        <w:rPr>
          <w:i/>
          <w:iCs/>
          <w:sz w:val="20"/>
          <w:szCs w:val="20"/>
        </w:rPr>
        <w:t xml:space="preserve">Jewish </w:t>
      </w:r>
      <w:r>
        <w:rPr>
          <w:i/>
          <w:iCs/>
          <w:sz w:val="20"/>
          <w:szCs w:val="20"/>
        </w:rPr>
        <w:t>f</w:t>
      </w:r>
      <w:r w:rsidRPr="003C4800">
        <w:rPr>
          <w:i/>
          <w:iCs/>
          <w:sz w:val="20"/>
          <w:szCs w:val="20"/>
        </w:rPr>
        <w:t xml:space="preserve">unerary </w:t>
      </w:r>
      <w:r>
        <w:rPr>
          <w:i/>
          <w:iCs/>
          <w:sz w:val="20"/>
          <w:szCs w:val="20"/>
        </w:rPr>
        <w:t>c</w:t>
      </w:r>
      <w:r w:rsidRPr="003C4800">
        <w:rPr>
          <w:i/>
          <w:iCs/>
          <w:sz w:val="20"/>
          <w:szCs w:val="20"/>
        </w:rPr>
        <w:t xml:space="preserve">ustoms, </w:t>
      </w:r>
      <w:r>
        <w:rPr>
          <w:i/>
          <w:iCs/>
          <w:sz w:val="20"/>
          <w:szCs w:val="20"/>
        </w:rPr>
        <w:t>p</w:t>
      </w:r>
      <w:r w:rsidRPr="003C4800">
        <w:rPr>
          <w:i/>
          <w:iCs/>
          <w:sz w:val="20"/>
          <w:szCs w:val="20"/>
        </w:rPr>
        <w:t xml:space="preserve">ractices and </w:t>
      </w:r>
      <w:r>
        <w:rPr>
          <w:i/>
          <w:iCs/>
          <w:sz w:val="20"/>
          <w:szCs w:val="20"/>
        </w:rPr>
        <w:t>r</w:t>
      </w:r>
      <w:r w:rsidRPr="003C4800">
        <w:rPr>
          <w:i/>
          <w:iCs/>
          <w:sz w:val="20"/>
          <w:szCs w:val="20"/>
        </w:rPr>
        <w:t>ites in the Second Temple Period</w:t>
      </w:r>
      <w:r>
        <w:rPr>
          <w:sz w:val="20"/>
          <w:szCs w:val="20"/>
        </w:rPr>
        <w:t xml:space="preserve"> (</w:t>
      </w:r>
      <w:r w:rsidRPr="003C4800">
        <w:rPr>
          <w:sz w:val="20"/>
          <w:szCs w:val="20"/>
        </w:rPr>
        <w:t>Suppl</w:t>
      </w:r>
      <w:r>
        <w:rPr>
          <w:sz w:val="20"/>
          <w:szCs w:val="20"/>
        </w:rPr>
        <w:t xml:space="preserve">. </w:t>
      </w:r>
      <w:r w:rsidRPr="003C4800">
        <w:rPr>
          <w:sz w:val="20"/>
          <w:szCs w:val="20"/>
        </w:rPr>
        <w:t xml:space="preserve">to the Journal for the Study of Judaism, </w:t>
      </w:r>
      <w:r>
        <w:rPr>
          <w:sz w:val="20"/>
          <w:szCs w:val="20"/>
        </w:rPr>
        <w:t>94;</w:t>
      </w:r>
      <w:r w:rsidRPr="003C4800">
        <w:rPr>
          <w:sz w:val="20"/>
          <w:szCs w:val="20"/>
        </w:rPr>
        <w:t xml:space="preserve"> Leiden and Boston</w:t>
      </w:r>
      <w:r>
        <w:rPr>
          <w:sz w:val="20"/>
          <w:szCs w:val="20"/>
        </w:rPr>
        <w:t>)</w:t>
      </w:r>
      <w:r w:rsidRPr="003C4800">
        <w:rPr>
          <w:sz w:val="20"/>
          <w:szCs w:val="20"/>
        </w:rPr>
        <w:t>.</w:t>
      </w:r>
    </w:p>
    <w:p w14:paraId="133AA6FF" w14:textId="77777777" w:rsidR="00BE4FE1" w:rsidRPr="00E6735C" w:rsidRDefault="00BE4FE1" w:rsidP="00BE4FE1">
      <w:pPr>
        <w:bidi w:val="0"/>
        <w:spacing w:line="360" w:lineRule="auto"/>
        <w:ind w:left="1560" w:hanging="1560"/>
        <w:jc w:val="both"/>
        <w:rPr>
          <w:sz w:val="20"/>
          <w:szCs w:val="20"/>
          <w:lang w:val="de-DE"/>
        </w:rPr>
      </w:pPr>
      <w:r w:rsidRPr="00E6735C">
        <w:rPr>
          <w:sz w:val="20"/>
          <w:szCs w:val="20"/>
          <w:lang w:val="de-DE"/>
        </w:rPr>
        <w:t>von Hesberg</w:t>
      </w:r>
      <w:r>
        <w:rPr>
          <w:sz w:val="20"/>
          <w:szCs w:val="20"/>
          <w:lang w:val="de-DE"/>
        </w:rPr>
        <w:t>,</w:t>
      </w:r>
      <w:r w:rsidRPr="00E6735C">
        <w:rPr>
          <w:sz w:val="20"/>
          <w:szCs w:val="20"/>
          <w:lang w:val="de-DE"/>
        </w:rPr>
        <w:t xml:space="preserve"> H.</w:t>
      </w:r>
      <w:r>
        <w:rPr>
          <w:sz w:val="20"/>
          <w:szCs w:val="20"/>
          <w:lang w:val="de-DE"/>
        </w:rPr>
        <w:t xml:space="preserve"> 1980.</w:t>
      </w:r>
      <w:r w:rsidRPr="00E6735C">
        <w:rPr>
          <w:sz w:val="20"/>
          <w:szCs w:val="20"/>
          <w:lang w:val="de-DE"/>
        </w:rPr>
        <w:t xml:space="preserve"> </w:t>
      </w:r>
      <w:r w:rsidRPr="00E6735C">
        <w:rPr>
          <w:i/>
          <w:iCs/>
          <w:sz w:val="20"/>
          <w:szCs w:val="20"/>
          <w:lang w:val="de-DE"/>
        </w:rPr>
        <w:t>Konsolgeisa des Hellenismus und der frühen Kaiserzeit</w:t>
      </w:r>
      <w:r>
        <w:rPr>
          <w:sz w:val="20"/>
          <w:szCs w:val="20"/>
          <w:lang w:val="de-DE"/>
        </w:rPr>
        <w:t xml:space="preserve"> (</w:t>
      </w:r>
      <w:r w:rsidRPr="00E6735C">
        <w:rPr>
          <w:sz w:val="20"/>
          <w:szCs w:val="20"/>
          <w:lang w:val="de-DE"/>
        </w:rPr>
        <w:t>Mainz</w:t>
      </w:r>
      <w:r>
        <w:rPr>
          <w:sz w:val="20"/>
          <w:szCs w:val="20"/>
          <w:lang w:val="de-DE"/>
        </w:rPr>
        <w:t>).</w:t>
      </w:r>
    </w:p>
    <w:p w14:paraId="4C255004" w14:textId="77777777" w:rsidR="00BE4FE1" w:rsidRPr="006D69F6" w:rsidRDefault="00BE4FE1" w:rsidP="00BE4FE1">
      <w:pPr>
        <w:bidi w:val="0"/>
        <w:spacing w:line="360" w:lineRule="auto"/>
        <w:ind w:left="1560" w:hanging="1560"/>
        <w:jc w:val="both"/>
        <w:rPr>
          <w:sz w:val="20"/>
          <w:szCs w:val="20"/>
        </w:rPr>
      </w:pPr>
      <w:r w:rsidRPr="006D69F6">
        <w:rPr>
          <w:sz w:val="20"/>
          <w:szCs w:val="20"/>
        </w:rPr>
        <w:t>Jacobson, D.</w:t>
      </w:r>
      <w:r>
        <w:rPr>
          <w:sz w:val="20"/>
          <w:szCs w:val="20"/>
        </w:rPr>
        <w:t xml:space="preserve"> </w:t>
      </w:r>
      <w:r w:rsidRPr="006D69F6">
        <w:rPr>
          <w:sz w:val="20"/>
          <w:szCs w:val="20"/>
        </w:rPr>
        <w:t xml:space="preserve">M. </w:t>
      </w:r>
      <w:r>
        <w:rPr>
          <w:sz w:val="20"/>
          <w:szCs w:val="20"/>
        </w:rPr>
        <w:t>2000. “Decorative d</w:t>
      </w:r>
      <w:r w:rsidRPr="006D69F6">
        <w:rPr>
          <w:sz w:val="20"/>
          <w:szCs w:val="20"/>
        </w:rPr>
        <w:t>rafted-</w:t>
      </w:r>
      <w:r>
        <w:rPr>
          <w:sz w:val="20"/>
          <w:szCs w:val="20"/>
        </w:rPr>
        <w:t>m</w:t>
      </w:r>
      <w:r w:rsidRPr="006D69F6">
        <w:rPr>
          <w:sz w:val="20"/>
          <w:szCs w:val="20"/>
        </w:rPr>
        <w:t xml:space="preserve">argin </w:t>
      </w:r>
      <w:r>
        <w:rPr>
          <w:sz w:val="20"/>
          <w:szCs w:val="20"/>
        </w:rPr>
        <w:t>m</w:t>
      </w:r>
      <w:r w:rsidRPr="006D69F6">
        <w:rPr>
          <w:sz w:val="20"/>
          <w:szCs w:val="20"/>
        </w:rPr>
        <w:t>asonry i</w:t>
      </w:r>
      <w:r>
        <w:rPr>
          <w:sz w:val="20"/>
          <w:szCs w:val="20"/>
        </w:rPr>
        <w:t>n Jerusalem and Hebron and its r</w:t>
      </w:r>
      <w:r w:rsidRPr="006D69F6">
        <w:rPr>
          <w:sz w:val="20"/>
          <w:szCs w:val="20"/>
        </w:rPr>
        <w:t xml:space="preserve">elations,” </w:t>
      </w:r>
      <w:r w:rsidRPr="006D69F6">
        <w:rPr>
          <w:i/>
          <w:iCs/>
          <w:sz w:val="20"/>
          <w:szCs w:val="20"/>
        </w:rPr>
        <w:t xml:space="preserve">Levant </w:t>
      </w:r>
      <w:r w:rsidRPr="006D69F6">
        <w:rPr>
          <w:sz w:val="20"/>
          <w:szCs w:val="20"/>
        </w:rPr>
        <w:t>32, 135</w:t>
      </w:r>
      <w:r w:rsidRPr="006D69F6">
        <w:rPr>
          <w:sz w:val="20"/>
          <w:szCs w:val="20"/>
        </w:rPr>
        <w:sym w:font="Symbol" w:char="F02D"/>
      </w:r>
      <w:r w:rsidRPr="006D69F6">
        <w:rPr>
          <w:sz w:val="20"/>
          <w:szCs w:val="20"/>
        </w:rPr>
        <w:t>54.</w:t>
      </w:r>
    </w:p>
    <w:p w14:paraId="4E7B78F4" w14:textId="77777777" w:rsidR="00BE4FE1" w:rsidRPr="003C4800" w:rsidRDefault="00BE4FE1" w:rsidP="00BE4FE1">
      <w:pPr>
        <w:bidi w:val="0"/>
        <w:spacing w:line="360" w:lineRule="auto"/>
        <w:ind w:left="1560" w:hanging="1560"/>
        <w:jc w:val="both"/>
        <w:rPr>
          <w:sz w:val="20"/>
          <w:szCs w:val="20"/>
        </w:rPr>
      </w:pPr>
      <w:r w:rsidRPr="003C4800">
        <w:rPr>
          <w:sz w:val="20"/>
          <w:szCs w:val="20"/>
        </w:rPr>
        <w:t xml:space="preserve">Jotham-Rothschild, J. </w:t>
      </w:r>
      <w:r>
        <w:rPr>
          <w:sz w:val="20"/>
          <w:szCs w:val="20"/>
        </w:rPr>
        <w:t>1952. “The t</w:t>
      </w:r>
      <w:r w:rsidRPr="003C4800">
        <w:rPr>
          <w:sz w:val="20"/>
          <w:szCs w:val="20"/>
        </w:rPr>
        <w:t xml:space="preserve">ombs of Sanhedria,” </w:t>
      </w:r>
      <w:r w:rsidRPr="003C4800">
        <w:rPr>
          <w:i/>
          <w:iCs/>
          <w:sz w:val="20"/>
          <w:szCs w:val="20"/>
        </w:rPr>
        <w:t>PEQ</w:t>
      </w:r>
      <w:r w:rsidRPr="003C4800">
        <w:rPr>
          <w:sz w:val="20"/>
          <w:szCs w:val="20"/>
        </w:rPr>
        <w:t xml:space="preserve"> 84, 23–38.</w:t>
      </w:r>
    </w:p>
    <w:p w14:paraId="71DBF7C3" w14:textId="77777777" w:rsidR="00BE4FE1" w:rsidRPr="003A7C7F" w:rsidRDefault="00BE4FE1" w:rsidP="00BE4FE1">
      <w:pPr>
        <w:bidi w:val="0"/>
        <w:spacing w:line="360" w:lineRule="auto"/>
        <w:ind w:left="1560" w:hanging="1560"/>
        <w:jc w:val="both"/>
        <w:rPr>
          <w:sz w:val="20"/>
          <w:szCs w:val="20"/>
        </w:rPr>
      </w:pPr>
      <w:r w:rsidRPr="003A7C7F">
        <w:rPr>
          <w:sz w:val="20"/>
          <w:szCs w:val="20"/>
        </w:rPr>
        <w:t>Kleiner,</w:t>
      </w:r>
      <w:r>
        <w:rPr>
          <w:sz w:val="20"/>
          <w:szCs w:val="20"/>
        </w:rPr>
        <w:t xml:space="preserve"> </w:t>
      </w:r>
      <w:r w:rsidRPr="003A7C7F">
        <w:rPr>
          <w:sz w:val="20"/>
          <w:szCs w:val="20"/>
        </w:rPr>
        <w:t>D.</w:t>
      </w:r>
      <w:r>
        <w:rPr>
          <w:sz w:val="20"/>
          <w:szCs w:val="20"/>
        </w:rPr>
        <w:t xml:space="preserve"> </w:t>
      </w:r>
      <w:r w:rsidRPr="003A7C7F">
        <w:rPr>
          <w:sz w:val="20"/>
          <w:szCs w:val="20"/>
        </w:rPr>
        <w:t>E.</w:t>
      </w:r>
      <w:r>
        <w:rPr>
          <w:sz w:val="20"/>
          <w:szCs w:val="20"/>
        </w:rPr>
        <w:t xml:space="preserve"> </w:t>
      </w:r>
      <w:r w:rsidRPr="003A7C7F">
        <w:rPr>
          <w:sz w:val="20"/>
          <w:szCs w:val="20"/>
        </w:rPr>
        <w:t xml:space="preserve">E. </w:t>
      </w:r>
      <w:r>
        <w:rPr>
          <w:sz w:val="20"/>
          <w:szCs w:val="20"/>
        </w:rPr>
        <w:t>1992.</w:t>
      </w:r>
      <w:r w:rsidRPr="003A7C7F">
        <w:rPr>
          <w:sz w:val="20"/>
          <w:szCs w:val="20"/>
        </w:rPr>
        <w:t xml:space="preserve"> </w:t>
      </w:r>
      <w:r>
        <w:rPr>
          <w:i/>
          <w:iCs/>
          <w:sz w:val="20"/>
          <w:szCs w:val="20"/>
        </w:rPr>
        <w:t>Roman s</w:t>
      </w:r>
      <w:r w:rsidRPr="003A7C7F">
        <w:rPr>
          <w:i/>
          <w:iCs/>
          <w:sz w:val="20"/>
          <w:szCs w:val="20"/>
        </w:rPr>
        <w:t>culpture</w:t>
      </w:r>
      <w:r w:rsidRPr="003A7C7F">
        <w:rPr>
          <w:sz w:val="20"/>
          <w:szCs w:val="20"/>
        </w:rPr>
        <w:t xml:space="preserve"> </w:t>
      </w:r>
      <w:r>
        <w:rPr>
          <w:sz w:val="20"/>
          <w:szCs w:val="20"/>
        </w:rPr>
        <w:t>(</w:t>
      </w:r>
      <w:r w:rsidRPr="003A7C7F">
        <w:rPr>
          <w:sz w:val="20"/>
          <w:szCs w:val="20"/>
        </w:rPr>
        <w:t>New Haven and London</w:t>
      </w:r>
      <w:r>
        <w:rPr>
          <w:sz w:val="20"/>
          <w:szCs w:val="20"/>
        </w:rPr>
        <w:t>).</w:t>
      </w:r>
    </w:p>
    <w:p w14:paraId="1EBCECDA" w14:textId="77777777" w:rsidR="00BE4FE1" w:rsidRPr="003C4800" w:rsidRDefault="00BE4FE1" w:rsidP="00BE4FE1">
      <w:pPr>
        <w:bidi w:val="0"/>
        <w:spacing w:line="360" w:lineRule="auto"/>
        <w:ind w:left="1560" w:hanging="1560"/>
        <w:jc w:val="both"/>
        <w:rPr>
          <w:sz w:val="20"/>
          <w:szCs w:val="20"/>
        </w:rPr>
      </w:pPr>
      <w:r w:rsidRPr="003C4800">
        <w:rPr>
          <w:sz w:val="20"/>
          <w:szCs w:val="20"/>
        </w:rPr>
        <w:t>Kloner A. and Zissu</w:t>
      </w:r>
      <w:r w:rsidRPr="00152F24">
        <w:rPr>
          <w:sz w:val="20"/>
          <w:szCs w:val="20"/>
        </w:rPr>
        <w:t xml:space="preserve"> </w:t>
      </w:r>
      <w:r w:rsidRPr="003C4800">
        <w:rPr>
          <w:sz w:val="20"/>
          <w:szCs w:val="20"/>
        </w:rPr>
        <w:t xml:space="preserve">B., 2007. </w:t>
      </w:r>
      <w:r w:rsidRPr="003C4800">
        <w:rPr>
          <w:i/>
          <w:iCs/>
          <w:sz w:val="20"/>
          <w:szCs w:val="20"/>
        </w:rPr>
        <w:t xml:space="preserve">The </w:t>
      </w:r>
      <w:r>
        <w:rPr>
          <w:i/>
          <w:iCs/>
          <w:sz w:val="20"/>
          <w:szCs w:val="20"/>
        </w:rPr>
        <w:t>n</w:t>
      </w:r>
      <w:r w:rsidRPr="003C4800">
        <w:rPr>
          <w:i/>
          <w:iCs/>
          <w:sz w:val="20"/>
          <w:szCs w:val="20"/>
        </w:rPr>
        <w:t>ecropolis of Jerusalem in the Second Temple Period</w:t>
      </w:r>
      <w:r w:rsidRPr="003C4800">
        <w:rPr>
          <w:sz w:val="20"/>
          <w:szCs w:val="20"/>
        </w:rPr>
        <w:t>, Leuven.</w:t>
      </w:r>
    </w:p>
    <w:p w14:paraId="50D72828" w14:textId="77777777" w:rsidR="00BE4FE1" w:rsidRPr="003C4800" w:rsidRDefault="00BE4FE1" w:rsidP="00BE4FE1">
      <w:pPr>
        <w:bidi w:val="0"/>
        <w:spacing w:line="360" w:lineRule="auto"/>
        <w:ind w:left="1560" w:hanging="1560"/>
        <w:jc w:val="both"/>
        <w:rPr>
          <w:sz w:val="20"/>
          <w:szCs w:val="20"/>
        </w:rPr>
      </w:pPr>
      <w:r w:rsidRPr="003C4800">
        <w:rPr>
          <w:sz w:val="20"/>
          <w:szCs w:val="20"/>
        </w:rPr>
        <w:t xml:space="preserve">Kon, M. 1947. </w:t>
      </w:r>
      <w:r>
        <w:rPr>
          <w:i/>
          <w:iCs/>
          <w:sz w:val="20"/>
          <w:szCs w:val="20"/>
        </w:rPr>
        <w:t>The t</w:t>
      </w:r>
      <w:r w:rsidRPr="003C4800">
        <w:rPr>
          <w:i/>
          <w:iCs/>
          <w:sz w:val="20"/>
          <w:szCs w:val="20"/>
        </w:rPr>
        <w:t xml:space="preserve">ombs of the </w:t>
      </w:r>
      <w:r>
        <w:rPr>
          <w:i/>
          <w:iCs/>
          <w:sz w:val="20"/>
          <w:szCs w:val="20"/>
        </w:rPr>
        <w:t>k</w:t>
      </w:r>
      <w:r w:rsidRPr="003C4800">
        <w:rPr>
          <w:i/>
          <w:iCs/>
          <w:sz w:val="20"/>
          <w:szCs w:val="20"/>
        </w:rPr>
        <w:t>ings</w:t>
      </w:r>
      <w:r w:rsidRPr="003C4800">
        <w:rPr>
          <w:sz w:val="20"/>
          <w:szCs w:val="20"/>
        </w:rPr>
        <w:t xml:space="preserve"> </w:t>
      </w:r>
      <w:r>
        <w:rPr>
          <w:sz w:val="20"/>
          <w:szCs w:val="20"/>
        </w:rPr>
        <w:t xml:space="preserve">(Jerusalem) </w:t>
      </w:r>
      <w:r w:rsidRPr="003C4800">
        <w:rPr>
          <w:sz w:val="20"/>
          <w:szCs w:val="20"/>
        </w:rPr>
        <w:t>[Hebrew].</w:t>
      </w:r>
    </w:p>
    <w:p w14:paraId="692C72E0" w14:textId="77777777" w:rsidR="00BE4FE1" w:rsidRPr="003C4800" w:rsidRDefault="00BE4FE1" w:rsidP="00BE4FE1">
      <w:pPr>
        <w:bidi w:val="0"/>
        <w:spacing w:line="360" w:lineRule="auto"/>
        <w:ind w:left="1560" w:hanging="1560"/>
        <w:jc w:val="both"/>
        <w:rPr>
          <w:sz w:val="20"/>
          <w:szCs w:val="20"/>
        </w:rPr>
      </w:pPr>
      <w:r w:rsidRPr="003C4800">
        <w:rPr>
          <w:sz w:val="20"/>
          <w:szCs w:val="20"/>
        </w:rPr>
        <w:t>Macalister, R. A. S</w:t>
      </w:r>
      <w:r>
        <w:rPr>
          <w:sz w:val="20"/>
          <w:szCs w:val="20"/>
        </w:rPr>
        <w:t>.</w:t>
      </w:r>
      <w:r w:rsidRPr="003C4800">
        <w:rPr>
          <w:sz w:val="20"/>
          <w:szCs w:val="20"/>
        </w:rPr>
        <w:t xml:space="preserve"> 1900. “On a </w:t>
      </w:r>
      <w:r>
        <w:rPr>
          <w:sz w:val="20"/>
          <w:szCs w:val="20"/>
        </w:rPr>
        <w:t>r</w:t>
      </w:r>
      <w:r w:rsidRPr="003C4800">
        <w:rPr>
          <w:sz w:val="20"/>
          <w:szCs w:val="20"/>
        </w:rPr>
        <w:t>ock-</w:t>
      </w:r>
      <w:r>
        <w:rPr>
          <w:sz w:val="20"/>
          <w:szCs w:val="20"/>
        </w:rPr>
        <w:t>tomb n</w:t>
      </w:r>
      <w:r w:rsidRPr="003C4800">
        <w:rPr>
          <w:sz w:val="20"/>
          <w:szCs w:val="20"/>
        </w:rPr>
        <w:t xml:space="preserve">orth of Jerusalem,” </w:t>
      </w:r>
      <w:r w:rsidRPr="003C4800">
        <w:rPr>
          <w:i/>
          <w:iCs/>
          <w:sz w:val="20"/>
          <w:szCs w:val="20"/>
        </w:rPr>
        <w:t>PEQ</w:t>
      </w:r>
      <w:r w:rsidRPr="003C4800">
        <w:rPr>
          <w:sz w:val="20"/>
          <w:szCs w:val="20"/>
        </w:rPr>
        <w:t xml:space="preserve"> 32, 54–61.</w:t>
      </w:r>
    </w:p>
    <w:p w14:paraId="693FEE3D" w14:textId="77777777" w:rsidR="00BE4FE1" w:rsidRPr="0006543F" w:rsidRDefault="00BE4FE1" w:rsidP="00BE4FE1">
      <w:pPr>
        <w:bidi w:val="0"/>
        <w:spacing w:line="360" w:lineRule="auto"/>
        <w:ind w:left="1560" w:hanging="1560"/>
        <w:jc w:val="both"/>
        <w:rPr>
          <w:sz w:val="20"/>
          <w:szCs w:val="20"/>
        </w:rPr>
      </w:pPr>
      <w:r w:rsidRPr="0006543F">
        <w:rPr>
          <w:sz w:val="20"/>
          <w:szCs w:val="20"/>
        </w:rPr>
        <w:t>Magen</w:t>
      </w:r>
      <w:r>
        <w:rPr>
          <w:sz w:val="20"/>
          <w:szCs w:val="20"/>
        </w:rPr>
        <w:t xml:space="preserve">, </w:t>
      </w:r>
      <w:r w:rsidRPr="0006543F">
        <w:rPr>
          <w:sz w:val="20"/>
          <w:szCs w:val="20"/>
        </w:rPr>
        <w:t xml:space="preserve">Y. </w:t>
      </w:r>
      <w:r>
        <w:rPr>
          <w:sz w:val="20"/>
          <w:szCs w:val="20"/>
        </w:rPr>
        <w:t xml:space="preserve">2008. "Tombs ornamented in Jerusalem style in Samaria and the Hebron Hills," in Y. Magen, </w:t>
      </w:r>
      <w:r>
        <w:rPr>
          <w:i/>
          <w:iCs/>
          <w:sz w:val="20"/>
          <w:szCs w:val="20"/>
        </w:rPr>
        <w:t>Judea and Samaria researches and discoveries</w:t>
      </w:r>
      <w:r>
        <w:rPr>
          <w:sz w:val="20"/>
          <w:szCs w:val="20"/>
        </w:rPr>
        <w:t>, vol. 6 (Jerusalem), 141</w:t>
      </w:r>
      <w:r>
        <w:rPr>
          <w:rFonts w:hint="cs"/>
          <w:sz w:val="20"/>
          <w:szCs w:val="20"/>
        </w:rPr>
        <w:t>–</w:t>
      </w:r>
      <w:r>
        <w:rPr>
          <w:sz w:val="20"/>
          <w:szCs w:val="20"/>
        </w:rPr>
        <w:t>64.</w:t>
      </w:r>
    </w:p>
    <w:p w14:paraId="54A38575" w14:textId="77777777" w:rsidR="00BE4FE1" w:rsidRPr="003C4800" w:rsidRDefault="00BE4FE1" w:rsidP="00BE4FE1">
      <w:pPr>
        <w:bidi w:val="0"/>
        <w:spacing w:line="360" w:lineRule="auto"/>
        <w:ind w:left="1560" w:hanging="1560"/>
        <w:jc w:val="both"/>
        <w:rPr>
          <w:sz w:val="20"/>
          <w:szCs w:val="20"/>
        </w:rPr>
      </w:pPr>
      <w:r w:rsidRPr="003C4800">
        <w:rPr>
          <w:sz w:val="20"/>
          <w:szCs w:val="20"/>
        </w:rPr>
        <w:t xml:space="preserve">McKenzie, J. 1990. </w:t>
      </w:r>
      <w:r w:rsidRPr="003C4800">
        <w:rPr>
          <w:i/>
          <w:iCs/>
          <w:sz w:val="20"/>
          <w:szCs w:val="20"/>
        </w:rPr>
        <w:t>The</w:t>
      </w:r>
      <w:r>
        <w:rPr>
          <w:i/>
          <w:iCs/>
          <w:sz w:val="20"/>
          <w:szCs w:val="20"/>
        </w:rPr>
        <w:t xml:space="preserve"> a</w:t>
      </w:r>
      <w:r w:rsidRPr="003C4800">
        <w:rPr>
          <w:i/>
          <w:iCs/>
          <w:sz w:val="20"/>
          <w:szCs w:val="20"/>
        </w:rPr>
        <w:t xml:space="preserve">rchitecture of Petra </w:t>
      </w:r>
      <w:r>
        <w:rPr>
          <w:sz w:val="20"/>
          <w:szCs w:val="20"/>
        </w:rPr>
        <w:t>(</w:t>
      </w:r>
      <w:r w:rsidRPr="003C4800">
        <w:rPr>
          <w:sz w:val="20"/>
          <w:szCs w:val="20"/>
        </w:rPr>
        <w:t>Oxford</w:t>
      </w:r>
      <w:r>
        <w:rPr>
          <w:sz w:val="20"/>
          <w:szCs w:val="20"/>
        </w:rPr>
        <w:t>)</w:t>
      </w:r>
      <w:r w:rsidRPr="003C4800">
        <w:rPr>
          <w:sz w:val="20"/>
          <w:szCs w:val="20"/>
        </w:rPr>
        <w:t>.</w:t>
      </w:r>
    </w:p>
    <w:p w14:paraId="2043B78B" w14:textId="77777777" w:rsidR="00BE4FE1" w:rsidRPr="005809FF" w:rsidRDefault="00BE4FE1" w:rsidP="00BE4FE1">
      <w:pPr>
        <w:pStyle w:val="FootnoteText"/>
        <w:bidi w:val="0"/>
        <w:ind w:left="1560" w:hanging="1560"/>
        <w:rPr>
          <w:szCs w:val="16"/>
          <w:rtl/>
        </w:rPr>
      </w:pPr>
      <w:r>
        <w:rPr>
          <w:szCs w:val="16"/>
        </w:rPr>
        <w:lastRenderedPageBreak/>
        <w:t xml:space="preserve">Meshorer, Y. 1997. </w:t>
      </w:r>
      <w:r>
        <w:rPr>
          <w:i/>
          <w:iCs/>
        </w:rPr>
        <w:t>A treasury of Jewish coins from the Persian period to Bar-Kochba</w:t>
      </w:r>
      <w:r>
        <w:t xml:space="preserve"> (Jerusalem) [Hebrew].</w:t>
      </w:r>
    </w:p>
    <w:p w14:paraId="60E50166" w14:textId="77777777" w:rsidR="00BE4FE1" w:rsidRPr="003C4800" w:rsidRDefault="00BE4FE1" w:rsidP="00BE4FE1">
      <w:pPr>
        <w:bidi w:val="0"/>
        <w:spacing w:line="360" w:lineRule="auto"/>
        <w:ind w:left="1560" w:hanging="1560"/>
        <w:jc w:val="both"/>
        <w:rPr>
          <w:sz w:val="20"/>
          <w:szCs w:val="20"/>
        </w:rPr>
      </w:pPr>
      <w:r w:rsidRPr="003C4800">
        <w:rPr>
          <w:sz w:val="20"/>
          <w:szCs w:val="20"/>
        </w:rPr>
        <w:t>Miller, S. G. 1982. “Macedonian</w:t>
      </w:r>
      <w:r>
        <w:rPr>
          <w:sz w:val="20"/>
          <w:szCs w:val="20"/>
        </w:rPr>
        <w:t xml:space="preserve"> tombs: their architecture and a</w:t>
      </w:r>
      <w:r w:rsidRPr="003C4800">
        <w:rPr>
          <w:sz w:val="20"/>
          <w:szCs w:val="20"/>
        </w:rPr>
        <w:t xml:space="preserve">rchitectural </w:t>
      </w:r>
      <w:r>
        <w:rPr>
          <w:sz w:val="20"/>
          <w:szCs w:val="20"/>
        </w:rPr>
        <w:t>decoration,” i</w:t>
      </w:r>
      <w:r w:rsidRPr="003C4800">
        <w:rPr>
          <w:sz w:val="20"/>
          <w:szCs w:val="20"/>
        </w:rPr>
        <w:t>n B. Barr-Sharrer &amp; E. N. Borza (</w:t>
      </w:r>
      <w:r>
        <w:rPr>
          <w:sz w:val="20"/>
          <w:szCs w:val="20"/>
        </w:rPr>
        <w:t>edd.</w:t>
      </w:r>
      <w:r w:rsidRPr="003C4800">
        <w:rPr>
          <w:sz w:val="20"/>
          <w:szCs w:val="20"/>
        </w:rPr>
        <w:t xml:space="preserve">), </w:t>
      </w:r>
      <w:r w:rsidRPr="003C4800">
        <w:rPr>
          <w:i/>
          <w:iCs/>
          <w:sz w:val="20"/>
          <w:szCs w:val="20"/>
        </w:rPr>
        <w:t xml:space="preserve">Macedonia and Greece in Late Classical and Early Hellenistic </w:t>
      </w:r>
      <w:r>
        <w:rPr>
          <w:i/>
          <w:iCs/>
          <w:sz w:val="20"/>
          <w:szCs w:val="20"/>
        </w:rPr>
        <w:t>t</w:t>
      </w:r>
      <w:r w:rsidRPr="003C4800">
        <w:rPr>
          <w:i/>
          <w:iCs/>
          <w:sz w:val="20"/>
          <w:szCs w:val="20"/>
        </w:rPr>
        <w:t>imes</w:t>
      </w:r>
      <w:r w:rsidRPr="003C4800">
        <w:rPr>
          <w:sz w:val="20"/>
          <w:szCs w:val="20"/>
        </w:rPr>
        <w:t xml:space="preserve"> </w:t>
      </w:r>
      <w:r>
        <w:rPr>
          <w:sz w:val="20"/>
          <w:szCs w:val="20"/>
        </w:rPr>
        <w:t>(</w:t>
      </w:r>
      <w:r w:rsidRPr="003C4800">
        <w:rPr>
          <w:sz w:val="20"/>
          <w:szCs w:val="20"/>
        </w:rPr>
        <w:t>National Gallery of Art Studies in History of Art, vol. 10, Symp</w:t>
      </w:r>
      <w:r>
        <w:rPr>
          <w:sz w:val="20"/>
          <w:szCs w:val="20"/>
        </w:rPr>
        <w:t xml:space="preserve">. </w:t>
      </w:r>
      <w:r w:rsidRPr="003C4800">
        <w:rPr>
          <w:sz w:val="20"/>
          <w:szCs w:val="20"/>
        </w:rPr>
        <w:t>series I</w:t>
      </w:r>
      <w:r>
        <w:rPr>
          <w:sz w:val="20"/>
          <w:szCs w:val="20"/>
        </w:rPr>
        <w:t>;</w:t>
      </w:r>
      <w:r w:rsidRPr="003C4800">
        <w:rPr>
          <w:sz w:val="20"/>
          <w:szCs w:val="20"/>
        </w:rPr>
        <w:t xml:space="preserve"> Washington DC</w:t>
      </w:r>
      <w:r>
        <w:rPr>
          <w:sz w:val="20"/>
          <w:szCs w:val="20"/>
        </w:rPr>
        <w:t>)</w:t>
      </w:r>
      <w:r w:rsidRPr="003C4800">
        <w:rPr>
          <w:sz w:val="20"/>
          <w:szCs w:val="20"/>
        </w:rPr>
        <w:t xml:space="preserve"> 153</w:t>
      </w:r>
      <w:r w:rsidRPr="003C4800">
        <w:rPr>
          <w:sz w:val="20"/>
          <w:szCs w:val="20"/>
        </w:rPr>
        <w:sym w:font="Symbol" w:char="F02D"/>
      </w:r>
      <w:r w:rsidRPr="003C4800">
        <w:rPr>
          <w:sz w:val="20"/>
          <w:szCs w:val="20"/>
        </w:rPr>
        <w:t>72.</w:t>
      </w:r>
    </w:p>
    <w:p w14:paraId="4C737ED8" w14:textId="77777777" w:rsidR="00BE4FE1" w:rsidRPr="003C4800" w:rsidRDefault="00BE4FE1" w:rsidP="00BE4FE1">
      <w:pPr>
        <w:bidi w:val="0"/>
        <w:spacing w:line="360" w:lineRule="auto"/>
        <w:ind w:left="1560" w:hanging="1560"/>
        <w:jc w:val="both"/>
        <w:rPr>
          <w:sz w:val="20"/>
          <w:szCs w:val="20"/>
        </w:rPr>
      </w:pPr>
      <w:r w:rsidRPr="003C4800">
        <w:rPr>
          <w:sz w:val="20"/>
          <w:szCs w:val="20"/>
        </w:rPr>
        <w:t xml:space="preserve">Negev, A. 1976. “The Nabatean </w:t>
      </w:r>
      <w:r>
        <w:rPr>
          <w:sz w:val="20"/>
          <w:szCs w:val="20"/>
        </w:rPr>
        <w:t>n</w:t>
      </w:r>
      <w:r w:rsidRPr="003C4800">
        <w:rPr>
          <w:sz w:val="20"/>
          <w:szCs w:val="20"/>
        </w:rPr>
        <w:t xml:space="preserve">ecropolis at Egra,” </w:t>
      </w:r>
      <w:r w:rsidRPr="003C4800">
        <w:rPr>
          <w:i/>
          <w:iCs/>
          <w:sz w:val="20"/>
          <w:szCs w:val="20"/>
        </w:rPr>
        <w:t>Revue Biblique</w:t>
      </w:r>
      <w:r w:rsidRPr="003C4800">
        <w:rPr>
          <w:sz w:val="20"/>
          <w:szCs w:val="20"/>
        </w:rPr>
        <w:t xml:space="preserve"> 83, 203</w:t>
      </w:r>
      <w:r w:rsidRPr="003C4800">
        <w:rPr>
          <w:sz w:val="20"/>
          <w:szCs w:val="20"/>
        </w:rPr>
        <w:sym w:font="Symbol" w:char="F02D"/>
      </w:r>
      <w:r w:rsidRPr="003C4800">
        <w:rPr>
          <w:sz w:val="20"/>
          <w:szCs w:val="20"/>
        </w:rPr>
        <w:t>36.</w:t>
      </w:r>
    </w:p>
    <w:p w14:paraId="05D607AD" w14:textId="77777777" w:rsidR="00BE4FE1" w:rsidRPr="003C4800" w:rsidRDefault="00BE4FE1" w:rsidP="00BE4FE1">
      <w:pPr>
        <w:bidi w:val="0"/>
        <w:spacing w:line="360" w:lineRule="auto"/>
        <w:ind w:left="1560" w:hanging="1560"/>
        <w:jc w:val="both"/>
        <w:rPr>
          <w:sz w:val="20"/>
          <w:szCs w:val="20"/>
          <w:lang w:val="de-DE"/>
        </w:rPr>
      </w:pPr>
      <w:r w:rsidRPr="003C4800">
        <w:rPr>
          <w:sz w:val="20"/>
          <w:szCs w:val="20"/>
          <w:lang w:val="de-DE"/>
        </w:rPr>
        <w:t xml:space="preserve">Netzer, E. 2003. </w:t>
      </w:r>
      <w:r w:rsidRPr="003C4800">
        <w:rPr>
          <w:i/>
          <w:iCs/>
          <w:sz w:val="20"/>
          <w:szCs w:val="20"/>
          <w:lang w:val="de-DE"/>
        </w:rPr>
        <w:t xml:space="preserve">Nabatäische Architektur </w:t>
      </w:r>
      <w:r w:rsidRPr="003C4800">
        <w:rPr>
          <w:rFonts w:hint="cs"/>
          <w:i/>
          <w:iCs/>
          <w:sz w:val="20"/>
          <w:szCs w:val="20"/>
          <w:lang w:val="de-DE"/>
        </w:rPr>
        <w:t>—</w:t>
      </w:r>
      <w:r w:rsidRPr="003C4800">
        <w:rPr>
          <w:i/>
          <w:iCs/>
          <w:sz w:val="20"/>
          <w:szCs w:val="20"/>
          <w:lang w:val="de-DE"/>
        </w:rPr>
        <w:t xml:space="preserve"> Insbesondere Gräber und Tempel</w:t>
      </w:r>
      <w:r w:rsidRPr="003C4800">
        <w:rPr>
          <w:sz w:val="20"/>
          <w:szCs w:val="20"/>
          <w:lang w:val="de-DE"/>
        </w:rPr>
        <w:t xml:space="preserve"> </w:t>
      </w:r>
      <w:r>
        <w:rPr>
          <w:sz w:val="20"/>
          <w:szCs w:val="20"/>
          <w:lang w:val="de-DE"/>
        </w:rPr>
        <w:t>(</w:t>
      </w:r>
      <w:r w:rsidRPr="003C4800">
        <w:rPr>
          <w:sz w:val="20"/>
          <w:szCs w:val="20"/>
          <w:lang w:val="de-DE"/>
        </w:rPr>
        <w:t>Mainz am Rhein</w:t>
      </w:r>
      <w:r>
        <w:rPr>
          <w:sz w:val="20"/>
          <w:szCs w:val="20"/>
          <w:lang w:val="de-DE"/>
        </w:rPr>
        <w:t>)</w:t>
      </w:r>
      <w:r w:rsidRPr="003C4800">
        <w:rPr>
          <w:sz w:val="20"/>
          <w:szCs w:val="20"/>
          <w:lang w:val="de-DE"/>
        </w:rPr>
        <w:t>.</w:t>
      </w:r>
    </w:p>
    <w:p w14:paraId="7EF13E34" w14:textId="77777777" w:rsidR="00BE4FE1" w:rsidRPr="00552659" w:rsidRDefault="00BE4FE1" w:rsidP="00BE4FE1">
      <w:pPr>
        <w:bidi w:val="0"/>
        <w:spacing w:line="360" w:lineRule="auto"/>
        <w:ind w:left="1560" w:hanging="1560"/>
        <w:jc w:val="both"/>
        <w:rPr>
          <w:sz w:val="20"/>
          <w:szCs w:val="20"/>
          <w:lang w:val="en-GB"/>
        </w:rPr>
      </w:pPr>
      <w:r w:rsidRPr="00552659">
        <w:rPr>
          <w:sz w:val="20"/>
          <w:szCs w:val="20"/>
          <w:lang w:val="en-GB"/>
        </w:rPr>
        <w:t xml:space="preserve">Netzer, </w:t>
      </w:r>
      <w:r>
        <w:rPr>
          <w:sz w:val="20"/>
          <w:szCs w:val="20"/>
          <w:lang w:val="en-GB"/>
        </w:rPr>
        <w:t xml:space="preserve">E. 2006. </w:t>
      </w:r>
      <w:r w:rsidRPr="00552659">
        <w:rPr>
          <w:i/>
          <w:iCs/>
          <w:sz w:val="20"/>
          <w:szCs w:val="20"/>
          <w:lang w:val="en-GB"/>
        </w:rPr>
        <w:t>The Architecture of Herod, the Great Builder</w:t>
      </w:r>
      <w:r>
        <w:rPr>
          <w:sz w:val="20"/>
          <w:szCs w:val="20"/>
          <w:lang w:val="en-GB"/>
        </w:rPr>
        <w:t xml:space="preserve"> (Texts and studies in a</w:t>
      </w:r>
      <w:r w:rsidRPr="00552659">
        <w:rPr>
          <w:sz w:val="20"/>
          <w:szCs w:val="20"/>
          <w:lang w:val="en-GB"/>
        </w:rPr>
        <w:t>ncient Judaism, 117</w:t>
      </w:r>
      <w:r>
        <w:rPr>
          <w:sz w:val="20"/>
          <w:szCs w:val="20"/>
          <w:lang w:val="en-GB"/>
        </w:rPr>
        <w:t>;</w:t>
      </w:r>
      <w:r w:rsidRPr="00552659">
        <w:rPr>
          <w:sz w:val="20"/>
          <w:szCs w:val="20"/>
          <w:lang w:val="en-GB"/>
        </w:rPr>
        <w:t xml:space="preserve"> Tübingen</w:t>
      </w:r>
      <w:r>
        <w:rPr>
          <w:sz w:val="20"/>
          <w:szCs w:val="20"/>
          <w:lang w:val="en-GB"/>
        </w:rPr>
        <w:t>)</w:t>
      </w:r>
      <w:r w:rsidRPr="00552659">
        <w:rPr>
          <w:sz w:val="20"/>
          <w:szCs w:val="20"/>
          <w:lang w:val="en-GB"/>
        </w:rPr>
        <w:t>.</w:t>
      </w:r>
    </w:p>
    <w:p w14:paraId="07EC403D" w14:textId="77777777" w:rsidR="00BE4FE1" w:rsidRPr="003C4800" w:rsidRDefault="00BE4FE1" w:rsidP="00BE4FE1">
      <w:pPr>
        <w:bidi w:val="0"/>
        <w:spacing w:line="360" w:lineRule="auto"/>
        <w:ind w:left="1560" w:hanging="1560"/>
        <w:jc w:val="both"/>
        <w:rPr>
          <w:sz w:val="20"/>
          <w:szCs w:val="20"/>
        </w:rPr>
      </w:pPr>
      <w:r w:rsidRPr="003C4800">
        <w:rPr>
          <w:sz w:val="20"/>
          <w:szCs w:val="20"/>
        </w:rPr>
        <w:t xml:space="preserve">Netzer E. </w:t>
      </w:r>
      <w:r>
        <w:rPr>
          <w:sz w:val="20"/>
          <w:szCs w:val="20"/>
        </w:rPr>
        <w:t>and</w:t>
      </w:r>
      <w:r w:rsidRPr="003C4800">
        <w:rPr>
          <w:sz w:val="20"/>
          <w:szCs w:val="20"/>
        </w:rPr>
        <w:t xml:space="preserve"> S. Ben-Arieh, 1983. “Opus </w:t>
      </w:r>
      <w:r>
        <w:rPr>
          <w:sz w:val="20"/>
          <w:szCs w:val="20"/>
        </w:rPr>
        <w:t>reticulatum b</w:t>
      </w:r>
      <w:r w:rsidRPr="003C4800">
        <w:rPr>
          <w:sz w:val="20"/>
          <w:szCs w:val="20"/>
        </w:rPr>
        <w:t xml:space="preserve">uilding in Jerusalem”, </w:t>
      </w:r>
      <w:r>
        <w:rPr>
          <w:i/>
          <w:iCs/>
          <w:sz w:val="20"/>
          <w:szCs w:val="20"/>
        </w:rPr>
        <w:t>I</w:t>
      </w:r>
      <w:r w:rsidRPr="003C4800">
        <w:rPr>
          <w:i/>
          <w:iCs/>
          <w:sz w:val="20"/>
          <w:szCs w:val="20"/>
        </w:rPr>
        <w:t>EJ</w:t>
      </w:r>
      <w:r>
        <w:rPr>
          <w:sz w:val="20"/>
          <w:szCs w:val="20"/>
        </w:rPr>
        <w:t xml:space="preserve"> 33,</w:t>
      </w:r>
      <w:r w:rsidRPr="003C4800">
        <w:rPr>
          <w:sz w:val="20"/>
          <w:szCs w:val="20"/>
        </w:rPr>
        <w:t xml:space="preserve"> 163–75.</w:t>
      </w:r>
    </w:p>
    <w:p w14:paraId="0D6914A4" w14:textId="77777777" w:rsidR="00BE4FE1" w:rsidRPr="003C4800" w:rsidRDefault="00BE4FE1" w:rsidP="00BE4FE1">
      <w:pPr>
        <w:bidi w:val="0"/>
        <w:spacing w:line="360" w:lineRule="auto"/>
        <w:ind w:left="1560" w:hanging="1560"/>
        <w:jc w:val="both"/>
        <w:rPr>
          <w:sz w:val="20"/>
          <w:szCs w:val="20"/>
          <w:lang w:val="de-DE"/>
        </w:rPr>
      </w:pPr>
      <w:r w:rsidRPr="00966851">
        <w:rPr>
          <w:sz w:val="20"/>
          <w:szCs w:val="20"/>
          <w:lang w:val="de-DE"/>
        </w:rPr>
        <w:t xml:space="preserve">Netzer, E., </w:t>
      </w:r>
      <w:r w:rsidRPr="00966851">
        <w:rPr>
          <w:i/>
          <w:iCs/>
          <w:sz w:val="20"/>
          <w:szCs w:val="20"/>
          <w:lang w:val="de-DE"/>
        </w:rPr>
        <w:t>et al</w:t>
      </w:r>
      <w:r w:rsidRPr="00966851">
        <w:rPr>
          <w:sz w:val="20"/>
          <w:szCs w:val="20"/>
          <w:lang w:val="de-DE"/>
        </w:rPr>
        <w:t>., 2010</w:t>
      </w:r>
      <w:r w:rsidRPr="00966851">
        <w:rPr>
          <w:sz w:val="20"/>
          <w:szCs w:val="20"/>
        </w:rPr>
        <w:t xml:space="preserve">. "Preliminary </w:t>
      </w:r>
      <w:r>
        <w:rPr>
          <w:sz w:val="20"/>
          <w:szCs w:val="20"/>
        </w:rPr>
        <w:t>r</w:t>
      </w:r>
      <w:r w:rsidRPr="00966851">
        <w:rPr>
          <w:sz w:val="20"/>
          <w:szCs w:val="20"/>
        </w:rPr>
        <w:t>ep</w:t>
      </w:r>
      <w:r>
        <w:rPr>
          <w:sz w:val="20"/>
          <w:szCs w:val="20"/>
        </w:rPr>
        <w:t>. on Herod’s m</w:t>
      </w:r>
      <w:r w:rsidRPr="00966851">
        <w:rPr>
          <w:sz w:val="20"/>
          <w:szCs w:val="20"/>
        </w:rPr>
        <w:t>ausoleum and</w:t>
      </w:r>
      <w:r w:rsidRPr="003C4800">
        <w:rPr>
          <w:sz w:val="20"/>
          <w:szCs w:val="20"/>
        </w:rPr>
        <w:t xml:space="preserve"> </w:t>
      </w:r>
      <w:r>
        <w:rPr>
          <w:sz w:val="20"/>
          <w:szCs w:val="20"/>
        </w:rPr>
        <w:t>t</w:t>
      </w:r>
      <w:r w:rsidRPr="003C4800">
        <w:rPr>
          <w:sz w:val="20"/>
          <w:szCs w:val="20"/>
        </w:rPr>
        <w:t xml:space="preserve">heatre with a </w:t>
      </w:r>
      <w:r>
        <w:rPr>
          <w:sz w:val="20"/>
          <w:szCs w:val="20"/>
        </w:rPr>
        <w:t>r</w:t>
      </w:r>
      <w:r w:rsidRPr="003C4800">
        <w:rPr>
          <w:sz w:val="20"/>
          <w:szCs w:val="20"/>
        </w:rPr>
        <w:t xml:space="preserve">oyal </w:t>
      </w:r>
      <w:r>
        <w:rPr>
          <w:sz w:val="20"/>
          <w:szCs w:val="20"/>
        </w:rPr>
        <w:t>b</w:t>
      </w:r>
      <w:r w:rsidRPr="003C4800">
        <w:rPr>
          <w:sz w:val="20"/>
          <w:szCs w:val="20"/>
        </w:rPr>
        <w:t>ox at Herodium</w:t>
      </w:r>
      <w:r>
        <w:rPr>
          <w:sz w:val="20"/>
          <w:szCs w:val="20"/>
        </w:rPr>
        <w:t>,</w:t>
      </w:r>
      <w:r w:rsidRPr="003C4800">
        <w:rPr>
          <w:sz w:val="20"/>
          <w:szCs w:val="20"/>
        </w:rPr>
        <w:t xml:space="preserve">" </w:t>
      </w:r>
      <w:r w:rsidRPr="003C4800">
        <w:rPr>
          <w:i/>
          <w:iCs/>
          <w:sz w:val="20"/>
          <w:szCs w:val="20"/>
        </w:rPr>
        <w:t>JRA</w:t>
      </w:r>
      <w:r>
        <w:rPr>
          <w:sz w:val="20"/>
          <w:szCs w:val="20"/>
        </w:rPr>
        <w:t xml:space="preserve"> 23 (2011),</w:t>
      </w:r>
      <w:r w:rsidRPr="003C4800">
        <w:rPr>
          <w:sz w:val="20"/>
          <w:szCs w:val="20"/>
        </w:rPr>
        <w:t xml:space="preserve"> 84</w:t>
      </w:r>
      <w:r>
        <w:rPr>
          <w:rFonts w:hint="cs"/>
          <w:sz w:val="20"/>
          <w:szCs w:val="20"/>
        </w:rPr>
        <w:t>–</w:t>
      </w:r>
      <w:r w:rsidRPr="003C4800">
        <w:rPr>
          <w:sz w:val="20"/>
          <w:szCs w:val="20"/>
        </w:rPr>
        <w:t>108.</w:t>
      </w:r>
    </w:p>
    <w:p w14:paraId="13499F10" w14:textId="77777777" w:rsidR="00BE4FE1" w:rsidRPr="0083693C" w:rsidRDefault="00BE4FE1" w:rsidP="00BE4FE1">
      <w:pPr>
        <w:bidi w:val="0"/>
        <w:spacing w:line="360" w:lineRule="auto"/>
        <w:ind w:left="1418" w:hanging="1418"/>
        <w:jc w:val="both"/>
        <w:rPr>
          <w:sz w:val="20"/>
          <w:szCs w:val="20"/>
        </w:rPr>
      </w:pPr>
      <w:r w:rsidRPr="0083693C">
        <w:rPr>
          <w:sz w:val="20"/>
          <w:szCs w:val="20"/>
        </w:rPr>
        <w:t xml:space="preserve">Patrich, </w:t>
      </w:r>
      <w:r>
        <w:rPr>
          <w:sz w:val="20"/>
          <w:szCs w:val="20"/>
        </w:rPr>
        <w:t>J. 2000. "The s</w:t>
      </w:r>
      <w:r w:rsidRPr="0083693C">
        <w:rPr>
          <w:sz w:val="20"/>
          <w:szCs w:val="20"/>
        </w:rPr>
        <w:t>tru</w:t>
      </w:r>
      <w:r>
        <w:rPr>
          <w:sz w:val="20"/>
          <w:szCs w:val="20"/>
        </w:rPr>
        <w:t>cture of the Second Temple – a n</w:t>
      </w:r>
      <w:r w:rsidRPr="0083693C">
        <w:rPr>
          <w:sz w:val="20"/>
          <w:szCs w:val="20"/>
        </w:rPr>
        <w:t xml:space="preserve">ew </w:t>
      </w:r>
      <w:r>
        <w:rPr>
          <w:sz w:val="20"/>
          <w:szCs w:val="20"/>
        </w:rPr>
        <w:t>r</w:t>
      </w:r>
      <w:r w:rsidRPr="0083693C">
        <w:rPr>
          <w:sz w:val="20"/>
          <w:szCs w:val="20"/>
        </w:rPr>
        <w:t>econstruction</w:t>
      </w:r>
      <w:r>
        <w:rPr>
          <w:sz w:val="20"/>
          <w:szCs w:val="20"/>
        </w:rPr>
        <w:t>," i</w:t>
      </w:r>
      <w:r w:rsidRPr="0083693C">
        <w:rPr>
          <w:sz w:val="20"/>
          <w:szCs w:val="20"/>
        </w:rPr>
        <w:t xml:space="preserve">n </w:t>
      </w:r>
      <w:r>
        <w:rPr>
          <w:sz w:val="20"/>
          <w:szCs w:val="20"/>
        </w:rPr>
        <w:t>H. Geva</w:t>
      </w:r>
      <w:r w:rsidRPr="0083693C">
        <w:rPr>
          <w:sz w:val="20"/>
          <w:szCs w:val="20"/>
        </w:rPr>
        <w:t xml:space="preserve"> (ed.), </w:t>
      </w:r>
      <w:r>
        <w:rPr>
          <w:i/>
          <w:iCs/>
          <w:sz w:val="20"/>
          <w:szCs w:val="20"/>
        </w:rPr>
        <w:t>Ancient Jerusalem revealed – Expended e</w:t>
      </w:r>
      <w:r w:rsidRPr="00BC0F94">
        <w:rPr>
          <w:i/>
          <w:iCs/>
          <w:sz w:val="20"/>
          <w:szCs w:val="20"/>
        </w:rPr>
        <w:t>dition</w:t>
      </w:r>
      <w:r>
        <w:rPr>
          <w:sz w:val="20"/>
          <w:szCs w:val="20"/>
        </w:rPr>
        <w:t xml:space="preserve"> </w:t>
      </w:r>
      <w:r w:rsidRPr="00BC0F94">
        <w:rPr>
          <w:i/>
          <w:iCs/>
          <w:sz w:val="20"/>
          <w:szCs w:val="20"/>
        </w:rPr>
        <w:t>2000</w:t>
      </w:r>
      <w:r w:rsidRPr="0083693C">
        <w:rPr>
          <w:sz w:val="20"/>
          <w:szCs w:val="20"/>
        </w:rPr>
        <w:t xml:space="preserve"> </w:t>
      </w:r>
      <w:r>
        <w:rPr>
          <w:sz w:val="20"/>
          <w:szCs w:val="20"/>
        </w:rPr>
        <w:t>(Jerusalem)</w:t>
      </w:r>
      <w:r w:rsidRPr="00BC0F94">
        <w:t xml:space="preserve"> </w:t>
      </w:r>
      <w:r w:rsidRPr="00BC0F94">
        <w:rPr>
          <w:sz w:val="20"/>
          <w:szCs w:val="20"/>
        </w:rPr>
        <w:t>260</w:t>
      </w:r>
      <w:r>
        <w:rPr>
          <w:rFonts w:hint="cs"/>
          <w:sz w:val="20"/>
          <w:szCs w:val="20"/>
        </w:rPr>
        <w:t>–</w:t>
      </w:r>
      <w:r w:rsidRPr="00BC0F94">
        <w:rPr>
          <w:sz w:val="20"/>
          <w:szCs w:val="20"/>
        </w:rPr>
        <w:t>71.</w:t>
      </w:r>
    </w:p>
    <w:p w14:paraId="0A67E73B" w14:textId="77777777" w:rsidR="00BE4FE1" w:rsidRPr="003C4800" w:rsidRDefault="00BE4FE1" w:rsidP="004A0238">
      <w:pPr>
        <w:bidi w:val="0"/>
        <w:spacing w:line="360" w:lineRule="auto"/>
        <w:ind w:left="1418" w:hanging="1418"/>
        <w:jc w:val="both"/>
        <w:rPr>
          <w:sz w:val="20"/>
          <w:szCs w:val="20"/>
          <w:lang w:val="en-GB"/>
        </w:rPr>
      </w:pPr>
      <w:r w:rsidRPr="003C4800">
        <w:rPr>
          <w:sz w:val="20"/>
          <w:szCs w:val="20"/>
          <w:lang w:val="en-GB"/>
        </w:rPr>
        <w:t>Peleg</w:t>
      </w:r>
      <w:r w:rsidR="004A0238">
        <w:rPr>
          <w:sz w:val="20"/>
          <w:szCs w:val="20"/>
        </w:rPr>
        <w:t>,</w:t>
      </w:r>
      <w:r w:rsidRPr="003C4800">
        <w:rPr>
          <w:sz w:val="20"/>
          <w:szCs w:val="20"/>
          <w:lang w:val="en-GB"/>
        </w:rPr>
        <w:t xml:space="preserve"> O. </w:t>
      </w:r>
      <w:r>
        <w:rPr>
          <w:sz w:val="20"/>
          <w:szCs w:val="20"/>
          <w:lang w:val="en-GB"/>
        </w:rPr>
        <w:t>2006. "Architectural d</w:t>
      </w:r>
      <w:r w:rsidRPr="003C4800">
        <w:rPr>
          <w:sz w:val="20"/>
          <w:szCs w:val="20"/>
          <w:lang w:val="en-GB"/>
        </w:rPr>
        <w:t>ecoration from Jud</w:t>
      </w:r>
      <w:r>
        <w:rPr>
          <w:sz w:val="20"/>
          <w:szCs w:val="20"/>
          <w:lang w:val="en-GB"/>
        </w:rPr>
        <w:t>a</w:t>
      </w:r>
      <w:r w:rsidRPr="003C4800">
        <w:rPr>
          <w:sz w:val="20"/>
          <w:szCs w:val="20"/>
          <w:lang w:val="en-GB"/>
        </w:rPr>
        <w:t xml:space="preserve">ea during the Second Temple </w:t>
      </w:r>
      <w:r>
        <w:rPr>
          <w:sz w:val="20"/>
          <w:szCs w:val="20"/>
          <w:lang w:val="en-GB"/>
        </w:rPr>
        <w:t>p</w:t>
      </w:r>
      <w:r w:rsidRPr="003C4800">
        <w:rPr>
          <w:sz w:val="20"/>
          <w:szCs w:val="20"/>
          <w:lang w:val="en-GB"/>
        </w:rPr>
        <w:t xml:space="preserve">eriod, in light of the </w:t>
      </w:r>
      <w:r>
        <w:rPr>
          <w:sz w:val="20"/>
          <w:szCs w:val="20"/>
          <w:lang w:val="en-GB"/>
        </w:rPr>
        <w:t>f</w:t>
      </w:r>
      <w:r w:rsidRPr="003C4800">
        <w:rPr>
          <w:sz w:val="20"/>
          <w:szCs w:val="20"/>
          <w:lang w:val="en-GB"/>
        </w:rPr>
        <w:t>inds from Jerusalem," in E. Baruch and A. Faust (</w:t>
      </w:r>
      <w:r>
        <w:rPr>
          <w:sz w:val="20"/>
          <w:szCs w:val="20"/>
          <w:lang w:val="en-GB"/>
        </w:rPr>
        <w:t>edd.</w:t>
      </w:r>
      <w:r w:rsidRPr="003C4800">
        <w:rPr>
          <w:sz w:val="20"/>
          <w:szCs w:val="20"/>
          <w:lang w:val="en-GB"/>
        </w:rPr>
        <w:t xml:space="preserve">), </w:t>
      </w:r>
      <w:r w:rsidRPr="003C4800">
        <w:rPr>
          <w:i/>
          <w:iCs/>
          <w:sz w:val="20"/>
          <w:szCs w:val="20"/>
          <w:lang w:val="en-GB"/>
        </w:rPr>
        <w:t>New Studies on Jerusalem – Proceedings of the Twelfth Conference, Bar-Ilan Univ</w:t>
      </w:r>
      <w:r>
        <w:rPr>
          <w:i/>
          <w:iCs/>
          <w:sz w:val="20"/>
          <w:szCs w:val="20"/>
          <w:lang w:val="en-GB"/>
        </w:rPr>
        <w:t>.</w:t>
      </w:r>
      <w:r w:rsidRPr="003C4800">
        <w:rPr>
          <w:sz w:val="20"/>
          <w:szCs w:val="20"/>
          <w:lang w:val="en-GB"/>
        </w:rPr>
        <w:t xml:space="preserve"> </w:t>
      </w:r>
      <w:r>
        <w:rPr>
          <w:sz w:val="20"/>
          <w:szCs w:val="20"/>
          <w:lang w:val="en-GB"/>
        </w:rPr>
        <w:t>(</w:t>
      </w:r>
      <w:r w:rsidRPr="003C4800">
        <w:rPr>
          <w:sz w:val="20"/>
          <w:szCs w:val="20"/>
          <w:lang w:val="en-GB"/>
        </w:rPr>
        <w:t>Ramat-Gan</w:t>
      </w:r>
      <w:r>
        <w:rPr>
          <w:sz w:val="20"/>
          <w:szCs w:val="20"/>
          <w:lang w:val="en-GB"/>
        </w:rPr>
        <w:t>)</w:t>
      </w:r>
      <w:r w:rsidRPr="003C4800">
        <w:rPr>
          <w:sz w:val="20"/>
          <w:szCs w:val="20"/>
          <w:lang w:val="en-GB"/>
        </w:rPr>
        <w:t xml:space="preserve"> 49</w:t>
      </w:r>
      <w:r w:rsidRPr="003C4800">
        <w:rPr>
          <w:sz w:val="20"/>
          <w:szCs w:val="20"/>
          <w:lang w:val="en-GB"/>
        </w:rPr>
        <w:sym w:font="Symbol" w:char="F02D"/>
      </w:r>
      <w:r w:rsidRPr="003C4800">
        <w:rPr>
          <w:sz w:val="20"/>
          <w:szCs w:val="20"/>
          <w:lang w:val="en-GB"/>
        </w:rPr>
        <w:t>66 [Hebrew].</w:t>
      </w:r>
    </w:p>
    <w:p w14:paraId="4F1E81AC" w14:textId="77777777" w:rsidR="00BE4FE1" w:rsidRDefault="00BE4FE1" w:rsidP="00BE4FE1">
      <w:pPr>
        <w:bidi w:val="0"/>
        <w:spacing w:line="360" w:lineRule="auto"/>
        <w:ind w:left="1418" w:hanging="1418"/>
        <w:jc w:val="both"/>
        <w:rPr>
          <w:sz w:val="20"/>
          <w:szCs w:val="20"/>
        </w:rPr>
      </w:pPr>
      <w:r w:rsidRPr="003C4800">
        <w:rPr>
          <w:sz w:val="20"/>
          <w:szCs w:val="20"/>
        </w:rPr>
        <w:t xml:space="preserve">Peleg-Barkat, O. </w:t>
      </w:r>
      <w:r>
        <w:rPr>
          <w:sz w:val="20"/>
          <w:szCs w:val="20"/>
        </w:rPr>
        <w:t>2007. "The Herodian a</w:t>
      </w:r>
      <w:r w:rsidRPr="003C4800">
        <w:rPr>
          <w:sz w:val="20"/>
          <w:szCs w:val="20"/>
        </w:rPr>
        <w:t xml:space="preserve">rchitectural </w:t>
      </w:r>
      <w:r>
        <w:rPr>
          <w:sz w:val="20"/>
          <w:szCs w:val="20"/>
        </w:rPr>
        <w:t>d</w:t>
      </w:r>
      <w:r w:rsidRPr="003C4800">
        <w:rPr>
          <w:sz w:val="20"/>
          <w:szCs w:val="20"/>
        </w:rPr>
        <w:t>ecoration</w:t>
      </w:r>
      <w:r>
        <w:rPr>
          <w:sz w:val="20"/>
          <w:szCs w:val="20"/>
        </w:rPr>
        <w:t>,</w:t>
      </w:r>
      <w:r w:rsidRPr="003C4800">
        <w:rPr>
          <w:sz w:val="20"/>
          <w:szCs w:val="20"/>
        </w:rPr>
        <w:t xml:space="preserve"> in light of the </w:t>
      </w:r>
      <w:r>
        <w:rPr>
          <w:sz w:val="20"/>
          <w:szCs w:val="20"/>
        </w:rPr>
        <w:t>finds from the Temple Mount e</w:t>
      </w:r>
      <w:r w:rsidRPr="003C4800">
        <w:rPr>
          <w:sz w:val="20"/>
          <w:szCs w:val="20"/>
        </w:rPr>
        <w:t>xcavations</w:t>
      </w:r>
      <w:r>
        <w:rPr>
          <w:sz w:val="20"/>
          <w:szCs w:val="20"/>
        </w:rPr>
        <w:t>,</w:t>
      </w:r>
      <w:r w:rsidRPr="003C4800">
        <w:rPr>
          <w:sz w:val="20"/>
          <w:szCs w:val="20"/>
        </w:rPr>
        <w:t>" (PhD diss., Hebrew Univ</w:t>
      </w:r>
      <w:r>
        <w:rPr>
          <w:sz w:val="20"/>
          <w:szCs w:val="20"/>
        </w:rPr>
        <w:t>. of</w:t>
      </w:r>
      <w:r w:rsidRPr="003C4800">
        <w:rPr>
          <w:sz w:val="20"/>
          <w:szCs w:val="20"/>
        </w:rPr>
        <w:t xml:space="preserve"> Jerusalem)</w:t>
      </w:r>
      <w:r>
        <w:rPr>
          <w:sz w:val="20"/>
          <w:szCs w:val="20"/>
        </w:rPr>
        <w:t xml:space="preserve"> [Hebrew]</w:t>
      </w:r>
      <w:r w:rsidRPr="003C4800">
        <w:rPr>
          <w:sz w:val="20"/>
          <w:szCs w:val="20"/>
        </w:rPr>
        <w:t>.</w:t>
      </w:r>
    </w:p>
    <w:p w14:paraId="60618903" w14:textId="77777777" w:rsidR="00BE4FE1" w:rsidRPr="003C4800" w:rsidRDefault="00BE4FE1" w:rsidP="00BE4FE1">
      <w:pPr>
        <w:bidi w:val="0"/>
        <w:spacing w:line="360" w:lineRule="auto"/>
        <w:ind w:left="1418" w:hanging="1418"/>
        <w:jc w:val="both"/>
        <w:rPr>
          <w:sz w:val="20"/>
          <w:szCs w:val="20"/>
        </w:rPr>
      </w:pPr>
      <w:r w:rsidRPr="003A7276">
        <w:rPr>
          <w:sz w:val="20"/>
          <w:szCs w:val="20"/>
        </w:rPr>
        <w:t xml:space="preserve">Peleg-Barkat, </w:t>
      </w:r>
      <w:r>
        <w:rPr>
          <w:sz w:val="20"/>
          <w:szCs w:val="20"/>
        </w:rPr>
        <w:t xml:space="preserve">O. </w:t>
      </w:r>
      <w:r w:rsidRPr="005809FF">
        <w:rPr>
          <w:sz w:val="20"/>
          <w:szCs w:val="20"/>
        </w:rPr>
        <w:t>forthcoming</w:t>
      </w:r>
      <w:r w:rsidRPr="003A7276">
        <w:rPr>
          <w:sz w:val="20"/>
          <w:szCs w:val="20"/>
        </w:rPr>
        <w:t>.</w:t>
      </w:r>
      <w:r>
        <w:rPr>
          <w:sz w:val="20"/>
          <w:szCs w:val="20"/>
        </w:rPr>
        <w:t xml:space="preserve"> "</w:t>
      </w:r>
      <w:r w:rsidRPr="003A7276">
        <w:rPr>
          <w:sz w:val="20"/>
          <w:szCs w:val="20"/>
        </w:rPr>
        <w:t xml:space="preserve">Art in Second Temple </w:t>
      </w:r>
      <w:r>
        <w:rPr>
          <w:sz w:val="20"/>
          <w:szCs w:val="20"/>
        </w:rPr>
        <w:t>p</w:t>
      </w:r>
      <w:r w:rsidRPr="003A7276">
        <w:rPr>
          <w:sz w:val="20"/>
          <w:szCs w:val="20"/>
        </w:rPr>
        <w:t>eriod Jerusalem,</w:t>
      </w:r>
      <w:r>
        <w:rPr>
          <w:sz w:val="20"/>
          <w:szCs w:val="20"/>
        </w:rPr>
        <w:t>"</w:t>
      </w:r>
      <w:r w:rsidRPr="003A7276">
        <w:rPr>
          <w:sz w:val="20"/>
          <w:szCs w:val="20"/>
        </w:rPr>
        <w:t xml:space="preserve"> in </w:t>
      </w:r>
      <w:r>
        <w:rPr>
          <w:sz w:val="20"/>
          <w:szCs w:val="20"/>
        </w:rPr>
        <w:t xml:space="preserve">I. </w:t>
      </w:r>
      <w:r w:rsidRPr="003A7276">
        <w:rPr>
          <w:sz w:val="20"/>
          <w:szCs w:val="20"/>
        </w:rPr>
        <w:t>Gafni, R</w:t>
      </w:r>
      <w:r>
        <w:rPr>
          <w:sz w:val="20"/>
          <w:szCs w:val="20"/>
        </w:rPr>
        <w:t>. R</w:t>
      </w:r>
      <w:r w:rsidRPr="003A7276">
        <w:rPr>
          <w:sz w:val="20"/>
          <w:szCs w:val="20"/>
        </w:rPr>
        <w:t xml:space="preserve">eich and </w:t>
      </w:r>
      <w:r>
        <w:rPr>
          <w:sz w:val="20"/>
          <w:szCs w:val="20"/>
        </w:rPr>
        <w:t xml:space="preserve">J. </w:t>
      </w:r>
      <w:r w:rsidRPr="003A7276">
        <w:rPr>
          <w:sz w:val="20"/>
          <w:szCs w:val="20"/>
        </w:rPr>
        <w:t>Schwartz (</w:t>
      </w:r>
      <w:r>
        <w:rPr>
          <w:sz w:val="20"/>
          <w:szCs w:val="20"/>
        </w:rPr>
        <w:t>edd.</w:t>
      </w:r>
      <w:r w:rsidRPr="003A7276">
        <w:rPr>
          <w:sz w:val="20"/>
          <w:szCs w:val="20"/>
        </w:rPr>
        <w:t xml:space="preserve">), </w:t>
      </w:r>
      <w:r>
        <w:rPr>
          <w:i/>
          <w:iCs/>
          <w:sz w:val="20"/>
          <w:szCs w:val="20"/>
        </w:rPr>
        <w:t>The h</w:t>
      </w:r>
      <w:r w:rsidRPr="003A7276">
        <w:rPr>
          <w:i/>
          <w:iCs/>
          <w:sz w:val="20"/>
          <w:szCs w:val="20"/>
        </w:rPr>
        <w:t>istory of Jerusalem – Second Temple Period</w:t>
      </w:r>
      <w:r w:rsidRPr="003A7276">
        <w:rPr>
          <w:sz w:val="20"/>
          <w:szCs w:val="20"/>
        </w:rPr>
        <w:t xml:space="preserve">, vol. II: </w:t>
      </w:r>
      <w:r>
        <w:rPr>
          <w:i/>
          <w:iCs/>
          <w:sz w:val="20"/>
          <w:szCs w:val="20"/>
        </w:rPr>
        <w:t>Material c</w:t>
      </w:r>
      <w:r w:rsidRPr="003A7276">
        <w:rPr>
          <w:i/>
          <w:iCs/>
          <w:sz w:val="20"/>
          <w:szCs w:val="20"/>
        </w:rPr>
        <w:t>ulture</w:t>
      </w:r>
      <w:r w:rsidRPr="003A7276">
        <w:rPr>
          <w:sz w:val="20"/>
          <w:szCs w:val="20"/>
        </w:rPr>
        <w:t xml:space="preserve"> </w:t>
      </w:r>
      <w:r>
        <w:rPr>
          <w:sz w:val="20"/>
          <w:szCs w:val="20"/>
        </w:rPr>
        <w:t>(</w:t>
      </w:r>
      <w:r w:rsidRPr="003A7276">
        <w:rPr>
          <w:sz w:val="20"/>
          <w:szCs w:val="20"/>
        </w:rPr>
        <w:t>Jerusalem</w:t>
      </w:r>
      <w:r>
        <w:rPr>
          <w:sz w:val="20"/>
          <w:szCs w:val="20"/>
        </w:rPr>
        <w:t>)</w:t>
      </w:r>
      <w:r w:rsidRPr="003A7276">
        <w:rPr>
          <w:sz w:val="20"/>
          <w:szCs w:val="20"/>
        </w:rPr>
        <w:t xml:space="preserve"> </w:t>
      </w:r>
      <w:r>
        <w:rPr>
          <w:sz w:val="20"/>
          <w:szCs w:val="20"/>
        </w:rPr>
        <w:t>[Hebrew]</w:t>
      </w:r>
      <w:r w:rsidRPr="003A7276">
        <w:rPr>
          <w:sz w:val="20"/>
          <w:szCs w:val="20"/>
        </w:rPr>
        <w:t>.</w:t>
      </w:r>
    </w:p>
    <w:p w14:paraId="18D216A7" w14:textId="77777777" w:rsidR="00BE4FE1" w:rsidRPr="003C4800" w:rsidRDefault="00BE4FE1" w:rsidP="00BE4FE1">
      <w:pPr>
        <w:bidi w:val="0"/>
        <w:spacing w:line="360" w:lineRule="auto"/>
        <w:ind w:left="1418" w:hanging="1418"/>
        <w:jc w:val="both"/>
        <w:rPr>
          <w:sz w:val="20"/>
          <w:szCs w:val="20"/>
        </w:rPr>
      </w:pPr>
      <w:r w:rsidRPr="003C4800">
        <w:rPr>
          <w:sz w:val="20"/>
          <w:szCs w:val="20"/>
        </w:rPr>
        <w:t xml:space="preserve">Rahmani, L. Y. 1961. “Jewish </w:t>
      </w:r>
      <w:r>
        <w:rPr>
          <w:sz w:val="20"/>
          <w:szCs w:val="20"/>
        </w:rPr>
        <w:t>r</w:t>
      </w:r>
      <w:r w:rsidRPr="003C4800">
        <w:rPr>
          <w:sz w:val="20"/>
          <w:szCs w:val="20"/>
        </w:rPr>
        <w:t xml:space="preserve">ock </w:t>
      </w:r>
      <w:r>
        <w:rPr>
          <w:sz w:val="20"/>
          <w:szCs w:val="20"/>
        </w:rPr>
        <w:t>c</w:t>
      </w:r>
      <w:r w:rsidRPr="003C4800">
        <w:rPr>
          <w:sz w:val="20"/>
          <w:szCs w:val="20"/>
        </w:rPr>
        <w:t xml:space="preserve">ut </w:t>
      </w:r>
      <w:r>
        <w:rPr>
          <w:sz w:val="20"/>
          <w:szCs w:val="20"/>
        </w:rPr>
        <w:t>t</w:t>
      </w:r>
      <w:r w:rsidRPr="003C4800">
        <w:rPr>
          <w:sz w:val="20"/>
          <w:szCs w:val="20"/>
        </w:rPr>
        <w:t xml:space="preserve">ombs in Jerusalem,” </w:t>
      </w:r>
      <w:r w:rsidRPr="003C4800">
        <w:rPr>
          <w:i/>
          <w:iCs/>
          <w:sz w:val="20"/>
          <w:szCs w:val="20"/>
        </w:rPr>
        <w:t xml:space="preserve">‘Atiqot </w:t>
      </w:r>
      <w:r w:rsidRPr="003C4800">
        <w:rPr>
          <w:sz w:val="20"/>
          <w:szCs w:val="20"/>
        </w:rPr>
        <w:t>3, 93–120.</w:t>
      </w:r>
    </w:p>
    <w:p w14:paraId="4EBBC0FC" w14:textId="77777777" w:rsidR="00BE4FE1" w:rsidRPr="00661668" w:rsidRDefault="00BE4FE1" w:rsidP="00BE4FE1">
      <w:pPr>
        <w:bidi w:val="0"/>
        <w:spacing w:line="360" w:lineRule="auto"/>
        <w:ind w:left="1418" w:hanging="1418"/>
        <w:jc w:val="both"/>
        <w:rPr>
          <w:sz w:val="20"/>
          <w:szCs w:val="20"/>
          <w:lang w:val="fr-FR"/>
        </w:rPr>
      </w:pPr>
      <w:r w:rsidRPr="00661668">
        <w:rPr>
          <w:sz w:val="20"/>
          <w:szCs w:val="20"/>
          <w:lang w:val="fr-FR"/>
        </w:rPr>
        <w:t xml:space="preserve">Rahmani, L. Y. 1967. “Jason’s Tomb,” </w:t>
      </w:r>
      <w:r w:rsidRPr="00661668">
        <w:rPr>
          <w:i/>
          <w:iCs/>
          <w:sz w:val="20"/>
          <w:szCs w:val="20"/>
          <w:lang w:val="fr-FR"/>
        </w:rPr>
        <w:t xml:space="preserve">IEJ </w:t>
      </w:r>
      <w:r w:rsidRPr="00661668">
        <w:rPr>
          <w:sz w:val="20"/>
          <w:szCs w:val="20"/>
          <w:lang w:val="fr-FR"/>
        </w:rPr>
        <w:t>17(2), 61–100.</w:t>
      </w:r>
    </w:p>
    <w:p w14:paraId="13E765DB" w14:textId="77777777" w:rsidR="00BE4FE1" w:rsidRPr="003C4800" w:rsidRDefault="00BE4FE1" w:rsidP="00BE4FE1">
      <w:pPr>
        <w:bidi w:val="0"/>
        <w:spacing w:line="360" w:lineRule="auto"/>
        <w:ind w:left="1418" w:hanging="1418"/>
        <w:jc w:val="both"/>
        <w:rPr>
          <w:sz w:val="20"/>
          <w:szCs w:val="20"/>
        </w:rPr>
      </w:pPr>
      <w:r w:rsidRPr="003C4800">
        <w:rPr>
          <w:sz w:val="20"/>
          <w:szCs w:val="20"/>
        </w:rPr>
        <w:t xml:space="preserve">Rahmani, L. Y. 1994. </w:t>
      </w:r>
      <w:r w:rsidRPr="003C4800">
        <w:rPr>
          <w:i/>
          <w:iCs/>
          <w:sz w:val="20"/>
          <w:szCs w:val="20"/>
        </w:rPr>
        <w:t xml:space="preserve">A </w:t>
      </w:r>
      <w:r>
        <w:rPr>
          <w:i/>
          <w:iCs/>
          <w:sz w:val="20"/>
          <w:szCs w:val="20"/>
        </w:rPr>
        <w:t>c</w:t>
      </w:r>
      <w:r w:rsidRPr="003C4800">
        <w:rPr>
          <w:i/>
          <w:iCs/>
          <w:sz w:val="20"/>
          <w:szCs w:val="20"/>
        </w:rPr>
        <w:t xml:space="preserve">atalogue of Jewish </w:t>
      </w:r>
      <w:r>
        <w:rPr>
          <w:i/>
          <w:iCs/>
          <w:sz w:val="20"/>
          <w:szCs w:val="20"/>
        </w:rPr>
        <w:t>ossuaries in the c</w:t>
      </w:r>
      <w:r w:rsidRPr="003C4800">
        <w:rPr>
          <w:i/>
          <w:iCs/>
          <w:sz w:val="20"/>
          <w:szCs w:val="20"/>
        </w:rPr>
        <w:t>oll</w:t>
      </w:r>
      <w:r>
        <w:rPr>
          <w:i/>
          <w:iCs/>
          <w:sz w:val="20"/>
          <w:szCs w:val="20"/>
        </w:rPr>
        <w:t xml:space="preserve">. </w:t>
      </w:r>
      <w:r w:rsidRPr="003C4800">
        <w:rPr>
          <w:i/>
          <w:iCs/>
          <w:sz w:val="20"/>
          <w:szCs w:val="20"/>
        </w:rPr>
        <w:t xml:space="preserve">of the </w:t>
      </w:r>
      <w:r>
        <w:rPr>
          <w:i/>
          <w:iCs/>
          <w:sz w:val="20"/>
          <w:szCs w:val="20"/>
        </w:rPr>
        <w:t>s</w:t>
      </w:r>
      <w:r w:rsidRPr="003C4800">
        <w:rPr>
          <w:i/>
          <w:iCs/>
          <w:sz w:val="20"/>
          <w:szCs w:val="20"/>
        </w:rPr>
        <w:t>tate of Israel</w:t>
      </w:r>
      <w:r>
        <w:rPr>
          <w:sz w:val="20"/>
          <w:szCs w:val="20"/>
        </w:rPr>
        <w:t xml:space="preserve"> (</w:t>
      </w:r>
      <w:r w:rsidRPr="003C4800">
        <w:rPr>
          <w:sz w:val="20"/>
          <w:szCs w:val="20"/>
        </w:rPr>
        <w:t>Jerusalem</w:t>
      </w:r>
      <w:r>
        <w:rPr>
          <w:sz w:val="20"/>
          <w:szCs w:val="20"/>
        </w:rPr>
        <w:t>)</w:t>
      </w:r>
      <w:r w:rsidRPr="003C4800">
        <w:rPr>
          <w:sz w:val="20"/>
          <w:szCs w:val="20"/>
        </w:rPr>
        <w:t>.</w:t>
      </w:r>
    </w:p>
    <w:p w14:paraId="2F3B4206" w14:textId="77777777" w:rsidR="00BE4FE1" w:rsidRPr="00C2100A" w:rsidRDefault="00BE4FE1" w:rsidP="00BE4FE1">
      <w:pPr>
        <w:bidi w:val="0"/>
        <w:spacing w:line="360" w:lineRule="auto"/>
        <w:ind w:left="1418" w:hanging="1418"/>
      </w:pPr>
      <w:r>
        <w:rPr>
          <w:sz w:val="20"/>
          <w:szCs w:val="20"/>
        </w:rPr>
        <w:t xml:space="preserve">Regev, E. 2006. "Ancient Jewish style: Why were ossuaries and Southern Oil Lamps decorated?" </w:t>
      </w:r>
      <w:r>
        <w:rPr>
          <w:i/>
          <w:iCs/>
          <w:sz w:val="20"/>
          <w:szCs w:val="20"/>
        </w:rPr>
        <w:t xml:space="preserve">Levant </w:t>
      </w:r>
      <w:r>
        <w:rPr>
          <w:sz w:val="20"/>
          <w:szCs w:val="20"/>
        </w:rPr>
        <w:t>38, 171</w:t>
      </w:r>
      <w:r>
        <w:rPr>
          <w:rFonts w:hint="cs"/>
          <w:sz w:val="20"/>
          <w:szCs w:val="20"/>
        </w:rPr>
        <w:t>–</w:t>
      </w:r>
      <w:r>
        <w:rPr>
          <w:sz w:val="20"/>
          <w:szCs w:val="20"/>
        </w:rPr>
        <w:t>186.</w:t>
      </w:r>
    </w:p>
    <w:p w14:paraId="0F60B441" w14:textId="77777777" w:rsidR="00BE4FE1" w:rsidRDefault="00BE4FE1" w:rsidP="00BE4FE1">
      <w:pPr>
        <w:bidi w:val="0"/>
        <w:spacing w:line="360" w:lineRule="auto"/>
        <w:ind w:left="1418" w:hanging="1418"/>
        <w:rPr>
          <w:sz w:val="20"/>
          <w:szCs w:val="20"/>
        </w:rPr>
      </w:pPr>
      <w:r w:rsidRPr="00DA50F0">
        <w:rPr>
          <w:sz w:val="20"/>
          <w:szCs w:val="20"/>
        </w:rPr>
        <w:t xml:space="preserve">Schmid, S. G. </w:t>
      </w:r>
      <w:r>
        <w:rPr>
          <w:sz w:val="20"/>
          <w:szCs w:val="20"/>
        </w:rPr>
        <w:t>2001.</w:t>
      </w:r>
      <w:r w:rsidRPr="00DA50F0">
        <w:rPr>
          <w:sz w:val="20"/>
          <w:szCs w:val="20"/>
        </w:rPr>
        <w:t xml:space="preserve"> </w:t>
      </w:r>
      <w:r>
        <w:rPr>
          <w:sz w:val="20"/>
          <w:szCs w:val="20"/>
        </w:rPr>
        <w:t>"</w:t>
      </w:r>
      <w:r w:rsidRPr="00DA50F0">
        <w:rPr>
          <w:sz w:val="20"/>
          <w:szCs w:val="20"/>
        </w:rPr>
        <w:t xml:space="preserve">The Nabataeans: </w:t>
      </w:r>
      <w:r>
        <w:rPr>
          <w:sz w:val="20"/>
          <w:szCs w:val="20"/>
        </w:rPr>
        <w:t>T</w:t>
      </w:r>
      <w:r w:rsidRPr="00DA50F0">
        <w:rPr>
          <w:sz w:val="20"/>
          <w:szCs w:val="20"/>
        </w:rPr>
        <w:t>ravellers between lifestyles</w:t>
      </w:r>
      <w:r>
        <w:rPr>
          <w:sz w:val="20"/>
          <w:szCs w:val="20"/>
        </w:rPr>
        <w:t>," in</w:t>
      </w:r>
      <w:r w:rsidRPr="00DA50F0">
        <w:rPr>
          <w:sz w:val="20"/>
          <w:szCs w:val="20"/>
        </w:rPr>
        <w:t xml:space="preserve"> B. MacDonald, R. Adams and P. Bienkowski (ed</w:t>
      </w:r>
      <w:r>
        <w:rPr>
          <w:sz w:val="20"/>
          <w:szCs w:val="20"/>
        </w:rPr>
        <w:t xml:space="preserve">d.), </w:t>
      </w:r>
      <w:r w:rsidRPr="00DA50F0">
        <w:rPr>
          <w:i/>
          <w:iCs/>
          <w:sz w:val="20"/>
          <w:szCs w:val="20"/>
        </w:rPr>
        <w:t>The Archaeology of Jordan</w:t>
      </w:r>
      <w:r>
        <w:rPr>
          <w:sz w:val="20"/>
          <w:szCs w:val="20"/>
        </w:rPr>
        <w:t xml:space="preserve"> (</w:t>
      </w:r>
      <w:r w:rsidRPr="00DA50F0">
        <w:rPr>
          <w:sz w:val="20"/>
          <w:szCs w:val="20"/>
        </w:rPr>
        <w:t>Sheffield</w:t>
      </w:r>
      <w:r>
        <w:rPr>
          <w:sz w:val="20"/>
          <w:szCs w:val="20"/>
        </w:rPr>
        <w:t>) 367</w:t>
      </w:r>
      <w:r>
        <w:rPr>
          <w:rFonts w:hint="cs"/>
          <w:sz w:val="20"/>
          <w:szCs w:val="20"/>
        </w:rPr>
        <w:t>–</w:t>
      </w:r>
      <w:r>
        <w:rPr>
          <w:sz w:val="20"/>
          <w:szCs w:val="20"/>
        </w:rPr>
        <w:t>426.</w:t>
      </w:r>
    </w:p>
    <w:p w14:paraId="0BEFCD73" w14:textId="77777777" w:rsidR="00BE4FE1" w:rsidRPr="003C4800" w:rsidRDefault="00BE4FE1" w:rsidP="00BE4FE1">
      <w:pPr>
        <w:bidi w:val="0"/>
        <w:spacing w:line="360" w:lineRule="auto"/>
        <w:ind w:left="1418" w:hanging="1418"/>
        <w:jc w:val="both"/>
        <w:rPr>
          <w:sz w:val="20"/>
          <w:szCs w:val="20"/>
        </w:rPr>
      </w:pPr>
      <w:r w:rsidRPr="003C4800">
        <w:rPr>
          <w:sz w:val="20"/>
          <w:szCs w:val="20"/>
        </w:rPr>
        <w:t xml:space="preserve">Schmidt-Colinet, A. 1980. “Nabatäische Felsarchitektur,” </w:t>
      </w:r>
      <w:r w:rsidRPr="003C4800">
        <w:rPr>
          <w:i/>
          <w:iCs/>
          <w:sz w:val="20"/>
          <w:szCs w:val="20"/>
        </w:rPr>
        <w:t>B</w:t>
      </w:r>
      <w:r>
        <w:rPr>
          <w:i/>
          <w:iCs/>
          <w:sz w:val="20"/>
          <w:szCs w:val="20"/>
        </w:rPr>
        <w:t>Jb</w:t>
      </w:r>
      <w:r w:rsidRPr="003C4800">
        <w:rPr>
          <w:sz w:val="20"/>
          <w:szCs w:val="20"/>
        </w:rPr>
        <w:t xml:space="preserve"> </w:t>
      </w:r>
      <w:r>
        <w:rPr>
          <w:sz w:val="20"/>
          <w:szCs w:val="20"/>
        </w:rPr>
        <w:t xml:space="preserve">180, </w:t>
      </w:r>
      <w:r w:rsidRPr="003C4800">
        <w:rPr>
          <w:sz w:val="20"/>
          <w:szCs w:val="20"/>
        </w:rPr>
        <w:t>189–230.</w:t>
      </w:r>
    </w:p>
    <w:p w14:paraId="09A97239" w14:textId="77777777" w:rsidR="00BE4FE1" w:rsidRPr="003C4800" w:rsidRDefault="00BE4FE1" w:rsidP="00BE4FE1">
      <w:pPr>
        <w:bidi w:val="0"/>
        <w:spacing w:line="360" w:lineRule="auto"/>
        <w:ind w:left="1560" w:hanging="1560"/>
        <w:jc w:val="both"/>
        <w:rPr>
          <w:sz w:val="20"/>
          <w:szCs w:val="20"/>
        </w:rPr>
      </w:pPr>
      <w:r w:rsidRPr="003C4800">
        <w:rPr>
          <w:sz w:val="20"/>
          <w:szCs w:val="20"/>
        </w:rPr>
        <w:t xml:space="preserve">Slouschz, N. 1925. "Excavations at the </w:t>
      </w:r>
      <w:r>
        <w:rPr>
          <w:sz w:val="20"/>
          <w:szCs w:val="20"/>
        </w:rPr>
        <w:t>v</w:t>
      </w:r>
      <w:r w:rsidRPr="003C4800">
        <w:rPr>
          <w:sz w:val="20"/>
          <w:szCs w:val="20"/>
        </w:rPr>
        <w:t xml:space="preserve">icinity of </w:t>
      </w:r>
      <w:r>
        <w:rPr>
          <w:sz w:val="20"/>
          <w:szCs w:val="20"/>
        </w:rPr>
        <w:t xml:space="preserve">the </w:t>
      </w:r>
      <w:r w:rsidRPr="003C4800">
        <w:rPr>
          <w:sz w:val="20"/>
          <w:szCs w:val="20"/>
        </w:rPr>
        <w:t xml:space="preserve">Tomb of Absalom," </w:t>
      </w:r>
      <w:r w:rsidRPr="003C4800">
        <w:rPr>
          <w:i/>
          <w:iCs/>
          <w:sz w:val="20"/>
          <w:szCs w:val="20"/>
        </w:rPr>
        <w:t>Collection of the Israel Exploration Society</w:t>
      </w:r>
      <w:r>
        <w:rPr>
          <w:sz w:val="20"/>
          <w:szCs w:val="20"/>
        </w:rPr>
        <w:t>, I(2), (Jerusalem)</w:t>
      </w:r>
      <w:r w:rsidRPr="003C4800">
        <w:rPr>
          <w:sz w:val="20"/>
          <w:szCs w:val="20"/>
        </w:rPr>
        <w:t xml:space="preserve"> 3</w:t>
      </w:r>
      <w:r w:rsidRPr="003C4800">
        <w:rPr>
          <w:rFonts w:hint="cs"/>
          <w:sz w:val="20"/>
          <w:szCs w:val="20"/>
        </w:rPr>
        <w:t>–</w:t>
      </w:r>
      <w:r w:rsidRPr="003C4800">
        <w:rPr>
          <w:sz w:val="20"/>
          <w:szCs w:val="20"/>
        </w:rPr>
        <w:t>48</w:t>
      </w:r>
      <w:r>
        <w:rPr>
          <w:sz w:val="20"/>
          <w:szCs w:val="20"/>
        </w:rPr>
        <w:t xml:space="preserve"> [Hebrew]</w:t>
      </w:r>
      <w:r w:rsidRPr="003C4800">
        <w:rPr>
          <w:sz w:val="20"/>
          <w:szCs w:val="20"/>
        </w:rPr>
        <w:t>.</w:t>
      </w:r>
    </w:p>
    <w:p w14:paraId="448FA616" w14:textId="77777777" w:rsidR="00BE4FE1" w:rsidRPr="00373D52" w:rsidRDefault="00BE4FE1" w:rsidP="00BE4FE1">
      <w:pPr>
        <w:bidi w:val="0"/>
        <w:spacing w:line="360" w:lineRule="auto"/>
        <w:ind w:left="1560" w:hanging="1560"/>
        <w:jc w:val="both"/>
        <w:rPr>
          <w:sz w:val="20"/>
          <w:szCs w:val="20"/>
        </w:rPr>
      </w:pPr>
      <w:r w:rsidRPr="00373D52">
        <w:rPr>
          <w:sz w:val="20"/>
          <w:szCs w:val="20"/>
        </w:rPr>
        <w:t>Stern, M.</w:t>
      </w:r>
      <w:r w:rsidR="003E7259" w:rsidRPr="003E7259">
        <w:rPr>
          <w:sz w:val="20"/>
          <w:szCs w:val="20"/>
        </w:rPr>
        <w:t xml:space="preserve"> </w:t>
      </w:r>
      <w:r>
        <w:rPr>
          <w:sz w:val="20"/>
          <w:szCs w:val="20"/>
        </w:rPr>
        <w:t xml:space="preserve">1982. </w:t>
      </w:r>
      <w:r w:rsidRPr="00E6735C">
        <w:rPr>
          <w:sz w:val="20"/>
          <w:szCs w:val="20"/>
          <w:lang w:val="en-GB"/>
        </w:rPr>
        <w:t>“</w:t>
      </w:r>
      <w:r w:rsidRPr="00373D52">
        <w:rPr>
          <w:sz w:val="20"/>
          <w:szCs w:val="20"/>
        </w:rPr>
        <w:t>Social and Political realignments in Herodian Judaea</w:t>
      </w:r>
      <w:r>
        <w:rPr>
          <w:sz w:val="20"/>
          <w:szCs w:val="20"/>
          <w:lang w:val="en-GB"/>
        </w:rPr>
        <w:t>,</w:t>
      </w:r>
      <w:r w:rsidRPr="00E6735C">
        <w:rPr>
          <w:sz w:val="20"/>
          <w:szCs w:val="20"/>
          <w:lang w:val="en-GB"/>
        </w:rPr>
        <w:t>”</w:t>
      </w:r>
      <w:r w:rsidRPr="00373D52">
        <w:rPr>
          <w:sz w:val="20"/>
          <w:szCs w:val="20"/>
        </w:rPr>
        <w:t xml:space="preserve"> in</w:t>
      </w:r>
      <w:r>
        <w:rPr>
          <w:sz w:val="20"/>
          <w:szCs w:val="20"/>
        </w:rPr>
        <w:t xml:space="preserve"> L. I. Levine (ed.),</w:t>
      </w:r>
      <w:r w:rsidRPr="00373D52">
        <w:rPr>
          <w:sz w:val="20"/>
          <w:szCs w:val="20"/>
        </w:rPr>
        <w:t xml:space="preserve"> </w:t>
      </w:r>
      <w:r w:rsidRPr="00373D52">
        <w:rPr>
          <w:i/>
          <w:iCs/>
          <w:sz w:val="20"/>
          <w:szCs w:val="20"/>
        </w:rPr>
        <w:t>The Jerusalem Cathedra</w:t>
      </w:r>
      <w:r w:rsidRPr="00373D52">
        <w:rPr>
          <w:sz w:val="20"/>
          <w:szCs w:val="20"/>
        </w:rPr>
        <w:t xml:space="preserve"> </w:t>
      </w:r>
      <w:r>
        <w:rPr>
          <w:sz w:val="20"/>
          <w:szCs w:val="20"/>
        </w:rPr>
        <w:t>II,</w:t>
      </w:r>
      <w:r w:rsidRPr="00373D52">
        <w:rPr>
          <w:sz w:val="20"/>
          <w:szCs w:val="20"/>
        </w:rPr>
        <w:t xml:space="preserve"> 40</w:t>
      </w:r>
      <w:r>
        <w:rPr>
          <w:rFonts w:hint="cs"/>
          <w:sz w:val="20"/>
          <w:szCs w:val="20"/>
        </w:rPr>
        <w:t>–</w:t>
      </w:r>
      <w:r w:rsidRPr="00373D52">
        <w:rPr>
          <w:sz w:val="20"/>
          <w:szCs w:val="20"/>
        </w:rPr>
        <w:t>62.</w:t>
      </w:r>
    </w:p>
    <w:p w14:paraId="55E3685E" w14:textId="77777777" w:rsidR="00BE4FE1" w:rsidRPr="00E6735C" w:rsidRDefault="00BE4FE1" w:rsidP="00BE4FE1">
      <w:pPr>
        <w:bidi w:val="0"/>
        <w:spacing w:line="360" w:lineRule="auto"/>
        <w:ind w:left="1560" w:hanging="1560"/>
        <w:jc w:val="both"/>
        <w:rPr>
          <w:sz w:val="20"/>
          <w:szCs w:val="20"/>
          <w:lang w:val="en-GB"/>
        </w:rPr>
      </w:pPr>
      <w:r w:rsidRPr="00E6735C">
        <w:rPr>
          <w:sz w:val="20"/>
          <w:szCs w:val="20"/>
          <w:lang w:val="en-GB"/>
        </w:rPr>
        <w:t>Strong, D. E.</w:t>
      </w:r>
      <w:r w:rsidR="003E7259" w:rsidRPr="003E7259">
        <w:rPr>
          <w:sz w:val="20"/>
          <w:szCs w:val="20"/>
          <w:lang w:val="en-GB"/>
        </w:rPr>
        <w:t xml:space="preserve"> </w:t>
      </w:r>
      <w:r>
        <w:rPr>
          <w:sz w:val="20"/>
          <w:szCs w:val="20"/>
          <w:lang w:val="en-GB"/>
        </w:rPr>
        <w:t xml:space="preserve">1963. </w:t>
      </w:r>
      <w:r w:rsidRPr="00E6735C">
        <w:rPr>
          <w:sz w:val="20"/>
          <w:szCs w:val="20"/>
          <w:lang w:val="en-GB"/>
        </w:rPr>
        <w:t xml:space="preserve">“Some Observations on Early Roman Corinthian,” </w:t>
      </w:r>
      <w:r w:rsidRPr="00E6735C">
        <w:rPr>
          <w:i/>
          <w:iCs/>
          <w:sz w:val="20"/>
          <w:szCs w:val="20"/>
          <w:lang w:val="en-GB"/>
        </w:rPr>
        <w:t>JRS</w:t>
      </w:r>
      <w:r w:rsidRPr="00E6735C">
        <w:rPr>
          <w:sz w:val="20"/>
          <w:szCs w:val="20"/>
          <w:lang w:val="en-GB"/>
        </w:rPr>
        <w:t xml:space="preserve"> 53</w:t>
      </w:r>
      <w:r>
        <w:rPr>
          <w:sz w:val="20"/>
          <w:szCs w:val="20"/>
          <w:lang w:val="en-GB"/>
        </w:rPr>
        <w:t>,</w:t>
      </w:r>
      <w:r w:rsidRPr="00E6735C">
        <w:rPr>
          <w:sz w:val="20"/>
          <w:szCs w:val="20"/>
          <w:lang w:val="en-GB"/>
        </w:rPr>
        <w:t xml:space="preserve"> 73–84</w:t>
      </w:r>
      <w:r>
        <w:rPr>
          <w:sz w:val="20"/>
          <w:szCs w:val="20"/>
          <w:lang w:val="en-GB"/>
        </w:rPr>
        <w:t>.</w:t>
      </w:r>
    </w:p>
    <w:p w14:paraId="1027B7D7" w14:textId="77777777" w:rsidR="00BE4FE1" w:rsidRPr="00F63512" w:rsidRDefault="00BE4FE1" w:rsidP="00BE4FE1">
      <w:pPr>
        <w:bidi w:val="0"/>
        <w:spacing w:line="360" w:lineRule="auto"/>
        <w:ind w:left="1560" w:hanging="1560"/>
        <w:jc w:val="both"/>
        <w:rPr>
          <w:sz w:val="20"/>
          <w:szCs w:val="20"/>
          <w:lang w:val="fr-FR"/>
        </w:rPr>
      </w:pPr>
      <w:r w:rsidRPr="00F63512">
        <w:rPr>
          <w:sz w:val="20"/>
          <w:szCs w:val="20"/>
          <w:lang w:val="fr-FR"/>
        </w:rPr>
        <w:t xml:space="preserve">Vincent, L. H. 1899. “Un Hypogée Juif,” </w:t>
      </w:r>
      <w:r w:rsidRPr="00F63512">
        <w:rPr>
          <w:i/>
          <w:iCs/>
          <w:sz w:val="20"/>
          <w:szCs w:val="20"/>
          <w:lang w:val="fr-FR"/>
        </w:rPr>
        <w:t xml:space="preserve">Revue Biblique </w:t>
      </w:r>
      <w:r w:rsidRPr="00F63512">
        <w:rPr>
          <w:sz w:val="20"/>
          <w:szCs w:val="20"/>
          <w:lang w:val="fr-FR"/>
        </w:rPr>
        <w:t>8, 297–304.</w:t>
      </w:r>
    </w:p>
    <w:p w14:paraId="5EC476D7" w14:textId="77777777" w:rsidR="00BE4FE1" w:rsidRPr="003C4800" w:rsidRDefault="00BE4FE1" w:rsidP="00BE4FE1">
      <w:pPr>
        <w:bidi w:val="0"/>
        <w:spacing w:line="360" w:lineRule="auto"/>
        <w:ind w:left="1560" w:hanging="1560"/>
        <w:jc w:val="both"/>
        <w:rPr>
          <w:sz w:val="20"/>
          <w:szCs w:val="20"/>
          <w:lang w:val="es-ES"/>
        </w:rPr>
      </w:pPr>
      <w:r w:rsidRPr="003C4800">
        <w:rPr>
          <w:sz w:val="20"/>
          <w:szCs w:val="20"/>
          <w:lang w:val="es-ES"/>
        </w:rPr>
        <w:t xml:space="preserve">Vincent, L. H. 1901. “Hypogée antique dans la nécropole Septentrionale de Jérusalem,” </w:t>
      </w:r>
      <w:r w:rsidRPr="003C4800">
        <w:rPr>
          <w:i/>
          <w:iCs/>
          <w:sz w:val="20"/>
          <w:szCs w:val="20"/>
          <w:lang w:val="es-ES"/>
        </w:rPr>
        <w:t>Revue Biblique</w:t>
      </w:r>
      <w:r w:rsidRPr="003C4800">
        <w:rPr>
          <w:sz w:val="20"/>
          <w:szCs w:val="20"/>
          <w:lang w:val="es-ES"/>
        </w:rPr>
        <w:t xml:space="preserve"> 10, 448</w:t>
      </w:r>
      <w:r w:rsidRPr="003C4800">
        <w:rPr>
          <w:sz w:val="20"/>
          <w:szCs w:val="20"/>
        </w:rPr>
        <w:sym w:font="Symbol" w:char="F02D"/>
      </w:r>
      <w:r w:rsidRPr="003C4800">
        <w:rPr>
          <w:sz w:val="20"/>
          <w:szCs w:val="20"/>
          <w:lang w:val="es-ES"/>
        </w:rPr>
        <w:t>52.</w:t>
      </w:r>
    </w:p>
    <w:p w14:paraId="320FF7BD" w14:textId="77777777" w:rsidR="00BE4FE1" w:rsidRPr="002F30C2" w:rsidRDefault="00BE4FE1" w:rsidP="00BE4FE1">
      <w:pPr>
        <w:bidi w:val="0"/>
        <w:spacing w:line="360" w:lineRule="auto"/>
        <w:ind w:left="1560" w:hanging="1560"/>
        <w:jc w:val="both"/>
        <w:rPr>
          <w:sz w:val="20"/>
          <w:szCs w:val="20"/>
        </w:rPr>
      </w:pPr>
      <w:r>
        <w:rPr>
          <w:sz w:val="20"/>
          <w:szCs w:val="20"/>
        </w:rPr>
        <w:lastRenderedPageBreak/>
        <w:t>Wadeson, L. 2010. "The chronology of the façade tombs at Petra: A structural and m</w:t>
      </w:r>
      <w:r w:rsidRPr="002F30C2">
        <w:rPr>
          <w:sz w:val="20"/>
          <w:szCs w:val="20"/>
        </w:rPr>
        <w:t xml:space="preserve">etrical </w:t>
      </w:r>
      <w:r>
        <w:rPr>
          <w:sz w:val="20"/>
          <w:szCs w:val="20"/>
        </w:rPr>
        <w:t>a</w:t>
      </w:r>
      <w:r w:rsidRPr="002F30C2">
        <w:rPr>
          <w:sz w:val="20"/>
          <w:szCs w:val="20"/>
        </w:rPr>
        <w:t>nalysis</w:t>
      </w:r>
      <w:r>
        <w:rPr>
          <w:sz w:val="20"/>
          <w:szCs w:val="20"/>
        </w:rPr>
        <w:t xml:space="preserve">," </w:t>
      </w:r>
      <w:r>
        <w:rPr>
          <w:i/>
          <w:iCs/>
          <w:sz w:val="20"/>
          <w:szCs w:val="20"/>
        </w:rPr>
        <w:t>Levant</w:t>
      </w:r>
      <w:r>
        <w:rPr>
          <w:sz w:val="20"/>
          <w:szCs w:val="20"/>
        </w:rPr>
        <w:t xml:space="preserve"> 42(1), 48</w:t>
      </w:r>
      <w:r>
        <w:rPr>
          <w:rFonts w:hint="cs"/>
          <w:sz w:val="20"/>
          <w:szCs w:val="20"/>
        </w:rPr>
        <w:t>–</w:t>
      </w:r>
      <w:r>
        <w:rPr>
          <w:sz w:val="20"/>
          <w:szCs w:val="20"/>
        </w:rPr>
        <w:t>69.</w:t>
      </w:r>
    </w:p>
    <w:p w14:paraId="299FDB23" w14:textId="77777777" w:rsidR="00BE4FE1" w:rsidRPr="003C4800" w:rsidRDefault="00BE4FE1" w:rsidP="00BE4FE1">
      <w:pPr>
        <w:bidi w:val="0"/>
        <w:spacing w:line="360" w:lineRule="auto"/>
        <w:ind w:left="1560" w:hanging="1560"/>
        <w:jc w:val="both"/>
        <w:rPr>
          <w:sz w:val="20"/>
          <w:szCs w:val="20"/>
        </w:rPr>
      </w:pPr>
      <w:r w:rsidRPr="003C4800">
        <w:rPr>
          <w:sz w:val="20"/>
          <w:szCs w:val="20"/>
        </w:rPr>
        <w:t xml:space="preserve">Watzinger, C. 1935. </w:t>
      </w:r>
      <w:r w:rsidRPr="003C4800">
        <w:rPr>
          <w:i/>
          <w:iCs/>
          <w:sz w:val="20"/>
          <w:szCs w:val="20"/>
        </w:rPr>
        <w:t>Denkmäler Palästinas: eine Einfuhrung die Archäologie des Heiligen Landes</w:t>
      </w:r>
      <w:r w:rsidRPr="003C4800">
        <w:rPr>
          <w:sz w:val="20"/>
          <w:szCs w:val="20"/>
        </w:rPr>
        <w:t xml:space="preserve">, vol. 2: </w:t>
      </w:r>
      <w:r w:rsidRPr="003C4800">
        <w:rPr>
          <w:i/>
          <w:iCs/>
          <w:sz w:val="20"/>
          <w:szCs w:val="20"/>
        </w:rPr>
        <w:t>von der Herrschaft der Assyrer bis zur arabischen Eroberung</w:t>
      </w:r>
      <w:r w:rsidRPr="003C4800">
        <w:rPr>
          <w:sz w:val="20"/>
          <w:szCs w:val="20"/>
        </w:rPr>
        <w:t xml:space="preserve"> </w:t>
      </w:r>
      <w:r>
        <w:rPr>
          <w:sz w:val="20"/>
          <w:szCs w:val="20"/>
        </w:rPr>
        <w:t>(</w:t>
      </w:r>
      <w:r w:rsidRPr="003C4800">
        <w:rPr>
          <w:sz w:val="20"/>
          <w:szCs w:val="20"/>
        </w:rPr>
        <w:t>Leipzig</w:t>
      </w:r>
      <w:r>
        <w:rPr>
          <w:sz w:val="20"/>
          <w:szCs w:val="20"/>
        </w:rPr>
        <w:t>)</w:t>
      </w:r>
      <w:r w:rsidRPr="003C4800">
        <w:rPr>
          <w:sz w:val="20"/>
          <w:szCs w:val="20"/>
        </w:rPr>
        <w:t>.</w:t>
      </w:r>
    </w:p>
    <w:p w14:paraId="74A6A082" w14:textId="77777777" w:rsidR="00BE4FE1" w:rsidRPr="006D69F6" w:rsidRDefault="00BE4FE1" w:rsidP="00BE4FE1">
      <w:pPr>
        <w:widowControl w:val="0"/>
        <w:bidi w:val="0"/>
        <w:spacing w:line="360" w:lineRule="auto"/>
        <w:ind w:left="720" w:hanging="720"/>
        <w:jc w:val="both"/>
        <w:rPr>
          <w:sz w:val="20"/>
          <w:szCs w:val="20"/>
          <w:lang w:val="de-DE"/>
        </w:rPr>
      </w:pPr>
      <w:r w:rsidRPr="006D69F6">
        <w:rPr>
          <w:sz w:val="20"/>
          <w:szCs w:val="20"/>
          <w:lang w:val="de-DE"/>
        </w:rPr>
        <w:t xml:space="preserve">Weber, </w:t>
      </w:r>
      <w:r>
        <w:rPr>
          <w:sz w:val="20"/>
          <w:szCs w:val="20"/>
          <w:lang w:val="de-DE"/>
        </w:rPr>
        <w:t xml:space="preserve">T. M. </w:t>
      </w:r>
      <w:r w:rsidRPr="006D69F6">
        <w:rPr>
          <w:sz w:val="20"/>
          <w:szCs w:val="20"/>
          <w:lang w:val="de-DE"/>
        </w:rPr>
        <w:t xml:space="preserve">2002. </w:t>
      </w:r>
      <w:r w:rsidRPr="006D69F6">
        <w:rPr>
          <w:i/>
          <w:iCs/>
          <w:sz w:val="20"/>
          <w:szCs w:val="20"/>
          <w:lang w:val="de-DE"/>
        </w:rPr>
        <w:t xml:space="preserve">Gadara – Umm Qēs </w:t>
      </w:r>
      <w:r w:rsidRPr="006D69F6">
        <w:rPr>
          <w:sz w:val="20"/>
          <w:szCs w:val="20"/>
          <w:lang w:val="de-DE"/>
        </w:rPr>
        <w:t xml:space="preserve">I: </w:t>
      </w:r>
      <w:r w:rsidRPr="006D69F6">
        <w:rPr>
          <w:i/>
          <w:iCs/>
          <w:sz w:val="20"/>
          <w:szCs w:val="20"/>
          <w:lang w:val="de-DE"/>
        </w:rPr>
        <w:t>Gadara Decapolitana – Untersuchungen zur Topographie, Geschichte, Architektur und der Bildenden Kunst einer "Polis Hellenis" im Ostjordanland</w:t>
      </w:r>
      <w:r>
        <w:rPr>
          <w:sz w:val="20"/>
          <w:szCs w:val="20"/>
          <w:lang w:val="de-DE"/>
        </w:rPr>
        <w:t xml:space="preserve"> (</w:t>
      </w:r>
      <w:r w:rsidRPr="006D69F6">
        <w:rPr>
          <w:sz w:val="20"/>
          <w:szCs w:val="20"/>
          <w:lang w:val="de-DE"/>
        </w:rPr>
        <w:t>Wiesbaden</w:t>
      </w:r>
      <w:r>
        <w:rPr>
          <w:sz w:val="20"/>
          <w:szCs w:val="20"/>
          <w:lang w:val="de-DE"/>
        </w:rPr>
        <w:t>)</w:t>
      </w:r>
      <w:r w:rsidRPr="006D69F6">
        <w:rPr>
          <w:sz w:val="20"/>
          <w:szCs w:val="20"/>
          <w:lang w:val="de-DE"/>
        </w:rPr>
        <w:t>.</w:t>
      </w:r>
    </w:p>
    <w:p w14:paraId="3768906A" w14:textId="77777777" w:rsidR="00BE4FE1" w:rsidRPr="003C4800" w:rsidRDefault="00BE4FE1" w:rsidP="00BE4FE1">
      <w:pPr>
        <w:bidi w:val="0"/>
        <w:spacing w:line="360" w:lineRule="auto"/>
        <w:ind w:left="1560" w:hanging="1560"/>
        <w:jc w:val="both"/>
        <w:rPr>
          <w:sz w:val="20"/>
          <w:szCs w:val="20"/>
        </w:rPr>
      </w:pPr>
      <w:r w:rsidRPr="003C4800">
        <w:rPr>
          <w:sz w:val="20"/>
          <w:szCs w:val="20"/>
        </w:rPr>
        <w:t xml:space="preserve">Wilson-Jones, M. 2003. </w:t>
      </w:r>
      <w:r w:rsidRPr="003C4800">
        <w:rPr>
          <w:i/>
          <w:iCs/>
          <w:sz w:val="20"/>
          <w:szCs w:val="20"/>
        </w:rPr>
        <w:t xml:space="preserve">Principles of Roman </w:t>
      </w:r>
      <w:r>
        <w:rPr>
          <w:i/>
          <w:iCs/>
          <w:sz w:val="20"/>
          <w:szCs w:val="20"/>
        </w:rPr>
        <w:t>a</w:t>
      </w:r>
      <w:r w:rsidRPr="003C4800">
        <w:rPr>
          <w:i/>
          <w:iCs/>
          <w:sz w:val="20"/>
          <w:szCs w:val="20"/>
        </w:rPr>
        <w:t>rchitecture</w:t>
      </w:r>
      <w:r w:rsidRPr="003C4800">
        <w:rPr>
          <w:sz w:val="20"/>
          <w:szCs w:val="20"/>
        </w:rPr>
        <w:t xml:space="preserve">, </w:t>
      </w:r>
      <w:r>
        <w:rPr>
          <w:sz w:val="20"/>
          <w:szCs w:val="20"/>
        </w:rPr>
        <w:t>(2</w:t>
      </w:r>
      <w:r w:rsidRPr="0043199B">
        <w:rPr>
          <w:sz w:val="20"/>
          <w:szCs w:val="20"/>
          <w:vertAlign w:val="superscript"/>
        </w:rPr>
        <w:t>nd</w:t>
      </w:r>
      <w:r>
        <w:rPr>
          <w:sz w:val="20"/>
          <w:szCs w:val="20"/>
        </w:rPr>
        <w:t xml:space="preserve"> edn. </w:t>
      </w:r>
      <w:r w:rsidRPr="003C4800">
        <w:rPr>
          <w:sz w:val="20"/>
          <w:szCs w:val="20"/>
        </w:rPr>
        <w:t>New Haven and London</w:t>
      </w:r>
      <w:r>
        <w:rPr>
          <w:sz w:val="20"/>
          <w:szCs w:val="20"/>
        </w:rPr>
        <w:t>)</w:t>
      </w:r>
      <w:r w:rsidRPr="003C4800">
        <w:rPr>
          <w:sz w:val="20"/>
          <w:szCs w:val="20"/>
        </w:rPr>
        <w:t>.</w:t>
      </w:r>
    </w:p>
    <w:p w14:paraId="41790FA5" w14:textId="77777777" w:rsidR="00BE4FE1" w:rsidRDefault="00BE4FE1" w:rsidP="00BE4FE1">
      <w:pPr>
        <w:bidi w:val="0"/>
        <w:spacing w:line="360" w:lineRule="auto"/>
        <w:ind w:left="1560" w:hanging="1560"/>
        <w:jc w:val="both"/>
        <w:rPr>
          <w:sz w:val="20"/>
          <w:szCs w:val="20"/>
        </w:rPr>
      </w:pPr>
      <w:r w:rsidRPr="003C4800">
        <w:rPr>
          <w:sz w:val="20"/>
          <w:szCs w:val="20"/>
        </w:rPr>
        <w:t xml:space="preserve">Zanker, P. 1990. </w:t>
      </w:r>
      <w:r>
        <w:rPr>
          <w:i/>
          <w:iCs/>
          <w:sz w:val="20"/>
          <w:szCs w:val="20"/>
        </w:rPr>
        <w:t>The p</w:t>
      </w:r>
      <w:r w:rsidRPr="003C4800">
        <w:rPr>
          <w:i/>
          <w:iCs/>
          <w:sz w:val="20"/>
          <w:szCs w:val="20"/>
        </w:rPr>
        <w:t>ower of</w:t>
      </w:r>
      <w:r>
        <w:rPr>
          <w:i/>
          <w:iCs/>
          <w:sz w:val="20"/>
          <w:szCs w:val="20"/>
        </w:rPr>
        <w:t xml:space="preserve"> i</w:t>
      </w:r>
      <w:r w:rsidRPr="003C4800">
        <w:rPr>
          <w:i/>
          <w:iCs/>
          <w:sz w:val="20"/>
          <w:szCs w:val="20"/>
        </w:rPr>
        <w:t xml:space="preserve">mages in the </w:t>
      </w:r>
      <w:r>
        <w:rPr>
          <w:i/>
          <w:iCs/>
          <w:sz w:val="20"/>
          <w:szCs w:val="20"/>
        </w:rPr>
        <w:t>a</w:t>
      </w:r>
      <w:r w:rsidRPr="003C4800">
        <w:rPr>
          <w:i/>
          <w:iCs/>
          <w:sz w:val="20"/>
          <w:szCs w:val="20"/>
        </w:rPr>
        <w:t>ge of Augustus</w:t>
      </w:r>
      <w:r w:rsidRPr="003C4800">
        <w:rPr>
          <w:sz w:val="20"/>
          <w:szCs w:val="20"/>
        </w:rPr>
        <w:t xml:space="preserve"> (transl</w:t>
      </w:r>
      <w:r>
        <w:rPr>
          <w:sz w:val="20"/>
          <w:szCs w:val="20"/>
        </w:rPr>
        <w:t>.</w:t>
      </w:r>
      <w:r w:rsidRPr="003C4800">
        <w:rPr>
          <w:sz w:val="20"/>
          <w:szCs w:val="20"/>
        </w:rPr>
        <w:t xml:space="preserve"> Shapiro</w:t>
      </w:r>
      <w:r>
        <w:rPr>
          <w:sz w:val="20"/>
          <w:szCs w:val="20"/>
        </w:rPr>
        <w:t>;</w:t>
      </w:r>
      <w:r w:rsidRPr="003C4800">
        <w:rPr>
          <w:sz w:val="20"/>
          <w:szCs w:val="20"/>
        </w:rPr>
        <w:t xml:space="preserve"> Ann Arbor, Michigan</w:t>
      </w:r>
      <w:r>
        <w:rPr>
          <w:sz w:val="20"/>
          <w:szCs w:val="20"/>
        </w:rPr>
        <w:t>)</w:t>
      </w:r>
      <w:r w:rsidRPr="003C4800">
        <w:rPr>
          <w:sz w:val="20"/>
          <w:szCs w:val="20"/>
        </w:rPr>
        <w:t>.</w:t>
      </w:r>
    </w:p>
    <w:p w14:paraId="5C59FE50" w14:textId="77777777" w:rsidR="00F63512" w:rsidRDefault="00F63512">
      <w:pPr>
        <w:bidi w:val="0"/>
        <w:rPr>
          <w:rFonts w:cs="David"/>
          <w:rtl/>
        </w:rPr>
      </w:pPr>
      <w:r>
        <w:rPr>
          <w:rFonts w:cs="David"/>
          <w:rtl/>
        </w:rPr>
        <w:br w:type="page"/>
      </w:r>
    </w:p>
    <w:p w14:paraId="037E26F2" w14:textId="77777777" w:rsidR="00600F2F" w:rsidRPr="00F63512" w:rsidRDefault="00F63512" w:rsidP="00F63512">
      <w:pPr>
        <w:spacing w:line="360" w:lineRule="auto"/>
        <w:ind w:firstLine="226"/>
        <w:jc w:val="center"/>
        <w:rPr>
          <w:rFonts w:cs="David"/>
          <w:b/>
          <w:bCs/>
          <w:rtl/>
        </w:rPr>
      </w:pPr>
      <w:r w:rsidRPr="00F63512">
        <w:rPr>
          <w:rFonts w:cs="David" w:hint="cs"/>
          <w:b/>
          <w:bCs/>
          <w:rtl/>
        </w:rPr>
        <w:lastRenderedPageBreak/>
        <w:t>איורים</w:t>
      </w:r>
    </w:p>
    <w:p w14:paraId="19A8CA43" w14:textId="77777777" w:rsidR="00BE4FE1" w:rsidRPr="00AB3D3E" w:rsidRDefault="00AB3D3E" w:rsidP="00AB3D3E">
      <w:pPr>
        <w:spacing w:line="360" w:lineRule="auto"/>
        <w:ind w:firstLine="226"/>
        <w:jc w:val="center"/>
        <w:rPr>
          <w:rFonts w:cs="David"/>
          <w:sz w:val="22"/>
          <w:szCs w:val="22"/>
          <w:rtl/>
        </w:rPr>
      </w:pPr>
      <w:r w:rsidRPr="00AB3D3E">
        <w:rPr>
          <w:noProof/>
          <w:sz w:val="22"/>
          <w:szCs w:val="22"/>
        </w:rPr>
        <w:drawing>
          <wp:inline distT="0" distB="0" distL="0" distR="0" wp14:anchorId="75018930" wp14:editId="56F8EFAC">
            <wp:extent cx="1476375" cy="1981200"/>
            <wp:effectExtent l="0" t="0" r="9525" b="0"/>
            <wp:docPr id="5" name="Picture 5" descr="DSCN5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N54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981200"/>
                    </a:xfrm>
                    <a:prstGeom prst="rect">
                      <a:avLst/>
                    </a:prstGeom>
                    <a:noFill/>
                    <a:ln>
                      <a:noFill/>
                    </a:ln>
                  </pic:spPr>
                </pic:pic>
              </a:graphicData>
            </a:graphic>
          </wp:inline>
        </w:drawing>
      </w:r>
    </w:p>
    <w:p w14:paraId="7B643697" w14:textId="77777777" w:rsidR="003E4AFB" w:rsidRDefault="003E4AFB" w:rsidP="003E4AFB">
      <w:pPr>
        <w:spacing w:line="360" w:lineRule="auto"/>
        <w:ind w:firstLine="226"/>
        <w:jc w:val="center"/>
        <w:rPr>
          <w:rFonts w:cs="David"/>
          <w:sz w:val="22"/>
          <w:szCs w:val="22"/>
          <w:rtl/>
        </w:rPr>
      </w:pPr>
      <w:r w:rsidRPr="00AB3D3E">
        <w:rPr>
          <w:rFonts w:cs="David" w:hint="cs"/>
          <w:sz w:val="22"/>
          <w:szCs w:val="22"/>
          <w:rtl/>
        </w:rPr>
        <w:t>איור 1: קבר זכריה, נחל קדרון (תצלום: אורית פלג-ברקת)</w:t>
      </w:r>
    </w:p>
    <w:p w14:paraId="4E8F3F48" w14:textId="77777777" w:rsidR="00557B75" w:rsidRPr="00AB3D3E" w:rsidRDefault="00557B75" w:rsidP="003E4AFB">
      <w:pPr>
        <w:spacing w:line="360" w:lineRule="auto"/>
        <w:ind w:firstLine="226"/>
        <w:jc w:val="center"/>
        <w:rPr>
          <w:rFonts w:cs="David"/>
          <w:sz w:val="22"/>
          <w:szCs w:val="22"/>
          <w:rtl/>
        </w:rPr>
      </w:pPr>
    </w:p>
    <w:p w14:paraId="687B93E1" w14:textId="77777777" w:rsidR="003E4AFB" w:rsidRPr="00AB3D3E" w:rsidRDefault="00AB3D3E" w:rsidP="003E4AFB">
      <w:pPr>
        <w:spacing w:line="360" w:lineRule="auto"/>
        <w:ind w:firstLine="226"/>
        <w:jc w:val="center"/>
        <w:rPr>
          <w:rFonts w:cs="David"/>
          <w:sz w:val="22"/>
          <w:szCs w:val="22"/>
          <w:rtl/>
        </w:rPr>
      </w:pPr>
      <w:r w:rsidRPr="00AB3D3E">
        <w:rPr>
          <w:noProof/>
          <w:sz w:val="22"/>
          <w:szCs w:val="22"/>
        </w:rPr>
        <w:drawing>
          <wp:inline distT="0" distB="0" distL="0" distR="0" wp14:anchorId="270F6F6E" wp14:editId="16328F8D">
            <wp:extent cx="1114425" cy="1485900"/>
            <wp:effectExtent l="0" t="0" r="9525" b="0"/>
            <wp:docPr id="6" name="Picture 6" descr="DSCN5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N54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485900"/>
                    </a:xfrm>
                    <a:prstGeom prst="rect">
                      <a:avLst/>
                    </a:prstGeom>
                    <a:noFill/>
                    <a:ln>
                      <a:noFill/>
                    </a:ln>
                  </pic:spPr>
                </pic:pic>
              </a:graphicData>
            </a:graphic>
          </wp:inline>
        </w:drawing>
      </w:r>
    </w:p>
    <w:p w14:paraId="67E52010" w14:textId="77777777" w:rsidR="003E4AFB" w:rsidRDefault="003E4AFB" w:rsidP="003E4AFB">
      <w:pPr>
        <w:spacing w:line="360" w:lineRule="auto"/>
        <w:ind w:firstLine="226"/>
        <w:jc w:val="center"/>
        <w:rPr>
          <w:rFonts w:cs="David"/>
          <w:sz w:val="22"/>
          <w:szCs w:val="22"/>
          <w:rtl/>
        </w:rPr>
      </w:pPr>
      <w:r w:rsidRPr="00AB3D3E">
        <w:rPr>
          <w:rFonts w:cs="David" w:hint="cs"/>
          <w:sz w:val="22"/>
          <w:szCs w:val="22"/>
          <w:rtl/>
        </w:rPr>
        <w:t>איור 2: יד אבשלום, נחל קדרון (תצלום: אורית פלג-ברקת)</w:t>
      </w:r>
    </w:p>
    <w:p w14:paraId="5C0BF348" w14:textId="77777777" w:rsidR="00557B75" w:rsidRPr="00AB3D3E" w:rsidRDefault="00557B75" w:rsidP="003E4AFB">
      <w:pPr>
        <w:spacing w:line="360" w:lineRule="auto"/>
        <w:ind w:firstLine="226"/>
        <w:jc w:val="center"/>
        <w:rPr>
          <w:rFonts w:cs="David"/>
          <w:sz w:val="22"/>
          <w:szCs w:val="22"/>
          <w:rtl/>
        </w:rPr>
      </w:pPr>
    </w:p>
    <w:p w14:paraId="5180F975" w14:textId="77777777" w:rsidR="003E4AFB" w:rsidRPr="00AB3D3E" w:rsidRDefault="00AB3D3E" w:rsidP="003E4AFB">
      <w:pPr>
        <w:spacing w:line="360" w:lineRule="auto"/>
        <w:ind w:firstLine="226"/>
        <w:jc w:val="center"/>
        <w:rPr>
          <w:rFonts w:cs="David"/>
          <w:sz w:val="22"/>
          <w:szCs w:val="22"/>
          <w:rtl/>
        </w:rPr>
      </w:pPr>
      <w:r w:rsidRPr="00AB3D3E">
        <w:rPr>
          <w:b/>
          <w:bCs/>
          <w:noProof/>
          <w:sz w:val="22"/>
          <w:szCs w:val="22"/>
        </w:rPr>
        <w:drawing>
          <wp:inline distT="0" distB="0" distL="0" distR="0" wp14:anchorId="2CB9DDBB" wp14:editId="717C09AD">
            <wp:extent cx="2476500" cy="1866900"/>
            <wp:effectExtent l="0" t="0" r="0" b="0"/>
            <wp:docPr id="7" name="Picture 7" descr="DSCN4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CN44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0" cy="1866900"/>
                    </a:xfrm>
                    <a:prstGeom prst="rect">
                      <a:avLst/>
                    </a:prstGeom>
                    <a:noFill/>
                    <a:ln>
                      <a:noFill/>
                    </a:ln>
                  </pic:spPr>
                </pic:pic>
              </a:graphicData>
            </a:graphic>
          </wp:inline>
        </w:drawing>
      </w:r>
    </w:p>
    <w:p w14:paraId="5BEED159" w14:textId="77777777" w:rsidR="003E4AFB" w:rsidRDefault="003E4AFB" w:rsidP="003E4AFB">
      <w:pPr>
        <w:spacing w:line="360" w:lineRule="auto"/>
        <w:ind w:firstLine="226"/>
        <w:jc w:val="center"/>
        <w:rPr>
          <w:rFonts w:cs="David"/>
          <w:sz w:val="22"/>
          <w:szCs w:val="22"/>
          <w:rtl/>
        </w:rPr>
      </w:pPr>
      <w:r w:rsidRPr="00AB3D3E">
        <w:rPr>
          <w:rFonts w:cs="David" w:hint="cs"/>
          <w:sz w:val="22"/>
          <w:szCs w:val="22"/>
          <w:rtl/>
        </w:rPr>
        <w:t>איור 3: קבר קאסר אל-קרמה, סנהדריה (תצלום: אורית פלג-ברקת)</w:t>
      </w:r>
    </w:p>
    <w:p w14:paraId="73E226FC" w14:textId="77777777" w:rsidR="00557B75" w:rsidRPr="00AB3D3E" w:rsidRDefault="00557B75" w:rsidP="003E4AFB">
      <w:pPr>
        <w:spacing w:line="360" w:lineRule="auto"/>
        <w:ind w:firstLine="226"/>
        <w:jc w:val="center"/>
        <w:rPr>
          <w:rFonts w:cs="David"/>
          <w:sz w:val="22"/>
          <w:szCs w:val="22"/>
          <w:rtl/>
        </w:rPr>
      </w:pPr>
    </w:p>
    <w:p w14:paraId="45FE81B7" w14:textId="77777777" w:rsidR="003E4AFB" w:rsidRPr="00AB3D3E" w:rsidRDefault="00AB3D3E" w:rsidP="003E4AFB">
      <w:pPr>
        <w:spacing w:line="360" w:lineRule="auto"/>
        <w:ind w:firstLine="226"/>
        <w:jc w:val="center"/>
        <w:rPr>
          <w:rFonts w:cs="David"/>
          <w:sz w:val="22"/>
          <w:szCs w:val="22"/>
          <w:rtl/>
        </w:rPr>
      </w:pPr>
      <w:r w:rsidRPr="00AB3D3E">
        <w:rPr>
          <w:noProof/>
          <w:sz w:val="22"/>
          <w:szCs w:val="22"/>
        </w:rPr>
        <w:lastRenderedPageBreak/>
        <w:drawing>
          <wp:inline distT="0" distB="0" distL="0" distR="0" wp14:anchorId="3E8C1B46" wp14:editId="1FFF15C9">
            <wp:extent cx="1704975" cy="2266950"/>
            <wp:effectExtent l="0" t="0" r="9525" b="0"/>
            <wp:docPr id="8" name="Picture 8" descr="DSCN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SCN75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4975" cy="2266950"/>
                    </a:xfrm>
                    <a:prstGeom prst="rect">
                      <a:avLst/>
                    </a:prstGeom>
                    <a:noFill/>
                    <a:ln>
                      <a:noFill/>
                    </a:ln>
                  </pic:spPr>
                </pic:pic>
              </a:graphicData>
            </a:graphic>
          </wp:inline>
        </w:drawing>
      </w:r>
    </w:p>
    <w:p w14:paraId="4FC3202C" w14:textId="77777777" w:rsidR="003E4AFB" w:rsidRDefault="003E4AFB" w:rsidP="003E4AFB">
      <w:pPr>
        <w:spacing w:line="360" w:lineRule="auto"/>
        <w:ind w:firstLine="226"/>
        <w:jc w:val="center"/>
        <w:rPr>
          <w:rFonts w:cs="David"/>
          <w:sz w:val="22"/>
          <w:szCs w:val="22"/>
          <w:rtl/>
        </w:rPr>
      </w:pPr>
      <w:r w:rsidRPr="00AB3D3E">
        <w:rPr>
          <w:rFonts w:cs="David" w:hint="cs"/>
          <w:sz w:val="22"/>
          <w:szCs w:val="22"/>
          <w:rtl/>
        </w:rPr>
        <w:t>איור 4: משקוף אתי, חקל-דמע (תצלום: אורית פלג-ברקת)</w:t>
      </w:r>
    </w:p>
    <w:p w14:paraId="0BB617E5" w14:textId="77777777" w:rsidR="00557B75" w:rsidRPr="00AB3D3E" w:rsidRDefault="00557B75" w:rsidP="003E4AFB">
      <w:pPr>
        <w:spacing w:line="360" w:lineRule="auto"/>
        <w:ind w:firstLine="226"/>
        <w:jc w:val="center"/>
        <w:rPr>
          <w:rFonts w:cs="David"/>
          <w:sz w:val="22"/>
          <w:szCs w:val="22"/>
          <w:rtl/>
        </w:rPr>
      </w:pPr>
    </w:p>
    <w:p w14:paraId="63BF72D9" w14:textId="77777777" w:rsidR="003E4AFB" w:rsidRPr="00AB3D3E" w:rsidRDefault="00AB3D3E" w:rsidP="003E4AFB">
      <w:pPr>
        <w:spacing w:line="360" w:lineRule="auto"/>
        <w:ind w:firstLine="226"/>
        <w:jc w:val="center"/>
        <w:rPr>
          <w:rFonts w:cs="David"/>
          <w:sz w:val="22"/>
          <w:szCs w:val="22"/>
          <w:rtl/>
        </w:rPr>
      </w:pPr>
      <w:r w:rsidRPr="00AB3D3E">
        <w:rPr>
          <w:noProof/>
          <w:sz w:val="22"/>
          <w:szCs w:val="22"/>
        </w:rPr>
        <w:drawing>
          <wp:inline distT="0" distB="0" distL="0" distR="0" wp14:anchorId="17F39331" wp14:editId="76628A1A">
            <wp:extent cx="1943100" cy="1466850"/>
            <wp:effectExtent l="0" t="0" r="0" b="0"/>
            <wp:docPr id="9" name="Picture 9" descr="Jerusalem jehoshafatcave mypicture tympanum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erusalem jehoshafatcave mypicture tympanum cen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1466850"/>
                    </a:xfrm>
                    <a:prstGeom prst="rect">
                      <a:avLst/>
                    </a:prstGeom>
                    <a:noFill/>
                    <a:ln>
                      <a:noFill/>
                    </a:ln>
                  </pic:spPr>
                </pic:pic>
              </a:graphicData>
            </a:graphic>
          </wp:inline>
        </w:drawing>
      </w:r>
    </w:p>
    <w:p w14:paraId="42A5D3B0" w14:textId="77777777" w:rsidR="003E4AFB" w:rsidRDefault="003E4AFB" w:rsidP="003E4AFB">
      <w:pPr>
        <w:spacing w:line="360" w:lineRule="auto"/>
        <w:ind w:firstLine="226"/>
        <w:jc w:val="center"/>
        <w:rPr>
          <w:rFonts w:cs="David"/>
          <w:sz w:val="22"/>
          <w:szCs w:val="22"/>
          <w:rtl/>
        </w:rPr>
      </w:pPr>
      <w:r w:rsidRPr="00AB3D3E">
        <w:rPr>
          <w:rFonts w:cs="David" w:hint="cs"/>
          <w:sz w:val="22"/>
          <w:szCs w:val="22"/>
          <w:rtl/>
        </w:rPr>
        <w:t>איור 5: הטימפנום של קבר יהושפט, נחל קדרון (תצלום: אורית פלג-ברקת)</w:t>
      </w:r>
    </w:p>
    <w:p w14:paraId="6EB6CD25" w14:textId="77777777" w:rsidR="00557B75" w:rsidRPr="00AB3D3E" w:rsidRDefault="00557B75" w:rsidP="003E4AFB">
      <w:pPr>
        <w:spacing w:line="360" w:lineRule="auto"/>
        <w:ind w:firstLine="226"/>
        <w:jc w:val="center"/>
        <w:rPr>
          <w:rFonts w:cs="David"/>
          <w:sz w:val="22"/>
          <w:szCs w:val="22"/>
          <w:rtl/>
        </w:rPr>
      </w:pPr>
    </w:p>
    <w:p w14:paraId="75E8E5D8" w14:textId="77777777" w:rsidR="003E4AFB" w:rsidRPr="00AB3D3E" w:rsidRDefault="00AB3D3E" w:rsidP="003E4AFB">
      <w:pPr>
        <w:spacing w:line="360" w:lineRule="auto"/>
        <w:ind w:firstLine="226"/>
        <w:jc w:val="center"/>
        <w:rPr>
          <w:rFonts w:cs="David"/>
          <w:sz w:val="22"/>
          <w:szCs w:val="22"/>
          <w:rtl/>
        </w:rPr>
      </w:pPr>
      <w:r w:rsidRPr="00AB3D3E">
        <w:rPr>
          <w:noProof/>
          <w:sz w:val="22"/>
          <w:szCs w:val="22"/>
        </w:rPr>
        <w:drawing>
          <wp:inline distT="0" distB="0" distL="0" distR="0" wp14:anchorId="3D58F657" wp14:editId="18EF3ADA">
            <wp:extent cx="1638300" cy="1228725"/>
            <wp:effectExtent l="0" t="0" r="0" b="9525"/>
            <wp:docPr id="10" name="Picture 10" descr="DSCN4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SCN44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inline>
        </w:drawing>
      </w:r>
    </w:p>
    <w:p w14:paraId="02C694C5" w14:textId="77777777" w:rsidR="003E4AFB" w:rsidRDefault="003E4AFB" w:rsidP="003E4AFB">
      <w:pPr>
        <w:spacing w:line="360" w:lineRule="auto"/>
        <w:ind w:firstLine="226"/>
        <w:jc w:val="center"/>
        <w:rPr>
          <w:rFonts w:cs="David"/>
          <w:sz w:val="22"/>
          <w:szCs w:val="22"/>
          <w:rtl/>
        </w:rPr>
      </w:pPr>
      <w:r w:rsidRPr="00AB3D3E">
        <w:rPr>
          <w:rFonts w:cs="David" w:hint="cs"/>
          <w:sz w:val="22"/>
          <w:szCs w:val="22"/>
          <w:rtl/>
        </w:rPr>
        <w:t>איור 6: קברות הסנהדרין, סנהדריה (תצלום: אורית פלג-ברקת)</w:t>
      </w:r>
    </w:p>
    <w:p w14:paraId="17460271" w14:textId="77777777" w:rsidR="00557B75" w:rsidRPr="00AB3D3E" w:rsidRDefault="00557B75" w:rsidP="003E4AFB">
      <w:pPr>
        <w:spacing w:line="360" w:lineRule="auto"/>
        <w:ind w:firstLine="226"/>
        <w:jc w:val="center"/>
        <w:rPr>
          <w:rFonts w:cs="David"/>
          <w:sz w:val="22"/>
          <w:szCs w:val="22"/>
          <w:rtl/>
        </w:rPr>
      </w:pPr>
    </w:p>
    <w:p w14:paraId="73D8575B" w14:textId="77777777" w:rsidR="003E4AFB" w:rsidRPr="00AB3D3E" w:rsidRDefault="00AB3D3E" w:rsidP="003E4AFB">
      <w:pPr>
        <w:spacing w:line="360" w:lineRule="auto"/>
        <w:ind w:firstLine="226"/>
        <w:jc w:val="center"/>
        <w:rPr>
          <w:rFonts w:cs="David"/>
          <w:sz w:val="22"/>
          <w:szCs w:val="22"/>
          <w:rtl/>
        </w:rPr>
      </w:pPr>
      <w:r w:rsidRPr="00AB3D3E">
        <w:rPr>
          <w:noProof/>
          <w:sz w:val="22"/>
          <w:szCs w:val="22"/>
        </w:rPr>
        <w:drawing>
          <wp:inline distT="0" distB="0" distL="0" distR="0" wp14:anchorId="2CB18F78" wp14:editId="32D9B301">
            <wp:extent cx="2124075" cy="1409700"/>
            <wp:effectExtent l="0" t="0" r="9525" b="0"/>
            <wp:docPr id="11" name="Picture 11" descr="קבר האשכולות 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קבר האשכולות 0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4075" cy="1409700"/>
                    </a:xfrm>
                    <a:prstGeom prst="rect">
                      <a:avLst/>
                    </a:prstGeom>
                    <a:noFill/>
                    <a:ln>
                      <a:noFill/>
                    </a:ln>
                  </pic:spPr>
                </pic:pic>
              </a:graphicData>
            </a:graphic>
          </wp:inline>
        </w:drawing>
      </w:r>
    </w:p>
    <w:p w14:paraId="4D9C38A4" w14:textId="77777777" w:rsidR="003E4AFB" w:rsidRDefault="003E4AFB" w:rsidP="003E4AFB">
      <w:pPr>
        <w:spacing w:line="360" w:lineRule="auto"/>
        <w:ind w:firstLine="226"/>
        <w:jc w:val="center"/>
        <w:rPr>
          <w:rFonts w:cs="David"/>
          <w:sz w:val="22"/>
          <w:szCs w:val="22"/>
          <w:rtl/>
        </w:rPr>
      </w:pPr>
      <w:r w:rsidRPr="00AB3D3E">
        <w:rPr>
          <w:rFonts w:cs="David" w:hint="cs"/>
          <w:sz w:val="22"/>
          <w:szCs w:val="22"/>
          <w:rtl/>
        </w:rPr>
        <w:t>איור 7: מערת האשכולות (תצלום: אורית פלג-ברקת)</w:t>
      </w:r>
    </w:p>
    <w:p w14:paraId="7D35CBB5" w14:textId="77777777" w:rsidR="00557B75" w:rsidRPr="00AB3D3E" w:rsidRDefault="00557B75" w:rsidP="003E4AFB">
      <w:pPr>
        <w:spacing w:line="360" w:lineRule="auto"/>
        <w:ind w:firstLine="226"/>
        <w:jc w:val="center"/>
        <w:rPr>
          <w:rFonts w:cs="David"/>
          <w:sz w:val="22"/>
          <w:szCs w:val="22"/>
          <w:rtl/>
        </w:rPr>
      </w:pPr>
    </w:p>
    <w:p w14:paraId="13D4E0AF" w14:textId="77777777" w:rsidR="003E4AFB" w:rsidRPr="00AB3D3E" w:rsidRDefault="00AB3D3E" w:rsidP="003E4AFB">
      <w:pPr>
        <w:spacing w:line="360" w:lineRule="auto"/>
        <w:ind w:firstLine="226"/>
        <w:jc w:val="center"/>
        <w:rPr>
          <w:rFonts w:cs="David"/>
          <w:sz w:val="22"/>
          <w:szCs w:val="22"/>
          <w:rtl/>
        </w:rPr>
      </w:pPr>
      <w:r w:rsidRPr="00AB3D3E">
        <w:rPr>
          <w:noProof/>
          <w:sz w:val="22"/>
          <w:szCs w:val="22"/>
        </w:rPr>
        <w:lastRenderedPageBreak/>
        <w:drawing>
          <wp:inline distT="0" distB="0" distL="0" distR="0" wp14:anchorId="64B500FB" wp14:editId="0EF3924D">
            <wp:extent cx="2171700" cy="1504950"/>
            <wp:effectExtent l="0" t="0" r="0" b="0"/>
            <wp:docPr id="12" name="Picture 12" descr="20 September 2006 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0 September 2006 0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1700" cy="1504950"/>
                    </a:xfrm>
                    <a:prstGeom prst="rect">
                      <a:avLst/>
                    </a:prstGeom>
                    <a:noFill/>
                    <a:ln>
                      <a:noFill/>
                    </a:ln>
                  </pic:spPr>
                </pic:pic>
              </a:graphicData>
            </a:graphic>
          </wp:inline>
        </w:drawing>
      </w:r>
    </w:p>
    <w:p w14:paraId="68BC4BD9" w14:textId="77777777" w:rsidR="003E4AFB" w:rsidRDefault="003E4AFB" w:rsidP="000C1B88">
      <w:pPr>
        <w:spacing w:line="360" w:lineRule="auto"/>
        <w:ind w:firstLine="226"/>
        <w:jc w:val="center"/>
        <w:rPr>
          <w:rFonts w:cs="David"/>
          <w:sz w:val="22"/>
          <w:szCs w:val="22"/>
          <w:rtl/>
        </w:rPr>
      </w:pPr>
      <w:r w:rsidRPr="00AB3D3E">
        <w:rPr>
          <w:rFonts w:cs="David" w:hint="cs"/>
          <w:sz w:val="22"/>
          <w:szCs w:val="22"/>
          <w:rtl/>
        </w:rPr>
        <w:t xml:space="preserve">איור 8: תקרת המבואה, קבר </w:t>
      </w:r>
      <w:r w:rsidR="000C1B88" w:rsidRPr="00AB3D3E">
        <w:rPr>
          <w:rFonts w:cs="David" w:hint="cs"/>
          <w:color w:val="FF0000"/>
          <w:sz w:val="22"/>
          <w:szCs w:val="22"/>
          <w:rtl/>
        </w:rPr>
        <w:t>חנן הנחבא [?]</w:t>
      </w:r>
      <w:r w:rsidRPr="00AB3D3E">
        <w:rPr>
          <w:rFonts w:cs="David" w:hint="cs"/>
          <w:sz w:val="22"/>
          <w:szCs w:val="22"/>
          <w:rtl/>
        </w:rPr>
        <w:t>, חקל-דמע (תצלום: אורית פלג-ברקת)</w:t>
      </w:r>
    </w:p>
    <w:p w14:paraId="1AB6BF77" w14:textId="77777777" w:rsidR="00557B75" w:rsidRPr="00AB3D3E" w:rsidRDefault="00557B75" w:rsidP="000C1B88">
      <w:pPr>
        <w:spacing w:line="360" w:lineRule="auto"/>
        <w:ind w:firstLine="226"/>
        <w:jc w:val="center"/>
        <w:rPr>
          <w:rFonts w:cs="David"/>
          <w:sz w:val="22"/>
          <w:szCs w:val="22"/>
          <w:rtl/>
        </w:rPr>
      </w:pPr>
    </w:p>
    <w:p w14:paraId="6FDC06D4" w14:textId="77777777" w:rsidR="000C1B88" w:rsidRPr="00AB3D3E" w:rsidRDefault="00AB3D3E" w:rsidP="000C1B88">
      <w:pPr>
        <w:spacing w:line="360" w:lineRule="auto"/>
        <w:ind w:firstLine="226"/>
        <w:jc w:val="center"/>
        <w:rPr>
          <w:rFonts w:cs="David"/>
          <w:sz w:val="22"/>
          <w:szCs w:val="22"/>
          <w:rtl/>
        </w:rPr>
      </w:pPr>
      <w:r w:rsidRPr="00AB3D3E">
        <w:rPr>
          <w:noProof/>
          <w:sz w:val="22"/>
          <w:szCs w:val="22"/>
        </w:rPr>
        <w:drawing>
          <wp:inline distT="0" distB="0" distL="0" distR="0" wp14:anchorId="314043C7" wp14:editId="0974FECA">
            <wp:extent cx="1524000" cy="1143000"/>
            <wp:effectExtent l="0" t="0" r="0" b="0"/>
            <wp:docPr id="13" name="Picture 13" descr="DSCN5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SCN54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14:paraId="66FEE19C" w14:textId="77777777" w:rsidR="000C1B88" w:rsidRDefault="000C1B88" w:rsidP="000C1B88">
      <w:pPr>
        <w:spacing w:line="360" w:lineRule="auto"/>
        <w:ind w:firstLine="226"/>
        <w:jc w:val="center"/>
        <w:rPr>
          <w:rFonts w:cs="David"/>
          <w:sz w:val="22"/>
          <w:szCs w:val="22"/>
          <w:rtl/>
        </w:rPr>
      </w:pPr>
      <w:r w:rsidRPr="00AB3D3E">
        <w:rPr>
          <w:rFonts w:cs="David" w:hint="cs"/>
          <w:sz w:val="22"/>
          <w:szCs w:val="22"/>
          <w:rtl/>
        </w:rPr>
        <w:t>איור 9: קבר בני חזיר, נחל קדרון (תצלום: אורית פלג-ברקת)</w:t>
      </w:r>
    </w:p>
    <w:p w14:paraId="5B21FB68" w14:textId="77777777" w:rsidR="00557B75" w:rsidRPr="00AB3D3E" w:rsidRDefault="00557B75" w:rsidP="000C1B88">
      <w:pPr>
        <w:spacing w:line="360" w:lineRule="auto"/>
        <w:ind w:firstLine="226"/>
        <w:jc w:val="center"/>
        <w:rPr>
          <w:rFonts w:cs="David"/>
          <w:sz w:val="22"/>
          <w:szCs w:val="22"/>
          <w:rtl/>
        </w:rPr>
      </w:pPr>
    </w:p>
    <w:p w14:paraId="41B6A789" w14:textId="77777777" w:rsidR="000C1B88" w:rsidRPr="00AB3D3E" w:rsidRDefault="00AB3D3E" w:rsidP="000C1B88">
      <w:pPr>
        <w:spacing w:line="360" w:lineRule="auto"/>
        <w:ind w:firstLine="226"/>
        <w:jc w:val="center"/>
        <w:rPr>
          <w:rFonts w:cs="David"/>
          <w:sz w:val="22"/>
          <w:szCs w:val="22"/>
          <w:rtl/>
        </w:rPr>
      </w:pPr>
      <w:r w:rsidRPr="00AB3D3E">
        <w:rPr>
          <w:noProof/>
          <w:sz w:val="22"/>
          <w:szCs w:val="22"/>
        </w:rPr>
        <w:drawing>
          <wp:inline distT="0" distB="0" distL="0" distR="0" wp14:anchorId="685F4886" wp14:editId="2A6E1EEA">
            <wp:extent cx="1343025" cy="1800225"/>
            <wp:effectExtent l="0" t="0" r="9525" b="9525"/>
            <wp:docPr id="14" name="Picture 14" descr="DSCN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SCN44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3025" cy="1800225"/>
                    </a:xfrm>
                    <a:prstGeom prst="rect">
                      <a:avLst/>
                    </a:prstGeom>
                    <a:noFill/>
                    <a:ln>
                      <a:noFill/>
                    </a:ln>
                  </pic:spPr>
                </pic:pic>
              </a:graphicData>
            </a:graphic>
          </wp:inline>
        </w:drawing>
      </w:r>
    </w:p>
    <w:p w14:paraId="17461C0C" w14:textId="77777777" w:rsidR="000C1B88" w:rsidRDefault="000C1B88" w:rsidP="000C1B88">
      <w:pPr>
        <w:spacing w:line="360" w:lineRule="auto"/>
        <w:ind w:firstLine="226"/>
        <w:jc w:val="center"/>
        <w:rPr>
          <w:rFonts w:cs="David"/>
          <w:sz w:val="22"/>
          <w:szCs w:val="22"/>
          <w:rtl/>
        </w:rPr>
      </w:pPr>
      <w:r w:rsidRPr="00AB3D3E">
        <w:rPr>
          <w:rFonts w:cs="David" w:hint="cs"/>
          <w:sz w:val="22"/>
          <w:szCs w:val="22"/>
          <w:rtl/>
        </w:rPr>
        <w:t>איור 10: קבר יאסון (תצלום: אורית פלג-ברקת)</w:t>
      </w:r>
    </w:p>
    <w:p w14:paraId="77AEB3B3" w14:textId="77777777" w:rsidR="00557B75" w:rsidRPr="00AB3D3E" w:rsidRDefault="00557B75" w:rsidP="000C1B88">
      <w:pPr>
        <w:spacing w:line="360" w:lineRule="auto"/>
        <w:ind w:firstLine="226"/>
        <w:jc w:val="center"/>
        <w:rPr>
          <w:rFonts w:cs="David"/>
          <w:sz w:val="22"/>
          <w:szCs w:val="22"/>
          <w:rtl/>
        </w:rPr>
      </w:pPr>
    </w:p>
    <w:p w14:paraId="0430D4D7" w14:textId="77777777" w:rsidR="003E4AFB" w:rsidRPr="00AB3D3E" w:rsidRDefault="00AB3D3E" w:rsidP="003E4AFB">
      <w:pPr>
        <w:spacing w:line="360" w:lineRule="auto"/>
        <w:ind w:firstLine="226"/>
        <w:jc w:val="center"/>
        <w:rPr>
          <w:rFonts w:cs="David"/>
          <w:sz w:val="22"/>
          <w:szCs w:val="22"/>
        </w:rPr>
      </w:pPr>
      <w:r w:rsidRPr="00AB3D3E">
        <w:rPr>
          <w:noProof/>
          <w:sz w:val="22"/>
          <w:szCs w:val="22"/>
        </w:rPr>
        <w:drawing>
          <wp:inline distT="0" distB="0" distL="0" distR="0" wp14:anchorId="5DA4AF81" wp14:editId="11EDC00F">
            <wp:extent cx="1971675" cy="1476375"/>
            <wp:effectExtent l="0" t="0" r="9525" b="9525"/>
            <wp:docPr id="4" name="Picture 4" descr="Um el-Amad friez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m el-Amad frieze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71675" cy="1476375"/>
                    </a:xfrm>
                    <a:prstGeom prst="rect">
                      <a:avLst/>
                    </a:prstGeom>
                    <a:noFill/>
                    <a:ln>
                      <a:noFill/>
                    </a:ln>
                  </pic:spPr>
                </pic:pic>
              </a:graphicData>
            </a:graphic>
          </wp:inline>
        </w:drawing>
      </w:r>
    </w:p>
    <w:p w14:paraId="6061E47D" w14:textId="77777777" w:rsidR="000C1B88" w:rsidRDefault="000C1B88" w:rsidP="000C1B88">
      <w:pPr>
        <w:spacing w:line="360" w:lineRule="auto"/>
        <w:ind w:firstLine="226"/>
        <w:jc w:val="center"/>
        <w:rPr>
          <w:rFonts w:cs="David"/>
          <w:sz w:val="22"/>
          <w:szCs w:val="22"/>
          <w:rtl/>
        </w:rPr>
      </w:pPr>
      <w:r w:rsidRPr="00AB3D3E">
        <w:rPr>
          <w:rFonts w:cs="David" w:hint="cs"/>
          <w:sz w:val="22"/>
          <w:szCs w:val="22"/>
          <w:rtl/>
        </w:rPr>
        <w:t>איור 11: מערת אום אל-'עמד, פרט (תצלום: אורית פלג-ברקת)</w:t>
      </w:r>
    </w:p>
    <w:p w14:paraId="26878BF1" w14:textId="77777777" w:rsidR="00557B75" w:rsidRPr="00AB3D3E" w:rsidRDefault="00557B75" w:rsidP="000C1B88">
      <w:pPr>
        <w:spacing w:line="360" w:lineRule="auto"/>
        <w:ind w:firstLine="226"/>
        <w:jc w:val="center"/>
        <w:rPr>
          <w:rFonts w:cs="David"/>
          <w:sz w:val="22"/>
          <w:szCs w:val="22"/>
          <w:rtl/>
        </w:rPr>
      </w:pPr>
    </w:p>
    <w:p w14:paraId="3910720B" w14:textId="77777777" w:rsidR="003E4AFB" w:rsidRPr="00AB3D3E" w:rsidRDefault="00AB3D3E" w:rsidP="003E4AFB">
      <w:pPr>
        <w:spacing w:line="360" w:lineRule="auto"/>
        <w:ind w:firstLine="226"/>
        <w:jc w:val="center"/>
        <w:rPr>
          <w:rFonts w:cs="David"/>
          <w:sz w:val="22"/>
          <w:szCs w:val="22"/>
          <w:rtl/>
        </w:rPr>
      </w:pPr>
      <w:r w:rsidRPr="00AB3D3E">
        <w:rPr>
          <w:noProof/>
          <w:sz w:val="22"/>
          <w:szCs w:val="22"/>
        </w:rPr>
        <w:lastRenderedPageBreak/>
        <w:drawing>
          <wp:inline distT="0" distB="0" distL="0" distR="0" wp14:anchorId="68EDAAE8" wp14:editId="00C26D9D">
            <wp:extent cx="2085975" cy="1038225"/>
            <wp:effectExtent l="0" t="0" r="9525" b="9525"/>
            <wp:docPr id="3" name="Picture 3" descr="Jerusalem Helentomb mypicture Doric frie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rusalem Helentomb mypicture Doric friez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5975" cy="1038225"/>
                    </a:xfrm>
                    <a:prstGeom prst="rect">
                      <a:avLst/>
                    </a:prstGeom>
                    <a:noFill/>
                    <a:ln>
                      <a:noFill/>
                    </a:ln>
                  </pic:spPr>
                </pic:pic>
              </a:graphicData>
            </a:graphic>
          </wp:inline>
        </w:drawing>
      </w:r>
    </w:p>
    <w:p w14:paraId="46F3F380" w14:textId="77777777" w:rsidR="000C1B88" w:rsidRDefault="000C1B88" w:rsidP="00D74E6D">
      <w:pPr>
        <w:spacing w:line="360" w:lineRule="auto"/>
        <w:ind w:firstLine="226"/>
        <w:jc w:val="center"/>
        <w:rPr>
          <w:rFonts w:cs="David"/>
          <w:sz w:val="22"/>
          <w:szCs w:val="22"/>
          <w:rtl/>
        </w:rPr>
      </w:pPr>
      <w:r w:rsidRPr="00AB3D3E">
        <w:rPr>
          <w:rFonts w:cs="David" w:hint="cs"/>
          <w:sz w:val="22"/>
          <w:szCs w:val="22"/>
          <w:rtl/>
        </w:rPr>
        <w:t>איור 12: קבר המלכה הלני מח'ד</w:t>
      </w:r>
      <w:r w:rsidR="00D74E6D">
        <w:rPr>
          <w:rFonts w:cs="David" w:hint="cs"/>
          <w:sz w:val="22"/>
          <w:szCs w:val="22"/>
          <w:rtl/>
        </w:rPr>
        <w:t>יי</w:t>
      </w:r>
      <w:r w:rsidRPr="00AB3D3E">
        <w:rPr>
          <w:rFonts w:cs="David" w:hint="cs"/>
          <w:sz w:val="22"/>
          <w:szCs w:val="22"/>
          <w:rtl/>
        </w:rPr>
        <w:t xml:space="preserve">ב, </w:t>
      </w:r>
      <w:r w:rsidR="00296DBA" w:rsidRPr="00AB3D3E">
        <w:rPr>
          <w:rFonts w:cs="David" w:hint="cs"/>
          <w:sz w:val="22"/>
          <w:szCs w:val="22"/>
          <w:rtl/>
        </w:rPr>
        <w:t>מרכז האפריז הדורי</w:t>
      </w:r>
      <w:r w:rsidRPr="00AB3D3E">
        <w:rPr>
          <w:rFonts w:cs="David" w:hint="cs"/>
          <w:sz w:val="22"/>
          <w:szCs w:val="22"/>
          <w:rtl/>
        </w:rPr>
        <w:t xml:space="preserve"> (תצלום: אורית פלג-ברקת)</w:t>
      </w:r>
    </w:p>
    <w:p w14:paraId="17D157BC" w14:textId="77777777" w:rsidR="00557B75" w:rsidRPr="00AB3D3E" w:rsidRDefault="00557B75" w:rsidP="00296DBA">
      <w:pPr>
        <w:spacing w:line="360" w:lineRule="auto"/>
        <w:ind w:firstLine="226"/>
        <w:jc w:val="center"/>
        <w:rPr>
          <w:rFonts w:cs="David"/>
          <w:sz w:val="22"/>
          <w:szCs w:val="22"/>
          <w:rtl/>
        </w:rPr>
      </w:pPr>
    </w:p>
    <w:p w14:paraId="551F7FCB" w14:textId="77777777" w:rsidR="000C1B88" w:rsidRPr="00AB3D3E" w:rsidRDefault="00AB3D3E" w:rsidP="003E4AFB">
      <w:pPr>
        <w:spacing w:line="360" w:lineRule="auto"/>
        <w:ind w:firstLine="226"/>
        <w:jc w:val="center"/>
        <w:rPr>
          <w:rFonts w:cs="David"/>
          <w:sz w:val="22"/>
          <w:szCs w:val="22"/>
          <w:rtl/>
        </w:rPr>
      </w:pPr>
      <w:r w:rsidRPr="00AB3D3E">
        <w:rPr>
          <w:noProof/>
          <w:sz w:val="22"/>
          <w:szCs w:val="22"/>
        </w:rPr>
        <w:drawing>
          <wp:inline distT="0" distB="0" distL="0" distR="0" wp14:anchorId="3DF3BFA8" wp14:editId="4B0C5C89">
            <wp:extent cx="1819275" cy="1362075"/>
            <wp:effectExtent l="0" t="0" r="9525" b="9525"/>
            <wp:docPr id="2" name="Picture 2" descr="DSCN9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N97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9275" cy="1362075"/>
                    </a:xfrm>
                    <a:prstGeom prst="rect">
                      <a:avLst/>
                    </a:prstGeom>
                    <a:noFill/>
                    <a:ln>
                      <a:noFill/>
                    </a:ln>
                  </pic:spPr>
                </pic:pic>
              </a:graphicData>
            </a:graphic>
          </wp:inline>
        </w:drawing>
      </w:r>
    </w:p>
    <w:p w14:paraId="347666F0" w14:textId="77777777" w:rsidR="00296DBA" w:rsidRDefault="00296DBA" w:rsidP="00D74E6D">
      <w:pPr>
        <w:spacing w:line="360" w:lineRule="auto"/>
        <w:ind w:firstLine="226"/>
        <w:jc w:val="center"/>
        <w:rPr>
          <w:rFonts w:cs="David"/>
          <w:sz w:val="22"/>
          <w:szCs w:val="22"/>
          <w:rtl/>
        </w:rPr>
      </w:pPr>
      <w:r w:rsidRPr="00AB3D3E">
        <w:rPr>
          <w:rFonts w:cs="David" w:hint="cs"/>
          <w:sz w:val="22"/>
          <w:szCs w:val="22"/>
          <w:rtl/>
        </w:rPr>
        <w:t>איור 13: קבר המלכה הלני מח'די</w:t>
      </w:r>
      <w:r w:rsidR="00D74E6D">
        <w:rPr>
          <w:rFonts w:cs="David" w:hint="cs"/>
          <w:sz w:val="22"/>
          <w:szCs w:val="22"/>
          <w:rtl/>
        </w:rPr>
        <w:t>יב</w:t>
      </w:r>
      <w:r w:rsidRPr="00AB3D3E">
        <w:rPr>
          <w:rFonts w:cs="David" w:hint="cs"/>
          <w:sz w:val="22"/>
          <w:szCs w:val="22"/>
          <w:rtl/>
        </w:rPr>
        <w:t>, זר מגולף על האפריז הדורי (תצלום: אורית פלג-ברקת)</w:t>
      </w:r>
    </w:p>
    <w:p w14:paraId="3D57D702" w14:textId="77777777" w:rsidR="00557B75" w:rsidRPr="00AB3D3E" w:rsidRDefault="00557B75" w:rsidP="00296DBA">
      <w:pPr>
        <w:spacing w:line="360" w:lineRule="auto"/>
        <w:ind w:firstLine="226"/>
        <w:jc w:val="center"/>
        <w:rPr>
          <w:rFonts w:cs="David"/>
          <w:sz w:val="22"/>
          <w:szCs w:val="22"/>
          <w:rtl/>
        </w:rPr>
      </w:pPr>
    </w:p>
    <w:p w14:paraId="6DE04F0D" w14:textId="77777777" w:rsidR="00296DBA" w:rsidRPr="00AB3D3E" w:rsidRDefault="00AB3D3E" w:rsidP="003E4AFB">
      <w:pPr>
        <w:spacing w:line="360" w:lineRule="auto"/>
        <w:ind w:firstLine="226"/>
        <w:jc w:val="center"/>
        <w:rPr>
          <w:rFonts w:cs="David"/>
          <w:sz w:val="22"/>
          <w:szCs w:val="22"/>
          <w:rtl/>
        </w:rPr>
      </w:pPr>
      <w:r w:rsidRPr="00AB3D3E">
        <w:rPr>
          <w:noProof/>
          <w:sz w:val="22"/>
          <w:szCs w:val="22"/>
        </w:rPr>
        <w:drawing>
          <wp:inline distT="0" distB="0" distL="0" distR="0" wp14:anchorId="3446C42B" wp14:editId="19E07BA4">
            <wp:extent cx="2019300" cy="1514475"/>
            <wp:effectExtent l="0" t="0" r="0" b="9525"/>
            <wp:docPr id="1" name="Picture 1" descr="chronological typ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onological typolog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a:ln>
                      <a:noFill/>
                    </a:ln>
                  </pic:spPr>
                </pic:pic>
              </a:graphicData>
            </a:graphic>
          </wp:inline>
        </w:drawing>
      </w:r>
    </w:p>
    <w:p w14:paraId="51459211" w14:textId="77777777" w:rsidR="00296DBA" w:rsidRPr="00AB3D3E" w:rsidRDefault="00296DBA" w:rsidP="00296DBA">
      <w:pPr>
        <w:spacing w:line="360" w:lineRule="auto"/>
        <w:ind w:firstLine="226"/>
        <w:jc w:val="center"/>
        <w:rPr>
          <w:rFonts w:cs="David"/>
          <w:sz w:val="22"/>
          <w:szCs w:val="22"/>
        </w:rPr>
      </w:pPr>
      <w:r w:rsidRPr="00AB3D3E">
        <w:rPr>
          <w:rFonts w:cs="David" w:hint="cs"/>
          <w:sz w:val="22"/>
          <w:szCs w:val="22"/>
          <w:rtl/>
        </w:rPr>
        <w:t>איור 14: כרונולוגיה יחסית של חזיתות קברים בנקרופוליס של ירושלים</w:t>
      </w:r>
    </w:p>
    <w:sectPr w:rsidR="00296DBA" w:rsidRPr="00AB3D3E" w:rsidSect="004B6BED">
      <w:footerReference w:type="even" r:id="rId24"/>
      <w:footerReference w:type="default" r:id="rId2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wner" w:date="2017-06-27T16:35:00Z" w:initials="O">
    <w:p w14:paraId="5435A619" w14:textId="77777777" w:rsidR="00661668" w:rsidRDefault="00661668">
      <w:pPr>
        <w:pStyle w:val="CommentText"/>
      </w:pPr>
      <w:r>
        <w:rPr>
          <w:rStyle w:val="CommentReference"/>
        </w:rPr>
        <w:annotationRef/>
      </w:r>
      <w:r>
        <w:rPr>
          <w:rFonts w:hint="cs"/>
          <w:rtl/>
        </w:rPr>
        <w:t>צריך להיות פלביוס יוספוס או יוסף בן מתתיהו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35A6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1F1D3" w14:textId="77777777" w:rsidR="0049573D" w:rsidRDefault="0049573D">
      <w:r>
        <w:separator/>
      </w:r>
    </w:p>
  </w:endnote>
  <w:endnote w:type="continuationSeparator" w:id="0">
    <w:p w14:paraId="70D018AD" w14:textId="77777777" w:rsidR="0049573D" w:rsidRDefault="0049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thenian">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0BEC2" w14:textId="77777777" w:rsidR="000C1B88" w:rsidRDefault="000C1B88" w:rsidP="0045413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093008D" w14:textId="77777777" w:rsidR="000C1B88" w:rsidRDefault="000C1B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C32B2" w14:textId="77777777" w:rsidR="000C1B88" w:rsidRPr="00454138" w:rsidRDefault="000C1B88" w:rsidP="00454138">
    <w:pPr>
      <w:pStyle w:val="Footer"/>
      <w:framePr w:wrap="around" w:vAnchor="text" w:hAnchor="text" w:xAlign="center" w:y="1"/>
      <w:rPr>
        <w:rStyle w:val="PageNumber"/>
        <w:rFonts w:ascii="Calibri" w:hAnsi="Calibri"/>
        <w:sz w:val="22"/>
        <w:szCs w:val="22"/>
      </w:rPr>
    </w:pPr>
    <w:r w:rsidRPr="00454138">
      <w:rPr>
        <w:rStyle w:val="PageNumber"/>
        <w:rFonts w:ascii="Calibri" w:hAnsi="Calibri"/>
        <w:sz w:val="22"/>
        <w:szCs w:val="22"/>
        <w:rtl/>
      </w:rPr>
      <w:fldChar w:fldCharType="begin"/>
    </w:r>
    <w:r w:rsidRPr="00454138">
      <w:rPr>
        <w:rStyle w:val="PageNumber"/>
        <w:rFonts w:ascii="Calibri" w:hAnsi="Calibri"/>
        <w:sz w:val="22"/>
        <w:szCs w:val="22"/>
      </w:rPr>
      <w:instrText xml:space="preserve">PAGE  </w:instrText>
    </w:r>
    <w:r w:rsidRPr="00454138">
      <w:rPr>
        <w:rStyle w:val="PageNumber"/>
        <w:rFonts w:ascii="Calibri" w:hAnsi="Calibri"/>
        <w:sz w:val="22"/>
        <w:szCs w:val="22"/>
        <w:rtl/>
      </w:rPr>
      <w:fldChar w:fldCharType="separate"/>
    </w:r>
    <w:r w:rsidR="00661668">
      <w:rPr>
        <w:rStyle w:val="PageNumber"/>
        <w:rFonts w:ascii="Calibri" w:hAnsi="Calibri"/>
        <w:noProof/>
        <w:sz w:val="22"/>
        <w:szCs w:val="22"/>
        <w:rtl/>
      </w:rPr>
      <w:t>7</w:t>
    </w:r>
    <w:r w:rsidRPr="00454138">
      <w:rPr>
        <w:rStyle w:val="PageNumber"/>
        <w:rFonts w:ascii="Calibri" w:hAnsi="Calibri"/>
        <w:sz w:val="22"/>
        <w:szCs w:val="22"/>
        <w:rtl/>
      </w:rPr>
      <w:fldChar w:fldCharType="end"/>
    </w:r>
  </w:p>
  <w:p w14:paraId="7DC1C5B5" w14:textId="77777777" w:rsidR="000C1B88" w:rsidRDefault="000C1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B0A38" w14:textId="77777777" w:rsidR="0049573D" w:rsidRDefault="0049573D">
      <w:r>
        <w:separator/>
      </w:r>
    </w:p>
  </w:footnote>
  <w:footnote w:type="continuationSeparator" w:id="0">
    <w:p w14:paraId="061CAA7A" w14:textId="77777777" w:rsidR="0049573D" w:rsidRDefault="0049573D">
      <w:r>
        <w:continuationSeparator/>
      </w:r>
    </w:p>
  </w:footnote>
  <w:footnote w:id="1">
    <w:p w14:paraId="06FB1BF1" w14:textId="77777777" w:rsidR="000C1B88" w:rsidRPr="00655752" w:rsidRDefault="000C1B88" w:rsidP="00F508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לדיון כללי על הנקרופוליס</w:t>
      </w:r>
      <w:r w:rsidR="005B3CBC">
        <w:rPr>
          <w:rFonts w:ascii="Calibri" w:hAnsi="Calibri" w:cs="David" w:hint="cs"/>
          <w:rtl/>
        </w:rPr>
        <w:t xml:space="preserve"> (עיר המתים)</w:t>
      </w:r>
      <w:r w:rsidRPr="00655752">
        <w:rPr>
          <w:rFonts w:ascii="Calibri" w:hAnsi="Calibri" w:cs="David" w:hint="cs"/>
          <w:rtl/>
        </w:rPr>
        <w:t xml:space="preserve"> בירושלים ראו: </w:t>
      </w:r>
      <w:r w:rsidRPr="00655752">
        <w:rPr>
          <w:rFonts w:ascii="Calibri" w:hAnsi="Calibri" w:cs="David"/>
        </w:rPr>
        <w:t>Kloner and Zissu 2007; Hachlili 2005; Fedak 1990: 140–48; Avigad 1976: 627–41; Avigad 1950–51: 96–106</w:t>
      </w:r>
      <w:r w:rsidRPr="00655752">
        <w:rPr>
          <w:rFonts w:ascii="Calibri" w:hAnsi="Calibri" w:cs="David" w:hint="cs"/>
          <w:rtl/>
        </w:rPr>
        <w:t>.</w:t>
      </w:r>
    </w:p>
  </w:footnote>
  <w:footnote w:id="2">
    <w:p w14:paraId="6A6B92B0"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Netzer 2003, 13</w:t>
      </w:r>
      <w:r w:rsidRPr="00655752">
        <w:rPr>
          <w:rFonts w:ascii="Calibri" w:hAnsi="Calibri" w:cs="David" w:hint="cs"/>
        </w:rPr>
        <w:t>–</w:t>
      </w:r>
      <w:r w:rsidRPr="00655752">
        <w:rPr>
          <w:rFonts w:ascii="Calibri" w:hAnsi="Calibri" w:cs="David"/>
        </w:rPr>
        <w:t>36, 39</w:t>
      </w:r>
      <w:r w:rsidRPr="00655752">
        <w:rPr>
          <w:rFonts w:ascii="Calibri" w:hAnsi="Calibri" w:cs="David" w:hint="cs"/>
        </w:rPr>
        <w:t>–</w:t>
      </w:r>
      <w:r w:rsidRPr="00655752">
        <w:rPr>
          <w:rFonts w:ascii="Calibri" w:hAnsi="Calibri" w:cs="David"/>
        </w:rPr>
        <w:t>47, Fig. 53</w:t>
      </w:r>
      <w:r w:rsidRPr="00655752">
        <w:rPr>
          <w:rFonts w:ascii="Calibri" w:hAnsi="Calibri" w:cs="David" w:hint="cs"/>
          <w:rtl/>
        </w:rPr>
        <w:t>.</w:t>
      </w:r>
    </w:p>
  </w:footnote>
  <w:footnote w:id="3">
    <w:p w14:paraId="3BE7553C" w14:textId="77777777" w:rsidR="000C1B88" w:rsidRPr="00655752" w:rsidRDefault="000C1B88" w:rsidP="00153373">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00153373">
        <w:rPr>
          <w:rFonts w:ascii="Calibri" w:hAnsi="Calibri" w:cs="David" w:hint="cs"/>
          <w:rtl/>
        </w:rPr>
        <w:t xml:space="preserve">ראו </w:t>
      </w:r>
      <w:r w:rsidRPr="00655752">
        <w:rPr>
          <w:rFonts w:ascii="Calibri" w:hAnsi="Calibri" w:cs="David" w:hint="cs"/>
          <w:rtl/>
        </w:rPr>
        <w:t>למשל</w:t>
      </w:r>
      <w:r w:rsidR="00153373">
        <w:rPr>
          <w:rFonts w:ascii="Calibri" w:hAnsi="Calibri" w:cs="David" w:hint="cs"/>
          <w:rtl/>
        </w:rPr>
        <w:t>:</w:t>
      </w:r>
      <w:r w:rsidRPr="00655752">
        <w:rPr>
          <w:rFonts w:ascii="Calibri" w:hAnsi="Calibri" w:cs="David" w:hint="cs"/>
          <w:rtl/>
        </w:rPr>
        <w:t xml:space="preserve"> </w:t>
      </w:r>
      <w:r w:rsidRPr="00655752">
        <w:rPr>
          <w:rFonts w:ascii="Calibri" w:hAnsi="Calibri" w:cs="David"/>
        </w:rPr>
        <w:t>Brünnow and Domaszewski 1904, 137–91</w:t>
      </w:r>
      <w:r w:rsidRPr="00655752">
        <w:rPr>
          <w:rFonts w:ascii="Calibri" w:hAnsi="Calibri" w:cs="David" w:hint="cs"/>
          <w:rtl/>
        </w:rPr>
        <w:t>. אברהם נגב (</w:t>
      </w:r>
      <w:r w:rsidRPr="00655752">
        <w:rPr>
          <w:rFonts w:ascii="Calibri" w:hAnsi="Calibri" w:cs="David"/>
        </w:rPr>
        <w:t>1976, 203</w:t>
      </w:r>
      <w:r w:rsidRPr="00655752">
        <w:rPr>
          <w:rFonts w:ascii="Calibri" w:hAnsi="Calibri" w:cs="David" w:hint="cs"/>
        </w:rPr>
        <w:t>–</w:t>
      </w:r>
      <w:r w:rsidRPr="00655752">
        <w:rPr>
          <w:rFonts w:ascii="Calibri" w:hAnsi="Calibri" w:cs="David"/>
        </w:rPr>
        <w:t>36</w:t>
      </w:r>
      <w:r w:rsidRPr="00655752">
        <w:rPr>
          <w:rFonts w:ascii="Calibri" w:hAnsi="Calibri" w:cs="David" w:hint="cs"/>
          <w:rtl/>
        </w:rPr>
        <w:t xml:space="preserve">) ציין כי הסיווג </w:t>
      </w:r>
      <w:r w:rsidR="00153373">
        <w:rPr>
          <w:rFonts w:ascii="Calibri" w:hAnsi="Calibri" w:cs="David" w:hint="cs"/>
          <w:rtl/>
        </w:rPr>
        <w:t xml:space="preserve">הכרונולוגי של ברונו ודומשווסקי של </w:t>
      </w:r>
      <w:r w:rsidRPr="00655752">
        <w:rPr>
          <w:rFonts w:ascii="Calibri" w:hAnsi="Calibri" w:cs="David" w:hint="cs"/>
          <w:rtl/>
        </w:rPr>
        <w:t xml:space="preserve">חזיתות הקברים בפטרה לא מתאים לקיומם המקביל במדאאן סלאח, שם כל 28 הקברים מסוגים שונים מתוארכים </w:t>
      </w:r>
      <w:r w:rsidR="00153373">
        <w:rPr>
          <w:rFonts w:ascii="Calibri" w:hAnsi="Calibri" w:cs="David" w:hint="cs"/>
          <w:rtl/>
        </w:rPr>
        <w:t>ע</w:t>
      </w:r>
      <w:r w:rsidRPr="00655752">
        <w:rPr>
          <w:rFonts w:ascii="Calibri" w:hAnsi="Calibri" w:cs="David" w:hint="cs"/>
          <w:rtl/>
        </w:rPr>
        <w:t>ל</w:t>
      </w:r>
      <w:r w:rsidR="00153373">
        <w:rPr>
          <w:rFonts w:ascii="Calibri" w:hAnsi="Calibri" w:cs="David" w:hint="cs"/>
          <w:rtl/>
        </w:rPr>
        <w:t xml:space="preserve"> </w:t>
      </w:r>
      <w:r w:rsidRPr="00655752">
        <w:rPr>
          <w:rFonts w:ascii="Calibri" w:hAnsi="Calibri" w:cs="David" w:hint="cs"/>
          <w:rtl/>
        </w:rPr>
        <w:t xml:space="preserve">פי כתובות </w:t>
      </w:r>
      <w:r w:rsidR="00153373">
        <w:rPr>
          <w:rFonts w:ascii="Calibri" w:hAnsi="Calibri" w:cs="David" w:hint="cs"/>
          <w:rtl/>
        </w:rPr>
        <w:t>לקתופה ש</w:t>
      </w:r>
      <w:r w:rsidRPr="00655752">
        <w:rPr>
          <w:rFonts w:ascii="Calibri" w:hAnsi="Calibri" w:cs="David" w:hint="cs"/>
          <w:rtl/>
        </w:rPr>
        <w:t>בין שנת 1 לפנה"ס עד שנת 72 לספירה. שמידט-קולינט (</w:t>
      </w:r>
      <w:r w:rsidRPr="00655752">
        <w:rPr>
          <w:rFonts w:ascii="Calibri" w:hAnsi="Calibri" w:cs="David"/>
        </w:rPr>
        <w:t>1980, 226</w:t>
      </w:r>
      <w:r w:rsidRPr="00655752">
        <w:rPr>
          <w:rFonts w:ascii="Calibri" w:hAnsi="Calibri" w:cs="David" w:hint="cs"/>
        </w:rPr>
        <w:t>–</w:t>
      </w:r>
      <w:r w:rsidRPr="00655752">
        <w:rPr>
          <w:rFonts w:ascii="Calibri" w:hAnsi="Calibri" w:cs="David"/>
        </w:rPr>
        <w:t>29</w:t>
      </w:r>
      <w:r w:rsidRPr="00655752">
        <w:rPr>
          <w:rFonts w:ascii="Calibri" w:hAnsi="Calibri" w:cs="David" w:hint="cs"/>
          <w:rtl/>
        </w:rPr>
        <w:t>) הציע ש</w:t>
      </w:r>
      <w:r w:rsidR="003E7259" w:rsidRPr="003E7259">
        <w:rPr>
          <w:rFonts w:ascii="Calibri" w:hAnsi="Calibri" w:cs="David" w:hint="eastAsia"/>
          <w:rtl/>
        </w:rPr>
        <w:t>הסיווג</w:t>
      </w:r>
      <w:r w:rsidR="003E7259" w:rsidRPr="003E7259">
        <w:rPr>
          <w:rFonts w:ascii="Calibri" w:hAnsi="Calibri" w:cs="David"/>
          <w:rtl/>
        </w:rPr>
        <w:t xml:space="preserve"> </w:t>
      </w:r>
      <w:r w:rsidR="003E7259" w:rsidRPr="003E7259">
        <w:rPr>
          <w:rFonts w:ascii="Calibri" w:hAnsi="Calibri" w:cs="David" w:hint="eastAsia"/>
          <w:rtl/>
        </w:rPr>
        <w:t>של</w:t>
      </w:r>
      <w:r w:rsidR="003E7259" w:rsidRPr="003E7259">
        <w:rPr>
          <w:rFonts w:ascii="Calibri" w:hAnsi="Calibri" w:cs="David"/>
          <w:rtl/>
        </w:rPr>
        <w:t xml:space="preserve"> </w:t>
      </w:r>
      <w:r w:rsidR="003E7259" w:rsidRPr="003E7259">
        <w:rPr>
          <w:rFonts w:ascii="Calibri" w:hAnsi="Calibri" w:cs="David" w:hint="eastAsia"/>
          <w:rtl/>
        </w:rPr>
        <w:t>חזיתות</w:t>
      </w:r>
      <w:r w:rsidR="003E7259" w:rsidRPr="003E7259">
        <w:rPr>
          <w:rFonts w:ascii="Calibri" w:hAnsi="Calibri" w:cs="David"/>
          <w:rtl/>
        </w:rPr>
        <w:t xml:space="preserve"> </w:t>
      </w:r>
      <w:r w:rsidR="003E7259" w:rsidRPr="003E7259">
        <w:rPr>
          <w:rFonts w:ascii="Calibri" w:hAnsi="Calibri" w:cs="David" w:hint="eastAsia"/>
          <w:rtl/>
        </w:rPr>
        <w:t>הקברים</w:t>
      </w:r>
      <w:r w:rsidRPr="00655752">
        <w:rPr>
          <w:rFonts w:ascii="Calibri" w:hAnsi="Calibri" w:cs="David" w:hint="cs"/>
          <w:rtl/>
        </w:rPr>
        <w:t xml:space="preserve"> בפטרה אינו בעל השלכות כרונולוגיות אלא השלכות סוציו-אקונומיות, ושסוגי הקברים השונים מייצגים בחירה של קבוצות חברתיות שונות ולא תקופות זמן שונות.</w:t>
      </w:r>
    </w:p>
  </w:footnote>
  <w:footnote w:id="4">
    <w:p w14:paraId="34BDBCD5" w14:textId="77777777" w:rsidR="000C1B88" w:rsidRPr="00655752" w:rsidRDefault="000C1B88" w:rsidP="00153373">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McKenzie 1990, 33–59</w:t>
      </w:r>
      <w:r w:rsidRPr="00655752">
        <w:rPr>
          <w:rFonts w:ascii="Calibri" w:hAnsi="Calibri" w:cs="David" w:hint="cs"/>
          <w:rtl/>
        </w:rPr>
        <w:t xml:space="preserve">. </w:t>
      </w:r>
      <w:r w:rsidR="00153373" w:rsidRPr="00655752">
        <w:rPr>
          <w:rFonts w:ascii="Calibri" w:hAnsi="Calibri" w:cs="David" w:hint="cs"/>
          <w:rtl/>
        </w:rPr>
        <w:t>לוסי</w:t>
      </w:r>
      <w:r w:rsidR="00153373" w:rsidRPr="003E7259">
        <w:rPr>
          <w:rFonts w:ascii="Calibri" w:hAnsi="Calibri" w:cs="David"/>
          <w:rtl/>
        </w:rPr>
        <w:t xml:space="preserve"> </w:t>
      </w:r>
      <w:r w:rsidR="00153373" w:rsidRPr="00655752">
        <w:rPr>
          <w:rFonts w:ascii="Calibri" w:hAnsi="Calibri" w:cs="David" w:hint="cs"/>
          <w:rtl/>
        </w:rPr>
        <w:t>ויידסון (</w:t>
      </w:r>
      <w:r w:rsidR="00153373" w:rsidRPr="00655752">
        <w:rPr>
          <w:rFonts w:ascii="Calibri" w:hAnsi="Calibri" w:cs="David"/>
        </w:rPr>
        <w:t>2010: 48</w:t>
      </w:r>
      <w:r w:rsidR="00153373" w:rsidRPr="00655752">
        <w:rPr>
          <w:rFonts w:ascii="Calibri" w:hAnsi="Calibri" w:cs="David" w:hint="cs"/>
        </w:rPr>
        <w:t>–</w:t>
      </w:r>
      <w:r w:rsidR="00153373" w:rsidRPr="00655752">
        <w:rPr>
          <w:rFonts w:ascii="Calibri" w:hAnsi="Calibri" w:cs="David"/>
        </w:rPr>
        <w:t>69</w:t>
      </w:r>
      <w:r w:rsidR="00153373" w:rsidRPr="00655752">
        <w:rPr>
          <w:rFonts w:ascii="Calibri" w:hAnsi="Calibri" w:cs="David" w:hint="cs"/>
          <w:rtl/>
        </w:rPr>
        <w:t>)</w:t>
      </w:r>
      <w:r w:rsidR="00153373" w:rsidRPr="00F63512">
        <w:rPr>
          <w:rFonts w:ascii="Calibri" w:hAnsi="Calibri" w:cs="David" w:hint="cs"/>
          <w:rtl/>
        </w:rPr>
        <w:t xml:space="preserve">  </w:t>
      </w:r>
      <w:r w:rsidR="00153373">
        <w:rPr>
          <w:rFonts w:ascii="Calibri" w:hAnsi="Calibri" w:cs="David" w:hint="cs"/>
          <w:rtl/>
        </w:rPr>
        <w:t xml:space="preserve">ערכה </w:t>
      </w:r>
      <w:r w:rsidRPr="00655752">
        <w:rPr>
          <w:rFonts w:ascii="Calibri" w:hAnsi="Calibri" w:cs="David" w:hint="cs"/>
          <w:rtl/>
        </w:rPr>
        <w:t xml:space="preserve">ניתוח מבני ומטרי של האולמות </w:t>
      </w:r>
      <w:r w:rsidR="00153373">
        <w:rPr>
          <w:rFonts w:ascii="Calibri" w:hAnsi="Calibri" w:cs="David" w:hint="cs"/>
          <w:rtl/>
        </w:rPr>
        <w:t>ש</w:t>
      </w:r>
      <w:r w:rsidRPr="00655752">
        <w:rPr>
          <w:rFonts w:ascii="Calibri" w:hAnsi="Calibri" w:cs="David" w:hint="cs"/>
          <w:rtl/>
        </w:rPr>
        <w:t>מאחורי חזיתות הקברים הנבטיים בפטרה</w:t>
      </w:r>
      <w:r w:rsidR="00153373">
        <w:rPr>
          <w:rFonts w:ascii="Calibri" w:hAnsi="Calibri" w:cs="David" w:hint="cs"/>
          <w:rtl/>
        </w:rPr>
        <w:t xml:space="preserve">. </w:t>
      </w:r>
      <w:r w:rsidR="00153373" w:rsidRPr="00655752">
        <w:rPr>
          <w:rFonts w:ascii="Calibri" w:hAnsi="Calibri" w:cs="David" w:hint="cs"/>
          <w:rtl/>
        </w:rPr>
        <w:t xml:space="preserve">גם </w:t>
      </w:r>
      <w:r w:rsidR="00153373">
        <w:rPr>
          <w:rFonts w:ascii="Calibri" w:hAnsi="Calibri" w:cs="David" w:hint="cs"/>
          <w:rtl/>
        </w:rPr>
        <w:t>הניתוח שלה</w:t>
      </w:r>
      <w:r w:rsidRPr="00655752">
        <w:rPr>
          <w:rFonts w:ascii="Calibri" w:hAnsi="Calibri" w:cs="David" w:hint="cs"/>
          <w:rtl/>
        </w:rPr>
        <w:t xml:space="preserve"> מראה כי לסוגים הגדולים והמורכבים יותר של חזיתות לא-קלאסיות (</w:t>
      </w:r>
      <w:r w:rsidR="00545A61">
        <w:rPr>
          <w:rFonts w:ascii="Calibri" w:hAnsi="Calibri" w:cs="David" w:hint="cs"/>
          <w:rtl/>
        </w:rPr>
        <w:t xml:space="preserve">מסוג </w:t>
      </w:r>
      <w:r w:rsidRPr="00655752">
        <w:rPr>
          <w:rFonts w:ascii="Calibri" w:hAnsi="Calibri" w:cs="David" w:hint="cs"/>
          <w:rtl/>
        </w:rPr>
        <w:t xml:space="preserve">קברי פילון כפול וחג'ר) יש נטייה להיות קדומים </w:t>
      </w:r>
      <w:r w:rsidRPr="00F63512">
        <w:rPr>
          <w:rFonts w:ascii="Calibri" w:hAnsi="Calibri" w:cs="David" w:hint="cs"/>
          <w:rtl/>
        </w:rPr>
        <w:t>יותר</w:t>
      </w:r>
      <w:r w:rsidR="00545A61" w:rsidRPr="00F63512">
        <w:rPr>
          <w:rFonts w:ascii="Calibri" w:hAnsi="Calibri" w:cs="David" w:hint="cs"/>
          <w:rtl/>
        </w:rPr>
        <w:t xml:space="preserve"> </w:t>
      </w:r>
      <w:r w:rsidRPr="00F63512">
        <w:rPr>
          <w:rFonts w:ascii="Calibri" w:hAnsi="Calibri" w:cs="David" w:hint="cs"/>
          <w:rtl/>
        </w:rPr>
        <w:t>כרונולוגית</w:t>
      </w:r>
      <w:r w:rsidRPr="00655752">
        <w:rPr>
          <w:rFonts w:ascii="Calibri" w:hAnsi="Calibri" w:cs="David" w:hint="cs"/>
          <w:rtl/>
        </w:rPr>
        <w:t xml:space="preserve"> מהגרסאות הקטנות </w:t>
      </w:r>
      <w:r w:rsidR="00153373">
        <w:rPr>
          <w:rFonts w:ascii="Calibri" w:hAnsi="Calibri" w:cs="David" w:hint="cs"/>
          <w:rtl/>
        </w:rPr>
        <w:t>והפשוטות</w:t>
      </w:r>
      <w:r w:rsidRPr="00655752">
        <w:rPr>
          <w:rFonts w:ascii="Calibri" w:hAnsi="Calibri" w:cs="David" w:hint="cs"/>
          <w:rtl/>
        </w:rPr>
        <w:t xml:space="preserve"> יותר (פילון יחיד ודרגה).</w:t>
      </w:r>
    </w:p>
  </w:footnote>
  <w:footnote w:id="5">
    <w:p w14:paraId="6E020FA4"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Avigad, 1950–51: 96–106</w:t>
      </w:r>
      <w:r w:rsidRPr="00655752">
        <w:rPr>
          <w:rFonts w:ascii="Calibri" w:hAnsi="Calibri" w:cs="David" w:hint="cs"/>
          <w:rtl/>
        </w:rPr>
        <w:t>.</w:t>
      </w:r>
    </w:p>
  </w:footnote>
  <w:footnote w:id="6">
    <w:p w14:paraId="601F05BB"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Kloner and Zissu 2007, 45–51</w:t>
      </w:r>
      <w:r w:rsidRPr="00655752">
        <w:rPr>
          <w:rFonts w:ascii="Calibri" w:hAnsi="Calibri" w:cs="David" w:hint="cs"/>
          <w:rtl/>
        </w:rPr>
        <w:t>.</w:t>
      </w:r>
    </w:p>
  </w:footnote>
  <w:footnote w:id="7">
    <w:p w14:paraId="212BBA37" w14:textId="77777777" w:rsidR="000C1B88" w:rsidRPr="00655752" w:rsidRDefault="000C1B88" w:rsidP="005140BD">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הפירמידה, שמקורה במצרים, משמשת כאנדרטת קבורה מצויה. בדת המצרית העתיקה פתח, הבורא, היה תל אדמה קדמוני בצורת פירמידה שעלה מתוך מימי הכאוס ושעליו החלו החיים (</w:t>
      </w:r>
      <w:r w:rsidRPr="00655752">
        <w:rPr>
          <w:rFonts w:ascii="Calibri" w:hAnsi="Calibri" w:cs="David"/>
        </w:rPr>
        <w:t>Aldred 1980, 11</w:t>
      </w:r>
      <w:r w:rsidRPr="00655752">
        <w:rPr>
          <w:rFonts w:ascii="Calibri" w:hAnsi="Calibri" w:cs="David" w:hint="cs"/>
          <w:rtl/>
        </w:rPr>
        <w:t xml:space="preserve">). לפי טקסטים של הפרמידות, הפירמידות נתפסו כעלייה </w:t>
      </w:r>
      <w:r w:rsidR="005140BD">
        <w:rPr>
          <w:rFonts w:ascii="Calibri" w:hAnsi="Calibri" w:cs="David" w:hint="cs"/>
          <w:rtl/>
        </w:rPr>
        <w:t>ה</w:t>
      </w:r>
      <w:r w:rsidRPr="00655752">
        <w:rPr>
          <w:rFonts w:ascii="Calibri" w:hAnsi="Calibri" w:cs="David" w:hint="cs"/>
          <w:rtl/>
        </w:rPr>
        <w:t>סמלית של המת שמיי</w:t>
      </w:r>
      <w:r w:rsidR="005140BD">
        <w:rPr>
          <w:rFonts w:ascii="Calibri" w:hAnsi="Calibri" w:cs="David" w:hint="cs"/>
          <w:rtl/>
        </w:rPr>
        <w:t>מה</w:t>
      </w:r>
      <w:r w:rsidRPr="00655752">
        <w:rPr>
          <w:rFonts w:ascii="Calibri" w:hAnsi="Calibri" w:cs="David" w:hint="cs"/>
          <w:rtl/>
        </w:rPr>
        <w:t xml:space="preserve">, וכך הפירמידה נבחרה </w:t>
      </w:r>
      <w:r w:rsidR="005140BD">
        <w:rPr>
          <w:rFonts w:ascii="Calibri" w:hAnsi="Calibri" w:cs="David" w:hint="cs"/>
          <w:rtl/>
        </w:rPr>
        <w:t>ל</w:t>
      </w:r>
      <w:r w:rsidRPr="00655752">
        <w:rPr>
          <w:rFonts w:ascii="Calibri" w:hAnsi="Calibri" w:cs="David" w:hint="cs"/>
          <w:rtl/>
        </w:rPr>
        <w:t>צורה של רבים מהקברים המלכותיים (</w:t>
      </w:r>
      <w:r w:rsidRPr="00655752">
        <w:rPr>
          <w:rFonts w:ascii="Calibri" w:hAnsi="Calibri" w:cs="David"/>
        </w:rPr>
        <w:t>Fedak 1990, 35</w:t>
      </w:r>
      <w:r w:rsidRPr="00655752">
        <w:rPr>
          <w:rFonts w:ascii="Calibri" w:hAnsi="Calibri" w:cs="David" w:hint="cs"/>
          <w:rtl/>
        </w:rPr>
        <w:t>). ישנם מעט מאד דוגמאות של פירמידות במצרים מהתקופה ההלניסטית (</w:t>
      </w:r>
      <w:r w:rsidR="003E7259" w:rsidRPr="003E7259">
        <w:rPr>
          <w:rFonts w:ascii="Calibri" w:hAnsi="Calibri" w:cs="David" w:hint="eastAsia"/>
          <w:rtl/>
        </w:rPr>
        <w:t>אף</w:t>
      </w:r>
      <w:r w:rsidR="003E7259" w:rsidRPr="003E7259">
        <w:rPr>
          <w:rFonts w:ascii="Calibri" w:hAnsi="Calibri" w:cs="David"/>
          <w:rtl/>
        </w:rPr>
        <w:t xml:space="preserve"> </w:t>
      </w:r>
      <w:r w:rsidR="003E7259" w:rsidRPr="003E7259">
        <w:rPr>
          <w:rFonts w:ascii="Calibri" w:hAnsi="Calibri" w:cs="David" w:hint="eastAsia"/>
          <w:rtl/>
        </w:rPr>
        <w:t>על</w:t>
      </w:r>
      <w:r w:rsidR="003E7259" w:rsidRPr="003E7259">
        <w:rPr>
          <w:rFonts w:ascii="Calibri" w:hAnsi="Calibri" w:cs="David"/>
          <w:rtl/>
        </w:rPr>
        <w:t xml:space="preserve"> </w:t>
      </w:r>
      <w:r w:rsidR="003E7259" w:rsidRPr="003E7259">
        <w:rPr>
          <w:rFonts w:ascii="Calibri" w:hAnsi="Calibri" w:cs="David" w:hint="eastAsia"/>
          <w:rtl/>
        </w:rPr>
        <w:t>פי</w:t>
      </w:r>
      <w:r w:rsidR="003E7259" w:rsidRPr="003E7259">
        <w:rPr>
          <w:rFonts w:ascii="Calibri" w:hAnsi="Calibri" w:cs="David"/>
          <w:rtl/>
        </w:rPr>
        <w:t xml:space="preserve"> </w:t>
      </w:r>
      <w:r w:rsidR="003E7259" w:rsidRPr="003E7259">
        <w:rPr>
          <w:rFonts w:ascii="Calibri" w:hAnsi="Calibri" w:cs="David" w:hint="eastAsia"/>
          <w:rtl/>
        </w:rPr>
        <w:t>ש</w:t>
      </w:r>
      <w:r w:rsidRPr="00655752">
        <w:rPr>
          <w:rFonts w:ascii="Calibri" w:hAnsi="Calibri" w:cs="David" w:hint="cs"/>
          <w:rtl/>
        </w:rPr>
        <w:t>הם מופיעים פעמים רבות בסודן</w:t>
      </w:r>
      <w:r w:rsidR="003E7259" w:rsidRPr="003E7259">
        <w:rPr>
          <w:rFonts w:ascii="Calibri" w:hAnsi="Calibri" w:cs="David"/>
          <w:rtl/>
        </w:rPr>
        <w:t xml:space="preserve"> </w:t>
      </w:r>
      <w:r w:rsidR="003E7259" w:rsidRPr="003E7259">
        <w:rPr>
          <w:rFonts w:ascii="Calibri" w:hAnsi="Calibri" w:cs="David" w:hint="eastAsia"/>
          <w:rtl/>
        </w:rPr>
        <w:t>ובצפון</w:t>
      </w:r>
      <w:r w:rsidRPr="00655752">
        <w:rPr>
          <w:rFonts w:ascii="Calibri" w:hAnsi="Calibri" w:cs="David" w:hint="cs"/>
          <w:rtl/>
        </w:rPr>
        <w:t xml:space="preserve"> אפריקה) ונראה כי הפירמידות מהתקופה ההליניסטית המאוחרת שנבנו ביהודה, סוריה ופיניקיה (למשל, </w:t>
      </w:r>
      <w:r w:rsidR="003E7259" w:rsidRPr="003E7259">
        <w:rPr>
          <w:rFonts w:ascii="Calibri" w:hAnsi="Calibri" w:cs="David" w:hint="eastAsia"/>
          <w:rtl/>
        </w:rPr>
        <w:t>שבע</w:t>
      </w:r>
      <w:r w:rsidRPr="00655752">
        <w:rPr>
          <w:rFonts w:ascii="Calibri" w:hAnsi="Calibri" w:cs="David" w:hint="cs"/>
          <w:rtl/>
        </w:rPr>
        <w:t xml:space="preserve"> הפירמידות שעל גבי קברות המכבים) לא נבנו בהשראת האדריכלות הפטולומאית, אלא בהשראת מצבות קבורה </w:t>
      </w:r>
      <w:r w:rsidR="003E7259" w:rsidRPr="003E7259">
        <w:rPr>
          <w:rFonts w:ascii="Calibri" w:hAnsi="Calibri" w:cs="David" w:hint="eastAsia"/>
          <w:rtl/>
        </w:rPr>
        <w:t>קדומות</w:t>
      </w:r>
      <w:r w:rsidRPr="00655752">
        <w:rPr>
          <w:rFonts w:ascii="Calibri" w:hAnsi="Calibri" w:cs="David" w:hint="cs"/>
          <w:rtl/>
        </w:rPr>
        <w:t xml:space="preserve"> יותר, דוגמת קבר בת פרעה בשילוח, ואלה בתורם הושפעו מהאדריכלות המצרית </w:t>
      </w:r>
      <w:r w:rsidRPr="00655752">
        <w:rPr>
          <w:rFonts w:ascii="Calibri" w:hAnsi="Calibri" w:cs="David"/>
          <w:rtl/>
        </w:rPr>
        <w:t>–</w:t>
      </w:r>
      <w:r w:rsidRPr="00655752">
        <w:rPr>
          <w:rFonts w:ascii="Calibri" w:hAnsi="Calibri" w:cs="David" w:hint="cs"/>
          <w:rtl/>
        </w:rPr>
        <w:t xml:space="preserve"> ישירות או באמצעות מתווכים פיניקיים (</w:t>
      </w:r>
      <w:r w:rsidRPr="00655752">
        <w:rPr>
          <w:rFonts w:ascii="Calibri" w:hAnsi="Calibri" w:cs="David"/>
        </w:rPr>
        <w:t>Wilson-Jones 2003, 112</w:t>
      </w:r>
      <w:r w:rsidRPr="00655752">
        <w:rPr>
          <w:rFonts w:ascii="Calibri" w:hAnsi="Calibri" w:cs="David" w:hint="cs"/>
          <w:rtl/>
        </w:rPr>
        <w:t>).</w:t>
      </w:r>
    </w:p>
  </w:footnote>
  <w:footnote w:id="8">
    <w:p w14:paraId="25939D4F"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Schmidt-Colinet 1980, Fig. 12</w:t>
      </w:r>
      <w:r w:rsidRPr="00655752">
        <w:rPr>
          <w:rFonts w:ascii="Calibri" w:hAnsi="Calibri" w:cs="David" w:hint="cs"/>
          <w:rtl/>
        </w:rPr>
        <w:t>.</w:t>
      </w:r>
    </w:p>
  </w:footnote>
  <w:footnote w:id="9">
    <w:p w14:paraId="2B06A48F" w14:textId="77777777" w:rsidR="000C1B88" w:rsidRPr="00655752" w:rsidRDefault="000C1B88" w:rsidP="005140BD">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 xml:space="preserve">סוג זה של כרכוב מופיע ברבים מהקברים הנבטיים בפטרה, </w:t>
      </w:r>
      <w:r w:rsidR="003E7259" w:rsidRPr="003E7259">
        <w:rPr>
          <w:rFonts w:ascii="Calibri" w:hAnsi="Calibri" w:cs="David" w:hint="eastAsia"/>
          <w:rtl/>
        </w:rPr>
        <w:t>אף</w:t>
      </w:r>
      <w:r w:rsidR="003E7259" w:rsidRPr="003E7259">
        <w:rPr>
          <w:rFonts w:ascii="Calibri" w:hAnsi="Calibri" w:cs="David"/>
          <w:rtl/>
        </w:rPr>
        <w:t xml:space="preserve"> </w:t>
      </w:r>
      <w:r w:rsidR="003E7259" w:rsidRPr="003E7259">
        <w:rPr>
          <w:rFonts w:ascii="Calibri" w:hAnsi="Calibri" w:cs="David" w:hint="eastAsia"/>
          <w:rtl/>
        </w:rPr>
        <w:t>על</w:t>
      </w:r>
      <w:r w:rsidR="003E7259" w:rsidRPr="003E7259">
        <w:rPr>
          <w:rFonts w:ascii="Calibri" w:hAnsi="Calibri" w:cs="David"/>
          <w:rtl/>
        </w:rPr>
        <w:t xml:space="preserve"> </w:t>
      </w:r>
      <w:r w:rsidR="003E7259" w:rsidRPr="003E7259">
        <w:rPr>
          <w:rFonts w:ascii="Calibri" w:hAnsi="Calibri" w:cs="David" w:hint="eastAsia"/>
          <w:rtl/>
        </w:rPr>
        <w:t>פי</w:t>
      </w:r>
      <w:r w:rsidR="003E7259" w:rsidRPr="003E7259">
        <w:rPr>
          <w:rFonts w:ascii="Calibri" w:hAnsi="Calibri" w:cs="David"/>
          <w:rtl/>
        </w:rPr>
        <w:t xml:space="preserve"> </w:t>
      </w:r>
      <w:r w:rsidR="003E7259" w:rsidRPr="003E7259">
        <w:rPr>
          <w:rFonts w:ascii="Calibri" w:hAnsi="Calibri" w:cs="David" w:hint="eastAsia"/>
          <w:rtl/>
        </w:rPr>
        <w:t>ש</w:t>
      </w:r>
      <w:r w:rsidRPr="00655752">
        <w:rPr>
          <w:rFonts w:ascii="Calibri" w:hAnsi="Calibri" w:cs="David" w:hint="cs"/>
          <w:rtl/>
        </w:rPr>
        <w:t>לא בחלק העליון של חזית</w:t>
      </w:r>
      <w:r w:rsidR="005140BD">
        <w:rPr>
          <w:rFonts w:ascii="Calibri" w:hAnsi="Calibri" w:cs="David" w:hint="cs"/>
          <w:rtl/>
        </w:rPr>
        <w:t xml:space="preserve"> הקבר</w:t>
      </w:r>
      <w:r w:rsidRPr="00655752">
        <w:rPr>
          <w:rFonts w:ascii="Calibri" w:hAnsi="Calibri" w:cs="David" w:hint="cs"/>
          <w:rtl/>
        </w:rPr>
        <w:t xml:space="preserve"> (</w:t>
      </w:r>
      <w:r w:rsidRPr="00655752">
        <w:rPr>
          <w:rFonts w:ascii="Calibri" w:hAnsi="Calibri" w:cs="David"/>
        </w:rPr>
        <w:t>Schmidt-Colinet 1980, 201, Figs. 12</w:t>
      </w:r>
      <w:r w:rsidRPr="00655752">
        <w:rPr>
          <w:rFonts w:ascii="Calibri" w:hAnsi="Calibri" w:cs="David" w:hint="cs"/>
        </w:rPr>
        <w:t>–</w:t>
      </w:r>
      <w:r w:rsidRPr="00655752">
        <w:rPr>
          <w:rFonts w:ascii="Calibri" w:hAnsi="Calibri" w:cs="David"/>
        </w:rPr>
        <w:t>13</w:t>
      </w:r>
      <w:r w:rsidRPr="00655752">
        <w:rPr>
          <w:rFonts w:ascii="Calibri" w:hAnsi="Calibri" w:cs="David" w:hint="cs"/>
          <w:rtl/>
        </w:rPr>
        <w:t>).</w:t>
      </w:r>
    </w:p>
  </w:footnote>
  <w:footnote w:id="10">
    <w:p w14:paraId="38E3D904" w14:textId="77777777" w:rsidR="000C1B88" w:rsidRPr="00655752" w:rsidRDefault="000C1B88" w:rsidP="00291D5B">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 xml:space="preserve">Netzer </w:t>
      </w:r>
      <w:r w:rsidRPr="00655752">
        <w:rPr>
          <w:rFonts w:ascii="Calibri" w:hAnsi="Calibri" w:cs="David"/>
          <w:i/>
          <w:iCs/>
        </w:rPr>
        <w:t>et al.</w:t>
      </w:r>
      <w:r w:rsidRPr="00655752">
        <w:rPr>
          <w:rFonts w:ascii="Calibri" w:hAnsi="Calibri" w:cs="David"/>
        </w:rPr>
        <w:t xml:space="preserve"> 2010, Fig. 7</w:t>
      </w:r>
      <w:r w:rsidRPr="00655752">
        <w:rPr>
          <w:rFonts w:ascii="Calibri" w:hAnsi="Calibri" w:cs="David" w:hint="cs"/>
          <w:rtl/>
        </w:rPr>
        <w:t xml:space="preserve">. מקדשים עגולים מופיעים בדלפי ובאפידאורוס עד המאה ה-4 לפנה"ס, ואילו מצבות קבורה וכבוד בצורת טולוס </w:t>
      </w:r>
      <w:r w:rsidR="00A03719" w:rsidRPr="00545A61">
        <w:rPr>
          <w:rFonts w:ascii="Calibri" w:hAnsi="Calibri" w:cs="David" w:hint="eastAsia"/>
          <w:rtl/>
        </w:rPr>
        <w:t>מופיע</w:t>
      </w:r>
      <w:r w:rsidR="00A03719" w:rsidRPr="00545A61">
        <w:rPr>
          <w:rFonts w:ascii="Calibri" w:hAnsi="Calibri" w:cs="David" w:hint="cs"/>
          <w:rtl/>
        </w:rPr>
        <w:t>ות</w:t>
      </w:r>
      <w:r w:rsidRPr="00655752">
        <w:rPr>
          <w:rFonts w:ascii="Calibri" w:hAnsi="Calibri" w:cs="David" w:hint="cs"/>
          <w:rtl/>
        </w:rPr>
        <w:t xml:space="preserve"> קצת </w:t>
      </w:r>
      <w:r w:rsidR="003E7259" w:rsidRPr="003E7259">
        <w:rPr>
          <w:rFonts w:ascii="Calibri" w:hAnsi="Calibri" w:cs="David" w:hint="eastAsia"/>
          <w:rtl/>
        </w:rPr>
        <w:t>מאוחר</w:t>
      </w:r>
      <w:r w:rsidR="003E7259" w:rsidRPr="003E7259">
        <w:rPr>
          <w:rFonts w:ascii="Calibri" w:hAnsi="Calibri" w:cs="David"/>
          <w:rtl/>
        </w:rPr>
        <w:t xml:space="preserve"> </w:t>
      </w:r>
      <w:r w:rsidR="003E7259" w:rsidRPr="003E7259">
        <w:rPr>
          <w:rFonts w:ascii="Calibri" w:hAnsi="Calibri" w:cs="David" w:hint="eastAsia"/>
          <w:rtl/>
        </w:rPr>
        <w:t>יותר</w:t>
      </w:r>
      <w:r w:rsidRPr="00655752">
        <w:rPr>
          <w:rFonts w:ascii="Calibri" w:hAnsi="Calibri" w:cs="David" w:hint="cs"/>
          <w:rtl/>
        </w:rPr>
        <w:t xml:space="preserve"> באותה מאה. אחת הדוגמאות הקדומות ביותר היא המצבה הכירוגית של ליסיקרטס באתונה, שנבנתה עם טולוס חסום על גבי פודיום רבוע (</w:t>
      </w:r>
      <w:r w:rsidRPr="00655752">
        <w:rPr>
          <w:rFonts w:ascii="Calibri" w:hAnsi="Calibri" w:cs="David"/>
        </w:rPr>
        <w:t>Lawrence 1996, 137</w:t>
      </w:r>
      <w:r w:rsidRPr="00655752">
        <w:rPr>
          <w:rFonts w:ascii="Calibri" w:hAnsi="Calibri" w:cs="David" w:hint="cs"/>
        </w:rPr>
        <w:t>–</w:t>
      </w:r>
      <w:r w:rsidRPr="00655752">
        <w:rPr>
          <w:rFonts w:ascii="Calibri" w:hAnsi="Calibri" w:cs="David"/>
        </w:rPr>
        <w:t>41</w:t>
      </w:r>
      <w:r w:rsidRPr="00655752">
        <w:rPr>
          <w:rFonts w:ascii="Calibri" w:hAnsi="Calibri" w:cs="David" w:hint="cs"/>
          <w:rtl/>
        </w:rPr>
        <w:t xml:space="preserve">). הטולוס היה נפוץ על מצבות קבורה לרחבי הים התיכון </w:t>
      </w:r>
      <w:r w:rsidR="00291D5B">
        <w:rPr>
          <w:rFonts w:ascii="Calibri" w:hAnsi="Calibri" w:cs="David" w:hint="cs"/>
          <w:rtl/>
        </w:rPr>
        <w:t>החל במ</w:t>
      </w:r>
      <w:r w:rsidRPr="00655752">
        <w:rPr>
          <w:rFonts w:ascii="Calibri" w:hAnsi="Calibri" w:cs="David" w:hint="cs"/>
          <w:rtl/>
        </w:rPr>
        <w:t>אה ה-4 לפנה"ס ועד למאה ה-2 לספירה. מקבילה קרובה ליד אבשלום היא מצבת היוליים בסנט רמי (גלנום העתיקה), בצרפת (</w:t>
      </w:r>
      <w:r w:rsidRPr="00655752">
        <w:rPr>
          <w:rFonts w:ascii="Calibri" w:hAnsi="Calibri" w:cs="David"/>
        </w:rPr>
        <w:t>Fedak 1990, 144, 164, Fig. 196</w:t>
      </w:r>
      <w:r w:rsidRPr="00655752">
        <w:rPr>
          <w:rFonts w:ascii="Calibri" w:hAnsi="Calibri" w:cs="David" w:hint="cs"/>
          <w:rtl/>
        </w:rPr>
        <w:t>).</w:t>
      </w:r>
    </w:p>
  </w:footnote>
  <w:footnote w:id="11">
    <w:p w14:paraId="18094AD8" w14:textId="77777777" w:rsidR="000C1B88" w:rsidRPr="00655752" w:rsidRDefault="000C1B88" w:rsidP="0081545C">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0081545C" w:rsidRPr="00655752">
        <w:rPr>
          <w:rFonts w:ascii="Calibri" w:hAnsi="Calibri" w:cs="David" w:hint="cs"/>
          <w:rtl/>
        </w:rPr>
        <w:t>לרוחב הים התיכון</w:t>
      </w:r>
      <w:r w:rsidR="0081545C">
        <w:rPr>
          <w:rFonts w:ascii="Calibri" w:hAnsi="Calibri" w:cs="David" w:hint="cs"/>
          <w:rtl/>
        </w:rPr>
        <w:t xml:space="preserve"> ישנן הרבה </w:t>
      </w:r>
      <w:r w:rsidRPr="00655752">
        <w:rPr>
          <w:rFonts w:ascii="Calibri" w:hAnsi="Calibri" w:cs="David" w:hint="cs"/>
          <w:rtl/>
        </w:rPr>
        <w:t xml:space="preserve">דוגמאות למבנים שנבנו בתערובת של אסקולות. הבולטריון במילטוס למשל מתוארך למאה ה-2 לפנה"ס ויש לו כותרות דוריות היברידיות המגולפות בדגם ביצים וחיצים המאפיין כותרות יוניות, וכן כרכוב דורי היברידי המגולף עם דנטיקולה. דוגמה בולטת נוספת היא תיאטרון מרקלוס ברומא המתוארך למאה ה-1 לספירה, </w:t>
      </w:r>
      <w:r w:rsidR="0081545C">
        <w:rPr>
          <w:rFonts w:ascii="Calibri" w:hAnsi="Calibri" w:cs="David" w:hint="cs"/>
          <w:rtl/>
        </w:rPr>
        <w:t>ו</w:t>
      </w:r>
      <w:r w:rsidRPr="00655752">
        <w:rPr>
          <w:rFonts w:ascii="Calibri" w:hAnsi="Calibri" w:cs="David" w:hint="cs"/>
          <w:rtl/>
        </w:rPr>
        <w:t>שיש בו כרכוב דומה. כרכובים מצריים (קווטו) מופיעים גם הם פעמים רבות מעל כותרות יוניות (</w:t>
      </w:r>
      <w:r w:rsidRPr="00655752">
        <w:rPr>
          <w:rFonts w:ascii="Calibri" w:hAnsi="Calibri" w:cs="David"/>
        </w:rPr>
        <w:t>Wilson-Jones 2003, 111</w:t>
      </w:r>
      <w:r w:rsidRPr="00655752">
        <w:rPr>
          <w:rFonts w:ascii="Calibri" w:hAnsi="Calibri" w:cs="David" w:hint="cs"/>
        </w:rPr>
        <w:t>–</w:t>
      </w:r>
      <w:r w:rsidRPr="00655752">
        <w:rPr>
          <w:rFonts w:ascii="Calibri" w:hAnsi="Calibri" w:cs="David"/>
        </w:rPr>
        <w:t>12</w:t>
      </w:r>
      <w:r w:rsidRPr="00655752">
        <w:rPr>
          <w:rFonts w:ascii="Calibri" w:hAnsi="Calibri" w:cs="David" w:hint="cs"/>
          <w:rtl/>
        </w:rPr>
        <w:t>).</w:t>
      </w:r>
    </w:p>
  </w:footnote>
  <w:footnote w:id="12">
    <w:p w14:paraId="3788F286" w14:textId="77777777" w:rsidR="000C1B88" w:rsidRPr="00655752" w:rsidRDefault="000C1B88" w:rsidP="0081545C">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ויטרוביוס מתנגד לשימוש באסקולות מעורבות (</w:t>
      </w:r>
      <w:r w:rsidRPr="00655752">
        <w:rPr>
          <w:rFonts w:ascii="Calibri" w:hAnsi="Calibri" w:cs="David"/>
        </w:rPr>
        <w:t>Vitr. 1.2.6</w:t>
      </w:r>
      <w:r w:rsidRPr="00655752">
        <w:rPr>
          <w:rFonts w:ascii="Calibri" w:hAnsi="Calibri" w:cs="David" w:hint="cs"/>
          <w:rtl/>
        </w:rPr>
        <w:t>). אולם הוא מזכיר כי אפשר למקם אנטבלטורות דוריות או יוניות מעל עמודים קורינתיים (</w:t>
      </w:r>
      <w:r w:rsidRPr="00655752">
        <w:rPr>
          <w:rFonts w:ascii="Calibri" w:hAnsi="Calibri" w:cs="David"/>
        </w:rPr>
        <w:t>Vitr</w:t>
      </w:r>
      <w:r w:rsidRPr="00655752">
        <w:rPr>
          <w:rFonts w:ascii="Calibri" w:hAnsi="Calibri" w:cs="David"/>
          <w:i/>
          <w:iCs/>
        </w:rPr>
        <w:t xml:space="preserve">. </w:t>
      </w:r>
      <w:r w:rsidRPr="00655752">
        <w:rPr>
          <w:rFonts w:ascii="Calibri" w:hAnsi="Calibri" w:cs="David"/>
        </w:rPr>
        <w:t>4.1.2</w:t>
      </w:r>
      <w:r w:rsidRPr="00655752">
        <w:rPr>
          <w:rFonts w:ascii="Calibri" w:hAnsi="Calibri" w:cs="David" w:hint="cs"/>
          <w:rtl/>
        </w:rPr>
        <w:t xml:space="preserve">). נראה שהסיבה לכך טמונה בכך שהאסקולה הקורינתית הייתה הראשונה שמוסדה כאסקולה שלמה עם אנטבלטורה נפרדת בזמנו של ויטרוביוס. חידוש זה לא היה ידוע כמובן למקורות הקדומים יותר עליהם ביסס ויטרוביוס את ספריו. </w:t>
      </w:r>
      <w:r w:rsidR="0081545C">
        <w:rPr>
          <w:rFonts w:ascii="Calibri" w:hAnsi="Calibri" w:cs="David" w:hint="cs"/>
          <w:rtl/>
        </w:rPr>
        <w:t xml:space="preserve">ואכן, </w:t>
      </w:r>
      <w:r w:rsidRPr="00655752">
        <w:rPr>
          <w:rFonts w:ascii="Calibri" w:hAnsi="Calibri" w:cs="David" w:hint="cs"/>
          <w:rtl/>
        </w:rPr>
        <w:t>רצועות עיטור דוריות על גבי כותרות קורינתיות נפוצ</w:t>
      </w:r>
      <w:r w:rsidR="0081545C">
        <w:rPr>
          <w:rFonts w:ascii="Calibri" w:hAnsi="Calibri" w:cs="David" w:hint="cs"/>
          <w:rtl/>
        </w:rPr>
        <w:t>ות</w:t>
      </w:r>
      <w:r w:rsidRPr="00655752">
        <w:rPr>
          <w:rFonts w:ascii="Calibri" w:hAnsi="Calibri" w:cs="David" w:hint="cs"/>
          <w:rtl/>
        </w:rPr>
        <w:t xml:space="preserve"> במצבות מהתקופה ההליניסטית המאוחרת והרומית הקדומה, כמו </w:t>
      </w:r>
      <w:r w:rsidR="0081545C">
        <w:rPr>
          <w:rFonts w:ascii="Calibri" w:hAnsi="Calibri" w:cs="David" w:hint="cs"/>
          <w:rtl/>
        </w:rPr>
        <w:t xml:space="preserve">למשל </w:t>
      </w:r>
      <w:r w:rsidRPr="00655752">
        <w:rPr>
          <w:rFonts w:ascii="Calibri" w:hAnsi="Calibri" w:cs="David" w:hint="cs"/>
          <w:rtl/>
        </w:rPr>
        <w:t>בעיראק אל-אמיר בירדן, מקדש אוגוסטוס בפייליי שבמצרים, שער הניצחון באאוסטה שבאיטליה ומספר קברים באלכסנדריה, פטרה ופומפיי (</w:t>
      </w:r>
      <w:r w:rsidRPr="00655752">
        <w:rPr>
          <w:rFonts w:ascii="Calibri" w:hAnsi="Calibri" w:cs="David"/>
        </w:rPr>
        <w:t>Wilson-Jones 2003, 112</w:t>
      </w:r>
      <w:r w:rsidRPr="00655752">
        <w:rPr>
          <w:rFonts w:ascii="Calibri" w:hAnsi="Calibri" w:cs="David" w:hint="cs"/>
          <w:rtl/>
        </w:rPr>
        <w:t>).</w:t>
      </w:r>
    </w:p>
  </w:footnote>
  <w:footnote w:id="13">
    <w:p w14:paraId="1BCCBF0C"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Avigad 1967, 119–24</w:t>
      </w:r>
      <w:r w:rsidRPr="00655752">
        <w:rPr>
          <w:rFonts w:ascii="Calibri" w:hAnsi="Calibri" w:cs="David" w:hint="cs"/>
          <w:rtl/>
        </w:rPr>
        <w:t>.</w:t>
      </w:r>
    </w:p>
  </w:footnote>
  <w:footnote w:id="14">
    <w:p w14:paraId="18C9E3F6"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Jotham-Rotschild 1952, 23–38</w:t>
      </w:r>
      <w:r w:rsidRPr="00655752">
        <w:rPr>
          <w:rFonts w:ascii="Calibri" w:hAnsi="Calibri" w:cs="David" w:hint="cs"/>
          <w:rtl/>
        </w:rPr>
        <w:t>.</w:t>
      </w:r>
    </w:p>
  </w:footnote>
  <w:footnote w:id="15">
    <w:p w14:paraId="143B1B7A"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Kon 1947</w:t>
      </w:r>
      <w:r w:rsidRPr="00655752">
        <w:rPr>
          <w:rFonts w:ascii="Calibri" w:hAnsi="Calibri" w:cs="David" w:hint="cs"/>
          <w:rtl/>
        </w:rPr>
        <w:t>.</w:t>
      </w:r>
    </w:p>
  </w:footnote>
  <w:footnote w:id="16">
    <w:p w14:paraId="3A99D942"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Avigad 1945, 75–82</w:t>
      </w:r>
      <w:r w:rsidRPr="00655752">
        <w:rPr>
          <w:rFonts w:ascii="Calibri" w:hAnsi="Calibri" w:cs="David" w:hint="cs"/>
          <w:rtl/>
        </w:rPr>
        <w:t>.</w:t>
      </w:r>
    </w:p>
  </w:footnote>
  <w:footnote w:id="17">
    <w:p w14:paraId="3B308CD2"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Galling 1936, 111–23</w:t>
      </w:r>
      <w:r w:rsidRPr="00655752">
        <w:rPr>
          <w:rFonts w:ascii="Calibri" w:hAnsi="Calibri" w:cs="David" w:hint="cs"/>
          <w:rtl/>
        </w:rPr>
        <w:t>.</w:t>
      </w:r>
    </w:p>
  </w:footnote>
  <w:footnote w:id="18">
    <w:p w14:paraId="509737F1" w14:textId="77777777" w:rsidR="000C1B88" w:rsidRPr="00655752" w:rsidRDefault="000C1B88" w:rsidP="002C0963">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 xml:space="preserve">חוץ מהקברים האחרונים, אין עוד </w:t>
      </w:r>
      <w:r w:rsidR="002C0963">
        <w:rPr>
          <w:rFonts w:ascii="Calibri" w:hAnsi="Calibri" w:cs="David" w:hint="cs"/>
          <w:rtl/>
        </w:rPr>
        <w:t xml:space="preserve">דוגמאות לחזיתות </w:t>
      </w:r>
      <w:r w:rsidR="002C0963" w:rsidRPr="002C0963">
        <w:rPr>
          <w:rFonts w:ascii="Calibri" w:hAnsi="Calibri" w:cs="David" w:hint="cs"/>
          <w:i/>
          <w:iCs/>
          <w:rtl/>
        </w:rPr>
        <w:t>דיסטלוס אין אנטי</w:t>
      </w:r>
      <w:r w:rsidRPr="002C0963">
        <w:rPr>
          <w:rFonts w:ascii="Calibri" w:hAnsi="Calibri" w:cs="David" w:hint="cs"/>
          <w:i/>
          <w:iCs/>
          <w:rtl/>
        </w:rPr>
        <w:t>ס</w:t>
      </w:r>
      <w:r w:rsidRPr="00655752">
        <w:rPr>
          <w:rFonts w:ascii="Calibri" w:hAnsi="Calibri" w:cs="David" w:hint="cs"/>
          <w:rtl/>
        </w:rPr>
        <w:t xml:space="preserve"> שמעליהם גמלון. קרל ווטצינגר (</w:t>
      </w:r>
      <w:r w:rsidRPr="00655752">
        <w:rPr>
          <w:rFonts w:ascii="Calibri" w:hAnsi="Calibri" w:cs="David"/>
        </w:rPr>
        <w:t>1935, 61</w:t>
      </w:r>
      <w:r w:rsidRPr="00655752">
        <w:rPr>
          <w:rFonts w:ascii="Calibri" w:hAnsi="Calibri" w:cs="David" w:hint="cs"/>
          <w:rtl/>
        </w:rPr>
        <w:t xml:space="preserve">) מייחס את המחסור </w:t>
      </w:r>
      <w:r w:rsidR="002C0963">
        <w:rPr>
          <w:rFonts w:ascii="Calibri" w:hAnsi="Calibri" w:cs="David" w:hint="cs"/>
          <w:rtl/>
        </w:rPr>
        <w:t>ב</w:t>
      </w:r>
      <w:r w:rsidRPr="00655752">
        <w:rPr>
          <w:rFonts w:ascii="Calibri" w:hAnsi="Calibri" w:cs="David" w:hint="cs"/>
          <w:rtl/>
        </w:rPr>
        <w:t xml:space="preserve">גמלונים בסוג זה של חזיתות לעובדה ששיטת בניית הגגות הרגילה ביהודה </w:t>
      </w:r>
      <w:r w:rsidR="002C0963">
        <w:rPr>
          <w:rFonts w:ascii="Calibri" w:hAnsi="Calibri" w:cs="David" w:hint="cs"/>
          <w:rtl/>
        </w:rPr>
        <w:t>ב</w:t>
      </w:r>
      <w:r w:rsidRPr="00655752">
        <w:rPr>
          <w:rFonts w:ascii="Calibri" w:hAnsi="Calibri" w:cs="David" w:hint="cs"/>
          <w:rtl/>
        </w:rPr>
        <w:t xml:space="preserve">תקופה הרומית המוקדמת הייתה </w:t>
      </w:r>
      <w:r w:rsidR="002C0963">
        <w:rPr>
          <w:rFonts w:ascii="Calibri" w:hAnsi="Calibri" w:cs="David" w:hint="cs"/>
          <w:rtl/>
        </w:rPr>
        <w:t>יצירת</w:t>
      </w:r>
      <w:r w:rsidRPr="00655752">
        <w:rPr>
          <w:rFonts w:ascii="Calibri" w:hAnsi="Calibri" w:cs="David" w:hint="cs"/>
          <w:rtl/>
        </w:rPr>
        <w:t xml:space="preserve"> גגות שטוחים ולא גמלונים. למרות זאת, גמלונים מופיעים בסוגים אחרים של חזיתות קברים מעוטרות (עם משקופים אתים או יונים) וכן על גלוסקמאות (</w:t>
      </w:r>
      <w:r w:rsidRPr="00655752">
        <w:rPr>
          <w:rFonts w:ascii="Calibri" w:hAnsi="Calibri" w:cs="David"/>
        </w:rPr>
        <w:t>Rahmani 1994, 45, Fig. 100</w:t>
      </w:r>
      <w:r w:rsidRPr="00655752">
        <w:rPr>
          <w:rFonts w:ascii="Calibri" w:hAnsi="Calibri" w:cs="David" w:hint="cs"/>
          <w:rtl/>
        </w:rPr>
        <w:t xml:space="preserve">). מכאן נראה שתושבי ירושלים רצו להימנע מצירוף גמלון על חזית עמודים, משום שלשילוב כזה יש הקשר חזק של אדריכלות דתית פגאנית. </w:t>
      </w:r>
    </w:p>
  </w:footnote>
  <w:footnote w:id="19">
    <w:p w14:paraId="544A08B8"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Bean 1978, 40, pls. 2–3</w:t>
      </w:r>
      <w:r w:rsidRPr="00655752">
        <w:rPr>
          <w:rFonts w:ascii="Calibri" w:hAnsi="Calibri" w:cs="David" w:hint="cs"/>
          <w:rtl/>
        </w:rPr>
        <w:t>.</w:t>
      </w:r>
    </w:p>
  </w:footnote>
  <w:footnote w:id="20">
    <w:p w14:paraId="373D5176"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Vincent 1901, 448–52</w:t>
      </w:r>
      <w:r w:rsidRPr="00655752">
        <w:rPr>
          <w:rFonts w:ascii="Calibri" w:hAnsi="Calibri" w:cs="David" w:hint="cs"/>
          <w:rtl/>
        </w:rPr>
        <w:t>.</w:t>
      </w:r>
    </w:p>
  </w:footnote>
  <w:footnote w:id="21">
    <w:p w14:paraId="466AF4CF"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Dussaud 1912, 56</w:t>
      </w:r>
      <w:r w:rsidRPr="00655752">
        <w:rPr>
          <w:rFonts w:ascii="Calibri" w:hAnsi="Calibri" w:cs="David" w:hint="cs"/>
          <w:rtl/>
        </w:rPr>
        <w:t>.</w:t>
      </w:r>
    </w:p>
  </w:footnote>
  <w:footnote w:id="22">
    <w:p w14:paraId="103E73FB"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Fedak 1990, 148</w:t>
      </w:r>
      <w:r w:rsidRPr="00655752">
        <w:rPr>
          <w:rFonts w:ascii="Calibri" w:hAnsi="Calibri" w:cs="David" w:hint="cs"/>
          <w:rtl/>
        </w:rPr>
        <w:t xml:space="preserve">. חזיתות דומות קיימות בקברים הלניסטים במקדוניה ואסיה הקטנה, דוגמת קבר הליאקמון דאם ביוון, </w:t>
      </w:r>
      <w:r w:rsidR="003E7259" w:rsidRPr="003E7259">
        <w:rPr>
          <w:rFonts w:ascii="Calibri" w:hAnsi="Calibri" w:cs="David" w:hint="eastAsia"/>
          <w:rtl/>
        </w:rPr>
        <w:t>אף</w:t>
      </w:r>
      <w:r w:rsidR="003E7259" w:rsidRPr="003E7259">
        <w:rPr>
          <w:rFonts w:ascii="Calibri" w:hAnsi="Calibri" w:cs="David"/>
          <w:rtl/>
        </w:rPr>
        <w:t xml:space="preserve"> </w:t>
      </w:r>
      <w:r w:rsidR="003E7259" w:rsidRPr="003E7259">
        <w:rPr>
          <w:rFonts w:ascii="Calibri" w:hAnsi="Calibri" w:cs="David" w:hint="eastAsia"/>
          <w:rtl/>
        </w:rPr>
        <w:t>על</w:t>
      </w:r>
      <w:r w:rsidR="003E7259" w:rsidRPr="003E7259">
        <w:rPr>
          <w:rFonts w:ascii="Calibri" w:hAnsi="Calibri" w:cs="David"/>
          <w:rtl/>
        </w:rPr>
        <w:t xml:space="preserve"> </w:t>
      </w:r>
      <w:r w:rsidR="003E7259" w:rsidRPr="003E7259">
        <w:rPr>
          <w:rFonts w:ascii="Calibri" w:hAnsi="Calibri" w:cs="David" w:hint="eastAsia"/>
          <w:rtl/>
        </w:rPr>
        <w:t>פי</w:t>
      </w:r>
      <w:r w:rsidR="003E7259" w:rsidRPr="003E7259">
        <w:rPr>
          <w:rFonts w:ascii="Calibri" w:hAnsi="Calibri" w:cs="David"/>
          <w:rtl/>
        </w:rPr>
        <w:t xml:space="preserve"> </w:t>
      </w:r>
      <w:r w:rsidR="003E7259" w:rsidRPr="003E7259">
        <w:rPr>
          <w:rFonts w:ascii="Calibri" w:hAnsi="Calibri" w:cs="David" w:hint="eastAsia"/>
          <w:rtl/>
        </w:rPr>
        <w:t>ש</w:t>
      </w:r>
      <w:r w:rsidRPr="00655752">
        <w:rPr>
          <w:rFonts w:ascii="Calibri" w:hAnsi="Calibri" w:cs="David" w:hint="cs"/>
          <w:rtl/>
        </w:rPr>
        <w:t>ברוב המקרים האנטבלטורה ממשיכה לכל אורך החזית למרות המחסור בעמודים לתמיכה (</w:t>
      </w:r>
      <w:r w:rsidRPr="00655752">
        <w:rPr>
          <w:rFonts w:ascii="Calibri" w:hAnsi="Calibri" w:cs="David"/>
        </w:rPr>
        <w:t>Miller 1982, Figs. 11, 15</w:t>
      </w:r>
      <w:r w:rsidRPr="00655752">
        <w:rPr>
          <w:rFonts w:ascii="Calibri" w:hAnsi="Calibri" w:cs="David" w:hint="cs"/>
        </w:rPr>
        <w:t>–</w:t>
      </w:r>
      <w:r w:rsidRPr="00655752">
        <w:rPr>
          <w:rFonts w:ascii="Calibri" w:hAnsi="Calibri" w:cs="David"/>
        </w:rPr>
        <w:t>19</w:t>
      </w:r>
      <w:r w:rsidRPr="00655752">
        <w:rPr>
          <w:rFonts w:ascii="Calibri" w:hAnsi="Calibri" w:cs="David" w:hint="cs"/>
          <w:rtl/>
        </w:rPr>
        <w:t>).</w:t>
      </w:r>
    </w:p>
  </w:footnote>
  <w:footnote w:id="23">
    <w:p w14:paraId="46F4224D"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משקופים אתים מופיעים ל</w:t>
      </w:r>
      <w:r w:rsidR="003E7259" w:rsidRPr="003E7259">
        <w:rPr>
          <w:rFonts w:ascii="Calibri" w:hAnsi="Calibri" w:cs="David" w:hint="eastAsia"/>
          <w:rtl/>
        </w:rPr>
        <w:t>עתים</w:t>
      </w:r>
      <w:r w:rsidRPr="00655752">
        <w:rPr>
          <w:rFonts w:ascii="Calibri" w:hAnsi="Calibri" w:cs="David" w:hint="cs"/>
          <w:rtl/>
        </w:rPr>
        <w:t xml:space="preserve"> קרובות בקברים מקדונים בוורגינה ומקומות אחרים, לרוב ללא גמלון. דוגמה למשקוף אתי המוכתר בגמלון היא בחזית הקבר של ליסון וקליקלס בלפקדיה המתוארך לחצי השני של המאה ה-3 לפנה"ס (</w:t>
      </w:r>
      <w:r w:rsidRPr="00655752">
        <w:rPr>
          <w:rFonts w:ascii="Calibri" w:hAnsi="Calibri" w:cs="David"/>
        </w:rPr>
        <w:t>Miller 1982, Figs. 7</w:t>
      </w:r>
      <w:r w:rsidRPr="00655752">
        <w:rPr>
          <w:rFonts w:ascii="Calibri" w:hAnsi="Calibri" w:cs="David" w:hint="cs"/>
        </w:rPr>
        <w:t>–</w:t>
      </w:r>
      <w:r w:rsidRPr="00655752">
        <w:rPr>
          <w:rFonts w:ascii="Calibri" w:hAnsi="Calibri" w:cs="David"/>
        </w:rPr>
        <w:t>8, 12</w:t>
      </w:r>
      <w:r w:rsidRPr="00655752">
        <w:rPr>
          <w:rFonts w:ascii="Calibri" w:hAnsi="Calibri" w:cs="David" w:hint="cs"/>
        </w:rPr>
        <w:t>–</w:t>
      </w:r>
      <w:r w:rsidRPr="00655752">
        <w:rPr>
          <w:rFonts w:ascii="Calibri" w:hAnsi="Calibri" w:cs="David"/>
        </w:rPr>
        <w:t>13, 19, 24</w:t>
      </w:r>
      <w:r w:rsidRPr="00655752">
        <w:rPr>
          <w:rFonts w:ascii="Calibri" w:hAnsi="Calibri" w:cs="David" w:hint="cs"/>
        </w:rPr>
        <w:t>–</w:t>
      </w:r>
      <w:r w:rsidRPr="00655752">
        <w:rPr>
          <w:rFonts w:ascii="Calibri" w:hAnsi="Calibri" w:cs="David"/>
        </w:rPr>
        <w:t>25</w:t>
      </w:r>
      <w:r w:rsidRPr="00655752">
        <w:rPr>
          <w:rFonts w:ascii="Calibri" w:hAnsi="Calibri" w:cs="David" w:hint="cs"/>
          <w:rtl/>
        </w:rPr>
        <w:t>).</w:t>
      </w:r>
    </w:p>
  </w:footnote>
  <w:footnote w:id="24">
    <w:p w14:paraId="1ED4ADB4"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Avigad 1954, 135</w:t>
      </w:r>
      <w:r w:rsidRPr="00655752">
        <w:rPr>
          <w:rFonts w:ascii="Calibri" w:hAnsi="Calibri" w:cs="David" w:hint="cs"/>
        </w:rPr>
        <w:t>–</w:t>
      </w:r>
      <w:r w:rsidRPr="00655752">
        <w:rPr>
          <w:rFonts w:ascii="Calibri" w:hAnsi="Calibri" w:cs="David"/>
        </w:rPr>
        <w:t>38</w:t>
      </w:r>
      <w:r w:rsidRPr="00655752">
        <w:rPr>
          <w:rFonts w:ascii="Calibri" w:hAnsi="Calibri" w:cs="David" w:hint="cs"/>
          <w:rtl/>
        </w:rPr>
        <w:t>.</w:t>
      </w:r>
    </w:p>
  </w:footnote>
  <w:footnote w:id="25">
    <w:p w14:paraId="6018A20A"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Rahmani 1961, 93</w:t>
      </w:r>
      <w:r w:rsidRPr="00655752">
        <w:rPr>
          <w:rFonts w:ascii="Calibri" w:hAnsi="Calibri" w:cs="David" w:hint="cs"/>
        </w:rPr>
        <w:t>–</w:t>
      </w:r>
      <w:r w:rsidRPr="00655752">
        <w:rPr>
          <w:rFonts w:ascii="Calibri" w:hAnsi="Calibri" w:cs="David"/>
        </w:rPr>
        <w:t>97</w:t>
      </w:r>
      <w:r w:rsidRPr="00655752">
        <w:rPr>
          <w:rFonts w:ascii="Calibri" w:hAnsi="Calibri" w:cs="David" w:hint="cs"/>
          <w:rtl/>
        </w:rPr>
        <w:t>.</w:t>
      </w:r>
    </w:p>
  </w:footnote>
  <w:footnote w:id="26">
    <w:p w14:paraId="2C0D36B2"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Vincent 1899, 297</w:t>
      </w:r>
      <w:r w:rsidRPr="00655752">
        <w:rPr>
          <w:rFonts w:ascii="Calibri" w:hAnsi="Calibri" w:cs="David" w:hint="cs"/>
        </w:rPr>
        <w:t>–</w:t>
      </w:r>
      <w:r w:rsidRPr="00655752">
        <w:rPr>
          <w:rFonts w:ascii="Calibri" w:hAnsi="Calibri" w:cs="David"/>
        </w:rPr>
        <w:t>304; Macalister 1900, 54</w:t>
      </w:r>
      <w:r w:rsidRPr="00655752">
        <w:rPr>
          <w:rFonts w:ascii="Calibri" w:hAnsi="Calibri" w:cs="David" w:hint="cs"/>
        </w:rPr>
        <w:t>–</w:t>
      </w:r>
      <w:r w:rsidRPr="00655752">
        <w:rPr>
          <w:rFonts w:ascii="Calibri" w:hAnsi="Calibri" w:cs="David"/>
        </w:rPr>
        <w:t>55</w:t>
      </w:r>
      <w:r w:rsidRPr="00655752">
        <w:rPr>
          <w:rFonts w:ascii="Calibri" w:hAnsi="Calibri" w:cs="David" w:hint="cs"/>
          <w:rtl/>
        </w:rPr>
        <w:t>.</w:t>
      </w:r>
    </w:p>
  </w:footnote>
  <w:footnote w:id="27">
    <w:p w14:paraId="11F81512"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Dalman 1939, 190</w:t>
      </w:r>
      <w:r w:rsidRPr="00655752">
        <w:rPr>
          <w:rFonts w:ascii="Calibri" w:hAnsi="Calibri" w:cs="David" w:hint="cs"/>
        </w:rPr>
        <w:t>–</w:t>
      </w:r>
      <w:r w:rsidRPr="00655752">
        <w:rPr>
          <w:rFonts w:ascii="Calibri" w:hAnsi="Calibri" w:cs="David"/>
        </w:rPr>
        <w:t>208</w:t>
      </w:r>
      <w:r w:rsidRPr="00655752">
        <w:rPr>
          <w:rFonts w:ascii="Calibri" w:hAnsi="Calibri" w:cs="David" w:hint="cs"/>
          <w:rtl/>
        </w:rPr>
        <w:t>.</w:t>
      </w:r>
    </w:p>
  </w:footnote>
  <w:footnote w:id="28">
    <w:p w14:paraId="754D152C"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Netzer and Ben-Arieh 1983, 163</w:t>
      </w:r>
      <w:r w:rsidRPr="00655752">
        <w:rPr>
          <w:rFonts w:ascii="Calibri" w:hAnsi="Calibri" w:cs="David" w:hint="cs"/>
        </w:rPr>
        <w:t>–</w:t>
      </w:r>
      <w:r w:rsidRPr="00655752">
        <w:rPr>
          <w:rFonts w:ascii="Calibri" w:hAnsi="Calibri" w:cs="David"/>
        </w:rPr>
        <w:t>75</w:t>
      </w:r>
      <w:r w:rsidRPr="00655752">
        <w:rPr>
          <w:rFonts w:ascii="Calibri" w:hAnsi="Calibri" w:cs="David" w:hint="cs"/>
          <w:rtl/>
        </w:rPr>
        <w:t>.</w:t>
      </w:r>
    </w:p>
  </w:footnote>
  <w:footnote w:id="29">
    <w:p w14:paraId="29323DAF"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Avni and Greenhut 1996</w:t>
      </w:r>
      <w:r w:rsidRPr="00655752">
        <w:rPr>
          <w:rFonts w:ascii="Calibri" w:hAnsi="Calibri" w:cs="David" w:hint="cs"/>
          <w:rtl/>
        </w:rPr>
        <w:t>.</w:t>
      </w:r>
    </w:p>
  </w:footnote>
  <w:footnote w:id="30">
    <w:p w14:paraId="0775306E" w14:textId="77777777" w:rsidR="000C1B88" w:rsidRPr="00655752" w:rsidRDefault="000C1B88" w:rsidP="00EE4051">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Avigad 1954, 37–78</w:t>
      </w:r>
      <w:r w:rsidRPr="00655752">
        <w:rPr>
          <w:rFonts w:ascii="Calibri" w:hAnsi="Calibri" w:cs="David" w:hint="cs"/>
          <w:rtl/>
        </w:rPr>
        <w:t xml:space="preserve">. נחום סלושץ היה הראשון </w:t>
      </w:r>
      <w:r w:rsidR="00EE4051">
        <w:rPr>
          <w:rFonts w:ascii="Calibri" w:hAnsi="Calibri" w:cs="David" w:hint="cs"/>
          <w:rtl/>
        </w:rPr>
        <w:t>שחפה</w:t>
      </w:r>
      <w:r w:rsidRPr="00655752">
        <w:rPr>
          <w:rFonts w:ascii="Calibri" w:hAnsi="Calibri" w:cs="David" w:hint="cs"/>
          <w:rtl/>
        </w:rPr>
        <w:t xml:space="preserve"> את קבר בני חזיר ב-1924 (</w:t>
      </w:r>
      <w:r w:rsidRPr="00655752">
        <w:rPr>
          <w:rFonts w:ascii="Calibri" w:hAnsi="Calibri" w:cs="David"/>
        </w:rPr>
        <w:t>Slouschtz 1925, 23</w:t>
      </w:r>
      <w:r w:rsidRPr="00655752">
        <w:rPr>
          <w:rFonts w:ascii="Calibri" w:hAnsi="Calibri" w:cs="David" w:hint="cs"/>
        </w:rPr>
        <w:t>–</w:t>
      </w:r>
      <w:r w:rsidRPr="00655752">
        <w:rPr>
          <w:rFonts w:ascii="Calibri" w:hAnsi="Calibri" w:cs="David"/>
        </w:rPr>
        <w:t>29</w:t>
      </w:r>
      <w:r w:rsidRPr="00655752">
        <w:rPr>
          <w:rFonts w:ascii="Calibri" w:hAnsi="Calibri" w:cs="David" w:hint="cs"/>
          <w:rtl/>
        </w:rPr>
        <w:t>). במהלך שנות ה-40' נחמן אביגד חקר את מצבות הקבורה, כולל קבר בני חזיר, ופרסם את מסקנותיו ב-1954 (</w:t>
      </w:r>
      <w:r w:rsidRPr="00655752">
        <w:rPr>
          <w:rFonts w:ascii="Calibri" w:hAnsi="Calibri" w:cs="David"/>
        </w:rPr>
        <w:t>Avigad 1954</w:t>
      </w:r>
      <w:r w:rsidRPr="00655752">
        <w:rPr>
          <w:rFonts w:ascii="Calibri" w:hAnsi="Calibri" w:cs="David" w:hint="cs"/>
          <w:rtl/>
        </w:rPr>
        <w:t xml:space="preserve">). דן ברג חקר את האתר </w:t>
      </w:r>
      <w:r w:rsidR="00EE4051" w:rsidRPr="00655752">
        <w:rPr>
          <w:rFonts w:ascii="Calibri" w:hAnsi="Calibri" w:cs="David" w:hint="cs"/>
          <w:rtl/>
        </w:rPr>
        <w:t xml:space="preserve">בשנים 2000 </w:t>
      </w:r>
      <w:r w:rsidR="00EE4051" w:rsidRPr="00655752">
        <w:rPr>
          <w:rFonts w:ascii="Calibri" w:hAnsi="Calibri" w:cs="David"/>
          <w:rtl/>
        </w:rPr>
        <w:t>–</w:t>
      </w:r>
      <w:r w:rsidR="00EE4051" w:rsidRPr="00655752">
        <w:rPr>
          <w:rFonts w:ascii="Calibri" w:hAnsi="Calibri" w:cs="David" w:hint="cs"/>
          <w:rtl/>
        </w:rPr>
        <w:t xml:space="preserve"> 2001 </w:t>
      </w:r>
      <w:r w:rsidRPr="00655752">
        <w:rPr>
          <w:rFonts w:ascii="Calibri" w:hAnsi="Calibri" w:cs="David" w:hint="cs"/>
          <w:rtl/>
        </w:rPr>
        <w:t>(</w:t>
      </w:r>
      <w:r w:rsidRPr="00655752">
        <w:rPr>
          <w:rFonts w:ascii="Calibri" w:hAnsi="Calibri" w:cs="David"/>
        </w:rPr>
        <w:t>Barag 2003</w:t>
      </w:r>
      <w:r w:rsidRPr="00655752">
        <w:rPr>
          <w:rFonts w:ascii="Calibri" w:hAnsi="Calibri" w:cs="David" w:hint="cs"/>
          <w:rtl/>
        </w:rPr>
        <w:t>).</w:t>
      </w:r>
    </w:p>
  </w:footnote>
  <w:footnote w:id="31">
    <w:p w14:paraId="35CF94DF"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Rahmani 1967</w:t>
      </w:r>
      <w:r w:rsidRPr="00655752">
        <w:rPr>
          <w:rFonts w:ascii="Calibri" w:hAnsi="Calibri" w:cs="David" w:hint="cs"/>
          <w:rtl/>
        </w:rPr>
        <w:t>.</w:t>
      </w:r>
    </w:p>
  </w:footnote>
  <w:footnote w:id="32">
    <w:p w14:paraId="778F0F97" w14:textId="77777777" w:rsidR="000C1B88" w:rsidRPr="00655752" w:rsidRDefault="000C1B88" w:rsidP="00BF53D2">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 xml:space="preserve">הסטיות המרובות מהאסקולה הדורית הקלאסית, כמו העובדה שרוחב הטריגליף </w:t>
      </w:r>
      <w:r w:rsidR="00A54145">
        <w:rPr>
          <w:rFonts w:ascii="Calibri" w:hAnsi="Calibri" w:cs="David" w:hint="cs"/>
          <w:rtl/>
        </w:rPr>
        <w:t>(</w:t>
      </w:r>
      <w:r w:rsidR="00A54145" w:rsidRPr="00A54145">
        <w:rPr>
          <w:rFonts w:ascii="Calibri" w:hAnsi="Calibri" w:cs="David"/>
          <w:i/>
          <w:iCs/>
        </w:rPr>
        <w:t>triglyph</w:t>
      </w:r>
      <w:r w:rsidR="00A54145">
        <w:rPr>
          <w:rFonts w:ascii="Calibri" w:hAnsi="Calibri" w:cs="David" w:hint="cs"/>
          <w:rtl/>
        </w:rPr>
        <w:t xml:space="preserve">) </w:t>
      </w:r>
      <w:r w:rsidRPr="00655752">
        <w:rPr>
          <w:rFonts w:ascii="Calibri" w:hAnsi="Calibri" w:cs="David" w:hint="cs"/>
          <w:rtl/>
        </w:rPr>
        <w:t>גדול מגובהו והימצאות שלוש טיפות במקום שש בתחתית כל טריגליף, הם טיפוסיים לעיטורים האדריכליים ביהודה במהלך התקופות ההלניסטיות והחשמונאיות (</w:t>
      </w:r>
      <w:r w:rsidRPr="00655752">
        <w:rPr>
          <w:rFonts w:ascii="Calibri" w:hAnsi="Calibri" w:cs="David"/>
        </w:rPr>
        <w:t>Peleg-Barkat 2007, 35</w:t>
      </w:r>
      <w:r w:rsidRPr="00655752">
        <w:rPr>
          <w:rFonts w:ascii="Calibri" w:hAnsi="Calibri" w:cs="David" w:hint="cs"/>
          <w:rtl/>
        </w:rPr>
        <w:t xml:space="preserve">). אביגד הציע לתארך את הקבר לסביבות אמצע המאה ה-2 לפנה"ס </w:t>
      </w:r>
      <w:r w:rsidR="003E7259" w:rsidRPr="003E7259">
        <w:rPr>
          <w:rFonts w:ascii="Calibri" w:hAnsi="Calibri" w:cs="David" w:hint="eastAsia"/>
          <w:rtl/>
        </w:rPr>
        <w:t>על</w:t>
      </w:r>
      <w:r w:rsidR="003E7259" w:rsidRPr="003E7259">
        <w:rPr>
          <w:rFonts w:ascii="Calibri" w:hAnsi="Calibri" w:cs="David"/>
          <w:rtl/>
        </w:rPr>
        <w:t xml:space="preserve"> </w:t>
      </w:r>
      <w:r w:rsidR="003E7259" w:rsidRPr="003E7259">
        <w:rPr>
          <w:rFonts w:ascii="Calibri" w:hAnsi="Calibri" w:cs="David" w:hint="eastAsia"/>
          <w:rtl/>
        </w:rPr>
        <w:t>בסיס</w:t>
      </w:r>
      <w:r w:rsidRPr="00655752">
        <w:rPr>
          <w:rFonts w:ascii="Calibri" w:hAnsi="Calibri" w:cs="David" w:hint="cs"/>
          <w:rtl/>
        </w:rPr>
        <w:t xml:space="preserve"> השימוש הבלבדי באלמנטים דורים והדמיון של העיטור לחזית המצויירת של קבר אפולופנס במריסה (</w:t>
      </w:r>
      <w:r w:rsidRPr="00655752">
        <w:rPr>
          <w:rFonts w:ascii="Calibri" w:hAnsi="Calibri" w:cs="David"/>
        </w:rPr>
        <w:t>Avigad 1954, 51–59</w:t>
      </w:r>
      <w:r w:rsidRPr="00655752">
        <w:rPr>
          <w:rFonts w:ascii="Calibri" w:hAnsi="Calibri" w:cs="David" w:hint="cs"/>
          <w:rtl/>
        </w:rPr>
        <w:t xml:space="preserve">). בכל זאת, קיומם של כוכי קבורה בקבר, שהובאו לירושלים רק תחת השלטון החשמונאי, </w:t>
      </w:r>
      <w:r w:rsidR="00BF53D2">
        <w:rPr>
          <w:rFonts w:ascii="Calibri" w:hAnsi="Calibri" w:cs="David" w:hint="cs"/>
          <w:rtl/>
        </w:rPr>
        <w:t>גרמו ל</w:t>
      </w:r>
      <w:r w:rsidRPr="00655752">
        <w:rPr>
          <w:rFonts w:ascii="Calibri" w:hAnsi="Calibri" w:cs="David" w:hint="cs"/>
          <w:rtl/>
        </w:rPr>
        <w:t>ברג לתארך את הקבר לרבע האחרון של המאה ה-2 לפנה"ס לכל המוקדם (</w:t>
      </w:r>
      <w:r w:rsidRPr="00655752">
        <w:rPr>
          <w:rFonts w:ascii="Calibri" w:hAnsi="Calibri" w:cs="David"/>
        </w:rPr>
        <w:t>Barag 2003, 95</w:t>
      </w:r>
      <w:r w:rsidRPr="00655752">
        <w:rPr>
          <w:rFonts w:ascii="Calibri" w:hAnsi="Calibri" w:cs="David" w:hint="cs"/>
          <w:rtl/>
        </w:rPr>
        <w:t>). אביגד עצמו שינה את דעתו והציע תאריך מאוחר יותר לקבר, בחצי הראשון של המאה ה-1 לפנה"ס (</w:t>
      </w:r>
      <w:r w:rsidRPr="00655752">
        <w:rPr>
          <w:rFonts w:ascii="Calibri" w:hAnsi="Calibri" w:cs="David"/>
        </w:rPr>
        <w:t>Avigad 1976, 630</w:t>
      </w:r>
      <w:r w:rsidRPr="00655752">
        <w:rPr>
          <w:rFonts w:ascii="Calibri" w:hAnsi="Calibri" w:cs="David" w:hint="cs"/>
          <w:rtl/>
        </w:rPr>
        <w:t>). הצעה זו התקבלה על קלונר וזיסו, ש</w:t>
      </w:r>
      <w:r w:rsidR="00BF53D2">
        <w:rPr>
          <w:rFonts w:ascii="Calibri" w:hAnsi="Calibri" w:cs="David" w:hint="cs"/>
          <w:rtl/>
        </w:rPr>
        <w:t xml:space="preserve">לאחרונה </w:t>
      </w:r>
      <w:r w:rsidRPr="00655752">
        <w:rPr>
          <w:rFonts w:ascii="Calibri" w:hAnsi="Calibri" w:cs="David" w:hint="cs"/>
          <w:rtl/>
        </w:rPr>
        <w:t>בחנו מחדש את שלבי השימוש בקבר (</w:t>
      </w:r>
      <w:r w:rsidRPr="00655752">
        <w:rPr>
          <w:rFonts w:ascii="Calibri" w:hAnsi="Calibri" w:cs="David"/>
        </w:rPr>
        <w:t>Kloner and Zissu 2007, 245</w:t>
      </w:r>
      <w:r w:rsidRPr="00655752">
        <w:rPr>
          <w:rFonts w:ascii="Calibri" w:hAnsi="Calibri" w:cs="David" w:hint="cs"/>
          <w:rtl/>
        </w:rPr>
        <w:t>).</w:t>
      </w:r>
    </w:p>
  </w:footnote>
  <w:footnote w:id="33">
    <w:p w14:paraId="4656193A"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 xml:space="preserve">Peleg-Barkat 2006, </w:t>
      </w:r>
      <w:r w:rsidRPr="00655752">
        <w:rPr>
          <w:rFonts w:ascii="Calibri" w:hAnsi="Calibri" w:cs="David"/>
          <w:lang w:val="en-GB"/>
        </w:rPr>
        <w:t xml:space="preserve">52, 55; </w:t>
      </w:r>
      <w:r w:rsidRPr="00655752">
        <w:rPr>
          <w:rFonts w:ascii="Calibri" w:hAnsi="Calibri" w:cs="David"/>
        </w:rPr>
        <w:t>2007, 53–54, 148–50</w:t>
      </w:r>
      <w:r w:rsidRPr="00655752">
        <w:rPr>
          <w:rFonts w:ascii="Calibri" w:hAnsi="Calibri" w:cs="David" w:hint="cs"/>
          <w:rtl/>
        </w:rPr>
        <w:t>.</w:t>
      </w:r>
    </w:p>
  </w:footnote>
  <w:footnote w:id="34">
    <w:p w14:paraId="7012AC32" w14:textId="77777777" w:rsidR="000C1B88" w:rsidRPr="00655752" w:rsidRDefault="000C1B88" w:rsidP="001F5A2C">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Foerster 1978, 152–56</w:t>
      </w:r>
      <w:r w:rsidRPr="00655752">
        <w:rPr>
          <w:rFonts w:ascii="Calibri" w:hAnsi="Calibri" w:cs="David" w:hint="cs"/>
          <w:rtl/>
        </w:rPr>
        <w:t>. באלכסנדריה ומקומות אחרים, דוגמת קפריסין וקיריניקה שהיו תחת השפעת התרבות האלכסנדרונית, יש דוגמה דומה של הגבעול. לדעתה של ז'קלין דנצר-פיידיי, דוגמה זו מייצגת עלומת גבעולים המוחזקים יחד בעזרת טבעת (המייצגים סוג מסויים של קשר), בדומה לעמודי הפפירוס או פרחי הפפירוס, ומצביע על המקור המצרי של סוג זה של כותרות קורינתיות (</w:t>
      </w:r>
      <w:r w:rsidRPr="00655752">
        <w:rPr>
          <w:rFonts w:ascii="Calibri" w:hAnsi="Calibri" w:cs="David"/>
        </w:rPr>
        <w:t>Dentzer-Feydey 1991, 174–77</w:t>
      </w:r>
      <w:r w:rsidRPr="00655752">
        <w:rPr>
          <w:rFonts w:ascii="Calibri" w:hAnsi="Calibri" w:cs="David" w:hint="cs"/>
          <w:rtl/>
        </w:rPr>
        <w:t xml:space="preserve">). מאפיינים נפוצים אחרים של כותרות מקומיות ואלכסנדרוניות הם </w:t>
      </w:r>
      <w:r w:rsidRPr="00545A61">
        <w:rPr>
          <w:rFonts w:ascii="Calibri" w:hAnsi="Calibri" w:cs="David" w:hint="cs"/>
          <w:rtl/>
        </w:rPr>
        <w:t>העלה</w:t>
      </w:r>
      <w:r w:rsidRPr="00655752">
        <w:rPr>
          <w:rFonts w:ascii="Calibri" w:hAnsi="Calibri" w:cs="David" w:hint="cs"/>
          <w:rtl/>
        </w:rPr>
        <w:t xml:space="preserve"> התומך שמתחת לוולוטה ומוטיבים פרחוניים נוספים בחלק העליון של הקלטוס</w:t>
      </w:r>
      <w:r w:rsidR="001F5A2C">
        <w:rPr>
          <w:rFonts w:ascii="Calibri" w:hAnsi="Calibri" w:cs="David" w:hint="cs"/>
          <w:rtl/>
        </w:rPr>
        <w:t xml:space="preserve"> (</w:t>
      </w:r>
      <w:r w:rsidR="001F5A2C" w:rsidRPr="001F5A2C">
        <w:rPr>
          <w:rFonts w:ascii="Calibri" w:hAnsi="Calibri" w:cs="David"/>
          <w:i/>
          <w:iCs/>
        </w:rPr>
        <w:t>calathos</w:t>
      </w:r>
      <w:r w:rsidR="001F5A2C">
        <w:rPr>
          <w:rFonts w:ascii="Calibri" w:hAnsi="Calibri" w:cs="David" w:hint="cs"/>
          <w:rtl/>
        </w:rPr>
        <w:t>)</w:t>
      </w:r>
      <w:r w:rsidRPr="00655752">
        <w:rPr>
          <w:rFonts w:ascii="Calibri" w:hAnsi="Calibri" w:cs="David" w:hint="cs"/>
          <w:rtl/>
        </w:rPr>
        <w:t xml:space="preserve">. בכל זאת, ישנם מאפיינים אחרים של כותרות קורינתיות מקומיות המבדילות אותם מהאלכסנדרוניות ומעידות כי הם יצריות מקומיות מקוריות: לכותרות המקומיות אין </w:t>
      </w:r>
      <w:r w:rsidRPr="00655752">
        <w:rPr>
          <w:rFonts w:ascii="Calibri" w:hAnsi="Calibri" w:cs="David" w:hint="cs"/>
          <w:color w:val="FF0000"/>
          <w:rtl/>
        </w:rPr>
        <w:t>גביעים</w:t>
      </w:r>
      <w:r w:rsidR="001F5A2C">
        <w:rPr>
          <w:rFonts w:ascii="Calibri" w:hAnsi="Calibri" w:cs="David" w:hint="cs"/>
          <w:color w:val="FF0000"/>
          <w:rtl/>
        </w:rPr>
        <w:t>?</w:t>
      </w:r>
      <w:r w:rsidRPr="00655752">
        <w:rPr>
          <w:rFonts w:ascii="Calibri" w:hAnsi="Calibri" w:cs="David" w:hint="cs"/>
          <w:color w:val="FF0000"/>
          <w:rtl/>
        </w:rPr>
        <w:t xml:space="preserve"> </w:t>
      </w:r>
      <w:r w:rsidR="001F5A2C">
        <w:rPr>
          <w:rFonts w:ascii="Calibri" w:hAnsi="Calibri" w:cs="David" w:hint="cs"/>
          <w:color w:val="FF0000"/>
          <w:rtl/>
        </w:rPr>
        <w:t>(</w:t>
      </w:r>
      <w:r w:rsidR="001F5A2C">
        <w:rPr>
          <w:rFonts w:ascii="Calibri" w:hAnsi="Calibri" w:cs="David"/>
          <w:color w:val="FF0000"/>
        </w:rPr>
        <w:t>calices</w:t>
      </w:r>
      <w:r w:rsidR="001F5A2C">
        <w:rPr>
          <w:rFonts w:ascii="Calibri" w:hAnsi="Calibri" w:cs="David" w:hint="cs"/>
          <w:color w:val="FF0000"/>
          <w:rtl/>
        </w:rPr>
        <w:t xml:space="preserve">) </w:t>
      </w:r>
      <w:r w:rsidRPr="00655752">
        <w:rPr>
          <w:rFonts w:ascii="Calibri" w:hAnsi="Calibri" w:cs="David" w:hint="cs"/>
          <w:rtl/>
        </w:rPr>
        <w:t xml:space="preserve">ובמקום </w:t>
      </w:r>
      <w:r w:rsidRPr="00655752">
        <w:rPr>
          <w:rFonts w:ascii="Calibri" w:hAnsi="Calibri" w:cs="David" w:hint="cs"/>
          <w:color w:val="FF0000"/>
          <w:rtl/>
        </w:rPr>
        <w:t>סליל</w:t>
      </w:r>
      <w:r w:rsidR="001F5A2C">
        <w:rPr>
          <w:rFonts w:ascii="Calibri" w:hAnsi="Calibri" w:cs="David" w:hint="cs"/>
          <w:color w:val="FF0000"/>
          <w:rtl/>
        </w:rPr>
        <w:t>ים? (</w:t>
      </w:r>
      <w:r w:rsidR="001F5A2C">
        <w:rPr>
          <w:rFonts w:ascii="Calibri" w:hAnsi="Calibri" w:cs="David"/>
          <w:color w:val="FF0000"/>
        </w:rPr>
        <w:t>helices</w:t>
      </w:r>
      <w:r w:rsidR="001F5A2C">
        <w:rPr>
          <w:rFonts w:ascii="Calibri" w:hAnsi="Calibri" w:cs="David" w:hint="cs"/>
          <w:color w:val="FF0000"/>
          <w:rtl/>
        </w:rPr>
        <w:t xml:space="preserve">) </w:t>
      </w:r>
      <w:r w:rsidRPr="00655752">
        <w:rPr>
          <w:rFonts w:ascii="Calibri" w:hAnsi="Calibri" w:cs="David" w:hint="cs"/>
          <w:rtl/>
        </w:rPr>
        <w:t>יש עלה מרכזי קטן בין הוולוטות. עלי האקנטוס מחוברים לקלטוס ובמקרים רבים הם מגולפים בגסות עם חריצים מקבילים.</w:t>
      </w:r>
    </w:p>
  </w:footnote>
  <w:footnote w:id="35">
    <w:p w14:paraId="1764EA1C" w14:textId="77777777" w:rsidR="000C1B88" w:rsidRPr="00655752" w:rsidRDefault="000C1B88" w:rsidP="008D0690">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דוגמאות לסוג כזה של כותרת אפשר למצוא בתל אנפה, מריסה, אלכסנדריון / סרבתה, קיפרוס, שומרון, והעיר העליונה של ירושלים. לדיון כללי וביבליוגרפיה ראו:</w:t>
      </w:r>
      <w:r w:rsidR="003E7259" w:rsidRPr="003E7259">
        <w:rPr>
          <w:rFonts w:ascii="Calibri" w:hAnsi="Calibri" w:cs="David"/>
          <w:rtl/>
        </w:rPr>
        <w:t xml:space="preserve"> </w:t>
      </w:r>
      <w:r w:rsidRPr="00655752">
        <w:rPr>
          <w:rFonts w:ascii="Calibri" w:hAnsi="Calibri" w:cs="David"/>
        </w:rPr>
        <w:t>Peleg-Barkat 2007, 55–56</w:t>
      </w:r>
      <w:r w:rsidRPr="00655752">
        <w:rPr>
          <w:rFonts w:ascii="Calibri" w:hAnsi="Calibri" w:cs="David" w:hint="cs"/>
          <w:rtl/>
        </w:rPr>
        <w:t>.</w:t>
      </w:r>
    </w:p>
  </w:footnote>
  <w:footnote w:id="36">
    <w:p w14:paraId="1575F609"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Peleg-Barkat 2006, 57</w:t>
      </w:r>
      <w:r w:rsidRPr="00655752">
        <w:rPr>
          <w:rFonts w:ascii="Calibri" w:hAnsi="Calibri" w:cs="David" w:hint="cs"/>
        </w:rPr>
        <w:t>–</w:t>
      </w:r>
      <w:r w:rsidRPr="00655752">
        <w:rPr>
          <w:rFonts w:ascii="Calibri" w:hAnsi="Calibri" w:cs="David"/>
        </w:rPr>
        <w:t>58</w:t>
      </w:r>
      <w:r w:rsidRPr="00655752">
        <w:rPr>
          <w:rFonts w:ascii="Calibri" w:hAnsi="Calibri" w:cs="David" w:hint="cs"/>
          <w:rtl/>
        </w:rPr>
        <w:t>.</w:t>
      </w:r>
    </w:p>
  </w:footnote>
  <w:footnote w:id="37">
    <w:p w14:paraId="696C8425"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Avigad 1945, 75</w:t>
      </w:r>
      <w:r w:rsidRPr="00655752">
        <w:rPr>
          <w:rFonts w:ascii="Calibri" w:hAnsi="Calibri" w:cs="David" w:hint="cs"/>
        </w:rPr>
        <w:t>–</w:t>
      </w:r>
      <w:r w:rsidRPr="00655752">
        <w:rPr>
          <w:rFonts w:ascii="Calibri" w:hAnsi="Calibri" w:cs="David"/>
        </w:rPr>
        <w:t>82; 1947, 115</w:t>
      </w:r>
      <w:r w:rsidRPr="00655752">
        <w:rPr>
          <w:rFonts w:ascii="Calibri" w:hAnsi="Calibri" w:cs="David" w:hint="cs"/>
        </w:rPr>
        <w:t>–</w:t>
      </w:r>
      <w:r w:rsidRPr="00655752">
        <w:rPr>
          <w:rFonts w:ascii="Calibri" w:hAnsi="Calibri" w:cs="David"/>
        </w:rPr>
        <w:t>16</w:t>
      </w:r>
      <w:r w:rsidRPr="00655752">
        <w:rPr>
          <w:rFonts w:ascii="Calibri" w:hAnsi="Calibri" w:cs="David" w:hint="cs"/>
          <w:rtl/>
        </w:rPr>
        <w:t>.</w:t>
      </w:r>
    </w:p>
  </w:footnote>
  <w:footnote w:id="38">
    <w:p w14:paraId="03166739" w14:textId="77777777" w:rsidR="000C1B88" w:rsidRPr="00655752" w:rsidRDefault="000C1B88" w:rsidP="00200006">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00200006">
        <w:rPr>
          <w:rFonts w:ascii="Calibri" w:hAnsi="Calibri" w:cs="David" w:hint="cs"/>
          <w:rtl/>
        </w:rPr>
        <w:t>ב</w:t>
      </w:r>
      <w:r w:rsidRPr="00655752">
        <w:rPr>
          <w:rFonts w:ascii="Calibri" w:hAnsi="Calibri" w:cs="David" w:hint="cs"/>
          <w:rtl/>
        </w:rPr>
        <w:t xml:space="preserve">בסיס האתי </w:t>
      </w:r>
      <w:r w:rsidR="00200006">
        <w:rPr>
          <w:rFonts w:ascii="Calibri" w:hAnsi="Calibri" w:cs="David" w:hint="cs"/>
          <w:rtl/>
        </w:rPr>
        <w:t>מגולף</w:t>
      </w:r>
      <w:r w:rsidRPr="00655752">
        <w:rPr>
          <w:rFonts w:ascii="Calibri" w:hAnsi="Calibri" w:cs="David" w:hint="cs"/>
          <w:rtl/>
        </w:rPr>
        <w:t xml:space="preserve"> אדן נמוך. </w:t>
      </w:r>
      <w:r w:rsidR="003E7259" w:rsidRPr="003E7259">
        <w:rPr>
          <w:rFonts w:ascii="Calibri" w:hAnsi="Calibri" w:cs="David" w:hint="eastAsia"/>
          <w:rtl/>
        </w:rPr>
        <w:t>אף</w:t>
      </w:r>
      <w:r w:rsidR="003E7259" w:rsidRPr="003E7259">
        <w:rPr>
          <w:rFonts w:ascii="Calibri" w:hAnsi="Calibri" w:cs="David"/>
          <w:rtl/>
        </w:rPr>
        <w:t xml:space="preserve"> </w:t>
      </w:r>
      <w:r w:rsidR="003E7259" w:rsidRPr="003E7259">
        <w:rPr>
          <w:rFonts w:ascii="Calibri" w:hAnsi="Calibri" w:cs="David" w:hint="eastAsia"/>
          <w:rtl/>
        </w:rPr>
        <w:t>על</w:t>
      </w:r>
      <w:r w:rsidR="003E7259" w:rsidRPr="003E7259">
        <w:rPr>
          <w:rFonts w:ascii="Calibri" w:hAnsi="Calibri" w:cs="David"/>
          <w:rtl/>
        </w:rPr>
        <w:t xml:space="preserve"> </w:t>
      </w:r>
      <w:r w:rsidR="003E7259" w:rsidRPr="003E7259">
        <w:rPr>
          <w:rFonts w:ascii="Calibri" w:hAnsi="Calibri" w:cs="David" w:hint="eastAsia"/>
          <w:rtl/>
        </w:rPr>
        <w:t>פי</w:t>
      </w:r>
      <w:r w:rsidR="003E7259" w:rsidRPr="003E7259">
        <w:rPr>
          <w:rFonts w:ascii="Calibri" w:hAnsi="Calibri" w:cs="David"/>
          <w:rtl/>
        </w:rPr>
        <w:t xml:space="preserve"> </w:t>
      </w:r>
      <w:r w:rsidR="003E7259" w:rsidRPr="003E7259">
        <w:rPr>
          <w:rFonts w:ascii="Calibri" w:hAnsi="Calibri" w:cs="David" w:hint="eastAsia"/>
          <w:rtl/>
        </w:rPr>
        <w:t>ש</w:t>
      </w:r>
      <w:r w:rsidRPr="00655752">
        <w:rPr>
          <w:rFonts w:ascii="Calibri" w:hAnsi="Calibri" w:cs="David" w:hint="cs"/>
          <w:rtl/>
        </w:rPr>
        <w:t xml:space="preserve">אדנים כאלה נפוצים באדריכלות יוונית-רומית, ביהודה הם מופיעים רק מתקופת הורדוס והלאה (למשל, בהרודיון; ראו </w:t>
      </w:r>
      <w:r w:rsidRPr="00655752">
        <w:rPr>
          <w:rFonts w:ascii="Calibri" w:hAnsi="Calibri" w:cs="David"/>
        </w:rPr>
        <w:t>Peleg-Barkat 2007, 99</w:t>
      </w:r>
      <w:r w:rsidRPr="00655752">
        <w:rPr>
          <w:rFonts w:ascii="Calibri" w:hAnsi="Calibri" w:cs="David" w:hint="cs"/>
          <w:rtl/>
        </w:rPr>
        <w:t>).</w:t>
      </w:r>
    </w:p>
  </w:footnote>
  <w:footnote w:id="39">
    <w:p w14:paraId="0D8298C7" w14:textId="77777777" w:rsidR="000C1B88" w:rsidRPr="00655752" w:rsidRDefault="000C1B88" w:rsidP="009A0E35">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 xml:space="preserve">השילוב של אפריז דורי עם דנטילים </w:t>
      </w:r>
      <w:r w:rsidR="00200006">
        <w:rPr>
          <w:rFonts w:ascii="Calibri" w:hAnsi="Calibri" w:cs="David" w:hint="cs"/>
          <w:rtl/>
        </w:rPr>
        <w:t>(</w:t>
      </w:r>
      <w:r w:rsidR="00200006" w:rsidRPr="00200006">
        <w:rPr>
          <w:rFonts w:ascii="Calibri" w:hAnsi="Calibri" w:cs="David"/>
          <w:i/>
          <w:iCs/>
        </w:rPr>
        <w:t>dentils</w:t>
      </w:r>
      <w:r w:rsidR="00200006">
        <w:rPr>
          <w:rFonts w:ascii="Calibri" w:hAnsi="Calibri" w:cs="David" w:hint="cs"/>
          <w:rtl/>
        </w:rPr>
        <w:t xml:space="preserve">) </w:t>
      </w:r>
      <w:r w:rsidRPr="00655752">
        <w:rPr>
          <w:rFonts w:ascii="Calibri" w:hAnsi="Calibri" w:cs="David" w:hint="cs"/>
          <w:rtl/>
        </w:rPr>
        <w:t xml:space="preserve">יוניים אינו נדיר באדריכלות ההלניסטית. שילוב כזה קיים למשל במקדש הדורי-יוני בפסטאום, על סרקופג ל. קורנליוס סקיפיו ברבטוס ובמקדש אתנה בפרגמום. </w:t>
      </w:r>
      <w:r w:rsidR="00200006">
        <w:rPr>
          <w:rFonts w:ascii="Calibri" w:hAnsi="Calibri" w:cs="David" w:hint="cs"/>
          <w:rtl/>
        </w:rPr>
        <w:t xml:space="preserve">לעומת זאת, </w:t>
      </w:r>
      <w:r w:rsidRPr="00655752">
        <w:rPr>
          <w:rFonts w:ascii="Calibri" w:hAnsi="Calibri" w:cs="David" w:hint="cs"/>
          <w:rtl/>
        </w:rPr>
        <w:t>דוגמאות לגייסון (</w:t>
      </w:r>
      <w:r w:rsidR="009A0E35" w:rsidRPr="009A0E35">
        <w:rPr>
          <w:rFonts w:ascii="Calibri" w:hAnsi="Calibri" w:cs="David"/>
          <w:i/>
          <w:iCs/>
        </w:rPr>
        <w:t>geison</w:t>
      </w:r>
      <w:r w:rsidRPr="00655752">
        <w:rPr>
          <w:rFonts w:ascii="Calibri" w:hAnsi="Calibri" w:cs="David" w:hint="cs"/>
          <w:rtl/>
        </w:rPr>
        <w:t>) דורי מעל דנטילים יונים הם די נדירים. קיימות דוגמאות במקדש הדורי-קורינתי בפאסטום המתוארך למאה ה-3 לפנה"ס ובתיאטרון מרקלוס ברומא המתוארך לחצי השני של המאה ה-1 לפנה"ס (</w:t>
      </w:r>
      <w:r w:rsidRPr="00655752">
        <w:rPr>
          <w:rFonts w:ascii="Calibri" w:hAnsi="Calibri" w:cs="David"/>
        </w:rPr>
        <w:t>Avigad 1947, 118; Fedak 1990, 145</w:t>
      </w:r>
      <w:r w:rsidRPr="00655752">
        <w:rPr>
          <w:rFonts w:ascii="Calibri" w:hAnsi="Calibri" w:cs="David" w:hint="cs"/>
          <w:rtl/>
        </w:rPr>
        <w:t>).</w:t>
      </w:r>
    </w:p>
  </w:footnote>
  <w:footnote w:id="40">
    <w:p w14:paraId="662BBE12"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החזית מגולפת בסגנון המחקה שש שכבות של אבני גזית עם שוליים שקועים, ראשים ופתינים לסירוגין. גילופים דומים קיימים בקירות המבואה ובקיר המזרחי של החצר הקדמית (</w:t>
      </w:r>
      <w:r w:rsidRPr="00655752">
        <w:rPr>
          <w:rFonts w:ascii="Calibri" w:hAnsi="Calibri" w:cs="David"/>
        </w:rPr>
        <w:t>Avigad 1945, 77</w:t>
      </w:r>
      <w:r w:rsidRPr="00655752">
        <w:rPr>
          <w:rFonts w:ascii="Calibri" w:hAnsi="Calibri" w:cs="David" w:hint="cs"/>
        </w:rPr>
        <w:t>–</w:t>
      </w:r>
      <w:r w:rsidRPr="00655752">
        <w:rPr>
          <w:rFonts w:ascii="Calibri" w:hAnsi="Calibri" w:cs="David"/>
        </w:rPr>
        <w:t>78; 1947, 118</w:t>
      </w:r>
      <w:r w:rsidRPr="00655752">
        <w:rPr>
          <w:rFonts w:ascii="Calibri" w:hAnsi="Calibri" w:cs="David" w:hint="cs"/>
          <w:rtl/>
        </w:rPr>
        <w:t>). ישנם מספר גלוסקמאות בנות התקופה המעוטרות בגילופים המחקים שכבות של אבני גזית עם שוליים שקועים (</w:t>
      </w:r>
      <w:r w:rsidRPr="00655752">
        <w:rPr>
          <w:rFonts w:ascii="Calibri" w:hAnsi="Calibri" w:cs="David"/>
        </w:rPr>
        <w:t>Rahmani 1994, nos. 34, 217, 353, 420, 455, 481, 668, 730</w:t>
      </w:r>
      <w:r w:rsidRPr="00655752">
        <w:rPr>
          <w:rFonts w:ascii="Calibri" w:hAnsi="Calibri" w:cs="David" w:hint="cs"/>
          <w:rtl/>
        </w:rPr>
        <w:t xml:space="preserve">). לדיון כללי, ראו: </w:t>
      </w:r>
      <w:r w:rsidRPr="00655752">
        <w:rPr>
          <w:rFonts w:ascii="Calibri" w:hAnsi="Calibri" w:cs="David"/>
        </w:rPr>
        <w:t>Jacobson 2000, 135</w:t>
      </w:r>
      <w:r w:rsidRPr="00655752">
        <w:rPr>
          <w:rFonts w:ascii="Calibri" w:hAnsi="Calibri" w:cs="David" w:hint="cs"/>
        </w:rPr>
        <w:t>–</w:t>
      </w:r>
      <w:r w:rsidRPr="00655752">
        <w:rPr>
          <w:rFonts w:ascii="Calibri" w:hAnsi="Calibri" w:cs="David"/>
        </w:rPr>
        <w:t>54</w:t>
      </w:r>
      <w:r w:rsidRPr="00655752">
        <w:rPr>
          <w:rFonts w:ascii="Calibri" w:hAnsi="Calibri" w:cs="David" w:hint="cs"/>
          <w:rtl/>
        </w:rPr>
        <w:t>.</w:t>
      </w:r>
    </w:p>
  </w:footnote>
  <w:footnote w:id="41">
    <w:p w14:paraId="372796BA"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Dar 1982, 384</w:t>
      </w:r>
      <w:r w:rsidRPr="00655752">
        <w:rPr>
          <w:rFonts w:ascii="Calibri" w:hAnsi="Calibri" w:cs="David" w:hint="cs"/>
        </w:rPr>
        <w:t>–</w:t>
      </w:r>
      <w:r w:rsidRPr="00655752">
        <w:rPr>
          <w:rFonts w:ascii="Calibri" w:hAnsi="Calibri" w:cs="David"/>
        </w:rPr>
        <w:t>410; 1986, 230</w:t>
      </w:r>
      <w:r w:rsidRPr="00655752">
        <w:rPr>
          <w:rFonts w:ascii="Calibri" w:hAnsi="Calibri" w:cs="David" w:hint="cs"/>
        </w:rPr>
        <w:t>–</w:t>
      </w:r>
      <w:r w:rsidRPr="00655752">
        <w:rPr>
          <w:rFonts w:ascii="Calibri" w:hAnsi="Calibri" w:cs="David"/>
        </w:rPr>
        <w:t>40; Magen 2008, 149</w:t>
      </w:r>
      <w:r w:rsidRPr="00655752">
        <w:rPr>
          <w:rFonts w:ascii="Calibri" w:hAnsi="Calibri" w:cs="David" w:hint="cs"/>
        </w:rPr>
        <w:t>–</w:t>
      </w:r>
      <w:r w:rsidRPr="00655752">
        <w:rPr>
          <w:rFonts w:ascii="Calibri" w:hAnsi="Calibri" w:cs="David"/>
        </w:rPr>
        <w:t>53</w:t>
      </w:r>
      <w:r w:rsidRPr="00655752">
        <w:rPr>
          <w:rFonts w:ascii="Calibri" w:hAnsi="Calibri" w:cs="David" w:hint="cs"/>
          <w:rtl/>
        </w:rPr>
        <w:t>.</w:t>
      </w:r>
    </w:p>
  </w:footnote>
  <w:footnote w:id="42">
    <w:p w14:paraId="04CE1D6A"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העובדה שהאפריז ממשיך בשני הצדדים מעבר לאומנות ואינו נתמך על ידי פילסטרים מגולפים מדגיש את האופי העיטורי של האפריז. אפריזים שאינם נתמכים על ידי פילסטרים כבר הופיעו בקברים מקדוניים של המאה ה-3 לפנה"ס (</w:t>
      </w:r>
      <w:r w:rsidRPr="00655752">
        <w:rPr>
          <w:rFonts w:ascii="Calibri" w:hAnsi="Calibri" w:cs="David"/>
        </w:rPr>
        <w:t>Miller 1982, 157</w:t>
      </w:r>
      <w:r w:rsidRPr="00655752">
        <w:rPr>
          <w:rFonts w:ascii="Calibri" w:hAnsi="Calibri" w:cs="David" w:hint="cs"/>
        </w:rPr>
        <w:t>–</w:t>
      </w:r>
      <w:r w:rsidRPr="00655752">
        <w:rPr>
          <w:rFonts w:ascii="Calibri" w:hAnsi="Calibri" w:cs="David"/>
        </w:rPr>
        <w:t>58, Figs. 17</w:t>
      </w:r>
      <w:r w:rsidRPr="00655752">
        <w:rPr>
          <w:rFonts w:ascii="Calibri" w:hAnsi="Calibri" w:cs="David" w:hint="cs"/>
        </w:rPr>
        <w:t>–</w:t>
      </w:r>
      <w:r w:rsidRPr="00655752">
        <w:rPr>
          <w:rFonts w:ascii="Calibri" w:hAnsi="Calibri" w:cs="David"/>
        </w:rPr>
        <w:t>18</w:t>
      </w:r>
      <w:r w:rsidRPr="00655752">
        <w:rPr>
          <w:rFonts w:ascii="Calibri" w:hAnsi="Calibri" w:cs="David" w:hint="cs"/>
          <w:rtl/>
        </w:rPr>
        <w:t>).</w:t>
      </w:r>
    </w:p>
  </w:footnote>
  <w:footnote w:id="43">
    <w:p w14:paraId="724B15B1"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Magen 2008, Fig. 23</w:t>
      </w:r>
      <w:r w:rsidRPr="00655752">
        <w:rPr>
          <w:rFonts w:ascii="Calibri" w:hAnsi="Calibri" w:cs="David" w:hint="cs"/>
          <w:rtl/>
        </w:rPr>
        <w:t>.</w:t>
      </w:r>
    </w:p>
  </w:footnote>
  <w:footnote w:id="44">
    <w:p w14:paraId="458C0B41" w14:textId="77777777" w:rsidR="000C1B88" w:rsidRPr="00655752" w:rsidRDefault="000C1B88" w:rsidP="00001245">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Dar 1982, 391</w:t>
      </w:r>
      <w:r w:rsidRPr="00655752">
        <w:rPr>
          <w:rFonts w:ascii="Calibri" w:hAnsi="Calibri" w:cs="David" w:hint="cs"/>
          <w:rtl/>
        </w:rPr>
        <w:t xml:space="preserve">. למרות העובדה שהעיטור של דיר א-דרב מחקה או מושפע </w:t>
      </w:r>
      <w:r w:rsidR="00001245">
        <w:rPr>
          <w:rFonts w:ascii="Calibri" w:hAnsi="Calibri" w:cs="David" w:hint="cs"/>
          <w:rtl/>
        </w:rPr>
        <w:t>מ</w:t>
      </w:r>
      <w:r w:rsidRPr="00655752">
        <w:rPr>
          <w:rFonts w:ascii="Calibri" w:hAnsi="Calibri" w:cs="David" w:hint="cs"/>
          <w:rtl/>
        </w:rPr>
        <w:t>העיטור של אום אל-'עמד, סגנון הגילוף של הרוזטות ומוטיבים אחרים שונ</w:t>
      </w:r>
      <w:r w:rsidR="00001245">
        <w:rPr>
          <w:rFonts w:ascii="Calibri" w:hAnsi="Calibri" w:cs="David" w:hint="cs"/>
          <w:rtl/>
        </w:rPr>
        <w:t>ים</w:t>
      </w:r>
      <w:r w:rsidRPr="00655752">
        <w:rPr>
          <w:rFonts w:ascii="Calibri" w:hAnsi="Calibri" w:cs="David" w:hint="cs"/>
          <w:rtl/>
        </w:rPr>
        <w:t xml:space="preserve"> מ</w:t>
      </w:r>
      <w:r w:rsidR="00001245">
        <w:rPr>
          <w:rFonts w:ascii="Calibri" w:hAnsi="Calibri" w:cs="David" w:hint="cs"/>
          <w:rtl/>
        </w:rPr>
        <w:t>אלו</w:t>
      </w:r>
      <w:r w:rsidRPr="00655752">
        <w:rPr>
          <w:rFonts w:ascii="Calibri" w:hAnsi="Calibri" w:cs="David" w:hint="cs"/>
          <w:rtl/>
        </w:rPr>
        <w:t xml:space="preserve"> המוצג</w:t>
      </w:r>
      <w:r w:rsidR="00001245">
        <w:rPr>
          <w:rFonts w:ascii="Calibri" w:hAnsi="Calibri" w:cs="David" w:hint="cs"/>
          <w:rtl/>
        </w:rPr>
        <w:t>ים</w:t>
      </w:r>
      <w:r w:rsidRPr="00655752">
        <w:rPr>
          <w:rFonts w:ascii="Calibri" w:hAnsi="Calibri" w:cs="David" w:hint="cs"/>
          <w:rtl/>
        </w:rPr>
        <w:t xml:space="preserve"> בחזית של אום אל-'עמד ועל חזיתות מעוטרות אחרות בנקרופוליס של ירושלים. נראה שההבדלים הסגנוניים אינם כרונולוגיים, אלא אזוריים ומצביעים על עבודה של אסקולות אמנים </w:t>
      </w:r>
      <w:r w:rsidRPr="00545A61">
        <w:rPr>
          <w:rFonts w:ascii="Calibri" w:hAnsi="Calibri" w:cs="David" w:hint="cs"/>
          <w:rtl/>
        </w:rPr>
        <w:t>שונות</w:t>
      </w:r>
      <w:r w:rsidRPr="00655752">
        <w:rPr>
          <w:rFonts w:ascii="Calibri" w:hAnsi="Calibri" w:cs="David" w:hint="cs"/>
          <w:rtl/>
        </w:rPr>
        <w:t xml:space="preserve"> (</w:t>
      </w:r>
      <w:r w:rsidRPr="00655752">
        <w:rPr>
          <w:rFonts w:ascii="Calibri" w:hAnsi="Calibri" w:cs="David"/>
        </w:rPr>
        <w:t>Peleg-Barkat 2007, 181</w:t>
      </w:r>
      <w:r w:rsidRPr="00655752">
        <w:rPr>
          <w:rFonts w:ascii="Calibri" w:hAnsi="Calibri" w:cs="David" w:hint="cs"/>
        </w:rPr>
        <w:t>–</w:t>
      </w:r>
      <w:r w:rsidRPr="00655752">
        <w:rPr>
          <w:rFonts w:ascii="Calibri" w:hAnsi="Calibri" w:cs="David"/>
        </w:rPr>
        <w:t>82</w:t>
      </w:r>
      <w:r w:rsidRPr="00655752">
        <w:rPr>
          <w:rFonts w:ascii="Calibri" w:hAnsi="Calibri" w:cs="David" w:hint="cs"/>
          <w:rtl/>
        </w:rPr>
        <w:t>).</w:t>
      </w:r>
    </w:p>
  </w:footnote>
  <w:footnote w:id="45">
    <w:p w14:paraId="2898A271"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Dar 1993, 38</w:t>
      </w:r>
      <w:r w:rsidRPr="00655752">
        <w:rPr>
          <w:rFonts w:ascii="Calibri" w:hAnsi="Calibri" w:cs="David" w:hint="cs"/>
        </w:rPr>
        <w:t>–</w:t>
      </w:r>
      <w:r w:rsidRPr="00655752">
        <w:rPr>
          <w:rFonts w:ascii="Calibri" w:hAnsi="Calibri" w:cs="David"/>
        </w:rPr>
        <w:t>50</w:t>
      </w:r>
      <w:r w:rsidRPr="00655752">
        <w:rPr>
          <w:rFonts w:ascii="Calibri" w:hAnsi="Calibri" w:cs="David" w:hint="cs"/>
          <w:rtl/>
        </w:rPr>
        <w:t>.</w:t>
      </w:r>
    </w:p>
  </w:footnote>
  <w:footnote w:id="46">
    <w:p w14:paraId="029C9D20"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Kon 1947, 1</w:t>
      </w:r>
      <w:r w:rsidRPr="00655752">
        <w:rPr>
          <w:rFonts w:ascii="Calibri" w:hAnsi="Calibri" w:cs="David" w:hint="cs"/>
        </w:rPr>
        <w:t>–</w:t>
      </w:r>
      <w:r w:rsidRPr="00655752">
        <w:rPr>
          <w:rFonts w:ascii="Calibri" w:hAnsi="Calibri" w:cs="David"/>
        </w:rPr>
        <w:t>8</w:t>
      </w:r>
      <w:r w:rsidRPr="00655752">
        <w:rPr>
          <w:rFonts w:ascii="Calibri" w:hAnsi="Calibri" w:cs="David" w:hint="cs"/>
          <w:rtl/>
        </w:rPr>
        <w:t>.</w:t>
      </w:r>
    </w:p>
  </w:footnote>
  <w:footnote w:id="47">
    <w:p w14:paraId="4D448075" w14:textId="77777777" w:rsidR="000C1B88" w:rsidRPr="00655752" w:rsidRDefault="000C1B88" w:rsidP="00A2714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תוספת האפריז הפרחוני</w:t>
      </w:r>
      <w:r w:rsidR="003E7259" w:rsidRPr="003E7259">
        <w:rPr>
          <w:rFonts w:ascii="Calibri" w:hAnsi="Calibri" w:cs="David"/>
          <w:rtl/>
        </w:rPr>
        <w:t xml:space="preserve"> </w:t>
      </w:r>
      <w:r w:rsidRPr="00655752">
        <w:rPr>
          <w:rFonts w:ascii="Calibri" w:hAnsi="Calibri" w:cs="David" w:hint="cs"/>
          <w:rtl/>
        </w:rPr>
        <w:t>מסביב לכניסה הראשית קוטע</w:t>
      </w:r>
      <w:r w:rsidR="00EE0111">
        <w:rPr>
          <w:rFonts w:ascii="Calibri" w:hAnsi="Calibri" w:cs="David" w:hint="cs"/>
          <w:rtl/>
        </w:rPr>
        <w:t>ת</w:t>
      </w:r>
      <w:r w:rsidRPr="00655752">
        <w:rPr>
          <w:rFonts w:ascii="Calibri" w:hAnsi="Calibri" w:cs="David" w:hint="cs"/>
          <w:rtl/>
        </w:rPr>
        <w:t xml:space="preserve"> את הרצף האנכי הקלאסי על ידי ניתוק העמודים מהאנטבלטורה כך שהאפריז הדורי נראה 'מודבק' לרקע נייטרלי ללא תמיכה. הקטיעה של הרצף האנכי והאופקי של החזית מדגיש</w:t>
      </w:r>
      <w:r w:rsidR="00EE0111">
        <w:rPr>
          <w:rFonts w:ascii="Calibri" w:hAnsi="Calibri" w:cs="David" w:hint="cs"/>
          <w:rtl/>
        </w:rPr>
        <w:t>ה</w:t>
      </w:r>
      <w:r w:rsidRPr="00655752">
        <w:rPr>
          <w:rFonts w:ascii="Calibri" w:hAnsi="Calibri" w:cs="David" w:hint="cs"/>
          <w:rtl/>
        </w:rPr>
        <w:t xml:space="preserve"> את האופי העיטורי של החזית, שעיטורה כבר לא שואף לדמות מבנה אמיתי (</w:t>
      </w:r>
      <w:r w:rsidRPr="00655752">
        <w:rPr>
          <w:rFonts w:ascii="Calibri" w:hAnsi="Calibri" w:cs="David"/>
        </w:rPr>
        <w:t>Fedak 1990, 146</w:t>
      </w:r>
      <w:r w:rsidRPr="00655752">
        <w:rPr>
          <w:rFonts w:ascii="Calibri" w:hAnsi="Calibri" w:cs="David" w:hint="cs"/>
          <w:rtl/>
        </w:rPr>
        <w:t>).</w:t>
      </w:r>
    </w:p>
  </w:footnote>
  <w:footnote w:id="48">
    <w:p w14:paraId="5800EC4F" w14:textId="77777777" w:rsidR="000C1B88" w:rsidRPr="00655752" w:rsidRDefault="000C1B88" w:rsidP="007F6430">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אשכולות ענבים בין זרים מופיעים בחזית הקבר הנקרא 'מערת מחסה השליחים' (</w:t>
      </w:r>
      <w:r w:rsidRPr="00655752">
        <w:rPr>
          <w:rFonts w:ascii="Calibri" w:hAnsi="Calibri" w:cs="David"/>
        </w:rPr>
        <w:t>Dussaud 1912, No. 48</w:t>
      </w:r>
      <w:r w:rsidRPr="00655752">
        <w:rPr>
          <w:rFonts w:ascii="Calibri" w:hAnsi="Calibri" w:cs="David" w:hint="cs"/>
          <w:rtl/>
        </w:rPr>
        <w:t>) בירושלים ועל חזית קבר במקטעי עבוד (מחצבות עבוד) שבמערב השומרון (</w:t>
      </w:r>
      <w:r w:rsidRPr="00655752">
        <w:rPr>
          <w:rFonts w:ascii="Calibri" w:hAnsi="Calibri" w:cs="David"/>
        </w:rPr>
        <w:t>Magen 2008, 143</w:t>
      </w:r>
      <w:r w:rsidRPr="00655752">
        <w:rPr>
          <w:rFonts w:ascii="Calibri" w:hAnsi="Calibri" w:cs="David" w:hint="cs"/>
        </w:rPr>
        <w:t>–</w:t>
      </w:r>
      <w:r w:rsidRPr="00655752">
        <w:rPr>
          <w:rFonts w:ascii="Calibri" w:hAnsi="Calibri" w:cs="David"/>
        </w:rPr>
        <w:t>45, Fig. 7</w:t>
      </w:r>
      <w:r w:rsidRPr="00655752">
        <w:rPr>
          <w:rFonts w:ascii="Calibri" w:hAnsi="Calibri" w:cs="David" w:hint="cs"/>
          <w:rtl/>
        </w:rPr>
        <w:t>). זר מרכזי, אם כי ללא זרים משני צדדיו, קיים בחזית הקבר שנקרא 'קבר האפריז' בירושלים (</w:t>
      </w:r>
      <w:r w:rsidRPr="00655752">
        <w:rPr>
          <w:rFonts w:ascii="Calibri" w:hAnsi="Calibri" w:cs="David"/>
        </w:rPr>
        <w:t>Avigad 1950–51, 100, Fig. 5</w:t>
      </w:r>
      <w:r w:rsidRPr="00655752">
        <w:rPr>
          <w:rFonts w:ascii="Calibri" w:hAnsi="Calibri" w:cs="David" w:hint="cs"/>
          <w:rtl/>
        </w:rPr>
        <w:t>).</w:t>
      </w:r>
    </w:p>
  </w:footnote>
  <w:footnote w:id="49">
    <w:p w14:paraId="36768172" w14:textId="77777777" w:rsidR="000C1B88" w:rsidRPr="00655752" w:rsidRDefault="000C1B88" w:rsidP="00807D2C">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אזכור של זרים והקשר שלהם למתים אפשר למצוא בכתבי יוספוס פלביוס (</w:t>
      </w:r>
      <w:r w:rsidRPr="00655752">
        <w:rPr>
          <w:rFonts w:ascii="Calibri" w:hAnsi="Calibri" w:cs="David"/>
          <w:i/>
          <w:iCs/>
        </w:rPr>
        <w:t>Contra Apionem</w:t>
      </w:r>
      <w:r w:rsidRPr="00655752">
        <w:rPr>
          <w:rFonts w:ascii="Calibri" w:hAnsi="Calibri" w:cs="David"/>
        </w:rPr>
        <w:t>, 2.217–18</w:t>
      </w:r>
      <w:r w:rsidRPr="00655752">
        <w:rPr>
          <w:rFonts w:ascii="Calibri" w:hAnsi="Calibri" w:cs="David" w:hint="cs"/>
          <w:rtl/>
        </w:rPr>
        <w:t xml:space="preserve">). יוספוס מציין שהפרס ליהודים החיים על פי חוקי היהדות אינו זר זית או פטרוזיליה או כל סמן כבוד פומבי אחר, אלא קיום מחודש </w:t>
      </w:r>
      <w:r w:rsidRPr="00655752">
        <w:rPr>
          <w:rFonts w:ascii="Calibri" w:hAnsi="Calibri" w:cs="David" w:hint="cs"/>
          <w:color w:val="FF0000"/>
          <w:rtl/>
        </w:rPr>
        <w:t xml:space="preserve">'במהפיכת התקופות' </w:t>
      </w:r>
      <w:r w:rsidRPr="00655752">
        <w:rPr>
          <w:rFonts w:ascii="Calibri" w:hAnsi="Calibri" w:cs="David" w:hint="cs"/>
          <w:rtl/>
        </w:rPr>
        <w:t>שניתן מאת האל. זרים הופיעו ל</w:t>
      </w:r>
      <w:r w:rsidR="003E7259" w:rsidRPr="003E7259">
        <w:rPr>
          <w:rFonts w:ascii="Calibri" w:hAnsi="Calibri" w:cs="David" w:hint="eastAsia"/>
          <w:rtl/>
        </w:rPr>
        <w:t>עתים</w:t>
      </w:r>
      <w:r w:rsidRPr="00655752">
        <w:rPr>
          <w:rFonts w:ascii="Calibri" w:hAnsi="Calibri" w:cs="David" w:hint="cs"/>
          <w:rtl/>
        </w:rPr>
        <w:t xml:space="preserve"> קרובות על חזיתות קברים, גלוסקמאות וסרקופגים בירושלים במאה ה-1 לספירה (</w:t>
      </w:r>
      <w:r w:rsidRPr="00655752">
        <w:rPr>
          <w:rFonts w:ascii="Calibri" w:hAnsi="Calibri" w:cs="David"/>
        </w:rPr>
        <w:t>Macalister 1900, Pl. III; Avigad 1954, 102–3, Fig. 63; Rahmani 1994, 41–42, Pls. 3:14R, 10:60R, 28:206L, 40:282, 44:308R; Foerster 1998, 307–8, Pls. 120:5, 124: 4, 6</w:t>
      </w:r>
      <w:r w:rsidRPr="00655752">
        <w:rPr>
          <w:rFonts w:ascii="Calibri" w:hAnsi="Calibri" w:cs="David" w:hint="cs"/>
          <w:rtl/>
        </w:rPr>
        <w:t>). מספר חוקרים שייכו פרשנויות של חיי נצח לזר בהקשרים של קבורה יהודית (</w:t>
      </w:r>
      <w:r w:rsidRPr="00655752">
        <w:rPr>
          <w:rFonts w:ascii="Calibri" w:hAnsi="Calibri" w:cs="David"/>
        </w:rPr>
        <w:t>Goodenough 1956, 171; Figueras 1983, 51</w:t>
      </w:r>
      <w:r w:rsidRPr="00655752">
        <w:rPr>
          <w:rFonts w:ascii="Calibri" w:hAnsi="Calibri" w:cs="David" w:hint="cs"/>
          <w:rtl/>
        </w:rPr>
        <w:t>). אולם, יש לזכור כי זרים הופיעו ל</w:t>
      </w:r>
      <w:r w:rsidR="003E7259" w:rsidRPr="003E7259">
        <w:rPr>
          <w:rFonts w:ascii="Calibri" w:hAnsi="Calibri" w:cs="David" w:hint="eastAsia"/>
          <w:rtl/>
        </w:rPr>
        <w:t>עתים</w:t>
      </w:r>
      <w:r w:rsidRPr="00655752">
        <w:rPr>
          <w:rFonts w:ascii="Calibri" w:hAnsi="Calibri" w:cs="David" w:hint="cs"/>
          <w:rtl/>
        </w:rPr>
        <w:t xml:space="preserve"> קרובות גם בהקשרים של קבורה לא-יהודית, כמו במקרה קבר גרמאני בחדרה. לכן נראה סביר יותר לקבל את דברי יוספוס כפשוטם; זאת אומרת, שהזרים הם סימני שבח פומבי ולכן בהקשר הקבורה הם מייצגים רגשות של הכרה וכבוד כלפי המת. ראו גם: </w:t>
      </w:r>
      <w:r w:rsidRPr="00655752">
        <w:rPr>
          <w:rFonts w:ascii="Calibri" w:hAnsi="Calibri" w:cs="David"/>
        </w:rPr>
        <w:t>Foerster 1998, 308; Rahmani 1994, 41–42, note 85; Hachlili 1988, 318</w:t>
      </w:r>
      <w:r w:rsidRPr="00655752">
        <w:rPr>
          <w:rFonts w:ascii="Calibri" w:hAnsi="Calibri" w:cs="David" w:hint="cs"/>
          <w:rtl/>
        </w:rPr>
        <w:t>. אשכולות ענבים נפוצים גם באומנות היהודית של תקופת בית שני. הם מופיעים למשל בטימפנון המגולף מעל הכניסה למערת האשכולות (</w:t>
      </w:r>
      <w:r w:rsidRPr="00655752">
        <w:rPr>
          <w:rFonts w:ascii="Calibri" w:hAnsi="Calibri" w:cs="David"/>
          <w:bCs/>
        </w:rPr>
        <w:t>Macalister 1900, pl. III</w:t>
      </w:r>
      <w:r w:rsidRPr="00655752">
        <w:rPr>
          <w:rFonts w:ascii="Calibri" w:hAnsi="Calibri" w:cs="David" w:hint="cs"/>
          <w:rtl/>
        </w:rPr>
        <w:t>) ו</w:t>
      </w:r>
      <w:r w:rsidR="00D04981">
        <w:rPr>
          <w:rFonts w:ascii="Calibri" w:hAnsi="Calibri" w:cs="David" w:hint="cs"/>
          <w:rtl/>
        </w:rPr>
        <w:t>ב</w:t>
      </w:r>
      <w:r w:rsidRPr="00655752">
        <w:rPr>
          <w:rFonts w:ascii="Calibri" w:hAnsi="Calibri" w:cs="David" w:hint="cs"/>
          <w:rtl/>
        </w:rPr>
        <w:t>קבר יהושפט (</w:t>
      </w:r>
      <w:r w:rsidRPr="00655752">
        <w:rPr>
          <w:rFonts w:ascii="Calibri" w:hAnsi="Calibri" w:cs="David"/>
          <w:bCs/>
        </w:rPr>
        <w:t>Avigad 1954, 135, fig. 77</w:t>
      </w:r>
      <w:r w:rsidRPr="00655752">
        <w:rPr>
          <w:rFonts w:ascii="Calibri" w:hAnsi="Calibri" w:cs="David" w:hint="cs"/>
          <w:rtl/>
        </w:rPr>
        <w:t>). עלי גפן ואשכולות ענבים נפוצים גם על סרקופגים (</w:t>
      </w:r>
      <w:r w:rsidRPr="00655752">
        <w:rPr>
          <w:rFonts w:ascii="Calibri" w:hAnsi="Calibri" w:cs="David"/>
          <w:bCs/>
        </w:rPr>
        <w:t>Foerster 1998, Fig. 1, pl. 122: 1</w:t>
      </w:r>
      <w:r w:rsidRPr="00655752">
        <w:rPr>
          <w:rFonts w:ascii="Calibri" w:hAnsi="Calibri" w:cs="David" w:hint="cs"/>
          <w:rtl/>
        </w:rPr>
        <w:t>) וגלוסקמאות (</w:t>
      </w:r>
      <w:r w:rsidRPr="00655752">
        <w:rPr>
          <w:rFonts w:ascii="Calibri" w:hAnsi="Calibri" w:cs="David"/>
          <w:bCs/>
          <w:i/>
          <w:iCs/>
        </w:rPr>
        <w:t>ibid</w:t>
      </w:r>
      <w:r w:rsidRPr="00655752">
        <w:rPr>
          <w:rFonts w:ascii="Calibri" w:hAnsi="Calibri" w:cs="David"/>
          <w:bCs/>
        </w:rPr>
        <w:t>, pl. 124: 3, 5; Rahmani 1994, nos. 600, 816, 893</w:t>
      </w:r>
      <w:r w:rsidRPr="00655752">
        <w:rPr>
          <w:rFonts w:ascii="Calibri" w:hAnsi="Calibri" w:cs="David" w:hint="cs"/>
          <w:rtl/>
        </w:rPr>
        <w:t>) וכן על רצפות פסיפס (</w:t>
      </w:r>
      <w:r w:rsidRPr="00655752">
        <w:rPr>
          <w:rFonts w:ascii="Calibri" w:hAnsi="Calibri" w:cs="David"/>
          <w:bCs/>
        </w:rPr>
        <w:t>Foerster 1995, pl. XIII: 13a</w:t>
      </w:r>
      <w:r w:rsidRPr="00655752">
        <w:rPr>
          <w:rFonts w:ascii="Calibri" w:hAnsi="Calibri" w:cs="David" w:hint="cs"/>
          <w:rtl/>
        </w:rPr>
        <w:t>). במטבעה היהודית סמל זה מופיע על מטבעות מתקופת הורדוס הגדול, ארכילאוס, המרד הראשון נגד הרומאים ומרד בר-כוכבא (</w:t>
      </w:r>
      <w:r w:rsidRPr="00655752">
        <w:rPr>
          <w:rFonts w:ascii="Calibri" w:hAnsi="Calibri" w:cs="David"/>
          <w:bCs/>
        </w:rPr>
        <w:t>Meshorer 1997, 66, 75, 132</w:t>
      </w:r>
      <w:r w:rsidRPr="00655752">
        <w:rPr>
          <w:rFonts w:ascii="Calibri" w:hAnsi="Calibri" w:cs="David" w:hint="cs"/>
          <w:rtl/>
        </w:rPr>
        <w:t>). צריך לומר שלפי יוספוס והמשנה הכניסה למקדש הורדוס עוטר על ידי גפן זהב (</w:t>
      </w:r>
      <w:r w:rsidRPr="00655752">
        <w:rPr>
          <w:rFonts w:ascii="Calibri" w:hAnsi="Calibri" w:cs="David"/>
          <w:bCs/>
          <w:i/>
          <w:iCs/>
        </w:rPr>
        <w:t xml:space="preserve">Middot </w:t>
      </w:r>
      <w:r w:rsidRPr="00655752">
        <w:rPr>
          <w:rFonts w:ascii="Calibri" w:hAnsi="Calibri" w:cs="David"/>
          <w:bCs/>
        </w:rPr>
        <w:t xml:space="preserve">3.8; </w:t>
      </w:r>
      <w:r w:rsidRPr="00655752">
        <w:rPr>
          <w:rFonts w:ascii="Calibri" w:hAnsi="Calibri" w:cs="David"/>
          <w:bCs/>
          <w:i/>
          <w:iCs/>
        </w:rPr>
        <w:t xml:space="preserve">AntJ. </w:t>
      </w:r>
      <w:r w:rsidRPr="00655752">
        <w:rPr>
          <w:rFonts w:ascii="Calibri" w:hAnsi="Calibri" w:cs="David"/>
          <w:bCs/>
        </w:rPr>
        <w:t>15.394</w:t>
      </w:r>
      <w:r w:rsidRPr="00655752">
        <w:rPr>
          <w:rFonts w:ascii="Calibri" w:hAnsi="Calibri" w:cs="David" w:hint="cs"/>
          <w:bCs/>
        </w:rPr>
        <w:t>–</w:t>
      </w:r>
      <w:r w:rsidRPr="00655752">
        <w:rPr>
          <w:rFonts w:ascii="Calibri" w:hAnsi="Calibri" w:cs="David"/>
          <w:bCs/>
        </w:rPr>
        <w:t xml:space="preserve">95; </w:t>
      </w:r>
      <w:r w:rsidRPr="00655752">
        <w:rPr>
          <w:rFonts w:ascii="Calibri" w:hAnsi="Calibri" w:cs="David"/>
          <w:bCs/>
          <w:i/>
          <w:iCs/>
        </w:rPr>
        <w:t>BJ</w:t>
      </w:r>
      <w:r w:rsidRPr="00655752">
        <w:rPr>
          <w:rFonts w:ascii="Calibri" w:hAnsi="Calibri" w:cs="David"/>
          <w:bCs/>
        </w:rPr>
        <w:t>. 5.210</w:t>
      </w:r>
      <w:r w:rsidRPr="00655752">
        <w:rPr>
          <w:rFonts w:ascii="Calibri" w:hAnsi="Calibri" w:cs="David" w:hint="cs"/>
          <w:rtl/>
        </w:rPr>
        <w:t>). פטריך משחזר את גפן הזהב הנ"ל כמעטרת את ארבעת העמודים שעמדו בכניסה למקדש (</w:t>
      </w:r>
      <w:r w:rsidRPr="00655752">
        <w:rPr>
          <w:rFonts w:ascii="Calibri" w:hAnsi="Calibri" w:cs="David"/>
        </w:rPr>
        <w:t>Patrich 2000, 264</w:t>
      </w:r>
      <w:r w:rsidRPr="00655752">
        <w:rPr>
          <w:rFonts w:ascii="Calibri" w:hAnsi="Calibri" w:cs="David" w:hint="cs"/>
        </w:rPr>
        <w:t>–</w:t>
      </w:r>
      <w:r w:rsidRPr="00655752">
        <w:rPr>
          <w:rFonts w:ascii="Calibri" w:hAnsi="Calibri" w:cs="David"/>
        </w:rPr>
        <w:t>65</w:t>
      </w:r>
      <w:r w:rsidRPr="00655752">
        <w:rPr>
          <w:rFonts w:ascii="Calibri" w:hAnsi="Calibri" w:cs="David" w:hint="cs"/>
          <w:rtl/>
        </w:rPr>
        <w:t>). המשנה מתארת שהעם תרם עלים, ענבים ואשכולות זהב לגפן זו, וכך הגפן הפכה לסמל אהבת העם היהודי למקדש ולרוח התרומה לפארו (</w:t>
      </w:r>
      <w:r w:rsidRPr="00655752">
        <w:rPr>
          <w:rFonts w:ascii="Calibri" w:hAnsi="Calibri" w:cs="David"/>
        </w:rPr>
        <w:t>Meshorer 1997, 66</w:t>
      </w:r>
      <w:r w:rsidRPr="00655752">
        <w:rPr>
          <w:rFonts w:ascii="Calibri" w:hAnsi="Calibri" w:cs="David" w:hint="cs"/>
          <w:rtl/>
        </w:rPr>
        <w:t>).</w:t>
      </w:r>
    </w:p>
  </w:footnote>
  <w:footnote w:id="50">
    <w:p w14:paraId="7B50B7B8"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Weber 2002, 155, Pl. 32:A</w:t>
      </w:r>
      <w:r w:rsidRPr="00655752">
        <w:rPr>
          <w:rFonts w:ascii="Calibri" w:hAnsi="Calibri" w:cs="David" w:hint="cs"/>
          <w:rtl/>
        </w:rPr>
        <w:t>.</w:t>
      </w:r>
    </w:p>
  </w:footnote>
  <w:footnote w:id="51">
    <w:p w14:paraId="62A50EB8" w14:textId="77777777" w:rsidR="000C1B88" w:rsidRPr="00655752" w:rsidRDefault="000C1B88" w:rsidP="00D04981">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 xml:space="preserve">השימוש האינטנסיבי בקידוח </w:t>
      </w:r>
      <w:r w:rsidR="003E7259" w:rsidRPr="003E7259">
        <w:rPr>
          <w:rFonts w:ascii="Calibri" w:hAnsi="Calibri" w:cs="David" w:hint="eastAsia"/>
          <w:rtl/>
        </w:rPr>
        <w:t>טיפוסי</w:t>
      </w:r>
      <w:r w:rsidRPr="00655752">
        <w:rPr>
          <w:rFonts w:ascii="Calibri" w:hAnsi="Calibri" w:cs="David" w:hint="cs"/>
          <w:rtl/>
        </w:rPr>
        <w:t xml:space="preserve"> לתקופה היוליו-קלאודיאנית המאוחרת ובמיוחד לתקופה הפלאבית, והביטוי הבולט ביותר שלו הוא בתיאור כיסויי הראש </w:t>
      </w:r>
      <w:r w:rsidR="003E7259">
        <w:rPr>
          <w:rFonts w:ascii="Calibri" w:hAnsi="Calibri" w:cs="David" w:hint="cs"/>
          <w:rtl/>
        </w:rPr>
        <w:t>ה</w:t>
      </w:r>
      <w:r w:rsidRPr="003E7259">
        <w:rPr>
          <w:rFonts w:ascii="Calibri" w:hAnsi="Calibri" w:cs="David" w:hint="cs"/>
          <w:rtl/>
        </w:rPr>
        <w:t>נשיים</w:t>
      </w:r>
      <w:r w:rsidRPr="00655752">
        <w:rPr>
          <w:rFonts w:ascii="Calibri" w:hAnsi="Calibri" w:cs="David" w:hint="cs"/>
          <w:rtl/>
        </w:rPr>
        <w:t xml:space="preserve"> של התקופה (</w:t>
      </w:r>
      <w:r w:rsidRPr="00655752">
        <w:rPr>
          <w:rFonts w:ascii="Calibri" w:hAnsi="Calibri" w:cs="David"/>
        </w:rPr>
        <w:t>Kleiner 1992, 177</w:t>
      </w:r>
      <w:r w:rsidRPr="00655752">
        <w:rPr>
          <w:rFonts w:ascii="Calibri" w:hAnsi="Calibri" w:cs="David" w:hint="cs"/>
        </w:rPr>
        <w:t>–</w:t>
      </w:r>
      <w:r w:rsidRPr="00655752">
        <w:rPr>
          <w:rFonts w:ascii="Calibri" w:hAnsi="Calibri" w:cs="David"/>
        </w:rPr>
        <w:t>79, Fig. 146</w:t>
      </w:r>
      <w:r w:rsidRPr="00655752">
        <w:rPr>
          <w:rFonts w:ascii="Calibri" w:hAnsi="Calibri" w:cs="David" w:hint="cs"/>
          <w:rtl/>
        </w:rPr>
        <w:t xml:space="preserve">). כדאי לציין כי התפתחויות דומות אפשר לראות בגילוף העיטורים על הסרקופגים ועל הגלוסקמאות מאבן גיר קשה שהתגלו בנקרופוליס של ירושלים. </w:t>
      </w:r>
      <w:r w:rsidR="00D04981">
        <w:rPr>
          <w:rFonts w:ascii="Calibri" w:hAnsi="Calibri" w:cs="David" w:hint="cs"/>
          <w:rtl/>
        </w:rPr>
        <w:t>אפשר לראות תפוצה דומה</w:t>
      </w:r>
      <w:r w:rsidR="00D04981" w:rsidRPr="00D04981">
        <w:rPr>
          <w:rFonts w:ascii="Calibri" w:hAnsi="Calibri" w:cs="David" w:hint="cs"/>
          <w:rtl/>
        </w:rPr>
        <w:t xml:space="preserve"> </w:t>
      </w:r>
      <w:r w:rsidR="00D04981">
        <w:rPr>
          <w:rFonts w:ascii="Calibri" w:hAnsi="Calibri" w:cs="David" w:hint="cs"/>
          <w:rtl/>
        </w:rPr>
        <w:t>על הסרקופגים והגלוסקמאות</w:t>
      </w:r>
      <w:r w:rsidRPr="00655752">
        <w:rPr>
          <w:rFonts w:ascii="Calibri" w:hAnsi="Calibri" w:cs="David" w:hint="cs"/>
          <w:rtl/>
        </w:rPr>
        <w:t xml:space="preserve">. לרוב, ככל שהיצירה צפופה ועשירה, כך הגלוסקמא מגולפת בתבליט גבוה יותר תוך שימוש נרחב יותר בקידוח כדי ליצור טקסטורות ומשחקי אור וצל (פלג-ברקת, </w:t>
      </w:r>
      <w:r w:rsidRPr="00655752">
        <w:rPr>
          <w:rFonts w:ascii="Calibri" w:hAnsi="Calibri" w:cs="David" w:hint="cs"/>
          <w:i/>
          <w:iCs/>
          <w:rtl/>
        </w:rPr>
        <w:t>עתיד להתפרסם</w:t>
      </w:r>
      <w:r w:rsidRPr="00655752">
        <w:rPr>
          <w:rFonts w:ascii="Calibri" w:hAnsi="Calibri" w:cs="David" w:hint="cs"/>
          <w:rtl/>
        </w:rPr>
        <w:t>).</w:t>
      </w:r>
    </w:p>
  </w:footnote>
  <w:footnote w:id="52">
    <w:p w14:paraId="713292DD"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Avigad 1954, 108</w:t>
      </w:r>
      <w:r w:rsidRPr="00655752">
        <w:rPr>
          <w:rFonts w:ascii="Calibri" w:hAnsi="Calibri" w:cs="David" w:hint="cs"/>
          <w:rtl/>
        </w:rPr>
        <w:t>.</w:t>
      </w:r>
    </w:p>
  </w:footnote>
  <w:footnote w:id="53">
    <w:p w14:paraId="3C392950" w14:textId="77777777" w:rsidR="000C1B88" w:rsidRPr="00655752" w:rsidRDefault="000C1B88" w:rsidP="00401727">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hint="cs"/>
          <w:rtl/>
        </w:rPr>
        <w:t xml:space="preserve">לפי אהוד נצר, אחוזת </w:t>
      </w:r>
      <w:r w:rsidR="00D04981">
        <w:rPr>
          <w:rFonts w:ascii="Calibri" w:hAnsi="Calibri" w:cs="David" w:hint="cs"/>
          <w:rtl/>
        </w:rPr>
        <w:t>ה</w:t>
      </w:r>
      <w:r w:rsidRPr="00655752">
        <w:rPr>
          <w:rFonts w:ascii="Calibri" w:hAnsi="Calibri" w:cs="David" w:hint="cs"/>
          <w:rtl/>
        </w:rPr>
        <w:t>קבר בהרודיון התחתונה הוקמה לפני החלטתו של הורדוס לבנות מאוזוליאום במדרון הצפון-מזרחי של התל (</w:t>
      </w:r>
      <w:r w:rsidRPr="00655752">
        <w:rPr>
          <w:rFonts w:ascii="Calibri" w:hAnsi="Calibri" w:cs="David"/>
        </w:rPr>
        <w:t xml:space="preserve">Netzer </w:t>
      </w:r>
      <w:r w:rsidRPr="00655752">
        <w:rPr>
          <w:rFonts w:ascii="Calibri" w:hAnsi="Calibri" w:cs="David"/>
          <w:i/>
          <w:iCs/>
        </w:rPr>
        <w:t>et al.</w:t>
      </w:r>
      <w:r w:rsidRPr="00655752">
        <w:rPr>
          <w:rFonts w:ascii="Calibri" w:hAnsi="Calibri" w:cs="David"/>
        </w:rPr>
        <w:t xml:space="preserve"> 2010, 107</w:t>
      </w:r>
      <w:r w:rsidRPr="00655752">
        <w:rPr>
          <w:rFonts w:ascii="Calibri" w:hAnsi="Calibri" w:cs="David" w:hint="cs"/>
          <w:rtl/>
        </w:rPr>
        <w:t xml:space="preserve">). הקבר עצמו לא אותר, אך מספר אבני גזית בעלי שוליים שקועות וחלקים של אפריז דורי גדול המעוטר ברוזטות וזר נמצאו בשימוש משני במבנים מהתקופה הביזנטית </w:t>
      </w:r>
      <w:r w:rsidR="00D04981">
        <w:rPr>
          <w:rFonts w:ascii="Calibri" w:hAnsi="Calibri" w:cs="David" w:hint="cs"/>
          <w:rtl/>
        </w:rPr>
        <w:t>ש</w:t>
      </w:r>
      <w:r w:rsidRPr="00655752">
        <w:rPr>
          <w:rFonts w:ascii="Calibri" w:hAnsi="Calibri" w:cs="David" w:hint="cs"/>
          <w:rtl/>
        </w:rPr>
        <w:t>שוייכו על ידי נצר לקבר קדום זה (</w:t>
      </w:r>
      <w:r w:rsidRPr="00655752">
        <w:rPr>
          <w:rFonts w:ascii="Calibri" w:hAnsi="Calibri" w:cs="David"/>
        </w:rPr>
        <w:t>Netzer 2006, 198</w:t>
      </w:r>
      <w:r w:rsidRPr="00655752">
        <w:rPr>
          <w:rFonts w:ascii="Calibri" w:hAnsi="Calibri" w:cs="David" w:hint="cs"/>
          <w:rtl/>
        </w:rPr>
        <w:t xml:space="preserve">). אם הצעתו של נצר נכונה, אז נוכל לומר שהורדוס עצמו החליף קבר עם חזית מעוטרת, כנראה מסוג </w:t>
      </w:r>
      <w:r w:rsidRPr="00D04981">
        <w:rPr>
          <w:rFonts w:ascii="Calibri" w:hAnsi="Calibri" w:cs="David" w:hint="cs"/>
          <w:i/>
          <w:iCs/>
          <w:rtl/>
        </w:rPr>
        <w:t>דיטילוס אין אנטיס</w:t>
      </w:r>
      <w:r w:rsidRPr="00655752">
        <w:rPr>
          <w:rFonts w:ascii="Calibri" w:hAnsi="Calibri" w:cs="David" w:hint="cs"/>
          <w:rtl/>
        </w:rPr>
        <w:t>, במצבה המעוטרת בצורה הרבה יותר משוכללת במעלה התל.</w:t>
      </w:r>
    </w:p>
  </w:footnote>
  <w:footnote w:id="54">
    <w:p w14:paraId="77F2B3CE" w14:textId="77777777" w:rsidR="000C1B88" w:rsidRPr="00655752" w:rsidRDefault="000C1B88" w:rsidP="00D04981">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McKenzie 1990, 33–59</w:t>
      </w:r>
      <w:r w:rsidRPr="00655752">
        <w:rPr>
          <w:rFonts w:ascii="Calibri" w:hAnsi="Calibri" w:cs="David" w:hint="cs"/>
          <w:rtl/>
        </w:rPr>
        <w:t xml:space="preserve">. סטפן ג. שמיד מציע שככל שהנבטים נעשו מיושבים יותר ופיתחו תרבות חומרית משלהם, כך הייתה </w:t>
      </w:r>
      <w:r w:rsidR="00D04981">
        <w:rPr>
          <w:rFonts w:ascii="Calibri" w:hAnsi="Calibri" w:cs="David" w:hint="cs"/>
          <w:rtl/>
        </w:rPr>
        <w:t xml:space="preserve">להם </w:t>
      </w:r>
      <w:r w:rsidRPr="00655752">
        <w:rPr>
          <w:rFonts w:ascii="Calibri" w:hAnsi="Calibri" w:cs="David" w:hint="cs"/>
          <w:rtl/>
        </w:rPr>
        <w:t>העדפה גוברת לסגנון מזרחי יותר באומנות ובאדריכלות, בניגוד לאימוץ הראשוני של מסורות הלניסטיות מהאזורים הסובבים (</w:t>
      </w:r>
      <w:r w:rsidRPr="00655752">
        <w:rPr>
          <w:rFonts w:ascii="Calibri" w:hAnsi="Calibri" w:cs="David"/>
        </w:rPr>
        <w:t>Schmid 2001, 384</w:t>
      </w:r>
      <w:r w:rsidRPr="00655752">
        <w:rPr>
          <w:rFonts w:ascii="Calibri" w:hAnsi="Calibri" w:cs="David" w:hint="cs"/>
          <w:rtl/>
        </w:rPr>
        <w:t>).</w:t>
      </w:r>
    </w:p>
  </w:footnote>
  <w:footnote w:id="55">
    <w:p w14:paraId="34E8EC8F" w14:textId="77777777" w:rsidR="000C1B88" w:rsidRPr="00655752" w:rsidRDefault="000C1B88">
      <w:pPr>
        <w:pStyle w:val="FootnoteText"/>
        <w:rPr>
          <w:rFonts w:ascii="Calibri" w:hAnsi="Calibri" w:cs="David"/>
        </w:rPr>
      </w:pPr>
      <w:r w:rsidRPr="00655752">
        <w:rPr>
          <w:rStyle w:val="FootnoteReference"/>
          <w:rFonts w:ascii="Calibri" w:hAnsi="Calibri" w:cs="David"/>
        </w:rPr>
        <w:footnoteRef/>
      </w:r>
      <w:r w:rsidRPr="00655752">
        <w:rPr>
          <w:rFonts w:ascii="Calibri" w:hAnsi="Calibri" w:cs="David"/>
          <w:rtl/>
        </w:rPr>
        <w:t xml:space="preserve"> </w:t>
      </w:r>
      <w:r w:rsidRPr="00655752">
        <w:rPr>
          <w:rFonts w:ascii="Calibri" w:hAnsi="Calibri" w:cs="David"/>
        </w:rPr>
        <w:t>Zanker 1990, 68–69, Figs. 53–54. See also: Strong 1963: 73</w:t>
      </w:r>
      <w:r w:rsidRPr="00655752">
        <w:rPr>
          <w:rFonts w:ascii="Calibri" w:hAnsi="Calibri" w:cs="David" w:hint="cs"/>
        </w:rPr>
        <w:t>–</w:t>
      </w:r>
      <w:r w:rsidRPr="00655752">
        <w:rPr>
          <w:rFonts w:ascii="Calibri" w:hAnsi="Calibri" w:cs="David"/>
        </w:rPr>
        <w:t>84; von Hesberg 1980: 95</w:t>
      </w:r>
      <w:r w:rsidRPr="00655752">
        <w:rPr>
          <w:rFonts w:ascii="Calibri" w:hAnsi="Calibri" w:cs="David" w:hint="cs"/>
        </w:rPr>
        <w:t>–</w:t>
      </w:r>
      <w:r w:rsidRPr="00655752">
        <w:rPr>
          <w:rFonts w:ascii="Calibri" w:hAnsi="Calibri" w:cs="David"/>
        </w:rPr>
        <w:t>123</w:t>
      </w:r>
      <w:r w:rsidRPr="00655752">
        <w:rPr>
          <w:rFonts w:ascii="Calibri" w:hAnsi="Calibri" w:cs="David" w:hint="cs"/>
          <w:rtl/>
        </w:rPr>
        <w:t>.</w:t>
      </w:r>
    </w:p>
  </w:footnote>
  <w:footnote w:id="56">
    <w:p w14:paraId="66C7F433" w14:textId="77777777" w:rsidR="000C1B88" w:rsidRDefault="000C1B88" w:rsidP="00CD6E3F">
      <w:pPr>
        <w:pStyle w:val="FootnoteText"/>
      </w:pPr>
      <w:r>
        <w:rPr>
          <w:rStyle w:val="FootnoteReference"/>
        </w:rPr>
        <w:footnoteRef/>
      </w:r>
      <w:r>
        <w:rPr>
          <w:rtl/>
        </w:rPr>
        <w:t xml:space="preserve"> </w:t>
      </w:r>
      <w:r w:rsidRPr="00CD6E3F">
        <w:rPr>
          <w:rFonts w:ascii="Calibri" w:hAnsi="Calibri" w:cs="David" w:hint="cs"/>
          <w:rtl/>
        </w:rPr>
        <w:t>מנגד, מצבות חשמונאיות מפוארות דוגמת קברות המכבים במודיעין, היו גלויים לעין כל כמקורות להשראה אומנותית אך רק האצולה החשמונאית ואנשים בודדים, כמו מי שבנה את קבר יאסון בירושלים, היו מספיק עשירים כדי להזמין עבודה כזו. במהלך המאה הראשונה לספירה היו אלה בעיקר משפחות הכהנים הגדולים שהיו בידם סמכות ועושר משמעותיים וגיבוי רומי, וחלקו סמכות עם המשפחה ההרודיאנית (</w:t>
      </w:r>
      <w:r w:rsidRPr="00CD6E3F">
        <w:rPr>
          <w:rFonts w:ascii="Calibri" w:hAnsi="Calibri" w:cs="David"/>
        </w:rPr>
        <w:t>Stern 1982, 40</w:t>
      </w:r>
      <w:r w:rsidRPr="00CD6E3F">
        <w:rPr>
          <w:rFonts w:ascii="Calibri" w:hAnsi="Calibri" w:cs="David" w:hint="cs"/>
        </w:rPr>
        <w:t>–</w:t>
      </w:r>
      <w:r w:rsidRPr="00CD6E3F">
        <w:rPr>
          <w:rFonts w:ascii="Calibri" w:hAnsi="Calibri" w:cs="David"/>
        </w:rPr>
        <w:t>62</w:t>
      </w:r>
      <w:r w:rsidRPr="00CD6E3F">
        <w:rPr>
          <w:rFonts w:ascii="Calibri" w:hAnsi="Calibri" w:cs="David" w:hint="cs"/>
          <w:rtl/>
        </w:rPr>
        <w:t>). על גישת חז"ל כלפי משפחות אלו אנו שומעים בתלמוד הבבלי, פסחים נ"ז ע"א, "אוי לי מבית בייתוס אוי לי מאלתן אוי לי מבית חנין אוי לי מלחישתן אוי לי מבית קתרוס אוי לי מקולמוסן אוי לי מבית ישמעאל בן פיאכי אוי לי מאגרופן שהם כהנים גדולים ובניהן גיזברין וחתניהם אמרכלין ועבדיהן חובטין את העם במקלות".</w:t>
      </w:r>
    </w:p>
  </w:footnote>
  <w:footnote w:id="57">
    <w:p w14:paraId="1FF048F5" w14:textId="77777777" w:rsidR="000C1B88" w:rsidRPr="00AB3D3E" w:rsidRDefault="000C1B88">
      <w:pPr>
        <w:pStyle w:val="FootnoteText"/>
        <w:rPr>
          <w:rFonts w:ascii="Calibri" w:hAnsi="Calibri" w:cs="David"/>
        </w:rPr>
      </w:pPr>
      <w:r w:rsidRPr="00AB3D3E">
        <w:rPr>
          <w:rStyle w:val="FootnoteReference"/>
          <w:rFonts w:ascii="Calibri" w:hAnsi="Calibri" w:cs="David"/>
        </w:rPr>
        <w:footnoteRef/>
      </w:r>
      <w:r w:rsidRPr="00AB3D3E">
        <w:rPr>
          <w:rFonts w:ascii="Calibri" w:hAnsi="Calibri" w:cs="David"/>
          <w:rtl/>
        </w:rPr>
        <w:t xml:space="preserve"> </w:t>
      </w:r>
      <w:r w:rsidRPr="00AB3D3E">
        <w:rPr>
          <w:rFonts w:ascii="Calibri" w:hAnsi="Calibri" w:cs="David"/>
        </w:rPr>
        <w:t>Avigad 1983, 64</w:t>
      </w:r>
      <w:r w:rsidRPr="00AB3D3E">
        <w:rPr>
          <w:rFonts w:ascii="Calibri" w:hAnsi="Calibri" w:cs="David" w:hint="cs"/>
        </w:rPr>
        <w:t>–</w:t>
      </w:r>
      <w:r w:rsidRPr="00AB3D3E">
        <w:rPr>
          <w:rFonts w:ascii="Calibri" w:hAnsi="Calibri" w:cs="David"/>
        </w:rPr>
        <w:t>204</w:t>
      </w:r>
      <w:r w:rsidRPr="00AB3D3E">
        <w:rPr>
          <w:rFonts w:ascii="Calibri" w:hAnsi="Calibri" w:cs="David" w:hint="cs"/>
          <w:rtl/>
        </w:rPr>
        <w:t>.</w:t>
      </w:r>
    </w:p>
  </w:footnote>
  <w:footnote w:id="58">
    <w:p w14:paraId="602B9F37" w14:textId="77777777" w:rsidR="000C1B88" w:rsidRPr="00AB3D3E" w:rsidRDefault="000C1B88" w:rsidP="00DD247E">
      <w:pPr>
        <w:pStyle w:val="FootnoteText"/>
        <w:rPr>
          <w:rFonts w:ascii="Calibri" w:hAnsi="Calibri" w:cs="David"/>
        </w:rPr>
      </w:pPr>
      <w:r w:rsidRPr="00AB3D3E">
        <w:rPr>
          <w:rStyle w:val="FootnoteReference"/>
          <w:rFonts w:ascii="Calibri" w:hAnsi="Calibri" w:cs="David"/>
        </w:rPr>
        <w:footnoteRef/>
      </w:r>
      <w:r w:rsidRPr="00AB3D3E">
        <w:rPr>
          <w:rFonts w:ascii="Calibri" w:hAnsi="Calibri" w:cs="David"/>
          <w:rtl/>
        </w:rPr>
        <w:t xml:space="preserve"> </w:t>
      </w:r>
      <w:r w:rsidRPr="00AB3D3E">
        <w:rPr>
          <w:rFonts w:ascii="Calibri" w:hAnsi="Calibri" w:cs="David" w:hint="cs"/>
          <w:rtl/>
        </w:rPr>
        <w:t xml:space="preserve">צורך גובר לביטוי אישי מבוטאת באומנות הקבורה של תרבויות אחרות במאה ה-1 לספירה, דוגמת פסלי </w:t>
      </w:r>
      <w:r w:rsidR="00DD247E" w:rsidRPr="00AB3D3E">
        <w:rPr>
          <w:rFonts w:ascii="Calibri" w:hAnsi="Calibri" w:cs="David" w:hint="cs"/>
          <w:rtl/>
        </w:rPr>
        <w:t xml:space="preserve">קבורה תדמוריים </w:t>
      </w:r>
      <w:r w:rsidR="00DD247E">
        <w:rPr>
          <w:rFonts w:ascii="Calibri" w:hAnsi="Calibri" w:cs="David" w:hint="cs"/>
          <w:rtl/>
        </w:rPr>
        <w:t>של ראש ו</w:t>
      </w:r>
      <w:r w:rsidRPr="00AB3D3E">
        <w:rPr>
          <w:rFonts w:ascii="Calibri" w:hAnsi="Calibri" w:cs="David" w:hint="cs"/>
          <w:rtl/>
        </w:rPr>
        <w:t>חזה ותמונות פורטרט של מומיות מצריות. אפשר למצוא ביטויים אישיים של זהות עצמית במגוון הגדול של עיטורי גלוסקמה (</w:t>
      </w:r>
      <w:r w:rsidRPr="00AB3D3E">
        <w:rPr>
          <w:rFonts w:ascii="Calibri" w:hAnsi="Calibri" w:cs="David"/>
        </w:rPr>
        <w:t>Regev 2006, 171</w:t>
      </w:r>
      <w:r w:rsidRPr="00AB3D3E">
        <w:rPr>
          <w:rFonts w:ascii="Calibri" w:hAnsi="Calibri" w:cs="David" w:hint="cs"/>
        </w:rPr>
        <w:t>–</w:t>
      </w:r>
      <w:r w:rsidRPr="00AB3D3E">
        <w:rPr>
          <w:rFonts w:ascii="Calibri" w:hAnsi="Calibri" w:cs="David"/>
        </w:rPr>
        <w:t>86</w:t>
      </w:r>
      <w:r w:rsidRPr="00AB3D3E">
        <w:rPr>
          <w:rFonts w:ascii="Calibri" w:hAnsi="Calibri" w:cs="David" w:hint="cs"/>
          <w:rtl/>
        </w:rPr>
        <w:t xml:space="preserve">). מכיוון שעל יהודים נאסר להציג את עצמם בפורטרטים, הם פנו לשכלול מוטיבים לא-אנושיים. החזיתות המעוטרות של קברי </w:t>
      </w:r>
      <w:r w:rsidR="00DD247E">
        <w:rPr>
          <w:rFonts w:ascii="Calibri" w:hAnsi="Calibri" w:cs="David" w:hint="cs"/>
          <w:rtl/>
        </w:rPr>
        <w:t>ה</w:t>
      </w:r>
      <w:r w:rsidRPr="00AB3D3E">
        <w:rPr>
          <w:rFonts w:ascii="Calibri" w:hAnsi="Calibri" w:cs="David" w:hint="cs"/>
          <w:rtl/>
        </w:rPr>
        <w:t xml:space="preserve">משפחה בנקרופוליס של ירושלים שימשו כביטויי עושר ועוצמה של משפחות פרטיות, אך </w:t>
      </w:r>
      <w:r w:rsidR="00162759" w:rsidRPr="00162759">
        <w:rPr>
          <w:rFonts w:ascii="Calibri" w:hAnsi="Calibri" w:cs="David" w:hint="eastAsia"/>
          <w:rtl/>
        </w:rPr>
        <w:t>ייתכן</w:t>
      </w:r>
      <w:r w:rsidR="00162759" w:rsidRPr="00162759">
        <w:rPr>
          <w:rFonts w:ascii="Calibri" w:hAnsi="Calibri" w:cs="David"/>
          <w:rtl/>
        </w:rPr>
        <w:t xml:space="preserve"> </w:t>
      </w:r>
      <w:r w:rsidR="00162759" w:rsidRPr="00162759">
        <w:rPr>
          <w:rFonts w:ascii="Calibri" w:hAnsi="Calibri" w:cs="David" w:hint="eastAsia"/>
          <w:rtl/>
        </w:rPr>
        <w:t>ש</w:t>
      </w:r>
      <w:r w:rsidRPr="00AB3D3E">
        <w:rPr>
          <w:rFonts w:ascii="Calibri" w:hAnsi="Calibri" w:cs="David" w:hint="cs"/>
          <w:rtl/>
        </w:rPr>
        <w:t>גם היו קשורים לראש המשפחה אשר הקים את הקבר.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72659"/>
    <w:multiLevelType w:val="hybridMultilevel"/>
    <w:tmpl w:val="BB3EC0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88"/>
    <w:rsid w:val="00001245"/>
    <w:rsid w:val="00001DD2"/>
    <w:rsid w:val="00006524"/>
    <w:rsid w:val="00010D50"/>
    <w:rsid w:val="000110F9"/>
    <w:rsid w:val="000131E8"/>
    <w:rsid w:val="000140B5"/>
    <w:rsid w:val="000146E4"/>
    <w:rsid w:val="00015D88"/>
    <w:rsid w:val="000171BE"/>
    <w:rsid w:val="0001733B"/>
    <w:rsid w:val="00020136"/>
    <w:rsid w:val="00021D3D"/>
    <w:rsid w:val="00022807"/>
    <w:rsid w:val="0002545F"/>
    <w:rsid w:val="00025536"/>
    <w:rsid w:val="000255B3"/>
    <w:rsid w:val="00027EAF"/>
    <w:rsid w:val="00030E83"/>
    <w:rsid w:val="00032F90"/>
    <w:rsid w:val="0003418B"/>
    <w:rsid w:val="00037F93"/>
    <w:rsid w:val="00041D1B"/>
    <w:rsid w:val="00046666"/>
    <w:rsid w:val="000473FA"/>
    <w:rsid w:val="00047FBB"/>
    <w:rsid w:val="00051F17"/>
    <w:rsid w:val="00052FEE"/>
    <w:rsid w:val="00053C6A"/>
    <w:rsid w:val="00053D9A"/>
    <w:rsid w:val="00056592"/>
    <w:rsid w:val="00062732"/>
    <w:rsid w:val="00065AD6"/>
    <w:rsid w:val="00067843"/>
    <w:rsid w:val="00073D8D"/>
    <w:rsid w:val="000765DE"/>
    <w:rsid w:val="0007716A"/>
    <w:rsid w:val="00077A7B"/>
    <w:rsid w:val="0008105F"/>
    <w:rsid w:val="0008194E"/>
    <w:rsid w:val="00082959"/>
    <w:rsid w:val="000846C9"/>
    <w:rsid w:val="000856C1"/>
    <w:rsid w:val="00090240"/>
    <w:rsid w:val="000932E4"/>
    <w:rsid w:val="000933BD"/>
    <w:rsid w:val="00095A9B"/>
    <w:rsid w:val="0009656F"/>
    <w:rsid w:val="000A1625"/>
    <w:rsid w:val="000A2E4F"/>
    <w:rsid w:val="000A4C98"/>
    <w:rsid w:val="000A52CF"/>
    <w:rsid w:val="000A6C07"/>
    <w:rsid w:val="000B238B"/>
    <w:rsid w:val="000B4AD7"/>
    <w:rsid w:val="000B4CE0"/>
    <w:rsid w:val="000B7847"/>
    <w:rsid w:val="000B7AE1"/>
    <w:rsid w:val="000C0CD8"/>
    <w:rsid w:val="000C1AA8"/>
    <w:rsid w:val="000C1B88"/>
    <w:rsid w:val="000C2720"/>
    <w:rsid w:val="000C4113"/>
    <w:rsid w:val="000C66EE"/>
    <w:rsid w:val="000C6A43"/>
    <w:rsid w:val="000E0AFF"/>
    <w:rsid w:val="000E1511"/>
    <w:rsid w:val="000E6AA0"/>
    <w:rsid w:val="000F2B48"/>
    <w:rsid w:val="00100687"/>
    <w:rsid w:val="00101079"/>
    <w:rsid w:val="00107FE4"/>
    <w:rsid w:val="00110743"/>
    <w:rsid w:val="00110D60"/>
    <w:rsid w:val="00111B18"/>
    <w:rsid w:val="00112CD2"/>
    <w:rsid w:val="00112DAD"/>
    <w:rsid w:val="00115558"/>
    <w:rsid w:val="00115AF9"/>
    <w:rsid w:val="00120C07"/>
    <w:rsid w:val="001247B5"/>
    <w:rsid w:val="00124C2E"/>
    <w:rsid w:val="00124D99"/>
    <w:rsid w:val="00126A9E"/>
    <w:rsid w:val="001304D4"/>
    <w:rsid w:val="00130B92"/>
    <w:rsid w:val="001330DC"/>
    <w:rsid w:val="00133671"/>
    <w:rsid w:val="00153373"/>
    <w:rsid w:val="00161104"/>
    <w:rsid w:val="001619C2"/>
    <w:rsid w:val="00162759"/>
    <w:rsid w:val="001642F0"/>
    <w:rsid w:val="00167C59"/>
    <w:rsid w:val="001705B2"/>
    <w:rsid w:val="00175660"/>
    <w:rsid w:val="00176AE9"/>
    <w:rsid w:val="00180FC5"/>
    <w:rsid w:val="00182362"/>
    <w:rsid w:val="00184A98"/>
    <w:rsid w:val="00184D41"/>
    <w:rsid w:val="00184E34"/>
    <w:rsid w:val="00186CF9"/>
    <w:rsid w:val="00186FB5"/>
    <w:rsid w:val="00192BC4"/>
    <w:rsid w:val="00194E43"/>
    <w:rsid w:val="00195489"/>
    <w:rsid w:val="001A222D"/>
    <w:rsid w:val="001A2232"/>
    <w:rsid w:val="001A3110"/>
    <w:rsid w:val="001A5DAF"/>
    <w:rsid w:val="001B2410"/>
    <w:rsid w:val="001B53D6"/>
    <w:rsid w:val="001B60C6"/>
    <w:rsid w:val="001B63B6"/>
    <w:rsid w:val="001C4DA5"/>
    <w:rsid w:val="001C7872"/>
    <w:rsid w:val="001D03EF"/>
    <w:rsid w:val="001D0C23"/>
    <w:rsid w:val="001D4DEB"/>
    <w:rsid w:val="001D5728"/>
    <w:rsid w:val="001D5986"/>
    <w:rsid w:val="001D6772"/>
    <w:rsid w:val="001E31A8"/>
    <w:rsid w:val="001E32A6"/>
    <w:rsid w:val="001E40E0"/>
    <w:rsid w:val="001E7B5D"/>
    <w:rsid w:val="001E7D36"/>
    <w:rsid w:val="001F0382"/>
    <w:rsid w:val="001F0869"/>
    <w:rsid w:val="001F533B"/>
    <w:rsid w:val="001F5A2C"/>
    <w:rsid w:val="001F67FC"/>
    <w:rsid w:val="001F77F2"/>
    <w:rsid w:val="00200006"/>
    <w:rsid w:val="00200EAE"/>
    <w:rsid w:val="00203B70"/>
    <w:rsid w:val="002059C0"/>
    <w:rsid w:val="002103B4"/>
    <w:rsid w:val="002111AD"/>
    <w:rsid w:val="00212301"/>
    <w:rsid w:val="0021351F"/>
    <w:rsid w:val="00217B29"/>
    <w:rsid w:val="00220941"/>
    <w:rsid w:val="002225A8"/>
    <w:rsid w:val="00225C06"/>
    <w:rsid w:val="00226621"/>
    <w:rsid w:val="00227D24"/>
    <w:rsid w:val="00231525"/>
    <w:rsid w:val="00232D50"/>
    <w:rsid w:val="0023353B"/>
    <w:rsid w:val="00233BA3"/>
    <w:rsid w:val="00234E6B"/>
    <w:rsid w:val="00235255"/>
    <w:rsid w:val="00235C90"/>
    <w:rsid w:val="002363D4"/>
    <w:rsid w:val="00237154"/>
    <w:rsid w:val="00240C03"/>
    <w:rsid w:val="00241A69"/>
    <w:rsid w:val="0024231F"/>
    <w:rsid w:val="00244173"/>
    <w:rsid w:val="00244ACE"/>
    <w:rsid w:val="0024517C"/>
    <w:rsid w:val="002475F4"/>
    <w:rsid w:val="00251466"/>
    <w:rsid w:val="00252E99"/>
    <w:rsid w:val="00256494"/>
    <w:rsid w:val="00256894"/>
    <w:rsid w:val="00256B70"/>
    <w:rsid w:val="002603F1"/>
    <w:rsid w:val="00260AC2"/>
    <w:rsid w:val="0026193E"/>
    <w:rsid w:val="0026226B"/>
    <w:rsid w:val="00266724"/>
    <w:rsid w:val="00267B0C"/>
    <w:rsid w:val="002711A7"/>
    <w:rsid w:val="00275DD3"/>
    <w:rsid w:val="00281287"/>
    <w:rsid w:val="00284853"/>
    <w:rsid w:val="00290A96"/>
    <w:rsid w:val="00290F59"/>
    <w:rsid w:val="002910D0"/>
    <w:rsid w:val="0029167C"/>
    <w:rsid w:val="00291D5B"/>
    <w:rsid w:val="00296DBA"/>
    <w:rsid w:val="002A03FC"/>
    <w:rsid w:val="002A1F54"/>
    <w:rsid w:val="002A4FCA"/>
    <w:rsid w:val="002A6836"/>
    <w:rsid w:val="002B6646"/>
    <w:rsid w:val="002B718D"/>
    <w:rsid w:val="002C035E"/>
    <w:rsid w:val="002C0963"/>
    <w:rsid w:val="002C3E0D"/>
    <w:rsid w:val="002C4445"/>
    <w:rsid w:val="002C5FBA"/>
    <w:rsid w:val="002D0295"/>
    <w:rsid w:val="002D358B"/>
    <w:rsid w:val="002E1EC4"/>
    <w:rsid w:val="002E32FA"/>
    <w:rsid w:val="002E6E0F"/>
    <w:rsid w:val="002E71CC"/>
    <w:rsid w:val="002F3977"/>
    <w:rsid w:val="002F41FC"/>
    <w:rsid w:val="002F6D3B"/>
    <w:rsid w:val="00300615"/>
    <w:rsid w:val="0030173A"/>
    <w:rsid w:val="00303187"/>
    <w:rsid w:val="0030374E"/>
    <w:rsid w:val="003049B9"/>
    <w:rsid w:val="00306073"/>
    <w:rsid w:val="003118EF"/>
    <w:rsid w:val="00317494"/>
    <w:rsid w:val="003175B7"/>
    <w:rsid w:val="00320591"/>
    <w:rsid w:val="0032177F"/>
    <w:rsid w:val="00322870"/>
    <w:rsid w:val="00327785"/>
    <w:rsid w:val="0033255D"/>
    <w:rsid w:val="00332A4F"/>
    <w:rsid w:val="00332FE1"/>
    <w:rsid w:val="003335B3"/>
    <w:rsid w:val="00337F6A"/>
    <w:rsid w:val="00340477"/>
    <w:rsid w:val="00340588"/>
    <w:rsid w:val="0034396D"/>
    <w:rsid w:val="003443CE"/>
    <w:rsid w:val="00345464"/>
    <w:rsid w:val="00347B18"/>
    <w:rsid w:val="00351824"/>
    <w:rsid w:val="003527DC"/>
    <w:rsid w:val="003542F3"/>
    <w:rsid w:val="0035705D"/>
    <w:rsid w:val="003575A8"/>
    <w:rsid w:val="003606ED"/>
    <w:rsid w:val="00362243"/>
    <w:rsid w:val="003648B9"/>
    <w:rsid w:val="00364C20"/>
    <w:rsid w:val="003666EA"/>
    <w:rsid w:val="003670B5"/>
    <w:rsid w:val="00372132"/>
    <w:rsid w:val="00375965"/>
    <w:rsid w:val="0037612C"/>
    <w:rsid w:val="003774B4"/>
    <w:rsid w:val="00380A3D"/>
    <w:rsid w:val="00381C4F"/>
    <w:rsid w:val="00385A81"/>
    <w:rsid w:val="0038667E"/>
    <w:rsid w:val="00392A3F"/>
    <w:rsid w:val="003944D7"/>
    <w:rsid w:val="00395925"/>
    <w:rsid w:val="0039593E"/>
    <w:rsid w:val="0039698C"/>
    <w:rsid w:val="003A0B3A"/>
    <w:rsid w:val="003A46A3"/>
    <w:rsid w:val="003A4E24"/>
    <w:rsid w:val="003A6989"/>
    <w:rsid w:val="003A70B6"/>
    <w:rsid w:val="003B2DCB"/>
    <w:rsid w:val="003B484D"/>
    <w:rsid w:val="003B5434"/>
    <w:rsid w:val="003B666C"/>
    <w:rsid w:val="003C17B7"/>
    <w:rsid w:val="003C26D7"/>
    <w:rsid w:val="003C3594"/>
    <w:rsid w:val="003C7E28"/>
    <w:rsid w:val="003D0B59"/>
    <w:rsid w:val="003D146B"/>
    <w:rsid w:val="003D1F5B"/>
    <w:rsid w:val="003D4570"/>
    <w:rsid w:val="003E031E"/>
    <w:rsid w:val="003E12C6"/>
    <w:rsid w:val="003E17FD"/>
    <w:rsid w:val="003E184C"/>
    <w:rsid w:val="003E1959"/>
    <w:rsid w:val="003E2696"/>
    <w:rsid w:val="003E3817"/>
    <w:rsid w:val="003E4538"/>
    <w:rsid w:val="003E4AFB"/>
    <w:rsid w:val="003E7259"/>
    <w:rsid w:val="003F18FB"/>
    <w:rsid w:val="003F452F"/>
    <w:rsid w:val="003F5514"/>
    <w:rsid w:val="003F5C7C"/>
    <w:rsid w:val="00401727"/>
    <w:rsid w:val="00404E89"/>
    <w:rsid w:val="00405D64"/>
    <w:rsid w:val="00405E7F"/>
    <w:rsid w:val="00406D2A"/>
    <w:rsid w:val="004113D8"/>
    <w:rsid w:val="00414494"/>
    <w:rsid w:val="004152ED"/>
    <w:rsid w:val="00416F7E"/>
    <w:rsid w:val="00421E75"/>
    <w:rsid w:val="00424AFA"/>
    <w:rsid w:val="0042756D"/>
    <w:rsid w:val="00431492"/>
    <w:rsid w:val="00443630"/>
    <w:rsid w:val="004502E4"/>
    <w:rsid w:val="00450E8A"/>
    <w:rsid w:val="004531F6"/>
    <w:rsid w:val="00453632"/>
    <w:rsid w:val="00454138"/>
    <w:rsid w:val="00455043"/>
    <w:rsid w:val="004564E5"/>
    <w:rsid w:val="004568BF"/>
    <w:rsid w:val="0045709A"/>
    <w:rsid w:val="00463C62"/>
    <w:rsid w:val="00464E8D"/>
    <w:rsid w:val="00466488"/>
    <w:rsid w:val="004672C1"/>
    <w:rsid w:val="0046743A"/>
    <w:rsid w:val="00472251"/>
    <w:rsid w:val="004803B4"/>
    <w:rsid w:val="00480EA6"/>
    <w:rsid w:val="0048215D"/>
    <w:rsid w:val="00483897"/>
    <w:rsid w:val="00485763"/>
    <w:rsid w:val="00487FBF"/>
    <w:rsid w:val="004901FC"/>
    <w:rsid w:val="00493FB7"/>
    <w:rsid w:val="0049573D"/>
    <w:rsid w:val="00495794"/>
    <w:rsid w:val="004959E0"/>
    <w:rsid w:val="00496DEA"/>
    <w:rsid w:val="004A0238"/>
    <w:rsid w:val="004A0986"/>
    <w:rsid w:val="004A2DF7"/>
    <w:rsid w:val="004A7136"/>
    <w:rsid w:val="004A7B02"/>
    <w:rsid w:val="004B0467"/>
    <w:rsid w:val="004B0739"/>
    <w:rsid w:val="004B09A2"/>
    <w:rsid w:val="004B2652"/>
    <w:rsid w:val="004B4CD8"/>
    <w:rsid w:val="004B4F0A"/>
    <w:rsid w:val="004B6BED"/>
    <w:rsid w:val="004B6E44"/>
    <w:rsid w:val="004B774F"/>
    <w:rsid w:val="004C2060"/>
    <w:rsid w:val="004C40C3"/>
    <w:rsid w:val="004C4478"/>
    <w:rsid w:val="004C5DA8"/>
    <w:rsid w:val="004D0D4A"/>
    <w:rsid w:val="004D1126"/>
    <w:rsid w:val="004D14BF"/>
    <w:rsid w:val="004D2D1B"/>
    <w:rsid w:val="004D3AB8"/>
    <w:rsid w:val="004D3BC4"/>
    <w:rsid w:val="004D4841"/>
    <w:rsid w:val="004E054D"/>
    <w:rsid w:val="004E1796"/>
    <w:rsid w:val="004E3DF8"/>
    <w:rsid w:val="004F2B0F"/>
    <w:rsid w:val="004F2E6F"/>
    <w:rsid w:val="004F433A"/>
    <w:rsid w:val="004F6455"/>
    <w:rsid w:val="00500DC2"/>
    <w:rsid w:val="00501195"/>
    <w:rsid w:val="005026A6"/>
    <w:rsid w:val="0050596A"/>
    <w:rsid w:val="005072B3"/>
    <w:rsid w:val="0050794A"/>
    <w:rsid w:val="005126A1"/>
    <w:rsid w:val="005140BD"/>
    <w:rsid w:val="00516A59"/>
    <w:rsid w:val="00523662"/>
    <w:rsid w:val="00525223"/>
    <w:rsid w:val="005305C7"/>
    <w:rsid w:val="00534319"/>
    <w:rsid w:val="005345AD"/>
    <w:rsid w:val="005348CC"/>
    <w:rsid w:val="00541A80"/>
    <w:rsid w:val="00542D67"/>
    <w:rsid w:val="0054512E"/>
    <w:rsid w:val="00545155"/>
    <w:rsid w:val="00545989"/>
    <w:rsid w:val="00545A61"/>
    <w:rsid w:val="00552D69"/>
    <w:rsid w:val="00557752"/>
    <w:rsid w:val="00557B75"/>
    <w:rsid w:val="00560967"/>
    <w:rsid w:val="00562A49"/>
    <w:rsid w:val="00562F64"/>
    <w:rsid w:val="005631A0"/>
    <w:rsid w:val="005637EF"/>
    <w:rsid w:val="00572325"/>
    <w:rsid w:val="0057308D"/>
    <w:rsid w:val="00576CB1"/>
    <w:rsid w:val="005774D1"/>
    <w:rsid w:val="005800C2"/>
    <w:rsid w:val="0058097A"/>
    <w:rsid w:val="00581540"/>
    <w:rsid w:val="00581E90"/>
    <w:rsid w:val="00584A48"/>
    <w:rsid w:val="00584FE1"/>
    <w:rsid w:val="00585BBF"/>
    <w:rsid w:val="00590478"/>
    <w:rsid w:val="00591432"/>
    <w:rsid w:val="00591821"/>
    <w:rsid w:val="00592AF1"/>
    <w:rsid w:val="00593454"/>
    <w:rsid w:val="00594209"/>
    <w:rsid w:val="005A02D4"/>
    <w:rsid w:val="005A0BB7"/>
    <w:rsid w:val="005A4CAA"/>
    <w:rsid w:val="005A71A7"/>
    <w:rsid w:val="005A720A"/>
    <w:rsid w:val="005B20D0"/>
    <w:rsid w:val="005B36CF"/>
    <w:rsid w:val="005B39D8"/>
    <w:rsid w:val="005B3CBC"/>
    <w:rsid w:val="005B3DF1"/>
    <w:rsid w:val="005B3E77"/>
    <w:rsid w:val="005B5A76"/>
    <w:rsid w:val="005C0225"/>
    <w:rsid w:val="005C062F"/>
    <w:rsid w:val="005C105D"/>
    <w:rsid w:val="005C1932"/>
    <w:rsid w:val="005C1F84"/>
    <w:rsid w:val="005C31E6"/>
    <w:rsid w:val="005C6C66"/>
    <w:rsid w:val="005D2BB6"/>
    <w:rsid w:val="005D357C"/>
    <w:rsid w:val="005D3B0C"/>
    <w:rsid w:val="005D3BB7"/>
    <w:rsid w:val="005D6572"/>
    <w:rsid w:val="005D6911"/>
    <w:rsid w:val="005D6F1D"/>
    <w:rsid w:val="005E1153"/>
    <w:rsid w:val="005E4081"/>
    <w:rsid w:val="005E5305"/>
    <w:rsid w:val="005E68AA"/>
    <w:rsid w:val="005E68FC"/>
    <w:rsid w:val="005E7614"/>
    <w:rsid w:val="005F0E65"/>
    <w:rsid w:val="005F1116"/>
    <w:rsid w:val="005F4D8D"/>
    <w:rsid w:val="005F4E2B"/>
    <w:rsid w:val="005F6093"/>
    <w:rsid w:val="00600F2F"/>
    <w:rsid w:val="0060205C"/>
    <w:rsid w:val="006052C3"/>
    <w:rsid w:val="006123D9"/>
    <w:rsid w:val="00615C80"/>
    <w:rsid w:val="00617A0B"/>
    <w:rsid w:val="00617B77"/>
    <w:rsid w:val="006207B0"/>
    <w:rsid w:val="00622123"/>
    <w:rsid w:val="006237CE"/>
    <w:rsid w:val="006239A3"/>
    <w:rsid w:val="006254AB"/>
    <w:rsid w:val="00627B35"/>
    <w:rsid w:val="00632AE2"/>
    <w:rsid w:val="006347FA"/>
    <w:rsid w:val="006351E5"/>
    <w:rsid w:val="00642FA4"/>
    <w:rsid w:val="00644EBA"/>
    <w:rsid w:val="00650350"/>
    <w:rsid w:val="00650BD2"/>
    <w:rsid w:val="00652C06"/>
    <w:rsid w:val="006552F8"/>
    <w:rsid w:val="00655752"/>
    <w:rsid w:val="00655E8F"/>
    <w:rsid w:val="00656919"/>
    <w:rsid w:val="006577AC"/>
    <w:rsid w:val="00661668"/>
    <w:rsid w:val="00661DCB"/>
    <w:rsid w:val="00663558"/>
    <w:rsid w:val="0066372E"/>
    <w:rsid w:val="0066537E"/>
    <w:rsid w:val="006658C6"/>
    <w:rsid w:val="00670FFE"/>
    <w:rsid w:val="00672FC1"/>
    <w:rsid w:val="00674AE9"/>
    <w:rsid w:val="00677309"/>
    <w:rsid w:val="0067787B"/>
    <w:rsid w:val="006815E4"/>
    <w:rsid w:val="0068456F"/>
    <w:rsid w:val="00684CF2"/>
    <w:rsid w:val="00686535"/>
    <w:rsid w:val="00686BA4"/>
    <w:rsid w:val="00690213"/>
    <w:rsid w:val="00692303"/>
    <w:rsid w:val="006924FA"/>
    <w:rsid w:val="006939F9"/>
    <w:rsid w:val="006948C6"/>
    <w:rsid w:val="006A0D5E"/>
    <w:rsid w:val="006A79F9"/>
    <w:rsid w:val="006B67AB"/>
    <w:rsid w:val="006B6B3D"/>
    <w:rsid w:val="006B79AC"/>
    <w:rsid w:val="006C17A4"/>
    <w:rsid w:val="006C1FB3"/>
    <w:rsid w:val="006C2B24"/>
    <w:rsid w:val="006C6166"/>
    <w:rsid w:val="006C7F5E"/>
    <w:rsid w:val="006D0BCB"/>
    <w:rsid w:val="006D3F0F"/>
    <w:rsid w:val="006D49A7"/>
    <w:rsid w:val="006E11B8"/>
    <w:rsid w:val="006E25B5"/>
    <w:rsid w:val="006E2DB2"/>
    <w:rsid w:val="006E6D8C"/>
    <w:rsid w:val="006E6E44"/>
    <w:rsid w:val="006F015A"/>
    <w:rsid w:val="006F14EA"/>
    <w:rsid w:val="006F402D"/>
    <w:rsid w:val="00704FF3"/>
    <w:rsid w:val="00710A33"/>
    <w:rsid w:val="00721A0B"/>
    <w:rsid w:val="007226B8"/>
    <w:rsid w:val="00723E7B"/>
    <w:rsid w:val="00727D41"/>
    <w:rsid w:val="007304AF"/>
    <w:rsid w:val="0073398C"/>
    <w:rsid w:val="0073623D"/>
    <w:rsid w:val="00744C2A"/>
    <w:rsid w:val="0074593D"/>
    <w:rsid w:val="00745DEB"/>
    <w:rsid w:val="007460C3"/>
    <w:rsid w:val="007517C3"/>
    <w:rsid w:val="007519B7"/>
    <w:rsid w:val="00752D5F"/>
    <w:rsid w:val="0075363B"/>
    <w:rsid w:val="00757F7D"/>
    <w:rsid w:val="007662CB"/>
    <w:rsid w:val="00766C6E"/>
    <w:rsid w:val="0077299D"/>
    <w:rsid w:val="00774AAB"/>
    <w:rsid w:val="007758AF"/>
    <w:rsid w:val="00776516"/>
    <w:rsid w:val="007801EB"/>
    <w:rsid w:val="0078038B"/>
    <w:rsid w:val="007806A2"/>
    <w:rsid w:val="007848A4"/>
    <w:rsid w:val="00785E33"/>
    <w:rsid w:val="00791F41"/>
    <w:rsid w:val="0079512A"/>
    <w:rsid w:val="007951E2"/>
    <w:rsid w:val="00795D62"/>
    <w:rsid w:val="00796116"/>
    <w:rsid w:val="00796D99"/>
    <w:rsid w:val="007A0A8F"/>
    <w:rsid w:val="007A2BF0"/>
    <w:rsid w:val="007A2C02"/>
    <w:rsid w:val="007A4FF9"/>
    <w:rsid w:val="007B645A"/>
    <w:rsid w:val="007B6C31"/>
    <w:rsid w:val="007B758C"/>
    <w:rsid w:val="007C0AAC"/>
    <w:rsid w:val="007C18A4"/>
    <w:rsid w:val="007D2479"/>
    <w:rsid w:val="007D39F6"/>
    <w:rsid w:val="007D4A74"/>
    <w:rsid w:val="007D5FE1"/>
    <w:rsid w:val="007D62DC"/>
    <w:rsid w:val="007D7732"/>
    <w:rsid w:val="007D7B37"/>
    <w:rsid w:val="007E2FCF"/>
    <w:rsid w:val="007E3767"/>
    <w:rsid w:val="007E39F1"/>
    <w:rsid w:val="007E4375"/>
    <w:rsid w:val="007E48EC"/>
    <w:rsid w:val="007E6E09"/>
    <w:rsid w:val="007E7DAC"/>
    <w:rsid w:val="007F03F4"/>
    <w:rsid w:val="007F2F8E"/>
    <w:rsid w:val="007F3B10"/>
    <w:rsid w:val="007F4A82"/>
    <w:rsid w:val="007F6091"/>
    <w:rsid w:val="007F6430"/>
    <w:rsid w:val="007F7519"/>
    <w:rsid w:val="0080051C"/>
    <w:rsid w:val="0080183E"/>
    <w:rsid w:val="008062CD"/>
    <w:rsid w:val="0080635E"/>
    <w:rsid w:val="00807D2C"/>
    <w:rsid w:val="00810DDE"/>
    <w:rsid w:val="0081545C"/>
    <w:rsid w:val="00816388"/>
    <w:rsid w:val="00816CFF"/>
    <w:rsid w:val="00820490"/>
    <w:rsid w:val="00821266"/>
    <w:rsid w:val="00822242"/>
    <w:rsid w:val="00823E00"/>
    <w:rsid w:val="00824732"/>
    <w:rsid w:val="008247A9"/>
    <w:rsid w:val="008278C8"/>
    <w:rsid w:val="008330FA"/>
    <w:rsid w:val="0083463A"/>
    <w:rsid w:val="00834A52"/>
    <w:rsid w:val="008378A1"/>
    <w:rsid w:val="0084043C"/>
    <w:rsid w:val="00844E70"/>
    <w:rsid w:val="00850FE3"/>
    <w:rsid w:val="00852C74"/>
    <w:rsid w:val="0085379B"/>
    <w:rsid w:val="00855032"/>
    <w:rsid w:val="008644E9"/>
    <w:rsid w:val="00864CDF"/>
    <w:rsid w:val="00866E96"/>
    <w:rsid w:val="0086708B"/>
    <w:rsid w:val="008716DC"/>
    <w:rsid w:val="00874E80"/>
    <w:rsid w:val="0088047C"/>
    <w:rsid w:val="00882AD7"/>
    <w:rsid w:val="00883C30"/>
    <w:rsid w:val="00887209"/>
    <w:rsid w:val="008873AC"/>
    <w:rsid w:val="0089118F"/>
    <w:rsid w:val="0089470F"/>
    <w:rsid w:val="008A0694"/>
    <w:rsid w:val="008A50DA"/>
    <w:rsid w:val="008A667B"/>
    <w:rsid w:val="008A71DD"/>
    <w:rsid w:val="008A771B"/>
    <w:rsid w:val="008B1469"/>
    <w:rsid w:val="008B1FA2"/>
    <w:rsid w:val="008B25D9"/>
    <w:rsid w:val="008B268D"/>
    <w:rsid w:val="008B5A55"/>
    <w:rsid w:val="008B6119"/>
    <w:rsid w:val="008C1914"/>
    <w:rsid w:val="008C1D6D"/>
    <w:rsid w:val="008C428E"/>
    <w:rsid w:val="008C4369"/>
    <w:rsid w:val="008C4819"/>
    <w:rsid w:val="008C4A54"/>
    <w:rsid w:val="008D0690"/>
    <w:rsid w:val="008D0B6F"/>
    <w:rsid w:val="008D183E"/>
    <w:rsid w:val="008D61B1"/>
    <w:rsid w:val="008D7BB1"/>
    <w:rsid w:val="008E16C2"/>
    <w:rsid w:val="008E37D8"/>
    <w:rsid w:val="008E5E96"/>
    <w:rsid w:val="008F3169"/>
    <w:rsid w:val="008F5AE3"/>
    <w:rsid w:val="00901407"/>
    <w:rsid w:val="00902749"/>
    <w:rsid w:val="009036DA"/>
    <w:rsid w:val="00906357"/>
    <w:rsid w:val="00906F3F"/>
    <w:rsid w:val="0091359E"/>
    <w:rsid w:val="0091457D"/>
    <w:rsid w:val="009149DA"/>
    <w:rsid w:val="009167AD"/>
    <w:rsid w:val="0092288B"/>
    <w:rsid w:val="0092641F"/>
    <w:rsid w:val="00931471"/>
    <w:rsid w:val="0094249C"/>
    <w:rsid w:val="009450C1"/>
    <w:rsid w:val="00951E4F"/>
    <w:rsid w:val="00952DF3"/>
    <w:rsid w:val="009543C7"/>
    <w:rsid w:val="00954FAC"/>
    <w:rsid w:val="00956ADC"/>
    <w:rsid w:val="009576A0"/>
    <w:rsid w:val="00957749"/>
    <w:rsid w:val="00960860"/>
    <w:rsid w:val="0096166A"/>
    <w:rsid w:val="00965C9F"/>
    <w:rsid w:val="00967222"/>
    <w:rsid w:val="0097184D"/>
    <w:rsid w:val="00971D24"/>
    <w:rsid w:val="00973C09"/>
    <w:rsid w:val="00974237"/>
    <w:rsid w:val="009871F0"/>
    <w:rsid w:val="0099051F"/>
    <w:rsid w:val="00991400"/>
    <w:rsid w:val="009919DB"/>
    <w:rsid w:val="00993A34"/>
    <w:rsid w:val="009943C2"/>
    <w:rsid w:val="009976C1"/>
    <w:rsid w:val="009978B0"/>
    <w:rsid w:val="009A0E35"/>
    <w:rsid w:val="009A186B"/>
    <w:rsid w:val="009A4EE3"/>
    <w:rsid w:val="009A75AE"/>
    <w:rsid w:val="009B447D"/>
    <w:rsid w:val="009B6F5F"/>
    <w:rsid w:val="009C00FD"/>
    <w:rsid w:val="009C1C77"/>
    <w:rsid w:val="009C4797"/>
    <w:rsid w:val="009C58C9"/>
    <w:rsid w:val="009D0F75"/>
    <w:rsid w:val="009D19DD"/>
    <w:rsid w:val="009D1DD7"/>
    <w:rsid w:val="009D3751"/>
    <w:rsid w:val="009D4690"/>
    <w:rsid w:val="009D4C8D"/>
    <w:rsid w:val="009D5845"/>
    <w:rsid w:val="009E0FBA"/>
    <w:rsid w:val="009E1811"/>
    <w:rsid w:val="009E1DB7"/>
    <w:rsid w:val="009E2002"/>
    <w:rsid w:val="009E2013"/>
    <w:rsid w:val="009E2218"/>
    <w:rsid w:val="009E5443"/>
    <w:rsid w:val="009E703D"/>
    <w:rsid w:val="009E7A01"/>
    <w:rsid w:val="009F08F8"/>
    <w:rsid w:val="009F0BC7"/>
    <w:rsid w:val="009F0CE3"/>
    <w:rsid w:val="009F0DB9"/>
    <w:rsid w:val="009F3D2F"/>
    <w:rsid w:val="009F53C2"/>
    <w:rsid w:val="00A02B0C"/>
    <w:rsid w:val="00A03719"/>
    <w:rsid w:val="00A05198"/>
    <w:rsid w:val="00A05984"/>
    <w:rsid w:val="00A10505"/>
    <w:rsid w:val="00A106E8"/>
    <w:rsid w:val="00A12FE0"/>
    <w:rsid w:val="00A23F03"/>
    <w:rsid w:val="00A24B49"/>
    <w:rsid w:val="00A24F16"/>
    <w:rsid w:val="00A26A3E"/>
    <w:rsid w:val="00A27148"/>
    <w:rsid w:val="00A27A9B"/>
    <w:rsid w:val="00A301CC"/>
    <w:rsid w:val="00A31A1E"/>
    <w:rsid w:val="00A3279B"/>
    <w:rsid w:val="00A32926"/>
    <w:rsid w:val="00A3382F"/>
    <w:rsid w:val="00A345D1"/>
    <w:rsid w:val="00A35BE6"/>
    <w:rsid w:val="00A37F09"/>
    <w:rsid w:val="00A42955"/>
    <w:rsid w:val="00A437DE"/>
    <w:rsid w:val="00A5091C"/>
    <w:rsid w:val="00A52D27"/>
    <w:rsid w:val="00A54145"/>
    <w:rsid w:val="00A57E78"/>
    <w:rsid w:val="00A709AB"/>
    <w:rsid w:val="00A70A17"/>
    <w:rsid w:val="00A72B3C"/>
    <w:rsid w:val="00A72E16"/>
    <w:rsid w:val="00A7786D"/>
    <w:rsid w:val="00A87970"/>
    <w:rsid w:val="00A90DFF"/>
    <w:rsid w:val="00A91200"/>
    <w:rsid w:val="00A9199E"/>
    <w:rsid w:val="00A92948"/>
    <w:rsid w:val="00A92E69"/>
    <w:rsid w:val="00A93208"/>
    <w:rsid w:val="00A93FAE"/>
    <w:rsid w:val="00A96314"/>
    <w:rsid w:val="00A969DF"/>
    <w:rsid w:val="00AA03D0"/>
    <w:rsid w:val="00AA0E32"/>
    <w:rsid w:val="00AA1654"/>
    <w:rsid w:val="00AA273A"/>
    <w:rsid w:val="00AA3AA3"/>
    <w:rsid w:val="00AA58AB"/>
    <w:rsid w:val="00AA61BC"/>
    <w:rsid w:val="00AB3D3E"/>
    <w:rsid w:val="00AB3EC1"/>
    <w:rsid w:val="00AB6B9B"/>
    <w:rsid w:val="00AB7995"/>
    <w:rsid w:val="00AC70FE"/>
    <w:rsid w:val="00AD4D91"/>
    <w:rsid w:val="00AD6ED4"/>
    <w:rsid w:val="00AE13FC"/>
    <w:rsid w:val="00AE216C"/>
    <w:rsid w:val="00AE41B9"/>
    <w:rsid w:val="00AF1E46"/>
    <w:rsid w:val="00AF586C"/>
    <w:rsid w:val="00AF7476"/>
    <w:rsid w:val="00B0215E"/>
    <w:rsid w:val="00B0573D"/>
    <w:rsid w:val="00B07DB2"/>
    <w:rsid w:val="00B10AC9"/>
    <w:rsid w:val="00B113BF"/>
    <w:rsid w:val="00B12BCD"/>
    <w:rsid w:val="00B15BFD"/>
    <w:rsid w:val="00B16688"/>
    <w:rsid w:val="00B22535"/>
    <w:rsid w:val="00B30309"/>
    <w:rsid w:val="00B30BF2"/>
    <w:rsid w:val="00B31B9C"/>
    <w:rsid w:val="00B33416"/>
    <w:rsid w:val="00B34811"/>
    <w:rsid w:val="00B40A70"/>
    <w:rsid w:val="00B40BC6"/>
    <w:rsid w:val="00B41931"/>
    <w:rsid w:val="00B4576D"/>
    <w:rsid w:val="00B53173"/>
    <w:rsid w:val="00B53E6A"/>
    <w:rsid w:val="00B57DD0"/>
    <w:rsid w:val="00B613B9"/>
    <w:rsid w:val="00B63527"/>
    <w:rsid w:val="00B666BC"/>
    <w:rsid w:val="00B72509"/>
    <w:rsid w:val="00B767A7"/>
    <w:rsid w:val="00B76E21"/>
    <w:rsid w:val="00B8064E"/>
    <w:rsid w:val="00B81864"/>
    <w:rsid w:val="00B81C34"/>
    <w:rsid w:val="00B8423E"/>
    <w:rsid w:val="00B87EFB"/>
    <w:rsid w:val="00B9124F"/>
    <w:rsid w:val="00B9169A"/>
    <w:rsid w:val="00B91B44"/>
    <w:rsid w:val="00B9336F"/>
    <w:rsid w:val="00B94FC2"/>
    <w:rsid w:val="00B956D5"/>
    <w:rsid w:val="00B95B67"/>
    <w:rsid w:val="00BA1577"/>
    <w:rsid w:val="00BA1F08"/>
    <w:rsid w:val="00BA29CA"/>
    <w:rsid w:val="00BA3838"/>
    <w:rsid w:val="00BA514F"/>
    <w:rsid w:val="00BA6C86"/>
    <w:rsid w:val="00BA726B"/>
    <w:rsid w:val="00BB154F"/>
    <w:rsid w:val="00BB1FEB"/>
    <w:rsid w:val="00BB2427"/>
    <w:rsid w:val="00BB3A99"/>
    <w:rsid w:val="00BB6B6F"/>
    <w:rsid w:val="00BB71B3"/>
    <w:rsid w:val="00BC0972"/>
    <w:rsid w:val="00BC14E9"/>
    <w:rsid w:val="00BC4AA8"/>
    <w:rsid w:val="00BC4ADC"/>
    <w:rsid w:val="00BC785A"/>
    <w:rsid w:val="00BC7AA0"/>
    <w:rsid w:val="00BD20EC"/>
    <w:rsid w:val="00BD230C"/>
    <w:rsid w:val="00BD3259"/>
    <w:rsid w:val="00BD665D"/>
    <w:rsid w:val="00BD7318"/>
    <w:rsid w:val="00BE2B26"/>
    <w:rsid w:val="00BE38F4"/>
    <w:rsid w:val="00BE4088"/>
    <w:rsid w:val="00BE4912"/>
    <w:rsid w:val="00BE4FE1"/>
    <w:rsid w:val="00BE6393"/>
    <w:rsid w:val="00BE65F8"/>
    <w:rsid w:val="00BF1598"/>
    <w:rsid w:val="00BF3A40"/>
    <w:rsid w:val="00BF3A7F"/>
    <w:rsid w:val="00BF53D2"/>
    <w:rsid w:val="00BF65B1"/>
    <w:rsid w:val="00C01CE0"/>
    <w:rsid w:val="00C05086"/>
    <w:rsid w:val="00C113DB"/>
    <w:rsid w:val="00C12117"/>
    <w:rsid w:val="00C17C41"/>
    <w:rsid w:val="00C2223C"/>
    <w:rsid w:val="00C22C49"/>
    <w:rsid w:val="00C23319"/>
    <w:rsid w:val="00C25D86"/>
    <w:rsid w:val="00C277E2"/>
    <w:rsid w:val="00C3296D"/>
    <w:rsid w:val="00C349CF"/>
    <w:rsid w:val="00C35E31"/>
    <w:rsid w:val="00C36206"/>
    <w:rsid w:val="00C365D5"/>
    <w:rsid w:val="00C414FA"/>
    <w:rsid w:val="00C42D27"/>
    <w:rsid w:val="00C43A93"/>
    <w:rsid w:val="00C4540A"/>
    <w:rsid w:val="00C45960"/>
    <w:rsid w:val="00C45E91"/>
    <w:rsid w:val="00C46F47"/>
    <w:rsid w:val="00C47C67"/>
    <w:rsid w:val="00C52C57"/>
    <w:rsid w:val="00C535CE"/>
    <w:rsid w:val="00C54BD6"/>
    <w:rsid w:val="00C55E25"/>
    <w:rsid w:val="00C569A5"/>
    <w:rsid w:val="00C607EE"/>
    <w:rsid w:val="00C637D3"/>
    <w:rsid w:val="00C656E1"/>
    <w:rsid w:val="00C656FD"/>
    <w:rsid w:val="00C66E44"/>
    <w:rsid w:val="00C709B5"/>
    <w:rsid w:val="00C71238"/>
    <w:rsid w:val="00C72ECA"/>
    <w:rsid w:val="00C742FA"/>
    <w:rsid w:val="00C777C7"/>
    <w:rsid w:val="00C80076"/>
    <w:rsid w:val="00C826F4"/>
    <w:rsid w:val="00C83090"/>
    <w:rsid w:val="00C832DE"/>
    <w:rsid w:val="00C836BA"/>
    <w:rsid w:val="00C934A8"/>
    <w:rsid w:val="00C93CD8"/>
    <w:rsid w:val="00CA0EBB"/>
    <w:rsid w:val="00CA100E"/>
    <w:rsid w:val="00CA175A"/>
    <w:rsid w:val="00CB17A1"/>
    <w:rsid w:val="00CB2511"/>
    <w:rsid w:val="00CB2829"/>
    <w:rsid w:val="00CB623A"/>
    <w:rsid w:val="00CB6277"/>
    <w:rsid w:val="00CC0A24"/>
    <w:rsid w:val="00CC1F83"/>
    <w:rsid w:val="00CC4F9A"/>
    <w:rsid w:val="00CC6636"/>
    <w:rsid w:val="00CD169E"/>
    <w:rsid w:val="00CD16E6"/>
    <w:rsid w:val="00CD4AFF"/>
    <w:rsid w:val="00CD4B32"/>
    <w:rsid w:val="00CD610C"/>
    <w:rsid w:val="00CD6255"/>
    <w:rsid w:val="00CD6E3F"/>
    <w:rsid w:val="00CD7E75"/>
    <w:rsid w:val="00CE1B67"/>
    <w:rsid w:val="00CE210C"/>
    <w:rsid w:val="00CE275B"/>
    <w:rsid w:val="00CE6C4F"/>
    <w:rsid w:val="00CF0DAB"/>
    <w:rsid w:val="00CF398F"/>
    <w:rsid w:val="00CF4E60"/>
    <w:rsid w:val="00CF529C"/>
    <w:rsid w:val="00CF6594"/>
    <w:rsid w:val="00D012EB"/>
    <w:rsid w:val="00D04981"/>
    <w:rsid w:val="00D10AC4"/>
    <w:rsid w:val="00D12B45"/>
    <w:rsid w:val="00D13A3B"/>
    <w:rsid w:val="00D2036E"/>
    <w:rsid w:val="00D208C8"/>
    <w:rsid w:val="00D20B65"/>
    <w:rsid w:val="00D232D5"/>
    <w:rsid w:val="00D2465D"/>
    <w:rsid w:val="00D266EC"/>
    <w:rsid w:val="00D318B1"/>
    <w:rsid w:val="00D32029"/>
    <w:rsid w:val="00D33286"/>
    <w:rsid w:val="00D355FE"/>
    <w:rsid w:val="00D35DC6"/>
    <w:rsid w:val="00D3616D"/>
    <w:rsid w:val="00D4134D"/>
    <w:rsid w:val="00D428F4"/>
    <w:rsid w:val="00D42BB5"/>
    <w:rsid w:val="00D47D7F"/>
    <w:rsid w:val="00D512C7"/>
    <w:rsid w:val="00D51814"/>
    <w:rsid w:val="00D52D6E"/>
    <w:rsid w:val="00D60AC4"/>
    <w:rsid w:val="00D60D2D"/>
    <w:rsid w:val="00D62FC0"/>
    <w:rsid w:val="00D636A2"/>
    <w:rsid w:val="00D6569D"/>
    <w:rsid w:val="00D67561"/>
    <w:rsid w:val="00D70A41"/>
    <w:rsid w:val="00D70D23"/>
    <w:rsid w:val="00D71B03"/>
    <w:rsid w:val="00D72321"/>
    <w:rsid w:val="00D72AA4"/>
    <w:rsid w:val="00D74E6D"/>
    <w:rsid w:val="00D758AB"/>
    <w:rsid w:val="00D75F6A"/>
    <w:rsid w:val="00D7640A"/>
    <w:rsid w:val="00D76605"/>
    <w:rsid w:val="00D768CF"/>
    <w:rsid w:val="00D81425"/>
    <w:rsid w:val="00D84E0E"/>
    <w:rsid w:val="00D86BD1"/>
    <w:rsid w:val="00D93371"/>
    <w:rsid w:val="00D954D2"/>
    <w:rsid w:val="00D97A4A"/>
    <w:rsid w:val="00DA005D"/>
    <w:rsid w:val="00DA0F3D"/>
    <w:rsid w:val="00DA302C"/>
    <w:rsid w:val="00DA6F06"/>
    <w:rsid w:val="00DB1EC4"/>
    <w:rsid w:val="00DB302A"/>
    <w:rsid w:val="00DB3A4C"/>
    <w:rsid w:val="00DB50E1"/>
    <w:rsid w:val="00DB6FBE"/>
    <w:rsid w:val="00DC2120"/>
    <w:rsid w:val="00DC3D54"/>
    <w:rsid w:val="00DC6F14"/>
    <w:rsid w:val="00DC7B6F"/>
    <w:rsid w:val="00DD0A5C"/>
    <w:rsid w:val="00DD247E"/>
    <w:rsid w:val="00DD49DE"/>
    <w:rsid w:val="00DD6B1D"/>
    <w:rsid w:val="00DD7EBC"/>
    <w:rsid w:val="00DE00D7"/>
    <w:rsid w:val="00DE1B75"/>
    <w:rsid w:val="00DE229A"/>
    <w:rsid w:val="00DE4B10"/>
    <w:rsid w:val="00DE70C5"/>
    <w:rsid w:val="00DF2902"/>
    <w:rsid w:val="00DF73FA"/>
    <w:rsid w:val="00E0032A"/>
    <w:rsid w:val="00E010BB"/>
    <w:rsid w:val="00E03F3D"/>
    <w:rsid w:val="00E040AA"/>
    <w:rsid w:val="00E04B5A"/>
    <w:rsid w:val="00E110E4"/>
    <w:rsid w:val="00E11225"/>
    <w:rsid w:val="00E1357F"/>
    <w:rsid w:val="00E138F3"/>
    <w:rsid w:val="00E13D2C"/>
    <w:rsid w:val="00E14559"/>
    <w:rsid w:val="00E15313"/>
    <w:rsid w:val="00E201B7"/>
    <w:rsid w:val="00E21EE1"/>
    <w:rsid w:val="00E22B24"/>
    <w:rsid w:val="00E25209"/>
    <w:rsid w:val="00E27ECD"/>
    <w:rsid w:val="00E33C80"/>
    <w:rsid w:val="00E34741"/>
    <w:rsid w:val="00E3517F"/>
    <w:rsid w:val="00E36A87"/>
    <w:rsid w:val="00E377B0"/>
    <w:rsid w:val="00E40F0A"/>
    <w:rsid w:val="00E40F2F"/>
    <w:rsid w:val="00E419D0"/>
    <w:rsid w:val="00E4390F"/>
    <w:rsid w:val="00E52360"/>
    <w:rsid w:val="00E53D52"/>
    <w:rsid w:val="00E540AF"/>
    <w:rsid w:val="00E6159F"/>
    <w:rsid w:val="00E63472"/>
    <w:rsid w:val="00E70491"/>
    <w:rsid w:val="00E71A8A"/>
    <w:rsid w:val="00E732AF"/>
    <w:rsid w:val="00E73603"/>
    <w:rsid w:val="00E76C42"/>
    <w:rsid w:val="00E80452"/>
    <w:rsid w:val="00E830E1"/>
    <w:rsid w:val="00E857EC"/>
    <w:rsid w:val="00E932DB"/>
    <w:rsid w:val="00E93D88"/>
    <w:rsid w:val="00E94D69"/>
    <w:rsid w:val="00E9592C"/>
    <w:rsid w:val="00E9600B"/>
    <w:rsid w:val="00E96A6D"/>
    <w:rsid w:val="00EA04FF"/>
    <w:rsid w:val="00EA0674"/>
    <w:rsid w:val="00EA0DB8"/>
    <w:rsid w:val="00EA1A74"/>
    <w:rsid w:val="00EA1B48"/>
    <w:rsid w:val="00EA3B2C"/>
    <w:rsid w:val="00EA51FF"/>
    <w:rsid w:val="00EA5E88"/>
    <w:rsid w:val="00EB1CF9"/>
    <w:rsid w:val="00EB227B"/>
    <w:rsid w:val="00EB6031"/>
    <w:rsid w:val="00EB661E"/>
    <w:rsid w:val="00EB6CC2"/>
    <w:rsid w:val="00EC3E48"/>
    <w:rsid w:val="00EC70E7"/>
    <w:rsid w:val="00ED21CD"/>
    <w:rsid w:val="00ED3C64"/>
    <w:rsid w:val="00ED62EF"/>
    <w:rsid w:val="00ED722F"/>
    <w:rsid w:val="00EE0111"/>
    <w:rsid w:val="00EE1F1E"/>
    <w:rsid w:val="00EE4051"/>
    <w:rsid w:val="00EE44CA"/>
    <w:rsid w:val="00EF0AD5"/>
    <w:rsid w:val="00EF6DC5"/>
    <w:rsid w:val="00EF76DB"/>
    <w:rsid w:val="00F0659E"/>
    <w:rsid w:val="00F134B0"/>
    <w:rsid w:val="00F150B2"/>
    <w:rsid w:val="00F204AE"/>
    <w:rsid w:val="00F20773"/>
    <w:rsid w:val="00F20974"/>
    <w:rsid w:val="00F20CC7"/>
    <w:rsid w:val="00F218AA"/>
    <w:rsid w:val="00F2379B"/>
    <w:rsid w:val="00F23CFE"/>
    <w:rsid w:val="00F25402"/>
    <w:rsid w:val="00F25923"/>
    <w:rsid w:val="00F26AFB"/>
    <w:rsid w:val="00F30BA9"/>
    <w:rsid w:val="00F30D5E"/>
    <w:rsid w:val="00F313A7"/>
    <w:rsid w:val="00F31937"/>
    <w:rsid w:val="00F32936"/>
    <w:rsid w:val="00F35336"/>
    <w:rsid w:val="00F371AA"/>
    <w:rsid w:val="00F43269"/>
    <w:rsid w:val="00F50888"/>
    <w:rsid w:val="00F5175D"/>
    <w:rsid w:val="00F52151"/>
    <w:rsid w:val="00F600ED"/>
    <w:rsid w:val="00F610AE"/>
    <w:rsid w:val="00F62338"/>
    <w:rsid w:val="00F63512"/>
    <w:rsid w:val="00F647C8"/>
    <w:rsid w:val="00F64F1D"/>
    <w:rsid w:val="00F679FE"/>
    <w:rsid w:val="00F67CF4"/>
    <w:rsid w:val="00F72310"/>
    <w:rsid w:val="00F75C8A"/>
    <w:rsid w:val="00F767F0"/>
    <w:rsid w:val="00F778DF"/>
    <w:rsid w:val="00F846B6"/>
    <w:rsid w:val="00F8529F"/>
    <w:rsid w:val="00F919C4"/>
    <w:rsid w:val="00F91E58"/>
    <w:rsid w:val="00F95105"/>
    <w:rsid w:val="00F96387"/>
    <w:rsid w:val="00F96398"/>
    <w:rsid w:val="00FA1E52"/>
    <w:rsid w:val="00FA682E"/>
    <w:rsid w:val="00FB2345"/>
    <w:rsid w:val="00FB3EF9"/>
    <w:rsid w:val="00FB412B"/>
    <w:rsid w:val="00FB794F"/>
    <w:rsid w:val="00FC0315"/>
    <w:rsid w:val="00FC2AA8"/>
    <w:rsid w:val="00FC74C4"/>
    <w:rsid w:val="00FD2C47"/>
    <w:rsid w:val="00FD359E"/>
    <w:rsid w:val="00FD3974"/>
    <w:rsid w:val="00FD4AEB"/>
    <w:rsid w:val="00FD66B8"/>
    <w:rsid w:val="00FD7056"/>
    <w:rsid w:val="00FE248C"/>
    <w:rsid w:val="00FE2F8D"/>
    <w:rsid w:val="00FE6A1B"/>
    <w:rsid w:val="00FE71CE"/>
    <w:rsid w:val="00FE796D"/>
    <w:rsid w:val="00FE7CAA"/>
    <w:rsid w:val="00FE7E9A"/>
    <w:rsid w:val="00FF30BD"/>
    <w:rsid w:val="00FF31BA"/>
    <w:rsid w:val="00FF5055"/>
    <w:rsid w:val="00FF74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57278"/>
  <w15:docId w15:val="{48194381-962F-4D6A-8CE6-017F74E4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201B7"/>
    <w:pPr>
      <w:bidi w:val="0"/>
      <w:spacing w:before="100" w:beforeAutospacing="1" w:after="100" w:afterAutospacing="1"/>
    </w:pPr>
  </w:style>
  <w:style w:type="paragraph" w:styleId="Header">
    <w:name w:val="header"/>
    <w:basedOn w:val="Normal"/>
    <w:rsid w:val="00454138"/>
    <w:pPr>
      <w:tabs>
        <w:tab w:val="center" w:pos="4153"/>
        <w:tab w:val="right" w:pos="8306"/>
      </w:tabs>
    </w:pPr>
  </w:style>
  <w:style w:type="paragraph" w:styleId="Footer">
    <w:name w:val="footer"/>
    <w:basedOn w:val="Normal"/>
    <w:rsid w:val="00454138"/>
    <w:pPr>
      <w:tabs>
        <w:tab w:val="center" w:pos="4153"/>
        <w:tab w:val="right" w:pos="8306"/>
      </w:tabs>
    </w:pPr>
  </w:style>
  <w:style w:type="character" w:styleId="PageNumber">
    <w:name w:val="page number"/>
    <w:basedOn w:val="DefaultParagraphFont"/>
    <w:rsid w:val="00454138"/>
  </w:style>
  <w:style w:type="paragraph" w:styleId="FootnoteText">
    <w:name w:val="footnote text"/>
    <w:basedOn w:val="Normal"/>
    <w:link w:val="FootnoteTextChar"/>
    <w:rsid w:val="00F50888"/>
    <w:rPr>
      <w:sz w:val="20"/>
      <w:szCs w:val="20"/>
    </w:rPr>
  </w:style>
  <w:style w:type="character" w:customStyle="1" w:styleId="FootnoteTextChar">
    <w:name w:val="Footnote Text Char"/>
    <w:basedOn w:val="DefaultParagraphFont"/>
    <w:link w:val="FootnoteText"/>
    <w:rsid w:val="00F50888"/>
  </w:style>
  <w:style w:type="character" w:styleId="FootnoteReference">
    <w:name w:val="footnote reference"/>
    <w:basedOn w:val="DefaultParagraphFont"/>
    <w:rsid w:val="00F50888"/>
    <w:rPr>
      <w:vertAlign w:val="superscript"/>
    </w:rPr>
  </w:style>
  <w:style w:type="paragraph" w:styleId="ListParagraph">
    <w:name w:val="List Paragraph"/>
    <w:basedOn w:val="Normal"/>
    <w:uiPriority w:val="34"/>
    <w:qFormat/>
    <w:rsid w:val="006F14EA"/>
    <w:pPr>
      <w:ind w:left="720"/>
      <w:contextualSpacing/>
    </w:pPr>
  </w:style>
  <w:style w:type="paragraph" w:styleId="BalloonText">
    <w:name w:val="Balloon Text"/>
    <w:basedOn w:val="Normal"/>
    <w:link w:val="BalloonTextChar"/>
    <w:rsid w:val="00AB3D3E"/>
    <w:rPr>
      <w:rFonts w:ascii="Tahoma" w:hAnsi="Tahoma" w:cs="Tahoma"/>
      <w:sz w:val="16"/>
      <w:szCs w:val="16"/>
    </w:rPr>
  </w:style>
  <w:style w:type="character" w:customStyle="1" w:styleId="BalloonTextChar">
    <w:name w:val="Balloon Text Char"/>
    <w:basedOn w:val="DefaultParagraphFont"/>
    <w:link w:val="BalloonText"/>
    <w:rsid w:val="00AB3D3E"/>
    <w:rPr>
      <w:rFonts w:ascii="Tahoma" w:hAnsi="Tahoma" w:cs="Tahoma"/>
      <w:sz w:val="16"/>
      <w:szCs w:val="16"/>
    </w:rPr>
  </w:style>
  <w:style w:type="character" w:styleId="CommentReference">
    <w:name w:val="annotation reference"/>
    <w:basedOn w:val="DefaultParagraphFont"/>
    <w:semiHidden/>
    <w:unhideWhenUsed/>
    <w:rsid w:val="00661668"/>
    <w:rPr>
      <w:sz w:val="16"/>
      <w:szCs w:val="16"/>
    </w:rPr>
  </w:style>
  <w:style w:type="paragraph" w:styleId="CommentText">
    <w:name w:val="annotation text"/>
    <w:basedOn w:val="Normal"/>
    <w:link w:val="CommentTextChar"/>
    <w:semiHidden/>
    <w:unhideWhenUsed/>
    <w:rsid w:val="00661668"/>
    <w:rPr>
      <w:sz w:val="20"/>
      <w:szCs w:val="20"/>
    </w:rPr>
  </w:style>
  <w:style w:type="character" w:customStyle="1" w:styleId="CommentTextChar">
    <w:name w:val="Comment Text Char"/>
    <w:basedOn w:val="DefaultParagraphFont"/>
    <w:link w:val="CommentText"/>
    <w:semiHidden/>
    <w:rsid w:val="00661668"/>
  </w:style>
  <w:style w:type="paragraph" w:styleId="CommentSubject">
    <w:name w:val="annotation subject"/>
    <w:basedOn w:val="CommentText"/>
    <w:next w:val="CommentText"/>
    <w:link w:val="CommentSubjectChar"/>
    <w:semiHidden/>
    <w:unhideWhenUsed/>
    <w:rsid w:val="00661668"/>
    <w:rPr>
      <w:b/>
      <w:bCs/>
    </w:rPr>
  </w:style>
  <w:style w:type="character" w:customStyle="1" w:styleId="CommentSubjectChar">
    <w:name w:val="Comment Subject Char"/>
    <w:basedOn w:val="CommentTextChar"/>
    <w:link w:val="CommentSubject"/>
    <w:semiHidden/>
    <w:rsid w:val="00661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5069">
      <w:bodyDiv w:val="1"/>
      <w:marLeft w:val="0"/>
      <w:marRight w:val="0"/>
      <w:marTop w:val="0"/>
      <w:marBottom w:val="0"/>
      <w:divBdr>
        <w:top w:val="none" w:sz="0" w:space="0" w:color="auto"/>
        <w:left w:val="none" w:sz="0" w:space="0" w:color="auto"/>
        <w:bottom w:val="none" w:sz="0" w:space="0" w:color="auto"/>
        <w:right w:val="none" w:sz="0" w:space="0" w:color="auto"/>
      </w:divBdr>
      <w:divsChild>
        <w:div w:id="377125603">
          <w:marLeft w:val="0"/>
          <w:marRight w:val="0"/>
          <w:marTop w:val="0"/>
          <w:marBottom w:val="0"/>
          <w:divBdr>
            <w:top w:val="none" w:sz="0" w:space="0" w:color="auto"/>
            <w:left w:val="none" w:sz="0" w:space="0" w:color="auto"/>
            <w:bottom w:val="none" w:sz="0" w:space="0" w:color="auto"/>
            <w:right w:val="none" w:sz="0" w:space="0" w:color="auto"/>
          </w:divBdr>
          <w:divsChild>
            <w:div w:id="997464587">
              <w:marLeft w:val="0"/>
              <w:marRight w:val="0"/>
              <w:marTop w:val="0"/>
              <w:marBottom w:val="0"/>
              <w:divBdr>
                <w:top w:val="none" w:sz="0" w:space="0" w:color="auto"/>
                <w:left w:val="none" w:sz="0" w:space="0" w:color="auto"/>
                <w:bottom w:val="none" w:sz="0" w:space="0" w:color="auto"/>
                <w:right w:val="none" w:sz="0" w:space="0" w:color="auto"/>
              </w:divBdr>
              <w:divsChild>
                <w:div w:id="925502183">
                  <w:marLeft w:val="0"/>
                  <w:marRight w:val="0"/>
                  <w:marTop w:val="0"/>
                  <w:marBottom w:val="0"/>
                  <w:divBdr>
                    <w:top w:val="none" w:sz="0" w:space="0" w:color="auto"/>
                    <w:left w:val="none" w:sz="0" w:space="0" w:color="auto"/>
                    <w:bottom w:val="none" w:sz="0" w:space="0" w:color="auto"/>
                    <w:right w:val="none" w:sz="0" w:space="0" w:color="auto"/>
                  </w:divBdr>
                  <w:divsChild>
                    <w:div w:id="7217129">
                      <w:marLeft w:val="0"/>
                      <w:marRight w:val="0"/>
                      <w:marTop w:val="0"/>
                      <w:marBottom w:val="0"/>
                      <w:divBdr>
                        <w:top w:val="none" w:sz="0" w:space="0" w:color="auto"/>
                        <w:left w:val="none" w:sz="0" w:space="0" w:color="auto"/>
                        <w:bottom w:val="none" w:sz="0" w:space="0" w:color="auto"/>
                        <w:right w:val="none" w:sz="0" w:space="0" w:color="auto"/>
                      </w:divBdr>
                      <w:divsChild>
                        <w:div w:id="1127895356">
                          <w:marLeft w:val="0"/>
                          <w:marRight w:val="0"/>
                          <w:marTop w:val="0"/>
                          <w:marBottom w:val="0"/>
                          <w:divBdr>
                            <w:top w:val="none" w:sz="0" w:space="0" w:color="auto"/>
                            <w:left w:val="none" w:sz="0" w:space="0" w:color="auto"/>
                            <w:bottom w:val="none" w:sz="0" w:space="0" w:color="auto"/>
                            <w:right w:val="none" w:sz="0" w:space="0" w:color="auto"/>
                          </w:divBdr>
                          <w:divsChild>
                            <w:div w:id="7025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839944">
      <w:marLeft w:val="0"/>
      <w:marRight w:val="0"/>
      <w:marTop w:val="0"/>
      <w:marBottom w:val="0"/>
      <w:divBdr>
        <w:top w:val="none" w:sz="0" w:space="0" w:color="auto"/>
        <w:left w:val="none" w:sz="0" w:space="0" w:color="auto"/>
        <w:bottom w:val="none" w:sz="0" w:space="0" w:color="auto"/>
        <w:right w:val="none" w:sz="0" w:space="0" w:color="auto"/>
      </w:divBdr>
      <w:divsChild>
        <w:div w:id="290325612">
          <w:marLeft w:val="0"/>
          <w:marRight w:val="0"/>
          <w:marTop w:val="0"/>
          <w:marBottom w:val="0"/>
          <w:divBdr>
            <w:top w:val="none" w:sz="0" w:space="0" w:color="auto"/>
            <w:left w:val="none" w:sz="0" w:space="0" w:color="auto"/>
            <w:bottom w:val="none" w:sz="0" w:space="0" w:color="auto"/>
            <w:right w:val="none" w:sz="0" w:space="0" w:color="auto"/>
          </w:divBdr>
          <w:divsChild>
            <w:div w:id="642855646">
              <w:marLeft w:val="0"/>
              <w:marRight w:val="0"/>
              <w:marTop w:val="0"/>
              <w:marBottom w:val="0"/>
              <w:divBdr>
                <w:top w:val="none" w:sz="0" w:space="0" w:color="auto"/>
                <w:left w:val="none" w:sz="0" w:space="0" w:color="auto"/>
                <w:bottom w:val="none" w:sz="0" w:space="0" w:color="auto"/>
                <w:right w:val="none" w:sz="0" w:space="0" w:color="auto"/>
              </w:divBdr>
            </w:div>
          </w:divsChild>
        </w:div>
        <w:div w:id="447314356">
          <w:marLeft w:val="0"/>
          <w:marRight w:val="0"/>
          <w:marTop w:val="0"/>
          <w:marBottom w:val="0"/>
          <w:divBdr>
            <w:top w:val="none" w:sz="0" w:space="0" w:color="auto"/>
            <w:left w:val="none" w:sz="0" w:space="0" w:color="auto"/>
            <w:bottom w:val="none" w:sz="0" w:space="0" w:color="auto"/>
            <w:right w:val="none" w:sz="0" w:space="0" w:color="auto"/>
          </w:divBdr>
          <w:divsChild>
            <w:div w:id="1143933800">
              <w:marLeft w:val="0"/>
              <w:marRight w:val="0"/>
              <w:marTop w:val="0"/>
              <w:marBottom w:val="0"/>
              <w:divBdr>
                <w:top w:val="none" w:sz="0" w:space="0" w:color="auto"/>
                <w:left w:val="none" w:sz="0" w:space="0" w:color="auto"/>
                <w:bottom w:val="none" w:sz="0" w:space="0" w:color="auto"/>
                <w:right w:val="none" w:sz="0" w:space="0" w:color="auto"/>
              </w:divBdr>
              <w:divsChild>
                <w:div w:id="1297373992">
                  <w:marLeft w:val="0"/>
                  <w:marRight w:val="0"/>
                  <w:marTop w:val="0"/>
                  <w:marBottom w:val="0"/>
                  <w:divBdr>
                    <w:top w:val="none" w:sz="0" w:space="0" w:color="auto"/>
                    <w:left w:val="none" w:sz="0" w:space="0" w:color="auto"/>
                    <w:bottom w:val="none" w:sz="0" w:space="0" w:color="auto"/>
                    <w:right w:val="none" w:sz="0" w:space="0" w:color="auto"/>
                  </w:divBdr>
                </w:div>
                <w:div w:id="1304697799">
                  <w:marLeft w:val="0"/>
                  <w:marRight w:val="0"/>
                  <w:marTop w:val="0"/>
                  <w:marBottom w:val="0"/>
                  <w:divBdr>
                    <w:top w:val="none" w:sz="0" w:space="0" w:color="auto"/>
                    <w:left w:val="none" w:sz="0" w:space="0" w:color="auto"/>
                    <w:bottom w:val="none" w:sz="0" w:space="0" w:color="auto"/>
                    <w:right w:val="none" w:sz="0" w:space="0" w:color="auto"/>
                  </w:divBdr>
                  <w:divsChild>
                    <w:div w:id="2071686621">
                      <w:marLeft w:val="0"/>
                      <w:marRight w:val="0"/>
                      <w:marTop w:val="0"/>
                      <w:marBottom w:val="0"/>
                      <w:divBdr>
                        <w:top w:val="none" w:sz="0" w:space="0" w:color="auto"/>
                        <w:left w:val="none" w:sz="0" w:space="0" w:color="auto"/>
                        <w:bottom w:val="none" w:sz="0" w:space="0" w:color="auto"/>
                        <w:right w:val="none" w:sz="0" w:space="0" w:color="auto"/>
                      </w:divBdr>
                      <w:divsChild>
                        <w:div w:id="879172106">
                          <w:marLeft w:val="0"/>
                          <w:marRight w:val="0"/>
                          <w:marTop w:val="0"/>
                          <w:marBottom w:val="0"/>
                          <w:divBdr>
                            <w:top w:val="none" w:sz="0" w:space="0" w:color="auto"/>
                            <w:left w:val="none" w:sz="0" w:space="0" w:color="auto"/>
                            <w:bottom w:val="none" w:sz="0" w:space="0" w:color="auto"/>
                            <w:right w:val="none" w:sz="0" w:space="0" w:color="auto"/>
                          </w:divBdr>
                          <w:divsChild>
                            <w:div w:id="480316428">
                              <w:marLeft w:val="0"/>
                              <w:marRight w:val="0"/>
                              <w:marTop w:val="0"/>
                              <w:marBottom w:val="0"/>
                              <w:divBdr>
                                <w:top w:val="none" w:sz="0" w:space="0" w:color="auto"/>
                                <w:left w:val="none" w:sz="0" w:space="0" w:color="auto"/>
                                <w:bottom w:val="none" w:sz="0" w:space="0" w:color="auto"/>
                                <w:right w:val="none" w:sz="0" w:space="0" w:color="auto"/>
                              </w:divBdr>
                              <w:divsChild>
                                <w:div w:id="8395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3702">
          <w:marLeft w:val="0"/>
          <w:marRight w:val="0"/>
          <w:marTop w:val="0"/>
          <w:marBottom w:val="0"/>
          <w:divBdr>
            <w:top w:val="none" w:sz="0" w:space="0" w:color="auto"/>
            <w:left w:val="none" w:sz="0" w:space="0" w:color="auto"/>
            <w:bottom w:val="none" w:sz="0" w:space="0" w:color="auto"/>
            <w:right w:val="none" w:sz="0" w:space="0" w:color="auto"/>
          </w:divBdr>
          <w:divsChild>
            <w:div w:id="529531862">
              <w:marLeft w:val="0"/>
              <w:marRight w:val="0"/>
              <w:marTop w:val="0"/>
              <w:marBottom w:val="0"/>
              <w:divBdr>
                <w:top w:val="none" w:sz="0" w:space="0" w:color="auto"/>
                <w:left w:val="none" w:sz="0" w:space="0" w:color="auto"/>
                <w:bottom w:val="none" w:sz="0" w:space="0" w:color="auto"/>
                <w:right w:val="none" w:sz="0" w:space="0" w:color="auto"/>
              </w:divBdr>
              <w:divsChild>
                <w:div w:id="9463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9565">
          <w:marLeft w:val="0"/>
          <w:marRight w:val="0"/>
          <w:marTop w:val="0"/>
          <w:marBottom w:val="0"/>
          <w:divBdr>
            <w:top w:val="none" w:sz="0" w:space="0" w:color="auto"/>
            <w:left w:val="none" w:sz="0" w:space="0" w:color="auto"/>
            <w:bottom w:val="none" w:sz="0" w:space="0" w:color="auto"/>
            <w:right w:val="none" w:sz="0" w:space="0" w:color="auto"/>
          </w:divBdr>
          <w:divsChild>
            <w:div w:id="260724270">
              <w:marLeft w:val="0"/>
              <w:marRight w:val="0"/>
              <w:marTop w:val="0"/>
              <w:marBottom w:val="0"/>
              <w:divBdr>
                <w:top w:val="none" w:sz="0" w:space="0" w:color="auto"/>
                <w:left w:val="none" w:sz="0" w:space="0" w:color="auto"/>
                <w:bottom w:val="none" w:sz="0" w:space="0" w:color="auto"/>
                <w:right w:val="none" w:sz="0" w:space="0" w:color="auto"/>
              </w:divBdr>
              <w:divsChild>
                <w:div w:id="1020014419">
                  <w:marLeft w:val="0"/>
                  <w:marRight w:val="0"/>
                  <w:marTop w:val="0"/>
                  <w:marBottom w:val="0"/>
                  <w:divBdr>
                    <w:top w:val="none" w:sz="0" w:space="0" w:color="auto"/>
                    <w:left w:val="none" w:sz="0" w:space="0" w:color="auto"/>
                    <w:bottom w:val="none" w:sz="0" w:space="0" w:color="auto"/>
                    <w:right w:val="none" w:sz="0" w:space="0" w:color="auto"/>
                  </w:divBdr>
                  <w:divsChild>
                    <w:div w:id="90515062">
                      <w:marLeft w:val="0"/>
                      <w:marRight w:val="0"/>
                      <w:marTop w:val="0"/>
                      <w:marBottom w:val="0"/>
                      <w:divBdr>
                        <w:top w:val="none" w:sz="0" w:space="0" w:color="auto"/>
                        <w:left w:val="none" w:sz="0" w:space="0" w:color="auto"/>
                        <w:bottom w:val="none" w:sz="0" w:space="0" w:color="auto"/>
                        <w:right w:val="none" w:sz="0" w:space="0" w:color="auto"/>
                      </w:divBdr>
                      <w:divsChild>
                        <w:div w:id="74711123">
                          <w:marLeft w:val="0"/>
                          <w:marRight w:val="0"/>
                          <w:marTop w:val="0"/>
                          <w:marBottom w:val="0"/>
                          <w:divBdr>
                            <w:top w:val="none" w:sz="0" w:space="0" w:color="auto"/>
                            <w:left w:val="none" w:sz="0" w:space="0" w:color="auto"/>
                            <w:bottom w:val="none" w:sz="0" w:space="0" w:color="auto"/>
                            <w:right w:val="none" w:sz="0" w:space="0" w:color="auto"/>
                          </w:divBdr>
                        </w:div>
                      </w:divsChild>
                    </w:div>
                    <w:div w:id="456261670">
                      <w:marLeft w:val="0"/>
                      <w:marRight w:val="0"/>
                      <w:marTop w:val="0"/>
                      <w:marBottom w:val="0"/>
                      <w:divBdr>
                        <w:top w:val="none" w:sz="0" w:space="0" w:color="auto"/>
                        <w:left w:val="none" w:sz="0" w:space="0" w:color="auto"/>
                        <w:bottom w:val="none" w:sz="0" w:space="0" w:color="auto"/>
                        <w:right w:val="none" w:sz="0" w:space="0" w:color="auto"/>
                      </w:divBdr>
                      <w:divsChild>
                        <w:div w:id="1463111196">
                          <w:marLeft w:val="0"/>
                          <w:marRight w:val="0"/>
                          <w:marTop w:val="0"/>
                          <w:marBottom w:val="0"/>
                          <w:divBdr>
                            <w:top w:val="none" w:sz="0" w:space="0" w:color="auto"/>
                            <w:left w:val="none" w:sz="0" w:space="0" w:color="auto"/>
                            <w:bottom w:val="none" w:sz="0" w:space="0" w:color="auto"/>
                            <w:right w:val="none" w:sz="0" w:space="0" w:color="auto"/>
                          </w:divBdr>
                          <w:divsChild>
                            <w:div w:id="385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7943">
                      <w:marLeft w:val="0"/>
                      <w:marRight w:val="0"/>
                      <w:marTop w:val="0"/>
                      <w:marBottom w:val="0"/>
                      <w:divBdr>
                        <w:top w:val="none" w:sz="0" w:space="0" w:color="auto"/>
                        <w:left w:val="none" w:sz="0" w:space="0" w:color="auto"/>
                        <w:bottom w:val="none" w:sz="0" w:space="0" w:color="auto"/>
                        <w:right w:val="none" w:sz="0" w:space="0" w:color="auto"/>
                      </w:divBdr>
                      <w:divsChild>
                        <w:div w:id="1279678952">
                          <w:marLeft w:val="0"/>
                          <w:marRight w:val="0"/>
                          <w:marTop w:val="0"/>
                          <w:marBottom w:val="0"/>
                          <w:divBdr>
                            <w:top w:val="none" w:sz="0" w:space="0" w:color="auto"/>
                            <w:left w:val="none" w:sz="0" w:space="0" w:color="auto"/>
                            <w:bottom w:val="none" w:sz="0" w:space="0" w:color="auto"/>
                            <w:right w:val="none" w:sz="0" w:space="0" w:color="auto"/>
                          </w:divBdr>
                          <w:divsChild>
                            <w:div w:id="9289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57782">
              <w:marLeft w:val="0"/>
              <w:marRight w:val="0"/>
              <w:marTop w:val="0"/>
              <w:marBottom w:val="0"/>
              <w:divBdr>
                <w:top w:val="none" w:sz="0" w:space="0" w:color="auto"/>
                <w:left w:val="none" w:sz="0" w:space="0" w:color="auto"/>
                <w:bottom w:val="none" w:sz="0" w:space="0" w:color="auto"/>
                <w:right w:val="none" w:sz="0" w:space="0" w:color="auto"/>
              </w:divBdr>
              <w:divsChild>
                <w:div w:id="2119324969">
                  <w:marLeft w:val="0"/>
                  <w:marRight w:val="0"/>
                  <w:marTop w:val="0"/>
                  <w:marBottom w:val="0"/>
                  <w:divBdr>
                    <w:top w:val="none" w:sz="0" w:space="0" w:color="auto"/>
                    <w:left w:val="none" w:sz="0" w:space="0" w:color="auto"/>
                    <w:bottom w:val="none" w:sz="0" w:space="0" w:color="auto"/>
                    <w:right w:val="none" w:sz="0" w:space="0" w:color="auto"/>
                  </w:divBdr>
                  <w:divsChild>
                    <w:div w:id="2083670955">
                      <w:marLeft w:val="0"/>
                      <w:marRight w:val="0"/>
                      <w:marTop w:val="0"/>
                      <w:marBottom w:val="0"/>
                      <w:divBdr>
                        <w:top w:val="none" w:sz="0" w:space="0" w:color="auto"/>
                        <w:left w:val="none" w:sz="0" w:space="0" w:color="auto"/>
                        <w:bottom w:val="none" w:sz="0" w:space="0" w:color="auto"/>
                        <w:right w:val="none" w:sz="0" w:space="0" w:color="auto"/>
                      </w:divBdr>
                      <w:divsChild>
                        <w:div w:id="325480735">
                          <w:marLeft w:val="0"/>
                          <w:marRight w:val="0"/>
                          <w:marTop w:val="0"/>
                          <w:marBottom w:val="0"/>
                          <w:divBdr>
                            <w:top w:val="none" w:sz="0" w:space="0" w:color="auto"/>
                            <w:left w:val="none" w:sz="0" w:space="0" w:color="auto"/>
                            <w:bottom w:val="none" w:sz="0" w:space="0" w:color="auto"/>
                            <w:right w:val="none" w:sz="0" w:space="0" w:color="auto"/>
                          </w:divBdr>
                          <w:divsChild>
                            <w:div w:id="1090083910">
                              <w:marLeft w:val="0"/>
                              <w:marRight w:val="0"/>
                              <w:marTop w:val="0"/>
                              <w:marBottom w:val="0"/>
                              <w:divBdr>
                                <w:top w:val="none" w:sz="0" w:space="0" w:color="auto"/>
                                <w:left w:val="none" w:sz="0" w:space="0" w:color="auto"/>
                                <w:bottom w:val="none" w:sz="0" w:space="0" w:color="auto"/>
                                <w:right w:val="none" w:sz="0" w:space="0" w:color="auto"/>
                              </w:divBdr>
                              <w:divsChild>
                                <w:div w:id="9217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4214">
                          <w:marLeft w:val="0"/>
                          <w:marRight w:val="0"/>
                          <w:marTop w:val="0"/>
                          <w:marBottom w:val="0"/>
                          <w:divBdr>
                            <w:top w:val="none" w:sz="0" w:space="0" w:color="auto"/>
                            <w:left w:val="none" w:sz="0" w:space="0" w:color="auto"/>
                            <w:bottom w:val="none" w:sz="0" w:space="0" w:color="auto"/>
                            <w:right w:val="none" w:sz="0" w:space="0" w:color="auto"/>
                          </w:divBdr>
                          <w:divsChild>
                            <w:div w:id="1093822599">
                              <w:marLeft w:val="0"/>
                              <w:marRight w:val="0"/>
                              <w:marTop w:val="0"/>
                              <w:marBottom w:val="0"/>
                              <w:divBdr>
                                <w:top w:val="none" w:sz="0" w:space="0" w:color="auto"/>
                                <w:left w:val="none" w:sz="0" w:space="0" w:color="auto"/>
                                <w:bottom w:val="none" w:sz="0" w:space="0" w:color="auto"/>
                                <w:right w:val="none" w:sz="0" w:space="0" w:color="auto"/>
                              </w:divBdr>
                              <w:divsChild>
                                <w:div w:id="18288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049028">
              <w:marLeft w:val="0"/>
              <w:marRight w:val="0"/>
              <w:marTop w:val="0"/>
              <w:marBottom w:val="0"/>
              <w:divBdr>
                <w:top w:val="none" w:sz="0" w:space="0" w:color="auto"/>
                <w:left w:val="none" w:sz="0" w:space="0" w:color="auto"/>
                <w:bottom w:val="none" w:sz="0" w:space="0" w:color="auto"/>
                <w:right w:val="none" w:sz="0" w:space="0" w:color="auto"/>
              </w:divBdr>
              <w:divsChild>
                <w:div w:id="1342509684">
                  <w:marLeft w:val="0"/>
                  <w:marRight w:val="0"/>
                  <w:marTop w:val="0"/>
                  <w:marBottom w:val="0"/>
                  <w:divBdr>
                    <w:top w:val="none" w:sz="0" w:space="0" w:color="auto"/>
                    <w:left w:val="none" w:sz="0" w:space="0" w:color="auto"/>
                    <w:bottom w:val="none" w:sz="0" w:space="0" w:color="auto"/>
                    <w:right w:val="none" w:sz="0" w:space="0" w:color="auto"/>
                  </w:divBdr>
                  <w:divsChild>
                    <w:div w:id="210725071">
                      <w:marLeft w:val="0"/>
                      <w:marRight w:val="0"/>
                      <w:marTop w:val="0"/>
                      <w:marBottom w:val="0"/>
                      <w:divBdr>
                        <w:top w:val="none" w:sz="0" w:space="0" w:color="auto"/>
                        <w:left w:val="none" w:sz="0" w:space="0" w:color="auto"/>
                        <w:bottom w:val="none" w:sz="0" w:space="0" w:color="auto"/>
                        <w:right w:val="none" w:sz="0" w:space="0" w:color="auto"/>
                      </w:divBdr>
                      <w:divsChild>
                        <w:div w:id="1330862867">
                          <w:marLeft w:val="0"/>
                          <w:marRight w:val="0"/>
                          <w:marTop w:val="0"/>
                          <w:marBottom w:val="0"/>
                          <w:divBdr>
                            <w:top w:val="none" w:sz="0" w:space="0" w:color="auto"/>
                            <w:left w:val="none" w:sz="0" w:space="0" w:color="auto"/>
                            <w:bottom w:val="none" w:sz="0" w:space="0" w:color="auto"/>
                            <w:right w:val="none" w:sz="0" w:space="0" w:color="auto"/>
                          </w:divBdr>
                          <w:divsChild>
                            <w:div w:id="14201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2430">
                      <w:marLeft w:val="0"/>
                      <w:marRight w:val="0"/>
                      <w:marTop w:val="0"/>
                      <w:marBottom w:val="0"/>
                      <w:divBdr>
                        <w:top w:val="none" w:sz="0" w:space="0" w:color="auto"/>
                        <w:left w:val="none" w:sz="0" w:space="0" w:color="auto"/>
                        <w:bottom w:val="none" w:sz="0" w:space="0" w:color="auto"/>
                        <w:right w:val="none" w:sz="0" w:space="0" w:color="auto"/>
                      </w:divBdr>
                      <w:divsChild>
                        <w:div w:id="1487814978">
                          <w:marLeft w:val="0"/>
                          <w:marRight w:val="0"/>
                          <w:marTop w:val="0"/>
                          <w:marBottom w:val="0"/>
                          <w:divBdr>
                            <w:top w:val="none" w:sz="0" w:space="0" w:color="auto"/>
                            <w:left w:val="none" w:sz="0" w:space="0" w:color="auto"/>
                            <w:bottom w:val="none" w:sz="0" w:space="0" w:color="auto"/>
                            <w:right w:val="none" w:sz="0" w:space="0" w:color="auto"/>
                          </w:divBdr>
                          <w:divsChild>
                            <w:div w:id="21312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9452">
                      <w:marLeft w:val="0"/>
                      <w:marRight w:val="0"/>
                      <w:marTop w:val="0"/>
                      <w:marBottom w:val="0"/>
                      <w:divBdr>
                        <w:top w:val="none" w:sz="0" w:space="0" w:color="auto"/>
                        <w:left w:val="none" w:sz="0" w:space="0" w:color="auto"/>
                        <w:bottom w:val="none" w:sz="0" w:space="0" w:color="auto"/>
                        <w:right w:val="none" w:sz="0" w:space="0" w:color="auto"/>
                      </w:divBdr>
                      <w:divsChild>
                        <w:div w:id="765536260">
                          <w:marLeft w:val="0"/>
                          <w:marRight w:val="0"/>
                          <w:marTop w:val="0"/>
                          <w:marBottom w:val="0"/>
                          <w:divBdr>
                            <w:top w:val="none" w:sz="0" w:space="0" w:color="auto"/>
                            <w:left w:val="none" w:sz="0" w:space="0" w:color="auto"/>
                            <w:bottom w:val="none" w:sz="0" w:space="0" w:color="auto"/>
                            <w:right w:val="none" w:sz="0" w:space="0" w:color="auto"/>
                          </w:divBdr>
                          <w:divsChild>
                            <w:div w:id="13800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jpeg"/><Relationship Id="rId22" Type="http://schemas.openxmlformats.org/officeDocument/2006/relationships/image" Target="media/image13.jpe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Rachel%20Wo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5855BA6-2B90-4812-B7C8-922BF167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Rachel Word Doc</Template>
  <TotalTime>0</TotalTime>
  <Pages>17</Pages>
  <Words>4296</Words>
  <Characters>21484</Characters>
  <Application>Microsoft Office Word</Application>
  <DocSecurity>0</DocSecurity>
  <Lines>179</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1900-12-31T21:00:00Z</cp:lastPrinted>
  <dcterms:created xsi:type="dcterms:W3CDTF">2017-06-27T13:37:00Z</dcterms:created>
  <dcterms:modified xsi:type="dcterms:W3CDTF">2017-06-27T13:37:00Z</dcterms:modified>
</cp:coreProperties>
</file>