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ACB38" w14:textId="77777777" w:rsidR="00D831A0" w:rsidRPr="003103FF" w:rsidRDefault="00D831A0" w:rsidP="00D831A0">
      <w:pPr>
        <w:rPr>
          <w:rFonts w:cs="Narkisim"/>
        </w:rPr>
      </w:pPr>
    </w:p>
    <w:p w14:paraId="36C3178F" w14:textId="77777777" w:rsidR="00D831A0" w:rsidRPr="003103FF" w:rsidRDefault="00D831A0" w:rsidP="00D831A0">
      <w:pPr>
        <w:jc w:val="center"/>
        <w:rPr>
          <w:rFonts w:cs="Narkisim"/>
          <w:b/>
          <w:bCs/>
        </w:rPr>
      </w:pPr>
      <w:r w:rsidRPr="003103FF">
        <w:rPr>
          <w:rFonts w:cs="Narkisim"/>
          <w:b/>
          <w:bCs/>
        </w:rPr>
        <w:t>The Experience of Prophecy in the Mystical Diaries of Rabbi David Kohen, Ha-Nazir</w:t>
      </w:r>
    </w:p>
    <w:p w14:paraId="756B9838" w14:textId="77777777" w:rsidR="00D831A0" w:rsidRPr="003103FF" w:rsidRDefault="00D831A0" w:rsidP="00D831A0">
      <w:pPr>
        <w:jc w:val="center"/>
        <w:rPr>
          <w:rFonts w:cs="Narkisim"/>
        </w:rPr>
      </w:pPr>
    </w:p>
    <w:p w14:paraId="3BBBA34A" w14:textId="77777777" w:rsidR="00D831A0" w:rsidRPr="003103FF" w:rsidRDefault="00D831A0" w:rsidP="00D831A0">
      <w:pPr>
        <w:jc w:val="center"/>
        <w:rPr>
          <w:rFonts w:cs="Narkisim"/>
        </w:rPr>
      </w:pPr>
      <w:r w:rsidRPr="003103FF">
        <w:rPr>
          <w:rFonts w:cs="Narkisim"/>
        </w:rPr>
        <w:t>Yehuda Bitty</w:t>
      </w:r>
    </w:p>
    <w:p w14:paraId="3AC7F0AE" w14:textId="77777777" w:rsidR="00D831A0" w:rsidRPr="003103FF" w:rsidRDefault="00D831A0" w:rsidP="00D831A0">
      <w:pPr>
        <w:jc w:val="center"/>
        <w:rPr>
          <w:rFonts w:cs="Narkisim"/>
        </w:rPr>
      </w:pPr>
    </w:p>
    <w:p w14:paraId="23690E97" w14:textId="041F8510" w:rsidR="00D831A0" w:rsidRPr="003103FF" w:rsidRDefault="00D831A0" w:rsidP="00D831A0">
      <w:pPr>
        <w:jc w:val="center"/>
        <w:rPr>
          <w:rFonts w:cs="Narkisim"/>
        </w:rPr>
      </w:pPr>
      <w:r w:rsidRPr="003103FF">
        <w:rPr>
          <w:rFonts w:cs="Narkisim"/>
        </w:rPr>
        <w:t>“My soul’</w:t>
      </w:r>
      <w:r w:rsidR="003B6543" w:rsidRPr="003103FF">
        <w:rPr>
          <w:rFonts w:cs="Narkisim"/>
        </w:rPr>
        <w:t>s delight</w:t>
      </w:r>
      <w:r w:rsidRPr="003103FF">
        <w:rPr>
          <w:rFonts w:cs="Narkisim"/>
        </w:rPr>
        <w:t xml:space="preserve"> is prophetic revelation” – </w:t>
      </w:r>
      <w:r w:rsidRPr="003103FF">
        <w:rPr>
          <w:rFonts w:cs="Narkisim"/>
          <w:i/>
          <w:iCs/>
        </w:rPr>
        <w:t>Ha-Rav Ha-Nazir</w:t>
      </w:r>
      <w:r w:rsidRPr="003103FF">
        <w:rPr>
          <w:rFonts w:cs="Narkisim"/>
        </w:rPr>
        <w:t xml:space="preserve"> from his journal (Megilat Setarim C-1, 5)</w:t>
      </w:r>
      <w:r w:rsidR="00C77F2C" w:rsidRPr="003103FF">
        <w:rPr>
          <w:rFonts w:cs="Narkisim"/>
        </w:rPr>
        <w:t>.</w:t>
      </w:r>
    </w:p>
    <w:p w14:paraId="41A34679" w14:textId="77777777" w:rsidR="00D831A0" w:rsidRPr="003103FF" w:rsidRDefault="00D831A0" w:rsidP="00D831A0">
      <w:pPr>
        <w:spacing w:line="360" w:lineRule="auto"/>
        <w:jc w:val="both"/>
        <w:rPr>
          <w:rFonts w:asciiTheme="minorBidi" w:hAnsiTheme="minorBidi"/>
          <w:color w:val="FF0000"/>
          <w:rtl/>
        </w:rPr>
      </w:pPr>
    </w:p>
    <w:p w14:paraId="2FD37869" w14:textId="77777777" w:rsidR="00D831A0" w:rsidRPr="003103FF" w:rsidRDefault="00D831A0" w:rsidP="00D831A0">
      <w:pPr>
        <w:spacing w:line="360" w:lineRule="auto"/>
        <w:jc w:val="both"/>
        <w:rPr>
          <w:rFonts w:asciiTheme="minorBidi" w:hAnsiTheme="minorBidi"/>
          <w:b/>
          <w:bCs/>
          <w:rtl/>
        </w:rPr>
      </w:pPr>
      <w:r w:rsidRPr="003103FF">
        <w:rPr>
          <w:rFonts w:asciiTheme="minorBidi" w:hAnsiTheme="minorBidi"/>
          <w:b/>
          <w:bCs/>
        </w:rPr>
        <w:t>Introduction</w:t>
      </w:r>
    </w:p>
    <w:p w14:paraId="4ADAC82B" w14:textId="0066182D" w:rsidR="001B27B7" w:rsidRPr="003103FF" w:rsidRDefault="00D831A0" w:rsidP="001B27B7">
      <w:pPr>
        <w:spacing w:line="360" w:lineRule="auto"/>
        <w:jc w:val="both"/>
        <w:rPr>
          <w:rFonts w:cstheme="minorHAnsi"/>
          <w:b/>
          <w:bCs/>
          <w:color w:val="2A2A2A"/>
          <w:shd w:val="clear" w:color="auto" w:fill="FFFFFF"/>
        </w:rPr>
      </w:pPr>
      <w:r w:rsidRPr="003103FF">
        <w:rPr>
          <w:rFonts w:cstheme="minorHAnsi"/>
          <w:color w:val="2A2A2A"/>
          <w:shd w:val="clear" w:color="auto" w:fill="FFFFFF"/>
        </w:rPr>
        <w:t>Rabbi David Kohen (1887–1972), known as </w:t>
      </w:r>
      <w:r w:rsidRPr="003103FF">
        <w:rPr>
          <w:rFonts w:cstheme="minorHAnsi"/>
          <w:i/>
          <w:iCs/>
        </w:rPr>
        <w:t>Ha-Nazir</w:t>
      </w:r>
      <w:r w:rsidRPr="003103FF">
        <w:rPr>
          <w:rFonts w:cstheme="minorHAnsi"/>
          <w:color w:val="2A2A2A"/>
          <w:shd w:val="clear" w:color="auto" w:fill="FFFFFF"/>
        </w:rPr>
        <w:t>, the Nazirite, is the author of a book entitled </w:t>
      </w:r>
      <w:r w:rsidRPr="003103FF">
        <w:rPr>
          <w:rFonts w:cstheme="minorHAnsi"/>
          <w:i/>
          <w:iCs/>
          <w:color w:val="2A2A2A"/>
          <w:shd w:val="clear" w:color="auto" w:fill="FFFFFF"/>
        </w:rPr>
        <w:t>Qol ha-Nevu’ah</w:t>
      </w:r>
      <w:r w:rsidRPr="003103FF">
        <w:rPr>
          <w:rFonts w:cstheme="minorHAnsi"/>
          <w:color w:val="2A2A2A"/>
          <w:shd w:val="clear" w:color="auto" w:fill="FFFFFF"/>
        </w:rPr>
        <w:t xml:space="preserve"> (The Voice of Prophecy). His original thought combines philosophy and Kabala, reason and experience, knowledge and creativity. </w:t>
      </w:r>
      <w:r w:rsidRPr="003103FF">
        <w:rPr>
          <w:rFonts w:cstheme="minorHAnsi"/>
        </w:rPr>
        <w:t xml:space="preserve">Very few studies have been written on the thought of </w:t>
      </w:r>
      <w:r w:rsidRPr="003103FF">
        <w:rPr>
          <w:rFonts w:cstheme="minorHAnsi"/>
          <w:i/>
          <w:iCs/>
        </w:rPr>
        <w:t>Ha-Nazir</w:t>
      </w:r>
      <w:r w:rsidR="00FB4A54" w:rsidRPr="003103FF">
        <w:rPr>
          <w:rFonts w:cstheme="minorHAnsi"/>
        </w:rPr>
        <w:t xml:space="preserve"> </w:t>
      </w:r>
      <w:commentRangeStart w:id="0"/>
      <w:r w:rsidR="00FB4A54" w:rsidRPr="003103FF">
        <w:rPr>
          <w:rFonts w:cstheme="minorHAnsi"/>
        </w:rPr>
        <w:t>i</w:t>
      </w:r>
      <w:r w:rsidRPr="003103FF">
        <w:rPr>
          <w:rFonts w:cstheme="minorHAnsi"/>
        </w:rPr>
        <w:t>n</w:t>
      </w:r>
      <w:commentRangeEnd w:id="0"/>
      <w:r w:rsidR="000A492C" w:rsidRPr="003103FF">
        <w:rPr>
          <w:rStyle w:val="CommentReference"/>
          <w:sz w:val="24"/>
          <w:szCs w:val="24"/>
        </w:rPr>
        <w:commentReference w:id="0"/>
      </w:r>
      <w:r w:rsidRPr="003103FF">
        <w:rPr>
          <w:rFonts w:cstheme="minorHAnsi"/>
        </w:rPr>
        <w:t xml:space="preserve"> general,</w:t>
      </w:r>
      <w:r w:rsidRPr="003103FF">
        <w:rPr>
          <w:rFonts w:cstheme="minorHAnsi"/>
          <w:color w:val="2A2A2A"/>
          <w:shd w:val="clear" w:color="auto" w:fill="FFFFFF"/>
        </w:rPr>
        <w:t xml:space="preserve"> and on </w:t>
      </w:r>
      <w:r w:rsidRPr="003103FF">
        <w:rPr>
          <w:rFonts w:cstheme="minorHAnsi"/>
          <w:i/>
          <w:iCs/>
          <w:color w:val="2A2A2A"/>
          <w:shd w:val="clear" w:color="auto" w:fill="FFFFFF"/>
        </w:rPr>
        <w:t>Qol ha-Nevu’ah</w:t>
      </w:r>
      <w:r w:rsidRPr="003103FF">
        <w:rPr>
          <w:rFonts w:cstheme="minorHAnsi"/>
          <w:color w:val="2A2A2A"/>
          <w:shd w:val="clear" w:color="auto" w:fill="FFFFFF"/>
        </w:rPr>
        <w:t xml:space="preserve"> in particular. </w:t>
      </w:r>
      <w:r w:rsidRPr="003103FF">
        <w:rPr>
          <w:rFonts w:cstheme="minorHAnsi"/>
        </w:rPr>
        <w:t>Dov Schwartz was one of the few scholars who examined R. Cohen's thought, as an outstanding disciple of R. Abraham Isaac ha-Cohe</w:t>
      </w:r>
      <w:r w:rsidR="009B609E" w:rsidRPr="003103FF">
        <w:rPr>
          <w:rFonts w:cstheme="minorHAnsi"/>
        </w:rPr>
        <w:t xml:space="preserve">n Kook, very involved in </w:t>
      </w:r>
      <w:commentRangeStart w:id="1"/>
      <w:r w:rsidR="009B609E" w:rsidRPr="003103FF">
        <w:rPr>
          <w:rFonts w:cstheme="minorHAnsi"/>
        </w:rPr>
        <w:t>the</w:t>
      </w:r>
      <w:commentRangeEnd w:id="1"/>
      <w:r w:rsidR="009B609E" w:rsidRPr="003103FF">
        <w:rPr>
          <w:rStyle w:val="CommentReference"/>
          <w:sz w:val="24"/>
          <w:szCs w:val="24"/>
        </w:rPr>
        <w:commentReference w:id="1"/>
      </w:r>
      <w:r w:rsidRPr="003103FF">
        <w:rPr>
          <w:rFonts w:cstheme="minorHAnsi"/>
        </w:rPr>
        <w:t xml:space="preserve"> publication of his Master's writings</w:t>
      </w:r>
      <w:r w:rsidRPr="003103FF">
        <w:rPr>
          <w:rStyle w:val="FootnoteReference"/>
          <w:rFonts w:cstheme="minorHAnsi"/>
        </w:rPr>
        <w:footnoteReference w:id="1"/>
      </w:r>
      <w:r w:rsidRPr="003103FF">
        <w:rPr>
          <w:rFonts w:cstheme="minorHAnsi"/>
        </w:rPr>
        <w:t>. Recently, an interesting initiative tried to propose a comprehensive discussion, however, of the entire book and its different sections</w:t>
      </w:r>
      <w:r w:rsidRPr="003103FF">
        <w:rPr>
          <w:rFonts w:cstheme="minorHAnsi"/>
          <w:b/>
          <w:bCs/>
          <w:color w:val="2A2A2A"/>
          <w:shd w:val="clear" w:color="auto" w:fill="FFFFFF"/>
        </w:rPr>
        <w:t xml:space="preserve">, </w:t>
      </w:r>
      <w:r w:rsidRPr="003103FF">
        <w:rPr>
          <w:rFonts w:cstheme="minorHAnsi"/>
        </w:rPr>
        <w:t>which are intimately bound up with the Nazir's spiritual and personal development</w:t>
      </w:r>
      <w:r w:rsidRPr="003103FF">
        <w:rPr>
          <w:rStyle w:val="FootnoteReference"/>
          <w:rFonts w:cstheme="minorHAnsi"/>
        </w:rPr>
        <w:footnoteReference w:id="2"/>
      </w:r>
      <w:r w:rsidRPr="003103FF">
        <w:rPr>
          <w:rFonts w:cstheme="minorHAnsi"/>
        </w:rPr>
        <w:t>. Indeed, he was also interested in questions of prophecy as a possible experience in the present, and many descriptions recounted in these personal diaries reveal the portrait of a mystic in search of an encounter with the beyon</w:t>
      </w:r>
      <w:r w:rsidR="001B27B7" w:rsidRPr="003103FF">
        <w:rPr>
          <w:rFonts w:cstheme="minorHAnsi"/>
        </w:rPr>
        <w:t>d.</w:t>
      </w:r>
      <w:commentRangeStart w:id="2"/>
      <w:r w:rsidRPr="003103FF">
        <w:rPr>
          <w:rStyle w:val="FootnoteReference"/>
          <w:rFonts w:cstheme="minorHAnsi"/>
          <w:rtl/>
        </w:rPr>
        <w:footnoteReference w:id="3"/>
      </w:r>
      <w:commentRangeEnd w:id="2"/>
      <w:r w:rsidR="00C259C7" w:rsidRPr="003103FF">
        <w:rPr>
          <w:rStyle w:val="CommentReference"/>
          <w:sz w:val="24"/>
          <w:szCs w:val="24"/>
        </w:rPr>
        <w:commentReference w:id="2"/>
      </w:r>
    </w:p>
    <w:p w14:paraId="223D66E4" w14:textId="77777777" w:rsidR="00D77992" w:rsidRPr="003103FF" w:rsidRDefault="00D77992" w:rsidP="001B27B7">
      <w:pPr>
        <w:spacing w:line="360" w:lineRule="auto"/>
        <w:jc w:val="both"/>
        <w:rPr>
          <w:rFonts w:cstheme="minorHAnsi"/>
          <w:b/>
          <w:bCs/>
          <w:color w:val="2A2A2A"/>
          <w:shd w:val="clear" w:color="auto" w:fill="FFFFFF"/>
        </w:rPr>
      </w:pPr>
    </w:p>
    <w:p w14:paraId="62C4E2B9" w14:textId="0EF5494F" w:rsidR="00D831A0" w:rsidRPr="003103FF" w:rsidRDefault="00742186" w:rsidP="001B27B7">
      <w:pPr>
        <w:spacing w:line="360" w:lineRule="auto"/>
        <w:jc w:val="both"/>
        <w:rPr>
          <w:rFonts w:cstheme="minorHAnsi"/>
          <w:b/>
          <w:bCs/>
          <w:color w:val="2A2A2A"/>
          <w:shd w:val="clear" w:color="auto" w:fill="FFFFFF"/>
        </w:rPr>
      </w:pPr>
      <w:r w:rsidRPr="003103FF">
        <w:rPr>
          <w:rFonts w:cs="Tahoma"/>
        </w:rPr>
        <w:t>This study in</w:t>
      </w:r>
      <w:r w:rsidR="00C82571" w:rsidRPr="003103FF">
        <w:rPr>
          <w:rFonts w:cs="Tahoma"/>
        </w:rPr>
        <w:t>tends to continue this course</w:t>
      </w:r>
      <w:r w:rsidR="007B7D54" w:rsidRPr="003103FF">
        <w:rPr>
          <w:rFonts w:cs="Tahoma"/>
        </w:rPr>
        <w:t>:</w:t>
      </w:r>
      <w:r w:rsidRPr="003103FF">
        <w:rPr>
          <w:rFonts w:cs="Tahoma"/>
        </w:rPr>
        <w:t xml:space="preserve"> to explore the man himself, from his writings, especially through the descriptions of his mystical experiences that appear in his personal journal entitled </w:t>
      </w:r>
      <w:r w:rsidRPr="003103FF">
        <w:rPr>
          <w:rFonts w:cs="Tahoma"/>
          <w:i/>
          <w:iCs/>
        </w:rPr>
        <w:t>Megilat Setarim.</w:t>
      </w:r>
      <w:commentRangeStart w:id="3"/>
      <w:r w:rsidR="00D831A0" w:rsidRPr="003103FF">
        <w:rPr>
          <w:rStyle w:val="FootnoteReference"/>
          <w:rFonts w:cstheme="minorHAnsi"/>
          <w:rtl/>
        </w:rPr>
        <w:footnoteReference w:id="4"/>
      </w:r>
      <w:commentRangeEnd w:id="3"/>
      <w:r w:rsidR="00C259C7" w:rsidRPr="003103FF">
        <w:rPr>
          <w:rStyle w:val="CommentReference"/>
          <w:sz w:val="24"/>
          <w:szCs w:val="24"/>
        </w:rPr>
        <w:commentReference w:id="3"/>
      </w:r>
      <w:r w:rsidR="002B22F9" w:rsidRPr="003103FF">
        <w:rPr>
          <w:rFonts w:cs="Times New Roman"/>
        </w:rPr>
        <w:t xml:space="preserve"> The methodology presented her</w:t>
      </w:r>
      <w:r w:rsidR="001B27B7" w:rsidRPr="003103FF">
        <w:rPr>
          <w:rFonts w:cs="Times New Roman"/>
        </w:rPr>
        <w:t xml:space="preserve">e </w:t>
      </w:r>
      <w:r w:rsidR="002B22F9" w:rsidRPr="003103FF">
        <w:rPr>
          <w:rFonts w:cs="Times New Roman"/>
        </w:rPr>
        <w:t xml:space="preserve">is based on careful textual reading: an analysis of the phenomenon </w:t>
      </w:r>
      <w:r w:rsidR="000A492C" w:rsidRPr="003103FF">
        <w:rPr>
          <w:rFonts w:cs="Times New Roman"/>
        </w:rPr>
        <w:t>through a post-experiential</w:t>
      </w:r>
      <w:r w:rsidR="000E0D36" w:rsidRPr="003103FF">
        <w:rPr>
          <w:rFonts w:cs="Times New Roman"/>
        </w:rPr>
        <w:t xml:space="preserve"> written account, </w:t>
      </w:r>
      <w:r w:rsidR="000E0D36" w:rsidRPr="003103FF">
        <w:rPr>
          <w:rFonts w:cs="Times New Roman"/>
        </w:rPr>
        <w:lastRenderedPageBreak/>
        <w:t>a product</w:t>
      </w:r>
      <w:r w:rsidR="002B22F9" w:rsidRPr="003103FF">
        <w:rPr>
          <w:rFonts w:cs="Times New Roman"/>
        </w:rPr>
        <w:t xml:space="preserve"> of </w:t>
      </w:r>
      <w:commentRangeStart w:id="4"/>
      <w:r w:rsidR="002B22F9" w:rsidRPr="003103FF">
        <w:rPr>
          <w:rFonts w:cs="Times New Roman"/>
        </w:rPr>
        <w:t>consciousness</w:t>
      </w:r>
      <w:commentRangeEnd w:id="4"/>
      <w:r w:rsidR="000E0D36" w:rsidRPr="003103FF">
        <w:rPr>
          <w:rStyle w:val="CommentReference"/>
          <w:sz w:val="24"/>
          <w:szCs w:val="24"/>
          <w:rtl/>
        </w:rPr>
        <w:commentReference w:id="4"/>
      </w:r>
      <w:r w:rsidR="000E0D36" w:rsidRPr="003103FF">
        <w:rPr>
          <w:rFonts w:cs="Times New Roman"/>
        </w:rPr>
        <w:t>, based on</w:t>
      </w:r>
      <w:r w:rsidR="002B22F9" w:rsidRPr="003103FF">
        <w:rPr>
          <w:rFonts w:cs="Times New Roman"/>
        </w:rPr>
        <w:t xml:space="preserve"> the presumption that there is a connection between the mystical expe</w:t>
      </w:r>
      <w:r w:rsidR="000E0D36" w:rsidRPr="003103FF">
        <w:rPr>
          <w:rFonts w:cs="Times New Roman"/>
        </w:rPr>
        <w:t xml:space="preserve">rience and </w:t>
      </w:r>
      <w:commentRangeStart w:id="5"/>
      <w:r w:rsidR="000E0D36" w:rsidRPr="003103FF">
        <w:rPr>
          <w:rFonts w:cs="Times New Roman"/>
        </w:rPr>
        <w:t>mystical text</w:t>
      </w:r>
      <w:commentRangeEnd w:id="5"/>
      <w:r w:rsidR="000E0D36" w:rsidRPr="003103FF">
        <w:rPr>
          <w:rStyle w:val="CommentReference"/>
          <w:sz w:val="24"/>
          <w:szCs w:val="24"/>
        </w:rPr>
        <w:commentReference w:id="5"/>
      </w:r>
      <w:r w:rsidR="000E0D36" w:rsidRPr="003103FF">
        <w:rPr>
          <w:rFonts w:cs="Times New Roman"/>
        </w:rPr>
        <w:t>,</w:t>
      </w:r>
      <w:r w:rsidR="002B22F9" w:rsidRPr="003103FF">
        <w:rPr>
          <w:rFonts w:cs="Times New Roman"/>
        </w:rPr>
        <w:t xml:space="preserve"> despit</w:t>
      </w:r>
      <w:r w:rsidR="00452F12" w:rsidRPr="003103FF">
        <w:rPr>
          <w:rFonts w:cs="Times New Roman"/>
        </w:rPr>
        <w:t>e the difference between the two.</w:t>
      </w:r>
      <w:commentRangeStart w:id="6"/>
      <w:r w:rsidR="00D831A0" w:rsidRPr="003103FF">
        <w:rPr>
          <w:rStyle w:val="FootnoteReference"/>
          <w:rFonts w:cstheme="minorHAnsi"/>
          <w:rtl/>
        </w:rPr>
        <w:footnoteReference w:id="5"/>
      </w:r>
      <w:commentRangeEnd w:id="6"/>
      <w:r w:rsidR="00C259C7" w:rsidRPr="003103FF">
        <w:rPr>
          <w:rStyle w:val="CommentReference"/>
          <w:sz w:val="24"/>
          <w:szCs w:val="24"/>
        </w:rPr>
        <w:commentReference w:id="6"/>
      </w:r>
    </w:p>
    <w:p w14:paraId="2DA10A97" w14:textId="77777777" w:rsidR="00452F12" w:rsidRPr="003103FF" w:rsidRDefault="00452F12" w:rsidP="00452F12">
      <w:pPr>
        <w:spacing w:line="360" w:lineRule="auto"/>
        <w:jc w:val="both"/>
        <w:rPr>
          <w:rFonts w:cs="Times New Roman"/>
        </w:rPr>
      </w:pPr>
    </w:p>
    <w:p w14:paraId="0782CF34" w14:textId="233E87F5" w:rsidR="00D831A0" w:rsidRPr="003103FF" w:rsidRDefault="00452F12" w:rsidP="00452F12">
      <w:pPr>
        <w:spacing w:line="360" w:lineRule="auto"/>
        <w:jc w:val="both"/>
        <w:rPr>
          <w:rFonts w:cs="Times New Roman"/>
          <w:rtl/>
        </w:rPr>
      </w:pPr>
      <w:r w:rsidRPr="003103FF">
        <w:rPr>
          <w:rFonts w:cs="Times New Roman"/>
        </w:rPr>
        <w:t xml:space="preserve">The fact that </w:t>
      </w:r>
      <w:r w:rsidRPr="003103FF">
        <w:rPr>
          <w:rFonts w:cs="Times New Roman"/>
          <w:i/>
          <w:iCs/>
        </w:rPr>
        <w:t xml:space="preserve">Ha-Rav Ha-Nazir </w:t>
      </w:r>
      <w:r w:rsidRPr="003103FF">
        <w:rPr>
          <w:rFonts w:cs="Times New Roman"/>
        </w:rPr>
        <w:t>aspired to prophesy need not surprise us. On the contrary, this is characteristic of Jewish mysticism as</w:t>
      </w:r>
      <w:r w:rsidR="00D831A0" w:rsidRPr="003103FF">
        <w:rPr>
          <w:rFonts w:cstheme="minorHAnsi"/>
        </w:rPr>
        <w:t xml:space="preserve"> Rachel Elior</w:t>
      </w:r>
      <w:r w:rsidRPr="003103FF">
        <w:rPr>
          <w:rFonts w:cstheme="minorHAnsi"/>
        </w:rPr>
        <w:t xml:space="preserve"> has noted</w:t>
      </w:r>
      <w:r w:rsidR="00D831A0" w:rsidRPr="003103FF">
        <w:rPr>
          <w:rFonts w:cstheme="minorHAnsi"/>
        </w:rPr>
        <w:t>: "The normative Jewish tradition is based on the assumption that divine revelation in public ceased at a certain moment in Second Temple history… the mystical tradition is based on the opposite assumption, that divine revelation never ceased; it continues throughout history and is disclosed to people who possess unique qualities."</w:t>
      </w:r>
      <w:commentRangeStart w:id="7"/>
      <w:r w:rsidR="00D831A0" w:rsidRPr="003103FF">
        <w:rPr>
          <w:rStyle w:val="FootnoteReference"/>
          <w:rFonts w:asciiTheme="minorBidi" w:hAnsiTheme="minorBidi"/>
          <w:rtl/>
        </w:rPr>
        <w:footnoteReference w:id="6"/>
      </w:r>
      <w:commentRangeEnd w:id="7"/>
      <w:r w:rsidR="00C259C7" w:rsidRPr="003103FF">
        <w:rPr>
          <w:rStyle w:val="CommentReference"/>
          <w:sz w:val="24"/>
          <w:szCs w:val="24"/>
        </w:rPr>
        <w:commentReference w:id="7"/>
      </w:r>
    </w:p>
    <w:p w14:paraId="4053AD9F" w14:textId="77777777" w:rsidR="00D831A0" w:rsidRPr="003103FF" w:rsidRDefault="00D831A0" w:rsidP="00D831A0">
      <w:pPr>
        <w:spacing w:line="360" w:lineRule="auto"/>
        <w:jc w:val="both"/>
        <w:rPr>
          <w:rFonts w:cstheme="minorHAnsi"/>
          <w:rtl/>
        </w:rPr>
      </w:pPr>
    </w:p>
    <w:p w14:paraId="65387B49" w14:textId="77777777" w:rsidR="00D831A0" w:rsidRPr="003103FF" w:rsidRDefault="00D831A0" w:rsidP="00D831A0">
      <w:pPr>
        <w:spacing w:line="360" w:lineRule="auto"/>
        <w:jc w:val="both"/>
        <w:rPr>
          <w:rFonts w:asciiTheme="minorBidi" w:hAnsiTheme="minorBidi"/>
          <w:b/>
          <w:bCs/>
          <w:rtl/>
        </w:rPr>
      </w:pPr>
      <w:r w:rsidRPr="003103FF">
        <w:rPr>
          <w:rFonts w:asciiTheme="minorBidi" w:hAnsiTheme="minorBidi" w:hint="cs"/>
          <w:b/>
          <w:bCs/>
        </w:rPr>
        <w:t>T</w:t>
      </w:r>
      <w:r w:rsidRPr="003103FF">
        <w:rPr>
          <w:rFonts w:asciiTheme="minorBidi" w:hAnsiTheme="minorBidi"/>
          <w:b/>
          <w:bCs/>
        </w:rPr>
        <w:t>he longing for prophecy: a feeling of predestination</w:t>
      </w:r>
    </w:p>
    <w:p w14:paraId="1A0C50F8" w14:textId="77777777" w:rsidR="00767CC4" w:rsidRPr="003103FF" w:rsidRDefault="00767CC4" w:rsidP="00767CC4">
      <w:r w:rsidRPr="003103FF">
        <w:t xml:space="preserve">The </w:t>
      </w:r>
      <w:commentRangeStart w:id="8"/>
      <w:r w:rsidRPr="003103FF">
        <w:t>expectation, anticipation, and longing</w:t>
      </w:r>
      <w:commentRangeEnd w:id="8"/>
      <w:r w:rsidRPr="003103FF">
        <w:rPr>
          <w:rStyle w:val="CommentReference"/>
          <w:sz w:val="24"/>
          <w:szCs w:val="24"/>
        </w:rPr>
        <w:commentReference w:id="8"/>
      </w:r>
      <w:r w:rsidRPr="003103FF">
        <w:t xml:space="preserve"> for a prophetic experience is a central focus of </w:t>
      </w:r>
      <w:r w:rsidRPr="003103FF">
        <w:rPr>
          <w:i/>
          <w:iCs/>
        </w:rPr>
        <w:t xml:space="preserve">HaRav HaNazir’s </w:t>
      </w:r>
      <w:r w:rsidRPr="003103FF">
        <w:t>diaries. This expectation was an integral part of his day to day life. It guided his spiritual journey and he directed his best efforts and all his energy towards becoming worthy of realizing this experience in some manner: "I prepare, anticipate, and long for "</w:t>
      </w:r>
      <w:commentRangeStart w:id="9"/>
      <w:r w:rsidRPr="003103FF">
        <w:t>a transcendent revelation</w:t>
      </w:r>
      <w:commentRangeEnd w:id="9"/>
      <w:r w:rsidRPr="003103FF">
        <w:rPr>
          <w:rStyle w:val="CommentReference"/>
          <w:sz w:val="24"/>
          <w:szCs w:val="24"/>
        </w:rPr>
        <w:commentReference w:id="9"/>
      </w:r>
      <w:r w:rsidRPr="003103FF">
        <w:t>” (</w:t>
      </w:r>
      <w:commentRangeStart w:id="10"/>
      <w:r w:rsidRPr="003103FF">
        <w:rPr>
          <w:i/>
          <w:iCs/>
        </w:rPr>
        <w:t>Megillat Setarim</w:t>
      </w:r>
      <w:commentRangeEnd w:id="10"/>
      <w:r w:rsidRPr="003103FF">
        <w:rPr>
          <w:rStyle w:val="CommentReference"/>
          <w:sz w:val="24"/>
          <w:szCs w:val="24"/>
        </w:rPr>
        <w:commentReference w:id="10"/>
      </w:r>
      <w:r w:rsidRPr="003103FF">
        <w:t>, I:60).</w:t>
      </w:r>
    </w:p>
    <w:p w14:paraId="658B0326" w14:textId="77777777" w:rsidR="00767CC4" w:rsidRPr="003103FF" w:rsidRDefault="00767CC4" w:rsidP="00767CC4"/>
    <w:p w14:paraId="2104A678" w14:textId="77777777" w:rsidR="00767CC4" w:rsidRPr="003103FF" w:rsidRDefault="00767CC4" w:rsidP="00767CC4">
      <w:r w:rsidRPr="003103FF">
        <w:t xml:space="preserve">In line with the biblical stories in which prophecy is thrust upon the prophet, </w:t>
      </w:r>
      <w:r w:rsidRPr="003103FF">
        <w:rPr>
          <w:i/>
          <w:iCs/>
        </w:rPr>
        <w:t>HaRav HaNazir</w:t>
      </w:r>
      <w:r w:rsidRPr="003103FF">
        <w:t xml:space="preserve"> feels that the quest for prophecy is an internal longing over which he has no control.  He is called to it and must submit:</w:t>
      </w:r>
    </w:p>
    <w:p w14:paraId="4A72FF04" w14:textId="77777777" w:rsidR="00767CC4" w:rsidRPr="003103FF" w:rsidRDefault="00767CC4" w:rsidP="00767CC4"/>
    <w:p w14:paraId="305ADDFE" w14:textId="38AE29D9" w:rsidR="00D831A0" w:rsidRPr="003103FF" w:rsidRDefault="00767CC4" w:rsidP="002D0B4F">
      <w:pPr>
        <w:spacing w:line="360" w:lineRule="auto"/>
        <w:ind w:left="567" w:right="515"/>
        <w:jc w:val="both"/>
      </w:pPr>
      <w:r w:rsidRPr="003103FF">
        <w:t>Again, the voice within me calls out, to go, to find solitude, and to anticipate a prophetic revelation, and the voice is strong and powerful, deep deep inside. At last the supernal soul within me is waking up, it cannot find rest, I have no rest (</w:t>
      </w:r>
      <w:r w:rsidRPr="003103FF">
        <w:rPr>
          <w:i/>
          <w:iCs/>
        </w:rPr>
        <w:t>Megillat Setarim</w:t>
      </w:r>
      <w:r w:rsidRPr="003103FF">
        <w:t>, C-1, 90 [8]).</w:t>
      </w:r>
      <w:r w:rsidR="00D831A0" w:rsidRPr="003103FF">
        <w:rPr>
          <w:rStyle w:val="FootnoteReference"/>
          <w:rFonts w:cstheme="minorHAnsi"/>
          <w:rtl/>
        </w:rPr>
        <w:footnoteReference w:id="7"/>
      </w:r>
    </w:p>
    <w:p w14:paraId="5F33589D" w14:textId="34A27859" w:rsidR="00767CC4" w:rsidRPr="003103FF" w:rsidRDefault="00767CC4" w:rsidP="00767CC4">
      <w:r w:rsidRPr="003103FF">
        <w:t xml:space="preserve">The inner voice acts on the person, transforms </w:t>
      </w:r>
      <w:commentRangeStart w:id="11"/>
      <w:r w:rsidRPr="003103FF">
        <w:t>him</w:t>
      </w:r>
      <w:commentRangeEnd w:id="11"/>
      <w:r w:rsidRPr="003103FF">
        <w:rPr>
          <w:rStyle w:val="CommentReference"/>
          <w:sz w:val="24"/>
          <w:szCs w:val="24"/>
        </w:rPr>
        <w:commentReference w:id="11"/>
      </w:r>
      <w:r w:rsidRPr="003103FF">
        <w:t xml:space="preserve"> into a messenger and reveals his mission:</w:t>
      </w:r>
    </w:p>
    <w:p w14:paraId="4FDB5F78" w14:textId="77777777" w:rsidR="00767CC4" w:rsidRPr="003103FF" w:rsidRDefault="00767CC4" w:rsidP="00767CC4"/>
    <w:p w14:paraId="2DEA4FAB" w14:textId="77777777" w:rsidR="00767CC4" w:rsidRPr="003103FF" w:rsidRDefault="00767CC4" w:rsidP="00767CC4">
      <w:pPr>
        <w:ind w:left="567" w:right="515"/>
      </w:pPr>
      <w:r w:rsidRPr="003103FF">
        <w:t xml:space="preserve">Finally, this longing of my heart is not in vain. On (the holidays of) </w:t>
      </w:r>
      <w:r w:rsidRPr="003103FF">
        <w:rPr>
          <w:i/>
          <w:iCs/>
        </w:rPr>
        <w:t>Shemini-Atzeret</w:t>
      </w:r>
      <w:r w:rsidRPr="003103FF">
        <w:t xml:space="preserve"> and </w:t>
      </w:r>
      <w:r w:rsidRPr="003103FF">
        <w:rPr>
          <w:i/>
          <w:iCs/>
        </w:rPr>
        <w:t>Simchat Torah</w:t>
      </w:r>
      <w:r w:rsidRPr="003103FF">
        <w:t xml:space="preserve"> in particular, I became aware that the euphoria of the spirit of prophecy was drawing near and knocking on my door (</w:t>
      </w:r>
      <w:r w:rsidRPr="003103FF">
        <w:rPr>
          <w:i/>
          <w:iCs/>
        </w:rPr>
        <w:t>Megillat Setarim</w:t>
      </w:r>
      <w:r w:rsidRPr="003103FF">
        <w:t>, C-1, 20).</w:t>
      </w:r>
    </w:p>
    <w:p w14:paraId="10FF1B21" w14:textId="77777777" w:rsidR="00767CC4" w:rsidRPr="003103FF" w:rsidRDefault="00767CC4" w:rsidP="00767CC4">
      <w:pPr>
        <w:ind w:left="567" w:right="515"/>
      </w:pPr>
    </w:p>
    <w:p w14:paraId="25C089D2" w14:textId="77777777" w:rsidR="00767CC4" w:rsidRPr="003103FF" w:rsidRDefault="00767CC4" w:rsidP="00767CC4">
      <w:r w:rsidRPr="003103FF">
        <w:t>The image of the prophet bringing the word of God to the gates of the city appeared before his eyes:</w:t>
      </w:r>
    </w:p>
    <w:p w14:paraId="6674060B" w14:textId="77777777" w:rsidR="00767CC4" w:rsidRPr="003103FF" w:rsidRDefault="00767CC4" w:rsidP="00767CC4"/>
    <w:p w14:paraId="0C18BC26" w14:textId="77777777" w:rsidR="00767CC4" w:rsidRPr="003103FF" w:rsidRDefault="00767CC4" w:rsidP="00767CC4">
      <w:pPr>
        <w:ind w:left="567" w:right="515"/>
      </w:pPr>
      <w:r w:rsidRPr="003103FF">
        <w:t>I feel, my spirit stirs within me, to announce and to make me self-aware, that I will be called to wander among the people of Israel, to proclaim to them the word of God and His will, by the breath of his mouth… at the time that the spirit of his angel will reveal to me, before our holy sanctuary, may it be soon in our days, amen, so may it be His will (</w:t>
      </w:r>
      <w:r w:rsidRPr="003103FF">
        <w:rPr>
          <w:i/>
          <w:iCs/>
        </w:rPr>
        <w:t>Megillat Setarim</w:t>
      </w:r>
      <w:r w:rsidRPr="003103FF">
        <w:t xml:space="preserve">, C-1, 87). </w:t>
      </w:r>
    </w:p>
    <w:p w14:paraId="4D2A0EED" w14:textId="2194A965" w:rsidR="00D831A0" w:rsidRPr="003103FF" w:rsidRDefault="00D831A0" w:rsidP="00767CC4">
      <w:pPr>
        <w:spacing w:line="360" w:lineRule="auto"/>
        <w:jc w:val="both"/>
        <w:rPr>
          <w:rFonts w:cstheme="minorHAnsi"/>
        </w:rPr>
      </w:pPr>
    </w:p>
    <w:p w14:paraId="6C2DC8BB" w14:textId="1347598A" w:rsidR="004E6525" w:rsidRPr="003103FF" w:rsidRDefault="00876E76" w:rsidP="00876E76">
      <w:pPr>
        <w:jc w:val="both"/>
        <w:rPr>
          <w:rFonts w:cstheme="minorHAnsi"/>
        </w:rPr>
      </w:pPr>
      <w:r w:rsidRPr="003103FF">
        <w:rPr>
          <w:rFonts w:cstheme="minorHAnsi"/>
        </w:rPr>
        <w:t xml:space="preserve">He lived with complete confidence in his mission </w:t>
      </w:r>
      <w:r w:rsidR="00F9580B" w:rsidRPr="003103FF">
        <w:rPr>
          <w:rFonts w:cstheme="minorHAnsi"/>
        </w:rPr>
        <w:t>and anticipated his promised future</w:t>
      </w:r>
      <w:r w:rsidRPr="003103FF">
        <w:rPr>
          <w:rFonts w:cstheme="minorHAnsi"/>
        </w:rPr>
        <w:t>:</w:t>
      </w:r>
    </w:p>
    <w:p w14:paraId="721E664C" w14:textId="77777777" w:rsidR="00876E76" w:rsidRPr="003103FF" w:rsidRDefault="00876E76" w:rsidP="00EE46B9">
      <w:pPr>
        <w:bidi/>
        <w:jc w:val="both"/>
        <w:rPr>
          <w:rFonts w:cstheme="minorHAnsi"/>
          <w:rtl/>
        </w:rPr>
      </w:pPr>
    </w:p>
    <w:p w14:paraId="618B871E" w14:textId="4F5714C9" w:rsidR="00876E76" w:rsidRPr="003103FF" w:rsidRDefault="00876E76" w:rsidP="00876E76">
      <w:pPr>
        <w:ind w:left="567" w:right="515"/>
        <w:jc w:val="both"/>
        <w:rPr>
          <w:rFonts w:cstheme="minorHAnsi"/>
        </w:rPr>
      </w:pPr>
      <w:r w:rsidRPr="003103FF">
        <w:rPr>
          <w:rFonts w:cstheme="minorHAnsi"/>
        </w:rPr>
        <w:t>I sense and feel that the day wi</w:t>
      </w:r>
      <w:r w:rsidR="004D7324" w:rsidRPr="003103FF">
        <w:rPr>
          <w:rFonts w:cstheme="minorHAnsi"/>
        </w:rPr>
        <w:t>ll come, that the hour will arrive</w:t>
      </w:r>
      <w:r w:rsidRPr="003103FF">
        <w:rPr>
          <w:rFonts w:cstheme="minorHAnsi"/>
        </w:rPr>
        <w:t xml:space="preserve"> and my spirit will be stirred</w:t>
      </w:r>
      <w:r w:rsidR="009C1C20" w:rsidRPr="003103FF">
        <w:rPr>
          <w:rFonts w:cstheme="minorHAnsi"/>
        </w:rPr>
        <w:t>, my heart will be lifted to</w:t>
      </w:r>
      <w:r w:rsidRPr="003103FF">
        <w:rPr>
          <w:rFonts w:cstheme="minorHAnsi"/>
        </w:rPr>
        <w:t xml:space="preserve"> the path of God </w:t>
      </w:r>
      <w:r w:rsidR="004D7324" w:rsidRPr="003103FF">
        <w:rPr>
          <w:rFonts w:cstheme="minorHAnsi"/>
        </w:rPr>
        <w:t>and I will</w:t>
      </w:r>
      <w:r w:rsidRPr="003103FF">
        <w:rPr>
          <w:rFonts w:cstheme="minorHAnsi"/>
        </w:rPr>
        <w:t xml:space="preserve"> be anointed with the holy oil of prophecy (</w:t>
      </w:r>
      <w:r w:rsidRPr="003103FF">
        <w:rPr>
          <w:rFonts w:cstheme="minorHAnsi"/>
          <w:i/>
          <w:iCs/>
        </w:rPr>
        <w:t xml:space="preserve">Megillat Setarim, </w:t>
      </w:r>
      <w:r w:rsidRPr="003103FF">
        <w:rPr>
          <w:rFonts w:cstheme="minorHAnsi"/>
        </w:rPr>
        <w:t>C-1, 72).</w:t>
      </w:r>
    </w:p>
    <w:p w14:paraId="40CB6EC1" w14:textId="2789F23A" w:rsidR="00D831A0" w:rsidRPr="003103FF" w:rsidRDefault="00D831A0" w:rsidP="00876E76">
      <w:pPr>
        <w:spacing w:line="360" w:lineRule="auto"/>
        <w:jc w:val="both"/>
        <w:rPr>
          <w:rFonts w:cstheme="minorHAnsi"/>
          <w:rtl/>
        </w:rPr>
      </w:pPr>
    </w:p>
    <w:p w14:paraId="4B9A3332" w14:textId="6B77EA49" w:rsidR="00D831A0" w:rsidRPr="003103FF" w:rsidRDefault="009A5470" w:rsidP="00296DD0">
      <w:pPr>
        <w:spacing w:line="360" w:lineRule="auto"/>
        <w:jc w:val="both"/>
        <w:rPr>
          <w:rFonts w:cs="Times New Roman"/>
        </w:rPr>
      </w:pPr>
      <w:r w:rsidRPr="003103FF">
        <w:rPr>
          <w:rFonts w:cstheme="minorHAnsi"/>
        </w:rPr>
        <w:t>In one sense</w:t>
      </w:r>
      <w:r w:rsidRPr="003103FF">
        <w:rPr>
          <w:rFonts w:cstheme="minorHAnsi" w:hint="cs"/>
          <w:rtl/>
        </w:rPr>
        <w:t xml:space="preserve"> </w:t>
      </w:r>
      <w:r w:rsidRPr="003103FF">
        <w:rPr>
          <w:rFonts w:cstheme="minorHAnsi"/>
          <w:i/>
          <w:iCs/>
        </w:rPr>
        <w:t>Ha-Rav Ha-Nazir</w:t>
      </w:r>
      <w:r w:rsidR="009C1C20" w:rsidRPr="003103FF">
        <w:rPr>
          <w:rFonts w:cstheme="minorHAnsi"/>
        </w:rPr>
        <w:t xml:space="preserve"> diverged from the scriptural prophetic mode. The biblical p</w:t>
      </w:r>
      <w:r w:rsidRPr="003103FF">
        <w:rPr>
          <w:rFonts w:cstheme="minorHAnsi"/>
        </w:rPr>
        <w:t xml:space="preserve">rophet </w:t>
      </w:r>
      <w:r w:rsidR="009C1C20" w:rsidRPr="003103FF">
        <w:rPr>
          <w:rFonts w:cstheme="minorHAnsi"/>
        </w:rPr>
        <w:t>initially refuses</w:t>
      </w:r>
      <w:r w:rsidRPr="003103FF">
        <w:rPr>
          <w:rFonts w:cstheme="minorHAnsi"/>
        </w:rPr>
        <w:t xml:space="preserve"> to accept his mission because he feels unworthy. </w:t>
      </w:r>
      <w:r w:rsidRPr="003103FF">
        <w:rPr>
          <w:rFonts w:cstheme="minorHAnsi"/>
          <w:i/>
          <w:iCs/>
        </w:rPr>
        <w:t>Ha-Rav Ha-</w:t>
      </w:r>
      <w:r w:rsidR="00B15DF7" w:rsidRPr="003103FF">
        <w:rPr>
          <w:rFonts w:cstheme="minorHAnsi"/>
          <w:i/>
          <w:iCs/>
        </w:rPr>
        <w:t>Nazir</w:t>
      </w:r>
      <w:r w:rsidR="00B15DF7" w:rsidRPr="003103FF">
        <w:rPr>
          <w:rFonts w:cs="Times New Roman" w:hint="cs"/>
          <w:i/>
          <w:iCs/>
          <w:rtl/>
        </w:rPr>
        <w:t xml:space="preserve"> </w:t>
      </w:r>
      <w:r w:rsidR="009C1C20" w:rsidRPr="003103FF">
        <w:rPr>
          <w:rFonts w:cs="Tahoma"/>
        </w:rPr>
        <w:t>did not second guess his</w:t>
      </w:r>
      <w:r w:rsidRPr="003103FF">
        <w:rPr>
          <w:rFonts w:cs="Tahoma"/>
        </w:rPr>
        <w:t xml:space="preserve"> destiny. From his youth, h</w:t>
      </w:r>
      <w:r w:rsidR="009C1C20" w:rsidRPr="003103FF">
        <w:rPr>
          <w:rFonts w:cs="Tahoma"/>
        </w:rPr>
        <w:t>e sensed his own uniqueness and grand ambitions always</w:t>
      </w:r>
      <w:r w:rsidR="00B15DF7" w:rsidRPr="003103FF">
        <w:rPr>
          <w:rFonts w:cs="Tahoma"/>
        </w:rPr>
        <w:t xml:space="preserve"> accompanied hi</w:t>
      </w:r>
      <w:r w:rsidR="009C1C20" w:rsidRPr="003103FF">
        <w:rPr>
          <w:rFonts w:cs="Tahoma"/>
        </w:rPr>
        <w:t>m.</w:t>
      </w:r>
      <w:commentRangeStart w:id="12"/>
      <w:r w:rsidR="009C1C20" w:rsidRPr="003103FF">
        <w:rPr>
          <w:rStyle w:val="FootnoteReference"/>
          <w:rFonts w:cstheme="minorHAnsi"/>
          <w:rtl/>
        </w:rPr>
        <w:footnoteReference w:id="8"/>
      </w:r>
      <w:commentRangeEnd w:id="12"/>
      <w:r w:rsidR="00D000EE" w:rsidRPr="003103FF">
        <w:rPr>
          <w:rStyle w:val="CommentReference"/>
          <w:sz w:val="24"/>
          <w:szCs w:val="24"/>
        </w:rPr>
        <w:commentReference w:id="12"/>
      </w:r>
      <w:r w:rsidR="009C1C20" w:rsidRPr="003103FF">
        <w:rPr>
          <w:rFonts w:cs="Times New Roman"/>
        </w:rPr>
        <w:t xml:space="preserve"> </w:t>
      </w:r>
      <w:commentRangeStart w:id="13"/>
      <w:r w:rsidR="00296DD0" w:rsidRPr="003103FF">
        <w:rPr>
          <w:rFonts w:cs="Times New Roman"/>
        </w:rPr>
        <w:t>At this point</w:t>
      </w:r>
      <w:commentRangeEnd w:id="13"/>
      <w:r w:rsidR="002D0B4F" w:rsidRPr="003103FF">
        <w:rPr>
          <w:rStyle w:val="CommentReference"/>
          <w:sz w:val="24"/>
          <w:szCs w:val="24"/>
        </w:rPr>
        <w:commentReference w:id="13"/>
      </w:r>
      <w:r w:rsidR="00296DD0" w:rsidRPr="003103FF">
        <w:rPr>
          <w:rFonts w:cs="Times New Roman"/>
        </w:rPr>
        <w:t xml:space="preserve"> in his life,</w:t>
      </w:r>
      <w:r w:rsidR="009C1C20" w:rsidRPr="003103FF">
        <w:rPr>
          <w:rFonts w:cs="Times New Roman"/>
        </w:rPr>
        <w:t xml:space="preserve"> the</w:t>
      </w:r>
      <w:r w:rsidR="00296DD0" w:rsidRPr="003103FF">
        <w:rPr>
          <w:rFonts w:cs="Times New Roman"/>
        </w:rPr>
        <w:t>se feelings are growing clearer</w:t>
      </w:r>
      <w:r w:rsidR="009C1C20" w:rsidRPr="003103FF">
        <w:rPr>
          <w:rFonts w:cs="Times New Roman"/>
        </w:rPr>
        <w:t xml:space="preserve"> and freein</w:t>
      </w:r>
      <w:r w:rsidR="00296DD0" w:rsidRPr="003103FF">
        <w:rPr>
          <w:rFonts w:cs="Times New Roman"/>
        </w:rPr>
        <w:t xml:space="preserve">g themselves from personal ambition: While he still sees himself as unique, he does not seek to be the only one: “The quest for greatness, through melancholy, abstinence </w:t>
      </w:r>
      <w:r w:rsidR="002F0FD5" w:rsidRPr="003103FF">
        <w:rPr>
          <w:rFonts w:cs="Times New Roman"/>
        </w:rPr>
        <w:t>and asceticism</w:t>
      </w:r>
      <w:r w:rsidR="009C1C20" w:rsidRPr="003103FF">
        <w:rPr>
          <w:rFonts w:cs="Times New Roman"/>
        </w:rPr>
        <w:t xml:space="preserve"> </w:t>
      </w:r>
      <w:r w:rsidR="002F0FD5" w:rsidRPr="003103FF">
        <w:rPr>
          <w:rFonts w:cs="Times New Roman"/>
        </w:rPr>
        <w:t>is truly</w:t>
      </w:r>
      <w:r w:rsidR="00296DD0" w:rsidRPr="003103FF">
        <w:rPr>
          <w:rFonts w:cs="Times New Roman"/>
        </w:rPr>
        <w:t xml:space="preserve"> the need of the generation</w:t>
      </w:r>
      <w:r w:rsidR="002D0B4F" w:rsidRPr="003103FF">
        <w:rPr>
          <w:rFonts w:cs="Times New Roman"/>
        </w:rPr>
        <w:t>”</w:t>
      </w:r>
      <w:r w:rsidR="00296DD0" w:rsidRPr="003103FF">
        <w:rPr>
          <w:rFonts w:cs="Times New Roman"/>
        </w:rPr>
        <w:t xml:space="preserve"> (</w:t>
      </w:r>
      <w:r w:rsidR="00296DD0" w:rsidRPr="003103FF">
        <w:rPr>
          <w:rFonts w:cs="Times New Roman"/>
          <w:i/>
          <w:iCs/>
        </w:rPr>
        <w:t xml:space="preserve">Megillat Setarim, </w:t>
      </w:r>
      <w:r w:rsidR="00296DD0" w:rsidRPr="003103FF">
        <w:rPr>
          <w:rFonts w:cs="Times New Roman"/>
        </w:rPr>
        <w:t>C-1, 38)</w:t>
      </w:r>
      <w:r w:rsidR="002D0B4F" w:rsidRPr="003103FF">
        <w:rPr>
          <w:rFonts w:cs="Times New Roman"/>
        </w:rPr>
        <w:t>.</w:t>
      </w:r>
      <w:r w:rsidR="00296DD0" w:rsidRPr="003103FF">
        <w:rPr>
          <w:rFonts w:cs="Times New Roman"/>
        </w:rPr>
        <w:t xml:space="preserve"> Continuing he writes</w:t>
      </w:r>
      <w:r w:rsidR="00B1600D" w:rsidRPr="003103FF">
        <w:rPr>
          <w:rFonts w:cs="Times New Roman"/>
        </w:rPr>
        <w:t>:</w:t>
      </w:r>
    </w:p>
    <w:p w14:paraId="756771D3" w14:textId="0F4DB21A" w:rsidR="00296DD0" w:rsidRPr="003103FF" w:rsidRDefault="00296DD0" w:rsidP="00296DD0">
      <w:pPr>
        <w:tabs>
          <w:tab w:val="left" w:pos="567"/>
        </w:tabs>
        <w:spacing w:line="360" w:lineRule="auto"/>
        <w:ind w:left="567" w:right="515"/>
        <w:jc w:val="both"/>
        <w:rPr>
          <w:rFonts w:cs="Times New Roman"/>
        </w:rPr>
      </w:pPr>
      <w:r w:rsidRPr="003103FF">
        <w:rPr>
          <w:rFonts w:cs="Times New Roman"/>
        </w:rPr>
        <w:t xml:space="preserve">Perhaps God will have mercy and </w:t>
      </w:r>
      <w:r w:rsidR="002D0B4F" w:rsidRPr="003103FF">
        <w:rPr>
          <w:rFonts w:cs="Times New Roman"/>
        </w:rPr>
        <w:t xml:space="preserve">I </w:t>
      </w:r>
      <w:r w:rsidRPr="003103FF">
        <w:rPr>
          <w:rFonts w:cs="Times New Roman"/>
        </w:rPr>
        <w:t xml:space="preserve">will not be the </w:t>
      </w:r>
      <w:r w:rsidR="0087420A" w:rsidRPr="003103FF">
        <w:rPr>
          <w:rFonts w:cs="Times New Roman"/>
        </w:rPr>
        <w:t xml:space="preserve">only one, </w:t>
      </w:r>
      <w:r w:rsidR="002D0B4F" w:rsidRPr="003103FF">
        <w:rPr>
          <w:rFonts w:cs="Times New Roman"/>
        </w:rPr>
        <w:t xml:space="preserve">but </w:t>
      </w:r>
      <w:r w:rsidR="0087420A" w:rsidRPr="003103FF">
        <w:rPr>
          <w:rFonts w:cs="Times New Roman"/>
        </w:rPr>
        <w:t>merely the first around</w:t>
      </w:r>
      <w:r w:rsidRPr="003103FF">
        <w:rPr>
          <w:rFonts w:cs="Times New Roman"/>
        </w:rPr>
        <w:t xml:space="preserve"> whom </w:t>
      </w:r>
      <w:r w:rsidR="0087420A" w:rsidRPr="003103FF">
        <w:rPr>
          <w:rFonts w:cs="Times New Roman"/>
        </w:rPr>
        <w:t>an elite will gather.</w:t>
      </w:r>
      <w:r w:rsidR="002F0FD5" w:rsidRPr="003103FF">
        <w:rPr>
          <w:rFonts w:cs="Times New Roman"/>
        </w:rPr>
        <w:t xml:space="preserve"> They will bear the holy weight </w:t>
      </w:r>
      <w:r w:rsidR="0087420A" w:rsidRPr="003103FF">
        <w:rPr>
          <w:rFonts w:cs="Times New Roman"/>
        </w:rPr>
        <w:t>o</w:t>
      </w:r>
      <w:r w:rsidR="002D0B4F" w:rsidRPr="003103FF">
        <w:rPr>
          <w:rFonts w:cs="Times New Roman"/>
        </w:rPr>
        <w:t>f true revelation as in the times</w:t>
      </w:r>
      <w:r w:rsidR="0087420A" w:rsidRPr="003103FF">
        <w:rPr>
          <w:rFonts w:cs="Times New Roman"/>
        </w:rPr>
        <w:t xml:space="preserve"> of the prophets and our days will be renewed as of old.</w:t>
      </w:r>
    </w:p>
    <w:p w14:paraId="75AAE418" w14:textId="59F3F6EC" w:rsidR="00D831A0" w:rsidRPr="003103FF" w:rsidRDefault="002F0FD5" w:rsidP="00AD0888">
      <w:pPr>
        <w:spacing w:line="360" w:lineRule="auto"/>
        <w:jc w:val="both"/>
        <w:rPr>
          <w:rFonts w:cs="Times New Roman"/>
          <w:rtl/>
        </w:rPr>
      </w:pPr>
      <w:r w:rsidRPr="003103FF">
        <w:rPr>
          <w:rFonts w:cstheme="minorHAnsi"/>
        </w:rPr>
        <w:t xml:space="preserve">Nevertheless, </w:t>
      </w:r>
      <w:r w:rsidRPr="003103FF">
        <w:rPr>
          <w:rFonts w:cs="Tahoma"/>
          <w:i/>
          <w:iCs/>
        </w:rPr>
        <w:t>Ha-Rav Ha-Nazir</w:t>
      </w:r>
      <w:r w:rsidRPr="003103FF">
        <w:rPr>
          <w:rFonts w:cs="Tahoma" w:hint="cs"/>
          <w:i/>
          <w:iCs/>
          <w:rtl/>
        </w:rPr>
        <w:t xml:space="preserve"> </w:t>
      </w:r>
      <w:r w:rsidRPr="003103FF">
        <w:rPr>
          <w:rFonts w:cs="Tahoma"/>
        </w:rPr>
        <w:t>remained a singular and lonely figure. No cadre of stud</w:t>
      </w:r>
      <w:r w:rsidR="00AD0888" w:rsidRPr="003103FF">
        <w:rPr>
          <w:rFonts w:cs="Tahoma"/>
        </w:rPr>
        <w:t>ents seeking</w:t>
      </w:r>
      <w:r w:rsidRPr="003103FF">
        <w:rPr>
          <w:rFonts w:cs="Tahoma"/>
        </w:rPr>
        <w:t xml:space="preserve"> inspiration from his teaching, personality, and prophetic mission</w:t>
      </w:r>
      <w:r w:rsidR="00AD0888" w:rsidRPr="003103FF">
        <w:rPr>
          <w:rFonts w:cs="Tahoma"/>
        </w:rPr>
        <w:t xml:space="preserve"> gathered around him</w:t>
      </w:r>
      <w:r w:rsidRPr="003103FF">
        <w:rPr>
          <w:rFonts w:cs="Tahoma"/>
        </w:rPr>
        <w:t xml:space="preserve">. </w:t>
      </w:r>
      <w:r w:rsidR="00AD0888" w:rsidRPr="003103FF">
        <w:rPr>
          <w:rFonts w:cs="Tahoma"/>
        </w:rPr>
        <w:t xml:space="preserve">In the history of mystical composition, fraternities of this sort </w:t>
      </w:r>
      <w:r w:rsidR="00C96084" w:rsidRPr="003103FF">
        <w:rPr>
          <w:rFonts w:cs="Tahoma"/>
        </w:rPr>
        <w:t xml:space="preserve">beginning with </w:t>
      </w:r>
      <w:r w:rsidR="00AD0888" w:rsidRPr="003103FF">
        <w:rPr>
          <w:rFonts w:cs="Tahoma"/>
        </w:rPr>
        <w:t>“Those who Descend to the Chariot” in ancient times</w:t>
      </w:r>
      <w:r w:rsidR="00AD0888" w:rsidRPr="003103FF">
        <w:rPr>
          <w:rFonts w:cs="Tahoma"/>
        </w:rPr>
        <w:t>,</w:t>
      </w:r>
      <w:r w:rsidR="00AD0888" w:rsidRPr="003103FF">
        <w:rPr>
          <w:rFonts w:cs="Tahoma"/>
        </w:rPr>
        <w:t xml:space="preserve"> through the fellowship of the Zohar in the middle ages, and ending with the circle associated with Rabbi Moshe Chaim Luzzotto</w:t>
      </w:r>
      <w:r w:rsidR="00AD0888" w:rsidRPr="003103FF">
        <w:rPr>
          <w:rFonts w:cs="Tahoma"/>
        </w:rPr>
        <w:t>, left their mark in</w:t>
      </w:r>
      <w:r w:rsidR="008B468F" w:rsidRPr="003103FF">
        <w:rPr>
          <w:rFonts w:cs="Tahoma"/>
        </w:rPr>
        <w:t xml:space="preserve"> the kabalistic literature</w:t>
      </w:r>
      <w:r w:rsidR="00052A07" w:rsidRPr="003103FF">
        <w:rPr>
          <w:rFonts w:cs="Tahoma"/>
        </w:rPr>
        <w:t xml:space="preserve">. The members of these </w:t>
      </w:r>
      <w:r w:rsidR="00C96084" w:rsidRPr="003103FF">
        <w:rPr>
          <w:rFonts w:cs="Tahoma"/>
        </w:rPr>
        <w:t>societies were typically part of</w:t>
      </w:r>
      <w:r w:rsidR="006862B9" w:rsidRPr="003103FF">
        <w:rPr>
          <w:rFonts w:cs="Tahoma"/>
        </w:rPr>
        <w:t xml:space="preserve"> the intellectual elite, and they strove to establish an alternative reality to the social order</w:t>
      </w:r>
      <w:r w:rsidR="006862B9" w:rsidRPr="003103FF">
        <w:rPr>
          <w:rFonts w:cs="Tahoma" w:hint="cs"/>
          <w:rtl/>
        </w:rPr>
        <w:t xml:space="preserve"> </w:t>
      </w:r>
      <w:r w:rsidR="006862B9" w:rsidRPr="003103FF">
        <w:rPr>
          <w:rFonts w:cs="Tahoma"/>
        </w:rPr>
        <w:t xml:space="preserve">and prevailing conventional priorities of their day. </w:t>
      </w:r>
      <w:r w:rsidR="00C96084" w:rsidRPr="003103FF">
        <w:rPr>
          <w:rFonts w:cs="Tahoma"/>
        </w:rPr>
        <w:t>They were led by a</w:t>
      </w:r>
      <w:r w:rsidR="006F4203" w:rsidRPr="003103FF">
        <w:rPr>
          <w:rFonts w:cs="Tahoma"/>
        </w:rPr>
        <w:t xml:space="preserve"> charismati</w:t>
      </w:r>
      <w:r w:rsidR="000701D6" w:rsidRPr="003103FF">
        <w:rPr>
          <w:rFonts w:cs="Tahoma"/>
        </w:rPr>
        <w:t>c leader with a</w:t>
      </w:r>
      <w:r w:rsidR="006F4203" w:rsidRPr="003103FF">
        <w:rPr>
          <w:rFonts w:cs="Tahoma"/>
        </w:rPr>
        <w:t xml:space="preserve"> </w:t>
      </w:r>
      <w:r w:rsidR="000071AE" w:rsidRPr="003103FF">
        <w:rPr>
          <w:rFonts w:cs="Tahoma"/>
        </w:rPr>
        <w:t>sense of prophetic</w:t>
      </w:r>
      <w:r w:rsidR="006F4203" w:rsidRPr="003103FF">
        <w:rPr>
          <w:rFonts w:cs="Tahoma"/>
        </w:rPr>
        <w:t xml:space="preserve"> mission</w:t>
      </w:r>
      <w:r w:rsidR="000701D6" w:rsidRPr="003103FF">
        <w:rPr>
          <w:rFonts w:cs="Tahoma"/>
        </w:rPr>
        <w:t xml:space="preserve"> that</w:t>
      </w:r>
      <w:r w:rsidR="006F4203" w:rsidRPr="003103FF">
        <w:rPr>
          <w:rFonts w:cs="Tahoma"/>
        </w:rPr>
        <w:t xml:space="preserve"> add</w:t>
      </w:r>
      <w:r w:rsidR="000701D6" w:rsidRPr="003103FF">
        <w:rPr>
          <w:rFonts w:cs="Tahoma"/>
        </w:rPr>
        <w:t>ed</w:t>
      </w:r>
      <w:r w:rsidR="006F4203" w:rsidRPr="003103FF">
        <w:rPr>
          <w:rFonts w:cs="Tahoma"/>
        </w:rPr>
        <w:t xml:space="preserve"> new layers of meaning to the </w:t>
      </w:r>
      <w:r w:rsidR="000701D6" w:rsidRPr="003103FF">
        <w:rPr>
          <w:rFonts w:cs="Tahoma"/>
        </w:rPr>
        <w:t xml:space="preserve">preexisting </w:t>
      </w:r>
      <w:r w:rsidR="006F4203" w:rsidRPr="003103FF">
        <w:rPr>
          <w:rFonts w:cs="Tahoma"/>
        </w:rPr>
        <w:t>tradition.</w:t>
      </w:r>
      <w:r w:rsidR="00EB1E74" w:rsidRPr="003103FF">
        <w:rPr>
          <w:rStyle w:val="FootnoteReference"/>
          <w:rFonts w:cs="Tahoma"/>
        </w:rPr>
        <w:footnoteReference w:id="9"/>
      </w:r>
      <w:r w:rsidR="006F4203" w:rsidRPr="003103FF">
        <w:rPr>
          <w:rFonts w:cs="Tahoma"/>
        </w:rPr>
        <w:t xml:space="preserve"> Though </w:t>
      </w:r>
      <w:r w:rsidR="006F4203" w:rsidRPr="003103FF">
        <w:rPr>
          <w:rFonts w:cs="Tahoma"/>
          <w:i/>
          <w:iCs/>
        </w:rPr>
        <w:t>Ha-Rav Ha-Nazir</w:t>
      </w:r>
      <w:r w:rsidR="00340CAD" w:rsidRPr="003103FF">
        <w:rPr>
          <w:rFonts w:cs="Tahoma"/>
        </w:rPr>
        <w:t xml:space="preserve"> did indeed have a</w:t>
      </w:r>
      <w:r w:rsidR="006F4203" w:rsidRPr="003103FF">
        <w:rPr>
          <w:rFonts w:cs="Tahoma"/>
        </w:rPr>
        <w:t xml:space="preserve"> sense of prophetic mission, he was not in the mold of the charismatic </w:t>
      </w:r>
      <w:r w:rsidR="00D73895" w:rsidRPr="003103FF">
        <w:rPr>
          <w:rFonts w:cs="Tahoma"/>
        </w:rPr>
        <w:t>leader</w:t>
      </w:r>
      <w:r w:rsidR="00340CAD" w:rsidRPr="003103FF">
        <w:rPr>
          <w:rFonts w:cs="Tahoma"/>
        </w:rPr>
        <w:t>,</w:t>
      </w:r>
      <w:r w:rsidR="006F4203" w:rsidRPr="003103FF">
        <w:rPr>
          <w:rFonts w:cs="Tahoma"/>
        </w:rPr>
        <w:t xml:space="preserve"> “gifted with</w:t>
      </w:r>
      <w:r w:rsidR="00D73895" w:rsidRPr="003103FF">
        <w:rPr>
          <w:rFonts w:cs="Tahoma"/>
        </w:rPr>
        <w:t xml:space="preserve"> a mystic certainty that introduced an alternative understanding of the world, or proposed a vision or perspective that would impel</w:t>
      </w:r>
      <w:r w:rsidR="006F4203" w:rsidRPr="003103FF">
        <w:rPr>
          <w:rFonts w:cs="Tahoma"/>
        </w:rPr>
        <w:t xml:space="preserve"> him to</w:t>
      </w:r>
      <w:r w:rsidR="00D73895" w:rsidRPr="003103FF">
        <w:rPr>
          <w:rFonts w:cs="Tahoma"/>
        </w:rPr>
        <w:t xml:space="preserve"> recruit a cadre </w:t>
      </w:r>
      <w:r w:rsidR="00340CAD" w:rsidRPr="003103FF">
        <w:rPr>
          <w:rFonts w:cs="Tahoma"/>
        </w:rPr>
        <w:t>of disciples to</w:t>
      </w:r>
      <w:r w:rsidR="00D73895" w:rsidRPr="003103FF">
        <w:rPr>
          <w:rFonts w:cs="Tahoma"/>
        </w:rPr>
        <w:t xml:space="preserve"> follow his teachings</w:t>
      </w:r>
      <w:r w:rsidR="006F4203" w:rsidRPr="003103FF">
        <w:rPr>
          <w:rFonts w:cs="Tahoma"/>
        </w:rPr>
        <w:t xml:space="preserve"> and assist him in the fulfillment of his vision </w:t>
      </w:r>
      <w:r w:rsidR="00D73895" w:rsidRPr="003103FF">
        <w:rPr>
          <w:rFonts w:cs="Tahoma"/>
        </w:rPr>
        <w:t xml:space="preserve">of </w:t>
      </w:r>
      <w:r w:rsidR="006F4203" w:rsidRPr="003103FF">
        <w:rPr>
          <w:rFonts w:cs="Tahoma"/>
        </w:rPr>
        <w:t>overturning the present order and the creation of a new reality</w:t>
      </w:r>
      <w:r w:rsidR="00EB1E74" w:rsidRPr="003103FF">
        <w:rPr>
          <w:rFonts w:cs="Tahoma"/>
        </w:rPr>
        <w:t>.”</w:t>
      </w:r>
      <w:r w:rsidR="00D831A0" w:rsidRPr="003103FF">
        <w:rPr>
          <w:rStyle w:val="FootnoteReference"/>
          <w:rFonts w:cstheme="minorHAnsi"/>
          <w:rtl/>
        </w:rPr>
        <w:footnoteReference w:id="10"/>
      </w:r>
      <w:r w:rsidR="00482A55" w:rsidRPr="003103FF">
        <w:rPr>
          <w:rFonts w:cs="Times New Roman"/>
        </w:rPr>
        <w:t xml:space="preserve"> The mission of </w:t>
      </w:r>
      <w:r w:rsidR="0038698B" w:rsidRPr="003103FF">
        <w:rPr>
          <w:rFonts w:cs="Times New Roman"/>
          <w:i/>
          <w:iCs/>
        </w:rPr>
        <w:t>Ha-Rav Ha-Nazir</w:t>
      </w:r>
      <w:r w:rsidR="00340CAD" w:rsidRPr="003103FF">
        <w:rPr>
          <w:rFonts w:cs="Times New Roman"/>
        </w:rPr>
        <w:t xml:space="preserve"> was different. While he brought a new message,</w:t>
      </w:r>
      <w:r w:rsidR="0038698B" w:rsidRPr="003103FF">
        <w:rPr>
          <w:rFonts w:cs="Times New Roman"/>
        </w:rPr>
        <w:t xml:space="preserve"> it was not at war with the established religious social order.</w:t>
      </w:r>
      <w:r w:rsidR="00DF3291" w:rsidRPr="003103FF">
        <w:rPr>
          <w:rFonts w:cs="Times New Roman"/>
        </w:rPr>
        <w:t xml:space="preserve"> Unlike other charismatic leaders, he did not seek to change the norms and behaviors of his community but rather his main work was in the area of spiritual creativity and uncovering what he called the Hebrew auditory log</w:t>
      </w:r>
      <w:r w:rsidR="00417250" w:rsidRPr="003103FF">
        <w:rPr>
          <w:rFonts w:cs="Times New Roman"/>
        </w:rPr>
        <w:t>ic</w:t>
      </w:r>
      <w:r w:rsidR="00D831A0" w:rsidRPr="003103FF">
        <w:rPr>
          <w:rStyle w:val="FootnoteReference"/>
          <w:rFonts w:cstheme="minorHAnsi"/>
          <w:rtl/>
        </w:rPr>
        <w:footnoteReference w:id="11"/>
      </w:r>
      <w:r w:rsidR="00D831A0" w:rsidRPr="003103FF">
        <w:rPr>
          <w:rFonts w:cstheme="minorHAnsi"/>
          <w:rtl/>
        </w:rPr>
        <w:t>.</w:t>
      </w:r>
      <w:r w:rsidR="00864B00" w:rsidRPr="003103FF">
        <w:rPr>
          <w:rFonts w:cstheme="minorHAnsi"/>
        </w:rPr>
        <w:t xml:space="preserve"> </w:t>
      </w:r>
      <w:r w:rsidR="00417250" w:rsidRPr="003103FF">
        <w:rPr>
          <w:rFonts w:cstheme="minorHAnsi"/>
        </w:rPr>
        <w:t xml:space="preserve"> </w:t>
      </w:r>
    </w:p>
    <w:p w14:paraId="37FD723E" w14:textId="77777777" w:rsidR="00D831A0" w:rsidRPr="003103FF" w:rsidRDefault="00D831A0" w:rsidP="00D831A0">
      <w:pPr>
        <w:spacing w:line="360" w:lineRule="auto"/>
        <w:jc w:val="both"/>
        <w:rPr>
          <w:rFonts w:asciiTheme="minorBidi" w:hAnsiTheme="minorBidi"/>
          <w:color w:val="FF0000"/>
          <w:rtl/>
        </w:rPr>
      </w:pPr>
    </w:p>
    <w:p w14:paraId="11148261" w14:textId="6CA1EA71" w:rsidR="00D831A0" w:rsidRPr="003103FF" w:rsidRDefault="004B4508" w:rsidP="00321E96">
      <w:pPr>
        <w:spacing w:line="360" w:lineRule="auto"/>
        <w:jc w:val="both"/>
        <w:rPr>
          <w:rFonts w:asciiTheme="minorBidi" w:hAnsiTheme="minorBidi"/>
          <w:color w:val="000000" w:themeColor="text1"/>
        </w:rPr>
      </w:pPr>
      <w:r w:rsidRPr="003103FF">
        <w:rPr>
          <w:rFonts w:asciiTheme="minorBidi" w:hAnsiTheme="minorBidi"/>
          <w:i/>
          <w:iCs/>
          <w:color w:val="000000" w:themeColor="text1"/>
        </w:rPr>
        <w:t>Nezirut</w:t>
      </w:r>
      <w:commentRangeStart w:id="14"/>
      <w:r w:rsidR="00C027DA" w:rsidRPr="003103FF">
        <w:rPr>
          <w:rStyle w:val="FootnoteReference"/>
          <w:rFonts w:asciiTheme="minorBidi" w:hAnsiTheme="minorBidi"/>
          <w:i/>
          <w:iCs/>
          <w:color w:val="000000" w:themeColor="text1"/>
        </w:rPr>
        <w:footnoteReference w:id="12"/>
      </w:r>
      <w:commentRangeEnd w:id="14"/>
      <w:r w:rsidR="00C027DA" w:rsidRPr="003103FF">
        <w:rPr>
          <w:rStyle w:val="CommentReference"/>
          <w:sz w:val="24"/>
          <w:szCs w:val="24"/>
        </w:rPr>
        <w:commentReference w:id="14"/>
      </w:r>
      <w:r w:rsidR="00321E96" w:rsidRPr="003103FF">
        <w:rPr>
          <w:rFonts w:asciiTheme="minorBidi" w:hAnsiTheme="minorBidi"/>
          <w:color w:val="000000" w:themeColor="text1"/>
        </w:rPr>
        <w:t xml:space="preserve"> and Prophecy </w:t>
      </w:r>
    </w:p>
    <w:p w14:paraId="6B90254C" w14:textId="77777777" w:rsidR="00321E96" w:rsidRPr="003103FF" w:rsidRDefault="00321E96" w:rsidP="00321E96">
      <w:pPr>
        <w:spacing w:line="360" w:lineRule="auto"/>
        <w:jc w:val="both"/>
        <w:rPr>
          <w:rFonts w:asciiTheme="minorBidi" w:hAnsiTheme="minorBidi"/>
          <w:color w:val="000000" w:themeColor="text1"/>
        </w:rPr>
      </w:pPr>
    </w:p>
    <w:p w14:paraId="5ADA6C26" w14:textId="684248B8" w:rsidR="00D831A0" w:rsidRPr="003103FF" w:rsidRDefault="00321E96" w:rsidP="00BA1C2D">
      <w:pPr>
        <w:spacing w:line="360" w:lineRule="auto"/>
        <w:jc w:val="both"/>
        <w:rPr>
          <w:rFonts w:cs="Times New Roman"/>
        </w:rPr>
      </w:pPr>
      <w:r w:rsidRPr="003103FF">
        <w:rPr>
          <w:rFonts w:asciiTheme="minorBidi" w:hAnsiTheme="minorBidi"/>
          <w:color w:val="000000" w:themeColor="text1"/>
        </w:rPr>
        <w:t>The quest for prophecy and the sense of destiny drove Rabbi David Cohen to accept upon himself a nazarite vow</w:t>
      </w:r>
      <w:r w:rsidR="00FA31E7" w:rsidRPr="003103FF">
        <w:rPr>
          <w:rFonts w:asciiTheme="minorBidi" w:hAnsiTheme="minorBidi"/>
          <w:color w:val="000000" w:themeColor="text1"/>
        </w:rPr>
        <w:t xml:space="preserve"> in the spirit of the words of the prophet Amos, “and I will raise up </w:t>
      </w:r>
      <w:r w:rsidR="00BA1C2D" w:rsidRPr="003103FF">
        <w:rPr>
          <w:rFonts w:asciiTheme="minorBidi" w:hAnsiTheme="minorBidi"/>
          <w:color w:val="000000" w:themeColor="text1"/>
        </w:rPr>
        <w:t>prophets from your sons and nazarites from your young men</w:t>
      </w:r>
      <w:r w:rsidR="00201E93" w:rsidRPr="003103FF">
        <w:rPr>
          <w:rFonts w:asciiTheme="minorBidi" w:hAnsiTheme="minorBidi"/>
          <w:color w:val="000000" w:themeColor="text1"/>
        </w:rPr>
        <w:t>”</w:t>
      </w:r>
      <w:r w:rsidR="00BA1C2D" w:rsidRPr="003103FF">
        <w:rPr>
          <w:rFonts w:asciiTheme="minorBidi" w:hAnsiTheme="minorBidi"/>
          <w:color w:val="000000" w:themeColor="text1"/>
        </w:rPr>
        <w:t xml:space="preserve"> (Amos 2:11). The classical commentators to the Bible also saw parallels between the prophet and the nazi</w:t>
      </w:r>
      <w:r w:rsidR="003103FF">
        <w:rPr>
          <w:rFonts w:asciiTheme="minorBidi" w:hAnsiTheme="minorBidi"/>
          <w:color w:val="000000" w:themeColor="text1"/>
        </w:rPr>
        <w:t>rite, basing themselves on the following Talmudic exposition</w:t>
      </w:r>
      <w:r w:rsidR="00BA1C2D" w:rsidRPr="003103FF">
        <w:rPr>
          <w:rFonts w:asciiTheme="minorBidi" w:hAnsiTheme="minorBidi"/>
          <w:color w:val="000000" w:themeColor="text1"/>
        </w:rPr>
        <w:t xml:space="preserve"> concerning the nazarite:</w:t>
      </w:r>
      <w:r w:rsidR="00D831A0" w:rsidRPr="003103FF">
        <w:rPr>
          <w:rStyle w:val="FootnoteReference"/>
          <w:rFonts w:cstheme="minorHAnsi"/>
          <w:rtl/>
        </w:rPr>
        <w:footnoteReference w:id="13"/>
      </w:r>
    </w:p>
    <w:p w14:paraId="3E701DF9" w14:textId="31A474CE" w:rsidR="00BA1C2D" w:rsidRPr="003103FF" w:rsidRDefault="00BA1C2D" w:rsidP="00201E93">
      <w:pPr>
        <w:spacing w:line="360" w:lineRule="auto"/>
        <w:ind w:left="567" w:right="515"/>
        <w:jc w:val="both"/>
        <w:rPr>
          <w:rFonts w:cs="Times New Roman"/>
        </w:rPr>
      </w:pPr>
      <w:r w:rsidRPr="003103FF">
        <w:rPr>
          <w:rFonts w:cs="Times New Roman"/>
        </w:rPr>
        <w:t>Since (the nazarite) took a vow of abstinence he is called “holy.” Moreover, scripture</w:t>
      </w:r>
      <w:r w:rsidR="00486B83" w:rsidRPr="003103FF">
        <w:rPr>
          <w:rFonts w:cs="Times New Roman"/>
        </w:rPr>
        <w:t xml:space="preserve"> </w:t>
      </w:r>
      <w:r w:rsidR="00F72F2D">
        <w:rPr>
          <w:rFonts w:cs="Times New Roman"/>
        </w:rPr>
        <w:t>weighs him as</w:t>
      </w:r>
      <w:r w:rsidR="00201E93" w:rsidRPr="003103FF">
        <w:rPr>
          <w:rFonts w:cs="Times New Roman"/>
        </w:rPr>
        <w:t xml:space="preserve"> a prophet</w:t>
      </w:r>
      <w:r w:rsidR="00F72F2D">
        <w:rPr>
          <w:rFonts w:cs="Times New Roman"/>
        </w:rPr>
        <w:t>,</w:t>
      </w:r>
      <w:r w:rsidR="00201E93" w:rsidRPr="003103FF">
        <w:rPr>
          <w:rFonts w:cs="Times New Roman"/>
        </w:rPr>
        <w:t xml:space="preserve"> as it says: “and I will raise up prophets from your sons and nazarites from your young men”</w:t>
      </w:r>
      <w:r w:rsidR="00886B0C" w:rsidRPr="003103FF">
        <w:rPr>
          <w:rFonts w:cs="Times New Roman"/>
        </w:rPr>
        <w:t xml:space="preserve"> (Sifrei Zuta, Naso, 6,8, H.S. Horowitz edition Jerusalem 5736 pg. 242). </w:t>
      </w:r>
    </w:p>
    <w:p w14:paraId="3B41EB41" w14:textId="22AA940F" w:rsidR="00ED047E" w:rsidRPr="003103FF" w:rsidRDefault="00886B0C" w:rsidP="00ED047E">
      <w:pPr>
        <w:spacing w:line="360" w:lineRule="auto"/>
        <w:jc w:val="both"/>
        <w:rPr>
          <w:rFonts w:cs="Times New Roman"/>
        </w:rPr>
      </w:pPr>
      <w:r w:rsidRPr="003103FF">
        <w:rPr>
          <w:rFonts w:cstheme="minorHAnsi"/>
        </w:rPr>
        <w:t>This parallel is interesting: It associates the physical behavior of</w:t>
      </w:r>
      <w:r w:rsidR="00F72F2D">
        <w:rPr>
          <w:rFonts w:cstheme="minorHAnsi"/>
        </w:rPr>
        <w:t xml:space="preserve"> the nazarite with the elevated</w:t>
      </w:r>
      <w:r w:rsidRPr="003103FF">
        <w:rPr>
          <w:rFonts w:cstheme="minorHAnsi"/>
        </w:rPr>
        <w:t xml:space="preserve"> level of the prophet. </w:t>
      </w:r>
      <w:r w:rsidR="00055C8B" w:rsidRPr="003103FF">
        <w:rPr>
          <w:rFonts w:cstheme="minorHAnsi"/>
        </w:rPr>
        <w:t>However, these two figures are fundamentally different: The nazarite chooses t</w:t>
      </w:r>
      <w:r w:rsidR="00F72F2D">
        <w:rPr>
          <w:rFonts w:cstheme="minorHAnsi"/>
        </w:rPr>
        <w:t>o live an ascetic life and his status is</w:t>
      </w:r>
      <w:r w:rsidR="00055C8B" w:rsidRPr="003103FF">
        <w:rPr>
          <w:rFonts w:cstheme="minorHAnsi"/>
        </w:rPr>
        <w:t xml:space="preserve"> dependent upon his decision and actions. The prophet on the other hand, is called by God even against his will </w:t>
      </w:r>
      <w:r w:rsidR="00732E70" w:rsidRPr="003103FF">
        <w:rPr>
          <w:rFonts w:cstheme="minorHAnsi"/>
        </w:rPr>
        <w:t>and has a societal mission. Noneth</w:t>
      </w:r>
      <w:r w:rsidR="00DE0C49" w:rsidRPr="003103FF">
        <w:rPr>
          <w:rFonts w:cstheme="minorHAnsi"/>
        </w:rPr>
        <w:t>eless, scripture likens the two and appreciates the nazarite who must take care at every moment to maintain his purity. They both are “holy to the Lord.” The Rabbi who became a nazarite writes:</w:t>
      </w:r>
    </w:p>
    <w:p w14:paraId="5284EE3F" w14:textId="47F81094" w:rsidR="00ED047E" w:rsidRPr="003103FF" w:rsidRDefault="00E90B46" w:rsidP="00E90B46">
      <w:pPr>
        <w:spacing w:line="360" w:lineRule="auto"/>
        <w:ind w:left="567" w:right="515"/>
        <w:jc w:val="both"/>
        <w:rPr>
          <w:rFonts w:cs="Times New Roman"/>
        </w:rPr>
      </w:pPr>
      <w:r w:rsidRPr="003103FF">
        <w:rPr>
          <w:rFonts w:cs="Times New Roman"/>
        </w:rPr>
        <w:t>To give myself completely over to God, to render myself ownerless</w:t>
      </w:r>
      <w:r w:rsidR="00F36908" w:rsidRPr="003103FF">
        <w:rPr>
          <w:rFonts w:cs="Times New Roman"/>
        </w:rPr>
        <w:t xml:space="preserve"> completely sanctified to God. And in truth I will be a nazarite of God (</w:t>
      </w:r>
      <w:r w:rsidR="00F36908" w:rsidRPr="003103FF">
        <w:rPr>
          <w:rFonts w:cs="Times New Roman"/>
          <w:i/>
          <w:iCs/>
        </w:rPr>
        <w:t>Megillah Setarim</w:t>
      </w:r>
      <w:r w:rsidR="00F36908" w:rsidRPr="003103FF">
        <w:rPr>
          <w:rFonts w:cs="Times New Roman" w:hint="cs"/>
          <w:i/>
          <w:iCs/>
          <w:rtl/>
        </w:rPr>
        <w:t xml:space="preserve"> </w:t>
      </w:r>
      <w:r w:rsidR="00F36908" w:rsidRPr="003103FF">
        <w:rPr>
          <w:rFonts w:cs="Times New Roman"/>
        </w:rPr>
        <w:t xml:space="preserve"> C-1, 57). </w:t>
      </w:r>
    </w:p>
    <w:p w14:paraId="18600CC5" w14:textId="77777777" w:rsidR="006B739A" w:rsidRPr="003103FF" w:rsidRDefault="006B739A" w:rsidP="00ED047E">
      <w:pPr>
        <w:spacing w:line="360" w:lineRule="auto"/>
        <w:jc w:val="both"/>
        <w:rPr>
          <w:rFonts w:cs="Times New Roman"/>
        </w:rPr>
      </w:pPr>
    </w:p>
    <w:p w14:paraId="1213FD25" w14:textId="5B72593E" w:rsidR="002C4669" w:rsidRPr="003103FF" w:rsidRDefault="006B739A" w:rsidP="00D56731">
      <w:pPr>
        <w:spacing w:line="360" w:lineRule="auto"/>
        <w:jc w:val="both"/>
        <w:rPr>
          <w:rFonts w:cs="Times New Roman"/>
        </w:rPr>
      </w:pPr>
      <w:r w:rsidRPr="003103FF">
        <w:rPr>
          <w:rFonts w:cs="Times New Roman"/>
        </w:rPr>
        <w:t>This declaration in the summer of 1922 indicates a meaningful stage in the self-</w:t>
      </w:r>
      <w:r w:rsidR="006F059A" w:rsidRPr="003103FF">
        <w:rPr>
          <w:rFonts w:cs="Times New Roman"/>
        </w:rPr>
        <w:t>perception</w:t>
      </w:r>
      <w:r w:rsidRPr="003103FF">
        <w:rPr>
          <w:rFonts w:cs="Times New Roman"/>
        </w:rPr>
        <w:t xml:space="preserve"> of </w:t>
      </w:r>
      <w:r w:rsidRPr="003103FF">
        <w:rPr>
          <w:rFonts w:cs="Times New Roman"/>
          <w:i/>
          <w:iCs/>
        </w:rPr>
        <w:t>Ha-Rav Ha-Nazir</w:t>
      </w:r>
      <w:r w:rsidRPr="003103FF">
        <w:rPr>
          <w:rFonts w:cs="Times New Roman"/>
        </w:rPr>
        <w:t xml:space="preserve">. In fact, he </w:t>
      </w:r>
      <w:r w:rsidR="0036194C" w:rsidRPr="003103FF">
        <w:rPr>
          <w:rFonts w:cs="Times New Roman"/>
        </w:rPr>
        <w:t>had begun</w:t>
      </w:r>
      <w:r w:rsidRPr="003103FF">
        <w:rPr>
          <w:rFonts w:cs="Times New Roman"/>
        </w:rPr>
        <w:t xml:space="preserve"> to </w:t>
      </w:r>
      <w:r w:rsidR="0036194C" w:rsidRPr="003103FF">
        <w:rPr>
          <w:rFonts w:cs="Times New Roman"/>
        </w:rPr>
        <w:t xml:space="preserve">practice asceticism and even to appear outwardly as a nazarite several years before. He already became a vegetarian and refused to eat meat in 1913 when he left Russia to study at university in Germany. Later when he arrived at the University of Basel during the First World War, he began to grow his hair out as can be seen in pictures from this period. </w:t>
      </w:r>
      <w:r w:rsidR="00B438D1" w:rsidRPr="003103FF">
        <w:rPr>
          <w:rFonts w:cs="Times New Roman"/>
        </w:rPr>
        <w:t>However, this</w:t>
      </w:r>
      <w:r w:rsidR="0073668C" w:rsidRPr="003103FF">
        <w:rPr>
          <w:rFonts w:cs="Times New Roman"/>
        </w:rPr>
        <w:t xml:space="preserve"> behavior</w:t>
      </w:r>
      <w:r w:rsidR="00B438D1" w:rsidRPr="003103FF">
        <w:rPr>
          <w:rFonts w:cs="Times New Roman"/>
        </w:rPr>
        <w:t xml:space="preserve"> </w:t>
      </w:r>
      <w:r w:rsidR="00684674" w:rsidRPr="003103FF">
        <w:rPr>
          <w:rFonts w:cs="Times New Roman"/>
        </w:rPr>
        <w:t xml:space="preserve">did not have </w:t>
      </w:r>
      <w:r w:rsidR="00CD605F">
        <w:rPr>
          <w:rFonts w:cs="Times New Roman"/>
        </w:rPr>
        <w:t xml:space="preserve">any overtones of </w:t>
      </w:r>
      <w:r w:rsidR="00CD605F">
        <w:rPr>
          <w:rFonts w:cs="Times New Roman"/>
          <w:i/>
          <w:iCs/>
        </w:rPr>
        <w:t>nezirut</w:t>
      </w:r>
      <w:r w:rsidR="00AE6F62" w:rsidRPr="003103FF">
        <w:rPr>
          <w:rFonts w:cs="Times New Roman"/>
        </w:rPr>
        <w:t xml:space="preserve"> and certainly no prophetic</w:t>
      </w:r>
      <w:r w:rsidR="00DA7B28" w:rsidRPr="003103FF">
        <w:rPr>
          <w:rFonts w:cs="Times New Roman"/>
        </w:rPr>
        <w:t xml:space="preserve"> significance</w:t>
      </w:r>
      <w:r w:rsidR="002C4669" w:rsidRPr="003103FF">
        <w:rPr>
          <w:rFonts w:cs="Times New Roman"/>
        </w:rPr>
        <w:t>.</w:t>
      </w:r>
      <w:r w:rsidR="00D831A0" w:rsidRPr="003103FF">
        <w:rPr>
          <w:rStyle w:val="FootnoteReference"/>
          <w:rFonts w:cstheme="minorHAnsi"/>
          <w:rtl/>
        </w:rPr>
        <w:footnoteReference w:id="14"/>
      </w:r>
      <w:r w:rsidR="00D56731" w:rsidRPr="003103FF">
        <w:rPr>
          <w:rFonts w:cs="Times New Roman"/>
        </w:rPr>
        <w:t xml:space="preserve"> </w:t>
      </w:r>
      <w:r w:rsidR="002210CB" w:rsidRPr="003103FF">
        <w:rPr>
          <w:rFonts w:cs="Times New Roman"/>
        </w:rPr>
        <w:t xml:space="preserve">The turning point came a few years later after he </w:t>
      </w:r>
      <w:r w:rsidR="00316BDF" w:rsidRPr="003103FF">
        <w:rPr>
          <w:rFonts w:cs="Times New Roman"/>
        </w:rPr>
        <w:t>immigrated to Israel in the footsteps of his great mentor, Rabbi Abraham Isaac HaC</w:t>
      </w:r>
      <w:r w:rsidR="00F157BF" w:rsidRPr="003103FF">
        <w:rPr>
          <w:rFonts w:cs="Times New Roman"/>
        </w:rPr>
        <w:t xml:space="preserve">ohen Kook. In early 1922 when standing in prayer at the Western Wall, </w:t>
      </w:r>
      <w:r w:rsidR="00F157BF" w:rsidRPr="003103FF">
        <w:rPr>
          <w:rFonts w:cs="Times New Roman"/>
          <w:i/>
          <w:iCs/>
        </w:rPr>
        <w:t>Ha-Rav Ha-Nazir</w:t>
      </w:r>
      <w:r w:rsidR="00F8454E" w:rsidRPr="003103FF">
        <w:rPr>
          <w:rFonts w:cs="Times New Roman"/>
        </w:rPr>
        <w:t xml:space="preserve"> heard </w:t>
      </w:r>
      <w:r w:rsidR="00A24074" w:rsidRPr="003103FF">
        <w:rPr>
          <w:rFonts w:cs="Times New Roman"/>
        </w:rPr>
        <w:t>a voice from behind him saying</w:t>
      </w:r>
      <w:r w:rsidR="00882CC7" w:rsidRPr="003103FF">
        <w:rPr>
          <w:rFonts w:cs="Times New Roman"/>
        </w:rPr>
        <w:t>, “you are a nazarite of God” (</w:t>
      </w:r>
      <w:r w:rsidR="00882CC7" w:rsidRPr="003103FF">
        <w:rPr>
          <w:rFonts w:cs="Times New Roman"/>
          <w:i/>
          <w:iCs/>
        </w:rPr>
        <w:t>Megillat Setarim,</w:t>
      </w:r>
      <w:r w:rsidR="00882CC7" w:rsidRPr="003103FF">
        <w:rPr>
          <w:rFonts w:cs="Times New Roman"/>
        </w:rPr>
        <w:t xml:space="preserve"> C-1, 4). What exactly happened? Was this a heavenly voice or words spoken by one of those offering prayers</w:t>
      </w:r>
      <w:r w:rsidR="00CD605F">
        <w:rPr>
          <w:rFonts w:cs="Times New Roman"/>
        </w:rPr>
        <w:t xml:space="preserve"> beside him</w:t>
      </w:r>
      <w:r w:rsidR="00882CC7" w:rsidRPr="003103FF">
        <w:rPr>
          <w:rFonts w:cs="Times New Roman"/>
        </w:rPr>
        <w:t>? Did th</w:t>
      </w:r>
      <w:r w:rsidR="00CD605F">
        <w:rPr>
          <w:rFonts w:cs="Times New Roman"/>
        </w:rPr>
        <w:t xml:space="preserve">is declaration speak of </w:t>
      </w:r>
      <w:r w:rsidR="00CD605F">
        <w:rPr>
          <w:rFonts w:cs="Times New Roman"/>
          <w:i/>
          <w:iCs/>
        </w:rPr>
        <w:t>nezirut</w:t>
      </w:r>
      <w:r w:rsidR="00CD605F">
        <w:rPr>
          <w:rFonts w:cs="Times New Roman"/>
        </w:rPr>
        <w:t xml:space="preserve"> as an internal state of being or a mere</w:t>
      </w:r>
      <w:r w:rsidR="00882CC7" w:rsidRPr="003103FF">
        <w:rPr>
          <w:rFonts w:cs="Times New Roman"/>
        </w:rPr>
        <w:t xml:space="preserve"> outer appearance? </w:t>
      </w:r>
      <w:r w:rsidR="00CD605F" w:rsidRPr="003103FF">
        <w:rPr>
          <w:rFonts w:cs="Times New Roman"/>
        </w:rPr>
        <w:t>Whatever</w:t>
      </w:r>
      <w:r w:rsidR="00882CC7" w:rsidRPr="003103FF">
        <w:rPr>
          <w:rFonts w:cs="Times New Roman"/>
        </w:rPr>
        <w:t xml:space="preserve"> the</w:t>
      </w:r>
      <w:r w:rsidR="00CD605F">
        <w:rPr>
          <w:rFonts w:cs="Times New Roman"/>
        </w:rPr>
        <w:t xml:space="preserve"> case may be, this incident brings</w:t>
      </w:r>
      <w:r w:rsidR="00882CC7" w:rsidRPr="003103FF">
        <w:rPr>
          <w:rFonts w:cs="Times New Roman"/>
        </w:rPr>
        <w:t xml:space="preserve"> together for the first time his appearance and behavior with the </w:t>
      </w:r>
      <w:r w:rsidR="0054749F">
        <w:rPr>
          <w:rFonts w:cs="Times New Roman"/>
        </w:rPr>
        <w:t xml:space="preserve">idea of </w:t>
      </w:r>
      <w:r w:rsidR="0054749F">
        <w:rPr>
          <w:rFonts w:cs="Times New Roman"/>
          <w:i/>
          <w:iCs/>
        </w:rPr>
        <w:t>nezirut</w:t>
      </w:r>
      <w:r w:rsidR="00882CC7" w:rsidRPr="003103FF">
        <w:rPr>
          <w:rFonts w:cs="Times New Roman"/>
        </w:rPr>
        <w:t xml:space="preserve">. </w:t>
      </w:r>
      <w:r w:rsidR="00F6643B" w:rsidRPr="003103FF">
        <w:rPr>
          <w:rFonts w:cs="Times New Roman"/>
        </w:rPr>
        <w:t>A few months later, on the eve of Rosh Hashanah, the connection</w:t>
      </w:r>
      <w:r w:rsidR="0054749F">
        <w:rPr>
          <w:rFonts w:cs="Times New Roman"/>
        </w:rPr>
        <w:t xml:space="preserve"> between his self perception,</w:t>
      </w:r>
      <w:r w:rsidR="00F6643B" w:rsidRPr="003103FF">
        <w:rPr>
          <w:rFonts w:cs="Times New Roman"/>
        </w:rPr>
        <w:t xml:space="preserve"> </w:t>
      </w:r>
      <w:r w:rsidR="00F6643B" w:rsidRPr="003103FF">
        <w:rPr>
          <w:rFonts w:cs="Times New Roman"/>
          <w:i/>
          <w:iCs/>
        </w:rPr>
        <w:t>nezirut</w:t>
      </w:r>
      <w:r w:rsidR="0054749F">
        <w:rPr>
          <w:rFonts w:cs="Times New Roman"/>
          <w:i/>
          <w:iCs/>
        </w:rPr>
        <w:t>,</w:t>
      </w:r>
      <w:r w:rsidR="0054749F">
        <w:rPr>
          <w:rFonts w:cs="Times New Roman"/>
        </w:rPr>
        <w:t xml:space="preserve"> and his</w:t>
      </w:r>
      <w:r w:rsidR="00F6643B" w:rsidRPr="003103FF">
        <w:rPr>
          <w:rFonts w:cs="Times New Roman"/>
        </w:rPr>
        <w:t xml:space="preserve"> quest for prophecy were already clear. </w:t>
      </w:r>
    </w:p>
    <w:p w14:paraId="0A69B827" w14:textId="1F909902" w:rsidR="00C84022" w:rsidRPr="003103FF" w:rsidRDefault="00C84022" w:rsidP="00C84022">
      <w:pPr>
        <w:spacing w:line="360" w:lineRule="auto"/>
        <w:ind w:left="567" w:right="515"/>
        <w:jc w:val="both"/>
        <w:rPr>
          <w:rFonts w:cs="Times New Roman" w:hint="cs"/>
          <w:rtl/>
        </w:rPr>
      </w:pPr>
      <w:r w:rsidRPr="003103FF">
        <w:rPr>
          <w:rFonts w:cs="Times New Roman"/>
        </w:rPr>
        <w:t>I am a nazarite, yes I am a nazarite, a stage on the way to beco</w:t>
      </w:r>
      <w:r w:rsidR="0054749F">
        <w:rPr>
          <w:rFonts w:cs="Times New Roman"/>
        </w:rPr>
        <w:t>ming a prophet. Thirsty, aching</w:t>
      </w:r>
      <w:r w:rsidRPr="003103FF">
        <w:rPr>
          <w:rFonts w:cs="Times New Roman"/>
        </w:rPr>
        <w:t>, anticipating and praying for drops of dew from he</w:t>
      </w:r>
      <w:r w:rsidR="0054749F">
        <w:rPr>
          <w:rFonts w:cs="Times New Roman"/>
        </w:rPr>
        <w:t>aven, for a revelation of God’s</w:t>
      </w:r>
      <w:r w:rsidRPr="003103FF">
        <w:rPr>
          <w:rFonts w:cs="Times New Roman"/>
        </w:rPr>
        <w:t xml:space="preserve"> </w:t>
      </w:r>
      <w:r w:rsidR="0054749F" w:rsidRPr="003103FF">
        <w:rPr>
          <w:rFonts w:cs="Times New Roman"/>
        </w:rPr>
        <w:t>wisdom</w:t>
      </w:r>
      <w:r w:rsidRPr="003103FF">
        <w:rPr>
          <w:rFonts w:cs="Times New Roman"/>
        </w:rPr>
        <w:t>, his mercy, his truth…</w:t>
      </w:r>
      <w:r w:rsidR="00700841" w:rsidRPr="003103FF">
        <w:rPr>
          <w:rFonts w:cs="Times New Roman"/>
        </w:rPr>
        <w:t xml:space="preserve"> I need purification</w:t>
      </w:r>
      <w:r w:rsidR="00677B89" w:rsidRPr="003103FF">
        <w:rPr>
          <w:rFonts w:cs="Times New Roman"/>
        </w:rPr>
        <w:t>, a spark, more purity, more strength (</w:t>
      </w:r>
      <w:r w:rsidR="00677B89" w:rsidRPr="003103FF">
        <w:rPr>
          <w:rFonts w:cs="Times New Roman"/>
          <w:i/>
          <w:iCs/>
        </w:rPr>
        <w:t>Megillat Setarim</w:t>
      </w:r>
      <w:r w:rsidR="00677B89" w:rsidRPr="003103FF">
        <w:rPr>
          <w:rFonts w:cs="Times New Roman"/>
        </w:rPr>
        <w:t xml:space="preserve">, C-1, 82). </w:t>
      </w:r>
      <w:r w:rsidRPr="003103FF">
        <w:rPr>
          <w:rFonts w:cs="Times New Roman"/>
        </w:rPr>
        <w:t xml:space="preserve"> </w:t>
      </w:r>
    </w:p>
    <w:p w14:paraId="42427A57" w14:textId="77777777" w:rsidR="00D831A0" w:rsidRPr="003103FF" w:rsidRDefault="00D831A0" w:rsidP="00C94A45">
      <w:pPr>
        <w:spacing w:line="360" w:lineRule="auto"/>
        <w:jc w:val="both"/>
        <w:rPr>
          <w:rFonts w:asciiTheme="minorBidi" w:hAnsiTheme="minorBidi"/>
          <w:rtl/>
        </w:rPr>
      </w:pPr>
    </w:p>
    <w:p w14:paraId="0B5C2543" w14:textId="77777777" w:rsidR="00D831A0" w:rsidRPr="003103FF" w:rsidRDefault="00D831A0" w:rsidP="00D831A0">
      <w:pPr>
        <w:rPr>
          <w:rFonts w:asciiTheme="minorBidi" w:hAnsiTheme="minorBidi"/>
          <w:color w:val="000000" w:themeColor="text1"/>
        </w:rPr>
      </w:pPr>
      <w:r w:rsidRPr="003103FF">
        <w:rPr>
          <w:rFonts w:asciiTheme="minorBidi" w:hAnsiTheme="minorBidi" w:hint="cs"/>
          <w:color w:val="000000" w:themeColor="text1"/>
        </w:rPr>
        <w:t>T</w:t>
      </w:r>
      <w:r w:rsidRPr="003103FF">
        <w:rPr>
          <w:rFonts w:asciiTheme="minorBidi" w:hAnsiTheme="minorBidi"/>
          <w:color w:val="000000" w:themeColor="text1"/>
        </w:rPr>
        <w:t>he Night of Spirit and Ascent</w:t>
      </w:r>
    </w:p>
    <w:p w14:paraId="6E8AC116" w14:textId="77777777" w:rsidR="00C94A45" w:rsidRPr="003103FF" w:rsidRDefault="00C94A45" w:rsidP="00D831A0">
      <w:pPr>
        <w:rPr>
          <w:rFonts w:asciiTheme="minorBidi" w:hAnsiTheme="minorBidi"/>
          <w:color w:val="000000" w:themeColor="text1"/>
        </w:rPr>
      </w:pPr>
    </w:p>
    <w:p w14:paraId="18D01828" w14:textId="4205C3B9" w:rsidR="00195F3F" w:rsidRPr="003103FF" w:rsidRDefault="005136F0" w:rsidP="00195F3F">
      <w:pPr>
        <w:rPr>
          <w:rFonts w:cs="Times New Roman"/>
        </w:rPr>
      </w:pPr>
      <w:r w:rsidRPr="003103FF">
        <w:rPr>
          <w:rFonts w:asciiTheme="minorBidi" w:hAnsiTheme="minorBidi"/>
          <w:color w:val="000000" w:themeColor="text1"/>
        </w:rPr>
        <w:t xml:space="preserve">The quest for prophecy – or </w:t>
      </w:r>
      <w:r w:rsidR="00195F3F" w:rsidRPr="003103FF">
        <w:rPr>
          <w:rFonts w:asciiTheme="minorBidi" w:hAnsiTheme="minorBidi"/>
          <w:color w:val="000000" w:themeColor="text1"/>
        </w:rPr>
        <w:t>the pursuit of</w:t>
      </w:r>
      <w:r w:rsidRPr="003103FF">
        <w:rPr>
          <w:rFonts w:asciiTheme="minorBidi" w:hAnsiTheme="minorBidi"/>
          <w:color w:val="000000" w:themeColor="text1"/>
        </w:rPr>
        <w:t xml:space="preserve"> </w:t>
      </w:r>
      <w:r w:rsidR="00BF72F1" w:rsidRPr="003103FF">
        <w:rPr>
          <w:rFonts w:asciiTheme="minorBidi" w:hAnsiTheme="minorBidi"/>
          <w:i/>
          <w:iCs/>
          <w:color w:val="000000" w:themeColor="text1"/>
        </w:rPr>
        <w:t xml:space="preserve">deveikut </w:t>
      </w:r>
      <w:r w:rsidR="00BF72F1" w:rsidRPr="003103FF">
        <w:rPr>
          <w:rFonts w:asciiTheme="minorBidi" w:hAnsiTheme="minorBidi"/>
          <w:color w:val="000000" w:themeColor="text1"/>
        </w:rPr>
        <w:t xml:space="preserve">(clinging to the </w:t>
      </w:r>
      <w:r w:rsidR="00195F3F" w:rsidRPr="003103FF">
        <w:rPr>
          <w:rFonts w:asciiTheme="minorBidi" w:hAnsiTheme="minorBidi"/>
          <w:color w:val="000000" w:themeColor="text1"/>
        </w:rPr>
        <w:t>divine</w:t>
      </w:r>
      <w:r w:rsidR="00BF72F1" w:rsidRPr="003103FF">
        <w:rPr>
          <w:rFonts w:asciiTheme="minorBidi" w:hAnsiTheme="minorBidi"/>
          <w:color w:val="000000" w:themeColor="text1"/>
        </w:rPr>
        <w:t>)</w:t>
      </w:r>
      <w:r w:rsidR="00195F3F" w:rsidRPr="003103FF">
        <w:rPr>
          <w:rFonts w:asciiTheme="minorBidi" w:hAnsiTheme="minorBidi"/>
          <w:color w:val="000000" w:themeColor="text1"/>
        </w:rPr>
        <w:t xml:space="preserve"> – require great effort</w:t>
      </w:r>
      <w:r w:rsidR="00195F3F" w:rsidRPr="003103FF">
        <w:rPr>
          <w:rFonts w:cs="Times New Roman"/>
        </w:rPr>
        <w:t>.</w:t>
      </w:r>
    </w:p>
    <w:p w14:paraId="3FEAF788" w14:textId="77777777" w:rsidR="00195F3F" w:rsidRPr="003103FF" w:rsidRDefault="00195F3F" w:rsidP="00195F3F">
      <w:pPr>
        <w:rPr>
          <w:rFonts w:cs="Times New Roman"/>
        </w:rPr>
      </w:pPr>
    </w:p>
    <w:p w14:paraId="2712E7D2" w14:textId="1530B105" w:rsidR="00DE4EB9" w:rsidRPr="003103FF" w:rsidRDefault="00BF72F1" w:rsidP="00DE4EB9">
      <w:pPr>
        <w:ind w:left="567" w:right="515"/>
        <w:rPr>
          <w:rFonts w:cs="Times New Roman"/>
        </w:rPr>
      </w:pPr>
      <w:r w:rsidRPr="003103FF">
        <w:rPr>
          <w:rFonts w:cs="Times New Roman"/>
        </w:rPr>
        <w:t>The thirst for him, the all encompassing never-ending search and quest</w:t>
      </w:r>
      <w:r w:rsidR="00DE4EB9" w:rsidRPr="003103FF">
        <w:rPr>
          <w:rFonts w:cs="Times New Roman" w:hint="cs"/>
          <w:rtl/>
        </w:rPr>
        <w:t xml:space="preserve"> </w:t>
      </w:r>
      <w:r w:rsidR="00DE4EB9" w:rsidRPr="003103FF">
        <w:rPr>
          <w:rFonts w:cs="Times New Roman"/>
        </w:rPr>
        <w:t xml:space="preserve">of intense longing, in prayer, in </w:t>
      </w:r>
      <w:r w:rsidR="002B7944">
        <w:rPr>
          <w:rFonts w:cs="Times New Roman"/>
        </w:rPr>
        <w:t>supplication</w:t>
      </w:r>
      <w:r w:rsidR="00DE4EB9" w:rsidRPr="003103FF">
        <w:rPr>
          <w:rFonts w:cs="Times New Roman"/>
        </w:rPr>
        <w:t>, t</w:t>
      </w:r>
      <w:r w:rsidR="002B7944">
        <w:rPr>
          <w:rFonts w:cs="Times New Roman"/>
        </w:rPr>
        <w:t>his is the path and perhaps</w:t>
      </w:r>
      <w:r w:rsidR="00DE4EB9" w:rsidRPr="003103FF">
        <w:rPr>
          <w:rFonts w:cs="Times New Roman"/>
        </w:rPr>
        <w:t xml:space="preserve"> the destination</w:t>
      </w:r>
      <w:r w:rsidR="002B7944">
        <w:rPr>
          <w:rFonts w:cs="Times New Roman"/>
        </w:rPr>
        <w:t xml:space="preserve"> as well</w:t>
      </w:r>
      <w:r w:rsidR="00DE4EB9" w:rsidRPr="003103FF">
        <w:rPr>
          <w:rFonts w:cs="Times New Roman"/>
        </w:rPr>
        <w:t>, upon which the vitality of the soul grows, like the vitality of the eternal one (</w:t>
      </w:r>
      <w:r w:rsidR="00DE4EB9" w:rsidRPr="003103FF">
        <w:rPr>
          <w:rFonts w:cs="Times New Roman"/>
          <w:i/>
          <w:iCs/>
        </w:rPr>
        <w:t>Megillat Setarim</w:t>
      </w:r>
      <w:r w:rsidR="00DE4EB9" w:rsidRPr="003103FF">
        <w:rPr>
          <w:rFonts w:cs="Times New Roman"/>
        </w:rPr>
        <w:t>, 2, 10).</w:t>
      </w:r>
      <w:r w:rsidR="00D831A0" w:rsidRPr="003103FF">
        <w:rPr>
          <w:rStyle w:val="FootnoteReference"/>
          <w:rFonts w:cstheme="minorHAnsi"/>
          <w:rtl/>
        </w:rPr>
        <w:footnoteReference w:id="15"/>
      </w:r>
    </w:p>
    <w:p w14:paraId="4238B425" w14:textId="77777777" w:rsidR="00DE4EB9" w:rsidRPr="003103FF" w:rsidRDefault="00DE4EB9" w:rsidP="00D831A0">
      <w:pPr>
        <w:spacing w:line="360" w:lineRule="auto"/>
        <w:jc w:val="both"/>
        <w:rPr>
          <w:rFonts w:cstheme="minorHAnsi"/>
        </w:rPr>
      </w:pPr>
    </w:p>
    <w:p w14:paraId="1463B820" w14:textId="73830571" w:rsidR="00DE4EB9" w:rsidRPr="003103FF" w:rsidRDefault="00DE4EB9" w:rsidP="00DE4EB9">
      <w:pPr>
        <w:spacing w:line="360" w:lineRule="auto"/>
        <w:jc w:val="both"/>
        <w:rPr>
          <w:rFonts w:cstheme="minorHAnsi"/>
        </w:rPr>
      </w:pPr>
      <w:r w:rsidRPr="003103FF">
        <w:rPr>
          <w:rFonts w:cstheme="minorHAnsi"/>
        </w:rPr>
        <w:t>But sometimes the effort does not produce results:</w:t>
      </w:r>
    </w:p>
    <w:p w14:paraId="509B5E71" w14:textId="3A052F59" w:rsidR="00DE4EB9" w:rsidRPr="003103FF" w:rsidRDefault="0037284E" w:rsidP="0010487A">
      <w:pPr>
        <w:spacing w:line="360" w:lineRule="auto"/>
        <w:ind w:left="567" w:right="515"/>
        <w:jc w:val="both"/>
        <w:rPr>
          <w:rFonts w:cstheme="minorHAnsi"/>
        </w:rPr>
      </w:pPr>
      <w:r w:rsidRPr="003103FF">
        <w:rPr>
          <w:rFonts w:cstheme="minorHAnsi"/>
        </w:rPr>
        <w:t>I long and pine with all my might for knowledge of God and the revelation of his holy spirit, which is so necessary for the generation of the</w:t>
      </w:r>
      <w:r w:rsidR="002B7944">
        <w:rPr>
          <w:rFonts w:cstheme="minorHAnsi"/>
        </w:rPr>
        <w:t xml:space="preserve"> dawn</w:t>
      </w:r>
      <w:r w:rsidRPr="003103FF">
        <w:rPr>
          <w:rFonts w:cstheme="minorHAnsi"/>
        </w:rPr>
        <w:t xml:space="preserve"> of redemption. I remain awake into the night and prayerfully recite the holy songs of David but get no closer to my </w:t>
      </w:r>
      <w:r w:rsidR="002B7944">
        <w:rPr>
          <w:rFonts w:cstheme="minorHAnsi"/>
        </w:rPr>
        <w:t>aspiration. I read over</w:t>
      </w:r>
      <w:r w:rsidRPr="003103FF">
        <w:rPr>
          <w:rFonts w:cstheme="minorHAnsi"/>
        </w:rPr>
        <w:t xml:space="preserve"> the books </w:t>
      </w:r>
      <w:r w:rsidR="0010487A" w:rsidRPr="003103FF">
        <w:rPr>
          <w:rFonts w:cstheme="minorHAnsi"/>
        </w:rPr>
        <w:t>of</w:t>
      </w:r>
      <w:r w:rsidR="00B122C7">
        <w:rPr>
          <w:rFonts w:cstheme="minorHAnsi"/>
        </w:rPr>
        <w:t xml:space="preserve"> the Kabbalah but it is a dry uninspired study </w:t>
      </w:r>
      <w:r w:rsidR="0010487A" w:rsidRPr="003103FF">
        <w:rPr>
          <w:rFonts w:cstheme="minorHAnsi"/>
        </w:rPr>
        <w:t>(</w:t>
      </w:r>
      <w:r w:rsidR="0010487A" w:rsidRPr="003103FF">
        <w:rPr>
          <w:rFonts w:cstheme="minorHAnsi"/>
          <w:i/>
          <w:iCs/>
        </w:rPr>
        <w:t>Megillat Setarim</w:t>
      </w:r>
      <w:r w:rsidR="0010487A" w:rsidRPr="003103FF">
        <w:rPr>
          <w:rFonts w:cstheme="minorHAnsi"/>
        </w:rPr>
        <w:t xml:space="preserve">, C-1, 9). </w:t>
      </w:r>
    </w:p>
    <w:p w14:paraId="3A059080" w14:textId="77777777" w:rsidR="008E6A01" w:rsidRPr="003103FF" w:rsidRDefault="008E6A01" w:rsidP="00BA3807">
      <w:pPr>
        <w:ind w:right="515"/>
        <w:rPr>
          <w:rtl/>
        </w:rPr>
      </w:pPr>
    </w:p>
    <w:sectPr w:rsidR="008E6A01" w:rsidRPr="003103FF" w:rsidSect="00C564A2">
      <w:footerReference w:type="even" r:id="rId10"/>
      <w:footerReference w:type="default" r:id="rId11"/>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oss Singer" w:date="2020-08-12T12:19:00Z" w:initials="RS">
    <w:p w14:paraId="24897F92" w14:textId="270B3778" w:rsidR="000A492C" w:rsidRDefault="000A492C">
      <w:pPr>
        <w:pStyle w:val="CommentText"/>
      </w:pPr>
      <w:r>
        <w:rPr>
          <w:rStyle w:val="CommentReference"/>
        </w:rPr>
        <w:annotationRef/>
      </w:r>
      <w:r>
        <w:t>The instructions said to leave the English as is but I am 99% sure this should read “in” as I corrected it and not “un” as in the original</w:t>
      </w:r>
    </w:p>
  </w:comment>
  <w:comment w:id="1" w:author="Ross Singer" w:date="2020-08-12T13:41:00Z" w:initials="RS">
    <w:p w14:paraId="67BA3057" w14:textId="62454050" w:rsidR="009B609E" w:rsidRDefault="009B609E">
      <w:pPr>
        <w:pStyle w:val="CommentText"/>
      </w:pPr>
      <w:r>
        <w:rPr>
          <w:rStyle w:val="CommentReference"/>
        </w:rPr>
        <w:annotationRef/>
      </w:r>
      <w:r>
        <w:t>I took out a second “the.” See note above…</w:t>
      </w:r>
    </w:p>
  </w:comment>
  <w:comment w:id="2" w:author="Ross Singer" w:date="2020-08-12T13:20:00Z" w:initials="RS">
    <w:p w14:paraId="54F1357E" w14:textId="008B7D52" w:rsidR="00C259C7" w:rsidRDefault="00C259C7">
      <w:pPr>
        <w:pStyle w:val="CommentText"/>
      </w:pPr>
      <w:r>
        <w:rPr>
          <w:rStyle w:val="CommentReference"/>
        </w:rPr>
        <w:annotationRef/>
      </w:r>
      <w:r>
        <w:t>Not sure if reference should be in translation or transliteration. For now I included both</w:t>
      </w:r>
    </w:p>
  </w:comment>
  <w:comment w:id="3" w:author="Ross Singer" w:date="2020-08-12T13:23:00Z" w:initials="RS">
    <w:p w14:paraId="0692CC94" w14:textId="64984794" w:rsidR="00C259C7" w:rsidRDefault="00C259C7">
      <w:pPr>
        <w:pStyle w:val="CommentText"/>
      </w:pPr>
      <w:r>
        <w:rPr>
          <w:rStyle w:val="CommentReference"/>
        </w:rPr>
        <w:annotationRef/>
      </w:r>
      <w:r>
        <w:t>I am not sure that “with ommisions” is necessary in the footnote. I may not be understanding. Also, please look at this footnote in general to be sure that I captured your intent as I switched the order etc..</w:t>
      </w:r>
    </w:p>
  </w:comment>
  <w:comment w:id="4" w:author="Ross Singer" w:date="2020-08-12T12:08:00Z" w:initials="RS">
    <w:p w14:paraId="4AA58FD1" w14:textId="1F16BE49" w:rsidR="000E0D36" w:rsidRDefault="000E0D36">
      <w:pPr>
        <w:pStyle w:val="CommentText"/>
      </w:pPr>
      <w:r>
        <w:rPr>
          <w:rStyle w:val="CommentReference"/>
        </w:rPr>
        <w:annotationRef/>
      </w:r>
      <w:r>
        <w:t>Perhaps the intention here is something like reflection</w:t>
      </w:r>
      <w:r w:rsidR="001311B1">
        <w:t xml:space="preserve"> or maybe </w:t>
      </w:r>
      <w:r w:rsidR="002D0B4F">
        <w:t>self-perception</w:t>
      </w:r>
      <w:r>
        <w:t>?</w:t>
      </w:r>
    </w:p>
  </w:comment>
  <w:comment w:id="5" w:author="Ross Singer" w:date="2020-08-12T12:11:00Z" w:initials="RS">
    <w:p w14:paraId="6CBAA8EA" w14:textId="468EBD54" w:rsidR="000E0D36" w:rsidRDefault="000E0D36">
      <w:pPr>
        <w:pStyle w:val="CommentText"/>
      </w:pPr>
      <w:r>
        <w:rPr>
          <w:rStyle w:val="CommentReference"/>
        </w:rPr>
        <w:annotationRef/>
      </w:r>
      <w:r>
        <w:t>I don’t think “mystical language” captures what the author is getting at here. Perhaps instead of mystical text the translation should be mystical discourse</w:t>
      </w:r>
      <w:r w:rsidR="002D0B4F">
        <w:t xml:space="preserve"> or written records of the experience</w:t>
      </w:r>
      <w:r>
        <w:t xml:space="preserve">. </w:t>
      </w:r>
    </w:p>
  </w:comment>
  <w:comment w:id="6" w:author="Ross Singer" w:date="2020-08-12T13:18:00Z" w:initials="RS">
    <w:p w14:paraId="70C723A0" w14:textId="3D19A1AC" w:rsidR="00C259C7" w:rsidRDefault="00C259C7">
      <w:pPr>
        <w:pStyle w:val="CommentText"/>
      </w:pPr>
      <w:r>
        <w:rPr>
          <w:rStyle w:val="CommentReference"/>
        </w:rPr>
        <w:annotationRef/>
      </w:r>
      <w:r>
        <w:rPr>
          <w:rStyle w:val="CommentReference"/>
        </w:rPr>
        <w:t>It seems that the formatting here does not match the requests of Moder Judaism. Shoud I edit?</w:t>
      </w:r>
    </w:p>
  </w:comment>
  <w:comment w:id="7" w:author="Ross Singer" w:date="2020-08-12T13:25:00Z" w:initials="RS">
    <w:p w14:paraId="1B5C24F8" w14:textId="42C90AE4" w:rsidR="00C259C7" w:rsidRDefault="00C259C7">
      <w:pPr>
        <w:pStyle w:val="CommentText"/>
      </w:pPr>
      <w:r>
        <w:rPr>
          <w:rStyle w:val="CommentReference"/>
        </w:rPr>
        <w:annotationRef/>
      </w:r>
      <w:r>
        <w:t>See my comment to note 5</w:t>
      </w:r>
    </w:p>
  </w:comment>
  <w:comment w:id="8" w:author="Ross Singer" w:date="2020-08-05T13:11:00Z" w:initials="RS">
    <w:p w14:paraId="0C884B2B" w14:textId="77777777" w:rsidR="00767CC4" w:rsidRDefault="00767CC4" w:rsidP="00767CC4">
      <w:pPr>
        <w:pStyle w:val="CommentText"/>
      </w:pPr>
      <w:r>
        <w:rPr>
          <w:rStyle w:val="CommentReference"/>
        </w:rPr>
        <w:annotationRef/>
      </w:r>
      <w:r>
        <w:t xml:space="preserve">I would like to flesh out with the author what sense of </w:t>
      </w:r>
      <w:r>
        <w:rPr>
          <w:rFonts w:hint="cs"/>
          <w:rtl/>
        </w:rPr>
        <w:t>ציפייה</w:t>
      </w:r>
      <w:r>
        <w:t xml:space="preserve"> he has in mind here. Maybe we should actually include all three English terms here.</w:t>
      </w:r>
    </w:p>
  </w:comment>
  <w:comment w:id="9" w:author="Ross Singer" w:date="2020-08-05T14:27:00Z" w:initials="RS">
    <w:p w14:paraId="63B86239" w14:textId="77777777" w:rsidR="00767CC4" w:rsidRDefault="00767CC4" w:rsidP="00767CC4">
      <w:pPr>
        <w:pStyle w:val="CommentText"/>
      </w:pPr>
      <w:r>
        <w:rPr>
          <w:rStyle w:val="CommentReference"/>
        </w:rPr>
        <w:annotationRef/>
      </w:r>
      <w:r>
        <w:t>The commas in the original are a bit confusing. I would like some clarification</w:t>
      </w:r>
    </w:p>
  </w:comment>
  <w:comment w:id="10" w:author="Ross Singer" w:date="2020-08-05T13:22:00Z" w:initials="RS">
    <w:p w14:paraId="339D07FD" w14:textId="77777777" w:rsidR="00767CC4" w:rsidRDefault="00767CC4" w:rsidP="00767CC4">
      <w:pPr>
        <w:pStyle w:val="CommentText"/>
      </w:pPr>
      <w:r>
        <w:rPr>
          <w:rStyle w:val="CommentReference"/>
        </w:rPr>
        <w:annotationRef/>
      </w:r>
      <w:r>
        <w:t xml:space="preserve">I would like to discuss with the author how he wants to refer to Hebrew books sited. I have chosen to transliterate titles here. </w:t>
      </w:r>
    </w:p>
  </w:comment>
  <w:comment w:id="11" w:author="Ross Singer" w:date="2020-08-05T15:33:00Z" w:initials="RS">
    <w:p w14:paraId="2BF6C3B7" w14:textId="77777777" w:rsidR="00767CC4" w:rsidRDefault="00767CC4" w:rsidP="00767CC4">
      <w:pPr>
        <w:pStyle w:val="CommentText"/>
      </w:pPr>
      <w:r>
        <w:rPr>
          <w:rStyle w:val="CommentReference"/>
        </w:rPr>
        <w:annotationRef/>
      </w:r>
      <w:r>
        <w:t>Maybe the author would like him/her?</w:t>
      </w:r>
    </w:p>
  </w:comment>
  <w:comment w:id="12" w:author="Ross Singer" w:date="2020-08-16T18:32:00Z" w:initials="RS">
    <w:p w14:paraId="5B678969" w14:textId="03BF7946" w:rsidR="00D000EE" w:rsidRDefault="00D000EE">
      <w:pPr>
        <w:pStyle w:val="CommentText"/>
      </w:pPr>
      <w:r>
        <w:rPr>
          <w:rStyle w:val="CommentReference"/>
        </w:rPr>
        <w:annotationRef/>
      </w:r>
      <w:r>
        <w:t xml:space="preserve">I translated </w:t>
      </w:r>
      <w:r>
        <w:rPr>
          <w:rFonts w:hint="cs"/>
          <w:rtl/>
        </w:rPr>
        <w:t xml:space="preserve">פתקים </w:t>
      </w:r>
      <w:r>
        <w:t xml:space="preserve"> as papers. Is that the way it should be referred to?</w:t>
      </w:r>
    </w:p>
  </w:comment>
  <w:comment w:id="13" w:author="Ross Singer" w:date="2020-08-20T11:29:00Z" w:initials="RS">
    <w:p w14:paraId="6D020BF1" w14:textId="0FDB99F9" w:rsidR="002D0B4F" w:rsidRDefault="002D0B4F">
      <w:pPr>
        <w:pStyle w:val="CommentText"/>
      </w:pPr>
      <w:r>
        <w:rPr>
          <w:rStyle w:val="CommentReference"/>
        </w:rPr>
        <w:annotationRef/>
      </w:r>
      <w:r>
        <w:t xml:space="preserve">I think it would be helpful to clarify more which point in life is being discussed. </w:t>
      </w:r>
    </w:p>
  </w:comment>
  <w:comment w:id="14" w:author="Ross Singer" w:date="2020-08-20T11:58:00Z" w:initials="RS">
    <w:p w14:paraId="6BC1D8EB" w14:textId="02AF5543" w:rsidR="00C027DA" w:rsidRDefault="00C027DA">
      <w:pPr>
        <w:pStyle w:val="CommentText"/>
      </w:pPr>
      <w:r>
        <w:rPr>
          <w:rStyle w:val="CommentReference"/>
        </w:rPr>
        <w:annotationRef/>
      </w:r>
      <w:r>
        <w:t>Please see the footnote and let me know if this way of handling the terminology is acceptable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97F92" w15:done="0"/>
  <w15:commentEx w15:paraId="67BA3057" w15:done="0"/>
  <w15:commentEx w15:paraId="54F1357E" w15:done="0"/>
  <w15:commentEx w15:paraId="0692CC94" w15:done="0"/>
  <w15:commentEx w15:paraId="4AA58FD1" w15:done="0"/>
  <w15:commentEx w15:paraId="6CBAA8EA" w15:done="0"/>
  <w15:commentEx w15:paraId="70C723A0" w15:done="0"/>
  <w15:commentEx w15:paraId="1B5C24F8" w15:done="0"/>
  <w15:commentEx w15:paraId="0C884B2B" w15:done="0"/>
  <w15:commentEx w15:paraId="63B86239" w15:done="0"/>
  <w15:commentEx w15:paraId="339D07FD" w15:done="0"/>
  <w15:commentEx w15:paraId="2BF6C3B7" w15:done="0"/>
  <w15:commentEx w15:paraId="5B678969" w15:done="0"/>
  <w15:commentEx w15:paraId="6D020BF1" w15:done="0"/>
  <w15:commentEx w15:paraId="6BC1D8E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AF58E" w14:textId="77777777" w:rsidR="005E5E1D" w:rsidRDefault="005E5E1D" w:rsidP="00D831A0">
      <w:r>
        <w:separator/>
      </w:r>
    </w:p>
  </w:endnote>
  <w:endnote w:type="continuationSeparator" w:id="0">
    <w:p w14:paraId="157EACBA" w14:textId="77777777" w:rsidR="005E5E1D" w:rsidRDefault="005E5E1D" w:rsidP="00D8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Narkisim">
    <w:altName w:val="Tahoma"/>
    <w:charset w:val="00"/>
    <w:family w:val="swiss"/>
    <w:pitch w:val="variable"/>
    <w:sig w:usb0="00000803" w:usb1="00000000" w:usb2="00000000" w:usb3="00000000" w:csb0="00000021"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03C74" w14:textId="77777777" w:rsidR="000A492C" w:rsidRDefault="000A492C" w:rsidP="00096602">
    <w:pPr>
      <w:pStyle w:val="Footer"/>
      <w:framePr w:wrap="none"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2FBDB7E" w14:textId="77777777" w:rsidR="000A492C" w:rsidRDefault="000A49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93957" w14:textId="77777777" w:rsidR="000A492C" w:rsidRDefault="000A492C" w:rsidP="00096602">
    <w:pPr>
      <w:pStyle w:val="Footer"/>
      <w:framePr w:wrap="none"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5E5E1D">
      <w:rPr>
        <w:rStyle w:val="PageNumber"/>
        <w:noProof/>
        <w:rtl/>
      </w:rPr>
      <w:t>1</w:t>
    </w:r>
    <w:r>
      <w:rPr>
        <w:rStyle w:val="PageNumber"/>
        <w:rtl/>
      </w:rPr>
      <w:fldChar w:fldCharType="end"/>
    </w:r>
  </w:p>
  <w:p w14:paraId="736BDDCF" w14:textId="77777777" w:rsidR="000A492C" w:rsidRDefault="000A49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71DEE" w14:textId="77777777" w:rsidR="005E5E1D" w:rsidRDefault="005E5E1D" w:rsidP="00D831A0">
      <w:r>
        <w:separator/>
      </w:r>
    </w:p>
  </w:footnote>
  <w:footnote w:type="continuationSeparator" w:id="0">
    <w:p w14:paraId="6F535F3F" w14:textId="77777777" w:rsidR="005E5E1D" w:rsidRDefault="005E5E1D" w:rsidP="00D831A0">
      <w:r>
        <w:continuationSeparator/>
      </w:r>
    </w:p>
  </w:footnote>
  <w:footnote w:id="1">
    <w:p w14:paraId="4EE671DB" w14:textId="397C1089" w:rsidR="00D831A0" w:rsidRPr="00D77992" w:rsidRDefault="00D831A0" w:rsidP="00D77992">
      <w:pPr>
        <w:pStyle w:val="FootnoteText"/>
        <w:bidi w:val="0"/>
        <w:spacing w:line="276" w:lineRule="auto"/>
        <w:jc w:val="both"/>
      </w:pPr>
      <w:r w:rsidRPr="00D77992">
        <w:rPr>
          <w:rStyle w:val="FootnoteReference"/>
        </w:rPr>
        <w:footnoteRef/>
      </w:r>
      <w:r w:rsidRPr="00D77992">
        <w:rPr>
          <w:rtl/>
        </w:rPr>
        <w:t xml:space="preserve"> </w:t>
      </w:r>
      <w:r w:rsidRPr="00D77992">
        <w:t xml:space="preserve"> Dov Schwartz, </w:t>
      </w:r>
      <w:r w:rsidRPr="00D77992">
        <w:rPr>
          <w:i/>
          <w:iCs/>
        </w:rPr>
        <w:t>Religious Zionism between Logic and Messianism</w:t>
      </w:r>
      <w:r w:rsidRPr="00D77992">
        <w:t xml:space="preserve"> (Tel-Aviv</w:t>
      </w:r>
      <w:r w:rsidR="000B12BD" w:rsidRPr="00D77992">
        <w:t xml:space="preserve">, 1999) </w:t>
      </w:r>
      <w:r w:rsidRPr="00D77992">
        <w:t xml:space="preserve">[Hebrew], </w:t>
      </w:r>
      <w:r w:rsidR="00792C8C" w:rsidRPr="00D77992">
        <w:t>e</w:t>
      </w:r>
      <w:r w:rsidRPr="00D77992">
        <w:t>specially pp. 198-233.</w:t>
      </w:r>
    </w:p>
  </w:footnote>
  <w:footnote w:id="2">
    <w:p w14:paraId="79AAB207" w14:textId="1E9C099B" w:rsidR="00D831A0" w:rsidRPr="00D77992" w:rsidRDefault="00D831A0" w:rsidP="00D77992">
      <w:pPr>
        <w:pStyle w:val="FootnoteText"/>
        <w:bidi w:val="0"/>
        <w:spacing w:line="276" w:lineRule="auto"/>
      </w:pPr>
      <w:r w:rsidRPr="00D77992">
        <w:rPr>
          <w:rStyle w:val="FootnoteReference"/>
        </w:rPr>
        <w:footnoteRef/>
      </w:r>
      <w:r w:rsidRPr="00D77992">
        <w:rPr>
          <w:rtl/>
        </w:rPr>
        <w:t xml:space="preserve"> </w:t>
      </w:r>
      <w:r w:rsidRPr="00D77992">
        <w:t xml:space="preserve"> Yehuda B</w:t>
      </w:r>
      <w:r w:rsidR="000B12BD" w:rsidRPr="00D77992">
        <w:t xml:space="preserve">itty, </w:t>
      </w:r>
      <w:r w:rsidR="000B12BD" w:rsidRPr="00D77992">
        <w:rPr>
          <w:i/>
          <w:iCs/>
        </w:rPr>
        <w:t>The Philosopher-Kabbalist</w:t>
      </w:r>
      <w:r w:rsidR="000B12BD" w:rsidRPr="00D77992">
        <w:t xml:space="preserve"> (Hebrew)</w:t>
      </w:r>
      <w:r w:rsidRPr="00D77992">
        <w:t xml:space="preserve"> </w:t>
      </w:r>
      <w:r w:rsidR="000B12BD" w:rsidRPr="00D77992">
        <w:t>(</w:t>
      </w:r>
      <w:r w:rsidRPr="00D77992">
        <w:t>Tel-Aviv: HaKibbutz</w:t>
      </w:r>
      <w:r w:rsidR="000B12BD" w:rsidRPr="00D77992">
        <w:t xml:space="preserve">, </w:t>
      </w:r>
      <w:r w:rsidRPr="00D77992">
        <w:t>2017).</w:t>
      </w:r>
    </w:p>
  </w:footnote>
  <w:footnote w:id="3">
    <w:p w14:paraId="247C9DB9" w14:textId="2E176FF9" w:rsidR="00D831A0" w:rsidRPr="00D77992" w:rsidRDefault="00D831A0" w:rsidP="00D77992">
      <w:pPr>
        <w:pStyle w:val="FootnoteText"/>
        <w:bidi w:val="0"/>
        <w:spacing w:line="276" w:lineRule="auto"/>
        <w:jc w:val="both"/>
      </w:pPr>
      <w:r w:rsidRPr="00D77992">
        <w:footnoteRef/>
      </w:r>
      <w:r w:rsidR="00F11F45" w:rsidRPr="00D77992">
        <w:t xml:space="preserve"> Dov Schwartz,</w:t>
      </w:r>
      <w:r w:rsidR="00F11F45" w:rsidRPr="00D77992">
        <w:rPr>
          <w:i/>
          <w:iCs/>
        </w:rPr>
        <w:t xml:space="preserve"> </w:t>
      </w:r>
      <w:r w:rsidR="000B12BD" w:rsidRPr="00D77992">
        <w:t>“</w:t>
      </w:r>
      <w:r w:rsidR="00F11F45" w:rsidRPr="00D77992">
        <w:t>Demuto VeKavei Ishiyuto shel Mistikan</w:t>
      </w:r>
      <w:r w:rsidR="000B12BD" w:rsidRPr="00D77992">
        <w:t xml:space="preserve"> (Portrait of a Mystic),” </w:t>
      </w:r>
      <w:r w:rsidR="00F11F45" w:rsidRPr="00D77992">
        <w:rPr>
          <w:i/>
          <w:iCs/>
        </w:rPr>
        <w:t>Tarbitz</w:t>
      </w:r>
      <w:r w:rsidR="00F11F45" w:rsidRPr="00D77992">
        <w:t xml:space="preserve"> </w:t>
      </w:r>
      <w:r w:rsidR="000B12BD" w:rsidRPr="00D77992">
        <w:t xml:space="preserve">Vol. </w:t>
      </w:r>
      <w:r w:rsidR="00F11F45" w:rsidRPr="00D77992">
        <w:t>61</w:t>
      </w:r>
      <w:r w:rsidR="000B12BD" w:rsidRPr="00D77992">
        <w:t xml:space="preserve"> (5752), pp. 127-158.</w:t>
      </w:r>
    </w:p>
  </w:footnote>
  <w:footnote w:id="4">
    <w:p w14:paraId="5BBB7A54" w14:textId="2F2307C0" w:rsidR="00D831A0" w:rsidRPr="00D77992" w:rsidRDefault="00D831A0" w:rsidP="00D77992">
      <w:pPr>
        <w:pStyle w:val="FootnoteText"/>
        <w:bidi w:val="0"/>
        <w:spacing w:line="276" w:lineRule="auto"/>
        <w:jc w:val="both"/>
      </w:pPr>
      <w:r w:rsidRPr="00D77992">
        <w:footnoteRef/>
      </w:r>
      <w:r w:rsidRPr="00D77992">
        <w:rPr>
          <w:rtl/>
        </w:rPr>
        <w:t xml:space="preserve"> </w:t>
      </w:r>
      <w:r w:rsidR="00A936AB" w:rsidRPr="00D77992">
        <w:t xml:space="preserve">There are five notebooks that </w:t>
      </w:r>
      <w:r w:rsidR="00A936AB" w:rsidRPr="00D77992">
        <w:rPr>
          <w:i/>
          <w:iCs/>
        </w:rPr>
        <w:t xml:space="preserve">Ha-Rav Ha-Nazir </w:t>
      </w:r>
      <w:r w:rsidR="00A936AB" w:rsidRPr="00D77992">
        <w:t xml:space="preserve">copied at a later stage from various personal writings. The notebooks are held by the </w:t>
      </w:r>
      <w:r w:rsidR="00A936AB" w:rsidRPr="00D77992">
        <w:rPr>
          <w:i/>
          <w:iCs/>
        </w:rPr>
        <w:t xml:space="preserve">Nezer David </w:t>
      </w:r>
      <w:r w:rsidR="00A936AB" w:rsidRPr="00D77992">
        <w:t xml:space="preserve">archive in Jerusalem. I </w:t>
      </w:r>
      <w:r w:rsidR="00C259C7" w:rsidRPr="00D77992">
        <w:t xml:space="preserve">thank the staff of the archive that allowed me access to the notebooks in their entirety. </w:t>
      </w:r>
      <w:r w:rsidR="00132E8A" w:rsidRPr="00D77992">
        <w:t>Only a few excerpts</w:t>
      </w:r>
      <w:r w:rsidR="003E16B7" w:rsidRPr="00D77992">
        <w:t xml:space="preserve"> </w:t>
      </w:r>
      <w:r w:rsidR="00132E8A" w:rsidRPr="00D77992">
        <w:t>from the journal have been published</w:t>
      </w:r>
      <w:r w:rsidR="003E16B7" w:rsidRPr="00D77992">
        <w:t xml:space="preserve"> with omissions. Harel Cohen, ed., </w:t>
      </w:r>
      <w:r w:rsidRPr="00D77992">
        <w:rPr>
          <w:i/>
          <w:iCs/>
        </w:rPr>
        <w:t>The Nazir's Wisdom</w:t>
      </w:r>
      <w:r w:rsidR="003E16B7" w:rsidRPr="00D77992">
        <w:t xml:space="preserve"> (Heb) (Jerusalem, 2005</w:t>
      </w:r>
      <w:r w:rsidRPr="00D77992">
        <w:t>)</w:t>
      </w:r>
      <w:r w:rsidR="00A936AB" w:rsidRPr="00D77992">
        <w:t xml:space="preserve">. </w:t>
      </w:r>
    </w:p>
  </w:footnote>
  <w:footnote w:id="5">
    <w:p w14:paraId="4250C43A" w14:textId="77777777" w:rsidR="00D831A0" w:rsidRPr="00D77992" w:rsidRDefault="00D831A0" w:rsidP="00D77992">
      <w:pPr>
        <w:pStyle w:val="FootnoteText"/>
        <w:bidi w:val="0"/>
        <w:spacing w:line="276" w:lineRule="auto"/>
        <w:jc w:val="both"/>
      </w:pPr>
      <w:r w:rsidRPr="00D77992">
        <w:footnoteRef/>
      </w:r>
      <w:r w:rsidRPr="00D77992">
        <w:rPr>
          <w:rtl/>
        </w:rPr>
        <w:t xml:space="preserve"> </w:t>
      </w:r>
      <w:r w:rsidRPr="00D77992">
        <w:t xml:space="preserve">For the contextual approach about mysticism experience and mysticism language, see: Steven T. Katz, "Mystical Speech and Mystical Meaning" in: Steven T. Katz (ed.), Mysticism and Language, </w:t>
      </w:r>
      <w:r w:rsidRPr="00D77992">
        <w:rPr>
          <w:color w:val="1A1A1A"/>
          <w:shd w:val="clear" w:color="auto" w:fill="FFFFFF"/>
        </w:rPr>
        <w:t>New York and Oxford</w:t>
      </w:r>
      <w:r w:rsidRPr="00D77992">
        <w:t xml:space="preserve">: Oxford University Pres: 1972, p. 3-41; William P. Alston "Literal and Nonliteral in Reports of Mystical Experience in </w:t>
      </w:r>
      <w:r w:rsidRPr="00D77992">
        <w:rPr>
          <w:rStyle w:val="Emphasis"/>
          <w:color w:val="1A1A1A"/>
          <w:shd w:val="clear" w:color="auto" w:fill="FFFFFF"/>
        </w:rPr>
        <w:t>Mysticism and Language</w:t>
      </w:r>
      <w:r w:rsidRPr="00D77992">
        <w:rPr>
          <w:color w:val="1A1A1A"/>
          <w:shd w:val="clear" w:color="auto" w:fill="FFFFFF"/>
        </w:rPr>
        <w:t xml:space="preserve">, Steven T. Katz (ed.), New York and Oxford: Oxford University Press, 1972, pp. 80–102; </w:t>
      </w:r>
      <w:r w:rsidRPr="00D77992">
        <w:t>Steven T. Katz,</w:t>
      </w:r>
    </w:p>
    <w:p w14:paraId="2F84CB80" w14:textId="77777777" w:rsidR="00D831A0" w:rsidRPr="00D77992" w:rsidRDefault="00D831A0" w:rsidP="00D77992">
      <w:pPr>
        <w:pStyle w:val="FootnoteText"/>
        <w:bidi w:val="0"/>
        <w:spacing w:line="276" w:lineRule="auto"/>
        <w:jc w:val="both"/>
      </w:pPr>
      <w:r w:rsidRPr="00D77992">
        <w:t xml:space="preserve"> "Language, Epistemology and Mysticism" in Mysticism and Philosophical Analysis, ed. Steven T. Katz (New York, 1978), pp. 26-</w:t>
      </w:r>
      <w:r w:rsidRPr="00D77992">
        <w:rPr>
          <w:rtl/>
        </w:rPr>
        <w:t>74</w:t>
      </w:r>
      <w:r w:rsidRPr="00D77992">
        <w:t>.</w:t>
      </w:r>
    </w:p>
  </w:footnote>
  <w:footnote w:id="6">
    <w:p w14:paraId="147FAC98" w14:textId="77777777" w:rsidR="00D831A0" w:rsidRPr="00D77992" w:rsidRDefault="00D831A0" w:rsidP="00D77992">
      <w:pPr>
        <w:pStyle w:val="FootnoteText"/>
        <w:bidi w:val="0"/>
        <w:spacing w:line="276" w:lineRule="auto"/>
        <w:jc w:val="both"/>
      </w:pPr>
      <w:r w:rsidRPr="00D77992">
        <w:rPr>
          <w:rStyle w:val="FootnoteReference"/>
        </w:rPr>
        <w:footnoteRef/>
      </w:r>
      <w:r w:rsidRPr="00D77992">
        <w:t xml:space="preserve"> Rachel Elior, Jewish Mysticism – the Infinite Expression of Freedom, Oxford – Portland, Oregon 2007, p. 24-25. Since Gershom Sholem's pioneering remarks on the subject (Major Trends in Jewish Mysticism (New York,1961), pp. 7-14), much has been written about the connection between the biblical experience of prophecy and late Jewish mysticism. Recently, see Daniel Reiser, Imagery Techniques in Modern Jewish Mysticism, (Boston, Berlin: De Gruyer), 2018, p. 67-82 (Two Models of Prophecy) and specially p. 78-79: (Biblical Prophecy thought the Prism of Prophetic Kabbalah). For a general approach to mysticism, see: Steven T. Katz, ‘‘The Conservative Character of Mysticism,’’ in Mysticism and Religious Tradition (Oxford, 1983), pp. 4–6; and see also his introduction to Comparative Mysticism: An Anthology of Original Sources, ed. Steven T. Katz (New York, 2013), pp. 5–22.</w:t>
      </w:r>
    </w:p>
  </w:footnote>
  <w:footnote w:id="7">
    <w:p w14:paraId="010CF473" w14:textId="16136ECD" w:rsidR="00D831A0" w:rsidRPr="00D77992" w:rsidRDefault="00D831A0" w:rsidP="00D77992">
      <w:pPr>
        <w:pStyle w:val="FootnoteText"/>
        <w:bidi w:val="0"/>
        <w:spacing w:line="276" w:lineRule="auto"/>
        <w:jc w:val="both"/>
      </w:pPr>
      <w:r w:rsidRPr="00D77992">
        <w:footnoteRef/>
      </w:r>
      <w:r w:rsidR="00C259C7" w:rsidRPr="00D77992">
        <w:t xml:space="preserve"> Elsewhere he writes</w:t>
      </w:r>
      <w:r w:rsidR="00A46244" w:rsidRPr="00D77992">
        <w:t xml:space="preserve">, “Thought I am not worthy, the voice </w:t>
      </w:r>
      <w:r w:rsidR="00260ECB" w:rsidRPr="00D77992">
        <w:t>of the Lord calls from</w:t>
      </w:r>
      <w:r w:rsidR="0037681A" w:rsidRPr="00D77992">
        <w:t xml:space="preserve"> within me and gives me no rest</w:t>
      </w:r>
      <w:r w:rsidR="00260ECB" w:rsidRPr="00D77992">
        <w:t>” (</w:t>
      </w:r>
      <w:r w:rsidR="00260ECB" w:rsidRPr="00D77992">
        <w:rPr>
          <w:i/>
          <w:iCs/>
        </w:rPr>
        <w:t xml:space="preserve">Megillat </w:t>
      </w:r>
      <w:r w:rsidR="0037681A" w:rsidRPr="00D77992">
        <w:rPr>
          <w:i/>
          <w:iCs/>
        </w:rPr>
        <w:t xml:space="preserve">Setarim, </w:t>
      </w:r>
      <w:r w:rsidR="008513E0" w:rsidRPr="00D77992">
        <w:t>C-1).</w:t>
      </w:r>
    </w:p>
  </w:footnote>
  <w:footnote w:id="8">
    <w:p w14:paraId="24C61716" w14:textId="719AD197" w:rsidR="009C1C20" w:rsidRPr="00D77992" w:rsidRDefault="009C1C20" w:rsidP="000557B0">
      <w:pPr>
        <w:pStyle w:val="FootnoteText"/>
        <w:bidi w:val="0"/>
        <w:spacing w:line="276" w:lineRule="auto"/>
        <w:jc w:val="both"/>
      </w:pPr>
      <w:r w:rsidRPr="00D77992">
        <w:footnoteRef/>
      </w:r>
      <w:r w:rsidR="000557B0">
        <w:t xml:space="preserve"> Several places in his writings suggest this. For example, in a letter written to his uncle Rabbi Avraham HaCohen in 1909 (when he was only 22!) he writes, “my future has always seemed to me to be a great one. As a scion of an elite and esteemed family</w:t>
      </w:r>
      <w:r w:rsidR="00BB53F4">
        <w:t>, my veins run with vital red blood that demands an outstanding life of great deeds. When I was a child wrapped in</w:t>
      </w:r>
      <w:r w:rsidR="00D000EE">
        <w:t xml:space="preserve"> the tallit of my grandfather</w:t>
      </w:r>
      <w:r w:rsidR="00BB53F4">
        <w:t>, the great righteous master may his memory be for a blessing,</w:t>
      </w:r>
      <w:r w:rsidR="00D000EE">
        <w:t xml:space="preserve"> when he stood on the podium to bless the people, already then, the thought that I need to stand before the people and to instruct them and to teach them took root (Nezer David Archives, Papers, 6). </w:t>
      </w:r>
    </w:p>
  </w:footnote>
  <w:footnote w:id="9">
    <w:p w14:paraId="3E4365BB" w14:textId="2AC404EE" w:rsidR="00EB1E74" w:rsidRDefault="00EB1E74" w:rsidP="00EB1E74">
      <w:pPr>
        <w:pStyle w:val="FootnoteText"/>
        <w:bidi w:val="0"/>
      </w:pPr>
      <w:r>
        <w:rPr>
          <w:rStyle w:val="FootnoteReference"/>
        </w:rPr>
        <w:footnoteRef/>
      </w:r>
      <w:r>
        <w:rPr>
          <w:rtl/>
        </w:rPr>
        <w:t xml:space="preserve"> </w:t>
      </w:r>
      <w:r w:rsidRPr="00D77992">
        <w:t>See for example: Rachel Elior, Hasidic Thought – Mystical Origins and Kabbalistic Foundations, Tel-Aviv 2000, p. 45-55.</w:t>
      </w:r>
    </w:p>
  </w:footnote>
  <w:footnote w:id="10">
    <w:p w14:paraId="57B13FE9" w14:textId="761DA11C" w:rsidR="00D831A0" w:rsidRPr="00D77992" w:rsidRDefault="00D831A0" w:rsidP="00EB1E74">
      <w:pPr>
        <w:pStyle w:val="FootnoteText"/>
        <w:bidi w:val="0"/>
        <w:spacing w:line="276" w:lineRule="auto"/>
        <w:jc w:val="both"/>
      </w:pPr>
      <w:r w:rsidRPr="00D77992">
        <w:footnoteRef/>
      </w:r>
      <w:r w:rsidRPr="00D77992">
        <w:rPr>
          <w:rtl/>
        </w:rPr>
        <w:t xml:space="preserve"> </w:t>
      </w:r>
      <w:r w:rsidR="00EB1E74" w:rsidRPr="00D77992">
        <w:t>Rachel Elior, "Jacob Frank's Divrei ha'Adon" in: Rachel Elior (ed.). Dream and its Interpretation, Jerusalem: 2001, p. 471. See also: L. Festinger. H.W. Ricken &amp; S. Schachter, When Prophecy Fails, Mineapolis 1956, p. 175, D. Burns, Charisma and religious Leadership: in Historical Analysis in: Journal for the Scientific Study of Religion, 17 (1978), pp. 1-15.</w:t>
      </w:r>
    </w:p>
  </w:footnote>
  <w:footnote w:id="11">
    <w:p w14:paraId="5D2F2A04" w14:textId="2CEF6F3F" w:rsidR="00D831A0" w:rsidRPr="00D77992" w:rsidRDefault="00D831A0" w:rsidP="007A265F">
      <w:pPr>
        <w:pStyle w:val="FootnoteText"/>
        <w:bidi w:val="0"/>
        <w:spacing w:line="276" w:lineRule="auto"/>
        <w:jc w:val="both"/>
      </w:pPr>
      <w:r w:rsidRPr="00D77992">
        <w:footnoteRef/>
      </w:r>
      <w:r w:rsidR="00EB1E74">
        <w:t xml:space="preserve"> </w:t>
      </w:r>
      <w:r w:rsidRPr="00D77992">
        <w:t>This is the main claim of Dov Schwartz in the first part of his book Religious Zionism between Logic and Messianism, (Tel-Avi</w:t>
      </w:r>
      <w:r w:rsidR="00195887">
        <w:t>v: Am Oved, 1999) [Hebrew], e</w:t>
      </w:r>
      <w:r w:rsidRPr="00D77992">
        <w:t>specially p</w:t>
      </w:r>
      <w:r w:rsidR="00195887">
        <w:t>p</w:t>
      </w:r>
      <w:r w:rsidRPr="00D77992">
        <w:t>. 53-62.</w:t>
      </w:r>
      <w:r w:rsidR="00195887">
        <w:t xml:space="preserve"> </w:t>
      </w:r>
      <w:r w:rsidR="0045179C">
        <w:t>Even if uncovering the Hebrew auditory logic seeks to arouse the longing for the prophetic spirit and for even higher spiritual levels, the pace slow and incremental and does not seek an abrupt transformation nor the undoing of the present situation.</w:t>
      </w:r>
      <w:r w:rsidR="007A265F">
        <w:t xml:space="preserve"> </w:t>
      </w:r>
      <w:r w:rsidRPr="00D77992">
        <w:t>See also: Yehuda Bitty, The Philosopher-Kabbalist, (Hebrew), Tel-Aviv: HaKibbutz Ha’meuhad Publications, (2017), p. 146-149, 218-219, 238-239, 263-264.</w:t>
      </w:r>
    </w:p>
  </w:footnote>
  <w:footnote w:id="12">
    <w:p w14:paraId="1AABD24F" w14:textId="361C0392" w:rsidR="00C027DA" w:rsidRPr="00C027DA" w:rsidRDefault="00C027DA" w:rsidP="00C027DA">
      <w:pPr>
        <w:pStyle w:val="FootnoteText"/>
        <w:bidi w:val="0"/>
      </w:pPr>
      <w:r>
        <w:rPr>
          <w:rStyle w:val="FootnoteReference"/>
        </w:rPr>
        <w:footnoteRef/>
      </w:r>
      <w:r>
        <w:rPr>
          <w:rtl/>
        </w:rPr>
        <w:t xml:space="preserve"> </w:t>
      </w:r>
      <w:r>
        <w:t xml:space="preserve">The Hebrew word </w:t>
      </w:r>
      <w:r>
        <w:rPr>
          <w:i/>
          <w:iCs/>
        </w:rPr>
        <w:t>nezirut</w:t>
      </w:r>
      <w:r>
        <w:t xml:space="preserve"> is a noun that indicates the institution of being a Nazarite. As monarchy is to a king, so too </w:t>
      </w:r>
      <w:r>
        <w:rPr>
          <w:i/>
          <w:iCs/>
        </w:rPr>
        <w:t xml:space="preserve">nezirut </w:t>
      </w:r>
      <w:r>
        <w:t xml:space="preserve">is to a Nazarite. Since there is no good English equivalent, the term </w:t>
      </w:r>
      <w:r>
        <w:rPr>
          <w:i/>
          <w:iCs/>
        </w:rPr>
        <w:t>nezirut</w:t>
      </w:r>
      <w:r>
        <w:t xml:space="preserve"> will be used here in its transliterated from from Hebrew. </w:t>
      </w:r>
    </w:p>
  </w:footnote>
  <w:footnote w:id="13">
    <w:p w14:paraId="756BCBC5" w14:textId="06507AD2" w:rsidR="00D831A0" w:rsidRPr="00CC31FD" w:rsidRDefault="00D831A0" w:rsidP="00654402">
      <w:pPr>
        <w:pStyle w:val="FootnoteText"/>
        <w:bidi w:val="0"/>
        <w:spacing w:line="276" w:lineRule="auto"/>
        <w:jc w:val="both"/>
      </w:pPr>
      <w:r w:rsidRPr="00D77992">
        <w:footnoteRef/>
      </w:r>
      <w:r w:rsidR="00A573DB">
        <w:t xml:space="preserve"> See for example the Commentaries of Na</w:t>
      </w:r>
      <w:r w:rsidR="00CC31FD">
        <w:t>c</w:t>
      </w:r>
      <w:r w:rsidR="00A573DB">
        <w:t>hmanides</w:t>
      </w:r>
      <w:r w:rsidR="00CC31FD">
        <w:t xml:space="preserve"> and Bahya ben Asher to Numbers 6:1-21 and in an even more explicit form in the words of Rabbi Naftali Tzvi Yehuda Berlin in his </w:t>
      </w:r>
      <w:r w:rsidR="00CC31FD">
        <w:rPr>
          <w:i/>
          <w:iCs/>
        </w:rPr>
        <w:t>Emek Davar</w:t>
      </w:r>
      <w:r w:rsidR="00CC31FD">
        <w:rPr>
          <w:rFonts w:hint="cs"/>
          <w:i/>
          <w:iCs/>
          <w:rtl/>
        </w:rPr>
        <w:t xml:space="preserve"> </w:t>
      </w:r>
      <w:r w:rsidR="00CC31FD">
        <w:t xml:space="preserve">to Numbers 6:8, “On should know that there are two purposes to the nazarite vow. One is in order to sanctify oneself in order to obtain the holy spirit </w:t>
      </w:r>
      <w:r w:rsidR="00654402">
        <w:t>as the</w:t>
      </w:r>
      <w:r w:rsidR="00CC31FD">
        <w:t xml:space="preserve"> prophet</w:t>
      </w:r>
      <w:r w:rsidR="00654402">
        <w:t xml:space="preserve"> formulated it</w:t>
      </w:r>
      <w:r w:rsidR="00CC31FD">
        <w:t xml:space="preserve"> ‘</w:t>
      </w:r>
      <w:r w:rsidR="00CC31FD" w:rsidRPr="00CC31FD">
        <w:t>and I will raise up prophets from your sons and nazarites from your young men</w:t>
      </w:r>
      <w:r w:rsidR="00CC31FD">
        <w:t xml:space="preserve">’ – </w:t>
      </w:r>
      <w:r w:rsidR="00654402">
        <w:t>here we see that it</w:t>
      </w:r>
      <w:r w:rsidR="00CC31FD">
        <w:t xml:space="preserve"> (</w:t>
      </w:r>
      <w:r w:rsidR="00654402">
        <w:t xml:space="preserve">prophecy and nazarite vows) is </w:t>
      </w:r>
      <w:r w:rsidR="00CC31FD">
        <w:t xml:space="preserve">one matter, concerning which scripture </w:t>
      </w:r>
      <w:r w:rsidR="00654402">
        <w:t>wrote</w:t>
      </w:r>
      <w:r w:rsidR="00CC31FD">
        <w:t>, ‘to vow to God’ – which means to be dedicated to the transcendent.”</w:t>
      </w:r>
      <w:r w:rsidR="00654402">
        <w:t xml:space="preserve"> See also the words of Maimonides at the end of the Laws of Nazarite Vows, “One who vows to God [a nazarite vow through sanctity, this is praiseworthy and upon this scripture said, ‘the vow of his God is upon his head, he is holy to the Lord’ and scripture likened him to a prophet as it says, ‘</w:t>
      </w:r>
      <w:r w:rsidR="00654402" w:rsidRPr="00654402">
        <w:t>and I will raise up prophets from your sons and nazarites from your young men</w:t>
      </w:r>
      <w:r w:rsidR="00654402">
        <w:t xml:space="preserve">’” (Maimonides, Mishneh Torah, Book of Wonder, Laws of Nazarite Vows, Chapter 10:15). </w:t>
      </w:r>
    </w:p>
  </w:footnote>
  <w:footnote w:id="14">
    <w:p w14:paraId="4375291F" w14:textId="52E52CF5" w:rsidR="00D831A0" w:rsidRPr="00D77992" w:rsidRDefault="00D831A0" w:rsidP="00F6643B">
      <w:pPr>
        <w:pStyle w:val="FootnoteText"/>
        <w:bidi w:val="0"/>
        <w:spacing w:line="276" w:lineRule="auto"/>
        <w:jc w:val="both"/>
        <w:rPr>
          <w:rtl/>
        </w:rPr>
      </w:pPr>
      <w:r w:rsidRPr="00D77992">
        <w:footnoteRef/>
      </w:r>
      <w:r w:rsidR="00F6643B">
        <w:t xml:space="preserve"> His vegetarianism began for financial reasons (See </w:t>
      </w:r>
      <w:r w:rsidR="00F6643B">
        <w:rPr>
          <w:i/>
          <w:iCs/>
        </w:rPr>
        <w:t>Megillat Setarim</w:t>
      </w:r>
      <w:r w:rsidR="00F6643B">
        <w:t xml:space="preserve">, 1, 35) and only later developed in to a world view that was presented in his essay, “A Vision of Vegetarianism and Peace from a Torah Perspective” (Jerusalem 5721). </w:t>
      </w:r>
    </w:p>
  </w:footnote>
  <w:footnote w:id="15">
    <w:p w14:paraId="00B75B1D" w14:textId="30801F03" w:rsidR="00D831A0" w:rsidRPr="00D77992" w:rsidRDefault="00D831A0" w:rsidP="00675552">
      <w:pPr>
        <w:pStyle w:val="FootnoteText"/>
        <w:bidi w:val="0"/>
        <w:spacing w:line="276" w:lineRule="auto"/>
        <w:jc w:val="both"/>
      </w:pPr>
      <w:r w:rsidRPr="00D77992">
        <w:footnoteRef/>
      </w:r>
      <w:r w:rsidRPr="00D77992">
        <w:rPr>
          <w:rtl/>
        </w:rPr>
        <w:t xml:space="preserve"> </w:t>
      </w:r>
      <w:r w:rsidR="00675552">
        <w:t xml:space="preserve">See also </w:t>
      </w:r>
      <w:r w:rsidR="00675552">
        <w:rPr>
          <w:i/>
          <w:iCs/>
        </w:rPr>
        <w:t>Megillat Setarim</w:t>
      </w:r>
      <w:r w:rsidR="00675552">
        <w:t>, C-1, 54</w:t>
      </w:r>
      <w:r w:rsidR="00675552" w:rsidRPr="00675552">
        <w:t>: "</w:t>
      </w:r>
      <w:r w:rsidR="00675552">
        <w:t>I am devoured by the fire of thirst</w:t>
      </w:r>
      <w:r w:rsidR="009C33C3">
        <w:t xml:space="preserve">, the great conflagration for the word of </w:t>
      </w:r>
      <w:r w:rsidR="00675552" w:rsidRPr="00675552">
        <w:t>God,</w:t>
      </w:r>
      <w:r w:rsidR="009C33C3">
        <w:t xml:space="preserve"> that it reveal itself out loud with the ear of wisdom and inner understanding. I am hungry all day long and this hunger which weakens my physical strength is insignificant compared to my hunger to know the truth of God’s word. The two are inseparable. </w:t>
      </w:r>
      <w:r w:rsidR="00675552" w:rsidRPr="00675552">
        <w:t>The longing to discover</w:t>
      </w:r>
      <w:r w:rsidR="00601891">
        <w:t xml:space="preserve"> the word of God is so great, and burns so powerfully that it completely exhausts me.</w:t>
      </w:r>
      <w:r w:rsidR="00675552" w:rsidRPr="00675552">
        <w:t>"</w:t>
      </w:r>
      <w:bookmarkStart w:id="15" w:name="_GoBack"/>
      <w:bookmarkEnd w:id="15"/>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A44CC"/>
    <w:multiLevelType w:val="hybridMultilevel"/>
    <w:tmpl w:val="34BE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FA18D5"/>
    <w:multiLevelType w:val="hybridMultilevel"/>
    <w:tmpl w:val="9324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s Singer">
    <w15:presenceInfo w15:providerId="Windows Live" w15:userId="2ac0425c654528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D6"/>
    <w:rsid w:val="000071AE"/>
    <w:rsid w:val="00052A07"/>
    <w:rsid w:val="000557B0"/>
    <w:rsid w:val="00055C8B"/>
    <w:rsid w:val="00060494"/>
    <w:rsid w:val="000701D6"/>
    <w:rsid w:val="000A349F"/>
    <w:rsid w:val="000A492C"/>
    <w:rsid w:val="000A5681"/>
    <w:rsid w:val="000B12BD"/>
    <w:rsid w:val="000E0D36"/>
    <w:rsid w:val="000F7FC4"/>
    <w:rsid w:val="0010487A"/>
    <w:rsid w:val="001105D6"/>
    <w:rsid w:val="00112624"/>
    <w:rsid w:val="00120E1B"/>
    <w:rsid w:val="001278C6"/>
    <w:rsid w:val="00130EE9"/>
    <w:rsid w:val="001311B1"/>
    <w:rsid w:val="00132E8A"/>
    <w:rsid w:val="0019220A"/>
    <w:rsid w:val="00195887"/>
    <w:rsid w:val="00195F3F"/>
    <w:rsid w:val="001B27B7"/>
    <w:rsid w:val="001C3C97"/>
    <w:rsid w:val="00201E93"/>
    <w:rsid w:val="002210CB"/>
    <w:rsid w:val="00260ECB"/>
    <w:rsid w:val="00267D00"/>
    <w:rsid w:val="0029658B"/>
    <w:rsid w:val="00296DD0"/>
    <w:rsid w:val="002B22F9"/>
    <w:rsid w:val="002B7944"/>
    <w:rsid w:val="002C4669"/>
    <w:rsid w:val="002D0B4F"/>
    <w:rsid w:val="002F0FD5"/>
    <w:rsid w:val="003103FF"/>
    <w:rsid w:val="00316BDF"/>
    <w:rsid w:val="00321E96"/>
    <w:rsid w:val="00340CAD"/>
    <w:rsid w:val="00343C21"/>
    <w:rsid w:val="0036194C"/>
    <w:rsid w:val="0037284E"/>
    <w:rsid w:val="0037681A"/>
    <w:rsid w:val="00377068"/>
    <w:rsid w:val="00383D72"/>
    <w:rsid w:val="0038698B"/>
    <w:rsid w:val="003B6543"/>
    <w:rsid w:val="003E16B7"/>
    <w:rsid w:val="00417250"/>
    <w:rsid w:val="0045179C"/>
    <w:rsid w:val="00452404"/>
    <w:rsid w:val="00452F12"/>
    <w:rsid w:val="00482A55"/>
    <w:rsid w:val="00486B83"/>
    <w:rsid w:val="004B4508"/>
    <w:rsid w:val="004D7324"/>
    <w:rsid w:val="004E6525"/>
    <w:rsid w:val="005136F0"/>
    <w:rsid w:val="00525C5B"/>
    <w:rsid w:val="0054749F"/>
    <w:rsid w:val="00574BA0"/>
    <w:rsid w:val="0058071F"/>
    <w:rsid w:val="00593329"/>
    <w:rsid w:val="005972CF"/>
    <w:rsid w:val="005A3F58"/>
    <w:rsid w:val="005E5070"/>
    <w:rsid w:val="005E5E1D"/>
    <w:rsid w:val="00601891"/>
    <w:rsid w:val="0061750E"/>
    <w:rsid w:val="00627869"/>
    <w:rsid w:val="00654402"/>
    <w:rsid w:val="00675552"/>
    <w:rsid w:val="00677B89"/>
    <w:rsid w:val="00684674"/>
    <w:rsid w:val="006862B9"/>
    <w:rsid w:val="006B739A"/>
    <w:rsid w:val="006C02C4"/>
    <w:rsid w:val="006C4925"/>
    <w:rsid w:val="006E0C1E"/>
    <w:rsid w:val="006F059A"/>
    <w:rsid w:val="006F4203"/>
    <w:rsid w:val="00700841"/>
    <w:rsid w:val="00714389"/>
    <w:rsid w:val="00732E70"/>
    <w:rsid w:val="0073668C"/>
    <w:rsid w:val="00742186"/>
    <w:rsid w:val="00744A83"/>
    <w:rsid w:val="00767CC4"/>
    <w:rsid w:val="00792C8C"/>
    <w:rsid w:val="007A0740"/>
    <w:rsid w:val="007A265F"/>
    <w:rsid w:val="007B7D54"/>
    <w:rsid w:val="008513E0"/>
    <w:rsid w:val="008528D2"/>
    <w:rsid w:val="00864B00"/>
    <w:rsid w:val="00866141"/>
    <w:rsid w:val="0087420A"/>
    <w:rsid w:val="00876E76"/>
    <w:rsid w:val="00877ACF"/>
    <w:rsid w:val="00882CC7"/>
    <w:rsid w:val="00886B0C"/>
    <w:rsid w:val="008A7E29"/>
    <w:rsid w:val="008B361F"/>
    <w:rsid w:val="008B468F"/>
    <w:rsid w:val="008E322B"/>
    <w:rsid w:val="008E6A01"/>
    <w:rsid w:val="00907FD5"/>
    <w:rsid w:val="009204AD"/>
    <w:rsid w:val="009419B6"/>
    <w:rsid w:val="00963E69"/>
    <w:rsid w:val="009666D0"/>
    <w:rsid w:val="009A5470"/>
    <w:rsid w:val="009B609E"/>
    <w:rsid w:val="009C1C20"/>
    <w:rsid w:val="009C33C3"/>
    <w:rsid w:val="009C75C9"/>
    <w:rsid w:val="009E634A"/>
    <w:rsid w:val="009F5305"/>
    <w:rsid w:val="00A054B2"/>
    <w:rsid w:val="00A12235"/>
    <w:rsid w:val="00A24074"/>
    <w:rsid w:val="00A24CFD"/>
    <w:rsid w:val="00A3310E"/>
    <w:rsid w:val="00A4196F"/>
    <w:rsid w:val="00A41B29"/>
    <w:rsid w:val="00A46244"/>
    <w:rsid w:val="00A573DB"/>
    <w:rsid w:val="00A936AB"/>
    <w:rsid w:val="00AD0888"/>
    <w:rsid w:val="00AD36DE"/>
    <w:rsid w:val="00AD7925"/>
    <w:rsid w:val="00AE6F62"/>
    <w:rsid w:val="00B02BFA"/>
    <w:rsid w:val="00B122C7"/>
    <w:rsid w:val="00B15DF7"/>
    <w:rsid w:val="00B1600D"/>
    <w:rsid w:val="00B2403A"/>
    <w:rsid w:val="00B438D1"/>
    <w:rsid w:val="00B549BA"/>
    <w:rsid w:val="00B577DF"/>
    <w:rsid w:val="00BA1C2D"/>
    <w:rsid w:val="00BA3807"/>
    <w:rsid w:val="00BB53F4"/>
    <w:rsid w:val="00BE7EFB"/>
    <w:rsid w:val="00BF72F1"/>
    <w:rsid w:val="00C027DA"/>
    <w:rsid w:val="00C05E58"/>
    <w:rsid w:val="00C15D15"/>
    <w:rsid w:val="00C259C7"/>
    <w:rsid w:val="00C564A2"/>
    <w:rsid w:val="00C77F2C"/>
    <w:rsid w:val="00C82571"/>
    <w:rsid w:val="00C84022"/>
    <w:rsid w:val="00C84BAA"/>
    <w:rsid w:val="00C94A45"/>
    <w:rsid w:val="00C96084"/>
    <w:rsid w:val="00CB32D8"/>
    <w:rsid w:val="00CC31FD"/>
    <w:rsid w:val="00CD605F"/>
    <w:rsid w:val="00D000EE"/>
    <w:rsid w:val="00D56731"/>
    <w:rsid w:val="00D73895"/>
    <w:rsid w:val="00D77992"/>
    <w:rsid w:val="00D831A0"/>
    <w:rsid w:val="00D84A4A"/>
    <w:rsid w:val="00DA7B28"/>
    <w:rsid w:val="00DB6822"/>
    <w:rsid w:val="00DE0C49"/>
    <w:rsid w:val="00DE4EB9"/>
    <w:rsid w:val="00DF3291"/>
    <w:rsid w:val="00E26D5A"/>
    <w:rsid w:val="00E90B46"/>
    <w:rsid w:val="00E94167"/>
    <w:rsid w:val="00E95D72"/>
    <w:rsid w:val="00EB1E74"/>
    <w:rsid w:val="00ED047E"/>
    <w:rsid w:val="00ED59A5"/>
    <w:rsid w:val="00ED6A43"/>
    <w:rsid w:val="00EE46B9"/>
    <w:rsid w:val="00F11F45"/>
    <w:rsid w:val="00F157BF"/>
    <w:rsid w:val="00F36908"/>
    <w:rsid w:val="00F6643B"/>
    <w:rsid w:val="00F72F2D"/>
    <w:rsid w:val="00F8454E"/>
    <w:rsid w:val="00F9580B"/>
    <w:rsid w:val="00FA112B"/>
    <w:rsid w:val="00FA31E7"/>
    <w:rsid w:val="00FB4A5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DB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831A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5D6"/>
    <w:rPr>
      <w:sz w:val="18"/>
      <w:szCs w:val="18"/>
    </w:rPr>
  </w:style>
  <w:style w:type="paragraph" w:styleId="CommentText">
    <w:name w:val="annotation text"/>
    <w:basedOn w:val="Normal"/>
    <w:link w:val="CommentTextChar"/>
    <w:uiPriority w:val="99"/>
    <w:semiHidden/>
    <w:unhideWhenUsed/>
    <w:rsid w:val="001105D6"/>
  </w:style>
  <w:style w:type="character" w:customStyle="1" w:styleId="CommentTextChar">
    <w:name w:val="Comment Text Char"/>
    <w:basedOn w:val="DefaultParagraphFont"/>
    <w:link w:val="CommentText"/>
    <w:uiPriority w:val="99"/>
    <w:semiHidden/>
    <w:rsid w:val="001105D6"/>
  </w:style>
  <w:style w:type="paragraph" w:styleId="CommentSubject">
    <w:name w:val="annotation subject"/>
    <w:basedOn w:val="CommentText"/>
    <w:next w:val="CommentText"/>
    <w:link w:val="CommentSubjectChar"/>
    <w:uiPriority w:val="99"/>
    <w:semiHidden/>
    <w:unhideWhenUsed/>
    <w:rsid w:val="001105D6"/>
    <w:rPr>
      <w:b/>
      <w:bCs/>
      <w:sz w:val="20"/>
      <w:szCs w:val="20"/>
    </w:rPr>
  </w:style>
  <w:style w:type="character" w:customStyle="1" w:styleId="CommentSubjectChar">
    <w:name w:val="Comment Subject Char"/>
    <w:basedOn w:val="CommentTextChar"/>
    <w:link w:val="CommentSubject"/>
    <w:uiPriority w:val="99"/>
    <w:semiHidden/>
    <w:rsid w:val="001105D6"/>
    <w:rPr>
      <w:b/>
      <w:bCs/>
      <w:sz w:val="20"/>
      <w:szCs w:val="20"/>
    </w:rPr>
  </w:style>
  <w:style w:type="paragraph" w:styleId="BalloonText">
    <w:name w:val="Balloon Text"/>
    <w:basedOn w:val="Normal"/>
    <w:link w:val="BalloonTextChar"/>
    <w:uiPriority w:val="99"/>
    <w:semiHidden/>
    <w:unhideWhenUsed/>
    <w:rsid w:val="001105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05D6"/>
    <w:rPr>
      <w:rFonts w:ascii="Times New Roman" w:hAnsi="Times New Roman" w:cs="Times New Roman"/>
      <w:sz w:val="18"/>
      <w:szCs w:val="18"/>
    </w:rPr>
  </w:style>
  <w:style w:type="character" w:customStyle="1" w:styleId="Heading1Char">
    <w:name w:val="Heading 1 Char"/>
    <w:basedOn w:val="DefaultParagraphFont"/>
    <w:link w:val="Heading1"/>
    <w:uiPriority w:val="9"/>
    <w:rsid w:val="00D831A0"/>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unhideWhenUsed/>
    <w:rsid w:val="00D831A0"/>
    <w:pPr>
      <w:bidi/>
    </w:pPr>
    <w:rPr>
      <w:sz w:val="20"/>
      <w:szCs w:val="20"/>
    </w:rPr>
  </w:style>
  <w:style w:type="character" w:customStyle="1" w:styleId="FootnoteTextChar">
    <w:name w:val="Footnote Text Char"/>
    <w:basedOn w:val="DefaultParagraphFont"/>
    <w:link w:val="FootnoteText"/>
    <w:uiPriority w:val="99"/>
    <w:rsid w:val="00D831A0"/>
    <w:rPr>
      <w:sz w:val="20"/>
      <w:szCs w:val="20"/>
    </w:rPr>
  </w:style>
  <w:style w:type="character" w:styleId="FootnoteReference">
    <w:name w:val="footnote reference"/>
    <w:basedOn w:val="DefaultParagraphFont"/>
    <w:uiPriority w:val="99"/>
    <w:unhideWhenUsed/>
    <w:rsid w:val="00D831A0"/>
    <w:rPr>
      <w:vertAlign w:val="superscript"/>
    </w:rPr>
  </w:style>
  <w:style w:type="paragraph" w:styleId="Header">
    <w:name w:val="header"/>
    <w:basedOn w:val="Normal"/>
    <w:link w:val="HeaderChar"/>
    <w:uiPriority w:val="99"/>
    <w:unhideWhenUsed/>
    <w:rsid w:val="00D831A0"/>
    <w:pPr>
      <w:tabs>
        <w:tab w:val="center" w:pos="4153"/>
        <w:tab w:val="right" w:pos="8306"/>
      </w:tabs>
      <w:bidi/>
    </w:pPr>
    <w:rPr>
      <w:sz w:val="22"/>
      <w:szCs w:val="22"/>
    </w:rPr>
  </w:style>
  <w:style w:type="character" w:customStyle="1" w:styleId="HeaderChar">
    <w:name w:val="Header Char"/>
    <w:basedOn w:val="DefaultParagraphFont"/>
    <w:link w:val="Header"/>
    <w:uiPriority w:val="99"/>
    <w:rsid w:val="00D831A0"/>
    <w:rPr>
      <w:sz w:val="22"/>
      <w:szCs w:val="22"/>
    </w:rPr>
  </w:style>
  <w:style w:type="paragraph" w:styleId="Footer">
    <w:name w:val="footer"/>
    <w:basedOn w:val="Normal"/>
    <w:link w:val="FooterChar"/>
    <w:uiPriority w:val="99"/>
    <w:unhideWhenUsed/>
    <w:rsid w:val="00D831A0"/>
    <w:pPr>
      <w:tabs>
        <w:tab w:val="center" w:pos="4153"/>
        <w:tab w:val="right" w:pos="8306"/>
      </w:tabs>
      <w:bidi/>
    </w:pPr>
    <w:rPr>
      <w:sz w:val="22"/>
      <w:szCs w:val="22"/>
    </w:rPr>
  </w:style>
  <w:style w:type="character" w:customStyle="1" w:styleId="FooterChar">
    <w:name w:val="Footer Char"/>
    <w:basedOn w:val="DefaultParagraphFont"/>
    <w:link w:val="Footer"/>
    <w:uiPriority w:val="99"/>
    <w:rsid w:val="00D831A0"/>
    <w:rPr>
      <w:sz w:val="22"/>
      <w:szCs w:val="22"/>
    </w:rPr>
  </w:style>
  <w:style w:type="character" w:styleId="Emphasis">
    <w:name w:val="Emphasis"/>
    <w:basedOn w:val="DefaultParagraphFont"/>
    <w:uiPriority w:val="20"/>
    <w:qFormat/>
    <w:rsid w:val="00D831A0"/>
    <w:rPr>
      <w:i/>
      <w:iCs/>
    </w:rPr>
  </w:style>
  <w:style w:type="paragraph" w:styleId="ListParagraph">
    <w:name w:val="List Paragraph"/>
    <w:basedOn w:val="Normal"/>
    <w:uiPriority w:val="34"/>
    <w:qFormat/>
    <w:rsid w:val="00D831A0"/>
    <w:pPr>
      <w:bidi/>
      <w:spacing w:after="160" w:line="259" w:lineRule="auto"/>
      <w:ind w:left="720"/>
      <w:contextualSpacing/>
    </w:pPr>
    <w:rPr>
      <w:sz w:val="22"/>
      <w:szCs w:val="22"/>
    </w:rPr>
  </w:style>
  <w:style w:type="character" w:customStyle="1" w:styleId="a-size-extra-large">
    <w:name w:val="a-size-extra-large"/>
    <w:basedOn w:val="DefaultParagraphFont"/>
    <w:rsid w:val="00D831A0"/>
  </w:style>
  <w:style w:type="character" w:styleId="PageNumber">
    <w:name w:val="page number"/>
    <w:basedOn w:val="DefaultParagraphFont"/>
    <w:uiPriority w:val="99"/>
    <w:semiHidden/>
    <w:unhideWhenUsed/>
    <w:rsid w:val="000A492C"/>
  </w:style>
  <w:style w:type="paragraph" w:styleId="EndnoteText">
    <w:name w:val="endnote text"/>
    <w:basedOn w:val="Normal"/>
    <w:link w:val="EndnoteTextChar"/>
    <w:uiPriority w:val="99"/>
    <w:semiHidden/>
    <w:unhideWhenUsed/>
    <w:rsid w:val="004E6525"/>
  </w:style>
  <w:style w:type="character" w:customStyle="1" w:styleId="EndnoteTextChar">
    <w:name w:val="Endnote Text Char"/>
    <w:basedOn w:val="DefaultParagraphFont"/>
    <w:link w:val="EndnoteText"/>
    <w:uiPriority w:val="99"/>
    <w:semiHidden/>
    <w:rsid w:val="004E6525"/>
  </w:style>
  <w:style w:type="character" w:styleId="EndnoteReference">
    <w:name w:val="endnote reference"/>
    <w:basedOn w:val="DefaultParagraphFont"/>
    <w:uiPriority w:val="99"/>
    <w:semiHidden/>
    <w:unhideWhenUsed/>
    <w:rsid w:val="004E6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8B8264-6F29-B144-90A2-A9C5F45E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7</Pages>
  <Words>1628</Words>
  <Characters>9284</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Singer</dc:creator>
  <cp:keywords/>
  <dc:description/>
  <cp:lastModifiedBy>Ross Singer</cp:lastModifiedBy>
  <cp:revision>69</cp:revision>
  <dcterms:created xsi:type="dcterms:W3CDTF">2020-08-05T10:02:00Z</dcterms:created>
  <dcterms:modified xsi:type="dcterms:W3CDTF">2020-08-20T09:47:00Z</dcterms:modified>
</cp:coreProperties>
</file>