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0E1FCC" w14:textId="77777777" w:rsidR="000630BB" w:rsidRPr="00D80328" w:rsidRDefault="0011061F" w:rsidP="0092002B">
      <w:pPr>
        <w:rPr>
          <w:b/>
          <w:bCs/>
          <w:sz w:val="24"/>
          <w:szCs w:val="24"/>
          <w:rtl/>
        </w:rPr>
      </w:pPr>
      <w:r>
        <w:rPr>
          <w:rFonts w:hint="cs"/>
          <w:b/>
          <w:bCs/>
          <w:sz w:val="24"/>
          <w:szCs w:val="24"/>
          <w:rtl/>
        </w:rPr>
        <w:t>בקשה</w:t>
      </w:r>
      <w:r w:rsidR="00D80328" w:rsidRPr="00D80328">
        <w:rPr>
          <w:rFonts w:hint="cs"/>
          <w:b/>
          <w:bCs/>
          <w:sz w:val="24"/>
          <w:szCs w:val="24"/>
          <w:rtl/>
        </w:rPr>
        <w:t xml:space="preserve"> לקרן בוקסנבאום-</w:t>
      </w:r>
      <w:r w:rsidR="0092002B" w:rsidRPr="00D80328">
        <w:rPr>
          <w:rFonts w:hint="cs"/>
          <w:b/>
          <w:bCs/>
          <w:sz w:val="24"/>
          <w:szCs w:val="24"/>
          <w:rtl/>
        </w:rPr>
        <w:t>נטע לתמיכה בסטודנטים ישראלים ממוצא אתיופי במכון הטכנולוגי חולון</w:t>
      </w:r>
    </w:p>
    <w:p w14:paraId="6FE6879C" w14:textId="77777777" w:rsidR="0092002B" w:rsidRPr="00D80328" w:rsidRDefault="0092002B" w:rsidP="0092002B">
      <w:pPr>
        <w:rPr>
          <w:b/>
          <w:bCs/>
          <w:sz w:val="24"/>
          <w:szCs w:val="24"/>
          <w:rtl/>
        </w:rPr>
      </w:pPr>
      <w:r w:rsidRPr="00D80328">
        <w:rPr>
          <w:rFonts w:hint="cs"/>
          <w:b/>
          <w:bCs/>
          <w:sz w:val="24"/>
          <w:szCs w:val="24"/>
          <w:rtl/>
        </w:rPr>
        <w:t>משנים את פני החברה בישראל</w:t>
      </w:r>
    </w:p>
    <w:p w14:paraId="79ED55D8" w14:textId="77777777" w:rsidR="0092002B" w:rsidRPr="00D80328" w:rsidRDefault="0092002B" w:rsidP="0092002B">
      <w:pPr>
        <w:rPr>
          <w:sz w:val="24"/>
          <w:szCs w:val="24"/>
          <w:rtl/>
        </w:rPr>
      </w:pPr>
    </w:p>
    <w:p w14:paraId="21032825" w14:textId="77777777" w:rsidR="0092002B" w:rsidRPr="00D80328" w:rsidRDefault="0092002B" w:rsidP="0092002B">
      <w:pPr>
        <w:rPr>
          <w:b/>
          <w:bCs/>
          <w:sz w:val="24"/>
          <w:szCs w:val="24"/>
          <w:rtl/>
        </w:rPr>
      </w:pPr>
      <w:r w:rsidRPr="00D80328">
        <w:rPr>
          <w:rFonts w:hint="cs"/>
          <w:b/>
          <w:bCs/>
          <w:sz w:val="24"/>
          <w:szCs w:val="24"/>
          <w:rtl/>
        </w:rPr>
        <w:t>ישראלים ממוצא אתיופי בהשכלה הגבוהה: לצמצם את הפער</w:t>
      </w:r>
    </w:p>
    <w:p w14:paraId="1127E3D8" w14:textId="77777777" w:rsidR="00766294" w:rsidRPr="00D80328" w:rsidRDefault="0092002B" w:rsidP="0011061F">
      <w:pPr>
        <w:rPr>
          <w:sz w:val="24"/>
          <w:szCs w:val="24"/>
          <w:rtl/>
        </w:rPr>
      </w:pPr>
      <w:r w:rsidRPr="00D80328">
        <w:rPr>
          <w:rFonts w:hint="cs"/>
          <w:sz w:val="24"/>
          <w:szCs w:val="24"/>
          <w:rtl/>
        </w:rPr>
        <w:t xml:space="preserve">מצבה של יהדות אתיופיה בישראל </w:t>
      </w:r>
      <w:r w:rsidR="0011061F">
        <w:rPr>
          <w:rFonts w:hint="cs"/>
          <w:sz w:val="24"/>
          <w:szCs w:val="24"/>
          <w:rtl/>
        </w:rPr>
        <w:t xml:space="preserve">עורר במשך השנים </w:t>
      </w:r>
      <w:r w:rsidRPr="00D80328">
        <w:rPr>
          <w:rFonts w:hint="cs"/>
          <w:sz w:val="24"/>
          <w:szCs w:val="24"/>
          <w:rtl/>
        </w:rPr>
        <w:t xml:space="preserve">תקווה וייאוש, שמחה ועצב, תחושות ניצחון </w:t>
      </w:r>
      <w:r w:rsidR="0011061F">
        <w:rPr>
          <w:rFonts w:hint="cs"/>
          <w:sz w:val="24"/>
          <w:szCs w:val="24"/>
          <w:rtl/>
        </w:rPr>
        <w:t>ו</w:t>
      </w:r>
      <w:r w:rsidRPr="00D80328">
        <w:rPr>
          <w:rFonts w:hint="cs"/>
          <w:sz w:val="24"/>
          <w:szCs w:val="24"/>
          <w:rtl/>
        </w:rPr>
        <w:t xml:space="preserve">מצוקה. ההתרגשות הגדולה שאחזה במדינה עם הגעתה של קהילת ביתא ישראל </w:t>
      </w:r>
      <w:r w:rsidR="0011061F">
        <w:rPr>
          <w:rFonts w:hint="cs"/>
          <w:sz w:val="24"/>
          <w:szCs w:val="24"/>
          <w:rtl/>
        </w:rPr>
        <w:t>הביאה</w:t>
      </w:r>
      <w:r w:rsidRPr="00D80328">
        <w:rPr>
          <w:rFonts w:hint="cs"/>
          <w:sz w:val="24"/>
          <w:szCs w:val="24"/>
          <w:rtl/>
        </w:rPr>
        <w:t xml:space="preserve"> עד מהרה את החברה בישראל </w:t>
      </w:r>
      <w:r w:rsidR="0011061F">
        <w:rPr>
          <w:rFonts w:hint="cs"/>
          <w:sz w:val="24"/>
          <w:szCs w:val="24"/>
          <w:rtl/>
        </w:rPr>
        <w:t xml:space="preserve">להתגלות </w:t>
      </w:r>
      <w:r w:rsidRPr="00D80328">
        <w:rPr>
          <w:rFonts w:hint="cs"/>
          <w:sz w:val="24"/>
          <w:szCs w:val="24"/>
          <w:rtl/>
        </w:rPr>
        <w:t>במיטבה ובמירעה. האתגרים הניצבים בפני הקהילה, המונה כ-144,000 נפש, עדיין עצומים, ואי-הצדק החברתי מביש.</w:t>
      </w:r>
    </w:p>
    <w:p w14:paraId="425C8520" w14:textId="77777777" w:rsidR="0092002B" w:rsidRPr="00D80328" w:rsidRDefault="00766294" w:rsidP="005850A8">
      <w:pPr>
        <w:rPr>
          <w:sz w:val="24"/>
          <w:szCs w:val="24"/>
          <w:rtl/>
        </w:rPr>
      </w:pPr>
      <w:r w:rsidRPr="00D80328">
        <w:rPr>
          <w:rFonts w:hint="cs"/>
          <w:sz w:val="24"/>
          <w:szCs w:val="24"/>
          <w:rtl/>
        </w:rPr>
        <w:t>מצבם של מי מתוכם שהם בנים ובנות להורים ילידי אתיופיה, כ-59,000 במספר, משתפר בהדרגה. על פי דו"ח מרכז טאוב לחקר המדיניות החברתית בישראל, אף ש</w:t>
      </w:r>
      <w:r w:rsidR="0011061F">
        <w:rPr>
          <w:rFonts w:hint="cs"/>
          <w:sz w:val="24"/>
          <w:szCs w:val="24"/>
          <w:rtl/>
        </w:rPr>
        <w:t xml:space="preserve">הישגי </w:t>
      </w:r>
      <w:r w:rsidRPr="00D80328">
        <w:rPr>
          <w:rFonts w:hint="cs"/>
          <w:sz w:val="24"/>
          <w:szCs w:val="24"/>
          <w:rtl/>
        </w:rPr>
        <w:t xml:space="preserve">תלמידים ישראלים יוצאי אתיופיה </w:t>
      </w:r>
      <w:r w:rsidR="005850A8">
        <w:rPr>
          <w:rFonts w:hint="cs"/>
          <w:sz w:val="24"/>
          <w:szCs w:val="24"/>
          <w:rtl/>
        </w:rPr>
        <w:t>המסיימים את בית הספר התיכון ופונים ללימודים גבוהים</w:t>
      </w:r>
      <w:r w:rsidRPr="00D80328">
        <w:rPr>
          <w:rFonts w:hint="cs"/>
          <w:sz w:val="24"/>
          <w:szCs w:val="24"/>
          <w:rtl/>
        </w:rPr>
        <w:t xml:space="preserve"> נמוכים מהישגי חבריהם הישראלים</w:t>
      </w:r>
      <w:r w:rsidR="0011061F" w:rsidRPr="0011061F">
        <w:rPr>
          <w:rFonts w:hint="cs"/>
          <w:sz w:val="24"/>
          <w:szCs w:val="24"/>
          <w:rtl/>
        </w:rPr>
        <w:t xml:space="preserve"> </w:t>
      </w:r>
      <w:r w:rsidR="0011061F" w:rsidRPr="00D80328">
        <w:rPr>
          <w:rFonts w:hint="cs"/>
          <w:sz w:val="24"/>
          <w:szCs w:val="24"/>
          <w:rtl/>
        </w:rPr>
        <w:t>בבחינות הבגרות והפסיכומטרי</w:t>
      </w:r>
      <w:r w:rsidRPr="00D80328">
        <w:rPr>
          <w:rFonts w:hint="cs"/>
          <w:sz w:val="24"/>
          <w:szCs w:val="24"/>
          <w:rtl/>
        </w:rPr>
        <w:t xml:space="preserve">, מוסכם על הכול שניכר שיפור גדול בקרב ישראלים יוצאי אתיופיה וכי בשנים האחרונות הפערים הולכים ומצטמצמים. בין השנים 2001 ו-2016, שיעור </w:t>
      </w:r>
      <w:r w:rsidR="00312E61" w:rsidRPr="00D80328">
        <w:rPr>
          <w:rFonts w:hint="cs"/>
          <w:sz w:val="24"/>
          <w:szCs w:val="24"/>
          <w:rtl/>
        </w:rPr>
        <w:t xml:space="preserve">הישראלים יוצאי אתיופיה </w:t>
      </w:r>
      <w:r w:rsidRPr="00D80328">
        <w:rPr>
          <w:rFonts w:hint="cs"/>
          <w:sz w:val="24"/>
          <w:szCs w:val="24"/>
          <w:rtl/>
        </w:rPr>
        <w:t xml:space="preserve">הזכאים לתעודת בגרות העומדת בדרישות הסף של האוניברסיטאות </w:t>
      </w:r>
      <w:r w:rsidR="00312E61" w:rsidRPr="00D80328">
        <w:rPr>
          <w:rFonts w:hint="cs"/>
          <w:sz w:val="24"/>
          <w:szCs w:val="24"/>
          <w:rtl/>
        </w:rPr>
        <w:t>גדל ביותר מפי שניים, מ-15% ל-34%, אף ששיעור העומדים בדרישות הסף של האוניברסיטאות בקרב יתר אוכלוסיית התלמידים היהודית כפול מכך.</w:t>
      </w:r>
    </w:p>
    <w:p w14:paraId="726BE42E" w14:textId="77777777" w:rsidR="00312E61" w:rsidRPr="00D80328" w:rsidRDefault="00312E61" w:rsidP="005850A8">
      <w:pPr>
        <w:rPr>
          <w:rFonts w:hint="cs"/>
          <w:b/>
          <w:bCs/>
          <w:sz w:val="24"/>
          <w:szCs w:val="24"/>
          <w:rtl/>
        </w:rPr>
      </w:pPr>
      <w:r w:rsidRPr="00D80328">
        <w:rPr>
          <w:rFonts w:hint="cs"/>
          <w:b/>
          <w:bCs/>
          <w:sz w:val="24"/>
          <w:szCs w:val="24"/>
          <w:rtl/>
        </w:rPr>
        <w:t xml:space="preserve">ישראלים ממוצא אתיופי ומקצועות </w:t>
      </w:r>
      <w:r w:rsidRPr="00D80328">
        <w:rPr>
          <w:b/>
          <w:bCs/>
          <w:sz w:val="24"/>
          <w:szCs w:val="24"/>
        </w:rPr>
        <w:t>STEM</w:t>
      </w:r>
      <w:r w:rsidRPr="00D80328">
        <w:rPr>
          <w:rFonts w:hint="cs"/>
          <w:b/>
          <w:bCs/>
          <w:sz w:val="24"/>
          <w:szCs w:val="24"/>
          <w:rtl/>
        </w:rPr>
        <w:t xml:space="preserve">: המאבק המפרך </w:t>
      </w:r>
      <w:r w:rsidR="005850A8">
        <w:rPr>
          <w:rFonts w:hint="cs"/>
          <w:b/>
          <w:bCs/>
          <w:sz w:val="24"/>
          <w:szCs w:val="24"/>
          <w:rtl/>
        </w:rPr>
        <w:t>עודו נמשך</w:t>
      </w:r>
    </w:p>
    <w:p w14:paraId="301DA476" w14:textId="77777777" w:rsidR="00312E61" w:rsidRPr="00D80328" w:rsidRDefault="00312E61" w:rsidP="00312E61">
      <w:pPr>
        <w:rPr>
          <w:sz w:val="24"/>
          <w:szCs w:val="24"/>
          <w:rtl/>
        </w:rPr>
      </w:pPr>
      <w:r w:rsidRPr="00D80328">
        <w:rPr>
          <w:rFonts w:hint="cs"/>
          <w:sz w:val="24"/>
          <w:szCs w:val="24"/>
          <w:rtl/>
        </w:rPr>
        <w:t>ההישגים הללו אכן מעודדים, אולם ניכרת בהם מגמה שאם לא תטופל תמשיך להשפיע על ישראלים יוצאי אתיופיה בנתיב הקריירה שלהם ובמעלה סולם השכר. מרבית הישראלים יוצאי אתיופיה הפונים ללימודים אקדמיים מתמחים בחינוך, במדעי החברה ובעבודה סוציאלית. למען האמת, 43% מן הסטודנטים יוצאי אתיופיה ו-62% מן הסטודנטיות יוצאות אתיופיה לומדים לתארים במקצועות המסייעים.</w:t>
      </w:r>
    </w:p>
    <w:p w14:paraId="7C3AFE22" w14:textId="77777777" w:rsidR="00DC4B88" w:rsidRPr="00D80328" w:rsidRDefault="005850A8" w:rsidP="005850A8">
      <w:pPr>
        <w:rPr>
          <w:sz w:val="24"/>
          <w:szCs w:val="24"/>
          <w:rtl/>
        </w:rPr>
      </w:pPr>
      <w:r>
        <w:rPr>
          <w:rFonts w:hint="cs"/>
          <w:sz w:val="24"/>
          <w:szCs w:val="24"/>
          <w:rtl/>
        </w:rPr>
        <w:t xml:space="preserve">אמנם </w:t>
      </w:r>
      <w:r w:rsidR="00DC4B88" w:rsidRPr="00D80328">
        <w:rPr>
          <w:rFonts w:hint="cs"/>
          <w:sz w:val="24"/>
          <w:szCs w:val="24"/>
          <w:rtl/>
        </w:rPr>
        <w:t>ה</w:t>
      </w:r>
      <w:r>
        <w:rPr>
          <w:rFonts w:hint="cs"/>
          <w:sz w:val="24"/>
          <w:szCs w:val="24"/>
          <w:rtl/>
        </w:rPr>
        <w:t>בחירה במקצועות אלו ראויה לכל שבח</w:t>
      </w:r>
      <w:r w:rsidR="00DC4B88" w:rsidRPr="00D80328">
        <w:rPr>
          <w:rFonts w:hint="cs"/>
          <w:sz w:val="24"/>
          <w:szCs w:val="24"/>
          <w:rtl/>
        </w:rPr>
        <w:t>,</w:t>
      </w:r>
      <w:r>
        <w:rPr>
          <w:rFonts w:hint="cs"/>
          <w:sz w:val="24"/>
          <w:szCs w:val="24"/>
          <w:rtl/>
        </w:rPr>
        <w:t xml:space="preserve"> אולם</w:t>
      </w:r>
      <w:r w:rsidR="00DC4B88" w:rsidRPr="00D80328">
        <w:rPr>
          <w:rFonts w:hint="cs"/>
          <w:sz w:val="24"/>
          <w:szCs w:val="24"/>
          <w:rtl/>
        </w:rPr>
        <w:t xml:space="preserve"> המציאות היא שרק 23% מן הסטודנטים </w:t>
      </w:r>
      <w:r>
        <w:rPr>
          <w:rFonts w:hint="cs"/>
          <w:sz w:val="24"/>
          <w:szCs w:val="24"/>
          <w:rtl/>
        </w:rPr>
        <w:t xml:space="preserve">יוצאי </w:t>
      </w:r>
      <w:r w:rsidR="00DC4B88" w:rsidRPr="00D80328">
        <w:rPr>
          <w:rFonts w:hint="cs"/>
          <w:sz w:val="24"/>
          <w:szCs w:val="24"/>
          <w:rtl/>
        </w:rPr>
        <w:t>אתיופיה ו-8% מן הסטודנטיות יוצאות אתיופיה בחרו ללמוד לתואר באחד ממקצועות ה-</w:t>
      </w:r>
      <w:r w:rsidR="00DC4B88" w:rsidRPr="00D80328">
        <w:rPr>
          <w:sz w:val="24"/>
          <w:szCs w:val="24"/>
        </w:rPr>
        <w:t>STEM</w:t>
      </w:r>
      <w:r w:rsidR="00DC4B88" w:rsidRPr="00D80328">
        <w:rPr>
          <w:rFonts w:hint="cs"/>
          <w:sz w:val="24"/>
          <w:szCs w:val="24"/>
          <w:rtl/>
        </w:rPr>
        <w:t xml:space="preserve"> </w:t>
      </w:r>
      <w:r w:rsidR="00DC4B88" w:rsidRPr="00D80328">
        <w:rPr>
          <w:sz w:val="24"/>
          <w:szCs w:val="24"/>
          <w:rtl/>
        </w:rPr>
        <w:t>–</w:t>
      </w:r>
      <w:r w:rsidR="00DC4B88" w:rsidRPr="00D80328">
        <w:rPr>
          <w:rFonts w:hint="cs"/>
          <w:sz w:val="24"/>
          <w:szCs w:val="24"/>
          <w:rtl/>
        </w:rPr>
        <w:t xml:space="preserve"> מדע, טכנולוגיה, הנדסה ומתמטיקה. השלכותיה של בחירה זו ניכרות בסולם השכר: ההכנסה שמניבים המקצועות המסייעים, המציעים משרות בעיקר במגזר הציבורי, נמוכה במידה רבה מן השכר המוצע בתחומי ההיי-טק ובמגזר העסקי, ביחוד בשעה ששכרם של </w:t>
      </w:r>
      <w:r w:rsidR="00DC4B88" w:rsidRPr="00D80328">
        <w:rPr>
          <w:rFonts w:hint="cs"/>
          <w:b/>
          <w:bCs/>
          <w:sz w:val="24"/>
          <w:szCs w:val="24"/>
          <w:rtl/>
        </w:rPr>
        <w:t>כל</w:t>
      </w:r>
      <w:r w:rsidR="00DC4B88" w:rsidRPr="00D80328">
        <w:rPr>
          <w:rFonts w:hint="cs"/>
          <w:sz w:val="24"/>
          <w:szCs w:val="24"/>
          <w:rtl/>
        </w:rPr>
        <w:t xml:space="preserve"> יוצאי אתיופיה בעלי התואר האקדמי נמוך במידה ניכרת משכרם של עמיתיהם היהודים.</w:t>
      </w:r>
    </w:p>
    <w:p w14:paraId="7E345230" w14:textId="77777777" w:rsidR="00DC4B88" w:rsidRPr="00D80328" w:rsidRDefault="00DC4B88" w:rsidP="00DC4B88">
      <w:pPr>
        <w:rPr>
          <w:b/>
          <w:bCs/>
          <w:sz w:val="24"/>
          <w:szCs w:val="24"/>
          <w:rtl/>
        </w:rPr>
      </w:pPr>
      <w:r w:rsidRPr="00D80328">
        <w:rPr>
          <w:rFonts w:hint="cs"/>
          <w:b/>
          <w:bCs/>
          <w:sz w:val="24"/>
          <w:szCs w:val="24"/>
          <w:rtl/>
        </w:rPr>
        <w:t>סטודנטים ממוצא אתיופי במכון הטכנולוגי חולון: להשקיע בהצלחה</w:t>
      </w:r>
    </w:p>
    <w:p w14:paraId="3841F4BF" w14:textId="77777777" w:rsidR="00DC4B88" w:rsidRPr="00D80328" w:rsidRDefault="00DC4B88" w:rsidP="000770DE">
      <w:pPr>
        <w:rPr>
          <w:sz w:val="24"/>
          <w:szCs w:val="24"/>
          <w:rtl/>
        </w:rPr>
      </w:pPr>
      <w:r w:rsidRPr="00D80328">
        <w:rPr>
          <w:rFonts w:hint="cs"/>
          <w:sz w:val="24"/>
          <w:szCs w:val="24"/>
          <w:rtl/>
        </w:rPr>
        <w:t>המכון הטכנולוגי חולון, כמי שהעמיד את הנגישות להשכלה גבוהה בראש סדר העדיפויות שלו, משקיע מאמץ רב בשילוב סטודנטים ממוצא אתיופי</w:t>
      </w:r>
      <w:r w:rsidR="0054434D" w:rsidRPr="00D80328">
        <w:rPr>
          <w:rFonts w:hint="cs"/>
          <w:sz w:val="24"/>
          <w:szCs w:val="24"/>
          <w:rtl/>
        </w:rPr>
        <w:t xml:space="preserve"> בתוכניות התואר הראשון המתמקדות במקצועות ה-</w:t>
      </w:r>
      <w:r w:rsidR="0054434D" w:rsidRPr="00D80328">
        <w:rPr>
          <w:sz w:val="24"/>
          <w:szCs w:val="24"/>
        </w:rPr>
        <w:t>STEM</w:t>
      </w:r>
      <w:r w:rsidR="0054434D" w:rsidRPr="00D80328">
        <w:rPr>
          <w:rFonts w:hint="cs"/>
          <w:sz w:val="24"/>
          <w:szCs w:val="24"/>
          <w:rtl/>
        </w:rPr>
        <w:t xml:space="preserve"> </w:t>
      </w:r>
      <w:r w:rsidR="0054434D" w:rsidRPr="00D80328">
        <w:rPr>
          <w:sz w:val="24"/>
          <w:szCs w:val="24"/>
          <w:rtl/>
        </w:rPr>
        <w:t>–</w:t>
      </w:r>
      <w:r w:rsidR="0054434D" w:rsidRPr="00D80328">
        <w:rPr>
          <w:rFonts w:hint="cs"/>
          <w:sz w:val="24"/>
          <w:szCs w:val="24"/>
          <w:rtl/>
        </w:rPr>
        <w:t xml:space="preserve"> לימודים לתואר </w:t>
      </w:r>
      <w:r w:rsidR="0054434D" w:rsidRPr="00D80328">
        <w:rPr>
          <w:sz w:val="24"/>
          <w:szCs w:val="24"/>
        </w:rPr>
        <w:t>B.Sc.</w:t>
      </w:r>
      <w:r w:rsidR="0054434D" w:rsidRPr="00D80328">
        <w:rPr>
          <w:rFonts w:hint="cs"/>
          <w:sz w:val="24"/>
          <w:szCs w:val="24"/>
          <w:rtl/>
        </w:rPr>
        <w:t xml:space="preserve"> בהנדסה, בניהול טכנולוגיה, בעיצוב (</w:t>
      </w:r>
      <w:r w:rsidR="0054434D" w:rsidRPr="00D80328">
        <w:rPr>
          <w:sz w:val="24"/>
          <w:szCs w:val="24"/>
        </w:rPr>
        <w:t>B.Design</w:t>
      </w:r>
      <w:r w:rsidR="0054434D" w:rsidRPr="00D80328">
        <w:rPr>
          <w:rFonts w:hint="cs"/>
          <w:sz w:val="24"/>
          <w:szCs w:val="24"/>
          <w:rtl/>
        </w:rPr>
        <w:t xml:space="preserve">), בטכנולוגיות למידה ובלימודי מידע </w:t>
      </w:r>
      <w:r w:rsidR="0054434D" w:rsidRPr="00D80328">
        <w:rPr>
          <w:sz w:val="24"/>
          <w:szCs w:val="24"/>
          <w:rtl/>
        </w:rPr>
        <w:t>–</w:t>
      </w:r>
      <w:r w:rsidR="0054434D" w:rsidRPr="00D80328">
        <w:rPr>
          <w:rFonts w:hint="cs"/>
          <w:sz w:val="24"/>
          <w:szCs w:val="24"/>
          <w:rtl/>
        </w:rPr>
        <w:t xml:space="preserve"> מקצועות שלהם ביקוש גבוה במגזר הפרטי. ההחלטה לוותר על בחינה פסי</w:t>
      </w:r>
      <w:r w:rsidR="000770DE">
        <w:rPr>
          <w:rFonts w:hint="cs"/>
          <w:sz w:val="24"/>
          <w:szCs w:val="24"/>
          <w:rtl/>
        </w:rPr>
        <w:t>כומטרית כתנאי סף הסירה מכשול אחד מן הדרך</w:t>
      </w:r>
      <w:r w:rsidR="0054434D" w:rsidRPr="00D80328">
        <w:rPr>
          <w:rFonts w:hint="cs"/>
          <w:sz w:val="24"/>
          <w:szCs w:val="24"/>
          <w:rtl/>
        </w:rPr>
        <w:t>, והמרכז הטכנולוגי חולון גאה מאוד במאות הסטודנטים ממוצא אתיופי שעברו ב</w:t>
      </w:r>
      <w:r w:rsidR="000770DE">
        <w:rPr>
          <w:rFonts w:hint="cs"/>
          <w:sz w:val="24"/>
          <w:szCs w:val="24"/>
          <w:rtl/>
        </w:rPr>
        <w:t xml:space="preserve">אולמות ההרצאות שלו </w:t>
      </w:r>
      <w:r w:rsidR="0054434D" w:rsidRPr="00D80328">
        <w:rPr>
          <w:rFonts w:hint="cs"/>
          <w:sz w:val="24"/>
          <w:szCs w:val="24"/>
          <w:rtl/>
        </w:rPr>
        <w:t>במהלך השנים וקיבלו בו תואר ראשון בתחומי הטכנולוגיה והמדעים המדויקים.</w:t>
      </w:r>
    </w:p>
    <w:p w14:paraId="55572039" w14:textId="77777777" w:rsidR="0054434D" w:rsidRPr="00D80328" w:rsidRDefault="0054434D" w:rsidP="0054434D">
      <w:pPr>
        <w:rPr>
          <w:b/>
          <w:bCs/>
          <w:sz w:val="24"/>
          <w:szCs w:val="24"/>
          <w:rtl/>
        </w:rPr>
      </w:pPr>
      <w:r w:rsidRPr="00D80328">
        <w:rPr>
          <w:rFonts w:hint="cs"/>
          <w:b/>
          <w:bCs/>
          <w:sz w:val="24"/>
          <w:szCs w:val="24"/>
          <w:rtl/>
        </w:rPr>
        <w:lastRenderedPageBreak/>
        <w:t>המתכון להצלחה: תשומת לב אישית</w:t>
      </w:r>
      <w:r w:rsidR="005A3E1E" w:rsidRPr="00D80328">
        <w:rPr>
          <w:rFonts w:hint="cs"/>
          <w:b/>
          <w:bCs/>
          <w:sz w:val="24"/>
          <w:szCs w:val="24"/>
          <w:rtl/>
        </w:rPr>
        <w:t xml:space="preserve"> מאוד</w:t>
      </w:r>
    </w:p>
    <w:p w14:paraId="0A7C0693" w14:textId="77777777" w:rsidR="0054434D" w:rsidRPr="00D80328" w:rsidRDefault="000770DE" w:rsidP="000770DE">
      <w:pPr>
        <w:rPr>
          <w:sz w:val="24"/>
          <w:szCs w:val="24"/>
          <w:rtl/>
        </w:rPr>
      </w:pPr>
      <w:r>
        <w:rPr>
          <w:rFonts w:hint="cs"/>
          <w:sz w:val="24"/>
          <w:szCs w:val="24"/>
          <w:rtl/>
        </w:rPr>
        <w:t xml:space="preserve">נוסף על מעטפת התמיכה המתקנת </w:t>
      </w:r>
      <w:r w:rsidR="005A3E1E" w:rsidRPr="00D80328">
        <w:rPr>
          <w:rFonts w:hint="cs"/>
          <w:sz w:val="24"/>
          <w:szCs w:val="24"/>
          <w:rtl/>
        </w:rPr>
        <w:t xml:space="preserve">המקיפה שמספק המוסד </w:t>
      </w:r>
      <w:r w:rsidR="005A3E1E" w:rsidRPr="00D80328">
        <w:rPr>
          <w:sz w:val="24"/>
          <w:szCs w:val="24"/>
          <w:rtl/>
        </w:rPr>
        <w:t>–</w:t>
      </w:r>
      <w:r w:rsidR="005A3E1E" w:rsidRPr="00D80328">
        <w:rPr>
          <w:rFonts w:hint="cs"/>
          <w:sz w:val="24"/>
          <w:szCs w:val="24"/>
          <w:rtl/>
        </w:rPr>
        <w:t xml:space="preserve"> מכינה מיוחדת במתמטיקה, תוכנית ללימודי אנגלית מקצועית, הוראה פרטית ותרגולים קבוצתיים מותאמים, אבחונים</w:t>
      </w:r>
      <w:r>
        <w:rPr>
          <w:rFonts w:hint="cs"/>
          <w:sz w:val="24"/>
          <w:szCs w:val="24"/>
          <w:rtl/>
        </w:rPr>
        <w:t>, יעוץ פסיכולוגי ואימון, ומלבד ה</w:t>
      </w:r>
      <w:r w:rsidR="005A3E1E" w:rsidRPr="00D80328">
        <w:rPr>
          <w:rFonts w:hint="cs"/>
          <w:sz w:val="24"/>
          <w:szCs w:val="24"/>
          <w:rtl/>
        </w:rPr>
        <w:t xml:space="preserve">מימון הממשלתי המלא שרבים מן הסטודנטים זכאים לו, צוות ייעודי במשרד דיקן הסטודנטים עוקב מקרוב אחר התקדמותם של כל סטודנט וסטודנטית יוצאי אתיופיה, ומתערב מיד כאשר </w:t>
      </w:r>
      <w:r>
        <w:rPr>
          <w:rFonts w:hint="cs"/>
          <w:sz w:val="24"/>
          <w:szCs w:val="24"/>
          <w:rtl/>
        </w:rPr>
        <w:t>צצים</w:t>
      </w:r>
      <w:r w:rsidR="005A3E1E" w:rsidRPr="00D80328">
        <w:rPr>
          <w:rFonts w:hint="cs"/>
          <w:sz w:val="24"/>
          <w:szCs w:val="24"/>
          <w:rtl/>
        </w:rPr>
        <w:t xml:space="preserve"> קשיים.</w:t>
      </w:r>
    </w:p>
    <w:p w14:paraId="5314DD0A" w14:textId="77777777" w:rsidR="005A3E1E" w:rsidRPr="000770DE" w:rsidRDefault="005A3E1E" w:rsidP="005A3E1E">
      <w:pPr>
        <w:rPr>
          <w:b/>
          <w:bCs/>
          <w:sz w:val="24"/>
          <w:szCs w:val="24"/>
          <w:rtl/>
        </w:rPr>
      </w:pPr>
      <w:r w:rsidRPr="000770DE">
        <w:rPr>
          <w:rFonts w:hint="cs"/>
          <w:b/>
          <w:bCs/>
          <w:sz w:val="24"/>
          <w:szCs w:val="24"/>
          <w:rtl/>
        </w:rPr>
        <w:t>כתוצאה מכל זאת, במכון הטכנולוגי חולון לומדים סטודנטים יוצאי אתיופיה רבים מאוד לת</w:t>
      </w:r>
      <w:r w:rsidR="000770DE" w:rsidRPr="000770DE">
        <w:rPr>
          <w:rFonts w:hint="cs"/>
          <w:b/>
          <w:bCs/>
          <w:sz w:val="24"/>
          <w:szCs w:val="24"/>
          <w:rtl/>
        </w:rPr>
        <w:t>ואר</w:t>
      </w:r>
      <w:r w:rsidRPr="000770DE">
        <w:rPr>
          <w:rFonts w:hint="cs"/>
          <w:b/>
          <w:bCs/>
          <w:sz w:val="24"/>
          <w:szCs w:val="24"/>
          <w:rtl/>
        </w:rPr>
        <w:t xml:space="preserve"> </w:t>
      </w:r>
      <w:r w:rsidRPr="000770DE">
        <w:rPr>
          <w:b/>
          <w:bCs/>
          <w:sz w:val="24"/>
          <w:szCs w:val="24"/>
        </w:rPr>
        <w:t>B.Sc.</w:t>
      </w:r>
      <w:r w:rsidRPr="000770DE">
        <w:rPr>
          <w:rFonts w:hint="cs"/>
          <w:b/>
          <w:bCs/>
          <w:sz w:val="24"/>
          <w:szCs w:val="24"/>
          <w:rtl/>
        </w:rPr>
        <w:t xml:space="preserve"> במקצועות </w:t>
      </w:r>
      <w:r w:rsidRPr="000770DE">
        <w:rPr>
          <w:b/>
          <w:bCs/>
          <w:sz w:val="24"/>
          <w:szCs w:val="24"/>
        </w:rPr>
        <w:t>STEM</w:t>
      </w:r>
    </w:p>
    <w:p w14:paraId="6270A5D8" w14:textId="77777777" w:rsidR="005A3E1E" w:rsidRPr="00D80328" w:rsidRDefault="005A3E1E" w:rsidP="00D53B25">
      <w:pPr>
        <w:rPr>
          <w:sz w:val="24"/>
          <w:szCs w:val="24"/>
          <w:rtl/>
        </w:rPr>
      </w:pPr>
      <w:r w:rsidRPr="00D80328">
        <w:rPr>
          <w:rFonts w:hint="cs"/>
          <w:sz w:val="24"/>
          <w:szCs w:val="24"/>
          <w:rtl/>
        </w:rPr>
        <w:t>לעתים קרובות אפשר לפגוש ברחבי הקמפוס כמה אחים, בני דודים או קרובי משפחה אחרים</w:t>
      </w:r>
      <w:r w:rsidR="00D53B25">
        <w:rPr>
          <w:rFonts w:hint="cs"/>
          <w:sz w:val="24"/>
          <w:szCs w:val="24"/>
          <w:rtl/>
        </w:rPr>
        <w:t xml:space="preserve"> ששמעו על הלימודים מפה לאוזן</w:t>
      </w:r>
      <w:r w:rsidRPr="00D80328">
        <w:rPr>
          <w:rFonts w:hint="cs"/>
          <w:sz w:val="24"/>
          <w:szCs w:val="24"/>
          <w:rtl/>
        </w:rPr>
        <w:t xml:space="preserve"> </w:t>
      </w:r>
      <w:r w:rsidR="00D53B25">
        <w:rPr>
          <w:rFonts w:hint="cs"/>
          <w:sz w:val="24"/>
          <w:szCs w:val="24"/>
          <w:rtl/>
        </w:rPr>
        <w:t xml:space="preserve">וכעת </w:t>
      </w:r>
      <w:r w:rsidRPr="00D80328">
        <w:rPr>
          <w:rFonts w:hint="cs"/>
          <w:sz w:val="24"/>
          <w:szCs w:val="24"/>
          <w:rtl/>
        </w:rPr>
        <w:t xml:space="preserve">עומדים </w:t>
      </w:r>
      <w:r w:rsidR="00D53B25">
        <w:rPr>
          <w:rFonts w:hint="cs"/>
          <w:sz w:val="24"/>
          <w:szCs w:val="24"/>
          <w:rtl/>
        </w:rPr>
        <w:t xml:space="preserve">כולם </w:t>
      </w:r>
      <w:r w:rsidRPr="00D80328">
        <w:rPr>
          <w:rFonts w:hint="cs"/>
          <w:sz w:val="24"/>
          <w:szCs w:val="24"/>
          <w:rtl/>
        </w:rPr>
        <w:t>בשלבים שונים של לימודי התואר. אין סיפוק גדול יותר מלראות את הסטודנטים משגשגים מן הבחינה האינטלקטואלית, המקצועית והחברתית.</w:t>
      </w:r>
    </w:p>
    <w:p w14:paraId="169727D0" w14:textId="77777777" w:rsidR="005A3E1E" w:rsidRPr="00D80328" w:rsidRDefault="005A3E1E" w:rsidP="005A3E1E">
      <w:pPr>
        <w:rPr>
          <w:sz w:val="24"/>
          <w:szCs w:val="24"/>
          <w:rtl/>
        </w:rPr>
      </w:pPr>
    </w:p>
    <w:p w14:paraId="3FDF0FF5" w14:textId="77777777" w:rsidR="00981BD5" w:rsidRPr="00D80328" w:rsidRDefault="00981BD5" w:rsidP="005A3E1E">
      <w:pPr>
        <w:rPr>
          <w:sz w:val="24"/>
          <w:szCs w:val="24"/>
          <w:rtl/>
        </w:rPr>
      </w:pPr>
      <w:r w:rsidRPr="00D80328">
        <w:rPr>
          <w:rFonts w:hint="cs"/>
          <w:sz w:val="24"/>
          <w:szCs w:val="24"/>
          <w:rtl/>
        </w:rPr>
        <w:t>הטבלה שלהלן מפרטת את מספרם של הסטודנטים יוצאי אתיופיה במסלולים השונים במכון הטכנולוגי חולון</w:t>
      </w:r>
    </w:p>
    <w:tbl>
      <w:tblPr>
        <w:tblStyle w:val="2-5"/>
        <w:bidiVisual/>
        <w:tblW w:w="0" w:type="auto"/>
        <w:tblLook w:val="04A0" w:firstRow="1" w:lastRow="0" w:firstColumn="1" w:lastColumn="0" w:noHBand="0" w:noVBand="1"/>
      </w:tblPr>
      <w:tblGrid>
        <w:gridCol w:w="1502"/>
        <w:gridCol w:w="1277"/>
        <w:gridCol w:w="1728"/>
        <w:gridCol w:w="1674"/>
        <w:gridCol w:w="1332"/>
        <w:gridCol w:w="1503"/>
      </w:tblGrid>
      <w:tr w:rsidR="00981BD5" w:rsidRPr="00D80328" w14:paraId="342B7327" w14:textId="77777777" w:rsidTr="00981B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dxa"/>
          </w:tcPr>
          <w:p w14:paraId="6B740916" w14:textId="77777777" w:rsidR="00981BD5" w:rsidRPr="00D80328" w:rsidRDefault="00981BD5" w:rsidP="005A3E1E">
            <w:pPr>
              <w:rPr>
                <w:b w:val="0"/>
                <w:bCs w:val="0"/>
                <w:sz w:val="24"/>
                <w:szCs w:val="24"/>
                <w:rtl/>
              </w:rPr>
            </w:pPr>
            <w:r w:rsidRPr="00D80328">
              <w:rPr>
                <w:rFonts w:hint="cs"/>
                <w:b w:val="0"/>
                <w:bCs w:val="0"/>
                <w:sz w:val="24"/>
                <w:szCs w:val="24"/>
                <w:rtl/>
              </w:rPr>
              <w:t>פקולטה/שנה</w:t>
            </w:r>
          </w:p>
        </w:tc>
        <w:tc>
          <w:tcPr>
            <w:tcW w:w="1277" w:type="dxa"/>
          </w:tcPr>
          <w:p w14:paraId="5D8D7E16" w14:textId="77777777" w:rsidR="00981BD5" w:rsidRPr="00D80328" w:rsidRDefault="00981BD5" w:rsidP="005A3E1E">
            <w:pPr>
              <w:cnfStyle w:val="100000000000" w:firstRow="1" w:lastRow="0" w:firstColumn="0" w:lastColumn="0" w:oddVBand="0" w:evenVBand="0" w:oddHBand="0" w:evenHBand="0" w:firstRowFirstColumn="0" w:firstRowLastColumn="0" w:lastRowFirstColumn="0" w:lastRowLastColumn="0"/>
              <w:rPr>
                <w:b w:val="0"/>
                <w:bCs w:val="0"/>
                <w:sz w:val="24"/>
                <w:szCs w:val="24"/>
                <w:rtl/>
              </w:rPr>
            </w:pPr>
            <w:r w:rsidRPr="00D80328">
              <w:rPr>
                <w:rFonts w:hint="cs"/>
                <w:b w:val="0"/>
                <w:bCs w:val="0"/>
                <w:sz w:val="24"/>
                <w:szCs w:val="24"/>
                <w:rtl/>
              </w:rPr>
              <w:t>*הנדסה</w:t>
            </w:r>
          </w:p>
        </w:tc>
        <w:tc>
          <w:tcPr>
            <w:tcW w:w="1728" w:type="dxa"/>
          </w:tcPr>
          <w:p w14:paraId="182AFDD1" w14:textId="77777777" w:rsidR="00981BD5" w:rsidRPr="00D80328" w:rsidRDefault="00981BD5" w:rsidP="005A3E1E">
            <w:pPr>
              <w:cnfStyle w:val="100000000000" w:firstRow="1" w:lastRow="0" w:firstColumn="0" w:lastColumn="0" w:oddVBand="0" w:evenVBand="0" w:oddHBand="0" w:evenHBand="0" w:firstRowFirstColumn="0" w:firstRowLastColumn="0" w:lastRowFirstColumn="0" w:lastRowLastColumn="0"/>
              <w:rPr>
                <w:b w:val="0"/>
                <w:bCs w:val="0"/>
                <w:sz w:val="24"/>
                <w:szCs w:val="24"/>
                <w:rtl/>
              </w:rPr>
            </w:pPr>
            <w:r w:rsidRPr="00D80328">
              <w:rPr>
                <w:rFonts w:hint="cs"/>
                <w:b w:val="0"/>
                <w:bCs w:val="0"/>
                <w:sz w:val="24"/>
                <w:szCs w:val="24"/>
                <w:rtl/>
              </w:rPr>
              <w:t>*ניהול טכנולוגיה</w:t>
            </w:r>
          </w:p>
        </w:tc>
        <w:tc>
          <w:tcPr>
            <w:tcW w:w="1674" w:type="dxa"/>
          </w:tcPr>
          <w:p w14:paraId="4457FD03" w14:textId="77777777" w:rsidR="00981BD5" w:rsidRPr="00D80328" w:rsidRDefault="00981BD5" w:rsidP="005A3E1E">
            <w:pPr>
              <w:cnfStyle w:val="100000000000" w:firstRow="1" w:lastRow="0" w:firstColumn="0" w:lastColumn="0" w:oddVBand="0" w:evenVBand="0" w:oddHBand="0" w:evenHBand="0" w:firstRowFirstColumn="0" w:firstRowLastColumn="0" w:lastRowFirstColumn="0" w:lastRowLastColumn="0"/>
              <w:rPr>
                <w:b w:val="0"/>
                <w:bCs w:val="0"/>
                <w:sz w:val="24"/>
                <w:szCs w:val="24"/>
                <w:rtl/>
              </w:rPr>
            </w:pPr>
            <w:r w:rsidRPr="00D80328">
              <w:rPr>
                <w:rFonts w:hint="cs"/>
                <w:b w:val="0"/>
                <w:bCs w:val="0"/>
                <w:sz w:val="24"/>
                <w:szCs w:val="24"/>
                <w:rtl/>
              </w:rPr>
              <w:t>**מדעי המחשב</w:t>
            </w:r>
          </w:p>
        </w:tc>
        <w:tc>
          <w:tcPr>
            <w:tcW w:w="1332" w:type="dxa"/>
          </w:tcPr>
          <w:p w14:paraId="7E923DDE" w14:textId="77777777" w:rsidR="00981BD5" w:rsidRPr="00D80328" w:rsidRDefault="00981BD5" w:rsidP="005A3E1E">
            <w:pPr>
              <w:cnfStyle w:val="100000000000" w:firstRow="1" w:lastRow="0" w:firstColumn="0" w:lastColumn="0" w:oddVBand="0" w:evenVBand="0" w:oddHBand="0" w:evenHBand="0" w:firstRowFirstColumn="0" w:firstRowLastColumn="0" w:lastRowFirstColumn="0" w:lastRowLastColumn="0"/>
              <w:rPr>
                <w:b w:val="0"/>
                <w:bCs w:val="0"/>
                <w:sz w:val="24"/>
                <w:szCs w:val="24"/>
                <w:rtl/>
              </w:rPr>
            </w:pPr>
            <w:r w:rsidRPr="00D80328">
              <w:rPr>
                <w:rFonts w:hint="cs"/>
                <w:b w:val="0"/>
                <w:bCs w:val="0"/>
                <w:sz w:val="24"/>
                <w:szCs w:val="24"/>
                <w:rtl/>
              </w:rPr>
              <w:t>*עיצוב</w:t>
            </w:r>
          </w:p>
        </w:tc>
        <w:tc>
          <w:tcPr>
            <w:tcW w:w="1503" w:type="dxa"/>
          </w:tcPr>
          <w:p w14:paraId="4B5C6F6D" w14:textId="77777777" w:rsidR="00981BD5" w:rsidRPr="00D80328" w:rsidRDefault="00981BD5" w:rsidP="005A3E1E">
            <w:pPr>
              <w:cnfStyle w:val="100000000000" w:firstRow="1" w:lastRow="0" w:firstColumn="0" w:lastColumn="0" w:oddVBand="0" w:evenVBand="0" w:oddHBand="0" w:evenHBand="0" w:firstRowFirstColumn="0" w:firstRowLastColumn="0" w:lastRowFirstColumn="0" w:lastRowLastColumn="0"/>
              <w:rPr>
                <w:b w:val="0"/>
                <w:bCs w:val="0"/>
                <w:sz w:val="24"/>
                <w:szCs w:val="24"/>
                <w:rtl/>
              </w:rPr>
            </w:pPr>
            <w:r w:rsidRPr="00D80328">
              <w:rPr>
                <w:rFonts w:hint="cs"/>
                <w:b w:val="0"/>
                <w:bCs w:val="0"/>
                <w:sz w:val="24"/>
                <w:szCs w:val="24"/>
                <w:rtl/>
              </w:rPr>
              <w:t>סך הכ</w:t>
            </w:r>
            <w:r w:rsidR="00D53B25">
              <w:rPr>
                <w:rFonts w:hint="cs"/>
                <w:b w:val="0"/>
                <w:bCs w:val="0"/>
                <w:sz w:val="24"/>
                <w:szCs w:val="24"/>
                <w:rtl/>
              </w:rPr>
              <w:t>ו</w:t>
            </w:r>
            <w:r w:rsidRPr="00D80328">
              <w:rPr>
                <w:rFonts w:hint="cs"/>
                <w:b w:val="0"/>
                <w:bCs w:val="0"/>
                <w:sz w:val="24"/>
                <w:szCs w:val="24"/>
                <w:rtl/>
              </w:rPr>
              <w:t>ל</w:t>
            </w:r>
          </w:p>
        </w:tc>
      </w:tr>
      <w:tr w:rsidR="00981BD5" w:rsidRPr="00D80328" w14:paraId="061B1BD3" w14:textId="77777777" w:rsidTr="00981B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dxa"/>
          </w:tcPr>
          <w:p w14:paraId="01ED6EBF" w14:textId="77777777" w:rsidR="00981BD5" w:rsidRPr="00D80328" w:rsidRDefault="00981BD5" w:rsidP="00981BD5">
            <w:pPr>
              <w:rPr>
                <w:b w:val="0"/>
                <w:bCs w:val="0"/>
                <w:sz w:val="24"/>
                <w:szCs w:val="24"/>
                <w:rtl/>
              </w:rPr>
            </w:pPr>
            <w:r w:rsidRPr="00D80328">
              <w:rPr>
                <w:rFonts w:hint="cs"/>
                <w:b w:val="0"/>
                <w:bCs w:val="0"/>
                <w:sz w:val="24"/>
                <w:szCs w:val="24"/>
                <w:rtl/>
              </w:rPr>
              <w:t>שנה א</w:t>
            </w:r>
          </w:p>
          <w:p w14:paraId="0CBE451F" w14:textId="77777777" w:rsidR="00981BD5" w:rsidRPr="00D80328" w:rsidRDefault="00981BD5" w:rsidP="00981BD5">
            <w:pPr>
              <w:rPr>
                <w:b w:val="0"/>
                <w:bCs w:val="0"/>
                <w:sz w:val="24"/>
                <w:szCs w:val="24"/>
                <w:rtl/>
              </w:rPr>
            </w:pPr>
          </w:p>
          <w:p w14:paraId="7A6E5E6C" w14:textId="77777777" w:rsidR="00981BD5" w:rsidRPr="00D80328" w:rsidRDefault="00981BD5" w:rsidP="00981BD5">
            <w:pPr>
              <w:rPr>
                <w:b w:val="0"/>
                <w:bCs w:val="0"/>
                <w:sz w:val="24"/>
                <w:szCs w:val="24"/>
                <w:rtl/>
              </w:rPr>
            </w:pPr>
            <w:r w:rsidRPr="00D80328">
              <w:rPr>
                <w:rFonts w:hint="cs"/>
                <w:b w:val="0"/>
                <w:bCs w:val="0"/>
                <w:sz w:val="24"/>
                <w:szCs w:val="24"/>
                <w:rtl/>
              </w:rPr>
              <w:t>סמסטר קיץ</w:t>
            </w:r>
          </w:p>
        </w:tc>
        <w:tc>
          <w:tcPr>
            <w:tcW w:w="1277" w:type="dxa"/>
          </w:tcPr>
          <w:p w14:paraId="772953DA" w14:textId="77777777" w:rsidR="00981BD5" w:rsidRPr="00D80328" w:rsidRDefault="00981BD5" w:rsidP="005A3E1E">
            <w:pPr>
              <w:cnfStyle w:val="000000100000" w:firstRow="0" w:lastRow="0" w:firstColumn="0" w:lastColumn="0" w:oddVBand="0" w:evenVBand="0" w:oddHBand="1" w:evenHBand="0" w:firstRowFirstColumn="0" w:firstRowLastColumn="0" w:lastRowFirstColumn="0" w:lastRowLastColumn="0"/>
              <w:rPr>
                <w:sz w:val="24"/>
                <w:szCs w:val="24"/>
                <w:rtl/>
              </w:rPr>
            </w:pPr>
            <w:r w:rsidRPr="00D80328">
              <w:rPr>
                <w:rFonts w:hint="cs"/>
                <w:sz w:val="24"/>
                <w:szCs w:val="24"/>
                <w:rtl/>
              </w:rPr>
              <w:t>10</w:t>
            </w:r>
          </w:p>
          <w:p w14:paraId="0782C238" w14:textId="77777777" w:rsidR="00981BD5" w:rsidRPr="00D80328" w:rsidRDefault="00981BD5" w:rsidP="005A3E1E">
            <w:pPr>
              <w:cnfStyle w:val="000000100000" w:firstRow="0" w:lastRow="0" w:firstColumn="0" w:lastColumn="0" w:oddVBand="0" w:evenVBand="0" w:oddHBand="1" w:evenHBand="0" w:firstRowFirstColumn="0" w:firstRowLastColumn="0" w:lastRowFirstColumn="0" w:lastRowLastColumn="0"/>
              <w:rPr>
                <w:sz w:val="24"/>
                <w:szCs w:val="24"/>
                <w:rtl/>
              </w:rPr>
            </w:pPr>
          </w:p>
          <w:p w14:paraId="3E6180BC" w14:textId="77777777" w:rsidR="00981BD5" w:rsidRPr="00D80328" w:rsidRDefault="00981BD5" w:rsidP="005A3E1E">
            <w:pPr>
              <w:cnfStyle w:val="000000100000" w:firstRow="0" w:lastRow="0" w:firstColumn="0" w:lastColumn="0" w:oddVBand="0" w:evenVBand="0" w:oddHBand="1" w:evenHBand="0" w:firstRowFirstColumn="0" w:firstRowLastColumn="0" w:lastRowFirstColumn="0" w:lastRowLastColumn="0"/>
              <w:rPr>
                <w:sz w:val="24"/>
                <w:szCs w:val="24"/>
                <w:rtl/>
              </w:rPr>
            </w:pPr>
            <w:r w:rsidRPr="00D80328">
              <w:rPr>
                <w:rFonts w:hint="cs"/>
                <w:sz w:val="24"/>
                <w:szCs w:val="24"/>
                <w:rtl/>
              </w:rPr>
              <w:t>5</w:t>
            </w:r>
          </w:p>
        </w:tc>
        <w:tc>
          <w:tcPr>
            <w:tcW w:w="1728" w:type="dxa"/>
          </w:tcPr>
          <w:p w14:paraId="3D949473" w14:textId="77777777" w:rsidR="00981BD5" w:rsidRPr="00D80328" w:rsidRDefault="00981BD5" w:rsidP="005A3E1E">
            <w:pPr>
              <w:cnfStyle w:val="000000100000" w:firstRow="0" w:lastRow="0" w:firstColumn="0" w:lastColumn="0" w:oddVBand="0" w:evenVBand="0" w:oddHBand="1" w:evenHBand="0" w:firstRowFirstColumn="0" w:firstRowLastColumn="0" w:lastRowFirstColumn="0" w:lastRowLastColumn="0"/>
              <w:rPr>
                <w:sz w:val="24"/>
                <w:szCs w:val="24"/>
                <w:rtl/>
              </w:rPr>
            </w:pPr>
            <w:r w:rsidRPr="00D80328">
              <w:rPr>
                <w:rFonts w:hint="cs"/>
                <w:sz w:val="24"/>
                <w:szCs w:val="24"/>
                <w:rtl/>
              </w:rPr>
              <w:t>1</w:t>
            </w:r>
          </w:p>
        </w:tc>
        <w:tc>
          <w:tcPr>
            <w:tcW w:w="1674" w:type="dxa"/>
          </w:tcPr>
          <w:p w14:paraId="080FC5B0" w14:textId="77777777" w:rsidR="00981BD5" w:rsidRPr="00D80328" w:rsidRDefault="00981BD5" w:rsidP="005A3E1E">
            <w:pPr>
              <w:cnfStyle w:val="000000100000" w:firstRow="0" w:lastRow="0" w:firstColumn="0" w:lastColumn="0" w:oddVBand="0" w:evenVBand="0" w:oddHBand="1" w:evenHBand="0" w:firstRowFirstColumn="0" w:firstRowLastColumn="0" w:lastRowFirstColumn="0" w:lastRowLastColumn="0"/>
              <w:rPr>
                <w:sz w:val="24"/>
                <w:szCs w:val="24"/>
                <w:rtl/>
              </w:rPr>
            </w:pPr>
            <w:r w:rsidRPr="00D80328">
              <w:rPr>
                <w:rFonts w:hint="cs"/>
                <w:sz w:val="24"/>
                <w:szCs w:val="24"/>
                <w:rtl/>
              </w:rPr>
              <w:t>10</w:t>
            </w:r>
          </w:p>
          <w:p w14:paraId="601FB678" w14:textId="77777777" w:rsidR="00981BD5" w:rsidRPr="00D80328" w:rsidRDefault="00981BD5" w:rsidP="005A3E1E">
            <w:pPr>
              <w:cnfStyle w:val="000000100000" w:firstRow="0" w:lastRow="0" w:firstColumn="0" w:lastColumn="0" w:oddVBand="0" w:evenVBand="0" w:oddHBand="1" w:evenHBand="0" w:firstRowFirstColumn="0" w:firstRowLastColumn="0" w:lastRowFirstColumn="0" w:lastRowLastColumn="0"/>
              <w:rPr>
                <w:sz w:val="24"/>
                <w:szCs w:val="24"/>
                <w:rtl/>
              </w:rPr>
            </w:pPr>
          </w:p>
          <w:p w14:paraId="3BA80903" w14:textId="77777777" w:rsidR="00981BD5" w:rsidRPr="00D80328" w:rsidRDefault="00981BD5" w:rsidP="005A3E1E">
            <w:pPr>
              <w:cnfStyle w:val="000000100000" w:firstRow="0" w:lastRow="0" w:firstColumn="0" w:lastColumn="0" w:oddVBand="0" w:evenVBand="0" w:oddHBand="1" w:evenHBand="0" w:firstRowFirstColumn="0" w:firstRowLastColumn="0" w:lastRowFirstColumn="0" w:lastRowLastColumn="0"/>
              <w:rPr>
                <w:sz w:val="24"/>
                <w:szCs w:val="24"/>
                <w:rtl/>
              </w:rPr>
            </w:pPr>
            <w:r w:rsidRPr="00D80328">
              <w:rPr>
                <w:rFonts w:hint="cs"/>
                <w:sz w:val="24"/>
                <w:szCs w:val="24"/>
                <w:rtl/>
              </w:rPr>
              <w:t>1</w:t>
            </w:r>
          </w:p>
        </w:tc>
        <w:tc>
          <w:tcPr>
            <w:tcW w:w="1332" w:type="dxa"/>
          </w:tcPr>
          <w:p w14:paraId="386E95C0" w14:textId="77777777" w:rsidR="00981BD5" w:rsidRPr="00D80328" w:rsidRDefault="00981BD5" w:rsidP="005A3E1E">
            <w:pPr>
              <w:cnfStyle w:val="000000100000" w:firstRow="0" w:lastRow="0" w:firstColumn="0" w:lastColumn="0" w:oddVBand="0" w:evenVBand="0" w:oddHBand="1" w:evenHBand="0" w:firstRowFirstColumn="0" w:firstRowLastColumn="0" w:lastRowFirstColumn="0" w:lastRowLastColumn="0"/>
              <w:rPr>
                <w:sz w:val="24"/>
                <w:szCs w:val="24"/>
                <w:rtl/>
              </w:rPr>
            </w:pPr>
            <w:r w:rsidRPr="00D80328">
              <w:rPr>
                <w:rFonts w:hint="cs"/>
                <w:sz w:val="24"/>
                <w:szCs w:val="24"/>
                <w:rtl/>
              </w:rPr>
              <w:t>1</w:t>
            </w:r>
          </w:p>
        </w:tc>
        <w:tc>
          <w:tcPr>
            <w:tcW w:w="1503" w:type="dxa"/>
          </w:tcPr>
          <w:p w14:paraId="0573C28B" w14:textId="77777777" w:rsidR="00981BD5" w:rsidRPr="00D80328" w:rsidRDefault="00981BD5" w:rsidP="005A3E1E">
            <w:pPr>
              <w:cnfStyle w:val="000000100000" w:firstRow="0" w:lastRow="0" w:firstColumn="0" w:lastColumn="0" w:oddVBand="0" w:evenVBand="0" w:oddHBand="1" w:evenHBand="0" w:firstRowFirstColumn="0" w:firstRowLastColumn="0" w:lastRowFirstColumn="0" w:lastRowLastColumn="0"/>
              <w:rPr>
                <w:sz w:val="24"/>
                <w:szCs w:val="24"/>
                <w:rtl/>
              </w:rPr>
            </w:pPr>
          </w:p>
          <w:p w14:paraId="44FAEF2A" w14:textId="77777777" w:rsidR="00981BD5" w:rsidRPr="00D80328" w:rsidRDefault="00981BD5" w:rsidP="005A3E1E">
            <w:pPr>
              <w:cnfStyle w:val="000000100000" w:firstRow="0" w:lastRow="0" w:firstColumn="0" w:lastColumn="0" w:oddVBand="0" w:evenVBand="0" w:oddHBand="1" w:evenHBand="0" w:firstRowFirstColumn="0" w:firstRowLastColumn="0" w:lastRowFirstColumn="0" w:lastRowLastColumn="0"/>
              <w:rPr>
                <w:sz w:val="24"/>
                <w:szCs w:val="24"/>
                <w:rtl/>
              </w:rPr>
            </w:pPr>
          </w:p>
          <w:p w14:paraId="69B5FF96" w14:textId="77777777" w:rsidR="00981BD5" w:rsidRPr="00D80328" w:rsidRDefault="00981BD5" w:rsidP="005A3E1E">
            <w:pPr>
              <w:cnfStyle w:val="000000100000" w:firstRow="0" w:lastRow="0" w:firstColumn="0" w:lastColumn="0" w:oddVBand="0" w:evenVBand="0" w:oddHBand="1" w:evenHBand="0" w:firstRowFirstColumn="0" w:firstRowLastColumn="0" w:lastRowFirstColumn="0" w:lastRowLastColumn="0"/>
              <w:rPr>
                <w:sz w:val="24"/>
                <w:szCs w:val="24"/>
                <w:rtl/>
              </w:rPr>
            </w:pPr>
            <w:r w:rsidRPr="00D80328">
              <w:rPr>
                <w:rFonts w:hint="cs"/>
                <w:sz w:val="24"/>
                <w:szCs w:val="24"/>
                <w:rtl/>
              </w:rPr>
              <w:t>28</w:t>
            </w:r>
          </w:p>
        </w:tc>
      </w:tr>
      <w:tr w:rsidR="00981BD5" w:rsidRPr="00D80328" w14:paraId="7D3CA45C" w14:textId="77777777" w:rsidTr="00981BD5">
        <w:tc>
          <w:tcPr>
            <w:cnfStyle w:val="001000000000" w:firstRow="0" w:lastRow="0" w:firstColumn="1" w:lastColumn="0" w:oddVBand="0" w:evenVBand="0" w:oddHBand="0" w:evenHBand="0" w:firstRowFirstColumn="0" w:firstRowLastColumn="0" w:lastRowFirstColumn="0" w:lastRowLastColumn="0"/>
            <w:tcW w:w="1502" w:type="dxa"/>
          </w:tcPr>
          <w:p w14:paraId="59072A91" w14:textId="77777777" w:rsidR="00981BD5" w:rsidRPr="00D80328" w:rsidRDefault="00981BD5" w:rsidP="005A3E1E">
            <w:pPr>
              <w:rPr>
                <w:b w:val="0"/>
                <w:bCs w:val="0"/>
                <w:sz w:val="24"/>
                <w:szCs w:val="24"/>
              </w:rPr>
            </w:pPr>
            <w:r w:rsidRPr="00D80328">
              <w:rPr>
                <w:rFonts w:hint="cs"/>
                <w:b w:val="0"/>
                <w:bCs w:val="0"/>
                <w:sz w:val="24"/>
                <w:szCs w:val="24"/>
                <w:rtl/>
              </w:rPr>
              <w:t>שנה ב</w:t>
            </w:r>
          </w:p>
        </w:tc>
        <w:tc>
          <w:tcPr>
            <w:tcW w:w="1277" w:type="dxa"/>
          </w:tcPr>
          <w:p w14:paraId="02F8F05E" w14:textId="77777777" w:rsidR="00981BD5" w:rsidRPr="00D80328" w:rsidRDefault="00981BD5" w:rsidP="005A3E1E">
            <w:pPr>
              <w:cnfStyle w:val="000000000000" w:firstRow="0" w:lastRow="0" w:firstColumn="0" w:lastColumn="0" w:oddVBand="0" w:evenVBand="0" w:oddHBand="0" w:evenHBand="0" w:firstRowFirstColumn="0" w:firstRowLastColumn="0" w:lastRowFirstColumn="0" w:lastRowLastColumn="0"/>
              <w:rPr>
                <w:sz w:val="24"/>
                <w:szCs w:val="24"/>
                <w:rtl/>
              </w:rPr>
            </w:pPr>
            <w:r w:rsidRPr="00D80328">
              <w:rPr>
                <w:rFonts w:hint="cs"/>
                <w:sz w:val="24"/>
                <w:szCs w:val="24"/>
                <w:rtl/>
              </w:rPr>
              <w:t>3</w:t>
            </w:r>
          </w:p>
        </w:tc>
        <w:tc>
          <w:tcPr>
            <w:tcW w:w="1728" w:type="dxa"/>
          </w:tcPr>
          <w:p w14:paraId="232A0B02" w14:textId="77777777" w:rsidR="00981BD5" w:rsidRPr="00D80328" w:rsidRDefault="00981BD5" w:rsidP="005A3E1E">
            <w:pPr>
              <w:cnfStyle w:val="000000000000" w:firstRow="0" w:lastRow="0" w:firstColumn="0" w:lastColumn="0" w:oddVBand="0" w:evenVBand="0" w:oddHBand="0" w:evenHBand="0" w:firstRowFirstColumn="0" w:firstRowLastColumn="0" w:lastRowFirstColumn="0" w:lastRowLastColumn="0"/>
              <w:rPr>
                <w:sz w:val="24"/>
                <w:szCs w:val="24"/>
                <w:rtl/>
              </w:rPr>
            </w:pPr>
            <w:r w:rsidRPr="00D80328">
              <w:rPr>
                <w:rFonts w:hint="cs"/>
                <w:sz w:val="24"/>
                <w:szCs w:val="24"/>
                <w:rtl/>
              </w:rPr>
              <w:t>3</w:t>
            </w:r>
          </w:p>
        </w:tc>
        <w:tc>
          <w:tcPr>
            <w:tcW w:w="1674" w:type="dxa"/>
          </w:tcPr>
          <w:p w14:paraId="1EF522CC" w14:textId="77777777" w:rsidR="00981BD5" w:rsidRPr="00D80328" w:rsidRDefault="00981BD5" w:rsidP="005A3E1E">
            <w:pPr>
              <w:cnfStyle w:val="000000000000" w:firstRow="0" w:lastRow="0" w:firstColumn="0" w:lastColumn="0" w:oddVBand="0" w:evenVBand="0" w:oddHBand="0" w:evenHBand="0" w:firstRowFirstColumn="0" w:firstRowLastColumn="0" w:lastRowFirstColumn="0" w:lastRowLastColumn="0"/>
              <w:rPr>
                <w:sz w:val="24"/>
                <w:szCs w:val="24"/>
                <w:rtl/>
              </w:rPr>
            </w:pPr>
            <w:r w:rsidRPr="00D80328">
              <w:rPr>
                <w:rFonts w:hint="cs"/>
                <w:sz w:val="24"/>
                <w:szCs w:val="24"/>
                <w:rtl/>
              </w:rPr>
              <w:t>3</w:t>
            </w:r>
          </w:p>
        </w:tc>
        <w:tc>
          <w:tcPr>
            <w:tcW w:w="1332" w:type="dxa"/>
          </w:tcPr>
          <w:p w14:paraId="3D44B923" w14:textId="77777777" w:rsidR="00981BD5" w:rsidRPr="00D80328" w:rsidRDefault="00981BD5" w:rsidP="005A3E1E">
            <w:pPr>
              <w:cnfStyle w:val="000000000000" w:firstRow="0" w:lastRow="0" w:firstColumn="0" w:lastColumn="0" w:oddVBand="0" w:evenVBand="0" w:oddHBand="0" w:evenHBand="0" w:firstRowFirstColumn="0" w:firstRowLastColumn="0" w:lastRowFirstColumn="0" w:lastRowLastColumn="0"/>
              <w:rPr>
                <w:sz w:val="24"/>
                <w:szCs w:val="24"/>
                <w:rtl/>
              </w:rPr>
            </w:pPr>
            <w:r w:rsidRPr="00D80328">
              <w:rPr>
                <w:rFonts w:hint="cs"/>
                <w:sz w:val="24"/>
                <w:szCs w:val="24"/>
                <w:rtl/>
              </w:rPr>
              <w:t>1</w:t>
            </w:r>
          </w:p>
        </w:tc>
        <w:tc>
          <w:tcPr>
            <w:tcW w:w="1503" w:type="dxa"/>
          </w:tcPr>
          <w:p w14:paraId="107F4311" w14:textId="77777777" w:rsidR="00981BD5" w:rsidRPr="00D80328" w:rsidRDefault="00981BD5" w:rsidP="005A3E1E">
            <w:pPr>
              <w:cnfStyle w:val="000000000000" w:firstRow="0" w:lastRow="0" w:firstColumn="0" w:lastColumn="0" w:oddVBand="0" w:evenVBand="0" w:oddHBand="0" w:evenHBand="0" w:firstRowFirstColumn="0" w:firstRowLastColumn="0" w:lastRowFirstColumn="0" w:lastRowLastColumn="0"/>
              <w:rPr>
                <w:sz w:val="24"/>
                <w:szCs w:val="24"/>
                <w:rtl/>
              </w:rPr>
            </w:pPr>
            <w:r w:rsidRPr="00D80328">
              <w:rPr>
                <w:rFonts w:hint="cs"/>
                <w:sz w:val="24"/>
                <w:szCs w:val="24"/>
                <w:rtl/>
              </w:rPr>
              <w:t>10</w:t>
            </w:r>
          </w:p>
        </w:tc>
      </w:tr>
      <w:tr w:rsidR="00981BD5" w:rsidRPr="00D80328" w14:paraId="43C75BD5" w14:textId="77777777" w:rsidTr="00981B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dxa"/>
          </w:tcPr>
          <w:p w14:paraId="1A7A5EAD" w14:textId="77777777" w:rsidR="00981BD5" w:rsidRPr="00D80328" w:rsidRDefault="00981BD5" w:rsidP="005A3E1E">
            <w:pPr>
              <w:rPr>
                <w:b w:val="0"/>
                <w:bCs w:val="0"/>
                <w:sz w:val="24"/>
                <w:szCs w:val="24"/>
                <w:rtl/>
              </w:rPr>
            </w:pPr>
            <w:r w:rsidRPr="00D80328">
              <w:rPr>
                <w:rFonts w:hint="cs"/>
                <w:b w:val="0"/>
                <w:bCs w:val="0"/>
                <w:sz w:val="24"/>
                <w:szCs w:val="24"/>
                <w:rtl/>
              </w:rPr>
              <w:t>שנה ג</w:t>
            </w:r>
          </w:p>
        </w:tc>
        <w:tc>
          <w:tcPr>
            <w:tcW w:w="1277" w:type="dxa"/>
          </w:tcPr>
          <w:p w14:paraId="638ED30F" w14:textId="77777777" w:rsidR="00981BD5" w:rsidRPr="00D80328" w:rsidRDefault="00981BD5" w:rsidP="005A3E1E">
            <w:pPr>
              <w:cnfStyle w:val="000000100000" w:firstRow="0" w:lastRow="0" w:firstColumn="0" w:lastColumn="0" w:oddVBand="0" w:evenVBand="0" w:oddHBand="1" w:evenHBand="0" w:firstRowFirstColumn="0" w:firstRowLastColumn="0" w:lastRowFirstColumn="0" w:lastRowLastColumn="0"/>
              <w:rPr>
                <w:sz w:val="24"/>
                <w:szCs w:val="24"/>
                <w:rtl/>
              </w:rPr>
            </w:pPr>
            <w:r w:rsidRPr="00D80328">
              <w:rPr>
                <w:rFonts w:hint="cs"/>
                <w:sz w:val="24"/>
                <w:szCs w:val="24"/>
                <w:rtl/>
              </w:rPr>
              <w:t>13</w:t>
            </w:r>
          </w:p>
        </w:tc>
        <w:tc>
          <w:tcPr>
            <w:tcW w:w="1728" w:type="dxa"/>
          </w:tcPr>
          <w:p w14:paraId="7943D9D6" w14:textId="77777777" w:rsidR="00981BD5" w:rsidRPr="00D80328" w:rsidRDefault="00981BD5" w:rsidP="005A3E1E">
            <w:pPr>
              <w:cnfStyle w:val="000000100000" w:firstRow="0" w:lastRow="0" w:firstColumn="0" w:lastColumn="0" w:oddVBand="0" w:evenVBand="0" w:oddHBand="1" w:evenHBand="0" w:firstRowFirstColumn="0" w:firstRowLastColumn="0" w:lastRowFirstColumn="0" w:lastRowLastColumn="0"/>
              <w:rPr>
                <w:sz w:val="24"/>
                <w:szCs w:val="24"/>
                <w:rtl/>
              </w:rPr>
            </w:pPr>
            <w:r w:rsidRPr="00D80328">
              <w:rPr>
                <w:rFonts w:hint="cs"/>
                <w:sz w:val="24"/>
                <w:szCs w:val="24"/>
                <w:rtl/>
              </w:rPr>
              <w:t>1</w:t>
            </w:r>
          </w:p>
        </w:tc>
        <w:tc>
          <w:tcPr>
            <w:tcW w:w="1674" w:type="dxa"/>
          </w:tcPr>
          <w:p w14:paraId="3B08DC75" w14:textId="77777777" w:rsidR="00981BD5" w:rsidRPr="00D80328" w:rsidRDefault="00981BD5" w:rsidP="005A3E1E">
            <w:pPr>
              <w:cnfStyle w:val="000000100000" w:firstRow="0" w:lastRow="0" w:firstColumn="0" w:lastColumn="0" w:oddVBand="0" w:evenVBand="0" w:oddHBand="1" w:evenHBand="0" w:firstRowFirstColumn="0" w:firstRowLastColumn="0" w:lastRowFirstColumn="0" w:lastRowLastColumn="0"/>
              <w:rPr>
                <w:sz w:val="24"/>
                <w:szCs w:val="24"/>
                <w:rtl/>
              </w:rPr>
            </w:pPr>
            <w:r w:rsidRPr="00D80328">
              <w:rPr>
                <w:rFonts w:hint="cs"/>
                <w:sz w:val="24"/>
                <w:szCs w:val="24"/>
                <w:rtl/>
              </w:rPr>
              <w:t>6</w:t>
            </w:r>
          </w:p>
        </w:tc>
        <w:tc>
          <w:tcPr>
            <w:tcW w:w="1332" w:type="dxa"/>
          </w:tcPr>
          <w:p w14:paraId="5DFE35C4" w14:textId="77777777" w:rsidR="00981BD5" w:rsidRPr="00D80328" w:rsidRDefault="00981BD5" w:rsidP="005A3E1E">
            <w:pPr>
              <w:cnfStyle w:val="000000100000" w:firstRow="0" w:lastRow="0" w:firstColumn="0" w:lastColumn="0" w:oddVBand="0" w:evenVBand="0" w:oddHBand="1" w:evenHBand="0" w:firstRowFirstColumn="0" w:firstRowLastColumn="0" w:lastRowFirstColumn="0" w:lastRowLastColumn="0"/>
              <w:rPr>
                <w:sz w:val="24"/>
                <w:szCs w:val="24"/>
                <w:rtl/>
              </w:rPr>
            </w:pPr>
            <w:r w:rsidRPr="00D80328">
              <w:rPr>
                <w:rFonts w:hint="cs"/>
                <w:sz w:val="24"/>
                <w:szCs w:val="24"/>
                <w:rtl/>
              </w:rPr>
              <w:t>1</w:t>
            </w:r>
          </w:p>
        </w:tc>
        <w:tc>
          <w:tcPr>
            <w:tcW w:w="1503" w:type="dxa"/>
          </w:tcPr>
          <w:p w14:paraId="7C61820E" w14:textId="77777777" w:rsidR="00981BD5" w:rsidRPr="00D80328" w:rsidRDefault="00981BD5" w:rsidP="005A3E1E">
            <w:pPr>
              <w:cnfStyle w:val="000000100000" w:firstRow="0" w:lastRow="0" w:firstColumn="0" w:lastColumn="0" w:oddVBand="0" w:evenVBand="0" w:oddHBand="1" w:evenHBand="0" w:firstRowFirstColumn="0" w:firstRowLastColumn="0" w:lastRowFirstColumn="0" w:lastRowLastColumn="0"/>
              <w:rPr>
                <w:sz w:val="24"/>
                <w:szCs w:val="24"/>
                <w:rtl/>
              </w:rPr>
            </w:pPr>
            <w:r w:rsidRPr="00D80328">
              <w:rPr>
                <w:rFonts w:hint="cs"/>
                <w:sz w:val="24"/>
                <w:szCs w:val="24"/>
                <w:rtl/>
              </w:rPr>
              <w:t>21</w:t>
            </w:r>
          </w:p>
        </w:tc>
      </w:tr>
      <w:tr w:rsidR="00981BD5" w:rsidRPr="00D80328" w14:paraId="530D99DD" w14:textId="77777777" w:rsidTr="00981BD5">
        <w:tc>
          <w:tcPr>
            <w:cnfStyle w:val="001000000000" w:firstRow="0" w:lastRow="0" w:firstColumn="1" w:lastColumn="0" w:oddVBand="0" w:evenVBand="0" w:oddHBand="0" w:evenHBand="0" w:firstRowFirstColumn="0" w:firstRowLastColumn="0" w:lastRowFirstColumn="0" w:lastRowLastColumn="0"/>
            <w:tcW w:w="1502" w:type="dxa"/>
          </w:tcPr>
          <w:p w14:paraId="521AC0E3" w14:textId="77777777" w:rsidR="00981BD5" w:rsidRPr="00D80328" w:rsidRDefault="00981BD5" w:rsidP="005A3E1E">
            <w:pPr>
              <w:rPr>
                <w:b w:val="0"/>
                <w:bCs w:val="0"/>
                <w:sz w:val="24"/>
                <w:szCs w:val="24"/>
                <w:rtl/>
              </w:rPr>
            </w:pPr>
            <w:r w:rsidRPr="00D80328">
              <w:rPr>
                <w:rFonts w:hint="cs"/>
                <w:b w:val="0"/>
                <w:bCs w:val="0"/>
                <w:sz w:val="24"/>
                <w:szCs w:val="24"/>
                <w:rtl/>
              </w:rPr>
              <w:t>שנה ד</w:t>
            </w:r>
          </w:p>
        </w:tc>
        <w:tc>
          <w:tcPr>
            <w:tcW w:w="1277" w:type="dxa"/>
          </w:tcPr>
          <w:p w14:paraId="67669B61" w14:textId="77777777" w:rsidR="00981BD5" w:rsidRPr="00D80328" w:rsidRDefault="00981BD5" w:rsidP="005A3E1E">
            <w:pPr>
              <w:cnfStyle w:val="000000000000" w:firstRow="0" w:lastRow="0" w:firstColumn="0" w:lastColumn="0" w:oddVBand="0" w:evenVBand="0" w:oddHBand="0" w:evenHBand="0" w:firstRowFirstColumn="0" w:firstRowLastColumn="0" w:lastRowFirstColumn="0" w:lastRowLastColumn="0"/>
              <w:rPr>
                <w:sz w:val="24"/>
                <w:szCs w:val="24"/>
                <w:rtl/>
              </w:rPr>
            </w:pPr>
            <w:r w:rsidRPr="00D80328">
              <w:rPr>
                <w:rFonts w:hint="cs"/>
                <w:sz w:val="24"/>
                <w:szCs w:val="24"/>
                <w:rtl/>
              </w:rPr>
              <w:t>8</w:t>
            </w:r>
          </w:p>
        </w:tc>
        <w:tc>
          <w:tcPr>
            <w:tcW w:w="1728" w:type="dxa"/>
          </w:tcPr>
          <w:p w14:paraId="6663CD0D" w14:textId="77777777" w:rsidR="00981BD5" w:rsidRPr="00D80328" w:rsidRDefault="00981BD5" w:rsidP="005A3E1E">
            <w:pPr>
              <w:cnfStyle w:val="000000000000" w:firstRow="0" w:lastRow="0" w:firstColumn="0" w:lastColumn="0" w:oddVBand="0" w:evenVBand="0" w:oddHBand="0" w:evenHBand="0" w:firstRowFirstColumn="0" w:firstRowLastColumn="0" w:lastRowFirstColumn="0" w:lastRowLastColumn="0"/>
              <w:rPr>
                <w:sz w:val="24"/>
                <w:szCs w:val="24"/>
                <w:rtl/>
              </w:rPr>
            </w:pPr>
            <w:r w:rsidRPr="00D80328">
              <w:rPr>
                <w:rFonts w:hint="cs"/>
                <w:sz w:val="24"/>
                <w:szCs w:val="24"/>
                <w:rtl/>
              </w:rPr>
              <w:t>3</w:t>
            </w:r>
          </w:p>
        </w:tc>
        <w:tc>
          <w:tcPr>
            <w:tcW w:w="1674" w:type="dxa"/>
          </w:tcPr>
          <w:p w14:paraId="1DBE4C62" w14:textId="77777777" w:rsidR="00981BD5" w:rsidRPr="00D80328" w:rsidRDefault="00981BD5" w:rsidP="005A3E1E">
            <w:pPr>
              <w:cnfStyle w:val="000000000000" w:firstRow="0" w:lastRow="0" w:firstColumn="0" w:lastColumn="0" w:oddVBand="0" w:evenVBand="0" w:oddHBand="0" w:evenHBand="0" w:firstRowFirstColumn="0" w:firstRowLastColumn="0" w:lastRowFirstColumn="0" w:lastRowLastColumn="0"/>
              <w:rPr>
                <w:sz w:val="24"/>
                <w:szCs w:val="24"/>
                <w:rtl/>
              </w:rPr>
            </w:pPr>
            <w:r w:rsidRPr="00D80328">
              <w:rPr>
                <w:rFonts w:hint="cs"/>
                <w:sz w:val="24"/>
                <w:szCs w:val="24"/>
                <w:rtl/>
              </w:rPr>
              <w:t>--</w:t>
            </w:r>
          </w:p>
        </w:tc>
        <w:tc>
          <w:tcPr>
            <w:tcW w:w="1332" w:type="dxa"/>
          </w:tcPr>
          <w:p w14:paraId="28850B38" w14:textId="77777777" w:rsidR="00981BD5" w:rsidRPr="00D80328" w:rsidRDefault="00981BD5" w:rsidP="005A3E1E">
            <w:pPr>
              <w:cnfStyle w:val="000000000000" w:firstRow="0" w:lastRow="0" w:firstColumn="0" w:lastColumn="0" w:oddVBand="0" w:evenVBand="0" w:oddHBand="0" w:evenHBand="0" w:firstRowFirstColumn="0" w:firstRowLastColumn="0" w:lastRowFirstColumn="0" w:lastRowLastColumn="0"/>
              <w:rPr>
                <w:sz w:val="24"/>
                <w:szCs w:val="24"/>
                <w:rtl/>
              </w:rPr>
            </w:pPr>
            <w:r w:rsidRPr="00D80328">
              <w:rPr>
                <w:rFonts w:hint="cs"/>
                <w:sz w:val="24"/>
                <w:szCs w:val="24"/>
                <w:rtl/>
              </w:rPr>
              <w:t>1</w:t>
            </w:r>
          </w:p>
        </w:tc>
        <w:tc>
          <w:tcPr>
            <w:tcW w:w="1503" w:type="dxa"/>
          </w:tcPr>
          <w:p w14:paraId="130C1EFD" w14:textId="77777777" w:rsidR="00981BD5" w:rsidRPr="00D80328" w:rsidRDefault="00981BD5" w:rsidP="005A3E1E">
            <w:pPr>
              <w:cnfStyle w:val="000000000000" w:firstRow="0" w:lastRow="0" w:firstColumn="0" w:lastColumn="0" w:oddVBand="0" w:evenVBand="0" w:oddHBand="0" w:evenHBand="0" w:firstRowFirstColumn="0" w:firstRowLastColumn="0" w:lastRowFirstColumn="0" w:lastRowLastColumn="0"/>
              <w:rPr>
                <w:sz w:val="24"/>
                <w:szCs w:val="24"/>
                <w:rtl/>
              </w:rPr>
            </w:pPr>
            <w:r w:rsidRPr="00D80328">
              <w:rPr>
                <w:rFonts w:hint="cs"/>
                <w:sz w:val="24"/>
                <w:szCs w:val="24"/>
                <w:rtl/>
              </w:rPr>
              <w:t>12</w:t>
            </w:r>
          </w:p>
        </w:tc>
      </w:tr>
      <w:tr w:rsidR="00981BD5" w:rsidRPr="00D80328" w14:paraId="58762688" w14:textId="77777777" w:rsidTr="00981B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dxa"/>
          </w:tcPr>
          <w:p w14:paraId="4BD497D7" w14:textId="77777777" w:rsidR="00981BD5" w:rsidRPr="00D80328" w:rsidRDefault="00981BD5" w:rsidP="005A3E1E">
            <w:pPr>
              <w:rPr>
                <w:b w:val="0"/>
                <w:bCs w:val="0"/>
                <w:sz w:val="24"/>
                <w:szCs w:val="24"/>
                <w:rtl/>
              </w:rPr>
            </w:pPr>
            <w:r w:rsidRPr="00D80328">
              <w:rPr>
                <w:rFonts w:hint="cs"/>
                <w:b w:val="0"/>
                <w:bCs w:val="0"/>
                <w:sz w:val="24"/>
                <w:szCs w:val="24"/>
                <w:rtl/>
              </w:rPr>
              <w:t>***שנים ה+ו</w:t>
            </w:r>
          </w:p>
        </w:tc>
        <w:tc>
          <w:tcPr>
            <w:tcW w:w="1277" w:type="dxa"/>
          </w:tcPr>
          <w:p w14:paraId="35D1E3CE" w14:textId="77777777" w:rsidR="00981BD5" w:rsidRPr="00D80328" w:rsidRDefault="00981BD5" w:rsidP="005A3E1E">
            <w:pPr>
              <w:cnfStyle w:val="000000100000" w:firstRow="0" w:lastRow="0" w:firstColumn="0" w:lastColumn="0" w:oddVBand="0" w:evenVBand="0" w:oddHBand="1" w:evenHBand="0" w:firstRowFirstColumn="0" w:firstRowLastColumn="0" w:lastRowFirstColumn="0" w:lastRowLastColumn="0"/>
              <w:rPr>
                <w:sz w:val="24"/>
                <w:szCs w:val="24"/>
                <w:rtl/>
              </w:rPr>
            </w:pPr>
            <w:r w:rsidRPr="00D80328">
              <w:rPr>
                <w:rFonts w:hint="cs"/>
                <w:sz w:val="24"/>
                <w:szCs w:val="24"/>
                <w:rtl/>
              </w:rPr>
              <w:t>2</w:t>
            </w:r>
          </w:p>
        </w:tc>
        <w:tc>
          <w:tcPr>
            <w:tcW w:w="1728" w:type="dxa"/>
          </w:tcPr>
          <w:p w14:paraId="501D215D" w14:textId="77777777" w:rsidR="00981BD5" w:rsidRPr="00D80328" w:rsidRDefault="00981BD5" w:rsidP="005A3E1E">
            <w:pPr>
              <w:cnfStyle w:val="000000100000" w:firstRow="0" w:lastRow="0" w:firstColumn="0" w:lastColumn="0" w:oddVBand="0" w:evenVBand="0" w:oddHBand="1" w:evenHBand="0" w:firstRowFirstColumn="0" w:firstRowLastColumn="0" w:lastRowFirstColumn="0" w:lastRowLastColumn="0"/>
              <w:rPr>
                <w:sz w:val="24"/>
                <w:szCs w:val="24"/>
                <w:rtl/>
              </w:rPr>
            </w:pPr>
            <w:r w:rsidRPr="00D80328">
              <w:rPr>
                <w:rFonts w:hint="cs"/>
                <w:sz w:val="24"/>
                <w:szCs w:val="24"/>
                <w:rtl/>
              </w:rPr>
              <w:t>1</w:t>
            </w:r>
          </w:p>
        </w:tc>
        <w:tc>
          <w:tcPr>
            <w:tcW w:w="1674" w:type="dxa"/>
          </w:tcPr>
          <w:p w14:paraId="0895CA39" w14:textId="77777777" w:rsidR="00981BD5" w:rsidRPr="00D80328" w:rsidRDefault="00981BD5" w:rsidP="005A3E1E">
            <w:pPr>
              <w:cnfStyle w:val="000000100000" w:firstRow="0" w:lastRow="0" w:firstColumn="0" w:lastColumn="0" w:oddVBand="0" w:evenVBand="0" w:oddHBand="1" w:evenHBand="0" w:firstRowFirstColumn="0" w:firstRowLastColumn="0" w:lastRowFirstColumn="0" w:lastRowLastColumn="0"/>
              <w:rPr>
                <w:sz w:val="24"/>
                <w:szCs w:val="24"/>
                <w:rtl/>
              </w:rPr>
            </w:pPr>
            <w:r w:rsidRPr="00D80328">
              <w:rPr>
                <w:rFonts w:hint="cs"/>
                <w:sz w:val="24"/>
                <w:szCs w:val="24"/>
                <w:rtl/>
              </w:rPr>
              <w:t>8</w:t>
            </w:r>
          </w:p>
        </w:tc>
        <w:tc>
          <w:tcPr>
            <w:tcW w:w="1332" w:type="dxa"/>
          </w:tcPr>
          <w:p w14:paraId="757BB396" w14:textId="77777777" w:rsidR="00981BD5" w:rsidRPr="00D80328" w:rsidRDefault="00981BD5" w:rsidP="005A3E1E">
            <w:pPr>
              <w:cnfStyle w:val="000000100000" w:firstRow="0" w:lastRow="0" w:firstColumn="0" w:lastColumn="0" w:oddVBand="0" w:evenVBand="0" w:oddHBand="1" w:evenHBand="0" w:firstRowFirstColumn="0" w:firstRowLastColumn="0" w:lastRowFirstColumn="0" w:lastRowLastColumn="0"/>
              <w:rPr>
                <w:sz w:val="24"/>
                <w:szCs w:val="24"/>
                <w:rtl/>
              </w:rPr>
            </w:pPr>
            <w:r w:rsidRPr="00D80328">
              <w:rPr>
                <w:rFonts w:hint="cs"/>
                <w:sz w:val="24"/>
                <w:szCs w:val="24"/>
                <w:rtl/>
              </w:rPr>
              <w:t>1</w:t>
            </w:r>
          </w:p>
        </w:tc>
        <w:tc>
          <w:tcPr>
            <w:tcW w:w="1503" w:type="dxa"/>
          </w:tcPr>
          <w:p w14:paraId="25A57B41" w14:textId="77777777" w:rsidR="00981BD5" w:rsidRPr="00D80328" w:rsidRDefault="00981BD5" w:rsidP="005A3E1E">
            <w:pPr>
              <w:cnfStyle w:val="000000100000" w:firstRow="0" w:lastRow="0" w:firstColumn="0" w:lastColumn="0" w:oddVBand="0" w:evenVBand="0" w:oddHBand="1" w:evenHBand="0" w:firstRowFirstColumn="0" w:firstRowLastColumn="0" w:lastRowFirstColumn="0" w:lastRowLastColumn="0"/>
              <w:rPr>
                <w:sz w:val="24"/>
                <w:szCs w:val="24"/>
                <w:rtl/>
              </w:rPr>
            </w:pPr>
            <w:r w:rsidRPr="00D80328">
              <w:rPr>
                <w:rFonts w:hint="cs"/>
                <w:sz w:val="24"/>
                <w:szCs w:val="24"/>
                <w:rtl/>
              </w:rPr>
              <w:t>12</w:t>
            </w:r>
          </w:p>
        </w:tc>
      </w:tr>
      <w:tr w:rsidR="00981BD5" w:rsidRPr="00D80328" w14:paraId="762B0A1F" w14:textId="77777777" w:rsidTr="00981BD5">
        <w:tc>
          <w:tcPr>
            <w:cnfStyle w:val="001000000000" w:firstRow="0" w:lastRow="0" w:firstColumn="1" w:lastColumn="0" w:oddVBand="0" w:evenVBand="0" w:oddHBand="0" w:evenHBand="0" w:firstRowFirstColumn="0" w:firstRowLastColumn="0" w:lastRowFirstColumn="0" w:lastRowLastColumn="0"/>
            <w:tcW w:w="1502" w:type="dxa"/>
          </w:tcPr>
          <w:p w14:paraId="47B118E8" w14:textId="77777777" w:rsidR="00981BD5" w:rsidRPr="00D80328" w:rsidRDefault="00981BD5" w:rsidP="005A3E1E">
            <w:pPr>
              <w:rPr>
                <w:sz w:val="24"/>
                <w:szCs w:val="24"/>
                <w:rtl/>
              </w:rPr>
            </w:pPr>
            <w:r w:rsidRPr="00D80328">
              <w:rPr>
                <w:rFonts w:hint="cs"/>
                <w:sz w:val="24"/>
                <w:szCs w:val="24"/>
                <w:rtl/>
              </w:rPr>
              <w:t>סך הכ</w:t>
            </w:r>
            <w:r w:rsidR="00D53B25">
              <w:rPr>
                <w:rFonts w:hint="cs"/>
                <w:sz w:val="24"/>
                <w:szCs w:val="24"/>
                <w:rtl/>
              </w:rPr>
              <w:t>ו</w:t>
            </w:r>
            <w:r w:rsidRPr="00D80328">
              <w:rPr>
                <w:rFonts w:hint="cs"/>
                <w:sz w:val="24"/>
                <w:szCs w:val="24"/>
                <w:rtl/>
              </w:rPr>
              <w:t>ל</w:t>
            </w:r>
          </w:p>
        </w:tc>
        <w:tc>
          <w:tcPr>
            <w:tcW w:w="1277" w:type="dxa"/>
          </w:tcPr>
          <w:p w14:paraId="70154C87" w14:textId="77777777" w:rsidR="00981BD5" w:rsidRPr="00D80328" w:rsidRDefault="00981BD5" w:rsidP="005A3E1E">
            <w:pPr>
              <w:cnfStyle w:val="000000000000" w:firstRow="0" w:lastRow="0" w:firstColumn="0" w:lastColumn="0" w:oddVBand="0" w:evenVBand="0" w:oddHBand="0" w:evenHBand="0" w:firstRowFirstColumn="0" w:firstRowLastColumn="0" w:lastRowFirstColumn="0" w:lastRowLastColumn="0"/>
              <w:rPr>
                <w:sz w:val="24"/>
                <w:szCs w:val="24"/>
                <w:rtl/>
              </w:rPr>
            </w:pPr>
            <w:r w:rsidRPr="00D80328">
              <w:rPr>
                <w:rFonts w:hint="cs"/>
                <w:sz w:val="24"/>
                <w:szCs w:val="24"/>
                <w:rtl/>
              </w:rPr>
              <w:t>41</w:t>
            </w:r>
          </w:p>
        </w:tc>
        <w:tc>
          <w:tcPr>
            <w:tcW w:w="1728" w:type="dxa"/>
          </w:tcPr>
          <w:p w14:paraId="7C25C57C" w14:textId="77777777" w:rsidR="00981BD5" w:rsidRPr="00D80328" w:rsidRDefault="00981BD5" w:rsidP="005A3E1E">
            <w:pPr>
              <w:cnfStyle w:val="000000000000" w:firstRow="0" w:lastRow="0" w:firstColumn="0" w:lastColumn="0" w:oddVBand="0" w:evenVBand="0" w:oddHBand="0" w:evenHBand="0" w:firstRowFirstColumn="0" w:firstRowLastColumn="0" w:lastRowFirstColumn="0" w:lastRowLastColumn="0"/>
              <w:rPr>
                <w:sz w:val="24"/>
                <w:szCs w:val="24"/>
                <w:rtl/>
              </w:rPr>
            </w:pPr>
            <w:r w:rsidRPr="00D80328">
              <w:rPr>
                <w:rFonts w:hint="cs"/>
                <w:sz w:val="24"/>
                <w:szCs w:val="24"/>
                <w:rtl/>
              </w:rPr>
              <w:t>9</w:t>
            </w:r>
          </w:p>
        </w:tc>
        <w:tc>
          <w:tcPr>
            <w:tcW w:w="1674" w:type="dxa"/>
          </w:tcPr>
          <w:p w14:paraId="50161C5C" w14:textId="77777777" w:rsidR="00981BD5" w:rsidRPr="00D80328" w:rsidRDefault="00981BD5" w:rsidP="005A3E1E">
            <w:pPr>
              <w:cnfStyle w:val="000000000000" w:firstRow="0" w:lastRow="0" w:firstColumn="0" w:lastColumn="0" w:oddVBand="0" w:evenVBand="0" w:oddHBand="0" w:evenHBand="0" w:firstRowFirstColumn="0" w:firstRowLastColumn="0" w:lastRowFirstColumn="0" w:lastRowLastColumn="0"/>
              <w:rPr>
                <w:sz w:val="24"/>
                <w:szCs w:val="24"/>
                <w:rtl/>
              </w:rPr>
            </w:pPr>
            <w:r w:rsidRPr="00D80328">
              <w:rPr>
                <w:rFonts w:hint="cs"/>
                <w:sz w:val="24"/>
                <w:szCs w:val="24"/>
                <w:rtl/>
              </w:rPr>
              <w:t>28</w:t>
            </w:r>
          </w:p>
        </w:tc>
        <w:tc>
          <w:tcPr>
            <w:tcW w:w="1332" w:type="dxa"/>
          </w:tcPr>
          <w:p w14:paraId="7B4AC811" w14:textId="77777777" w:rsidR="00981BD5" w:rsidRPr="00D80328" w:rsidRDefault="00981BD5" w:rsidP="005A3E1E">
            <w:pPr>
              <w:cnfStyle w:val="000000000000" w:firstRow="0" w:lastRow="0" w:firstColumn="0" w:lastColumn="0" w:oddVBand="0" w:evenVBand="0" w:oddHBand="0" w:evenHBand="0" w:firstRowFirstColumn="0" w:firstRowLastColumn="0" w:lastRowFirstColumn="0" w:lastRowLastColumn="0"/>
              <w:rPr>
                <w:sz w:val="24"/>
                <w:szCs w:val="24"/>
                <w:rtl/>
              </w:rPr>
            </w:pPr>
            <w:r w:rsidRPr="00D80328">
              <w:rPr>
                <w:rFonts w:hint="cs"/>
                <w:sz w:val="24"/>
                <w:szCs w:val="24"/>
                <w:rtl/>
              </w:rPr>
              <w:t>5</w:t>
            </w:r>
          </w:p>
        </w:tc>
        <w:tc>
          <w:tcPr>
            <w:tcW w:w="1503" w:type="dxa"/>
          </w:tcPr>
          <w:p w14:paraId="7EEA1B6C" w14:textId="77777777" w:rsidR="00981BD5" w:rsidRPr="00D80328" w:rsidRDefault="00981BD5" w:rsidP="005A3E1E">
            <w:pPr>
              <w:cnfStyle w:val="000000000000" w:firstRow="0" w:lastRow="0" w:firstColumn="0" w:lastColumn="0" w:oddVBand="0" w:evenVBand="0" w:oddHBand="0" w:evenHBand="0" w:firstRowFirstColumn="0" w:firstRowLastColumn="0" w:lastRowFirstColumn="0" w:lastRowLastColumn="0"/>
              <w:rPr>
                <w:sz w:val="24"/>
                <w:szCs w:val="24"/>
                <w:rtl/>
              </w:rPr>
            </w:pPr>
            <w:r w:rsidRPr="00D80328">
              <w:rPr>
                <w:rFonts w:hint="cs"/>
                <w:sz w:val="24"/>
                <w:szCs w:val="24"/>
                <w:rtl/>
              </w:rPr>
              <w:t>83</w:t>
            </w:r>
          </w:p>
        </w:tc>
      </w:tr>
    </w:tbl>
    <w:p w14:paraId="6C304C42" w14:textId="77777777" w:rsidR="0054434D" w:rsidRPr="00D80328" w:rsidRDefault="00981BD5" w:rsidP="00981BD5">
      <w:pPr>
        <w:contextualSpacing/>
        <w:rPr>
          <w:sz w:val="24"/>
          <w:szCs w:val="24"/>
          <w:rtl/>
        </w:rPr>
      </w:pPr>
      <w:r w:rsidRPr="00D80328">
        <w:rPr>
          <w:rFonts w:hint="cs"/>
          <w:sz w:val="24"/>
          <w:szCs w:val="24"/>
          <w:rtl/>
        </w:rPr>
        <w:t>* תוכנית של ארבע שנים</w:t>
      </w:r>
    </w:p>
    <w:p w14:paraId="13EA69B4" w14:textId="77777777" w:rsidR="00981BD5" w:rsidRPr="00D80328" w:rsidRDefault="00981BD5" w:rsidP="00981BD5">
      <w:pPr>
        <w:contextualSpacing/>
        <w:rPr>
          <w:sz w:val="24"/>
          <w:szCs w:val="24"/>
          <w:rtl/>
        </w:rPr>
      </w:pPr>
      <w:r w:rsidRPr="00D80328">
        <w:rPr>
          <w:rFonts w:hint="cs"/>
          <w:sz w:val="24"/>
          <w:szCs w:val="24"/>
          <w:rtl/>
        </w:rPr>
        <w:t>** תוכנית של שלוש שנים</w:t>
      </w:r>
    </w:p>
    <w:p w14:paraId="22E5DD42" w14:textId="77777777" w:rsidR="00981BD5" w:rsidRPr="00D80328" w:rsidRDefault="00981BD5" w:rsidP="00981BD5">
      <w:pPr>
        <w:contextualSpacing/>
        <w:rPr>
          <w:sz w:val="24"/>
          <w:szCs w:val="24"/>
          <w:rtl/>
        </w:rPr>
      </w:pPr>
      <w:r w:rsidRPr="00D80328">
        <w:rPr>
          <w:rFonts w:hint="cs"/>
          <w:sz w:val="24"/>
          <w:szCs w:val="24"/>
          <w:rtl/>
        </w:rPr>
        <w:t>*** שנים נוספות</w:t>
      </w:r>
    </w:p>
    <w:p w14:paraId="6765EFA9" w14:textId="77777777" w:rsidR="00981BD5" w:rsidRPr="00D80328" w:rsidRDefault="00981BD5" w:rsidP="00981BD5">
      <w:pPr>
        <w:contextualSpacing/>
        <w:rPr>
          <w:sz w:val="24"/>
          <w:szCs w:val="24"/>
          <w:rtl/>
        </w:rPr>
      </w:pPr>
    </w:p>
    <w:p w14:paraId="4CA8198F" w14:textId="77777777" w:rsidR="00981BD5" w:rsidRPr="00D53B25" w:rsidRDefault="00536CE9" w:rsidP="00536CE9">
      <w:pPr>
        <w:contextualSpacing/>
        <w:rPr>
          <w:b/>
          <w:bCs/>
          <w:sz w:val="24"/>
          <w:szCs w:val="24"/>
          <w:rtl/>
        </w:rPr>
      </w:pPr>
      <w:r w:rsidRPr="00D53B25">
        <w:rPr>
          <w:rFonts w:hint="cs"/>
          <w:b/>
          <w:bCs/>
          <w:sz w:val="24"/>
          <w:szCs w:val="24"/>
          <w:rtl/>
        </w:rPr>
        <w:t>מתוך 78 הסטודנטים שלמדו</w:t>
      </w:r>
      <w:r w:rsidR="00981BD5" w:rsidRPr="00D53B25">
        <w:rPr>
          <w:rFonts w:hint="cs"/>
          <w:b/>
          <w:bCs/>
          <w:sz w:val="24"/>
          <w:szCs w:val="24"/>
          <w:rtl/>
        </w:rPr>
        <w:t xml:space="preserve"> לתארים הטכנולוגיים השונים</w:t>
      </w:r>
      <w:r w:rsidR="00D53B25">
        <w:rPr>
          <w:rFonts w:hint="cs"/>
          <w:b/>
          <w:bCs/>
          <w:sz w:val="24"/>
          <w:szCs w:val="24"/>
          <w:rtl/>
        </w:rPr>
        <w:t xml:space="preserve"> בשנה שעברה</w:t>
      </w:r>
      <w:r w:rsidRPr="00D53B25">
        <w:rPr>
          <w:rFonts w:hint="cs"/>
          <w:b/>
          <w:bCs/>
          <w:sz w:val="24"/>
          <w:szCs w:val="24"/>
          <w:rtl/>
        </w:rPr>
        <w:t>, 13 (כ-18%) הן נשים</w:t>
      </w:r>
    </w:p>
    <w:p w14:paraId="67E963C1" w14:textId="77777777" w:rsidR="00536CE9" w:rsidRPr="00D80328" w:rsidRDefault="00536CE9" w:rsidP="00536CE9">
      <w:pPr>
        <w:contextualSpacing/>
        <w:rPr>
          <w:sz w:val="24"/>
          <w:szCs w:val="24"/>
          <w:rtl/>
        </w:rPr>
      </w:pPr>
    </w:p>
    <w:p w14:paraId="7FA4D706" w14:textId="77777777" w:rsidR="00536CE9" w:rsidRPr="00D80328" w:rsidRDefault="00536CE9" w:rsidP="00536CE9">
      <w:pPr>
        <w:contextualSpacing/>
        <w:rPr>
          <w:sz w:val="24"/>
          <w:szCs w:val="24"/>
          <w:rtl/>
        </w:rPr>
      </w:pPr>
      <w:r w:rsidRPr="00D80328">
        <w:rPr>
          <w:rFonts w:hint="cs"/>
          <w:sz w:val="24"/>
          <w:szCs w:val="24"/>
          <w:rtl/>
        </w:rPr>
        <w:t>היות שרבים מן הסטודנטים והסטודנטיות מוכרחים לעבוד למחייתם, כדי לפרנס את משפחתם או כדי לממן את לימודי</w:t>
      </w:r>
      <w:r w:rsidR="00D53B25">
        <w:rPr>
          <w:rFonts w:hint="cs"/>
          <w:sz w:val="24"/>
          <w:szCs w:val="24"/>
          <w:rtl/>
        </w:rPr>
        <w:t>הם, גילם של יותר ממחצית</w:t>
      </w:r>
      <w:r w:rsidRPr="00D80328">
        <w:rPr>
          <w:rFonts w:hint="cs"/>
          <w:sz w:val="24"/>
          <w:szCs w:val="24"/>
          <w:rtl/>
        </w:rPr>
        <w:t>ם עולה על 28, הגיל שבו פוקעת הזכאות לסיוע ממשלתי בשווי עד 22,000 ₪ בשנה.</w:t>
      </w:r>
    </w:p>
    <w:p w14:paraId="71DA014E" w14:textId="77777777" w:rsidR="00312E61" w:rsidRPr="00D80328" w:rsidRDefault="00312E61" w:rsidP="00312E61">
      <w:pPr>
        <w:rPr>
          <w:sz w:val="24"/>
          <w:szCs w:val="24"/>
          <w:rtl/>
        </w:rPr>
      </w:pPr>
    </w:p>
    <w:p w14:paraId="5370FE8D" w14:textId="77777777" w:rsidR="00536CE9" w:rsidRPr="00D80328" w:rsidRDefault="00D80328" w:rsidP="00312E61">
      <w:pPr>
        <w:rPr>
          <w:b/>
          <w:bCs/>
          <w:sz w:val="24"/>
          <w:szCs w:val="24"/>
          <w:rtl/>
        </w:rPr>
      </w:pPr>
      <w:r>
        <w:rPr>
          <w:rFonts w:hint="cs"/>
          <w:b/>
          <w:bCs/>
          <w:sz w:val="24"/>
          <w:szCs w:val="24"/>
          <w:rtl/>
        </w:rPr>
        <w:t>הצלחה אקדמית: עיקשות והתמדה הן</w:t>
      </w:r>
      <w:r w:rsidR="00536CE9" w:rsidRPr="00D80328">
        <w:rPr>
          <w:rFonts w:hint="cs"/>
          <w:b/>
          <w:bCs/>
          <w:sz w:val="24"/>
          <w:szCs w:val="24"/>
          <w:rtl/>
        </w:rPr>
        <w:t xml:space="preserve"> המפתח</w:t>
      </w:r>
    </w:p>
    <w:p w14:paraId="30E252BF" w14:textId="77777777" w:rsidR="00064C87" w:rsidRPr="00D80328" w:rsidRDefault="00536CE9" w:rsidP="00064C87">
      <w:pPr>
        <w:rPr>
          <w:sz w:val="24"/>
          <w:szCs w:val="24"/>
          <w:rtl/>
        </w:rPr>
      </w:pPr>
      <w:r w:rsidRPr="00D80328">
        <w:rPr>
          <w:rFonts w:hint="cs"/>
          <w:sz w:val="24"/>
          <w:szCs w:val="24"/>
          <w:rtl/>
        </w:rPr>
        <w:t>הקבלה ללימודי התואר היא רק הצעד הראשון במסע.</w:t>
      </w:r>
      <w:r w:rsidR="00064C87" w:rsidRPr="00D80328">
        <w:rPr>
          <w:rFonts w:hint="cs"/>
          <w:sz w:val="24"/>
          <w:szCs w:val="24"/>
          <w:rtl/>
        </w:rPr>
        <w:t xml:space="preserve"> ההתמודדות עם הלימודים עצמם כרוכה באתגרים לא מעטים, ובפני סטודנטים רבים ממוצא אתיופי עומדים אתגרים רבים מהרגיל בדרכם אל ההצלחה האקדמית.</w:t>
      </w:r>
    </w:p>
    <w:p w14:paraId="758D35F6" w14:textId="77777777" w:rsidR="00064C87" w:rsidRPr="00D80328" w:rsidRDefault="00064C87" w:rsidP="00064C87">
      <w:pPr>
        <w:rPr>
          <w:sz w:val="24"/>
          <w:szCs w:val="24"/>
          <w:rtl/>
        </w:rPr>
      </w:pPr>
      <w:r w:rsidRPr="00D80328">
        <w:rPr>
          <w:rFonts w:hint="cs"/>
          <w:sz w:val="24"/>
          <w:szCs w:val="24"/>
          <w:rtl/>
        </w:rPr>
        <w:t>רק תשעה מבין הסטודנטים ממוצא אתיופי הלומדים במכון האקדמי חולון נבחנו במבחני בגרות במתמטיקה בהיקף של ארבע או חמש יחידות, וכדי לשפר א</w:t>
      </w:r>
      <w:r w:rsidR="00D53B25">
        <w:rPr>
          <w:rFonts w:hint="cs"/>
          <w:sz w:val="24"/>
          <w:szCs w:val="24"/>
          <w:rtl/>
        </w:rPr>
        <w:t>ת סיכויי הקבלה שלהם</w:t>
      </w:r>
      <w:r w:rsidRPr="00D80328">
        <w:rPr>
          <w:rFonts w:hint="cs"/>
          <w:sz w:val="24"/>
          <w:szCs w:val="24"/>
          <w:rtl/>
        </w:rPr>
        <w:t xml:space="preserve"> </w:t>
      </w:r>
      <w:r w:rsidR="00D53B25">
        <w:rPr>
          <w:rFonts w:hint="cs"/>
          <w:sz w:val="24"/>
          <w:szCs w:val="24"/>
          <w:rtl/>
        </w:rPr>
        <w:t xml:space="preserve">היה </w:t>
      </w:r>
      <w:r w:rsidRPr="00D80328">
        <w:rPr>
          <w:rFonts w:hint="cs"/>
          <w:sz w:val="24"/>
          <w:szCs w:val="24"/>
          <w:rtl/>
        </w:rPr>
        <w:t xml:space="preserve">על רובם </w:t>
      </w:r>
      <w:r w:rsidR="00D53B25">
        <w:rPr>
          <w:rFonts w:hint="cs"/>
          <w:sz w:val="24"/>
          <w:szCs w:val="24"/>
          <w:rtl/>
        </w:rPr>
        <w:lastRenderedPageBreak/>
        <w:t xml:space="preserve">המכריע </w:t>
      </w:r>
      <w:r w:rsidRPr="00D80328">
        <w:rPr>
          <w:rFonts w:hint="cs"/>
          <w:sz w:val="24"/>
          <w:szCs w:val="24"/>
          <w:rtl/>
        </w:rPr>
        <w:t>להשתתף בתוכנית המכינה הקדם-האקדמית הייעודית המתמקדת במתמטיקה, בפיזיקה ובמדעי המחשב.</w:t>
      </w:r>
    </w:p>
    <w:p w14:paraId="455C10A2" w14:textId="77777777" w:rsidR="00064C87" w:rsidRPr="00D80328" w:rsidRDefault="00064C87" w:rsidP="001C3F06">
      <w:pPr>
        <w:rPr>
          <w:sz w:val="24"/>
          <w:szCs w:val="24"/>
          <w:rtl/>
        </w:rPr>
      </w:pPr>
      <w:r w:rsidRPr="00D80328">
        <w:rPr>
          <w:rFonts w:hint="cs"/>
          <w:sz w:val="24"/>
          <w:szCs w:val="24"/>
          <w:rtl/>
        </w:rPr>
        <w:t xml:space="preserve">אף שתוכנית המלגות פוטרת לפחות מחצית מן הסטודנטים מן הדאגה לתשלום שכר </w:t>
      </w:r>
      <w:r w:rsidR="004314F0">
        <w:rPr>
          <w:rFonts w:hint="cs"/>
          <w:sz w:val="24"/>
          <w:szCs w:val="24"/>
          <w:rtl/>
        </w:rPr>
        <w:t>ה</w:t>
      </w:r>
      <w:r w:rsidRPr="00D80328">
        <w:rPr>
          <w:rFonts w:hint="cs"/>
          <w:sz w:val="24"/>
          <w:szCs w:val="24"/>
          <w:rtl/>
        </w:rPr>
        <w:t>לימוד ו</w:t>
      </w:r>
      <w:r w:rsidR="004314F0">
        <w:rPr>
          <w:rFonts w:hint="cs"/>
          <w:sz w:val="24"/>
          <w:szCs w:val="24"/>
          <w:rtl/>
        </w:rPr>
        <w:t>ה</w:t>
      </w:r>
      <w:r w:rsidRPr="00D80328">
        <w:rPr>
          <w:rFonts w:hint="cs"/>
          <w:sz w:val="24"/>
          <w:szCs w:val="24"/>
          <w:rtl/>
        </w:rPr>
        <w:t xml:space="preserve">עלויות </w:t>
      </w:r>
      <w:r w:rsidR="004314F0">
        <w:rPr>
          <w:rFonts w:hint="cs"/>
          <w:sz w:val="24"/>
          <w:szCs w:val="24"/>
          <w:rtl/>
        </w:rPr>
        <w:t>ה</w:t>
      </w:r>
      <w:r w:rsidRPr="00D80328">
        <w:rPr>
          <w:rFonts w:hint="cs"/>
          <w:sz w:val="24"/>
          <w:szCs w:val="24"/>
          <w:rtl/>
        </w:rPr>
        <w:t>נלוות, היא אינה פותרת את הקשיים החברתיים והת</w:t>
      </w:r>
      <w:r w:rsidR="001C3F06" w:rsidRPr="00D80328">
        <w:rPr>
          <w:rFonts w:hint="cs"/>
          <w:sz w:val="24"/>
          <w:szCs w:val="24"/>
          <w:rtl/>
        </w:rPr>
        <w:t>רבותיים העומדים בפניהם, בייחוד רמת האוריינות המתמטית והלשונית שלהם, מצבם הסוציו-אקונומי וסביבתם הביתית. כך, לדוגמה, יוצאי צבא ישראלים ממוצא אתיופי, המקבלים כמו כולם מענק שחרור בתום שירותם, רואים מחובתם לסייע בכסף זה למשפחתם במקום לנצל אותו לתשלום על לימודיהם.</w:t>
      </w:r>
    </w:p>
    <w:p w14:paraId="77F6F0D6" w14:textId="77777777" w:rsidR="001C3F06" w:rsidRPr="00D80328" w:rsidRDefault="001C3F06" w:rsidP="001C3F06">
      <w:pPr>
        <w:rPr>
          <w:sz w:val="24"/>
          <w:szCs w:val="24"/>
          <w:rtl/>
        </w:rPr>
      </w:pPr>
      <w:r w:rsidRPr="00D80328">
        <w:rPr>
          <w:rFonts w:hint="cs"/>
          <w:sz w:val="24"/>
          <w:szCs w:val="24"/>
          <w:rtl/>
        </w:rPr>
        <w:t>המכון הטכנולוגי חולון גאה בסיפ</w:t>
      </w:r>
      <w:r w:rsidR="004314F0">
        <w:rPr>
          <w:rFonts w:hint="cs"/>
          <w:sz w:val="24"/>
          <w:szCs w:val="24"/>
          <w:rtl/>
        </w:rPr>
        <w:t>ורי ההצלחה של הסטודנטים שלו, בהם למשל</w:t>
      </w:r>
      <w:r w:rsidRPr="00D80328">
        <w:rPr>
          <w:rFonts w:hint="cs"/>
          <w:sz w:val="24"/>
          <w:szCs w:val="24"/>
          <w:rtl/>
        </w:rPr>
        <w:t xml:space="preserve"> בנימין ימצה (מדעי המחשב), יעקב אדגואיצ'ו (הנדסת חשמל)</w:t>
      </w:r>
      <w:r w:rsidR="00AB0044" w:rsidRPr="00D80328">
        <w:rPr>
          <w:rFonts w:hint="cs"/>
          <w:sz w:val="24"/>
          <w:szCs w:val="24"/>
          <w:rtl/>
        </w:rPr>
        <w:t xml:space="preserve"> ו</w:t>
      </w:r>
      <w:r w:rsidRPr="00D80328">
        <w:rPr>
          <w:rFonts w:hint="cs"/>
          <w:sz w:val="24"/>
          <w:szCs w:val="24"/>
          <w:rtl/>
        </w:rPr>
        <w:t>עדיאל סנבטה (ניהול טכנולוגיה)</w:t>
      </w:r>
      <w:r w:rsidR="00AB0044" w:rsidRPr="00D80328">
        <w:rPr>
          <w:rFonts w:hint="cs"/>
          <w:sz w:val="24"/>
          <w:szCs w:val="24"/>
          <w:rtl/>
        </w:rPr>
        <w:t xml:space="preserve"> </w:t>
      </w:r>
      <w:r w:rsidR="00AB0044" w:rsidRPr="00D80328">
        <w:rPr>
          <w:sz w:val="24"/>
          <w:szCs w:val="24"/>
          <w:rtl/>
        </w:rPr>
        <w:t>–</w:t>
      </w:r>
      <w:r w:rsidR="00AB0044" w:rsidRPr="00D80328">
        <w:rPr>
          <w:rFonts w:hint="cs"/>
          <w:sz w:val="24"/>
          <w:szCs w:val="24"/>
          <w:rtl/>
        </w:rPr>
        <w:t xml:space="preserve"> שלושה סט</w:t>
      </w:r>
      <w:r w:rsidR="004314F0">
        <w:rPr>
          <w:rFonts w:hint="cs"/>
          <w:sz w:val="24"/>
          <w:szCs w:val="24"/>
          <w:rtl/>
        </w:rPr>
        <w:t>ודנטים שזכו בפרס מצטיין נשיא על ממוצע הציונים שלהם, שעמד על</w:t>
      </w:r>
      <w:r w:rsidR="00AB0044" w:rsidRPr="00D80328">
        <w:rPr>
          <w:rFonts w:hint="cs"/>
          <w:sz w:val="24"/>
          <w:szCs w:val="24"/>
          <w:rtl/>
        </w:rPr>
        <w:t xml:space="preserve"> 94 ו-96.</w:t>
      </w:r>
    </w:p>
    <w:p w14:paraId="578247B6" w14:textId="77777777" w:rsidR="00AB0044" w:rsidRPr="00D80328" w:rsidRDefault="00AB0044" w:rsidP="00AB0044">
      <w:pPr>
        <w:rPr>
          <w:sz w:val="24"/>
          <w:szCs w:val="24"/>
          <w:rtl/>
        </w:rPr>
      </w:pPr>
      <w:r w:rsidRPr="00D80328">
        <w:rPr>
          <w:rFonts w:hint="cs"/>
          <w:sz w:val="24"/>
          <w:szCs w:val="24"/>
          <w:rtl/>
        </w:rPr>
        <w:t xml:space="preserve">סיפורה של רחל אדאגו, המלאה הכרת טובה למרכז לנגישות אקדמית על תמיכתו המסורה שבזכותה הצליחה לגבור על כל המכשולים שעמדו בדרכה לקבלת תואר </w:t>
      </w:r>
      <w:r w:rsidRPr="00D80328">
        <w:rPr>
          <w:sz w:val="24"/>
          <w:szCs w:val="24"/>
        </w:rPr>
        <w:t>B.Sc.</w:t>
      </w:r>
      <w:r w:rsidRPr="00D80328">
        <w:rPr>
          <w:rFonts w:hint="cs"/>
          <w:sz w:val="24"/>
          <w:szCs w:val="24"/>
          <w:rtl/>
        </w:rPr>
        <w:t xml:space="preserve"> במדעי המחשב</w:t>
      </w:r>
      <w:r w:rsidR="000120D0" w:rsidRPr="00D80328">
        <w:rPr>
          <w:rFonts w:hint="cs"/>
          <w:sz w:val="24"/>
          <w:szCs w:val="24"/>
          <w:rtl/>
        </w:rPr>
        <w:t>, הוא מן הסיפורים המרגשים</w:t>
      </w:r>
      <w:r w:rsidR="00176C17" w:rsidRPr="00D80328">
        <w:rPr>
          <w:rFonts w:hint="cs"/>
          <w:sz w:val="24"/>
          <w:szCs w:val="24"/>
          <w:rtl/>
        </w:rPr>
        <w:t xml:space="preserve"> והמייצגים ביותר. </w:t>
      </w:r>
      <w:r w:rsidR="006C5932" w:rsidRPr="00D80328">
        <w:rPr>
          <w:rFonts w:hint="cs"/>
          <w:sz w:val="24"/>
          <w:szCs w:val="24"/>
          <w:rtl/>
        </w:rPr>
        <w:t>כך מספרת רחל:</w:t>
      </w:r>
    </w:p>
    <w:p w14:paraId="3C0608A1" w14:textId="77777777" w:rsidR="006C5932" w:rsidRPr="00D80328" w:rsidRDefault="006C5932" w:rsidP="00AB0044">
      <w:pPr>
        <w:rPr>
          <w:sz w:val="24"/>
          <w:szCs w:val="24"/>
          <w:rtl/>
        </w:rPr>
      </w:pPr>
      <w:r w:rsidRPr="00D80328">
        <w:rPr>
          <w:rFonts w:hint="cs"/>
          <w:sz w:val="24"/>
          <w:szCs w:val="24"/>
          <w:rtl/>
        </w:rPr>
        <w:t>"הם נתנו לי יד מן השנה הראשונה, והיו תמיד נכונים לעזור בכל אתגר שעמד בפני. הרגשתי שהם מצילים אותי מטביעה במערבולת ענקית של פחד ורגשות. השיעורים הפרטיים והקבוצתיים עזרו לי לשרוד את הזמנים הקשים, וגם כשחשבתי שאני לא יכולה להמשיך הלאה, הם נתנו לי כלים, הושיטו לי עזרה והעניקו תשומת לב שאפשרה לי לעבור את המשבר. הם אפשרו לי לשרוד את שלוש השנים הקשות והעמוסות האלו. הידיעה שיש למי לפנות כשהעניינים מסתבכים, שיש לצדך אנשים שמאמינים בך וביכולות שלך, נתנה לי מוטיבציה לעשות כל מאמץ כדי להצליח".</w:t>
      </w:r>
    </w:p>
    <w:p w14:paraId="4E85D776" w14:textId="77777777" w:rsidR="006C5932" w:rsidRPr="00D80328" w:rsidRDefault="006C5932" w:rsidP="004314F0">
      <w:pPr>
        <w:rPr>
          <w:sz w:val="24"/>
          <w:szCs w:val="24"/>
          <w:rtl/>
        </w:rPr>
      </w:pPr>
      <w:r w:rsidRPr="00D80328">
        <w:rPr>
          <w:rFonts w:hint="cs"/>
          <w:sz w:val="24"/>
          <w:szCs w:val="24"/>
          <w:rtl/>
        </w:rPr>
        <w:t xml:space="preserve">וכמו רחל, </w:t>
      </w:r>
      <w:r w:rsidR="00E07975" w:rsidRPr="00D80328">
        <w:rPr>
          <w:rFonts w:hint="cs"/>
          <w:sz w:val="24"/>
          <w:szCs w:val="24"/>
          <w:rtl/>
        </w:rPr>
        <w:t xml:space="preserve">בזכות מאמציו המסורים של הצוות במכון הטכנולוגי חולון </w:t>
      </w:r>
      <w:r w:rsidR="004314F0">
        <w:rPr>
          <w:rFonts w:hint="cs"/>
          <w:sz w:val="24"/>
          <w:szCs w:val="24"/>
          <w:rtl/>
        </w:rPr>
        <w:t>ישנם</w:t>
      </w:r>
      <w:r w:rsidR="00E07975" w:rsidRPr="00D80328">
        <w:rPr>
          <w:rFonts w:hint="cs"/>
          <w:sz w:val="24"/>
          <w:szCs w:val="24"/>
          <w:rtl/>
        </w:rPr>
        <w:t xml:space="preserve"> עוד ועוד סיפורי הצלחה כאלו.</w:t>
      </w:r>
    </w:p>
    <w:p w14:paraId="7FA7B4F0" w14:textId="77777777" w:rsidR="00064C87" w:rsidRPr="00D80328" w:rsidRDefault="00064C87" w:rsidP="00064C87">
      <w:pPr>
        <w:rPr>
          <w:sz w:val="24"/>
          <w:szCs w:val="24"/>
          <w:rtl/>
        </w:rPr>
      </w:pPr>
    </w:p>
    <w:p w14:paraId="5FD54AAE" w14:textId="77777777" w:rsidR="00064C87" w:rsidRPr="00D80328" w:rsidRDefault="00E07975" w:rsidP="00064C87">
      <w:pPr>
        <w:rPr>
          <w:b/>
          <w:bCs/>
          <w:sz w:val="24"/>
          <w:szCs w:val="24"/>
          <w:rtl/>
        </w:rPr>
      </w:pPr>
      <w:r w:rsidRPr="00D80328">
        <w:rPr>
          <w:rFonts w:hint="cs"/>
          <w:b/>
          <w:bCs/>
          <w:sz w:val="24"/>
          <w:szCs w:val="24"/>
          <w:rtl/>
        </w:rPr>
        <w:t>תמיכה כלכלית בסטודנטים ישראלים יוצאי אתיופיה: ההבדל שבין הצלחה וכישלון</w:t>
      </w:r>
    </w:p>
    <w:p w14:paraId="149ED9D8" w14:textId="77777777" w:rsidR="00E07975" w:rsidRPr="00D80328" w:rsidRDefault="00E07975" w:rsidP="00064C87">
      <w:pPr>
        <w:rPr>
          <w:sz w:val="24"/>
          <w:szCs w:val="24"/>
          <w:rtl/>
        </w:rPr>
      </w:pPr>
      <w:r w:rsidRPr="00D80328">
        <w:rPr>
          <w:rFonts w:hint="cs"/>
          <w:sz w:val="24"/>
          <w:szCs w:val="24"/>
          <w:rtl/>
        </w:rPr>
        <w:t>מצבם הכלכלי של סטודנטים ישראלים יוצאי אתיופיה הוא אחד הגורמים הבולטים המ</w:t>
      </w:r>
      <w:r w:rsidR="004314F0">
        <w:rPr>
          <w:rFonts w:hint="cs"/>
          <w:sz w:val="24"/>
          <w:szCs w:val="24"/>
          <w:rtl/>
        </w:rPr>
        <w:t>שפיעים על מידת יכולתם להימנות עם</w:t>
      </w:r>
      <w:r w:rsidRPr="00D80328">
        <w:rPr>
          <w:rFonts w:hint="cs"/>
          <w:sz w:val="24"/>
          <w:szCs w:val="24"/>
          <w:rtl/>
        </w:rPr>
        <w:t xml:space="preserve"> הראשונים מבני דורם שילמדו לתואר אקדמי.</w:t>
      </w:r>
    </w:p>
    <w:p w14:paraId="2D17E4C6" w14:textId="77777777" w:rsidR="00E07975" w:rsidRPr="00D80328" w:rsidRDefault="00E07975" w:rsidP="00E07975">
      <w:pPr>
        <w:rPr>
          <w:sz w:val="24"/>
          <w:szCs w:val="24"/>
          <w:rtl/>
        </w:rPr>
      </w:pPr>
      <w:r w:rsidRPr="00D80328">
        <w:rPr>
          <w:rFonts w:hint="cs"/>
          <w:sz w:val="24"/>
          <w:szCs w:val="24"/>
          <w:rtl/>
        </w:rPr>
        <w:t>במהלך השנים נענתה הממשלה בישראל לאתגר זה בנכונות מרשימה, ואף שתוכנית הסיוע הממשלתית עדיין אינה מושלמת, היא מחוללת שינוי של ממש במצב.</w:t>
      </w:r>
    </w:p>
    <w:p w14:paraId="08B04757" w14:textId="77777777" w:rsidR="00E07975" w:rsidRPr="00D80328" w:rsidRDefault="00E07975" w:rsidP="000120D0">
      <w:pPr>
        <w:rPr>
          <w:rFonts w:hint="cs"/>
          <w:sz w:val="24"/>
          <w:szCs w:val="24"/>
          <w:rtl/>
        </w:rPr>
      </w:pPr>
      <w:r w:rsidRPr="00D80328">
        <w:rPr>
          <w:rFonts w:hint="cs"/>
          <w:sz w:val="24"/>
          <w:szCs w:val="24"/>
          <w:rtl/>
        </w:rPr>
        <w:t xml:space="preserve">אולם, עם השקת תוכנית המלגות החדשה (תוכנית מרום) השנה, זיהינו שלוש קבוצות </w:t>
      </w:r>
      <w:r w:rsidRPr="00D80328">
        <w:rPr>
          <w:rFonts w:hint="cs"/>
          <w:b/>
          <w:bCs/>
          <w:sz w:val="24"/>
          <w:szCs w:val="24"/>
          <w:rtl/>
        </w:rPr>
        <w:t>שאינן זכאיות לסיוע ממשלתי:</w:t>
      </w:r>
      <w:r w:rsidRPr="00D80328">
        <w:rPr>
          <w:rFonts w:hint="cs"/>
          <w:sz w:val="24"/>
          <w:szCs w:val="24"/>
          <w:rtl/>
        </w:rPr>
        <w:t xml:space="preserve"> (א) </w:t>
      </w:r>
      <w:r w:rsidR="000120D0" w:rsidRPr="00D80328">
        <w:rPr>
          <w:rFonts w:hint="cs"/>
          <w:sz w:val="24"/>
          <w:szCs w:val="24"/>
          <w:rtl/>
        </w:rPr>
        <w:t xml:space="preserve">סטודנטים הנאלצים להאריך את לימודיהם מעבר לזמן המוקצה לתואר המסוים (שלוש שנים למדעי המחשב, ארבע שנים להנדסה) </w:t>
      </w:r>
      <w:r w:rsidR="000120D0" w:rsidRPr="00D80328">
        <w:rPr>
          <w:sz w:val="24"/>
          <w:szCs w:val="24"/>
          <w:rtl/>
        </w:rPr>
        <w:t>–</w:t>
      </w:r>
      <w:r w:rsidR="000120D0" w:rsidRPr="00D80328">
        <w:rPr>
          <w:rFonts w:hint="cs"/>
          <w:sz w:val="24"/>
          <w:szCs w:val="24"/>
          <w:rtl/>
        </w:rPr>
        <w:t xml:space="preserve"> מצב נפוץ היות שרבים מהם עובדים לפרנסת משפחותיהם ולא נותר להם די זמן להשקיע בלימודים; (ב) </w:t>
      </w:r>
      <w:r w:rsidR="00683891" w:rsidRPr="00D80328">
        <w:rPr>
          <w:rFonts w:hint="cs"/>
          <w:sz w:val="24"/>
          <w:szCs w:val="24"/>
          <w:rtl/>
        </w:rPr>
        <w:t>סטודנטים ב</w:t>
      </w:r>
      <w:r w:rsidR="000120D0" w:rsidRPr="00D80328">
        <w:rPr>
          <w:rFonts w:hint="cs"/>
          <w:sz w:val="24"/>
          <w:szCs w:val="24"/>
          <w:rtl/>
        </w:rPr>
        <w:t>שנה ב' ואי</w:t>
      </w:r>
      <w:r w:rsidR="004314F0">
        <w:rPr>
          <w:rFonts w:hint="cs"/>
          <w:sz w:val="24"/>
          <w:szCs w:val="24"/>
          <w:rtl/>
        </w:rPr>
        <w:t>ל</w:t>
      </w:r>
      <w:r w:rsidR="000120D0" w:rsidRPr="00D80328">
        <w:rPr>
          <w:rFonts w:hint="cs"/>
          <w:sz w:val="24"/>
          <w:szCs w:val="24"/>
          <w:rtl/>
        </w:rPr>
        <w:t xml:space="preserve">ך הנחשבים "זקנים" מדי </w:t>
      </w:r>
      <w:r w:rsidR="000120D0" w:rsidRPr="00D80328">
        <w:rPr>
          <w:sz w:val="24"/>
          <w:szCs w:val="24"/>
          <w:rtl/>
        </w:rPr>
        <w:t>–</w:t>
      </w:r>
      <w:r w:rsidR="000120D0" w:rsidRPr="00D80328">
        <w:rPr>
          <w:rFonts w:hint="cs"/>
          <w:sz w:val="24"/>
          <w:szCs w:val="24"/>
          <w:rtl/>
        </w:rPr>
        <w:t xml:space="preserve"> מעל גיל 28; (ג) </w:t>
      </w:r>
      <w:r w:rsidR="00683891" w:rsidRPr="00D80328">
        <w:rPr>
          <w:rFonts w:hint="cs"/>
          <w:sz w:val="24"/>
          <w:szCs w:val="24"/>
          <w:rtl/>
        </w:rPr>
        <w:t xml:space="preserve">סטודנטים חדשים בשנה א' שאינם זכאים לסיוע ממשלתי עקב התחרותיות הרבה של התוכנית הממשלתית החדשה המעניקה </w:t>
      </w:r>
      <w:r w:rsidR="00683891" w:rsidRPr="00D80328">
        <w:rPr>
          <w:rFonts w:hint="cs"/>
          <w:b/>
          <w:bCs/>
          <w:sz w:val="24"/>
          <w:szCs w:val="24"/>
          <w:rtl/>
        </w:rPr>
        <w:t>רק 600 מלגות</w:t>
      </w:r>
      <w:r w:rsidR="00683891" w:rsidRPr="00D80328">
        <w:rPr>
          <w:rFonts w:hint="cs"/>
          <w:sz w:val="24"/>
          <w:szCs w:val="24"/>
          <w:rtl/>
        </w:rPr>
        <w:t xml:space="preserve"> </w:t>
      </w:r>
      <w:r w:rsidR="00683891" w:rsidRPr="004314F0">
        <w:rPr>
          <w:rFonts w:hint="cs"/>
          <w:sz w:val="24"/>
          <w:szCs w:val="24"/>
          <w:u w:val="single"/>
          <w:rtl/>
        </w:rPr>
        <w:t>לכל</w:t>
      </w:r>
      <w:r w:rsidR="00683891" w:rsidRPr="00D80328">
        <w:rPr>
          <w:rFonts w:hint="cs"/>
          <w:sz w:val="24"/>
          <w:szCs w:val="24"/>
          <w:rtl/>
        </w:rPr>
        <w:t xml:space="preserve"> מוסדות ההשכלה הגבוהה בישראל.</w:t>
      </w:r>
    </w:p>
    <w:p w14:paraId="6DAD8C0D" w14:textId="77777777" w:rsidR="00683891" w:rsidRPr="00D80328" w:rsidRDefault="00683891" w:rsidP="004314F0">
      <w:pPr>
        <w:rPr>
          <w:rFonts w:hint="cs"/>
          <w:b/>
          <w:bCs/>
          <w:sz w:val="24"/>
          <w:szCs w:val="24"/>
          <w:rtl/>
        </w:rPr>
      </w:pPr>
      <w:r w:rsidRPr="00D80328">
        <w:rPr>
          <w:rFonts w:hint="cs"/>
          <w:b/>
          <w:bCs/>
          <w:sz w:val="24"/>
          <w:szCs w:val="24"/>
          <w:rtl/>
        </w:rPr>
        <w:t xml:space="preserve">בשנת הלימודים 2019/2020 ילמדו במכון הטכנולוגי חולון 29 סטודנטים שאינם זכאים לסיוע ממשלתי </w:t>
      </w:r>
      <w:r w:rsidRPr="00D80328">
        <w:rPr>
          <w:b/>
          <w:bCs/>
          <w:sz w:val="24"/>
          <w:szCs w:val="24"/>
          <w:rtl/>
        </w:rPr>
        <w:t>–</w:t>
      </w:r>
      <w:r w:rsidRPr="00D80328">
        <w:rPr>
          <w:rFonts w:hint="cs"/>
          <w:b/>
          <w:bCs/>
          <w:sz w:val="24"/>
          <w:szCs w:val="24"/>
          <w:rtl/>
        </w:rPr>
        <w:t xml:space="preserve"> 29 סטודנטים שאין בידם לשלם את שכר הלימוד, </w:t>
      </w:r>
      <w:commentRangeStart w:id="0"/>
      <w:r w:rsidR="004314F0">
        <w:rPr>
          <w:rFonts w:hint="cs"/>
          <w:b/>
          <w:bCs/>
          <w:sz w:val="24"/>
          <w:szCs w:val="24"/>
          <w:rtl/>
        </w:rPr>
        <w:t>המחיה</w:t>
      </w:r>
      <w:commentRangeEnd w:id="0"/>
      <w:r w:rsidR="004314F0">
        <w:rPr>
          <w:rStyle w:val="a5"/>
          <w:rtl/>
        </w:rPr>
        <w:commentReference w:id="0"/>
      </w:r>
      <w:r w:rsidR="004314F0">
        <w:rPr>
          <w:rFonts w:hint="cs"/>
          <w:b/>
          <w:bCs/>
          <w:sz w:val="24"/>
          <w:szCs w:val="24"/>
          <w:rtl/>
        </w:rPr>
        <w:t>,</w:t>
      </w:r>
      <w:r w:rsidRPr="00D80328">
        <w:rPr>
          <w:rFonts w:hint="cs"/>
          <w:b/>
          <w:bCs/>
          <w:sz w:val="24"/>
          <w:szCs w:val="24"/>
          <w:rtl/>
        </w:rPr>
        <w:t xml:space="preserve"> עלויות ה</w:t>
      </w:r>
      <w:r w:rsidR="004314F0">
        <w:rPr>
          <w:rFonts w:hint="cs"/>
          <w:b/>
          <w:bCs/>
          <w:sz w:val="24"/>
          <w:szCs w:val="24"/>
          <w:rtl/>
        </w:rPr>
        <w:t>תחבורה</w:t>
      </w:r>
      <w:r w:rsidRPr="00D80328">
        <w:rPr>
          <w:rFonts w:hint="cs"/>
          <w:b/>
          <w:bCs/>
          <w:sz w:val="24"/>
          <w:szCs w:val="24"/>
          <w:rtl/>
        </w:rPr>
        <w:t xml:space="preserve"> </w:t>
      </w:r>
      <w:r w:rsidR="0045169F" w:rsidRPr="00D80328">
        <w:rPr>
          <w:rFonts w:hint="cs"/>
          <w:b/>
          <w:bCs/>
          <w:sz w:val="24"/>
          <w:szCs w:val="24"/>
          <w:rtl/>
        </w:rPr>
        <w:t xml:space="preserve">ועלותם </w:t>
      </w:r>
      <w:r w:rsidR="0045169F" w:rsidRPr="00D80328">
        <w:rPr>
          <w:rFonts w:hint="cs"/>
          <w:b/>
          <w:bCs/>
          <w:sz w:val="24"/>
          <w:szCs w:val="24"/>
          <w:rtl/>
        </w:rPr>
        <w:lastRenderedPageBreak/>
        <w:t>של</w:t>
      </w:r>
      <w:r w:rsidR="004314F0">
        <w:rPr>
          <w:rFonts w:hint="cs"/>
          <w:b/>
          <w:bCs/>
          <w:sz w:val="24"/>
          <w:szCs w:val="24"/>
          <w:rtl/>
        </w:rPr>
        <w:t xml:space="preserve"> קורסי</w:t>
      </w:r>
      <w:r w:rsidRPr="00D80328">
        <w:rPr>
          <w:rFonts w:hint="cs"/>
          <w:b/>
          <w:bCs/>
          <w:sz w:val="24"/>
          <w:szCs w:val="24"/>
          <w:rtl/>
        </w:rPr>
        <w:t xml:space="preserve"> </w:t>
      </w:r>
      <w:r w:rsidR="004314F0">
        <w:rPr>
          <w:rFonts w:hint="cs"/>
          <w:b/>
          <w:bCs/>
          <w:sz w:val="24"/>
          <w:szCs w:val="24"/>
          <w:rtl/>
        </w:rPr>
        <w:t>ה</w:t>
      </w:r>
      <w:r w:rsidRPr="00D80328">
        <w:rPr>
          <w:rFonts w:hint="cs"/>
          <w:b/>
          <w:bCs/>
          <w:sz w:val="24"/>
          <w:szCs w:val="24"/>
          <w:rtl/>
        </w:rPr>
        <w:t xml:space="preserve">אנגלית </w:t>
      </w:r>
      <w:r w:rsidR="004314F0">
        <w:rPr>
          <w:rFonts w:hint="cs"/>
          <w:b/>
          <w:bCs/>
          <w:sz w:val="24"/>
          <w:szCs w:val="24"/>
          <w:rtl/>
        </w:rPr>
        <w:t>ה</w:t>
      </w:r>
      <w:r w:rsidRPr="00D80328">
        <w:rPr>
          <w:rFonts w:hint="cs"/>
          <w:b/>
          <w:bCs/>
          <w:sz w:val="24"/>
          <w:szCs w:val="24"/>
          <w:rtl/>
        </w:rPr>
        <w:t>מקצועית; 29 סטודנטים שללא עזרה לא יוכלו לשלם על לימודיהם וי</w:t>
      </w:r>
      <w:r w:rsidR="004314F0">
        <w:rPr>
          <w:rFonts w:hint="cs"/>
          <w:b/>
          <w:bCs/>
          <w:sz w:val="24"/>
          <w:szCs w:val="24"/>
          <w:rtl/>
        </w:rPr>
        <w:t>אלצו להיוותר מחוץ לשערי המוסדות ל</w:t>
      </w:r>
      <w:r w:rsidRPr="00D80328">
        <w:rPr>
          <w:rFonts w:hint="cs"/>
          <w:b/>
          <w:bCs/>
          <w:sz w:val="24"/>
          <w:szCs w:val="24"/>
          <w:rtl/>
        </w:rPr>
        <w:t>השכלה הגבוהה.</w:t>
      </w:r>
    </w:p>
    <w:p w14:paraId="35E2B873" w14:textId="77777777" w:rsidR="00683891" w:rsidRPr="00D80328" w:rsidRDefault="00683891" w:rsidP="000120D0">
      <w:pPr>
        <w:rPr>
          <w:rFonts w:hint="cs"/>
          <w:b/>
          <w:bCs/>
          <w:sz w:val="24"/>
          <w:szCs w:val="24"/>
          <w:u w:val="single"/>
          <w:rtl/>
        </w:rPr>
      </w:pPr>
      <w:r w:rsidRPr="00D80328">
        <w:rPr>
          <w:rFonts w:hint="cs"/>
          <w:b/>
          <w:bCs/>
          <w:sz w:val="24"/>
          <w:szCs w:val="24"/>
          <w:u w:val="single"/>
          <w:rtl/>
        </w:rPr>
        <w:t>קרן בוקסנבאום-נטע והמכון הטכנולוגי חולון: לנפץ את תקרת הזכוכית בתחומי הטכנולוגיה והעיצוב</w:t>
      </w:r>
    </w:p>
    <w:p w14:paraId="55CAD2A4" w14:textId="77777777" w:rsidR="00683891" w:rsidRPr="00D80328" w:rsidRDefault="0045169F" w:rsidP="000120D0">
      <w:pPr>
        <w:rPr>
          <w:rFonts w:hint="cs"/>
          <w:b/>
          <w:bCs/>
          <w:sz w:val="24"/>
          <w:szCs w:val="24"/>
          <w:rtl/>
        </w:rPr>
      </w:pPr>
      <w:r w:rsidRPr="00D80328">
        <w:rPr>
          <w:rFonts w:hint="cs"/>
          <w:b/>
          <w:bCs/>
          <w:sz w:val="24"/>
          <w:szCs w:val="24"/>
          <w:rtl/>
        </w:rPr>
        <w:t>מסיבה זו פונה המכון הטכנולוגי חולון בבקשה לקרן בוקסנבאום-נטע שתסייע לממן מלגות רב-שנתיות במהלך שלוש שנות הלימודים הקרובות עבור חמישה סטודנטים ישראלים-אתיופים שאינם זכאים לסיוע. עלות הסיוע היא 100,000 ₪ לשנה, ובסך הכול 300,000 ₪ לתקופה של שלוש שנים.</w:t>
      </w:r>
    </w:p>
    <w:p w14:paraId="60FFC6A0" w14:textId="77777777" w:rsidR="0045169F" w:rsidRPr="00D80328" w:rsidRDefault="0045169F" w:rsidP="0045169F">
      <w:pPr>
        <w:rPr>
          <w:rFonts w:hint="cs"/>
          <w:sz w:val="24"/>
          <w:szCs w:val="24"/>
          <w:rtl/>
        </w:rPr>
      </w:pPr>
      <w:r w:rsidRPr="00D80328">
        <w:rPr>
          <w:rFonts w:hint="cs"/>
          <w:sz w:val="24"/>
          <w:szCs w:val="24"/>
          <w:rtl/>
        </w:rPr>
        <w:t xml:space="preserve">השנה האקדמית החדשה כבר עומדת בפתח, ומשכך, המימון לתמיכה בסטודנטים אלו נדרש בדחיפות. ישראל זקוקה למומחי היי-טק כדי לשמר את מעמדה כמדינה העומדת בחזית </w:t>
      </w:r>
      <w:r w:rsidR="004314F0" w:rsidRPr="00D80328">
        <w:rPr>
          <w:rFonts w:hint="cs"/>
          <w:sz w:val="24"/>
          <w:szCs w:val="24"/>
          <w:rtl/>
        </w:rPr>
        <w:t>ה</w:t>
      </w:r>
      <w:r w:rsidR="004314F0">
        <w:rPr>
          <w:rFonts w:hint="cs"/>
          <w:sz w:val="24"/>
          <w:szCs w:val="24"/>
          <w:rtl/>
        </w:rPr>
        <w:t>קדמה הטכנולוגית</w:t>
      </w:r>
      <w:r w:rsidRPr="00D80328">
        <w:rPr>
          <w:rFonts w:hint="cs"/>
          <w:sz w:val="24"/>
          <w:szCs w:val="24"/>
          <w:rtl/>
        </w:rPr>
        <w:t>.</w:t>
      </w:r>
    </w:p>
    <w:p w14:paraId="4F73DB4A" w14:textId="77777777" w:rsidR="0045169F" w:rsidRPr="00D80328" w:rsidRDefault="0045169F" w:rsidP="0045169F">
      <w:pPr>
        <w:rPr>
          <w:sz w:val="24"/>
          <w:szCs w:val="24"/>
        </w:rPr>
      </w:pPr>
      <w:r w:rsidRPr="00D80328">
        <w:rPr>
          <w:rFonts w:hint="cs"/>
          <w:sz w:val="24"/>
          <w:szCs w:val="24"/>
          <w:rtl/>
        </w:rPr>
        <w:t>אנו מאמינים שקרן ב</w:t>
      </w:r>
      <w:r w:rsidR="004314F0">
        <w:rPr>
          <w:rFonts w:hint="cs"/>
          <w:sz w:val="24"/>
          <w:szCs w:val="24"/>
          <w:rtl/>
        </w:rPr>
        <w:t>וקסנבאום-נטע, לאור סדר היום שלה,</w:t>
      </w:r>
      <w:r w:rsidRPr="00D80328">
        <w:rPr>
          <w:rFonts w:hint="cs"/>
          <w:sz w:val="24"/>
          <w:szCs w:val="24"/>
          <w:rtl/>
        </w:rPr>
        <w:t xml:space="preserve"> המדגיש פעילות חברתית והתקדמות טכנולוגית, ועמה המכון הטכנולוגי חולון, על תוכניות לימודי הטכנולוגיה המצוינות שלו והסיוע המתקן המקיף והמעשי שהוא מגיש לסטודנטים הלומדים בו, מסוגלים לקדם נושא זה לקראת פתרונו.</w:t>
      </w:r>
    </w:p>
    <w:p w14:paraId="2AB086B1" w14:textId="77777777" w:rsidR="00312E61" w:rsidRDefault="00C1664E" w:rsidP="00B6263D">
      <w:pPr>
        <w:rPr>
          <w:rFonts w:hint="cs"/>
          <w:sz w:val="24"/>
          <w:szCs w:val="24"/>
          <w:rtl/>
        </w:rPr>
      </w:pPr>
      <w:r>
        <w:rPr>
          <w:rFonts w:hint="cs"/>
          <w:sz w:val="24"/>
          <w:szCs w:val="24"/>
          <w:rtl/>
        </w:rPr>
        <w:t xml:space="preserve">הזדמנות מעין זו לשינוי פני החברה הישראלית </w:t>
      </w:r>
      <w:r>
        <w:rPr>
          <w:sz w:val="24"/>
          <w:szCs w:val="24"/>
          <w:rtl/>
        </w:rPr>
        <w:t>–</w:t>
      </w:r>
      <w:r>
        <w:rPr>
          <w:rFonts w:hint="cs"/>
          <w:sz w:val="24"/>
          <w:szCs w:val="24"/>
          <w:rtl/>
        </w:rPr>
        <w:t xml:space="preserve"> הזדמנות המתגלמת ב</w:t>
      </w:r>
      <w:r>
        <w:rPr>
          <w:rFonts w:hint="cs"/>
          <w:sz w:val="24"/>
          <w:szCs w:val="24"/>
          <w:rtl/>
        </w:rPr>
        <w:t>שותפות המוצעת כאן</w:t>
      </w:r>
      <w:r>
        <w:rPr>
          <w:rFonts w:hint="cs"/>
          <w:sz w:val="24"/>
          <w:szCs w:val="24"/>
          <w:rtl/>
        </w:rPr>
        <w:t xml:space="preserve"> </w:t>
      </w:r>
      <w:r>
        <w:rPr>
          <w:sz w:val="24"/>
          <w:szCs w:val="24"/>
          <w:rtl/>
        </w:rPr>
        <w:t>–</w:t>
      </w:r>
      <w:r>
        <w:rPr>
          <w:rFonts w:hint="cs"/>
          <w:sz w:val="24"/>
          <w:szCs w:val="24"/>
          <w:rtl/>
        </w:rPr>
        <w:t xml:space="preserve"> </w:t>
      </w:r>
      <w:r w:rsidR="004314F0">
        <w:rPr>
          <w:rFonts w:hint="cs"/>
          <w:sz w:val="24"/>
          <w:szCs w:val="24"/>
          <w:rtl/>
        </w:rPr>
        <w:t>נקרית רק לעתים נדירות.</w:t>
      </w:r>
      <w:r>
        <w:rPr>
          <w:rFonts w:hint="cs"/>
          <w:sz w:val="24"/>
          <w:szCs w:val="24"/>
          <w:rtl/>
        </w:rPr>
        <w:t xml:space="preserve"> במשך תקופה קצרה יחסית</w:t>
      </w:r>
      <w:r w:rsidR="00B6263D">
        <w:rPr>
          <w:rFonts w:hint="cs"/>
          <w:sz w:val="24"/>
          <w:szCs w:val="24"/>
          <w:rtl/>
        </w:rPr>
        <w:t xml:space="preserve"> מ</w:t>
      </w:r>
      <w:r>
        <w:rPr>
          <w:rFonts w:hint="cs"/>
          <w:sz w:val="24"/>
          <w:szCs w:val="24"/>
          <w:rtl/>
        </w:rPr>
        <w:t xml:space="preserve">טפח המכון הטכנולוגי חולון את הדור הבא של הישראלים יוצאי אתיופיה שיוכשרו כמהנדסים, כמנהלים, כמנהלי </w:t>
      </w:r>
      <w:r w:rsidR="00B6263D">
        <w:rPr>
          <w:rFonts w:hint="cs"/>
          <w:sz w:val="24"/>
          <w:szCs w:val="24"/>
          <w:rtl/>
        </w:rPr>
        <w:t>טכנולוגיות</w:t>
      </w:r>
      <w:r>
        <w:rPr>
          <w:rFonts w:hint="cs"/>
          <w:sz w:val="24"/>
          <w:szCs w:val="24"/>
          <w:rtl/>
        </w:rPr>
        <w:t>, כמדעני מחשבים ו</w:t>
      </w:r>
      <w:r w:rsidR="00B6263D">
        <w:rPr>
          <w:rFonts w:hint="cs"/>
          <w:sz w:val="24"/>
          <w:szCs w:val="24"/>
          <w:rtl/>
        </w:rPr>
        <w:t>נתונים</w:t>
      </w:r>
      <w:bookmarkStart w:id="1" w:name="_GoBack"/>
      <w:bookmarkEnd w:id="1"/>
      <w:r>
        <w:rPr>
          <w:rFonts w:hint="cs"/>
          <w:sz w:val="24"/>
          <w:szCs w:val="24"/>
          <w:rtl/>
        </w:rPr>
        <w:t xml:space="preserve">, כמעצבים </w:t>
      </w:r>
      <w:r>
        <w:rPr>
          <w:sz w:val="24"/>
          <w:szCs w:val="24"/>
          <w:rtl/>
        </w:rPr>
        <w:t>–</w:t>
      </w:r>
      <w:r>
        <w:rPr>
          <w:rFonts w:hint="cs"/>
          <w:sz w:val="24"/>
          <w:szCs w:val="24"/>
          <w:rtl/>
        </w:rPr>
        <w:t xml:space="preserve"> וכל אלו ימשיכו לקריירות מקצועיות</w:t>
      </w:r>
      <w:r w:rsidR="000E0BDB">
        <w:rPr>
          <w:rFonts w:hint="cs"/>
          <w:sz w:val="24"/>
          <w:szCs w:val="24"/>
          <w:rtl/>
        </w:rPr>
        <w:t xml:space="preserve"> בעלות פוטנציאל ניידות גבוה בתעשיית ההיי-טק. המפתח לשילוב הטוב ביותר של ישראלים יוצאי אתיופיה בחברה הוא הענקת כלים להצלחה, המבטיחה שעם הזמן יעלם הפער הכלכלי בין הקהילה ובין יתר האוכלוסייה.</w:t>
      </w:r>
    </w:p>
    <w:p w14:paraId="512C01DA" w14:textId="77777777" w:rsidR="000E0BDB" w:rsidRPr="00D80328" w:rsidRDefault="000E0BDB" w:rsidP="000E0BDB">
      <w:pPr>
        <w:rPr>
          <w:sz w:val="24"/>
          <w:szCs w:val="24"/>
          <w:rtl/>
        </w:rPr>
      </w:pPr>
      <w:r>
        <w:rPr>
          <w:rFonts w:hint="cs"/>
          <w:sz w:val="24"/>
          <w:szCs w:val="24"/>
          <w:rtl/>
        </w:rPr>
        <w:t xml:space="preserve">נשמח לעבוד </w:t>
      </w:r>
      <w:r w:rsidR="00B6263D">
        <w:rPr>
          <w:rFonts w:hint="cs"/>
          <w:sz w:val="24"/>
          <w:szCs w:val="24"/>
          <w:rtl/>
        </w:rPr>
        <w:t xml:space="preserve">בשיתוף פעולה </w:t>
      </w:r>
      <w:r>
        <w:rPr>
          <w:rFonts w:hint="cs"/>
          <w:sz w:val="24"/>
          <w:szCs w:val="24"/>
          <w:rtl/>
        </w:rPr>
        <w:t xml:space="preserve">עם קרן בוקנסבאום-נטע ויחד להיות לסוכני שינוי חברתי ולהביא תועלת לקהילת יוצאי אתיופיה ולעם ישראל </w:t>
      </w:r>
      <w:commentRangeStart w:id="2"/>
      <w:r>
        <w:rPr>
          <w:rFonts w:hint="cs"/>
          <w:sz w:val="24"/>
          <w:szCs w:val="24"/>
          <w:rtl/>
        </w:rPr>
        <w:t>כולו</w:t>
      </w:r>
      <w:commentRangeEnd w:id="2"/>
      <w:r>
        <w:rPr>
          <w:rStyle w:val="a5"/>
          <w:rtl/>
        </w:rPr>
        <w:commentReference w:id="2"/>
      </w:r>
      <w:r>
        <w:rPr>
          <w:rFonts w:hint="cs"/>
          <w:sz w:val="24"/>
          <w:szCs w:val="24"/>
          <w:rtl/>
        </w:rPr>
        <w:t>.</w:t>
      </w:r>
    </w:p>
    <w:p w14:paraId="204FE1F6" w14:textId="77777777" w:rsidR="00312E61" w:rsidRPr="00D80328" w:rsidRDefault="00312E61" w:rsidP="00766294">
      <w:pPr>
        <w:rPr>
          <w:sz w:val="24"/>
          <w:szCs w:val="24"/>
          <w:rtl/>
        </w:rPr>
      </w:pPr>
    </w:p>
    <w:p w14:paraId="339C6512" w14:textId="77777777" w:rsidR="0092002B" w:rsidRPr="00D80328" w:rsidRDefault="0092002B" w:rsidP="0092002B">
      <w:pPr>
        <w:rPr>
          <w:sz w:val="24"/>
          <w:szCs w:val="24"/>
          <w:rtl/>
        </w:rPr>
      </w:pPr>
    </w:p>
    <w:sectPr w:rsidR="0092002B" w:rsidRPr="00D80328" w:rsidSect="009A1C84">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Ruth" w:date="2019-10-21T22:42:00Z" w:initials="R">
    <w:p w14:paraId="7E24C623" w14:textId="77777777" w:rsidR="004314F0" w:rsidRDefault="004314F0">
      <w:pPr>
        <w:pStyle w:val="a6"/>
      </w:pPr>
      <w:r>
        <w:rPr>
          <w:rStyle w:val="a5"/>
        </w:rPr>
        <w:annotationRef/>
      </w:r>
      <w:r>
        <w:rPr>
          <w:rFonts w:hint="cs"/>
          <w:rtl/>
        </w:rPr>
        <w:t>אני מקווה שלזה הכוונה. אני לא בטוחה שמשמעותו של הביטוי במקור היא אכן מה שרצה הכותב.</w:t>
      </w:r>
    </w:p>
  </w:comment>
  <w:comment w:id="2" w:author="Ruth" w:date="2019-10-21T23:04:00Z" w:initials="R">
    <w:p w14:paraId="63D22C3E" w14:textId="77777777" w:rsidR="000E0BDB" w:rsidRDefault="000E0BDB" w:rsidP="00B6263D">
      <w:pPr>
        <w:pStyle w:val="a6"/>
        <w:rPr>
          <w:rFonts w:hint="cs"/>
          <w:rtl/>
        </w:rPr>
      </w:pPr>
      <w:r>
        <w:rPr>
          <w:rStyle w:val="a5"/>
        </w:rPr>
        <w:annotationRef/>
      </w:r>
      <w:r>
        <w:rPr>
          <w:rFonts w:hint="cs"/>
          <w:rtl/>
        </w:rPr>
        <w:t>אולי עדיף "ולעם בישראל" במקום "לעם ישראל"? יש לזה גוון דתי ולא בטוח שבעברית זה עובד.</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24C623" w15:done="0"/>
  <w15:commentEx w15:paraId="63D22C3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529C8"/>
    <w:multiLevelType w:val="hybridMultilevel"/>
    <w:tmpl w:val="4F34DA0C"/>
    <w:lvl w:ilvl="0" w:tplc="D56ACAC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th">
    <w15:presenceInfo w15:providerId="None" w15:userId="Ru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02B"/>
    <w:rsid w:val="000120D0"/>
    <w:rsid w:val="000630BB"/>
    <w:rsid w:val="00064C87"/>
    <w:rsid w:val="000770DE"/>
    <w:rsid w:val="000E0BDB"/>
    <w:rsid w:val="0011061F"/>
    <w:rsid w:val="00176C17"/>
    <w:rsid w:val="001C3F06"/>
    <w:rsid w:val="00312E61"/>
    <w:rsid w:val="0043111C"/>
    <w:rsid w:val="004314F0"/>
    <w:rsid w:val="0045169F"/>
    <w:rsid w:val="00536CE9"/>
    <w:rsid w:val="0054434D"/>
    <w:rsid w:val="005850A8"/>
    <w:rsid w:val="005A3E1E"/>
    <w:rsid w:val="00683891"/>
    <w:rsid w:val="006C5932"/>
    <w:rsid w:val="006D2BA7"/>
    <w:rsid w:val="00766294"/>
    <w:rsid w:val="0092002B"/>
    <w:rsid w:val="00981BD5"/>
    <w:rsid w:val="009A1C84"/>
    <w:rsid w:val="00AB0044"/>
    <w:rsid w:val="00B6263D"/>
    <w:rsid w:val="00C1664E"/>
    <w:rsid w:val="00D53B25"/>
    <w:rsid w:val="00D80328"/>
    <w:rsid w:val="00D9741C"/>
    <w:rsid w:val="00DC4B88"/>
    <w:rsid w:val="00E079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EB625"/>
  <w15:chartTrackingRefBased/>
  <w15:docId w15:val="{1C17DD04-8AC0-4875-92E0-178A6D14A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1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List Table 2 Accent 5"/>
    <w:basedOn w:val="a1"/>
    <w:uiPriority w:val="47"/>
    <w:rsid w:val="00981BD5"/>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a4">
    <w:name w:val="List Paragraph"/>
    <w:basedOn w:val="a"/>
    <w:uiPriority w:val="34"/>
    <w:qFormat/>
    <w:rsid w:val="00981BD5"/>
    <w:pPr>
      <w:ind w:left="720"/>
      <w:contextualSpacing/>
    </w:pPr>
  </w:style>
  <w:style w:type="character" w:styleId="a5">
    <w:name w:val="annotation reference"/>
    <w:basedOn w:val="a0"/>
    <w:uiPriority w:val="99"/>
    <w:semiHidden/>
    <w:unhideWhenUsed/>
    <w:rsid w:val="004314F0"/>
    <w:rPr>
      <w:sz w:val="16"/>
      <w:szCs w:val="16"/>
    </w:rPr>
  </w:style>
  <w:style w:type="paragraph" w:styleId="a6">
    <w:name w:val="annotation text"/>
    <w:basedOn w:val="a"/>
    <w:link w:val="a7"/>
    <w:uiPriority w:val="99"/>
    <w:semiHidden/>
    <w:unhideWhenUsed/>
    <w:rsid w:val="004314F0"/>
    <w:pPr>
      <w:spacing w:line="240" w:lineRule="auto"/>
    </w:pPr>
    <w:rPr>
      <w:sz w:val="20"/>
      <w:szCs w:val="20"/>
    </w:rPr>
  </w:style>
  <w:style w:type="character" w:customStyle="1" w:styleId="a7">
    <w:name w:val="טקסט הערה תו"/>
    <w:basedOn w:val="a0"/>
    <w:link w:val="a6"/>
    <w:uiPriority w:val="99"/>
    <w:semiHidden/>
    <w:rsid w:val="004314F0"/>
    <w:rPr>
      <w:sz w:val="20"/>
      <w:szCs w:val="20"/>
    </w:rPr>
  </w:style>
  <w:style w:type="paragraph" w:styleId="a8">
    <w:name w:val="annotation subject"/>
    <w:basedOn w:val="a6"/>
    <w:next w:val="a6"/>
    <w:link w:val="a9"/>
    <w:uiPriority w:val="99"/>
    <w:semiHidden/>
    <w:unhideWhenUsed/>
    <w:rsid w:val="004314F0"/>
    <w:rPr>
      <w:b/>
      <w:bCs/>
    </w:rPr>
  </w:style>
  <w:style w:type="character" w:customStyle="1" w:styleId="a9">
    <w:name w:val="נושא הערה תו"/>
    <w:basedOn w:val="a7"/>
    <w:link w:val="a8"/>
    <w:uiPriority w:val="99"/>
    <w:semiHidden/>
    <w:rsid w:val="004314F0"/>
    <w:rPr>
      <w:b/>
      <w:bCs/>
      <w:sz w:val="20"/>
      <w:szCs w:val="20"/>
    </w:rPr>
  </w:style>
  <w:style w:type="paragraph" w:styleId="aa">
    <w:name w:val="Balloon Text"/>
    <w:basedOn w:val="a"/>
    <w:link w:val="ab"/>
    <w:uiPriority w:val="99"/>
    <w:semiHidden/>
    <w:unhideWhenUsed/>
    <w:rsid w:val="004314F0"/>
    <w:pPr>
      <w:spacing w:after="0" w:line="240" w:lineRule="auto"/>
    </w:pPr>
    <w:rPr>
      <w:rFonts w:ascii="Tahoma" w:hAnsi="Tahoma" w:cs="Tahoma"/>
      <w:sz w:val="18"/>
      <w:szCs w:val="18"/>
    </w:rPr>
  </w:style>
  <w:style w:type="character" w:customStyle="1" w:styleId="ab">
    <w:name w:val="טקסט בלונים תו"/>
    <w:basedOn w:val="a0"/>
    <w:link w:val="aa"/>
    <w:uiPriority w:val="99"/>
    <w:semiHidden/>
    <w:rsid w:val="004314F0"/>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4650</TotalTime>
  <Pages>4</Pages>
  <Words>1385</Words>
  <Characters>6927</Characters>
  <Application>Microsoft Office Word</Application>
  <DocSecurity>0</DocSecurity>
  <Lines>57</Lines>
  <Paragraphs>16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dc:creator>
  <cp:keywords/>
  <dc:description/>
  <cp:lastModifiedBy>Ruth</cp:lastModifiedBy>
  <cp:revision>7</cp:revision>
  <dcterms:created xsi:type="dcterms:W3CDTF">2019-10-10T18:56:00Z</dcterms:created>
  <dcterms:modified xsi:type="dcterms:W3CDTF">2019-10-21T20:14:00Z</dcterms:modified>
</cp:coreProperties>
</file>