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8C65" w14:textId="07C07A18" w:rsidR="00805A01" w:rsidRPr="00065B99" w:rsidRDefault="00065B99" w:rsidP="004D3A1E">
      <w:pPr>
        <w:rPr>
          <w:rFonts w:asciiTheme="majorBidi" w:hAnsiTheme="majorBidi" w:cstheme="majorBidi"/>
          <w:sz w:val="24"/>
          <w:szCs w:val="24"/>
          <w:lang w:val="en-US"/>
        </w:rPr>
      </w:pPr>
      <w:r w:rsidRPr="00F90BD4">
        <w:rPr>
          <w:rFonts w:asciiTheme="majorBidi" w:hAnsiTheme="majorBidi" w:cstheme="majorBidi"/>
          <w:b/>
          <w:bCs/>
          <w:sz w:val="24"/>
          <w:szCs w:val="24"/>
          <w:lang w:val="en-US"/>
        </w:rPr>
        <w:t>(1)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05A01" w:rsidRPr="00065B99">
        <w:rPr>
          <w:rFonts w:asciiTheme="majorBidi" w:hAnsiTheme="majorBidi" w:cstheme="majorBidi"/>
          <w:sz w:val="24"/>
          <w:szCs w:val="24"/>
          <w:lang w:val="en-US"/>
        </w:rPr>
        <w:t>My main concern is that there is insufficient evidence to support the conclusion</w:t>
      </w:r>
      <w:r w:rsidR="008D76FC" w:rsidRPr="00065B99">
        <w:rPr>
          <w:rFonts w:asciiTheme="majorBidi" w:hAnsiTheme="majorBidi" w:cstheme="majorBidi"/>
          <w:sz w:val="24"/>
          <w:szCs w:val="24"/>
          <w:lang w:val="en-US"/>
        </w:rPr>
        <w:t xml:space="preserve"> “…</w:t>
      </w:r>
      <w:r w:rsidR="00805A01" w:rsidRPr="00065B99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805A01" w:rsidRPr="00065B99">
        <w:rPr>
          <w:rFonts w:asciiTheme="majorBidi" w:hAnsiTheme="majorBidi" w:cstheme="majorBidi"/>
          <w:sz w:val="24"/>
          <w:szCs w:val="24"/>
          <w:lang w:val="en-US"/>
        </w:rPr>
        <w:noBreakHyphen/>
        <w:t>CSF</w:t>
      </w:r>
      <w:r w:rsidR="00805A01" w:rsidRPr="00065B99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RGD</w:t>
      </w:r>
      <w:r w:rsidR="00805A01" w:rsidRPr="00065B99">
        <w:rPr>
          <w:rFonts w:asciiTheme="majorBidi" w:hAnsiTheme="majorBidi" w:cstheme="majorBidi"/>
          <w:sz w:val="24"/>
          <w:szCs w:val="24"/>
          <w:lang w:val="en-US"/>
        </w:rPr>
        <w:t>-HSA promotes bone remodeling and bone formation</w:t>
      </w:r>
      <w:r w:rsidR="008D76FC" w:rsidRPr="00065B99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805A01" w:rsidRPr="00065B99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="008D76FC" w:rsidRPr="00065B99">
        <w:rPr>
          <w:rFonts w:asciiTheme="majorBidi" w:hAnsiTheme="majorBidi" w:cstheme="majorBidi"/>
          <w:sz w:val="24"/>
          <w:szCs w:val="24"/>
          <w:lang w:val="en-US"/>
        </w:rPr>
        <w:t>“M-CSF</w:t>
      </w:r>
      <w:r w:rsidR="008D76FC" w:rsidRPr="00065B99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RGD</w:t>
      </w:r>
      <w:r w:rsidR="008D76FC" w:rsidRPr="00065B99">
        <w:rPr>
          <w:rFonts w:asciiTheme="majorBidi" w:hAnsiTheme="majorBidi" w:cstheme="majorBidi"/>
          <w:sz w:val="24"/>
          <w:szCs w:val="24"/>
          <w:lang w:val="en-US"/>
        </w:rPr>
        <w:t>-HSA inhibits bone resorption while allowing an uninterrupted bone formation process.”</w:t>
      </w:r>
      <w:r w:rsidR="00805A01" w:rsidRPr="00065B99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</w:p>
    <w:p w14:paraId="19A5647F" w14:textId="0D221267" w:rsidR="00E578BF" w:rsidRPr="006723FA" w:rsidRDefault="00E578BF" w:rsidP="006723FA">
      <w:pPr>
        <w:rPr>
          <w:rFonts w:asciiTheme="majorBidi" w:hAnsiTheme="majorBidi" w:cstheme="majorBidi"/>
          <w:sz w:val="24"/>
          <w:szCs w:val="24"/>
          <w:lang w:val="en-US"/>
        </w:rPr>
      </w:pPr>
      <w:r w:rsidRPr="006723FA">
        <w:rPr>
          <w:rFonts w:asciiTheme="majorBidi" w:hAnsiTheme="majorBidi" w:cstheme="majorBidi"/>
          <w:sz w:val="24"/>
          <w:szCs w:val="24"/>
          <w:lang w:val="en-US"/>
        </w:rPr>
        <w:t xml:space="preserve">The only bone formation outcome is PINP </w:t>
      </w:r>
      <w:r w:rsidR="008D76FC" w:rsidRPr="006723FA">
        <w:rPr>
          <w:rFonts w:asciiTheme="majorBidi" w:hAnsiTheme="majorBidi" w:cstheme="majorBidi"/>
          <w:sz w:val="24"/>
          <w:szCs w:val="24"/>
          <w:lang w:val="en-US"/>
        </w:rPr>
        <w:t xml:space="preserve">concentration </w:t>
      </w:r>
      <w:r w:rsidRPr="006723FA">
        <w:rPr>
          <w:rFonts w:asciiTheme="majorBidi" w:hAnsiTheme="majorBidi" w:cstheme="majorBidi"/>
          <w:sz w:val="24"/>
          <w:szCs w:val="24"/>
          <w:lang w:val="en-US"/>
        </w:rPr>
        <w:t xml:space="preserve">in the circulation </w:t>
      </w:r>
      <w:r w:rsidR="00065B99" w:rsidRPr="006723FA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6723FA">
        <w:rPr>
          <w:rFonts w:asciiTheme="majorBidi" w:hAnsiTheme="majorBidi" w:cstheme="majorBidi"/>
          <w:sz w:val="24"/>
          <w:szCs w:val="24"/>
          <w:lang w:val="en-US"/>
        </w:rPr>
        <w:t>Figure 4d</w:t>
      </w:r>
      <w:r w:rsidR="00065B99" w:rsidRPr="006723FA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6723F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F5543A" w:rsidRPr="006723FA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6D35F6" w:rsidRPr="006723FA">
        <w:rPr>
          <w:rFonts w:asciiTheme="majorBidi" w:hAnsiTheme="majorBidi" w:cstheme="majorBidi"/>
          <w:sz w:val="24"/>
          <w:szCs w:val="24"/>
          <w:lang w:val="en-US"/>
        </w:rPr>
        <w:t xml:space="preserve">think a reader would </w:t>
      </w:r>
      <w:r w:rsidR="00DC4047" w:rsidRPr="006723FA">
        <w:rPr>
          <w:rFonts w:asciiTheme="majorBidi" w:hAnsiTheme="majorBidi" w:cstheme="majorBidi"/>
          <w:sz w:val="24"/>
          <w:szCs w:val="24"/>
          <w:lang w:val="en-US"/>
        </w:rPr>
        <w:t>expect</w:t>
      </w:r>
      <w:r w:rsidR="00F5543A" w:rsidRPr="006723F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65B99" w:rsidRPr="006723FA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F5543A" w:rsidRPr="006723FA">
        <w:rPr>
          <w:rFonts w:asciiTheme="majorBidi" w:hAnsiTheme="majorBidi" w:cstheme="majorBidi"/>
          <w:sz w:val="24"/>
          <w:szCs w:val="24"/>
          <w:lang w:val="en-US"/>
        </w:rPr>
        <w:t xml:space="preserve"> claim </w:t>
      </w:r>
      <w:r w:rsidR="008E7C4F" w:rsidRPr="006723FA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="008D76FC" w:rsidRPr="006723FA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F5543A" w:rsidRPr="006723FA">
        <w:rPr>
          <w:rFonts w:asciiTheme="majorBidi" w:hAnsiTheme="majorBidi" w:cstheme="majorBidi"/>
          <w:sz w:val="24"/>
          <w:szCs w:val="24"/>
          <w:lang w:val="en-US"/>
        </w:rPr>
        <w:t>increased bone formation</w:t>
      </w:r>
      <w:r w:rsidR="008D76FC" w:rsidRPr="006723FA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F5543A" w:rsidRPr="006723FA">
        <w:rPr>
          <w:rFonts w:asciiTheme="majorBidi" w:hAnsiTheme="majorBidi" w:cstheme="majorBidi"/>
          <w:sz w:val="24"/>
          <w:szCs w:val="24"/>
          <w:lang w:val="en-US"/>
        </w:rPr>
        <w:t xml:space="preserve"> to be backed up by </w:t>
      </w:r>
      <w:r w:rsidR="008E7C4F" w:rsidRPr="006723FA">
        <w:rPr>
          <w:rFonts w:asciiTheme="majorBidi" w:hAnsiTheme="majorBidi" w:cstheme="majorBidi"/>
          <w:sz w:val="24"/>
          <w:szCs w:val="24"/>
          <w:lang w:val="en-US"/>
        </w:rPr>
        <w:t>several</w:t>
      </w:r>
      <w:r w:rsidR="008D76FC" w:rsidRPr="006723FA">
        <w:rPr>
          <w:rFonts w:asciiTheme="majorBidi" w:hAnsiTheme="majorBidi" w:cstheme="majorBidi"/>
          <w:sz w:val="24"/>
          <w:szCs w:val="24"/>
          <w:lang w:val="en-US"/>
        </w:rPr>
        <w:t xml:space="preserve"> techniques</w:t>
      </w:r>
      <w:r w:rsidR="00F5543A" w:rsidRPr="006723F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8D76FC" w:rsidRPr="006723FA">
        <w:rPr>
          <w:rFonts w:asciiTheme="majorBidi" w:hAnsiTheme="majorBidi" w:cstheme="majorBidi"/>
          <w:sz w:val="24"/>
          <w:szCs w:val="24"/>
          <w:lang w:val="en-US"/>
        </w:rPr>
        <w:t xml:space="preserve">Histomorphometry </w:t>
      </w:r>
      <w:r w:rsidR="00830CDA" w:rsidRPr="006723FA">
        <w:rPr>
          <w:rFonts w:asciiTheme="majorBidi" w:hAnsiTheme="majorBidi" w:cstheme="majorBidi"/>
          <w:sz w:val="24"/>
          <w:szCs w:val="24"/>
          <w:lang w:val="en-US"/>
        </w:rPr>
        <w:t xml:space="preserve">and dynamic histomorphometry could have provided direct </w:t>
      </w:r>
      <w:r w:rsidR="006D35F6" w:rsidRPr="006723FA">
        <w:rPr>
          <w:rFonts w:asciiTheme="majorBidi" w:hAnsiTheme="majorBidi" w:cstheme="majorBidi"/>
          <w:sz w:val="24"/>
          <w:szCs w:val="24"/>
          <w:lang w:val="en-US"/>
        </w:rPr>
        <w:t>evidence</w:t>
      </w:r>
      <w:r w:rsidR="00830CDA" w:rsidRPr="006723F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929E6" w:rsidRPr="006723FA">
        <w:rPr>
          <w:rFonts w:asciiTheme="majorBidi" w:hAnsiTheme="majorBidi" w:cstheme="majorBidi"/>
          <w:sz w:val="24"/>
          <w:szCs w:val="24"/>
          <w:lang w:val="en-US"/>
        </w:rPr>
        <w:t xml:space="preserve">for the effect of </w:t>
      </w:r>
      <w:r w:rsidR="00B929E6" w:rsidRPr="006723FA">
        <w:rPr>
          <w:rFonts w:asciiTheme="majorBidi" w:hAnsiTheme="majorBidi" w:cstheme="majorBidi"/>
          <w:sz w:val="24"/>
          <w:szCs w:val="24"/>
        </w:rPr>
        <w:t>M-CSF</w:t>
      </w:r>
      <w:r w:rsidR="00B929E6" w:rsidRPr="006723FA">
        <w:rPr>
          <w:rFonts w:asciiTheme="majorBidi" w:hAnsiTheme="majorBidi" w:cstheme="majorBidi"/>
          <w:sz w:val="24"/>
          <w:szCs w:val="24"/>
          <w:vertAlign w:val="subscript"/>
        </w:rPr>
        <w:t>RGD</w:t>
      </w:r>
      <w:r w:rsidR="00B929E6" w:rsidRPr="006723FA">
        <w:rPr>
          <w:rFonts w:asciiTheme="majorBidi" w:hAnsiTheme="majorBidi" w:cstheme="majorBidi"/>
          <w:sz w:val="24"/>
          <w:szCs w:val="24"/>
        </w:rPr>
        <w:t xml:space="preserve">-HSA on </w:t>
      </w:r>
      <w:r w:rsidR="00830CDA" w:rsidRPr="006723FA">
        <w:rPr>
          <w:rFonts w:asciiTheme="majorBidi" w:hAnsiTheme="majorBidi" w:cstheme="majorBidi"/>
          <w:sz w:val="24"/>
          <w:szCs w:val="24"/>
          <w:lang w:val="en-US"/>
        </w:rPr>
        <w:t xml:space="preserve">bone formation. </w:t>
      </w:r>
      <w:r w:rsidR="00F5543A" w:rsidRPr="006723FA">
        <w:rPr>
          <w:rFonts w:asciiTheme="majorBidi" w:hAnsiTheme="majorBidi" w:cstheme="majorBidi"/>
          <w:sz w:val="24"/>
          <w:szCs w:val="24"/>
          <w:lang w:val="en-US"/>
        </w:rPr>
        <w:t xml:space="preserve">Without </w:t>
      </w:r>
      <w:r w:rsidR="00DC4047" w:rsidRPr="006723FA">
        <w:rPr>
          <w:rFonts w:asciiTheme="majorBidi" w:hAnsiTheme="majorBidi" w:cstheme="majorBidi"/>
          <w:sz w:val="24"/>
          <w:szCs w:val="24"/>
          <w:lang w:val="en-US"/>
        </w:rPr>
        <w:t>any histological outcomes</w:t>
      </w:r>
      <w:r w:rsidR="00F5543A" w:rsidRPr="006723FA">
        <w:rPr>
          <w:rFonts w:asciiTheme="majorBidi" w:hAnsiTheme="majorBidi" w:cstheme="majorBidi"/>
          <w:sz w:val="24"/>
          <w:szCs w:val="24"/>
          <w:lang w:val="en-US"/>
        </w:rPr>
        <w:t xml:space="preserve">, the evidence for bone formation </w:t>
      </w:r>
      <w:r w:rsidR="005E5CE4">
        <w:rPr>
          <w:rFonts w:asciiTheme="majorBidi" w:hAnsiTheme="majorBidi" w:cstheme="majorBidi"/>
          <w:sz w:val="24"/>
          <w:szCs w:val="24"/>
          <w:lang w:val="en-US"/>
        </w:rPr>
        <w:t>is</w:t>
      </w:r>
      <w:r w:rsidR="00F5543A" w:rsidRPr="006723FA">
        <w:rPr>
          <w:rFonts w:asciiTheme="majorBidi" w:hAnsiTheme="majorBidi" w:cstheme="majorBidi"/>
          <w:sz w:val="24"/>
          <w:szCs w:val="24"/>
          <w:lang w:val="en-US"/>
        </w:rPr>
        <w:t xml:space="preserve"> weak.  </w:t>
      </w:r>
    </w:p>
    <w:p w14:paraId="687FEC9C" w14:textId="597808C1" w:rsidR="00E45E9F" w:rsidRDefault="00A96B1B" w:rsidP="004D3A1E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If conducting more convincing experiments </w:t>
      </w:r>
      <w:r w:rsidR="00065B99">
        <w:rPr>
          <w:rFonts w:asciiTheme="majorBidi" w:hAnsiTheme="majorBidi" w:cstheme="majorBidi"/>
          <w:sz w:val="24"/>
          <w:szCs w:val="24"/>
          <w:lang w:val="en-US"/>
        </w:rPr>
        <w:t xml:space="preserve">to determine </w:t>
      </w:r>
      <w:r>
        <w:rPr>
          <w:rFonts w:asciiTheme="majorBidi" w:hAnsiTheme="majorBidi" w:cstheme="majorBidi"/>
          <w:sz w:val="24"/>
          <w:szCs w:val="24"/>
          <w:lang w:val="en-US"/>
        </w:rPr>
        <w:t>osteoblast</w:t>
      </w:r>
      <w:r w:rsidR="00065B99">
        <w:rPr>
          <w:rFonts w:asciiTheme="majorBidi" w:hAnsiTheme="majorBidi" w:cstheme="majorBidi"/>
          <w:sz w:val="24"/>
          <w:szCs w:val="24"/>
          <w:lang w:val="en-US"/>
        </w:rPr>
        <w:t xml:space="preserve"> activity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bone formation is not a feasible option, I suggest that perhaps the results should be framed </w:t>
      </w:r>
      <w:r w:rsidR="00E45E9F">
        <w:rPr>
          <w:rFonts w:asciiTheme="majorBidi" w:hAnsiTheme="majorBidi" w:cstheme="majorBidi"/>
          <w:color w:val="000000" w:themeColor="text1"/>
          <w:sz w:val="24"/>
          <w:szCs w:val="24"/>
        </w:rPr>
        <w:t>differently</w:t>
      </w:r>
      <w:r w:rsidR="00065B9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around the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main </w:t>
      </w:r>
      <w:r w:rsidR="00065B99">
        <w:rPr>
          <w:rFonts w:asciiTheme="majorBidi" w:hAnsiTheme="majorBidi" w:cstheme="majorBidi"/>
          <w:color w:val="000000" w:themeColor="text1"/>
          <w:sz w:val="24"/>
          <w:szCs w:val="24"/>
        </w:rPr>
        <w:t>findings of the study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2FFFE0C4" w14:textId="6062385A" w:rsidR="007F1F70" w:rsidRPr="00A96B1B" w:rsidRDefault="007F1F70" w:rsidP="004D3A1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A96B1B">
        <w:rPr>
          <w:rFonts w:asciiTheme="majorBidi" w:hAnsiTheme="majorBidi" w:cstheme="majorBidi"/>
          <w:sz w:val="24"/>
          <w:szCs w:val="24"/>
          <w:lang w:val="en-US"/>
        </w:rPr>
        <w:t>The bispecific antagonist that was described in the previous publication was developed further</w:t>
      </w:r>
      <w:r w:rsidR="008E7C4F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8130F" w:rsidRPr="00A96B1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065B99">
        <w:rPr>
          <w:rFonts w:asciiTheme="majorBidi" w:hAnsiTheme="majorBidi" w:cstheme="majorBidi"/>
          <w:sz w:val="24"/>
          <w:szCs w:val="24"/>
          <w:lang w:val="en-US"/>
        </w:rPr>
        <w:t xml:space="preserve">its </w:t>
      </w:r>
      <w:r w:rsidRPr="00A96B1B">
        <w:rPr>
          <w:rFonts w:asciiTheme="majorBidi" w:hAnsiTheme="majorBidi" w:cstheme="majorBidi"/>
          <w:sz w:val="24"/>
          <w:szCs w:val="24"/>
          <w:lang w:val="en-US"/>
        </w:rPr>
        <w:t xml:space="preserve">pharmacokinetic </w:t>
      </w:r>
      <w:r w:rsidR="00065B99">
        <w:rPr>
          <w:rFonts w:asciiTheme="majorBidi" w:hAnsiTheme="majorBidi" w:cstheme="majorBidi"/>
          <w:sz w:val="24"/>
          <w:szCs w:val="24"/>
          <w:lang w:val="en-US"/>
        </w:rPr>
        <w:t>behavior</w:t>
      </w:r>
      <w:r w:rsidR="0008130F" w:rsidRPr="00A96B1B">
        <w:rPr>
          <w:rFonts w:asciiTheme="majorBidi" w:hAnsiTheme="majorBidi" w:cstheme="majorBidi"/>
          <w:sz w:val="24"/>
          <w:szCs w:val="24"/>
          <w:lang w:val="en-US"/>
        </w:rPr>
        <w:t xml:space="preserve"> w</w:t>
      </w:r>
      <w:r w:rsidR="00065B99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08130F" w:rsidRPr="00A96B1B">
        <w:rPr>
          <w:rFonts w:asciiTheme="majorBidi" w:hAnsiTheme="majorBidi" w:cstheme="majorBidi"/>
          <w:sz w:val="24"/>
          <w:szCs w:val="24"/>
          <w:lang w:val="en-US"/>
        </w:rPr>
        <w:t xml:space="preserve"> improved</w:t>
      </w:r>
      <w:r w:rsidRPr="00A96B1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32BB47B2" w14:textId="34328186" w:rsidR="007F37B7" w:rsidRDefault="007F37B7" w:rsidP="004D3A1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A96B1B">
        <w:rPr>
          <w:rFonts w:asciiTheme="majorBidi" w:hAnsiTheme="majorBidi" w:cstheme="majorBidi"/>
          <w:sz w:val="24"/>
          <w:szCs w:val="24"/>
          <w:lang w:val="en-US"/>
        </w:rPr>
        <w:t>M-CSF</w:t>
      </w:r>
      <w:r w:rsidRPr="00A96B1B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RGD</w:t>
      </w:r>
      <w:r w:rsidRPr="00A96B1B">
        <w:rPr>
          <w:rFonts w:asciiTheme="majorBidi" w:hAnsiTheme="majorBidi" w:cstheme="majorBidi"/>
          <w:sz w:val="24"/>
          <w:szCs w:val="24"/>
          <w:lang w:val="en-US"/>
        </w:rPr>
        <w:t>-HSA had similar activity to M-CSF</w:t>
      </w:r>
      <w:r w:rsidRPr="00A96B1B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RGD </w:t>
      </w:r>
      <w:r w:rsidRPr="00A96B1B">
        <w:rPr>
          <w:rFonts w:asciiTheme="majorBidi" w:hAnsiTheme="majorBidi" w:cstheme="majorBidi"/>
          <w:sz w:val="24"/>
          <w:szCs w:val="24"/>
          <w:lang w:val="en-US"/>
        </w:rPr>
        <w:t xml:space="preserve">in vitro (inhibition of osteoclast differentiation) and in vivo (preventing bone loss in OVX animals). </w:t>
      </w:r>
    </w:p>
    <w:p w14:paraId="0169FEDA" w14:textId="4F386220" w:rsidR="00351A3F" w:rsidRDefault="008E7C4F" w:rsidP="004D3A1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Bottom line: </w:t>
      </w:r>
      <w:r w:rsidR="00351A3F">
        <w:rPr>
          <w:rFonts w:asciiTheme="majorBidi" w:hAnsiTheme="majorBidi" w:cstheme="majorBidi"/>
          <w:sz w:val="24"/>
          <w:szCs w:val="24"/>
          <w:lang w:val="en-US"/>
        </w:rPr>
        <w:t xml:space="preserve">this is an excellent study </w:t>
      </w:r>
      <w:r w:rsidR="00351A3F">
        <w:rPr>
          <w:rFonts w:asciiTheme="majorBidi" w:hAnsiTheme="majorBidi" w:cstheme="majorBidi"/>
          <w:sz w:val="24"/>
          <w:szCs w:val="24"/>
          <w:lang w:val="en-US"/>
        </w:rPr>
        <w:t xml:space="preserve">if the aim was to improve </w:t>
      </w:r>
      <w:r w:rsidR="00351A3F">
        <w:rPr>
          <w:rFonts w:asciiTheme="majorBidi" w:hAnsiTheme="majorBidi" w:cstheme="majorBidi"/>
          <w:sz w:val="24"/>
          <w:szCs w:val="24"/>
          <w:lang w:val="en-US"/>
        </w:rPr>
        <w:t>the pharmacokinetic properties of the bispecific antagonist and investigate its bone effects</w:t>
      </w:r>
      <w:r w:rsidR="00351A3F">
        <w:rPr>
          <w:rFonts w:asciiTheme="majorBidi" w:hAnsiTheme="majorBidi" w:cstheme="majorBidi"/>
          <w:sz w:val="24"/>
          <w:szCs w:val="24"/>
          <w:lang w:val="en-US"/>
        </w:rPr>
        <w:t>. However, if the aim was to describe the mechanism of action of the bispecific antagonist</w:t>
      </w:r>
      <w:r w:rsidR="00DE0939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E5CE4">
        <w:rPr>
          <w:rFonts w:asciiTheme="majorBidi" w:hAnsiTheme="majorBidi" w:cstheme="majorBidi"/>
          <w:sz w:val="24"/>
          <w:szCs w:val="24"/>
          <w:lang w:val="en-US"/>
        </w:rPr>
        <w:t xml:space="preserve"> key </w:t>
      </w:r>
      <w:r w:rsidR="00351A3F">
        <w:rPr>
          <w:rFonts w:asciiTheme="majorBidi" w:hAnsiTheme="majorBidi" w:cstheme="majorBidi"/>
          <w:sz w:val="24"/>
          <w:szCs w:val="24"/>
          <w:lang w:val="en-US"/>
        </w:rPr>
        <w:t xml:space="preserve">experimental evidence is missing. </w:t>
      </w:r>
    </w:p>
    <w:p w14:paraId="145832EE" w14:textId="26BD4B56" w:rsidR="00B419B9" w:rsidRDefault="006723FA" w:rsidP="00B419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(2) </w:t>
      </w:r>
      <w:r w:rsidR="00B419B9">
        <w:rPr>
          <w:rFonts w:asciiTheme="majorBidi" w:hAnsiTheme="majorBidi" w:cstheme="majorBidi"/>
          <w:sz w:val="24"/>
          <w:szCs w:val="24"/>
        </w:rPr>
        <w:t xml:space="preserve">I am not sure I understand the suggested mechanism of action of </w:t>
      </w:r>
      <w:r w:rsidR="00AA3B07" w:rsidRPr="00A96B1B">
        <w:rPr>
          <w:rFonts w:asciiTheme="majorBidi" w:hAnsiTheme="majorBidi" w:cstheme="majorBidi"/>
          <w:sz w:val="24"/>
          <w:szCs w:val="24"/>
          <w:lang w:val="en-US"/>
        </w:rPr>
        <w:t>M-CSF</w:t>
      </w:r>
      <w:r w:rsidR="00AA3B07" w:rsidRPr="00A96B1B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RGD</w:t>
      </w:r>
      <w:r w:rsidR="00B419B9">
        <w:rPr>
          <w:rFonts w:asciiTheme="majorBidi" w:hAnsiTheme="majorBidi" w:cstheme="majorBidi"/>
          <w:sz w:val="24"/>
          <w:szCs w:val="24"/>
          <w:lang w:val="en-US"/>
        </w:rPr>
        <w:t xml:space="preserve"> (or </w:t>
      </w:r>
      <w:r w:rsidR="00B419B9" w:rsidRPr="00A96B1B">
        <w:rPr>
          <w:rFonts w:asciiTheme="majorBidi" w:hAnsiTheme="majorBidi" w:cstheme="majorBidi"/>
          <w:sz w:val="24"/>
          <w:szCs w:val="24"/>
          <w:lang w:val="en-US"/>
        </w:rPr>
        <w:t>M-CSF</w:t>
      </w:r>
      <w:r w:rsidR="00B419B9" w:rsidRPr="00A96B1B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RGD</w:t>
      </w:r>
      <w:r w:rsidR="00B419B9" w:rsidRPr="00A96B1B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B419B9">
        <w:rPr>
          <w:rFonts w:asciiTheme="majorBidi" w:hAnsiTheme="majorBidi" w:cstheme="majorBidi"/>
          <w:sz w:val="24"/>
          <w:szCs w:val="24"/>
          <w:lang w:val="en-US"/>
        </w:rPr>
        <w:t>HAS). The Results say: “</w:t>
      </w:r>
      <w:r w:rsidR="00B419B9" w:rsidRPr="007D63F8">
        <w:rPr>
          <w:rFonts w:asciiTheme="majorBidi" w:hAnsiTheme="majorBidi" w:cstheme="majorBidi"/>
          <w:sz w:val="24"/>
          <w:szCs w:val="24"/>
        </w:rPr>
        <w:t>To validate that the</w:t>
      </w:r>
      <w:r w:rsidR="00B419B9">
        <w:rPr>
          <w:rFonts w:asciiTheme="majorBidi" w:hAnsiTheme="majorBidi" w:cstheme="majorBidi"/>
          <w:sz w:val="24"/>
          <w:szCs w:val="24"/>
        </w:rPr>
        <w:t xml:space="preserve"> fusion to</w:t>
      </w:r>
      <w:r w:rsidR="00B419B9" w:rsidRPr="007D63F8">
        <w:rPr>
          <w:rFonts w:asciiTheme="majorBidi" w:hAnsiTheme="majorBidi" w:cstheme="majorBidi"/>
          <w:sz w:val="24"/>
          <w:szCs w:val="24"/>
        </w:rPr>
        <w:t xml:space="preserve"> HSA </w:t>
      </w:r>
      <w:r w:rsidR="00B419B9">
        <w:rPr>
          <w:rFonts w:asciiTheme="majorBidi" w:hAnsiTheme="majorBidi" w:cstheme="majorBidi"/>
          <w:sz w:val="24"/>
          <w:szCs w:val="24"/>
        </w:rPr>
        <w:t xml:space="preserve">did not affect activity of the proteins (i.e., </w:t>
      </w:r>
      <w:r w:rsidR="00B419B9" w:rsidRPr="000D4A23">
        <w:rPr>
          <w:rFonts w:asciiTheme="majorBidi" w:hAnsiTheme="majorBidi" w:cstheme="majorBidi"/>
          <w:sz w:val="24"/>
          <w:szCs w:val="24"/>
          <w:u w:val="single"/>
        </w:rPr>
        <w:t>inhibition of osteoclast differentiation</w:t>
      </w:r>
      <w:r w:rsidR="00B419B9">
        <w:rPr>
          <w:rFonts w:asciiTheme="majorBidi" w:hAnsiTheme="majorBidi" w:cstheme="majorBidi"/>
          <w:sz w:val="24"/>
          <w:szCs w:val="24"/>
        </w:rPr>
        <w:t>)”; The Discussion: “</w:t>
      </w:r>
      <w:r w:rsidR="00B419B9" w:rsidRPr="00050C99">
        <w:rPr>
          <w:rFonts w:asciiTheme="majorBidi" w:hAnsiTheme="majorBidi" w:cstheme="majorBidi"/>
          <w:sz w:val="24"/>
          <w:szCs w:val="24"/>
        </w:rPr>
        <w:t xml:space="preserve">The current study aimed to </w:t>
      </w:r>
      <w:r w:rsidR="00B419B9">
        <w:rPr>
          <w:rFonts w:asciiTheme="majorBidi" w:hAnsiTheme="majorBidi" w:cstheme="majorBidi"/>
          <w:sz w:val="24"/>
          <w:szCs w:val="24"/>
        </w:rPr>
        <w:t>elucidate</w:t>
      </w:r>
      <w:r w:rsidR="00B419B9" w:rsidRPr="00050C99">
        <w:rPr>
          <w:rFonts w:asciiTheme="majorBidi" w:hAnsiTheme="majorBidi" w:cstheme="majorBidi"/>
          <w:sz w:val="24"/>
          <w:szCs w:val="24"/>
        </w:rPr>
        <w:t xml:space="preserve"> whether it is feasible to treat osteoporosis by </w:t>
      </w:r>
      <w:r w:rsidR="00B419B9">
        <w:rPr>
          <w:rFonts w:asciiTheme="majorBidi" w:hAnsiTheme="majorBidi" w:cstheme="majorBidi"/>
          <w:sz w:val="24"/>
          <w:szCs w:val="24"/>
        </w:rPr>
        <w:t xml:space="preserve">dual </w:t>
      </w:r>
      <w:r w:rsidR="00B419B9" w:rsidRPr="00050C99">
        <w:rPr>
          <w:rFonts w:asciiTheme="majorBidi" w:hAnsiTheme="majorBidi" w:cstheme="majorBidi"/>
          <w:sz w:val="24"/>
          <w:szCs w:val="24"/>
        </w:rPr>
        <w:t>targeting of c-FMS and αvβ3 integrin</w:t>
      </w:r>
      <w:r w:rsidR="00B419B9" w:rsidRPr="00B419B9">
        <w:rPr>
          <w:rFonts w:asciiTheme="majorBidi" w:hAnsiTheme="majorBidi" w:cstheme="majorBidi"/>
          <w:sz w:val="24"/>
          <w:szCs w:val="24"/>
        </w:rPr>
        <w:t xml:space="preserve">, i.e., </w:t>
      </w:r>
      <w:bookmarkStart w:id="0" w:name="_Hlk130976935"/>
      <w:r w:rsidR="00B419B9" w:rsidRPr="000D4A23">
        <w:rPr>
          <w:rFonts w:asciiTheme="majorBidi" w:hAnsiTheme="majorBidi" w:cstheme="majorBidi"/>
          <w:sz w:val="24"/>
          <w:szCs w:val="24"/>
          <w:u w:val="single"/>
        </w:rPr>
        <w:t>inhibition of osteoclast resorptive function but not differentiation</w:t>
      </w:r>
      <w:bookmarkEnd w:id="0"/>
      <w:r w:rsidR="00B419B9" w:rsidRPr="000D4A23">
        <w:rPr>
          <w:rFonts w:asciiTheme="majorBidi" w:hAnsiTheme="majorBidi" w:cstheme="majorBidi"/>
          <w:sz w:val="24"/>
          <w:szCs w:val="24"/>
          <w:u w:val="single"/>
        </w:rPr>
        <w:t>.</w:t>
      </w:r>
      <w:r w:rsidR="00B419B9">
        <w:rPr>
          <w:rFonts w:asciiTheme="majorBidi" w:hAnsiTheme="majorBidi" w:cstheme="majorBidi"/>
          <w:sz w:val="24"/>
          <w:szCs w:val="24"/>
        </w:rPr>
        <w:t xml:space="preserve">” </w:t>
      </w:r>
    </w:p>
    <w:p w14:paraId="46FFE65A" w14:textId="71C9F846" w:rsidR="00B419B9" w:rsidRPr="00B419B9" w:rsidRDefault="000D4A23" w:rsidP="00B419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Could you please clarify: are you suggesting </w:t>
      </w:r>
      <w:r w:rsidR="00B419B9">
        <w:rPr>
          <w:rFonts w:asciiTheme="majorBidi" w:hAnsiTheme="majorBidi" w:cstheme="majorBidi"/>
          <w:sz w:val="24"/>
          <w:szCs w:val="24"/>
        </w:rPr>
        <w:t xml:space="preserve">that the bispecific antagonist either inhibits osteoclasts differentiation, </w:t>
      </w:r>
      <w:r w:rsidR="00227759">
        <w:rPr>
          <w:rFonts w:asciiTheme="majorBidi" w:hAnsiTheme="majorBidi" w:cstheme="majorBidi"/>
          <w:sz w:val="24"/>
          <w:szCs w:val="24"/>
        </w:rPr>
        <w:t>activity, or both, but you don’t know and</w:t>
      </w:r>
      <w:r w:rsidR="00B419B9">
        <w:rPr>
          <w:rFonts w:asciiTheme="majorBidi" w:hAnsiTheme="majorBidi" w:cstheme="majorBidi"/>
          <w:sz w:val="24"/>
          <w:szCs w:val="24"/>
        </w:rPr>
        <w:t xml:space="preserve"> have not tested it here?</w:t>
      </w:r>
    </w:p>
    <w:p w14:paraId="6899F42F" w14:textId="62511E4C" w:rsidR="000D4A23" w:rsidRPr="000D4A23" w:rsidRDefault="000D4A23" w:rsidP="004D3A1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(3) </w:t>
      </w:r>
      <w:r w:rsidRPr="000D4A23">
        <w:rPr>
          <w:rFonts w:asciiTheme="majorBidi" w:hAnsiTheme="majorBidi" w:cstheme="majorBidi"/>
          <w:sz w:val="24"/>
          <w:szCs w:val="24"/>
          <w:lang w:val="en-US"/>
        </w:rPr>
        <w:t xml:space="preserve">Do you have a target journal in mind?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Results section includes quite a bit of experimental information and discussion. It reads very well, but some journals ask you not to include methods/ discussion in the Results. </w:t>
      </w:r>
      <w:r w:rsidR="00E1512A">
        <w:rPr>
          <w:rFonts w:asciiTheme="majorBidi" w:hAnsiTheme="majorBidi" w:cstheme="majorBidi"/>
          <w:sz w:val="24"/>
          <w:szCs w:val="24"/>
          <w:lang w:val="en-US"/>
        </w:rPr>
        <w:t xml:space="preserve">The Abstract would also need to be restructured according to the journal. </w:t>
      </w:r>
    </w:p>
    <w:p w14:paraId="12AD6BA6" w14:textId="3187643A" w:rsidR="00A96B1B" w:rsidRDefault="00F90BD4" w:rsidP="004D3A1E">
      <w:pPr>
        <w:rPr>
          <w:rFonts w:asciiTheme="majorBidi" w:hAnsiTheme="majorBidi" w:cstheme="majorBidi"/>
          <w:sz w:val="24"/>
          <w:szCs w:val="24"/>
        </w:rPr>
      </w:pPr>
      <w:r w:rsidRPr="00F90BD4">
        <w:rPr>
          <w:rFonts w:asciiTheme="majorBidi" w:hAnsiTheme="majorBidi" w:cstheme="majorBidi"/>
          <w:b/>
          <w:bCs/>
          <w:sz w:val="24"/>
          <w:szCs w:val="24"/>
          <w:lang w:val="en-US"/>
        </w:rPr>
        <w:t>(</w:t>
      </w:r>
      <w:r w:rsidR="00E1512A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r w:rsidRPr="00F90BD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)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microCT results show that </w:t>
      </w:r>
      <w:r w:rsidRPr="007D63F8">
        <w:rPr>
          <w:rFonts w:asciiTheme="majorBidi" w:hAnsiTheme="majorBidi" w:cstheme="majorBidi"/>
          <w:sz w:val="24"/>
          <w:szCs w:val="24"/>
        </w:rPr>
        <w:t>M-CSF</w:t>
      </w:r>
      <w:r>
        <w:rPr>
          <w:rFonts w:asciiTheme="majorBidi" w:hAnsiTheme="majorBidi" w:cstheme="majorBidi"/>
          <w:sz w:val="24"/>
          <w:szCs w:val="24"/>
          <w:vertAlign w:val="subscript"/>
        </w:rPr>
        <w:t>RGD</w:t>
      </w:r>
      <w:r w:rsidRPr="007D63F8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HSA had a greater effect </w:t>
      </w:r>
      <w:r w:rsidR="00BC3BBA">
        <w:rPr>
          <w:rFonts w:asciiTheme="majorBidi" w:hAnsiTheme="majorBidi" w:cstheme="majorBidi"/>
          <w:sz w:val="24"/>
          <w:szCs w:val="24"/>
        </w:rPr>
        <w:t xml:space="preserve">on %BV/TV and Tb.Th. </w:t>
      </w:r>
      <w:r>
        <w:rPr>
          <w:rFonts w:asciiTheme="majorBidi" w:hAnsiTheme="majorBidi" w:cstheme="majorBidi"/>
          <w:sz w:val="24"/>
          <w:szCs w:val="24"/>
        </w:rPr>
        <w:t xml:space="preserve">at 2.5 mg/kg than at 10 mg/kg. </w:t>
      </w:r>
      <w:r w:rsidR="00BC3BBA">
        <w:rPr>
          <w:rFonts w:asciiTheme="majorBidi" w:hAnsiTheme="majorBidi" w:cstheme="majorBidi"/>
          <w:sz w:val="24"/>
          <w:szCs w:val="24"/>
        </w:rPr>
        <w:t>Without testing the monospecific peptide at 2.5 mg/kg, it is inaccurate to say that the bispecific peptide is ‘</w:t>
      </w:r>
      <w:r>
        <w:rPr>
          <w:rFonts w:asciiTheme="majorBidi" w:hAnsiTheme="majorBidi" w:cstheme="majorBidi"/>
          <w:sz w:val="24"/>
          <w:szCs w:val="24"/>
        </w:rPr>
        <w:t>superior</w:t>
      </w:r>
      <w:r w:rsidR="00BC3BBA">
        <w:rPr>
          <w:rFonts w:asciiTheme="majorBidi" w:hAnsiTheme="majorBidi" w:cstheme="majorBidi"/>
          <w:sz w:val="24"/>
          <w:szCs w:val="24"/>
        </w:rPr>
        <w:t>.’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E7C4F">
        <w:rPr>
          <w:rFonts w:asciiTheme="majorBidi" w:hAnsiTheme="majorBidi" w:cstheme="majorBidi"/>
          <w:sz w:val="24"/>
          <w:szCs w:val="24"/>
        </w:rPr>
        <w:t>The two peptides appear similar at 10 mg/kg</w:t>
      </w:r>
      <w:r w:rsidR="00BC3BBA">
        <w:rPr>
          <w:rFonts w:asciiTheme="majorBidi" w:hAnsiTheme="majorBidi" w:cstheme="majorBidi"/>
          <w:sz w:val="24"/>
          <w:szCs w:val="24"/>
        </w:rPr>
        <w:t xml:space="preserve">, and they might have also been similar at 2.5 mg/ml. </w:t>
      </w:r>
    </w:p>
    <w:p w14:paraId="6873AC6C" w14:textId="28D166EA" w:rsidR="007F37B7" w:rsidRPr="00805A01" w:rsidRDefault="00270E0B" w:rsidP="004D3A1E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3C03DE">
        <w:rPr>
          <w:rFonts w:asciiTheme="majorBidi" w:hAnsiTheme="majorBidi" w:cstheme="majorBidi"/>
          <w:b/>
          <w:bCs/>
          <w:sz w:val="24"/>
          <w:szCs w:val="24"/>
          <w:lang w:val="en-US"/>
        </w:rPr>
        <w:t>(</w:t>
      </w:r>
      <w:r w:rsidR="00E1512A">
        <w:rPr>
          <w:rFonts w:asciiTheme="majorBidi" w:hAnsiTheme="majorBidi" w:cstheme="majorBidi"/>
          <w:b/>
          <w:bCs/>
          <w:sz w:val="24"/>
          <w:szCs w:val="24"/>
          <w:lang w:val="en-US"/>
        </w:rPr>
        <w:t>5</w:t>
      </w:r>
      <w:r w:rsidRPr="003C03DE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F42CF" w:rsidRPr="00805A01">
        <w:rPr>
          <w:rFonts w:asciiTheme="majorBidi" w:hAnsiTheme="majorBidi" w:cstheme="majorBidi"/>
          <w:sz w:val="24"/>
          <w:szCs w:val="24"/>
          <w:lang w:val="en-US"/>
        </w:rPr>
        <w:t>Figure 1</w:t>
      </w:r>
    </w:p>
    <w:p w14:paraId="724C9B9E" w14:textId="74A0CCB7" w:rsidR="005F42CF" w:rsidRPr="00805A01" w:rsidRDefault="005F42CF" w:rsidP="004D3A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805A01">
        <w:rPr>
          <w:rFonts w:asciiTheme="majorBidi" w:hAnsiTheme="majorBidi" w:cstheme="majorBidi"/>
          <w:sz w:val="24"/>
          <w:szCs w:val="24"/>
          <w:lang w:val="en-US"/>
        </w:rPr>
        <w:t>M-CSF</w:t>
      </w:r>
      <w:r w:rsidRPr="00805A0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RGD</w:t>
      </w:r>
      <w:r w:rsidRPr="00805A01">
        <w:rPr>
          <w:rFonts w:asciiTheme="majorBidi" w:hAnsiTheme="majorBidi" w:cstheme="majorBidi"/>
          <w:sz w:val="24"/>
          <w:szCs w:val="24"/>
          <w:lang w:val="en-US"/>
        </w:rPr>
        <w:t>-HSA appears more potent than M-CSF</w:t>
      </w:r>
      <w:r w:rsidRPr="00805A0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RGD</w:t>
      </w:r>
      <w:r w:rsidR="00274A34" w:rsidRPr="00805A01">
        <w:rPr>
          <w:rFonts w:asciiTheme="majorBidi" w:hAnsiTheme="majorBidi" w:cstheme="majorBidi"/>
          <w:sz w:val="24"/>
          <w:szCs w:val="24"/>
          <w:lang w:val="en-US"/>
        </w:rPr>
        <w:t xml:space="preserve"> (greater inhibition in 50 and 250nM). </w:t>
      </w:r>
      <w:r w:rsidR="00065B99">
        <w:rPr>
          <w:rFonts w:asciiTheme="majorBidi" w:hAnsiTheme="majorBidi" w:cstheme="majorBidi"/>
          <w:sz w:val="24"/>
          <w:szCs w:val="24"/>
          <w:lang w:val="en-US"/>
        </w:rPr>
        <w:t>Were these difference</w:t>
      </w:r>
      <w:r w:rsidR="008E7C4F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065B99">
        <w:rPr>
          <w:rFonts w:asciiTheme="majorBidi" w:hAnsiTheme="majorBidi" w:cstheme="majorBidi"/>
          <w:sz w:val="24"/>
          <w:szCs w:val="24"/>
          <w:lang w:val="en-US"/>
        </w:rPr>
        <w:t xml:space="preserve"> statistically significant? </w:t>
      </w:r>
      <w:r w:rsidR="003C03DE">
        <w:rPr>
          <w:rFonts w:asciiTheme="majorBidi" w:hAnsiTheme="majorBidi" w:cstheme="majorBidi"/>
          <w:sz w:val="24"/>
          <w:szCs w:val="24"/>
          <w:lang w:val="en-US"/>
        </w:rPr>
        <w:t>Perhaps you can test that.</w:t>
      </w:r>
    </w:p>
    <w:p w14:paraId="7807BC40" w14:textId="67416AC4" w:rsidR="00D44C1F" w:rsidRPr="00FF4B6A" w:rsidRDefault="00065B99" w:rsidP="004D3A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The Discussion says: “</w:t>
      </w:r>
      <w:r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50C99">
        <w:rPr>
          <w:rFonts w:asciiTheme="majorBidi" w:hAnsiTheme="majorBidi" w:cstheme="majorBidi"/>
          <w:sz w:val="24"/>
          <w:szCs w:val="24"/>
        </w:rPr>
        <w:t>inhibition of osteoclast resorptive function</w:t>
      </w:r>
      <w:r>
        <w:rPr>
          <w:rFonts w:asciiTheme="majorBidi" w:hAnsiTheme="majorBidi" w:cstheme="majorBidi"/>
          <w:sz w:val="24"/>
          <w:szCs w:val="24"/>
        </w:rPr>
        <w:t xml:space="preserve"> but not differentiation, thus preserving consecutive osteoblast-mediated bone formation process</w:t>
      </w:r>
      <w:r w:rsidR="00270E0B">
        <w:rPr>
          <w:rFonts w:asciiTheme="majorBidi" w:hAnsiTheme="majorBidi" w:cstheme="majorBidi"/>
          <w:sz w:val="24"/>
          <w:szCs w:val="24"/>
        </w:rPr>
        <w:t>.” A</w:t>
      </w:r>
      <w:r w:rsidR="00274A34" w:rsidRPr="00065B99">
        <w:rPr>
          <w:rFonts w:asciiTheme="majorBidi" w:hAnsiTheme="majorBidi" w:cstheme="majorBidi"/>
          <w:sz w:val="24"/>
          <w:szCs w:val="24"/>
          <w:lang w:val="en-US"/>
        </w:rPr>
        <w:t xml:space="preserve">n experiment </w:t>
      </w:r>
      <w:r w:rsidR="00270E0B">
        <w:rPr>
          <w:rFonts w:asciiTheme="majorBidi" w:hAnsiTheme="majorBidi" w:cstheme="majorBidi"/>
          <w:sz w:val="24"/>
          <w:szCs w:val="24"/>
          <w:lang w:val="en-US"/>
        </w:rPr>
        <w:t xml:space="preserve">to determine </w:t>
      </w:r>
      <w:r w:rsidR="00274A34" w:rsidRPr="00065B99">
        <w:rPr>
          <w:rFonts w:asciiTheme="majorBidi" w:hAnsiTheme="majorBidi" w:cstheme="majorBidi"/>
          <w:sz w:val="24"/>
          <w:szCs w:val="24"/>
          <w:lang w:val="en-US"/>
        </w:rPr>
        <w:t>osteoclast activity (</w:t>
      </w:r>
      <w:r w:rsidR="00270E0B">
        <w:rPr>
          <w:rFonts w:asciiTheme="majorBidi" w:hAnsiTheme="majorBidi" w:cstheme="majorBidi"/>
          <w:sz w:val="24"/>
          <w:szCs w:val="24"/>
          <w:lang w:val="en-US"/>
        </w:rPr>
        <w:t xml:space="preserve">for example, </w:t>
      </w:r>
      <w:r w:rsidR="00274A34" w:rsidRPr="00065B99">
        <w:rPr>
          <w:rFonts w:asciiTheme="majorBidi" w:hAnsiTheme="majorBidi" w:cstheme="majorBidi"/>
          <w:sz w:val="24"/>
          <w:szCs w:val="24"/>
          <w:lang w:val="en-US"/>
        </w:rPr>
        <w:t>using bone slices to determine bone resorption pits)</w:t>
      </w:r>
      <w:r w:rsidR="00270E0B">
        <w:rPr>
          <w:rFonts w:asciiTheme="majorBidi" w:hAnsiTheme="majorBidi" w:cstheme="majorBidi"/>
          <w:sz w:val="24"/>
          <w:szCs w:val="24"/>
          <w:lang w:val="en-US"/>
        </w:rPr>
        <w:t xml:space="preserve"> would help to support this suggested mechanism. </w:t>
      </w:r>
      <w:r w:rsidR="00274A34" w:rsidRPr="00065B99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53A9C3A8" w14:textId="53EE168E" w:rsidR="00FF4B6A" w:rsidRPr="00FF4B6A" w:rsidRDefault="00FF4B6A" w:rsidP="00FF4B6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FF4B6A">
        <w:rPr>
          <w:rFonts w:asciiTheme="majorBidi" w:hAnsiTheme="majorBidi" w:cstheme="majorBidi"/>
          <w:sz w:val="24"/>
          <w:szCs w:val="24"/>
          <w:lang w:val="en-US"/>
        </w:rPr>
        <w:t>Please also note that panel (a) in Figure 4 is cropped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the coloring in inconsistent in panel (d)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</w:p>
    <w:p w14:paraId="620260DB" w14:textId="77777777" w:rsidR="00FE7672" w:rsidRDefault="00FE767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0C2E39D" w14:textId="77777777" w:rsidR="00103023" w:rsidRPr="008D7FCF" w:rsidRDefault="00103023" w:rsidP="008D7FCF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sectPr w:rsidR="00103023" w:rsidRPr="008D7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8C6"/>
    <w:multiLevelType w:val="hybridMultilevel"/>
    <w:tmpl w:val="E0001EEE"/>
    <w:lvl w:ilvl="0" w:tplc="77AEC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D1C1F"/>
    <w:multiLevelType w:val="hybridMultilevel"/>
    <w:tmpl w:val="0AA4B7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4DC1"/>
    <w:multiLevelType w:val="hybridMultilevel"/>
    <w:tmpl w:val="64CA2F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C2791"/>
    <w:multiLevelType w:val="hybridMultilevel"/>
    <w:tmpl w:val="3B3270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335F5"/>
    <w:multiLevelType w:val="hybridMultilevel"/>
    <w:tmpl w:val="A080F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956C6"/>
    <w:multiLevelType w:val="hybridMultilevel"/>
    <w:tmpl w:val="67C090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088336">
    <w:abstractNumId w:val="5"/>
  </w:num>
  <w:num w:numId="2" w16cid:durableId="604268661">
    <w:abstractNumId w:val="2"/>
  </w:num>
  <w:num w:numId="3" w16cid:durableId="864296633">
    <w:abstractNumId w:val="4"/>
  </w:num>
  <w:num w:numId="4" w16cid:durableId="771629893">
    <w:abstractNumId w:val="0"/>
  </w:num>
  <w:num w:numId="5" w16cid:durableId="673728773">
    <w:abstractNumId w:val="1"/>
  </w:num>
  <w:num w:numId="6" w16cid:durableId="1936087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2MbAwNzSyMDI3tLRQ0lEKTi0uzszPAykwrgUA063ExSwAAAA="/>
  </w:docVars>
  <w:rsids>
    <w:rsidRoot w:val="00317C83"/>
    <w:rsid w:val="00001DD6"/>
    <w:rsid w:val="000041FA"/>
    <w:rsid w:val="00004F07"/>
    <w:rsid w:val="00005F66"/>
    <w:rsid w:val="00006384"/>
    <w:rsid w:val="0001088F"/>
    <w:rsid w:val="00010B67"/>
    <w:rsid w:val="000128EF"/>
    <w:rsid w:val="000148E7"/>
    <w:rsid w:val="00014E94"/>
    <w:rsid w:val="00014EB5"/>
    <w:rsid w:val="000173FA"/>
    <w:rsid w:val="00017E86"/>
    <w:rsid w:val="00020DE4"/>
    <w:rsid w:val="00022406"/>
    <w:rsid w:val="0002359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55E0"/>
    <w:rsid w:val="00035825"/>
    <w:rsid w:val="00035EB4"/>
    <w:rsid w:val="000368B3"/>
    <w:rsid w:val="00037FE3"/>
    <w:rsid w:val="000404FF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2A92"/>
    <w:rsid w:val="00063E54"/>
    <w:rsid w:val="00065B99"/>
    <w:rsid w:val="00065E68"/>
    <w:rsid w:val="0007037E"/>
    <w:rsid w:val="000741F5"/>
    <w:rsid w:val="000756BC"/>
    <w:rsid w:val="0007612D"/>
    <w:rsid w:val="000804E3"/>
    <w:rsid w:val="00080F98"/>
    <w:rsid w:val="0008130F"/>
    <w:rsid w:val="000816E8"/>
    <w:rsid w:val="00082E70"/>
    <w:rsid w:val="000847C7"/>
    <w:rsid w:val="0008636C"/>
    <w:rsid w:val="00086A31"/>
    <w:rsid w:val="00090319"/>
    <w:rsid w:val="000905E3"/>
    <w:rsid w:val="00094B77"/>
    <w:rsid w:val="0009587A"/>
    <w:rsid w:val="000A07F7"/>
    <w:rsid w:val="000A262D"/>
    <w:rsid w:val="000A27A9"/>
    <w:rsid w:val="000A6A5D"/>
    <w:rsid w:val="000A796C"/>
    <w:rsid w:val="000B0639"/>
    <w:rsid w:val="000B12DA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1C6"/>
    <w:rsid w:val="000D0F9C"/>
    <w:rsid w:val="000D1D66"/>
    <w:rsid w:val="000D24CC"/>
    <w:rsid w:val="000D4A23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67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3023"/>
    <w:rsid w:val="001045EF"/>
    <w:rsid w:val="00106671"/>
    <w:rsid w:val="00107856"/>
    <w:rsid w:val="00107E68"/>
    <w:rsid w:val="0011054B"/>
    <w:rsid w:val="00110927"/>
    <w:rsid w:val="00110D20"/>
    <w:rsid w:val="00111395"/>
    <w:rsid w:val="00112071"/>
    <w:rsid w:val="00115FB9"/>
    <w:rsid w:val="00123401"/>
    <w:rsid w:val="001301B7"/>
    <w:rsid w:val="00130229"/>
    <w:rsid w:val="00130367"/>
    <w:rsid w:val="001303A8"/>
    <w:rsid w:val="00130454"/>
    <w:rsid w:val="00131F43"/>
    <w:rsid w:val="001329A0"/>
    <w:rsid w:val="00136630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38B"/>
    <w:rsid w:val="001553FC"/>
    <w:rsid w:val="001606BD"/>
    <w:rsid w:val="00160995"/>
    <w:rsid w:val="00162E38"/>
    <w:rsid w:val="00166FB0"/>
    <w:rsid w:val="0017288E"/>
    <w:rsid w:val="00172F5D"/>
    <w:rsid w:val="00176256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22DB"/>
    <w:rsid w:val="001E3F64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49DF"/>
    <w:rsid w:val="00204FCC"/>
    <w:rsid w:val="00205806"/>
    <w:rsid w:val="0020742B"/>
    <w:rsid w:val="00210E8D"/>
    <w:rsid w:val="0021340B"/>
    <w:rsid w:val="00214D6E"/>
    <w:rsid w:val="002165B1"/>
    <w:rsid w:val="00220DA3"/>
    <w:rsid w:val="002216E4"/>
    <w:rsid w:val="002229DD"/>
    <w:rsid w:val="0022392D"/>
    <w:rsid w:val="00224448"/>
    <w:rsid w:val="002260C5"/>
    <w:rsid w:val="002264C3"/>
    <w:rsid w:val="00227759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BB4"/>
    <w:rsid w:val="00241A15"/>
    <w:rsid w:val="00241A70"/>
    <w:rsid w:val="0024599E"/>
    <w:rsid w:val="00245F88"/>
    <w:rsid w:val="00247372"/>
    <w:rsid w:val="002477C9"/>
    <w:rsid w:val="002477E0"/>
    <w:rsid w:val="00251B26"/>
    <w:rsid w:val="002539D5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0E0B"/>
    <w:rsid w:val="002715B9"/>
    <w:rsid w:val="002719D8"/>
    <w:rsid w:val="002719F2"/>
    <w:rsid w:val="00271AAA"/>
    <w:rsid w:val="00274A34"/>
    <w:rsid w:val="00276D51"/>
    <w:rsid w:val="002774D5"/>
    <w:rsid w:val="0028220A"/>
    <w:rsid w:val="002833D2"/>
    <w:rsid w:val="0028378A"/>
    <w:rsid w:val="00285476"/>
    <w:rsid w:val="002859D6"/>
    <w:rsid w:val="00287B0A"/>
    <w:rsid w:val="002903B4"/>
    <w:rsid w:val="00290630"/>
    <w:rsid w:val="00292864"/>
    <w:rsid w:val="00293B0A"/>
    <w:rsid w:val="0029431A"/>
    <w:rsid w:val="00295802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4E21"/>
    <w:rsid w:val="002C5A95"/>
    <w:rsid w:val="002C6620"/>
    <w:rsid w:val="002C66F3"/>
    <w:rsid w:val="002C77BC"/>
    <w:rsid w:val="002D0F47"/>
    <w:rsid w:val="002D380B"/>
    <w:rsid w:val="002D512D"/>
    <w:rsid w:val="002D5895"/>
    <w:rsid w:val="002D5B16"/>
    <w:rsid w:val="002D5F2F"/>
    <w:rsid w:val="002E0002"/>
    <w:rsid w:val="002E350B"/>
    <w:rsid w:val="002E417E"/>
    <w:rsid w:val="002E4C3C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79FF"/>
    <w:rsid w:val="00310960"/>
    <w:rsid w:val="00310A48"/>
    <w:rsid w:val="00311BAF"/>
    <w:rsid w:val="0031356A"/>
    <w:rsid w:val="003141D9"/>
    <w:rsid w:val="00314CAD"/>
    <w:rsid w:val="00316191"/>
    <w:rsid w:val="00316436"/>
    <w:rsid w:val="00316C56"/>
    <w:rsid w:val="00317C83"/>
    <w:rsid w:val="00321B24"/>
    <w:rsid w:val="00321F5D"/>
    <w:rsid w:val="003225F2"/>
    <w:rsid w:val="00325955"/>
    <w:rsid w:val="00326415"/>
    <w:rsid w:val="0032641E"/>
    <w:rsid w:val="00326C2E"/>
    <w:rsid w:val="00332D19"/>
    <w:rsid w:val="0033431A"/>
    <w:rsid w:val="0033532D"/>
    <w:rsid w:val="00337D5B"/>
    <w:rsid w:val="0034057E"/>
    <w:rsid w:val="00341863"/>
    <w:rsid w:val="003433BF"/>
    <w:rsid w:val="00343A5F"/>
    <w:rsid w:val="003465D5"/>
    <w:rsid w:val="00346834"/>
    <w:rsid w:val="00346CFA"/>
    <w:rsid w:val="00350C60"/>
    <w:rsid w:val="00351794"/>
    <w:rsid w:val="00351A3F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1E06"/>
    <w:rsid w:val="003726A2"/>
    <w:rsid w:val="00372A64"/>
    <w:rsid w:val="00372B98"/>
    <w:rsid w:val="00372FB6"/>
    <w:rsid w:val="00377D2B"/>
    <w:rsid w:val="0038023A"/>
    <w:rsid w:val="00380260"/>
    <w:rsid w:val="00381450"/>
    <w:rsid w:val="003816F3"/>
    <w:rsid w:val="00381AFF"/>
    <w:rsid w:val="00383175"/>
    <w:rsid w:val="00383630"/>
    <w:rsid w:val="003865DD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C23"/>
    <w:rsid w:val="003B5E6B"/>
    <w:rsid w:val="003B640E"/>
    <w:rsid w:val="003B64E0"/>
    <w:rsid w:val="003B7FF2"/>
    <w:rsid w:val="003C03DE"/>
    <w:rsid w:val="003D0BBF"/>
    <w:rsid w:val="003D50AB"/>
    <w:rsid w:val="003D75A7"/>
    <w:rsid w:val="003E0598"/>
    <w:rsid w:val="003E25AB"/>
    <w:rsid w:val="003E47DE"/>
    <w:rsid w:val="003E4ED3"/>
    <w:rsid w:val="003E5D47"/>
    <w:rsid w:val="003E6B75"/>
    <w:rsid w:val="003E7402"/>
    <w:rsid w:val="003F0066"/>
    <w:rsid w:val="003F0A2D"/>
    <w:rsid w:val="003F0EA3"/>
    <w:rsid w:val="003F1228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531"/>
    <w:rsid w:val="00456E87"/>
    <w:rsid w:val="00457BC1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77CD6"/>
    <w:rsid w:val="00480DCE"/>
    <w:rsid w:val="0048102A"/>
    <w:rsid w:val="00481171"/>
    <w:rsid w:val="0048278A"/>
    <w:rsid w:val="00482884"/>
    <w:rsid w:val="00484BFB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532C"/>
    <w:rsid w:val="004B6B2E"/>
    <w:rsid w:val="004B7D45"/>
    <w:rsid w:val="004C0FD9"/>
    <w:rsid w:val="004C15F6"/>
    <w:rsid w:val="004C1BA8"/>
    <w:rsid w:val="004C1C7F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3A1E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6AD5"/>
    <w:rsid w:val="004E7339"/>
    <w:rsid w:val="004F1829"/>
    <w:rsid w:val="004F3967"/>
    <w:rsid w:val="004F419B"/>
    <w:rsid w:val="004F481E"/>
    <w:rsid w:val="004F78F4"/>
    <w:rsid w:val="004F7DAA"/>
    <w:rsid w:val="004F7E74"/>
    <w:rsid w:val="00500723"/>
    <w:rsid w:val="00501006"/>
    <w:rsid w:val="005019BA"/>
    <w:rsid w:val="00503207"/>
    <w:rsid w:val="00505344"/>
    <w:rsid w:val="00505795"/>
    <w:rsid w:val="00505818"/>
    <w:rsid w:val="00505A98"/>
    <w:rsid w:val="00511992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968"/>
    <w:rsid w:val="00533187"/>
    <w:rsid w:val="0053493A"/>
    <w:rsid w:val="00542A70"/>
    <w:rsid w:val="00542AC1"/>
    <w:rsid w:val="00544E74"/>
    <w:rsid w:val="00550131"/>
    <w:rsid w:val="00550326"/>
    <w:rsid w:val="00552DD1"/>
    <w:rsid w:val="00553320"/>
    <w:rsid w:val="0055335E"/>
    <w:rsid w:val="00554C85"/>
    <w:rsid w:val="00557026"/>
    <w:rsid w:val="00557A52"/>
    <w:rsid w:val="005600E1"/>
    <w:rsid w:val="00560AC3"/>
    <w:rsid w:val="0056449F"/>
    <w:rsid w:val="00564930"/>
    <w:rsid w:val="00566936"/>
    <w:rsid w:val="005677DB"/>
    <w:rsid w:val="0056787D"/>
    <w:rsid w:val="00571535"/>
    <w:rsid w:val="0057490D"/>
    <w:rsid w:val="00574CEF"/>
    <w:rsid w:val="005818A7"/>
    <w:rsid w:val="00581EFD"/>
    <w:rsid w:val="00582FD1"/>
    <w:rsid w:val="005835CE"/>
    <w:rsid w:val="0058596D"/>
    <w:rsid w:val="00586B31"/>
    <w:rsid w:val="0059054E"/>
    <w:rsid w:val="00591E55"/>
    <w:rsid w:val="0059383D"/>
    <w:rsid w:val="00594101"/>
    <w:rsid w:val="00595E35"/>
    <w:rsid w:val="00596D77"/>
    <w:rsid w:val="0059755C"/>
    <w:rsid w:val="005978E1"/>
    <w:rsid w:val="005A047B"/>
    <w:rsid w:val="005A3855"/>
    <w:rsid w:val="005A3976"/>
    <w:rsid w:val="005A3B84"/>
    <w:rsid w:val="005A3C01"/>
    <w:rsid w:val="005A41F2"/>
    <w:rsid w:val="005A4586"/>
    <w:rsid w:val="005A6051"/>
    <w:rsid w:val="005A6CC0"/>
    <w:rsid w:val="005B0B0F"/>
    <w:rsid w:val="005B432A"/>
    <w:rsid w:val="005B4641"/>
    <w:rsid w:val="005B4BFC"/>
    <w:rsid w:val="005B67DC"/>
    <w:rsid w:val="005C0040"/>
    <w:rsid w:val="005C081A"/>
    <w:rsid w:val="005C255D"/>
    <w:rsid w:val="005C2E0E"/>
    <w:rsid w:val="005C3258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E0A10"/>
    <w:rsid w:val="005E2318"/>
    <w:rsid w:val="005E450D"/>
    <w:rsid w:val="005E4D50"/>
    <w:rsid w:val="005E5CE4"/>
    <w:rsid w:val="005E760E"/>
    <w:rsid w:val="005F0303"/>
    <w:rsid w:val="005F0C97"/>
    <w:rsid w:val="005F11B0"/>
    <w:rsid w:val="005F1320"/>
    <w:rsid w:val="005F1BDF"/>
    <w:rsid w:val="005F275D"/>
    <w:rsid w:val="005F2918"/>
    <w:rsid w:val="005F2F11"/>
    <w:rsid w:val="005F3CFF"/>
    <w:rsid w:val="005F3EA2"/>
    <w:rsid w:val="005F42CF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1E0D"/>
    <w:rsid w:val="0062277E"/>
    <w:rsid w:val="00622A31"/>
    <w:rsid w:val="00623414"/>
    <w:rsid w:val="006245FC"/>
    <w:rsid w:val="00626113"/>
    <w:rsid w:val="00626573"/>
    <w:rsid w:val="00631730"/>
    <w:rsid w:val="00631A19"/>
    <w:rsid w:val="00633092"/>
    <w:rsid w:val="00635A51"/>
    <w:rsid w:val="0063715E"/>
    <w:rsid w:val="00637A7B"/>
    <w:rsid w:val="00637AC4"/>
    <w:rsid w:val="0064031C"/>
    <w:rsid w:val="0064048D"/>
    <w:rsid w:val="00641393"/>
    <w:rsid w:val="006444A4"/>
    <w:rsid w:val="00647138"/>
    <w:rsid w:val="006472ED"/>
    <w:rsid w:val="006507B7"/>
    <w:rsid w:val="00651A2E"/>
    <w:rsid w:val="006536DB"/>
    <w:rsid w:val="00654C7D"/>
    <w:rsid w:val="006550D1"/>
    <w:rsid w:val="00657554"/>
    <w:rsid w:val="00657A2B"/>
    <w:rsid w:val="006606A4"/>
    <w:rsid w:val="00660D97"/>
    <w:rsid w:val="00661738"/>
    <w:rsid w:val="00663B1F"/>
    <w:rsid w:val="00665144"/>
    <w:rsid w:val="006671A7"/>
    <w:rsid w:val="006678D7"/>
    <w:rsid w:val="00670712"/>
    <w:rsid w:val="0067172E"/>
    <w:rsid w:val="006723FA"/>
    <w:rsid w:val="00672BBD"/>
    <w:rsid w:val="00672C71"/>
    <w:rsid w:val="00674704"/>
    <w:rsid w:val="0067484A"/>
    <w:rsid w:val="00675666"/>
    <w:rsid w:val="00676099"/>
    <w:rsid w:val="00676EF3"/>
    <w:rsid w:val="00677E40"/>
    <w:rsid w:val="00680631"/>
    <w:rsid w:val="0068090E"/>
    <w:rsid w:val="00681FF4"/>
    <w:rsid w:val="006831F9"/>
    <w:rsid w:val="00685CBC"/>
    <w:rsid w:val="00686915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A0232"/>
    <w:rsid w:val="006A18F9"/>
    <w:rsid w:val="006A4BEB"/>
    <w:rsid w:val="006A72C0"/>
    <w:rsid w:val="006B122D"/>
    <w:rsid w:val="006B2042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5F6"/>
    <w:rsid w:val="006D37DA"/>
    <w:rsid w:val="006D3925"/>
    <w:rsid w:val="006D3CEE"/>
    <w:rsid w:val="006D45E4"/>
    <w:rsid w:val="006D6E38"/>
    <w:rsid w:val="006D7D90"/>
    <w:rsid w:val="006E37B0"/>
    <w:rsid w:val="006E76FA"/>
    <w:rsid w:val="006F086F"/>
    <w:rsid w:val="006F0CB3"/>
    <w:rsid w:val="006F375B"/>
    <w:rsid w:val="006F583F"/>
    <w:rsid w:val="00701003"/>
    <w:rsid w:val="00702475"/>
    <w:rsid w:val="007040FB"/>
    <w:rsid w:val="00704DE1"/>
    <w:rsid w:val="007054D1"/>
    <w:rsid w:val="00705557"/>
    <w:rsid w:val="00705F84"/>
    <w:rsid w:val="00706136"/>
    <w:rsid w:val="007072B5"/>
    <w:rsid w:val="00715922"/>
    <w:rsid w:val="00715D7D"/>
    <w:rsid w:val="00720C74"/>
    <w:rsid w:val="00721877"/>
    <w:rsid w:val="007254D9"/>
    <w:rsid w:val="007274B3"/>
    <w:rsid w:val="00727540"/>
    <w:rsid w:val="00732073"/>
    <w:rsid w:val="00732B26"/>
    <w:rsid w:val="00740033"/>
    <w:rsid w:val="0074234F"/>
    <w:rsid w:val="00742BD2"/>
    <w:rsid w:val="007453A2"/>
    <w:rsid w:val="00746441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23B0"/>
    <w:rsid w:val="0078289D"/>
    <w:rsid w:val="007828CC"/>
    <w:rsid w:val="00785005"/>
    <w:rsid w:val="00791201"/>
    <w:rsid w:val="0079135B"/>
    <w:rsid w:val="00791C0B"/>
    <w:rsid w:val="00791E04"/>
    <w:rsid w:val="00792640"/>
    <w:rsid w:val="007927C8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128"/>
    <w:rsid w:val="007A73DD"/>
    <w:rsid w:val="007B0697"/>
    <w:rsid w:val="007B1AB4"/>
    <w:rsid w:val="007B31C0"/>
    <w:rsid w:val="007B408B"/>
    <w:rsid w:val="007B50C9"/>
    <w:rsid w:val="007B7E18"/>
    <w:rsid w:val="007C003F"/>
    <w:rsid w:val="007C086C"/>
    <w:rsid w:val="007C2A4F"/>
    <w:rsid w:val="007C34CD"/>
    <w:rsid w:val="007C38A8"/>
    <w:rsid w:val="007C3BAA"/>
    <w:rsid w:val="007C5F42"/>
    <w:rsid w:val="007C768F"/>
    <w:rsid w:val="007C7B4F"/>
    <w:rsid w:val="007D2133"/>
    <w:rsid w:val="007D2937"/>
    <w:rsid w:val="007D2D6C"/>
    <w:rsid w:val="007D6158"/>
    <w:rsid w:val="007D749F"/>
    <w:rsid w:val="007E01C6"/>
    <w:rsid w:val="007E14C6"/>
    <w:rsid w:val="007E3311"/>
    <w:rsid w:val="007E3314"/>
    <w:rsid w:val="007E4125"/>
    <w:rsid w:val="007E43B9"/>
    <w:rsid w:val="007E4E14"/>
    <w:rsid w:val="007E682A"/>
    <w:rsid w:val="007E72A7"/>
    <w:rsid w:val="007F0AE7"/>
    <w:rsid w:val="007F0CE7"/>
    <w:rsid w:val="007F1F70"/>
    <w:rsid w:val="007F37B7"/>
    <w:rsid w:val="007F398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5A01"/>
    <w:rsid w:val="0080646E"/>
    <w:rsid w:val="008066A9"/>
    <w:rsid w:val="00811086"/>
    <w:rsid w:val="00811310"/>
    <w:rsid w:val="0081154A"/>
    <w:rsid w:val="008126E2"/>
    <w:rsid w:val="008151B4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0CDA"/>
    <w:rsid w:val="008315FE"/>
    <w:rsid w:val="0083164E"/>
    <w:rsid w:val="008317AB"/>
    <w:rsid w:val="0083437F"/>
    <w:rsid w:val="0083565F"/>
    <w:rsid w:val="00835709"/>
    <w:rsid w:val="0083604B"/>
    <w:rsid w:val="008376F4"/>
    <w:rsid w:val="00837D33"/>
    <w:rsid w:val="00840C17"/>
    <w:rsid w:val="008430E7"/>
    <w:rsid w:val="008433DB"/>
    <w:rsid w:val="008434A5"/>
    <w:rsid w:val="00845005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7238"/>
    <w:rsid w:val="00867AAB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76D1"/>
    <w:rsid w:val="00890FC2"/>
    <w:rsid w:val="008913FD"/>
    <w:rsid w:val="00894632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FF6"/>
    <w:rsid w:val="008A7130"/>
    <w:rsid w:val="008A765C"/>
    <w:rsid w:val="008B5150"/>
    <w:rsid w:val="008B6AB3"/>
    <w:rsid w:val="008B708D"/>
    <w:rsid w:val="008B7835"/>
    <w:rsid w:val="008C0B96"/>
    <w:rsid w:val="008C1A18"/>
    <w:rsid w:val="008C1DCB"/>
    <w:rsid w:val="008C1F97"/>
    <w:rsid w:val="008C299D"/>
    <w:rsid w:val="008C393C"/>
    <w:rsid w:val="008C4F22"/>
    <w:rsid w:val="008C5431"/>
    <w:rsid w:val="008C5E56"/>
    <w:rsid w:val="008D0617"/>
    <w:rsid w:val="008D08F4"/>
    <w:rsid w:val="008D1F21"/>
    <w:rsid w:val="008D6246"/>
    <w:rsid w:val="008D6EEA"/>
    <w:rsid w:val="008D76FC"/>
    <w:rsid w:val="008D7FCF"/>
    <w:rsid w:val="008E02F0"/>
    <w:rsid w:val="008E0CC9"/>
    <w:rsid w:val="008E1327"/>
    <w:rsid w:val="008E25B1"/>
    <w:rsid w:val="008E40B2"/>
    <w:rsid w:val="008E4324"/>
    <w:rsid w:val="008E646C"/>
    <w:rsid w:val="008E6577"/>
    <w:rsid w:val="008E7C4F"/>
    <w:rsid w:val="008F22CC"/>
    <w:rsid w:val="008F342C"/>
    <w:rsid w:val="008F5870"/>
    <w:rsid w:val="008F75B3"/>
    <w:rsid w:val="0090038A"/>
    <w:rsid w:val="00902340"/>
    <w:rsid w:val="00902D0B"/>
    <w:rsid w:val="0090503C"/>
    <w:rsid w:val="00906518"/>
    <w:rsid w:val="00911E9A"/>
    <w:rsid w:val="00914292"/>
    <w:rsid w:val="00914F25"/>
    <w:rsid w:val="00915C6A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1B1"/>
    <w:rsid w:val="009377F3"/>
    <w:rsid w:val="00941145"/>
    <w:rsid w:val="0094167B"/>
    <w:rsid w:val="00941C24"/>
    <w:rsid w:val="0094302F"/>
    <w:rsid w:val="00945E19"/>
    <w:rsid w:val="00950EA4"/>
    <w:rsid w:val="0095232C"/>
    <w:rsid w:val="009538A3"/>
    <w:rsid w:val="00954337"/>
    <w:rsid w:val="009547CF"/>
    <w:rsid w:val="00954A45"/>
    <w:rsid w:val="00954B3C"/>
    <w:rsid w:val="009576A9"/>
    <w:rsid w:val="00957CFF"/>
    <w:rsid w:val="009609AF"/>
    <w:rsid w:val="009622BF"/>
    <w:rsid w:val="00963087"/>
    <w:rsid w:val="0096587E"/>
    <w:rsid w:val="00966275"/>
    <w:rsid w:val="00967FE9"/>
    <w:rsid w:val="0097135C"/>
    <w:rsid w:val="009715B4"/>
    <w:rsid w:val="00972444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0FB4"/>
    <w:rsid w:val="009B2AB6"/>
    <w:rsid w:val="009B2F8B"/>
    <w:rsid w:val="009B3329"/>
    <w:rsid w:val="009B434D"/>
    <w:rsid w:val="009B472D"/>
    <w:rsid w:val="009B4A67"/>
    <w:rsid w:val="009B53B2"/>
    <w:rsid w:val="009B742B"/>
    <w:rsid w:val="009B75D3"/>
    <w:rsid w:val="009C0066"/>
    <w:rsid w:val="009C0832"/>
    <w:rsid w:val="009C1C6C"/>
    <w:rsid w:val="009C1DAD"/>
    <w:rsid w:val="009C5259"/>
    <w:rsid w:val="009C7898"/>
    <w:rsid w:val="009C7F50"/>
    <w:rsid w:val="009D0217"/>
    <w:rsid w:val="009D039F"/>
    <w:rsid w:val="009D4DA0"/>
    <w:rsid w:val="009D5DA0"/>
    <w:rsid w:val="009D647D"/>
    <w:rsid w:val="009D6C47"/>
    <w:rsid w:val="009D79B5"/>
    <w:rsid w:val="009E051E"/>
    <w:rsid w:val="009E17F2"/>
    <w:rsid w:val="009E2C1E"/>
    <w:rsid w:val="009E4D82"/>
    <w:rsid w:val="009E7AEA"/>
    <w:rsid w:val="009F0007"/>
    <w:rsid w:val="009F0F8B"/>
    <w:rsid w:val="009F3B27"/>
    <w:rsid w:val="009F3F73"/>
    <w:rsid w:val="009F4ED7"/>
    <w:rsid w:val="009F62B6"/>
    <w:rsid w:val="009F6EEC"/>
    <w:rsid w:val="009F71D6"/>
    <w:rsid w:val="009F77C0"/>
    <w:rsid w:val="00A00AD1"/>
    <w:rsid w:val="00A02095"/>
    <w:rsid w:val="00A0338E"/>
    <w:rsid w:val="00A05139"/>
    <w:rsid w:val="00A05A36"/>
    <w:rsid w:val="00A07610"/>
    <w:rsid w:val="00A16035"/>
    <w:rsid w:val="00A161EF"/>
    <w:rsid w:val="00A213AB"/>
    <w:rsid w:val="00A21B72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C45"/>
    <w:rsid w:val="00A72558"/>
    <w:rsid w:val="00A72C5B"/>
    <w:rsid w:val="00A72C78"/>
    <w:rsid w:val="00A72CF5"/>
    <w:rsid w:val="00A73580"/>
    <w:rsid w:val="00A75AFA"/>
    <w:rsid w:val="00A75C77"/>
    <w:rsid w:val="00A75F5D"/>
    <w:rsid w:val="00A77C90"/>
    <w:rsid w:val="00A77F89"/>
    <w:rsid w:val="00A81EE4"/>
    <w:rsid w:val="00A92793"/>
    <w:rsid w:val="00A92B55"/>
    <w:rsid w:val="00A93264"/>
    <w:rsid w:val="00A93814"/>
    <w:rsid w:val="00A93970"/>
    <w:rsid w:val="00A958AE"/>
    <w:rsid w:val="00A96B1B"/>
    <w:rsid w:val="00A9701E"/>
    <w:rsid w:val="00A975E6"/>
    <w:rsid w:val="00AA1C4B"/>
    <w:rsid w:val="00AA3B07"/>
    <w:rsid w:val="00AA467E"/>
    <w:rsid w:val="00AA51DA"/>
    <w:rsid w:val="00AA5996"/>
    <w:rsid w:val="00AA5D3F"/>
    <w:rsid w:val="00AA60E9"/>
    <w:rsid w:val="00AA636F"/>
    <w:rsid w:val="00AA72D6"/>
    <w:rsid w:val="00AA740A"/>
    <w:rsid w:val="00AB0DE2"/>
    <w:rsid w:val="00AB177A"/>
    <w:rsid w:val="00AB1BB0"/>
    <w:rsid w:val="00AB3B54"/>
    <w:rsid w:val="00AB456B"/>
    <w:rsid w:val="00AB4A8A"/>
    <w:rsid w:val="00AB4D41"/>
    <w:rsid w:val="00AB68AB"/>
    <w:rsid w:val="00AC03F6"/>
    <w:rsid w:val="00AC0723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31D1"/>
    <w:rsid w:val="00AE3F00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6C56"/>
    <w:rsid w:val="00B01807"/>
    <w:rsid w:val="00B03CE2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B2E"/>
    <w:rsid w:val="00B31FE8"/>
    <w:rsid w:val="00B32CC7"/>
    <w:rsid w:val="00B3471F"/>
    <w:rsid w:val="00B35993"/>
    <w:rsid w:val="00B37BE7"/>
    <w:rsid w:val="00B40250"/>
    <w:rsid w:val="00B4027B"/>
    <w:rsid w:val="00B415D2"/>
    <w:rsid w:val="00B417C1"/>
    <w:rsid w:val="00B419B9"/>
    <w:rsid w:val="00B42274"/>
    <w:rsid w:val="00B4629F"/>
    <w:rsid w:val="00B506E4"/>
    <w:rsid w:val="00B52E0B"/>
    <w:rsid w:val="00B55643"/>
    <w:rsid w:val="00B56658"/>
    <w:rsid w:val="00B5769B"/>
    <w:rsid w:val="00B63CB2"/>
    <w:rsid w:val="00B70744"/>
    <w:rsid w:val="00B70DAE"/>
    <w:rsid w:val="00B70F00"/>
    <w:rsid w:val="00B71F70"/>
    <w:rsid w:val="00B727BA"/>
    <w:rsid w:val="00B72AE0"/>
    <w:rsid w:val="00B743A3"/>
    <w:rsid w:val="00B807BB"/>
    <w:rsid w:val="00B80DEA"/>
    <w:rsid w:val="00B8149F"/>
    <w:rsid w:val="00B832F6"/>
    <w:rsid w:val="00B8340B"/>
    <w:rsid w:val="00B8539C"/>
    <w:rsid w:val="00B85B45"/>
    <w:rsid w:val="00B915D0"/>
    <w:rsid w:val="00B929E6"/>
    <w:rsid w:val="00B94101"/>
    <w:rsid w:val="00B94CCF"/>
    <w:rsid w:val="00B95BD0"/>
    <w:rsid w:val="00B96F7F"/>
    <w:rsid w:val="00B9736E"/>
    <w:rsid w:val="00B9785A"/>
    <w:rsid w:val="00BA2AFE"/>
    <w:rsid w:val="00BA7954"/>
    <w:rsid w:val="00BB0BA5"/>
    <w:rsid w:val="00BB28E7"/>
    <w:rsid w:val="00BB3C1D"/>
    <w:rsid w:val="00BB4B8B"/>
    <w:rsid w:val="00BB5C27"/>
    <w:rsid w:val="00BB5E0D"/>
    <w:rsid w:val="00BC0179"/>
    <w:rsid w:val="00BC09EE"/>
    <w:rsid w:val="00BC10A5"/>
    <w:rsid w:val="00BC18CF"/>
    <w:rsid w:val="00BC3BBA"/>
    <w:rsid w:val="00BC6B42"/>
    <w:rsid w:val="00BD0AE3"/>
    <w:rsid w:val="00BD4B85"/>
    <w:rsid w:val="00BD636B"/>
    <w:rsid w:val="00BD6DA3"/>
    <w:rsid w:val="00BE1113"/>
    <w:rsid w:val="00BE2107"/>
    <w:rsid w:val="00BE3254"/>
    <w:rsid w:val="00BE59AE"/>
    <w:rsid w:val="00BE60C3"/>
    <w:rsid w:val="00BF04A1"/>
    <w:rsid w:val="00BF1A12"/>
    <w:rsid w:val="00BF2F25"/>
    <w:rsid w:val="00BF3EDC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73F"/>
    <w:rsid w:val="00C30DA0"/>
    <w:rsid w:val="00C32336"/>
    <w:rsid w:val="00C34480"/>
    <w:rsid w:val="00C36387"/>
    <w:rsid w:val="00C36C6E"/>
    <w:rsid w:val="00C37F9E"/>
    <w:rsid w:val="00C41162"/>
    <w:rsid w:val="00C429C1"/>
    <w:rsid w:val="00C46E19"/>
    <w:rsid w:val="00C47F9C"/>
    <w:rsid w:val="00C5065F"/>
    <w:rsid w:val="00C5250D"/>
    <w:rsid w:val="00C53DFA"/>
    <w:rsid w:val="00C54424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5ABA"/>
    <w:rsid w:val="00C76761"/>
    <w:rsid w:val="00C81354"/>
    <w:rsid w:val="00C81DC8"/>
    <w:rsid w:val="00C87F9F"/>
    <w:rsid w:val="00C9372E"/>
    <w:rsid w:val="00C945FE"/>
    <w:rsid w:val="00C949AA"/>
    <w:rsid w:val="00C95909"/>
    <w:rsid w:val="00C9650B"/>
    <w:rsid w:val="00CA21EE"/>
    <w:rsid w:val="00CA38D2"/>
    <w:rsid w:val="00CA5782"/>
    <w:rsid w:val="00CA6375"/>
    <w:rsid w:val="00CB063C"/>
    <w:rsid w:val="00CB0EE8"/>
    <w:rsid w:val="00CB3E2C"/>
    <w:rsid w:val="00CB4780"/>
    <w:rsid w:val="00CB4B13"/>
    <w:rsid w:val="00CB774C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3B2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52CE"/>
    <w:rsid w:val="00CD5676"/>
    <w:rsid w:val="00CD7822"/>
    <w:rsid w:val="00CD7982"/>
    <w:rsid w:val="00CE00A6"/>
    <w:rsid w:val="00CE2A2A"/>
    <w:rsid w:val="00CE2BD3"/>
    <w:rsid w:val="00CE356C"/>
    <w:rsid w:val="00CE4851"/>
    <w:rsid w:val="00CE4BD1"/>
    <w:rsid w:val="00CE6098"/>
    <w:rsid w:val="00CE7A82"/>
    <w:rsid w:val="00CF0DD8"/>
    <w:rsid w:val="00CF220A"/>
    <w:rsid w:val="00CF288F"/>
    <w:rsid w:val="00CF28D9"/>
    <w:rsid w:val="00CF301B"/>
    <w:rsid w:val="00CF7A90"/>
    <w:rsid w:val="00D02C65"/>
    <w:rsid w:val="00D031AA"/>
    <w:rsid w:val="00D04335"/>
    <w:rsid w:val="00D06349"/>
    <w:rsid w:val="00D06400"/>
    <w:rsid w:val="00D12449"/>
    <w:rsid w:val="00D140AB"/>
    <w:rsid w:val="00D14317"/>
    <w:rsid w:val="00D15073"/>
    <w:rsid w:val="00D1514E"/>
    <w:rsid w:val="00D15ABF"/>
    <w:rsid w:val="00D20664"/>
    <w:rsid w:val="00D20C13"/>
    <w:rsid w:val="00D20E4D"/>
    <w:rsid w:val="00D219A9"/>
    <w:rsid w:val="00D22FA6"/>
    <w:rsid w:val="00D23105"/>
    <w:rsid w:val="00D23B93"/>
    <w:rsid w:val="00D23E2B"/>
    <w:rsid w:val="00D3072E"/>
    <w:rsid w:val="00D30F5B"/>
    <w:rsid w:val="00D32D33"/>
    <w:rsid w:val="00D33F52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4C1F"/>
    <w:rsid w:val="00D45D87"/>
    <w:rsid w:val="00D46DA0"/>
    <w:rsid w:val="00D46EDE"/>
    <w:rsid w:val="00D47C80"/>
    <w:rsid w:val="00D50206"/>
    <w:rsid w:val="00D51F4A"/>
    <w:rsid w:val="00D52E41"/>
    <w:rsid w:val="00D53102"/>
    <w:rsid w:val="00D57508"/>
    <w:rsid w:val="00D57810"/>
    <w:rsid w:val="00D57F2E"/>
    <w:rsid w:val="00D603F7"/>
    <w:rsid w:val="00D622D9"/>
    <w:rsid w:val="00D640C2"/>
    <w:rsid w:val="00D647E2"/>
    <w:rsid w:val="00D653C8"/>
    <w:rsid w:val="00D66A88"/>
    <w:rsid w:val="00D66C49"/>
    <w:rsid w:val="00D67936"/>
    <w:rsid w:val="00D70482"/>
    <w:rsid w:val="00D713EE"/>
    <w:rsid w:val="00D720D0"/>
    <w:rsid w:val="00D72D34"/>
    <w:rsid w:val="00D741E0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A1AD9"/>
    <w:rsid w:val="00DA1DA0"/>
    <w:rsid w:val="00DA20CC"/>
    <w:rsid w:val="00DA4800"/>
    <w:rsid w:val="00DA6531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1892"/>
    <w:rsid w:val="00DC4047"/>
    <w:rsid w:val="00DC510E"/>
    <w:rsid w:val="00DC78AB"/>
    <w:rsid w:val="00DD0EC3"/>
    <w:rsid w:val="00DD1285"/>
    <w:rsid w:val="00DD1E0D"/>
    <w:rsid w:val="00DD47F8"/>
    <w:rsid w:val="00DD5AB5"/>
    <w:rsid w:val="00DD5F25"/>
    <w:rsid w:val="00DD611E"/>
    <w:rsid w:val="00DD62CC"/>
    <w:rsid w:val="00DE07FE"/>
    <w:rsid w:val="00DE0939"/>
    <w:rsid w:val="00DE2A1A"/>
    <w:rsid w:val="00DE52D1"/>
    <w:rsid w:val="00DE7EB4"/>
    <w:rsid w:val="00DF26F7"/>
    <w:rsid w:val="00DF3AA2"/>
    <w:rsid w:val="00DF3AB1"/>
    <w:rsid w:val="00DF3FA6"/>
    <w:rsid w:val="00DF4E3E"/>
    <w:rsid w:val="00E00E07"/>
    <w:rsid w:val="00E0162E"/>
    <w:rsid w:val="00E01ECA"/>
    <w:rsid w:val="00E027D4"/>
    <w:rsid w:val="00E03144"/>
    <w:rsid w:val="00E069A2"/>
    <w:rsid w:val="00E06F35"/>
    <w:rsid w:val="00E10F0B"/>
    <w:rsid w:val="00E11805"/>
    <w:rsid w:val="00E1219F"/>
    <w:rsid w:val="00E1316D"/>
    <w:rsid w:val="00E1412A"/>
    <w:rsid w:val="00E1512A"/>
    <w:rsid w:val="00E16967"/>
    <w:rsid w:val="00E17886"/>
    <w:rsid w:val="00E17D88"/>
    <w:rsid w:val="00E21834"/>
    <w:rsid w:val="00E21EAE"/>
    <w:rsid w:val="00E21F27"/>
    <w:rsid w:val="00E24EB2"/>
    <w:rsid w:val="00E26931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D4C"/>
    <w:rsid w:val="00E43168"/>
    <w:rsid w:val="00E44BC5"/>
    <w:rsid w:val="00E45E9F"/>
    <w:rsid w:val="00E46CD1"/>
    <w:rsid w:val="00E46D97"/>
    <w:rsid w:val="00E47BA5"/>
    <w:rsid w:val="00E53905"/>
    <w:rsid w:val="00E54497"/>
    <w:rsid w:val="00E5593D"/>
    <w:rsid w:val="00E578BF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1670"/>
    <w:rsid w:val="00EB1FAC"/>
    <w:rsid w:val="00EB22B4"/>
    <w:rsid w:val="00EB2753"/>
    <w:rsid w:val="00EB3903"/>
    <w:rsid w:val="00EB4474"/>
    <w:rsid w:val="00EB6F77"/>
    <w:rsid w:val="00EB6F79"/>
    <w:rsid w:val="00EC43A6"/>
    <w:rsid w:val="00EC5CF2"/>
    <w:rsid w:val="00EC67D2"/>
    <w:rsid w:val="00ED229D"/>
    <w:rsid w:val="00ED2DA4"/>
    <w:rsid w:val="00ED3870"/>
    <w:rsid w:val="00ED4151"/>
    <w:rsid w:val="00ED77BA"/>
    <w:rsid w:val="00ED7AF1"/>
    <w:rsid w:val="00EE1DAE"/>
    <w:rsid w:val="00EE2AA9"/>
    <w:rsid w:val="00EE7C28"/>
    <w:rsid w:val="00EF1076"/>
    <w:rsid w:val="00EF451D"/>
    <w:rsid w:val="00EF645F"/>
    <w:rsid w:val="00F00012"/>
    <w:rsid w:val="00F0020B"/>
    <w:rsid w:val="00F01276"/>
    <w:rsid w:val="00F029DA"/>
    <w:rsid w:val="00F0338B"/>
    <w:rsid w:val="00F03CA9"/>
    <w:rsid w:val="00F113EB"/>
    <w:rsid w:val="00F11CB5"/>
    <w:rsid w:val="00F14065"/>
    <w:rsid w:val="00F218D2"/>
    <w:rsid w:val="00F221C4"/>
    <w:rsid w:val="00F23A29"/>
    <w:rsid w:val="00F24534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3863"/>
    <w:rsid w:val="00F5403E"/>
    <w:rsid w:val="00F5543A"/>
    <w:rsid w:val="00F559B3"/>
    <w:rsid w:val="00F601D7"/>
    <w:rsid w:val="00F604FC"/>
    <w:rsid w:val="00F60BBF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90870"/>
    <w:rsid w:val="00F90BD4"/>
    <w:rsid w:val="00F924F6"/>
    <w:rsid w:val="00F9344D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6B2A"/>
    <w:rsid w:val="00FC74EF"/>
    <w:rsid w:val="00FC7997"/>
    <w:rsid w:val="00FC7DE4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672"/>
    <w:rsid w:val="00FE7BD3"/>
    <w:rsid w:val="00FF05B4"/>
    <w:rsid w:val="00FF36A7"/>
    <w:rsid w:val="00FF37AF"/>
    <w:rsid w:val="00FF4052"/>
    <w:rsid w:val="00FF4B6A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AF0A"/>
  <w15:chartTrackingRefBased/>
  <w15:docId w15:val="{199EA6FF-834F-426A-82D9-382CDFBE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6</cp:revision>
  <dcterms:created xsi:type="dcterms:W3CDTF">2023-03-29T23:20:00Z</dcterms:created>
  <dcterms:modified xsi:type="dcterms:W3CDTF">2023-03-29T23:25:00Z</dcterms:modified>
</cp:coreProperties>
</file>