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D58C8" w14:textId="77777777" w:rsidR="005D012C" w:rsidRDefault="005D012C">
      <w:pPr>
        <w:pStyle w:val="normal0"/>
        <w:bidi/>
        <w:spacing w:after="120" w:line="276" w:lineRule="auto"/>
        <w:rPr>
          <w:rFonts w:ascii="Arial" w:eastAsia="Arial" w:hAnsi="Arial" w:cs="Arial"/>
          <w:sz w:val="24"/>
          <w:szCs w:val="24"/>
          <w:u w:val="single"/>
        </w:rPr>
      </w:pPr>
    </w:p>
    <w:p w14:paraId="2253B60B" w14:textId="77777777" w:rsidR="005D012C" w:rsidRDefault="00CB33FA">
      <w:pPr>
        <w:pStyle w:val="normal0"/>
        <w:spacing w:after="120" w:line="276" w:lineRule="auto"/>
        <w:jc w:val="center"/>
        <w:rPr>
          <w:rFonts w:ascii="Arial" w:eastAsia="Arial" w:hAnsi="Arial" w:cs="Arial"/>
          <w:sz w:val="40"/>
          <w:szCs w:val="40"/>
        </w:rPr>
      </w:pPr>
      <w:proofErr w:type="spellStart"/>
      <w:r>
        <w:rPr>
          <w:rFonts w:ascii="Arial" w:eastAsia="Arial" w:hAnsi="Arial" w:cs="Arial"/>
          <w:b/>
          <w:sz w:val="40"/>
          <w:szCs w:val="40"/>
          <w:u w:val="single"/>
        </w:rPr>
        <w:t>Shorashim</w:t>
      </w:r>
      <w:proofErr w:type="spellEnd"/>
      <w:r>
        <w:rPr>
          <w:rFonts w:ascii="Arial" w:eastAsia="Arial" w:hAnsi="Arial" w:cs="Arial"/>
          <w:b/>
          <w:sz w:val="40"/>
          <w:szCs w:val="40"/>
          <w:u w:val="single"/>
        </w:rPr>
        <w:t xml:space="preserve"> Marketing Plan</w:t>
      </w:r>
    </w:p>
    <w:p w14:paraId="007B7F1E" w14:textId="77777777" w:rsidR="005D012C" w:rsidRDefault="005D012C">
      <w:pPr>
        <w:pStyle w:val="normal0"/>
        <w:bidi/>
        <w:spacing w:after="120" w:line="276" w:lineRule="auto"/>
        <w:jc w:val="both"/>
        <w:rPr>
          <w:rFonts w:ascii="Arial" w:eastAsia="Arial" w:hAnsi="Arial" w:cs="Arial"/>
          <w:sz w:val="22"/>
          <w:szCs w:val="22"/>
        </w:rPr>
      </w:pPr>
    </w:p>
    <w:p w14:paraId="1CC86171" w14:textId="77777777" w:rsidR="005D012C" w:rsidRDefault="00CB33FA">
      <w:pPr>
        <w:pStyle w:val="normal0"/>
        <w:spacing w:after="200" w:line="276" w:lineRule="auto"/>
        <w:rPr>
          <w:rFonts w:ascii="Arial" w:eastAsia="Arial" w:hAnsi="Arial" w:cs="Arial"/>
          <w:sz w:val="32"/>
          <w:szCs w:val="32"/>
          <w:u w:val="single"/>
        </w:rPr>
      </w:pPr>
      <w:r>
        <w:rPr>
          <w:rFonts w:ascii="Arial" w:eastAsia="Arial" w:hAnsi="Arial" w:cs="Arial"/>
          <w:b/>
          <w:sz w:val="32"/>
          <w:szCs w:val="32"/>
          <w:u w:val="single"/>
        </w:rPr>
        <w:t>Overall Goal</w:t>
      </w:r>
    </w:p>
    <w:p w14:paraId="4E4EE0BA" w14:textId="77777777" w:rsidR="005D012C" w:rsidRDefault="00CB33FA">
      <w:pPr>
        <w:pStyle w:val="normal0"/>
        <w:spacing w:after="200" w:line="276" w:lineRule="auto"/>
        <w:rPr>
          <w:rFonts w:ascii="Arial" w:eastAsia="Arial" w:hAnsi="Arial" w:cs="Arial"/>
          <w:sz w:val="22"/>
          <w:szCs w:val="22"/>
        </w:rPr>
      </w:pPr>
      <w:proofErr w:type="gramStart"/>
      <w:r>
        <w:rPr>
          <w:rFonts w:ascii="Arial" w:eastAsia="Arial" w:hAnsi="Arial" w:cs="Arial"/>
          <w:b/>
          <w:sz w:val="22"/>
          <w:szCs w:val="22"/>
        </w:rPr>
        <w:t xml:space="preserve">To validate the Jewish status of as many old </w:t>
      </w:r>
      <w:proofErr w:type="spellStart"/>
      <w:r>
        <w:rPr>
          <w:rFonts w:ascii="Arial" w:eastAsia="Arial" w:hAnsi="Arial" w:cs="Arial"/>
          <w:b/>
          <w:sz w:val="22"/>
          <w:szCs w:val="22"/>
        </w:rPr>
        <w:t>Olim</w:t>
      </w:r>
      <w:proofErr w:type="spellEnd"/>
      <w:r>
        <w:rPr>
          <w:rFonts w:ascii="Arial" w:eastAsia="Arial" w:hAnsi="Arial" w:cs="Arial"/>
          <w:b/>
          <w:sz w:val="22"/>
          <w:szCs w:val="22"/>
        </w:rPr>
        <w:t xml:space="preserve"> as possible.</w:t>
      </w:r>
      <w:proofErr w:type="gramEnd"/>
      <w:r>
        <w:rPr>
          <w:rFonts w:ascii="Arial" w:eastAsia="Arial" w:hAnsi="Arial" w:cs="Arial"/>
          <w:b/>
          <w:sz w:val="22"/>
          <w:szCs w:val="22"/>
        </w:rPr>
        <w:t xml:space="preserve"> </w:t>
      </w:r>
    </w:p>
    <w:p w14:paraId="43101926" w14:textId="77777777" w:rsidR="005D012C" w:rsidRDefault="00CB33FA">
      <w:pPr>
        <w:pStyle w:val="normal0"/>
        <w:spacing w:after="120" w:line="276" w:lineRule="auto"/>
        <w:jc w:val="both"/>
        <w:rPr>
          <w:rFonts w:ascii="Arial" w:eastAsia="Arial" w:hAnsi="Arial" w:cs="Arial"/>
          <w:sz w:val="32"/>
          <w:szCs w:val="32"/>
          <w:u w:val="single"/>
        </w:rPr>
      </w:pPr>
      <w:r>
        <w:rPr>
          <w:rFonts w:ascii="Arial" w:eastAsia="Arial" w:hAnsi="Arial" w:cs="Arial"/>
          <w:b/>
          <w:sz w:val="32"/>
          <w:szCs w:val="32"/>
          <w:u w:val="single"/>
        </w:rPr>
        <w:t>Strategy</w:t>
      </w:r>
    </w:p>
    <w:p w14:paraId="5BA1933B" w14:textId="00AD6992" w:rsidR="005D012C" w:rsidRDefault="00CB33FA">
      <w:pPr>
        <w:pStyle w:val="normal0"/>
        <w:spacing w:after="120" w:line="276" w:lineRule="auto"/>
        <w:jc w:val="both"/>
        <w:rPr>
          <w:rFonts w:ascii="Arial" w:eastAsia="Arial" w:hAnsi="Arial" w:cs="Arial"/>
          <w:sz w:val="22"/>
          <w:szCs w:val="22"/>
        </w:rPr>
      </w:pPr>
      <w:r>
        <w:rPr>
          <w:rFonts w:ascii="Arial" w:eastAsia="Arial" w:hAnsi="Arial" w:cs="Arial"/>
          <w:sz w:val="22"/>
          <w:szCs w:val="22"/>
        </w:rPr>
        <w:t>In light of the situation as explained to us, we decided that it would be inappropriate to commit to just one message. The multitude of target audiences and their diverse mentalities do not allow us to address them all in</w:t>
      </w:r>
      <w:r>
        <w:rPr>
          <w:rFonts w:ascii="Arial" w:eastAsia="Arial" w:hAnsi="Arial" w:cs="Arial"/>
          <w:sz w:val="22"/>
          <w:szCs w:val="22"/>
        </w:rPr>
        <w:t xml:space="preserve"> the same way. In addition, part </w:t>
      </w:r>
      <w:r>
        <w:rPr>
          <w:rFonts w:ascii="Arial" w:eastAsia="Arial" w:hAnsi="Arial" w:cs="Arial"/>
          <w:sz w:val="22"/>
          <w:szCs w:val="22"/>
        </w:rPr>
        <w:t>of the audience’s reluctance to participate in proving Jewish status makes it complicated to talk to them. Therefore, the proje</w:t>
      </w:r>
      <w:r w:rsidR="00413C55">
        <w:rPr>
          <w:rFonts w:ascii="Arial" w:eastAsia="Arial" w:hAnsi="Arial" w:cs="Arial"/>
          <w:sz w:val="22"/>
          <w:szCs w:val="22"/>
        </w:rPr>
        <w:t>ct will mainly consist of field</w:t>
      </w:r>
      <w:r>
        <w:rPr>
          <w:rFonts w:ascii="Arial" w:eastAsia="Arial" w:hAnsi="Arial" w:cs="Arial"/>
          <w:sz w:val="22"/>
          <w:szCs w:val="22"/>
        </w:rPr>
        <w:t>work, supported by segmentation according to target audience. A “pincer movement” will be impleme</w:t>
      </w:r>
      <w:r>
        <w:rPr>
          <w:rFonts w:ascii="Arial" w:eastAsia="Arial" w:hAnsi="Arial" w:cs="Arial"/>
          <w:sz w:val="22"/>
          <w:szCs w:val="22"/>
        </w:rPr>
        <w:t xml:space="preserve">nted according to the mentality of each target audience. </w:t>
      </w:r>
    </w:p>
    <w:p w14:paraId="609A22C3" w14:textId="77777777" w:rsidR="005D012C" w:rsidRDefault="00CB33FA">
      <w:pPr>
        <w:pStyle w:val="normal0"/>
        <w:numPr>
          <w:ilvl w:val="0"/>
          <w:numId w:val="1"/>
        </w:numPr>
        <w:spacing w:after="120" w:line="276" w:lineRule="auto"/>
        <w:contextualSpacing/>
        <w:jc w:val="both"/>
        <w:rPr>
          <w:rFonts w:ascii="Arial" w:eastAsia="Arial" w:hAnsi="Arial" w:cs="Arial"/>
          <w:b/>
          <w:sz w:val="22"/>
          <w:szCs w:val="22"/>
        </w:rPr>
      </w:pPr>
      <w:r>
        <w:rPr>
          <w:rFonts w:ascii="Arial" w:eastAsia="Arial" w:hAnsi="Arial" w:cs="Arial"/>
          <w:b/>
          <w:sz w:val="22"/>
          <w:szCs w:val="22"/>
        </w:rPr>
        <w:t xml:space="preserve">Overall Message - </w:t>
      </w:r>
      <w:r>
        <w:rPr>
          <w:rFonts w:ascii="Arial" w:eastAsia="Arial" w:hAnsi="Arial" w:cs="Arial"/>
          <w:sz w:val="22"/>
          <w:szCs w:val="22"/>
        </w:rPr>
        <w:t>Without an appropriate overall message that will serve the people on the ground and other agents, we are bound to miss our goal and even cause harm, especially due to the sensitivi</w:t>
      </w:r>
      <w:r>
        <w:rPr>
          <w:rFonts w:ascii="Arial" w:eastAsia="Arial" w:hAnsi="Arial" w:cs="Arial"/>
          <w:sz w:val="22"/>
          <w:szCs w:val="22"/>
        </w:rPr>
        <w:t>ty of the issue.</w:t>
      </w:r>
    </w:p>
    <w:p w14:paraId="14347500" w14:textId="77777777" w:rsidR="005D012C" w:rsidRDefault="00CB33FA">
      <w:pPr>
        <w:pStyle w:val="normal0"/>
        <w:numPr>
          <w:ilvl w:val="0"/>
          <w:numId w:val="1"/>
        </w:numPr>
        <w:spacing w:after="120" w:line="276" w:lineRule="auto"/>
        <w:contextualSpacing/>
        <w:jc w:val="both"/>
        <w:rPr>
          <w:rFonts w:ascii="Arial" w:eastAsia="Arial" w:hAnsi="Arial" w:cs="Arial"/>
          <w:b/>
          <w:sz w:val="22"/>
          <w:szCs w:val="22"/>
        </w:rPr>
      </w:pPr>
      <w:r>
        <w:rPr>
          <w:rFonts w:ascii="Arial" w:eastAsia="Arial" w:hAnsi="Arial" w:cs="Arial"/>
          <w:b/>
          <w:sz w:val="22"/>
          <w:szCs w:val="22"/>
        </w:rPr>
        <w:t>Digital/Web/Collaborative Activity</w:t>
      </w:r>
      <w:r>
        <w:rPr>
          <w:rFonts w:ascii="Arial" w:eastAsia="Arial" w:hAnsi="Arial" w:cs="Arial"/>
          <w:sz w:val="22"/>
          <w:szCs w:val="22"/>
        </w:rPr>
        <w:t xml:space="preserve"> - Since we are speaking to a very wide audience of young individuals under the age of 50, the “enveloping” effect of the web, which will motivate people to validate their Jewish status, is critical. </w:t>
      </w:r>
    </w:p>
    <w:p w14:paraId="3B793287" w14:textId="77777777" w:rsidR="005D012C" w:rsidRDefault="00CB33FA">
      <w:pPr>
        <w:pStyle w:val="normal0"/>
        <w:numPr>
          <w:ilvl w:val="0"/>
          <w:numId w:val="1"/>
        </w:numPr>
        <w:spacing w:after="120" w:line="276" w:lineRule="auto"/>
        <w:contextualSpacing/>
        <w:jc w:val="both"/>
        <w:rPr>
          <w:rFonts w:ascii="Arial" w:eastAsia="Arial" w:hAnsi="Arial" w:cs="Arial"/>
          <w:b/>
          <w:sz w:val="22"/>
          <w:szCs w:val="22"/>
        </w:rPr>
      </w:pPr>
      <w:r>
        <w:rPr>
          <w:rFonts w:ascii="Arial" w:eastAsia="Arial" w:hAnsi="Arial" w:cs="Arial"/>
          <w:b/>
          <w:sz w:val="22"/>
          <w:szCs w:val="22"/>
        </w:rPr>
        <w:t>Vira</w:t>
      </w:r>
      <w:r>
        <w:rPr>
          <w:rFonts w:ascii="Arial" w:eastAsia="Arial" w:hAnsi="Arial" w:cs="Arial"/>
          <w:b/>
          <w:sz w:val="22"/>
          <w:szCs w:val="22"/>
        </w:rPr>
        <w:t>l Film</w:t>
      </w:r>
    </w:p>
    <w:p w14:paraId="3394415B" w14:textId="28FEC62B" w:rsidR="005D012C" w:rsidRDefault="00CB33FA">
      <w:pPr>
        <w:pStyle w:val="normal0"/>
        <w:numPr>
          <w:ilvl w:val="0"/>
          <w:numId w:val="1"/>
        </w:numPr>
        <w:spacing w:after="120" w:line="276" w:lineRule="auto"/>
        <w:contextualSpacing/>
        <w:jc w:val="both"/>
        <w:rPr>
          <w:rFonts w:ascii="Arial" w:eastAsia="Arial" w:hAnsi="Arial" w:cs="Arial"/>
          <w:b/>
          <w:sz w:val="22"/>
          <w:szCs w:val="22"/>
        </w:rPr>
      </w:pPr>
      <w:proofErr w:type="spellStart"/>
      <w:r>
        <w:rPr>
          <w:rFonts w:ascii="Arial" w:eastAsia="Arial" w:hAnsi="Arial" w:cs="Arial"/>
          <w:b/>
          <w:sz w:val="22"/>
          <w:szCs w:val="22"/>
        </w:rPr>
        <w:t>Sectoral</w:t>
      </w:r>
      <w:proofErr w:type="spellEnd"/>
      <w:r>
        <w:rPr>
          <w:rFonts w:ascii="Arial" w:eastAsia="Arial" w:hAnsi="Arial" w:cs="Arial"/>
          <w:b/>
          <w:sz w:val="22"/>
          <w:szCs w:val="22"/>
        </w:rPr>
        <w:t xml:space="preserve"> Communications</w:t>
      </w:r>
      <w:r>
        <w:rPr>
          <w:rFonts w:ascii="Arial" w:eastAsia="Arial" w:hAnsi="Arial" w:cs="Arial"/>
          <w:sz w:val="22"/>
          <w:szCs w:val="22"/>
        </w:rPr>
        <w:t xml:space="preserve"> - Naturally, we must address</w:t>
      </w:r>
      <w:r>
        <w:rPr>
          <w:rFonts w:ascii="Arial" w:eastAsia="Arial" w:hAnsi="Arial" w:cs="Arial"/>
          <w:sz w:val="22"/>
          <w:szCs w:val="22"/>
        </w:rPr>
        <w:t xml:space="preserve"> part of the audience through</w:t>
      </w:r>
      <w:r>
        <w:rPr>
          <w:rFonts w:ascii="Arial" w:eastAsia="Arial" w:hAnsi="Arial" w:cs="Arial"/>
          <w:sz w:val="22"/>
          <w:szCs w:val="22"/>
        </w:rPr>
        <w:t xml:space="preserve"> Russian language and culture.</w:t>
      </w:r>
    </w:p>
    <w:p w14:paraId="599C1181" w14:textId="77777777" w:rsidR="005D012C" w:rsidRDefault="00CB33FA">
      <w:pPr>
        <w:pStyle w:val="normal0"/>
        <w:numPr>
          <w:ilvl w:val="0"/>
          <w:numId w:val="1"/>
        </w:numPr>
        <w:spacing w:after="120" w:line="276" w:lineRule="auto"/>
        <w:contextualSpacing/>
        <w:jc w:val="both"/>
        <w:rPr>
          <w:rFonts w:ascii="Arial" w:eastAsia="Arial" w:hAnsi="Arial" w:cs="Arial"/>
          <w:sz w:val="22"/>
          <w:szCs w:val="22"/>
        </w:rPr>
      </w:pPr>
      <w:r>
        <w:rPr>
          <w:rFonts w:ascii="Arial" w:eastAsia="Arial" w:hAnsi="Arial" w:cs="Arial"/>
          <w:b/>
          <w:sz w:val="22"/>
          <w:szCs w:val="22"/>
        </w:rPr>
        <w:t>Public Relations</w:t>
      </w:r>
      <w:r>
        <w:rPr>
          <w:rFonts w:ascii="Arial" w:eastAsia="Arial" w:hAnsi="Arial" w:cs="Arial"/>
          <w:sz w:val="22"/>
          <w:szCs w:val="22"/>
        </w:rPr>
        <w:t xml:space="preserve"> - We will focus exclusively on the Israeli media, not for the purposes of a marketing image or credit, but as a tool mean</w:t>
      </w:r>
      <w:r>
        <w:rPr>
          <w:rFonts w:ascii="Arial" w:eastAsia="Arial" w:hAnsi="Arial" w:cs="Arial"/>
          <w:sz w:val="22"/>
          <w:szCs w:val="22"/>
        </w:rPr>
        <w:t xml:space="preserve">t to broaden awareness. </w:t>
      </w:r>
    </w:p>
    <w:p w14:paraId="53586CB6" w14:textId="77777777" w:rsidR="005D012C" w:rsidRDefault="00CB33FA">
      <w:pPr>
        <w:pStyle w:val="normal0"/>
        <w:numPr>
          <w:ilvl w:val="0"/>
          <w:numId w:val="1"/>
        </w:numPr>
        <w:spacing w:after="120" w:line="276" w:lineRule="auto"/>
        <w:contextualSpacing/>
        <w:jc w:val="both"/>
        <w:rPr>
          <w:rFonts w:ascii="Arial" w:eastAsia="Arial" w:hAnsi="Arial" w:cs="Arial"/>
          <w:sz w:val="22"/>
          <w:szCs w:val="22"/>
        </w:rPr>
      </w:pPr>
      <w:r>
        <w:rPr>
          <w:rFonts w:ascii="Arial" w:eastAsia="Arial" w:hAnsi="Arial" w:cs="Arial"/>
          <w:sz w:val="22"/>
          <w:szCs w:val="22"/>
        </w:rPr>
        <w:t xml:space="preserve">Focused </w:t>
      </w:r>
      <w:r>
        <w:rPr>
          <w:rFonts w:ascii="Arial" w:eastAsia="Arial" w:hAnsi="Arial" w:cs="Arial"/>
          <w:b/>
          <w:sz w:val="22"/>
          <w:szCs w:val="22"/>
        </w:rPr>
        <w:t xml:space="preserve">Explanatory Materials </w:t>
      </w:r>
      <w:r>
        <w:rPr>
          <w:rFonts w:ascii="Arial" w:eastAsia="Arial" w:hAnsi="Arial" w:cs="Arial"/>
          <w:sz w:val="22"/>
          <w:szCs w:val="22"/>
        </w:rPr>
        <w:t xml:space="preserve">in Hebrew and Russian. </w:t>
      </w:r>
    </w:p>
    <w:p w14:paraId="024F5CB6" w14:textId="77777777" w:rsidR="00413C55" w:rsidRDefault="00413C55" w:rsidP="00413C55">
      <w:pPr>
        <w:pStyle w:val="normal0"/>
        <w:spacing w:after="120" w:line="276" w:lineRule="auto"/>
        <w:ind w:left="720"/>
        <w:contextualSpacing/>
        <w:jc w:val="both"/>
        <w:rPr>
          <w:rFonts w:ascii="Arial" w:eastAsia="Arial" w:hAnsi="Arial" w:cs="Arial"/>
          <w:sz w:val="22"/>
          <w:szCs w:val="22"/>
        </w:rPr>
      </w:pPr>
    </w:p>
    <w:p w14:paraId="39A45662" w14:textId="77777777" w:rsidR="005D012C" w:rsidRDefault="00CB33FA">
      <w:pPr>
        <w:pStyle w:val="normal0"/>
        <w:spacing w:after="120" w:line="276" w:lineRule="auto"/>
        <w:jc w:val="both"/>
        <w:rPr>
          <w:rFonts w:ascii="Arial" w:eastAsia="Arial" w:hAnsi="Arial" w:cs="Arial"/>
          <w:sz w:val="32"/>
          <w:szCs w:val="32"/>
          <w:u w:val="single"/>
        </w:rPr>
      </w:pPr>
      <w:bookmarkStart w:id="0" w:name="_gjdgxs" w:colFirst="0" w:colLast="0"/>
      <w:bookmarkEnd w:id="0"/>
      <w:r>
        <w:rPr>
          <w:rFonts w:ascii="Arial" w:eastAsia="Arial" w:hAnsi="Arial" w:cs="Arial"/>
          <w:b/>
          <w:sz w:val="32"/>
          <w:szCs w:val="32"/>
          <w:u w:val="single"/>
        </w:rPr>
        <w:t>Target Audiences</w:t>
      </w:r>
    </w:p>
    <w:p w14:paraId="7092C425" w14:textId="77777777" w:rsidR="005D012C" w:rsidRDefault="00CB33FA">
      <w:pPr>
        <w:pStyle w:val="normal0"/>
        <w:numPr>
          <w:ilvl w:val="0"/>
          <w:numId w:val="3"/>
        </w:numPr>
        <w:spacing w:after="120" w:line="276" w:lineRule="auto"/>
        <w:jc w:val="both"/>
        <w:rPr>
          <w:sz w:val="22"/>
          <w:szCs w:val="22"/>
        </w:rPr>
      </w:pPr>
      <w:r>
        <w:rPr>
          <w:rFonts w:ascii="Arial" w:eastAsia="Arial" w:hAnsi="Arial" w:cs="Arial"/>
          <w:sz w:val="22"/>
          <w:szCs w:val="22"/>
        </w:rPr>
        <w:t>Teens (near army age)</w:t>
      </w:r>
    </w:p>
    <w:p w14:paraId="497BA86A"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Young adults/students/marriage age</w:t>
      </w:r>
    </w:p>
    <w:p w14:paraId="27F8D6C8"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Veterans</w:t>
      </w:r>
    </w:p>
    <w:p w14:paraId="10547C31"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USSR immigrant organizations</w:t>
      </w:r>
    </w:p>
    <w:p w14:paraId="142D2CDC"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 xml:space="preserve">Their communities and representatives across the country </w:t>
      </w:r>
    </w:p>
    <w:p w14:paraId="241EAB39"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lastRenderedPageBreak/>
        <w:t>Public organizations who deal with this population</w:t>
      </w:r>
    </w:p>
    <w:p w14:paraId="479B5F21"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Sports organizations</w:t>
      </w:r>
    </w:p>
    <w:p w14:paraId="2E9D6263"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Social organizations</w:t>
      </w:r>
    </w:p>
    <w:p w14:paraId="66D42AEE"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Grandmothers (</w:t>
      </w:r>
      <w:proofErr w:type="spellStart"/>
      <w:r>
        <w:rPr>
          <w:rFonts w:ascii="Arial" w:eastAsia="Arial" w:hAnsi="Arial" w:cs="Arial"/>
          <w:sz w:val="22"/>
          <w:szCs w:val="22"/>
        </w:rPr>
        <w:t>olot</w:t>
      </w:r>
      <w:proofErr w:type="spellEnd"/>
      <w:r>
        <w:rPr>
          <w:rFonts w:ascii="Arial" w:eastAsia="Arial" w:hAnsi="Arial" w:cs="Arial"/>
          <w:sz w:val="22"/>
          <w:szCs w:val="22"/>
        </w:rPr>
        <w:t xml:space="preserve"> from the former Russian Commonwealth, usually living in the families’ households)</w:t>
      </w:r>
    </w:p>
    <w:p w14:paraId="747FEACA" w14:textId="77777777" w:rsidR="005D012C" w:rsidRDefault="00CB33FA">
      <w:pPr>
        <w:pStyle w:val="normal0"/>
        <w:spacing w:before="160" w:after="280"/>
        <w:rPr>
          <w:rFonts w:ascii="Arial" w:eastAsia="Arial" w:hAnsi="Arial" w:cs="Arial"/>
          <w:sz w:val="32"/>
          <w:szCs w:val="32"/>
          <w:u w:val="single"/>
        </w:rPr>
      </w:pPr>
      <w:r>
        <w:rPr>
          <w:rFonts w:ascii="Arial" w:eastAsia="Arial" w:hAnsi="Arial" w:cs="Arial"/>
          <w:b/>
          <w:sz w:val="32"/>
          <w:szCs w:val="32"/>
          <w:u w:val="single"/>
        </w:rPr>
        <w:t>Main Message</w:t>
      </w:r>
    </w:p>
    <w:p w14:paraId="6A5F2AA9" w14:textId="75329A99" w:rsidR="005D012C" w:rsidRDefault="00CB33FA">
      <w:pPr>
        <w:pStyle w:val="normal0"/>
        <w:numPr>
          <w:ilvl w:val="0"/>
          <w:numId w:val="3"/>
        </w:numPr>
        <w:spacing w:after="120" w:line="276" w:lineRule="auto"/>
        <w:jc w:val="both"/>
        <w:rPr>
          <w:sz w:val="22"/>
          <w:szCs w:val="22"/>
        </w:rPr>
      </w:pPr>
      <w:r>
        <w:rPr>
          <w:rFonts w:ascii="Arial" w:eastAsia="Arial" w:hAnsi="Arial" w:cs="Arial"/>
          <w:b/>
          <w:sz w:val="22"/>
          <w:szCs w:val="22"/>
        </w:rPr>
        <w:t>We propose conducting three focus groups concerni</w:t>
      </w:r>
      <w:r>
        <w:rPr>
          <w:rFonts w:ascii="Arial" w:eastAsia="Arial" w:hAnsi="Arial" w:cs="Arial"/>
          <w:b/>
          <w:sz w:val="22"/>
          <w:szCs w:val="22"/>
        </w:rPr>
        <w:t>ng the more complex target groups - teens and students - in order to improve our ability to create a message that will resonate them,</w:t>
      </w:r>
      <w:r>
        <w:rPr>
          <w:rFonts w:ascii="Arial" w:eastAsia="Arial" w:hAnsi="Arial" w:cs="Arial"/>
          <w:sz w:val="22"/>
          <w:szCs w:val="22"/>
        </w:rPr>
        <w:t xml:space="preserve"> seeing as </w:t>
      </w:r>
      <w:r>
        <w:rPr>
          <w:rFonts w:ascii="Arial" w:eastAsia="Arial" w:hAnsi="Arial" w:cs="Arial"/>
          <w:sz w:val="22"/>
          <w:szCs w:val="22"/>
        </w:rPr>
        <w:t xml:space="preserve">these groups are currently “uncooperative” on the issue. </w:t>
      </w:r>
    </w:p>
    <w:p w14:paraId="5FF48928" w14:textId="0D1DECA6"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Teenagers (near army age) - we will add</w:t>
      </w:r>
      <w:r>
        <w:rPr>
          <w:rFonts w:ascii="Arial" w:eastAsia="Arial" w:hAnsi="Arial" w:cs="Arial"/>
          <w:sz w:val="22"/>
          <w:szCs w:val="22"/>
        </w:rPr>
        <w:t xml:space="preserve">ress teenagers interested in enlisting and/or who made </w:t>
      </w:r>
      <w:proofErr w:type="spellStart"/>
      <w:r>
        <w:rPr>
          <w:rFonts w:ascii="Arial" w:eastAsia="Arial" w:hAnsi="Arial" w:cs="Arial"/>
          <w:sz w:val="22"/>
          <w:szCs w:val="22"/>
        </w:rPr>
        <w:t>aliyah</w:t>
      </w:r>
      <w:proofErr w:type="spellEnd"/>
      <w:r>
        <w:rPr>
          <w:rFonts w:ascii="Arial" w:eastAsia="Arial" w:hAnsi="Arial" w:cs="Arial"/>
          <w:sz w:val="22"/>
          <w:szCs w:val="22"/>
        </w:rPr>
        <w:t xml:space="preserve"> through </w:t>
      </w:r>
      <w:r>
        <w:rPr>
          <w:rFonts w:ascii="Arial" w:eastAsia="Arial" w:hAnsi="Arial" w:cs="Arial"/>
          <w:sz w:val="22"/>
          <w:szCs w:val="22"/>
        </w:rPr>
        <w:t xml:space="preserve">organized programs, broaden awareness of </w:t>
      </w:r>
      <w:proofErr w:type="spellStart"/>
      <w:r>
        <w:rPr>
          <w:rFonts w:ascii="Arial" w:eastAsia="Arial" w:hAnsi="Arial" w:cs="Arial"/>
          <w:sz w:val="22"/>
          <w:szCs w:val="22"/>
        </w:rPr>
        <w:t>Tzohar’s</w:t>
      </w:r>
      <w:proofErr w:type="spellEnd"/>
      <w:r>
        <w:rPr>
          <w:rFonts w:ascii="Arial" w:eastAsia="Arial" w:hAnsi="Arial" w:cs="Arial"/>
          <w:sz w:val="22"/>
          <w:szCs w:val="22"/>
        </w:rPr>
        <w:t xml:space="preserve"> solution - an “easier” solution that allows them to put the issue “behind them” (improving the message via the focus groups is recommended).</w:t>
      </w:r>
    </w:p>
    <w:p w14:paraId="433EB5B9"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Young adu</w:t>
      </w:r>
      <w:r>
        <w:rPr>
          <w:rFonts w:ascii="Arial" w:eastAsia="Arial" w:hAnsi="Arial" w:cs="Arial"/>
          <w:sz w:val="22"/>
          <w:szCs w:val="22"/>
        </w:rPr>
        <w:t>lts/students/marriage age - facilitating marriage procedures.</w:t>
      </w:r>
    </w:p>
    <w:p w14:paraId="57CE4D27"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Veterans - Th</w:t>
      </w:r>
      <w:r w:rsidR="00413C55">
        <w:rPr>
          <w:rFonts w:ascii="Arial" w:eastAsia="Arial" w:hAnsi="Arial" w:cs="Arial"/>
          <w:sz w:val="22"/>
          <w:szCs w:val="22"/>
        </w:rPr>
        <w:t>is will mainly consist of field</w:t>
      </w:r>
      <w:r>
        <w:rPr>
          <w:rFonts w:ascii="Arial" w:eastAsia="Arial" w:hAnsi="Arial" w:cs="Arial"/>
          <w:sz w:val="22"/>
          <w:szCs w:val="22"/>
        </w:rPr>
        <w:t xml:space="preserve">work in order to specifically reach the relevant groups. </w:t>
      </w:r>
    </w:p>
    <w:p w14:paraId="2072ADEE"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Grandmothers - “We have a gift you can give your children and grandchildren”.</w:t>
      </w:r>
    </w:p>
    <w:p w14:paraId="6A87585A"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USSR immigran</w:t>
      </w:r>
      <w:r>
        <w:rPr>
          <w:rFonts w:ascii="Arial" w:eastAsia="Arial" w:hAnsi="Arial" w:cs="Arial"/>
          <w:sz w:val="22"/>
          <w:szCs w:val="22"/>
        </w:rPr>
        <w:t>t organizations (focused message according to age)</w:t>
      </w:r>
    </w:p>
    <w:p w14:paraId="65556D2E"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Their communities and representatives across the country (fieldwork)</w:t>
      </w:r>
    </w:p>
    <w:p w14:paraId="194A5A8D"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Public organizations dealing with this population (according to age group - the appropriate target audience)</w:t>
      </w:r>
    </w:p>
    <w:p w14:paraId="548088B8" w14:textId="77777777" w:rsidR="005D012C" w:rsidRDefault="00CB33FA">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Sports organizations (divid</w:t>
      </w:r>
      <w:r>
        <w:rPr>
          <w:rFonts w:ascii="Arial" w:eastAsia="Arial" w:hAnsi="Arial" w:cs="Arial"/>
          <w:sz w:val="22"/>
          <w:szCs w:val="22"/>
        </w:rPr>
        <w:t>ed by age/target audience)</w:t>
      </w:r>
    </w:p>
    <w:p w14:paraId="6209EF35" w14:textId="77777777" w:rsidR="005D012C" w:rsidRPr="00413C55" w:rsidRDefault="00CB33FA" w:rsidP="00413C55">
      <w:pPr>
        <w:pStyle w:val="normal0"/>
        <w:numPr>
          <w:ilvl w:val="0"/>
          <w:numId w:val="3"/>
        </w:numPr>
        <w:spacing w:after="120" w:line="276" w:lineRule="auto"/>
        <w:jc w:val="both"/>
        <w:rPr>
          <w:rFonts w:ascii="Arial" w:eastAsia="Arial" w:hAnsi="Arial" w:cs="Arial"/>
          <w:sz w:val="22"/>
          <w:szCs w:val="22"/>
        </w:rPr>
      </w:pPr>
      <w:r>
        <w:rPr>
          <w:rFonts w:ascii="Arial" w:eastAsia="Arial" w:hAnsi="Arial" w:cs="Arial"/>
          <w:sz w:val="22"/>
          <w:szCs w:val="22"/>
        </w:rPr>
        <w:t>Social organizations (as above)</w:t>
      </w:r>
    </w:p>
    <w:p w14:paraId="322AA177" w14:textId="77777777" w:rsidR="005D012C" w:rsidRDefault="00413C55">
      <w:pPr>
        <w:pStyle w:val="normal0"/>
        <w:spacing w:after="280"/>
        <w:rPr>
          <w:rFonts w:ascii="Arial" w:eastAsia="Arial" w:hAnsi="Arial" w:cs="Arial"/>
          <w:sz w:val="32"/>
          <w:szCs w:val="32"/>
          <w:u w:val="single"/>
        </w:rPr>
      </w:pPr>
      <w:r>
        <w:rPr>
          <w:rFonts w:ascii="Arial" w:eastAsia="Arial" w:hAnsi="Arial" w:cs="Arial"/>
          <w:b/>
          <w:sz w:val="32"/>
          <w:szCs w:val="32"/>
          <w:u w:val="single"/>
        </w:rPr>
        <w:t>Fieldw</w:t>
      </w:r>
      <w:r w:rsidR="00CB33FA">
        <w:rPr>
          <w:rFonts w:ascii="Arial" w:eastAsia="Arial" w:hAnsi="Arial" w:cs="Arial"/>
          <w:b/>
          <w:sz w:val="32"/>
          <w:szCs w:val="32"/>
          <w:u w:val="single"/>
        </w:rPr>
        <w:t>ork</w:t>
      </w:r>
    </w:p>
    <w:p w14:paraId="28812A93" w14:textId="77777777" w:rsidR="005D012C" w:rsidRDefault="00CB33FA">
      <w:pPr>
        <w:pStyle w:val="normal0"/>
        <w:spacing w:after="180"/>
        <w:rPr>
          <w:rFonts w:ascii="Arial" w:eastAsia="Arial" w:hAnsi="Arial" w:cs="Arial"/>
          <w:sz w:val="24"/>
          <w:szCs w:val="24"/>
        </w:rPr>
      </w:pPr>
      <w:r>
        <w:rPr>
          <w:rFonts w:ascii="Arial" w:eastAsia="Arial" w:hAnsi="Arial" w:cs="Arial"/>
          <w:b/>
          <w:sz w:val="24"/>
          <w:szCs w:val="24"/>
        </w:rPr>
        <w:t>The projec</w:t>
      </w:r>
      <w:r w:rsidR="00413C55">
        <w:rPr>
          <w:rFonts w:ascii="Arial" w:eastAsia="Arial" w:hAnsi="Arial" w:cs="Arial"/>
          <w:b/>
          <w:sz w:val="24"/>
          <w:szCs w:val="24"/>
        </w:rPr>
        <w:t>t’s main activity will be field</w:t>
      </w:r>
      <w:r>
        <w:rPr>
          <w:rFonts w:ascii="Arial" w:eastAsia="Arial" w:hAnsi="Arial" w:cs="Arial"/>
          <w:b/>
          <w:sz w:val="24"/>
          <w:szCs w:val="24"/>
        </w:rPr>
        <w:t>work. In parallel to an</w:t>
      </w:r>
      <w:r w:rsidR="00413C55">
        <w:rPr>
          <w:rFonts w:ascii="Arial" w:eastAsia="Arial" w:hAnsi="Arial" w:cs="Arial"/>
          <w:b/>
          <w:sz w:val="24"/>
          <w:szCs w:val="24"/>
        </w:rPr>
        <w:t>d in combination with the field</w:t>
      </w:r>
      <w:r>
        <w:rPr>
          <w:rFonts w:ascii="Arial" w:eastAsia="Arial" w:hAnsi="Arial" w:cs="Arial"/>
          <w:b/>
          <w:sz w:val="24"/>
          <w:szCs w:val="24"/>
        </w:rPr>
        <w:t xml:space="preserve">work, PR/campaigning/branding the activity and reaching the target </w:t>
      </w:r>
      <w:proofErr w:type="gramStart"/>
      <w:r>
        <w:rPr>
          <w:rFonts w:ascii="Arial" w:eastAsia="Arial" w:hAnsi="Arial" w:cs="Arial"/>
          <w:b/>
          <w:sz w:val="24"/>
          <w:szCs w:val="24"/>
        </w:rPr>
        <w:t>audiences,</w:t>
      </w:r>
      <w:proofErr w:type="gramEnd"/>
      <w:r>
        <w:rPr>
          <w:rFonts w:ascii="Arial" w:eastAsia="Arial" w:hAnsi="Arial" w:cs="Arial"/>
          <w:b/>
          <w:sz w:val="24"/>
          <w:szCs w:val="24"/>
        </w:rPr>
        <w:t xml:space="preserve"> will provi</w:t>
      </w:r>
      <w:r>
        <w:rPr>
          <w:rFonts w:ascii="Arial" w:eastAsia="Arial" w:hAnsi="Arial" w:cs="Arial"/>
          <w:b/>
          <w:sz w:val="24"/>
          <w:szCs w:val="24"/>
        </w:rPr>
        <w:t xml:space="preserve">de additional support towards the success of the project.   </w:t>
      </w:r>
    </w:p>
    <w:p w14:paraId="7E4B02CB" w14:textId="77777777" w:rsidR="005D012C" w:rsidRDefault="00CB33FA">
      <w:pPr>
        <w:pStyle w:val="normal0"/>
        <w:numPr>
          <w:ilvl w:val="0"/>
          <w:numId w:val="4"/>
        </w:numPr>
        <w:spacing w:before="100"/>
        <w:contextualSpacing/>
        <w:rPr>
          <w:rFonts w:ascii="Arial" w:eastAsia="Arial" w:hAnsi="Arial" w:cs="Arial"/>
          <w:sz w:val="24"/>
          <w:szCs w:val="24"/>
        </w:rPr>
      </w:pPr>
      <w:r>
        <w:rPr>
          <w:rFonts w:ascii="Arial" w:eastAsia="Arial" w:hAnsi="Arial" w:cs="Arial"/>
          <w:b/>
          <w:sz w:val="24"/>
          <w:szCs w:val="24"/>
        </w:rPr>
        <w:t xml:space="preserve">Databases </w:t>
      </w:r>
      <w:r>
        <w:rPr>
          <w:rFonts w:ascii="Arial" w:eastAsia="Arial" w:hAnsi="Arial" w:cs="Arial"/>
          <w:sz w:val="24"/>
          <w:szCs w:val="24"/>
        </w:rPr>
        <w:t>- the use of several existing databases for the target audience.</w:t>
      </w:r>
    </w:p>
    <w:p w14:paraId="1EB72B32" w14:textId="77777777" w:rsidR="005D012C" w:rsidRDefault="00CB33FA">
      <w:pPr>
        <w:pStyle w:val="normal0"/>
        <w:spacing w:before="100"/>
        <w:ind w:left="720"/>
        <w:rPr>
          <w:rFonts w:ascii="Arial" w:eastAsia="Arial" w:hAnsi="Arial" w:cs="Arial"/>
          <w:sz w:val="24"/>
          <w:szCs w:val="24"/>
        </w:rPr>
      </w:pPr>
      <w:r>
        <w:rPr>
          <w:rFonts w:ascii="Arial" w:eastAsia="Arial" w:hAnsi="Arial" w:cs="Arial"/>
          <w:sz w:val="24"/>
          <w:szCs w:val="24"/>
        </w:rPr>
        <w:lastRenderedPageBreak/>
        <w:t>After conducting an analysis and filtering according to the priorities of each target audience, potential clients will b</w:t>
      </w:r>
      <w:r>
        <w:rPr>
          <w:rFonts w:ascii="Arial" w:eastAsia="Arial" w:hAnsi="Arial" w:cs="Arial"/>
          <w:sz w:val="24"/>
          <w:szCs w:val="24"/>
        </w:rPr>
        <w:t>e contacted by phone.</w:t>
      </w:r>
    </w:p>
    <w:p w14:paraId="7400E3F8" w14:textId="500C5DCB" w:rsidR="005D012C" w:rsidRDefault="00CB33FA">
      <w:pPr>
        <w:pStyle w:val="normal0"/>
        <w:spacing w:before="100"/>
        <w:ind w:left="720"/>
        <w:rPr>
          <w:rFonts w:ascii="Arial" w:eastAsia="Arial" w:hAnsi="Arial" w:cs="Arial"/>
          <w:sz w:val="24"/>
          <w:szCs w:val="24"/>
        </w:rPr>
      </w:pPr>
      <w:r>
        <w:rPr>
          <w:rFonts w:ascii="Arial" w:eastAsia="Arial" w:hAnsi="Arial" w:cs="Arial"/>
          <w:sz w:val="24"/>
          <w:szCs w:val="24"/>
        </w:rPr>
        <w:t xml:space="preserve">Members of the target audience will be contacted by phone in order to connect and to arrange meetings with them. </w:t>
      </w:r>
      <w:r>
        <w:rPr>
          <w:rFonts w:ascii="Arial" w:eastAsia="Arial" w:hAnsi="Arial" w:cs="Arial"/>
          <w:sz w:val="24"/>
          <w:szCs w:val="24"/>
        </w:rPr>
        <w:br/>
      </w:r>
    </w:p>
    <w:p w14:paraId="613693E2" w14:textId="77777777" w:rsidR="005D012C" w:rsidRDefault="00CB33FA">
      <w:pPr>
        <w:pStyle w:val="normal0"/>
        <w:numPr>
          <w:ilvl w:val="0"/>
          <w:numId w:val="4"/>
        </w:numPr>
        <w:spacing w:before="100"/>
        <w:contextualSpacing/>
        <w:rPr>
          <w:rFonts w:ascii="Arial" w:eastAsia="Arial" w:hAnsi="Arial" w:cs="Arial"/>
          <w:b/>
          <w:sz w:val="24"/>
          <w:szCs w:val="24"/>
        </w:rPr>
      </w:pPr>
      <w:r>
        <w:rPr>
          <w:rFonts w:ascii="Arial" w:eastAsia="Arial" w:hAnsi="Arial" w:cs="Arial"/>
          <w:b/>
          <w:sz w:val="24"/>
          <w:szCs w:val="24"/>
        </w:rPr>
        <w:t>Organizations</w:t>
      </w:r>
    </w:p>
    <w:p w14:paraId="05D4296F" w14:textId="67FB90AA" w:rsidR="005D012C" w:rsidRDefault="00CB33FA">
      <w:pPr>
        <w:pStyle w:val="normal0"/>
        <w:spacing w:before="100"/>
        <w:rPr>
          <w:rFonts w:ascii="Arial" w:eastAsia="Arial" w:hAnsi="Arial" w:cs="Arial"/>
          <w:sz w:val="24"/>
          <w:szCs w:val="24"/>
        </w:rPr>
      </w:pPr>
      <w:r>
        <w:rPr>
          <w:rFonts w:ascii="Arial" w:eastAsia="Arial" w:hAnsi="Arial" w:cs="Arial"/>
          <w:b/>
          <w:sz w:val="24"/>
          <w:szCs w:val="24"/>
        </w:rPr>
        <w:t>Organizations</w:t>
      </w:r>
      <w:r>
        <w:rPr>
          <w:rFonts w:ascii="Arial" w:eastAsia="Arial" w:hAnsi="Arial" w:cs="Arial"/>
          <w:sz w:val="24"/>
          <w:szCs w:val="24"/>
        </w:rPr>
        <w:t xml:space="preserve"> –</w:t>
      </w:r>
      <w:r>
        <w:rPr>
          <w:rFonts w:ascii="Arial" w:eastAsia="Arial" w:hAnsi="Arial" w:cs="Arial"/>
          <w:sz w:val="24"/>
          <w:szCs w:val="24"/>
        </w:rPr>
        <w:t xml:space="preserve"> We will work</w:t>
      </w:r>
      <w:r>
        <w:rPr>
          <w:rFonts w:ascii="Arial" w:eastAsia="Arial" w:hAnsi="Arial" w:cs="Arial"/>
          <w:sz w:val="24"/>
          <w:szCs w:val="24"/>
        </w:rPr>
        <w:t xml:space="preserve"> directly with a number of organizations in order to expose them to the project and inspire them to cooperate with us. </w:t>
      </w:r>
    </w:p>
    <w:p w14:paraId="3746431E" w14:textId="77777777" w:rsidR="005D012C" w:rsidRDefault="00CB33FA">
      <w:pPr>
        <w:pStyle w:val="normal0"/>
        <w:spacing w:before="100"/>
        <w:rPr>
          <w:rFonts w:ascii="Arial" w:eastAsia="Arial" w:hAnsi="Arial" w:cs="Arial"/>
          <w:b/>
          <w:sz w:val="24"/>
          <w:szCs w:val="24"/>
        </w:rPr>
      </w:pPr>
      <w:r>
        <w:rPr>
          <w:rFonts w:ascii="Arial" w:eastAsia="Arial" w:hAnsi="Arial" w:cs="Arial"/>
          <w:sz w:val="24"/>
          <w:szCs w:val="24"/>
        </w:rPr>
        <w:t>The Process</w:t>
      </w:r>
    </w:p>
    <w:p w14:paraId="1D89ADCB" w14:textId="449E7324"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Analysis of the target audience in each organization</w:t>
      </w:r>
    </w:p>
    <w:p w14:paraId="45DCFAB2" w14:textId="3A03F36D"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Creating organized lists of the most signi</w:t>
      </w:r>
      <w:r>
        <w:rPr>
          <w:rFonts w:ascii="Arial" w:eastAsia="Arial" w:hAnsi="Arial" w:cs="Arial"/>
          <w:sz w:val="24"/>
          <w:szCs w:val="24"/>
        </w:rPr>
        <w:t>ficant ones</w:t>
      </w:r>
    </w:p>
    <w:p w14:paraId="498A501C" w14:textId="000E273D"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 xml:space="preserve">Scheduling meetings with </w:t>
      </w:r>
      <w:proofErr w:type="spellStart"/>
      <w:r>
        <w:rPr>
          <w:rFonts w:ascii="Arial" w:eastAsia="Arial" w:hAnsi="Arial" w:cs="Arial"/>
          <w:sz w:val="24"/>
          <w:szCs w:val="24"/>
        </w:rPr>
        <w:t>Shorashim</w:t>
      </w:r>
      <w:proofErr w:type="spellEnd"/>
      <w:r>
        <w:rPr>
          <w:rFonts w:ascii="Arial" w:eastAsia="Arial" w:hAnsi="Arial" w:cs="Arial"/>
          <w:sz w:val="24"/>
          <w:szCs w:val="24"/>
        </w:rPr>
        <w:t xml:space="preserve"> representatives in the organization’s various branches (depending on the number of registrants) or </w:t>
      </w:r>
      <w:proofErr w:type="spellStart"/>
      <w:r>
        <w:rPr>
          <w:rFonts w:ascii="Arial" w:eastAsia="Arial" w:hAnsi="Arial" w:cs="Arial"/>
          <w:sz w:val="24"/>
          <w:szCs w:val="24"/>
        </w:rPr>
        <w:t>Shorashim</w:t>
      </w:r>
      <w:proofErr w:type="spellEnd"/>
      <w:r>
        <w:rPr>
          <w:rFonts w:ascii="Arial" w:eastAsia="Arial" w:hAnsi="Arial" w:cs="Arial"/>
          <w:sz w:val="24"/>
          <w:szCs w:val="24"/>
        </w:rPr>
        <w:t xml:space="preserve"> branches</w:t>
      </w:r>
    </w:p>
    <w:p w14:paraId="5A302D05" w14:textId="10A66663"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An organization of World War Two veterans who fought the Nazis (with over 12,000 Russian-s</w:t>
      </w:r>
      <w:r>
        <w:rPr>
          <w:rFonts w:ascii="Arial" w:eastAsia="Arial" w:hAnsi="Arial" w:cs="Arial"/>
          <w:sz w:val="24"/>
          <w:szCs w:val="24"/>
        </w:rPr>
        <w:t>peaking members and 52 branches across the country)</w:t>
      </w:r>
    </w:p>
    <w:p w14:paraId="053BF369" w14:textId="2E343F51"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The Israeli Federation for Russian Speakers (with over 12,000 Russian speaking members in 52 branches across the country)</w:t>
      </w:r>
    </w:p>
    <w:p w14:paraId="67F5A768" w14:textId="11A7AD5F"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 xml:space="preserve">Organizations for immigrants of Russia, Ukraine, Belarus, </w:t>
      </w:r>
      <w:proofErr w:type="spellStart"/>
      <w:r>
        <w:rPr>
          <w:rFonts w:ascii="Arial" w:eastAsia="Arial" w:hAnsi="Arial" w:cs="Arial"/>
          <w:sz w:val="24"/>
          <w:szCs w:val="24"/>
        </w:rPr>
        <w:t>Kavkaz</w:t>
      </w:r>
      <w:proofErr w:type="spellEnd"/>
      <w:r>
        <w:rPr>
          <w:rFonts w:ascii="Arial" w:eastAsia="Arial" w:hAnsi="Arial" w:cs="Arial"/>
          <w:sz w:val="24"/>
          <w:szCs w:val="24"/>
        </w:rPr>
        <w:t>, Bucharest and</w:t>
      </w:r>
      <w:r>
        <w:rPr>
          <w:rFonts w:ascii="Arial" w:eastAsia="Arial" w:hAnsi="Arial" w:cs="Arial"/>
          <w:sz w:val="24"/>
          <w:szCs w:val="24"/>
        </w:rPr>
        <w:t xml:space="preserve"> more (tens of thousands of immigrants from the former Soviet Union)</w:t>
      </w:r>
    </w:p>
    <w:p w14:paraId="56243DB0" w14:textId="77777777"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 xml:space="preserve">Star of David - 3,000 children of former Soviet parents who are now </w:t>
      </w:r>
      <w:proofErr w:type="spellStart"/>
      <w:r>
        <w:rPr>
          <w:rFonts w:ascii="Arial" w:eastAsia="Arial" w:hAnsi="Arial" w:cs="Arial"/>
          <w:i/>
          <w:sz w:val="24"/>
          <w:szCs w:val="24"/>
        </w:rPr>
        <w:t>tzabarim</w:t>
      </w:r>
      <w:proofErr w:type="spellEnd"/>
      <w:r>
        <w:rPr>
          <w:rFonts w:ascii="Arial" w:eastAsia="Arial" w:hAnsi="Arial" w:cs="Arial"/>
          <w:sz w:val="24"/>
          <w:szCs w:val="24"/>
        </w:rPr>
        <w:t xml:space="preserve"> (Israelis), but most of who do not have a validated Jewish status, since the parents were already married wh</w:t>
      </w:r>
      <w:r>
        <w:rPr>
          <w:rFonts w:ascii="Arial" w:eastAsia="Arial" w:hAnsi="Arial" w:cs="Arial"/>
          <w:sz w:val="24"/>
          <w:szCs w:val="24"/>
        </w:rPr>
        <w:t xml:space="preserve">en they came to Israel. </w:t>
      </w:r>
    </w:p>
    <w:p w14:paraId="475F5AE9" w14:textId="77777777" w:rsidR="005D012C" w:rsidRDefault="00CB33FA">
      <w:pPr>
        <w:pStyle w:val="normal0"/>
        <w:numPr>
          <w:ilvl w:val="1"/>
          <w:numId w:val="4"/>
        </w:numPr>
        <w:spacing w:before="100"/>
        <w:contextualSpacing/>
        <w:rPr>
          <w:rFonts w:ascii="Arial" w:eastAsia="Arial" w:hAnsi="Arial" w:cs="Arial"/>
          <w:sz w:val="24"/>
          <w:szCs w:val="24"/>
        </w:rPr>
      </w:pPr>
      <w:r>
        <w:rPr>
          <w:rFonts w:ascii="Arial" w:eastAsia="Arial" w:hAnsi="Arial" w:cs="Arial"/>
          <w:sz w:val="24"/>
          <w:szCs w:val="24"/>
        </w:rPr>
        <w:t>Sports organizations</w:t>
      </w:r>
    </w:p>
    <w:p w14:paraId="302F6B8C" w14:textId="77777777" w:rsidR="005D012C" w:rsidRDefault="00CB33FA">
      <w:pPr>
        <w:pStyle w:val="normal0"/>
        <w:numPr>
          <w:ilvl w:val="1"/>
          <w:numId w:val="4"/>
        </w:numPr>
        <w:spacing w:before="100"/>
        <w:contextualSpacing/>
        <w:rPr>
          <w:rFonts w:ascii="Arial" w:eastAsia="Arial" w:hAnsi="Arial" w:cs="Arial"/>
          <w:sz w:val="24"/>
          <w:szCs w:val="24"/>
        </w:rPr>
      </w:pPr>
      <w:proofErr w:type="spellStart"/>
      <w:r>
        <w:rPr>
          <w:rFonts w:ascii="Arial" w:eastAsia="Arial" w:hAnsi="Arial" w:cs="Arial"/>
          <w:sz w:val="24"/>
          <w:szCs w:val="24"/>
        </w:rPr>
        <w:t>Olim</w:t>
      </w:r>
      <w:proofErr w:type="spellEnd"/>
      <w:r>
        <w:rPr>
          <w:rFonts w:ascii="Arial" w:eastAsia="Arial" w:hAnsi="Arial" w:cs="Arial"/>
          <w:sz w:val="24"/>
          <w:szCs w:val="24"/>
        </w:rPr>
        <w:t xml:space="preserve"> organizations</w:t>
      </w:r>
    </w:p>
    <w:p w14:paraId="263D979A" w14:textId="77777777" w:rsidR="005D012C" w:rsidRDefault="00CB33FA">
      <w:pPr>
        <w:pStyle w:val="normal0"/>
        <w:numPr>
          <w:ilvl w:val="0"/>
          <w:numId w:val="4"/>
        </w:numPr>
        <w:spacing w:before="100"/>
        <w:contextualSpacing/>
        <w:rPr>
          <w:rFonts w:ascii="Arial" w:eastAsia="Arial" w:hAnsi="Arial" w:cs="Arial"/>
          <w:sz w:val="24"/>
          <w:szCs w:val="24"/>
        </w:rPr>
      </w:pPr>
      <w:r>
        <w:rPr>
          <w:rFonts w:ascii="Arial" w:eastAsia="Arial" w:hAnsi="Arial" w:cs="Arial"/>
          <w:b/>
          <w:sz w:val="24"/>
          <w:szCs w:val="24"/>
        </w:rPr>
        <w:t xml:space="preserve">Communities </w:t>
      </w:r>
      <w:r>
        <w:rPr>
          <w:rFonts w:ascii="Arial" w:eastAsia="Arial" w:hAnsi="Arial" w:cs="Arial"/>
          <w:sz w:val="24"/>
          <w:szCs w:val="24"/>
        </w:rPr>
        <w:t xml:space="preserve">- Working directly with representatives of the relevant communities and sectors in dozens of </w:t>
      </w:r>
      <w:commentRangeStart w:id="1"/>
      <w:r>
        <w:rPr>
          <w:rFonts w:ascii="Arial" w:eastAsia="Arial" w:hAnsi="Arial" w:cs="Arial"/>
          <w:sz w:val="24"/>
          <w:szCs w:val="24"/>
        </w:rPr>
        <w:t>domains</w:t>
      </w:r>
      <w:commentRangeEnd w:id="1"/>
      <w:r>
        <w:commentReference w:id="1"/>
      </w:r>
      <w:r>
        <w:rPr>
          <w:rFonts w:ascii="Arial" w:eastAsia="Arial" w:hAnsi="Arial" w:cs="Arial"/>
          <w:sz w:val="24"/>
          <w:szCs w:val="24"/>
        </w:rPr>
        <w:t>.</w:t>
      </w:r>
    </w:p>
    <w:p w14:paraId="23EDBC33" w14:textId="77777777" w:rsidR="005D012C" w:rsidRDefault="00CB33FA">
      <w:pPr>
        <w:pStyle w:val="normal0"/>
        <w:numPr>
          <w:ilvl w:val="0"/>
          <w:numId w:val="4"/>
        </w:numPr>
        <w:spacing w:before="100"/>
        <w:contextualSpacing/>
        <w:rPr>
          <w:rFonts w:ascii="Arial" w:eastAsia="Arial" w:hAnsi="Arial" w:cs="Arial"/>
          <w:sz w:val="24"/>
          <w:szCs w:val="24"/>
        </w:rPr>
      </w:pPr>
      <w:r>
        <w:rPr>
          <w:rFonts w:ascii="Arial" w:eastAsia="Arial" w:hAnsi="Arial" w:cs="Arial"/>
          <w:b/>
          <w:sz w:val="24"/>
          <w:szCs w:val="24"/>
        </w:rPr>
        <w:t>Government Organizations</w:t>
      </w:r>
      <w:r>
        <w:rPr>
          <w:rFonts w:ascii="Arial" w:eastAsia="Arial" w:hAnsi="Arial" w:cs="Arial"/>
          <w:sz w:val="24"/>
          <w:szCs w:val="24"/>
        </w:rPr>
        <w:t xml:space="preserve"> - Reaching and attempting to create partnerships </w:t>
      </w:r>
      <w:r>
        <w:rPr>
          <w:rFonts w:ascii="Arial" w:eastAsia="Arial" w:hAnsi="Arial" w:cs="Arial"/>
          <w:sz w:val="24"/>
          <w:szCs w:val="24"/>
        </w:rPr>
        <w:t xml:space="preserve">between a number of governmental organizations and the </w:t>
      </w:r>
      <w:proofErr w:type="spellStart"/>
      <w:r>
        <w:rPr>
          <w:rFonts w:ascii="Arial" w:eastAsia="Arial" w:hAnsi="Arial" w:cs="Arial"/>
          <w:sz w:val="24"/>
          <w:szCs w:val="24"/>
        </w:rPr>
        <w:t>Shorashim</w:t>
      </w:r>
      <w:proofErr w:type="spellEnd"/>
      <w:r>
        <w:rPr>
          <w:rFonts w:ascii="Arial" w:eastAsia="Arial" w:hAnsi="Arial" w:cs="Arial"/>
          <w:sz w:val="24"/>
          <w:szCs w:val="24"/>
        </w:rPr>
        <w:t xml:space="preserve"> center, for the purpose of creating a direct link between </w:t>
      </w:r>
      <w:proofErr w:type="spellStart"/>
      <w:r>
        <w:rPr>
          <w:rFonts w:ascii="Arial" w:eastAsia="Arial" w:hAnsi="Arial" w:cs="Arial"/>
          <w:sz w:val="24"/>
          <w:szCs w:val="24"/>
        </w:rPr>
        <w:t>Shorashim</w:t>
      </w:r>
      <w:proofErr w:type="spellEnd"/>
      <w:r>
        <w:rPr>
          <w:rFonts w:ascii="Arial" w:eastAsia="Arial" w:hAnsi="Arial" w:cs="Arial"/>
          <w:sz w:val="24"/>
          <w:szCs w:val="24"/>
        </w:rPr>
        <w:t xml:space="preserve"> and the target audience. </w:t>
      </w:r>
    </w:p>
    <w:p w14:paraId="7259AE6A" w14:textId="77777777" w:rsidR="005D012C" w:rsidRDefault="00CB33FA">
      <w:pPr>
        <w:pStyle w:val="normal0"/>
        <w:numPr>
          <w:ilvl w:val="0"/>
          <w:numId w:val="4"/>
        </w:numPr>
        <w:spacing w:before="100"/>
        <w:contextualSpacing/>
        <w:rPr>
          <w:rFonts w:ascii="Arial" w:eastAsia="Arial" w:hAnsi="Arial" w:cs="Arial"/>
          <w:sz w:val="24"/>
          <w:szCs w:val="24"/>
        </w:rPr>
      </w:pPr>
      <w:r>
        <w:rPr>
          <w:rFonts w:ascii="Arial" w:eastAsia="Arial" w:hAnsi="Arial" w:cs="Arial"/>
          <w:sz w:val="24"/>
          <w:szCs w:val="24"/>
        </w:rPr>
        <w:t xml:space="preserve">Assistance and collaboration with movements which are active in the former Soviet Union, such as </w:t>
      </w:r>
      <w:proofErr w:type="spellStart"/>
      <w:r>
        <w:rPr>
          <w:rFonts w:ascii="Arial" w:eastAsia="Arial" w:hAnsi="Arial" w:cs="Arial"/>
          <w:sz w:val="24"/>
          <w:szCs w:val="24"/>
        </w:rPr>
        <w:t>Limmud</w:t>
      </w:r>
      <w:proofErr w:type="spellEnd"/>
      <w:r>
        <w:rPr>
          <w:rFonts w:ascii="Arial" w:eastAsia="Arial" w:hAnsi="Arial" w:cs="Arial"/>
          <w:sz w:val="24"/>
          <w:szCs w:val="24"/>
        </w:rPr>
        <w:t>, Hillel, the Joint and others, for the purpose of locating roots and origins (these organizations and the people who operate them are well connected among hundreds of thousands of Jews across the former Soviet Union).</w:t>
      </w:r>
    </w:p>
    <w:p w14:paraId="75851A0E" w14:textId="77777777" w:rsidR="005D012C" w:rsidRDefault="00CB33FA">
      <w:pPr>
        <w:pStyle w:val="normal0"/>
        <w:spacing w:before="100"/>
        <w:ind w:left="720" w:hanging="360"/>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b/>
          <w:sz w:val="24"/>
          <w:szCs w:val="24"/>
        </w:rPr>
        <w:t>Timetables</w:t>
      </w:r>
      <w:r>
        <w:rPr>
          <w:rFonts w:ascii="Arial" w:eastAsia="Arial" w:hAnsi="Arial" w:cs="Arial"/>
          <w:sz w:val="24"/>
          <w:szCs w:val="24"/>
        </w:rPr>
        <w:t xml:space="preserve"> - dependent on th</w:t>
      </w:r>
      <w:r>
        <w:rPr>
          <w:rFonts w:ascii="Arial" w:eastAsia="Arial" w:hAnsi="Arial" w:cs="Arial"/>
          <w:sz w:val="24"/>
          <w:szCs w:val="24"/>
        </w:rPr>
        <w:t>e goals.</w:t>
      </w:r>
      <w:r>
        <w:rPr>
          <w:sz w:val="16"/>
          <w:szCs w:val="16"/>
        </w:rPr>
        <w:t xml:space="preserve">   </w:t>
      </w:r>
    </w:p>
    <w:p w14:paraId="0E458D8A" w14:textId="77777777" w:rsidR="005D012C" w:rsidRDefault="00CB33FA">
      <w:pPr>
        <w:pStyle w:val="normal0"/>
        <w:spacing w:before="100"/>
        <w:ind w:left="360"/>
        <w:rPr>
          <w:rFonts w:ascii="Arial" w:eastAsia="Arial" w:hAnsi="Arial" w:cs="Arial"/>
          <w:sz w:val="24"/>
          <w:szCs w:val="24"/>
          <w:u w:val="single"/>
        </w:rPr>
      </w:pPr>
      <w:r>
        <w:rPr>
          <w:rFonts w:ascii="Arial" w:eastAsia="Arial" w:hAnsi="Arial" w:cs="Arial"/>
          <w:sz w:val="24"/>
          <w:szCs w:val="24"/>
        </w:rPr>
        <w:t xml:space="preserve">4. </w:t>
      </w:r>
      <w:r>
        <w:rPr>
          <w:rFonts w:ascii="Arial" w:eastAsia="Arial" w:hAnsi="Arial" w:cs="Arial"/>
          <w:b/>
          <w:sz w:val="24"/>
          <w:szCs w:val="24"/>
        </w:rPr>
        <w:t>Aids</w:t>
      </w:r>
      <w:r>
        <w:rPr>
          <w:rFonts w:ascii="Arial" w:eastAsia="Arial" w:hAnsi="Arial" w:cs="Arial"/>
          <w:b/>
          <w:sz w:val="24"/>
          <w:szCs w:val="24"/>
        </w:rPr>
        <w:t>:</w:t>
      </w:r>
    </w:p>
    <w:p w14:paraId="1D53A3C1" w14:textId="4F313016" w:rsidR="005D012C" w:rsidRDefault="00CB33FA">
      <w:pPr>
        <w:pStyle w:val="normal0"/>
        <w:spacing w:before="100"/>
        <w:ind w:left="792" w:hanging="432"/>
        <w:rPr>
          <w:sz w:val="16"/>
          <w:szCs w:val="16"/>
        </w:rPr>
      </w:pPr>
      <w:proofErr w:type="gramStart"/>
      <w:r>
        <w:rPr>
          <w:rFonts w:ascii="Arial" w:eastAsia="Arial" w:hAnsi="Arial" w:cs="Arial"/>
          <w:sz w:val="24"/>
          <w:szCs w:val="24"/>
        </w:rPr>
        <w:lastRenderedPageBreak/>
        <w:t xml:space="preserve">4.1 </w:t>
      </w:r>
      <w:proofErr w:type="spellStart"/>
      <w:r>
        <w:rPr>
          <w:rFonts w:ascii="Arial" w:eastAsia="Arial" w:hAnsi="Arial" w:cs="Arial"/>
          <w:sz w:val="24"/>
          <w:szCs w:val="24"/>
        </w:rPr>
        <w:t>Tzohar</w:t>
      </w:r>
      <w:r>
        <w:rPr>
          <w:rFonts w:ascii="Arial" w:eastAsia="Arial" w:hAnsi="Arial" w:cs="Arial"/>
          <w:sz w:val="24"/>
          <w:szCs w:val="24"/>
        </w:rPr>
        <w:t>’s</w:t>
      </w:r>
      <w:proofErr w:type="spellEnd"/>
      <w:r>
        <w:rPr>
          <w:rFonts w:ascii="Arial" w:eastAsia="Arial" w:hAnsi="Arial" w:cs="Arial"/>
          <w:sz w:val="24"/>
          <w:szCs w:val="24"/>
        </w:rPr>
        <w:t xml:space="preserve"> representatives, who will come to receive people and requests </w:t>
      </w:r>
      <w:r>
        <w:rPr>
          <w:rFonts w:ascii="Arial" w:eastAsia="Arial" w:hAnsi="Arial" w:cs="Arial"/>
          <w:sz w:val="24"/>
          <w:szCs w:val="24"/>
        </w:rPr>
        <w:t>on-site</w:t>
      </w:r>
      <w:proofErr w:type="gramEnd"/>
      <w:r>
        <w:rPr>
          <w:rFonts w:ascii="Arial" w:eastAsia="Arial" w:hAnsi="Arial" w:cs="Arial"/>
          <w:sz w:val="24"/>
          <w:szCs w:val="24"/>
        </w:rPr>
        <w:t xml:space="preserve"> </w:t>
      </w:r>
      <w:r>
        <w:rPr>
          <w:sz w:val="16"/>
          <w:szCs w:val="16"/>
        </w:rPr>
        <w:t>  </w:t>
      </w:r>
    </w:p>
    <w:p w14:paraId="2CBDD491" w14:textId="77777777" w:rsidR="005D012C" w:rsidRDefault="00CB33FA">
      <w:pPr>
        <w:pStyle w:val="normal0"/>
        <w:spacing w:before="100"/>
        <w:ind w:left="792" w:hanging="432"/>
        <w:rPr>
          <w:rFonts w:ascii="Arial" w:eastAsia="Arial" w:hAnsi="Arial" w:cs="Arial"/>
          <w:sz w:val="24"/>
          <w:szCs w:val="24"/>
        </w:rPr>
      </w:pPr>
      <w:r>
        <w:rPr>
          <w:rFonts w:ascii="Arial" w:eastAsia="Arial" w:hAnsi="Arial" w:cs="Arial"/>
          <w:sz w:val="24"/>
          <w:szCs w:val="24"/>
        </w:rPr>
        <w:t>4.2 Transportation as needed</w:t>
      </w:r>
    </w:p>
    <w:p w14:paraId="09909406" w14:textId="77777777" w:rsidR="005D012C" w:rsidRDefault="00CB33FA">
      <w:pPr>
        <w:pStyle w:val="normal0"/>
        <w:spacing w:before="100"/>
        <w:ind w:left="792" w:hanging="432"/>
        <w:rPr>
          <w:rFonts w:ascii="Arial" w:eastAsia="Arial" w:hAnsi="Arial" w:cs="Arial"/>
          <w:sz w:val="24"/>
          <w:szCs w:val="24"/>
        </w:rPr>
      </w:pPr>
      <w:r>
        <w:rPr>
          <w:rFonts w:ascii="Arial" w:eastAsia="Arial" w:hAnsi="Arial" w:cs="Arial"/>
          <w:sz w:val="24"/>
          <w:szCs w:val="24"/>
        </w:rPr>
        <w:t>4.3 CRM</w:t>
      </w:r>
    </w:p>
    <w:p w14:paraId="0A8B5963" w14:textId="77777777" w:rsidR="005D012C" w:rsidRDefault="00CB33FA" w:rsidP="00413C55">
      <w:pPr>
        <w:pStyle w:val="normal0"/>
        <w:spacing w:before="100"/>
        <w:ind w:left="792" w:hanging="432"/>
        <w:rPr>
          <w:rFonts w:ascii="Arial" w:eastAsia="Arial" w:hAnsi="Arial" w:cs="Arial"/>
          <w:sz w:val="24"/>
          <w:szCs w:val="24"/>
        </w:rPr>
      </w:pPr>
      <w:r>
        <w:rPr>
          <w:rFonts w:ascii="Arial" w:eastAsia="Arial" w:hAnsi="Arial" w:cs="Arial"/>
          <w:sz w:val="24"/>
          <w:szCs w:val="24"/>
        </w:rPr>
        <w:t>4.4 Access to registry data and statistical data</w:t>
      </w:r>
    </w:p>
    <w:p w14:paraId="1EF0EF14" w14:textId="77777777" w:rsidR="005D012C" w:rsidRDefault="005D012C">
      <w:pPr>
        <w:pStyle w:val="normal0"/>
        <w:bidi/>
        <w:spacing w:after="120" w:line="276" w:lineRule="auto"/>
        <w:jc w:val="both"/>
        <w:rPr>
          <w:rFonts w:ascii="Arial" w:eastAsia="Arial" w:hAnsi="Arial" w:cs="Arial"/>
          <w:sz w:val="22"/>
          <w:szCs w:val="22"/>
        </w:rPr>
      </w:pPr>
    </w:p>
    <w:p w14:paraId="1C108A04" w14:textId="77777777" w:rsidR="005D012C" w:rsidRDefault="00CB33FA">
      <w:pPr>
        <w:pStyle w:val="normal0"/>
        <w:spacing w:after="120" w:line="276" w:lineRule="auto"/>
        <w:jc w:val="both"/>
        <w:rPr>
          <w:rFonts w:ascii="Arial" w:eastAsia="Arial" w:hAnsi="Arial" w:cs="Arial"/>
          <w:sz w:val="32"/>
          <w:szCs w:val="32"/>
          <w:u w:val="single"/>
        </w:rPr>
      </w:pPr>
      <w:r>
        <w:rPr>
          <w:rFonts w:ascii="Arial" w:eastAsia="Arial" w:hAnsi="Arial" w:cs="Arial"/>
          <w:b/>
          <w:sz w:val="32"/>
          <w:szCs w:val="32"/>
          <w:u w:val="single"/>
        </w:rPr>
        <w:t>Public Relations-Digital-Collaborations</w:t>
      </w:r>
    </w:p>
    <w:p w14:paraId="418B7453"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 xml:space="preserve">Work will be focused on raising awareness of the solution offered by the rabbis of </w:t>
      </w:r>
      <w:proofErr w:type="spellStart"/>
      <w:r>
        <w:rPr>
          <w:rFonts w:ascii="Arial" w:eastAsia="Arial" w:hAnsi="Arial" w:cs="Arial"/>
          <w:sz w:val="22"/>
          <w:szCs w:val="22"/>
        </w:rPr>
        <w:t>Tzohar</w:t>
      </w:r>
      <w:proofErr w:type="spellEnd"/>
      <w:r>
        <w:rPr>
          <w:rFonts w:ascii="Arial" w:eastAsia="Arial" w:hAnsi="Arial" w:cs="Arial"/>
          <w:sz w:val="22"/>
          <w:szCs w:val="22"/>
        </w:rPr>
        <w:t>, while utilizing its strengths: an inclusive solution, high ability to access information.</w:t>
      </w:r>
    </w:p>
    <w:p w14:paraId="1DFA68D3"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Seeking out interesting success stories to be advanced in the media as a mo</w:t>
      </w:r>
      <w:r>
        <w:rPr>
          <w:rFonts w:ascii="Arial" w:eastAsia="Arial" w:hAnsi="Arial" w:cs="Arial"/>
          <w:sz w:val="22"/>
          <w:szCs w:val="22"/>
        </w:rPr>
        <w:t>tivation for others to apply for assistance.</w:t>
      </w:r>
    </w:p>
    <w:p w14:paraId="2A9423DF"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 xml:space="preserve">We will work with the Russian media in Israel and the former Soviet Union, including </w:t>
      </w:r>
      <w:r>
        <w:rPr>
          <w:rFonts w:ascii="Arial" w:eastAsia="Arial" w:hAnsi="Arial" w:cs="Arial"/>
          <w:b/>
          <w:sz w:val="22"/>
          <w:szCs w:val="22"/>
        </w:rPr>
        <w:t xml:space="preserve">marketing </w:t>
      </w:r>
      <w:r>
        <w:rPr>
          <w:rFonts w:ascii="Arial" w:eastAsia="Arial" w:hAnsi="Arial" w:cs="Arial"/>
          <w:sz w:val="22"/>
          <w:szCs w:val="22"/>
        </w:rPr>
        <w:t xml:space="preserve">activity based on our messages to the target audiences. </w:t>
      </w:r>
    </w:p>
    <w:p w14:paraId="1030E4DA"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Network leaders (</w:t>
      </w:r>
      <w:proofErr w:type="spellStart"/>
      <w:r>
        <w:rPr>
          <w:rFonts w:ascii="Arial" w:eastAsia="Arial" w:hAnsi="Arial" w:cs="Arial"/>
          <w:sz w:val="22"/>
          <w:szCs w:val="22"/>
        </w:rPr>
        <w:t>Semyon</w:t>
      </w:r>
      <w:proofErr w:type="spellEnd"/>
      <w:r>
        <w:rPr>
          <w:rFonts w:ascii="Arial" w:eastAsia="Arial" w:hAnsi="Arial" w:cs="Arial"/>
          <w:sz w:val="22"/>
          <w:szCs w:val="22"/>
        </w:rPr>
        <w:t xml:space="preserve">, </w:t>
      </w:r>
      <w:proofErr w:type="spellStart"/>
      <w:r>
        <w:rPr>
          <w:rFonts w:ascii="Arial" w:eastAsia="Arial" w:hAnsi="Arial" w:cs="Arial"/>
          <w:sz w:val="22"/>
          <w:szCs w:val="22"/>
        </w:rPr>
        <w:t>Yevgeny</w:t>
      </w:r>
      <w:proofErr w:type="spellEnd"/>
      <w:r>
        <w:rPr>
          <w:rFonts w:ascii="Arial" w:eastAsia="Arial" w:hAnsi="Arial" w:cs="Arial"/>
          <w:sz w:val="22"/>
          <w:szCs w:val="22"/>
        </w:rPr>
        <w:t xml:space="preserve"> </w:t>
      </w:r>
      <w:proofErr w:type="spellStart"/>
      <w:r>
        <w:rPr>
          <w:rFonts w:ascii="Arial" w:eastAsia="Arial" w:hAnsi="Arial" w:cs="Arial"/>
          <w:sz w:val="22"/>
          <w:szCs w:val="22"/>
        </w:rPr>
        <w:t>Zorovinski</w:t>
      </w:r>
      <w:proofErr w:type="spellEnd"/>
      <w:r>
        <w:rPr>
          <w:rFonts w:ascii="Arial" w:eastAsia="Arial" w:hAnsi="Arial" w:cs="Arial"/>
          <w:sz w:val="22"/>
          <w:szCs w:val="22"/>
        </w:rPr>
        <w:t>, and Lea Lev) w</w:t>
      </w:r>
      <w:r>
        <w:rPr>
          <w:rFonts w:ascii="Arial" w:eastAsia="Arial" w:hAnsi="Arial" w:cs="Arial"/>
          <w:sz w:val="22"/>
          <w:szCs w:val="22"/>
        </w:rPr>
        <w:t xml:space="preserve">ill help spread the message more efficiently, each one according to the appropriate target audience, with a special emphasis on the young population - the most difficult to crack. </w:t>
      </w:r>
    </w:p>
    <w:p w14:paraId="3EC83392"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 xml:space="preserve">A “Did your parents make </w:t>
      </w:r>
      <w:proofErr w:type="spellStart"/>
      <w:r>
        <w:rPr>
          <w:rFonts w:ascii="Arial" w:eastAsia="Arial" w:hAnsi="Arial" w:cs="Arial"/>
          <w:sz w:val="22"/>
          <w:szCs w:val="22"/>
        </w:rPr>
        <w:t>aliyah</w:t>
      </w:r>
      <w:proofErr w:type="spellEnd"/>
      <w:r>
        <w:rPr>
          <w:rFonts w:ascii="Arial" w:eastAsia="Arial" w:hAnsi="Arial" w:cs="Arial"/>
          <w:sz w:val="22"/>
          <w:szCs w:val="22"/>
        </w:rPr>
        <w:t xml:space="preserve"> in the 90s</w:t>
      </w:r>
      <w:proofErr w:type="gramStart"/>
      <w:r>
        <w:rPr>
          <w:rFonts w:ascii="Arial" w:eastAsia="Arial" w:hAnsi="Arial" w:cs="Arial"/>
          <w:sz w:val="22"/>
          <w:szCs w:val="22"/>
        </w:rPr>
        <w:t>?!</w:t>
      </w:r>
      <w:proofErr w:type="gramEnd"/>
      <w:r>
        <w:rPr>
          <w:rFonts w:ascii="Arial" w:eastAsia="Arial" w:hAnsi="Arial" w:cs="Arial"/>
          <w:sz w:val="22"/>
          <w:szCs w:val="22"/>
        </w:rPr>
        <w:t xml:space="preserve"> You might be eligible for a Je</w:t>
      </w:r>
      <w:r>
        <w:rPr>
          <w:rFonts w:ascii="Arial" w:eastAsia="Arial" w:hAnsi="Arial" w:cs="Arial"/>
          <w:sz w:val="22"/>
          <w:szCs w:val="22"/>
        </w:rPr>
        <w:t xml:space="preserve">wish passport” campaign (a take on the trend of Israelis seeking after a European passport). </w:t>
      </w:r>
    </w:p>
    <w:p w14:paraId="216F409B"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Writing a skit for social media/</w:t>
      </w:r>
      <w:proofErr w:type="spellStart"/>
      <w:r>
        <w:rPr>
          <w:rFonts w:ascii="Arial" w:eastAsia="Arial" w:hAnsi="Arial" w:cs="Arial"/>
          <w:sz w:val="22"/>
          <w:szCs w:val="22"/>
        </w:rPr>
        <w:t>whatsapp</w:t>
      </w:r>
      <w:proofErr w:type="spellEnd"/>
      <w:r>
        <w:rPr>
          <w:rFonts w:ascii="Arial" w:eastAsia="Arial" w:hAnsi="Arial" w:cs="Arial"/>
          <w:sz w:val="22"/>
          <w:szCs w:val="22"/>
        </w:rPr>
        <w:t xml:space="preserve"> “It sounds funnier in Russian”.</w:t>
      </w:r>
    </w:p>
    <w:p w14:paraId="440E489C" w14:textId="77777777" w:rsidR="005D012C" w:rsidRDefault="00CB33FA">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Collaboration with Channel 20, the Heritage Channel or a similar leading media agent, tow</w:t>
      </w:r>
      <w:r>
        <w:rPr>
          <w:rFonts w:ascii="Arial" w:eastAsia="Arial" w:hAnsi="Arial" w:cs="Arial"/>
          <w:sz w:val="22"/>
          <w:szCs w:val="22"/>
        </w:rPr>
        <w:t xml:space="preserve">ards the shared goal of raising the number of validated Jews.  </w:t>
      </w:r>
    </w:p>
    <w:p w14:paraId="73045B64" w14:textId="77777777" w:rsidR="005D012C" w:rsidRPr="00413C55" w:rsidRDefault="00CB33FA" w:rsidP="00413C55">
      <w:pPr>
        <w:pStyle w:val="normal0"/>
        <w:numPr>
          <w:ilvl w:val="0"/>
          <w:numId w:val="5"/>
        </w:numPr>
        <w:spacing w:after="120" w:line="276" w:lineRule="auto"/>
        <w:jc w:val="both"/>
        <w:rPr>
          <w:rFonts w:ascii="Arial" w:eastAsia="Arial" w:hAnsi="Arial" w:cs="Arial"/>
          <w:sz w:val="22"/>
          <w:szCs w:val="22"/>
        </w:rPr>
      </w:pPr>
      <w:r>
        <w:rPr>
          <w:rFonts w:ascii="Arial" w:eastAsia="Arial" w:hAnsi="Arial" w:cs="Arial"/>
          <w:sz w:val="22"/>
          <w:szCs w:val="22"/>
        </w:rPr>
        <w:t xml:space="preserve">Developing a </w:t>
      </w:r>
      <w:proofErr w:type="spellStart"/>
      <w:r>
        <w:rPr>
          <w:rFonts w:ascii="Arial" w:eastAsia="Arial" w:hAnsi="Arial" w:cs="Arial"/>
          <w:sz w:val="22"/>
          <w:szCs w:val="22"/>
        </w:rPr>
        <w:t>docuseries</w:t>
      </w:r>
      <w:proofErr w:type="spellEnd"/>
      <w:r>
        <w:rPr>
          <w:rFonts w:ascii="Arial" w:eastAsia="Arial" w:hAnsi="Arial" w:cs="Arial"/>
          <w:sz w:val="22"/>
          <w:szCs w:val="22"/>
        </w:rPr>
        <w:t xml:space="preserve"> for Channel 8, Yes or another channel, or as a TV series in partnership with a media agent. The </w:t>
      </w:r>
      <w:proofErr w:type="spellStart"/>
      <w:r>
        <w:rPr>
          <w:rFonts w:ascii="Arial" w:eastAsia="Arial" w:hAnsi="Arial" w:cs="Arial"/>
          <w:sz w:val="22"/>
          <w:szCs w:val="22"/>
        </w:rPr>
        <w:t>docuseries</w:t>
      </w:r>
      <w:proofErr w:type="spellEnd"/>
      <w:r>
        <w:rPr>
          <w:rFonts w:ascii="Arial" w:eastAsia="Arial" w:hAnsi="Arial" w:cs="Arial"/>
          <w:sz w:val="22"/>
          <w:szCs w:val="22"/>
        </w:rPr>
        <w:t xml:space="preserve"> will follow combatant soldiers and business leaders who run i</w:t>
      </w:r>
      <w:r>
        <w:rPr>
          <w:rFonts w:ascii="Arial" w:eastAsia="Arial" w:hAnsi="Arial" w:cs="Arial"/>
          <w:sz w:val="22"/>
          <w:szCs w:val="22"/>
        </w:rPr>
        <w:t xml:space="preserve">nto problems due to their </w:t>
      </w:r>
      <w:proofErr w:type="spellStart"/>
      <w:r>
        <w:rPr>
          <w:rFonts w:ascii="Arial" w:eastAsia="Arial" w:hAnsi="Arial" w:cs="Arial"/>
          <w:sz w:val="22"/>
          <w:szCs w:val="22"/>
        </w:rPr>
        <w:t>unvalidated</w:t>
      </w:r>
      <w:proofErr w:type="spellEnd"/>
      <w:r>
        <w:rPr>
          <w:rFonts w:ascii="Arial" w:eastAsia="Arial" w:hAnsi="Arial" w:cs="Arial"/>
          <w:sz w:val="22"/>
          <w:szCs w:val="22"/>
        </w:rPr>
        <w:t xml:space="preserve"> Jewish status and how the movement has accompanied and helped them. </w:t>
      </w:r>
    </w:p>
    <w:p w14:paraId="0932F98D" w14:textId="77777777" w:rsidR="005D012C" w:rsidRPr="00413C55" w:rsidRDefault="00CB33FA">
      <w:pPr>
        <w:pStyle w:val="normal0"/>
        <w:spacing w:line="360" w:lineRule="auto"/>
        <w:rPr>
          <w:rFonts w:ascii="Arial" w:eastAsia="Arial" w:hAnsi="Arial" w:cs="Arial"/>
          <w:b/>
          <w:color w:val="auto"/>
          <w:sz w:val="28"/>
          <w:szCs w:val="28"/>
          <w:u w:val="single"/>
        </w:rPr>
      </w:pPr>
      <w:r w:rsidRPr="00413C55">
        <w:rPr>
          <w:rFonts w:ascii="Arial" w:eastAsia="Arial" w:hAnsi="Arial" w:cs="Arial"/>
          <w:b/>
          <w:color w:val="auto"/>
          <w:sz w:val="28"/>
          <w:szCs w:val="28"/>
          <w:u w:val="single"/>
        </w:rPr>
        <w:t>Costs</w:t>
      </w:r>
    </w:p>
    <w:p w14:paraId="039C5132" w14:textId="77777777" w:rsidR="005D012C" w:rsidRDefault="00CB33FA">
      <w:pPr>
        <w:pStyle w:val="normal0"/>
        <w:numPr>
          <w:ilvl w:val="0"/>
          <w:numId w:val="2"/>
        </w:numPr>
        <w:spacing w:line="360" w:lineRule="auto"/>
        <w:contextualSpacing/>
        <w:rPr>
          <w:sz w:val="28"/>
          <w:szCs w:val="28"/>
        </w:rPr>
      </w:pPr>
      <w:r w:rsidRPr="00413C55">
        <w:rPr>
          <w:color w:val="auto"/>
          <w:sz w:val="28"/>
          <w:szCs w:val="28"/>
        </w:rPr>
        <w:t>250,000</w:t>
      </w:r>
      <w:r w:rsidRPr="00413C55">
        <w:rPr>
          <w:color w:val="auto"/>
          <w:sz w:val="28"/>
          <w:szCs w:val="28"/>
        </w:rPr>
        <w:t>₪ annual</w:t>
      </w:r>
      <w:r>
        <w:rPr>
          <w:sz w:val="28"/>
          <w:szCs w:val="28"/>
        </w:rPr>
        <w:t xml:space="preserve"> </w:t>
      </w:r>
      <w:proofErr w:type="gramStart"/>
      <w:r>
        <w:rPr>
          <w:sz w:val="28"/>
          <w:szCs w:val="28"/>
        </w:rPr>
        <w:t>payment</w:t>
      </w:r>
      <w:proofErr w:type="gramEnd"/>
      <w:r>
        <w:rPr>
          <w:sz w:val="28"/>
          <w:szCs w:val="28"/>
        </w:rPr>
        <w:t xml:space="preserve"> to the PR of Gal Communications.</w:t>
      </w:r>
    </w:p>
    <w:p w14:paraId="1EE39CC5" w14:textId="33C211A2" w:rsidR="005D012C" w:rsidRPr="00413C55" w:rsidRDefault="00CB33FA" w:rsidP="00413C55">
      <w:pPr>
        <w:pStyle w:val="normal0"/>
        <w:numPr>
          <w:ilvl w:val="0"/>
          <w:numId w:val="2"/>
        </w:numPr>
        <w:spacing w:line="360" w:lineRule="auto"/>
        <w:contextualSpacing/>
        <w:rPr>
          <w:sz w:val="28"/>
          <w:szCs w:val="28"/>
        </w:rPr>
      </w:pPr>
      <w:r>
        <w:rPr>
          <w:sz w:val="28"/>
          <w:szCs w:val="28"/>
        </w:rPr>
        <w:t>138,000₪ marketing expenditures for</w:t>
      </w:r>
      <w:r>
        <w:rPr>
          <w:sz w:val="28"/>
          <w:szCs w:val="28"/>
        </w:rPr>
        <w:t xml:space="preserve"> the different media, including digital marketing.</w:t>
      </w:r>
      <w:bookmarkStart w:id="2" w:name="_GoBack"/>
      <w:bookmarkEnd w:id="2"/>
    </w:p>
    <w:sectPr w:rsidR="005D012C" w:rsidRPr="00413C55">
      <w:footerReference w:type="default" r:id="rId9"/>
      <w:pgSz w:w="11906" w:h="16838"/>
      <w:pgMar w:top="2336" w:right="1106" w:bottom="2157" w:left="1080" w:header="0" w:footer="720" w:gutter="0"/>
      <w:pgNumType w:start="1"/>
      <w:cols w:space="720" w:equalWidth="0">
        <w:col w:w="8640"/>
      </w:cols>
      <w:bidi/>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oa Granot" w:date="2017-10-25T07:44:00Z" w:initials="">
    <w:p w14:paraId="1D01EE7C" w14:textId="77777777" w:rsidR="005D012C" w:rsidRDefault="00CB33FA">
      <w:pPr>
        <w:pStyle w:val="normal0"/>
        <w:widowControl w:val="0"/>
        <w:rPr>
          <w:rFonts w:ascii="Arial" w:eastAsia="Arial" w:hAnsi="Arial" w:cs="Arial"/>
          <w:sz w:val="22"/>
          <w:szCs w:val="22"/>
        </w:rPr>
      </w:pPr>
      <w:proofErr w:type="gramStart"/>
      <w:r>
        <w:rPr>
          <w:rFonts w:ascii="Arial" w:eastAsia="Arial" w:hAnsi="Arial" w:cs="Arial"/>
          <w:sz w:val="22"/>
          <w:szCs w:val="22"/>
        </w:rPr>
        <w:t>the</w:t>
      </w:r>
      <w:proofErr w:type="gramEnd"/>
      <w:r>
        <w:rPr>
          <w:rFonts w:ascii="Arial" w:eastAsia="Arial" w:hAnsi="Arial" w:cs="Arial"/>
          <w:sz w:val="22"/>
          <w:szCs w:val="22"/>
        </w:rPr>
        <w:t xml:space="preserve"> Hebrew was:  </w:t>
      </w:r>
      <w:r>
        <w:rPr>
          <w:rFonts w:ascii="Arial" w:eastAsia="Arial" w:hAnsi="Arial" w:cs="Arial"/>
          <w:sz w:val="22"/>
          <w:szCs w:val="22"/>
          <w:rtl/>
        </w:rPr>
        <w:t>ראשויות</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539FB" w14:textId="77777777" w:rsidR="00000000" w:rsidRDefault="00CB33FA">
      <w:r>
        <w:separator/>
      </w:r>
    </w:p>
  </w:endnote>
  <w:endnote w:type="continuationSeparator" w:id="0">
    <w:p w14:paraId="016F75C7" w14:textId="77777777" w:rsidR="00000000" w:rsidRDefault="00CB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290D" w14:textId="77777777" w:rsidR="005D012C" w:rsidRDefault="005D012C">
    <w:pPr>
      <w:pStyle w:val="normal0"/>
      <w:tabs>
        <w:tab w:val="center" w:pos="4153"/>
        <w:tab w:val="right" w:pos="8306"/>
      </w:tabs>
      <w:bidi/>
      <w:spacing w:after="1646"/>
      <w:jc w:val="both"/>
      <w:rPr>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79FBB" w14:textId="77777777" w:rsidR="00000000" w:rsidRDefault="00CB33FA">
      <w:r>
        <w:separator/>
      </w:r>
    </w:p>
  </w:footnote>
  <w:footnote w:type="continuationSeparator" w:id="0">
    <w:p w14:paraId="04149A0C" w14:textId="77777777" w:rsidR="00000000" w:rsidRDefault="00CB33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685"/>
    <w:multiLevelType w:val="multilevel"/>
    <w:tmpl w:val="A74A306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B7C629E"/>
    <w:multiLevelType w:val="multilevel"/>
    <w:tmpl w:val="0AEEB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8EE38E6"/>
    <w:multiLevelType w:val="multilevel"/>
    <w:tmpl w:val="0EB0DB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BE02CA"/>
    <w:multiLevelType w:val="multilevel"/>
    <w:tmpl w:val="778830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06440BB"/>
    <w:multiLevelType w:val="multilevel"/>
    <w:tmpl w:val="2C32D7A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012C"/>
    <w:rsid w:val="00413C55"/>
    <w:rsid w:val="005D012C"/>
    <w:rsid w:val="00CB3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DF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3C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C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sz w:val="24"/>
      <w:szCs w:val="24"/>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3C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3C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1064</Words>
  <Characters>6067</Characters>
  <Application>Microsoft Macintosh Word</Application>
  <DocSecurity>0</DocSecurity>
  <Lines>50</Lines>
  <Paragraphs>14</Paragraphs>
  <ScaleCrop>false</ScaleCrop>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Noa Granot</cp:lastModifiedBy>
  <cp:revision>3</cp:revision>
  <dcterms:created xsi:type="dcterms:W3CDTF">2017-10-25T08:01:00Z</dcterms:created>
  <dcterms:modified xsi:type="dcterms:W3CDTF">2017-10-25T08:11:00Z</dcterms:modified>
</cp:coreProperties>
</file>