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6EA102" w14:textId="77777777" w:rsidR="00C45819" w:rsidRPr="00424AAB" w:rsidRDefault="00D8143E" w:rsidP="00D8143E">
      <w:pPr>
        <w:pStyle w:val="ListParagraph"/>
        <w:numPr>
          <w:ilvl w:val="0"/>
          <w:numId w:val="1"/>
        </w:numPr>
        <w:rPr>
          <w:b/>
          <w:bCs/>
          <w:sz w:val="28"/>
          <w:szCs w:val="28"/>
        </w:rPr>
      </w:pPr>
      <w:r w:rsidRPr="00424AAB">
        <w:rPr>
          <w:b/>
          <w:bCs/>
          <w:sz w:val="28"/>
          <w:szCs w:val="28"/>
        </w:rPr>
        <w:t>Introduction</w:t>
      </w:r>
    </w:p>
    <w:p w14:paraId="6D23A55D" w14:textId="797C6D5A" w:rsidR="002C77E9" w:rsidRPr="00AD3D63" w:rsidRDefault="004A7E1D" w:rsidP="000A39A2">
      <w:pPr>
        <w:spacing w:line="360" w:lineRule="auto"/>
        <w:ind w:left="360"/>
        <w:rPr>
          <w:sz w:val="24"/>
          <w:szCs w:val="24"/>
        </w:rPr>
      </w:pPr>
      <w:r w:rsidRPr="00AD3D63">
        <w:rPr>
          <w:sz w:val="24"/>
          <w:szCs w:val="24"/>
        </w:rPr>
        <w:t>The s</w:t>
      </w:r>
      <w:r w:rsidR="00D8143E" w:rsidRPr="00AD3D63">
        <w:rPr>
          <w:sz w:val="24"/>
          <w:szCs w:val="24"/>
        </w:rPr>
        <w:t>ilicon photomultiplier (SiPM)</w:t>
      </w:r>
      <w:r w:rsidRPr="00AD3D63">
        <w:rPr>
          <w:sz w:val="24"/>
          <w:szCs w:val="24"/>
        </w:rPr>
        <w:t>, also known as</w:t>
      </w:r>
      <w:r w:rsidR="00D8143E" w:rsidRPr="00AD3D63">
        <w:rPr>
          <w:sz w:val="24"/>
          <w:szCs w:val="24"/>
        </w:rPr>
        <w:t xml:space="preserve"> </w:t>
      </w:r>
      <w:r w:rsidRPr="00AD3D63">
        <w:rPr>
          <w:sz w:val="24"/>
          <w:szCs w:val="24"/>
        </w:rPr>
        <w:t>a</w:t>
      </w:r>
      <w:r w:rsidR="00D8143E" w:rsidRPr="00AD3D63">
        <w:rPr>
          <w:sz w:val="24"/>
          <w:szCs w:val="24"/>
        </w:rPr>
        <w:t xml:space="preserve"> multi-pixel </w:t>
      </w:r>
      <w:r w:rsidR="00C77646" w:rsidRPr="00AD3D63">
        <w:rPr>
          <w:sz w:val="24"/>
          <w:szCs w:val="24"/>
        </w:rPr>
        <w:t>pho</w:t>
      </w:r>
      <w:r w:rsidR="00C77646">
        <w:rPr>
          <w:sz w:val="24"/>
          <w:szCs w:val="24"/>
        </w:rPr>
        <w:t>to</w:t>
      </w:r>
      <w:r w:rsidR="00C77646" w:rsidRPr="00AD3D63">
        <w:rPr>
          <w:sz w:val="24"/>
          <w:szCs w:val="24"/>
        </w:rPr>
        <w:t>n</w:t>
      </w:r>
      <w:r w:rsidR="00D8143E" w:rsidRPr="00AD3D63">
        <w:rPr>
          <w:sz w:val="24"/>
          <w:szCs w:val="24"/>
        </w:rPr>
        <w:t xml:space="preserve"> counter (MPPC)</w:t>
      </w:r>
      <w:r w:rsidRPr="00AD3D63">
        <w:rPr>
          <w:sz w:val="24"/>
          <w:szCs w:val="24"/>
        </w:rPr>
        <w:t>,</w:t>
      </w:r>
      <w:r w:rsidR="00D8143E" w:rsidRPr="00AD3D63">
        <w:rPr>
          <w:sz w:val="24"/>
          <w:szCs w:val="24"/>
        </w:rPr>
        <w:t xml:space="preserve"> is a light sensor co</w:t>
      </w:r>
      <w:r w:rsidR="005D2FE5" w:rsidRPr="00AD3D63">
        <w:rPr>
          <w:sz w:val="24"/>
          <w:szCs w:val="24"/>
        </w:rPr>
        <w:t>nsisting</w:t>
      </w:r>
      <w:r w:rsidR="00D8143E" w:rsidRPr="00AD3D63">
        <w:rPr>
          <w:sz w:val="24"/>
          <w:szCs w:val="24"/>
        </w:rPr>
        <w:t xml:space="preserve"> </w:t>
      </w:r>
      <w:r w:rsidR="00112ED5" w:rsidRPr="00AD3D63">
        <w:rPr>
          <w:sz w:val="24"/>
          <w:szCs w:val="24"/>
        </w:rPr>
        <w:t xml:space="preserve">of a matrix of thousands of </w:t>
      </w:r>
      <w:r w:rsidR="00EB0D75">
        <w:rPr>
          <w:sz w:val="24"/>
          <w:szCs w:val="24"/>
        </w:rPr>
        <w:t>single-photon</w:t>
      </w:r>
      <w:r w:rsidR="00112ED5" w:rsidRPr="00AD3D63">
        <w:rPr>
          <w:sz w:val="24"/>
          <w:szCs w:val="24"/>
        </w:rPr>
        <w:t xml:space="preserve"> avalanche diodes (SPADs) </w:t>
      </w:r>
      <w:r w:rsidR="005D2FE5" w:rsidRPr="00AD3D63">
        <w:rPr>
          <w:sz w:val="24"/>
          <w:szCs w:val="24"/>
        </w:rPr>
        <w:t>called</w:t>
      </w:r>
      <w:r w:rsidR="00112ED5" w:rsidRPr="00AD3D63">
        <w:rPr>
          <w:sz w:val="24"/>
          <w:szCs w:val="24"/>
        </w:rPr>
        <w:t xml:space="preserve"> microcells</w:t>
      </w:r>
      <w:r w:rsidR="00C74242">
        <w:rPr>
          <w:sz w:val="24"/>
          <w:szCs w:val="24"/>
        </w:rPr>
        <w:t>,</w:t>
      </w:r>
      <w:r w:rsidR="00112ED5" w:rsidRPr="00AD3D63">
        <w:rPr>
          <w:sz w:val="24"/>
          <w:szCs w:val="24"/>
        </w:rPr>
        <w:t xml:space="preserve"> or pixels [1]. All the pixels are connected in parallel to the same </w:t>
      </w:r>
      <w:commentRangeStart w:id="0"/>
      <w:r w:rsidR="00112ED5" w:rsidRPr="007668E3">
        <w:rPr>
          <w:sz w:val="24"/>
          <w:szCs w:val="24"/>
          <w:highlight w:val="yellow"/>
        </w:rPr>
        <w:t>feed</w:t>
      </w:r>
      <w:commentRangeEnd w:id="0"/>
      <w:r w:rsidR="00CA4CA3">
        <w:rPr>
          <w:rStyle w:val="CommentReference"/>
        </w:rPr>
        <w:commentReference w:id="0"/>
      </w:r>
      <w:r w:rsidR="00112ED5" w:rsidRPr="00AD3D63">
        <w:rPr>
          <w:sz w:val="24"/>
          <w:szCs w:val="24"/>
        </w:rPr>
        <w:t xml:space="preserve"> through quenching resistors. </w:t>
      </w:r>
      <w:r w:rsidR="005D2FE5" w:rsidRPr="00AD3D63">
        <w:rPr>
          <w:sz w:val="24"/>
          <w:szCs w:val="24"/>
        </w:rPr>
        <w:t>When a photon is</w:t>
      </w:r>
      <w:r w:rsidR="00112ED5" w:rsidRPr="00AD3D63">
        <w:rPr>
          <w:sz w:val="24"/>
          <w:szCs w:val="24"/>
        </w:rPr>
        <w:t xml:space="preserve"> </w:t>
      </w:r>
      <w:r w:rsidR="007C2876" w:rsidRPr="00AD3D63">
        <w:rPr>
          <w:sz w:val="24"/>
          <w:szCs w:val="24"/>
        </w:rPr>
        <w:t>absorbed</w:t>
      </w:r>
      <w:r w:rsidR="00112ED5" w:rsidRPr="00AD3D63">
        <w:rPr>
          <w:sz w:val="24"/>
          <w:szCs w:val="24"/>
        </w:rPr>
        <w:t xml:space="preserve"> by a pixel, a significant electronic pulse is generated upon </w:t>
      </w:r>
      <w:r w:rsidR="00112ED5" w:rsidRPr="00911063">
        <w:rPr>
          <w:sz w:val="24"/>
          <w:szCs w:val="24"/>
        </w:rPr>
        <w:t>output</w:t>
      </w:r>
      <w:commentRangeStart w:id="1"/>
      <w:r w:rsidR="00C732EE" w:rsidRPr="00911063">
        <w:rPr>
          <w:sz w:val="24"/>
          <w:szCs w:val="24"/>
        </w:rPr>
        <w:t>;</w:t>
      </w:r>
      <w:commentRangeEnd w:id="1"/>
      <w:r w:rsidR="00911063">
        <w:rPr>
          <w:rStyle w:val="CommentReference"/>
          <w:rtl/>
        </w:rPr>
        <w:commentReference w:id="1"/>
      </w:r>
      <w:r w:rsidR="00C732EE" w:rsidRPr="00AD3D63">
        <w:rPr>
          <w:sz w:val="24"/>
          <w:szCs w:val="24"/>
        </w:rPr>
        <w:t xml:space="preserve"> tens of micro-amps from a single pixel, as a result of the avalanche that occurs at the </w:t>
      </w:r>
      <w:r w:rsidR="00263308" w:rsidRPr="00AD3D63">
        <w:rPr>
          <w:sz w:val="24"/>
          <w:szCs w:val="24"/>
        </w:rPr>
        <w:t xml:space="preserve">SPAD junction. The </w:t>
      </w:r>
      <w:r w:rsidR="003B071F" w:rsidRPr="00AD3D63">
        <w:rPr>
          <w:sz w:val="24"/>
          <w:szCs w:val="24"/>
        </w:rPr>
        <w:t>electrical charge generated as a result of absor</w:t>
      </w:r>
      <w:r w:rsidR="005D2FE5" w:rsidRPr="00AD3D63">
        <w:rPr>
          <w:sz w:val="24"/>
          <w:szCs w:val="24"/>
        </w:rPr>
        <w:t>bing</w:t>
      </w:r>
      <w:r w:rsidR="003B071F" w:rsidRPr="00AD3D63">
        <w:rPr>
          <w:sz w:val="24"/>
          <w:szCs w:val="24"/>
        </w:rPr>
        <w:t xml:space="preserve"> the photon depends only on the </w:t>
      </w:r>
      <w:r w:rsidR="005D2FE5" w:rsidRPr="00AD3D63">
        <w:rPr>
          <w:sz w:val="24"/>
          <w:szCs w:val="24"/>
        </w:rPr>
        <w:t xml:space="preserve">junction </w:t>
      </w:r>
      <w:r w:rsidR="003B071F" w:rsidRPr="00AD3D63">
        <w:rPr>
          <w:sz w:val="24"/>
          <w:szCs w:val="24"/>
        </w:rPr>
        <w:t xml:space="preserve">voltage and capacitance, and does not depend on the energy of the </w:t>
      </w:r>
      <w:commentRangeStart w:id="2"/>
      <w:r w:rsidR="003B071F" w:rsidRPr="00AD3D63">
        <w:rPr>
          <w:sz w:val="24"/>
          <w:szCs w:val="24"/>
          <w:highlight w:val="yellow"/>
        </w:rPr>
        <w:t>striking</w:t>
      </w:r>
      <w:commentRangeEnd w:id="2"/>
      <w:r w:rsidR="00911063">
        <w:rPr>
          <w:rStyle w:val="CommentReference"/>
        </w:rPr>
        <w:commentReference w:id="2"/>
      </w:r>
      <w:r w:rsidR="005D2FE5" w:rsidRPr="00AD3D63">
        <w:rPr>
          <w:sz w:val="24"/>
          <w:szCs w:val="24"/>
        </w:rPr>
        <w:t xml:space="preserve"> p</w:t>
      </w:r>
      <w:r w:rsidR="003B071F" w:rsidRPr="00AD3D63">
        <w:rPr>
          <w:sz w:val="24"/>
          <w:szCs w:val="24"/>
        </w:rPr>
        <w:t xml:space="preserve">hoton. This </w:t>
      </w:r>
      <w:commentRangeStart w:id="3"/>
      <w:r w:rsidR="007C2876" w:rsidRPr="00AD3D63">
        <w:rPr>
          <w:sz w:val="24"/>
          <w:szCs w:val="24"/>
          <w:highlight w:val="yellow"/>
        </w:rPr>
        <w:t>state</w:t>
      </w:r>
      <w:commentRangeEnd w:id="3"/>
      <w:r w:rsidR="00911063">
        <w:rPr>
          <w:rStyle w:val="CommentReference"/>
        </w:rPr>
        <w:commentReference w:id="3"/>
      </w:r>
      <w:r w:rsidR="003B071F" w:rsidRPr="00AD3D63">
        <w:rPr>
          <w:sz w:val="24"/>
          <w:szCs w:val="24"/>
        </w:rPr>
        <w:t xml:space="preserve"> is called Geiger mode. </w:t>
      </w:r>
      <w:r w:rsidR="003B071F" w:rsidRPr="00AD3D63">
        <w:rPr>
          <w:rFonts w:hint="cs"/>
          <w:sz w:val="24"/>
          <w:szCs w:val="24"/>
        </w:rPr>
        <w:t>T</w:t>
      </w:r>
      <w:r w:rsidR="003B071F" w:rsidRPr="00AD3D63">
        <w:rPr>
          <w:sz w:val="24"/>
          <w:szCs w:val="24"/>
        </w:rPr>
        <w:t>hus, a semi-analog out</w:t>
      </w:r>
      <w:r w:rsidR="007C2876" w:rsidRPr="00AD3D63">
        <w:rPr>
          <w:sz w:val="24"/>
          <w:szCs w:val="24"/>
        </w:rPr>
        <w:t>put i</w:t>
      </w:r>
      <w:r w:rsidR="003B071F" w:rsidRPr="00AD3D63">
        <w:rPr>
          <w:sz w:val="24"/>
          <w:szCs w:val="24"/>
        </w:rPr>
        <w:t>s obtained, and its size depends on the number of photons that interacted with the SiPM sensor. The SiPM is unique since thanks to the</w:t>
      </w:r>
      <w:r w:rsidR="00AC21E7" w:rsidRPr="00AD3D63">
        <w:rPr>
          <w:sz w:val="24"/>
          <w:szCs w:val="24"/>
        </w:rPr>
        <w:t xml:space="preserve"> high</w:t>
      </w:r>
      <w:r w:rsidR="003B071F" w:rsidRPr="00AD3D63">
        <w:rPr>
          <w:sz w:val="24"/>
          <w:szCs w:val="24"/>
        </w:rPr>
        <w:t xml:space="preserve"> intrinsic (internal</w:t>
      </w:r>
      <w:r w:rsidR="005D2FE5" w:rsidRPr="00AD3D63">
        <w:rPr>
          <w:rFonts w:hint="cs"/>
          <w:sz w:val="24"/>
          <w:szCs w:val="24"/>
          <w:rtl/>
        </w:rPr>
        <w:t>(</w:t>
      </w:r>
      <w:r w:rsidR="005D2FE5" w:rsidRPr="00AD3D63">
        <w:rPr>
          <w:sz w:val="24"/>
          <w:szCs w:val="24"/>
        </w:rPr>
        <w:t xml:space="preserve"> amplification</w:t>
      </w:r>
      <w:r w:rsidR="007C2876" w:rsidRPr="00AD3D63">
        <w:rPr>
          <w:sz w:val="24"/>
          <w:szCs w:val="24"/>
        </w:rPr>
        <w:t>,</w:t>
      </w:r>
      <w:r w:rsidR="005D2FE5" w:rsidRPr="00AD3D63">
        <w:rPr>
          <w:sz w:val="24"/>
          <w:szCs w:val="24"/>
        </w:rPr>
        <w:t xml:space="preserve"> </w:t>
      </w:r>
      <w:r w:rsidR="0056198C" w:rsidRPr="00AD3D63">
        <w:rPr>
          <w:sz w:val="24"/>
          <w:szCs w:val="24"/>
        </w:rPr>
        <w:t>it is the first</w:t>
      </w:r>
      <w:r w:rsidR="007C2876" w:rsidRPr="00AD3D63">
        <w:rPr>
          <w:sz w:val="24"/>
          <w:szCs w:val="24"/>
        </w:rPr>
        <w:t xml:space="preserve"> </w:t>
      </w:r>
      <w:r w:rsidR="00BB4FDD" w:rsidRPr="00AD3D63">
        <w:rPr>
          <w:sz w:val="24"/>
          <w:szCs w:val="24"/>
        </w:rPr>
        <w:t>solid</w:t>
      </w:r>
      <w:r w:rsidR="007C2876" w:rsidRPr="00AD3D63">
        <w:rPr>
          <w:sz w:val="24"/>
          <w:szCs w:val="24"/>
        </w:rPr>
        <w:t>-</w:t>
      </w:r>
      <w:r w:rsidR="00BB4FDD" w:rsidRPr="00AD3D63">
        <w:rPr>
          <w:sz w:val="24"/>
          <w:szCs w:val="24"/>
        </w:rPr>
        <w:t>state device</w:t>
      </w:r>
      <w:r w:rsidR="007C2876" w:rsidRPr="00AD3D63">
        <w:rPr>
          <w:sz w:val="24"/>
          <w:szCs w:val="24"/>
        </w:rPr>
        <w:t xml:space="preserve"> t</w:t>
      </w:r>
      <w:r w:rsidR="00BB4FDD" w:rsidRPr="00AD3D63">
        <w:rPr>
          <w:sz w:val="24"/>
          <w:szCs w:val="24"/>
        </w:rPr>
        <w:t>hat has been able to identify a single photon at room temperature [2]. The SiPM was developed in the early 2000</w:t>
      </w:r>
      <w:r w:rsidR="000E7E9E" w:rsidRPr="00AD3D63">
        <w:rPr>
          <w:sz w:val="24"/>
          <w:szCs w:val="24"/>
        </w:rPr>
        <w:t>s</w:t>
      </w:r>
      <w:r w:rsidR="00E8605E" w:rsidRPr="00AD3D63">
        <w:rPr>
          <w:sz w:val="24"/>
          <w:szCs w:val="24"/>
        </w:rPr>
        <w:t xml:space="preserve"> in</w:t>
      </w:r>
      <w:r w:rsidR="000E7E9E" w:rsidRPr="00AD3D63">
        <w:rPr>
          <w:sz w:val="24"/>
          <w:szCs w:val="24"/>
        </w:rPr>
        <w:t xml:space="preserve"> a</w:t>
      </w:r>
      <w:r w:rsidR="00E8605E" w:rsidRPr="00AD3D63">
        <w:rPr>
          <w:sz w:val="24"/>
          <w:szCs w:val="24"/>
        </w:rPr>
        <w:t xml:space="preserve"> collaboration between</w:t>
      </w:r>
      <w:r w:rsidR="000E7E9E" w:rsidRPr="00AD3D63">
        <w:rPr>
          <w:sz w:val="24"/>
          <w:szCs w:val="24"/>
        </w:rPr>
        <w:t xml:space="preserve"> the</w:t>
      </w:r>
      <w:r w:rsidR="00E8605E" w:rsidRPr="00AD3D63">
        <w:rPr>
          <w:sz w:val="24"/>
          <w:szCs w:val="24"/>
        </w:rPr>
        <w:t xml:space="preserve"> Moscow Engineering Physics Institute (MEPhI) and Pulsar. From around 2005, many companies recognized the potential of the new technology and began to develop and manufacture poly-silicon-based SiPM components. Among the leading companies in the fiel</w:t>
      </w:r>
      <w:r w:rsidR="009C310E" w:rsidRPr="00AD3D63">
        <w:rPr>
          <w:sz w:val="24"/>
          <w:szCs w:val="24"/>
        </w:rPr>
        <w:t>d</w:t>
      </w:r>
      <w:r w:rsidR="00E8605E" w:rsidRPr="00AD3D63">
        <w:rPr>
          <w:sz w:val="24"/>
          <w:szCs w:val="24"/>
        </w:rPr>
        <w:t xml:space="preserve"> are Hamamatsu, SensL, FBK, STMicroelectronics, KETEK, and more. The SiPM replaced older light sensors in many applications</w:t>
      </w:r>
      <w:r w:rsidR="009C310E" w:rsidRPr="00AD3D63">
        <w:rPr>
          <w:sz w:val="24"/>
          <w:szCs w:val="24"/>
        </w:rPr>
        <w:t xml:space="preserve"> </w:t>
      </w:r>
      <w:r w:rsidR="00674D3F" w:rsidRPr="00AD3D63">
        <w:rPr>
          <w:sz w:val="24"/>
          <w:szCs w:val="24"/>
        </w:rPr>
        <w:t>with low</w:t>
      </w:r>
      <w:r w:rsidR="00E8605E" w:rsidRPr="00AD3D63">
        <w:rPr>
          <w:sz w:val="24"/>
          <w:szCs w:val="24"/>
        </w:rPr>
        <w:t xml:space="preserve"> </w:t>
      </w:r>
      <w:r w:rsidR="00A321A3" w:rsidRPr="00AD3D63">
        <w:rPr>
          <w:sz w:val="24"/>
          <w:szCs w:val="24"/>
        </w:rPr>
        <w:t>luminosity</w:t>
      </w:r>
      <w:r w:rsidR="00E8605E" w:rsidRPr="00AD3D63">
        <w:rPr>
          <w:sz w:val="24"/>
          <w:szCs w:val="24"/>
        </w:rPr>
        <w:t xml:space="preserve"> </w:t>
      </w:r>
      <w:r w:rsidR="00E8605E" w:rsidRPr="00911063">
        <w:rPr>
          <w:sz w:val="24"/>
          <w:szCs w:val="24"/>
        </w:rPr>
        <w:t>(signal/information</w:t>
      </w:r>
      <w:r w:rsidR="00E8605E" w:rsidRPr="00AD3D63">
        <w:rPr>
          <w:sz w:val="24"/>
          <w:szCs w:val="24"/>
        </w:rPr>
        <w:t xml:space="preserve">). Among other things, SiPM components are used as light sensors in </w:t>
      </w:r>
      <w:commentRangeStart w:id="4"/>
      <w:r w:rsidR="00E8605E" w:rsidRPr="00AD3D63">
        <w:rPr>
          <w:strike/>
          <w:sz w:val="24"/>
          <w:szCs w:val="24"/>
        </w:rPr>
        <w:t>range detection</w:t>
      </w:r>
      <w:commentRangeEnd w:id="4"/>
      <w:r w:rsidR="00750E24">
        <w:rPr>
          <w:rStyle w:val="CommentReference"/>
        </w:rPr>
        <w:commentReference w:id="4"/>
      </w:r>
      <w:r w:rsidR="00E8605E" w:rsidRPr="00AD3D63">
        <w:rPr>
          <w:strike/>
          <w:sz w:val="24"/>
          <w:szCs w:val="24"/>
        </w:rPr>
        <w:t>,</w:t>
      </w:r>
      <w:r w:rsidR="00E8605E" w:rsidRPr="00AD3D63">
        <w:rPr>
          <w:sz w:val="24"/>
          <w:szCs w:val="24"/>
        </w:rPr>
        <w:t xml:space="preserve"> light detection and ranging (LIDAR) systems, which are used </w:t>
      </w:r>
      <w:r w:rsidR="00EB0D75">
        <w:rPr>
          <w:sz w:val="24"/>
          <w:szCs w:val="24"/>
        </w:rPr>
        <w:t>in</w:t>
      </w:r>
      <w:r w:rsidR="00E8605E" w:rsidRPr="00AD3D63">
        <w:rPr>
          <w:sz w:val="24"/>
          <w:szCs w:val="24"/>
        </w:rPr>
        <w:t xml:space="preserve"> the navigational systems in autonomous</w:t>
      </w:r>
      <w:r w:rsidR="00674D3F" w:rsidRPr="00AD3D63">
        <w:rPr>
          <w:sz w:val="24"/>
          <w:szCs w:val="24"/>
        </w:rPr>
        <w:t xml:space="preserve"> c</w:t>
      </w:r>
      <w:r w:rsidR="00E8605E" w:rsidRPr="00AD3D63">
        <w:rPr>
          <w:sz w:val="24"/>
          <w:szCs w:val="24"/>
        </w:rPr>
        <w:t>ars, quantum informatics [3], for the purposes of spectroscopy in</w:t>
      </w:r>
      <w:r w:rsidR="00F25DC4" w:rsidRPr="00AD3D63">
        <w:rPr>
          <w:sz w:val="24"/>
          <w:szCs w:val="24"/>
        </w:rPr>
        <w:t xml:space="preserve"> physical experiments</w:t>
      </w:r>
      <w:r w:rsidR="00750E24">
        <w:rPr>
          <w:sz w:val="24"/>
          <w:szCs w:val="24"/>
        </w:rPr>
        <w:t>,</w:t>
      </w:r>
      <w:r w:rsidR="00F25DC4" w:rsidRPr="00AD3D63">
        <w:rPr>
          <w:sz w:val="24"/>
          <w:szCs w:val="24"/>
        </w:rPr>
        <w:t xml:space="preserve"> and more. In addition, SiPM components are used as light sensors in </w:t>
      </w:r>
      <w:commentRangeStart w:id="5"/>
      <w:r w:rsidR="00C8461B" w:rsidRPr="00AD3D63">
        <w:rPr>
          <w:sz w:val="24"/>
          <w:szCs w:val="24"/>
          <w:highlight w:val="yellow"/>
        </w:rPr>
        <w:t>scintillation</w:t>
      </w:r>
      <w:commentRangeEnd w:id="5"/>
      <w:r w:rsidR="00750E24">
        <w:rPr>
          <w:rStyle w:val="CommentReference"/>
        </w:rPr>
        <w:commentReference w:id="5"/>
      </w:r>
      <w:r w:rsidR="00F25DC4" w:rsidRPr="00AD3D63">
        <w:rPr>
          <w:sz w:val="24"/>
          <w:szCs w:val="24"/>
          <w:highlight w:val="yellow"/>
        </w:rPr>
        <w:t>-based</w:t>
      </w:r>
      <w:r w:rsidR="00674D3F" w:rsidRPr="00AD3D63">
        <w:rPr>
          <w:sz w:val="24"/>
          <w:szCs w:val="24"/>
        </w:rPr>
        <w:t xml:space="preserve"> r</w:t>
      </w:r>
      <w:r w:rsidR="00F25DC4" w:rsidRPr="00AD3D63">
        <w:rPr>
          <w:sz w:val="24"/>
          <w:szCs w:val="24"/>
        </w:rPr>
        <w:t>adiation sensors. They are used in medical imaging</w:t>
      </w:r>
      <w:r w:rsidR="00C8461B" w:rsidRPr="00AD3D63">
        <w:rPr>
          <w:sz w:val="24"/>
          <w:szCs w:val="24"/>
        </w:rPr>
        <w:t xml:space="preserve"> d</w:t>
      </w:r>
      <w:r w:rsidR="00F25DC4" w:rsidRPr="00AD3D63">
        <w:rPr>
          <w:sz w:val="24"/>
          <w:szCs w:val="24"/>
        </w:rPr>
        <w:t>evices such as positron emission tomography (PET) and single photon emission tomography (SPECT), nuclear safety products (homeland security), radiation detectors</w:t>
      </w:r>
      <w:r w:rsidR="00750E24">
        <w:rPr>
          <w:sz w:val="24"/>
          <w:szCs w:val="24"/>
        </w:rPr>
        <w:t>,</w:t>
      </w:r>
      <w:r w:rsidR="00F25DC4" w:rsidRPr="00AD3D63">
        <w:rPr>
          <w:sz w:val="24"/>
          <w:szCs w:val="24"/>
        </w:rPr>
        <w:t xml:space="preserve"> and </w:t>
      </w:r>
      <w:r w:rsidR="00821F0B" w:rsidRPr="00AD3D63">
        <w:rPr>
          <w:sz w:val="24"/>
          <w:szCs w:val="24"/>
        </w:rPr>
        <w:t>detectors for space exploration. Its advantages over other light sensors, for example</w:t>
      </w:r>
      <w:r w:rsidR="00EB0D75">
        <w:rPr>
          <w:sz w:val="24"/>
          <w:szCs w:val="24"/>
        </w:rPr>
        <w:t>,</w:t>
      </w:r>
      <w:r w:rsidR="00821F0B" w:rsidRPr="00AD3D63">
        <w:rPr>
          <w:sz w:val="24"/>
          <w:szCs w:val="24"/>
        </w:rPr>
        <w:t xml:space="preserve"> the photomultiplier tube (PMT)</w:t>
      </w:r>
      <w:r w:rsidR="00750E24">
        <w:rPr>
          <w:sz w:val="24"/>
          <w:szCs w:val="24"/>
        </w:rPr>
        <w:t>,</w:t>
      </w:r>
      <w:r w:rsidR="00821F0B" w:rsidRPr="00AD3D63">
        <w:rPr>
          <w:sz w:val="24"/>
          <w:szCs w:val="24"/>
        </w:rPr>
        <w:t xml:space="preserve"> are </w:t>
      </w:r>
      <w:commentRangeStart w:id="6"/>
      <w:r w:rsidR="00C8461B" w:rsidRPr="00AD3D63">
        <w:rPr>
          <w:sz w:val="24"/>
          <w:szCs w:val="24"/>
          <w:highlight w:val="yellow"/>
        </w:rPr>
        <w:t>resistance</w:t>
      </w:r>
      <w:commentRangeEnd w:id="6"/>
      <w:r w:rsidR="00750E24">
        <w:rPr>
          <w:rStyle w:val="CommentReference"/>
        </w:rPr>
        <w:commentReference w:id="6"/>
      </w:r>
      <w:r w:rsidR="00821F0B" w:rsidRPr="00AD3D63">
        <w:rPr>
          <w:sz w:val="24"/>
          <w:szCs w:val="24"/>
        </w:rPr>
        <w:t xml:space="preserve"> </w:t>
      </w:r>
      <w:r w:rsidR="00C8461B" w:rsidRPr="00AD3D63">
        <w:rPr>
          <w:sz w:val="24"/>
          <w:szCs w:val="24"/>
        </w:rPr>
        <w:t>t</w:t>
      </w:r>
      <w:r w:rsidR="00821F0B" w:rsidRPr="00AD3D63">
        <w:rPr>
          <w:sz w:val="24"/>
          <w:szCs w:val="24"/>
        </w:rPr>
        <w:t>o electromagnetic interference (an especially important advantage in the context of medical imaging devices), low operating voltage (tens of volts), compactness</w:t>
      </w:r>
      <w:r w:rsidR="00750E24">
        <w:rPr>
          <w:sz w:val="24"/>
          <w:szCs w:val="24"/>
        </w:rPr>
        <w:t>,</w:t>
      </w:r>
      <w:r w:rsidR="00821F0B" w:rsidRPr="00AD3D63">
        <w:rPr>
          <w:sz w:val="24"/>
          <w:szCs w:val="24"/>
        </w:rPr>
        <w:t xml:space="preserve"> and cost. Together with the above, </w:t>
      </w:r>
      <w:r w:rsidR="00EB0D75">
        <w:rPr>
          <w:sz w:val="24"/>
          <w:szCs w:val="24"/>
        </w:rPr>
        <w:t>because</w:t>
      </w:r>
      <w:r w:rsidR="00C8461B" w:rsidRPr="00AD3D63">
        <w:rPr>
          <w:sz w:val="24"/>
          <w:szCs w:val="24"/>
        </w:rPr>
        <w:t xml:space="preserve"> an</w:t>
      </w:r>
      <w:r w:rsidR="00821F0B" w:rsidRPr="00AD3D63">
        <w:rPr>
          <w:sz w:val="24"/>
          <w:szCs w:val="24"/>
        </w:rPr>
        <w:t xml:space="preserve"> </w:t>
      </w:r>
      <w:proofErr w:type="spellStart"/>
      <w:r w:rsidR="00821F0B" w:rsidRPr="00AD3D63">
        <w:rPr>
          <w:sz w:val="24"/>
          <w:szCs w:val="24"/>
        </w:rPr>
        <w:t>SiPM</w:t>
      </w:r>
      <w:proofErr w:type="spellEnd"/>
      <w:r w:rsidR="00821F0B" w:rsidRPr="00AD3D63">
        <w:rPr>
          <w:sz w:val="24"/>
          <w:szCs w:val="24"/>
        </w:rPr>
        <w:t xml:space="preserve"> is an array of </w:t>
      </w:r>
      <w:r w:rsidR="00C77646" w:rsidRPr="00AD3D63">
        <w:rPr>
          <w:sz w:val="24"/>
          <w:szCs w:val="24"/>
        </w:rPr>
        <w:t>solid-state</w:t>
      </w:r>
      <w:r w:rsidR="00821F0B" w:rsidRPr="00AD3D63">
        <w:rPr>
          <w:sz w:val="24"/>
          <w:szCs w:val="24"/>
        </w:rPr>
        <w:t xml:space="preserve"> devices that are </w:t>
      </w:r>
      <w:commentRangeStart w:id="7"/>
      <w:r w:rsidR="00821F0B" w:rsidRPr="00AD3D63">
        <w:rPr>
          <w:sz w:val="24"/>
          <w:szCs w:val="24"/>
          <w:highlight w:val="yellow"/>
        </w:rPr>
        <w:lastRenderedPageBreak/>
        <w:t>powered</w:t>
      </w:r>
      <w:commentRangeEnd w:id="7"/>
      <w:r w:rsidR="00750E24">
        <w:rPr>
          <w:rStyle w:val="CommentReference"/>
        </w:rPr>
        <w:commentReference w:id="7"/>
      </w:r>
      <w:r w:rsidR="00C8461B" w:rsidRPr="00AD3D63">
        <w:rPr>
          <w:sz w:val="24"/>
          <w:szCs w:val="24"/>
          <w:highlight w:val="yellow"/>
        </w:rPr>
        <w:t xml:space="preserve"> </w:t>
      </w:r>
      <w:r w:rsidR="00C8461B" w:rsidRPr="00AD3D63">
        <w:rPr>
          <w:sz w:val="24"/>
          <w:szCs w:val="24"/>
        </w:rPr>
        <w:t>b</w:t>
      </w:r>
      <w:r w:rsidR="00821F0B" w:rsidRPr="00AD3D63">
        <w:rPr>
          <w:sz w:val="24"/>
          <w:szCs w:val="24"/>
        </w:rPr>
        <w:t>y high</w:t>
      </w:r>
      <w:r w:rsidR="00E36E10" w:rsidRPr="00AD3D63">
        <w:rPr>
          <w:sz w:val="24"/>
          <w:szCs w:val="24"/>
        </w:rPr>
        <w:t xml:space="preserve"> </w:t>
      </w:r>
      <w:commentRangeStart w:id="8"/>
      <w:r w:rsidR="00E36E10" w:rsidRPr="00750E24">
        <w:rPr>
          <w:sz w:val="24"/>
          <w:szCs w:val="24"/>
          <w:highlight w:val="yellow"/>
        </w:rPr>
        <w:t>back</w:t>
      </w:r>
      <w:commentRangeEnd w:id="8"/>
      <w:r w:rsidR="00750E24">
        <w:rPr>
          <w:rStyle w:val="CommentReference"/>
        </w:rPr>
        <w:commentReference w:id="8"/>
      </w:r>
      <w:r w:rsidR="00E36E10" w:rsidRPr="00AD3D63">
        <w:rPr>
          <w:sz w:val="24"/>
          <w:szCs w:val="24"/>
        </w:rPr>
        <w:t xml:space="preserve"> voltage, the SiPM suffers from significant dark currents, some of which </w:t>
      </w:r>
      <w:r w:rsidR="00C8461B" w:rsidRPr="00AD3D63">
        <w:rPr>
          <w:sz w:val="24"/>
          <w:szCs w:val="24"/>
        </w:rPr>
        <w:t>are the result of</w:t>
      </w:r>
      <w:r w:rsidR="00E36E10" w:rsidRPr="00AD3D63">
        <w:rPr>
          <w:sz w:val="24"/>
          <w:szCs w:val="24"/>
        </w:rPr>
        <w:t xml:space="preserve"> tunneling. The tunneling phenomenon becomes more dominant for </w:t>
      </w:r>
      <w:r w:rsidR="00E36E10" w:rsidRPr="00AD3D63">
        <w:rPr>
          <w:strike/>
          <w:sz w:val="24"/>
          <w:szCs w:val="24"/>
        </w:rPr>
        <w:t xml:space="preserve">low </w:t>
      </w:r>
      <w:commentRangeStart w:id="9"/>
      <w:r w:rsidR="00E36E10" w:rsidRPr="00AD3D63">
        <w:rPr>
          <w:strike/>
          <w:sz w:val="24"/>
          <w:szCs w:val="24"/>
        </w:rPr>
        <w:t>temperatures</w:t>
      </w:r>
      <w:commentRangeEnd w:id="9"/>
      <w:r w:rsidR="00750E24">
        <w:rPr>
          <w:rStyle w:val="CommentReference"/>
        </w:rPr>
        <w:commentReference w:id="9"/>
      </w:r>
      <w:r w:rsidR="00E36E10" w:rsidRPr="00AD3D63">
        <w:rPr>
          <w:strike/>
          <w:sz w:val="24"/>
          <w:szCs w:val="24"/>
        </w:rPr>
        <w:t xml:space="preserve">, </w:t>
      </w:r>
      <w:r w:rsidR="00E36E10" w:rsidRPr="00AD3D63">
        <w:rPr>
          <w:sz w:val="24"/>
          <w:szCs w:val="24"/>
        </w:rPr>
        <w:t xml:space="preserve">cryogenic temperatures. The function of the SiPM at such temperatures is </w:t>
      </w:r>
      <w:commentRangeStart w:id="10"/>
      <w:r w:rsidR="00E36E10" w:rsidRPr="00AD3D63">
        <w:rPr>
          <w:sz w:val="24"/>
          <w:szCs w:val="24"/>
        </w:rPr>
        <w:t xml:space="preserve">especially interesting </w:t>
      </w:r>
      <w:commentRangeEnd w:id="10"/>
      <w:r w:rsidR="00975470">
        <w:rPr>
          <w:rStyle w:val="CommentReference"/>
        </w:rPr>
        <w:commentReference w:id="10"/>
      </w:r>
      <w:r w:rsidR="00E36E10" w:rsidRPr="00AD3D63">
        <w:rPr>
          <w:sz w:val="24"/>
          <w:szCs w:val="24"/>
        </w:rPr>
        <w:t xml:space="preserve">for SiPM-based detectors located on satellites, and use of SiPM-based detectors </w:t>
      </w:r>
      <w:r w:rsidR="002C77E9" w:rsidRPr="00AD3D63">
        <w:rPr>
          <w:sz w:val="24"/>
          <w:szCs w:val="24"/>
        </w:rPr>
        <w:t>in</w:t>
      </w:r>
      <w:r w:rsidR="00AF5D39" w:rsidRPr="00AD3D63">
        <w:rPr>
          <w:sz w:val="24"/>
          <w:szCs w:val="24"/>
        </w:rPr>
        <w:t xml:space="preserve"> </w:t>
      </w:r>
      <w:r w:rsidR="002C77E9" w:rsidRPr="00AD3D63">
        <w:rPr>
          <w:sz w:val="24"/>
          <w:szCs w:val="24"/>
        </w:rPr>
        <w:t>particle</w:t>
      </w:r>
      <w:r w:rsidR="00AF5D39" w:rsidRPr="00AD3D63">
        <w:rPr>
          <w:sz w:val="24"/>
          <w:szCs w:val="24"/>
        </w:rPr>
        <w:t xml:space="preserve"> </w:t>
      </w:r>
      <w:commentRangeStart w:id="11"/>
      <w:r w:rsidR="00AF5D39" w:rsidRPr="00AD3D63">
        <w:rPr>
          <w:sz w:val="24"/>
          <w:szCs w:val="24"/>
          <w:highlight w:val="yellow"/>
        </w:rPr>
        <w:t>exploration</w:t>
      </w:r>
      <w:commentRangeEnd w:id="11"/>
      <w:r w:rsidR="00975470">
        <w:rPr>
          <w:rStyle w:val="CommentReference"/>
        </w:rPr>
        <w:commentReference w:id="11"/>
      </w:r>
      <w:r w:rsidR="002C77E9" w:rsidRPr="00AD3D63">
        <w:rPr>
          <w:sz w:val="24"/>
          <w:szCs w:val="24"/>
        </w:rPr>
        <w:t xml:space="preserve">. In </w:t>
      </w:r>
      <w:r w:rsidR="00AF5D39" w:rsidRPr="00AD3D63">
        <w:rPr>
          <w:sz w:val="24"/>
          <w:szCs w:val="24"/>
        </w:rPr>
        <w:t>both</w:t>
      </w:r>
      <w:r w:rsidR="002C77E9" w:rsidRPr="00AD3D63">
        <w:rPr>
          <w:sz w:val="24"/>
          <w:szCs w:val="24"/>
        </w:rPr>
        <w:t xml:space="preserve"> cases, detectors are exposed to especially low temperatures, in which the process of tunneling is dominant. In this work, we’ll review the SiPM and its features, we’ll review </w:t>
      </w:r>
      <w:r w:rsidR="00AF5D39" w:rsidRPr="00AD3D63">
        <w:rPr>
          <w:sz w:val="24"/>
          <w:szCs w:val="24"/>
        </w:rPr>
        <w:t>tunneling</w:t>
      </w:r>
      <w:r w:rsidR="002C77E9" w:rsidRPr="00AD3D63">
        <w:rPr>
          <w:sz w:val="24"/>
          <w:szCs w:val="24"/>
        </w:rPr>
        <w:t xml:space="preserve"> and its effect on the dark current of the component</w:t>
      </w:r>
      <w:r w:rsidR="00AF5D39" w:rsidRPr="00AD3D63">
        <w:rPr>
          <w:sz w:val="24"/>
          <w:szCs w:val="24"/>
        </w:rPr>
        <w:t>,</w:t>
      </w:r>
      <w:r w:rsidR="002C77E9" w:rsidRPr="00AD3D63">
        <w:rPr>
          <w:sz w:val="24"/>
          <w:szCs w:val="24"/>
        </w:rPr>
        <w:t xml:space="preserve"> and we</w:t>
      </w:r>
      <w:r w:rsidR="00AF5D39" w:rsidRPr="00AD3D63">
        <w:rPr>
          <w:sz w:val="24"/>
          <w:szCs w:val="24"/>
        </w:rPr>
        <w:t xml:space="preserve"> wi</w:t>
      </w:r>
      <w:r w:rsidR="002C77E9" w:rsidRPr="00AD3D63">
        <w:rPr>
          <w:sz w:val="24"/>
          <w:szCs w:val="24"/>
        </w:rPr>
        <w:t xml:space="preserve">ll present </w:t>
      </w:r>
      <w:r w:rsidR="00EB0D75">
        <w:rPr>
          <w:sz w:val="24"/>
          <w:szCs w:val="24"/>
        </w:rPr>
        <w:t xml:space="preserve">the </w:t>
      </w:r>
      <w:r w:rsidR="002C77E9" w:rsidRPr="00AD3D63">
        <w:rPr>
          <w:sz w:val="24"/>
          <w:szCs w:val="24"/>
        </w:rPr>
        <w:t xml:space="preserve">use of tunneling in </w:t>
      </w:r>
      <w:r w:rsidR="00EB0D75">
        <w:rPr>
          <w:sz w:val="24"/>
          <w:szCs w:val="24"/>
        </w:rPr>
        <w:t xml:space="preserve">the </w:t>
      </w:r>
      <w:r w:rsidR="002C77E9" w:rsidRPr="00AD3D63">
        <w:rPr>
          <w:sz w:val="24"/>
          <w:szCs w:val="24"/>
        </w:rPr>
        <w:t xml:space="preserve">configuration of the </w:t>
      </w:r>
      <w:proofErr w:type="spellStart"/>
      <w:r w:rsidR="002C77E9" w:rsidRPr="00AD3D63">
        <w:rPr>
          <w:sz w:val="24"/>
          <w:szCs w:val="24"/>
        </w:rPr>
        <w:t>SiPM</w:t>
      </w:r>
      <w:proofErr w:type="spellEnd"/>
      <w:r w:rsidR="002C77E9" w:rsidRPr="00AD3D63">
        <w:rPr>
          <w:sz w:val="24"/>
          <w:szCs w:val="24"/>
        </w:rPr>
        <w:t xml:space="preserve">, </w:t>
      </w:r>
      <w:r w:rsidR="00EB0D75">
        <w:rPr>
          <w:sz w:val="24"/>
          <w:szCs w:val="24"/>
        </w:rPr>
        <w:t>to</w:t>
      </w:r>
      <w:r w:rsidR="002C77E9" w:rsidRPr="00AD3D63">
        <w:rPr>
          <w:sz w:val="24"/>
          <w:szCs w:val="24"/>
        </w:rPr>
        <w:t xml:space="preserve"> expand the dynamic </w:t>
      </w:r>
      <w:r w:rsidR="00AF5D39" w:rsidRPr="00AD3D63">
        <w:rPr>
          <w:sz w:val="24"/>
          <w:szCs w:val="24"/>
        </w:rPr>
        <w:t>range o</w:t>
      </w:r>
      <w:r w:rsidR="002C77E9" w:rsidRPr="00AD3D63">
        <w:rPr>
          <w:sz w:val="24"/>
          <w:szCs w:val="24"/>
        </w:rPr>
        <w:t xml:space="preserve">f the device. </w:t>
      </w:r>
    </w:p>
    <w:p w14:paraId="0B8BCDE2" w14:textId="5E3D5B6F" w:rsidR="0023082F" w:rsidRPr="00424AAB" w:rsidRDefault="002C77E9" w:rsidP="00424AAB">
      <w:pPr>
        <w:pStyle w:val="ListParagraph"/>
        <w:pageBreakBefore/>
        <w:numPr>
          <w:ilvl w:val="0"/>
          <w:numId w:val="1"/>
        </w:numPr>
        <w:rPr>
          <w:b/>
          <w:bCs/>
          <w:sz w:val="28"/>
          <w:szCs w:val="28"/>
        </w:rPr>
      </w:pPr>
      <w:r w:rsidRPr="00424AAB">
        <w:rPr>
          <w:b/>
          <w:bCs/>
          <w:sz w:val="28"/>
          <w:szCs w:val="28"/>
        </w:rPr>
        <w:lastRenderedPageBreak/>
        <w:t>Introduction to SiPM</w:t>
      </w:r>
      <w:r w:rsidR="0023082F" w:rsidRPr="00424AAB">
        <w:rPr>
          <w:b/>
          <w:bCs/>
          <w:sz w:val="28"/>
          <w:szCs w:val="28"/>
        </w:rPr>
        <w:t>s</w:t>
      </w:r>
    </w:p>
    <w:p w14:paraId="0D661C90" w14:textId="7F3C09D1" w:rsidR="0023082F" w:rsidRPr="000A39A2" w:rsidRDefault="0023082F" w:rsidP="000A39A2">
      <w:pPr>
        <w:spacing w:line="360" w:lineRule="auto"/>
        <w:ind w:left="360"/>
        <w:rPr>
          <w:sz w:val="24"/>
          <w:szCs w:val="24"/>
        </w:rPr>
      </w:pPr>
      <w:r w:rsidRPr="000A39A2">
        <w:rPr>
          <w:sz w:val="24"/>
          <w:szCs w:val="24"/>
        </w:rPr>
        <w:t xml:space="preserve">The SiPM is </w:t>
      </w:r>
      <w:r w:rsidR="004B2377" w:rsidRPr="000A39A2">
        <w:rPr>
          <w:sz w:val="24"/>
          <w:szCs w:val="24"/>
        </w:rPr>
        <w:t>assembl</w:t>
      </w:r>
      <w:r w:rsidRPr="000A39A2">
        <w:rPr>
          <w:sz w:val="24"/>
          <w:szCs w:val="24"/>
        </w:rPr>
        <w:t xml:space="preserve">ed like a matrix of thousands to tens of thousands of pixels, </w:t>
      </w:r>
      <w:r w:rsidR="00EB0D75">
        <w:rPr>
          <w:sz w:val="24"/>
          <w:szCs w:val="24"/>
        </w:rPr>
        <w:t>single-photon</w:t>
      </w:r>
      <w:r w:rsidRPr="000A39A2">
        <w:rPr>
          <w:sz w:val="24"/>
          <w:szCs w:val="24"/>
        </w:rPr>
        <w:t xml:space="preserve"> avalanche diodes (SPADs), each one connected through an R</w:t>
      </w:r>
      <w:r w:rsidRPr="000A39A2">
        <w:rPr>
          <w:sz w:val="24"/>
          <w:szCs w:val="24"/>
          <w:vertAlign w:val="subscript"/>
        </w:rPr>
        <w:t>Q</w:t>
      </w:r>
      <w:r w:rsidRPr="000A39A2">
        <w:rPr>
          <w:sz w:val="24"/>
          <w:szCs w:val="24"/>
        </w:rPr>
        <w:t xml:space="preserve"> resistor to common</w:t>
      </w:r>
      <w:r w:rsidR="004B2377" w:rsidRPr="000A39A2">
        <w:rPr>
          <w:sz w:val="24"/>
          <w:szCs w:val="24"/>
        </w:rPr>
        <w:t>-</w:t>
      </w:r>
      <w:commentRangeStart w:id="12"/>
      <w:r w:rsidR="004B2377" w:rsidRPr="000A39A2">
        <w:rPr>
          <w:sz w:val="24"/>
          <w:szCs w:val="24"/>
          <w:highlight w:val="yellow"/>
        </w:rPr>
        <w:t>mode</w:t>
      </w:r>
      <w:commentRangeEnd w:id="12"/>
      <w:r w:rsidR="000D4CC9">
        <w:rPr>
          <w:rStyle w:val="CommentReference"/>
        </w:rPr>
        <w:commentReference w:id="12"/>
      </w:r>
      <w:r w:rsidRPr="000A39A2">
        <w:rPr>
          <w:sz w:val="24"/>
          <w:szCs w:val="24"/>
        </w:rPr>
        <w:t xml:space="preserve"> bias voltage. The analog SiPM </w:t>
      </w:r>
      <w:r w:rsidR="00E23A1C">
        <w:rPr>
          <w:sz w:val="24"/>
          <w:szCs w:val="24"/>
        </w:rPr>
        <w:t>outpu</w:t>
      </w:r>
      <w:r w:rsidRPr="000A39A2">
        <w:rPr>
          <w:sz w:val="24"/>
          <w:szCs w:val="24"/>
        </w:rPr>
        <w:t>t is a junction</w:t>
      </w:r>
      <w:r w:rsidR="004B2377" w:rsidRPr="000A39A2">
        <w:rPr>
          <w:sz w:val="24"/>
          <w:szCs w:val="24"/>
        </w:rPr>
        <w:t xml:space="preserve"> t</w:t>
      </w:r>
      <w:r w:rsidRPr="000A39A2">
        <w:rPr>
          <w:sz w:val="24"/>
          <w:szCs w:val="24"/>
        </w:rPr>
        <w:t xml:space="preserve">hat connects all the SPAD cell anodes. </w:t>
      </w:r>
      <w:r w:rsidR="004B2377" w:rsidRPr="000A39A2">
        <w:rPr>
          <w:sz w:val="24"/>
          <w:szCs w:val="24"/>
        </w:rPr>
        <w:t>Figure</w:t>
      </w:r>
      <w:r w:rsidRPr="000A39A2">
        <w:rPr>
          <w:sz w:val="24"/>
          <w:szCs w:val="24"/>
        </w:rPr>
        <w:t xml:space="preserve"> 2 shows a </w:t>
      </w:r>
      <w:commentRangeStart w:id="13"/>
      <w:r w:rsidRPr="000A39A2">
        <w:rPr>
          <w:sz w:val="24"/>
          <w:szCs w:val="24"/>
        </w:rPr>
        <w:t>sc</w:t>
      </w:r>
      <w:r w:rsidRPr="000A39A2">
        <w:rPr>
          <w:sz w:val="24"/>
          <w:szCs w:val="24"/>
          <w:highlight w:val="yellow"/>
        </w:rPr>
        <w:t>hematic</w:t>
      </w:r>
      <w:r w:rsidR="004B2377" w:rsidRPr="000A39A2">
        <w:rPr>
          <w:rFonts w:hint="cs"/>
          <w:sz w:val="24"/>
          <w:szCs w:val="24"/>
          <w:rtl/>
        </w:rPr>
        <w:t xml:space="preserve"> </w:t>
      </w:r>
      <w:r w:rsidR="004B2377" w:rsidRPr="000A39A2">
        <w:rPr>
          <w:sz w:val="24"/>
          <w:szCs w:val="24"/>
        </w:rPr>
        <w:t>diagram</w:t>
      </w:r>
      <w:r w:rsidRPr="000A39A2">
        <w:rPr>
          <w:sz w:val="24"/>
          <w:szCs w:val="24"/>
        </w:rPr>
        <w:t xml:space="preserve"> </w:t>
      </w:r>
      <w:commentRangeEnd w:id="13"/>
      <w:r w:rsidR="000D4CC9">
        <w:rPr>
          <w:rStyle w:val="CommentReference"/>
        </w:rPr>
        <w:commentReference w:id="13"/>
      </w:r>
      <w:r w:rsidR="00FB0AF8" w:rsidRPr="000A39A2">
        <w:rPr>
          <w:sz w:val="24"/>
          <w:szCs w:val="24"/>
        </w:rPr>
        <w:t>o</w:t>
      </w:r>
      <w:r w:rsidRPr="000A39A2">
        <w:rPr>
          <w:sz w:val="24"/>
          <w:szCs w:val="24"/>
        </w:rPr>
        <w:t xml:space="preserve">f the </w:t>
      </w:r>
      <w:r w:rsidR="00A324E8" w:rsidRPr="000A39A2">
        <w:rPr>
          <w:sz w:val="24"/>
          <w:szCs w:val="24"/>
          <w:highlight w:val="yellow"/>
        </w:rPr>
        <w:t>SiPM</w:t>
      </w:r>
      <w:r w:rsidRPr="000A39A2">
        <w:rPr>
          <w:sz w:val="24"/>
          <w:szCs w:val="24"/>
        </w:rPr>
        <w:t xml:space="preserve"> structure. The load resistor,</w:t>
      </w:r>
      <w:r w:rsidR="004B2377" w:rsidRPr="000A39A2">
        <w:rPr>
          <w:sz w:val="24"/>
          <w:szCs w:val="24"/>
        </w:rPr>
        <w:t xml:space="preserve"> </w:t>
      </w:r>
      <w:r w:rsidRPr="000A39A2">
        <w:rPr>
          <w:sz w:val="24"/>
          <w:szCs w:val="24"/>
        </w:rPr>
        <w:t>R</w:t>
      </w:r>
      <w:r w:rsidR="00A324E8" w:rsidRPr="000A39A2">
        <w:rPr>
          <w:sz w:val="24"/>
          <w:szCs w:val="24"/>
          <w:vertAlign w:val="subscript"/>
        </w:rPr>
        <w:t>L</w:t>
      </w:r>
      <w:r w:rsidRPr="000A39A2">
        <w:rPr>
          <w:sz w:val="24"/>
          <w:szCs w:val="24"/>
        </w:rPr>
        <w:t>, is not part of the device, rather</w:t>
      </w:r>
      <w:r w:rsidR="000D4CC9">
        <w:rPr>
          <w:sz w:val="24"/>
          <w:szCs w:val="24"/>
        </w:rPr>
        <w:t xml:space="preserve"> it</w:t>
      </w:r>
      <w:r w:rsidRPr="000A39A2">
        <w:rPr>
          <w:sz w:val="24"/>
          <w:szCs w:val="24"/>
        </w:rPr>
        <w:t xml:space="preserve"> is externally connected. </w:t>
      </w:r>
    </w:p>
    <w:p w14:paraId="21628267" w14:textId="2930AB20" w:rsidR="00D8143E" w:rsidRPr="000A39A2" w:rsidRDefault="0023082F" w:rsidP="000A39A2">
      <w:pPr>
        <w:spacing w:line="360" w:lineRule="auto"/>
        <w:ind w:left="360"/>
        <w:rPr>
          <w:sz w:val="24"/>
          <w:szCs w:val="24"/>
        </w:rPr>
      </w:pPr>
      <w:r w:rsidRPr="000A39A2">
        <w:rPr>
          <w:sz w:val="24"/>
          <w:szCs w:val="24"/>
        </w:rPr>
        <w:t>The SPAD cells are also called Geiger-mode avalanche photodiode</w:t>
      </w:r>
      <w:r w:rsidR="00732E42" w:rsidRPr="000A39A2">
        <w:rPr>
          <w:sz w:val="24"/>
          <w:szCs w:val="24"/>
        </w:rPr>
        <w:t>s</w:t>
      </w:r>
      <w:r w:rsidRPr="000A39A2">
        <w:rPr>
          <w:sz w:val="24"/>
          <w:szCs w:val="24"/>
        </w:rPr>
        <w:t xml:space="preserve"> (Gm-APD).</w:t>
      </w:r>
      <w:r w:rsidR="003B071F" w:rsidRPr="000A39A2">
        <w:rPr>
          <w:sz w:val="24"/>
          <w:szCs w:val="24"/>
        </w:rPr>
        <w:t xml:space="preserve"> </w:t>
      </w:r>
      <w:r w:rsidRPr="000A39A2">
        <w:rPr>
          <w:sz w:val="24"/>
          <w:szCs w:val="24"/>
        </w:rPr>
        <w:t>Th</w:t>
      </w:r>
      <w:commentRangeStart w:id="14"/>
      <w:r w:rsidRPr="000A39A2">
        <w:rPr>
          <w:sz w:val="24"/>
          <w:szCs w:val="24"/>
        </w:rPr>
        <w:t>ey</w:t>
      </w:r>
      <w:commentRangeEnd w:id="14"/>
      <w:r w:rsidR="0097797B" w:rsidRPr="000A39A2">
        <w:rPr>
          <w:rStyle w:val="CommentReference"/>
          <w:sz w:val="24"/>
          <w:szCs w:val="24"/>
          <w:rtl/>
        </w:rPr>
        <w:commentReference w:id="14"/>
      </w:r>
      <w:r w:rsidRPr="000A39A2">
        <w:rPr>
          <w:sz w:val="24"/>
          <w:szCs w:val="24"/>
        </w:rPr>
        <w:t xml:space="preserve"> are</w:t>
      </w:r>
      <w:r w:rsidR="00CE57C3" w:rsidRPr="000A39A2">
        <w:rPr>
          <w:sz w:val="24"/>
          <w:szCs w:val="24"/>
        </w:rPr>
        <w:t xml:space="preserve"> a </w:t>
      </w:r>
      <w:r w:rsidR="00732E42" w:rsidRPr="000A39A2">
        <w:rPr>
          <w:sz w:val="24"/>
          <w:szCs w:val="24"/>
        </w:rPr>
        <w:t>solid-state</w:t>
      </w:r>
      <w:r w:rsidR="00CE57C3" w:rsidRPr="000A39A2">
        <w:rPr>
          <w:sz w:val="24"/>
          <w:szCs w:val="24"/>
        </w:rPr>
        <w:t xml:space="preserve"> device that exploits the avalanche that occurs in the </w:t>
      </w:r>
      <w:r w:rsidR="008A0212" w:rsidRPr="000A39A2">
        <w:rPr>
          <w:sz w:val="24"/>
          <w:szCs w:val="24"/>
        </w:rPr>
        <w:t>depletion l</w:t>
      </w:r>
      <w:r w:rsidR="00CE57C3" w:rsidRPr="000A39A2">
        <w:rPr>
          <w:sz w:val="24"/>
          <w:szCs w:val="24"/>
        </w:rPr>
        <w:t>ayer to create an internal amplification mechanism. Avalanc</w:t>
      </w:r>
      <w:r w:rsidR="008A0212" w:rsidRPr="000A39A2">
        <w:rPr>
          <w:sz w:val="24"/>
          <w:szCs w:val="24"/>
        </w:rPr>
        <w:t>h</w:t>
      </w:r>
      <w:r w:rsidR="00CE57C3" w:rsidRPr="000A39A2">
        <w:rPr>
          <w:sz w:val="24"/>
          <w:szCs w:val="24"/>
        </w:rPr>
        <w:t>e photodiode</w:t>
      </w:r>
      <w:r w:rsidR="008A0212" w:rsidRPr="000A39A2">
        <w:rPr>
          <w:sz w:val="24"/>
          <w:szCs w:val="24"/>
        </w:rPr>
        <w:t>s</w:t>
      </w:r>
      <w:r w:rsidR="00CE57C3" w:rsidRPr="000A39A2">
        <w:rPr>
          <w:sz w:val="24"/>
          <w:szCs w:val="24"/>
        </w:rPr>
        <w:t xml:space="preserve"> (APD) were investigated at voltages close to break</w:t>
      </w:r>
      <w:r w:rsidR="008A0212" w:rsidRPr="000A39A2">
        <w:rPr>
          <w:sz w:val="24"/>
          <w:szCs w:val="24"/>
        </w:rPr>
        <w:t>dow</w:t>
      </w:r>
      <w:r w:rsidR="00CE57C3" w:rsidRPr="000A39A2">
        <w:rPr>
          <w:sz w:val="24"/>
          <w:szCs w:val="24"/>
        </w:rPr>
        <w:t xml:space="preserve">n voltages as early as the </w:t>
      </w:r>
      <w:r w:rsidR="008A0212" w:rsidRPr="000A39A2">
        <w:rPr>
          <w:sz w:val="24"/>
          <w:szCs w:val="24"/>
        </w:rPr>
        <w:t>19</w:t>
      </w:r>
      <w:r w:rsidR="00CE57C3" w:rsidRPr="000A39A2">
        <w:rPr>
          <w:sz w:val="24"/>
          <w:szCs w:val="24"/>
        </w:rPr>
        <w:t xml:space="preserve">60s. In the </w:t>
      </w:r>
      <w:r w:rsidR="008A0212" w:rsidRPr="000A39A2">
        <w:rPr>
          <w:sz w:val="24"/>
          <w:szCs w:val="24"/>
        </w:rPr>
        <w:t>19</w:t>
      </w:r>
      <w:r w:rsidR="00CE57C3" w:rsidRPr="000A39A2">
        <w:rPr>
          <w:sz w:val="24"/>
          <w:szCs w:val="24"/>
        </w:rPr>
        <w:t xml:space="preserve">90s, </w:t>
      </w:r>
      <w:r w:rsidR="00201409" w:rsidRPr="000A39A2">
        <w:rPr>
          <w:sz w:val="24"/>
          <w:szCs w:val="24"/>
        </w:rPr>
        <w:t>APDs were presented for the first time operating in Geiger mode above</w:t>
      </w:r>
      <w:r w:rsidR="008A0212" w:rsidRPr="000A39A2">
        <w:rPr>
          <w:sz w:val="24"/>
          <w:szCs w:val="24"/>
        </w:rPr>
        <w:t xml:space="preserve"> the</w:t>
      </w:r>
      <w:r w:rsidR="00201409" w:rsidRPr="000A39A2">
        <w:rPr>
          <w:sz w:val="24"/>
          <w:szCs w:val="24"/>
        </w:rPr>
        <w:t xml:space="preserve"> </w:t>
      </w:r>
      <w:r w:rsidR="0037258D" w:rsidRPr="000A39A2">
        <w:rPr>
          <w:sz w:val="24"/>
          <w:szCs w:val="24"/>
        </w:rPr>
        <w:t>break</w:t>
      </w:r>
      <w:r w:rsidR="008A0212" w:rsidRPr="000A39A2">
        <w:rPr>
          <w:sz w:val="24"/>
          <w:szCs w:val="24"/>
        </w:rPr>
        <w:t>dow</w:t>
      </w:r>
      <w:r w:rsidR="0037258D" w:rsidRPr="000A39A2">
        <w:rPr>
          <w:sz w:val="24"/>
          <w:szCs w:val="24"/>
        </w:rPr>
        <w:t>n voltage</w:t>
      </w:r>
      <w:commentRangeStart w:id="15"/>
      <w:r w:rsidR="008A0212" w:rsidRPr="000A39A2">
        <w:rPr>
          <w:sz w:val="24"/>
          <w:szCs w:val="24"/>
        </w:rPr>
        <w:t>;</w:t>
      </w:r>
      <w:commentRangeEnd w:id="15"/>
      <w:r w:rsidR="008A0212" w:rsidRPr="000A39A2">
        <w:rPr>
          <w:rStyle w:val="CommentReference"/>
          <w:sz w:val="24"/>
          <w:szCs w:val="24"/>
        </w:rPr>
        <w:commentReference w:id="15"/>
      </w:r>
      <w:r w:rsidR="0037258D" w:rsidRPr="000A39A2">
        <w:rPr>
          <w:sz w:val="24"/>
          <w:szCs w:val="24"/>
        </w:rPr>
        <w:t xml:space="preserve"> in this </w:t>
      </w:r>
      <w:r w:rsidR="008A0212" w:rsidRPr="000A39A2">
        <w:rPr>
          <w:sz w:val="24"/>
          <w:szCs w:val="24"/>
        </w:rPr>
        <w:t>state</w:t>
      </w:r>
      <w:r w:rsidR="0037258D" w:rsidRPr="000A39A2">
        <w:rPr>
          <w:sz w:val="24"/>
          <w:szCs w:val="24"/>
        </w:rPr>
        <w:t xml:space="preserve"> any </w:t>
      </w:r>
      <w:r w:rsidR="008A0212" w:rsidRPr="000A39A2">
        <w:rPr>
          <w:sz w:val="24"/>
          <w:szCs w:val="24"/>
        </w:rPr>
        <w:t>discharge</w:t>
      </w:r>
      <w:r w:rsidR="0037258D" w:rsidRPr="000A39A2">
        <w:rPr>
          <w:sz w:val="24"/>
          <w:szCs w:val="24"/>
        </w:rPr>
        <w:t xml:space="preserve"> </w:t>
      </w:r>
      <w:r w:rsidR="00327C92" w:rsidRPr="000A39A2">
        <w:rPr>
          <w:sz w:val="24"/>
          <w:szCs w:val="24"/>
        </w:rPr>
        <w:t>p</w:t>
      </w:r>
      <w:r w:rsidR="00327C92" w:rsidRPr="000A39A2">
        <w:rPr>
          <w:sz w:val="24"/>
          <w:szCs w:val="24"/>
          <w:highlight w:val="yellow"/>
        </w:rPr>
        <w:t>roduc</w:t>
      </w:r>
      <w:r w:rsidR="0037258D" w:rsidRPr="000A39A2">
        <w:rPr>
          <w:sz w:val="24"/>
          <w:szCs w:val="24"/>
          <w:highlight w:val="yellow"/>
        </w:rPr>
        <w:t>e</w:t>
      </w:r>
      <w:r w:rsidR="0037258D" w:rsidRPr="000A39A2">
        <w:rPr>
          <w:sz w:val="24"/>
          <w:szCs w:val="24"/>
        </w:rPr>
        <w:t>d was “digital” with an identical charge</w:t>
      </w:r>
      <w:r w:rsidR="00327C92" w:rsidRPr="000A39A2">
        <w:rPr>
          <w:sz w:val="24"/>
          <w:szCs w:val="24"/>
        </w:rPr>
        <w:t xml:space="preserve"> i</w:t>
      </w:r>
      <w:r w:rsidR="0037258D" w:rsidRPr="000A39A2">
        <w:rPr>
          <w:sz w:val="24"/>
          <w:szCs w:val="24"/>
        </w:rPr>
        <w:t xml:space="preserve">ndependent of the energy of the </w:t>
      </w:r>
      <w:commentRangeStart w:id="16"/>
      <w:r w:rsidR="0037258D" w:rsidRPr="000A39A2">
        <w:rPr>
          <w:sz w:val="24"/>
          <w:szCs w:val="24"/>
        </w:rPr>
        <w:t>striking</w:t>
      </w:r>
      <w:commentRangeEnd w:id="16"/>
      <w:r w:rsidR="00930E47">
        <w:rPr>
          <w:rStyle w:val="CommentReference"/>
        </w:rPr>
        <w:commentReference w:id="16"/>
      </w:r>
      <w:r w:rsidR="0037258D" w:rsidRPr="000A39A2">
        <w:rPr>
          <w:sz w:val="24"/>
          <w:szCs w:val="24"/>
        </w:rPr>
        <w:t xml:space="preserve"> photon. These components are called GM-APD or SPADs. Figure 3 shows the division between the work</w:t>
      </w:r>
      <w:r w:rsidR="009658F0" w:rsidRPr="000A39A2">
        <w:rPr>
          <w:sz w:val="24"/>
          <w:szCs w:val="24"/>
        </w:rPr>
        <w:t>ing range</w:t>
      </w:r>
      <w:r w:rsidR="0037258D" w:rsidRPr="000A39A2">
        <w:rPr>
          <w:sz w:val="24"/>
          <w:szCs w:val="24"/>
        </w:rPr>
        <w:t xml:space="preserve"> of the SiPM (as a component based on SPADs) </w:t>
      </w:r>
      <w:r w:rsidR="009658F0" w:rsidRPr="000A39A2">
        <w:rPr>
          <w:sz w:val="24"/>
          <w:szCs w:val="24"/>
        </w:rPr>
        <w:t>and</w:t>
      </w:r>
      <w:r w:rsidR="0037258D" w:rsidRPr="000A39A2">
        <w:rPr>
          <w:sz w:val="24"/>
          <w:szCs w:val="24"/>
        </w:rPr>
        <w:t xml:space="preserve"> the work</w:t>
      </w:r>
      <w:r w:rsidR="009658F0" w:rsidRPr="000A39A2">
        <w:rPr>
          <w:sz w:val="24"/>
          <w:szCs w:val="24"/>
        </w:rPr>
        <w:t>ing range</w:t>
      </w:r>
      <w:r w:rsidR="0037258D" w:rsidRPr="000A39A2">
        <w:rPr>
          <w:sz w:val="24"/>
          <w:szCs w:val="24"/>
        </w:rPr>
        <w:t xml:space="preserve"> of the APD.</w:t>
      </w:r>
    </w:p>
    <w:p w14:paraId="5B3164D6" w14:textId="4FA9F5A2" w:rsidR="0037258D" w:rsidRPr="000A39A2" w:rsidRDefault="0037258D" w:rsidP="000A39A2">
      <w:pPr>
        <w:spacing w:line="360" w:lineRule="auto"/>
        <w:ind w:left="360"/>
        <w:rPr>
          <w:sz w:val="24"/>
          <w:szCs w:val="24"/>
        </w:rPr>
      </w:pPr>
      <w:r w:rsidRPr="000A39A2">
        <w:rPr>
          <w:sz w:val="24"/>
          <w:szCs w:val="24"/>
        </w:rPr>
        <w:t>Besides the</w:t>
      </w:r>
      <w:r w:rsidR="009658F0" w:rsidRPr="000A39A2">
        <w:rPr>
          <w:sz w:val="24"/>
          <w:szCs w:val="24"/>
        </w:rPr>
        <w:t xml:space="preserve"> physical operating voltages,</w:t>
      </w:r>
      <w:r w:rsidRPr="000A39A2">
        <w:rPr>
          <w:sz w:val="24"/>
          <w:szCs w:val="24"/>
        </w:rPr>
        <w:t xml:space="preserve"> SPAD</w:t>
      </w:r>
      <w:r w:rsidR="009658F0" w:rsidRPr="000A39A2">
        <w:rPr>
          <w:sz w:val="24"/>
          <w:szCs w:val="24"/>
        </w:rPr>
        <w:t>s differ from</w:t>
      </w:r>
      <w:r w:rsidRPr="000A39A2">
        <w:rPr>
          <w:sz w:val="24"/>
          <w:szCs w:val="24"/>
        </w:rPr>
        <w:t xml:space="preserve"> APD</w:t>
      </w:r>
      <w:r w:rsidR="009658F0" w:rsidRPr="000A39A2">
        <w:rPr>
          <w:sz w:val="24"/>
          <w:szCs w:val="24"/>
        </w:rPr>
        <w:t>s</w:t>
      </w:r>
      <w:r w:rsidRPr="000A39A2">
        <w:rPr>
          <w:sz w:val="24"/>
          <w:szCs w:val="24"/>
        </w:rPr>
        <w:t xml:space="preserve"> in their internal structure, in the internal amplifi</w:t>
      </w:r>
      <w:r w:rsidR="00930E47">
        <w:rPr>
          <w:sz w:val="24"/>
          <w:szCs w:val="24"/>
        </w:rPr>
        <w:t>cation</w:t>
      </w:r>
      <w:r w:rsidRPr="000A39A2">
        <w:rPr>
          <w:sz w:val="24"/>
          <w:szCs w:val="24"/>
        </w:rPr>
        <w:t xml:space="preserve"> (</w:t>
      </w:r>
      <w:r w:rsidR="009658F0" w:rsidRPr="000A39A2">
        <w:rPr>
          <w:sz w:val="24"/>
          <w:szCs w:val="24"/>
        </w:rPr>
        <w:t>hundred</w:t>
      </w:r>
      <w:r w:rsidRPr="000A39A2">
        <w:rPr>
          <w:sz w:val="24"/>
          <w:szCs w:val="24"/>
        </w:rPr>
        <w:t>s for APD</w:t>
      </w:r>
      <w:r w:rsidR="009658F0" w:rsidRPr="000A39A2">
        <w:rPr>
          <w:sz w:val="24"/>
          <w:szCs w:val="24"/>
        </w:rPr>
        <w:t>s</w:t>
      </w:r>
      <w:r w:rsidRPr="000A39A2">
        <w:rPr>
          <w:sz w:val="24"/>
          <w:szCs w:val="24"/>
        </w:rPr>
        <w:t>, in comparison with 10</w:t>
      </w:r>
      <w:r w:rsidRPr="000A39A2">
        <w:rPr>
          <w:sz w:val="24"/>
          <w:szCs w:val="24"/>
          <w:vertAlign w:val="superscript"/>
        </w:rPr>
        <w:t>6</w:t>
      </w:r>
      <w:r w:rsidRPr="000A39A2">
        <w:rPr>
          <w:sz w:val="24"/>
          <w:szCs w:val="24"/>
        </w:rPr>
        <w:t xml:space="preserve"> for SPAD</w:t>
      </w:r>
      <w:r w:rsidR="009658F0" w:rsidRPr="000A39A2">
        <w:rPr>
          <w:sz w:val="24"/>
          <w:szCs w:val="24"/>
        </w:rPr>
        <w:t>s</w:t>
      </w:r>
      <w:r w:rsidRPr="000A39A2">
        <w:rPr>
          <w:sz w:val="24"/>
          <w:szCs w:val="24"/>
        </w:rPr>
        <w:t>) and in the signal</w:t>
      </w:r>
      <w:r w:rsidR="009658F0" w:rsidRPr="000A39A2">
        <w:rPr>
          <w:sz w:val="24"/>
          <w:szCs w:val="24"/>
        </w:rPr>
        <w:t>-</w:t>
      </w:r>
      <w:r w:rsidRPr="000A39A2">
        <w:rPr>
          <w:sz w:val="24"/>
          <w:szCs w:val="24"/>
        </w:rPr>
        <w:t>to</w:t>
      </w:r>
      <w:r w:rsidR="009658F0" w:rsidRPr="000A39A2">
        <w:rPr>
          <w:sz w:val="24"/>
          <w:szCs w:val="24"/>
        </w:rPr>
        <w:t>-</w:t>
      </w:r>
      <w:r w:rsidRPr="000A39A2">
        <w:rPr>
          <w:sz w:val="24"/>
          <w:szCs w:val="24"/>
        </w:rPr>
        <w:t xml:space="preserve">noise ratio. In addition, </w:t>
      </w:r>
      <w:r w:rsidR="009658F0" w:rsidRPr="000A39A2">
        <w:rPr>
          <w:sz w:val="24"/>
          <w:szCs w:val="24"/>
        </w:rPr>
        <w:t xml:space="preserve">with </w:t>
      </w:r>
      <w:r w:rsidRPr="000A39A2">
        <w:rPr>
          <w:sz w:val="24"/>
          <w:szCs w:val="24"/>
        </w:rPr>
        <w:t xml:space="preserve">APDs the avalanche process fades </w:t>
      </w:r>
      <w:r w:rsidR="009658F0" w:rsidRPr="000A39A2">
        <w:rPr>
          <w:sz w:val="24"/>
          <w:szCs w:val="24"/>
        </w:rPr>
        <w:t>on its own,</w:t>
      </w:r>
      <w:r w:rsidRPr="000A39A2">
        <w:rPr>
          <w:sz w:val="24"/>
          <w:szCs w:val="24"/>
        </w:rPr>
        <w:t xml:space="preserve"> without the need for </w:t>
      </w:r>
      <w:commentRangeStart w:id="17"/>
      <w:r w:rsidR="00930E47">
        <w:rPr>
          <w:sz w:val="24"/>
          <w:szCs w:val="24"/>
          <w:highlight w:val="yellow"/>
        </w:rPr>
        <w:t>restraint</w:t>
      </w:r>
      <w:commentRangeEnd w:id="17"/>
      <w:r w:rsidR="00930E47">
        <w:rPr>
          <w:rStyle w:val="CommentReference"/>
        </w:rPr>
        <w:commentReference w:id="17"/>
      </w:r>
      <w:r w:rsidRPr="000A39A2">
        <w:rPr>
          <w:sz w:val="24"/>
          <w:szCs w:val="24"/>
        </w:rPr>
        <w:t>.</w:t>
      </w:r>
    </w:p>
    <w:p w14:paraId="10F64128" w14:textId="3D51A105" w:rsidR="0037258D" w:rsidRPr="000A39A2" w:rsidRDefault="0037258D" w:rsidP="000A39A2">
      <w:pPr>
        <w:spacing w:line="360" w:lineRule="auto"/>
        <w:ind w:left="360"/>
        <w:rPr>
          <w:sz w:val="24"/>
          <w:szCs w:val="24"/>
        </w:rPr>
      </w:pPr>
      <w:r w:rsidRPr="000A39A2">
        <w:rPr>
          <w:sz w:val="24"/>
          <w:szCs w:val="24"/>
        </w:rPr>
        <w:t xml:space="preserve">Today, SPADs are </w:t>
      </w:r>
      <w:r w:rsidR="00930E47">
        <w:rPr>
          <w:sz w:val="24"/>
          <w:szCs w:val="24"/>
          <w:highlight w:val="yellow"/>
        </w:rPr>
        <w:t xml:space="preserve">made out of </w:t>
      </w:r>
      <w:r w:rsidRPr="000A39A2">
        <w:rPr>
          <w:sz w:val="24"/>
          <w:szCs w:val="24"/>
        </w:rPr>
        <w:t>silicon</w:t>
      </w:r>
      <w:r w:rsidR="00930E47">
        <w:rPr>
          <w:sz w:val="24"/>
          <w:szCs w:val="24"/>
        </w:rPr>
        <w:t>,</w:t>
      </w:r>
      <w:r w:rsidRPr="000A39A2">
        <w:rPr>
          <w:sz w:val="24"/>
          <w:szCs w:val="24"/>
        </w:rPr>
        <w:t xml:space="preserve"> mainly </w:t>
      </w:r>
      <w:r w:rsidR="00930E47">
        <w:rPr>
          <w:sz w:val="24"/>
          <w:szCs w:val="24"/>
        </w:rPr>
        <w:t>using</w:t>
      </w:r>
      <w:r w:rsidRPr="000A39A2">
        <w:rPr>
          <w:sz w:val="24"/>
          <w:szCs w:val="24"/>
        </w:rPr>
        <w:t xml:space="preserve"> CMOS technology. </w:t>
      </w:r>
      <w:r w:rsidR="002A4A50" w:rsidRPr="000A39A2">
        <w:rPr>
          <w:sz w:val="24"/>
          <w:szCs w:val="24"/>
        </w:rPr>
        <w:t xml:space="preserve">Each SPAD pixel is in fact a p-n junction that was designed to be </w:t>
      </w:r>
      <w:r w:rsidR="00E27F79" w:rsidRPr="000A39A2">
        <w:rPr>
          <w:sz w:val="24"/>
          <w:szCs w:val="24"/>
          <w:highlight w:val="yellow"/>
        </w:rPr>
        <w:t>po</w:t>
      </w:r>
      <w:commentRangeStart w:id="18"/>
      <w:r w:rsidR="00E27F79" w:rsidRPr="000A39A2">
        <w:rPr>
          <w:sz w:val="24"/>
          <w:szCs w:val="24"/>
          <w:highlight w:val="yellow"/>
        </w:rPr>
        <w:t>we</w:t>
      </w:r>
      <w:commentRangeEnd w:id="18"/>
      <w:r w:rsidR="00930E47">
        <w:rPr>
          <w:rStyle w:val="CommentReference"/>
        </w:rPr>
        <w:commentReference w:id="18"/>
      </w:r>
      <w:r w:rsidR="00E27F79" w:rsidRPr="000A39A2">
        <w:rPr>
          <w:sz w:val="24"/>
          <w:szCs w:val="24"/>
          <w:highlight w:val="yellow"/>
        </w:rPr>
        <w:t>red</w:t>
      </w:r>
      <w:r w:rsidR="002A4A50" w:rsidRPr="000A39A2">
        <w:rPr>
          <w:sz w:val="24"/>
          <w:szCs w:val="24"/>
        </w:rPr>
        <w:t xml:space="preserve"> </w:t>
      </w:r>
      <w:r w:rsidR="00E27F79" w:rsidRPr="000A39A2">
        <w:rPr>
          <w:sz w:val="24"/>
          <w:szCs w:val="24"/>
        </w:rPr>
        <w:t>a</w:t>
      </w:r>
      <w:r w:rsidR="002A4A50" w:rsidRPr="000A39A2">
        <w:rPr>
          <w:sz w:val="24"/>
          <w:szCs w:val="24"/>
        </w:rPr>
        <w:t xml:space="preserve">bove </w:t>
      </w:r>
      <w:r w:rsidR="00E27F79" w:rsidRPr="000A39A2">
        <w:rPr>
          <w:sz w:val="24"/>
          <w:szCs w:val="24"/>
        </w:rPr>
        <w:t>the</w:t>
      </w:r>
      <w:r w:rsidR="002A4A50" w:rsidRPr="000A39A2">
        <w:rPr>
          <w:sz w:val="24"/>
          <w:szCs w:val="24"/>
        </w:rPr>
        <w:t xml:space="preserve"> break</w:t>
      </w:r>
      <w:r w:rsidR="00E27F79" w:rsidRPr="000A39A2">
        <w:rPr>
          <w:sz w:val="24"/>
          <w:szCs w:val="24"/>
        </w:rPr>
        <w:t>dow</w:t>
      </w:r>
      <w:r w:rsidR="002A4A50" w:rsidRPr="000A39A2">
        <w:rPr>
          <w:sz w:val="24"/>
          <w:szCs w:val="24"/>
        </w:rPr>
        <w:t xml:space="preserve">n voltage of the junction. The field </w:t>
      </w:r>
      <w:r w:rsidR="00E27F79" w:rsidRPr="000A39A2">
        <w:rPr>
          <w:sz w:val="24"/>
          <w:szCs w:val="24"/>
          <w:highlight w:val="yellow"/>
        </w:rPr>
        <w:t>generate</w:t>
      </w:r>
      <w:r w:rsidR="00E27F79" w:rsidRPr="000A39A2">
        <w:rPr>
          <w:sz w:val="24"/>
          <w:szCs w:val="24"/>
        </w:rPr>
        <w:t>d</w:t>
      </w:r>
      <w:r w:rsidR="002A4A50" w:rsidRPr="000A39A2">
        <w:rPr>
          <w:sz w:val="24"/>
          <w:szCs w:val="24"/>
        </w:rPr>
        <w:t xml:space="preserve"> in </w:t>
      </w:r>
      <w:r w:rsidR="00135B9F" w:rsidRPr="000A39A2">
        <w:rPr>
          <w:sz w:val="24"/>
          <w:szCs w:val="24"/>
        </w:rPr>
        <w:t xml:space="preserve">the </w:t>
      </w:r>
      <w:r w:rsidR="00E27F79" w:rsidRPr="000A39A2">
        <w:rPr>
          <w:sz w:val="24"/>
          <w:szCs w:val="24"/>
        </w:rPr>
        <w:t>depletion a</w:t>
      </w:r>
      <w:r w:rsidR="00135B9F" w:rsidRPr="000A39A2">
        <w:rPr>
          <w:sz w:val="24"/>
          <w:szCs w:val="24"/>
        </w:rPr>
        <w:t>rea</w:t>
      </w:r>
      <w:r w:rsidR="00E27F79" w:rsidRPr="000A39A2">
        <w:rPr>
          <w:sz w:val="24"/>
          <w:szCs w:val="24"/>
        </w:rPr>
        <w:t xml:space="preserve"> is on the order of 10</w:t>
      </w:r>
      <w:r w:rsidR="00E27F79" w:rsidRPr="000A39A2">
        <w:rPr>
          <w:sz w:val="24"/>
          <w:szCs w:val="24"/>
          <w:vertAlign w:val="superscript"/>
        </w:rPr>
        <w:t>5</w:t>
      </w:r>
      <w:r w:rsidR="00E27F79" w:rsidRPr="000A39A2">
        <w:rPr>
          <w:sz w:val="24"/>
          <w:szCs w:val="24"/>
        </w:rPr>
        <w:t xml:space="preserve"> V/cm. An electron generated in the depletion area creates an avalanche </w:t>
      </w:r>
      <w:r w:rsidR="00135B9F" w:rsidRPr="000A39A2">
        <w:rPr>
          <w:sz w:val="24"/>
          <w:szCs w:val="24"/>
        </w:rPr>
        <w:t xml:space="preserve">of electrons </w:t>
      </w:r>
      <w:commentRangeStart w:id="19"/>
      <w:r w:rsidR="00E27F79" w:rsidRPr="000A39A2">
        <w:rPr>
          <w:sz w:val="24"/>
          <w:szCs w:val="24"/>
          <w:highlight w:val="yellow"/>
        </w:rPr>
        <w:t>thanks</w:t>
      </w:r>
      <w:commentRangeEnd w:id="19"/>
      <w:r w:rsidR="00486703">
        <w:rPr>
          <w:rStyle w:val="CommentReference"/>
          <w:rtl/>
        </w:rPr>
        <w:commentReference w:id="19"/>
      </w:r>
      <w:r w:rsidR="00E27F79" w:rsidRPr="000A39A2">
        <w:rPr>
          <w:sz w:val="24"/>
          <w:szCs w:val="24"/>
          <w:highlight w:val="yellow"/>
        </w:rPr>
        <w:t xml:space="preserve"> to</w:t>
      </w:r>
      <w:r w:rsidR="00E27F79" w:rsidRPr="000A39A2">
        <w:rPr>
          <w:sz w:val="24"/>
          <w:szCs w:val="24"/>
        </w:rPr>
        <w:t xml:space="preserve"> </w:t>
      </w:r>
      <w:r w:rsidR="00135B9F" w:rsidRPr="000A39A2">
        <w:rPr>
          <w:sz w:val="24"/>
          <w:szCs w:val="24"/>
        </w:rPr>
        <w:t xml:space="preserve">the high electrical field. This is a self-sustaining avalanche. The current </w:t>
      </w:r>
      <w:r w:rsidR="00E27F79" w:rsidRPr="000A39A2">
        <w:rPr>
          <w:sz w:val="24"/>
          <w:szCs w:val="24"/>
        </w:rPr>
        <w:t>generated causes a voltage drop</w:t>
      </w:r>
      <w:r w:rsidR="00135B9F" w:rsidRPr="000A39A2">
        <w:rPr>
          <w:sz w:val="24"/>
          <w:szCs w:val="24"/>
        </w:rPr>
        <w:t xml:space="preserve"> on the R</w:t>
      </w:r>
      <w:r w:rsidR="00135B9F" w:rsidRPr="000A39A2">
        <w:rPr>
          <w:sz w:val="24"/>
          <w:szCs w:val="24"/>
          <w:vertAlign w:val="subscript"/>
        </w:rPr>
        <w:t>Q</w:t>
      </w:r>
      <w:r w:rsidR="00135B9F" w:rsidRPr="000A39A2">
        <w:rPr>
          <w:sz w:val="24"/>
          <w:szCs w:val="24"/>
        </w:rPr>
        <w:t xml:space="preserve"> resistor which causes the voltage on the cell to fall to the</w:t>
      </w:r>
      <w:r w:rsidR="00026C82" w:rsidRPr="000A39A2">
        <w:rPr>
          <w:sz w:val="24"/>
          <w:szCs w:val="24"/>
        </w:rPr>
        <w:t xml:space="preserve"> </w:t>
      </w:r>
      <w:r w:rsidR="00E27F79" w:rsidRPr="000A39A2">
        <w:rPr>
          <w:sz w:val="24"/>
          <w:szCs w:val="24"/>
        </w:rPr>
        <w:t>breakdown v</w:t>
      </w:r>
      <w:r w:rsidR="00026C82" w:rsidRPr="000A39A2">
        <w:rPr>
          <w:sz w:val="24"/>
          <w:szCs w:val="24"/>
        </w:rPr>
        <w:t>oltage, which leads to fading of the avalanche process. Figure 4 describes the avalanche process in a single pixel.</w:t>
      </w:r>
    </w:p>
    <w:p w14:paraId="3D83F86F" w14:textId="77777777" w:rsidR="00E27F79" w:rsidRPr="000A39A2" w:rsidRDefault="00E27F79" w:rsidP="000A39A2">
      <w:pPr>
        <w:spacing w:line="360" w:lineRule="auto"/>
        <w:ind w:left="360"/>
        <w:rPr>
          <w:sz w:val="24"/>
          <w:szCs w:val="24"/>
        </w:rPr>
      </w:pPr>
    </w:p>
    <w:p w14:paraId="522E6616" w14:textId="7A680C38" w:rsidR="00026C82" w:rsidRPr="000A39A2" w:rsidRDefault="00026C82" w:rsidP="000A39A2">
      <w:pPr>
        <w:spacing w:line="360" w:lineRule="auto"/>
        <w:ind w:left="360"/>
        <w:rPr>
          <w:sz w:val="24"/>
          <w:szCs w:val="24"/>
        </w:rPr>
      </w:pPr>
      <w:r w:rsidRPr="000A39A2">
        <w:rPr>
          <w:sz w:val="24"/>
          <w:szCs w:val="24"/>
        </w:rPr>
        <w:lastRenderedPageBreak/>
        <w:t xml:space="preserve">In the first stage, the SPAD is </w:t>
      </w:r>
      <w:commentRangeStart w:id="20"/>
      <w:commentRangeStart w:id="21"/>
      <w:r w:rsidR="006E3AAB" w:rsidRPr="000A39A2">
        <w:rPr>
          <w:sz w:val="24"/>
          <w:szCs w:val="24"/>
          <w:highlight w:val="yellow"/>
        </w:rPr>
        <w:t>powered</w:t>
      </w:r>
      <w:commentRangeEnd w:id="20"/>
      <w:r w:rsidR="00486703">
        <w:rPr>
          <w:rStyle w:val="CommentReference"/>
          <w:rtl/>
        </w:rPr>
        <w:commentReference w:id="20"/>
      </w:r>
      <w:commentRangeEnd w:id="21"/>
      <w:r w:rsidR="00486703">
        <w:rPr>
          <w:rStyle w:val="CommentReference"/>
          <w:rtl/>
        </w:rPr>
        <w:commentReference w:id="21"/>
      </w:r>
      <w:r w:rsidRPr="000A39A2">
        <w:rPr>
          <w:sz w:val="24"/>
          <w:szCs w:val="24"/>
        </w:rPr>
        <w:t xml:space="preserve"> </w:t>
      </w:r>
      <w:r w:rsidR="006E3AAB" w:rsidRPr="000A39A2">
        <w:rPr>
          <w:sz w:val="24"/>
          <w:szCs w:val="24"/>
        </w:rPr>
        <w:t>a</w:t>
      </w:r>
      <w:r w:rsidRPr="000A39A2">
        <w:rPr>
          <w:sz w:val="24"/>
          <w:szCs w:val="24"/>
        </w:rPr>
        <w:t>t V</w:t>
      </w:r>
      <w:r w:rsidRPr="000A39A2">
        <w:rPr>
          <w:sz w:val="24"/>
          <w:szCs w:val="24"/>
          <w:vertAlign w:val="subscript"/>
        </w:rPr>
        <w:t>B</w:t>
      </w:r>
      <w:r w:rsidRPr="000A39A2">
        <w:rPr>
          <w:sz w:val="24"/>
          <w:szCs w:val="24"/>
        </w:rPr>
        <w:t xml:space="preserve"> voltage, beyond the break</w:t>
      </w:r>
      <w:r w:rsidR="00563A9C" w:rsidRPr="000A39A2">
        <w:rPr>
          <w:sz w:val="24"/>
          <w:szCs w:val="24"/>
        </w:rPr>
        <w:t>down</w:t>
      </w:r>
      <w:r w:rsidRPr="000A39A2">
        <w:rPr>
          <w:sz w:val="24"/>
          <w:szCs w:val="24"/>
        </w:rPr>
        <w:t xml:space="preserve"> v</w:t>
      </w:r>
      <w:r w:rsidR="006D0DEB" w:rsidRPr="000A39A2">
        <w:rPr>
          <w:sz w:val="24"/>
          <w:szCs w:val="24"/>
        </w:rPr>
        <w:t>oltage V</w:t>
      </w:r>
      <w:r w:rsidR="006D0DEB" w:rsidRPr="000A39A2">
        <w:rPr>
          <w:sz w:val="24"/>
          <w:szCs w:val="24"/>
          <w:vertAlign w:val="subscript"/>
        </w:rPr>
        <w:t>BR</w:t>
      </w:r>
      <w:r w:rsidR="006D0DEB" w:rsidRPr="000A39A2">
        <w:rPr>
          <w:sz w:val="24"/>
          <w:szCs w:val="24"/>
        </w:rPr>
        <w:t>. At this stage</w:t>
      </w:r>
      <w:r w:rsidR="00563A9C" w:rsidRPr="000A39A2">
        <w:rPr>
          <w:sz w:val="24"/>
          <w:szCs w:val="24"/>
        </w:rPr>
        <w:t>,</w:t>
      </w:r>
      <w:r w:rsidR="006D0DEB" w:rsidRPr="000A39A2">
        <w:rPr>
          <w:sz w:val="24"/>
          <w:szCs w:val="24"/>
        </w:rPr>
        <w:t xml:space="preserve"> no current flows through the pixel. During the formation of a </w:t>
      </w:r>
      <w:r w:rsidR="002B6D01" w:rsidRPr="000A39A2">
        <w:rPr>
          <w:sz w:val="24"/>
          <w:szCs w:val="24"/>
        </w:rPr>
        <w:t xml:space="preserve">free </w:t>
      </w:r>
      <w:r w:rsidR="002E7CB9" w:rsidRPr="000A39A2">
        <w:rPr>
          <w:sz w:val="24"/>
          <w:szCs w:val="24"/>
        </w:rPr>
        <w:t xml:space="preserve">charge carrier in the </w:t>
      </w:r>
      <w:r w:rsidR="00563A9C" w:rsidRPr="000A39A2">
        <w:rPr>
          <w:sz w:val="24"/>
          <w:szCs w:val="24"/>
        </w:rPr>
        <w:t>depletion</w:t>
      </w:r>
      <w:r w:rsidR="002E7CB9" w:rsidRPr="000A39A2">
        <w:rPr>
          <w:sz w:val="24"/>
          <w:szCs w:val="24"/>
        </w:rPr>
        <w:t xml:space="preserve"> layer, if as a result of a photon strike and electron release as a part of the photoelectric effect, or as a result of thermal </w:t>
      </w:r>
      <w:r w:rsidR="002E7CB9" w:rsidRPr="000A39A2">
        <w:rPr>
          <w:sz w:val="24"/>
          <w:szCs w:val="24"/>
          <w:highlight w:val="yellow"/>
        </w:rPr>
        <w:t>excitation</w:t>
      </w:r>
      <w:r w:rsidR="00563A9C" w:rsidRPr="000A39A2">
        <w:rPr>
          <w:sz w:val="24"/>
          <w:szCs w:val="24"/>
        </w:rPr>
        <w:t xml:space="preserve"> o</w:t>
      </w:r>
      <w:r w:rsidR="002E7CB9" w:rsidRPr="000A39A2">
        <w:rPr>
          <w:sz w:val="24"/>
          <w:szCs w:val="24"/>
        </w:rPr>
        <w:t>f an electron, the charge carrier is sw</w:t>
      </w:r>
      <w:commentRangeStart w:id="22"/>
      <w:r w:rsidR="002E7CB9" w:rsidRPr="000A39A2">
        <w:rPr>
          <w:sz w:val="24"/>
          <w:szCs w:val="24"/>
        </w:rPr>
        <w:t>ep</w:t>
      </w:r>
      <w:commentRangeEnd w:id="22"/>
      <w:r w:rsidR="00486703">
        <w:rPr>
          <w:rStyle w:val="CommentReference"/>
          <w:rtl/>
        </w:rPr>
        <w:commentReference w:id="22"/>
      </w:r>
      <w:r w:rsidR="002E7CB9" w:rsidRPr="000A39A2">
        <w:rPr>
          <w:sz w:val="24"/>
          <w:szCs w:val="24"/>
        </w:rPr>
        <w:t>t away in the high electrical field. The high</w:t>
      </w:r>
      <w:r w:rsidR="00563A9C" w:rsidRPr="000A39A2">
        <w:rPr>
          <w:sz w:val="24"/>
          <w:szCs w:val="24"/>
        </w:rPr>
        <w:t xml:space="preserve"> speed of the </w:t>
      </w:r>
      <w:r w:rsidR="002E7CB9" w:rsidRPr="000A39A2">
        <w:rPr>
          <w:sz w:val="24"/>
          <w:szCs w:val="24"/>
        </w:rPr>
        <w:t>charge</w:t>
      </w:r>
      <w:r w:rsidR="00563A9C" w:rsidRPr="000A39A2">
        <w:rPr>
          <w:sz w:val="24"/>
          <w:szCs w:val="24"/>
        </w:rPr>
        <w:t xml:space="preserve"> c</w:t>
      </w:r>
      <w:r w:rsidR="002E7CB9" w:rsidRPr="000A39A2">
        <w:rPr>
          <w:sz w:val="24"/>
          <w:szCs w:val="24"/>
        </w:rPr>
        <w:t xml:space="preserve">arrier </w:t>
      </w:r>
      <w:r w:rsidR="00563A9C" w:rsidRPr="000A39A2">
        <w:rPr>
          <w:sz w:val="24"/>
          <w:szCs w:val="24"/>
        </w:rPr>
        <w:t>c</w:t>
      </w:r>
      <w:r w:rsidR="002E7CB9" w:rsidRPr="000A39A2">
        <w:rPr>
          <w:sz w:val="24"/>
          <w:szCs w:val="24"/>
        </w:rPr>
        <w:t>auses the release of additional charge carriers that are also swept away</w:t>
      </w:r>
      <w:r w:rsidR="00563A9C" w:rsidRPr="000A39A2">
        <w:rPr>
          <w:sz w:val="24"/>
          <w:szCs w:val="24"/>
        </w:rPr>
        <w:t>,</w:t>
      </w:r>
      <w:r w:rsidR="002E7CB9" w:rsidRPr="000A39A2">
        <w:rPr>
          <w:sz w:val="24"/>
          <w:szCs w:val="24"/>
        </w:rPr>
        <w:t xml:space="preserve"> and in turn release additional charge carriers, and </w:t>
      </w:r>
      <w:r w:rsidR="00563A9C" w:rsidRPr="000A39A2">
        <w:rPr>
          <w:sz w:val="24"/>
          <w:szCs w:val="24"/>
          <w:highlight w:val="yellow"/>
        </w:rPr>
        <w:t>as such</w:t>
      </w:r>
      <w:r w:rsidR="002E7CB9" w:rsidRPr="000A39A2">
        <w:rPr>
          <w:sz w:val="24"/>
          <w:szCs w:val="24"/>
          <w:highlight w:val="yellow"/>
        </w:rPr>
        <w:t xml:space="preserve"> intrinsic charge amplification is generated.</w:t>
      </w:r>
      <w:r w:rsidR="002E7CB9" w:rsidRPr="000A39A2">
        <w:rPr>
          <w:sz w:val="24"/>
          <w:szCs w:val="24"/>
        </w:rPr>
        <w:t xml:space="preserve"> The current flows through an R</w:t>
      </w:r>
      <w:r w:rsidR="002E7CB9" w:rsidRPr="000A39A2">
        <w:rPr>
          <w:sz w:val="24"/>
          <w:szCs w:val="24"/>
          <w:vertAlign w:val="subscript"/>
        </w:rPr>
        <w:t>Q</w:t>
      </w:r>
      <w:r w:rsidR="002E7CB9" w:rsidRPr="000A39A2">
        <w:rPr>
          <w:sz w:val="24"/>
          <w:szCs w:val="24"/>
        </w:rPr>
        <w:t xml:space="preserve"> resister (with a typical value of several hundred kilo Ohm), which causes</w:t>
      </w:r>
      <w:r w:rsidR="00563A9C" w:rsidRPr="000A39A2">
        <w:rPr>
          <w:sz w:val="24"/>
          <w:szCs w:val="24"/>
        </w:rPr>
        <w:t xml:space="preserve"> a </w:t>
      </w:r>
      <w:r w:rsidR="002E7CB9" w:rsidRPr="000A39A2">
        <w:rPr>
          <w:sz w:val="24"/>
          <w:szCs w:val="24"/>
        </w:rPr>
        <w:t>junction</w:t>
      </w:r>
      <w:r w:rsidR="00563A9C" w:rsidRPr="000A39A2">
        <w:rPr>
          <w:sz w:val="24"/>
          <w:szCs w:val="24"/>
        </w:rPr>
        <w:t xml:space="preserve"> v</w:t>
      </w:r>
      <w:r w:rsidR="002E7CB9" w:rsidRPr="000A39A2">
        <w:rPr>
          <w:sz w:val="24"/>
          <w:szCs w:val="24"/>
        </w:rPr>
        <w:t>oltage drop close to the brea</w:t>
      </w:r>
      <w:r w:rsidR="00563A9C" w:rsidRPr="000A39A2">
        <w:rPr>
          <w:sz w:val="24"/>
          <w:szCs w:val="24"/>
        </w:rPr>
        <w:t>kdown</w:t>
      </w:r>
      <w:r w:rsidR="002E7CB9" w:rsidRPr="000A39A2">
        <w:rPr>
          <w:sz w:val="24"/>
          <w:szCs w:val="24"/>
        </w:rPr>
        <w:t xml:space="preserve"> voltage and stop</w:t>
      </w:r>
      <w:r w:rsidR="00A66CA2">
        <w:rPr>
          <w:sz w:val="24"/>
          <w:szCs w:val="24"/>
        </w:rPr>
        <w:t>page of</w:t>
      </w:r>
      <w:r w:rsidR="002E7CB9" w:rsidRPr="000A39A2">
        <w:rPr>
          <w:sz w:val="24"/>
          <w:szCs w:val="24"/>
        </w:rPr>
        <w:t xml:space="preserve"> the avalanche process. The cell voltage rises back to the bias voltage, </w:t>
      </w:r>
      <w:r w:rsidR="002E7CB9" w:rsidRPr="000A39A2">
        <w:rPr>
          <w:sz w:val="24"/>
          <w:szCs w:val="24"/>
          <w:highlight w:val="yellow"/>
        </w:rPr>
        <w:t>a reset process</w:t>
      </w:r>
      <w:r w:rsidR="002E7CB9" w:rsidRPr="000A39A2">
        <w:rPr>
          <w:sz w:val="24"/>
          <w:szCs w:val="24"/>
        </w:rPr>
        <w:t xml:space="preserve">, with </w:t>
      </w:r>
      <w:r w:rsidR="00EB0D75">
        <w:rPr>
          <w:sz w:val="24"/>
          <w:szCs w:val="24"/>
        </w:rPr>
        <w:t xml:space="preserve">a </w:t>
      </w:r>
      <w:r w:rsidR="002E7CB9" w:rsidRPr="000A39A2">
        <w:rPr>
          <w:sz w:val="24"/>
          <w:szCs w:val="24"/>
        </w:rPr>
        <w:t>time</w:t>
      </w:r>
      <w:r w:rsidR="00563A9C" w:rsidRPr="000A39A2">
        <w:rPr>
          <w:sz w:val="24"/>
          <w:szCs w:val="24"/>
        </w:rPr>
        <w:t xml:space="preserve"> constant</w:t>
      </w:r>
      <w:r w:rsidR="002E7CB9" w:rsidRPr="000A39A2">
        <w:rPr>
          <w:sz w:val="24"/>
          <w:szCs w:val="24"/>
        </w:rPr>
        <w:t xml:space="preserve"> of the </w:t>
      </w:r>
      <w:commentRangeStart w:id="23"/>
      <w:r w:rsidR="002E7CB9" w:rsidRPr="000A39A2">
        <w:rPr>
          <w:sz w:val="24"/>
          <w:szCs w:val="24"/>
        </w:rPr>
        <w:t xml:space="preserve">pixel capacitance </w:t>
      </w:r>
      <w:r w:rsidR="002E7CB9" w:rsidRPr="000A39A2">
        <w:rPr>
          <w:sz w:val="24"/>
          <w:szCs w:val="24"/>
          <w:highlight w:val="yellow"/>
        </w:rPr>
        <w:t>multiplier</w:t>
      </w:r>
      <w:commentRangeEnd w:id="23"/>
      <w:r w:rsidR="00A66CA2">
        <w:rPr>
          <w:rStyle w:val="CommentReference"/>
        </w:rPr>
        <w:commentReference w:id="23"/>
      </w:r>
      <w:r w:rsidR="00563A9C" w:rsidRPr="000A39A2">
        <w:rPr>
          <w:sz w:val="24"/>
          <w:szCs w:val="24"/>
        </w:rPr>
        <w:t>, a</w:t>
      </w:r>
      <w:r w:rsidR="002E7CB9" w:rsidRPr="000A39A2">
        <w:rPr>
          <w:sz w:val="24"/>
          <w:szCs w:val="24"/>
        </w:rPr>
        <w:t>nd the parasitic capacitance of the R</w:t>
      </w:r>
      <w:r w:rsidR="002E7CB9" w:rsidRPr="000A39A2">
        <w:rPr>
          <w:sz w:val="24"/>
          <w:szCs w:val="24"/>
          <w:vertAlign w:val="subscript"/>
        </w:rPr>
        <w:t xml:space="preserve">Q </w:t>
      </w:r>
      <w:r w:rsidR="002E7CB9" w:rsidRPr="000A39A2">
        <w:rPr>
          <w:sz w:val="24"/>
          <w:szCs w:val="24"/>
        </w:rPr>
        <w:t xml:space="preserve">resister at the output load of the SiPM, as described in </w:t>
      </w:r>
      <w:r w:rsidR="00563A9C" w:rsidRPr="000A39A2">
        <w:rPr>
          <w:sz w:val="24"/>
          <w:szCs w:val="24"/>
        </w:rPr>
        <w:t>E</w:t>
      </w:r>
      <w:r w:rsidR="002E7CB9" w:rsidRPr="000A39A2">
        <w:rPr>
          <w:sz w:val="24"/>
          <w:szCs w:val="24"/>
        </w:rPr>
        <w:t>quation (1).</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7"/>
        <w:gridCol w:w="5386"/>
        <w:gridCol w:w="1553"/>
      </w:tblGrid>
      <w:tr w:rsidR="00563A9C" w14:paraId="752ACAE9" w14:textId="77777777" w:rsidTr="00E13D5B">
        <w:tc>
          <w:tcPr>
            <w:tcW w:w="1357" w:type="dxa"/>
            <w:vAlign w:val="center"/>
          </w:tcPr>
          <w:p w14:paraId="280DC8C4" w14:textId="1A909F2F" w:rsidR="00563A9C" w:rsidRDefault="00563A9C" w:rsidP="00E13D5B">
            <w:pPr>
              <w:jc w:val="center"/>
            </w:pPr>
          </w:p>
        </w:tc>
        <w:tc>
          <w:tcPr>
            <w:tcW w:w="5386" w:type="dxa"/>
            <w:vAlign w:val="center"/>
          </w:tcPr>
          <w:p w14:paraId="33DBDA99" w14:textId="77777777" w:rsidR="00563A9C" w:rsidRPr="00D93E0E" w:rsidRDefault="009F46AE" w:rsidP="00E13D5B">
            <w:pPr>
              <w:jc w:val="center"/>
              <w:rPr>
                <w:rFonts w:ascii="Cambria Math" w:hAnsi="Cambria Math" w:cs="Tahoma"/>
                <w:i/>
              </w:rPr>
            </w:pPr>
            <m:oMathPara>
              <m:oMath>
                <m:sSub>
                  <m:sSubPr>
                    <m:ctrlPr>
                      <w:rPr>
                        <w:rFonts w:ascii="Cambria Math" w:hAnsi="Cambria Math"/>
                        <w:i/>
                      </w:rPr>
                    </m:ctrlPr>
                  </m:sSubPr>
                  <m:e>
                    <m:r>
                      <w:rPr>
                        <w:rFonts w:ascii="Cambria Math" w:hAnsi="Cambria Math"/>
                      </w:rPr>
                      <m:t>τ</m:t>
                    </m:r>
                  </m:e>
                  <m:sub>
                    <m:r>
                      <w:rPr>
                        <w:rFonts w:ascii="Cambria Math" w:hAnsi="Cambria Math"/>
                      </w:rPr>
                      <m:t>reset</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Q</m:t>
                    </m:r>
                  </m:sub>
                </m:sSub>
                <m:r>
                  <w:rPr>
                    <w:rFonts w:ascii="Tahoma" w:hAnsi="Tahoma" w:cs="Tahoma"/>
                  </w:rPr>
                  <m:t>⸱</m:t>
                </m:r>
                <m:r>
                  <w:rPr>
                    <w:rFonts w:ascii="Cambria Math" w:hAnsi="Cambria Math" w:cs="Tahoma"/>
                  </w:rPr>
                  <m:t>(</m:t>
                </m:r>
                <m:sSub>
                  <m:sSubPr>
                    <m:ctrlPr>
                      <w:rPr>
                        <w:rFonts w:ascii="Cambria Math" w:hAnsi="Cambria Math" w:cs="Tahoma"/>
                        <w:i/>
                      </w:rPr>
                    </m:ctrlPr>
                  </m:sSubPr>
                  <m:e>
                    <m:r>
                      <w:rPr>
                        <w:rFonts w:ascii="Cambria Math" w:hAnsi="Cambria Math" w:cs="Tahoma"/>
                      </w:rPr>
                      <m:t>C</m:t>
                    </m:r>
                  </m:e>
                  <m:sub>
                    <m:r>
                      <w:rPr>
                        <w:rFonts w:ascii="Cambria Math" w:hAnsi="Cambria Math" w:cs="Tahoma"/>
                      </w:rPr>
                      <m:t>SPAD</m:t>
                    </m:r>
                  </m:sub>
                </m:sSub>
                <m:r>
                  <w:rPr>
                    <w:rFonts w:ascii="Cambria Math" w:hAnsi="Cambria Math" w:cs="Tahoma"/>
                  </w:rPr>
                  <m:t>+</m:t>
                </m:r>
                <m:sSub>
                  <m:sSubPr>
                    <m:ctrlPr>
                      <w:rPr>
                        <w:rFonts w:ascii="Cambria Math" w:hAnsi="Cambria Math" w:cs="Tahoma"/>
                        <w:i/>
                      </w:rPr>
                    </m:ctrlPr>
                  </m:sSubPr>
                  <m:e>
                    <m:r>
                      <w:rPr>
                        <w:rFonts w:ascii="Cambria Math" w:hAnsi="Cambria Math" w:cs="Tahoma"/>
                      </w:rPr>
                      <m:t>C</m:t>
                    </m:r>
                  </m:e>
                  <m:sub>
                    <m:r>
                      <w:rPr>
                        <w:rFonts w:ascii="Cambria Math" w:hAnsi="Cambria Math" w:cs="Tahoma"/>
                      </w:rPr>
                      <m:t>Q</m:t>
                    </m:r>
                  </m:sub>
                </m:sSub>
                <m:r>
                  <w:rPr>
                    <w:rFonts w:ascii="Cambria Math" w:hAnsi="Cambria Math" w:cs="Tahoma"/>
                  </w:rPr>
                  <m:t>)</m:t>
                </m:r>
              </m:oMath>
            </m:oMathPara>
          </w:p>
        </w:tc>
        <w:tc>
          <w:tcPr>
            <w:tcW w:w="1553" w:type="dxa"/>
            <w:vAlign w:val="center"/>
          </w:tcPr>
          <w:p w14:paraId="145DFFCB" w14:textId="251805DE" w:rsidR="00563A9C" w:rsidRDefault="00474619" w:rsidP="00E13D5B">
            <w:pPr>
              <w:jc w:val="center"/>
              <w:rPr>
                <w:rtl/>
              </w:rPr>
            </w:pPr>
            <w:r>
              <w:rPr>
                <w:rFonts w:hint="cs"/>
                <w:rtl/>
              </w:rPr>
              <w:t>(</w:t>
            </w:r>
            <w:r>
              <w:fldChar w:fldCharType="begin"/>
            </w:r>
            <w:r>
              <w:instrText xml:space="preserve"> SEQ </w:instrText>
            </w:r>
            <w:r>
              <w:rPr>
                <w:rtl/>
              </w:rPr>
              <w:instrText>משוואה</w:instrText>
            </w:r>
            <w:r>
              <w:instrText xml:space="preserve"> \* ARABIC </w:instrText>
            </w:r>
            <w:r>
              <w:fldChar w:fldCharType="separate"/>
            </w:r>
            <w:r>
              <w:rPr>
                <w:noProof/>
                <w:rtl/>
              </w:rPr>
              <w:t>1</w:t>
            </w:r>
            <w:r>
              <w:rPr>
                <w:noProof/>
              </w:rPr>
              <w:fldChar w:fldCharType="end"/>
            </w:r>
            <w:r>
              <w:rPr>
                <w:rFonts w:hint="cs"/>
                <w:rtl/>
              </w:rPr>
              <w:t>)</w:t>
            </w:r>
          </w:p>
        </w:tc>
      </w:tr>
    </w:tbl>
    <w:p w14:paraId="04A3D471" w14:textId="77777777" w:rsidR="00563A9C" w:rsidRDefault="00563A9C" w:rsidP="00D8143E">
      <w:pPr>
        <w:ind w:left="360"/>
      </w:pPr>
    </w:p>
    <w:p w14:paraId="590F2991" w14:textId="52DED8FB" w:rsidR="002B12F4" w:rsidRPr="000A39A2" w:rsidRDefault="00474619" w:rsidP="000A39A2">
      <w:pPr>
        <w:spacing w:line="360" w:lineRule="auto"/>
        <w:ind w:left="360"/>
        <w:rPr>
          <w:sz w:val="24"/>
          <w:szCs w:val="24"/>
        </w:rPr>
      </w:pPr>
      <w:r w:rsidRPr="000A39A2">
        <w:rPr>
          <w:sz w:val="24"/>
          <w:szCs w:val="24"/>
        </w:rPr>
        <w:t>where</w:t>
      </w:r>
    </w:p>
    <w:p w14:paraId="44A5110A" w14:textId="164F6379" w:rsidR="002E7CB9" w:rsidRPr="000A39A2" w:rsidRDefault="002E7CB9" w:rsidP="000A39A2">
      <w:pPr>
        <w:spacing w:line="360" w:lineRule="auto"/>
        <w:ind w:left="360"/>
        <w:rPr>
          <w:sz w:val="24"/>
          <w:szCs w:val="24"/>
        </w:rPr>
      </w:pPr>
      <w:r w:rsidRPr="000A39A2">
        <w:rPr>
          <w:sz w:val="24"/>
          <w:szCs w:val="24"/>
        </w:rPr>
        <w:t>C</w:t>
      </w:r>
      <w:r w:rsidRPr="000A39A2">
        <w:rPr>
          <w:sz w:val="24"/>
          <w:szCs w:val="24"/>
          <w:vertAlign w:val="subscript"/>
        </w:rPr>
        <w:t>SPAD</w:t>
      </w:r>
      <w:r w:rsidRPr="000A39A2">
        <w:rPr>
          <w:sz w:val="24"/>
          <w:szCs w:val="24"/>
        </w:rPr>
        <w:t xml:space="preserve"> is the capacitance of the p-n junction</w:t>
      </w:r>
      <w:r w:rsidR="00474619" w:rsidRPr="000A39A2">
        <w:rPr>
          <w:sz w:val="24"/>
          <w:szCs w:val="24"/>
        </w:rPr>
        <w:t>.</w:t>
      </w:r>
    </w:p>
    <w:p w14:paraId="0B8B8F04" w14:textId="77777777" w:rsidR="002E7CB9" w:rsidRPr="000A39A2" w:rsidRDefault="002E7CB9" w:rsidP="000A39A2">
      <w:pPr>
        <w:spacing w:line="360" w:lineRule="auto"/>
        <w:ind w:left="360"/>
        <w:rPr>
          <w:sz w:val="24"/>
          <w:szCs w:val="24"/>
        </w:rPr>
      </w:pPr>
      <w:r w:rsidRPr="000A39A2">
        <w:rPr>
          <w:sz w:val="24"/>
          <w:szCs w:val="24"/>
        </w:rPr>
        <w:t>C</w:t>
      </w:r>
      <w:r w:rsidRPr="000A39A2">
        <w:rPr>
          <w:sz w:val="24"/>
          <w:szCs w:val="24"/>
          <w:vertAlign w:val="subscript"/>
        </w:rPr>
        <w:t>Q</w:t>
      </w:r>
      <w:r w:rsidRPr="000A39A2">
        <w:rPr>
          <w:sz w:val="24"/>
          <w:szCs w:val="24"/>
        </w:rPr>
        <w:t xml:space="preserve"> is the parasitic capacitance of the R</w:t>
      </w:r>
      <w:r w:rsidRPr="000A39A2">
        <w:rPr>
          <w:sz w:val="24"/>
          <w:szCs w:val="24"/>
          <w:vertAlign w:val="subscript"/>
        </w:rPr>
        <w:t>Q</w:t>
      </w:r>
      <w:r w:rsidRPr="000A39A2">
        <w:rPr>
          <w:sz w:val="24"/>
          <w:szCs w:val="24"/>
        </w:rPr>
        <w:t xml:space="preserve"> resistor.</w:t>
      </w:r>
    </w:p>
    <w:p w14:paraId="354A9E6A" w14:textId="37B7D99A" w:rsidR="002E7CB9" w:rsidRPr="000A39A2" w:rsidRDefault="002E7CB9" w:rsidP="000A39A2">
      <w:pPr>
        <w:spacing w:line="360" w:lineRule="auto"/>
        <w:ind w:left="360"/>
        <w:rPr>
          <w:sz w:val="24"/>
          <w:szCs w:val="24"/>
        </w:rPr>
      </w:pPr>
      <w:r w:rsidRPr="000A39A2">
        <w:rPr>
          <w:sz w:val="24"/>
          <w:szCs w:val="24"/>
        </w:rPr>
        <w:t xml:space="preserve">Figure 5A shows the structure of a single SPAD unit. Figure 5B shows an X-ray image of </w:t>
      </w:r>
      <w:r w:rsidR="00474619" w:rsidRPr="000A39A2">
        <w:rPr>
          <w:sz w:val="24"/>
          <w:szCs w:val="24"/>
        </w:rPr>
        <w:t>a</w:t>
      </w:r>
      <w:r w:rsidRPr="000A39A2">
        <w:rPr>
          <w:sz w:val="24"/>
          <w:szCs w:val="24"/>
        </w:rPr>
        <w:t xml:space="preserve"> SPAD unit. </w:t>
      </w:r>
      <w:r w:rsidR="000670D2" w:rsidRPr="000A39A2">
        <w:rPr>
          <w:sz w:val="24"/>
          <w:szCs w:val="24"/>
        </w:rPr>
        <w:t xml:space="preserve">The </w:t>
      </w:r>
      <w:r w:rsidR="00474619" w:rsidRPr="000A39A2">
        <w:rPr>
          <w:sz w:val="24"/>
          <w:szCs w:val="24"/>
        </w:rPr>
        <w:t>implement</w:t>
      </w:r>
      <w:r w:rsidR="000670D2" w:rsidRPr="000A39A2">
        <w:rPr>
          <w:sz w:val="24"/>
          <w:szCs w:val="24"/>
        </w:rPr>
        <w:t>ation of the R</w:t>
      </w:r>
      <w:r w:rsidR="000670D2" w:rsidRPr="000A39A2">
        <w:rPr>
          <w:sz w:val="24"/>
          <w:szCs w:val="24"/>
          <w:vertAlign w:val="subscript"/>
        </w:rPr>
        <w:t>Q</w:t>
      </w:r>
      <w:r w:rsidR="000670D2" w:rsidRPr="000A39A2">
        <w:rPr>
          <w:sz w:val="24"/>
          <w:szCs w:val="24"/>
        </w:rPr>
        <w:t xml:space="preserve"> resistor can be identified around the </w:t>
      </w:r>
      <w:r w:rsidR="00474619" w:rsidRPr="000A39A2">
        <w:rPr>
          <w:sz w:val="24"/>
          <w:szCs w:val="24"/>
          <w:highlight w:val="yellow"/>
        </w:rPr>
        <w:t>luminosity</w:t>
      </w:r>
      <w:r w:rsidR="00A66CA2">
        <w:rPr>
          <w:sz w:val="24"/>
          <w:szCs w:val="24"/>
          <w:highlight w:val="yellow"/>
        </w:rPr>
        <w:t>-</w:t>
      </w:r>
      <w:r w:rsidR="000670D2" w:rsidRPr="000A39A2">
        <w:rPr>
          <w:sz w:val="24"/>
          <w:szCs w:val="24"/>
          <w:highlight w:val="yellow"/>
        </w:rPr>
        <w:t>sensitive</w:t>
      </w:r>
      <w:r w:rsidR="000670D2" w:rsidRPr="000A39A2">
        <w:rPr>
          <w:sz w:val="24"/>
          <w:szCs w:val="24"/>
        </w:rPr>
        <w:t xml:space="preserve"> area.</w:t>
      </w:r>
    </w:p>
    <w:p w14:paraId="0AAC1B15" w14:textId="3AF09937" w:rsidR="000670D2" w:rsidRPr="000A39A2" w:rsidRDefault="00474619" w:rsidP="000A39A2">
      <w:pPr>
        <w:spacing w:line="360" w:lineRule="auto"/>
        <w:ind w:left="360"/>
        <w:rPr>
          <w:sz w:val="24"/>
          <w:szCs w:val="24"/>
        </w:rPr>
      </w:pPr>
      <w:r w:rsidRPr="000A39A2">
        <w:rPr>
          <w:sz w:val="24"/>
          <w:szCs w:val="24"/>
        </w:rPr>
        <w:t>Implementation of an</w:t>
      </w:r>
      <w:r w:rsidR="000670D2" w:rsidRPr="000A39A2">
        <w:rPr>
          <w:sz w:val="24"/>
          <w:szCs w:val="24"/>
        </w:rPr>
        <w:t xml:space="preserve"> R</w:t>
      </w:r>
      <w:r w:rsidR="000670D2" w:rsidRPr="000A39A2">
        <w:rPr>
          <w:sz w:val="24"/>
          <w:szCs w:val="24"/>
          <w:vertAlign w:val="subscript"/>
        </w:rPr>
        <w:t>Q</w:t>
      </w:r>
      <w:r w:rsidR="000670D2" w:rsidRPr="000A39A2">
        <w:rPr>
          <w:sz w:val="24"/>
          <w:szCs w:val="24"/>
        </w:rPr>
        <w:t xml:space="preserve"> resistor in an integral configuration shown in Figure 5B </w:t>
      </w:r>
      <w:r w:rsidRPr="000A39A2">
        <w:rPr>
          <w:sz w:val="24"/>
          <w:szCs w:val="24"/>
        </w:rPr>
        <w:t>enables</w:t>
      </w:r>
      <w:r w:rsidR="000670D2" w:rsidRPr="000A39A2">
        <w:rPr>
          <w:sz w:val="24"/>
          <w:szCs w:val="24"/>
        </w:rPr>
        <w:t xml:space="preserve"> obtaining the Fill</w:t>
      </w:r>
      <w:r w:rsidR="009864AB" w:rsidRPr="000A39A2">
        <w:rPr>
          <w:sz w:val="24"/>
          <w:szCs w:val="24"/>
        </w:rPr>
        <w:t xml:space="preserve"> Factor (FF), an optimal ratio </w:t>
      </w:r>
      <w:r w:rsidR="00A03878">
        <w:rPr>
          <w:sz w:val="24"/>
          <w:szCs w:val="24"/>
        </w:rPr>
        <w:t>between</w:t>
      </w:r>
      <w:r w:rsidR="009864AB" w:rsidRPr="000A39A2">
        <w:rPr>
          <w:sz w:val="24"/>
          <w:szCs w:val="24"/>
        </w:rPr>
        <w:t xml:space="preserve"> the sensitive area of the sensor </w:t>
      </w:r>
      <w:r w:rsidR="00A03878">
        <w:rPr>
          <w:sz w:val="24"/>
          <w:szCs w:val="24"/>
        </w:rPr>
        <w:t>and</w:t>
      </w:r>
      <w:r w:rsidR="009864AB" w:rsidRPr="000A39A2">
        <w:rPr>
          <w:sz w:val="24"/>
          <w:szCs w:val="24"/>
        </w:rPr>
        <w:t xml:space="preserve"> the total area.</w:t>
      </w:r>
    </w:p>
    <w:p w14:paraId="584BDA0A" w14:textId="77777777" w:rsidR="00474619" w:rsidRPr="000A39A2" w:rsidRDefault="00474619" w:rsidP="000A39A2">
      <w:pPr>
        <w:spacing w:line="360" w:lineRule="auto"/>
        <w:ind w:left="360"/>
        <w:rPr>
          <w:sz w:val="24"/>
          <w:szCs w:val="24"/>
        </w:rPr>
      </w:pPr>
    </w:p>
    <w:p w14:paraId="0797AE8D" w14:textId="77777777" w:rsidR="009864AB" w:rsidRPr="00424AAB" w:rsidRDefault="002B12F4" w:rsidP="002B12F4">
      <w:pPr>
        <w:pStyle w:val="ListParagraph"/>
        <w:numPr>
          <w:ilvl w:val="0"/>
          <w:numId w:val="2"/>
        </w:numPr>
        <w:rPr>
          <w:b/>
          <w:bCs/>
          <w:sz w:val="28"/>
          <w:szCs w:val="28"/>
        </w:rPr>
      </w:pPr>
      <w:r w:rsidRPr="00424AAB">
        <w:rPr>
          <w:b/>
          <w:bCs/>
          <w:sz w:val="28"/>
          <w:szCs w:val="28"/>
        </w:rPr>
        <w:t>The breakdown voltage</w:t>
      </w:r>
    </w:p>
    <w:p w14:paraId="61101A5B" w14:textId="571372A9" w:rsidR="00D5545B" w:rsidRPr="000A39A2" w:rsidRDefault="002B12F4" w:rsidP="000A39A2">
      <w:pPr>
        <w:spacing w:line="360" w:lineRule="auto"/>
        <w:ind w:left="360"/>
        <w:rPr>
          <w:sz w:val="24"/>
          <w:szCs w:val="24"/>
        </w:rPr>
      </w:pPr>
      <w:r w:rsidRPr="000A39A2">
        <w:rPr>
          <w:sz w:val="24"/>
          <w:szCs w:val="24"/>
        </w:rPr>
        <w:t>The breakdown</w:t>
      </w:r>
      <w:r w:rsidR="00095F8B" w:rsidRPr="000A39A2">
        <w:rPr>
          <w:sz w:val="24"/>
          <w:szCs w:val="24"/>
        </w:rPr>
        <w:t xml:space="preserve"> voltage, V</w:t>
      </w:r>
      <w:r w:rsidR="00095F8B" w:rsidRPr="000A39A2">
        <w:rPr>
          <w:sz w:val="24"/>
          <w:szCs w:val="24"/>
          <w:vertAlign w:val="subscript"/>
        </w:rPr>
        <w:t>BD</w:t>
      </w:r>
      <w:r w:rsidR="00095F8B" w:rsidRPr="000A39A2">
        <w:rPr>
          <w:sz w:val="24"/>
          <w:szCs w:val="24"/>
        </w:rPr>
        <w:t xml:space="preserve">, is the voltage from which the </w:t>
      </w:r>
      <w:r w:rsidR="00095F8B" w:rsidRPr="000A39A2">
        <w:rPr>
          <w:sz w:val="24"/>
          <w:szCs w:val="24"/>
          <w:highlight w:val="yellow"/>
        </w:rPr>
        <w:t xml:space="preserve">doubling </w:t>
      </w:r>
      <w:commentRangeStart w:id="24"/>
      <w:r w:rsidR="0076699A" w:rsidRPr="000A39A2">
        <w:rPr>
          <w:sz w:val="24"/>
          <w:szCs w:val="24"/>
          <w:highlight w:val="yellow"/>
        </w:rPr>
        <w:t>coefficient</w:t>
      </w:r>
      <w:commentRangeEnd w:id="24"/>
      <w:r w:rsidR="0076699A">
        <w:rPr>
          <w:rStyle w:val="CommentReference"/>
        </w:rPr>
        <w:commentReference w:id="24"/>
      </w:r>
      <w:r w:rsidR="0076699A" w:rsidRPr="000A39A2">
        <w:rPr>
          <w:rFonts w:hint="cs"/>
          <w:sz w:val="24"/>
          <w:szCs w:val="24"/>
          <w:highlight w:val="yellow"/>
          <w:rtl/>
        </w:rPr>
        <w:t xml:space="preserve"> </w:t>
      </w:r>
      <w:r w:rsidR="0076699A" w:rsidRPr="000A39A2">
        <w:rPr>
          <w:sz w:val="24"/>
          <w:szCs w:val="24"/>
          <w:highlight w:val="yellow"/>
        </w:rPr>
        <w:t>started</w:t>
      </w:r>
      <w:r w:rsidR="00A55C44" w:rsidRPr="000A39A2">
        <w:rPr>
          <w:sz w:val="24"/>
          <w:szCs w:val="24"/>
        </w:rPr>
        <w:t xml:space="preserve"> of the charge carriers </w:t>
      </w:r>
      <w:r w:rsidR="00A55C44" w:rsidRPr="000A39A2">
        <w:rPr>
          <w:sz w:val="24"/>
          <w:szCs w:val="24"/>
          <w:highlight w:val="yellow"/>
        </w:rPr>
        <w:t>formed</w:t>
      </w:r>
      <w:r w:rsidR="00A55C44" w:rsidRPr="000A39A2">
        <w:rPr>
          <w:sz w:val="24"/>
          <w:szCs w:val="24"/>
        </w:rPr>
        <w:t xml:space="preserve"> as a result of interaction with the </w:t>
      </w:r>
      <w:r w:rsidR="002C3464" w:rsidRPr="000A39A2">
        <w:rPr>
          <w:sz w:val="24"/>
          <w:szCs w:val="24"/>
        </w:rPr>
        <w:t>initial</w:t>
      </w:r>
      <w:r w:rsidR="00A55C44" w:rsidRPr="000A39A2">
        <w:rPr>
          <w:sz w:val="24"/>
          <w:szCs w:val="24"/>
        </w:rPr>
        <w:t xml:space="preserve"> charge carrier </w:t>
      </w:r>
      <w:r w:rsidR="00A55C44" w:rsidRPr="000A39A2">
        <w:rPr>
          <w:sz w:val="24"/>
          <w:szCs w:val="24"/>
          <w:highlight w:val="yellow"/>
        </w:rPr>
        <w:t xml:space="preserve">increases </w:t>
      </w:r>
      <w:r w:rsidR="00A55C44" w:rsidRPr="000A39A2">
        <w:rPr>
          <w:sz w:val="24"/>
          <w:szCs w:val="24"/>
          <w:highlight w:val="yellow"/>
        </w:rPr>
        <w:lastRenderedPageBreak/>
        <w:t>sharply</w:t>
      </w:r>
      <w:r w:rsidR="00A55C44" w:rsidRPr="000A39A2">
        <w:rPr>
          <w:sz w:val="24"/>
          <w:szCs w:val="24"/>
        </w:rPr>
        <w:t>. V</w:t>
      </w:r>
      <w:r w:rsidR="00A55C44" w:rsidRPr="000A39A2">
        <w:rPr>
          <w:sz w:val="24"/>
          <w:szCs w:val="24"/>
          <w:vertAlign w:val="subscript"/>
        </w:rPr>
        <w:t>BD</w:t>
      </w:r>
      <w:r w:rsidR="00A55C44" w:rsidRPr="000A39A2">
        <w:rPr>
          <w:sz w:val="24"/>
          <w:szCs w:val="24"/>
        </w:rPr>
        <w:t xml:space="preserve"> voltage is the boundary between the linear </w:t>
      </w:r>
      <w:commentRangeStart w:id="25"/>
      <w:r w:rsidR="00A55C44" w:rsidRPr="000A39A2">
        <w:rPr>
          <w:sz w:val="24"/>
          <w:szCs w:val="24"/>
        </w:rPr>
        <w:t>d</w:t>
      </w:r>
      <w:r w:rsidR="00A55C44" w:rsidRPr="00C27479">
        <w:rPr>
          <w:sz w:val="24"/>
          <w:szCs w:val="24"/>
          <w:highlight w:val="yellow"/>
        </w:rPr>
        <w:t>oubli</w:t>
      </w:r>
      <w:r w:rsidR="00A55C44" w:rsidRPr="000A39A2">
        <w:rPr>
          <w:sz w:val="24"/>
          <w:szCs w:val="24"/>
        </w:rPr>
        <w:t>ng</w:t>
      </w:r>
      <w:commentRangeEnd w:id="25"/>
      <w:r w:rsidR="00C27479">
        <w:rPr>
          <w:rStyle w:val="CommentReference"/>
          <w:rtl/>
        </w:rPr>
        <w:commentReference w:id="25"/>
      </w:r>
      <w:r w:rsidR="002C3464" w:rsidRPr="000A39A2">
        <w:rPr>
          <w:sz w:val="24"/>
          <w:szCs w:val="24"/>
        </w:rPr>
        <w:t xml:space="preserve"> range</w:t>
      </w:r>
      <w:r w:rsidR="00A55C44" w:rsidRPr="000A39A2">
        <w:rPr>
          <w:sz w:val="24"/>
          <w:szCs w:val="24"/>
        </w:rPr>
        <w:t xml:space="preserve"> that characterizes the A</w:t>
      </w:r>
      <w:r w:rsidR="002C3464" w:rsidRPr="000A39A2">
        <w:rPr>
          <w:sz w:val="24"/>
          <w:szCs w:val="24"/>
        </w:rPr>
        <w:t>P</w:t>
      </w:r>
      <w:r w:rsidR="00A55C44" w:rsidRPr="000A39A2">
        <w:rPr>
          <w:sz w:val="24"/>
          <w:szCs w:val="24"/>
        </w:rPr>
        <w:t xml:space="preserve">Ds and the </w:t>
      </w:r>
      <w:r w:rsidR="00C27479" w:rsidRPr="000A39A2">
        <w:rPr>
          <w:sz w:val="24"/>
          <w:szCs w:val="24"/>
        </w:rPr>
        <w:t>avalanche</w:t>
      </w:r>
      <w:r w:rsidR="00A55C44" w:rsidRPr="000A39A2">
        <w:rPr>
          <w:sz w:val="24"/>
          <w:szCs w:val="24"/>
        </w:rPr>
        <w:t xml:space="preserve"> </w:t>
      </w:r>
      <w:r w:rsidR="002C3464" w:rsidRPr="000A39A2">
        <w:rPr>
          <w:sz w:val="24"/>
          <w:szCs w:val="24"/>
        </w:rPr>
        <w:t>ranges</w:t>
      </w:r>
      <w:r w:rsidR="00A55C44" w:rsidRPr="000A39A2">
        <w:rPr>
          <w:sz w:val="24"/>
          <w:szCs w:val="24"/>
        </w:rPr>
        <w:t xml:space="preserve"> that </w:t>
      </w:r>
      <w:r w:rsidR="002C3464" w:rsidRPr="000A39A2">
        <w:rPr>
          <w:sz w:val="24"/>
          <w:szCs w:val="24"/>
        </w:rPr>
        <w:t>is typical of</w:t>
      </w:r>
      <w:r w:rsidR="00A55C44" w:rsidRPr="000A39A2">
        <w:rPr>
          <w:sz w:val="24"/>
          <w:szCs w:val="24"/>
        </w:rPr>
        <w:t xml:space="preserve"> SPADs. For SiPMs in which an R</w:t>
      </w:r>
      <w:r w:rsidR="00A55C44" w:rsidRPr="000A39A2">
        <w:rPr>
          <w:sz w:val="24"/>
          <w:szCs w:val="24"/>
          <w:vertAlign w:val="subscript"/>
        </w:rPr>
        <w:t>Q</w:t>
      </w:r>
      <w:r w:rsidR="00A55C44" w:rsidRPr="000A39A2">
        <w:rPr>
          <w:sz w:val="24"/>
          <w:szCs w:val="24"/>
        </w:rPr>
        <w:t xml:space="preserve"> resister is </w:t>
      </w:r>
      <w:r w:rsidR="002C3464" w:rsidRPr="000A39A2">
        <w:rPr>
          <w:sz w:val="24"/>
          <w:szCs w:val="24"/>
        </w:rPr>
        <w:t>i</w:t>
      </w:r>
      <w:r w:rsidR="002C3464" w:rsidRPr="000A39A2">
        <w:rPr>
          <w:sz w:val="24"/>
          <w:szCs w:val="24"/>
          <w:highlight w:val="yellow"/>
        </w:rPr>
        <w:t>mplem</w:t>
      </w:r>
      <w:commentRangeStart w:id="26"/>
      <w:r w:rsidR="002C3464" w:rsidRPr="000A39A2">
        <w:rPr>
          <w:sz w:val="24"/>
          <w:szCs w:val="24"/>
          <w:highlight w:val="yellow"/>
        </w:rPr>
        <w:t>e</w:t>
      </w:r>
      <w:commentRangeEnd w:id="26"/>
      <w:r w:rsidR="00C27479">
        <w:rPr>
          <w:rStyle w:val="CommentReference"/>
        </w:rPr>
        <w:commentReference w:id="26"/>
      </w:r>
      <w:r w:rsidR="002C3464" w:rsidRPr="000A39A2">
        <w:rPr>
          <w:sz w:val="24"/>
          <w:szCs w:val="24"/>
          <w:highlight w:val="yellow"/>
        </w:rPr>
        <w:t>nt</w:t>
      </w:r>
      <w:r w:rsidR="00A55C44" w:rsidRPr="000A39A2">
        <w:rPr>
          <w:sz w:val="24"/>
          <w:szCs w:val="24"/>
          <w:highlight w:val="yellow"/>
        </w:rPr>
        <w:t>e</w:t>
      </w:r>
      <w:r w:rsidR="00A55C44" w:rsidRPr="000A39A2">
        <w:rPr>
          <w:sz w:val="24"/>
          <w:szCs w:val="24"/>
        </w:rPr>
        <w:t>d outside the device, a very sharp increase in current and breakdown voltage can be identified relatively easily. In SiPMs in which the R</w:t>
      </w:r>
      <w:r w:rsidR="00A55C44" w:rsidRPr="000A39A2">
        <w:rPr>
          <w:sz w:val="24"/>
          <w:szCs w:val="24"/>
          <w:vertAlign w:val="subscript"/>
        </w:rPr>
        <w:t>Q</w:t>
      </w:r>
      <w:r w:rsidR="00A55C44" w:rsidRPr="000A39A2">
        <w:rPr>
          <w:sz w:val="24"/>
          <w:szCs w:val="24"/>
        </w:rPr>
        <w:t xml:space="preserve"> resistor is </w:t>
      </w:r>
      <w:r w:rsidR="002C3464" w:rsidRPr="000A39A2">
        <w:rPr>
          <w:sz w:val="24"/>
          <w:szCs w:val="24"/>
        </w:rPr>
        <w:t>im</w:t>
      </w:r>
      <w:r w:rsidR="002C3464" w:rsidRPr="000A39A2">
        <w:rPr>
          <w:sz w:val="24"/>
          <w:szCs w:val="24"/>
          <w:highlight w:val="yellow"/>
        </w:rPr>
        <w:t>plemen</w:t>
      </w:r>
      <w:r w:rsidR="002C3464" w:rsidRPr="000A39A2">
        <w:rPr>
          <w:sz w:val="24"/>
          <w:szCs w:val="24"/>
        </w:rPr>
        <w:t>te</w:t>
      </w:r>
      <w:r w:rsidR="00A55C44" w:rsidRPr="000A39A2">
        <w:rPr>
          <w:sz w:val="24"/>
          <w:szCs w:val="24"/>
        </w:rPr>
        <w:t xml:space="preserve">d integrally, the internal amplification is smaller by </w:t>
      </w:r>
      <w:r w:rsidR="002C3464" w:rsidRPr="000A39A2">
        <w:rPr>
          <w:sz w:val="24"/>
          <w:szCs w:val="24"/>
        </w:rPr>
        <w:t xml:space="preserve">an order of </w:t>
      </w:r>
      <w:r w:rsidR="00C27479">
        <w:rPr>
          <w:sz w:val="24"/>
          <w:szCs w:val="24"/>
        </w:rPr>
        <w:t xml:space="preserve">about </w:t>
      </w:r>
      <w:r w:rsidR="002C3464" w:rsidRPr="000A39A2">
        <w:rPr>
          <w:sz w:val="24"/>
          <w:szCs w:val="24"/>
        </w:rPr>
        <w:t xml:space="preserve">three </w:t>
      </w:r>
      <w:r w:rsidR="00A55C44" w:rsidRPr="000A39A2">
        <w:rPr>
          <w:sz w:val="24"/>
          <w:szCs w:val="24"/>
        </w:rPr>
        <w:t>(from 10</w:t>
      </w:r>
      <w:r w:rsidR="00D5545B" w:rsidRPr="000A39A2">
        <w:rPr>
          <w:sz w:val="24"/>
          <w:szCs w:val="24"/>
          <w:vertAlign w:val="superscript"/>
        </w:rPr>
        <w:t>8</w:t>
      </w:r>
      <w:r w:rsidR="00A55C44" w:rsidRPr="000A39A2">
        <w:rPr>
          <w:sz w:val="24"/>
          <w:szCs w:val="24"/>
        </w:rPr>
        <w:t xml:space="preserve"> to about 10</w:t>
      </w:r>
      <w:r w:rsidR="00A55C44" w:rsidRPr="000A39A2">
        <w:rPr>
          <w:sz w:val="24"/>
          <w:szCs w:val="24"/>
          <w:vertAlign w:val="superscript"/>
        </w:rPr>
        <w:t>5</w:t>
      </w:r>
      <w:r w:rsidR="002C3464" w:rsidRPr="000A39A2">
        <w:rPr>
          <w:sz w:val="24"/>
          <w:szCs w:val="24"/>
          <w:highlight w:val="yellow"/>
        </w:rPr>
        <w:t>;</w:t>
      </w:r>
      <w:r w:rsidR="00A55C44" w:rsidRPr="000A39A2">
        <w:rPr>
          <w:sz w:val="24"/>
          <w:szCs w:val="24"/>
        </w:rPr>
        <w:t xml:space="preserve"> in such a </w:t>
      </w:r>
      <w:commentRangeStart w:id="27"/>
      <w:r w:rsidR="00A55C44" w:rsidRPr="000A39A2">
        <w:rPr>
          <w:sz w:val="24"/>
          <w:szCs w:val="24"/>
          <w:highlight w:val="yellow"/>
        </w:rPr>
        <w:t>situation</w:t>
      </w:r>
      <w:commentRangeEnd w:id="27"/>
      <w:r w:rsidR="00C27479">
        <w:rPr>
          <w:rStyle w:val="CommentReference"/>
        </w:rPr>
        <w:commentReference w:id="27"/>
      </w:r>
      <w:r w:rsidR="00A55C44" w:rsidRPr="000A39A2">
        <w:rPr>
          <w:sz w:val="24"/>
          <w:szCs w:val="24"/>
        </w:rPr>
        <w:t xml:space="preserve">, it is necessary to perform a more complex analysis for accurate </w:t>
      </w:r>
      <w:r w:rsidR="002C3464" w:rsidRPr="000A39A2">
        <w:rPr>
          <w:sz w:val="24"/>
          <w:szCs w:val="24"/>
        </w:rPr>
        <w:t>identification of</w:t>
      </w:r>
      <w:r w:rsidR="00A55C44" w:rsidRPr="000A39A2">
        <w:rPr>
          <w:sz w:val="24"/>
          <w:szCs w:val="24"/>
        </w:rPr>
        <w:t xml:space="preserve"> the breakdown voltage. The exact identification of this voltage is necessary for obtaining uniform amplification when working with an array of Si</w:t>
      </w:r>
      <w:r w:rsidR="00233B8B" w:rsidRPr="000A39A2">
        <w:rPr>
          <w:sz w:val="24"/>
          <w:szCs w:val="24"/>
        </w:rPr>
        <w:t>PM</w:t>
      </w:r>
      <w:r w:rsidR="00A55C44" w:rsidRPr="000A39A2">
        <w:rPr>
          <w:sz w:val="24"/>
          <w:szCs w:val="24"/>
        </w:rPr>
        <w:t>s. Breakdown voltage, V</w:t>
      </w:r>
      <w:r w:rsidR="00A55C44" w:rsidRPr="000A39A2">
        <w:rPr>
          <w:sz w:val="24"/>
          <w:szCs w:val="24"/>
          <w:vertAlign w:val="subscript"/>
        </w:rPr>
        <w:t>BR</w:t>
      </w:r>
      <w:r w:rsidR="00A55C44" w:rsidRPr="000A39A2">
        <w:rPr>
          <w:sz w:val="24"/>
          <w:szCs w:val="24"/>
        </w:rPr>
        <w:t xml:space="preserve">, depends mainly on the level of </w:t>
      </w:r>
      <w:r w:rsidR="00233B8B" w:rsidRPr="000A39A2">
        <w:rPr>
          <w:sz w:val="24"/>
          <w:szCs w:val="24"/>
        </w:rPr>
        <w:t>doping</w:t>
      </w:r>
      <w:r w:rsidR="00A55C44" w:rsidRPr="000A39A2">
        <w:rPr>
          <w:sz w:val="24"/>
          <w:szCs w:val="24"/>
        </w:rPr>
        <w:t xml:space="preserve"> of the junction and the temperature. An additional d</w:t>
      </w:r>
      <w:r w:rsidR="00A55C44" w:rsidRPr="000A39A2">
        <w:rPr>
          <w:sz w:val="24"/>
          <w:szCs w:val="24"/>
          <w:highlight w:val="yellow"/>
        </w:rPr>
        <w:t>efinitio</w:t>
      </w:r>
      <w:r w:rsidR="00A55C44" w:rsidRPr="000A39A2">
        <w:rPr>
          <w:sz w:val="24"/>
          <w:szCs w:val="24"/>
        </w:rPr>
        <w:t>n</w:t>
      </w:r>
      <w:r w:rsidR="00233B8B" w:rsidRPr="000A39A2">
        <w:rPr>
          <w:sz w:val="24"/>
          <w:szCs w:val="24"/>
        </w:rPr>
        <w:t xml:space="preserve"> o</w:t>
      </w:r>
      <w:r w:rsidR="00A55C44" w:rsidRPr="000A39A2">
        <w:rPr>
          <w:sz w:val="24"/>
          <w:szCs w:val="24"/>
        </w:rPr>
        <w:t xml:space="preserve">f the breakdown voltage is possible by </w:t>
      </w:r>
      <w:r w:rsidR="00D5545B" w:rsidRPr="000A39A2">
        <w:rPr>
          <w:sz w:val="24"/>
          <w:szCs w:val="24"/>
        </w:rPr>
        <w:t xml:space="preserve">“ionization integral”, where the breakdown voltage is the voltage </w:t>
      </w:r>
      <w:r w:rsidR="00233B8B" w:rsidRPr="000A39A2">
        <w:rPr>
          <w:sz w:val="24"/>
          <w:szCs w:val="24"/>
        </w:rPr>
        <w:t>at</w:t>
      </w:r>
      <w:r w:rsidR="00D5545B" w:rsidRPr="000A39A2">
        <w:rPr>
          <w:sz w:val="24"/>
          <w:szCs w:val="24"/>
        </w:rPr>
        <w:t xml:space="preserve"> which the integral </w:t>
      </w:r>
      <w:r w:rsidR="00D5545B" w:rsidRPr="000A39A2">
        <w:rPr>
          <w:sz w:val="24"/>
          <w:szCs w:val="24"/>
          <w:highlight w:val="yellow"/>
        </w:rPr>
        <w:t>across</w:t>
      </w:r>
      <w:r w:rsidR="00233B8B" w:rsidRPr="000A39A2">
        <w:rPr>
          <w:sz w:val="24"/>
          <w:szCs w:val="24"/>
        </w:rPr>
        <w:t xml:space="preserve"> t</w:t>
      </w:r>
      <w:r w:rsidR="00D5545B" w:rsidRPr="000A39A2">
        <w:rPr>
          <w:sz w:val="24"/>
          <w:szCs w:val="24"/>
        </w:rPr>
        <w:t>he de</w:t>
      </w:r>
      <w:r w:rsidR="00233B8B" w:rsidRPr="000A39A2">
        <w:rPr>
          <w:sz w:val="24"/>
          <w:szCs w:val="24"/>
        </w:rPr>
        <w:t>pletion</w:t>
      </w:r>
      <w:r w:rsidR="00D5545B" w:rsidRPr="000A39A2">
        <w:rPr>
          <w:sz w:val="24"/>
          <w:szCs w:val="24"/>
        </w:rPr>
        <w:t xml:space="preserve"> layer is equal to 1, as displayed in </w:t>
      </w:r>
      <w:r w:rsidR="00233B8B" w:rsidRPr="000A39A2">
        <w:rPr>
          <w:sz w:val="24"/>
          <w:szCs w:val="24"/>
        </w:rPr>
        <w:t>E</w:t>
      </w:r>
      <w:r w:rsidR="00D5545B" w:rsidRPr="000A39A2">
        <w:rPr>
          <w:sz w:val="24"/>
          <w:szCs w:val="24"/>
        </w:rPr>
        <w:t xml:space="preserve">quation 2,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7"/>
        <w:gridCol w:w="5386"/>
        <w:gridCol w:w="1553"/>
      </w:tblGrid>
      <w:tr w:rsidR="00D5545B" w14:paraId="33EAE3F5" w14:textId="77777777" w:rsidTr="00C473E8">
        <w:tc>
          <w:tcPr>
            <w:tcW w:w="1357" w:type="dxa"/>
            <w:vAlign w:val="center"/>
          </w:tcPr>
          <w:p w14:paraId="41D00BAC" w14:textId="77777777" w:rsidR="00D5545B" w:rsidRDefault="00D5545B" w:rsidP="00C473E8">
            <w:pPr>
              <w:jc w:val="center"/>
            </w:pPr>
            <w:r>
              <w:t xml:space="preserve">   </w:t>
            </w:r>
          </w:p>
        </w:tc>
        <w:tc>
          <w:tcPr>
            <w:tcW w:w="5386" w:type="dxa"/>
            <w:vAlign w:val="center"/>
          </w:tcPr>
          <w:p w14:paraId="655C8D90" w14:textId="77777777" w:rsidR="00D5545B" w:rsidRPr="00696DD9" w:rsidRDefault="009F46AE" w:rsidP="00C473E8">
            <w:pPr>
              <w:jc w:val="center"/>
              <w:rPr>
                <w:i/>
              </w:rPr>
            </w:pPr>
            <m:oMathPara>
              <m:oMath>
                <m:nary>
                  <m:naryPr>
                    <m:limLoc m:val="subSup"/>
                    <m:ctrlPr>
                      <w:rPr>
                        <w:rFonts w:ascii="Cambria Math" w:hAnsi="Cambria Math"/>
                        <w:i/>
                      </w:rPr>
                    </m:ctrlPr>
                  </m:naryPr>
                  <m:sub>
                    <m:r>
                      <w:rPr>
                        <w:rFonts w:ascii="Cambria Math" w:hAnsi="Cambria Math"/>
                      </w:rPr>
                      <m:t>0</m:t>
                    </m:r>
                  </m:sub>
                  <m:sup>
                    <m:r>
                      <w:rPr>
                        <w:rFonts w:ascii="Cambria Math" w:hAnsi="Cambria Math"/>
                      </w:rPr>
                      <m:t>W</m:t>
                    </m:r>
                  </m:sup>
                  <m:e>
                    <m:sSub>
                      <m:sSubPr>
                        <m:ctrlPr>
                          <w:rPr>
                            <w:rFonts w:ascii="Cambria Math" w:hAnsi="Cambria Math"/>
                            <w:i/>
                          </w:rPr>
                        </m:ctrlPr>
                      </m:sSubPr>
                      <m:e>
                        <m:r>
                          <w:rPr>
                            <w:rFonts w:ascii="Cambria Math" w:hAnsi="Cambria Math"/>
                          </w:rPr>
                          <m:t>α</m:t>
                        </m:r>
                      </m:e>
                      <m:sub>
                        <m:r>
                          <w:rPr>
                            <w:rFonts w:ascii="Cambria Math" w:hAnsi="Cambria Math"/>
                          </w:rPr>
                          <m:t>n</m:t>
                        </m:r>
                      </m:sub>
                    </m:sSub>
                    <m:r>
                      <w:rPr>
                        <w:rFonts w:ascii="Tahoma" w:hAnsi="Tahoma" w:cs="Tahoma"/>
                      </w:rPr>
                      <m:t>⸱</m:t>
                    </m:r>
                    <m:func>
                      <m:funcPr>
                        <m:ctrlPr>
                          <w:rPr>
                            <w:rFonts w:ascii="Cambria Math" w:hAnsi="Cambria Math" w:cs="Tahoma"/>
                          </w:rPr>
                        </m:ctrlPr>
                      </m:funcPr>
                      <m:fName>
                        <m:r>
                          <m:rPr>
                            <m:sty m:val="p"/>
                          </m:rPr>
                          <w:rPr>
                            <w:rFonts w:ascii="Cambria Math" w:hAnsi="Cambria Math" w:cs="Tahoma"/>
                          </w:rPr>
                          <m:t>exp</m:t>
                        </m:r>
                      </m:fName>
                      <m:e>
                        <m:d>
                          <m:dPr>
                            <m:ctrlPr>
                              <w:rPr>
                                <w:rFonts w:ascii="Cambria Math" w:hAnsi="Cambria Math" w:cs="Tahoma"/>
                                <w:i/>
                              </w:rPr>
                            </m:ctrlPr>
                          </m:dPr>
                          <m:e>
                            <m:r>
                              <w:rPr>
                                <w:rFonts w:ascii="Cambria Math" w:hAnsi="Cambria Math" w:cs="Tahoma"/>
                              </w:rPr>
                              <m:t>-</m:t>
                            </m:r>
                            <m:nary>
                              <m:naryPr>
                                <m:limLoc m:val="subSup"/>
                                <m:ctrlPr>
                                  <w:rPr>
                                    <w:rFonts w:ascii="Cambria Math" w:hAnsi="Cambria Math" w:cs="Tahoma"/>
                                    <w:i/>
                                  </w:rPr>
                                </m:ctrlPr>
                              </m:naryPr>
                              <m:sub>
                                <m:r>
                                  <w:rPr>
                                    <w:rFonts w:ascii="Cambria Math" w:hAnsi="Cambria Math" w:cs="Tahoma"/>
                                  </w:rPr>
                                  <m:t>0</m:t>
                                </m:r>
                              </m:sub>
                              <m:sup>
                                <m:r>
                                  <w:rPr>
                                    <w:rFonts w:ascii="Cambria Math" w:hAnsi="Cambria Math" w:cs="Tahoma"/>
                                  </w:rPr>
                                  <m:t>x</m:t>
                                </m:r>
                              </m:sup>
                              <m:e>
                                <m:r>
                                  <w:rPr>
                                    <w:rFonts w:ascii="Cambria Math" w:hAnsi="Cambria Math" w:cs="Tahoma"/>
                                  </w:rPr>
                                  <m:t>(</m:t>
                                </m:r>
                                <m:sSub>
                                  <m:sSubPr>
                                    <m:ctrlPr>
                                      <w:rPr>
                                        <w:rFonts w:ascii="Cambria Math" w:hAnsi="Cambria Math" w:cs="Tahoma"/>
                                        <w:i/>
                                      </w:rPr>
                                    </m:ctrlPr>
                                  </m:sSubPr>
                                  <m:e>
                                    <m:r>
                                      <w:rPr>
                                        <w:rFonts w:ascii="Cambria Math" w:hAnsi="Cambria Math" w:cs="Tahoma"/>
                                      </w:rPr>
                                      <m:t>α</m:t>
                                    </m:r>
                                  </m:e>
                                  <m:sub>
                                    <m:r>
                                      <w:rPr>
                                        <w:rFonts w:ascii="Cambria Math" w:hAnsi="Cambria Math" w:cs="Tahoma"/>
                                      </w:rPr>
                                      <m:t>n</m:t>
                                    </m:r>
                                  </m:sub>
                                </m:sSub>
                                <m:r>
                                  <w:rPr>
                                    <w:rFonts w:ascii="Cambria Math" w:hAnsi="Cambria Math" w:cs="Tahoma"/>
                                  </w:rPr>
                                  <m:t>-</m:t>
                                </m:r>
                                <m:sSub>
                                  <m:sSubPr>
                                    <m:ctrlPr>
                                      <w:rPr>
                                        <w:rFonts w:ascii="Cambria Math" w:hAnsi="Cambria Math" w:cs="Tahoma"/>
                                        <w:i/>
                                      </w:rPr>
                                    </m:ctrlPr>
                                  </m:sSubPr>
                                  <m:e>
                                    <m:r>
                                      <w:rPr>
                                        <w:rFonts w:ascii="Cambria Math" w:hAnsi="Cambria Math" w:cs="Tahoma"/>
                                      </w:rPr>
                                      <m:t>α</m:t>
                                    </m:r>
                                  </m:e>
                                  <m:sub>
                                    <m:r>
                                      <w:rPr>
                                        <w:rFonts w:ascii="Cambria Math" w:hAnsi="Cambria Math" w:cs="Tahoma"/>
                                      </w:rPr>
                                      <m:t>p</m:t>
                                    </m:r>
                                  </m:sub>
                                </m:sSub>
                                <m:r>
                                  <w:rPr>
                                    <w:rFonts w:ascii="Cambria Math" w:hAnsi="Cambria Math" w:cs="Tahoma"/>
                                  </w:rPr>
                                  <m:t>)dx')dx</m:t>
                                </m:r>
                              </m:e>
                            </m:nary>
                          </m:e>
                        </m:d>
                      </m:e>
                    </m:func>
                    <m:r>
                      <w:rPr>
                        <w:rFonts w:ascii="Cambria Math" w:hAnsi="Cambria Math" w:cs="Tahoma"/>
                      </w:rPr>
                      <m:t>=1</m:t>
                    </m:r>
                  </m:e>
                </m:nary>
              </m:oMath>
            </m:oMathPara>
          </w:p>
        </w:tc>
        <w:tc>
          <w:tcPr>
            <w:tcW w:w="1553" w:type="dxa"/>
            <w:vAlign w:val="center"/>
          </w:tcPr>
          <w:p w14:paraId="2AAFC37A" w14:textId="77777777" w:rsidR="00D5545B" w:rsidRDefault="00D5545B" w:rsidP="00C473E8">
            <w:pPr>
              <w:jc w:val="center"/>
              <w:rPr>
                <w:rtl/>
              </w:rPr>
            </w:pPr>
            <w:r>
              <w:t>2</w:t>
            </w:r>
          </w:p>
        </w:tc>
      </w:tr>
    </w:tbl>
    <w:p w14:paraId="1F0C9FCC" w14:textId="77777777" w:rsidR="000A39A2" w:rsidRDefault="000A39A2" w:rsidP="002B12F4">
      <w:pPr>
        <w:ind w:left="360"/>
      </w:pPr>
    </w:p>
    <w:p w14:paraId="5537F02A" w14:textId="2211C704" w:rsidR="00D5545B" w:rsidRPr="000A39A2" w:rsidRDefault="00D5545B" w:rsidP="002B12F4">
      <w:pPr>
        <w:ind w:left="360"/>
        <w:rPr>
          <w:sz w:val="24"/>
          <w:szCs w:val="24"/>
        </w:rPr>
      </w:pPr>
      <w:r w:rsidRPr="000A39A2">
        <w:rPr>
          <w:sz w:val="24"/>
          <w:szCs w:val="24"/>
        </w:rPr>
        <w:t>Where</w:t>
      </w:r>
    </w:p>
    <w:p w14:paraId="5E056402" w14:textId="0C6D6B1A" w:rsidR="00D5545B" w:rsidRPr="000A39A2" w:rsidRDefault="00233B8B" w:rsidP="00C27479">
      <w:pPr>
        <w:spacing w:line="360" w:lineRule="auto"/>
        <w:ind w:left="360"/>
        <w:rPr>
          <w:sz w:val="24"/>
          <w:szCs w:val="24"/>
        </w:rPr>
      </w:pPr>
      <w:r w:rsidRPr="000A39A2">
        <w:rPr>
          <w:rFonts w:ascii="Times New Roman" w:hAnsi="Times New Roman" w:cs="Times New Roman"/>
          <w:sz w:val="24"/>
          <w:szCs w:val="24"/>
        </w:rPr>
        <w:t>α</w:t>
      </w:r>
      <w:r w:rsidRPr="000A39A2">
        <w:rPr>
          <w:sz w:val="24"/>
          <w:szCs w:val="24"/>
          <w:vertAlign w:val="subscript"/>
        </w:rPr>
        <w:t xml:space="preserve">p , </w:t>
      </w:r>
      <w:r w:rsidR="00D5545B" w:rsidRPr="000A39A2">
        <w:rPr>
          <w:rFonts w:ascii="Times New Roman" w:hAnsi="Times New Roman" w:cs="Times New Roman"/>
          <w:sz w:val="24"/>
          <w:szCs w:val="24"/>
        </w:rPr>
        <w:t>α</w:t>
      </w:r>
      <w:r w:rsidR="00D5545B" w:rsidRPr="000A39A2">
        <w:rPr>
          <w:sz w:val="24"/>
          <w:szCs w:val="24"/>
          <w:vertAlign w:val="subscript"/>
        </w:rPr>
        <w:t>n</w:t>
      </w:r>
      <w:r w:rsidR="00D5545B" w:rsidRPr="000A39A2">
        <w:rPr>
          <w:sz w:val="24"/>
          <w:szCs w:val="24"/>
        </w:rPr>
        <w:t xml:space="preserve">, are the </w:t>
      </w:r>
      <w:r w:rsidR="00C27479">
        <w:rPr>
          <w:sz w:val="24"/>
          <w:szCs w:val="24"/>
        </w:rPr>
        <w:t>i</w:t>
      </w:r>
      <w:r w:rsidR="00D5545B" w:rsidRPr="000A39A2">
        <w:rPr>
          <w:sz w:val="24"/>
          <w:szCs w:val="24"/>
        </w:rPr>
        <w:t>onization constants of electrons and holes</w:t>
      </w:r>
      <w:r w:rsidRPr="000A39A2">
        <w:rPr>
          <w:sz w:val="24"/>
          <w:szCs w:val="24"/>
        </w:rPr>
        <w:t>.</w:t>
      </w:r>
    </w:p>
    <w:p w14:paraId="0FDA7805" w14:textId="17FD103D" w:rsidR="00D5545B" w:rsidRPr="000A39A2" w:rsidRDefault="00D5545B" w:rsidP="00C27479">
      <w:pPr>
        <w:spacing w:line="360" w:lineRule="auto"/>
        <w:ind w:left="360"/>
        <w:rPr>
          <w:sz w:val="24"/>
          <w:szCs w:val="24"/>
        </w:rPr>
      </w:pPr>
      <w:r w:rsidRPr="000A39A2">
        <w:rPr>
          <w:sz w:val="24"/>
          <w:szCs w:val="24"/>
        </w:rPr>
        <w:t>W is the width of the de</w:t>
      </w:r>
      <w:r w:rsidR="00233B8B" w:rsidRPr="000A39A2">
        <w:rPr>
          <w:sz w:val="24"/>
          <w:szCs w:val="24"/>
        </w:rPr>
        <w:t>pletion</w:t>
      </w:r>
      <w:r w:rsidRPr="000A39A2">
        <w:rPr>
          <w:sz w:val="24"/>
          <w:szCs w:val="24"/>
        </w:rPr>
        <w:t xml:space="preserve"> layer.</w:t>
      </w:r>
    </w:p>
    <w:p w14:paraId="36B0C571" w14:textId="06FCF5CC" w:rsidR="002E2EBD" w:rsidRPr="000A39A2" w:rsidRDefault="00D5545B" w:rsidP="00C27479">
      <w:pPr>
        <w:spacing w:line="360" w:lineRule="auto"/>
        <w:ind w:left="360"/>
        <w:rPr>
          <w:rFonts w:ascii="Times New Roman" w:hAnsi="Times New Roman" w:cs="Times New Roman"/>
          <w:sz w:val="24"/>
          <w:szCs w:val="24"/>
        </w:rPr>
      </w:pPr>
      <w:r w:rsidRPr="000A39A2">
        <w:rPr>
          <w:sz w:val="24"/>
          <w:szCs w:val="24"/>
        </w:rPr>
        <w:t xml:space="preserve">In general, values of the ionization constants </w:t>
      </w:r>
      <w:r w:rsidR="00233B8B" w:rsidRPr="000A39A2">
        <w:rPr>
          <w:sz w:val="24"/>
          <w:szCs w:val="24"/>
        </w:rPr>
        <w:t>vary</w:t>
      </w:r>
      <w:r w:rsidRPr="000A39A2">
        <w:rPr>
          <w:sz w:val="24"/>
          <w:szCs w:val="24"/>
        </w:rPr>
        <w:t xml:space="preserve"> between different models [4], and present an exponential relation to the electric field at the junction.</w:t>
      </w:r>
      <w:r w:rsidR="00233B8B" w:rsidRPr="000A39A2">
        <w:rPr>
          <w:sz w:val="24"/>
          <w:szCs w:val="24"/>
        </w:rPr>
        <w:t xml:space="preserve"> </w:t>
      </w:r>
      <w:r w:rsidR="002E2EBD" w:rsidRPr="000A39A2">
        <w:rPr>
          <w:sz w:val="24"/>
          <w:szCs w:val="24"/>
        </w:rPr>
        <w:t>Figure 6 shows ionization constants of various materials as a function of the electrical field. It can be seen that for silicon</w:t>
      </w:r>
      <w:r w:rsidR="00287F9C" w:rsidRPr="000A39A2">
        <w:rPr>
          <w:sz w:val="24"/>
          <w:szCs w:val="24"/>
        </w:rPr>
        <w:t>,</w:t>
      </w:r>
      <w:r w:rsidR="002E2EBD" w:rsidRPr="000A39A2">
        <w:rPr>
          <w:sz w:val="24"/>
          <w:szCs w:val="24"/>
        </w:rPr>
        <w:t xml:space="preserve"> the ionization constant for electrons, </w:t>
      </w:r>
      <w:r w:rsidR="002E2EBD" w:rsidRPr="000A39A2">
        <w:rPr>
          <w:rFonts w:ascii="Times New Roman" w:hAnsi="Times New Roman" w:cs="Times New Roman"/>
          <w:sz w:val="24"/>
          <w:szCs w:val="24"/>
        </w:rPr>
        <w:t>α</w:t>
      </w:r>
      <w:r w:rsidR="002E2EBD" w:rsidRPr="000A39A2">
        <w:rPr>
          <w:sz w:val="24"/>
          <w:szCs w:val="24"/>
          <w:vertAlign w:val="subscript"/>
        </w:rPr>
        <w:t>n,</w:t>
      </w:r>
      <w:r w:rsidR="002E2EBD" w:rsidRPr="000A39A2">
        <w:rPr>
          <w:sz w:val="24"/>
          <w:szCs w:val="24"/>
        </w:rPr>
        <w:t xml:space="preserve"> (solid line) is greater than the ionization constant for holes, </w:t>
      </w:r>
      <w:r w:rsidR="002E2EBD" w:rsidRPr="000A39A2">
        <w:rPr>
          <w:rFonts w:ascii="Times New Roman" w:hAnsi="Times New Roman" w:cs="Times New Roman"/>
          <w:sz w:val="24"/>
          <w:szCs w:val="24"/>
        </w:rPr>
        <w:t>α</w:t>
      </w:r>
      <w:r w:rsidR="002E2EBD" w:rsidRPr="000A39A2">
        <w:rPr>
          <w:rFonts w:ascii="Times New Roman" w:hAnsi="Times New Roman" w:cs="Times New Roman"/>
          <w:sz w:val="24"/>
          <w:szCs w:val="24"/>
          <w:vertAlign w:val="subscript"/>
        </w:rPr>
        <w:t xml:space="preserve">h, </w:t>
      </w:r>
      <w:r w:rsidR="002E2EBD" w:rsidRPr="000A39A2">
        <w:rPr>
          <w:rFonts w:ascii="Times New Roman" w:hAnsi="Times New Roman" w:cs="Times New Roman"/>
          <w:sz w:val="24"/>
          <w:szCs w:val="24"/>
        </w:rPr>
        <w:t>(dotted line) in every range.</w:t>
      </w:r>
    </w:p>
    <w:p w14:paraId="3693418A" w14:textId="77777777" w:rsidR="002E2EBD" w:rsidRDefault="002E2EBD" w:rsidP="002B12F4">
      <w:pPr>
        <w:ind w:left="360"/>
      </w:pPr>
    </w:p>
    <w:p w14:paraId="2E83160F" w14:textId="670BD988" w:rsidR="00645247" w:rsidRPr="000A39A2" w:rsidRDefault="002E2EBD" w:rsidP="000A39A2">
      <w:pPr>
        <w:spacing w:line="360" w:lineRule="auto"/>
        <w:ind w:left="360"/>
        <w:rPr>
          <w:sz w:val="24"/>
          <w:szCs w:val="24"/>
        </w:rPr>
      </w:pPr>
      <w:r w:rsidRPr="000A39A2">
        <w:rPr>
          <w:sz w:val="24"/>
          <w:szCs w:val="24"/>
        </w:rPr>
        <w:t>The breakdown voltage V</w:t>
      </w:r>
      <w:r w:rsidRPr="000A39A2">
        <w:rPr>
          <w:sz w:val="24"/>
          <w:szCs w:val="24"/>
          <w:vertAlign w:val="subscript"/>
        </w:rPr>
        <w:t>BR</w:t>
      </w:r>
      <w:r w:rsidRPr="000A39A2">
        <w:rPr>
          <w:sz w:val="24"/>
          <w:szCs w:val="24"/>
        </w:rPr>
        <w:t xml:space="preserve">, rises </w:t>
      </w:r>
      <w:r w:rsidR="00287F9C" w:rsidRPr="000A39A2">
        <w:rPr>
          <w:sz w:val="24"/>
          <w:szCs w:val="24"/>
        </w:rPr>
        <w:t>as</w:t>
      </w:r>
      <w:r w:rsidRPr="000A39A2">
        <w:rPr>
          <w:sz w:val="24"/>
          <w:szCs w:val="24"/>
        </w:rPr>
        <w:t xml:space="preserve"> </w:t>
      </w:r>
      <w:r w:rsidR="00287F9C" w:rsidRPr="000A39A2">
        <w:rPr>
          <w:sz w:val="24"/>
          <w:szCs w:val="24"/>
        </w:rPr>
        <w:t xml:space="preserve">the </w:t>
      </w:r>
      <w:r w:rsidRPr="000A39A2">
        <w:rPr>
          <w:sz w:val="24"/>
          <w:szCs w:val="24"/>
        </w:rPr>
        <w:t>temperature</w:t>
      </w:r>
      <w:r w:rsidR="00287F9C" w:rsidRPr="000A39A2">
        <w:rPr>
          <w:sz w:val="24"/>
          <w:szCs w:val="24"/>
        </w:rPr>
        <w:t xml:space="preserve"> rises</w:t>
      </w:r>
      <w:r w:rsidRPr="000A39A2">
        <w:rPr>
          <w:sz w:val="24"/>
          <w:szCs w:val="24"/>
        </w:rPr>
        <w:t>. This increase can be explained as follows</w:t>
      </w:r>
      <w:r w:rsidR="00287F9C" w:rsidRPr="000A39A2">
        <w:rPr>
          <w:sz w:val="24"/>
          <w:szCs w:val="24"/>
        </w:rPr>
        <w:t>: t</w:t>
      </w:r>
      <w:r w:rsidRPr="000A39A2">
        <w:rPr>
          <w:sz w:val="24"/>
          <w:szCs w:val="24"/>
        </w:rPr>
        <w:t xml:space="preserve">hat when a charge carrier is </w:t>
      </w:r>
      <w:r w:rsidRPr="000A39A2">
        <w:rPr>
          <w:sz w:val="24"/>
          <w:szCs w:val="24"/>
          <w:highlight w:val="yellow"/>
        </w:rPr>
        <w:t xml:space="preserve">swept </w:t>
      </w:r>
      <w:commentRangeStart w:id="28"/>
      <w:r w:rsidRPr="000A39A2">
        <w:rPr>
          <w:sz w:val="24"/>
          <w:szCs w:val="24"/>
          <w:highlight w:val="yellow"/>
        </w:rPr>
        <w:t>away</w:t>
      </w:r>
      <w:commentRangeEnd w:id="28"/>
      <w:r w:rsidR="00F229F7">
        <w:rPr>
          <w:rStyle w:val="CommentReference"/>
        </w:rPr>
        <w:commentReference w:id="28"/>
      </w:r>
      <w:r w:rsidRPr="000A39A2">
        <w:rPr>
          <w:sz w:val="24"/>
          <w:szCs w:val="24"/>
        </w:rPr>
        <w:t xml:space="preserve"> in the high electric field, collisions with the atoms in the </w:t>
      </w:r>
      <w:r w:rsidRPr="000A39A2">
        <w:rPr>
          <w:sz w:val="24"/>
          <w:szCs w:val="24"/>
          <w:highlight w:val="yellow"/>
        </w:rPr>
        <w:t>lattice</w:t>
      </w:r>
      <w:r w:rsidR="00287F9C" w:rsidRPr="000A39A2">
        <w:rPr>
          <w:sz w:val="24"/>
          <w:szCs w:val="24"/>
          <w:highlight w:val="yellow"/>
        </w:rPr>
        <w:t xml:space="preserve"> a</w:t>
      </w:r>
      <w:r w:rsidRPr="000A39A2">
        <w:rPr>
          <w:sz w:val="24"/>
          <w:szCs w:val="24"/>
          <w:highlight w:val="yellow"/>
        </w:rPr>
        <w:t xml:space="preserve">re formed. In the first </w:t>
      </w:r>
      <w:r w:rsidR="00287F9C" w:rsidRPr="000A39A2">
        <w:rPr>
          <w:sz w:val="24"/>
          <w:szCs w:val="24"/>
          <w:highlight w:val="yellow"/>
        </w:rPr>
        <w:t>approximation</w:t>
      </w:r>
      <w:r w:rsidRPr="000A39A2">
        <w:rPr>
          <w:sz w:val="24"/>
          <w:szCs w:val="24"/>
        </w:rPr>
        <w:t xml:space="preserve">, </w:t>
      </w:r>
      <w:r w:rsidR="0078450B">
        <w:rPr>
          <w:sz w:val="24"/>
          <w:szCs w:val="24"/>
        </w:rPr>
        <w:t xml:space="preserve">the </w:t>
      </w:r>
      <w:r w:rsidRPr="000A39A2">
        <w:rPr>
          <w:sz w:val="24"/>
          <w:szCs w:val="24"/>
        </w:rPr>
        <w:t xml:space="preserve">threshold energy for </w:t>
      </w:r>
      <w:r w:rsidR="000D559E" w:rsidRPr="000A39A2">
        <w:rPr>
          <w:sz w:val="24"/>
          <w:szCs w:val="24"/>
        </w:rPr>
        <w:t>which that</w:t>
      </w:r>
      <w:r w:rsidRPr="000A39A2">
        <w:rPr>
          <w:sz w:val="24"/>
          <w:szCs w:val="24"/>
        </w:rPr>
        <w:t xml:space="preserve"> charge carrier create</w:t>
      </w:r>
      <w:r w:rsidR="000D559E" w:rsidRPr="000A39A2">
        <w:rPr>
          <w:sz w:val="24"/>
          <w:szCs w:val="24"/>
        </w:rPr>
        <w:t>d</w:t>
      </w:r>
      <w:r w:rsidRPr="000A39A2">
        <w:rPr>
          <w:sz w:val="24"/>
          <w:szCs w:val="24"/>
        </w:rPr>
        <w:t xml:space="preserve"> a</w:t>
      </w:r>
      <w:r w:rsidR="00411B95" w:rsidRPr="000A39A2">
        <w:rPr>
          <w:sz w:val="24"/>
          <w:szCs w:val="24"/>
        </w:rPr>
        <w:t xml:space="preserve">nother </w:t>
      </w:r>
      <w:r w:rsidRPr="000A39A2">
        <w:rPr>
          <w:sz w:val="24"/>
          <w:szCs w:val="24"/>
        </w:rPr>
        <w:t>ele</w:t>
      </w:r>
      <w:r w:rsidR="00411B95" w:rsidRPr="000A39A2">
        <w:rPr>
          <w:sz w:val="24"/>
          <w:szCs w:val="24"/>
        </w:rPr>
        <w:t>ctron</w:t>
      </w:r>
      <w:r w:rsidR="000D559E" w:rsidRPr="000A39A2">
        <w:rPr>
          <w:sz w:val="24"/>
          <w:szCs w:val="24"/>
        </w:rPr>
        <w:t>-</w:t>
      </w:r>
      <w:r w:rsidR="00411B95" w:rsidRPr="000A39A2">
        <w:rPr>
          <w:sz w:val="24"/>
          <w:szCs w:val="24"/>
        </w:rPr>
        <w:t>hole</w:t>
      </w:r>
      <w:r w:rsidR="000D559E" w:rsidRPr="000A39A2">
        <w:rPr>
          <w:sz w:val="24"/>
          <w:szCs w:val="24"/>
        </w:rPr>
        <w:t xml:space="preserve"> pair is</w:t>
      </w:r>
      <w:r w:rsidRPr="000A39A2">
        <w:rPr>
          <w:sz w:val="24"/>
          <w:szCs w:val="24"/>
        </w:rPr>
        <w:t xml:space="preserve">   </w:t>
      </w:r>
      <w:r w:rsidR="00411B95" w:rsidRPr="000A39A2">
        <w:rPr>
          <w:sz w:val="24"/>
          <w:szCs w:val="24"/>
        </w:rPr>
        <w:t>E</w:t>
      </w:r>
      <w:r w:rsidR="00411B95" w:rsidRPr="000A39A2">
        <w:rPr>
          <w:sz w:val="24"/>
          <w:szCs w:val="24"/>
          <w:vertAlign w:val="subscript"/>
        </w:rPr>
        <w:t>TH</w:t>
      </w:r>
      <w:r w:rsidR="00411B95" w:rsidRPr="000A39A2">
        <w:rPr>
          <w:sz w:val="24"/>
          <w:szCs w:val="24"/>
        </w:rPr>
        <w:t xml:space="preserve"> = 3/2</w:t>
      </w:r>
      <w:proofErr w:type="gramStart"/>
      <w:r w:rsidR="00411B95" w:rsidRPr="000A39A2">
        <w:rPr>
          <w:sz w:val="24"/>
          <w:szCs w:val="24"/>
        </w:rPr>
        <w:t>E</w:t>
      </w:r>
      <w:r w:rsidR="00411B95" w:rsidRPr="000A39A2">
        <w:rPr>
          <w:sz w:val="24"/>
          <w:szCs w:val="24"/>
          <w:vertAlign w:val="subscript"/>
        </w:rPr>
        <w:t>g</w:t>
      </w:r>
      <w:r w:rsidRPr="000A39A2">
        <w:rPr>
          <w:sz w:val="24"/>
          <w:szCs w:val="24"/>
        </w:rPr>
        <w:t xml:space="preserve"> </w:t>
      </w:r>
      <w:r w:rsidR="000D559E" w:rsidRPr="000A39A2">
        <w:rPr>
          <w:sz w:val="24"/>
          <w:szCs w:val="24"/>
        </w:rPr>
        <w:t>,</w:t>
      </w:r>
      <w:proofErr w:type="gramEnd"/>
      <w:r w:rsidR="000D559E" w:rsidRPr="000A39A2">
        <w:rPr>
          <w:sz w:val="24"/>
          <w:szCs w:val="24"/>
        </w:rPr>
        <w:t xml:space="preserve"> </w:t>
      </w:r>
      <w:r w:rsidR="00411B95" w:rsidRPr="000A39A2">
        <w:rPr>
          <w:sz w:val="24"/>
          <w:szCs w:val="24"/>
        </w:rPr>
        <w:t xml:space="preserve">under the </w:t>
      </w:r>
      <w:r w:rsidR="00411B95" w:rsidRPr="000A39A2">
        <w:rPr>
          <w:sz w:val="24"/>
          <w:szCs w:val="24"/>
        </w:rPr>
        <w:lastRenderedPageBreak/>
        <w:t>assumption of an identical mass for electron and hole. Every time</w:t>
      </w:r>
      <w:r w:rsidR="000D559E" w:rsidRPr="000A39A2">
        <w:rPr>
          <w:sz w:val="24"/>
          <w:szCs w:val="24"/>
        </w:rPr>
        <w:t xml:space="preserve"> the initial charge c</w:t>
      </w:r>
      <w:r w:rsidR="00411B95" w:rsidRPr="000A39A2">
        <w:rPr>
          <w:sz w:val="24"/>
          <w:szCs w:val="24"/>
        </w:rPr>
        <w:t xml:space="preserve">arrier is </w:t>
      </w:r>
      <w:r w:rsidR="00411B95" w:rsidRPr="000A39A2">
        <w:rPr>
          <w:sz w:val="24"/>
          <w:szCs w:val="24"/>
          <w:highlight w:val="yellow"/>
        </w:rPr>
        <w:t>accelerated</w:t>
      </w:r>
      <w:r w:rsidR="000D559E" w:rsidRPr="000A39A2">
        <w:rPr>
          <w:sz w:val="24"/>
          <w:szCs w:val="24"/>
          <w:highlight w:val="yellow"/>
        </w:rPr>
        <w:t xml:space="preserve"> a</w:t>
      </w:r>
      <w:r w:rsidR="00411B95" w:rsidRPr="000A39A2">
        <w:rPr>
          <w:sz w:val="24"/>
          <w:szCs w:val="24"/>
          <w:highlight w:val="yellow"/>
        </w:rPr>
        <w:t>nd strikes</w:t>
      </w:r>
      <w:r w:rsidR="00411B95" w:rsidRPr="000A39A2">
        <w:rPr>
          <w:sz w:val="24"/>
          <w:szCs w:val="24"/>
        </w:rPr>
        <w:t xml:space="preserve"> a phonon</w:t>
      </w:r>
      <w:r w:rsidR="000D559E" w:rsidRPr="000A39A2">
        <w:rPr>
          <w:sz w:val="24"/>
          <w:szCs w:val="24"/>
        </w:rPr>
        <w:t xml:space="preserve"> o</w:t>
      </w:r>
      <w:r w:rsidR="00411B95" w:rsidRPr="000A39A2">
        <w:rPr>
          <w:sz w:val="24"/>
          <w:szCs w:val="24"/>
        </w:rPr>
        <w:t>r atom with less energy than the threshold energy, E</w:t>
      </w:r>
      <w:r w:rsidR="00411B95" w:rsidRPr="000A39A2">
        <w:rPr>
          <w:sz w:val="24"/>
          <w:szCs w:val="24"/>
          <w:vertAlign w:val="subscript"/>
        </w:rPr>
        <w:t xml:space="preserve">TH, </w:t>
      </w:r>
      <w:r w:rsidR="00411B95" w:rsidRPr="000A39A2">
        <w:rPr>
          <w:sz w:val="24"/>
          <w:szCs w:val="24"/>
        </w:rPr>
        <w:t>it loses some of its energy without the creation of secondary charge carriers. The rise in temperature causes a rise in the probability of collisions, and therefore the average energy for collisions decreases. This causes</w:t>
      </w:r>
      <w:r w:rsidR="00202712" w:rsidRPr="000A39A2">
        <w:rPr>
          <w:sz w:val="24"/>
          <w:szCs w:val="24"/>
        </w:rPr>
        <w:t xml:space="preserve"> the</w:t>
      </w:r>
      <w:r w:rsidR="00411B95" w:rsidRPr="000A39A2">
        <w:rPr>
          <w:sz w:val="24"/>
          <w:szCs w:val="24"/>
        </w:rPr>
        <w:t xml:space="preserve"> need to raise the field (and therefore the voltage) at</w:t>
      </w:r>
      <w:r w:rsidR="00D5201A" w:rsidRPr="000A39A2">
        <w:rPr>
          <w:sz w:val="24"/>
          <w:szCs w:val="24"/>
        </w:rPr>
        <w:t xml:space="preserve"> the junction </w:t>
      </w:r>
      <w:r w:rsidR="0078450B">
        <w:rPr>
          <w:sz w:val="24"/>
          <w:szCs w:val="24"/>
        </w:rPr>
        <w:t>to</w:t>
      </w:r>
      <w:r w:rsidR="00D5201A" w:rsidRPr="000A39A2">
        <w:rPr>
          <w:sz w:val="24"/>
          <w:szCs w:val="24"/>
        </w:rPr>
        <w:t xml:space="preserve"> obtain a </w:t>
      </w:r>
      <w:r w:rsidR="00D5201A" w:rsidRPr="000A39A2">
        <w:rPr>
          <w:sz w:val="24"/>
          <w:szCs w:val="24"/>
          <w:highlight w:val="yellow"/>
        </w:rPr>
        <w:t>self-</w:t>
      </w:r>
      <w:r w:rsidR="00202712" w:rsidRPr="000A39A2">
        <w:rPr>
          <w:sz w:val="24"/>
          <w:szCs w:val="24"/>
          <w:highlight w:val="yellow"/>
        </w:rPr>
        <w:t>sustain</w:t>
      </w:r>
      <w:r w:rsidR="00D5201A" w:rsidRPr="000A39A2">
        <w:rPr>
          <w:sz w:val="24"/>
          <w:szCs w:val="24"/>
          <w:highlight w:val="yellow"/>
        </w:rPr>
        <w:t>ing</w:t>
      </w:r>
      <w:r w:rsidR="00D5201A" w:rsidRPr="000A39A2">
        <w:rPr>
          <w:sz w:val="24"/>
          <w:szCs w:val="24"/>
        </w:rPr>
        <w:t xml:space="preserve"> avalanche, as required in Geiger mode. Also</w:t>
      </w:r>
      <w:r w:rsidR="00F229F7">
        <w:rPr>
          <w:sz w:val="24"/>
          <w:szCs w:val="24"/>
        </w:rPr>
        <w:t>,</w:t>
      </w:r>
      <w:r w:rsidR="00D5201A" w:rsidRPr="000A39A2">
        <w:rPr>
          <w:sz w:val="24"/>
          <w:szCs w:val="24"/>
        </w:rPr>
        <w:t xml:space="preserve"> the </w:t>
      </w:r>
      <w:r w:rsidR="00D5201A" w:rsidRPr="000A39A2">
        <w:rPr>
          <w:sz w:val="24"/>
          <w:szCs w:val="24"/>
          <w:highlight w:val="yellow"/>
        </w:rPr>
        <w:t>widt</w:t>
      </w:r>
      <w:r w:rsidR="00D5201A" w:rsidRPr="000A39A2">
        <w:rPr>
          <w:sz w:val="24"/>
          <w:szCs w:val="24"/>
        </w:rPr>
        <w:t>h of the d</w:t>
      </w:r>
      <w:r w:rsidR="00202712" w:rsidRPr="000A39A2">
        <w:rPr>
          <w:sz w:val="24"/>
          <w:szCs w:val="24"/>
        </w:rPr>
        <w:t>epletion</w:t>
      </w:r>
      <w:r w:rsidR="00D5201A" w:rsidRPr="000A39A2">
        <w:rPr>
          <w:sz w:val="24"/>
          <w:szCs w:val="24"/>
        </w:rPr>
        <w:t xml:space="preserve"> layer </w:t>
      </w:r>
      <w:r w:rsidR="0078450B">
        <w:rPr>
          <w:sz w:val="24"/>
          <w:szCs w:val="24"/>
        </w:rPr>
        <w:t>affects</w:t>
      </w:r>
      <w:r w:rsidR="00D5201A" w:rsidRPr="000A39A2">
        <w:rPr>
          <w:sz w:val="24"/>
          <w:szCs w:val="24"/>
        </w:rPr>
        <w:t xml:space="preserve"> the breakdown voltage. </w:t>
      </w:r>
      <w:r w:rsidR="00D5201A" w:rsidRPr="000A39A2">
        <w:rPr>
          <w:sz w:val="24"/>
          <w:szCs w:val="24"/>
          <w:highlight w:val="yellow"/>
        </w:rPr>
        <w:t>It would appear</w:t>
      </w:r>
      <w:r w:rsidR="00D5201A" w:rsidRPr="000A39A2">
        <w:rPr>
          <w:sz w:val="24"/>
          <w:szCs w:val="24"/>
        </w:rPr>
        <w:t xml:space="preserve">, that </w:t>
      </w:r>
      <w:r w:rsidR="00F7204C" w:rsidRPr="000A39A2">
        <w:rPr>
          <w:sz w:val="24"/>
          <w:szCs w:val="24"/>
        </w:rPr>
        <w:t>a large</w:t>
      </w:r>
      <w:r w:rsidR="00D5201A" w:rsidRPr="000A39A2">
        <w:rPr>
          <w:sz w:val="24"/>
          <w:szCs w:val="24"/>
        </w:rPr>
        <w:t xml:space="preserve"> de</w:t>
      </w:r>
      <w:r w:rsidR="00F7204C" w:rsidRPr="000A39A2">
        <w:rPr>
          <w:sz w:val="24"/>
          <w:szCs w:val="24"/>
        </w:rPr>
        <w:t>pletion</w:t>
      </w:r>
      <w:r w:rsidR="00D5201A" w:rsidRPr="000A39A2">
        <w:rPr>
          <w:sz w:val="24"/>
          <w:szCs w:val="24"/>
        </w:rPr>
        <w:t xml:space="preserve"> layer causes more collisions at the junction, and therefore </w:t>
      </w:r>
      <w:r w:rsidR="004E6FC2" w:rsidRPr="000A39A2">
        <w:rPr>
          <w:sz w:val="24"/>
          <w:szCs w:val="24"/>
          <w:highlight w:val="yellow"/>
        </w:rPr>
        <w:t>cause</w:t>
      </w:r>
      <w:r w:rsidR="004E6FC2" w:rsidRPr="000A39A2">
        <w:rPr>
          <w:sz w:val="24"/>
          <w:szCs w:val="24"/>
        </w:rPr>
        <w:t>s a lower required critical field for switching to Geiger mode</w:t>
      </w:r>
      <w:r w:rsidR="00F229F7">
        <w:rPr>
          <w:sz w:val="24"/>
          <w:szCs w:val="24"/>
        </w:rPr>
        <w:t>;</w:t>
      </w:r>
      <w:r w:rsidR="004E6FC2" w:rsidRPr="000A39A2">
        <w:rPr>
          <w:sz w:val="24"/>
          <w:szCs w:val="24"/>
        </w:rPr>
        <w:t xml:space="preserve"> but since the breakdown voltage is i</w:t>
      </w:r>
      <w:r w:rsidR="004E6FC2" w:rsidRPr="00F229F7">
        <w:rPr>
          <w:sz w:val="24"/>
          <w:szCs w:val="24"/>
          <w:highlight w:val="yellow"/>
        </w:rPr>
        <w:t>ntegra</w:t>
      </w:r>
      <w:r w:rsidR="004E6FC2" w:rsidRPr="000A39A2">
        <w:rPr>
          <w:sz w:val="24"/>
          <w:szCs w:val="24"/>
        </w:rPr>
        <w:t xml:space="preserve">l on the field across the entire width of the </w:t>
      </w:r>
      <w:r w:rsidR="00F7204C" w:rsidRPr="000A39A2">
        <w:rPr>
          <w:sz w:val="24"/>
          <w:szCs w:val="24"/>
        </w:rPr>
        <w:t>junction,</w:t>
      </w:r>
      <w:r w:rsidR="00645247" w:rsidRPr="000A39A2">
        <w:rPr>
          <w:sz w:val="24"/>
          <w:szCs w:val="24"/>
        </w:rPr>
        <w:t xml:space="preserve"> increasing the de</w:t>
      </w:r>
      <w:r w:rsidR="00F7204C" w:rsidRPr="000A39A2">
        <w:rPr>
          <w:sz w:val="24"/>
          <w:szCs w:val="24"/>
        </w:rPr>
        <w:t>pletion</w:t>
      </w:r>
      <w:r w:rsidR="00645247" w:rsidRPr="000A39A2">
        <w:rPr>
          <w:sz w:val="24"/>
          <w:szCs w:val="24"/>
        </w:rPr>
        <w:t xml:space="preserve"> layer </w:t>
      </w:r>
      <w:r w:rsidR="00F229F7">
        <w:rPr>
          <w:sz w:val="24"/>
          <w:szCs w:val="24"/>
        </w:rPr>
        <w:t xml:space="preserve">actually </w:t>
      </w:r>
      <w:r w:rsidR="00645247" w:rsidRPr="000A39A2">
        <w:rPr>
          <w:sz w:val="24"/>
          <w:szCs w:val="24"/>
        </w:rPr>
        <w:t>causes an increase in the breakdown voltage. When the de</w:t>
      </w:r>
      <w:r w:rsidR="00F7204C" w:rsidRPr="000A39A2">
        <w:rPr>
          <w:sz w:val="24"/>
          <w:szCs w:val="24"/>
        </w:rPr>
        <w:t>pletion</w:t>
      </w:r>
      <w:r w:rsidR="00645247" w:rsidRPr="000A39A2">
        <w:rPr>
          <w:sz w:val="24"/>
          <w:szCs w:val="24"/>
        </w:rPr>
        <w:t xml:space="preserve"> layer increases, </w:t>
      </w:r>
      <w:r w:rsidR="00F7204C" w:rsidRPr="000A39A2">
        <w:rPr>
          <w:sz w:val="24"/>
          <w:szCs w:val="24"/>
        </w:rPr>
        <w:t>so</w:t>
      </w:r>
      <w:r w:rsidR="00645247" w:rsidRPr="000A39A2">
        <w:rPr>
          <w:sz w:val="24"/>
          <w:szCs w:val="24"/>
        </w:rPr>
        <w:t xml:space="preserve"> does the </w:t>
      </w:r>
      <w:r w:rsidR="00F7204C" w:rsidRPr="000A39A2">
        <w:rPr>
          <w:sz w:val="24"/>
          <w:szCs w:val="24"/>
        </w:rPr>
        <w:t>effect</w:t>
      </w:r>
      <w:r w:rsidR="00645247" w:rsidRPr="000A39A2">
        <w:rPr>
          <w:sz w:val="24"/>
          <w:szCs w:val="24"/>
        </w:rPr>
        <w:t xml:space="preserve"> of the temperature on the breakdown voltage. With the occurrence of an avalanc</w:t>
      </w:r>
      <w:r w:rsidR="00F7204C" w:rsidRPr="000A39A2">
        <w:rPr>
          <w:sz w:val="24"/>
          <w:szCs w:val="24"/>
        </w:rPr>
        <w:t>h</w:t>
      </w:r>
      <w:r w:rsidR="00645247" w:rsidRPr="000A39A2">
        <w:rPr>
          <w:sz w:val="24"/>
          <w:szCs w:val="24"/>
        </w:rPr>
        <w:t>e, a peak current L</w:t>
      </w:r>
      <w:r w:rsidR="00F7204C" w:rsidRPr="000A39A2">
        <w:rPr>
          <w:sz w:val="24"/>
          <w:szCs w:val="24"/>
          <w:vertAlign w:val="subscript"/>
        </w:rPr>
        <w:t>f</w:t>
      </w:r>
      <w:r w:rsidR="00645247" w:rsidRPr="000A39A2">
        <w:rPr>
          <w:sz w:val="24"/>
          <w:szCs w:val="24"/>
        </w:rPr>
        <w:t xml:space="preserve"> is formed as described in Equation 3.</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7"/>
        <w:gridCol w:w="5386"/>
        <w:gridCol w:w="1553"/>
      </w:tblGrid>
      <w:tr w:rsidR="0030798E" w14:paraId="040D67DE" w14:textId="77777777" w:rsidTr="00C473E8">
        <w:tc>
          <w:tcPr>
            <w:tcW w:w="1357" w:type="dxa"/>
            <w:vAlign w:val="center"/>
          </w:tcPr>
          <w:p w14:paraId="212A615C" w14:textId="2EF955BB" w:rsidR="0030798E" w:rsidRDefault="0030798E" w:rsidP="00C473E8">
            <w:pPr>
              <w:jc w:val="center"/>
            </w:pPr>
          </w:p>
        </w:tc>
        <w:tc>
          <w:tcPr>
            <w:tcW w:w="5386" w:type="dxa"/>
            <w:vAlign w:val="center"/>
          </w:tcPr>
          <w:p w14:paraId="71E5BFE4" w14:textId="77777777" w:rsidR="0030798E" w:rsidRPr="00EE36CF" w:rsidRDefault="009F46AE" w:rsidP="00C473E8">
            <w:pPr>
              <w:jc w:val="center"/>
              <w:rPr>
                <w:i/>
              </w:rPr>
            </w:pPr>
            <m:oMathPara>
              <m:oMath>
                <m:sSub>
                  <m:sSubPr>
                    <m:ctrlPr>
                      <w:rPr>
                        <w:rFonts w:ascii="Cambria Math" w:hAnsi="Cambria Math"/>
                        <w:i/>
                      </w:rPr>
                    </m:ctrlPr>
                  </m:sSubPr>
                  <m:e>
                    <m:r>
                      <w:rPr>
                        <w:rFonts w:ascii="Cambria Math" w:hAnsi="Cambria Math"/>
                      </w:rPr>
                      <m:t>I</m:t>
                    </m:r>
                  </m:e>
                  <m:sub>
                    <m:r>
                      <w:rPr>
                        <w:rFonts w:ascii="Cambria Math" w:hAnsi="Cambria Math"/>
                      </w:rPr>
                      <m:t>f</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OV</m:t>
                        </m:r>
                      </m:sub>
                    </m:sSub>
                  </m:num>
                  <m:den>
                    <m:sSub>
                      <m:sSubPr>
                        <m:ctrlPr>
                          <w:rPr>
                            <w:rFonts w:ascii="Cambria Math" w:hAnsi="Cambria Math"/>
                            <w:i/>
                          </w:rPr>
                        </m:ctrlPr>
                      </m:sSubPr>
                      <m:e>
                        <m:r>
                          <w:rPr>
                            <w:rFonts w:ascii="Cambria Math" w:hAnsi="Cambria Math"/>
                          </w:rPr>
                          <m:t>R</m:t>
                        </m:r>
                      </m:e>
                      <m:sub>
                        <m:r>
                          <w:rPr>
                            <w:rFonts w:ascii="Cambria Math" w:hAnsi="Cambria Math"/>
                          </w:rPr>
                          <m:t>Q</m:t>
                        </m:r>
                      </m:sub>
                    </m:sSub>
                  </m:den>
                </m:f>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OV</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B</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BD</m:t>
                    </m:r>
                  </m:sub>
                </m:sSub>
              </m:oMath>
            </m:oMathPara>
          </w:p>
        </w:tc>
        <w:tc>
          <w:tcPr>
            <w:tcW w:w="1553" w:type="dxa"/>
            <w:vAlign w:val="center"/>
          </w:tcPr>
          <w:p w14:paraId="15FF73E2" w14:textId="5B688039" w:rsidR="0030798E" w:rsidRDefault="00F7204C" w:rsidP="00C473E8">
            <w:pPr>
              <w:jc w:val="center"/>
              <w:rPr>
                <w:rtl/>
              </w:rPr>
            </w:pPr>
            <w:r>
              <w:rPr>
                <w:rFonts w:hint="cs"/>
                <w:rtl/>
              </w:rPr>
              <w:t>(</w:t>
            </w:r>
            <w:r>
              <w:fldChar w:fldCharType="begin"/>
            </w:r>
            <w:r>
              <w:instrText xml:space="preserve"> SEQ </w:instrText>
            </w:r>
            <w:r>
              <w:rPr>
                <w:rtl/>
              </w:rPr>
              <w:instrText>משוואה</w:instrText>
            </w:r>
            <w:r>
              <w:instrText xml:space="preserve"> \* ARABIC </w:instrText>
            </w:r>
            <w:r>
              <w:fldChar w:fldCharType="separate"/>
            </w:r>
            <w:r>
              <w:rPr>
                <w:noProof/>
                <w:rtl/>
              </w:rPr>
              <w:t>3</w:t>
            </w:r>
            <w:r>
              <w:rPr>
                <w:noProof/>
              </w:rPr>
              <w:fldChar w:fldCharType="end"/>
            </w:r>
            <w:r>
              <w:rPr>
                <w:rFonts w:hint="cs"/>
                <w:rtl/>
              </w:rPr>
              <w:t>)</w:t>
            </w:r>
          </w:p>
        </w:tc>
      </w:tr>
    </w:tbl>
    <w:p w14:paraId="4945A1FC" w14:textId="77777777" w:rsidR="000A39A2" w:rsidRDefault="000A39A2" w:rsidP="002B12F4">
      <w:pPr>
        <w:ind w:left="360"/>
      </w:pPr>
    </w:p>
    <w:p w14:paraId="62A26CFE" w14:textId="4BCE6D58" w:rsidR="00645247" w:rsidRPr="000A39A2" w:rsidRDefault="0030798E" w:rsidP="000A39A2">
      <w:pPr>
        <w:spacing w:line="360" w:lineRule="auto"/>
        <w:ind w:left="360"/>
        <w:rPr>
          <w:sz w:val="24"/>
          <w:szCs w:val="24"/>
        </w:rPr>
      </w:pPr>
      <w:r w:rsidRPr="000A39A2">
        <w:rPr>
          <w:sz w:val="24"/>
          <w:szCs w:val="24"/>
        </w:rPr>
        <w:t>Voltage V</w:t>
      </w:r>
      <w:r w:rsidRPr="000A39A2">
        <w:rPr>
          <w:sz w:val="24"/>
          <w:szCs w:val="24"/>
          <w:vertAlign w:val="subscript"/>
        </w:rPr>
        <w:t>OV</w:t>
      </w:r>
      <w:r w:rsidRPr="000A39A2">
        <w:rPr>
          <w:sz w:val="24"/>
          <w:szCs w:val="24"/>
        </w:rPr>
        <w:t xml:space="preserve"> is the device voltage beyond the breakdown voltage. Equation </w:t>
      </w:r>
      <w:r w:rsidR="00F7204C" w:rsidRPr="000A39A2">
        <w:rPr>
          <w:sz w:val="24"/>
          <w:szCs w:val="24"/>
        </w:rPr>
        <w:t>4</w:t>
      </w:r>
      <w:r w:rsidRPr="000A39A2">
        <w:rPr>
          <w:sz w:val="24"/>
          <w:szCs w:val="24"/>
        </w:rPr>
        <w:t xml:space="preserve"> presents the voltage </w:t>
      </w:r>
      <w:r w:rsidR="00F7204C" w:rsidRPr="000A39A2">
        <w:rPr>
          <w:sz w:val="24"/>
          <w:szCs w:val="24"/>
        </w:rPr>
        <w:t>on</w:t>
      </w:r>
      <w:r w:rsidRPr="000A39A2">
        <w:rPr>
          <w:sz w:val="24"/>
          <w:szCs w:val="24"/>
        </w:rPr>
        <w:t xml:space="preserve"> the junction V</w:t>
      </w:r>
      <w:r w:rsidRPr="000A39A2">
        <w:rPr>
          <w:sz w:val="24"/>
          <w:szCs w:val="24"/>
          <w:vertAlign w:val="subscript"/>
        </w:rPr>
        <w:t>F</w:t>
      </w:r>
      <w:r w:rsidRPr="000A39A2">
        <w:rPr>
          <w:sz w:val="24"/>
          <w:szCs w:val="24"/>
        </w:rPr>
        <w:t xml:space="preserve">, at the peak of the avalanche process,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7"/>
        <w:gridCol w:w="5386"/>
        <w:gridCol w:w="1553"/>
      </w:tblGrid>
      <w:tr w:rsidR="0030798E" w14:paraId="4C16923A" w14:textId="77777777" w:rsidTr="00C473E8">
        <w:tc>
          <w:tcPr>
            <w:tcW w:w="1357" w:type="dxa"/>
            <w:vAlign w:val="center"/>
          </w:tcPr>
          <w:p w14:paraId="33C24E07" w14:textId="6A0CA37C" w:rsidR="0030798E" w:rsidRDefault="0030798E" w:rsidP="00C473E8">
            <w:pPr>
              <w:jc w:val="center"/>
            </w:pPr>
          </w:p>
        </w:tc>
        <w:tc>
          <w:tcPr>
            <w:tcW w:w="5386" w:type="dxa"/>
            <w:vAlign w:val="center"/>
          </w:tcPr>
          <w:p w14:paraId="4038236E" w14:textId="77777777" w:rsidR="0030798E" w:rsidRPr="008852C2" w:rsidRDefault="009F46AE" w:rsidP="00C473E8">
            <w:pPr>
              <w:jc w:val="center"/>
              <w:rPr>
                <w:rFonts w:ascii="Cambria Math" w:hAnsi="Cambria Math" w:cs="Tahoma"/>
                <w:i/>
              </w:rPr>
            </w:pPr>
            <m:oMathPara>
              <m:oMath>
                <m:sSub>
                  <m:sSubPr>
                    <m:ctrlPr>
                      <w:rPr>
                        <w:rFonts w:ascii="Cambria Math" w:hAnsi="Cambria Math"/>
                        <w:i/>
                      </w:rPr>
                    </m:ctrlPr>
                  </m:sSubPr>
                  <m:e>
                    <m:r>
                      <w:rPr>
                        <w:rFonts w:ascii="Cambria Math" w:hAnsi="Cambria Math"/>
                      </w:rPr>
                      <m:t>V</m:t>
                    </m:r>
                  </m:e>
                  <m:sub>
                    <m:r>
                      <w:rPr>
                        <w:rFonts w:ascii="Cambria Math" w:hAnsi="Cambria Math"/>
                      </w:rPr>
                      <m:t>f</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BD</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f</m:t>
                    </m:r>
                  </m:sub>
                </m:sSub>
                <m:r>
                  <w:rPr>
                    <w:rFonts w:ascii="Tahoma" w:hAnsi="Tahoma" w:cs="Tahoma"/>
                  </w:rPr>
                  <m:t>⸱</m:t>
                </m:r>
                <m:sSub>
                  <m:sSubPr>
                    <m:ctrlPr>
                      <w:rPr>
                        <w:rFonts w:ascii="Cambria Math" w:hAnsi="Cambria Math" w:cs="Tahoma"/>
                        <w:i/>
                      </w:rPr>
                    </m:ctrlPr>
                  </m:sSubPr>
                  <m:e>
                    <m:r>
                      <w:rPr>
                        <w:rFonts w:ascii="Cambria Math" w:hAnsi="Cambria Math" w:cs="Tahoma"/>
                      </w:rPr>
                      <m:t>R</m:t>
                    </m:r>
                  </m:e>
                  <m:sub>
                    <m:r>
                      <w:rPr>
                        <w:rFonts w:ascii="Cambria Math" w:hAnsi="Cambria Math" w:cs="Tahoma"/>
                      </w:rPr>
                      <m:t>D</m:t>
                    </m:r>
                  </m:sub>
                </m:sSub>
              </m:oMath>
            </m:oMathPara>
          </w:p>
        </w:tc>
        <w:tc>
          <w:tcPr>
            <w:tcW w:w="1553" w:type="dxa"/>
            <w:vAlign w:val="center"/>
          </w:tcPr>
          <w:p w14:paraId="44B41857" w14:textId="01E8C18A" w:rsidR="0030798E" w:rsidRDefault="00F7204C" w:rsidP="00C473E8">
            <w:pPr>
              <w:jc w:val="center"/>
              <w:rPr>
                <w:rtl/>
              </w:rPr>
            </w:pPr>
            <w:r>
              <w:rPr>
                <w:rFonts w:hint="cs"/>
                <w:rtl/>
              </w:rPr>
              <w:t>(</w:t>
            </w:r>
            <w:r>
              <w:fldChar w:fldCharType="begin"/>
            </w:r>
            <w:r>
              <w:instrText xml:space="preserve"> SEQ </w:instrText>
            </w:r>
            <w:r>
              <w:rPr>
                <w:rtl/>
              </w:rPr>
              <w:instrText>משוואה</w:instrText>
            </w:r>
            <w:r>
              <w:instrText xml:space="preserve"> \* ARABIC </w:instrText>
            </w:r>
            <w:r>
              <w:fldChar w:fldCharType="separate"/>
            </w:r>
            <w:r>
              <w:rPr>
                <w:noProof/>
                <w:rtl/>
              </w:rPr>
              <w:t>4</w:t>
            </w:r>
            <w:r>
              <w:rPr>
                <w:noProof/>
              </w:rPr>
              <w:fldChar w:fldCharType="end"/>
            </w:r>
            <w:r>
              <w:rPr>
                <w:rFonts w:hint="cs"/>
                <w:rtl/>
              </w:rPr>
              <w:t>)</w:t>
            </w:r>
          </w:p>
        </w:tc>
      </w:tr>
    </w:tbl>
    <w:p w14:paraId="0D1EA79B" w14:textId="77777777" w:rsidR="000A39A2" w:rsidRDefault="000A39A2" w:rsidP="002B12F4">
      <w:pPr>
        <w:ind w:left="360"/>
      </w:pPr>
    </w:p>
    <w:p w14:paraId="7F57811C" w14:textId="0F64124C" w:rsidR="00645247" w:rsidRPr="000A39A2" w:rsidRDefault="0030798E" w:rsidP="000A39A2">
      <w:pPr>
        <w:spacing w:line="360" w:lineRule="auto"/>
        <w:ind w:left="360"/>
        <w:rPr>
          <w:sz w:val="24"/>
          <w:szCs w:val="24"/>
        </w:rPr>
      </w:pPr>
      <w:r w:rsidRPr="000A39A2">
        <w:rPr>
          <w:sz w:val="24"/>
          <w:szCs w:val="24"/>
        </w:rPr>
        <w:t>Where R</w:t>
      </w:r>
      <w:r w:rsidRPr="000A39A2">
        <w:rPr>
          <w:sz w:val="24"/>
          <w:szCs w:val="24"/>
          <w:vertAlign w:val="subscript"/>
        </w:rPr>
        <w:t>D</w:t>
      </w:r>
      <w:r w:rsidRPr="000A39A2">
        <w:rPr>
          <w:sz w:val="24"/>
          <w:szCs w:val="24"/>
        </w:rPr>
        <w:t xml:space="preserve"> is the internal resistance of the pixel. When the voltage </w:t>
      </w:r>
      <w:r w:rsidR="00F7204C" w:rsidRPr="000A39A2">
        <w:rPr>
          <w:sz w:val="24"/>
          <w:szCs w:val="24"/>
        </w:rPr>
        <w:t>on t</w:t>
      </w:r>
      <w:r w:rsidRPr="000A39A2">
        <w:rPr>
          <w:sz w:val="24"/>
          <w:szCs w:val="24"/>
        </w:rPr>
        <w:t>he junction falls to voltage V</w:t>
      </w:r>
      <w:r w:rsidRPr="000A39A2">
        <w:rPr>
          <w:sz w:val="24"/>
          <w:szCs w:val="24"/>
          <w:vertAlign w:val="subscript"/>
        </w:rPr>
        <w:t>f</w:t>
      </w:r>
      <w:r w:rsidRPr="000A39A2">
        <w:rPr>
          <w:sz w:val="24"/>
          <w:szCs w:val="24"/>
        </w:rPr>
        <w:t xml:space="preserve">, the avalanche ceases to </w:t>
      </w:r>
      <w:r w:rsidR="00F7204C" w:rsidRPr="000A39A2">
        <w:rPr>
          <w:sz w:val="24"/>
          <w:szCs w:val="24"/>
          <w:highlight w:val="yellow"/>
        </w:rPr>
        <w:t>sustain</w:t>
      </w:r>
      <w:r w:rsidRPr="000A39A2">
        <w:rPr>
          <w:sz w:val="24"/>
          <w:szCs w:val="24"/>
        </w:rPr>
        <w:t xml:space="preserve"> itself.</w:t>
      </w:r>
    </w:p>
    <w:p w14:paraId="0F7E8A78" w14:textId="1A4BF8D3" w:rsidR="00FA463A" w:rsidRPr="000A39A2" w:rsidRDefault="0030798E" w:rsidP="000A39A2">
      <w:pPr>
        <w:spacing w:line="360" w:lineRule="auto"/>
        <w:ind w:left="360"/>
        <w:rPr>
          <w:sz w:val="24"/>
          <w:szCs w:val="24"/>
        </w:rPr>
      </w:pPr>
      <w:r w:rsidRPr="000A39A2">
        <w:rPr>
          <w:sz w:val="24"/>
          <w:szCs w:val="24"/>
        </w:rPr>
        <w:t>A rise in the electric field near the device ter</w:t>
      </w:r>
      <w:r w:rsidRPr="000A39A2">
        <w:rPr>
          <w:sz w:val="24"/>
          <w:szCs w:val="24"/>
          <w:highlight w:val="yellow"/>
        </w:rPr>
        <w:t>mina</w:t>
      </w:r>
      <w:r w:rsidRPr="000A39A2">
        <w:rPr>
          <w:sz w:val="24"/>
          <w:szCs w:val="24"/>
        </w:rPr>
        <w:t xml:space="preserve">ls causes a rise in the </w:t>
      </w:r>
      <w:r w:rsidRPr="000A39A2">
        <w:rPr>
          <w:sz w:val="24"/>
          <w:szCs w:val="24"/>
          <w:highlight w:val="yellow"/>
        </w:rPr>
        <w:t>multiplying</w:t>
      </w:r>
      <w:r w:rsidR="00137069" w:rsidRPr="000A39A2">
        <w:rPr>
          <w:sz w:val="24"/>
          <w:szCs w:val="24"/>
          <w:highlight w:val="yellow"/>
        </w:rPr>
        <w:t xml:space="preserve"> c</w:t>
      </w:r>
      <w:r w:rsidRPr="000A39A2">
        <w:rPr>
          <w:sz w:val="24"/>
          <w:szCs w:val="24"/>
          <w:highlight w:val="yellow"/>
        </w:rPr>
        <w:t>oefficient</w:t>
      </w:r>
      <w:r w:rsidRPr="000A39A2">
        <w:rPr>
          <w:sz w:val="24"/>
          <w:szCs w:val="24"/>
        </w:rPr>
        <w:t xml:space="preserve"> and </w:t>
      </w:r>
      <w:r w:rsidR="00137069" w:rsidRPr="000A39A2">
        <w:rPr>
          <w:sz w:val="24"/>
          <w:szCs w:val="24"/>
        </w:rPr>
        <w:t>lowering of the</w:t>
      </w:r>
      <w:r w:rsidRPr="000A39A2">
        <w:rPr>
          <w:sz w:val="24"/>
          <w:szCs w:val="24"/>
        </w:rPr>
        <w:t xml:space="preserve"> breakdown voltage near the ends [5]. </w:t>
      </w:r>
      <w:r w:rsidR="0078450B">
        <w:rPr>
          <w:sz w:val="24"/>
          <w:szCs w:val="24"/>
        </w:rPr>
        <w:t>To</w:t>
      </w:r>
      <w:r w:rsidRPr="000A39A2">
        <w:rPr>
          <w:sz w:val="24"/>
          <w:szCs w:val="24"/>
        </w:rPr>
        <w:t xml:space="preserve"> reduce this phenomenon, which affects the uniformity of the amplification, use is made of a structure called a guard ring. </w:t>
      </w:r>
      <w:r w:rsidR="00424AAB" w:rsidRPr="000A39A2">
        <w:rPr>
          <w:sz w:val="24"/>
          <w:szCs w:val="24"/>
        </w:rPr>
        <w:t xml:space="preserve">The </w:t>
      </w:r>
      <w:r w:rsidRPr="000A39A2">
        <w:rPr>
          <w:sz w:val="24"/>
          <w:szCs w:val="24"/>
        </w:rPr>
        <w:t>struct</w:t>
      </w:r>
      <w:r w:rsidR="00137069" w:rsidRPr="000A39A2">
        <w:rPr>
          <w:sz w:val="24"/>
          <w:szCs w:val="24"/>
        </w:rPr>
        <w:t>ure</w:t>
      </w:r>
      <w:r w:rsidR="00424AAB" w:rsidRPr="000A39A2">
        <w:rPr>
          <w:sz w:val="24"/>
          <w:szCs w:val="24"/>
        </w:rPr>
        <w:t xml:space="preserve"> is made using P-well technology, and its goal is to</w:t>
      </w:r>
      <w:r w:rsidRPr="000A39A2">
        <w:rPr>
          <w:sz w:val="24"/>
          <w:szCs w:val="24"/>
        </w:rPr>
        <w:t xml:space="preserve"> reduce the electrical field near the ends</w:t>
      </w:r>
      <w:r w:rsidR="00424AAB" w:rsidRPr="000A39A2">
        <w:rPr>
          <w:sz w:val="24"/>
          <w:szCs w:val="24"/>
        </w:rPr>
        <w:t>,</w:t>
      </w:r>
      <w:r w:rsidRPr="000A39A2">
        <w:rPr>
          <w:sz w:val="24"/>
          <w:szCs w:val="24"/>
        </w:rPr>
        <w:t xml:space="preserve"> and thus prevent the beginning of an </w:t>
      </w:r>
      <w:r w:rsidRPr="000A39A2">
        <w:rPr>
          <w:sz w:val="24"/>
          <w:szCs w:val="24"/>
          <w:highlight w:val="yellow"/>
        </w:rPr>
        <w:t>earlier</w:t>
      </w:r>
      <w:r w:rsidR="00424AAB" w:rsidRPr="000A39A2">
        <w:rPr>
          <w:sz w:val="24"/>
          <w:szCs w:val="24"/>
          <w:highlight w:val="yellow"/>
        </w:rPr>
        <w:t xml:space="preserve"> a</w:t>
      </w:r>
      <w:r w:rsidRPr="000A39A2">
        <w:rPr>
          <w:sz w:val="24"/>
          <w:szCs w:val="24"/>
          <w:highlight w:val="yellow"/>
        </w:rPr>
        <w:t>valanche</w:t>
      </w:r>
      <w:r w:rsidRPr="000A39A2">
        <w:rPr>
          <w:sz w:val="24"/>
          <w:szCs w:val="24"/>
        </w:rPr>
        <w:t xml:space="preserve"> in the area. An example of </w:t>
      </w:r>
      <w:r w:rsidR="00424AAB" w:rsidRPr="000A39A2">
        <w:rPr>
          <w:sz w:val="24"/>
          <w:szCs w:val="24"/>
        </w:rPr>
        <w:t>a</w:t>
      </w:r>
      <w:r w:rsidRPr="000A39A2">
        <w:rPr>
          <w:sz w:val="24"/>
          <w:szCs w:val="24"/>
        </w:rPr>
        <w:t xml:space="preserve"> structure and simulation of the electrical field with guard ring is shown in Figure 7. The disadvantage in this is the reduction of the active area by 1-2 μm and </w:t>
      </w:r>
      <w:r w:rsidRPr="000A39A2">
        <w:rPr>
          <w:sz w:val="24"/>
          <w:szCs w:val="24"/>
        </w:rPr>
        <w:lastRenderedPageBreak/>
        <w:t>obtaining a lower FF. This is rare</w:t>
      </w:r>
      <w:r w:rsidR="00424AAB" w:rsidRPr="000A39A2">
        <w:rPr>
          <w:sz w:val="24"/>
          <w:szCs w:val="24"/>
        </w:rPr>
        <w:t xml:space="preserve"> i</w:t>
      </w:r>
      <w:r w:rsidRPr="000A39A2">
        <w:rPr>
          <w:sz w:val="24"/>
          <w:szCs w:val="24"/>
        </w:rPr>
        <w:t>n SiPMs based on large pixels (for example</w:t>
      </w:r>
      <w:r w:rsidR="00424AAB" w:rsidRPr="000A39A2">
        <w:rPr>
          <w:sz w:val="24"/>
          <w:szCs w:val="24"/>
        </w:rPr>
        <w:t>,</w:t>
      </w:r>
      <w:r w:rsidRPr="000A39A2">
        <w:rPr>
          <w:sz w:val="24"/>
          <w:szCs w:val="24"/>
        </w:rPr>
        <w:t xml:space="preserve"> </w:t>
      </w:r>
      <w:r w:rsidR="00FA463A" w:rsidRPr="000A39A2">
        <w:rPr>
          <w:sz w:val="24"/>
          <w:szCs w:val="24"/>
        </w:rPr>
        <w:t>50</w:t>
      </w:r>
      <w:r w:rsidR="00424AAB" w:rsidRPr="000A39A2">
        <w:rPr>
          <w:sz w:val="24"/>
          <w:szCs w:val="24"/>
        </w:rPr>
        <w:t>x</w:t>
      </w:r>
      <w:r w:rsidR="00FA463A" w:rsidRPr="000A39A2">
        <w:rPr>
          <w:sz w:val="24"/>
          <w:szCs w:val="24"/>
        </w:rPr>
        <w:t>50 μm</w:t>
      </w:r>
      <w:r w:rsidR="00FA463A" w:rsidRPr="000A39A2">
        <w:rPr>
          <w:sz w:val="24"/>
          <w:szCs w:val="24"/>
          <w:vertAlign w:val="superscript"/>
        </w:rPr>
        <w:t>2</w:t>
      </w:r>
      <w:r w:rsidR="00FA463A" w:rsidRPr="000A39A2">
        <w:rPr>
          <w:sz w:val="24"/>
          <w:szCs w:val="24"/>
        </w:rPr>
        <w:t>)</w:t>
      </w:r>
      <w:r w:rsidR="00F229F7">
        <w:rPr>
          <w:sz w:val="24"/>
          <w:szCs w:val="24"/>
        </w:rPr>
        <w:t>,</w:t>
      </w:r>
      <w:r w:rsidR="00FA463A" w:rsidRPr="000A39A2">
        <w:rPr>
          <w:sz w:val="24"/>
          <w:szCs w:val="24"/>
        </w:rPr>
        <w:t xml:space="preserve"> but is significant in components based on smaller pixels </w:t>
      </w:r>
      <w:r w:rsidR="00424AAB" w:rsidRPr="000A39A2">
        <w:rPr>
          <w:sz w:val="24"/>
          <w:szCs w:val="24"/>
        </w:rPr>
        <w:t>(</w:t>
      </w:r>
      <w:r w:rsidR="00FA463A" w:rsidRPr="000A39A2">
        <w:rPr>
          <w:sz w:val="24"/>
          <w:szCs w:val="24"/>
        </w:rPr>
        <w:t>10</w:t>
      </w:r>
      <w:r w:rsidR="00424AAB" w:rsidRPr="000A39A2">
        <w:rPr>
          <w:sz w:val="24"/>
          <w:szCs w:val="24"/>
        </w:rPr>
        <w:t>x</w:t>
      </w:r>
      <w:r w:rsidR="00FA463A" w:rsidRPr="000A39A2">
        <w:rPr>
          <w:sz w:val="24"/>
          <w:szCs w:val="24"/>
        </w:rPr>
        <w:t>10 μm</w:t>
      </w:r>
      <w:r w:rsidR="00FA463A" w:rsidRPr="000A39A2">
        <w:rPr>
          <w:sz w:val="24"/>
          <w:szCs w:val="24"/>
          <w:vertAlign w:val="superscript"/>
        </w:rPr>
        <w:t>2</w:t>
      </w:r>
      <w:r w:rsidR="00424AAB" w:rsidRPr="000A39A2">
        <w:rPr>
          <w:sz w:val="24"/>
          <w:szCs w:val="24"/>
        </w:rPr>
        <w:t>).</w:t>
      </w:r>
    </w:p>
    <w:p w14:paraId="2102B7A6" w14:textId="62955509" w:rsidR="00FA463A" w:rsidRPr="00424AAB" w:rsidRDefault="00FA463A" w:rsidP="00FA463A">
      <w:pPr>
        <w:pStyle w:val="ListParagraph"/>
        <w:numPr>
          <w:ilvl w:val="0"/>
          <w:numId w:val="2"/>
        </w:numPr>
        <w:rPr>
          <w:b/>
          <w:bCs/>
          <w:sz w:val="28"/>
          <w:szCs w:val="28"/>
        </w:rPr>
      </w:pPr>
      <w:r w:rsidRPr="00424AAB">
        <w:rPr>
          <w:b/>
          <w:bCs/>
          <w:sz w:val="28"/>
          <w:szCs w:val="28"/>
        </w:rPr>
        <w:t>Internal A</w:t>
      </w:r>
      <w:r w:rsidR="00137069" w:rsidRPr="00424AAB">
        <w:rPr>
          <w:b/>
          <w:bCs/>
          <w:sz w:val="28"/>
          <w:szCs w:val="28"/>
        </w:rPr>
        <w:t>m</w:t>
      </w:r>
      <w:r w:rsidRPr="00424AAB">
        <w:rPr>
          <w:b/>
          <w:bCs/>
          <w:sz w:val="28"/>
          <w:szCs w:val="28"/>
        </w:rPr>
        <w:t>plification</w:t>
      </w:r>
    </w:p>
    <w:p w14:paraId="76821662" w14:textId="7AE372F3" w:rsidR="00FA463A" w:rsidRPr="000A39A2" w:rsidRDefault="00E23A1C" w:rsidP="000A39A2">
      <w:pPr>
        <w:spacing w:line="360" w:lineRule="auto"/>
        <w:rPr>
          <w:sz w:val="24"/>
          <w:szCs w:val="24"/>
        </w:rPr>
      </w:pPr>
      <w:r>
        <w:rPr>
          <w:sz w:val="24"/>
          <w:szCs w:val="24"/>
        </w:rPr>
        <w:t>I</w:t>
      </w:r>
      <w:r w:rsidR="00FA463A" w:rsidRPr="000A39A2">
        <w:rPr>
          <w:sz w:val="24"/>
          <w:szCs w:val="24"/>
        </w:rPr>
        <w:t>nternal amplification is defined as</w:t>
      </w:r>
      <w:r>
        <w:rPr>
          <w:sz w:val="24"/>
          <w:szCs w:val="24"/>
        </w:rPr>
        <w:t xml:space="preserve"> the</w:t>
      </w:r>
      <w:r w:rsidR="00FA463A" w:rsidRPr="000A39A2">
        <w:rPr>
          <w:sz w:val="24"/>
          <w:szCs w:val="24"/>
        </w:rPr>
        <w:t xml:space="preserve"> area under the out</w:t>
      </w:r>
      <w:r>
        <w:rPr>
          <w:sz w:val="24"/>
          <w:szCs w:val="24"/>
        </w:rPr>
        <w:t>pu</w:t>
      </w:r>
      <w:r w:rsidR="00FA463A" w:rsidRPr="000A39A2">
        <w:rPr>
          <w:sz w:val="24"/>
          <w:szCs w:val="24"/>
        </w:rPr>
        <w:t>t</w:t>
      </w:r>
      <w:r w:rsidR="005878F8" w:rsidRPr="000A39A2">
        <w:rPr>
          <w:sz w:val="24"/>
          <w:szCs w:val="24"/>
        </w:rPr>
        <w:t xml:space="preserve"> p</w:t>
      </w:r>
      <w:r w:rsidR="00FA463A" w:rsidRPr="000A39A2">
        <w:rPr>
          <w:sz w:val="24"/>
          <w:szCs w:val="24"/>
        </w:rPr>
        <w:t xml:space="preserve">ulse of the SiPM, i.e. the total </w:t>
      </w:r>
      <w:r w:rsidR="005878F8" w:rsidRPr="000A39A2">
        <w:rPr>
          <w:sz w:val="24"/>
          <w:szCs w:val="24"/>
        </w:rPr>
        <w:t>of the entire</w:t>
      </w:r>
      <w:r w:rsidR="00FA463A" w:rsidRPr="000A39A2">
        <w:rPr>
          <w:sz w:val="24"/>
          <w:szCs w:val="24"/>
        </w:rPr>
        <w:t xml:space="preserve"> charge at the </w:t>
      </w:r>
      <w:r w:rsidR="00C77646" w:rsidRPr="000A39A2">
        <w:rPr>
          <w:sz w:val="24"/>
          <w:szCs w:val="24"/>
        </w:rPr>
        <w:t>ou</w:t>
      </w:r>
      <w:r w:rsidR="00C77646">
        <w:rPr>
          <w:sz w:val="24"/>
          <w:szCs w:val="24"/>
        </w:rPr>
        <w:t>tp</w:t>
      </w:r>
      <w:r w:rsidR="00C77646" w:rsidRPr="000A39A2">
        <w:rPr>
          <w:sz w:val="24"/>
          <w:szCs w:val="24"/>
        </w:rPr>
        <w:t>ut</w:t>
      </w:r>
      <w:r w:rsidR="00FA463A" w:rsidRPr="000A39A2">
        <w:rPr>
          <w:sz w:val="24"/>
          <w:szCs w:val="24"/>
        </w:rPr>
        <w:t xml:space="preserve"> for a single avalanche. The amplification is given according to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7"/>
        <w:gridCol w:w="5386"/>
        <w:gridCol w:w="1553"/>
      </w:tblGrid>
      <w:tr w:rsidR="00FA463A" w14:paraId="7F649392" w14:textId="77777777" w:rsidTr="00C473E8">
        <w:tc>
          <w:tcPr>
            <w:tcW w:w="1357" w:type="dxa"/>
            <w:vAlign w:val="center"/>
          </w:tcPr>
          <w:p w14:paraId="66A3E048" w14:textId="655CB14C" w:rsidR="00FA463A" w:rsidRDefault="00FA463A" w:rsidP="00C473E8">
            <w:pPr>
              <w:jc w:val="center"/>
            </w:pPr>
          </w:p>
        </w:tc>
        <w:tc>
          <w:tcPr>
            <w:tcW w:w="5386" w:type="dxa"/>
            <w:vAlign w:val="center"/>
          </w:tcPr>
          <w:p w14:paraId="37E021D1" w14:textId="77777777" w:rsidR="00FA463A" w:rsidRPr="00B81DA1" w:rsidRDefault="00FA463A" w:rsidP="00C473E8">
            <w:pPr>
              <w:jc w:val="center"/>
              <w:rPr>
                <w:rFonts w:ascii="Tahoma" w:hAnsi="Tahoma" w:cs="Tahoma"/>
                <w:i/>
                <w:rtl/>
              </w:rPr>
            </w:pPr>
            <m:oMathPara>
              <m:oMath>
                <m:r>
                  <w:rPr>
                    <w:rFonts w:ascii="Cambria Math" w:hAnsi="Cambria Math"/>
                  </w:rPr>
                  <m:t>G=</m:t>
                </m:r>
                <m:f>
                  <m:fPr>
                    <m:ctrlPr>
                      <w:rPr>
                        <w:rFonts w:ascii="Cambria Math" w:hAnsi="Cambria Math" w:cs="Tahoma"/>
                        <w:i/>
                      </w:rPr>
                    </m:ctrlPr>
                  </m:fPr>
                  <m:num>
                    <m:r>
                      <w:rPr>
                        <w:rFonts w:ascii="Cambria Math" w:hAnsi="Cambria Math" w:cs="Tahoma"/>
                      </w:rPr>
                      <m:t>If</m:t>
                    </m:r>
                    <m:r>
                      <w:rPr>
                        <w:rFonts w:ascii="Tahoma" w:hAnsi="Tahoma" w:cs="Tahoma"/>
                      </w:rPr>
                      <m:t>⸱</m:t>
                    </m:r>
                    <m:sSub>
                      <m:sSubPr>
                        <m:ctrlPr>
                          <w:rPr>
                            <w:rFonts w:ascii="Cambria Math" w:hAnsi="Cambria Math" w:cs="Tahoma"/>
                            <w:i/>
                          </w:rPr>
                        </m:ctrlPr>
                      </m:sSubPr>
                      <m:e>
                        <m:r>
                          <w:rPr>
                            <w:rFonts w:ascii="Cambria Math" w:hAnsi="Cambria Math" w:cs="Tahoma"/>
                          </w:rPr>
                          <m:t>τ</m:t>
                        </m:r>
                      </m:e>
                      <m:sub>
                        <m:r>
                          <w:rPr>
                            <w:rFonts w:ascii="Cambria Math" w:hAnsi="Cambria Math" w:cs="Tahoma"/>
                          </w:rPr>
                          <m:t>reset</m:t>
                        </m:r>
                      </m:sub>
                    </m:sSub>
                  </m:num>
                  <m:den>
                    <m:sSub>
                      <m:sSubPr>
                        <m:ctrlPr>
                          <w:rPr>
                            <w:rFonts w:ascii="Cambria Math" w:hAnsi="Cambria Math" w:cs="Tahoma"/>
                            <w:i/>
                          </w:rPr>
                        </m:ctrlPr>
                      </m:sSubPr>
                      <m:e>
                        <m:r>
                          <w:rPr>
                            <w:rFonts w:ascii="Cambria Math" w:hAnsi="Cambria Math" w:cs="Tahoma"/>
                          </w:rPr>
                          <m:t>q</m:t>
                        </m:r>
                      </m:e>
                      <m:sub>
                        <m:r>
                          <w:rPr>
                            <w:rFonts w:ascii="Cambria Math" w:hAnsi="Cambria Math" w:cs="Tahoma"/>
                          </w:rPr>
                          <m:t>e</m:t>
                        </m:r>
                      </m:sub>
                    </m:sSub>
                  </m:den>
                </m:f>
                <m:r>
                  <w:rPr>
                    <w:rFonts w:ascii="Cambria Math" w:hAnsi="Cambria Math" w:cs="Tahoma"/>
                  </w:rPr>
                  <m:t>=</m:t>
                </m:r>
                <m:f>
                  <m:fPr>
                    <m:ctrlPr>
                      <w:rPr>
                        <w:rFonts w:ascii="Cambria Math" w:hAnsi="Cambria Math" w:cs="Tahoma"/>
                        <w:i/>
                      </w:rPr>
                    </m:ctrlPr>
                  </m:fPr>
                  <m:num>
                    <m:sSub>
                      <m:sSubPr>
                        <m:ctrlPr>
                          <w:rPr>
                            <w:rFonts w:ascii="Cambria Math" w:hAnsi="Cambria Math" w:cs="Tahoma"/>
                            <w:i/>
                          </w:rPr>
                        </m:ctrlPr>
                      </m:sSubPr>
                      <m:e>
                        <m:r>
                          <w:rPr>
                            <w:rFonts w:ascii="Cambria Math" w:hAnsi="Cambria Math" w:cs="Tahoma"/>
                          </w:rPr>
                          <m:t>V</m:t>
                        </m:r>
                      </m:e>
                      <m:sub>
                        <m:r>
                          <w:rPr>
                            <w:rFonts w:ascii="Cambria Math" w:hAnsi="Cambria Math" w:cs="Tahoma"/>
                          </w:rPr>
                          <m:t>OV</m:t>
                        </m:r>
                      </m:sub>
                    </m:sSub>
                    <m:r>
                      <w:rPr>
                        <w:rFonts w:ascii="Tahoma" w:hAnsi="Tahoma" w:cs="Tahoma"/>
                      </w:rPr>
                      <m:t>⸱</m:t>
                    </m:r>
                    <m:r>
                      <w:rPr>
                        <w:rFonts w:ascii="Cambria Math" w:hAnsi="Cambria Math" w:cs="Tahoma"/>
                      </w:rPr>
                      <m:t xml:space="preserve"> (</m:t>
                    </m:r>
                    <m:sSub>
                      <m:sSubPr>
                        <m:ctrlPr>
                          <w:rPr>
                            <w:rFonts w:ascii="Cambria Math" w:hAnsi="Cambria Math" w:cs="Tahoma"/>
                            <w:i/>
                          </w:rPr>
                        </m:ctrlPr>
                      </m:sSubPr>
                      <m:e>
                        <m:r>
                          <w:rPr>
                            <w:rFonts w:ascii="Cambria Math" w:hAnsi="Cambria Math" w:cs="Tahoma"/>
                          </w:rPr>
                          <m:t>C</m:t>
                        </m:r>
                      </m:e>
                      <m:sub>
                        <m:r>
                          <w:rPr>
                            <w:rFonts w:ascii="Cambria Math" w:hAnsi="Cambria Math" w:cs="Tahoma"/>
                          </w:rPr>
                          <m:t>SPAD</m:t>
                        </m:r>
                      </m:sub>
                    </m:sSub>
                    <m:r>
                      <w:rPr>
                        <w:rFonts w:ascii="Cambria Math" w:hAnsi="Cambria Math" w:cs="Tahoma"/>
                      </w:rPr>
                      <m:t>+</m:t>
                    </m:r>
                    <m:sSub>
                      <m:sSubPr>
                        <m:ctrlPr>
                          <w:rPr>
                            <w:rFonts w:ascii="Cambria Math" w:hAnsi="Cambria Math" w:cs="Tahoma"/>
                            <w:i/>
                          </w:rPr>
                        </m:ctrlPr>
                      </m:sSubPr>
                      <m:e>
                        <m:r>
                          <w:rPr>
                            <w:rFonts w:ascii="Cambria Math" w:hAnsi="Cambria Math" w:cs="Tahoma"/>
                          </w:rPr>
                          <m:t>C</m:t>
                        </m:r>
                      </m:e>
                      <m:sub>
                        <m:r>
                          <w:rPr>
                            <w:rFonts w:ascii="Cambria Math" w:hAnsi="Cambria Math" w:cs="Tahoma"/>
                          </w:rPr>
                          <m:t>Q</m:t>
                        </m:r>
                      </m:sub>
                    </m:sSub>
                    <m:r>
                      <w:rPr>
                        <w:rFonts w:ascii="Cambria Math" w:hAnsi="Cambria Math" w:cs="Tahoma"/>
                      </w:rPr>
                      <m:t>)</m:t>
                    </m:r>
                  </m:num>
                  <m:den>
                    <m:sSub>
                      <m:sSubPr>
                        <m:ctrlPr>
                          <w:rPr>
                            <w:rFonts w:ascii="Cambria Math" w:hAnsi="Cambria Math" w:cs="Tahoma"/>
                            <w:i/>
                          </w:rPr>
                        </m:ctrlPr>
                      </m:sSubPr>
                      <m:e>
                        <m:r>
                          <w:rPr>
                            <w:rFonts w:ascii="Cambria Math" w:hAnsi="Cambria Math" w:cs="Tahoma"/>
                          </w:rPr>
                          <m:t>q</m:t>
                        </m:r>
                      </m:e>
                      <m:sub>
                        <m:r>
                          <w:rPr>
                            <w:rFonts w:ascii="Cambria Math" w:hAnsi="Cambria Math" w:cs="Tahoma"/>
                          </w:rPr>
                          <m:t>e</m:t>
                        </m:r>
                      </m:sub>
                    </m:sSub>
                  </m:den>
                </m:f>
              </m:oMath>
            </m:oMathPara>
          </w:p>
        </w:tc>
        <w:tc>
          <w:tcPr>
            <w:tcW w:w="1553" w:type="dxa"/>
            <w:vAlign w:val="center"/>
          </w:tcPr>
          <w:p w14:paraId="2C7E2BD7" w14:textId="300A9025" w:rsidR="00FA463A" w:rsidRDefault="005878F8" w:rsidP="00C473E8">
            <w:pPr>
              <w:jc w:val="center"/>
              <w:rPr>
                <w:rtl/>
              </w:rPr>
            </w:pPr>
            <w:r>
              <w:rPr>
                <w:rFonts w:hint="cs"/>
                <w:rtl/>
              </w:rPr>
              <w:t>(</w:t>
            </w:r>
            <w:r>
              <w:fldChar w:fldCharType="begin"/>
            </w:r>
            <w:r>
              <w:instrText xml:space="preserve"> SEQ </w:instrText>
            </w:r>
            <w:r>
              <w:rPr>
                <w:rtl/>
              </w:rPr>
              <w:instrText>משוואה</w:instrText>
            </w:r>
            <w:r>
              <w:instrText xml:space="preserve"> \* ARABIC </w:instrText>
            </w:r>
            <w:r>
              <w:fldChar w:fldCharType="separate"/>
            </w:r>
            <w:r>
              <w:rPr>
                <w:noProof/>
                <w:rtl/>
              </w:rPr>
              <w:t>5</w:t>
            </w:r>
            <w:r>
              <w:rPr>
                <w:noProof/>
              </w:rPr>
              <w:fldChar w:fldCharType="end"/>
            </w:r>
            <w:r>
              <w:rPr>
                <w:rFonts w:hint="cs"/>
                <w:rtl/>
              </w:rPr>
              <w:t>)</w:t>
            </w:r>
          </w:p>
        </w:tc>
      </w:tr>
    </w:tbl>
    <w:p w14:paraId="71E094C7" w14:textId="77777777" w:rsidR="000A39A2" w:rsidRDefault="000A39A2" w:rsidP="00FA463A"/>
    <w:p w14:paraId="337071A5" w14:textId="4E00FC2A" w:rsidR="009B3396" w:rsidRPr="000A39A2" w:rsidRDefault="00FA463A" w:rsidP="000A39A2">
      <w:pPr>
        <w:spacing w:line="360" w:lineRule="auto"/>
        <w:rPr>
          <w:sz w:val="24"/>
          <w:szCs w:val="24"/>
        </w:rPr>
      </w:pPr>
      <w:r w:rsidRPr="000A39A2">
        <w:rPr>
          <w:sz w:val="24"/>
          <w:szCs w:val="24"/>
        </w:rPr>
        <w:t>Where q</w:t>
      </w:r>
      <w:r w:rsidRPr="000A39A2">
        <w:rPr>
          <w:sz w:val="24"/>
          <w:szCs w:val="24"/>
          <w:vertAlign w:val="subscript"/>
        </w:rPr>
        <w:t>e</w:t>
      </w:r>
      <w:r w:rsidR="005878F8" w:rsidRPr="000A39A2">
        <w:rPr>
          <w:sz w:val="24"/>
          <w:szCs w:val="24"/>
          <w:vertAlign w:val="subscript"/>
        </w:rPr>
        <w:t xml:space="preserve"> </w:t>
      </w:r>
      <w:r w:rsidR="005878F8" w:rsidRPr="000A39A2">
        <w:rPr>
          <w:sz w:val="24"/>
          <w:szCs w:val="24"/>
        </w:rPr>
        <w:t xml:space="preserve">is the </w:t>
      </w:r>
      <w:r w:rsidR="005878F8" w:rsidRPr="00E23A1C">
        <w:rPr>
          <w:sz w:val="24"/>
          <w:szCs w:val="24"/>
        </w:rPr>
        <w:t>electron charge</w:t>
      </w:r>
      <w:r w:rsidR="005878F8" w:rsidRPr="000A39A2">
        <w:rPr>
          <w:sz w:val="24"/>
          <w:szCs w:val="24"/>
        </w:rPr>
        <w:t>.</w:t>
      </w:r>
      <w:r w:rsidRPr="000A39A2">
        <w:rPr>
          <w:sz w:val="24"/>
          <w:szCs w:val="24"/>
        </w:rPr>
        <w:t xml:space="preserve"> </w:t>
      </w:r>
      <w:r w:rsidR="005878F8" w:rsidRPr="000A39A2">
        <w:rPr>
          <w:sz w:val="24"/>
          <w:szCs w:val="24"/>
        </w:rPr>
        <w:t>I</w:t>
      </w:r>
      <w:r w:rsidRPr="000A39A2">
        <w:rPr>
          <w:sz w:val="24"/>
          <w:szCs w:val="24"/>
        </w:rPr>
        <w:t xml:space="preserve">n general, the amplification is linear in the </w:t>
      </w:r>
      <w:r w:rsidRPr="000A39A2">
        <w:rPr>
          <w:sz w:val="24"/>
          <w:szCs w:val="24"/>
          <w:highlight w:val="yellow"/>
        </w:rPr>
        <w:t xml:space="preserve">first </w:t>
      </w:r>
      <w:commentRangeStart w:id="29"/>
      <w:r w:rsidRPr="000A39A2">
        <w:rPr>
          <w:sz w:val="24"/>
          <w:szCs w:val="24"/>
          <w:highlight w:val="yellow"/>
        </w:rPr>
        <w:t>approximation</w:t>
      </w:r>
      <w:commentRangeEnd w:id="29"/>
      <w:r w:rsidR="00E23A1C">
        <w:rPr>
          <w:rStyle w:val="CommentReference"/>
        </w:rPr>
        <w:commentReference w:id="29"/>
      </w:r>
      <w:r w:rsidRPr="000A39A2">
        <w:rPr>
          <w:sz w:val="24"/>
          <w:szCs w:val="24"/>
        </w:rPr>
        <w:t>. Factors affecting the linearity of the SiPM are</w:t>
      </w:r>
      <w:r w:rsidR="00E23A1C">
        <w:rPr>
          <w:rFonts w:hint="cs"/>
          <w:sz w:val="24"/>
          <w:szCs w:val="24"/>
          <w:rtl/>
        </w:rPr>
        <w:t xml:space="preserve"> </w:t>
      </w:r>
      <w:r w:rsidRPr="000A39A2">
        <w:rPr>
          <w:sz w:val="24"/>
          <w:szCs w:val="24"/>
        </w:rPr>
        <w:t xml:space="preserve">lack of uniformity of the cells, both in terms of uniformity of </w:t>
      </w:r>
      <w:r w:rsidR="005878F8" w:rsidRPr="000A39A2">
        <w:rPr>
          <w:sz w:val="24"/>
          <w:szCs w:val="24"/>
        </w:rPr>
        <w:t>the doping</w:t>
      </w:r>
      <w:r w:rsidRPr="000A39A2">
        <w:rPr>
          <w:sz w:val="24"/>
          <w:szCs w:val="24"/>
        </w:rPr>
        <w:t xml:space="preserve"> and in</w:t>
      </w:r>
      <w:r w:rsidR="005878F8" w:rsidRPr="000A39A2">
        <w:rPr>
          <w:sz w:val="24"/>
          <w:szCs w:val="24"/>
        </w:rPr>
        <w:t xml:space="preserve"> </w:t>
      </w:r>
      <w:r w:rsidRPr="000A39A2">
        <w:rPr>
          <w:sz w:val="24"/>
          <w:szCs w:val="24"/>
        </w:rPr>
        <w:t>terms of C</w:t>
      </w:r>
      <w:r w:rsidRPr="000A39A2">
        <w:rPr>
          <w:sz w:val="24"/>
          <w:szCs w:val="24"/>
          <w:vertAlign w:val="subscript"/>
        </w:rPr>
        <w:t>Q</w:t>
      </w:r>
      <w:r w:rsidRPr="000A39A2">
        <w:rPr>
          <w:sz w:val="24"/>
          <w:szCs w:val="24"/>
        </w:rPr>
        <w:t xml:space="preserve"> values. Similarly, the dynamic range</w:t>
      </w:r>
      <w:r w:rsidR="005878F8" w:rsidRPr="000A39A2">
        <w:rPr>
          <w:sz w:val="24"/>
          <w:szCs w:val="24"/>
        </w:rPr>
        <w:t xml:space="preserve"> o</w:t>
      </w:r>
      <w:r w:rsidRPr="000A39A2">
        <w:rPr>
          <w:sz w:val="24"/>
          <w:szCs w:val="24"/>
        </w:rPr>
        <w:t xml:space="preserve">f the SiPM is affected by the density of the cells for a </w:t>
      </w:r>
      <w:commentRangeStart w:id="30"/>
      <w:r w:rsidRPr="000A39A2">
        <w:rPr>
          <w:sz w:val="24"/>
          <w:szCs w:val="24"/>
          <w:highlight w:val="yellow"/>
        </w:rPr>
        <w:t>field</w:t>
      </w:r>
      <w:commentRangeEnd w:id="30"/>
      <w:r w:rsidR="00E23A1C">
        <w:rPr>
          <w:rStyle w:val="CommentReference"/>
        </w:rPr>
        <w:commentReference w:id="30"/>
      </w:r>
      <w:r w:rsidRPr="000A39A2">
        <w:rPr>
          <w:sz w:val="24"/>
          <w:szCs w:val="24"/>
          <w:highlight w:val="yellow"/>
        </w:rPr>
        <w:t xml:space="preserve"> unit</w:t>
      </w:r>
      <w:r w:rsidR="005878F8" w:rsidRPr="000A39A2">
        <w:rPr>
          <w:sz w:val="24"/>
          <w:szCs w:val="24"/>
        </w:rPr>
        <w:t xml:space="preserve"> a</w:t>
      </w:r>
      <w:r w:rsidRPr="000A39A2">
        <w:rPr>
          <w:sz w:val="24"/>
          <w:szCs w:val="24"/>
        </w:rPr>
        <w:t>nd</w:t>
      </w:r>
      <w:r w:rsidR="005878F8" w:rsidRPr="000A39A2">
        <w:rPr>
          <w:sz w:val="24"/>
          <w:szCs w:val="24"/>
        </w:rPr>
        <w:t xml:space="preserve"> the</w:t>
      </w:r>
      <w:r w:rsidRPr="000A39A2">
        <w:rPr>
          <w:sz w:val="24"/>
          <w:szCs w:val="24"/>
        </w:rPr>
        <w:t xml:space="preserve"> time </w:t>
      </w:r>
      <w:r w:rsidRPr="007C5F52">
        <w:rPr>
          <w:sz w:val="24"/>
          <w:szCs w:val="24"/>
        </w:rPr>
        <w:t>of the recovery process of the cell (</w:t>
      </w:r>
      <w:r w:rsidRPr="000A39A2">
        <w:rPr>
          <w:sz w:val="24"/>
          <w:szCs w:val="24"/>
        </w:rPr>
        <w:t xml:space="preserve">reset). The larger the number of cells </w:t>
      </w:r>
      <w:r w:rsidRPr="000A39A2">
        <w:rPr>
          <w:sz w:val="24"/>
          <w:szCs w:val="24"/>
          <w:highlight w:val="yellow"/>
        </w:rPr>
        <w:t xml:space="preserve">per </w:t>
      </w:r>
      <w:r w:rsidR="00206B88" w:rsidRPr="000A39A2">
        <w:rPr>
          <w:sz w:val="24"/>
          <w:szCs w:val="24"/>
          <w:highlight w:val="yellow"/>
        </w:rPr>
        <w:t>field unit</w:t>
      </w:r>
      <w:r w:rsidR="005878F8" w:rsidRPr="000A39A2">
        <w:rPr>
          <w:sz w:val="24"/>
          <w:szCs w:val="24"/>
        </w:rPr>
        <w:t xml:space="preserve"> a</w:t>
      </w:r>
      <w:r w:rsidRPr="000A39A2">
        <w:rPr>
          <w:sz w:val="24"/>
          <w:szCs w:val="24"/>
        </w:rPr>
        <w:t>nd</w:t>
      </w:r>
      <w:r w:rsidR="00C41DA0" w:rsidRPr="000A39A2">
        <w:rPr>
          <w:sz w:val="24"/>
          <w:szCs w:val="24"/>
        </w:rPr>
        <w:t xml:space="preserve"> the smaller the</w:t>
      </w:r>
      <w:r w:rsidRPr="000A39A2">
        <w:rPr>
          <w:sz w:val="24"/>
          <w:szCs w:val="24"/>
        </w:rPr>
        <w:t xml:space="preserve"> “dead time”, in which</w:t>
      </w:r>
      <w:r w:rsidR="005878F8" w:rsidRPr="000A39A2">
        <w:rPr>
          <w:sz w:val="24"/>
          <w:szCs w:val="24"/>
        </w:rPr>
        <w:t xml:space="preserve"> t</w:t>
      </w:r>
      <w:r w:rsidRPr="000A39A2">
        <w:rPr>
          <w:sz w:val="24"/>
          <w:szCs w:val="24"/>
        </w:rPr>
        <w:t xml:space="preserve">he cell is disabled from </w:t>
      </w:r>
      <w:r w:rsidR="005878F8" w:rsidRPr="000A39A2">
        <w:rPr>
          <w:sz w:val="24"/>
          <w:szCs w:val="24"/>
        </w:rPr>
        <w:t xml:space="preserve">detecting new </w:t>
      </w:r>
      <w:r w:rsidRPr="000A39A2">
        <w:rPr>
          <w:sz w:val="24"/>
          <w:szCs w:val="24"/>
        </w:rPr>
        <w:t>e</w:t>
      </w:r>
      <w:r w:rsidRPr="000A39A2">
        <w:rPr>
          <w:sz w:val="24"/>
          <w:szCs w:val="24"/>
          <w:highlight w:val="yellow"/>
        </w:rPr>
        <w:t>ven</w:t>
      </w:r>
      <w:r w:rsidRPr="000A39A2">
        <w:rPr>
          <w:sz w:val="24"/>
          <w:szCs w:val="24"/>
        </w:rPr>
        <w:t xml:space="preserve">ts, the </w:t>
      </w:r>
      <w:commentRangeStart w:id="31"/>
      <w:r w:rsidRPr="000A39A2">
        <w:rPr>
          <w:sz w:val="24"/>
          <w:szCs w:val="24"/>
        </w:rPr>
        <w:t xml:space="preserve">smaller the dynamic </w:t>
      </w:r>
      <w:commentRangeEnd w:id="31"/>
      <w:r w:rsidR="00C41DA0" w:rsidRPr="000A39A2">
        <w:rPr>
          <w:rStyle w:val="CommentReference"/>
          <w:sz w:val="24"/>
          <w:szCs w:val="24"/>
        </w:rPr>
        <w:commentReference w:id="31"/>
      </w:r>
      <w:r w:rsidRPr="000A39A2">
        <w:rPr>
          <w:sz w:val="24"/>
          <w:szCs w:val="24"/>
        </w:rPr>
        <w:t xml:space="preserve">range of the amplification of the SiPM in relation to the </w:t>
      </w:r>
      <w:commentRangeStart w:id="32"/>
      <w:r w:rsidR="009B3396" w:rsidRPr="000A39A2">
        <w:rPr>
          <w:sz w:val="24"/>
          <w:szCs w:val="24"/>
        </w:rPr>
        <w:t>luminosit</w:t>
      </w:r>
      <w:commentRangeEnd w:id="32"/>
      <w:r w:rsidR="00C41DA0" w:rsidRPr="000A39A2">
        <w:rPr>
          <w:rStyle w:val="CommentReference"/>
          <w:sz w:val="24"/>
          <w:szCs w:val="24"/>
        </w:rPr>
        <w:commentReference w:id="32"/>
      </w:r>
      <w:r w:rsidR="009B3396" w:rsidRPr="000A39A2">
        <w:rPr>
          <w:sz w:val="24"/>
          <w:szCs w:val="24"/>
        </w:rPr>
        <w:t>y.</w:t>
      </w:r>
      <w:r w:rsidR="009B3396" w:rsidRPr="000A39A2">
        <w:rPr>
          <w:sz w:val="24"/>
          <w:szCs w:val="24"/>
          <w:highlight w:val="yellow"/>
        </w:rPr>
        <w:t xml:space="preserve">  </w:t>
      </w:r>
      <w:r w:rsidR="009B3396" w:rsidRPr="000A39A2">
        <w:rPr>
          <w:sz w:val="24"/>
          <w:szCs w:val="24"/>
        </w:rPr>
        <w:t>The amplification is on the order of 10</w:t>
      </w:r>
      <w:r w:rsidR="009B3396" w:rsidRPr="000A39A2">
        <w:rPr>
          <w:sz w:val="24"/>
          <w:szCs w:val="24"/>
          <w:vertAlign w:val="superscript"/>
        </w:rPr>
        <w:t>5</w:t>
      </w:r>
      <w:r w:rsidR="009B3396" w:rsidRPr="000A39A2">
        <w:rPr>
          <w:sz w:val="24"/>
          <w:szCs w:val="24"/>
        </w:rPr>
        <w:t>-</w:t>
      </w:r>
      <w:r w:rsidR="00C77646" w:rsidRPr="000A39A2">
        <w:rPr>
          <w:sz w:val="24"/>
          <w:szCs w:val="24"/>
        </w:rPr>
        <w:t>10</w:t>
      </w:r>
      <w:r w:rsidR="00C77646" w:rsidRPr="000A39A2">
        <w:rPr>
          <w:sz w:val="24"/>
          <w:szCs w:val="24"/>
          <w:vertAlign w:val="superscript"/>
        </w:rPr>
        <w:t>7</w:t>
      </w:r>
      <w:r w:rsidR="00C41DA0" w:rsidRPr="000A39A2">
        <w:rPr>
          <w:rFonts w:hint="cs"/>
          <w:sz w:val="24"/>
          <w:szCs w:val="24"/>
          <w:rtl/>
        </w:rPr>
        <w:t xml:space="preserve"> </w:t>
      </w:r>
      <w:r w:rsidR="009B3396" w:rsidRPr="000A39A2">
        <w:rPr>
          <w:sz w:val="24"/>
          <w:szCs w:val="24"/>
          <w:vertAlign w:val="superscript"/>
        </w:rPr>
        <w:t xml:space="preserve"> </w:t>
      </w:r>
      <w:r w:rsidR="009B3396" w:rsidRPr="000A39A2">
        <w:rPr>
          <w:sz w:val="24"/>
          <w:szCs w:val="24"/>
        </w:rPr>
        <w:t>amplification that generates a detectable</w:t>
      </w:r>
      <w:r w:rsidR="009B3396" w:rsidRPr="000A39A2">
        <w:rPr>
          <w:sz w:val="24"/>
          <w:szCs w:val="24"/>
          <w:vertAlign w:val="superscript"/>
        </w:rPr>
        <w:t xml:space="preserve"> </w:t>
      </w:r>
      <w:r w:rsidR="009B3396" w:rsidRPr="000A39A2">
        <w:rPr>
          <w:sz w:val="24"/>
          <w:szCs w:val="24"/>
        </w:rPr>
        <w:t>signal, beyond the</w:t>
      </w:r>
      <w:r w:rsidR="00C41DA0" w:rsidRPr="000A39A2">
        <w:rPr>
          <w:sz w:val="24"/>
          <w:szCs w:val="24"/>
        </w:rPr>
        <w:t xml:space="preserve"> noise</w:t>
      </w:r>
      <w:r w:rsidR="009B3396" w:rsidRPr="000A39A2">
        <w:rPr>
          <w:sz w:val="24"/>
          <w:szCs w:val="24"/>
        </w:rPr>
        <w:t xml:space="preserve"> level, for a single photon. This has consequences for the power requirements and noise level of electronics fed </w:t>
      </w:r>
      <w:r w:rsidR="00C41DA0" w:rsidRPr="000A39A2">
        <w:rPr>
          <w:sz w:val="24"/>
          <w:szCs w:val="24"/>
        </w:rPr>
        <w:t>by</w:t>
      </w:r>
      <w:r w:rsidR="00E23A1C">
        <w:rPr>
          <w:sz w:val="24"/>
          <w:szCs w:val="24"/>
        </w:rPr>
        <w:t xml:space="preserve"> the</w:t>
      </w:r>
      <w:r w:rsidR="009B3396" w:rsidRPr="000A39A2">
        <w:rPr>
          <w:sz w:val="24"/>
          <w:szCs w:val="24"/>
        </w:rPr>
        <w:t xml:space="preserve"> Si</w:t>
      </w:r>
      <w:r w:rsidR="00C41DA0" w:rsidRPr="000A39A2">
        <w:rPr>
          <w:sz w:val="24"/>
          <w:szCs w:val="24"/>
        </w:rPr>
        <w:t>P</w:t>
      </w:r>
      <w:r w:rsidR="009B3396" w:rsidRPr="000A39A2">
        <w:rPr>
          <w:sz w:val="24"/>
          <w:szCs w:val="24"/>
        </w:rPr>
        <w:t>M</w:t>
      </w:r>
      <w:r w:rsidR="00C41DA0" w:rsidRPr="000A39A2">
        <w:rPr>
          <w:sz w:val="24"/>
          <w:szCs w:val="24"/>
        </w:rPr>
        <w:t>, in</w:t>
      </w:r>
      <w:r w:rsidR="009B3396" w:rsidRPr="000A39A2">
        <w:rPr>
          <w:sz w:val="24"/>
          <w:szCs w:val="24"/>
        </w:rPr>
        <w:t xml:space="preserve"> compar</w:t>
      </w:r>
      <w:r w:rsidR="00C41DA0" w:rsidRPr="000A39A2">
        <w:rPr>
          <w:sz w:val="24"/>
          <w:szCs w:val="24"/>
        </w:rPr>
        <w:t>ison with</w:t>
      </w:r>
      <w:r w:rsidR="009B3396" w:rsidRPr="000A39A2">
        <w:rPr>
          <w:sz w:val="24"/>
          <w:szCs w:val="24"/>
        </w:rPr>
        <w:t xml:space="preserve"> other light sensors. The noise added as a result of the </w:t>
      </w:r>
      <w:r w:rsidR="009B3396" w:rsidRPr="00E23A1C">
        <w:rPr>
          <w:sz w:val="24"/>
          <w:szCs w:val="24"/>
        </w:rPr>
        <w:t>amplification</w:t>
      </w:r>
      <w:r w:rsidR="009B3396" w:rsidRPr="000A39A2">
        <w:rPr>
          <w:sz w:val="24"/>
          <w:szCs w:val="24"/>
        </w:rPr>
        <w:t xml:space="preserve"> </w:t>
      </w:r>
      <w:commentRangeStart w:id="33"/>
      <w:r w:rsidR="00C41DA0" w:rsidRPr="00E23A1C">
        <w:rPr>
          <w:sz w:val="24"/>
          <w:szCs w:val="24"/>
          <w:highlight w:val="yellow"/>
        </w:rPr>
        <w:t>varianc</w:t>
      </w:r>
      <w:r w:rsidR="00C41DA0" w:rsidRPr="000A39A2">
        <w:rPr>
          <w:sz w:val="24"/>
          <w:szCs w:val="24"/>
        </w:rPr>
        <w:t>e</w:t>
      </w:r>
      <w:commentRangeEnd w:id="33"/>
      <w:r w:rsidR="00E23A1C">
        <w:rPr>
          <w:rStyle w:val="CommentReference"/>
        </w:rPr>
        <w:commentReference w:id="33"/>
      </w:r>
      <w:r w:rsidR="00C41DA0" w:rsidRPr="000A39A2">
        <w:rPr>
          <w:sz w:val="24"/>
          <w:szCs w:val="24"/>
        </w:rPr>
        <w:t xml:space="preserve"> </w:t>
      </w:r>
      <w:r w:rsidR="009B3396" w:rsidRPr="000A39A2">
        <w:rPr>
          <w:sz w:val="24"/>
          <w:szCs w:val="24"/>
        </w:rPr>
        <w:t>in the various pixels</w:t>
      </w:r>
      <w:r w:rsidR="00C41DA0" w:rsidRPr="000A39A2">
        <w:rPr>
          <w:sz w:val="24"/>
          <w:szCs w:val="24"/>
        </w:rPr>
        <w:t>,</w:t>
      </w:r>
      <w:r w:rsidR="009B3396" w:rsidRPr="000A39A2">
        <w:rPr>
          <w:sz w:val="24"/>
          <w:szCs w:val="24"/>
        </w:rPr>
        <w:t xml:space="preserve"> </w:t>
      </w:r>
      <w:r w:rsidR="00C41DA0" w:rsidRPr="000A39A2">
        <w:rPr>
          <w:sz w:val="24"/>
          <w:szCs w:val="24"/>
        </w:rPr>
        <w:t>e</w:t>
      </w:r>
      <w:r w:rsidR="009B3396" w:rsidRPr="000A39A2">
        <w:rPr>
          <w:sz w:val="24"/>
          <w:szCs w:val="24"/>
        </w:rPr>
        <w:t>xcess noise factor (ENF) is defined according to Equation 6.</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7"/>
        <w:gridCol w:w="5386"/>
        <w:gridCol w:w="1553"/>
      </w:tblGrid>
      <w:tr w:rsidR="009B3396" w14:paraId="47D196F8" w14:textId="77777777" w:rsidTr="00C473E8">
        <w:tc>
          <w:tcPr>
            <w:tcW w:w="1357" w:type="dxa"/>
            <w:vAlign w:val="center"/>
          </w:tcPr>
          <w:p w14:paraId="11451DB1" w14:textId="4D0A925B" w:rsidR="009B3396" w:rsidRDefault="009B3396" w:rsidP="00C473E8">
            <w:pPr>
              <w:jc w:val="center"/>
            </w:pPr>
          </w:p>
        </w:tc>
        <w:tc>
          <w:tcPr>
            <w:tcW w:w="5386" w:type="dxa"/>
            <w:vAlign w:val="center"/>
          </w:tcPr>
          <w:p w14:paraId="2390CA6C" w14:textId="77777777" w:rsidR="009B3396" w:rsidRDefault="009B3396" w:rsidP="00C473E8">
            <w:pPr>
              <w:jc w:val="center"/>
              <w:rPr>
                <w:rtl/>
              </w:rPr>
            </w:pPr>
            <m:oMathPara>
              <m:oMath>
                <m:r>
                  <w:rPr>
                    <w:rFonts w:ascii="Cambria Math" w:hAnsi="Cambria Math"/>
                  </w:rPr>
                  <m:t>ENF=1+</m:t>
                </m:r>
                <m:f>
                  <m:fPr>
                    <m:ctrlPr>
                      <w:rPr>
                        <w:rFonts w:ascii="Cambria Math" w:hAnsi="Cambria Math"/>
                        <w:i/>
                      </w:rPr>
                    </m:ctrlPr>
                  </m:fPr>
                  <m:num>
                    <m:sSubSup>
                      <m:sSubSupPr>
                        <m:ctrlPr>
                          <w:rPr>
                            <w:rFonts w:ascii="Cambria Math" w:hAnsi="Cambria Math"/>
                            <w:i/>
                          </w:rPr>
                        </m:ctrlPr>
                      </m:sSubSupPr>
                      <m:e>
                        <m:r>
                          <w:rPr>
                            <w:rFonts w:ascii="Cambria Math" w:hAnsi="Cambria Math"/>
                          </w:rPr>
                          <m:t>σ</m:t>
                        </m:r>
                      </m:e>
                      <m:sub>
                        <m:r>
                          <w:rPr>
                            <w:rFonts w:ascii="Cambria Math" w:hAnsi="Cambria Math"/>
                          </w:rPr>
                          <m:t>G</m:t>
                        </m:r>
                      </m:sub>
                      <m:sup>
                        <m:r>
                          <w:rPr>
                            <w:rFonts w:ascii="Cambria Math" w:hAnsi="Cambria Math"/>
                          </w:rPr>
                          <m:t>2</m:t>
                        </m:r>
                      </m:sup>
                    </m:sSubSup>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G</m:t>
                            </m:r>
                          </m:e>
                        </m:d>
                      </m:e>
                      <m:sup>
                        <m:r>
                          <w:rPr>
                            <w:rFonts w:ascii="Cambria Math" w:hAnsi="Cambria Math"/>
                          </w:rPr>
                          <m:t>2</m:t>
                        </m:r>
                      </m:sup>
                    </m:sSup>
                  </m:den>
                </m:f>
              </m:oMath>
            </m:oMathPara>
          </w:p>
        </w:tc>
        <w:tc>
          <w:tcPr>
            <w:tcW w:w="1553" w:type="dxa"/>
            <w:vAlign w:val="center"/>
          </w:tcPr>
          <w:p w14:paraId="04B250C7" w14:textId="299D8EC4" w:rsidR="009B3396" w:rsidRDefault="00E711D3" w:rsidP="00C473E8">
            <w:pPr>
              <w:jc w:val="center"/>
              <w:rPr>
                <w:rtl/>
              </w:rPr>
            </w:pPr>
            <w:r>
              <w:rPr>
                <w:rFonts w:hint="cs"/>
                <w:rtl/>
              </w:rPr>
              <w:t>(6)</w:t>
            </w:r>
          </w:p>
        </w:tc>
      </w:tr>
    </w:tbl>
    <w:p w14:paraId="505A3F35" w14:textId="77777777" w:rsidR="000A39A2" w:rsidRPr="000A39A2" w:rsidRDefault="000A39A2" w:rsidP="000A39A2">
      <w:pPr>
        <w:spacing w:line="360" w:lineRule="auto"/>
        <w:rPr>
          <w:sz w:val="24"/>
          <w:szCs w:val="24"/>
        </w:rPr>
      </w:pPr>
    </w:p>
    <w:p w14:paraId="3E3F8E06" w14:textId="653228F6" w:rsidR="009B3396" w:rsidRPr="000A39A2" w:rsidRDefault="009B3396" w:rsidP="000A39A2">
      <w:pPr>
        <w:spacing w:line="360" w:lineRule="auto"/>
        <w:rPr>
          <w:sz w:val="24"/>
          <w:szCs w:val="24"/>
        </w:rPr>
      </w:pPr>
      <w:r w:rsidRPr="000A39A2">
        <w:rPr>
          <w:sz w:val="24"/>
          <w:szCs w:val="24"/>
        </w:rPr>
        <w:t>Where</w:t>
      </w:r>
    </w:p>
    <w:p w14:paraId="1620C1B3" w14:textId="12D0E4ED" w:rsidR="009B3396" w:rsidRPr="000A39A2" w:rsidRDefault="009B3396" w:rsidP="000A39A2">
      <w:pPr>
        <w:spacing w:line="360" w:lineRule="auto"/>
        <w:rPr>
          <w:sz w:val="24"/>
          <w:szCs w:val="24"/>
        </w:rPr>
      </w:pPr>
      <w:r w:rsidRPr="000A39A2">
        <w:rPr>
          <w:sz w:val="24"/>
          <w:szCs w:val="24"/>
        </w:rPr>
        <w:t>σ</w:t>
      </w:r>
      <w:r w:rsidRPr="000A39A2">
        <w:rPr>
          <w:sz w:val="24"/>
          <w:szCs w:val="24"/>
          <w:vertAlign w:val="subscript"/>
        </w:rPr>
        <w:t xml:space="preserve">G  - </w:t>
      </w:r>
      <w:r w:rsidRPr="000A39A2">
        <w:rPr>
          <w:sz w:val="24"/>
          <w:szCs w:val="24"/>
        </w:rPr>
        <w:t xml:space="preserve">amplification </w:t>
      </w:r>
      <w:r w:rsidRPr="000A39A2">
        <w:rPr>
          <w:sz w:val="24"/>
          <w:szCs w:val="24"/>
          <w:highlight w:val="yellow"/>
        </w:rPr>
        <w:t>varia</w:t>
      </w:r>
      <w:r w:rsidR="00E711D3" w:rsidRPr="000A39A2">
        <w:rPr>
          <w:sz w:val="24"/>
          <w:szCs w:val="24"/>
          <w:highlight w:val="yellow"/>
        </w:rPr>
        <w:t>nce</w:t>
      </w:r>
      <w:r w:rsidRPr="000A39A2">
        <w:rPr>
          <w:sz w:val="24"/>
          <w:szCs w:val="24"/>
        </w:rPr>
        <w:t xml:space="preserve"> between SPAD cells.</w:t>
      </w:r>
    </w:p>
    <w:p w14:paraId="2E39FC9A" w14:textId="05B5B5E5" w:rsidR="009B3396" w:rsidRPr="000A39A2" w:rsidRDefault="004618EC" w:rsidP="000A39A2">
      <w:pPr>
        <w:spacing w:line="360" w:lineRule="auto"/>
        <w:rPr>
          <w:sz w:val="24"/>
          <w:szCs w:val="24"/>
        </w:rPr>
      </w:pPr>
      <w:r w:rsidRPr="000A39A2">
        <w:rPr>
          <w:sz w:val="24"/>
          <w:szCs w:val="24"/>
        </w:rPr>
        <w:t>&lt;G&gt; - Average amplification in the various cells.</w:t>
      </w:r>
    </w:p>
    <w:p w14:paraId="270FB795" w14:textId="7CB6A43B" w:rsidR="004618EC" w:rsidRPr="000A39A2" w:rsidRDefault="004618EC" w:rsidP="000A39A2">
      <w:pPr>
        <w:spacing w:line="360" w:lineRule="auto"/>
        <w:rPr>
          <w:sz w:val="24"/>
          <w:szCs w:val="24"/>
        </w:rPr>
      </w:pPr>
      <w:r w:rsidRPr="000A39A2">
        <w:rPr>
          <w:sz w:val="24"/>
          <w:szCs w:val="24"/>
        </w:rPr>
        <w:t>The internal capacitances C</w:t>
      </w:r>
      <w:r w:rsidRPr="000A39A2">
        <w:rPr>
          <w:sz w:val="24"/>
          <w:szCs w:val="24"/>
          <w:vertAlign w:val="subscript"/>
        </w:rPr>
        <w:t>SPAD</w:t>
      </w:r>
      <w:r w:rsidRPr="000A39A2">
        <w:rPr>
          <w:sz w:val="24"/>
          <w:szCs w:val="24"/>
        </w:rPr>
        <w:t xml:space="preserve"> and C</w:t>
      </w:r>
      <w:r w:rsidRPr="000A39A2">
        <w:rPr>
          <w:sz w:val="24"/>
          <w:szCs w:val="24"/>
          <w:vertAlign w:val="subscript"/>
        </w:rPr>
        <w:t>Q</w:t>
      </w:r>
      <w:r w:rsidRPr="000A39A2">
        <w:rPr>
          <w:sz w:val="24"/>
          <w:szCs w:val="24"/>
        </w:rPr>
        <w:t xml:space="preserve"> depend on the size of the SPAD. Therefore, a smaller cell provide</w:t>
      </w:r>
      <w:r w:rsidR="00E23A1C">
        <w:rPr>
          <w:sz w:val="24"/>
          <w:szCs w:val="24"/>
        </w:rPr>
        <w:t>s</w:t>
      </w:r>
      <w:r w:rsidRPr="000A39A2">
        <w:rPr>
          <w:sz w:val="24"/>
          <w:szCs w:val="24"/>
        </w:rPr>
        <w:t xml:space="preserve"> a smaller amplification, and therefore reduce</w:t>
      </w:r>
      <w:r w:rsidR="00E23A1C">
        <w:rPr>
          <w:sz w:val="24"/>
          <w:szCs w:val="24"/>
        </w:rPr>
        <w:t>s</w:t>
      </w:r>
      <w:r w:rsidRPr="000A39A2">
        <w:rPr>
          <w:sz w:val="24"/>
          <w:szCs w:val="24"/>
        </w:rPr>
        <w:t xml:space="preserve"> the signal to noise ratio</w:t>
      </w:r>
      <w:r w:rsidR="00D37217" w:rsidRPr="000A39A2">
        <w:rPr>
          <w:sz w:val="24"/>
          <w:szCs w:val="24"/>
        </w:rPr>
        <w:t xml:space="preserve"> (SNR). At the </w:t>
      </w:r>
      <w:r w:rsidR="00D37217" w:rsidRPr="000A39A2">
        <w:rPr>
          <w:sz w:val="24"/>
          <w:szCs w:val="24"/>
        </w:rPr>
        <w:lastRenderedPageBreak/>
        <w:t>same time, a small cell reduces the noise</w:t>
      </w:r>
      <w:r w:rsidRPr="000A39A2">
        <w:rPr>
          <w:sz w:val="24"/>
          <w:szCs w:val="24"/>
        </w:rPr>
        <w:t xml:space="preserve"> (as described in Chapter 3), and also reduces the reset time. </w:t>
      </w:r>
      <w:r w:rsidR="00576F62" w:rsidRPr="000A39A2">
        <w:rPr>
          <w:sz w:val="24"/>
          <w:szCs w:val="24"/>
        </w:rPr>
        <w:t xml:space="preserve">Reducing the reset time also contributes to the reduction of the SNR </w:t>
      </w:r>
      <w:r w:rsidR="00576F62" w:rsidRPr="000A39A2">
        <w:rPr>
          <w:sz w:val="24"/>
          <w:szCs w:val="24"/>
          <w:highlight w:val="yellow"/>
        </w:rPr>
        <w:t>by enabling</w:t>
      </w:r>
      <w:r w:rsidR="00576F62" w:rsidRPr="000A39A2">
        <w:rPr>
          <w:sz w:val="24"/>
          <w:szCs w:val="24"/>
        </w:rPr>
        <w:t xml:space="preserve"> the reduction of the signal integration time, </w:t>
      </w:r>
      <w:r w:rsidR="00576F62" w:rsidRPr="000A39A2">
        <w:rPr>
          <w:sz w:val="24"/>
          <w:szCs w:val="24"/>
          <w:highlight w:val="yellow"/>
        </w:rPr>
        <w:t>and thus</w:t>
      </w:r>
      <w:r w:rsidR="00576F62" w:rsidRPr="000A39A2">
        <w:rPr>
          <w:sz w:val="24"/>
          <w:szCs w:val="24"/>
        </w:rPr>
        <w:t xml:space="preserve"> reducing the noise integration. Figure 8a shows the </w:t>
      </w:r>
      <w:r w:rsidR="000D1026" w:rsidRPr="000A39A2">
        <w:rPr>
          <w:sz w:val="24"/>
          <w:szCs w:val="24"/>
        </w:rPr>
        <w:t>pixel amplification and signal amplitude at the output, 8b, obtained from an</w:t>
      </w:r>
      <w:r w:rsidR="00D37217" w:rsidRPr="000A39A2">
        <w:rPr>
          <w:sz w:val="24"/>
          <w:szCs w:val="24"/>
        </w:rPr>
        <w:t xml:space="preserve"> FBK</w:t>
      </w:r>
      <w:r w:rsidR="000D1026" w:rsidRPr="000A39A2">
        <w:rPr>
          <w:sz w:val="24"/>
          <w:szCs w:val="24"/>
        </w:rPr>
        <w:t xml:space="preserve"> SiPM measuring 1</w:t>
      </w:r>
      <w:r w:rsidR="00D37217" w:rsidRPr="000A39A2">
        <w:rPr>
          <w:sz w:val="24"/>
          <w:szCs w:val="24"/>
        </w:rPr>
        <w:t>x</w:t>
      </w:r>
      <w:r w:rsidR="000D1026" w:rsidRPr="000A39A2">
        <w:rPr>
          <w:sz w:val="24"/>
          <w:szCs w:val="24"/>
        </w:rPr>
        <w:t>1 mm</w:t>
      </w:r>
      <w:r w:rsidR="000D1026" w:rsidRPr="000A39A2">
        <w:rPr>
          <w:sz w:val="24"/>
          <w:szCs w:val="24"/>
          <w:vertAlign w:val="superscript"/>
        </w:rPr>
        <w:t>2</w:t>
      </w:r>
      <w:r w:rsidR="000D1026" w:rsidRPr="000A39A2">
        <w:rPr>
          <w:sz w:val="24"/>
          <w:szCs w:val="24"/>
        </w:rPr>
        <w:t>. As can be seen for an increase in V</w:t>
      </w:r>
      <w:r w:rsidR="000D1026" w:rsidRPr="000A39A2">
        <w:rPr>
          <w:sz w:val="24"/>
          <w:szCs w:val="24"/>
          <w:vertAlign w:val="subscript"/>
        </w:rPr>
        <w:t>OV</w:t>
      </w:r>
      <w:r w:rsidR="000D1026" w:rsidRPr="000A39A2">
        <w:rPr>
          <w:sz w:val="24"/>
          <w:szCs w:val="24"/>
        </w:rPr>
        <w:t xml:space="preserve"> voltages, the linear amplification is impaired [6]. This phenomenon</w:t>
      </w:r>
      <w:r w:rsidR="009B13A0" w:rsidRPr="000A39A2">
        <w:rPr>
          <w:sz w:val="24"/>
          <w:szCs w:val="24"/>
        </w:rPr>
        <w:t xml:space="preserve"> is a result of penetration of the de</w:t>
      </w:r>
      <w:r w:rsidR="00AF2D84" w:rsidRPr="000A39A2">
        <w:rPr>
          <w:sz w:val="24"/>
          <w:szCs w:val="24"/>
        </w:rPr>
        <w:t>pletion</w:t>
      </w:r>
      <w:r w:rsidR="009B13A0" w:rsidRPr="000A39A2">
        <w:rPr>
          <w:sz w:val="24"/>
          <w:szCs w:val="24"/>
        </w:rPr>
        <w:t xml:space="preserve"> layer into the device substrate</w:t>
      </w:r>
      <w:r w:rsidR="00AF2D84" w:rsidRPr="000A39A2">
        <w:rPr>
          <w:sz w:val="24"/>
          <w:szCs w:val="24"/>
        </w:rPr>
        <w:t xml:space="preserve">, the </w:t>
      </w:r>
      <w:r w:rsidR="009B13A0" w:rsidRPr="000A39A2">
        <w:rPr>
          <w:sz w:val="24"/>
          <w:szCs w:val="24"/>
        </w:rPr>
        <w:t>epitaxial layer. Penetration of the de</w:t>
      </w:r>
      <w:r w:rsidR="00AF2D84" w:rsidRPr="000A39A2">
        <w:rPr>
          <w:sz w:val="24"/>
          <w:szCs w:val="24"/>
        </w:rPr>
        <w:t>pletion</w:t>
      </w:r>
      <w:r w:rsidR="009B13A0" w:rsidRPr="000A39A2">
        <w:rPr>
          <w:sz w:val="24"/>
          <w:szCs w:val="24"/>
        </w:rPr>
        <w:t xml:space="preserve"> layer leads to a decrease in </w:t>
      </w:r>
      <w:r w:rsidR="005A2DDB" w:rsidRPr="000A39A2">
        <w:rPr>
          <w:sz w:val="24"/>
          <w:szCs w:val="24"/>
        </w:rPr>
        <w:t>capacitance</w:t>
      </w:r>
      <w:r w:rsidR="009B13A0" w:rsidRPr="000A39A2">
        <w:rPr>
          <w:sz w:val="24"/>
          <w:szCs w:val="24"/>
        </w:rPr>
        <w:t xml:space="preserve"> of the diode, C</w:t>
      </w:r>
      <w:r w:rsidR="009B13A0" w:rsidRPr="000A39A2">
        <w:rPr>
          <w:sz w:val="24"/>
          <w:szCs w:val="24"/>
          <w:vertAlign w:val="subscript"/>
        </w:rPr>
        <w:t>SPAD</w:t>
      </w:r>
      <w:r w:rsidR="009B13A0" w:rsidRPr="000A39A2">
        <w:rPr>
          <w:sz w:val="24"/>
          <w:szCs w:val="24"/>
        </w:rPr>
        <w:t>, which leads to reduction in amplification in accordance with Equation 5.</w:t>
      </w:r>
    </w:p>
    <w:p w14:paraId="2DA93324" w14:textId="723D1E17" w:rsidR="008C2122" w:rsidRPr="00E50539" w:rsidRDefault="00E50539" w:rsidP="00E50539">
      <w:pPr>
        <w:pStyle w:val="ListParagraph"/>
        <w:numPr>
          <w:ilvl w:val="0"/>
          <w:numId w:val="2"/>
        </w:numPr>
        <w:rPr>
          <w:b/>
          <w:bCs/>
          <w:sz w:val="28"/>
          <w:szCs w:val="28"/>
          <w:highlight w:val="yellow"/>
        </w:rPr>
      </w:pPr>
      <w:r w:rsidRPr="00E50539">
        <w:rPr>
          <w:b/>
          <w:bCs/>
          <w:sz w:val="28"/>
          <w:szCs w:val="28"/>
          <w:highlight w:val="yellow"/>
        </w:rPr>
        <w:t xml:space="preserve">Signal </w:t>
      </w:r>
      <w:commentRangeStart w:id="34"/>
      <w:r w:rsidR="008C2122" w:rsidRPr="00E50539">
        <w:rPr>
          <w:b/>
          <w:bCs/>
          <w:sz w:val="28"/>
          <w:szCs w:val="28"/>
          <w:highlight w:val="yellow"/>
        </w:rPr>
        <w:t>Form</w:t>
      </w:r>
      <w:commentRangeEnd w:id="34"/>
      <w:r w:rsidR="00E23A1C">
        <w:rPr>
          <w:rStyle w:val="CommentReference"/>
        </w:rPr>
        <w:commentReference w:id="34"/>
      </w:r>
    </w:p>
    <w:p w14:paraId="543EF41E" w14:textId="69D6CC17" w:rsidR="008C2122" w:rsidRPr="000A39A2" w:rsidRDefault="008C2122" w:rsidP="000A39A2">
      <w:pPr>
        <w:spacing w:line="360" w:lineRule="auto"/>
        <w:rPr>
          <w:sz w:val="24"/>
          <w:szCs w:val="24"/>
        </w:rPr>
      </w:pPr>
      <w:r w:rsidRPr="000A39A2">
        <w:rPr>
          <w:sz w:val="24"/>
          <w:szCs w:val="24"/>
        </w:rPr>
        <w:t xml:space="preserve">The signal amplitude </w:t>
      </w:r>
      <w:r w:rsidR="00E50539" w:rsidRPr="000A39A2">
        <w:rPr>
          <w:sz w:val="24"/>
          <w:szCs w:val="24"/>
        </w:rPr>
        <w:t>is</w:t>
      </w:r>
      <w:r w:rsidRPr="000A39A2">
        <w:rPr>
          <w:sz w:val="24"/>
          <w:szCs w:val="24"/>
        </w:rPr>
        <w:t xml:space="preserve"> not depend</w:t>
      </w:r>
      <w:r w:rsidR="000A39A2" w:rsidRPr="000A39A2">
        <w:rPr>
          <w:sz w:val="24"/>
          <w:szCs w:val="24"/>
        </w:rPr>
        <w:t>ent</w:t>
      </w:r>
      <w:r w:rsidRPr="000A39A2">
        <w:rPr>
          <w:sz w:val="24"/>
          <w:szCs w:val="24"/>
        </w:rPr>
        <w:t xml:space="preserve"> only on the amplification. The reason for this is that it is p</w:t>
      </w:r>
      <w:r w:rsidR="006236FF" w:rsidRPr="000A39A2">
        <w:rPr>
          <w:sz w:val="24"/>
          <w:szCs w:val="24"/>
        </w:rPr>
        <w:t xml:space="preserve">ossible to separate the output signal into two separate components, a fast component and a slow component [7]. The fast component is a result of the </w:t>
      </w:r>
      <w:commentRangeStart w:id="35"/>
      <w:r w:rsidR="00421A6E" w:rsidRPr="000A39A2">
        <w:rPr>
          <w:sz w:val="24"/>
          <w:szCs w:val="24"/>
        </w:rPr>
        <w:t>di</w:t>
      </w:r>
      <w:r w:rsidR="00421A6E" w:rsidRPr="000A39A2">
        <w:rPr>
          <w:sz w:val="24"/>
          <w:szCs w:val="24"/>
          <w:highlight w:val="yellow"/>
        </w:rPr>
        <w:t>schar</w:t>
      </w:r>
      <w:r w:rsidR="00421A6E" w:rsidRPr="000A39A2">
        <w:rPr>
          <w:sz w:val="24"/>
          <w:szCs w:val="24"/>
        </w:rPr>
        <w:t>ge</w:t>
      </w:r>
      <w:commentRangeEnd w:id="35"/>
      <w:r w:rsidR="00E23A1C">
        <w:rPr>
          <w:rStyle w:val="CommentReference"/>
          <w:rtl/>
        </w:rPr>
        <w:commentReference w:id="35"/>
      </w:r>
      <w:r w:rsidR="006236FF" w:rsidRPr="000A39A2">
        <w:rPr>
          <w:sz w:val="24"/>
          <w:szCs w:val="24"/>
        </w:rPr>
        <w:t xml:space="preserve"> path through the parasitic capacitance C</w:t>
      </w:r>
      <w:r w:rsidR="006236FF" w:rsidRPr="000A39A2">
        <w:rPr>
          <w:sz w:val="24"/>
          <w:szCs w:val="24"/>
          <w:vertAlign w:val="subscript"/>
        </w:rPr>
        <w:t>Q</w:t>
      </w:r>
      <w:r w:rsidR="006236FF" w:rsidRPr="000A39A2">
        <w:rPr>
          <w:sz w:val="24"/>
          <w:szCs w:val="24"/>
        </w:rPr>
        <w:t>, the slow path is the result of the charge current of the reset process through resistor R</w:t>
      </w:r>
      <w:r w:rsidR="006236FF" w:rsidRPr="000A39A2">
        <w:rPr>
          <w:sz w:val="24"/>
          <w:szCs w:val="24"/>
          <w:vertAlign w:val="subscript"/>
        </w:rPr>
        <w:t>Q</w:t>
      </w:r>
      <w:r w:rsidR="006236FF" w:rsidRPr="000A39A2">
        <w:rPr>
          <w:sz w:val="24"/>
          <w:szCs w:val="24"/>
        </w:rPr>
        <w:t xml:space="preserve">. Figure 9 </w:t>
      </w:r>
      <w:r w:rsidR="00895AE7" w:rsidRPr="000A39A2">
        <w:rPr>
          <w:sz w:val="24"/>
          <w:szCs w:val="24"/>
        </w:rPr>
        <w:t xml:space="preserve">shows an </w:t>
      </w:r>
      <w:r w:rsidR="006236FF" w:rsidRPr="000A39A2">
        <w:rPr>
          <w:sz w:val="24"/>
          <w:szCs w:val="24"/>
        </w:rPr>
        <w:t>electrical diagram</w:t>
      </w:r>
      <w:r w:rsidR="00895AE7" w:rsidRPr="000A39A2">
        <w:rPr>
          <w:sz w:val="24"/>
          <w:szCs w:val="24"/>
        </w:rPr>
        <w:t xml:space="preserve"> of an SiPM</w:t>
      </w:r>
      <w:r w:rsidR="006236FF" w:rsidRPr="000A39A2">
        <w:rPr>
          <w:sz w:val="24"/>
          <w:szCs w:val="24"/>
        </w:rPr>
        <w:t xml:space="preserve"> with N pixels. The left rectangle is the </w:t>
      </w:r>
      <w:commentRangeStart w:id="36"/>
      <w:r w:rsidR="006236FF" w:rsidRPr="000A39A2">
        <w:rPr>
          <w:sz w:val="24"/>
          <w:szCs w:val="24"/>
          <w:highlight w:val="yellow"/>
        </w:rPr>
        <w:t>schema</w:t>
      </w:r>
      <w:r w:rsidR="00895AE7" w:rsidRPr="000A39A2">
        <w:rPr>
          <w:sz w:val="24"/>
          <w:szCs w:val="24"/>
          <w:highlight w:val="yellow"/>
        </w:rPr>
        <w:t>tic</w:t>
      </w:r>
      <w:commentRangeEnd w:id="36"/>
      <w:r w:rsidR="00895AE7" w:rsidRPr="000A39A2">
        <w:rPr>
          <w:rStyle w:val="CommentReference"/>
          <w:sz w:val="24"/>
          <w:szCs w:val="24"/>
        </w:rPr>
        <w:commentReference w:id="36"/>
      </w:r>
      <w:r w:rsidR="00895AE7" w:rsidRPr="000A39A2">
        <w:rPr>
          <w:sz w:val="24"/>
          <w:szCs w:val="24"/>
          <w:highlight w:val="yellow"/>
        </w:rPr>
        <w:t xml:space="preserve"> diagram</w:t>
      </w:r>
      <w:r w:rsidR="006236FF" w:rsidRPr="000A39A2">
        <w:rPr>
          <w:sz w:val="24"/>
          <w:szCs w:val="24"/>
        </w:rPr>
        <w:t xml:space="preserve"> </w:t>
      </w:r>
      <w:r w:rsidR="00895AE7" w:rsidRPr="000A39A2">
        <w:rPr>
          <w:sz w:val="24"/>
          <w:szCs w:val="24"/>
        </w:rPr>
        <w:t>o</w:t>
      </w:r>
      <w:r w:rsidR="006236FF" w:rsidRPr="000A39A2">
        <w:rPr>
          <w:sz w:val="24"/>
          <w:szCs w:val="24"/>
        </w:rPr>
        <w:t xml:space="preserve">f the SPAD in which the avalanche occurs, the middle rectangle is the </w:t>
      </w:r>
      <w:r w:rsidR="006236FF" w:rsidRPr="000A39A2">
        <w:rPr>
          <w:sz w:val="24"/>
          <w:szCs w:val="24"/>
          <w:highlight w:val="yellow"/>
        </w:rPr>
        <w:t>schema</w:t>
      </w:r>
      <w:r w:rsidR="006236FF" w:rsidRPr="000A39A2">
        <w:rPr>
          <w:sz w:val="24"/>
          <w:szCs w:val="24"/>
        </w:rPr>
        <w:t xml:space="preserve"> of the rest of the passive cells</w:t>
      </w:r>
      <w:r w:rsidR="00895AE7" w:rsidRPr="000A39A2">
        <w:rPr>
          <w:sz w:val="24"/>
          <w:szCs w:val="24"/>
        </w:rPr>
        <w:t>,</w:t>
      </w:r>
      <w:r w:rsidR="006236FF" w:rsidRPr="000A39A2">
        <w:rPr>
          <w:sz w:val="24"/>
          <w:szCs w:val="24"/>
        </w:rPr>
        <w:t xml:space="preserve"> and the c</w:t>
      </w:r>
      <w:r w:rsidR="006236FF" w:rsidRPr="000A39A2">
        <w:rPr>
          <w:sz w:val="24"/>
          <w:szCs w:val="24"/>
          <w:highlight w:val="yellow"/>
        </w:rPr>
        <w:t>apacitan</w:t>
      </w:r>
      <w:r w:rsidR="006236FF" w:rsidRPr="000A39A2">
        <w:rPr>
          <w:sz w:val="24"/>
          <w:szCs w:val="24"/>
        </w:rPr>
        <w:t xml:space="preserve">ce from the right describes the </w:t>
      </w:r>
      <w:r w:rsidR="00895AE7" w:rsidRPr="000A39A2">
        <w:rPr>
          <w:sz w:val="24"/>
          <w:szCs w:val="24"/>
        </w:rPr>
        <w:t>parasitic</w:t>
      </w:r>
      <w:r w:rsidR="006236FF" w:rsidRPr="000A39A2">
        <w:rPr>
          <w:sz w:val="24"/>
          <w:szCs w:val="24"/>
        </w:rPr>
        <w:t xml:space="preserve"> capacitance of the grid which connects the pixels. T</w:t>
      </w:r>
      <w:r w:rsidR="00895AE7" w:rsidRPr="000A39A2">
        <w:rPr>
          <w:sz w:val="24"/>
          <w:szCs w:val="24"/>
        </w:rPr>
        <w:t>h</w:t>
      </w:r>
      <w:r w:rsidR="006236FF" w:rsidRPr="000A39A2">
        <w:rPr>
          <w:sz w:val="24"/>
          <w:szCs w:val="24"/>
        </w:rPr>
        <w:t xml:space="preserve">e red path is the rapid current supply </w:t>
      </w:r>
      <w:r w:rsidR="00E23A1C">
        <w:rPr>
          <w:sz w:val="24"/>
          <w:szCs w:val="24"/>
        </w:rPr>
        <w:t>path</w:t>
      </w:r>
      <w:r w:rsidR="006236FF" w:rsidRPr="000A39A2">
        <w:rPr>
          <w:sz w:val="24"/>
          <w:szCs w:val="24"/>
        </w:rPr>
        <w:t xml:space="preserve"> at the beginning of the avalanche. The blue path is the slow path, the reset path of the cell. The time constants of the output pulse are </w:t>
      </w:r>
      <w:r w:rsidR="006236FF" w:rsidRPr="000A39A2">
        <w:rPr>
          <w:sz w:val="24"/>
          <w:szCs w:val="24"/>
          <w:highlight w:val="yellow"/>
        </w:rPr>
        <w:t>given</w:t>
      </w:r>
      <w:r w:rsidR="006236FF" w:rsidRPr="000A39A2">
        <w:rPr>
          <w:sz w:val="24"/>
          <w:szCs w:val="24"/>
        </w:rPr>
        <w:t xml:space="preserve"> according to equations7-9.</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7"/>
        <w:gridCol w:w="5386"/>
        <w:gridCol w:w="1553"/>
      </w:tblGrid>
      <w:tr w:rsidR="006236FF" w:rsidRPr="000A39A2" w14:paraId="2F2E11CC" w14:textId="77777777" w:rsidTr="00C473E8">
        <w:tc>
          <w:tcPr>
            <w:tcW w:w="1357" w:type="dxa"/>
            <w:vAlign w:val="center"/>
          </w:tcPr>
          <w:p w14:paraId="5B746D7A" w14:textId="2C29B3AD" w:rsidR="006236FF" w:rsidRPr="000A39A2" w:rsidRDefault="006236FF" w:rsidP="000A39A2">
            <w:pPr>
              <w:spacing w:line="360" w:lineRule="auto"/>
              <w:jc w:val="center"/>
              <w:rPr>
                <w:sz w:val="24"/>
                <w:szCs w:val="24"/>
              </w:rPr>
            </w:pPr>
          </w:p>
        </w:tc>
        <w:tc>
          <w:tcPr>
            <w:tcW w:w="5386" w:type="dxa"/>
            <w:vAlign w:val="center"/>
          </w:tcPr>
          <w:p w14:paraId="1C98D097" w14:textId="77777777" w:rsidR="006236FF" w:rsidRPr="000A39A2" w:rsidRDefault="009F46AE" w:rsidP="000A39A2">
            <w:pPr>
              <w:spacing w:line="360" w:lineRule="auto"/>
              <w:jc w:val="center"/>
              <w:rPr>
                <w:i/>
                <w:sz w:val="24"/>
                <w:szCs w:val="24"/>
              </w:rPr>
            </w:pPr>
            <m:oMathPara>
              <m:oMath>
                <m:sSub>
                  <m:sSubPr>
                    <m:ctrlPr>
                      <w:rPr>
                        <w:rFonts w:ascii="Cambria Math" w:hAnsi="Cambria Math"/>
                        <w:i/>
                        <w:sz w:val="24"/>
                        <w:szCs w:val="24"/>
                      </w:rPr>
                    </m:ctrlPr>
                  </m:sSubPr>
                  <m:e>
                    <m:r>
                      <w:rPr>
                        <w:rFonts w:ascii="Cambria Math" w:hAnsi="Cambria Math" w:hint="eastAsia"/>
                        <w:sz w:val="24"/>
                        <w:szCs w:val="24"/>
                      </w:rPr>
                      <m:t>τ</m:t>
                    </m:r>
                    <m:ctrlPr>
                      <w:rPr>
                        <w:rFonts w:ascii="Cambria Math" w:hAnsi="Cambria Math" w:hint="eastAsia"/>
                        <w:i/>
                        <w:sz w:val="24"/>
                        <w:szCs w:val="24"/>
                      </w:rPr>
                    </m:ctrlPr>
                  </m:e>
                  <m:sub>
                    <m:r>
                      <w:rPr>
                        <w:rFonts w:ascii="Cambria Math" w:hAnsi="Cambria Math"/>
                        <w:sz w:val="24"/>
                        <w:szCs w:val="24"/>
                      </w:rPr>
                      <m:t>rise</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D</m:t>
                    </m:r>
                  </m:sub>
                </m:sSub>
                <m:r>
                  <w:rPr>
                    <w:rFonts w:ascii="Tahoma" w:hAnsi="Tahoma" w:cs="Tahoma"/>
                    <w:sz w:val="24"/>
                    <w:szCs w:val="24"/>
                  </w:rPr>
                  <m:t>⸱</m:t>
                </m:r>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SPAD</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Q</m:t>
                    </m:r>
                  </m:sub>
                </m:sSub>
                <m:r>
                  <w:rPr>
                    <w:rFonts w:ascii="Cambria Math" w:hAnsi="Cambria Math"/>
                    <w:sz w:val="24"/>
                    <w:szCs w:val="24"/>
                  </w:rPr>
                  <m:t>)</m:t>
                </m:r>
              </m:oMath>
            </m:oMathPara>
          </w:p>
        </w:tc>
        <w:tc>
          <w:tcPr>
            <w:tcW w:w="1553" w:type="dxa"/>
            <w:vAlign w:val="center"/>
          </w:tcPr>
          <w:p w14:paraId="2D870095" w14:textId="75BF54DB" w:rsidR="006236FF" w:rsidRPr="000A39A2" w:rsidRDefault="00895AE7" w:rsidP="000A39A2">
            <w:pPr>
              <w:spacing w:line="360" w:lineRule="auto"/>
              <w:jc w:val="center"/>
              <w:rPr>
                <w:sz w:val="24"/>
                <w:szCs w:val="24"/>
                <w:rtl/>
              </w:rPr>
            </w:pPr>
            <w:r w:rsidRPr="000A39A2">
              <w:rPr>
                <w:sz w:val="24"/>
                <w:szCs w:val="24"/>
              </w:rPr>
              <w:t>(7)</w:t>
            </w:r>
          </w:p>
        </w:tc>
      </w:tr>
      <w:tr w:rsidR="006236FF" w14:paraId="784A4B6C" w14:textId="77777777" w:rsidTr="00C473E8">
        <w:tc>
          <w:tcPr>
            <w:tcW w:w="1357" w:type="dxa"/>
            <w:vAlign w:val="center"/>
          </w:tcPr>
          <w:p w14:paraId="156D8565" w14:textId="56DEAFF0" w:rsidR="006236FF" w:rsidRDefault="006236FF" w:rsidP="00C473E8">
            <w:pPr>
              <w:jc w:val="center"/>
            </w:pPr>
          </w:p>
        </w:tc>
        <w:tc>
          <w:tcPr>
            <w:tcW w:w="5386" w:type="dxa"/>
            <w:vAlign w:val="center"/>
          </w:tcPr>
          <w:p w14:paraId="25A335B5" w14:textId="77777777" w:rsidR="006236FF" w:rsidRPr="00A47FB3" w:rsidRDefault="009F46AE" w:rsidP="00C473E8">
            <w:pPr>
              <w:jc w:val="center"/>
              <w:rPr>
                <w:i/>
                <w:rtl/>
              </w:rPr>
            </w:pPr>
            <m:oMathPara>
              <m:oMath>
                <m:sSub>
                  <m:sSubPr>
                    <m:ctrlPr>
                      <w:rPr>
                        <w:rFonts w:ascii="Cambria Math" w:hAnsi="Cambria Math"/>
                        <w:i/>
                      </w:rPr>
                    </m:ctrlPr>
                  </m:sSubPr>
                  <m:e>
                    <m:r>
                      <w:rPr>
                        <w:rFonts w:ascii="Cambria Math" w:hAnsi="Cambria Math" w:hint="eastAsia"/>
                      </w:rPr>
                      <m:t>τ</m:t>
                    </m:r>
                    <m:ctrlPr>
                      <w:rPr>
                        <w:rFonts w:ascii="Cambria Math" w:hAnsi="Cambria Math" w:hint="eastAsia"/>
                        <w:i/>
                      </w:rPr>
                    </m:ctrlPr>
                  </m:e>
                  <m:sub>
                    <m:r>
                      <w:rPr>
                        <w:rFonts w:ascii="Cambria Math" w:hAnsi="Cambria Math"/>
                      </w:rPr>
                      <m:t>fall fast</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L</m:t>
                    </m:r>
                  </m:sub>
                </m:sSub>
                <m:r>
                  <w:rPr>
                    <w:rFonts w:ascii="Times New Roman" w:hAnsi="Times New Roman" w:cs="Times New Roman"/>
                  </w:rPr>
                  <m:t>⸱</m:t>
                </m:r>
                <m:sSub>
                  <m:sSubPr>
                    <m:ctrlPr>
                      <w:rPr>
                        <w:rFonts w:ascii="Cambria Math" w:hAnsi="Cambria Math"/>
                        <w:i/>
                      </w:rPr>
                    </m:ctrlPr>
                  </m:sSubPr>
                  <m:e>
                    <m:r>
                      <w:rPr>
                        <w:rFonts w:ascii="Cambria Math" w:hAnsi="Cambria Math"/>
                      </w:rPr>
                      <m:t>C</m:t>
                    </m:r>
                  </m:e>
                  <m:sub>
                    <m:r>
                      <w:rPr>
                        <w:rFonts w:ascii="Cambria Math" w:hAnsi="Cambria Math"/>
                      </w:rPr>
                      <m:t>total</m:t>
                    </m:r>
                  </m:sub>
                </m:sSub>
              </m:oMath>
            </m:oMathPara>
          </w:p>
        </w:tc>
        <w:tc>
          <w:tcPr>
            <w:tcW w:w="1553" w:type="dxa"/>
            <w:vAlign w:val="center"/>
          </w:tcPr>
          <w:p w14:paraId="01501535" w14:textId="6BB499DE" w:rsidR="006236FF" w:rsidRDefault="00895AE7" w:rsidP="00C473E8">
            <w:pPr>
              <w:jc w:val="center"/>
              <w:rPr>
                <w:rtl/>
              </w:rPr>
            </w:pPr>
            <w:r>
              <w:t>(8)</w:t>
            </w:r>
          </w:p>
        </w:tc>
      </w:tr>
      <w:tr w:rsidR="006236FF" w14:paraId="22011C93" w14:textId="77777777" w:rsidTr="00C473E8">
        <w:tc>
          <w:tcPr>
            <w:tcW w:w="1357" w:type="dxa"/>
            <w:vAlign w:val="center"/>
          </w:tcPr>
          <w:p w14:paraId="553C5EC7" w14:textId="38107DF4" w:rsidR="006236FF" w:rsidRDefault="006236FF" w:rsidP="00C473E8">
            <w:pPr>
              <w:jc w:val="center"/>
            </w:pPr>
          </w:p>
        </w:tc>
        <w:tc>
          <w:tcPr>
            <w:tcW w:w="5386" w:type="dxa"/>
            <w:vAlign w:val="center"/>
          </w:tcPr>
          <w:p w14:paraId="080CD6EE" w14:textId="77777777" w:rsidR="006236FF" w:rsidRPr="00976371" w:rsidRDefault="009F46AE" w:rsidP="00C473E8">
            <w:pPr>
              <w:jc w:val="center"/>
              <w:rPr>
                <w:i/>
                <w:rtl/>
              </w:rPr>
            </w:pPr>
            <m:oMathPara>
              <m:oMath>
                <m:sSub>
                  <m:sSubPr>
                    <m:ctrlPr>
                      <w:rPr>
                        <w:rFonts w:ascii="Cambria Math" w:hAnsi="Cambria Math"/>
                        <w:i/>
                      </w:rPr>
                    </m:ctrlPr>
                  </m:sSubPr>
                  <m:e>
                    <m:r>
                      <w:rPr>
                        <w:rFonts w:ascii="Cambria Math" w:hAnsi="Cambria Math" w:hint="eastAsia"/>
                      </w:rPr>
                      <m:t>τ</m:t>
                    </m:r>
                    <m:ctrlPr>
                      <w:rPr>
                        <w:rFonts w:ascii="Cambria Math" w:hAnsi="Cambria Math" w:hint="eastAsia"/>
                        <w:i/>
                      </w:rPr>
                    </m:ctrlPr>
                  </m:e>
                  <m:sub>
                    <m:r>
                      <w:rPr>
                        <w:rFonts w:ascii="Cambria Math" w:hAnsi="Cambria Math"/>
                      </w:rPr>
                      <m:t>fall slow</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Q</m:t>
                    </m:r>
                  </m:sub>
                </m:sSub>
                <m:r>
                  <w:rPr>
                    <w:rFonts w:ascii="Tahoma" w:hAnsi="Tahoma" w:cs="Tahoma"/>
                  </w:rPr>
                  <m:t>⸱</m:t>
                </m:r>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SPAD</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Q</m:t>
                    </m:r>
                  </m:sub>
                </m:sSub>
                <m:r>
                  <w:rPr>
                    <w:rFonts w:ascii="Cambria Math" w:hAnsi="Cambria Math"/>
                  </w:rPr>
                  <m:t>)</m:t>
                </m:r>
              </m:oMath>
            </m:oMathPara>
          </w:p>
        </w:tc>
        <w:tc>
          <w:tcPr>
            <w:tcW w:w="1553" w:type="dxa"/>
            <w:vAlign w:val="center"/>
          </w:tcPr>
          <w:p w14:paraId="6F9E2BBE" w14:textId="10912AF5" w:rsidR="006236FF" w:rsidRDefault="00895AE7" w:rsidP="00C473E8">
            <w:pPr>
              <w:jc w:val="center"/>
              <w:rPr>
                <w:rtl/>
              </w:rPr>
            </w:pPr>
            <w:r>
              <w:rPr>
                <w:rFonts w:hint="cs"/>
                <w:rtl/>
              </w:rPr>
              <w:t>9)</w:t>
            </w:r>
            <w:r>
              <w:t>)</w:t>
            </w:r>
          </w:p>
        </w:tc>
      </w:tr>
    </w:tbl>
    <w:p w14:paraId="42EE0437" w14:textId="2923CB41" w:rsidR="006236FF" w:rsidRDefault="006236FF" w:rsidP="006236FF"/>
    <w:p w14:paraId="469FD427" w14:textId="77777777" w:rsidR="006236FF" w:rsidRPr="000A39A2" w:rsidRDefault="006236FF" w:rsidP="000A39A2">
      <w:pPr>
        <w:spacing w:line="360" w:lineRule="auto"/>
        <w:rPr>
          <w:sz w:val="24"/>
          <w:szCs w:val="24"/>
        </w:rPr>
      </w:pPr>
      <w:r w:rsidRPr="000A39A2">
        <w:rPr>
          <w:sz w:val="24"/>
          <w:szCs w:val="24"/>
        </w:rPr>
        <w:t xml:space="preserve">Where </w:t>
      </w:r>
    </w:p>
    <w:p w14:paraId="5D3940DF" w14:textId="0C93F70D" w:rsidR="006236FF" w:rsidRPr="000A39A2" w:rsidRDefault="006236FF" w:rsidP="000A39A2">
      <w:pPr>
        <w:spacing w:line="360" w:lineRule="auto"/>
        <w:rPr>
          <w:sz w:val="24"/>
          <w:szCs w:val="24"/>
        </w:rPr>
      </w:pPr>
      <w:r w:rsidRPr="000A39A2">
        <w:rPr>
          <w:sz w:val="24"/>
          <w:szCs w:val="24"/>
        </w:rPr>
        <w:t>R</w:t>
      </w:r>
      <w:r w:rsidRPr="000A39A2">
        <w:rPr>
          <w:sz w:val="24"/>
          <w:szCs w:val="24"/>
          <w:vertAlign w:val="subscript"/>
        </w:rPr>
        <w:t>L</w:t>
      </w:r>
      <w:r w:rsidRPr="000A39A2">
        <w:rPr>
          <w:sz w:val="24"/>
          <w:szCs w:val="24"/>
        </w:rPr>
        <w:t xml:space="preserve"> is the load at the SiPM o</w:t>
      </w:r>
      <w:r w:rsidRPr="00E23A1C">
        <w:rPr>
          <w:sz w:val="24"/>
          <w:szCs w:val="24"/>
          <w:highlight w:val="yellow"/>
        </w:rPr>
        <w:t>ut</w:t>
      </w:r>
      <w:r w:rsidR="00E23A1C" w:rsidRPr="00E23A1C">
        <w:rPr>
          <w:sz w:val="24"/>
          <w:szCs w:val="24"/>
          <w:highlight w:val="yellow"/>
        </w:rPr>
        <w:t>pu</w:t>
      </w:r>
      <w:r w:rsidRPr="000A39A2">
        <w:rPr>
          <w:sz w:val="24"/>
          <w:szCs w:val="24"/>
        </w:rPr>
        <w:t>t.</w:t>
      </w:r>
    </w:p>
    <w:p w14:paraId="288351B9" w14:textId="014266B7" w:rsidR="006236FF" w:rsidRPr="000A39A2" w:rsidRDefault="006236FF" w:rsidP="000A39A2">
      <w:pPr>
        <w:spacing w:line="360" w:lineRule="auto"/>
        <w:rPr>
          <w:sz w:val="24"/>
          <w:szCs w:val="24"/>
        </w:rPr>
      </w:pPr>
      <w:r w:rsidRPr="000A39A2">
        <w:rPr>
          <w:sz w:val="24"/>
          <w:szCs w:val="24"/>
        </w:rPr>
        <w:t>R</w:t>
      </w:r>
      <w:r w:rsidRPr="000A39A2">
        <w:rPr>
          <w:sz w:val="24"/>
          <w:szCs w:val="24"/>
          <w:vertAlign w:val="subscript"/>
        </w:rPr>
        <w:t>D</w:t>
      </w:r>
      <w:r w:rsidRPr="000A39A2">
        <w:rPr>
          <w:sz w:val="24"/>
          <w:szCs w:val="24"/>
        </w:rPr>
        <w:t xml:space="preserve"> is the internal resistance of a single cell.</w:t>
      </w:r>
    </w:p>
    <w:p w14:paraId="6B6B24AA" w14:textId="12EF7D98" w:rsidR="006236FF" w:rsidRPr="000A39A2" w:rsidRDefault="006236FF" w:rsidP="000A39A2">
      <w:pPr>
        <w:spacing w:line="360" w:lineRule="auto"/>
        <w:rPr>
          <w:sz w:val="24"/>
          <w:szCs w:val="24"/>
        </w:rPr>
      </w:pPr>
      <w:r w:rsidRPr="000A39A2">
        <w:rPr>
          <w:sz w:val="24"/>
          <w:szCs w:val="24"/>
        </w:rPr>
        <w:t>C</w:t>
      </w:r>
      <w:r w:rsidRPr="000A39A2">
        <w:rPr>
          <w:sz w:val="24"/>
          <w:szCs w:val="24"/>
          <w:vertAlign w:val="subscript"/>
        </w:rPr>
        <w:t>total</w:t>
      </w:r>
      <w:r w:rsidRPr="000A39A2">
        <w:rPr>
          <w:sz w:val="24"/>
          <w:szCs w:val="24"/>
        </w:rPr>
        <w:t xml:space="preserve"> is the total out</w:t>
      </w:r>
      <w:r w:rsidR="00E23A1C">
        <w:rPr>
          <w:sz w:val="24"/>
          <w:szCs w:val="24"/>
        </w:rPr>
        <w:t>pu</w:t>
      </w:r>
      <w:r w:rsidRPr="000A39A2">
        <w:rPr>
          <w:sz w:val="24"/>
          <w:szCs w:val="24"/>
        </w:rPr>
        <w:t>t capacitance of the pixels.</w:t>
      </w:r>
    </w:p>
    <w:p w14:paraId="158D492C" w14:textId="49B8FFB8" w:rsidR="006236FF" w:rsidRPr="000A39A2" w:rsidRDefault="006236FF" w:rsidP="000A39A2">
      <w:pPr>
        <w:spacing w:line="360" w:lineRule="auto"/>
        <w:rPr>
          <w:sz w:val="24"/>
          <w:szCs w:val="24"/>
        </w:rPr>
      </w:pPr>
      <w:r w:rsidRPr="000A39A2">
        <w:rPr>
          <w:sz w:val="24"/>
          <w:szCs w:val="24"/>
        </w:rPr>
        <w:lastRenderedPageBreak/>
        <w:t xml:space="preserve">The general form of the signal is given according to equation 10,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7"/>
        <w:gridCol w:w="5811"/>
        <w:gridCol w:w="1128"/>
      </w:tblGrid>
      <w:tr w:rsidR="006236FF" w14:paraId="4ADDB2D2" w14:textId="77777777" w:rsidTr="00C473E8">
        <w:tc>
          <w:tcPr>
            <w:tcW w:w="1357" w:type="dxa"/>
            <w:vAlign w:val="center"/>
          </w:tcPr>
          <w:p w14:paraId="57A7BDC8" w14:textId="0DE7D9CF" w:rsidR="006236FF" w:rsidRDefault="006236FF" w:rsidP="00C473E8">
            <w:pPr>
              <w:jc w:val="center"/>
            </w:pPr>
          </w:p>
        </w:tc>
        <w:tc>
          <w:tcPr>
            <w:tcW w:w="5811" w:type="dxa"/>
            <w:vAlign w:val="center"/>
          </w:tcPr>
          <w:p w14:paraId="59287739" w14:textId="77777777" w:rsidR="006236FF" w:rsidRPr="008B272A" w:rsidRDefault="009F46AE" w:rsidP="00C473E8">
            <w:pPr>
              <w:jc w:val="center"/>
              <w:rPr>
                <w:i/>
                <w:rtl/>
              </w:rPr>
            </w:pPr>
            <m:oMath>
              <m:sSub>
                <m:sSubPr>
                  <m:ctrlPr>
                    <w:rPr>
                      <w:rFonts w:ascii="Cambria Math" w:hAnsi="Cambria Math"/>
                      <w:i/>
                    </w:rPr>
                  </m:ctrlPr>
                </m:sSubPr>
                <m:e>
                  <m:r>
                    <w:rPr>
                      <w:rFonts w:ascii="Cambria Math" w:hAnsi="Cambria Math"/>
                    </w:rPr>
                    <m:t>V</m:t>
                  </m:r>
                </m:e>
                <m:sub>
                  <m:r>
                    <w:rPr>
                      <w:rFonts w:ascii="Cambria Math" w:hAnsi="Cambria Math"/>
                    </w:rPr>
                    <m:t>SIPM</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Q</m:t>
                      </m:r>
                    </m:e>
                    <m:sub>
                      <m:r>
                        <w:rPr>
                          <w:rFonts w:ascii="Cambria Math" w:hAnsi="Cambria Math"/>
                        </w:rPr>
                        <m:t>total</m:t>
                      </m:r>
                    </m:sub>
                  </m:sSub>
                </m:num>
                <m:den>
                  <m:sSub>
                    <m:sSubPr>
                      <m:ctrlPr>
                        <w:rPr>
                          <w:rFonts w:ascii="Cambria Math" w:hAnsi="Cambria Math"/>
                          <w:i/>
                        </w:rPr>
                      </m:ctrlPr>
                    </m:sSubPr>
                    <m:e>
                      <m:r>
                        <w:rPr>
                          <w:rFonts w:ascii="Cambria Math" w:hAnsi="Cambria Math"/>
                        </w:rPr>
                        <m:t>C</m:t>
                      </m:r>
                    </m:e>
                    <m:sub>
                      <m:r>
                        <w:rPr>
                          <w:rFonts w:ascii="Cambria Math" w:hAnsi="Cambria Math"/>
                        </w:rPr>
                        <m:t>Q</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SPAD</m:t>
                      </m:r>
                    </m:sub>
                  </m:sSub>
                </m:den>
              </m:f>
              <m:r>
                <w:rPr>
                  <w:rFonts w:ascii="Times New Roman" w:hAnsi="Times New Roman" w:cs="Times New Roman"/>
                </w:rPr>
                <m:t>⸱</m:t>
              </m:r>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Q</m:t>
                      </m:r>
                    </m:sub>
                  </m:sSub>
                </m:num>
                <m:den>
                  <m:sSub>
                    <m:sSubPr>
                      <m:ctrlPr>
                        <w:rPr>
                          <w:rFonts w:ascii="Cambria Math" w:hAnsi="Cambria Math"/>
                          <w:i/>
                        </w:rPr>
                      </m:ctrlPr>
                    </m:sSubPr>
                    <m:e>
                      <m:r>
                        <w:rPr>
                          <w:rFonts w:ascii="Cambria Math" w:hAnsi="Cambria Math"/>
                        </w:rPr>
                        <m:t>C</m:t>
                      </m:r>
                    </m:e>
                    <m:sub>
                      <m:r>
                        <w:rPr>
                          <w:rFonts w:ascii="Cambria Math" w:hAnsi="Cambria Math"/>
                        </w:rPr>
                        <m:t>total</m:t>
                      </m:r>
                    </m:sub>
                  </m:sSub>
                </m:den>
              </m:f>
              <m:r>
                <w:rPr>
                  <w:rFonts w:ascii="Times New Roman" w:hAnsi="Times New Roman" w:cs="Times New Roman"/>
                </w:rPr>
                <m:t>⸱</m:t>
              </m:r>
              <m:sSup>
                <m:sSupPr>
                  <m:ctrlPr>
                    <w:rPr>
                      <w:rFonts w:ascii="Cambria Math" w:hAnsi="Cambria Math" w:cs="Tahoma"/>
                      <w:i/>
                    </w:rPr>
                  </m:ctrlPr>
                </m:sSupPr>
                <m:e>
                  <m:r>
                    <w:rPr>
                      <w:rFonts w:ascii="Cambria Math" w:hAnsi="Cambria Math" w:cs="Tahoma"/>
                    </w:rPr>
                    <m:t>e</m:t>
                  </m:r>
                </m:e>
                <m:sup>
                  <m:r>
                    <w:rPr>
                      <w:rFonts w:ascii="Cambria Math" w:hAnsi="Cambria Math" w:cs="Tahoma"/>
                    </w:rPr>
                    <m:t>-</m:t>
                  </m:r>
                  <m:f>
                    <m:fPr>
                      <m:ctrlPr>
                        <w:rPr>
                          <w:rFonts w:ascii="Cambria Math" w:hAnsi="Cambria Math" w:cs="Tahoma"/>
                          <w:i/>
                        </w:rPr>
                      </m:ctrlPr>
                    </m:fPr>
                    <m:num>
                      <m:r>
                        <w:rPr>
                          <w:rFonts w:ascii="Cambria Math" w:hAnsi="Cambria Math" w:cs="Tahoma"/>
                        </w:rPr>
                        <m:t>t</m:t>
                      </m:r>
                    </m:num>
                    <m:den>
                      <m:sSub>
                        <m:sSubPr>
                          <m:ctrlPr>
                            <w:rPr>
                              <w:rFonts w:ascii="Cambria Math" w:hAnsi="Cambria Math" w:cs="Tahoma"/>
                              <w:i/>
                            </w:rPr>
                          </m:ctrlPr>
                        </m:sSubPr>
                        <m:e>
                          <m:r>
                            <w:rPr>
                              <w:rFonts w:ascii="Cambria Math" w:hAnsi="Cambria Math" w:cs="Tahoma"/>
                            </w:rPr>
                            <m:t>τ</m:t>
                          </m:r>
                        </m:e>
                        <m:sub>
                          <m:r>
                            <w:rPr>
                              <w:rFonts w:ascii="Cambria Math" w:hAnsi="Cambria Math" w:cs="Tahoma"/>
                            </w:rPr>
                            <m:t>fast</m:t>
                          </m:r>
                        </m:sub>
                      </m:sSub>
                    </m:den>
                  </m:f>
                </m:sup>
              </m:sSup>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L</m:t>
                      </m:r>
                    </m:sub>
                  </m:sSub>
                </m:num>
                <m:den>
                  <m:sSub>
                    <m:sSubPr>
                      <m:ctrlPr>
                        <w:rPr>
                          <w:rFonts w:ascii="Cambria Math" w:hAnsi="Cambria Math"/>
                          <w:i/>
                        </w:rPr>
                      </m:ctrlPr>
                    </m:sSubPr>
                    <m:e>
                      <m:r>
                        <w:rPr>
                          <w:rFonts w:ascii="Cambria Math" w:hAnsi="Cambria Math"/>
                        </w:rPr>
                        <m:t>R</m:t>
                      </m:r>
                    </m:e>
                    <m:sub>
                      <m:r>
                        <w:rPr>
                          <w:rFonts w:ascii="Cambria Math" w:hAnsi="Cambria Math"/>
                        </w:rPr>
                        <m:t>Q</m:t>
                      </m:r>
                    </m:sub>
                  </m:sSub>
                </m:den>
              </m:f>
              <m:r>
                <w:rPr>
                  <w:rFonts w:ascii="Times New Roman" w:hAnsi="Times New Roman" w:cs="Times New Roman"/>
                </w:rPr>
                <m:t>⸱</m:t>
              </m:r>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SPAD</m:t>
                      </m:r>
                    </m:sub>
                  </m:sSub>
                </m:num>
                <m:den>
                  <m:sSub>
                    <m:sSubPr>
                      <m:ctrlPr>
                        <w:rPr>
                          <w:rFonts w:ascii="Cambria Math" w:hAnsi="Cambria Math"/>
                          <w:i/>
                        </w:rPr>
                      </m:ctrlPr>
                    </m:sSubPr>
                    <m:e>
                      <m:r>
                        <w:rPr>
                          <w:rFonts w:ascii="Cambria Math" w:hAnsi="Cambria Math"/>
                        </w:rPr>
                        <m:t>C</m:t>
                      </m:r>
                    </m:e>
                    <m:sub>
                      <m:r>
                        <w:rPr>
                          <w:rFonts w:ascii="Cambria Math" w:hAnsi="Cambria Math"/>
                        </w:rPr>
                        <m:t>Q</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SPAD</m:t>
                      </m:r>
                    </m:sub>
                  </m:sSub>
                </m:den>
              </m:f>
              <m:r>
                <w:rPr>
                  <w:rFonts w:ascii="Times New Roman" w:hAnsi="Times New Roman" w:cs="Times New Roman"/>
                </w:rPr>
                <m:t>⸱</m:t>
              </m:r>
              <m:sSup>
                <m:sSupPr>
                  <m:ctrlPr>
                    <w:rPr>
                      <w:rFonts w:ascii="Cambria Math" w:hAnsi="Cambria Math"/>
                      <w:i/>
                    </w:rPr>
                  </m:ctrlPr>
                </m:sSupPr>
                <m:e>
                  <m:r>
                    <w:rPr>
                      <w:rFonts w:ascii="Cambria Math" w:hAnsi="Cambria Math"/>
                    </w:rPr>
                    <m:t>e</m:t>
                  </m:r>
                </m:e>
                <m:sup>
                  <m:r>
                    <w:rPr>
                      <w:rFonts w:ascii="Cambria Math" w:hAnsi="Cambria Math"/>
                    </w:rPr>
                    <m:t>-</m:t>
                  </m:r>
                  <m:f>
                    <m:fPr>
                      <m:ctrlPr>
                        <w:rPr>
                          <w:rFonts w:ascii="Cambria Math" w:hAnsi="Cambria Math"/>
                          <w:i/>
                        </w:rPr>
                      </m:ctrlPr>
                    </m:fPr>
                    <m:num>
                      <m:r>
                        <w:rPr>
                          <w:rFonts w:ascii="Cambria Math" w:hAnsi="Cambria Math"/>
                        </w:rPr>
                        <m:t>t</m:t>
                      </m:r>
                    </m:num>
                    <m:den>
                      <m:sSub>
                        <m:sSubPr>
                          <m:ctrlPr>
                            <w:rPr>
                              <w:rFonts w:ascii="Cambria Math" w:hAnsi="Cambria Math"/>
                              <w:i/>
                            </w:rPr>
                          </m:ctrlPr>
                        </m:sSubPr>
                        <m:e>
                          <m:r>
                            <w:rPr>
                              <w:rFonts w:ascii="Cambria Math" w:hAnsi="Cambria Math"/>
                            </w:rPr>
                            <m:t>τ</m:t>
                          </m:r>
                        </m:e>
                        <m:sub>
                          <m:r>
                            <w:rPr>
                              <w:rFonts w:ascii="Cambria Math" w:hAnsi="Cambria Math"/>
                            </w:rPr>
                            <m:t>slow</m:t>
                          </m:r>
                        </m:sub>
                      </m:sSub>
                    </m:den>
                  </m:f>
                </m:sup>
              </m:sSup>
              <m:r>
                <w:rPr>
                  <w:rFonts w:ascii="Cambria Math" w:hAnsi="Cambria Math"/>
                </w:rPr>
                <m:t>)</m:t>
              </m:r>
            </m:oMath>
            <w:r w:rsidR="006236FF">
              <w:rPr>
                <w:i/>
                <w:rtl/>
              </w:rPr>
              <w:t xml:space="preserve"> </w:t>
            </w:r>
          </w:p>
        </w:tc>
        <w:tc>
          <w:tcPr>
            <w:tcW w:w="1128" w:type="dxa"/>
            <w:vAlign w:val="center"/>
          </w:tcPr>
          <w:p w14:paraId="0072B02F" w14:textId="39E7D51F" w:rsidR="006236FF" w:rsidRDefault="00BA5A3B" w:rsidP="00C473E8">
            <w:pPr>
              <w:jc w:val="center"/>
              <w:rPr>
                <w:rtl/>
              </w:rPr>
            </w:pPr>
            <w:r>
              <w:rPr>
                <w:rFonts w:hint="cs"/>
                <w:rtl/>
              </w:rPr>
              <w:t>10)</w:t>
            </w:r>
            <w:r>
              <w:t>)</w:t>
            </w:r>
          </w:p>
        </w:tc>
      </w:tr>
    </w:tbl>
    <w:p w14:paraId="77A1F478" w14:textId="77777777" w:rsidR="00BA5A3B" w:rsidRDefault="00BA5A3B" w:rsidP="006236FF"/>
    <w:p w14:paraId="5937220A" w14:textId="129BA1FC" w:rsidR="006236FF" w:rsidRPr="000A39A2" w:rsidRDefault="006236FF" w:rsidP="000A39A2">
      <w:pPr>
        <w:spacing w:line="360" w:lineRule="auto"/>
        <w:rPr>
          <w:sz w:val="24"/>
          <w:szCs w:val="24"/>
        </w:rPr>
      </w:pPr>
      <w:r w:rsidRPr="000A39A2">
        <w:rPr>
          <w:sz w:val="24"/>
          <w:szCs w:val="24"/>
        </w:rPr>
        <w:t>Where Q</w:t>
      </w:r>
      <w:r w:rsidRPr="000A39A2">
        <w:rPr>
          <w:sz w:val="24"/>
          <w:szCs w:val="24"/>
          <w:vertAlign w:val="subscript"/>
        </w:rPr>
        <w:t>total</w:t>
      </w:r>
      <w:r w:rsidRPr="000A39A2">
        <w:rPr>
          <w:sz w:val="24"/>
          <w:szCs w:val="24"/>
        </w:rPr>
        <w:t xml:space="preserve"> is the total charge released from all the pixels in the component.</w:t>
      </w:r>
    </w:p>
    <w:p w14:paraId="35FC8C92" w14:textId="1DFF174F" w:rsidR="006236FF" w:rsidRPr="000A39A2" w:rsidRDefault="006236FF" w:rsidP="000A39A2">
      <w:pPr>
        <w:spacing w:line="360" w:lineRule="auto"/>
        <w:rPr>
          <w:sz w:val="24"/>
          <w:szCs w:val="24"/>
        </w:rPr>
      </w:pPr>
    </w:p>
    <w:p w14:paraId="67A72551" w14:textId="02484F3B" w:rsidR="00D41D49" w:rsidRPr="000A39A2" w:rsidRDefault="00D41D49" w:rsidP="000A39A2">
      <w:pPr>
        <w:spacing w:line="360" w:lineRule="auto"/>
        <w:rPr>
          <w:sz w:val="24"/>
          <w:szCs w:val="24"/>
        </w:rPr>
      </w:pPr>
      <w:r w:rsidRPr="000A39A2">
        <w:rPr>
          <w:sz w:val="24"/>
          <w:szCs w:val="24"/>
        </w:rPr>
        <w:t xml:space="preserve">Similarly, the </w:t>
      </w:r>
      <w:r w:rsidR="003F21F8" w:rsidRPr="000A39A2">
        <w:rPr>
          <w:sz w:val="24"/>
          <w:szCs w:val="24"/>
        </w:rPr>
        <w:t>output</w:t>
      </w:r>
      <w:r w:rsidRPr="000A39A2">
        <w:rPr>
          <w:sz w:val="24"/>
          <w:szCs w:val="24"/>
        </w:rPr>
        <w:t xml:space="preserve"> signal depends on the load and bandwidth of the electronics b</w:t>
      </w:r>
      <w:r w:rsidRPr="000A39A2">
        <w:rPr>
          <w:sz w:val="24"/>
          <w:szCs w:val="24"/>
          <w:highlight w:val="yellow"/>
        </w:rPr>
        <w:t>eing</w:t>
      </w:r>
      <w:r w:rsidRPr="000A39A2">
        <w:rPr>
          <w:sz w:val="24"/>
          <w:szCs w:val="24"/>
        </w:rPr>
        <w:t xml:space="preserve"> </w:t>
      </w:r>
      <w:commentRangeStart w:id="37"/>
      <w:r w:rsidRPr="000A39A2">
        <w:rPr>
          <w:sz w:val="24"/>
          <w:szCs w:val="24"/>
          <w:highlight w:val="yellow"/>
        </w:rPr>
        <w:t>fed</w:t>
      </w:r>
      <w:commentRangeEnd w:id="37"/>
      <w:r w:rsidR="007C5F52">
        <w:rPr>
          <w:rStyle w:val="CommentReference"/>
        </w:rPr>
        <w:commentReference w:id="37"/>
      </w:r>
      <w:r w:rsidRPr="000A39A2">
        <w:rPr>
          <w:sz w:val="24"/>
          <w:szCs w:val="24"/>
        </w:rPr>
        <w:t>. Figure 10 shows different output signals</w:t>
      </w:r>
      <w:r w:rsidR="003F21F8" w:rsidRPr="000A39A2">
        <w:rPr>
          <w:sz w:val="24"/>
          <w:szCs w:val="24"/>
        </w:rPr>
        <w:t xml:space="preserve">, as a </w:t>
      </w:r>
      <w:r w:rsidR="003F21F8" w:rsidRPr="000A39A2">
        <w:rPr>
          <w:sz w:val="24"/>
          <w:szCs w:val="24"/>
          <w:highlight w:val="yellow"/>
        </w:rPr>
        <w:t>function of/</w:t>
      </w:r>
      <w:r w:rsidRPr="000A39A2">
        <w:rPr>
          <w:sz w:val="24"/>
          <w:szCs w:val="24"/>
          <w:highlight w:val="yellow"/>
        </w:rPr>
        <w:t xml:space="preserve"> depending </w:t>
      </w:r>
      <w:commentRangeStart w:id="38"/>
      <w:r w:rsidRPr="000A39A2">
        <w:rPr>
          <w:sz w:val="24"/>
          <w:szCs w:val="24"/>
          <w:highlight w:val="yellow"/>
        </w:rPr>
        <w:t>on</w:t>
      </w:r>
      <w:commentRangeEnd w:id="38"/>
      <w:r w:rsidR="003F21F8" w:rsidRPr="000A39A2">
        <w:rPr>
          <w:rStyle w:val="CommentReference"/>
          <w:sz w:val="24"/>
          <w:szCs w:val="24"/>
        </w:rPr>
        <w:commentReference w:id="38"/>
      </w:r>
      <w:r w:rsidRPr="000A39A2">
        <w:rPr>
          <w:sz w:val="24"/>
          <w:szCs w:val="24"/>
        </w:rPr>
        <w:t xml:space="preserve"> the bandwi</w:t>
      </w:r>
      <w:r w:rsidR="003F21F8" w:rsidRPr="000A39A2">
        <w:rPr>
          <w:sz w:val="24"/>
          <w:szCs w:val="24"/>
        </w:rPr>
        <w:t>d</w:t>
      </w:r>
      <w:r w:rsidRPr="000A39A2">
        <w:rPr>
          <w:sz w:val="24"/>
          <w:szCs w:val="24"/>
        </w:rPr>
        <w:t xml:space="preserve">th of the front-end amplifier (FEA) which is fed </w:t>
      </w:r>
      <w:r w:rsidR="003F21F8" w:rsidRPr="000A39A2">
        <w:rPr>
          <w:sz w:val="24"/>
          <w:szCs w:val="24"/>
        </w:rPr>
        <w:t>by</w:t>
      </w:r>
      <w:r w:rsidRPr="000A39A2">
        <w:rPr>
          <w:sz w:val="24"/>
          <w:szCs w:val="24"/>
        </w:rPr>
        <w:t xml:space="preserve"> them. For the FBK device, the bandwidth of the high-speed component is in the ra</w:t>
      </w:r>
      <w:r w:rsidR="003F21F8" w:rsidRPr="000A39A2">
        <w:rPr>
          <w:sz w:val="24"/>
          <w:szCs w:val="24"/>
        </w:rPr>
        <w:t>n</w:t>
      </w:r>
      <w:r w:rsidRPr="000A39A2">
        <w:rPr>
          <w:sz w:val="24"/>
          <w:szCs w:val="24"/>
        </w:rPr>
        <w:t xml:space="preserve">ge of 50-250 MHz. </w:t>
      </w:r>
      <w:r w:rsidR="003F21F8" w:rsidRPr="000A39A2">
        <w:rPr>
          <w:sz w:val="24"/>
          <w:szCs w:val="24"/>
        </w:rPr>
        <w:t>Therefore,</w:t>
      </w:r>
      <w:r w:rsidRPr="000A39A2">
        <w:rPr>
          <w:sz w:val="24"/>
          <w:szCs w:val="24"/>
        </w:rPr>
        <w:t xml:space="preserve"> for</w:t>
      </w:r>
      <w:r w:rsidR="003F21F8" w:rsidRPr="000A39A2">
        <w:rPr>
          <w:sz w:val="24"/>
          <w:szCs w:val="24"/>
        </w:rPr>
        <w:t xml:space="preserve"> an</w:t>
      </w:r>
      <w:r w:rsidRPr="000A39A2">
        <w:rPr>
          <w:sz w:val="24"/>
          <w:szCs w:val="24"/>
        </w:rPr>
        <w:t xml:space="preserve"> FEA having bandwidth of 20 MHz</w:t>
      </w:r>
      <w:r w:rsidR="003F21F8" w:rsidRPr="000A39A2">
        <w:rPr>
          <w:sz w:val="24"/>
          <w:szCs w:val="24"/>
        </w:rPr>
        <w:t>,</w:t>
      </w:r>
      <w:r w:rsidRPr="000A39A2">
        <w:rPr>
          <w:sz w:val="24"/>
          <w:szCs w:val="24"/>
        </w:rPr>
        <w:t xml:space="preserve"> only the slow component of the signal remains.</w:t>
      </w:r>
    </w:p>
    <w:p w14:paraId="2B143C1D" w14:textId="77777777" w:rsidR="003F21F8" w:rsidRPr="000A39A2" w:rsidRDefault="003F21F8" w:rsidP="000A39A2">
      <w:pPr>
        <w:spacing w:line="360" w:lineRule="auto"/>
        <w:rPr>
          <w:sz w:val="24"/>
          <w:szCs w:val="24"/>
        </w:rPr>
      </w:pPr>
    </w:p>
    <w:p w14:paraId="54522621" w14:textId="77777777" w:rsidR="00865701" w:rsidRPr="003F21F8" w:rsidRDefault="00865701" w:rsidP="006236FF">
      <w:pPr>
        <w:rPr>
          <w:b/>
          <w:bCs/>
          <w:sz w:val="28"/>
          <w:szCs w:val="28"/>
        </w:rPr>
      </w:pPr>
      <w:r w:rsidRPr="003F21F8">
        <w:rPr>
          <w:b/>
          <w:bCs/>
          <w:sz w:val="28"/>
          <w:szCs w:val="28"/>
        </w:rPr>
        <w:t>4. Detection Efficiency</w:t>
      </w:r>
    </w:p>
    <w:p w14:paraId="124704FB" w14:textId="151CE15F" w:rsidR="00865701" w:rsidRPr="000A39A2" w:rsidRDefault="00865701" w:rsidP="000A39A2">
      <w:pPr>
        <w:spacing w:line="360" w:lineRule="auto"/>
        <w:rPr>
          <w:sz w:val="24"/>
          <w:szCs w:val="24"/>
        </w:rPr>
      </w:pPr>
      <w:r w:rsidRPr="000A39A2">
        <w:rPr>
          <w:sz w:val="24"/>
          <w:szCs w:val="24"/>
        </w:rPr>
        <w:t xml:space="preserve">The detection efficiency of the SiPM, called photon detection efficiency (PDE), is the probability that </w:t>
      </w:r>
      <w:r w:rsidR="00B44E98" w:rsidRPr="000A39A2">
        <w:rPr>
          <w:sz w:val="24"/>
          <w:szCs w:val="24"/>
        </w:rPr>
        <w:t>a</w:t>
      </w:r>
      <w:r w:rsidRPr="000A39A2">
        <w:rPr>
          <w:sz w:val="24"/>
          <w:szCs w:val="24"/>
        </w:rPr>
        <w:t xml:space="preserve"> photon striking </w:t>
      </w:r>
      <w:r w:rsidR="00B44E98" w:rsidRPr="000A39A2">
        <w:rPr>
          <w:sz w:val="24"/>
          <w:szCs w:val="24"/>
        </w:rPr>
        <w:t>an</w:t>
      </w:r>
      <w:r w:rsidRPr="000A39A2">
        <w:rPr>
          <w:sz w:val="24"/>
          <w:szCs w:val="24"/>
        </w:rPr>
        <w:t xml:space="preserve"> SiPM cell will </w:t>
      </w:r>
      <w:r w:rsidR="00B44E98" w:rsidRPr="000A39A2">
        <w:rPr>
          <w:sz w:val="24"/>
          <w:szCs w:val="24"/>
        </w:rPr>
        <w:t>indeed</w:t>
      </w:r>
      <w:r w:rsidRPr="000A39A2">
        <w:rPr>
          <w:sz w:val="24"/>
          <w:szCs w:val="24"/>
        </w:rPr>
        <w:t xml:space="preserve"> produce an avalanche, or in other words,</w:t>
      </w:r>
      <w:r w:rsidR="00B44E98" w:rsidRPr="000A39A2">
        <w:rPr>
          <w:sz w:val="24"/>
          <w:szCs w:val="24"/>
        </w:rPr>
        <w:t xml:space="preserve"> it is</w:t>
      </w:r>
      <w:r w:rsidRPr="000A39A2">
        <w:rPr>
          <w:sz w:val="24"/>
          <w:szCs w:val="24"/>
        </w:rPr>
        <w:t xml:space="preserve"> the ratio of the number of s</w:t>
      </w:r>
      <w:commentRangeStart w:id="39"/>
      <w:r w:rsidRPr="000A39A2">
        <w:rPr>
          <w:sz w:val="24"/>
          <w:szCs w:val="24"/>
        </w:rPr>
        <w:t>triking</w:t>
      </w:r>
      <w:commentRangeEnd w:id="39"/>
      <w:r w:rsidR="00B44E98" w:rsidRPr="000A39A2">
        <w:rPr>
          <w:rStyle w:val="CommentReference"/>
          <w:sz w:val="24"/>
          <w:szCs w:val="24"/>
        </w:rPr>
        <w:commentReference w:id="39"/>
      </w:r>
      <w:r w:rsidRPr="000A39A2">
        <w:rPr>
          <w:sz w:val="24"/>
          <w:szCs w:val="24"/>
        </w:rPr>
        <w:t xml:space="preserve"> photons </w:t>
      </w:r>
      <w:r w:rsidR="007C5F52">
        <w:rPr>
          <w:sz w:val="24"/>
          <w:szCs w:val="24"/>
        </w:rPr>
        <w:t>to</w:t>
      </w:r>
      <w:r w:rsidRPr="000A39A2">
        <w:rPr>
          <w:sz w:val="24"/>
          <w:szCs w:val="24"/>
        </w:rPr>
        <w:t xml:space="preserve"> the number of photons detected. The PDE depends on both the voltage supplied to the SiPM beyond the breakdown voltage, V</w:t>
      </w:r>
      <w:r w:rsidRPr="000A39A2">
        <w:rPr>
          <w:sz w:val="24"/>
          <w:szCs w:val="24"/>
          <w:vertAlign w:val="subscript"/>
        </w:rPr>
        <w:t>OV</w:t>
      </w:r>
      <w:r w:rsidRPr="000A39A2">
        <w:rPr>
          <w:sz w:val="24"/>
          <w:szCs w:val="24"/>
        </w:rPr>
        <w:t>, and the wavelength of the s</w:t>
      </w:r>
      <w:r w:rsidRPr="000A39A2">
        <w:rPr>
          <w:sz w:val="24"/>
          <w:szCs w:val="24"/>
          <w:highlight w:val="yellow"/>
        </w:rPr>
        <w:t>triking</w:t>
      </w:r>
      <w:r w:rsidRPr="000A39A2">
        <w:rPr>
          <w:sz w:val="24"/>
          <w:szCs w:val="24"/>
        </w:rPr>
        <w:t xml:space="preserve"> photon, λ. The PDE value is </w:t>
      </w:r>
      <w:r w:rsidRPr="000A39A2">
        <w:rPr>
          <w:sz w:val="24"/>
          <w:szCs w:val="24"/>
          <w:highlight w:val="yellow"/>
        </w:rPr>
        <w:t>given</w:t>
      </w:r>
      <w:r w:rsidRPr="000A39A2">
        <w:rPr>
          <w:sz w:val="24"/>
          <w:szCs w:val="24"/>
        </w:rPr>
        <w:t xml:space="preserve"> according to Equation 11.</w:t>
      </w:r>
    </w:p>
    <w:p w14:paraId="05940C3B" w14:textId="77777777" w:rsidR="00865701" w:rsidRDefault="00D41D49" w:rsidP="006236FF">
      <w: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7"/>
        <w:gridCol w:w="5386"/>
        <w:gridCol w:w="1553"/>
      </w:tblGrid>
      <w:tr w:rsidR="00865701" w14:paraId="11DC5B3E" w14:textId="77777777" w:rsidTr="00C473E8">
        <w:tc>
          <w:tcPr>
            <w:tcW w:w="1357" w:type="dxa"/>
            <w:vAlign w:val="center"/>
          </w:tcPr>
          <w:p w14:paraId="1BA5EEB4" w14:textId="12C5901C" w:rsidR="00865701" w:rsidRDefault="00865701" w:rsidP="00C473E8">
            <w:pPr>
              <w:jc w:val="center"/>
            </w:pPr>
          </w:p>
        </w:tc>
        <w:tc>
          <w:tcPr>
            <w:tcW w:w="5386" w:type="dxa"/>
            <w:vAlign w:val="center"/>
          </w:tcPr>
          <w:p w14:paraId="47C33CDE" w14:textId="77777777" w:rsidR="00865701" w:rsidRPr="00425848" w:rsidRDefault="00865701" w:rsidP="00C473E8">
            <w:pPr>
              <w:jc w:val="center"/>
              <w:rPr>
                <w:rFonts w:ascii="Cambria Math" w:hAnsi="Cambria Math" w:cs="Tahoma"/>
                <w:i/>
              </w:rPr>
            </w:pPr>
            <m:oMathPara>
              <m:oMath>
                <m:r>
                  <w:rPr>
                    <w:rFonts w:ascii="Cambria Math" w:hAnsi="Cambria Math"/>
                  </w:rPr>
                  <m:t>PDE</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OV</m:t>
                        </m:r>
                      </m:sub>
                    </m:sSub>
                    <m:r>
                      <w:rPr>
                        <w:rFonts w:ascii="Cambria Math" w:hAnsi="Cambria Math"/>
                      </w:rPr>
                      <m:t>,λ</m:t>
                    </m:r>
                  </m:e>
                </m:d>
                <m:r>
                  <w:rPr>
                    <w:rFonts w:ascii="Cambria Math" w:hAnsi="Cambria Math"/>
                  </w:rPr>
                  <m:t>=QE</m:t>
                </m:r>
                <m:d>
                  <m:dPr>
                    <m:ctrlPr>
                      <w:rPr>
                        <w:rFonts w:ascii="Cambria Math" w:hAnsi="Cambria Math"/>
                        <w:i/>
                      </w:rPr>
                    </m:ctrlPr>
                  </m:dPr>
                  <m:e>
                    <m:r>
                      <w:rPr>
                        <w:rFonts w:ascii="Cambria Math" w:hAnsi="Cambria Math"/>
                      </w:rPr>
                      <m:t>λ</m:t>
                    </m:r>
                  </m:e>
                </m:d>
                <m:r>
                  <w:rPr>
                    <w:rFonts w:ascii="Tahoma" w:hAnsi="Tahoma" w:cs="Tahoma"/>
                  </w:rPr>
                  <m:t>⸱</m:t>
                </m:r>
                <m:r>
                  <w:rPr>
                    <w:rFonts w:ascii="Cambria Math" w:hAnsi="Cambria Math" w:cs="Tahoma"/>
                  </w:rPr>
                  <m:t>AIP</m:t>
                </m:r>
                <m:d>
                  <m:dPr>
                    <m:ctrlPr>
                      <w:rPr>
                        <w:rFonts w:ascii="Cambria Math" w:hAnsi="Cambria Math" w:cs="Tahoma"/>
                        <w:i/>
                      </w:rPr>
                    </m:ctrlPr>
                  </m:dPr>
                  <m:e>
                    <m:sSub>
                      <m:sSubPr>
                        <m:ctrlPr>
                          <w:rPr>
                            <w:rFonts w:ascii="Cambria Math" w:hAnsi="Cambria Math" w:cs="Tahoma"/>
                            <w:i/>
                          </w:rPr>
                        </m:ctrlPr>
                      </m:sSubPr>
                      <m:e>
                        <m:r>
                          <w:rPr>
                            <w:rFonts w:ascii="Cambria Math" w:hAnsi="Cambria Math" w:cs="Tahoma"/>
                          </w:rPr>
                          <m:t>V</m:t>
                        </m:r>
                      </m:e>
                      <m:sub>
                        <m:r>
                          <w:rPr>
                            <w:rFonts w:ascii="Cambria Math" w:hAnsi="Cambria Math" w:cs="Tahoma"/>
                          </w:rPr>
                          <m:t>OV</m:t>
                        </m:r>
                      </m:sub>
                    </m:sSub>
                    <m:r>
                      <w:rPr>
                        <w:rFonts w:ascii="Cambria Math" w:hAnsi="Cambria Math" w:cs="Tahoma"/>
                      </w:rPr>
                      <m:t>,λ</m:t>
                    </m:r>
                  </m:e>
                </m:d>
                <m:r>
                  <w:rPr>
                    <w:rFonts w:ascii="Tahoma" w:hAnsi="Tahoma" w:cs="Tahoma"/>
                  </w:rPr>
                  <m:t>⸱</m:t>
                </m:r>
                <m:r>
                  <w:rPr>
                    <w:rFonts w:ascii="Cambria Math" w:hAnsi="Cambria Math" w:cs="Tahoma"/>
                  </w:rPr>
                  <m:t>FF</m:t>
                </m:r>
                <m:d>
                  <m:dPr>
                    <m:ctrlPr>
                      <w:rPr>
                        <w:rFonts w:ascii="Cambria Math" w:hAnsi="Cambria Math" w:cs="Tahoma"/>
                        <w:i/>
                      </w:rPr>
                    </m:ctrlPr>
                  </m:dPr>
                  <m:e>
                    <m:sSub>
                      <m:sSubPr>
                        <m:ctrlPr>
                          <w:rPr>
                            <w:rFonts w:ascii="Cambria Math" w:hAnsi="Cambria Math" w:cs="Tahoma"/>
                            <w:i/>
                          </w:rPr>
                        </m:ctrlPr>
                      </m:sSubPr>
                      <m:e>
                        <m:r>
                          <w:rPr>
                            <w:rFonts w:ascii="Cambria Math" w:hAnsi="Cambria Math" w:cs="Tahoma"/>
                          </w:rPr>
                          <m:t>V</m:t>
                        </m:r>
                      </m:e>
                      <m:sub>
                        <m:r>
                          <w:rPr>
                            <w:rFonts w:ascii="Cambria Math" w:hAnsi="Cambria Math" w:cs="Tahoma"/>
                          </w:rPr>
                          <m:t>OV</m:t>
                        </m:r>
                      </m:sub>
                    </m:sSub>
                    <m:r>
                      <w:rPr>
                        <w:rFonts w:ascii="Cambria Math" w:hAnsi="Cambria Math" w:cs="Tahoma"/>
                      </w:rPr>
                      <m:t>,λ</m:t>
                    </m:r>
                  </m:e>
                </m:d>
              </m:oMath>
            </m:oMathPara>
          </w:p>
        </w:tc>
        <w:tc>
          <w:tcPr>
            <w:tcW w:w="1553" w:type="dxa"/>
            <w:vAlign w:val="center"/>
          </w:tcPr>
          <w:p w14:paraId="2802E372" w14:textId="617E4BB1" w:rsidR="00865701" w:rsidRDefault="00B44E98" w:rsidP="00C473E8">
            <w:pPr>
              <w:jc w:val="center"/>
              <w:rPr>
                <w:rtl/>
              </w:rPr>
            </w:pPr>
            <w:r>
              <w:t>(11)</w:t>
            </w:r>
          </w:p>
        </w:tc>
      </w:tr>
    </w:tbl>
    <w:p w14:paraId="7CFF5897" w14:textId="77777777" w:rsidR="00B44E98" w:rsidRDefault="00B44E98" w:rsidP="006236FF"/>
    <w:p w14:paraId="5E2E010C" w14:textId="6AF69BE7" w:rsidR="00D41D49" w:rsidRPr="000A39A2" w:rsidRDefault="00865701" w:rsidP="000A39A2">
      <w:pPr>
        <w:spacing w:line="360" w:lineRule="auto"/>
        <w:rPr>
          <w:sz w:val="24"/>
          <w:szCs w:val="24"/>
        </w:rPr>
      </w:pPr>
      <w:r w:rsidRPr="000A39A2">
        <w:rPr>
          <w:sz w:val="24"/>
          <w:szCs w:val="24"/>
        </w:rPr>
        <w:t>Where</w:t>
      </w:r>
      <w:r w:rsidR="00B44E98" w:rsidRPr="000A39A2">
        <w:rPr>
          <w:sz w:val="24"/>
          <w:szCs w:val="24"/>
        </w:rPr>
        <w:t>,</w:t>
      </w:r>
    </w:p>
    <w:p w14:paraId="317B014B" w14:textId="7730E963" w:rsidR="00865701" w:rsidRPr="000A39A2" w:rsidRDefault="00865701" w:rsidP="000A39A2">
      <w:pPr>
        <w:spacing w:line="360" w:lineRule="auto"/>
        <w:rPr>
          <w:sz w:val="24"/>
          <w:szCs w:val="24"/>
        </w:rPr>
      </w:pPr>
      <w:r w:rsidRPr="000A39A2">
        <w:rPr>
          <w:sz w:val="24"/>
          <w:szCs w:val="24"/>
        </w:rPr>
        <w:t>QE</w:t>
      </w:r>
      <w:r w:rsidR="00952269" w:rsidRPr="000A39A2">
        <w:rPr>
          <w:sz w:val="24"/>
          <w:szCs w:val="24"/>
        </w:rPr>
        <w:t xml:space="preserve"> is quantum efficiency</w:t>
      </w:r>
    </w:p>
    <w:p w14:paraId="2A766930" w14:textId="11C7E149" w:rsidR="00952269" w:rsidRPr="000A39A2" w:rsidRDefault="00952269" w:rsidP="000A39A2">
      <w:pPr>
        <w:spacing w:line="360" w:lineRule="auto"/>
        <w:rPr>
          <w:sz w:val="24"/>
          <w:szCs w:val="24"/>
        </w:rPr>
      </w:pPr>
      <w:r w:rsidRPr="000A39A2">
        <w:rPr>
          <w:sz w:val="24"/>
          <w:szCs w:val="24"/>
        </w:rPr>
        <w:t>AIP is avalanche initiation probability</w:t>
      </w:r>
      <w:r w:rsidR="00B44E98" w:rsidRPr="000A39A2">
        <w:rPr>
          <w:sz w:val="24"/>
          <w:szCs w:val="24"/>
        </w:rPr>
        <w:t>.</w:t>
      </w:r>
    </w:p>
    <w:p w14:paraId="6E857E34" w14:textId="072ACADC" w:rsidR="00952269" w:rsidRPr="000A39A2" w:rsidRDefault="00952269" w:rsidP="000A39A2">
      <w:pPr>
        <w:spacing w:line="360" w:lineRule="auto"/>
        <w:rPr>
          <w:sz w:val="24"/>
          <w:szCs w:val="24"/>
        </w:rPr>
      </w:pPr>
      <w:r w:rsidRPr="000A39A2">
        <w:rPr>
          <w:sz w:val="24"/>
          <w:szCs w:val="24"/>
        </w:rPr>
        <w:t xml:space="preserve">FF is fill factor </w:t>
      </w:r>
      <w:r w:rsidR="00B44E98" w:rsidRPr="000A39A2">
        <w:rPr>
          <w:sz w:val="24"/>
          <w:szCs w:val="24"/>
        </w:rPr>
        <w:t>--</w:t>
      </w:r>
      <w:r w:rsidRPr="000A39A2">
        <w:rPr>
          <w:sz w:val="24"/>
          <w:szCs w:val="24"/>
        </w:rPr>
        <w:t>geometric efficiency</w:t>
      </w:r>
    </w:p>
    <w:p w14:paraId="6FA1AE5B" w14:textId="0F39E2F1" w:rsidR="00952269" w:rsidRPr="000A39A2" w:rsidRDefault="00952269" w:rsidP="000A39A2">
      <w:pPr>
        <w:spacing w:line="360" w:lineRule="auto"/>
        <w:rPr>
          <w:sz w:val="24"/>
          <w:szCs w:val="24"/>
        </w:rPr>
      </w:pPr>
      <w:r w:rsidRPr="000A39A2">
        <w:rPr>
          <w:sz w:val="24"/>
          <w:szCs w:val="24"/>
        </w:rPr>
        <w:t xml:space="preserve">The quantum efficiency, QE, is the probability of </w:t>
      </w:r>
      <w:r w:rsidR="00FE24DC" w:rsidRPr="000A39A2">
        <w:rPr>
          <w:sz w:val="24"/>
          <w:szCs w:val="24"/>
        </w:rPr>
        <w:t>a</w:t>
      </w:r>
      <w:r w:rsidRPr="000A39A2">
        <w:rPr>
          <w:sz w:val="24"/>
          <w:szCs w:val="24"/>
        </w:rPr>
        <w:t xml:space="preserve"> photon </w:t>
      </w:r>
      <w:r w:rsidR="00FE24DC" w:rsidRPr="000A39A2">
        <w:rPr>
          <w:sz w:val="24"/>
          <w:szCs w:val="24"/>
        </w:rPr>
        <w:t>strik</w:t>
      </w:r>
      <w:r w:rsidRPr="000A39A2">
        <w:rPr>
          <w:sz w:val="24"/>
          <w:szCs w:val="24"/>
        </w:rPr>
        <w:t xml:space="preserve">ing the detector to enter the detector (and not be returned, for example) and be absorbed in the active region. The </w:t>
      </w:r>
      <w:r w:rsidRPr="000A39A2">
        <w:rPr>
          <w:sz w:val="24"/>
          <w:szCs w:val="24"/>
        </w:rPr>
        <w:lastRenderedPageBreak/>
        <w:t>probability of an avalanche being initiated</w:t>
      </w:r>
      <w:r w:rsidR="00FE24DC" w:rsidRPr="000A39A2">
        <w:rPr>
          <w:sz w:val="24"/>
          <w:szCs w:val="24"/>
        </w:rPr>
        <w:t>,</w:t>
      </w:r>
      <w:r w:rsidRPr="000A39A2">
        <w:rPr>
          <w:sz w:val="24"/>
          <w:szCs w:val="24"/>
        </w:rPr>
        <w:t xml:space="preserve"> AIP, depends on the intensity of the electric field and the location of the formation of charge carriers in the cell. The FF is the probability that the photon will strike the active area in the array and not between two pixels or in the area of the guard ring. Since the low field width around the guard ring depends on the voltage, the FF also depends on the V</w:t>
      </w:r>
      <w:r w:rsidRPr="000A39A2">
        <w:rPr>
          <w:sz w:val="24"/>
          <w:szCs w:val="24"/>
          <w:vertAlign w:val="subscript"/>
        </w:rPr>
        <w:t>OV</w:t>
      </w:r>
      <w:r w:rsidRPr="000A39A2">
        <w:rPr>
          <w:sz w:val="24"/>
          <w:szCs w:val="24"/>
        </w:rPr>
        <w:t xml:space="preserve"> voltage. In addition</w:t>
      </w:r>
      <w:r w:rsidR="00FE24DC" w:rsidRPr="000A39A2">
        <w:rPr>
          <w:sz w:val="24"/>
          <w:szCs w:val="24"/>
        </w:rPr>
        <w:t>,</w:t>
      </w:r>
      <w:r w:rsidRPr="000A39A2">
        <w:rPr>
          <w:sz w:val="24"/>
          <w:szCs w:val="24"/>
        </w:rPr>
        <w:t xml:space="preserve"> </w:t>
      </w:r>
      <w:r w:rsidR="00FE24DC" w:rsidRPr="000A39A2">
        <w:rPr>
          <w:sz w:val="24"/>
          <w:szCs w:val="24"/>
        </w:rPr>
        <w:t>s</w:t>
      </w:r>
      <w:r w:rsidRPr="000A39A2">
        <w:rPr>
          <w:sz w:val="24"/>
          <w:szCs w:val="24"/>
        </w:rPr>
        <w:t xml:space="preserve">ince the shape of the field near the ends </w:t>
      </w:r>
      <w:r w:rsidR="00FE24DC" w:rsidRPr="000A39A2">
        <w:rPr>
          <w:sz w:val="24"/>
          <w:szCs w:val="24"/>
          <w:highlight w:val="yellow"/>
        </w:rPr>
        <w:t xml:space="preserve">depends </w:t>
      </w:r>
      <w:commentRangeStart w:id="40"/>
      <w:r w:rsidR="00FE24DC" w:rsidRPr="000A39A2">
        <w:rPr>
          <w:sz w:val="24"/>
          <w:szCs w:val="24"/>
          <w:highlight w:val="yellow"/>
        </w:rPr>
        <w:t>on</w:t>
      </w:r>
      <w:commentRangeEnd w:id="40"/>
      <w:r w:rsidR="007C5F52">
        <w:rPr>
          <w:rStyle w:val="CommentReference"/>
        </w:rPr>
        <w:commentReference w:id="40"/>
      </w:r>
      <w:r w:rsidRPr="000A39A2">
        <w:rPr>
          <w:sz w:val="24"/>
          <w:szCs w:val="24"/>
        </w:rPr>
        <w:t xml:space="preserve"> the location of photon </w:t>
      </w:r>
      <w:r w:rsidR="00FE24DC" w:rsidRPr="000A39A2">
        <w:rPr>
          <w:sz w:val="24"/>
          <w:szCs w:val="24"/>
        </w:rPr>
        <w:t>i</w:t>
      </w:r>
      <w:r w:rsidRPr="000A39A2">
        <w:rPr>
          <w:sz w:val="24"/>
          <w:szCs w:val="24"/>
        </w:rPr>
        <w:t xml:space="preserve">nteraction in the depth of the SPAD, </w:t>
      </w:r>
      <w:r w:rsidR="00FE24DC" w:rsidRPr="000A39A2">
        <w:rPr>
          <w:sz w:val="24"/>
          <w:szCs w:val="24"/>
        </w:rPr>
        <w:t>t</w:t>
      </w:r>
      <w:r w:rsidRPr="000A39A2">
        <w:rPr>
          <w:sz w:val="24"/>
          <w:szCs w:val="24"/>
        </w:rPr>
        <w:t>he FF also depends on the wavelength of the s</w:t>
      </w:r>
      <w:commentRangeStart w:id="41"/>
      <w:r w:rsidRPr="000A39A2">
        <w:rPr>
          <w:sz w:val="24"/>
          <w:szCs w:val="24"/>
        </w:rPr>
        <w:t>triking</w:t>
      </w:r>
      <w:commentRangeEnd w:id="41"/>
      <w:r w:rsidR="00FE24DC" w:rsidRPr="000A39A2">
        <w:rPr>
          <w:rStyle w:val="CommentReference"/>
          <w:sz w:val="24"/>
          <w:szCs w:val="24"/>
        </w:rPr>
        <w:commentReference w:id="41"/>
      </w:r>
      <w:r w:rsidRPr="000A39A2">
        <w:rPr>
          <w:sz w:val="24"/>
          <w:szCs w:val="24"/>
        </w:rPr>
        <w:t xml:space="preserve"> photon.</w:t>
      </w:r>
    </w:p>
    <w:p w14:paraId="4DA56CD3" w14:textId="13316D17" w:rsidR="00E17BDC" w:rsidRPr="000A39A2" w:rsidRDefault="00E17BDC" w:rsidP="000A39A2">
      <w:pPr>
        <w:spacing w:line="360" w:lineRule="auto"/>
        <w:rPr>
          <w:sz w:val="24"/>
          <w:szCs w:val="24"/>
        </w:rPr>
      </w:pPr>
      <w:r w:rsidRPr="000A39A2">
        <w:rPr>
          <w:sz w:val="24"/>
          <w:szCs w:val="24"/>
        </w:rPr>
        <w:t>The PDE obtained for components based on a p-on-n junction is different from the PDE obtained for components based on</w:t>
      </w:r>
      <w:r w:rsidR="00FE24DC" w:rsidRPr="000A39A2">
        <w:rPr>
          <w:sz w:val="24"/>
          <w:szCs w:val="24"/>
        </w:rPr>
        <w:t xml:space="preserve"> an</w:t>
      </w:r>
      <w:r w:rsidRPr="000A39A2">
        <w:rPr>
          <w:sz w:val="24"/>
          <w:szCs w:val="24"/>
        </w:rPr>
        <w:t xml:space="preserve"> n-on-p </w:t>
      </w:r>
      <w:commentRangeStart w:id="42"/>
      <w:r w:rsidRPr="000A39A2">
        <w:rPr>
          <w:sz w:val="24"/>
          <w:szCs w:val="24"/>
        </w:rPr>
        <w:t>junction</w:t>
      </w:r>
      <w:r w:rsidR="00FE24DC" w:rsidRPr="000A39A2">
        <w:rPr>
          <w:sz w:val="24"/>
          <w:szCs w:val="24"/>
        </w:rPr>
        <w:t>, s</w:t>
      </w:r>
      <w:r w:rsidRPr="000A39A2">
        <w:rPr>
          <w:sz w:val="24"/>
          <w:szCs w:val="24"/>
        </w:rPr>
        <w:t>ince</w:t>
      </w:r>
      <w:r w:rsidR="00B91B5C" w:rsidRPr="000A39A2">
        <w:rPr>
          <w:sz w:val="24"/>
          <w:szCs w:val="24"/>
        </w:rPr>
        <w:t xml:space="preserve"> </w:t>
      </w:r>
      <w:commentRangeEnd w:id="42"/>
      <w:r w:rsidR="00FE24DC" w:rsidRPr="000A39A2">
        <w:rPr>
          <w:rStyle w:val="CommentReference"/>
          <w:sz w:val="24"/>
          <w:szCs w:val="24"/>
        </w:rPr>
        <w:commentReference w:id="42"/>
      </w:r>
      <w:r w:rsidR="00B91B5C" w:rsidRPr="000A39A2">
        <w:rPr>
          <w:sz w:val="24"/>
          <w:szCs w:val="24"/>
        </w:rPr>
        <w:t xml:space="preserve">the </w:t>
      </w:r>
      <w:r w:rsidR="00FE24DC" w:rsidRPr="000A39A2">
        <w:rPr>
          <w:sz w:val="24"/>
          <w:szCs w:val="24"/>
        </w:rPr>
        <w:t>absorption l</w:t>
      </w:r>
      <w:r w:rsidR="00B91B5C" w:rsidRPr="000A39A2">
        <w:rPr>
          <w:sz w:val="24"/>
          <w:szCs w:val="24"/>
        </w:rPr>
        <w:t xml:space="preserve">ocation of the photon in the cell depends on the wavelength of the striking photon [8], as can be seen in </w:t>
      </w:r>
      <w:r w:rsidR="00FE24DC" w:rsidRPr="000A39A2">
        <w:rPr>
          <w:sz w:val="24"/>
          <w:szCs w:val="24"/>
        </w:rPr>
        <w:t>F</w:t>
      </w:r>
      <w:r w:rsidR="00B91B5C" w:rsidRPr="000A39A2">
        <w:rPr>
          <w:sz w:val="24"/>
          <w:szCs w:val="24"/>
        </w:rPr>
        <w:t>igure 11.</w:t>
      </w:r>
    </w:p>
    <w:p w14:paraId="5D61D89B" w14:textId="46289393" w:rsidR="00B91B5C" w:rsidRPr="000A39A2" w:rsidRDefault="001B0EC2" w:rsidP="000A39A2">
      <w:pPr>
        <w:spacing w:line="360" w:lineRule="auto"/>
        <w:rPr>
          <w:sz w:val="24"/>
          <w:szCs w:val="24"/>
        </w:rPr>
      </w:pPr>
      <w:r w:rsidRPr="000A39A2">
        <w:rPr>
          <w:sz w:val="24"/>
          <w:szCs w:val="24"/>
        </w:rPr>
        <w:t xml:space="preserve">While red-green light (500-780 nm) </w:t>
      </w:r>
      <w:r w:rsidR="00FE24DC" w:rsidRPr="000A39A2">
        <w:rPr>
          <w:sz w:val="24"/>
          <w:szCs w:val="24"/>
        </w:rPr>
        <w:t>is</w:t>
      </w:r>
      <w:r w:rsidRPr="000A39A2">
        <w:rPr>
          <w:sz w:val="24"/>
          <w:szCs w:val="24"/>
        </w:rPr>
        <w:t xml:space="preserve"> absorbed within the high field area (assuming a junction width of hundreds of nanometers), blue light (450-490 nm) </w:t>
      </w:r>
      <w:r w:rsidR="004B7873" w:rsidRPr="000A39A2">
        <w:rPr>
          <w:sz w:val="24"/>
          <w:szCs w:val="24"/>
        </w:rPr>
        <w:t>is absorb</w:t>
      </w:r>
      <w:r w:rsidR="00E93003" w:rsidRPr="000A39A2">
        <w:rPr>
          <w:sz w:val="24"/>
          <w:szCs w:val="24"/>
        </w:rPr>
        <w:t>ed close to the detector before the junction. As shown in Figure 6, electrons have a higher ionization constant than holes. Since for a p-on-n a</w:t>
      </w:r>
      <w:commentRangeStart w:id="43"/>
      <w:r w:rsidR="00E93003" w:rsidRPr="000A39A2">
        <w:rPr>
          <w:sz w:val="24"/>
          <w:szCs w:val="24"/>
        </w:rPr>
        <w:t>nd</w:t>
      </w:r>
      <w:commentRangeEnd w:id="43"/>
      <w:r w:rsidR="004B7873" w:rsidRPr="000A39A2">
        <w:rPr>
          <w:rStyle w:val="CommentReference"/>
          <w:sz w:val="24"/>
          <w:szCs w:val="24"/>
        </w:rPr>
        <w:commentReference w:id="43"/>
      </w:r>
      <w:r w:rsidR="00E93003" w:rsidRPr="000A39A2">
        <w:rPr>
          <w:sz w:val="24"/>
          <w:szCs w:val="24"/>
        </w:rPr>
        <w:t xml:space="preserve"> n-on-p structure the field directions are </w:t>
      </w:r>
      <w:commentRangeStart w:id="44"/>
      <w:r w:rsidR="00E93003" w:rsidRPr="000A39A2">
        <w:rPr>
          <w:sz w:val="24"/>
          <w:szCs w:val="24"/>
          <w:highlight w:val="yellow"/>
        </w:rPr>
        <w:t>reversed</w:t>
      </w:r>
      <w:commentRangeEnd w:id="44"/>
      <w:r w:rsidR="007C5F52">
        <w:rPr>
          <w:rStyle w:val="CommentReference"/>
        </w:rPr>
        <w:commentReference w:id="44"/>
      </w:r>
      <w:r w:rsidR="00E93003" w:rsidRPr="000A39A2">
        <w:rPr>
          <w:sz w:val="24"/>
          <w:szCs w:val="24"/>
        </w:rPr>
        <w:t xml:space="preserve">, therefore the p-on-n </w:t>
      </w:r>
      <w:r w:rsidR="00B81F1B" w:rsidRPr="000A39A2">
        <w:rPr>
          <w:sz w:val="24"/>
          <w:szCs w:val="24"/>
        </w:rPr>
        <w:t>structure has</w:t>
      </w:r>
      <w:r w:rsidR="00E93003" w:rsidRPr="000A39A2">
        <w:rPr>
          <w:sz w:val="24"/>
          <w:szCs w:val="24"/>
        </w:rPr>
        <w:t xml:space="preserve"> higher PDE values for wavelengths of blue light, while for green</w:t>
      </w:r>
      <w:commentRangeStart w:id="45"/>
      <w:r w:rsidR="00E93003" w:rsidRPr="000A39A2">
        <w:rPr>
          <w:sz w:val="24"/>
          <w:szCs w:val="24"/>
        </w:rPr>
        <w:t xml:space="preserve"> </w:t>
      </w:r>
      <w:commentRangeEnd w:id="45"/>
      <w:r w:rsidR="00B81F1B" w:rsidRPr="000A39A2">
        <w:rPr>
          <w:rStyle w:val="CommentReference"/>
          <w:sz w:val="24"/>
          <w:szCs w:val="24"/>
        </w:rPr>
        <w:commentReference w:id="45"/>
      </w:r>
      <w:r w:rsidR="00E93003" w:rsidRPr="000A39A2">
        <w:rPr>
          <w:sz w:val="24"/>
          <w:szCs w:val="24"/>
        </w:rPr>
        <w:t>red light the n-on-p structure provide</w:t>
      </w:r>
      <w:r w:rsidR="00B81F1B" w:rsidRPr="000A39A2">
        <w:rPr>
          <w:sz w:val="24"/>
          <w:szCs w:val="24"/>
        </w:rPr>
        <w:t>s</w:t>
      </w:r>
      <w:r w:rsidR="00E93003" w:rsidRPr="000A39A2">
        <w:rPr>
          <w:sz w:val="24"/>
          <w:szCs w:val="24"/>
        </w:rPr>
        <w:t xml:space="preserve"> a higher detection probability. Figure 12A shows PDE curves</w:t>
      </w:r>
      <w:r w:rsidR="00B81F1B" w:rsidRPr="000A39A2">
        <w:rPr>
          <w:sz w:val="24"/>
          <w:szCs w:val="24"/>
        </w:rPr>
        <w:t xml:space="preserve"> </w:t>
      </w:r>
      <w:commentRangeStart w:id="46"/>
      <w:r w:rsidR="00B81F1B" w:rsidRPr="000A39A2">
        <w:rPr>
          <w:sz w:val="24"/>
          <w:szCs w:val="24"/>
          <w:highlight w:val="yellow"/>
        </w:rPr>
        <w:t>a</w:t>
      </w:r>
      <w:r w:rsidR="00E93003" w:rsidRPr="000A39A2">
        <w:rPr>
          <w:sz w:val="24"/>
          <w:szCs w:val="24"/>
          <w:highlight w:val="yellow"/>
        </w:rPr>
        <w:t>s</w:t>
      </w:r>
      <w:commentRangeEnd w:id="46"/>
      <w:r w:rsidR="007C5F52">
        <w:rPr>
          <w:rStyle w:val="CommentReference"/>
        </w:rPr>
        <w:commentReference w:id="46"/>
      </w:r>
      <w:r w:rsidR="00E93003" w:rsidRPr="000A39A2">
        <w:rPr>
          <w:sz w:val="24"/>
          <w:szCs w:val="24"/>
          <w:highlight w:val="yellow"/>
        </w:rPr>
        <w:t xml:space="preserve"> a function of</w:t>
      </w:r>
      <w:r w:rsidR="00E93003" w:rsidRPr="000A39A2">
        <w:rPr>
          <w:sz w:val="24"/>
          <w:szCs w:val="24"/>
        </w:rPr>
        <w:t xml:space="preserve"> wavelength for SiPM components in the configuration of p-on-n and n-on-p for epitaxial layers </w:t>
      </w:r>
      <w:r w:rsidR="00B81F1B" w:rsidRPr="000A39A2">
        <w:rPr>
          <w:sz w:val="24"/>
          <w:szCs w:val="24"/>
        </w:rPr>
        <w:t xml:space="preserve">with width </w:t>
      </w:r>
      <w:r w:rsidR="00E93003" w:rsidRPr="000A39A2">
        <w:rPr>
          <w:sz w:val="24"/>
          <w:szCs w:val="24"/>
        </w:rPr>
        <w:t>of 4 μm and 8 μm. Figure 12B shows quantum efficiency curves</w:t>
      </w:r>
      <w:r w:rsidR="00B81F1B" w:rsidRPr="000A39A2">
        <w:rPr>
          <w:sz w:val="24"/>
          <w:szCs w:val="24"/>
        </w:rPr>
        <w:t xml:space="preserve"> </w:t>
      </w:r>
      <w:r w:rsidR="00E93003" w:rsidRPr="000A39A2">
        <w:rPr>
          <w:sz w:val="24"/>
          <w:szCs w:val="24"/>
          <w:highlight w:val="yellow"/>
        </w:rPr>
        <w:t xml:space="preserve">as a </w:t>
      </w:r>
      <w:commentRangeStart w:id="47"/>
      <w:r w:rsidR="00E93003" w:rsidRPr="000A39A2">
        <w:rPr>
          <w:sz w:val="24"/>
          <w:szCs w:val="24"/>
          <w:highlight w:val="yellow"/>
        </w:rPr>
        <w:t>function</w:t>
      </w:r>
      <w:commentRangeEnd w:id="47"/>
      <w:r w:rsidR="007C5F52">
        <w:rPr>
          <w:rStyle w:val="CommentReference"/>
        </w:rPr>
        <w:commentReference w:id="47"/>
      </w:r>
      <w:r w:rsidR="00E93003" w:rsidRPr="000A39A2">
        <w:rPr>
          <w:sz w:val="24"/>
          <w:szCs w:val="24"/>
          <w:highlight w:val="yellow"/>
        </w:rPr>
        <w:t xml:space="preserve"> of</w:t>
      </w:r>
      <w:r w:rsidR="00E93003" w:rsidRPr="000A39A2">
        <w:rPr>
          <w:sz w:val="24"/>
          <w:szCs w:val="24"/>
        </w:rPr>
        <w:t xml:space="preserve"> striking light wavelength for various substrate </w:t>
      </w:r>
      <w:r w:rsidR="00B81F1B" w:rsidRPr="000A39A2">
        <w:rPr>
          <w:sz w:val="24"/>
          <w:szCs w:val="24"/>
        </w:rPr>
        <w:t>w</w:t>
      </w:r>
      <w:r w:rsidR="00E93003" w:rsidRPr="000A39A2">
        <w:rPr>
          <w:sz w:val="24"/>
          <w:szCs w:val="24"/>
        </w:rPr>
        <w:t xml:space="preserve">idths. </w:t>
      </w:r>
    </w:p>
    <w:p w14:paraId="32907993" w14:textId="0DB72060" w:rsidR="00E93003" w:rsidRPr="000A39A2" w:rsidRDefault="00E93003" w:rsidP="000A39A2">
      <w:pPr>
        <w:spacing w:line="360" w:lineRule="auto"/>
        <w:rPr>
          <w:sz w:val="24"/>
          <w:szCs w:val="24"/>
        </w:rPr>
      </w:pPr>
      <w:r w:rsidRPr="000A39A2">
        <w:rPr>
          <w:sz w:val="24"/>
          <w:szCs w:val="24"/>
        </w:rPr>
        <w:t>From Figure 12</w:t>
      </w:r>
      <w:r w:rsidR="00A654BD" w:rsidRPr="000A39A2">
        <w:rPr>
          <w:sz w:val="24"/>
          <w:szCs w:val="24"/>
        </w:rPr>
        <w:t>a,</w:t>
      </w:r>
      <w:r w:rsidRPr="000A39A2">
        <w:rPr>
          <w:sz w:val="24"/>
          <w:szCs w:val="24"/>
        </w:rPr>
        <w:t xml:space="preserve"> it can be seen that the p-on-n</w:t>
      </w:r>
      <w:r w:rsidR="00A654BD" w:rsidRPr="000A39A2">
        <w:rPr>
          <w:sz w:val="24"/>
          <w:szCs w:val="24"/>
        </w:rPr>
        <w:t>-</w:t>
      </w:r>
      <w:r w:rsidRPr="000A39A2">
        <w:rPr>
          <w:sz w:val="24"/>
          <w:szCs w:val="24"/>
        </w:rPr>
        <w:t>based</w:t>
      </w:r>
      <w:r w:rsidR="00A654BD" w:rsidRPr="000A39A2">
        <w:rPr>
          <w:sz w:val="24"/>
          <w:szCs w:val="24"/>
        </w:rPr>
        <w:t xml:space="preserve"> </w:t>
      </w:r>
      <w:r w:rsidRPr="000A39A2">
        <w:rPr>
          <w:sz w:val="24"/>
          <w:szCs w:val="24"/>
        </w:rPr>
        <w:t>device gives a better response for the</w:t>
      </w:r>
      <w:r w:rsidR="00DC34A9" w:rsidRPr="000A39A2">
        <w:rPr>
          <w:sz w:val="24"/>
          <w:szCs w:val="24"/>
        </w:rPr>
        <w:t xml:space="preserve"> blue light range. This is because for</w:t>
      </w:r>
      <w:r w:rsidR="00A654BD" w:rsidRPr="000A39A2">
        <w:rPr>
          <w:sz w:val="24"/>
          <w:szCs w:val="24"/>
        </w:rPr>
        <w:t xml:space="preserve"> a</w:t>
      </w:r>
      <w:r w:rsidR="00DC34A9" w:rsidRPr="000A39A2">
        <w:rPr>
          <w:sz w:val="24"/>
          <w:szCs w:val="24"/>
        </w:rPr>
        <w:t xml:space="preserve"> p-on-n junction </w:t>
      </w:r>
      <w:r w:rsidR="00A654BD" w:rsidRPr="000A39A2">
        <w:rPr>
          <w:sz w:val="24"/>
          <w:szCs w:val="24"/>
        </w:rPr>
        <w:t>interaction before</w:t>
      </w:r>
      <w:r w:rsidR="00DC34A9" w:rsidRPr="000A39A2">
        <w:rPr>
          <w:sz w:val="24"/>
          <w:szCs w:val="24"/>
        </w:rPr>
        <w:t xml:space="preserve"> the junction results in electron </w:t>
      </w:r>
      <w:commentRangeStart w:id="48"/>
      <w:r w:rsidR="00DC34A9" w:rsidRPr="000A39A2">
        <w:rPr>
          <w:sz w:val="24"/>
          <w:szCs w:val="24"/>
          <w:highlight w:val="yellow"/>
        </w:rPr>
        <w:t>drif</w:t>
      </w:r>
      <w:r w:rsidR="00DC34A9" w:rsidRPr="000A39A2">
        <w:rPr>
          <w:sz w:val="24"/>
          <w:szCs w:val="24"/>
        </w:rPr>
        <w:t>t</w:t>
      </w:r>
      <w:commentRangeEnd w:id="48"/>
      <w:r w:rsidR="006A186E">
        <w:rPr>
          <w:rStyle w:val="CommentReference"/>
        </w:rPr>
        <w:commentReference w:id="48"/>
      </w:r>
      <w:r w:rsidR="00DC34A9" w:rsidRPr="000A39A2">
        <w:rPr>
          <w:sz w:val="24"/>
          <w:szCs w:val="24"/>
        </w:rPr>
        <w:t xml:space="preserve"> </w:t>
      </w:r>
      <w:r w:rsidR="00A654BD" w:rsidRPr="000A39A2">
        <w:rPr>
          <w:sz w:val="24"/>
          <w:szCs w:val="24"/>
          <w:highlight w:val="yellow"/>
        </w:rPr>
        <w:t>to</w:t>
      </w:r>
      <w:r w:rsidR="00DC34A9" w:rsidRPr="000A39A2">
        <w:rPr>
          <w:sz w:val="24"/>
          <w:szCs w:val="24"/>
        </w:rPr>
        <w:t xml:space="preserve"> the junction for which the ionization constant is higher in comparison </w:t>
      </w:r>
      <w:commentRangeStart w:id="49"/>
      <w:r w:rsidR="00DC34A9" w:rsidRPr="000A39A2">
        <w:rPr>
          <w:sz w:val="24"/>
          <w:szCs w:val="24"/>
        </w:rPr>
        <w:t xml:space="preserve">with light at higher wavelengths for </w:t>
      </w:r>
      <w:r w:rsidR="00D95E09" w:rsidRPr="000A39A2">
        <w:rPr>
          <w:sz w:val="24"/>
          <w:szCs w:val="24"/>
        </w:rPr>
        <w:t>which</w:t>
      </w:r>
      <w:r w:rsidR="00DC34A9" w:rsidRPr="000A39A2">
        <w:rPr>
          <w:sz w:val="24"/>
          <w:szCs w:val="24"/>
        </w:rPr>
        <w:t xml:space="preserve"> the interaction was done after the junction and therefore formed by </w:t>
      </w:r>
      <w:r w:rsidR="00DC34A9" w:rsidRPr="000A39A2">
        <w:rPr>
          <w:sz w:val="24"/>
          <w:szCs w:val="24"/>
          <w:highlight w:val="yellow"/>
        </w:rPr>
        <w:t>drift</w:t>
      </w:r>
      <w:r w:rsidR="00DC34A9" w:rsidRPr="000A39A2">
        <w:rPr>
          <w:sz w:val="24"/>
          <w:szCs w:val="24"/>
        </w:rPr>
        <w:t xml:space="preserve"> </w:t>
      </w:r>
      <w:r w:rsidR="00A654BD" w:rsidRPr="000A39A2">
        <w:rPr>
          <w:sz w:val="24"/>
          <w:szCs w:val="24"/>
        </w:rPr>
        <w:t>o</w:t>
      </w:r>
      <w:r w:rsidR="00DC34A9" w:rsidRPr="000A39A2">
        <w:rPr>
          <w:sz w:val="24"/>
          <w:szCs w:val="24"/>
        </w:rPr>
        <w:t>f holes.</w:t>
      </w:r>
      <w:commentRangeEnd w:id="49"/>
      <w:r w:rsidR="00A034FD">
        <w:rPr>
          <w:rStyle w:val="CommentReference"/>
          <w:rtl/>
        </w:rPr>
        <w:commentReference w:id="49"/>
      </w:r>
    </w:p>
    <w:p w14:paraId="47C56B68" w14:textId="4BDD7CD5" w:rsidR="00DC34A9" w:rsidRPr="00A654BD" w:rsidRDefault="00D95E09" w:rsidP="006236FF">
      <w:pPr>
        <w:rPr>
          <w:b/>
          <w:bCs/>
          <w:sz w:val="28"/>
          <w:szCs w:val="28"/>
        </w:rPr>
      </w:pPr>
      <w:r w:rsidRPr="00A654BD">
        <w:rPr>
          <w:b/>
          <w:bCs/>
          <w:sz w:val="28"/>
          <w:szCs w:val="28"/>
        </w:rPr>
        <w:t>5.</w:t>
      </w:r>
      <w:r w:rsidR="006A7271" w:rsidRPr="00A654BD">
        <w:rPr>
          <w:b/>
          <w:bCs/>
          <w:sz w:val="28"/>
          <w:szCs w:val="28"/>
        </w:rPr>
        <w:t>Noise Factors</w:t>
      </w:r>
    </w:p>
    <w:p w14:paraId="0B0AC382" w14:textId="1E998861" w:rsidR="006A7271" w:rsidRPr="000A39A2" w:rsidRDefault="006A7271" w:rsidP="000A39A2">
      <w:pPr>
        <w:spacing w:line="360" w:lineRule="auto"/>
        <w:rPr>
          <w:sz w:val="24"/>
          <w:szCs w:val="24"/>
        </w:rPr>
      </w:pPr>
      <w:r w:rsidRPr="000A39A2">
        <w:rPr>
          <w:sz w:val="24"/>
          <w:szCs w:val="24"/>
        </w:rPr>
        <w:t>The noise in SiPM components can be divided into two main groups:</w:t>
      </w:r>
    </w:p>
    <w:p w14:paraId="0311A70A" w14:textId="3C56BD1E" w:rsidR="006A7271" w:rsidRPr="000A39A2" w:rsidRDefault="006A7271" w:rsidP="000A39A2">
      <w:pPr>
        <w:pStyle w:val="ListParagraph"/>
        <w:numPr>
          <w:ilvl w:val="0"/>
          <w:numId w:val="4"/>
        </w:numPr>
        <w:spacing w:line="360" w:lineRule="auto"/>
        <w:rPr>
          <w:sz w:val="24"/>
          <w:szCs w:val="24"/>
        </w:rPr>
      </w:pPr>
      <w:r w:rsidRPr="000A39A2">
        <w:rPr>
          <w:sz w:val="24"/>
          <w:szCs w:val="24"/>
        </w:rPr>
        <w:lastRenderedPageBreak/>
        <w:t xml:space="preserve">Main noise, </w:t>
      </w:r>
      <w:r w:rsidR="00A034FD">
        <w:rPr>
          <w:sz w:val="24"/>
          <w:szCs w:val="24"/>
        </w:rPr>
        <w:t>d</w:t>
      </w:r>
      <w:r w:rsidRPr="000A39A2">
        <w:rPr>
          <w:sz w:val="24"/>
          <w:szCs w:val="24"/>
        </w:rPr>
        <w:t xml:space="preserve">ark </w:t>
      </w:r>
      <w:r w:rsidR="00A034FD">
        <w:rPr>
          <w:sz w:val="24"/>
          <w:szCs w:val="24"/>
        </w:rPr>
        <w:t>c</w:t>
      </w:r>
      <w:r w:rsidRPr="000A39A2">
        <w:rPr>
          <w:sz w:val="24"/>
          <w:szCs w:val="24"/>
        </w:rPr>
        <w:t xml:space="preserve">urrent, the source of this noise is charge avalanches </w:t>
      </w:r>
      <w:r w:rsidR="00A654BD" w:rsidRPr="000A39A2">
        <w:rPr>
          <w:sz w:val="24"/>
          <w:szCs w:val="24"/>
        </w:rPr>
        <w:t>created</w:t>
      </w:r>
      <w:r w:rsidRPr="000A39A2">
        <w:rPr>
          <w:sz w:val="24"/>
          <w:szCs w:val="24"/>
        </w:rPr>
        <w:t xml:space="preserve"> as a result of charges </w:t>
      </w:r>
      <w:r w:rsidR="00A034FD">
        <w:rPr>
          <w:sz w:val="24"/>
          <w:szCs w:val="24"/>
          <w:highlight w:val="yellow"/>
        </w:rPr>
        <w:t>created</w:t>
      </w:r>
      <w:r w:rsidRPr="000A39A2">
        <w:rPr>
          <w:sz w:val="24"/>
          <w:szCs w:val="24"/>
        </w:rPr>
        <w:t xml:space="preserve"> </w:t>
      </w:r>
      <w:r w:rsidR="00A034FD">
        <w:rPr>
          <w:sz w:val="24"/>
          <w:szCs w:val="24"/>
        </w:rPr>
        <w:t xml:space="preserve">as a result of </w:t>
      </w:r>
      <w:r w:rsidRPr="000A39A2">
        <w:rPr>
          <w:sz w:val="24"/>
          <w:szCs w:val="24"/>
        </w:rPr>
        <w:t>thermal effects o</w:t>
      </w:r>
      <w:r w:rsidR="00011FB8" w:rsidRPr="000A39A2">
        <w:rPr>
          <w:sz w:val="24"/>
          <w:szCs w:val="24"/>
        </w:rPr>
        <w:t>r</w:t>
      </w:r>
      <w:r w:rsidRPr="000A39A2">
        <w:rPr>
          <w:sz w:val="24"/>
          <w:szCs w:val="24"/>
        </w:rPr>
        <w:t xml:space="preserve"> charge carriers generated as a result of tunneling in the high electric field [9].</w:t>
      </w:r>
    </w:p>
    <w:p w14:paraId="0BE5B7A6" w14:textId="464F2EE0" w:rsidR="00B91B5C" w:rsidRPr="000A39A2" w:rsidRDefault="006A7271" w:rsidP="000A39A2">
      <w:pPr>
        <w:pStyle w:val="ListParagraph"/>
        <w:numPr>
          <w:ilvl w:val="0"/>
          <w:numId w:val="4"/>
        </w:numPr>
        <w:spacing w:line="360" w:lineRule="auto"/>
        <w:rPr>
          <w:sz w:val="24"/>
          <w:szCs w:val="24"/>
        </w:rPr>
      </w:pPr>
      <w:r w:rsidRPr="000A39A2">
        <w:rPr>
          <w:sz w:val="24"/>
          <w:szCs w:val="24"/>
        </w:rPr>
        <w:t xml:space="preserve">Secondary noise, </w:t>
      </w:r>
      <w:r w:rsidR="00A034FD">
        <w:rPr>
          <w:sz w:val="24"/>
          <w:szCs w:val="24"/>
        </w:rPr>
        <w:t>e</w:t>
      </w:r>
      <w:r w:rsidRPr="000A39A2">
        <w:rPr>
          <w:sz w:val="24"/>
          <w:szCs w:val="24"/>
        </w:rPr>
        <w:t xml:space="preserve">xcess </w:t>
      </w:r>
      <w:r w:rsidR="00A034FD">
        <w:rPr>
          <w:sz w:val="24"/>
          <w:szCs w:val="24"/>
        </w:rPr>
        <w:t>n</w:t>
      </w:r>
      <w:r w:rsidRPr="000A39A2">
        <w:rPr>
          <w:sz w:val="24"/>
          <w:szCs w:val="24"/>
        </w:rPr>
        <w:t xml:space="preserve">oise, secondary avalanches caused as a result of a main event that happened in the component. The secondary noise is also classified into two types, </w:t>
      </w:r>
      <w:r w:rsidR="00011FB8" w:rsidRPr="000A39A2">
        <w:rPr>
          <w:sz w:val="24"/>
          <w:szCs w:val="24"/>
        </w:rPr>
        <w:t>A</w:t>
      </w:r>
      <w:r w:rsidRPr="000A39A2">
        <w:rPr>
          <w:sz w:val="24"/>
          <w:szCs w:val="24"/>
        </w:rPr>
        <w:t xml:space="preserve">fterpulsing, </w:t>
      </w:r>
      <w:r w:rsidR="00011FB8" w:rsidRPr="000A39A2">
        <w:rPr>
          <w:sz w:val="24"/>
          <w:szCs w:val="24"/>
        </w:rPr>
        <w:t xml:space="preserve">an </w:t>
      </w:r>
      <w:r w:rsidRPr="000A39A2">
        <w:rPr>
          <w:sz w:val="24"/>
          <w:szCs w:val="24"/>
        </w:rPr>
        <w:t xml:space="preserve">avalanche caused in the same SPAD in which the main event </w:t>
      </w:r>
      <w:r w:rsidR="00A034FD">
        <w:rPr>
          <w:sz w:val="24"/>
          <w:szCs w:val="24"/>
        </w:rPr>
        <w:t>occurred</w:t>
      </w:r>
      <w:r w:rsidRPr="000A39A2">
        <w:rPr>
          <w:sz w:val="24"/>
          <w:szCs w:val="24"/>
        </w:rPr>
        <w:t>, and Crosstalk, an avalanche</w:t>
      </w:r>
      <w:r w:rsidR="005548AC" w:rsidRPr="000A39A2">
        <w:rPr>
          <w:sz w:val="24"/>
          <w:szCs w:val="24"/>
        </w:rPr>
        <w:t xml:space="preserve"> </w:t>
      </w:r>
      <w:r w:rsidR="00011FB8" w:rsidRPr="000A39A2">
        <w:rPr>
          <w:sz w:val="24"/>
          <w:szCs w:val="24"/>
        </w:rPr>
        <w:t>c</w:t>
      </w:r>
      <w:r w:rsidR="005548AC" w:rsidRPr="000A39A2">
        <w:rPr>
          <w:sz w:val="24"/>
          <w:szCs w:val="24"/>
        </w:rPr>
        <w:t>aused in cells near the pixel in which the main event occurred.</w:t>
      </w:r>
    </w:p>
    <w:p w14:paraId="233D531D" w14:textId="57DE64B5" w:rsidR="005548AC" w:rsidRPr="000A39A2" w:rsidRDefault="005548AC" w:rsidP="000A39A2">
      <w:pPr>
        <w:spacing w:line="360" w:lineRule="auto"/>
        <w:rPr>
          <w:sz w:val="24"/>
          <w:szCs w:val="24"/>
        </w:rPr>
      </w:pPr>
      <w:r w:rsidRPr="000A39A2">
        <w:rPr>
          <w:sz w:val="24"/>
          <w:szCs w:val="24"/>
        </w:rPr>
        <w:t>The SiPM ou</w:t>
      </w:r>
      <w:r w:rsidR="000877D0">
        <w:rPr>
          <w:sz w:val="24"/>
          <w:szCs w:val="24"/>
        </w:rPr>
        <w:t>tpu</w:t>
      </w:r>
      <w:r w:rsidRPr="000A39A2">
        <w:rPr>
          <w:sz w:val="24"/>
          <w:szCs w:val="24"/>
        </w:rPr>
        <w:t>t</w:t>
      </w:r>
      <w:r w:rsidR="00011FB8" w:rsidRPr="000A39A2">
        <w:rPr>
          <w:sz w:val="24"/>
          <w:szCs w:val="24"/>
        </w:rPr>
        <w:t xml:space="preserve"> i</w:t>
      </w:r>
      <w:r w:rsidRPr="000A39A2">
        <w:rPr>
          <w:sz w:val="24"/>
          <w:szCs w:val="24"/>
        </w:rPr>
        <w:t>s also proportional to the charge</w:t>
      </w:r>
      <w:r w:rsidR="00842EFD" w:rsidRPr="000A39A2">
        <w:rPr>
          <w:sz w:val="24"/>
          <w:szCs w:val="24"/>
        </w:rPr>
        <w:t xml:space="preserve"> generated as a result of secondary noise factors m</w:t>
      </w:r>
      <w:r w:rsidR="00011FB8" w:rsidRPr="000A39A2">
        <w:rPr>
          <w:sz w:val="24"/>
          <w:szCs w:val="24"/>
        </w:rPr>
        <w:t>ention</w:t>
      </w:r>
      <w:r w:rsidR="00842EFD" w:rsidRPr="000A39A2">
        <w:rPr>
          <w:sz w:val="24"/>
          <w:szCs w:val="24"/>
        </w:rPr>
        <w:t xml:space="preserve">ed above. This value is defined by the ratio </w:t>
      </w:r>
      <w:r w:rsidR="007C5F52">
        <w:rPr>
          <w:sz w:val="24"/>
          <w:szCs w:val="24"/>
        </w:rPr>
        <w:t>of</w:t>
      </w:r>
      <w:r w:rsidR="00842EFD" w:rsidRPr="000A39A2">
        <w:rPr>
          <w:sz w:val="24"/>
          <w:szCs w:val="24"/>
        </w:rPr>
        <w:t xml:space="preserve"> the total charge </w:t>
      </w:r>
      <w:r w:rsidR="007C5F52">
        <w:rPr>
          <w:sz w:val="24"/>
          <w:szCs w:val="24"/>
        </w:rPr>
        <w:t>to</w:t>
      </w:r>
      <w:r w:rsidR="00842EFD" w:rsidRPr="000A39A2">
        <w:rPr>
          <w:sz w:val="24"/>
          <w:szCs w:val="24"/>
        </w:rPr>
        <w:t xml:space="preserve"> the secondary </w:t>
      </w:r>
      <w:r w:rsidR="00011FB8" w:rsidRPr="000A39A2">
        <w:rPr>
          <w:sz w:val="24"/>
          <w:szCs w:val="24"/>
        </w:rPr>
        <w:t>charge,</w:t>
      </w:r>
      <w:r w:rsidR="00842EFD" w:rsidRPr="000A39A2">
        <w:rPr>
          <w:sz w:val="24"/>
          <w:szCs w:val="24"/>
        </w:rPr>
        <w:t xml:space="preserve"> </w:t>
      </w:r>
      <w:r w:rsidR="00A034FD">
        <w:rPr>
          <w:sz w:val="24"/>
          <w:szCs w:val="24"/>
        </w:rPr>
        <w:t>e</w:t>
      </w:r>
      <w:r w:rsidR="00842EFD" w:rsidRPr="000A39A2">
        <w:rPr>
          <w:sz w:val="24"/>
          <w:szCs w:val="24"/>
        </w:rPr>
        <w:t xml:space="preserve">xcess charge factor (ECF), as defined in Equation 12,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7"/>
        <w:gridCol w:w="5386"/>
        <w:gridCol w:w="1553"/>
      </w:tblGrid>
      <w:tr w:rsidR="00ED2E5E" w14:paraId="31A6A057" w14:textId="77777777" w:rsidTr="00C473E8">
        <w:tc>
          <w:tcPr>
            <w:tcW w:w="1357" w:type="dxa"/>
            <w:vAlign w:val="center"/>
          </w:tcPr>
          <w:p w14:paraId="712F3ACB" w14:textId="296270C1" w:rsidR="00ED2E5E" w:rsidRDefault="00ED2E5E" w:rsidP="00C473E8">
            <w:pPr>
              <w:jc w:val="center"/>
            </w:pPr>
          </w:p>
        </w:tc>
        <w:tc>
          <w:tcPr>
            <w:tcW w:w="5386" w:type="dxa"/>
            <w:vAlign w:val="center"/>
          </w:tcPr>
          <w:p w14:paraId="3BEF6778" w14:textId="77777777" w:rsidR="00ED2E5E" w:rsidRPr="00BE77EF" w:rsidRDefault="00ED2E5E" w:rsidP="00C473E8">
            <w:pPr>
              <w:jc w:val="center"/>
              <w:rPr>
                <w:i/>
              </w:rPr>
            </w:pPr>
            <m:oMathPara>
              <m:oMath>
                <m:r>
                  <w:rPr>
                    <w:rFonts w:ascii="Cambria Math" w:hAnsi="Cambria Math"/>
                  </w:rPr>
                  <m:t>ECF=</m:t>
                </m:r>
                <m:f>
                  <m:fPr>
                    <m:ctrlPr>
                      <w:rPr>
                        <w:rFonts w:ascii="Cambria Math" w:hAnsi="Cambria Math"/>
                        <w:i/>
                      </w:rPr>
                    </m:ctrlPr>
                  </m:fPr>
                  <m:num>
                    <m:d>
                      <m:dPr>
                        <m:begChr m:val="〈"/>
                        <m:endChr m:val="〉"/>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Out</m:t>
                            </m:r>
                          </m:sub>
                        </m:sSub>
                      </m:e>
                    </m:d>
                  </m:num>
                  <m:den>
                    <m:d>
                      <m:dPr>
                        <m:begChr m:val="〈"/>
                        <m:endChr m:val="〉"/>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Primary</m:t>
                            </m:r>
                          </m:sub>
                        </m:sSub>
                      </m:e>
                    </m:d>
                  </m:den>
                </m:f>
              </m:oMath>
            </m:oMathPara>
          </w:p>
        </w:tc>
        <w:tc>
          <w:tcPr>
            <w:tcW w:w="1553" w:type="dxa"/>
            <w:vAlign w:val="center"/>
          </w:tcPr>
          <w:p w14:paraId="6A614BD2" w14:textId="534B63FA" w:rsidR="00ED2E5E" w:rsidRDefault="00011FB8" w:rsidP="00C473E8">
            <w:pPr>
              <w:jc w:val="center"/>
              <w:rPr>
                <w:rtl/>
              </w:rPr>
            </w:pPr>
            <w:r>
              <w:t>(12)</w:t>
            </w:r>
          </w:p>
        </w:tc>
      </w:tr>
    </w:tbl>
    <w:p w14:paraId="67598607" w14:textId="77777777" w:rsidR="00011FB8" w:rsidRDefault="00011FB8" w:rsidP="006236FF"/>
    <w:p w14:paraId="3807FE35" w14:textId="408C7461" w:rsidR="00ED2E5E" w:rsidRPr="000A39A2" w:rsidRDefault="00ED2E5E" w:rsidP="000A39A2">
      <w:pPr>
        <w:spacing w:line="360" w:lineRule="auto"/>
        <w:rPr>
          <w:sz w:val="24"/>
          <w:szCs w:val="24"/>
        </w:rPr>
      </w:pPr>
      <w:r w:rsidRPr="000A39A2">
        <w:rPr>
          <w:sz w:val="24"/>
          <w:szCs w:val="24"/>
        </w:rPr>
        <w:t>Where</w:t>
      </w:r>
    </w:p>
    <w:p w14:paraId="5CA6AB75" w14:textId="56C4ECCD" w:rsidR="00ED2E5E" w:rsidRPr="000A39A2" w:rsidRDefault="00ED2E5E" w:rsidP="000A39A2">
      <w:pPr>
        <w:spacing w:line="360" w:lineRule="auto"/>
        <w:rPr>
          <w:sz w:val="24"/>
          <w:szCs w:val="24"/>
        </w:rPr>
      </w:pPr>
      <w:r w:rsidRPr="000A39A2">
        <w:rPr>
          <w:sz w:val="24"/>
          <w:szCs w:val="24"/>
        </w:rPr>
        <w:t>Q</w:t>
      </w:r>
      <w:r w:rsidRPr="000A39A2">
        <w:rPr>
          <w:sz w:val="24"/>
          <w:szCs w:val="24"/>
          <w:vertAlign w:val="subscript"/>
        </w:rPr>
        <w:t>Out</w:t>
      </w:r>
      <w:r w:rsidRPr="000A39A2">
        <w:rPr>
          <w:sz w:val="24"/>
          <w:szCs w:val="24"/>
        </w:rPr>
        <w:t xml:space="preserve"> is the average total charge </w:t>
      </w:r>
      <w:r w:rsidR="00011FB8" w:rsidRPr="000A39A2">
        <w:rPr>
          <w:sz w:val="24"/>
          <w:szCs w:val="24"/>
        </w:rPr>
        <w:t>at</w:t>
      </w:r>
      <w:r w:rsidRPr="000A39A2">
        <w:rPr>
          <w:sz w:val="24"/>
          <w:szCs w:val="24"/>
        </w:rPr>
        <w:t xml:space="preserve"> the SiPM output.</w:t>
      </w:r>
    </w:p>
    <w:p w14:paraId="6203FF60" w14:textId="66B61E18" w:rsidR="00ED2E5E" w:rsidRPr="000A39A2" w:rsidRDefault="00ED2E5E" w:rsidP="000A39A2">
      <w:pPr>
        <w:spacing w:line="360" w:lineRule="auto"/>
        <w:rPr>
          <w:sz w:val="24"/>
          <w:szCs w:val="24"/>
        </w:rPr>
      </w:pPr>
      <w:r w:rsidRPr="000A39A2">
        <w:rPr>
          <w:sz w:val="24"/>
          <w:szCs w:val="24"/>
        </w:rPr>
        <w:t>Q</w:t>
      </w:r>
      <w:r w:rsidRPr="000A39A2">
        <w:rPr>
          <w:sz w:val="24"/>
          <w:szCs w:val="24"/>
          <w:vertAlign w:val="subscript"/>
        </w:rPr>
        <w:t>Primary</w:t>
      </w:r>
      <w:r w:rsidRPr="000A39A2">
        <w:rPr>
          <w:sz w:val="24"/>
          <w:szCs w:val="24"/>
        </w:rPr>
        <w:t xml:space="preserve"> – Total charge due to noise, afterpulsing, dark noise, and crosstalk e</w:t>
      </w:r>
      <w:commentRangeStart w:id="50"/>
      <w:r w:rsidRPr="000A39A2">
        <w:rPr>
          <w:sz w:val="24"/>
          <w:szCs w:val="24"/>
        </w:rPr>
        <w:t>vents</w:t>
      </w:r>
      <w:commentRangeEnd w:id="50"/>
      <w:r w:rsidR="00011FB8" w:rsidRPr="000A39A2">
        <w:rPr>
          <w:rStyle w:val="CommentReference"/>
          <w:sz w:val="24"/>
          <w:szCs w:val="24"/>
        </w:rPr>
        <w:commentReference w:id="50"/>
      </w:r>
      <w:r w:rsidRPr="000A39A2">
        <w:rPr>
          <w:sz w:val="24"/>
          <w:szCs w:val="24"/>
        </w:rPr>
        <w:t>.</w:t>
      </w:r>
    </w:p>
    <w:p w14:paraId="0AD267BB" w14:textId="21B840E1" w:rsidR="00ED2E5E" w:rsidRPr="000A39A2" w:rsidRDefault="00ED2E5E" w:rsidP="000A39A2">
      <w:pPr>
        <w:spacing w:line="360" w:lineRule="auto"/>
        <w:rPr>
          <w:sz w:val="24"/>
          <w:szCs w:val="24"/>
          <w:u w:val="single"/>
        </w:rPr>
      </w:pPr>
      <w:r w:rsidRPr="000A39A2">
        <w:rPr>
          <w:sz w:val="24"/>
          <w:szCs w:val="24"/>
          <w:u w:val="single"/>
        </w:rPr>
        <w:t>Dark Current</w:t>
      </w:r>
    </w:p>
    <w:p w14:paraId="349DB601" w14:textId="74D03D80" w:rsidR="00ED2E5E" w:rsidRPr="000A39A2" w:rsidRDefault="00ED2E5E" w:rsidP="000A39A2">
      <w:pPr>
        <w:spacing w:line="360" w:lineRule="auto"/>
        <w:rPr>
          <w:sz w:val="24"/>
          <w:szCs w:val="24"/>
        </w:rPr>
      </w:pPr>
      <w:r w:rsidRPr="000A39A2">
        <w:rPr>
          <w:sz w:val="24"/>
          <w:szCs w:val="24"/>
        </w:rPr>
        <w:t>The dark current is current composed of avalanches created not as a result of interaction with a photon in the pixel in which the avalanche was made or in a neighboring pixel. The</w:t>
      </w:r>
      <w:r w:rsidR="00F0108B" w:rsidRPr="000A39A2">
        <w:rPr>
          <w:sz w:val="24"/>
          <w:szCs w:val="24"/>
        </w:rPr>
        <w:t xml:space="preserve"> dark current is a result of the charge carriers </w:t>
      </w:r>
      <w:r w:rsidR="00E96D70" w:rsidRPr="000A39A2">
        <w:rPr>
          <w:sz w:val="24"/>
          <w:szCs w:val="24"/>
          <w:highlight w:val="yellow"/>
        </w:rPr>
        <w:t>created</w:t>
      </w:r>
      <w:r w:rsidR="00F0108B" w:rsidRPr="000A39A2">
        <w:rPr>
          <w:sz w:val="24"/>
          <w:szCs w:val="24"/>
        </w:rPr>
        <w:t xml:space="preserve"> </w:t>
      </w:r>
      <w:r w:rsidR="00E96D70" w:rsidRPr="000A39A2">
        <w:rPr>
          <w:sz w:val="24"/>
          <w:szCs w:val="24"/>
        </w:rPr>
        <w:t>a</w:t>
      </w:r>
      <w:r w:rsidR="00F0108B" w:rsidRPr="000A39A2">
        <w:rPr>
          <w:sz w:val="24"/>
          <w:szCs w:val="24"/>
        </w:rPr>
        <w:t xml:space="preserve">s a result of </w:t>
      </w:r>
      <w:r w:rsidR="00732A1B" w:rsidRPr="000A39A2">
        <w:rPr>
          <w:sz w:val="24"/>
          <w:szCs w:val="24"/>
        </w:rPr>
        <w:t>thermal transfer or tunneling in the substrate layer of the cell</w:t>
      </w:r>
      <w:r w:rsidR="00A034FD">
        <w:rPr>
          <w:sz w:val="24"/>
          <w:szCs w:val="24"/>
        </w:rPr>
        <w:t>,</w:t>
      </w:r>
      <w:r w:rsidR="00732A1B" w:rsidRPr="000A39A2">
        <w:rPr>
          <w:sz w:val="24"/>
          <w:szCs w:val="24"/>
        </w:rPr>
        <w:t xml:space="preserve"> or at the end of the de</w:t>
      </w:r>
      <w:r w:rsidR="00E96D70" w:rsidRPr="000A39A2">
        <w:rPr>
          <w:sz w:val="24"/>
          <w:szCs w:val="24"/>
        </w:rPr>
        <w:t>pletion</w:t>
      </w:r>
      <w:r w:rsidR="00732A1B" w:rsidRPr="000A39A2">
        <w:rPr>
          <w:sz w:val="24"/>
          <w:szCs w:val="24"/>
        </w:rPr>
        <w:t xml:space="preserve"> layer adjacent to the junction. The dark current is the main source of noise in SiPM components. It increases linearly </w:t>
      </w:r>
      <w:r w:rsidR="00E96D70" w:rsidRPr="000A39A2">
        <w:rPr>
          <w:sz w:val="24"/>
          <w:szCs w:val="24"/>
        </w:rPr>
        <w:t xml:space="preserve">together </w:t>
      </w:r>
      <w:r w:rsidR="00732A1B" w:rsidRPr="000A39A2">
        <w:rPr>
          <w:sz w:val="24"/>
          <w:szCs w:val="24"/>
        </w:rPr>
        <w:t>with V</w:t>
      </w:r>
      <w:r w:rsidR="00732A1B" w:rsidRPr="000A39A2">
        <w:rPr>
          <w:sz w:val="24"/>
          <w:szCs w:val="24"/>
          <w:vertAlign w:val="subscript"/>
        </w:rPr>
        <w:t>OV</w:t>
      </w:r>
      <w:r w:rsidR="00732A1B" w:rsidRPr="000A39A2">
        <w:rPr>
          <w:sz w:val="24"/>
          <w:szCs w:val="24"/>
        </w:rPr>
        <w:t xml:space="preserve"> [11] (</w:t>
      </w:r>
      <w:r w:rsidR="00E96D70" w:rsidRPr="000A39A2">
        <w:rPr>
          <w:sz w:val="24"/>
          <w:szCs w:val="24"/>
        </w:rPr>
        <w:t>assuming</w:t>
      </w:r>
      <w:r w:rsidR="00732A1B" w:rsidRPr="000A39A2">
        <w:rPr>
          <w:sz w:val="24"/>
          <w:szCs w:val="24"/>
        </w:rPr>
        <w:t xml:space="preserve"> th</w:t>
      </w:r>
      <w:r w:rsidR="00A034FD">
        <w:rPr>
          <w:sz w:val="24"/>
          <w:szCs w:val="24"/>
        </w:rPr>
        <w:t>at th</w:t>
      </w:r>
      <w:r w:rsidR="00732A1B" w:rsidRPr="000A39A2">
        <w:rPr>
          <w:sz w:val="24"/>
          <w:szCs w:val="24"/>
        </w:rPr>
        <w:t>e added effect</w:t>
      </w:r>
      <w:r w:rsidR="00F0108B" w:rsidRPr="000A39A2">
        <w:rPr>
          <w:sz w:val="24"/>
          <w:szCs w:val="24"/>
        </w:rPr>
        <w:t xml:space="preserve"> </w:t>
      </w:r>
      <w:r w:rsidR="00732A1B" w:rsidRPr="000A39A2">
        <w:rPr>
          <w:sz w:val="24"/>
          <w:szCs w:val="24"/>
        </w:rPr>
        <w:t>of the crosstalk and afterpulsing</w:t>
      </w:r>
      <w:r w:rsidR="00E96D70" w:rsidRPr="000A39A2">
        <w:rPr>
          <w:sz w:val="24"/>
          <w:szCs w:val="24"/>
        </w:rPr>
        <w:t xml:space="preserve"> is negligible)</w:t>
      </w:r>
      <w:r w:rsidR="00732A1B" w:rsidRPr="000A39A2">
        <w:rPr>
          <w:sz w:val="24"/>
          <w:szCs w:val="24"/>
        </w:rPr>
        <w:t>. The rate of dark current</w:t>
      </w:r>
      <w:r w:rsidR="00E96D70" w:rsidRPr="000A39A2">
        <w:rPr>
          <w:sz w:val="24"/>
          <w:szCs w:val="24"/>
        </w:rPr>
        <w:t xml:space="preserve"> events</w:t>
      </w:r>
      <w:r w:rsidR="00732A1B" w:rsidRPr="000A39A2">
        <w:rPr>
          <w:sz w:val="24"/>
          <w:szCs w:val="24"/>
        </w:rPr>
        <w:t>, the Dark Count Rate (DECR) can be calculated for a given work point (work voltage and temperature)</w:t>
      </w:r>
      <w:r w:rsidR="00A034FD">
        <w:rPr>
          <w:sz w:val="24"/>
          <w:szCs w:val="24"/>
        </w:rPr>
        <w:t>,</w:t>
      </w:r>
      <w:r w:rsidR="00732A1B" w:rsidRPr="000A39A2">
        <w:rPr>
          <w:sz w:val="24"/>
          <w:szCs w:val="24"/>
        </w:rPr>
        <w:t xml:space="preserve"> and when the measurement is performed in conditions of darkness, according to</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7"/>
        <w:gridCol w:w="5386"/>
        <w:gridCol w:w="1553"/>
      </w:tblGrid>
      <w:tr w:rsidR="00732A1B" w14:paraId="28C1F6F3" w14:textId="77777777" w:rsidTr="00C473E8">
        <w:tc>
          <w:tcPr>
            <w:tcW w:w="1357" w:type="dxa"/>
            <w:vAlign w:val="center"/>
          </w:tcPr>
          <w:p w14:paraId="7B342917" w14:textId="1573C1BE" w:rsidR="00732A1B" w:rsidRDefault="00E96D70" w:rsidP="00C473E8">
            <w:pPr>
              <w:jc w:val="center"/>
            </w:pPr>
            <w:r>
              <w:lastRenderedPageBreak/>
              <w:t xml:space="preserve"> </w:t>
            </w:r>
          </w:p>
        </w:tc>
        <w:tc>
          <w:tcPr>
            <w:tcW w:w="5386" w:type="dxa"/>
            <w:vAlign w:val="center"/>
          </w:tcPr>
          <w:p w14:paraId="1B1941AE" w14:textId="77777777" w:rsidR="00732A1B" w:rsidRDefault="00732A1B" w:rsidP="00C473E8">
            <w:pPr>
              <w:jc w:val="center"/>
              <w:rPr>
                <w:rtl/>
              </w:rPr>
            </w:pPr>
            <m:oMathPara>
              <m:oMath>
                <m:r>
                  <w:rPr>
                    <w:rFonts w:ascii="Cambria Math" w:hAnsi="Cambria Math"/>
                  </w:rPr>
                  <m:t>DCR=</m:t>
                </m:r>
                <m:f>
                  <m:fPr>
                    <m:ctrlPr>
                      <w:rPr>
                        <w:rFonts w:ascii="Cambria Math" w:hAnsi="Cambria Math"/>
                        <w:i/>
                      </w:rPr>
                    </m:ctrlPr>
                  </m:fPr>
                  <m:num>
                    <m:sSub>
                      <m:sSubPr>
                        <m:ctrlPr>
                          <w:rPr>
                            <w:rFonts w:ascii="Cambria Math" w:hAnsi="Cambria Math"/>
                            <w:i/>
                          </w:rPr>
                        </m:ctrlPr>
                      </m:sSubPr>
                      <m:e>
                        <m:r>
                          <w:rPr>
                            <w:rFonts w:ascii="Cambria Math" w:hAnsi="Cambria Math"/>
                          </w:rPr>
                          <m:t>I</m:t>
                        </m:r>
                      </m:e>
                      <m:sub>
                        <m:r>
                          <w:rPr>
                            <w:rFonts w:ascii="Cambria Math" w:hAnsi="Cambria Math"/>
                          </w:rPr>
                          <m:t>D</m:t>
                        </m:r>
                      </m:sub>
                    </m:sSub>
                  </m:num>
                  <m:den>
                    <m:r>
                      <w:rPr>
                        <w:rFonts w:ascii="Cambria Math" w:hAnsi="Cambria Math"/>
                      </w:rPr>
                      <m:t>q</m:t>
                    </m:r>
                    <m:r>
                      <w:rPr>
                        <w:rFonts w:ascii="Tahoma" w:hAnsi="Tahoma" w:cs="Tahoma"/>
                      </w:rPr>
                      <m:t>⸱</m:t>
                    </m:r>
                    <m:r>
                      <w:rPr>
                        <w:rFonts w:ascii="Cambria Math" w:hAnsi="Cambria Math" w:cs="Tahoma"/>
                      </w:rPr>
                      <m:t>G</m:t>
                    </m:r>
                  </m:den>
                </m:f>
                <m:r>
                  <w:rPr>
                    <w:rFonts w:ascii="Cambria Math" w:hAnsi="Cambria Math"/>
                  </w:rPr>
                  <m:t xml:space="preserve"> [Hz]</m:t>
                </m:r>
              </m:oMath>
            </m:oMathPara>
          </w:p>
        </w:tc>
        <w:tc>
          <w:tcPr>
            <w:tcW w:w="1553" w:type="dxa"/>
            <w:vAlign w:val="center"/>
          </w:tcPr>
          <w:p w14:paraId="32F98076" w14:textId="6B33A646" w:rsidR="00732A1B" w:rsidRDefault="00E96D70" w:rsidP="00C473E8">
            <w:pPr>
              <w:jc w:val="center"/>
              <w:rPr>
                <w:rtl/>
              </w:rPr>
            </w:pPr>
            <w:r>
              <w:t>(13)</w:t>
            </w:r>
          </w:p>
        </w:tc>
      </w:tr>
    </w:tbl>
    <w:p w14:paraId="64B705BE" w14:textId="77777777" w:rsidR="00E96D70" w:rsidRDefault="00E96D70" w:rsidP="006236FF"/>
    <w:p w14:paraId="17391C90" w14:textId="046B3EDE" w:rsidR="00732A1B" w:rsidRPr="000A39A2" w:rsidRDefault="00732A1B" w:rsidP="000A39A2">
      <w:pPr>
        <w:spacing w:line="360" w:lineRule="auto"/>
        <w:rPr>
          <w:sz w:val="24"/>
          <w:szCs w:val="24"/>
        </w:rPr>
      </w:pPr>
      <w:r w:rsidRPr="000A39A2">
        <w:rPr>
          <w:sz w:val="24"/>
          <w:szCs w:val="24"/>
        </w:rPr>
        <w:t>Whe</w:t>
      </w:r>
      <w:r w:rsidR="00E96D70" w:rsidRPr="000A39A2">
        <w:rPr>
          <w:sz w:val="24"/>
          <w:szCs w:val="24"/>
        </w:rPr>
        <w:t>re</w:t>
      </w:r>
    </w:p>
    <w:p w14:paraId="45D958F2" w14:textId="0449D277" w:rsidR="00732A1B" w:rsidRPr="000A39A2" w:rsidRDefault="00732A1B" w:rsidP="000A39A2">
      <w:pPr>
        <w:spacing w:line="360" w:lineRule="auto"/>
        <w:rPr>
          <w:sz w:val="24"/>
          <w:szCs w:val="24"/>
        </w:rPr>
      </w:pPr>
      <w:r w:rsidRPr="000A39A2">
        <w:rPr>
          <w:sz w:val="24"/>
          <w:szCs w:val="24"/>
        </w:rPr>
        <w:t>I</w:t>
      </w:r>
      <w:r w:rsidRPr="000A39A2">
        <w:rPr>
          <w:sz w:val="24"/>
          <w:szCs w:val="24"/>
          <w:vertAlign w:val="subscript"/>
        </w:rPr>
        <w:t>D</w:t>
      </w:r>
      <w:r w:rsidRPr="000A39A2">
        <w:rPr>
          <w:sz w:val="24"/>
          <w:szCs w:val="24"/>
        </w:rPr>
        <w:t xml:space="preserve"> is the SiPM current at the given work point.</w:t>
      </w:r>
    </w:p>
    <w:p w14:paraId="1F1BC153" w14:textId="35409B48" w:rsidR="00732A1B" w:rsidRPr="000A39A2" w:rsidRDefault="00732A1B" w:rsidP="000A39A2">
      <w:pPr>
        <w:spacing w:line="360" w:lineRule="auto"/>
        <w:rPr>
          <w:sz w:val="24"/>
          <w:szCs w:val="24"/>
        </w:rPr>
      </w:pPr>
      <w:r w:rsidRPr="000A39A2">
        <w:rPr>
          <w:sz w:val="24"/>
          <w:szCs w:val="24"/>
        </w:rPr>
        <w:t>G is the amplification of the Si</w:t>
      </w:r>
      <w:r w:rsidR="00E96D70" w:rsidRPr="000A39A2">
        <w:rPr>
          <w:sz w:val="24"/>
          <w:szCs w:val="24"/>
        </w:rPr>
        <w:t>P</w:t>
      </w:r>
      <w:r w:rsidRPr="000A39A2">
        <w:rPr>
          <w:sz w:val="24"/>
          <w:szCs w:val="24"/>
        </w:rPr>
        <w:t>M at the measured work point.</w:t>
      </w:r>
    </w:p>
    <w:p w14:paraId="3175EE81" w14:textId="43866721" w:rsidR="00732A1B" w:rsidRPr="000A39A2" w:rsidRDefault="00732A1B" w:rsidP="000A39A2">
      <w:pPr>
        <w:spacing w:line="360" w:lineRule="auto"/>
        <w:rPr>
          <w:sz w:val="24"/>
          <w:szCs w:val="24"/>
        </w:rPr>
      </w:pPr>
      <w:r w:rsidRPr="000A39A2">
        <w:rPr>
          <w:sz w:val="24"/>
          <w:szCs w:val="24"/>
        </w:rPr>
        <w:t>Figure 13 shows the dependence of voltage</w:t>
      </w:r>
      <w:r w:rsidR="00E96D70" w:rsidRPr="000A39A2">
        <w:rPr>
          <w:sz w:val="24"/>
          <w:szCs w:val="24"/>
        </w:rPr>
        <w:t xml:space="preserve"> o</w:t>
      </w:r>
      <w:r w:rsidRPr="000A39A2">
        <w:rPr>
          <w:sz w:val="24"/>
          <w:szCs w:val="24"/>
        </w:rPr>
        <w:t>f the DCR for SiPM components of various manufacturers with pixels of various sizes. It can be se</w:t>
      </w:r>
      <w:r w:rsidR="00E96D70" w:rsidRPr="000A39A2">
        <w:rPr>
          <w:sz w:val="24"/>
          <w:szCs w:val="24"/>
        </w:rPr>
        <w:t>e</w:t>
      </w:r>
      <w:r w:rsidRPr="000A39A2">
        <w:rPr>
          <w:sz w:val="24"/>
          <w:szCs w:val="24"/>
        </w:rPr>
        <w:t xml:space="preserve">n that </w:t>
      </w:r>
      <w:r w:rsidR="00E96D70" w:rsidRPr="000A39A2">
        <w:rPr>
          <w:sz w:val="24"/>
          <w:szCs w:val="24"/>
        </w:rPr>
        <w:t>in</w:t>
      </w:r>
      <w:r w:rsidRPr="000A39A2">
        <w:rPr>
          <w:sz w:val="24"/>
          <w:szCs w:val="24"/>
        </w:rPr>
        <w:t xml:space="preserve"> some of the compo</w:t>
      </w:r>
      <w:r w:rsidR="00E96D70" w:rsidRPr="000A39A2">
        <w:rPr>
          <w:sz w:val="24"/>
          <w:szCs w:val="24"/>
        </w:rPr>
        <w:t>n</w:t>
      </w:r>
      <w:r w:rsidRPr="000A39A2">
        <w:rPr>
          <w:sz w:val="24"/>
          <w:szCs w:val="24"/>
        </w:rPr>
        <w:t xml:space="preserve">ents for high voltage, the </w:t>
      </w:r>
      <w:commentRangeStart w:id="51"/>
      <w:r w:rsidR="00E96D70" w:rsidRPr="000A39A2">
        <w:rPr>
          <w:sz w:val="24"/>
          <w:szCs w:val="24"/>
          <w:highlight w:val="yellow"/>
        </w:rPr>
        <w:t>function</w:t>
      </w:r>
      <w:commentRangeEnd w:id="51"/>
      <w:r w:rsidR="00A034FD">
        <w:rPr>
          <w:rStyle w:val="CommentReference"/>
        </w:rPr>
        <w:commentReference w:id="51"/>
      </w:r>
      <w:r w:rsidRPr="000A39A2">
        <w:rPr>
          <w:sz w:val="24"/>
          <w:szCs w:val="24"/>
        </w:rPr>
        <w:t xml:space="preserve"> becomes parabolic. This is because the afterpulsing and crosstalk that are created as a result of the </w:t>
      </w:r>
      <w:r w:rsidR="00C473E8" w:rsidRPr="000A39A2">
        <w:rPr>
          <w:sz w:val="24"/>
          <w:szCs w:val="24"/>
        </w:rPr>
        <w:t>initial</w:t>
      </w:r>
      <w:r w:rsidRPr="000A39A2">
        <w:rPr>
          <w:sz w:val="24"/>
          <w:szCs w:val="24"/>
        </w:rPr>
        <w:t xml:space="preserve"> dark current event.</w:t>
      </w:r>
      <w:r w:rsidR="00E96D70" w:rsidRPr="000A39A2">
        <w:rPr>
          <w:sz w:val="24"/>
          <w:szCs w:val="24"/>
        </w:rPr>
        <w:t xml:space="preserve"> </w:t>
      </w:r>
      <w:r w:rsidRPr="000A39A2">
        <w:rPr>
          <w:sz w:val="24"/>
          <w:szCs w:val="24"/>
        </w:rPr>
        <w:t xml:space="preserve">In addition, it can be seen that </w:t>
      </w:r>
      <w:r w:rsidR="00C473E8" w:rsidRPr="000A39A2">
        <w:rPr>
          <w:sz w:val="24"/>
          <w:szCs w:val="24"/>
        </w:rPr>
        <w:t>the larger the pixel area, the larger the DCR</w:t>
      </w:r>
      <w:r w:rsidRPr="000A39A2">
        <w:rPr>
          <w:sz w:val="24"/>
          <w:szCs w:val="24"/>
        </w:rPr>
        <w:t xml:space="preserve">. This can be explained </w:t>
      </w:r>
      <w:r w:rsidR="00C473E8" w:rsidRPr="000A39A2">
        <w:rPr>
          <w:sz w:val="24"/>
          <w:szCs w:val="24"/>
        </w:rPr>
        <w:t>by the fact</w:t>
      </w:r>
      <w:r w:rsidRPr="000A39A2">
        <w:rPr>
          <w:sz w:val="24"/>
          <w:szCs w:val="24"/>
        </w:rPr>
        <w:t xml:space="preserve"> that</w:t>
      </w:r>
      <w:r w:rsidR="009054B9" w:rsidRPr="000A39A2">
        <w:rPr>
          <w:sz w:val="24"/>
          <w:szCs w:val="24"/>
        </w:rPr>
        <w:t xml:space="preserve"> for larger pixels, the fill factor, the effective area for detection increase</w:t>
      </w:r>
      <w:r w:rsidR="009F6AF2">
        <w:rPr>
          <w:sz w:val="24"/>
          <w:szCs w:val="24"/>
        </w:rPr>
        <w:t>s</w:t>
      </w:r>
      <w:r w:rsidR="009054B9" w:rsidRPr="000A39A2">
        <w:rPr>
          <w:sz w:val="24"/>
          <w:szCs w:val="24"/>
        </w:rPr>
        <w:t>, while the dead area, which was created as a result of the R</w:t>
      </w:r>
      <w:r w:rsidR="009054B9" w:rsidRPr="000A39A2">
        <w:rPr>
          <w:sz w:val="24"/>
          <w:szCs w:val="24"/>
          <w:vertAlign w:val="subscript"/>
        </w:rPr>
        <w:t>Q</w:t>
      </w:r>
      <w:r w:rsidR="009054B9" w:rsidRPr="000A39A2">
        <w:rPr>
          <w:sz w:val="24"/>
          <w:szCs w:val="24"/>
        </w:rPr>
        <w:t xml:space="preserve"> </w:t>
      </w:r>
      <w:commentRangeStart w:id="52"/>
      <w:r w:rsidR="00A4730D" w:rsidRPr="000A39A2">
        <w:rPr>
          <w:sz w:val="24"/>
          <w:szCs w:val="24"/>
          <w:highlight w:val="yellow"/>
        </w:rPr>
        <w:t>restraint</w:t>
      </w:r>
      <w:commentRangeEnd w:id="52"/>
      <w:r w:rsidR="009F6AF2">
        <w:rPr>
          <w:rStyle w:val="CommentReference"/>
        </w:rPr>
        <w:commentReference w:id="52"/>
      </w:r>
      <w:r w:rsidR="009054B9" w:rsidRPr="000A39A2">
        <w:rPr>
          <w:sz w:val="24"/>
          <w:szCs w:val="24"/>
        </w:rPr>
        <w:t xml:space="preserve"> </w:t>
      </w:r>
      <w:r w:rsidR="00A4730D" w:rsidRPr="000A39A2">
        <w:rPr>
          <w:sz w:val="24"/>
          <w:szCs w:val="24"/>
        </w:rPr>
        <w:t>r</w:t>
      </w:r>
      <w:r w:rsidR="009054B9" w:rsidRPr="000A39A2">
        <w:rPr>
          <w:sz w:val="24"/>
          <w:szCs w:val="24"/>
        </w:rPr>
        <w:t>esistor and the separation between the cells, decreased.</w:t>
      </w:r>
    </w:p>
    <w:p w14:paraId="360819B4" w14:textId="40325233" w:rsidR="00C971C2" w:rsidRPr="000A39A2" w:rsidRDefault="00C473E8" w:rsidP="000A39A2">
      <w:pPr>
        <w:spacing w:line="360" w:lineRule="auto"/>
        <w:rPr>
          <w:sz w:val="24"/>
          <w:szCs w:val="24"/>
        </w:rPr>
      </w:pPr>
      <w:r w:rsidRPr="000A39A2">
        <w:rPr>
          <w:sz w:val="24"/>
          <w:szCs w:val="24"/>
        </w:rPr>
        <w:t>At room temperature, the dark current is generated mainly in Shockley-Read-Hall (SRH)</w:t>
      </w:r>
      <w:r w:rsidR="00301EEA" w:rsidRPr="000A39A2">
        <w:rPr>
          <w:sz w:val="24"/>
          <w:szCs w:val="24"/>
        </w:rPr>
        <w:t xml:space="preserve"> </w:t>
      </w:r>
      <w:commentRangeStart w:id="53"/>
      <w:r w:rsidR="00403627" w:rsidRPr="000A39A2">
        <w:rPr>
          <w:sz w:val="24"/>
          <w:szCs w:val="24"/>
        </w:rPr>
        <w:t>rec</w:t>
      </w:r>
      <w:r w:rsidR="00403627" w:rsidRPr="000A39A2">
        <w:rPr>
          <w:sz w:val="24"/>
          <w:szCs w:val="24"/>
          <w:highlight w:val="yellow"/>
        </w:rPr>
        <w:t>omb</w:t>
      </w:r>
      <w:r w:rsidR="00403627" w:rsidRPr="000A39A2">
        <w:rPr>
          <w:sz w:val="24"/>
          <w:szCs w:val="24"/>
        </w:rPr>
        <w:t>ination</w:t>
      </w:r>
      <w:commentRangeEnd w:id="53"/>
      <w:r w:rsidR="00BC3E4C" w:rsidRPr="000A39A2">
        <w:rPr>
          <w:rStyle w:val="CommentReference"/>
          <w:sz w:val="24"/>
          <w:szCs w:val="24"/>
        </w:rPr>
        <w:commentReference w:id="53"/>
      </w:r>
      <w:r w:rsidRPr="000A39A2">
        <w:rPr>
          <w:sz w:val="24"/>
          <w:szCs w:val="24"/>
        </w:rPr>
        <w:t>. A situation in which electron-hole pairs pass from</w:t>
      </w:r>
      <w:r w:rsidR="00BC3E4C" w:rsidRPr="000A39A2">
        <w:rPr>
          <w:sz w:val="24"/>
          <w:szCs w:val="24"/>
        </w:rPr>
        <w:t xml:space="preserve"> </w:t>
      </w:r>
      <w:r w:rsidR="00CA4CA3">
        <w:rPr>
          <w:sz w:val="24"/>
          <w:szCs w:val="24"/>
        </w:rPr>
        <w:t>the</w:t>
      </w:r>
      <w:r w:rsidRPr="000A39A2">
        <w:rPr>
          <w:sz w:val="24"/>
          <w:szCs w:val="24"/>
        </w:rPr>
        <w:t xml:space="preserve"> </w:t>
      </w:r>
      <w:commentRangeStart w:id="54"/>
      <w:r w:rsidRPr="000A39A2">
        <w:rPr>
          <w:sz w:val="24"/>
          <w:szCs w:val="24"/>
        </w:rPr>
        <w:t>conduction</w:t>
      </w:r>
      <w:r w:rsidR="00CA4CA3">
        <w:rPr>
          <w:sz w:val="24"/>
          <w:szCs w:val="24"/>
        </w:rPr>
        <w:t xml:space="preserve"> level</w:t>
      </w:r>
      <w:r w:rsidRPr="000A39A2">
        <w:rPr>
          <w:sz w:val="24"/>
          <w:szCs w:val="24"/>
        </w:rPr>
        <w:t xml:space="preserve"> to the </w:t>
      </w:r>
      <w:r w:rsidR="00CA4CA3">
        <w:rPr>
          <w:sz w:val="24"/>
          <w:szCs w:val="24"/>
          <w:highlight w:val="yellow"/>
        </w:rPr>
        <w:t>valence l</w:t>
      </w:r>
      <w:r w:rsidRPr="000A39A2">
        <w:rPr>
          <w:sz w:val="24"/>
          <w:szCs w:val="24"/>
          <w:highlight w:val="yellow"/>
        </w:rPr>
        <w:t>ev</w:t>
      </w:r>
      <w:commentRangeEnd w:id="54"/>
      <w:r w:rsidR="00CA4CA3">
        <w:rPr>
          <w:rStyle w:val="CommentReference"/>
        </w:rPr>
        <w:commentReference w:id="54"/>
      </w:r>
      <w:r w:rsidRPr="000A39A2">
        <w:rPr>
          <w:sz w:val="24"/>
          <w:szCs w:val="24"/>
          <w:highlight w:val="yellow"/>
        </w:rPr>
        <w:t>el</w:t>
      </w:r>
      <w:r w:rsidRPr="000A39A2">
        <w:rPr>
          <w:sz w:val="24"/>
          <w:szCs w:val="24"/>
        </w:rPr>
        <w:t xml:space="preserve"> </w:t>
      </w:r>
      <w:r w:rsidR="00BC3E4C" w:rsidRPr="000A39A2">
        <w:rPr>
          <w:sz w:val="24"/>
          <w:szCs w:val="24"/>
        </w:rPr>
        <w:t>b</w:t>
      </w:r>
      <w:r w:rsidRPr="000A39A2">
        <w:rPr>
          <w:sz w:val="24"/>
          <w:szCs w:val="24"/>
        </w:rPr>
        <w:t>y “local energy s</w:t>
      </w:r>
      <w:r w:rsidR="00301EEA" w:rsidRPr="000A39A2">
        <w:rPr>
          <w:sz w:val="24"/>
          <w:szCs w:val="24"/>
        </w:rPr>
        <w:t>tate</w:t>
      </w:r>
      <w:r w:rsidRPr="000A39A2">
        <w:rPr>
          <w:sz w:val="24"/>
          <w:szCs w:val="24"/>
        </w:rPr>
        <w:t xml:space="preserve">s” generated in the forbidden </w:t>
      </w:r>
      <w:r w:rsidR="00301EEA" w:rsidRPr="000A39A2">
        <w:rPr>
          <w:sz w:val="24"/>
          <w:szCs w:val="24"/>
        </w:rPr>
        <w:t xml:space="preserve">strip </w:t>
      </w:r>
      <w:r w:rsidR="00D621CF" w:rsidRPr="000A39A2">
        <w:rPr>
          <w:sz w:val="24"/>
          <w:szCs w:val="24"/>
        </w:rPr>
        <w:t>by</w:t>
      </w:r>
      <w:r w:rsidR="00BC3E4C" w:rsidRPr="000A39A2">
        <w:rPr>
          <w:sz w:val="24"/>
          <w:szCs w:val="24"/>
        </w:rPr>
        <w:t xml:space="preserve"> defects in the</w:t>
      </w:r>
      <w:r w:rsidR="00301EEA" w:rsidRPr="000A39A2">
        <w:rPr>
          <w:sz w:val="24"/>
          <w:szCs w:val="24"/>
        </w:rPr>
        <w:t xml:space="preserve"> l</w:t>
      </w:r>
      <w:r w:rsidR="00301EEA" w:rsidRPr="009F6AF2">
        <w:rPr>
          <w:sz w:val="24"/>
          <w:szCs w:val="24"/>
        </w:rPr>
        <w:t>attice</w:t>
      </w:r>
      <w:r w:rsidR="00D621CF" w:rsidRPr="000A39A2">
        <w:rPr>
          <w:sz w:val="24"/>
          <w:szCs w:val="24"/>
        </w:rPr>
        <w:t xml:space="preserve">, </w:t>
      </w:r>
      <w:r w:rsidR="009F6AF2">
        <w:rPr>
          <w:sz w:val="24"/>
          <w:szCs w:val="24"/>
        </w:rPr>
        <w:t>is</w:t>
      </w:r>
      <w:r w:rsidR="00D621CF" w:rsidRPr="000A39A2">
        <w:rPr>
          <w:sz w:val="24"/>
          <w:szCs w:val="24"/>
        </w:rPr>
        <w:t xml:space="preserve"> called </w:t>
      </w:r>
      <w:r w:rsidR="009F6AF2">
        <w:rPr>
          <w:sz w:val="24"/>
          <w:szCs w:val="24"/>
        </w:rPr>
        <w:t xml:space="preserve">a </w:t>
      </w:r>
      <w:r w:rsidR="00D621CF" w:rsidRPr="000A39A2">
        <w:rPr>
          <w:sz w:val="24"/>
          <w:szCs w:val="24"/>
        </w:rPr>
        <w:t xml:space="preserve">trap. The </w:t>
      </w:r>
      <w:r w:rsidR="00301EEA" w:rsidRPr="000A39A2">
        <w:rPr>
          <w:sz w:val="24"/>
          <w:szCs w:val="24"/>
        </w:rPr>
        <w:t>transition b</w:t>
      </w:r>
      <w:r w:rsidR="00D621CF" w:rsidRPr="000A39A2">
        <w:rPr>
          <w:sz w:val="24"/>
          <w:szCs w:val="24"/>
        </w:rPr>
        <w:t xml:space="preserve">etween </w:t>
      </w:r>
      <w:r w:rsidR="00301EEA" w:rsidRPr="000A39A2">
        <w:rPr>
          <w:sz w:val="24"/>
          <w:szCs w:val="24"/>
        </w:rPr>
        <w:t>state</w:t>
      </w:r>
      <w:r w:rsidR="00D621CF" w:rsidRPr="000A39A2">
        <w:rPr>
          <w:sz w:val="24"/>
          <w:szCs w:val="24"/>
        </w:rPr>
        <w:t xml:space="preserve">s is based on passing </w:t>
      </w:r>
      <w:r w:rsidR="00301EEA" w:rsidRPr="000A39A2">
        <w:rPr>
          <w:sz w:val="24"/>
          <w:szCs w:val="24"/>
        </w:rPr>
        <w:t xml:space="preserve">of </w:t>
      </w:r>
      <w:r w:rsidR="00D621CF" w:rsidRPr="000A39A2">
        <w:rPr>
          <w:sz w:val="24"/>
          <w:szCs w:val="24"/>
        </w:rPr>
        <w:t>thermal en</w:t>
      </w:r>
      <w:r w:rsidR="00301EEA" w:rsidRPr="000A39A2">
        <w:rPr>
          <w:sz w:val="24"/>
          <w:szCs w:val="24"/>
        </w:rPr>
        <w:t>ergy</w:t>
      </w:r>
      <w:r w:rsidR="00D621CF" w:rsidRPr="000A39A2">
        <w:rPr>
          <w:sz w:val="24"/>
          <w:szCs w:val="24"/>
        </w:rPr>
        <w:t xml:space="preserve"> through</w:t>
      </w:r>
      <w:r w:rsidR="00BC3E4C" w:rsidRPr="000A39A2">
        <w:rPr>
          <w:sz w:val="24"/>
          <w:szCs w:val="24"/>
        </w:rPr>
        <w:t xml:space="preserve"> a</w:t>
      </w:r>
      <w:r w:rsidR="00D621CF" w:rsidRPr="000A39A2">
        <w:rPr>
          <w:sz w:val="24"/>
          <w:szCs w:val="24"/>
        </w:rPr>
        <w:t xml:space="preserve"> phonon. The frequency of noise, the DCR, is dependent on the quality of the epitaxial layer</w:t>
      </w:r>
      <w:r w:rsidR="00301EEA" w:rsidRPr="000A39A2">
        <w:rPr>
          <w:sz w:val="24"/>
          <w:szCs w:val="24"/>
        </w:rPr>
        <w:t xml:space="preserve"> lattice</w:t>
      </w:r>
      <w:r w:rsidR="00D621CF" w:rsidRPr="000A39A2">
        <w:rPr>
          <w:sz w:val="24"/>
          <w:szCs w:val="24"/>
        </w:rPr>
        <w:t>. In addition, the DCR depends on the volume of the de</w:t>
      </w:r>
      <w:r w:rsidR="00BC3E4C" w:rsidRPr="000A39A2">
        <w:rPr>
          <w:sz w:val="24"/>
          <w:szCs w:val="24"/>
        </w:rPr>
        <w:t>pletion</w:t>
      </w:r>
      <w:r w:rsidR="00D621CF" w:rsidRPr="000A39A2">
        <w:rPr>
          <w:sz w:val="24"/>
          <w:szCs w:val="24"/>
        </w:rPr>
        <w:t xml:space="preserve"> layer, i.e. the size of a single pixel and the </w:t>
      </w:r>
      <w:r w:rsidR="00301EEA" w:rsidRPr="000A39A2">
        <w:rPr>
          <w:sz w:val="24"/>
          <w:szCs w:val="24"/>
        </w:rPr>
        <w:t>wi</w:t>
      </w:r>
      <w:r w:rsidR="00D621CF" w:rsidRPr="000A39A2">
        <w:rPr>
          <w:sz w:val="24"/>
          <w:szCs w:val="24"/>
        </w:rPr>
        <w:t xml:space="preserve">dth of the </w:t>
      </w:r>
      <w:r w:rsidR="00301EEA" w:rsidRPr="000A39A2">
        <w:rPr>
          <w:sz w:val="24"/>
          <w:szCs w:val="24"/>
        </w:rPr>
        <w:t>de</w:t>
      </w:r>
      <w:r w:rsidR="00BC3E4C" w:rsidRPr="000A39A2">
        <w:rPr>
          <w:sz w:val="24"/>
          <w:szCs w:val="24"/>
        </w:rPr>
        <w:t>pletion</w:t>
      </w:r>
      <w:r w:rsidR="00D621CF" w:rsidRPr="000A39A2">
        <w:rPr>
          <w:sz w:val="24"/>
          <w:szCs w:val="24"/>
        </w:rPr>
        <w:t xml:space="preserve"> layer. In addition, creation of SRH pairs is also affected by the high electric field, and is expressed in processe</w:t>
      </w:r>
      <w:r w:rsidR="00DB5E61" w:rsidRPr="000A39A2">
        <w:rPr>
          <w:sz w:val="24"/>
          <w:szCs w:val="24"/>
        </w:rPr>
        <w:t>s</w:t>
      </w:r>
      <w:r w:rsidR="00D621CF" w:rsidRPr="000A39A2">
        <w:rPr>
          <w:sz w:val="24"/>
          <w:szCs w:val="24"/>
        </w:rPr>
        <w:t xml:space="preserve"> such as the Pole-Frenkel effect, in which electron-hole pairs are created in a non-conductive material, under the influence of a high electric field, or</w:t>
      </w:r>
      <w:r w:rsidR="009F6AF2">
        <w:rPr>
          <w:sz w:val="24"/>
          <w:szCs w:val="24"/>
        </w:rPr>
        <w:t xml:space="preserve"> a</w:t>
      </w:r>
      <w:r w:rsidR="00D621CF" w:rsidRPr="000A39A2">
        <w:rPr>
          <w:sz w:val="24"/>
          <w:szCs w:val="24"/>
        </w:rPr>
        <w:t xml:space="preserve"> thermal-enhanced trap-assisted-tunneling which will be explained at length in the next chapter. All these phenomena can be </w:t>
      </w:r>
      <w:commentRangeStart w:id="55"/>
      <w:r w:rsidR="00D621CF" w:rsidRPr="000A39A2">
        <w:rPr>
          <w:sz w:val="24"/>
          <w:szCs w:val="24"/>
          <w:highlight w:val="yellow"/>
        </w:rPr>
        <w:t>moderated</w:t>
      </w:r>
      <w:commentRangeEnd w:id="55"/>
      <w:r w:rsidR="009F6AF2">
        <w:rPr>
          <w:rStyle w:val="CommentReference"/>
        </w:rPr>
        <w:commentReference w:id="55"/>
      </w:r>
      <w:r w:rsidR="009E09D3" w:rsidRPr="000A39A2">
        <w:rPr>
          <w:sz w:val="24"/>
          <w:szCs w:val="24"/>
        </w:rPr>
        <w:t xml:space="preserve"> b</w:t>
      </w:r>
      <w:r w:rsidR="00D621CF" w:rsidRPr="000A39A2">
        <w:rPr>
          <w:sz w:val="24"/>
          <w:szCs w:val="24"/>
        </w:rPr>
        <w:t>y lowering the electric field – i.e. by work</w:t>
      </w:r>
      <w:r w:rsidR="00DB5E61" w:rsidRPr="000A39A2">
        <w:rPr>
          <w:sz w:val="24"/>
          <w:szCs w:val="24"/>
        </w:rPr>
        <w:t>ing at</w:t>
      </w:r>
      <w:r w:rsidR="00D621CF" w:rsidRPr="000A39A2">
        <w:rPr>
          <w:sz w:val="24"/>
          <w:szCs w:val="24"/>
        </w:rPr>
        <w:t xml:space="preserve"> a lower V</w:t>
      </w:r>
      <w:r w:rsidR="00D621CF" w:rsidRPr="000A39A2">
        <w:rPr>
          <w:sz w:val="24"/>
          <w:szCs w:val="24"/>
          <w:vertAlign w:val="subscript"/>
        </w:rPr>
        <w:t>OV</w:t>
      </w:r>
      <w:r w:rsidR="00D621CF" w:rsidRPr="000A39A2">
        <w:rPr>
          <w:sz w:val="24"/>
          <w:szCs w:val="24"/>
        </w:rPr>
        <w:t xml:space="preserve"> voltage. For higher temperatures, </w:t>
      </w:r>
      <w:r w:rsidR="00C971C2" w:rsidRPr="000A39A2">
        <w:rPr>
          <w:sz w:val="24"/>
          <w:szCs w:val="24"/>
        </w:rPr>
        <w:t>the diffusion current from neutral areas adjacent to the de</w:t>
      </w:r>
      <w:r w:rsidR="009E09D3" w:rsidRPr="000A39A2">
        <w:rPr>
          <w:sz w:val="24"/>
          <w:szCs w:val="24"/>
        </w:rPr>
        <w:t>pletion</w:t>
      </w:r>
      <w:r w:rsidR="00C971C2" w:rsidRPr="000A39A2">
        <w:rPr>
          <w:sz w:val="24"/>
          <w:szCs w:val="24"/>
        </w:rPr>
        <w:t xml:space="preserve"> level can also cause an increase in DCR. For low temperatures, the DCR rate decreases significantly by a factor of 2 for every 10</w:t>
      </w:r>
      <w:r w:rsidR="009E09D3" w:rsidRPr="000A39A2">
        <w:rPr>
          <w:sz w:val="24"/>
          <w:szCs w:val="24"/>
        </w:rPr>
        <w:t>⁰</w:t>
      </w:r>
      <w:r w:rsidR="00C971C2" w:rsidRPr="000A39A2">
        <w:rPr>
          <w:sz w:val="24"/>
          <w:szCs w:val="24"/>
        </w:rPr>
        <w:t xml:space="preserve">C. At the same time, at lower temperatures, production of pairs as a result of tunneling becomes dominant, and the dependence on temperature becomes negligible. This is especially significant for </w:t>
      </w:r>
      <w:r w:rsidR="00C971C2" w:rsidRPr="000A39A2">
        <w:rPr>
          <w:sz w:val="24"/>
          <w:szCs w:val="24"/>
        </w:rPr>
        <w:lastRenderedPageBreak/>
        <w:t>applications designed for low temperature conditions such as particle detectors, and detectors carried on satellites or research balloons.</w:t>
      </w:r>
    </w:p>
    <w:p w14:paraId="15AE40F2" w14:textId="661073F3" w:rsidR="00AA10F8" w:rsidRPr="000A39A2" w:rsidRDefault="002D56BA" w:rsidP="000A39A2">
      <w:pPr>
        <w:spacing w:line="360" w:lineRule="auto"/>
        <w:rPr>
          <w:sz w:val="24"/>
          <w:szCs w:val="24"/>
        </w:rPr>
      </w:pPr>
      <w:r w:rsidRPr="000A39A2">
        <w:rPr>
          <w:sz w:val="24"/>
          <w:szCs w:val="24"/>
        </w:rPr>
        <w:t xml:space="preserve">The </w:t>
      </w:r>
      <w:r w:rsidR="000A7535" w:rsidRPr="000A39A2">
        <w:rPr>
          <w:sz w:val="24"/>
          <w:szCs w:val="24"/>
          <w:highlight w:val="yellow"/>
        </w:rPr>
        <w:t>k</w:t>
      </w:r>
      <w:commentRangeStart w:id="56"/>
      <w:r w:rsidR="000A7535" w:rsidRPr="000A39A2">
        <w:rPr>
          <w:sz w:val="24"/>
          <w:szCs w:val="24"/>
          <w:highlight w:val="yellow"/>
        </w:rPr>
        <w:t>nee</w:t>
      </w:r>
      <w:r w:rsidRPr="000A39A2">
        <w:rPr>
          <w:sz w:val="24"/>
          <w:szCs w:val="24"/>
        </w:rPr>
        <w:t xml:space="preserve"> </w:t>
      </w:r>
      <w:commentRangeEnd w:id="56"/>
      <w:r w:rsidR="000A7535" w:rsidRPr="000A39A2">
        <w:rPr>
          <w:rStyle w:val="CommentReference"/>
          <w:sz w:val="24"/>
          <w:szCs w:val="24"/>
        </w:rPr>
        <w:commentReference w:id="56"/>
      </w:r>
      <w:r w:rsidR="000A7535" w:rsidRPr="000A39A2">
        <w:rPr>
          <w:sz w:val="24"/>
          <w:szCs w:val="24"/>
        </w:rPr>
        <w:t>t</w:t>
      </w:r>
      <w:r w:rsidRPr="000A39A2">
        <w:rPr>
          <w:sz w:val="24"/>
          <w:szCs w:val="24"/>
        </w:rPr>
        <w:t>emperature, in which the dominant process for creating the dark current passes from thermal production to a process o</w:t>
      </w:r>
      <w:r w:rsidR="00AA10F8" w:rsidRPr="000A39A2">
        <w:rPr>
          <w:sz w:val="24"/>
          <w:szCs w:val="24"/>
        </w:rPr>
        <w:t xml:space="preserve">f variable tunneling from one SiPM device to another </w:t>
      </w:r>
      <w:r w:rsidR="00BB4FFA" w:rsidRPr="000A39A2">
        <w:rPr>
          <w:sz w:val="24"/>
          <w:szCs w:val="24"/>
          <w:highlight w:val="yellow"/>
        </w:rPr>
        <w:t xml:space="preserve">dependent </w:t>
      </w:r>
      <w:commentRangeStart w:id="57"/>
      <w:r w:rsidR="00BB4FFA" w:rsidRPr="000A39A2">
        <w:rPr>
          <w:sz w:val="24"/>
          <w:szCs w:val="24"/>
          <w:highlight w:val="yellow"/>
        </w:rPr>
        <w:t>on</w:t>
      </w:r>
      <w:commentRangeEnd w:id="57"/>
      <w:r w:rsidR="009F6AF2">
        <w:rPr>
          <w:rStyle w:val="CommentReference"/>
        </w:rPr>
        <w:commentReference w:id="57"/>
      </w:r>
      <w:r w:rsidR="00BB4FFA" w:rsidRPr="000A39A2">
        <w:rPr>
          <w:sz w:val="24"/>
          <w:szCs w:val="24"/>
          <w:highlight w:val="yellow"/>
        </w:rPr>
        <w:t xml:space="preserve"> </w:t>
      </w:r>
      <w:r w:rsidR="00AA10F8" w:rsidRPr="000A39A2">
        <w:rPr>
          <w:sz w:val="24"/>
          <w:szCs w:val="24"/>
        </w:rPr>
        <w:t xml:space="preserve">the device structure, but is dependent mainly on the size of the electrical field at the junction </w:t>
      </w:r>
      <w:r w:rsidR="00BB4FFA" w:rsidRPr="000A39A2">
        <w:rPr>
          <w:sz w:val="24"/>
          <w:szCs w:val="24"/>
        </w:rPr>
        <w:t>at</w:t>
      </w:r>
      <w:r w:rsidR="00AA10F8" w:rsidRPr="000A39A2">
        <w:rPr>
          <w:sz w:val="24"/>
          <w:szCs w:val="24"/>
        </w:rPr>
        <w:t xml:space="preserve"> breakdown voltage. For a larger electric field, the tunneling is more dominant. Figure XXX shows DCR curves for mm</w:t>
      </w:r>
      <w:r w:rsidR="00AA10F8" w:rsidRPr="000A39A2">
        <w:rPr>
          <w:sz w:val="24"/>
          <w:szCs w:val="24"/>
          <w:vertAlign w:val="superscript"/>
        </w:rPr>
        <w:t xml:space="preserve">2 </w:t>
      </w:r>
      <w:r w:rsidR="00AA10F8" w:rsidRPr="000A39A2">
        <w:rPr>
          <w:sz w:val="24"/>
          <w:szCs w:val="24"/>
          <w:highlight w:val="yellow"/>
        </w:rPr>
        <w:t xml:space="preserve">as a </w:t>
      </w:r>
      <w:commentRangeStart w:id="58"/>
      <w:r w:rsidR="00AA10F8" w:rsidRPr="000A39A2">
        <w:rPr>
          <w:sz w:val="24"/>
          <w:szCs w:val="24"/>
          <w:highlight w:val="yellow"/>
        </w:rPr>
        <w:t>function</w:t>
      </w:r>
      <w:commentRangeEnd w:id="58"/>
      <w:r w:rsidR="009F6AF2">
        <w:rPr>
          <w:rStyle w:val="CommentReference"/>
        </w:rPr>
        <w:commentReference w:id="58"/>
      </w:r>
      <w:r w:rsidR="00AA10F8" w:rsidRPr="000A39A2">
        <w:rPr>
          <w:sz w:val="24"/>
          <w:szCs w:val="24"/>
          <w:highlight w:val="yellow"/>
        </w:rPr>
        <w:t xml:space="preserve"> of</w:t>
      </w:r>
      <w:r w:rsidR="00AA10F8" w:rsidRPr="000A39A2">
        <w:rPr>
          <w:sz w:val="24"/>
          <w:szCs w:val="24"/>
        </w:rPr>
        <w:t xml:space="preserve"> V</w:t>
      </w:r>
      <w:r w:rsidR="00AA10F8" w:rsidRPr="000A39A2">
        <w:rPr>
          <w:sz w:val="24"/>
          <w:szCs w:val="24"/>
          <w:vertAlign w:val="subscript"/>
        </w:rPr>
        <w:t>OV</w:t>
      </w:r>
      <w:r w:rsidR="00AA10F8" w:rsidRPr="000A39A2">
        <w:rPr>
          <w:sz w:val="24"/>
          <w:szCs w:val="24"/>
        </w:rPr>
        <w:t xml:space="preserve"> voltage for various temperatures. </w:t>
      </w:r>
      <w:r w:rsidR="009F6AF2">
        <w:rPr>
          <w:sz w:val="24"/>
          <w:szCs w:val="24"/>
        </w:rPr>
        <w:t>A</w:t>
      </w:r>
      <w:r w:rsidR="00BB4FFA" w:rsidRPr="000A39A2">
        <w:rPr>
          <w:sz w:val="24"/>
          <w:szCs w:val="24"/>
        </w:rPr>
        <w:t xml:space="preserve"> decrease of the</w:t>
      </w:r>
      <w:r w:rsidR="00AA10F8" w:rsidRPr="000A39A2">
        <w:rPr>
          <w:sz w:val="24"/>
          <w:szCs w:val="24"/>
        </w:rPr>
        <w:t xml:space="preserve"> DCR rate can be seen with </w:t>
      </w:r>
      <w:r w:rsidR="009F6AF2">
        <w:rPr>
          <w:sz w:val="24"/>
          <w:szCs w:val="24"/>
        </w:rPr>
        <w:t>a</w:t>
      </w:r>
      <w:r w:rsidR="00AA10F8" w:rsidRPr="000A39A2">
        <w:rPr>
          <w:sz w:val="24"/>
          <w:szCs w:val="24"/>
        </w:rPr>
        <w:t xml:space="preserve"> decrease in temperature. In addition, it can be dis</w:t>
      </w:r>
      <w:r w:rsidR="009F6AF2">
        <w:rPr>
          <w:sz w:val="24"/>
          <w:szCs w:val="24"/>
        </w:rPr>
        <w:t>cern</w:t>
      </w:r>
      <w:r w:rsidR="00AA10F8" w:rsidRPr="000A39A2">
        <w:rPr>
          <w:sz w:val="24"/>
          <w:szCs w:val="24"/>
        </w:rPr>
        <w:t>ed that starting with a V</w:t>
      </w:r>
      <w:r w:rsidR="00AA10F8" w:rsidRPr="000A39A2">
        <w:rPr>
          <w:sz w:val="24"/>
          <w:szCs w:val="24"/>
          <w:vertAlign w:val="subscript"/>
        </w:rPr>
        <w:t>OV</w:t>
      </w:r>
      <w:r w:rsidR="00AA10F8" w:rsidRPr="000A39A2">
        <w:rPr>
          <w:sz w:val="24"/>
          <w:szCs w:val="24"/>
        </w:rPr>
        <w:t xml:space="preserve"> of 2V, the DCR has a linear rise together with V</w:t>
      </w:r>
      <w:r w:rsidR="00AA10F8" w:rsidRPr="000A39A2">
        <w:rPr>
          <w:sz w:val="24"/>
          <w:szCs w:val="24"/>
          <w:vertAlign w:val="subscript"/>
        </w:rPr>
        <w:t>OV</w:t>
      </w:r>
      <w:r w:rsidR="00AA10F8" w:rsidRPr="000A39A2">
        <w:rPr>
          <w:sz w:val="24"/>
          <w:szCs w:val="24"/>
        </w:rPr>
        <w:t>.</w:t>
      </w:r>
    </w:p>
    <w:p w14:paraId="16FC66A2" w14:textId="77777777" w:rsidR="00AA10F8" w:rsidRPr="000A39A2" w:rsidRDefault="00AA10F8" w:rsidP="000A39A2">
      <w:pPr>
        <w:keepNext/>
        <w:spacing w:line="360" w:lineRule="auto"/>
        <w:rPr>
          <w:sz w:val="24"/>
          <w:szCs w:val="24"/>
          <w:u w:val="single"/>
        </w:rPr>
      </w:pPr>
      <w:r w:rsidRPr="000A39A2">
        <w:rPr>
          <w:sz w:val="24"/>
          <w:szCs w:val="24"/>
          <w:u w:val="single"/>
        </w:rPr>
        <w:t>Afterpulsing</w:t>
      </w:r>
    </w:p>
    <w:p w14:paraId="39619DF3" w14:textId="69F0801F" w:rsidR="00C473E8" w:rsidRPr="000A39A2" w:rsidRDefault="00041851" w:rsidP="000A39A2">
      <w:pPr>
        <w:spacing w:line="360" w:lineRule="auto"/>
        <w:rPr>
          <w:sz w:val="24"/>
          <w:szCs w:val="24"/>
        </w:rPr>
      </w:pPr>
      <w:r w:rsidRPr="000A39A2">
        <w:rPr>
          <w:sz w:val="24"/>
          <w:szCs w:val="24"/>
        </w:rPr>
        <w:t>The afterpulsing noise is a secondary noise resulting from trapping and del</w:t>
      </w:r>
      <w:r w:rsidR="00142E00" w:rsidRPr="000A39A2">
        <w:rPr>
          <w:sz w:val="24"/>
          <w:szCs w:val="24"/>
        </w:rPr>
        <w:t>a</w:t>
      </w:r>
      <w:r w:rsidRPr="000A39A2">
        <w:rPr>
          <w:sz w:val="24"/>
          <w:szCs w:val="24"/>
        </w:rPr>
        <w:t>yed release of charge carriers in the high field. The release time of the trapped charge carrier</w:t>
      </w:r>
      <w:r w:rsidR="00142E00" w:rsidRPr="000A39A2">
        <w:rPr>
          <w:sz w:val="24"/>
          <w:szCs w:val="24"/>
        </w:rPr>
        <w:t xml:space="preserve"> distributes exponentially and therefore the probability of </w:t>
      </w:r>
      <w:r w:rsidR="005D3C57" w:rsidRPr="000A39A2">
        <w:rPr>
          <w:sz w:val="24"/>
          <w:szCs w:val="24"/>
        </w:rPr>
        <w:t>obtaining an</w:t>
      </w:r>
      <w:r w:rsidR="00142E00" w:rsidRPr="000A39A2">
        <w:rPr>
          <w:sz w:val="24"/>
          <w:szCs w:val="24"/>
        </w:rPr>
        <w:t xml:space="preserve"> afterpulsing event is smaller the further away from the main event. When the charge carrier is released</w:t>
      </w:r>
      <w:r w:rsidR="00CF5AF4">
        <w:rPr>
          <w:sz w:val="24"/>
          <w:szCs w:val="24"/>
        </w:rPr>
        <w:t>,</w:t>
      </w:r>
      <w:r w:rsidR="00142E00" w:rsidRPr="000A39A2">
        <w:rPr>
          <w:sz w:val="24"/>
          <w:szCs w:val="24"/>
        </w:rPr>
        <w:t xml:space="preserve"> it causes a separate avalanche. The probability of obtaining afterpulsing depends on the number of traps, </w:t>
      </w:r>
      <w:r w:rsidR="009C7D8C" w:rsidRPr="000A39A2">
        <w:rPr>
          <w:sz w:val="24"/>
          <w:szCs w:val="24"/>
        </w:rPr>
        <w:t>on the area of high field,</w:t>
      </w:r>
      <w:r w:rsidR="00142E00" w:rsidRPr="000A39A2">
        <w:rPr>
          <w:sz w:val="24"/>
          <w:szCs w:val="24"/>
        </w:rPr>
        <w:t xml:space="preserve"> and also</w:t>
      </w:r>
      <w:r w:rsidR="009C7D8C" w:rsidRPr="000A39A2">
        <w:rPr>
          <w:sz w:val="24"/>
          <w:szCs w:val="24"/>
        </w:rPr>
        <w:t xml:space="preserve"> </w:t>
      </w:r>
      <w:r w:rsidR="009C7D8C" w:rsidRPr="000A39A2">
        <w:rPr>
          <w:sz w:val="24"/>
          <w:szCs w:val="24"/>
          <w:highlight w:val="yellow"/>
        </w:rPr>
        <w:t>on</w:t>
      </w:r>
      <w:r w:rsidR="00142E00" w:rsidRPr="000A39A2">
        <w:rPr>
          <w:sz w:val="24"/>
          <w:szCs w:val="24"/>
        </w:rPr>
        <w:t xml:space="preserve"> the ratio</w:t>
      </w:r>
      <w:r w:rsidR="009C7D8C" w:rsidRPr="000A39A2">
        <w:rPr>
          <w:sz w:val="24"/>
          <w:szCs w:val="24"/>
        </w:rPr>
        <w:t xml:space="preserve"> </w:t>
      </w:r>
      <w:r w:rsidR="007C5F52">
        <w:rPr>
          <w:sz w:val="24"/>
          <w:szCs w:val="24"/>
        </w:rPr>
        <w:t>of</w:t>
      </w:r>
      <w:r w:rsidR="00142E00" w:rsidRPr="000A39A2">
        <w:rPr>
          <w:sz w:val="24"/>
          <w:szCs w:val="24"/>
        </w:rPr>
        <w:t xml:space="preserve"> the time constant for release from the traps </w:t>
      </w:r>
      <w:r w:rsidR="007C5F52">
        <w:rPr>
          <w:sz w:val="24"/>
          <w:szCs w:val="24"/>
        </w:rPr>
        <w:t>to</w:t>
      </w:r>
      <w:r w:rsidR="00142E00" w:rsidRPr="000A39A2">
        <w:rPr>
          <w:sz w:val="24"/>
          <w:szCs w:val="24"/>
        </w:rPr>
        <w:t xml:space="preserve"> the reset time of the avalanche.</w:t>
      </w:r>
      <w:r w:rsidR="00AE7DC9" w:rsidRPr="000A39A2">
        <w:rPr>
          <w:sz w:val="24"/>
          <w:szCs w:val="24"/>
        </w:rPr>
        <w:t xml:space="preserve"> It can be </w:t>
      </w:r>
      <w:r w:rsidR="009C7D8C" w:rsidRPr="000A39A2">
        <w:rPr>
          <w:sz w:val="24"/>
          <w:szCs w:val="24"/>
        </w:rPr>
        <w:t>understood</w:t>
      </w:r>
      <w:r w:rsidR="00AE7DC9" w:rsidRPr="000A39A2">
        <w:rPr>
          <w:sz w:val="24"/>
          <w:szCs w:val="24"/>
        </w:rPr>
        <w:t xml:space="preserve"> from this, that it is possible to decrease the frequency of the afterpulsing by increasing the reset time, but this </w:t>
      </w:r>
      <w:r w:rsidR="00CF5AF4">
        <w:rPr>
          <w:sz w:val="24"/>
          <w:szCs w:val="24"/>
        </w:rPr>
        <w:t>is</w:t>
      </w:r>
      <w:r w:rsidR="00AE7DC9" w:rsidRPr="000A39A2">
        <w:rPr>
          <w:sz w:val="24"/>
          <w:szCs w:val="24"/>
        </w:rPr>
        <w:t xml:space="preserve"> at the expense of the dynamic range of the SiPM, as it </w:t>
      </w:r>
      <w:r w:rsidR="00CF5AF4" w:rsidRPr="00CF5AF4">
        <w:rPr>
          <w:sz w:val="24"/>
          <w:szCs w:val="24"/>
          <w:highlight w:val="yellow"/>
        </w:rPr>
        <w:t>becomes</w:t>
      </w:r>
      <w:r w:rsidR="00AE7DC9" w:rsidRPr="00CF5AF4">
        <w:rPr>
          <w:sz w:val="24"/>
          <w:szCs w:val="24"/>
          <w:highlight w:val="yellow"/>
        </w:rPr>
        <w:t xml:space="preserve"> </w:t>
      </w:r>
      <w:commentRangeStart w:id="59"/>
      <w:r w:rsidR="00AE7DC9" w:rsidRPr="00CF5AF4">
        <w:rPr>
          <w:sz w:val="24"/>
          <w:szCs w:val="24"/>
          <w:highlight w:val="yellow"/>
        </w:rPr>
        <w:t>saturat</w:t>
      </w:r>
      <w:r w:rsidR="00CF5AF4" w:rsidRPr="00CF5AF4">
        <w:rPr>
          <w:sz w:val="24"/>
          <w:szCs w:val="24"/>
          <w:highlight w:val="yellow"/>
        </w:rPr>
        <w:t>ed</w:t>
      </w:r>
      <w:commentRangeEnd w:id="59"/>
      <w:r w:rsidR="00CF5AF4">
        <w:rPr>
          <w:rStyle w:val="CommentReference"/>
        </w:rPr>
        <w:commentReference w:id="59"/>
      </w:r>
      <w:r w:rsidR="00AE7DC9" w:rsidRPr="00CF5AF4">
        <w:rPr>
          <w:sz w:val="24"/>
          <w:szCs w:val="24"/>
          <w:highlight w:val="yellow"/>
        </w:rPr>
        <w:t xml:space="preserve"> </w:t>
      </w:r>
      <w:r w:rsidR="00CF5AF4" w:rsidRPr="00CF5AF4">
        <w:rPr>
          <w:sz w:val="24"/>
          <w:szCs w:val="24"/>
          <w:highlight w:val="yellow"/>
        </w:rPr>
        <w:t>at</w:t>
      </w:r>
      <w:r w:rsidR="00AE7DC9" w:rsidRPr="00CF5AF4">
        <w:rPr>
          <w:sz w:val="24"/>
          <w:szCs w:val="24"/>
          <w:highlight w:val="yellow"/>
        </w:rPr>
        <w:t xml:space="preserve"> a lower rate of </w:t>
      </w:r>
      <w:r w:rsidR="009C7D8C" w:rsidRPr="00CF5AF4">
        <w:rPr>
          <w:sz w:val="24"/>
          <w:szCs w:val="24"/>
          <w:highlight w:val="yellow"/>
        </w:rPr>
        <w:t>strik</w:t>
      </w:r>
      <w:r w:rsidR="00AE7DC9" w:rsidRPr="00CF5AF4">
        <w:rPr>
          <w:sz w:val="24"/>
          <w:szCs w:val="24"/>
          <w:highlight w:val="yellow"/>
        </w:rPr>
        <w:t>ing photons</w:t>
      </w:r>
      <w:r w:rsidR="00AE7DC9" w:rsidRPr="000A39A2">
        <w:rPr>
          <w:sz w:val="24"/>
          <w:szCs w:val="24"/>
        </w:rPr>
        <w:t>. In addition, a longer pulse require</w:t>
      </w:r>
      <w:r w:rsidR="00CF5AF4">
        <w:rPr>
          <w:sz w:val="24"/>
          <w:szCs w:val="24"/>
        </w:rPr>
        <w:t>s</w:t>
      </w:r>
      <w:r w:rsidR="00AE7DC9" w:rsidRPr="000A39A2">
        <w:rPr>
          <w:sz w:val="24"/>
          <w:szCs w:val="24"/>
        </w:rPr>
        <w:t xml:space="preserve"> a </w:t>
      </w:r>
      <w:r w:rsidR="004D0B11" w:rsidRPr="000A39A2">
        <w:rPr>
          <w:sz w:val="24"/>
          <w:szCs w:val="24"/>
        </w:rPr>
        <w:t>long</w:t>
      </w:r>
      <w:r w:rsidR="00AE7DC9" w:rsidRPr="000A39A2">
        <w:rPr>
          <w:sz w:val="24"/>
          <w:szCs w:val="24"/>
        </w:rPr>
        <w:t>er integration t</w:t>
      </w:r>
      <w:r w:rsidR="004D0B11" w:rsidRPr="000A39A2">
        <w:rPr>
          <w:sz w:val="24"/>
          <w:szCs w:val="24"/>
        </w:rPr>
        <w:t>im</w:t>
      </w:r>
      <w:r w:rsidR="00AE7DC9" w:rsidRPr="000A39A2">
        <w:rPr>
          <w:sz w:val="24"/>
          <w:szCs w:val="24"/>
        </w:rPr>
        <w:t>e, which increase</w:t>
      </w:r>
      <w:r w:rsidR="00CF5AF4">
        <w:rPr>
          <w:sz w:val="24"/>
          <w:szCs w:val="24"/>
        </w:rPr>
        <w:t>s</w:t>
      </w:r>
      <w:r w:rsidR="00AE7DC9" w:rsidRPr="000A39A2">
        <w:rPr>
          <w:sz w:val="24"/>
          <w:szCs w:val="24"/>
        </w:rPr>
        <w:t xml:space="preserve"> the electronic noise collected by the electrons fed by the SiPM. Another configuration of afterpulse generation is the result of optical production. During the avalanche, secondary photons are formed as a result of </w:t>
      </w:r>
      <w:r w:rsidR="00735F06" w:rsidRPr="000A39A2">
        <w:rPr>
          <w:sz w:val="24"/>
          <w:szCs w:val="24"/>
        </w:rPr>
        <w:t>charge carriers hitting lattice atoms.  These photons can be absorbed</w:t>
      </w:r>
      <w:r w:rsidR="004D0B11" w:rsidRPr="000A39A2">
        <w:rPr>
          <w:sz w:val="24"/>
          <w:szCs w:val="24"/>
        </w:rPr>
        <w:t xml:space="preserve"> i</w:t>
      </w:r>
      <w:r w:rsidR="00735F06" w:rsidRPr="000A39A2">
        <w:rPr>
          <w:sz w:val="24"/>
          <w:szCs w:val="24"/>
        </w:rPr>
        <w:t>n the neutral area outside the de</w:t>
      </w:r>
      <w:r w:rsidR="004D0B11" w:rsidRPr="000A39A2">
        <w:rPr>
          <w:sz w:val="24"/>
          <w:szCs w:val="24"/>
        </w:rPr>
        <w:t>pletion</w:t>
      </w:r>
      <w:r w:rsidR="00735F06" w:rsidRPr="000A39A2">
        <w:rPr>
          <w:sz w:val="24"/>
          <w:szCs w:val="24"/>
        </w:rPr>
        <w:t xml:space="preserve"> layer. Absorbing</w:t>
      </w:r>
      <w:r w:rsidR="004D0B11" w:rsidRPr="000A39A2">
        <w:rPr>
          <w:sz w:val="24"/>
          <w:szCs w:val="24"/>
        </w:rPr>
        <w:t xml:space="preserve"> t</w:t>
      </w:r>
      <w:r w:rsidR="00735F06" w:rsidRPr="000A39A2">
        <w:rPr>
          <w:sz w:val="24"/>
          <w:szCs w:val="24"/>
        </w:rPr>
        <w:t>he photon causes production of a charge carrier that can diffuse</w:t>
      </w:r>
      <w:r w:rsidR="004D0B11" w:rsidRPr="000A39A2">
        <w:rPr>
          <w:sz w:val="24"/>
          <w:szCs w:val="24"/>
        </w:rPr>
        <w:t xml:space="preserve"> t</w:t>
      </w:r>
      <w:r w:rsidR="00735F06" w:rsidRPr="000A39A2">
        <w:rPr>
          <w:sz w:val="24"/>
          <w:szCs w:val="24"/>
        </w:rPr>
        <w:t>o the de</w:t>
      </w:r>
      <w:r w:rsidR="004D0B11" w:rsidRPr="000A39A2">
        <w:rPr>
          <w:sz w:val="24"/>
          <w:szCs w:val="24"/>
        </w:rPr>
        <w:t>pletion</w:t>
      </w:r>
      <w:r w:rsidR="00735F06" w:rsidRPr="000A39A2">
        <w:rPr>
          <w:sz w:val="24"/>
          <w:szCs w:val="24"/>
        </w:rPr>
        <w:t xml:space="preserve"> layer and i</w:t>
      </w:r>
      <w:r w:rsidR="004D0B11" w:rsidRPr="000A39A2">
        <w:rPr>
          <w:sz w:val="24"/>
          <w:szCs w:val="24"/>
        </w:rPr>
        <w:t>nitiate</w:t>
      </w:r>
      <w:r w:rsidR="00735F06" w:rsidRPr="000A39A2">
        <w:rPr>
          <w:sz w:val="24"/>
          <w:szCs w:val="24"/>
        </w:rPr>
        <w:t xml:space="preserve"> a secondary avalanche </w:t>
      </w:r>
      <w:r w:rsidR="004D0B11" w:rsidRPr="000A39A2">
        <w:rPr>
          <w:sz w:val="24"/>
          <w:szCs w:val="24"/>
        </w:rPr>
        <w:t xml:space="preserve">in </w:t>
      </w:r>
      <w:r w:rsidR="00735F06" w:rsidRPr="000A39A2">
        <w:rPr>
          <w:sz w:val="24"/>
          <w:szCs w:val="24"/>
        </w:rPr>
        <w:t xml:space="preserve">the same SPAD where the original avalanche was formed. Figure 15 shows an afterpulsing event created as a result of optical production. Corresponding to the </w:t>
      </w:r>
      <w:r w:rsidR="004D0B11" w:rsidRPr="000A39A2">
        <w:rPr>
          <w:sz w:val="24"/>
          <w:szCs w:val="24"/>
        </w:rPr>
        <w:t>lifetime of</w:t>
      </w:r>
      <w:r w:rsidR="00735F06" w:rsidRPr="000A39A2">
        <w:rPr>
          <w:sz w:val="24"/>
          <w:szCs w:val="24"/>
        </w:rPr>
        <w:t xml:space="preserve"> the charge carrier release</w:t>
      </w:r>
      <w:r w:rsidR="004D0B11" w:rsidRPr="000A39A2">
        <w:rPr>
          <w:sz w:val="24"/>
          <w:szCs w:val="24"/>
        </w:rPr>
        <w:t xml:space="preserve"> f</w:t>
      </w:r>
      <w:r w:rsidR="00735F06" w:rsidRPr="000A39A2">
        <w:rPr>
          <w:sz w:val="24"/>
          <w:szCs w:val="24"/>
        </w:rPr>
        <w:t>rom the trap, for optical production, is the lifetime</w:t>
      </w:r>
      <w:r w:rsidR="004D0B11" w:rsidRPr="000A39A2">
        <w:rPr>
          <w:sz w:val="24"/>
          <w:szCs w:val="24"/>
        </w:rPr>
        <w:t xml:space="preserve"> </w:t>
      </w:r>
      <w:r w:rsidR="00735F06" w:rsidRPr="000A39A2">
        <w:rPr>
          <w:sz w:val="24"/>
          <w:szCs w:val="24"/>
        </w:rPr>
        <w:t xml:space="preserve">of the charge carrier in the epi-layer. This time </w:t>
      </w:r>
      <w:r w:rsidR="00735F06" w:rsidRPr="000A39A2">
        <w:rPr>
          <w:sz w:val="24"/>
          <w:szCs w:val="24"/>
        </w:rPr>
        <w:lastRenderedPageBreak/>
        <w:t>varies from several nanoseconds to hundreds of nanoseconds</w:t>
      </w:r>
      <w:r w:rsidR="003B062B" w:rsidRPr="000A39A2">
        <w:rPr>
          <w:sz w:val="24"/>
          <w:szCs w:val="24"/>
        </w:rPr>
        <w:t>. In order to re</w:t>
      </w:r>
      <w:bookmarkStart w:id="60" w:name="_GoBack"/>
      <w:bookmarkEnd w:id="60"/>
      <w:r w:rsidR="003B062B" w:rsidRPr="000A39A2">
        <w:rPr>
          <w:sz w:val="24"/>
          <w:szCs w:val="24"/>
        </w:rPr>
        <w:t>duce the afterpu</w:t>
      </w:r>
      <w:r w:rsidR="00CF5AF4">
        <w:rPr>
          <w:sz w:val="24"/>
          <w:szCs w:val="24"/>
        </w:rPr>
        <w:t>ls</w:t>
      </w:r>
      <w:r w:rsidR="003B062B" w:rsidRPr="000A39A2">
        <w:rPr>
          <w:sz w:val="24"/>
          <w:szCs w:val="24"/>
        </w:rPr>
        <w:t xml:space="preserve">e that results from optical production, </w:t>
      </w:r>
      <w:r w:rsidR="003B1BBC" w:rsidRPr="000A39A2">
        <w:rPr>
          <w:sz w:val="24"/>
          <w:szCs w:val="24"/>
        </w:rPr>
        <w:t>a substrate</w:t>
      </w:r>
      <w:r w:rsidR="00802336" w:rsidRPr="000A39A2">
        <w:rPr>
          <w:sz w:val="24"/>
          <w:szCs w:val="24"/>
        </w:rPr>
        <w:t xml:space="preserve"> with</w:t>
      </w:r>
      <w:r w:rsidR="003B1BBC" w:rsidRPr="000A39A2">
        <w:rPr>
          <w:sz w:val="24"/>
          <w:szCs w:val="24"/>
        </w:rPr>
        <w:t xml:space="preserve"> a shorter life</w:t>
      </w:r>
      <w:r w:rsidR="00802336" w:rsidRPr="000A39A2">
        <w:rPr>
          <w:sz w:val="24"/>
          <w:szCs w:val="24"/>
        </w:rPr>
        <w:t>time</w:t>
      </w:r>
      <w:r w:rsidR="003B1BBC" w:rsidRPr="000A39A2">
        <w:rPr>
          <w:sz w:val="24"/>
          <w:szCs w:val="24"/>
        </w:rPr>
        <w:t xml:space="preserve"> than the reset time of the SPAD should be used. In such a </w:t>
      </w:r>
      <w:commentRangeStart w:id="61"/>
      <w:r w:rsidR="003B1BBC" w:rsidRPr="000A39A2">
        <w:rPr>
          <w:sz w:val="24"/>
          <w:szCs w:val="24"/>
          <w:highlight w:val="yellow"/>
        </w:rPr>
        <w:t>situation</w:t>
      </w:r>
      <w:commentRangeEnd w:id="61"/>
      <w:r w:rsidR="00983B2E">
        <w:rPr>
          <w:rStyle w:val="CommentReference"/>
        </w:rPr>
        <w:commentReference w:id="61"/>
      </w:r>
      <w:r w:rsidR="003B1BBC" w:rsidRPr="000A39A2">
        <w:rPr>
          <w:sz w:val="24"/>
          <w:szCs w:val="24"/>
        </w:rPr>
        <w:t>, the contribution of the charge carrier to the avalanche would be negligible. Another possible solution to reduce the afterpulse that results from optical production is to create another p-n junction that blocks the</w:t>
      </w:r>
      <w:r w:rsidR="00802336" w:rsidRPr="000A39A2">
        <w:rPr>
          <w:sz w:val="24"/>
          <w:szCs w:val="24"/>
        </w:rPr>
        <w:t xml:space="preserve"> charge</w:t>
      </w:r>
      <w:r w:rsidR="003B1BBC" w:rsidRPr="000A39A2">
        <w:rPr>
          <w:sz w:val="24"/>
          <w:szCs w:val="24"/>
        </w:rPr>
        <w:t xml:space="preserve"> carriers from diffusing to the de</w:t>
      </w:r>
      <w:r w:rsidR="00802336" w:rsidRPr="000A39A2">
        <w:rPr>
          <w:sz w:val="24"/>
          <w:szCs w:val="24"/>
        </w:rPr>
        <w:t>pletion</w:t>
      </w:r>
      <w:r w:rsidR="003B1BBC" w:rsidRPr="000A39A2">
        <w:rPr>
          <w:sz w:val="24"/>
          <w:szCs w:val="24"/>
        </w:rPr>
        <w:t xml:space="preserve"> layer.</w:t>
      </w:r>
    </w:p>
    <w:p w14:paraId="09354E8D" w14:textId="509220D3" w:rsidR="003B1BBC" w:rsidRPr="00983B2E" w:rsidRDefault="003B1BBC" w:rsidP="000A39A2">
      <w:pPr>
        <w:spacing w:line="360" w:lineRule="auto"/>
        <w:rPr>
          <w:sz w:val="24"/>
          <w:szCs w:val="24"/>
          <w:u w:val="single"/>
        </w:rPr>
      </w:pPr>
      <w:r w:rsidRPr="00983B2E">
        <w:rPr>
          <w:sz w:val="24"/>
          <w:szCs w:val="24"/>
          <w:u w:val="single"/>
        </w:rPr>
        <w:t>Crosstalk</w:t>
      </w:r>
    </w:p>
    <w:p w14:paraId="11021712" w14:textId="3D4FF8CA" w:rsidR="003B1BBC" w:rsidRPr="000A39A2" w:rsidRDefault="003B1BBC" w:rsidP="000A39A2">
      <w:pPr>
        <w:spacing w:line="360" w:lineRule="auto"/>
        <w:rPr>
          <w:sz w:val="24"/>
          <w:szCs w:val="24"/>
        </w:rPr>
      </w:pPr>
      <w:r w:rsidRPr="000A39A2">
        <w:rPr>
          <w:sz w:val="24"/>
          <w:szCs w:val="24"/>
        </w:rPr>
        <w:t>As described above, during the avalanche process, secondary photons are formed. The quantity of photons was estimated to be about 3×10</w:t>
      </w:r>
      <w:r w:rsidRPr="000A39A2">
        <w:rPr>
          <w:sz w:val="24"/>
          <w:szCs w:val="24"/>
          <w:vertAlign w:val="superscript"/>
        </w:rPr>
        <w:t>-5</w:t>
      </w:r>
      <w:r w:rsidRPr="000A39A2">
        <w:rPr>
          <w:sz w:val="24"/>
          <w:szCs w:val="24"/>
        </w:rPr>
        <w:t xml:space="preserve"> for every charge carrier in the avalanche [7]. The emission of photons as a result of the avalanche is an isotropic process, i.e. the photons distribute in various directions at equal probability. These photons can cause an avalanche in pixels neighboring the pixel in which the initial interaction took place. Such a response is called direct optical crosstalk, and it is </w:t>
      </w:r>
      <w:r w:rsidR="00C77646" w:rsidRPr="000A39A2">
        <w:rPr>
          <w:sz w:val="24"/>
          <w:szCs w:val="24"/>
          <w:highlight w:val="yellow"/>
        </w:rPr>
        <w:t>manifest</w:t>
      </w:r>
      <w:r w:rsidR="00C77646">
        <w:rPr>
          <w:rFonts w:hint="cs"/>
          <w:sz w:val="24"/>
          <w:szCs w:val="24"/>
          <w:highlight w:val="yellow"/>
          <w:rtl/>
        </w:rPr>
        <w:t xml:space="preserve"> </w:t>
      </w:r>
      <w:r w:rsidR="00C77646" w:rsidRPr="000A39A2">
        <w:rPr>
          <w:sz w:val="24"/>
          <w:szCs w:val="24"/>
        </w:rPr>
        <w:t>in</w:t>
      </w:r>
      <w:r w:rsidRPr="000A39A2">
        <w:rPr>
          <w:sz w:val="24"/>
          <w:szCs w:val="24"/>
        </w:rPr>
        <w:t xml:space="preserve"> obtaining an increased output signal relative to the signal that emanates from the </w:t>
      </w:r>
      <w:r w:rsidR="00BF74CE" w:rsidRPr="000A39A2">
        <w:rPr>
          <w:sz w:val="24"/>
          <w:szCs w:val="24"/>
        </w:rPr>
        <w:t>o</w:t>
      </w:r>
      <w:r w:rsidRPr="000A39A2">
        <w:rPr>
          <w:sz w:val="24"/>
          <w:szCs w:val="24"/>
        </w:rPr>
        <w:t xml:space="preserve">ptical signal. </w:t>
      </w:r>
      <w:r w:rsidR="00BF74CE" w:rsidRPr="000A39A2">
        <w:rPr>
          <w:sz w:val="24"/>
          <w:szCs w:val="24"/>
        </w:rPr>
        <w:t>Another form of optical crosstalk is delayed optical crosstalk. It results from the formation of electron-hole pairs in the neutral area outside the de</w:t>
      </w:r>
      <w:r w:rsidR="00A322F2" w:rsidRPr="000A39A2">
        <w:rPr>
          <w:sz w:val="24"/>
          <w:szCs w:val="24"/>
        </w:rPr>
        <w:t>pletion</w:t>
      </w:r>
      <w:r w:rsidR="00BF74CE" w:rsidRPr="000A39A2">
        <w:rPr>
          <w:sz w:val="24"/>
          <w:szCs w:val="24"/>
        </w:rPr>
        <w:t xml:space="preserve"> layer. </w:t>
      </w:r>
      <w:r w:rsidR="00A322F2" w:rsidRPr="000A39A2">
        <w:rPr>
          <w:sz w:val="24"/>
          <w:szCs w:val="24"/>
        </w:rPr>
        <w:t>Again,</w:t>
      </w:r>
      <w:r w:rsidR="00BF74CE" w:rsidRPr="000A39A2">
        <w:rPr>
          <w:sz w:val="24"/>
          <w:szCs w:val="24"/>
        </w:rPr>
        <w:t xml:space="preserve"> as in the case of afterpulsing, the charge carriers are formed as a result of</w:t>
      </w:r>
      <w:r w:rsidR="00A322F2" w:rsidRPr="000A39A2">
        <w:rPr>
          <w:sz w:val="24"/>
          <w:szCs w:val="24"/>
        </w:rPr>
        <w:t xml:space="preserve"> </w:t>
      </w:r>
      <w:r w:rsidR="00BF74CE" w:rsidRPr="000A39A2">
        <w:rPr>
          <w:sz w:val="24"/>
          <w:szCs w:val="24"/>
        </w:rPr>
        <w:t>photons being absorbed in the substrate. The charges diffuse and some reach the de</w:t>
      </w:r>
      <w:r w:rsidR="00A322F2" w:rsidRPr="000A39A2">
        <w:rPr>
          <w:sz w:val="24"/>
          <w:szCs w:val="24"/>
        </w:rPr>
        <w:t>pletion</w:t>
      </w:r>
      <w:r w:rsidR="00BF74CE" w:rsidRPr="000A39A2">
        <w:rPr>
          <w:sz w:val="24"/>
          <w:szCs w:val="24"/>
        </w:rPr>
        <w:t xml:space="preserve"> layer</w:t>
      </w:r>
      <w:r w:rsidR="00983B2E">
        <w:rPr>
          <w:sz w:val="24"/>
          <w:szCs w:val="24"/>
        </w:rPr>
        <w:t>,</w:t>
      </w:r>
      <w:r w:rsidR="00BF74CE" w:rsidRPr="000A39A2">
        <w:rPr>
          <w:sz w:val="24"/>
          <w:szCs w:val="24"/>
        </w:rPr>
        <w:t xml:space="preserve"> </w:t>
      </w:r>
      <w:r w:rsidR="00983B2E" w:rsidRPr="000A39A2">
        <w:rPr>
          <w:sz w:val="24"/>
          <w:szCs w:val="24"/>
        </w:rPr>
        <w:t>and can</w:t>
      </w:r>
      <w:r w:rsidR="00BF74CE" w:rsidRPr="000A39A2">
        <w:rPr>
          <w:sz w:val="24"/>
          <w:szCs w:val="24"/>
        </w:rPr>
        <w:t xml:space="preserve"> form there a secondary avalanche with a delay of a few nanoseconds to microseconds after the initial pulse. Figure 15 illustrates the path of the photons and charge carriers.</w:t>
      </w:r>
    </w:p>
    <w:p w14:paraId="0BD8FDE1" w14:textId="77777777" w:rsidR="00C473E8" w:rsidRPr="000A39A2" w:rsidRDefault="00C473E8" w:rsidP="000A39A2">
      <w:pPr>
        <w:spacing w:line="360" w:lineRule="auto"/>
        <w:rPr>
          <w:sz w:val="24"/>
          <w:szCs w:val="24"/>
        </w:rPr>
      </w:pPr>
    </w:p>
    <w:p w14:paraId="03B8A62E" w14:textId="77777777" w:rsidR="006236FF" w:rsidRPr="000A39A2" w:rsidRDefault="006236FF" w:rsidP="000A39A2">
      <w:pPr>
        <w:spacing w:line="360" w:lineRule="auto"/>
        <w:rPr>
          <w:sz w:val="24"/>
          <w:szCs w:val="24"/>
        </w:rPr>
      </w:pPr>
    </w:p>
    <w:sectPr w:rsidR="006236FF" w:rsidRPr="000A39A2">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usan Treister" w:date="2022-01-18T13:55:00Z" w:initials="ST">
    <w:p w14:paraId="7D3B871F" w14:textId="299A73E3" w:rsidR="002F523B" w:rsidRDefault="002F523B">
      <w:pPr>
        <w:pStyle w:val="CommentText"/>
        <w:rPr>
          <w:rtl/>
        </w:rPr>
      </w:pPr>
      <w:r>
        <w:rPr>
          <w:rStyle w:val="CommentReference"/>
        </w:rPr>
        <w:annotationRef/>
      </w:r>
      <w:r>
        <w:rPr>
          <w:rFonts w:hint="cs"/>
          <w:rtl/>
        </w:rPr>
        <w:t>הזנה</w:t>
      </w:r>
    </w:p>
  </w:comment>
  <w:comment w:id="1" w:author="Susan Treister" w:date="2022-01-18T13:56:00Z" w:initials="ST">
    <w:p w14:paraId="27A18B42" w14:textId="5D7BD0C6" w:rsidR="002F523B" w:rsidRDefault="002F523B">
      <w:pPr>
        <w:pStyle w:val="CommentText"/>
      </w:pPr>
      <w:r>
        <w:rPr>
          <w:rStyle w:val="CommentReference"/>
        </w:rPr>
        <w:annotationRef/>
      </w:r>
      <w:r>
        <w:t xml:space="preserve">, in the </w:t>
      </w:r>
      <w:r w:rsidR="00C77646">
        <w:t>original</w:t>
      </w:r>
    </w:p>
  </w:comment>
  <w:comment w:id="2" w:author="Susan Treister" w:date="2022-01-18T13:57:00Z" w:initials="ST">
    <w:p w14:paraId="6B1FC31D" w14:textId="46B0D906" w:rsidR="002F523B" w:rsidRDefault="002F523B">
      <w:pPr>
        <w:pStyle w:val="CommentText"/>
      </w:pPr>
      <w:r>
        <w:rPr>
          <w:rStyle w:val="CommentReference"/>
        </w:rPr>
        <w:annotationRef/>
      </w:r>
      <w:r>
        <w:t>Maybe “incident”?</w:t>
      </w:r>
    </w:p>
  </w:comment>
  <w:comment w:id="3" w:author="Susan Treister" w:date="2022-01-18T13:59:00Z" w:initials="ST">
    <w:p w14:paraId="4BA1BF3E" w14:textId="77777777" w:rsidR="002F523B" w:rsidRDefault="002F523B">
      <w:pPr>
        <w:pStyle w:val="CommentText"/>
      </w:pPr>
      <w:r>
        <w:rPr>
          <w:rStyle w:val="CommentReference"/>
        </w:rPr>
        <w:annotationRef/>
      </w:r>
      <w:r>
        <w:t>Maybe situation?</w:t>
      </w:r>
    </w:p>
    <w:p w14:paraId="56835812" w14:textId="25080EC9" w:rsidR="002F523B" w:rsidRDefault="002F523B">
      <w:pPr>
        <w:pStyle w:val="CommentText"/>
      </w:pPr>
      <w:r>
        <w:t>Maybe something different, like technology</w:t>
      </w:r>
    </w:p>
  </w:comment>
  <w:comment w:id="4" w:author="Susan Treister" w:date="2022-01-18T14:06:00Z" w:initials="ST">
    <w:p w14:paraId="156C8724" w14:textId="29CA0FE4" w:rsidR="00750E24" w:rsidRDefault="00750E24">
      <w:pPr>
        <w:pStyle w:val="CommentText"/>
      </w:pPr>
      <w:r>
        <w:rPr>
          <w:rStyle w:val="CommentReference"/>
        </w:rPr>
        <w:annotationRef/>
      </w:r>
      <w:r>
        <w:t>Delete these words, as they’re already including in the given English words?</w:t>
      </w:r>
    </w:p>
  </w:comment>
  <w:comment w:id="5" w:author="Susan Treister" w:date="2022-01-18T14:07:00Z" w:initials="ST">
    <w:p w14:paraId="5133A073" w14:textId="7039A92E" w:rsidR="00750E24" w:rsidRDefault="00750E24">
      <w:pPr>
        <w:pStyle w:val="CommentText"/>
        <w:rPr>
          <w:rtl/>
        </w:rPr>
      </w:pPr>
      <w:r>
        <w:rPr>
          <w:rStyle w:val="CommentReference"/>
        </w:rPr>
        <w:annotationRef/>
      </w:r>
      <w:r>
        <w:rPr>
          <w:rFonts w:hint="cs"/>
          <w:rtl/>
        </w:rPr>
        <w:t>מבוססי נצנץ</w:t>
      </w:r>
    </w:p>
  </w:comment>
  <w:comment w:id="6" w:author="Susan Treister" w:date="2022-01-18T14:09:00Z" w:initials="ST">
    <w:p w14:paraId="709C2859" w14:textId="5E423C2A" w:rsidR="00750E24" w:rsidRDefault="00750E24">
      <w:pPr>
        <w:pStyle w:val="CommentText"/>
      </w:pPr>
      <w:r>
        <w:rPr>
          <w:rStyle w:val="CommentReference"/>
        </w:rPr>
        <w:annotationRef/>
      </w:r>
      <w:r>
        <w:t xml:space="preserve">Maybe: </w:t>
      </w:r>
      <w:r w:rsidRPr="00AD3D63">
        <w:rPr>
          <w:sz w:val="24"/>
          <w:szCs w:val="24"/>
          <w:highlight w:val="yellow"/>
        </w:rPr>
        <w:t>/immunity</w:t>
      </w:r>
    </w:p>
  </w:comment>
  <w:comment w:id="7" w:author="Susan Treister" w:date="2022-01-18T14:11:00Z" w:initials="ST">
    <w:p w14:paraId="5F133873" w14:textId="4CD2822E" w:rsidR="00750E24" w:rsidRDefault="00750E24">
      <w:pPr>
        <w:pStyle w:val="CommentText"/>
      </w:pPr>
      <w:r>
        <w:rPr>
          <w:rStyle w:val="CommentReference"/>
        </w:rPr>
        <w:annotationRef/>
      </w:r>
      <w:r w:rsidR="00C77646">
        <w:rPr>
          <w:rFonts w:hint="cs"/>
          <w:rtl/>
        </w:rPr>
        <w:t>ממותחים</w:t>
      </w:r>
    </w:p>
  </w:comment>
  <w:comment w:id="8" w:author="Susan Treister" w:date="2022-01-18T14:14:00Z" w:initials="ST">
    <w:p w14:paraId="5ABD354C" w14:textId="77777777" w:rsidR="00750E24" w:rsidRDefault="00750E24">
      <w:pPr>
        <w:pStyle w:val="CommentText"/>
      </w:pPr>
      <w:r>
        <w:rPr>
          <w:rStyle w:val="CommentReference"/>
        </w:rPr>
        <w:annotationRef/>
      </w:r>
      <w:r>
        <w:t>Maybe backward</w:t>
      </w:r>
    </w:p>
    <w:p w14:paraId="2C7F5A42" w14:textId="6868B60B" w:rsidR="00750E24" w:rsidRDefault="00750E24">
      <w:pPr>
        <w:pStyle w:val="CommentText"/>
      </w:pPr>
      <w:r>
        <w:t>Maybe reverse</w:t>
      </w:r>
    </w:p>
  </w:comment>
  <w:comment w:id="9" w:author="Susan Treister" w:date="2022-01-18T14:15:00Z" w:initials="ST">
    <w:p w14:paraId="141CA542" w14:textId="5816F6A2" w:rsidR="00750E24" w:rsidRDefault="00750E24">
      <w:pPr>
        <w:pStyle w:val="CommentText"/>
      </w:pPr>
      <w:r>
        <w:rPr>
          <w:rStyle w:val="CommentReference"/>
        </w:rPr>
        <w:annotationRef/>
      </w:r>
      <w:r>
        <w:t>Maybe this should be deleted, if it is considered redundant with the following words.</w:t>
      </w:r>
    </w:p>
  </w:comment>
  <w:comment w:id="10" w:author="Susan Treister" w:date="2022-01-18T14:17:00Z" w:initials="ST">
    <w:p w14:paraId="5B45A617" w14:textId="77777777" w:rsidR="00975470" w:rsidRDefault="00975470">
      <w:pPr>
        <w:pStyle w:val="CommentText"/>
      </w:pPr>
      <w:r>
        <w:rPr>
          <w:rStyle w:val="CommentReference"/>
        </w:rPr>
        <w:annotationRef/>
      </w:r>
      <w:r>
        <w:t xml:space="preserve">Interesting from </w:t>
      </w:r>
      <w:r>
        <w:rPr>
          <w:rFonts w:hint="cs"/>
          <w:rtl/>
        </w:rPr>
        <w:t>מעניינות</w:t>
      </w:r>
      <w:r>
        <w:t>/</w:t>
      </w:r>
    </w:p>
    <w:p w14:paraId="20CF0260" w14:textId="16415595" w:rsidR="00975470" w:rsidRDefault="00975470">
      <w:pPr>
        <w:pStyle w:val="CommentText"/>
      </w:pPr>
      <w:r>
        <w:t>Is it the temperatures that are interesting?</w:t>
      </w:r>
    </w:p>
  </w:comment>
  <w:comment w:id="11" w:author="Susan Treister" w:date="2022-01-18T14:18:00Z" w:initials="ST">
    <w:p w14:paraId="6B4ADEB3" w14:textId="0736B3D0" w:rsidR="00975470" w:rsidRDefault="00975470">
      <w:pPr>
        <w:pStyle w:val="CommentText"/>
      </w:pPr>
      <w:r>
        <w:rPr>
          <w:rStyle w:val="CommentReference"/>
        </w:rPr>
        <w:annotationRef/>
      </w:r>
      <w:r>
        <w:t xml:space="preserve">Possibly </w:t>
      </w:r>
      <w:r w:rsidRPr="00975470">
        <w:rPr>
          <w:sz w:val="24"/>
          <w:szCs w:val="24"/>
        </w:rPr>
        <w:t>/research</w:t>
      </w:r>
    </w:p>
  </w:comment>
  <w:comment w:id="12" w:author="Susan Treister" w:date="2022-01-18T14:21:00Z" w:initials="ST">
    <w:p w14:paraId="10A6740F" w14:textId="70678846" w:rsidR="000D4CC9" w:rsidRDefault="000D4CC9">
      <w:pPr>
        <w:pStyle w:val="CommentText"/>
      </w:pPr>
      <w:r>
        <w:rPr>
          <w:rStyle w:val="CommentReference"/>
        </w:rPr>
        <w:annotationRef/>
      </w:r>
      <w:r>
        <w:t>Does this word belong here?</w:t>
      </w:r>
    </w:p>
  </w:comment>
  <w:comment w:id="13" w:author="Susan Treister" w:date="2022-01-18T14:22:00Z" w:initials="ST">
    <w:p w14:paraId="4EE3E781" w14:textId="031956E8" w:rsidR="000D4CC9" w:rsidRDefault="000D4CC9">
      <w:pPr>
        <w:pStyle w:val="CommentText"/>
      </w:pPr>
      <w:r>
        <w:rPr>
          <w:rStyle w:val="CommentReference"/>
        </w:rPr>
        <w:annotationRef/>
      </w:r>
      <w:r>
        <w:t>Possibly: schema</w:t>
      </w:r>
    </w:p>
  </w:comment>
  <w:comment w:id="14" w:author="Susan Treister" w:date="2022-01-17T13:31:00Z" w:initials="ST">
    <w:p w14:paraId="24233D17" w14:textId="74DB02D5" w:rsidR="002F523B" w:rsidRDefault="002F523B">
      <w:pPr>
        <w:pStyle w:val="CommentText"/>
      </w:pPr>
      <w:r>
        <w:rPr>
          <w:rStyle w:val="CommentReference"/>
        </w:rPr>
        <w:annotationRef/>
      </w:r>
      <w:r>
        <w:t>Plural?</w:t>
      </w:r>
    </w:p>
    <w:p w14:paraId="51367608" w14:textId="52B20789" w:rsidR="004075F4" w:rsidRDefault="004075F4">
      <w:pPr>
        <w:pStyle w:val="CommentText"/>
      </w:pPr>
      <w:r>
        <w:t>Then: They are solid state devices that exploit…</w:t>
      </w:r>
    </w:p>
  </w:comment>
  <w:comment w:id="15" w:author="Susan Treister" w:date="2022-01-17T13:35:00Z" w:initials="ST">
    <w:p w14:paraId="49B69950" w14:textId="1ABC7B12" w:rsidR="002F523B" w:rsidRDefault="002F523B">
      <w:pPr>
        <w:pStyle w:val="CommentText"/>
      </w:pPr>
      <w:r>
        <w:rPr>
          <w:rStyle w:val="CommentReference"/>
        </w:rPr>
        <w:annotationRef/>
      </w:r>
      <w:r>
        <w:t>Comma in original</w:t>
      </w:r>
    </w:p>
  </w:comment>
  <w:comment w:id="16" w:author="Susan Treister" w:date="2022-01-18T14:39:00Z" w:initials="ST">
    <w:p w14:paraId="4B21B1F5" w14:textId="1A21C8B6" w:rsidR="00930E47" w:rsidRDefault="00930E47">
      <w:pPr>
        <w:pStyle w:val="CommentText"/>
      </w:pPr>
      <w:r>
        <w:rPr>
          <w:rStyle w:val="CommentReference"/>
        </w:rPr>
        <w:annotationRef/>
      </w:r>
      <w:r w:rsidRPr="000A39A2">
        <w:rPr>
          <w:sz w:val="24"/>
          <w:szCs w:val="24"/>
        </w:rPr>
        <w:t>/incident</w:t>
      </w:r>
    </w:p>
  </w:comment>
  <w:comment w:id="17" w:author="Susan Treister" w:date="2022-01-18T14:45:00Z" w:initials="ST">
    <w:p w14:paraId="46412D14" w14:textId="132E0A84" w:rsidR="00930E47" w:rsidRDefault="00930E47">
      <w:pPr>
        <w:pStyle w:val="CommentText"/>
      </w:pPr>
      <w:r>
        <w:rPr>
          <w:rStyle w:val="CommentReference"/>
        </w:rPr>
        <w:annotationRef/>
      </w:r>
      <w:r>
        <w:t>Constraint / moderation</w:t>
      </w:r>
    </w:p>
  </w:comment>
  <w:comment w:id="18" w:author="Susan Treister" w:date="2022-01-18T14:47:00Z" w:initials="ST">
    <w:p w14:paraId="2532FC56" w14:textId="7C828A4D" w:rsidR="00930E47" w:rsidRDefault="00930E47" w:rsidP="00486703">
      <w:pPr>
        <w:pStyle w:val="Heading2"/>
        <w:rPr>
          <w:rtl/>
        </w:rPr>
      </w:pPr>
      <w:r>
        <w:rPr>
          <w:rStyle w:val="CommentReference"/>
        </w:rPr>
        <w:annotationRef/>
      </w:r>
      <w:r>
        <w:rPr>
          <w:rFonts w:hint="cs"/>
          <w:rtl/>
        </w:rPr>
        <w:t>ממותח</w:t>
      </w:r>
    </w:p>
  </w:comment>
  <w:comment w:id="19" w:author="Susan Treister" w:date="2022-01-18T14:49:00Z" w:initials="ST">
    <w:p w14:paraId="23362EC1" w14:textId="119231D1" w:rsidR="00486703" w:rsidRDefault="00486703">
      <w:pPr>
        <w:pStyle w:val="CommentText"/>
      </w:pPr>
      <w:r>
        <w:rPr>
          <w:rStyle w:val="CommentReference"/>
        </w:rPr>
        <w:annotationRef/>
      </w:r>
      <w:r>
        <w:rPr>
          <w:rFonts w:hint="cs"/>
          <w:rtl/>
        </w:rPr>
        <w:t>בחסות</w:t>
      </w:r>
    </w:p>
  </w:comment>
  <w:comment w:id="20" w:author="Susan Treister" w:date="2022-01-18T14:50:00Z" w:initials="ST">
    <w:p w14:paraId="308DD2B4" w14:textId="4BD90A92" w:rsidR="00486703" w:rsidRDefault="00486703">
      <w:pPr>
        <w:pStyle w:val="CommentText"/>
      </w:pPr>
      <w:r>
        <w:rPr>
          <w:rStyle w:val="CommentReference"/>
        </w:rPr>
        <w:annotationRef/>
      </w:r>
    </w:p>
  </w:comment>
  <w:comment w:id="21" w:author="Susan Treister" w:date="2022-01-18T14:50:00Z" w:initials="ST">
    <w:p w14:paraId="6077724E" w14:textId="21059665" w:rsidR="00486703" w:rsidRDefault="00486703">
      <w:pPr>
        <w:pStyle w:val="CommentText"/>
      </w:pPr>
      <w:r>
        <w:rPr>
          <w:rStyle w:val="CommentReference"/>
        </w:rPr>
        <w:annotationRef/>
      </w:r>
      <w:r>
        <w:rPr>
          <w:rFonts w:hint="cs"/>
          <w:rtl/>
        </w:rPr>
        <w:t>ממותח</w:t>
      </w:r>
    </w:p>
  </w:comment>
  <w:comment w:id="22" w:author="Susan Treister" w:date="2022-01-18T14:52:00Z" w:initials="ST">
    <w:p w14:paraId="6E676AF1" w14:textId="79AEA42B" w:rsidR="00486703" w:rsidRDefault="00486703">
      <w:pPr>
        <w:pStyle w:val="CommentText"/>
      </w:pPr>
      <w:r>
        <w:rPr>
          <w:rStyle w:val="CommentReference"/>
        </w:rPr>
        <w:annotationRef/>
      </w:r>
      <w:r>
        <w:t>Also found drift</w:t>
      </w:r>
    </w:p>
  </w:comment>
  <w:comment w:id="23" w:author="Susan Treister" w:date="2022-01-18T15:07:00Z" w:initials="ST">
    <w:p w14:paraId="577D84D3" w14:textId="0CA1CC98" w:rsidR="00A66CA2" w:rsidRDefault="00A66CA2">
      <w:pPr>
        <w:pStyle w:val="CommentText"/>
      </w:pPr>
      <w:r>
        <w:rPr>
          <w:rStyle w:val="CommentReference"/>
        </w:rPr>
        <w:annotationRef/>
      </w:r>
      <w:r>
        <w:t>?</w:t>
      </w:r>
      <w:r w:rsidR="00C77646">
        <w:t>doubler</w:t>
      </w:r>
    </w:p>
  </w:comment>
  <w:comment w:id="24" w:author="Susan Treister" w:date="2022-01-18T15:09:00Z" w:initials="ST">
    <w:p w14:paraId="5BFF6699" w14:textId="547D1D3F" w:rsidR="0076699A" w:rsidRDefault="0076699A">
      <w:pPr>
        <w:pStyle w:val="CommentText"/>
      </w:pPr>
      <w:r>
        <w:rPr>
          <w:rStyle w:val="CommentReference"/>
        </w:rPr>
        <w:annotationRef/>
      </w:r>
      <w:r>
        <w:t>Not sure of these words</w:t>
      </w:r>
    </w:p>
    <w:p w14:paraId="5ED7D440" w14:textId="18F67757" w:rsidR="00C27479" w:rsidRDefault="00C27479">
      <w:pPr>
        <w:pStyle w:val="CommentText"/>
      </w:pPr>
      <w:r>
        <w:rPr>
          <w:rFonts w:hint="cs"/>
          <w:rtl/>
        </w:rPr>
        <w:t>שהחל ממנו מקדם ההכפלה</w:t>
      </w:r>
    </w:p>
    <w:p w14:paraId="15D616D3" w14:textId="2E61947E" w:rsidR="0076699A" w:rsidRDefault="00530678">
      <w:pPr>
        <w:pStyle w:val="CommentText"/>
      </w:pPr>
      <w:r>
        <w:t>M</w:t>
      </w:r>
      <w:r w:rsidR="0076699A">
        <w:t>ultiplier</w:t>
      </w:r>
    </w:p>
    <w:p w14:paraId="0CE1151D" w14:textId="77777777" w:rsidR="00530678" w:rsidRDefault="00530678">
      <w:pPr>
        <w:pStyle w:val="CommentText"/>
      </w:pPr>
    </w:p>
    <w:p w14:paraId="1F31DFA8" w14:textId="77777777" w:rsidR="00530678" w:rsidRDefault="00530678">
      <w:pPr>
        <w:pStyle w:val="CommentText"/>
      </w:pPr>
      <w:r>
        <w:t>And then it makes</w:t>
      </w:r>
      <w:r w:rsidR="00C27479">
        <w:t xml:space="preserve"> it hard to finish the sentence.</w:t>
      </w:r>
    </w:p>
    <w:p w14:paraId="47DF648B" w14:textId="77777777" w:rsidR="00C27479" w:rsidRDefault="00C27479">
      <w:pPr>
        <w:pStyle w:val="CommentText"/>
      </w:pPr>
    </w:p>
    <w:p w14:paraId="1877595C" w14:textId="32C3EFAE" w:rsidR="00C27479" w:rsidRDefault="00C27479">
      <w:pPr>
        <w:pStyle w:val="CommentText"/>
        <w:rPr>
          <w:rtl/>
        </w:rPr>
      </w:pPr>
      <w:r>
        <w:rPr>
          <w:rFonts w:hint="cs"/>
          <w:rtl/>
        </w:rPr>
        <w:t>....גדל בחדות</w:t>
      </w:r>
    </w:p>
  </w:comment>
  <w:comment w:id="25" w:author="Susan Treister" w:date="2022-01-18T15:33:00Z" w:initials="ST">
    <w:p w14:paraId="57557779" w14:textId="36656180" w:rsidR="00C27479" w:rsidRDefault="00C27479">
      <w:pPr>
        <w:pStyle w:val="CommentText"/>
      </w:pPr>
      <w:r>
        <w:rPr>
          <w:rStyle w:val="CommentReference"/>
        </w:rPr>
        <w:annotationRef/>
      </w:r>
      <w:r>
        <w:t>Multiplier?</w:t>
      </w:r>
    </w:p>
  </w:comment>
  <w:comment w:id="26" w:author="Susan Treister" w:date="2022-01-18T15:34:00Z" w:initials="ST">
    <w:p w14:paraId="6A5A2F75" w14:textId="5194AA99" w:rsidR="00C27479" w:rsidRDefault="00C27479">
      <w:pPr>
        <w:pStyle w:val="CommentText"/>
        <w:rPr>
          <w:rtl/>
        </w:rPr>
      </w:pPr>
      <w:r>
        <w:rPr>
          <w:rStyle w:val="CommentReference"/>
        </w:rPr>
        <w:annotationRef/>
      </w:r>
      <w:r>
        <w:rPr>
          <w:rFonts w:hint="cs"/>
          <w:rtl/>
        </w:rPr>
        <w:t>מיושם</w:t>
      </w:r>
    </w:p>
  </w:comment>
  <w:comment w:id="27" w:author="Susan Treister" w:date="2022-01-18T15:36:00Z" w:initials="ST">
    <w:p w14:paraId="262AEAC1" w14:textId="1D7E5FAD" w:rsidR="00C27479" w:rsidRDefault="00C27479">
      <w:pPr>
        <w:pStyle w:val="CommentText"/>
      </w:pPr>
      <w:r>
        <w:rPr>
          <w:rStyle w:val="CommentReference"/>
        </w:rPr>
        <w:annotationRef/>
      </w:r>
      <w:r>
        <w:t>State?</w:t>
      </w:r>
    </w:p>
  </w:comment>
  <w:comment w:id="28" w:author="Susan Treister" w:date="2022-01-18T15:38:00Z" w:initials="ST">
    <w:p w14:paraId="273B20B6" w14:textId="6CCD2D8E" w:rsidR="00F229F7" w:rsidRDefault="00F229F7">
      <w:pPr>
        <w:pStyle w:val="CommentText"/>
      </w:pPr>
      <w:r>
        <w:rPr>
          <w:rStyle w:val="CommentReference"/>
        </w:rPr>
        <w:annotationRef/>
      </w:r>
      <w:r>
        <w:t>Drift?</w:t>
      </w:r>
    </w:p>
  </w:comment>
  <w:comment w:id="29" w:author="Susan Treister" w:date="2022-01-18T15:42:00Z" w:initials="ST">
    <w:p w14:paraId="292BC799" w14:textId="7A77C885" w:rsidR="00E23A1C" w:rsidRDefault="00E23A1C">
      <w:pPr>
        <w:pStyle w:val="CommentText"/>
        <w:rPr>
          <w:rtl/>
        </w:rPr>
      </w:pPr>
      <w:r>
        <w:rPr>
          <w:rStyle w:val="CommentReference"/>
        </w:rPr>
        <w:annotationRef/>
      </w:r>
      <w:r>
        <w:rPr>
          <w:rFonts w:hint="cs"/>
          <w:rtl/>
        </w:rPr>
        <w:t>קירוב הראשון</w:t>
      </w:r>
    </w:p>
  </w:comment>
  <w:comment w:id="30" w:author="Susan Treister" w:date="2022-01-18T15:43:00Z" w:initials="ST">
    <w:p w14:paraId="5F425A67" w14:textId="77777777" w:rsidR="00E23A1C" w:rsidRDefault="00E23A1C">
      <w:pPr>
        <w:pStyle w:val="CommentText"/>
        <w:rPr>
          <w:rtl/>
        </w:rPr>
      </w:pPr>
      <w:r>
        <w:rPr>
          <w:rStyle w:val="CommentReference"/>
        </w:rPr>
        <w:annotationRef/>
      </w:r>
      <w:r>
        <w:rPr>
          <w:rFonts w:hint="cs"/>
          <w:rtl/>
        </w:rPr>
        <w:t>יחידת שטח</w:t>
      </w:r>
    </w:p>
    <w:p w14:paraId="18B1B721" w14:textId="77777777" w:rsidR="00E23A1C" w:rsidRDefault="00E23A1C">
      <w:pPr>
        <w:pStyle w:val="CommentText"/>
        <w:rPr>
          <w:rtl/>
        </w:rPr>
      </w:pPr>
    </w:p>
    <w:p w14:paraId="54CEB748" w14:textId="152871C5" w:rsidR="00E23A1C" w:rsidRDefault="00E23A1C">
      <w:pPr>
        <w:pStyle w:val="CommentText"/>
      </w:pPr>
      <w:r>
        <w:t xml:space="preserve">Unit </w:t>
      </w:r>
    </w:p>
  </w:comment>
  <w:comment w:id="31" w:author="Susan Treister" w:date="2022-01-17T17:34:00Z" w:initials="ST">
    <w:p w14:paraId="407C6B39" w14:textId="5B4132C3" w:rsidR="002F523B" w:rsidRDefault="002F523B">
      <w:pPr>
        <w:pStyle w:val="CommentText"/>
      </w:pPr>
      <w:r>
        <w:rPr>
          <w:rStyle w:val="CommentReference"/>
        </w:rPr>
        <w:annotationRef/>
      </w:r>
      <w:r>
        <w:t>Or maybe: the smaller the growth of the dynamic range?</w:t>
      </w:r>
    </w:p>
  </w:comment>
  <w:comment w:id="32" w:author="Susan Treister" w:date="2022-01-17T17:37:00Z" w:initials="ST">
    <w:p w14:paraId="79CDACA8" w14:textId="31BD4326" w:rsidR="002F523B" w:rsidRDefault="002F523B">
      <w:pPr>
        <w:pStyle w:val="CommentText"/>
        <w:rPr>
          <w:rtl/>
        </w:rPr>
      </w:pPr>
      <w:r>
        <w:rPr>
          <w:rStyle w:val="CommentReference"/>
        </w:rPr>
        <w:annotationRef/>
      </w:r>
      <w:r>
        <w:rPr>
          <w:rFonts w:hint="cs"/>
          <w:rtl/>
        </w:rPr>
        <w:t>עוצמת ההארה</w:t>
      </w:r>
    </w:p>
  </w:comment>
  <w:comment w:id="33" w:author="Susan Treister" w:date="2022-01-18T15:45:00Z" w:initials="ST">
    <w:p w14:paraId="29CCE3DF" w14:textId="46C06A6F" w:rsidR="00E23A1C" w:rsidRDefault="00E23A1C">
      <w:pPr>
        <w:pStyle w:val="CommentText"/>
        <w:rPr>
          <w:rtl/>
        </w:rPr>
      </w:pPr>
      <w:r>
        <w:rPr>
          <w:rStyle w:val="CommentReference"/>
        </w:rPr>
        <w:annotationRef/>
      </w:r>
      <w:r>
        <w:rPr>
          <w:rFonts w:hint="cs"/>
          <w:rtl/>
        </w:rPr>
        <w:t>שונות</w:t>
      </w:r>
    </w:p>
  </w:comment>
  <w:comment w:id="34" w:author="Susan Treister" w:date="2022-01-18T15:47:00Z" w:initials="ST">
    <w:p w14:paraId="05C7765B" w14:textId="6469E814" w:rsidR="00E23A1C" w:rsidRDefault="00E23A1C">
      <w:pPr>
        <w:pStyle w:val="CommentText"/>
        <w:rPr>
          <w:rtl/>
        </w:rPr>
      </w:pPr>
      <w:r>
        <w:rPr>
          <w:rStyle w:val="CommentReference"/>
        </w:rPr>
        <w:annotationRef/>
      </w:r>
      <w:r>
        <w:rPr>
          <w:rFonts w:hint="cs"/>
          <w:rtl/>
        </w:rPr>
        <w:t>צורת האות</w:t>
      </w:r>
    </w:p>
  </w:comment>
  <w:comment w:id="35" w:author="Susan Treister" w:date="2022-01-18T15:47:00Z" w:initials="ST">
    <w:p w14:paraId="4DF92C32" w14:textId="5B12A2F6" w:rsidR="00E23A1C" w:rsidRDefault="00E23A1C">
      <w:pPr>
        <w:pStyle w:val="CommentText"/>
      </w:pPr>
      <w:r>
        <w:rPr>
          <w:rStyle w:val="CommentReference"/>
        </w:rPr>
        <w:annotationRef/>
      </w:r>
      <w:r>
        <w:rPr>
          <w:rFonts w:hint="cs"/>
          <w:rtl/>
        </w:rPr>
        <w:t>התפרקות</w:t>
      </w:r>
    </w:p>
  </w:comment>
  <w:comment w:id="36" w:author="Susan Treister" w:date="2022-01-17T18:12:00Z" w:initials="ST">
    <w:p w14:paraId="526AD157" w14:textId="77777777" w:rsidR="002F523B" w:rsidRDefault="002F523B">
      <w:pPr>
        <w:pStyle w:val="CommentText"/>
      </w:pPr>
      <w:r>
        <w:rPr>
          <w:rStyle w:val="CommentReference"/>
        </w:rPr>
        <w:annotationRef/>
      </w:r>
      <w:r>
        <w:t>Schema?</w:t>
      </w:r>
    </w:p>
    <w:p w14:paraId="0FA1FE8F" w14:textId="425ED265" w:rsidR="002F523B" w:rsidRDefault="002F523B">
      <w:pPr>
        <w:pStyle w:val="CommentText"/>
      </w:pPr>
    </w:p>
  </w:comment>
  <w:comment w:id="37" w:author="Susan Treister" w:date="2022-01-18T15:54:00Z" w:initials="ST">
    <w:p w14:paraId="12796F4E" w14:textId="54B62C76" w:rsidR="007C5F52" w:rsidRDefault="007C5F52">
      <w:pPr>
        <w:pStyle w:val="CommentText"/>
      </w:pPr>
      <w:r>
        <w:rPr>
          <w:rStyle w:val="CommentReference"/>
        </w:rPr>
        <w:annotationRef/>
      </w:r>
      <w:r>
        <w:t>Maybe this is the way to say this. Is there a better word?</w:t>
      </w:r>
    </w:p>
  </w:comment>
  <w:comment w:id="38" w:author="Susan Treister" w:date="2022-01-17T18:20:00Z" w:initials="ST">
    <w:p w14:paraId="56CC28AF" w14:textId="2AE77543" w:rsidR="002F523B" w:rsidRDefault="002F523B">
      <w:pPr>
        <w:pStyle w:val="CommentText"/>
      </w:pPr>
      <w:r>
        <w:rPr>
          <w:rStyle w:val="CommentReference"/>
        </w:rPr>
        <w:annotationRef/>
      </w:r>
      <w:r>
        <w:t>Can’t see this</w:t>
      </w:r>
      <w:r w:rsidR="007C5F52">
        <w:t xml:space="preserve"> to know if it’s a graph of a function or not.</w:t>
      </w:r>
    </w:p>
  </w:comment>
  <w:comment w:id="39" w:author="Susan Treister" w:date="2022-01-17T18:23:00Z" w:initials="ST">
    <w:p w14:paraId="50138881" w14:textId="33C23329" w:rsidR="002F523B" w:rsidRDefault="002F523B">
      <w:pPr>
        <w:pStyle w:val="CommentText"/>
      </w:pPr>
      <w:r>
        <w:rPr>
          <w:rStyle w:val="CommentReference"/>
        </w:rPr>
        <w:annotationRef/>
      </w:r>
      <w:r>
        <w:t>Incident photons?</w:t>
      </w:r>
    </w:p>
  </w:comment>
  <w:comment w:id="40" w:author="Susan Treister" w:date="2022-01-18T15:59:00Z" w:initials="ST">
    <w:p w14:paraId="2D133307" w14:textId="77777777" w:rsidR="007C5F52" w:rsidRDefault="007C5F52">
      <w:pPr>
        <w:pStyle w:val="CommentText"/>
      </w:pPr>
      <w:r>
        <w:rPr>
          <w:rStyle w:val="CommentReference"/>
        </w:rPr>
        <w:annotationRef/>
      </w:r>
      <w:r>
        <w:t>Don’t know better way to say this here, maybe:</w:t>
      </w:r>
    </w:p>
    <w:p w14:paraId="1AEF7255" w14:textId="77777777" w:rsidR="007C5F52" w:rsidRDefault="007C5F52">
      <w:pPr>
        <w:pStyle w:val="CommentText"/>
      </w:pPr>
    </w:p>
    <w:p w14:paraId="3AC3E7F5" w14:textId="6F01D927" w:rsidR="007C5F52" w:rsidRDefault="007C5F52">
      <w:pPr>
        <w:pStyle w:val="CommentText"/>
      </w:pPr>
      <w:r w:rsidRPr="000A39A2">
        <w:rPr>
          <w:sz w:val="24"/>
          <w:szCs w:val="24"/>
          <w:highlight w:val="yellow"/>
        </w:rPr>
        <w:t>/varies as a function of</w:t>
      </w:r>
    </w:p>
  </w:comment>
  <w:comment w:id="41" w:author="Susan Treister" w:date="2022-01-17T18:33:00Z" w:initials="ST">
    <w:p w14:paraId="6814CDDF" w14:textId="286512D4" w:rsidR="002F523B" w:rsidRDefault="002F523B">
      <w:pPr>
        <w:pStyle w:val="CommentText"/>
      </w:pPr>
      <w:r>
        <w:rPr>
          <w:rStyle w:val="CommentReference"/>
        </w:rPr>
        <w:annotationRef/>
      </w:r>
      <w:r>
        <w:t>Incident? Impacting?</w:t>
      </w:r>
    </w:p>
  </w:comment>
  <w:comment w:id="42" w:author="Susan Treister" w:date="2022-01-17T18:35:00Z" w:initials="ST">
    <w:p w14:paraId="6A32B83C" w14:textId="0B9A0BCA" w:rsidR="002F523B" w:rsidRDefault="002F523B">
      <w:pPr>
        <w:pStyle w:val="CommentText"/>
      </w:pPr>
      <w:r>
        <w:rPr>
          <w:rStyle w:val="CommentReference"/>
        </w:rPr>
        <w:annotationRef/>
      </w:r>
      <w:r>
        <w:t>In the original, there was a period here. But I couldn’t get the second sentence to work that way.</w:t>
      </w:r>
    </w:p>
  </w:comment>
  <w:comment w:id="43" w:author="Susan Treister" w:date="2022-01-17T18:40:00Z" w:initials="ST">
    <w:p w14:paraId="33F83A93" w14:textId="4BD0613B" w:rsidR="002F523B" w:rsidRDefault="002F523B">
      <w:pPr>
        <w:pStyle w:val="CommentText"/>
      </w:pPr>
      <w:r>
        <w:rPr>
          <w:rStyle w:val="CommentReference"/>
        </w:rPr>
        <w:annotationRef/>
      </w:r>
      <w:r>
        <w:t>or</w:t>
      </w:r>
    </w:p>
  </w:comment>
  <w:comment w:id="44" w:author="Susan Treister" w:date="2022-01-18T16:00:00Z" w:initials="ST">
    <w:p w14:paraId="73118DDE" w14:textId="2AD5D362" w:rsidR="007C5F52" w:rsidRDefault="007C5F52">
      <w:pPr>
        <w:pStyle w:val="CommentText"/>
      </w:pPr>
      <w:r>
        <w:rPr>
          <w:rStyle w:val="CommentReference"/>
        </w:rPr>
        <w:annotationRef/>
      </w:r>
      <w:r>
        <w:rPr>
          <w:sz w:val="24"/>
          <w:szCs w:val="24"/>
          <w:highlight w:val="yellow"/>
        </w:rPr>
        <w:t xml:space="preserve">maybe: </w:t>
      </w:r>
      <w:r w:rsidRPr="000A39A2">
        <w:rPr>
          <w:sz w:val="24"/>
          <w:szCs w:val="24"/>
          <w:highlight w:val="yellow"/>
        </w:rPr>
        <w:t>/opposite</w:t>
      </w:r>
    </w:p>
  </w:comment>
  <w:comment w:id="45" w:author="Susan Treister" w:date="2022-01-17T19:36:00Z" w:initials="ST">
    <w:p w14:paraId="644A6DAB" w14:textId="6AE5D8D6" w:rsidR="002F523B" w:rsidRDefault="002F523B">
      <w:pPr>
        <w:pStyle w:val="CommentText"/>
      </w:pPr>
      <w:r>
        <w:rPr>
          <w:rStyle w:val="CommentReference"/>
        </w:rPr>
        <w:annotationRef/>
      </w:r>
      <w:r>
        <w:t>hyphen?</w:t>
      </w:r>
    </w:p>
  </w:comment>
  <w:comment w:id="46" w:author="Susan Treister" w:date="2022-01-18T16:01:00Z" w:initials="ST">
    <w:p w14:paraId="5C6E129D" w14:textId="77777777" w:rsidR="007C5F52" w:rsidRDefault="007C5F52">
      <w:pPr>
        <w:pStyle w:val="CommentText"/>
      </w:pPr>
      <w:r>
        <w:rPr>
          <w:rStyle w:val="CommentReference"/>
        </w:rPr>
        <w:annotationRef/>
      </w:r>
      <w:r>
        <w:t>Which is better here?</w:t>
      </w:r>
    </w:p>
    <w:p w14:paraId="2186831C" w14:textId="77777777" w:rsidR="007C5F52" w:rsidRDefault="007C5F52">
      <w:pPr>
        <w:pStyle w:val="CommentText"/>
      </w:pPr>
    </w:p>
    <w:p w14:paraId="52C58504" w14:textId="7E8CCE1B" w:rsidR="007C5F52" w:rsidRDefault="007C5F52">
      <w:pPr>
        <w:pStyle w:val="CommentText"/>
      </w:pPr>
      <w:r w:rsidRPr="000A39A2">
        <w:rPr>
          <w:sz w:val="24"/>
          <w:szCs w:val="24"/>
          <w:highlight w:val="yellow"/>
        </w:rPr>
        <w:t>dependent on /</w:t>
      </w:r>
    </w:p>
    <w:p w14:paraId="63382805" w14:textId="40608B1C" w:rsidR="007C5F52" w:rsidRDefault="007C5F52">
      <w:pPr>
        <w:pStyle w:val="CommentText"/>
      </w:pPr>
    </w:p>
  </w:comment>
  <w:comment w:id="47" w:author="Susan Treister" w:date="2022-01-18T16:01:00Z" w:initials="ST">
    <w:p w14:paraId="7516D98D" w14:textId="77777777" w:rsidR="007C5F52" w:rsidRDefault="007C5F52">
      <w:pPr>
        <w:pStyle w:val="CommentText"/>
      </w:pPr>
      <w:r>
        <w:rPr>
          <w:rStyle w:val="CommentReference"/>
        </w:rPr>
        <w:annotationRef/>
      </w:r>
      <w:r>
        <w:t>which is better here?</w:t>
      </w:r>
    </w:p>
    <w:p w14:paraId="3B8BA58D" w14:textId="77777777" w:rsidR="007C5F52" w:rsidRDefault="007C5F52">
      <w:pPr>
        <w:pStyle w:val="CommentText"/>
      </w:pPr>
    </w:p>
    <w:p w14:paraId="1DB23C1B" w14:textId="688CDEB4" w:rsidR="007C5F52" w:rsidRDefault="006A186E">
      <w:pPr>
        <w:pStyle w:val="CommentText"/>
      </w:pPr>
      <w:r w:rsidRPr="000A39A2">
        <w:rPr>
          <w:sz w:val="24"/>
          <w:szCs w:val="24"/>
          <w:highlight w:val="yellow"/>
        </w:rPr>
        <w:t>dependent on/</w:t>
      </w:r>
    </w:p>
  </w:comment>
  <w:comment w:id="48" w:author="Susan Treister" w:date="2022-01-18T16:02:00Z" w:initials="ST">
    <w:p w14:paraId="7F4887B0" w14:textId="4489C9AA" w:rsidR="006A186E" w:rsidRDefault="006A186E">
      <w:pPr>
        <w:pStyle w:val="CommentText"/>
        <w:rPr>
          <w:rtl/>
        </w:rPr>
      </w:pPr>
      <w:r>
        <w:rPr>
          <w:rStyle w:val="CommentReference"/>
        </w:rPr>
        <w:annotationRef/>
      </w:r>
      <w:r>
        <w:rPr>
          <w:rFonts w:hint="cs"/>
          <w:rtl/>
        </w:rPr>
        <w:t>סחיפה</w:t>
      </w:r>
    </w:p>
  </w:comment>
  <w:comment w:id="49" w:author="Susan Treister" w:date="2022-01-18T16:05:00Z" w:initials="ST">
    <w:p w14:paraId="4561C137" w14:textId="59AA9A20" w:rsidR="00A034FD" w:rsidRDefault="00A034FD">
      <w:pPr>
        <w:pStyle w:val="CommentText"/>
      </w:pPr>
      <w:r>
        <w:rPr>
          <w:rStyle w:val="CommentReference"/>
        </w:rPr>
        <w:annotationRef/>
      </w:r>
      <w:r>
        <w:t>Somewhere around here the sentence may need to be broken up.</w:t>
      </w:r>
    </w:p>
  </w:comment>
  <w:comment w:id="50" w:author="Susan Treister" w:date="2022-01-17T19:52:00Z" w:initials="ST">
    <w:p w14:paraId="30E193F6" w14:textId="3C44BCFC" w:rsidR="002F523B" w:rsidRDefault="002F523B">
      <w:pPr>
        <w:pStyle w:val="CommentText"/>
      </w:pPr>
      <w:r>
        <w:rPr>
          <w:rStyle w:val="CommentReference"/>
        </w:rPr>
        <w:annotationRef/>
      </w:r>
      <w:r>
        <w:t xml:space="preserve">Do </w:t>
      </w:r>
      <w:r w:rsidR="00A034FD">
        <w:t xml:space="preserve">English speakers </w:t>
      </w:r>
      <w:r>
        <w:t>say events in English?</w:t>
      </w:r>
    </w:p>
    <w:p w14:paraId="46B162DE" w14:textId="77777777" w:rsidR="00A034FD" w:rsidRDefault="00A034FD">
      <w:pPr>
        <w:pStyle w:val="CommentText"/>
      </w:pPr>
      <w:r>
        <w:t>Maybe the word events can be left out.</w:t>
      </w:r>
    </w:p>
    <w:p w14:paraId="73AD5D0D" w14:textId="0B7ED625" w:rsidR="00A034FD" w:rsidRDefault="00A034FD">
      <w:pPr>
        <w:pStyle w:val="CommentText"/>
      </w:pPr>
      <w:r>
        <w:t>Not sure.</w:t>
      </w:r>
    </w:p>
  </w:comment>
  <w:comment w:id="51" w:author="Susan Treister" w:date="2022-01-18T16:10:00Z" w:initials="ST">
    <w:p w14:paraId="00D88D87" w14:textId="77777777" w:rsidR="00A034FD" w:rsidRDefault="00A034FD">
      <w:pPr>
        <w:pStyle w:val="CommentText"/>
      </w:pPr>
      <w:r>
        <w:rPr>
          <w:rStyle w:val="CommentReference"/>
        </w:rPr>
        <w:annotationRef/>
      </w:r>
      <w:r>
        <w:t>This sounds like it is a function.</w:t>
      </w:r>
    </w:p>
    <w:p w14:paraId="6A4EDB9C" w14:textId="1D73801C" w:rsidR="00A034FD" w:rsidRDefault="00A034FD">
      <w:pPr>
        <w:pStyle w:val="CommentText"/>
      </w:pPr>
      <w:r>
        <w:t xml:space="preserve">So probably should not be </w:t>
      </w:r>
      <w:r w:rsidRPr="000A39A2">
        <w:rPr>
          <w:sz w:val="24"/>
          <w:szCs w:val="24"/>
          <w:highlight w:val="yellow"/>
        </w:rPr>
        <w:t>dependence/</w:t>
      </w:r>
    </w:p>
  </w:comment>
  <w:comment w:id="52" w:author="Susan Treister" w:date="2022-01-18T16:13:00Z" w:initials="ST">
    <w:p w14:paraId="6B7E187D" w14:textId="77777777" w:rsidR="009F6AF2" w:rsidRDefault="009F6AF2">
      <w:pPr>
        <w:pStyle w:val="CommentText"/>
        <w:rPr>
          <w:rtl/>
        </w:rPr>
      </w:pPr>
      <w:r>
        <w:rPr>
          <w:rStyle w:val="CommentReference"/>
        </w:rPr>
        <w:annotationRef/>
      </w:r>
      <w:r>
        <w:rPr>
          <w:rFonts w:hint="cs"/>
          <w:rtl/>
        </w:rPr>
        <w:t>נגד ריסון</w:t>
      </w:r>
    </w:p>
    <w:p w14:paraId="0D8B6960" w14:textId="77777777" w:rsidR="009F6AF2" w:rsidRDefault="009F6AF2">
      <w:pPr>
        <w:pStyle w:val="CommentText"/>
        <w:rPr>
          <w:rtl/>
        </w:rPr>
      </w:pPr>
    </w:p>
    <w:p w14:paraId="162F3389" w14:textId="6DF39F62" w:rsidR="009F6AF2" w:rsidRDefault="009F6AF2">
      <w:pPr>
        <w:pStyle w:val="CommentText"/>
        <w:rPr>
          <w:rtl/>
        </w:rPr>
      </w:pPr>
      <w:r w:rsidRPr="000A39A2">
        <w:rPr>
          <w:sz w:val="24"/>
          <w:szCs w:val="24"/>
          <w:highlight w:val="yellow"/>
        </w:rPr>
        <w:t>/moderatio</w:t>
      </w:r>
      <w:r>
        <w:rPr>
          <w:sz w:val="24"/>
          <w:szCs w:val="24"/>
          <w:highlight w:val="yellow"/>
        </w:rPr>
        <w:t>n resistor</w:t>
      </w:r>
      <w:r>
        <w:rPr>
          <w:rFonts w:hint="cs"/>
          <w:sz w:val="24"/>
          <w:szCs w:val="24"/>
          <w:highlight w:val="yellow"/>
          <w:rtl/>
        </w:rPr>
        <w:t>?</w:t>
      </w:r>
    </w:p>
  </w:comment>
  <w:comment w:id="53" w:author="Susan Treister" w:date="2022-01-17T20:22:00Z" w:initials="ST">
    <w:p w14:paraId="3A55D5FC" w14:textId="77777777" w:rsidR="002F523B" w:rsidRDefault="002F523B">
      <w:pPr>
        <w:pStyle w:val="CommentText"/>
        <w:rPr>
          <w:rtl/>
        </w:rPr>
      </w:pPr>
      <w:r>
        <w:rPr>
          <w:rStyle w:val="CommentReference"/>
        </w:rPr>
        <w:annotationRef/>
      </w:r>
      <w:r>
        <w:rPr>
          <w:rFonts w:hint="cs"/>
          <w:rtl/>
        </w:rPr>
        <w:t>ייצור</w:t>
      </w:r>
    </w:p>
    <w:p w14:paraId="3038BDBD" w14:textId="1C6598E6" w:rsidR="002F523B" w:rsidRDefault="002F523B">
      <w:pPr>
        <w:pStyle w:val="CommentText"/>
      </w:pPr>
      <w:r>
        <w:t>That’s apparently how it’s said</w:t>
      </w:r>
    </w:p>
  </w:comment>
  <w:comment w:id="54" w:author="Susan Treister" w:date="2022-01-18T13:53:00Z" w:initials="ST">
    <w:p w14:paraId="2060DBFA" w14:textId="55B958B0" w:rsidR="002F523B" w:rsidRDefault="002F523B">
      <w:pPr>
        <w:pStyle w:val="CommentText"/>
      </w:pPr>
      <w:r>
        <w:rPr>
          <w:rStyle w:val="CommentReference"/>
        </w:rPr>
        <w:annotationRef/>
      </w:r>
      <w:r>
        <w:t>Maybe conduction band to the valence band</w:t>
      </w:r>
    </w:p>
  </w:comment>
  <w:comment w:id="55" w:author="Susan Treister" w:date="2022-01-18T16:16:00Z" w:initials="ST">
    <w:p w14:paraId="6E8C459A" w14:textId="77777777" w:rsidR="009F6AF2" w:rsidRDefault="009F6AF2">
      <w:pPr>
        <w:pStyle w:val="CommentText"/>
        <w:rPr>
          <w:rtl/>
        </w:rPr>
      </w:pPr>
      <w:r>
        <w:rPr>
          <w:rStyle w:val="CommentReference"/>
        </w:rPr>
        <w:annotationRef/>
      </w:r>
      <w:r>
        <w:rPr>
          <w:rFonts w:hint="cs"/>
          <w:rtl/>
        </w:rPr>
        <w:t>להתמתן</w:t>
      </w:r>
    </w:p>
    <w:p w14:paraId="2516F88F" w14:textId="77777777" w:rsidR="009F6AF2" w:rsidRDefault="009F6AF2">
      <w:pPr>
        <w:pStyle w:val="CommentText"/>
        <w:rPr>
          <w:rtl/>
        </w:rPr>
      </w:pPr>
    </w:p>
    <w:p w14:paraId="290D3CC6" w14:textId="09B53629" w:rsidR="009F6AF2" w:rsidRDefault="009F6AF2">
      <w:pPr>
        <w:pStyle w:val="CommentText"/>
        <w:rPr>
          <w:sz w:val="24"/>
          <w:szCs w:val="24"/>
          <w:highlight w:val="yellow"/>
          <w:rtl/>
        </w:rPr>
      </w:pPr>
      <w:r w:rsidRPr="000A39A2">
        <w:rPr>
          <w:sz w:val="24"/>
          <w:szCs w:val="24"/>
          <w:highlight w:val="yellow"/>
        </w:rPr>
        <w:t>/mitigated</w:t>
      </w:r>
    </w:p>
    <w:p w14:paraId="07EB87C2" w14:textId="71C3CE2D" w:rsidR="009F6AF2" w:rsidRDefault="009F6AF2">
      <w:pPr>
        <w:pStyle w:val="CommentText"/>
        <w:rPr>
          <w:rtl/>
        </w:rPr>
      </w:pPr>
      <w:r>
        <w:rPr>
          <w:rFonts w:hint="cs"/>
          <w:rtl/>
        </w:rPr>
        <w:t>?</w:t>
      </w:r>
    </w:p>
    <w:p w14:paraId="65884225" w14:textId="7D4A5E36" w:rsidR="009F6AF2" w:rsidRDefault="009F6AF2">
      <w:pPr>
        <w:pStyle w:val="CommentText"/>
        <w:rPr>
          <w:rtl/>
        </w:rPr>
      </w:pPr>
    </w:p>
  </w:comment>
  <w:comment w:id="56" w:author="Susan Treister" w:date="2022-01-17T20:37:00Z" w:initials="ST">
    <w:p w14:paraId="7DEBDC3F" w14:textId="77777777" w:rsidR="002F523B" w:rsidRDefault="002F523B">
      <w:pPr>
        <w:pStyle w:val="CommentText"/>
        <w:rPr>
          <w:rtl/>
        </w:rPr>
      </w:pPr>
      <w:r>
        <w:rPr>
          <w:rStyle w:val="CommentReference"/>
        </w:rPr>
        <w:annotationRef/>
      </w:r>
      <w:r>
        <w:rPr>
          <w:rFonts w:hint="cs"/>
          <w:rtl/>
        </w:rPr>
        <w:t xml:space="preserve">טמפרטורת הברך </w:t>
      </w:r>
    </w:p>
    <w:p w14:paraId="6C5978ED" w14:textId="77777777" w:rsidR="002F523B" w:rsidRDefault="002F523B">
      <w:pPr>
        <w:pStyle w:val="CommentText"/>
        <w:rPr>
          <w:rtl/>
        </w:rPr>
      </w:pPr>
    </w:p>
    <w:p w14:paraId="7A99AFAC" w14:textId="77777777" w:rsidR="002F523B" w:rsidRDefault="002F523B">
      <w:pPr>
        <w:pStyle w:val="CommentText"/>
      </w:pPr>
      <w:r>
        <w:t>Typo?</w:t>
      </w:r>
    </w:p>
    <w:p w14:paraId="79D1BE77" w14:textId="571A5FF0" w:rsidR="002F523B" w:rsidRDefault="009F6AF2">
      <w:pPr>
        <w:pStyle w:val="CommentText"/>
      </w:pPr>
      <w:r>
        <w:t xml:space="preserve">Is this a </w:t>
      </w:r>
      <w:r w:rsidR="00C77646">
        <w:t>certain point</w:t>
      </w:r>
      <w:r w:rsidR="002F523B">
        <w:t xml:space="preserve"> on </w:t>
      </w:r>
      <w:r w:rsidR="00B06B2C">
        <w:t>a</w:t>
      </w:r>
      <w:r w:rsidR="002F523B">
        <w:t xml:space="preserve"> curve</w:t>
      </w:r>
      <w:r>
        <w:t>, maybe where it bends</w:t>
      </w:r>
      <w:r w:rsidR="002F523B">
        <w:t>?</w:t>
      </w:r>
    </w:p>
    <w:p w14:paraId="5A7906D8" w14:textId="5E3A335F" w:rsidR="002F523B" w:rsidRDefault="002F523B">
      <w:pPr>
        <w:pStyle w:val="CommentText"/>
      </w:pPr>
    </w:p>
  </w:comment>
  <w:comment w:id="57" w:author="Susan Treister" w:date="2022-01-18T16:18:00Z" w:initials="ST">
    <w:p w14:paraId="1A1C0031" w14:textId="77777777" w:rsidR="009F6AF2" w:rsidRDefault="009F6AF2">
      <w:pPr>
        <w:pStyle w:val="CommentText"/>
      </w:pPr>
      <w:r>
        <w:rPr>
          <w:rStyle w:val="CommentReference"/>
        </w:rPr>
        <w:annotationRef/>
      </w:r>
      <w:r>
        <w:t>Which is better?</w:t>
      </w:r>
    </w:p>
    <w:p w14:paraId="1B90CFC4" w14:textId="77777777" w:rsidR="009F6AF2" w:rsidRDefault="009F6AF2">
      <w:pPr>
        <w:pStyle w:val="CommentText"/>
      </w:pPr>
    </w:p>
    <w:p w14:paraId="08CD7DE3" w14:textId="1D7F6108" w:rsidR="009F6AF2" w:rsidRDefault="009F6AF2">
      <w:pPr>
        <w:pStyle w:val="CommentText"/>
      </w:pPr>
      <w:r w:rsidRPr="000A39A2">
        <w:rPr>
          <w:sz w:val="24"/>
          <w:szCs w:val="24"/>
          <w:highlight w:val="yellow"/>
        </w:rPr>
        <w:t>/as a function of</w:t>
      </w:r>
    </w:p>
  </w:comment>
  <w:comment w:id="58" w:author="Susan Treister" w:date="2022-01-18T16:19:00Z" w:initials="ST">
    <w:p w14:paraId="6DED367E" w14:textId="77777777" w:rsidR="009F6AF2" w:rsidRDefault="009F6AF2">
      <w:pPr>
        <w:pStyle w:val="CommentText"/>
      </w:pPr>
      <w:r>
        <w:rPr>
          <w:rStyle w:val="CommentReference"/>
        </w:rPr>
        <w:annotationRef/>
      </w:r>
      <w:r>
        <w:t>Which is better?</w:t>
      </w:r>
    </w:p>
    <w:p w14:paraId="6AC63184" w14:textId="77777777" w:rsidR="009F6AF2" w:rsidRDefault="009F6AF2">
      <w:pPr>
        <w:pStyle w:val="CommentText"/>
      </w:pPr>
    </w:p>
    <w:p w14:paraId="3A584570" w14:textId="50667310" w:rsidR="009F6AF2" w:rsidRDefault="009F6AF2">
      <w:pPr>
        <w:pStyle w:val="CommentText"/>
      </w:pPr>
      <w:r w:rsidRPr="000A39A2">
        <w:rPr>
          <w:sz w:val="24"/>
          <w:szCs w:val="24"/>
          <w:highlight w:val="yellow"/>
        </w:rPr>
        <w:t>dependent on/</w:t>
      </w:r>
    </w:p>
  </w:comment>
  <w:comment w:id="59" w:author="Susan Treister" w:date="2022-01-18T16:42:00Z" w:initials="ST">
    <w:p w14:paraId="79804D16" w14:textId="77CDBAAF" w:rsidR="00CF5AF4" w:rsidRDefault="00CF5AF4">
      <w:pPr>
        <w:pStyle w:val="CommentText"/>
        <w:rPr>
          <w:rtl/>
        </w:rPr>
      </w:pPr>
      <w:r>
        <w:rPr>
          <w:rStyle w:val="CommentReference"/>
        </w:rPr>
        <w:annotationRef/>
      </w:r>
      <w:r>
        <w:rPr>
          <w:rFonts w:hint="cs"/>
          <w:rtl/>
        </w:rPr>
        <w:t>שכן יכנס לרוויה עבור קצב נמוך יותר</w:t>
      </w:r>
    </w:p>
  </w:comment>
  <w:comment w:id="61" w:author="Susan Treister" w:date="2022-01-18T16:45:00Z" w:initials="ST">
    <w:p w14:paraId="4A700F82" w14:textId="2D9E7962" w:rsidR="00983B2E" w:rsidRDefault="00983B2E">
      <w:pPr>
        <w:pStyle w:val="CommentText"/>
        <w:rPr>
          <w:rtl/>
        </w:rPr>
      </w:pPr>
      <w:r>
        <w:rPr>
          <w:rStyle w:val="CommentReference"/>
        </w:rPr>
        <w:annotationRef/>
      </w:r>
      <w:r w:rsidRPr="000A39A2">
        <w:rPr>
          <w:sz w:val="24"/>
          <w:szCs w:val="24"/>
          <w:highlight w:val="yellow"/>
        </w:rPr>
        <w:t>state/</w:t>
      </w:r>
      <w:r>
        <w:rPr>
          <w:sz w:val="24"/>
          <w:szCs w:val="24"/>
          <w:highlight w:val="yellow"/>
        </w:rPr>
        <w:t xml:space="preserve"> </w:t>
      </w:r>
      <w:r>
        <w:rPr>
          <w:rFonts w:hint="cs"/>
          <w:sz w:val="24"/>
          <w:szCs w:val="24"/>
          <w:highlight w:val="yellow"/>
          <w:rtl/>
        </w:rPr>
        <w:t>במצב</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3B871F" w15:done="0"/>
  <w15:commentEx w15:paraId="27A18B42" w15:done="0"/>
  <w15:commentEx w15:paraId="6B1FC31D" w15:done="0"/>
  <w15:commentEx w15:paraId="56835812" w15:done="0"/>
  <w15:commentEx w15:paraId="156C8724" w15:done="0"/>
  <w15:commentEx w15:paraId="5133A073" w15:done="0"/>
  <w15:commentEx w15:paraId="709C2859" w15:done="0"/>
  <w15:commentEx w15:paraId="5F133873" w15:done="0"/>
  <w15:commentEx w15:paraId="2C7F5A42" w15:done="0"/>
  <w15:commentEx w15:paraId="141CA542" w15:done="0"/>
  <w15:commentEx w15:paraId="20CF0260" w15:done="0"/>
  <w15:commentEx w15:paraId="6B4ADEB3" w15:done="0"/>
  <w15:commentEx w15:paraId="10A6740F" w15:done="0"/>
  <w15:commentEx w15:paraId="4EE3E781" w15:done="0"/>
  <w15:commentEx w15:paraId="51367608" w15:done="0"/>
  <w15:commentEx w15:paraId="49B69950" w15:done="0"/>
  <w15:commentEx w15:paraId="4B21B1F5" w15:done="0"/>
  <w15:commentEx w15:paraId="46412D14" w15:done="0"/>
  <w15:commentEx w15:paraId="2532FC56" w15:done="0"/>
  <w15:commentEx w15:paraId="23362EC1" w15:done="0"/>
  <w15:commentEx w15:paraId="308DD2B4" w15:done="0"/>
  <w15:commentEx w15:paraId="6077724E" w15:paraIdParent="308DD2B4" w15:done="0"/>
  <w15:commentEx w15:paraId="6E676AF1" w15:done="0"/>
  <w15:commentEx w15:paraId="577D84D3" w15:done="0"/>
  <w15:commentEx w15:paraId="1877595C" w15:done="0"/>
  <w15:commentEx w15:paraId="57557779" w15:done="0"/>
  <w15:commentEx w15:paraId="6A5A2F75" w15:done="0"/>
  <w15:commentEx w15:paraId="262AEAC1" w15:done="0"/>
  <w15:commentEx w15:paraId="273B20B6" w15:done="0"/>
  <w15:commentEx w15:paraId="292BC799" w15:done="0"/>
  <w15:commentEx w15:paraId="54CEB748" w15:done="0"/>
  <w15:commentEx w15:paraId="407C6B39" w15:done="0"/>
  <w15:commentEx w15:paraId="79CDACA8" w15:done="0"/>
  <w15:commentEx w15:paraId="29CCE3DF" w15:done="0"/>
  <w15:commentEx w15:paraId="05C7765B" w15:done="0"/>
  <w15:commentEx w15:paraId="4DF92C32" w15:done="0"/>
  <w15:commentEx w15:paraId="0FA1FE8F" w15:done="0"/>
  <w15:commentEx w15:paraId="12796F4E" w15:done="0"/>
  <w15:commentEx w15:paraId="56CC28AF" w15:done="0"/>
  <w15:commentEx w15:paraId="50138881" w15:done="0"/>
  <w15:commentEx w15:paraId="3AC3E7F5" w15:done="0"/>
  <w15:commentEx w15:paraId="6814CDDF" w15:done="0"/>
  <w15:commentEx w15:paraId="6A32B83C" w15:done="0"/>
  <w15:commentEx w15:paraId="33F83A93" w15:done="0"/>
  <w15:commentEx w15:paraId="73118DDE" w15:done="0"/>
  <w15:commentEx w15:paraId="644A6DAB" w15:done="0"/>
  <w15:commentEx w15:paraId="63382805" w15:done="0"/>
  <w15:commentEx w15:paraId="1DB23C1B" w15:done="0"/>
  <w15:commentEx w15:paraId="7F4887B0" w15:done="0"/>
  <w15:commentEx w15:paraId="4561C137" w15:done="0"/>
  <w15:commentEx w15:paraId="73AD5D0D" w15:done="0"/>
  <w15:commentEx w15:paraId="6A4EDB9C" w15:done="0"/>
  <w15:commentEx w15:paraId="162F3389" w15:done="0"/>
  <w15:commentEx w15:paraId="3038BDBD" w15:done="0"/>
  <w15:commentEx w15:paraId="2060DBFA" w15:done="0"/>
  <w15:commentEx w15:paraId="65884225" w15:done="0"/>
  <w15:commentEx w15:paraId="5A7906D8" w15:done="0"/>
  <w15:commentEx w15:paraId="08CD7DE3" w15:done="0"/>
  <w15:commentEx w15:paraId="3A584570" w15:done="0"/>
  <w15:commentEx w15:paraId="79804D16" w15:done="0"/>
  <w15:commentEx w15:paraId="4A700F8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3B871F" w16cid:durableId="25914560"/>
  <w16cid:commentId w16cid:paraId="27A18B42" w16cid:durableId="2591459C"/>
  <w16cid:commentId w16cid:paraId="6B1FC31D" w16cid:durableId="259145CF"/>
  <w16cid:commentId w16cid:paraId="56835812" w16cid:durableId="25914643"/>
  <w16cid:commentId w16cid:paraId="156C8724" w16cid:durableId="259147DA"/>
  <w16cid:commentId w16cid:paraId="5133A073" w16cid:durableId="2591483D"/>
  <w16cid:commentId w16cid:paraId="709C2859" w16cid:durableId="25914888"/>
  <w16cid:commentId w16cid:paraId="5F133873" w16cid:durableId="25914928"/>
  <w16cid:commentId w16cid:paraId="2C7F5A42" w16cid:durableId="259149CB"/>
  <w16cid:commentId w16cid:paraId="141CA542" w16cid:durableId="259149ED"/>
  <w16cid:commentId w16cid:paraId="20CF0260" w16cid:durableId="25914A7B"/>
  <w16cid:commentId w16cid:paraId="6B4ADEB3" w16cid:durableId="25914AB1"/>
  <w16cid:commentId w16cid:paraId="10A6740F" w16cid:durableId="25914B6A"/>
  <w16cid:commentId w16cid:paraId="4EE3E781" w16cid:durableId="25914BA3"/>
  <w16cid:commentId w16cid:paraId="51367608" w16cid:durableId="258FEE20"/>
  <w16cid:commentId w16cid:paraId="49B69950" w16cid:durableId="258FEF2F"/>
  <w16cid:commentId w16cid:paraId="4B21B1F5" w16cid:durableId="25914F87"/>
  <w16cid:commentId w16cid:paraId="46412D14" w16cid:durableId="25915105"/>
  <w16cid:commentId w16cid:paraId="2532FC56" w16cid:durableId="25915167"/>
  <w16cid:commentId w16cid:paraId="23362EC1" w16cid:durableId="259151F3"/>
  <w16cid:commentId w16cid:paraId="308DD2B4" w16cid:durableId="25915236"/>
  <w16cid:commentId w16cid:paraId="6077724E" w16cid:durableId="25915237"/>
  <w16cid:commentId w16cid:paraId="6E676AF1" w16cid:durableId="259152A1"/>
  <w16cid:commentId w16cid:paraId="577D84D3" w16cid:durableId="25915615"/>
  <w16cid:commentId w16cid:paraId="1877595C" w16cid:durableId="259156C2"/>
  <w16cid:commentId w16cid:paraId="57557779" w16cid:durableId="25915C58"/>
  <w16cid:commentId w16cid:paraId="6A5A2F75" w16cid:durableId="25915C9E"/>
  <w16cid:commentId w16cid:paraId="262AEAC1" w16cid:durableId="25915CF8"/>
  <w16cid:commentId w16cid:paraId="273B20B6" w16cid:durableId="25915D73"/>
  <w16cid:commentId w16cid:paraId="292BC799" w16cid:durableId="25915E5E"/>
  <w16cid:commentId w16cid:paraId="54CEB748" w16cid:durableId="25915E8D"/>
  <w16cid:commentId w16cid:paraId="407C6B39" w16cid:durableId="25902718"/>
  <w16cid:commentId w16cid:paraId="79CDACA8" w16cid:durableId="259027EC"/>
  <w16cid:commentId w16cid:paraId="29CCE3DF" w16cid:durableId="25915F1A"/>
  <w16cid:commentId w16cid:paraId="05C7765B" w16cid:durableId="25915F88"/>
  <w16cid:commentId w16cid:paraId="4DF92C32" w16cid:durableId="25915FAC"/>
  <w16cid:commentId w16cid:paraId="0FA1FE8F" w16cid:durableId="25903004"/>
  <w16cid:commentId w16cid:paraId="12796F4E" w16cid:durableId="25916132"/>
  <w16cid:commentId w16cid:paraId="56CC28AF" w16cid:durableId="259031FC"/>
  <w16cid:commentId w16cid:paraId="50138881" w16cid:durableId="259032B3"/>
  <w16cid:commentId w16cid:paraId="3AC3E7F5" w16cid:durableId="2591625C"/>
  <w16cid:commentId w16cid:paraId="6814CDDF" w16cid:durableId="259034E3"/>
  <w16cid:commentId w16cid:paraId="6A32B83C" w16cid:durableId="2590358C"/>
  <w16cid:commentId w16cid:paraId="33F83A93" w16cid:durableId="2590368A"/>
  <w16cid:commentId w16cid:paraId="73118DDE" w16cid:durableId="259162A8"/>
  <w16cid:commentId w16cid:paraId="644A6DAB" w16cid:durableId="259043AE"/>
  <w16cid:commentId w16cid:paraId="63382805" w16cid:durableId="259162CA"/>
  <w16cid:commentId w16cid:paraId="1DB23C1B" w16cid:durableId="259162E6"/>
  <w16cid:commentId w16cid:paraId="7F4887B0" w16cid:durableId="25916310"/>
  <w16cid:commentId w16cid:paraId="4561C137" w16cid:durableId="259163D2"/>
  <w16cid:commentId w16cid:paraId="73AD5D0D" w16cid:durableId="2590478E"/>
  <w16cid:commentId w16cid:paraId="6A4EDB9C" w16cid:durableId="259164E9"/>
  <w16cid:commentId w16cid:paraId="162F3389" w16cid:durableId="259165A4"/>
  <w16cid:commentId w16cid:paraId="3038BDBD" w16cid:durableId="25904E78"/>
  <w16cid:commentId w16cid:paraId="2060DBFA" w16cid:durableId="259144C3"/>
  <w16cid:commentId w16cid:paraId="65884225" w16cid:durableId="25916677"/>
  <w16cid:commentId w16cid:paraId="5A7906D8" w16cid:durableId="2590521F"/>
  <w16cid:commentId w16cid:paraId="08CD7DE3" w16cid:durableId="259166E5"/>
  <w16cid:commentId w16cid:paraId="3A584570" w16cid:durableId="25916708"/>
  <w16cid:commentId w16cid:paraId="79804D16" w16cid:durableId="25916C84"/>
  <w16cid:commentId w16cid:paraId="4A700F82" w16cid:durableId="25916D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3C383" w14:textId="77777777" w:rsidR="009F46AE" w:rsidRDefault="009F46AE" w:rsidP="00CA4CA3">
      <w:pPr>
        <w:spacing w:after="0" w:line="240" w:lineRule="auto"/>
      </w:pPr>
      <w:r>
        <w:separator/>
      </w:r>
    </w:p>
  </w:endnote>
  <w:endnote w:type="continuationSeparator" w:id="0">
    <w:p w14:paraId="2D961479" w14:textId="77777777" w:rsidR="009F46AE" w:rsidRDefault="009F46AE" w:rsidP="00CA4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7093924"/>
      <w:docPartObj>
        <w:docPartGallery w:val="Page Numbers (Bottom of Page)"/>
        <w:docPartUnique/>
      </w:docPartObj>
    </w:sdtPr>
    <w:sdtEndPr>
      <w:rPr>
        <w:noProof/>
      </w:rPr>
    </w:sdtEndPr>
    <w:sdtContent>
      <w:p w14:paraId="24CCE145" w14:textId="68096238" w:rsidR="002F523B" w:rsidRDefault="002F523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E46E94" w14:textId="77777777" w:rsidR="002F523B" w:rsidRDefault="002F52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9CBE7" w14:textId="77777777" w:rsidR="009F46AE" w:rsidRDefault="009F46AE" w:rsidP="00CA4CA3">
      <w:pPr>
        <w:spacing w:after="0" w:line="240" w:lineRule="auto"/>
      </w:pPr>
      <w:r>
        <w:separator/>
      </w:r>
    </w:p>
  </w:footnote>
  <w:footnote w:type="continuationSeparator" w:id="0">
    <w:p w14:paraId="6BA192B3" w14:textId="77777777" w:rsidR="009F46AE" w:rsidRDefault="009F46AE" w:rsidP="00CA4C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C5CCD"/>
    <w:multiLevelType w:val="hybridMultilevel"/>
    <w:tmpl w:val="EE9C9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C86A5C"/>
    <w:multiLevelType w:val="hybridMultilevel"/>
    <w:tmpl w:val="8BCA4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3C739C"/>
    <w:multiLevelType w:val="hybridMultilevel"/>
    <w:tmpl w:val="CF8016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0A6465"/>
    <w:multiLevelType w:val="hybridMultilevel"/>
    <w:tmpl w:val="63764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Treister">
    <w15:presenceInfo w15:providerId="AD" w15:userId="S-1-5-21-3249376214-1356155191-3285139299-246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43E"/>
    <w:rsid w:val="00011FB8"/>
    <w:rsid w:val="00026C82"/>
    <w:rsid w:val="00041851"/>
    <w:rsid w:val="00056BC0"/>
    <w:rsid w:val="000670D2"/>
    <w:rsid w:val="000877D0"/>
    <w:rsid w:val="00095F8B"/>
    <w:rsid w:val="000A2EA2"/>
    <w:rsid w:val="000A362B"/>
    <w:rsid w:val="000A39A2"/>
    <w:rsid w:val="000A7535"/>
    <w:rsid w:val="000D1026"/>
    <w:rsid w:val="000D4CC9"/>
    <w:rsid w:val="000D559E"/>
    <w:rsid w:val="000E7E9E"/>
    <w:rsid w:val="00112ED5"/>
    <w:rsid w:val="00135B9F"/>
    <w:rsid w:val="00137069"/>
    <w:rsid w:val="00142E00"/>
    <w:rsid w:val="00180F76"/>
    <w:rsid w:val="001B0EC2"/>
    <w:rsid w:val="00201409"/>
    <w:rsid w:val="00202712"/>
    <w:rsid w:val="00206B88"/>
    <w:rsid w:val="0023082F"/>
    <w:rsid w:val="00233B8B"/>
    <w:rsid w:val="00263308"/>
    <w:rsid w:val="00285774"/>
    <w:rsid w:val="00287F9C"/>
    <w:rsid w:val="002A4A50"/>
    <w:rsid w:val="002B12F4"/>
    <w:rsid w:val="002B6D01"/>
    <w:rsid w:val="002C3464"/>
    <w:rsid w:val="002C77E9"/>
    <w:rsid w:val="002D56BA"/>
    <w:rsid w:val="002E2EBD"/>
    <w:rsid w:val="002E7CB9"/>
    <w:rsid w:val="002F523B"/>
    <w:rsid w:val="00301EEA"/>
    <w:rsid w:val="0030798E"/>
    <w:rsid w:val="00327C92"/>
    <w:rsid w:val="0037258D"/>
    <w:rsid w:val="003B062B"/>
    <w:rsid w:val="003B071F"/>
    <w:rsid w:val="003B1BBC"/>
    <w:rsid w:val="003B2A0A"/>
    <w:rsid w:val="003F21F8"/>
    <w:rsid w:val="00403627"/>
    <w:rsid w:val="004075F4"/>
    <w:rsid w:val="00411B95"/>
    <w:rsid w:val="00421A6E"/>
    <w:rsid w:val="00424AAB"/>
    <w:rsid w:val="004618EC"/>
    <w:rsid w:val="00474619"/>
    <w:rsid w:val="00475CFD"/>
    <w:rsid w:val="00486703"/>
    <w:rsid w:val="004A7E1D"/>
    <w:rsid w:val="004B2377"/>
    <w:rsid w:val="004B7873"/>
    <w:rsid w:val="004D0B11"/>
    <w:rsid w:val="004E6FC2"/>
    <w:rsid w:val="005173FC"/>
    <w:rsid w:val="00530678"/>
    <w:rsid w:val="005548AC"/>
    <w:rsid w:val="0056198C"/>
    <w:rsid w:val="00563A9C"/>
    <w:rsid w:val="00570653"/>
    <w:rsid w:val="00576F62"/>
    <w:rsid w:val="005878F8"/>
    <w:rsid w:val="005A2DDB"/>
    <w:rsid w:val="005D2FE5"/>
    <w:rsid w:val="005D3C57"/>
    <w:rsid w:val="006236FF"/>
    <w:rsid w:val="00645247"/>
    <w:rsid w:val="00674D3F"/>
    <w:rsid w:val="006A186E"/>
    <w:rsid w:val="006A7271"/>
    <w:rsid w:val="006D0DEB"/>
    <w:rsid w:val="006E3AAB"/>
    <w:rsid w:val="00732A1B"/>
    <w:rsid w:val="00732E42"/>
    <w:rsid w:val="00735F06"/>
    <w:rsid w:val="00750E24"/>
    <w:rsid w:val="007668E3"/>
    <w:rsid w:val="0076699A"/>
    <w:rsid w:val="0078450B"/>
    <w:rsid w:val="007C2876"/>
    <w:rsid w:val="007C5F52"/>
    <w:rsid w:val="00802336"/>
    <w:rsid w:val="00821F0B"/>
    <w:rsid w:val="00842EFD"/>
    <w:rsid w:val="00865701"/>
    <w:rsid w:val="00895AE7"/>
    <w:rsid w:val="008A0212"/>
    <w:rsid w:val="008C2122"/>
    <w:rsid w:val="009054B9"/>
    <w:rsid w:val="00911063"/>
    <w:rsid w:val="00930E47"/>
    <w:rsid w:val="00940AFC"/>
    <w:rsid w:val="009432EE"/>
    <w:rsid w:val="00952269"/>
    <w:rsid w:val="009658F0"/>
    <w:rsid w:val="00975470"/>
    <w:rsid w:val="0097797B"/>
    <w:rsid w:val="00983B2E"/>
    <w:rsid w:val="009864AB"/>
    <w:rsid w:val="009B13A0"/>
    <w:rsid w:val="009B3396"/>
    <w:rsid w:val="009B71AB"/>
    <w:rsid w:val="009C310E"/>
    <w:rsid w:val="009C7D8C"/>
    <w:rsid w:val="009E09D3"/>
    <w:rsid w:val="009F46AE"/>
    <w:rsid w:val="009F6AF2"/>
    <w:rsid w:val="00A034FD"/>
    <w:rsid w:val="00A03878"/>
    <w:rsid w:val="00A321A3"/>
    <w:rsid w:val="00A322F2"/>
    <w:rsid w:val="00A324E8"/>
    <w:rsid w:val="00A4730D"/>
    <w:rsid w:val="00A55C44"/>
    <w:rsid w:val="00A654BD"/>
    <w:rsid w:val="00A66CA2"/>
    <w:rsid w:val="00A7189F"/>
    <w:rsid w:val="00AA10F8"/>
    <w:rsid w:val="00AA716E"/>
    <w:rsid w:val="00AC21E7"/>
    <w:rsid w:val="00AD3D63"/>
    <w:rsid w:val="00AE7DC9"/>
    <w:rsid w:val="00AF2D84"/>
    <w:rsid w:val="00AF5D39"/>
    <w:rsid w:val="00B06B2C"/>
    <w:rsid w:val="00B44E98"/>
    <w:rsid w:val="00B81F1B"/>
    <w:rsid w:val="00B91B5C"/>
    <w:rsid w:val="00BA5A3B"/>
    <w:rsid w:val="00BB4FDD"/>
    <w:rsid w:val="00BB4FFA"/>
    <w:rsid w:val="00BC3E4C"/>
    <w:rsid w:val="00BF74CE"/>
    <w:rsid w:val="00C22D68"/>
    <w:rsid w:val="00C27479"/>
    <w:rsid w:val="00C41DA0"/>
    <w:rsid w:val="00C45819"/>
    <w:rsid w:val="00C473E8"/>
    <w:rsid w:val="00C732EE"/>
    <w:rsid w:val="00C74242"/>
    <w:rsid w:val="00C77646"/>
    <w:rsid w:val="00C8461B"/>
    <w:rsid w:val="00C971C2"/>
    <w:rsid w:val="00CA4CA3"/>
    <w:rsid w:val="00CE57C3"/>
    <w:rsid w:val="00CF5AF4"/>
    <w:rsid w:val="00D0534A"/>
    <w:rsid w:val="00D37217"/>
    <w:rsid w:val="00D41D49"/>
    <w:rsid w:val="00D5201A"/>
    <w:rsid w:val="00D5545B"/>
    <w:rsid w:val="00D621CF"/>
    <w:rsid w:val="00D8143E"/>
    <w:rsid w:val="00D95E09"/>
    <w:rsid w:val="00DB5E61"/>
    <w:rsid w:val="00DC34A9"/>
    <w:rsid w:val="00DF4BEA"/>
    <w:rsid w:val="00E13D5B"/>
    <w:rsid w:val="00E17BDC"/>
    <w:rsid w:val="00E23A1C"/>
    <w:rsid w:val="00E27F79"/>
    <w:rsid w:val="00E36E10"/>
    <w:rsid w:val="00E422A6"/>
    <w:rsid w:val="00E50539"/>
    <w:rsid w:val="00E711D3"/>
    <w:rsid w:val="00E8605E"/>
    <w:rsid w:val="00E93003"/>
    <w:rsid w:val="00E96D70"/>
    <w:rsid w:val="00EB0D75"/>
    <w:rsid w:val="00ED2E5E"/>
    <w:rsid w:val="00F0108B"/>
    <w:rsid w:val="00F1539F"/>
    <w:rsid w:val="00F229F7"/>
    <w:rsid w:val="00F25DC4"/>
    <w:rsid w:val="00F7204C"/>
    <w:rsid w:val="00FA463A"/>
    <w:rsid w:val="00FB0AF8"/>
    <w:rsid w:val="00FE22ED"/>
    <w:rsid w:val="00FE24D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5BF0A"/>
  <w15:chartTrackingRefBased/>
  <w15:docId w15:val="{015614EE-CD92-42CD-BA40-6F23846E9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8670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143E"/>
    <w:pPr>
      <w:ind w:left="720"/>
      <w:contextualSpacing/>
    </w:pPr>
  </w:style>
  <w:style w:type="table" w:styleId="TableGrid">
    <w:name w:val="Table Grid"/>
    <w:basedOn w:val="TableNormal"/>
    <w:uiPriority w:val="39"/>
    <w:rsid w:val="00D554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E2EBD"/>
    <w:rPr>
      <w:sz w:val="16"/>
      <w:szCs w:val="16"/>
    </w:rPr>
  </w:style>
  <w:style w:type="paragraph" w:styleId="CommentText">
    <w:name w:val="annotation text"/>
    <w:basedOn w:val="Normal"/>
    <w:link w:val="CommentTextChar"/>
    <w:uiPriority w:val="99"/>
    <w:semiHidden/>
    <w:unhideWhenUsed/>
    <w:rsid w:val="002E2EBD"/>
    <w:pPr>
      <w:spacing w:line="240" w:lineRule="auto"/>
    </w:pPr>
    <w:rPr>
      <w:sz w:val="20"/>
      <w:szCs w:val="20"/>
    </w:rPr>
  </w:style>
  <w:style w:type="character" w:customStyle="1" w:styleId="CommentTextChar">
    <w:name w:val="Comment Text Char"/>
    <w:basedOn w:val="DefaultParagraphFont"/>
    <w:link w:val="CommentText"/>
    <w:uiPriority w:val="99"/>
    <w:semiHidden/>
    <w:rsid w:val="002E2EBD"/>
    <w:rPr>
      <w:sz w:val="20"/>
      <w:szCs w:val="20"/>
    </w:rPr>
  </w:style>
  <w:style w:type="paragraph" w:styleId="CommentSubject">
    <w:name w:val="annotation subject"/>
    <w:basedOn w:val="CommentText"/>
    <w:next w:val="CommentText"/>
    <w:link w:val="CommentSubjectChar"/>
    <w:uiPriority w:val="99"/>
    <w:semiHidden/>
    <w:unhideWhenUsed/>
    <w:rsid w:val="002E2EBD"/>
    <w:rPr>
      <w:b/>
      <w:bCs/>
    </w:rPr>
  </w:style>
  <w:style w:type="character" w:customStyle="1" w:styleId="CommentSubjectChar">
    <w:name w:val="Comment Subject Char"/>
    <w:basedOn w:val="CommentTextChar"/>
    <w:link w:val="CommentSubject"/>
    <w:uiPriority w:val="99"/>
    <w:semiHidden/>
    <w:rsid w:val="002E2EBD"/>
    <w:rPr>
      <w:b/>
      <w:bCs/>
      <w:sz w:val="20"/>
      <w:szCs w:val="20"/>
    </w:rPr>
  </w:style>
  <w:style w:type="paragraph" w:styleId="BalloonText">
    <w:name w:val="Balloon Text"/>
    <w:basedOn w:val="Normal"/>
    <w:link w:val="BalloonTextChar"/>
    <w:uiPriority w:val="99"/>
    <w:semiHidden/>
    <w:unhideWhenUsed/>
    <w:rsid w:val="002E2E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EBD"/>
    <w:rPr>
      <w:rFonts w:ascii="Segoe UI" w:hAnsi="Segoe UI" w:cs="Segoe UI"/>
      <w:sz w:val="18"/>
      <w:szCs w:val="18"/>
    </w:rPr>
  </w:style>
  <w:style w:type="paragraph" w:styleId="Header">
    <w:name w:val="header"/>
    <w:basedOn w:val="Normal"/>
    <w:link w:val="HeaderChar"/>
    <w:uiPriority w:val="99"/>
    <w:unhideWhenUsed/>
    <w:rsid w:val="00CA4C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CA3"/>
  </w:style>
  <w:style w:type="paragraph" w:styleId="Footer">
    <w:name w:val="footer"/>
    <w:basedOn w:val="Normal"/>
    <w:link w:val="FooterChar"/>
    <w:uiPriority w:val="99"/>
    <w:unhideWhenUsed/>
    <w:rsid w:val="00CA4C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CA3"/>
  </w:style>
  <w:style w:type="character" w:customStyle="1" w:styleId="Heading2Char">
    <w:name w:val="Heading 2 Char"/>
    <w:basedOn w:val="DefaultParagraphFont"/>
    <w:link w:val="Heading2"/>
    <w:uiPriority w:val="9"/>
    <w:rsid w:val="0048670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14</Pages>
  <Words>4121</Words>
  <Characters>23493</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Treister</dc:creator>
  <cp:keywords/>
  <dc:description/>
  <cp:lastModifiedBy>Susan Treister</cp:lastModifiedBy>
  <cp:revision>13</cp:revision>
  <dcterms:created xsi:type="dcterms:W3CDTF">2022-01-17T19:42:00Z</dcterms:created>
  <dcterms:modified xsi:type="dcterms:W3CDTF">2022-01-18T15:17:00Z</dcterms:modified>
</cp:coreProperties>
</file>