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48480" w14:textId="42657E89" w:rsidR="00372B46" w:rsidRPr="006F47C6" w:rsidRDefault="003B269D" w:rsidP="00C10B49">
      <w:pPr>
        <w:bidi w:val="0"/>
        <w:jc w:val="both"/>
        <w:rPr>
          <w:rFonts w:asciiTheme="majorBidi" w:hAnsiTheme="majorBidi" w:cstheme="majorBidi"/>
          <w:b/>
          <w:bCs/>
          <w:sz w:val="24"/>
        </w:rPr>
      </w:pPr>
      <w:r>
        <w:rPr>
          <w:rFonts w:asciiTheme="majorBidi" w:hAnsiTheme="majorBidi" w:cstheme="majorBidi"/>
          <w:b/>
          <w:bCs/>
          <w:sz w:val="24"/>
        </w:rPr>
        <w:t>A</w:t>
      </w:r>
      <w:commentRangeStart w:id="0"/>
      <w:commentRangeStart w:id="1"/>
      <w:commentRangeStart w:id="2"/>
      <w:r w:rsidR="00063E4F">
        <w:rPr>
          <w:rFonts w:asciiTheme="majorBidi" w:hAnsiTheme="majorBidi" w:cstheme="majorBidi"/>
          <w:b/>
          <w:bCs/>
          <w:sz w:val="24"/>
        </w:rPr>
        <w:t xml:space="preserve"> </w:t>
      </w:r>
      <w:r w:rsidR="00372B46" w:rsidRPr="006F47C6">
        <w:rPr>
          <w:rFonts w:asciiTheme="majorBidi" w:hAnsiTheme="majorBidi" w:cstheme="majorBidi"/>
          <w:b/>
          <w:bCs/>
          <w:sz w:val="24"/>
        </w:rPr>
        <w:t xml:space="preserve">Sense of </w:t>
      </w:r>
      <w:r w:rsidR="00063E4F" w:rsidRPr="006F47C6">
        <w:rPr>
          <w:rFonts w:asciiTheme="majorBidi" w:hAnsiTheme="majorBidi" w:cstheme="majorBidi"/>
          <w:b/>
          <w:bCs/>
          <w:sz w:val="24"/>
        </w:rPr>
        <w:t>M</w:t>
      </w:r>
      <w:r w:rsidR="00372B46" w:rsidRPr="006F47C6">
        <w:rPr>
          <w:rFonts w:asciiTheme="majorBidi" w:hAnsiTheme="majorBidi" w:cstheme="majorBidi"/>
          <w:b/>
          <w:bCs/>
          <w:sz w:val="24"/>
        </w:rPr>
        <w:t>eaning</w:t>
      </w:r>
      <w:r>
        <w:rPr>
          <w:rFonts w:asciiTheme="majorBidi" w:hAnsiTheme="majorBidi" w:cstheme="majorBidi"/>
          <w:b/>
          <w:bCs/>
          <w:sz w:val="24"/>
        </w:rPr>
        <w:t xml:space="preserve"> in Work</w:t>
      </w:r>
      <w:r w:rsidR="00372B46" w:rsidRPr="006F47C6">
        <w:rPr>
          <w:rFonts w:asciiTheme="majorBidi" w:hAnsiTheme="majorBidi" w:cstheme="majorBidi"/>
          <w:b/>
          <w:bCs/>
          <w:sz w:val="24"/>
        </w:rPr>
        <w:t xml:space="preserve"> </w:t>
      </w:r>
      <w:r w:rsidR="00063E4F" w:rsidRPr="006F47C6">
        <w:rPr>
          <w:rFonts w:asciiTheme="majorBidi" w:hAnsiTheme="majorBidi" w:cstheme="majorBidi"/>
          <w:b/>
          <w:bCs/>
          <w:sz w:val="24"/>
        </w:rPr>
        <w:t>M</w:t>
      </w:r>
      <w:r w:rsidR="00372B46" w:rsidRPr="006F47C6">
        <w:rPr>
          <w:rFonts w:asciiTheme="majorBidi" w:hAnsiTheme="majorBidi" w:cstheme="majorBidi"/>
          <w:b/>
          <w:bCs/>
          <w:sz w:val="24"/>
        </w:rPr>
        <w:t xml:space="preserve">oderates </w:t>
      </w:r>
      <w:r w:rsidR="00063E4F" w:rsidRPr="006F47C6">
        <w:rPr>
          <w:rFonts w:asciiTheme="majorBidi" w:hAnsiTheme="majorBidi" w:cstheme="majorBidi"/>
          <w:b/>
          <w:bCs/>
          <w:sz w:val="24"/>
        </w:rPr>
        <w:t>S</w:t>
      </w:r>
      <w:r w:rsidR="00372B46" w:rsidRPr="006F47C6">
        <w:rPr>
          <w:rFonts w:asciiTheme="majorBidi" w:hAnsiTheme="majorBidi" w:cstheme="majorBidi"/>
          <w:b/>
          <w:bCs/>
          <w:sz w:val="24"/>
        </w:rPr>
        <w:t xml:space="preserve">tress and </w:t>
      </w:r>
      <w:r w:rsidR="00063E4F" w:rsidRPr="006F47C6">
        <w:rPr>
          <w:rFonts w:asciiTheme="majorBidi" w:hAnsiTheme="majorBidi" w:cstheme="majorBidi"/>
          <w:b/>
          <w:bCs/>
          <w:sz w:val="24"/>
        </w:rPr>
        <w:t>W</w:t>
      </w:r>
      <w:r w:rsidR="00372B46" w:rsidRPr="006F47C6">
        <w:rPr>
          <w:rFonts w:asciiTheme="majorBidi" w:hAnsiTheme="majorBidi" w:cstheme="majorBidi"/>
          <w:b/>
          <w:bCs/>
          <w:sz w:val="24"/>
        </w:rPr>
        <w:t>ell-</w:t>
      </w:r>
      <w:r w:rsidR="00063E4F" w:rsidRPr="006F47C6">
        <w:rPr>
          <w:rFonts w:asciiTheme="majorBidi" w:hAnsiTheme="majorBidi" w:cstheme="majorBidi"/>
          <w:b/>
          <w:bCs/>
          <w:sz w:val="24"/>
        </w:rPr>
        <w:t>B</w:t>
      </w:r>
      <w:r w:rsidR="00372B46" w:rsidRPr="006F47C6">
        <w:rPr>
          <w:rFonts w:asciiTheme="majorBidi" w:hAnsiTheme="majorBidi" w:cstheme="majorBidi"/>
          <w:b/>
          <w:bCs/>
          <w:sz w:val="24"/>
        </w:rPr>
        <w:t xml:space="preserve">eing in </w:t>
      </w:r>
      <w:r w:rsidR="00063E4F" w:rsidRPr="006F47C6">
        <w:rPr>
          <w:rFonts w:asciiTheme="majorBidi" w:hAnsiTheme="majorBidi" w:cstheme="majorBidi"/>
          <w:b/>
          <w:bCs/>
          <w:sz w:val="24"/>
        </w:rPr>
        <w:t>S</w:t>
      </w:r>
      <w:r w:rsidR="00372B46" w:rsidRPr="006F47C6">
        <w:rPr>
          <w:rFonts w:asciiTheme="majorBidi" w:hAnsiTheme="majorBidi" w:cstheme="majorBidi"/>
          <w:b/>
          <w:bCs/>
          <w:sz w:val="24"/>
        </w:rPr>
        <w:t xml:space="preserve">ocial </w:t>
      </w:r>
      <w:r w:rsidR="00063E4F" w:rsidRPr="006F47C6">
        <w:rPr>
          <w:rFonts w:asciiTheme="majorBidi" w:hAnsiTheme="majorBidi" w:cstheme="majorBidi"/>
          <w:b/>
          <w:bCs/>
          <w:sz w:val="24"/>
        </w:rPr>
        <w:t>W</w:t>
      </w:r>
      <w:r w:rsidR="00372B46" w:rsidRPr="006F47C6">
        <w:rPr>
          <w:rFonts w:asciiTheme="majorBidi" w:hAnsiTheme="majorBidi" w:cstheme="majorBidi"/>
          <w:b/>
          <w:bCs/>
          <w:sz w:val="24"/>
        </w:rPr>
        <w:t xml:space="preserve">orkers during </w:t>
      </w:r>
      <w:r w:rsidRPr="006F47C6">
        <w:rPr>
          <w:rFonts w:asciiTheme="majorBidi" w:hAnsiTheme="majorBidi" w:cstheme="majorBidi"/>
          <w:b/>
          <w:bCs/>
          <w:sz w:val="24"/>
        </w:rPr>
        <w:t>C</w:t>
      </w:r>
      <w:r>
        <w:rPr>
          <w:rFonts w:asciiTheme="majorBidi" w:hAnsiTheme="majorBidi" w:cstheme="majorBidi"/>
          <w:b/>
          <w:bCs/>
          <w:sz w:val="24"/>
        </w:rPr>
        <w:t>OVID</w:t>
      </w:r>
      <w:r w:rsidR="00372B46" w:rsidRPr="006F47C6">
        <w:rPr>
          <w:rFonts w:asciiTheme="majorBidi" w:hAnsiTheme="majorBidi" w:cstheme="majorBidi"/>
          <w:b/>
          <w:bCs/>
          <w:sz w:val="24"/>
        </w:rPr>
        <w:t>-19</w:t>
      </w:r>
      <w:commentRangeEnd w:id="0"/>
      <w:r w:rsidR="00063E4F">
        <w:rPr>
          <w:rStyle w:val="a6"/>
          <w:rFonts w:cstheme="minorBidi"/>
        </w:rPr>
        <w:commentReference w:id="0"/>
      </w:r>
      <w:commentRangeEnd w:id="1"/>
      <w:r w:rsidR="00944048">
        <w:rPr>
          <w:rStyle w:val="a6"/>
          <w:rFonts w:cstheme="minorBidi"/>
          <w:rtl/>
        </w:rPr>
        <w:commentReference w:id="1"/>
      </w:r>
      <w:commentRangeEnd w:id="2"/>
      <w:r w:rsidR="004F38D4">
        <w:rPr>
          <w:rStyle w:val="a6"/>
          <w:rFonts w:cstheme="minorBidi"/>
        </w:rPr>
        <w:commentReference w:id="2"/>
      </w:r>
    </w:p>
    <w:p w14:paraId="35FB357F" w14:textId="37B8B42E" w:rsidR="000070A5" w:rsidRPr="00CE7935" w:rsidRDefault="000070A5" w:rsidP="00C10B49">
      <w:pPr>
        <w:bidi w:val="0"/>
        <w:spacing w:after="0"/>
        <w:jc w:val="both"/>
        <w:rPr>
          <w:rFonts w:asciiTheme="majorBidi" w:hAnsiTheme="majorBidi" w:cstheme="majorBidi"/>
          <w:sz w:val="24"/>
        </w:rPr>
      </w:pPr>
      <w:commentRangeStart w:id="3"/>
      <w:commentRangeStart w:id="4"/>
      <w:commentRangeStart w:id="5"/>
      <w:commentRangeStart w:id="6"/>
      <w:r w:rsidRPr="00CE7935">
        <w:rPr>
          <w:rFonts w:asciiTheme="majorBidi" w:hAnsiTheme="majorBidi" w:cstheme="majorBidi"/>
          <w:sz w:val="24"/>
        </w:rPr>
        <w:t>Abstract</w:t>
      </w:r>
      <w:commentRangeEnd w:id="3"/>
      <w:r w:rsidR="00517BAA" w:rsidRPr="00CE7935">
        <w:rPr>
          <w:rStyle w:val="a6"/>
          <w:rFonts w:cstheme="minorBidi"/>
        </w:rPr>
        <w:commentReference w:id="3"/>
      </w:r>
      <w:commentRangeEnd w:id="4"/>
      <w:r w:rsidR="001C2E84">
        <w:rPr>
          <w:rStyle w:val="a6"/>
          <w:rFonts w:cstheme="minorBidi"/>
        </w:rPr>
        <w:commentReference w:id="4"/>
      </w:r>
      <w:commentRangeEnd w:id="5"/>
      <w:r w:rsidR="00944048">
        <w:rPr>
          <w:rStyle w:val="a6"/>
          <w:rFonts w:cstheme="minorBidi"/>
          <w:rtl/>
        </w:rPr>
        <w:commentReference w:id="5"/>
      </w:r>
      <w:commentRangeEnd w:id="6"/>
      <w:r w:rsidR="004F38D4">
        <w:rPr>
          <w:rStyle w:val="a6"/>
          <w:rFonts w:cstheme="minorBidi"/>
        </w:rPr>
        <w:commentReference w:id="6"/>
      </w:r>
    </w:p>
    <w:p w14:paraId="707E4DBD" w14:textId="49F4776E" w:rsidR="00517BAA" w:rsidRPr="006F47C6" w:rsidRDefault="00517BAA" w:rsidP="00C10B49">
      <w:pPr>
        <w:bidi w:val="0"/>
        <w:jc w:val="both"/>
      </w:pPr>
      <w:r w:rsidRPr="006F47C6">
        <w:rPr>
          <w:rFonts w:asciiTheme="majorBidi" w:hAnsiTheme="majorBidi" w:cstheme="majorBidi"/>
          <w:sz w:val="24"/>
        </w:rPr>
        <w:t xml:space="preserve">Social workers are </w:t>
      </w:r>
      <w:r w:rsidR="009950EB">
        <w:rPr>
          <w:rFonts w:asciiTheme="majorBidi" w:hAnsiTheme="majorBidi" w:cstheme="majorBidi"/>
          <w:sz w:val="24"/>
        </w:rPr>
        <w:t>frontline responders</w:t>
      </w:r>
      <w:r w:rsidRPr="006F47C6">
        <w:rPr>
          <w:rFonts w:asciiTheme="majorBidi" w:hAnsiTheme="majorBidi" w:cstheme="majorBidi"/>
          <w:sz w:val="24"/>
        </w:rPr>
        <w:t xml:space="preserve"> to the </w:t>
      </w:r>
      <w:r w:rsidR="009950EB">
        <w:rPr>
          <w:rFonts w:asciiTheme="majorBidi" w:hAnsiTheme="majorBidi" w:cstheme="majorBidi"/>
          <w:sz w:val="24"/>
        </w:rPr>
        <w:t>COVID-19</w:t>
      </w:r>
      <w:r w:rsidR="009950EB" w:rsidRPr="006F47C6">
        <w:rPr>
          <w:rFonts w:asciiTheme="majorBidi" w:hAnsiTheme="majorBidi" w:cstheme="majorBidi"/>
          <w:sz w:val="24"/>
        </w:rPr>
        <w:t xml:space="preserve"> </w:t>
      </w:r>
      <w:r w:rsidRPr="006F47C6">
        <w:rPr>
          <w:rFonts w:asciiTheme="majorBidi" w:hAnsiTheme="majorBidi" w:cstheme="majorBidi"/>
          <w:sz w:val="24"/>
        </w:rPr>
        <w:t xml:space="preserve">pandemic, </w:t>
      </w:r>
      <w:r w:rsidR="003B269D">
        <w:rPr>
          <w:rFonts w:asciiTheme="majorBidi" w:hAnsiTheme="majorBidi" w:cstheme="majorBidi"/>
          <w:sz w:val="24"/>
        </w:rPr>
        <w:t>placing</w:t>
      </w:r>
      <w:r w:rsidRPr="006F47C6">
        <w:rPr>
          <w:rFonts w:asciiTheme="majorBidi" w:hAnsiTheme="majorBidi" w:cstheme="majorBidi"/>
          <w:sz w:val="24"/>
        </w:rPr>
        <w:t xml:space="preserve"> an enormous strain on their health and well-being. </w:t>
      </w:r>
      <w:r w:rsidRPr="006F47C6">
        <w:rPr>
          <w:rFonts w:ascii="Times New Roman" w:eastAsia="Calibri" w:hAnsi="Times New Roman" w:cs="Times New Roman"/>
          <w:sz w:val="24"/>
          <w:lang w:bidi="ar-SA"/>
        </w:rPr>
        <w:t xml:space="preserve">Using the theoretical framework of the job demands-resources model, </w:t>
      </w:r>
      <w:r w:rsidRPr="006F47C6">
        <w:rPr>
          <w:rFonts w:asciiTheme="majorBidi" w:hAnsiTheme="majorBidi" w:cstheme="majorBidi"/>
          <w:sz w:val="24"/>
        </w:rPr>
        <w:t xml:space="preserve">the present study </w:t>
      </w:r>
      <w:r w:rsidR="003B269D">
        <w:rPr>
          <w:rFonts w:asciiTheme="majorBidi" w:hAnsiTheme="majorBidi" w:cstheme="majorBidi"/>
          <w:sz w:val="24"/>
        </w:rPr>
        <w:t>investigates</w:t>
      </w:r>
      <w:r w:rsidRPr="006F47C6">
        <w:rPr>
          <w:rFonts w:asciiTheme="majorBidi" w:hAnsiTheme="majorBidi" w:cstheme="majorBidi"/>
          <w:sz w:val="24"/>
        </w:rPr>
        <w:t xml:space="preserve"> the role of </w:t>
      </w:r>
      <w:r w:rsidR="009950EB">
        <w:rPr>
          <w:rFonts w:asciiTheme="majorBidi" w:hAnsiTheme="majorBidi" w:cstheme="majorBidi"/>
          <w:sz w:val="24"/>
        </w:rPr>
        <w:t xml:space="preserve">a </w:t>
      </w:r>
      <w:r w:rsidRPr="006F47C6">
        <w:rPr>
          <w:rFonts w:asciiTheme="majorBidi" w:hAnsiTheme="majorBidi" w:cstheme="majorBidi"/>
          <w:sz w:val="24"/>
        </w:rPr>
        <w:t>sense of meaning and professional self-esteem in association</w:t>
      </w:r>
      <w:r w:rsidR="003B269D">
        <w:rPr>
          <w:rFonts w:asciiTheme="majorBidi" w:hAnsiTheme="majorBidi" w:cstheme="majorBidi"/>
          <w:sz w:val="24"/>
        </w:rPr>
        <w:t>s</w:t>
      </w:r>
      <w:r w:rsidRPr="006F47C6">
        <w:rPr>
          <w:rFonts w:asciiTheme="majorBidi" w:hAnsiTheme="majorBidi" w:cstheme="majorBidi"/>
          <w:sz w:val="24"/>
        </w:rPr>
        <w:t xml:space="preserve"> between </w:t>
      </w:r>
      <w:r w:rsidRPr="006F47C6">
        <w:rPr>
          <w:rFonts w:ascii="Times New Roman" w:eastAsia="Calibri" w:hAnsi="Times New Roman" w:cs="Times New Roman"/>
          <w:sz w:val="24"/>
          <w:lang w:bidi="ar-SA"/>
        </w:rPr>
        <w:t>job demands</w:t>
      </w:r>
      <w:r w:rsidR="00C10B49">
        <w:rPr>
          <w:rFonts w:ascii="Times New Roman" w:eastAsia="Calibri" w:hAnsi="Times New Roman" w:cs="Times New Roman"/>
          <w:sz w:val="24"/>
          <w:lang w:bidi="ar-SA"/>
        </w:rPr>
        <w:t xml:space="preserve">, </w:t>
      </w:r>
      <w:r w:rsidRPr="006F47C6">
        <w:rPr>
          <w:rFonts w:ascii="Times New Roman" w:eastAsia="Calibri" w:hAnsi="Times New Roman" w:cs="Times New Roman"/>
          <w:sz w:val="24"/>
          <w:lang w:bidi="ar-SA"/>
        </w:rPr>
        <w:t>resources</w:t>
      </w:r>
      <w:r w:rsidR="00C10B49">
        <w:rPr>
          <w:rFonts w:ascii="Times New Roman" w:eastAsia="Calibri" w:hAnsi="Times New Roman" w:cs="Times New Roman"/>
          <w:sz w:val="24"/>
          <w:lang w:bidi="ar-SA"/>
        </w:rPr>
        <w:t>,</w:t>
      </w:r>
      <w:r w:rsidRPr="006F47C6">
        <w:rPr>
          <w:rFonts w:ascii="Times New Roman" w:eastAsia="Calibri" w:hAnsi="Times New Roman" w:cs="Times New Roman"/>
          <w:sz w:val="24"/>
          <w:lang w:bidi="ar-SA"/>
        </w:rPr>
        <w:t xml:space="preserve"> </w:t>
      </w:r>
      <w:r w:rsidRPr="006F47C6">
        <w:rPr>
          <w:rFonts w:asciiTheme="majorBidi" w:hAnsiTheme="majorBidi" w:cstheme="majorBidi"/>
          <w:sz w:val="24"/>
        </w:rPr>
        <w:t>and well-being among social workers</w:t>
      </w:r>
      <w:r w:rsidRPr="006F47C6">
        <w:rPr>
          <w:rFonts w:ascii="Times New Roman" w:eastAsia="Calibri" w:hAnsi="Times New Roman" w:cs="Times New Roman"/>
          <w:sz w:val="24"/>
        </w:rPr>
        <w:t xml:space="preserve"> </w:t>
      </w:r>
      <w:r w:rsidR="00FE5B20">
        <w:rPr>
          <w:rFonts w:ascii="Times New Roman" w:eastAsia="Calibri" w:hAnsi="Times New Roman" w:cs="Times New Roman"/>
          <w:sz w:val="24"/>
        </w:rPr>
        <w:t>active</w:t>
      </w:r>
      <w:r w:rsidRPr="006F47C6">
        <w:rPr>
          <w:rFonts w:ascii="Times New Roman" w:eastAsia="Calibri" w:hAnsi="Times New Roman" w:cs="Times New Roman"/>
          <w:sz w:val="24"/>
        </w:rPr>
        <w:t xml:space="preserve"> during the </w:t>
      </w:r>
      <w:r w:rsidR="00FE5B20" w:rsidRPr="006F47C6">
        <w:rPr>
          <w:rFonts w:ascii="Times New Roman" w:eastAsia="Calibri" w:hAnsi="Times New Roman" w:cs="Times New Roman"/>
          <w:sz w:val="24"/>
        </w:rPr>
        <w:t>C</w:t>
      </w:r>
      <w:r w:rsidR="00FE5B20">
        <w:rPr>
          <w:rFonts w:ascii="Times New Roman" w:eastAsia="Calibri" w:hAnsi="Times New Roman" w:cs="Times New Roman"/>
          <w:sz w:val="24"/>
        </w:rPr>
        <w:t>OVID</w:t>
      </w:r>
      <w:r w:rsidRPr="006F47C6">
        <w:rPr>
          <w:rFonts w:ascii="Times New Roman" w:eastAsia="Calibri" w:hAnsi="Times New Roman" w:cs="Times New Roman"/>
          <w:sz w:val="24"/>
        </w:rPr>
        <w:t>-19 pandemic</w:t>
      </w:r>
      <w:r w:rsidRPr="006F47C6">
        <w:rPr>
          <w:rFonts w:asciiTheme="majorBidi" w:hAnsiTheme="majorBidi" w:cstheme="majorBidi"/>
          <w:sz w:val="24"/>
        </w:rPr>
        <w:t xml:space="preserve">. </w:t>
      </w:r>
      <w:r w:rsidRPr="006F47C6">
        <w:rPr>
          <w:rFonts w:ascii="Times New Roman" w:eastAsia="Calibri" w:hAnsi="Times New Roman" w:cs="Times New Roman"/>
          <w:sz w:val="24"/>
        </w:rPr>
        <w:t xml:space="preserve">A sample of 478 Israeli social workers from </w:t>
      </w:r>
      <w:r w:rsidR="00FE5B20">
        <w:rPr>
          <w:rFonts w:ascii="Times New Roman" w:eastAsia="Calibri" w:hAnsi="Times New Roman" w:cs="Times New Roman"/>
          <w:sz w:val="24"/>
        </w:rPr>
        <w:t xml:space="preserve">a </w:t>
      </w:r>
      <w:r w:rsidRPr="006F47C6">
        <w:rPr>
          <w:rFonts w:ascii="Times New Roman" w:eastAsia="Calibri" w:hAnsi="Times New Roman" w:cs="Times New Roman"/>
          <w:sz w:val="24"/>
        </w:rPr>
        <w:t xml:space="preserve">variety of social work fields completed an online questionnaire. </w:t>
      </w:r>
      <w:r w:rsidRPr="006F47C6">
        <w:rPr>
          <w:rFonts w:asciiTheme="majorBidi" w:hAnsiTheme="majorBidi" w:cstheme="majorBidi"/>
          <w:sz w:val="24"/>
        </w:rPr>
        <w:t>The multiple regression model showed that 45.8</w:t>
      </w:r>
      <w:r w:rsidRPr="006F47C6">
        <w:rPr>
          <w:rFonts w:asciiTheme="majorBidi" w:hAnsiTheme="majorBidi" w:cs="Times New Roman"/>
          <w:sz w:val="24"/>
        </w:rPr>
        <w:t xml:space="preserve">% </w:t>
      </w:r>
      <w:r w:rsidRPr="006F47C6">
        <w:rPr>
          <w:rFonts w:asciiTheme="majorBidi" w:hAnsiTheme="majorBidi" w:cstheme="majorBidi"/>
          <w:sz w:val="24"/>
        </w:rPr>
        <w:t xml:space="preserve">of the variance in well-being was accounted for </w:t>
      </w:r>
      <w:r w:rsidR="00FE5B20">
        <w:rPr>
          <w:rFonts w:asciiTheme="majorBidi" w:hAnsiTheme="majorBidi" w:cstheme="majorBidi"/>
          <w:sz w:val="24"/>
        </w:rPr>
        <w:t xml:space="preserve">by </w:t>
      </w:r>
      <w:r w:rsidRPr="006F47C6">
        <w:rPr>
          <w:rFonts w:asciiTheme="majorBidi" w:hAnsiTheme="majorBidi" w:cstheme="majorBidi"/>
          <w:sz w:val="24"/>
        </w:rPr>
        <w:t>perceived stress, social support, professional self-esteem</w:t>
      </w:r>
      <w:r w:rsidR="00FE5B20">
        <w:rPr>
          <w:rFonts w:asciiTheme="majorBidi" w:hAnsiTheme="majorBidi" w:cstheme="majorBidi"/>
          <w:sz w:val="24"/>
        </w:rPr>
        <w:t>,</w:t>
      </w:r>
      <w:r w:rsidRPr="006F47C6">
        <w:rPr>
          <w:rFonts w:asciiTheme="majorBidi" w:hAnsiTheme="majorBidi" w:cstheme="majorBidi"/>
          <w:sz w:val="24"/>
        </w:rPr>
        <w:t xml:space="preserve"> and </w:t>
      </w:r>
      <w:r w:rsidR="00FE5B20">
        <w:rPr>
          <w:rFonts w:asciiTheme="majorBidi" w:hAnsiTheme="majorBidi" w:cstheme="majorBidi"/>
          <w:sz w:val="24"/>
        </w:rPr>
        <w:t xml:space="preserve">a </w:t>
      </w:r>
      <w:r w:rsidRPr="006F47C6">
        <w:rPr>
          <w:rFonts w:asciiTheme="majorBidi" w:hAnsiTheme="majorBidi" w:cstheme="majorBidi"/>
          <w:sz w:val="24"/>
        </w:rPr>
        <w:t>sense of meaning. Lower level</w:t>
      </w:r>
      <w:r w:rsidR="00FE5B20">
        <w:rPr>
          <w:rFonts w:asciiTheme="majorBidi" w:hAnsiTheme="majorBidi" w:cstheme="majorBidi"/>
          <w:sz w:val="24"/>
        </w:rPr>
        <w:t>s</w:t>
      </w:r>
      <w:r w:rsidRPr="006F47C6">
        <w:rPr>
          <w:rFonts w:asciiTheme="majorBidi" w:hAnsiTheme="majorBidi" w:cstheme="majorBidi"/>
          <w:sz w:val="24"/>
        </w:rPr>
        <w:t xml:space="preserve"> of perceived stress and higher levels of social support, professional self-esteem</w:t>
      </w:r>
      <w:r w:rsidR="00FE5B20">
        <w:rPr>
          <w:rFonts w:asciiTheme="majorBidi" w:hAnsiTheme="majorBidi" w:cstheme="majorBidi"/>
          <w:sz w:val="24"/>
        </w:rPr>
        <w:t>,</w:t>
      </w:r>
      <w:r w:rsidRPr="006F47C6">
        <w:rPr>
          <w:rFonts w:asciiTheme="majorBidi" w:hAnsiTheme="majorBidi" w:cstheme="majorBidi"/>
          <w:sz w:val="24"/>
        </w:rPr>
        <w:t xml:space="preserve"> and sense of meaning significantly predicted increased well-being. </w:t>
      </w:r>
      <w:r w:rsidR="00FE5B20">
        <w:rPr>
          <w:rFonts w:asciiTheme="majorBidi" w:hAnsiTheme="majorBidi" w:cstheme="majorBidi"/>
          <w:sz w:val="24"/>
        </w:rPr>
        <w:t>A s</w:t>
      </w:r>
      <w:r w:rsidR="00FE5B20" w:rsidRPr="006F47C6">
        <w:rPr>
          <w:rFonts w:asciiTheme="majorBidi" w:hAnsiTheme="majorBidi" w:cstheme="majorBidi"/>
          <w:sz w:val="24"/>
        </w:rPr>
        <w:t xml:space="preserve">ense </w:t>
      </w:r>
      <w:r w:rsidRPr="006F47C6">
        <w:rPr>
          <w:rFonts w:asciiTheme="majorBidi" w:hAnsiTheme="majorBidi" w:cstheme="majorBidi"/>
          <w:sz w:val="24"/>
        </w:rPr>
        <w:t xml:space="preserve">of meaning significantly moderates the association </w:t>
      </w:r>
      <w:r w:rsidR="00FE5B20">
        <w:rPr>
          <w:rFonts w:asciiTheme="majorBidi" w:hAnsiTheme="majorBidi" w:cstheme="majorBidi"/>
          <w:sz w:val="24"/>
        </w:rPr>
        <w:t xml:space="preserve">between </w:t>
      </w:r>
      <w:r w:rsidRPr="006F47C6">
        <w:rPr>
          <w:rFonts w:asciiTheme="majorBidi" w:hAnsiTheme="majorBidi" w:cstheme="majorBidi"/>
          <w:sz w:val="24"/>
        </w:rPr>
        <w:t xml:space="preserve">perceived stress and well-being. Findings are discussed </w:t>
      </w:r>
      <w:r w:rsidR="00FE5B20">
        <w:rPr>
          <w:rFonts w:asciiTheme="majorBidi" w:hAnsiTheme="majorBidi" w:cstheme="majorBidi"/>
          <w:sz w:val="24"/>
        </w:rPr>
        <w:t>with</w:t>
      </w:r>
      <w:r w:rsidR="00FE5B20" w:rsidRPr="006F47C6">
        <w:rPr>
          <w:rFonts w:asciiTheme="majorBidi" w:hAnsiTheme="majorBidi" w:cstheme="majorBidi"/>
          <w:sz w:val="24"/>
        </w:rPr>
        <w:t xml:space="preserve"> </w:t>
      </w:r>
      <w:r w:rsidRPr="006F47C6">
        <w:rPr>
          <w:rFonts w:asciiTheme="majorBidi" w:hAnsiTheme="majorBidi" w:cstheme="majorBidi"/>
          <w:sz w:val="24"/>
        </w:rPr>
        <w:t>respect to future research and social work practice.</w:t>
      </w:r>
    </w:p>
    <w:p w14:paraId="08395C90" w14:textId="50461CF4" w:rsidR="00517BAA" w:rsidRPr="006F47C6" w:rsidRDefault="00517BAA" w:rsidP="00C10B49">
      <w:pPr>
        <w:bidi w:val="0"/>
        <w:spacing w:after="200" w:line="276" w:lineRule="auto"/>
        <w:jc w:val="both"/>
        <w:rPr>
          <w:rFonts w:asciiTheme="majorBidi" w:hAnsiTheme="majorBidi" w:cstheme="majorBidi"/>
          <w:b/>
          <w:bCs/>
          <w:sz w:val="24"/>
        </w:rPr>
      </w:pPr>
      <w:r w:rsidRPr="006F47C6">
        <w:rPr>
          <w:rFonts w:asciiTheme="majorBidi" w:hAnsiTheme="majorBidi" w:cstheme="majorBidi"/>
          <w:b/>
          <w:bCs/>
          <w:sz w:val="24"/>
        </w:rPr>
        <w:br w:type="page"/>
      </w:r>
    </w:p>
    <w:p w14:paraId="3AE215F4" w14:textId="1EA928F3" w:rsidR="00410453" w:rsidRPr="006F47C6" w:rsidRDefault="003468C6" w:rsidP="00514F00">
      <w:pPr>
        <w:pStyle w:val="8500Paragraph"/>
        <w:ind w:firstLine="0"/>
        <w:jc w:val="both"/>
      </w:pPr>
      <w:r w:rsidRPr="006F47C6">
        <w:lastRenderedPageBreak/>
        <w:t xml:space="preserve">Across the globe, nations find themselves in lockdown in order to fight the spread of the </w:t>
      </w:r>
      <w:bookmarkStart w:id="7" w:name="_Hlk65508555"/>
      <w:r w:rsidRPr="006F47C6">
        <w:t xml:space="preserve">coronavirus </w:t>
      </w:r>
      <w:bookmarkEnd w:id="7"/>
      <w:r w:rsidRPr="006F47C6">
        <w:t xml:space="preserve">(COVID-19), </w:t>
      </w:r>
      <w:bookmarkStart w:id="8" w:name="_Hlk65508527"/>
      <w:r w:rsidR="008665DA">
        <w:t>and</w:t>
      </w:r>
      <w:r w:rsidR="008665DA" w:rsidRPr="006F47C6">
        <w:t xml:space="preserve"> </w:t>
      </w:r>
      <w:r w:rsidR="004E0002" w:rsidRPr="006F47C6">
        <w:t>s</w:t>
      </w:r>
      <w:r w:rsidRPr="006F47C6">
        <w:t>ocial workers are at the front line of the pandemic</w:t>
      </w:r>
      <w:r w:rsidR="008665DA">
        <w:t xml:space="preserve"> response</w:t>
      </w:r>
      <w:r w:rsidRPr="006F47C6">
        <w:t xml:space="preserve">. </w:t>
      </w:r>
      <w:bookmarkEnd w:id="8"/>
      <w:r w:rsidRPr="006F47C6">
        <w:t xml:space="preserve">It has become increasingly </w:t>
      </w:r>
      <w:r w:rsidR="008665DA">
        <w:t>noted</w:t>
      </w:r>
      <w:r w:rsidR="008665DA" w:rsidRPr="006F47C6">
        <w:t xml:space="preserve"> </w:t>
      </w:r>
      <w:r w:rsidRPr="006F47C6">
        <w:t xml:space="preserve">that if any </w:t>
      </w:r>
      <w:r w:rsidR="008665DA">
        <w:t xml:space="preserve">one </w:t>
      </w:r>
      <w:r w:rsidRPr="006F47C6">
        <w:t xml:space="preserve">profession is most hurt by the pandemic, it is </w:t>
      </w:r>
      <w:r w:rsidR="008665DA">
        <w:t>the profession of</w:t>
      </w:r>
      <w:r w:rsidRPr="006F47C6">
        <w:t xml:space="preserve"> social work </w:t>
      </w:r>
      <w:r w:rsidRPr="006F47C6">
        <w:fldChar w:fldCharType="begin"/>
      </w:r>
      <w:r w:rsidRPr="006F47C6">
        <w:instrText xml:space="preserve"> ADDIN ZOTERO_ITEM CSL_CITATION {"citationID":"AuUi8OBd","properties":{"formattedCitation":"(Amadasun, 2020; Golightley &amp; Holloway, 2020)","plainCitation":"(Amadasun, 2020; Golightley &amp; Holloway, 2020)","noteIndex":0},"citationItems":[{"id":2028,"uris":["http://zotero.org/users/local/Wl68SfqQ/items/KICW2DMY"],"uri":["http://zotero.org/users/local/Wl68SfqQ/items/KICW2DMY"],"itemData":{"id":2028,"type":"article-journal","abstract":"The social work profession, more than any other, is most hurt by the rampaging coronavirus (aka, COVID-19) pandemic given the scourge’s pernicious impact on society’s underserved and undervalued populations. More so, the pandemic has undermined the profession’s historical value commitment to social justice and human rights while overturning our insistence on the importance of human relationships. The purpose of this essay is to explicate the nexus between social work and COVID-19 pandemic. While noting the deafening silence of the profession in the global discourse of the pandemic, it advocates for the urgency of our response if our profession is to attain significant public value amid the current loss of lives and threats to human rights. Strategies for our professional action, in flattening the curve of the contagion, are laid out.","container-title":"International Social Work","language":"en","page":"4","source":"Zotero","title":"Social work and COVID-19 pandemic: An action call","author":[{"family":"Amadasun","given":"Solomon"}],"issued":{"date-parts":[["2020"]]}}},{"id":2029,"uris":["http://zotero.org/users/local/Wl68SfqQ/items/P63C4HZW"],"uri":["http://zotero.org/users/local/Wl68SfqQ/items/P63C4HZW"],"itemData":{"id":2029,"type":"article-journal","container-title":"British Journal of Social Work","DOI":"10.1093/bjsw/bcaa036","ISSN":"0045-3102","issue":"3","journalAbbreviation":"Br J Soc Work","note":"PMID: 32390668\nPMCID: PMC7197589","page":"637-641","source":"PubMed Central","title":"Social Work in the Time of the COVID-19 Pandemic: All in This Together?","title-short":"Social Work in the Time of the COVID-19 Pandemic","volume":"50","author":[{"family":"Golightley","given":"Malcolm"},{"family":"Holloway","given":"Margaret"}],"issued":{"date-parts":[["2020",4]]}}}],"schema":"https://github.com/citation-style-language/schema/raw/master/csl-citation.json"} </w:instrText>
      </w:r>
      <w:r w:rsidRPr="006F47C6">
        <w:fldChar w:fldCharType="separate"/>
      </w:r>
      <w:r w:rsidRPr="006F47C6">
        <w:t>(Amadasu</w:t>
      </w:r>
      <w:r w:rsidR="006373F2" w:rsidRPr="006F47C6">
        <w:t>n</w:t>
      </w:r>
      <w:r w:rsidR="006373F2">
        <w:t xml:space="preserve"> </w:t>
      </w:r>
      <w:r w:rsidR="006373F2" w:rsidRPr="006F47C6">
        <w:t>2020</w:t>
      </w:r>
      <w:r w:rsidRPr="006F47C6">
        <w:t xml:space="preserve">; Golightley </w:t>
      </w:r>
      <w:r w:rsidR="00A8607B">
        <w:t>and</w:t>
      </w:r>
      <w:r w:rsidRPr="006F47C6">
        <w:t xml:space="preserve"> Hollowa</w:t>
      </w:r>
      <w:r w:rsidR="006373F2" w:rsidRPr="006F47C6">
        <w:t>y</w:t>
      </w:r>
      <w:r w:rsidR="006373F2">
        <w:t xml:space="preserve"> </w:t>
      </w:r>
      <w:r w:rsidR="006373F2" w:rsidRPr="006F47C6">
        <w:t>2020</w:t>
      </w:r>
      <w:r w:rsidRPr="006F47C6">
        <w:t>)</w:t>
      </w:r>
      <w:r w:rsidRPr="006F47C6">
        <w:fldChar w:fldCharType="end"/>
      </w:r>
      <w:r w:rsidRPr="006F47C6">
        <w:t xml:space="preserve">. </w:t>
      </w:r>
      <w:r w:rsidR="00CF0B4A" w:rsidRPr="006F47C6">
        <w:t xml:space="preserve">The COVID-19 crisis has swept social workers into a difficult and painful reality that requires dealing with the </w:t>
      </w:r>
      <w:commentRangeStart w:id="9"/>
      <w:commentRangeStart w:id="10"/>
      <w:commentRangeStart w:id="11"/>
      <w:r w:rsidR="00CF0B4A" w:rsidRPr="006F47C6">
        <w:t xml:space="preserve">crisis </w:t>
      </w:r>
      <w:commentRangeEnd w:id="9"/>
      <w:r w:rsidR="008665DA">
        <w:rPr>
          <w:rStyle w:val="a6"/>
          <w:rFonts w:asciiTheme="minorHAnsi" w:hAnsiTheme="minorHAnsi" w:cstheme="minorBidi"/>
        </w:rPr>
        <w:commentReference w:id="9"/>
      </w:r>
      <w:commentRangeEnd w:id="10"/>
      <w:r w:rsidR="00944048">
        <w:rPr>
          <w:rStyle w:val="a6"/>
          <w:rFonts w:asciiTheme="minorHAnsi" w:hAnsiTheme="minorHAnsi" w:cstheme="minorBidi"/>
        </w:rPr>
        <w:commentReference w:id="10"/>
      </w:r>
      <w:commentRangeEnd w:id="11"/>
      <w:r w:rsidR="004F38D4">
        <w:rPr>
          <w:rStyle w:val="a6"/>
          <w:rFonts w:asciiTheme="minorHAnsi" w:hAnsiTheme="minorHAnsi" w:cstheme="minorBidi"/>
        </w:rPr>
        <w:commentReference w:id="11"/>
      </w:r>
      <w:r w:rsidR="00CF0B4A" w:rsidRPr="006F47C6">
        <w:t xml:space="preserve">on a personal and professional level. </w:t>
      </w:r>
      <w:r w:rsidR="0009394D" w:rsidRPr="006F47C6">
        <w:t>In addition, t</w:t>
      </w:r>
      <w:r w:rsidR="00965519" w:rsidRPr="006F47C6">
        <w:t xml:space="preserve">he </w:t>
      </w:r>
      <w:r w:rsidR="0009394D" w:rsidRPr="006F47C6">
        <w:t>COVID-19</w:t>
      </w:r>
      <w:r w:rsidR="00965519" w:rsidRPr="006F47C6">
        <w:t xml:space="preserve"> crisis has led</w:t>
      </w:r>
      <w:r w:rsidR="0009394D" w:rsidRPr="006F47C6">
        <w:t xml:space="preserve"> </w:t>
      </w:r>
      <w:r w:rsidR="00965519" w:rsidRPr="006F47C6">
        <w:t>to a break in personal and professional routines</w:t>
      </w:r>
      <w:r w:rsidR="00452F64">
        <w:t>,</w:t>
      </w:r>
      <w:r w:rsidR="00965519" w:rsidRPr="006F47C6">
        <w:t xml:space="preserve"> </w:t>
      </w:r>
      <w:r w:rsidR="00452F64">
        <w:t>where</w:t>
      </w:r>
      <w:r w:rsidR="00452F64" w:rsidRPr="006F47C6">
        <w:t xml:space="preserve"> </w:t>
      </w:r>
      <w:r w:rsidR="00965519" w:rsidRPr="006F47C6">
        <w:t xml:space="preserve">social workers are required to adapt and innovate to meet new needs and reprioritize the most urgent and important aspects of their roles (Banks </w:t>
      </w:r>
      <w:r w:rsidR="006373F2">
        <w:t>et al.</w:t>
      </w:r>
      <w:r w:rsidR="00965519" w:rsidRPr="006F47C6">
        <w:t xml:space="preserve"> 2020). </w:t>
      </w:r>
      <w:r w:rsidR="0009394D" w:rsidRPr="006F47C6">
        <w:t xml:space="preserve">In the midst of the crisis, social workers </w:t>
      </w:r>
      <w:r w:rsidR="00452F64">
        <w:t>and their clients</w:t>
      </w:r>
      <w:r w:rsidR="0009394D" w:rsidRPr="006F47C6">
        <w:t xml:space="preserve"> </w:t>
      </w:r>
      <w:r w:rsidR="00452F64" w:rsidRPr="006F47C6">
        <w:t>experienc</w:t>
      </w:r>
      <w:r w:rsidR="00452F64">
        <w:t>e</w:t>
      </w:r>
      <w:r w:rsidR="00452F64" w:rsidRPr="006F47C6">
        <w:t xml:space="preserve"> </w:t>
      </w:r>
      <w:r w:rsidR="0009394D" w:rsidRPr="006F47C6">
        <w:t xml:space="preserve">a shared </w:t>
      </w:r>
      <w:r w:rsidR="003B07B8" w:rsidRPr="006F47C6">
        <w:t xml:space="preserve">traumatic </w:t>
      </w:r>
      <w:r w:rsidR="0009394D" w:rsidRPr="006F47C6">
        <w:t xml:space="preserve">reality, and </w:t>
      </w:r>
      <w:r w:rsidR="00452F64">
        <w:t>social workers</w:t>
      </w:r>
      <w:r w:rsidR="0009394D" w:rsidRPr="006F47C6">
        <w:t xml:space="preserve"> face </w:t>
      </w:r>
      <w:r w:rsidR="00452F64">
        <w:t xml:space="preserve">within it </w:t>
      </w:r>
      <w:r w:rsidR="0009394D" w:rsidRPr="006F47C6">
        <w:t xml:space="preserve">the multiple challenges </w:t>
      </w:r>
      <w:r w:rsidR="00452F64">
        <w:t>of</w:t>
      </w:r>
      <w:r w:rsidR="00452F64" w:rsidRPr="006F47C6">
        <w:t xml:space="preserve"> </w:t>
      </w:r>
      <w:r w:rsidR="0009394D" w:rsidRPr="006F47C6">
        <w:t>the epidemic.</w:t>
      </w:r>
      <w:r w:rsidR="00FB2EB2" w:rsidRPr="006F47C6">
        <w:t xml:space="preserve"> </w:t>
      </w:r>
    </w:p>
    <w:p w14:paraId="47E3FDAD" w14:textId="10ED4F00" w:rsidR="00362375" w:rsidRPr="006F47C6" w:rsidRDefault="00452F64" w:rsidP="00C10B49">
      <w:pPr>
        <w:pStyle w:val="8500Paragraph"/>
        <w:jc w:val="both"/>
      </w:pPr>
      <w:r>
        <w:t>T</w:t>
      </w:r>
      <w:r w:rsidR="00910394" w:rsidRPr="006F47C6">
        <w:t xml:space="preserve">he impact of COVID-19 may be </w:t>
      </w:r>
      <w:r>
        <w:t xml:space="preserve">as </w:t>
      </w:r>
      <w:r w:rsidR="00910394" w:rsidRPr="006F47C6">
        <w:t>devastating for social workers</w:t>
      </w:r>
      <w:r>
        <w:t xml:space="preserve"> as it is for their clients</w:t>
      </w:r>
      <w:r w:rsidR="00362375" w:rsidRPr="006F47C6">
        <w:t xml:space="preserve">. </w:t>
      </w:r>
      <w:r w:rsidR="00C765AE">
        <w:t>As</w:t>
      </w:r>
      <w:r w:rsidR="00AC3035">
        <w:t xml:space="preserve"> deliverers of</w:t>
      </w:r>
      <w:r w:rsidRPr="006F47C6">
        <w:t xml:space="preserve"> </w:t>
      </w:r>
      <w:r w:rsidR="00362375" w:rsidRPr="006F47C6">
        <w:t>essential services, many social workers are putting themselves</w:t>
      </w:r>
      <w:r>
        <w:t>—</w:t>
      </w:r>
      <w:r w:rsidR="00362375" w:rsidRPr="006F47C6">
        <w:t>and their loved ones</w:t>
      </w:r>
      <w:r>
        <w:t>—</w:t>
      </w:r>
      <w:r w:rsidR="00362375" w:rsidRPr="006F47C6">
        <w:t xml:space="preserve">at risk of infection </w:t>
      </w:r>
      <w:r w:rsidR="00C765AE">
        <w:t>by</w:t>
      </w:r>
      <w:r w:rsidR="00C765AE" w:rsidRPr="006F47C6">
        <w:t xml:space="preserve"> </w:t>
      </w:r>
      <w:r w:rsidR="00362375" w:rsidRPr="006F47C6">
        <w:t>continu</w:t>
      </w:r>
      <w:r w:rsidR="00C765AE">
        <w:t>ing</w:t>
      </w:r>
      <w:r w:rsidR="00362375" w:rsidRPr="006F47C6">
        <w:t xml:space="preserve"> to perform their work with clients and organizations </w:t>
      </w:r>
      <w:r w:rsidR="00362375" w:rsidRPr="006F47C6">
        <w:fldChar w:fldCharType="begin"/>
      </w:r>
      <w:r w:rsidR="00362375" w:rsidRPr="006F47C6">
        <w:instrText xml:space="preserve"> ADDIN ZOTERO_ITEM CSL_CITATION {"citationID":"ZeZVLVo4","properties":{"formattedCitation":"(Abrams &amp; Dettlaff, 2020; Guerrero et al., 2020)","plainCitation":"(Abrams &amp; Dettlaff, 2020; Guerrero et al., 2020)","noteIndex":0},"citationItems":[{"id":2022,"uris":["http://zotero.org/users/local/Wl68SfqQ/items/8AE9XRGT"],"uri":["http://zotero.org/users/local/Wl68SfqQ/items/8AE9XRGT"],"itemData":{"id":2022,"type":"article-journal","container-title":"Social Work","issue":"3","note":"publisher: Oxford University Press","page":"302–305","source":"Google Scholar","title":"Voices from the Frontlines: Social Workers Confront the COVID-19 Pandemic","title-short":"Voices from the Frontlines","volume":"65","author":[{"family":"Abrams","given":"Laura S."},{"family":"Dettlaff","given":"Alan J."}],"issued":{"date-parts":[["2020"]]}}},{"id":2023,"uris":["http://zotero.org/users/local/Wl68SfqQ/items/JE922QHG"],"uri":["http://zotero.org/users/local/Wl68SfqQ/items/JE922QHG"],"itemData":{"id":2023,"type":"article-journal","container-title":"Journal of Gerontological Social Work","note":"publisher: Taylor &amp; Francis","page":"1–3","source":"Google Scholar","title":"They are essential workers now, and should continue to be: Social workers and home health care workers during COVID-19 and beyond","title-short":"They are essential workers now, and should continue to be","author":[{"family":"Guerrero","given":"Lourdes R."},{"family":"Avgar","given":"Ariel C."},{"family":"Phillips","given":"Erica"},{"family":"Sterling","given":"Madeline R."}],"issued":{"date-parts":[["2020"]]}}}],"schema":"https://github.com/citation-style-language/schema/raw/master/csl-citation.json"} </w:instrText>
      </w:r>
      <w:r w:rsidR="00362375" w:rsidRPr="006F47C6">
        <w:fldChar w:fldCharType="separate"/>
      </w:r>
      <w:r w:rsidR="00362375" w:rsidRPr="006F47C6">
        <w:t xml:space="preserve">(Abrams </w:t>
      </w:r>
      <w:r w:rsidR="00A8607B">
        <w:t>and</w:t>
      </w:r>
      <w:r w:rsidR="00362375" w:rsidRPr="006F47C6">
        <w:t xml:space="preserve"> Dettlaf</w:t>
      </w:r>
      <w:r w:rsidR="006373F2" w:rsidRPr="006F47C6">
        <w:t>f</w:t>
      </w:r>
      <w:r w:rsidR="006373F2">
        <w:t xml:space="preserve"> </w:t>
      </w:r>
      <w:r w:rsidR="006373F2" w:rsidRPr="006F47C6">
        <w:t>2020</w:t>
      </w:r>
      <w:r w:rsidR="00362375" w:rsidRPr="006F47C6">
        <w:t xml:space="preserve">; Guerrero </w:t>
      </w:r>
      <w:r w:rsidR="006373F2">
        <w:t>et al.</w:t>
      </w:r>
      <w:r w:rsidR="00362375" w:rsidRPr="006F47C6">
        <w:t xml:space="preserve"> 2020)</w:t>
      </w:r>
      <w:r w:rsidR="00362375" w:rsidRPr="006F47C6">
        <w:fldChar w:fldCharType="end"/>
      </w:r>
      <w:r w:rsidR="00362375" w:rsidRPr="006F47C6">
        <w:t>.</w:t>
      </w:r>
      <w:r w:rsidR="00E9317C" w:rsidRPr="006F47C6">
        <w:t xml:space="preserve"> </w:t>
      </w:r>
      <w:r w:rsidR="00AC3035">
        <w:t>Because</w:t>
      </w:r>
      <w:r w:rsidR="00AC3035" w:rsidRPr="006F47C6">
        <w:t xml:space="preserve"> </w:t>
      </w:r>
      <w:r w:rsidR="00362375" w:rsidRPr="006F47C6">
        <w:t>social work is more vital than ever, social workers</w:t>
      </w:r>
      <w:r w:rsidR="00A8607B">
        <w:t>’</w:t>
      </w:r>
      <w:r w:rsidR="00362375" w:rsidRPr="006F47C6">
        <w:t xml:space="preserve"> experiences on the front</w:t>
      </w:r>
      <w:r w:rsidR="00AC3035">
        <w:t xml:space="preserve"> </w:t>
      </w:r>
      <w:r w:rsidR="00362375" w:rsidRPr="006F47C6">
        <w:t xml:space="preserve">lines of the pandemic warrant deep attention. </w:t>
      </w:r>
    </w:p>
    <w:p w14:paraId="7823F7AF" w14:textId="14F22114" w:rsidR="00B315A8" w:rsidRPr="006F47C6" w:rsidRDefault="004E0002" w:rsidP="00C10B49">
      <w:pPr>
        <w:pStyle w:val="8500Paragraph"/>
        <w:jc w:val="both"/>
        <w:rPr>
          <w:rFonts w:eastAsia="Calibri"/>
        </w:rPr>
      </w:pPr>
      <w:r w:rsidRPr="006F47C6">
        <w:t xml:space="preserve">The COVID-19 pandemic </w:t>
      </w:r>
      <w:bookmarkStart w:id="12" w:name="_Hlk65508652"/>
      <w:r w:rsidRPr="006F47C6">
        <w:t xml:space="preserve">has placed enormous </w:t>
      </w:r>
      <w:bookmarkStart w:id="13" w:name="_Hlk65508609"/>
      <w:r w:rsidRPr="006F47C6">
        <w:t xml:space="preserve">strain on health care workers, and its potential impact has implications for the physical and emotional well-being </w:t>
      </w:r>
      <w:bookmarkEnd w:id="12"/>
      <w:bookmarkEnd w:id="13"/>
      <w:r w:rsidRPr="006F47C6">
        <w:t xml:space="preserve">of the </w:t>
      </w:r>
      <w:commentRangeStart w:id="14"/>
      <w:commentRangeStart w:id="15"/>
      <w:commentRangeStart w:id="16"/>
      <w:r w:rsidR="00AC3035">
        <w:t xml:space="preserve">health care </w:t>
      </w:r>
      <w:commentRangeEnd w:id="14"/>
      <w:r w:rsidR="00AC3035">
        <w:rPr>
          <w:rStyle w:val="a6"/>
          <w:rFonts w:asciiTheme="minorHAnsi" w:hAnsiTheme="minorHAnsi" w:cstheme="minorBidi"/>
        </w:rPr>
        <w:commentReference w:id="14"/>
      </w:r>
      <w:commentRangeEnd w:id="15"/>
      <w:r w:rsidR="00944048">
        <w:rPr>
          <w:rStyle w:val="a6"/>
          <w:rFonts w:asciiTheme="minorHAnsi" w:hAnsiTheme="minorHAnsi" w:cstheme="minorBidi"/>
        </w:rPr>
        <w:commentReference w:id="15"/>
      </w:r>
      <w:commentRangeEnd w:id="16"/>
      <w:r w:rsidR="006F3539">
        <w:rPr>
          <w:rStyle w:val="a6"/>
          <w:rFonts w:asciiTheme="minorHAnsi" w:hAnsiTheme="minorHAnsi" w:cstheme="minorBidi"/>
          <w:rtl/>
        </w:rPr>
        <w:commentReference w:id="16"/>
      </w:r>
      <w:r w:rsidRPr="006F47C6">
        <w:t xml:space="preserve">workforce </w:t>
      </w:r>
      <w:r w:rsidRPr="006F47C6">
        <w:fldChar w:fldCharType="begin"/>
      </w:r>
      <w:r w:rsidRPr="006F47C6">
        <w:instrText xml:space="preserve"> ADDIN ZOTERO_ITEM CSL_CITATION {"citationID":"Kk6hHncM","properties":{"formattedCitation":"(Ripp et al., 2020)","plainCitation":"(Ripp et al., 2020)","noteIndex":0},"citationItems":[{"id":2032,"uris":["http://zotero.org/users/local/Wl68SfqQ/items/XQI2IU7E"],"uri":["http://zotero.org/users/local/Wl68SfqQ/items/XQI2IU7E"],"itemData":{"id":2032,"type":"article-journal","abstract":"The COVID-19 pandemic has placed an enormous strain on health care workers, and its potential impact has implications for the physical and emotional well-being of the work force. As hospital systems run far over capacity, facing possible shortages of critical care medical resources and personal protective equipment as well as clinician deaths, the psychological stressors necessitate a strong well-being support model for staff. At the Mount Sinai Health System (MSHS) in New York City, health care workers have been heroically providing frontline care to COVID-19 patients while facing their own appropriate fears for their personal safety in the setting of contagion. This moral obligation cannot be burdened by unacceptable risks; the health system’s full support is required to address the needs of its workforce., In this Invited Commentary, the authors describe how an MSHS Employee, Faculty, and Trainee Crisis Support Task Force—created in early March 2020 and composed of behavioral health, human resources, and well-being leaders from across the health system—used a rapid needs assessment model to capture the concerns of the workforce related to the COVID-19 pandemic. The task force identified 3 priority areas central to promoting and maintaining the well-being of the entire MSHS workforce during the pandemic: meeting basic daily needs; enhancing communications for delivery of current, reliable, and reassuring messages; and developing robust psychosocial and mental health support options. Using a work group strategy, the task force operationalized the rollout of support initiatives for each priority area. Attending to the emotional well-being of health care workers has emerged as a central element in the MSHS COVID-19 response, which continues to be committed to the physical and emotional needs of a workforce that courageously faces this crisis.","container-title":"Academic Medicine","DOI":"10.1097/ACM.0000000000003414","ISSN":"1040-2446","journalAbbreviation":"Acad Med","note":"PMID: 32282344\nPMCID: PMC7176260","source":"PubMed Central","title":"Attending to the Emotional Well-Being of the Health Care Workforce in a New York City Health System During the COVID-19 Pandemic","URL":"https://www.ncbi.nlm.nih.gov/pmc/articles/PMC7176260/","author":[{"family":"Ripp","given":"Jonathan"},{"family":"Peccoralo","given":"Lauren"},{"family":"Charney","given":"Dennis"}],"accessed":{"date-parts":[["2021",1,24]]},"issued":{"date-parts":[["2020",4,21]]}}}],"schema":"https://github.com/citation-style-language/schema/raw/master/csl-citation.json"} </w:instrText>
      </w:r>
      <w:r w:rsidRPr="006F47C6">
        <w:fldChar w:fldCharType="separate"/>
      </w:r>
      <w:r w:rsidRPr="006F47C6">
        <w:t xml:space="preserve">(Ripp </w:t>
      </w:r>
      <w:r w:rsidR="006373F2">
        <w:t>et al.</w:t>
      </w:r>
      <w:r w:rsidRPr="006F47C6">
        <w:t xml:space="preserve"> 2020)</w:t>
      </w:r>
      <w:r w:rsidRPr="006F47C6">
        <w:fldChar w:fldCharType="end"/>
      </w:r>
      <w:r w:rsidRPr="00986687">
        <w:t>.</w:t>
      </w:r>
      <w:r w:rsidR="00294C73" w:rsidRPr="00986687">
        <w:t xml:space="preserve"> </w:t>
      </w:r>
      <w:r w:rsidR="00986687">
        <w:t>R</w:t>
      </w:r>
      <w:r w:rsidR="00754BED" w:rsidRPr="006F47C6">
        <w:t xml:space="preserve">esearch on psychological outcomes among </w:t>
      </w:r>
      <w:r w:rsidR="00294C73" w:rsidRPr="006F47C6">
        <w:t>social workers</w:t>
      </w:r>
      <w:r w:rsidR="00986687">
        <w:t>, however,</w:t>
      </w:r>
      <w:r w:rsidR="00294C73" w:rsidRPr="006F47C6">
        <w:t xml:space="preserve"> </w:t>
      </w:r>
      <w:r w:rsidR="00986687">
        <w:t xml:space="preserve">has </w:t>
      </w:r>
      <w:r w:rsidR="00294C73" w:rsidRPr="006F47C6">
        <w:t xml:space="preserve">received limited attention. </w:t>
      </w:r>
      <w:r w:rsidR="00296B46">
        <w:t>Psychological</w:t>
      </w:r>
      <w:r w:rsidR="00296B46" w:rsidRPr="006F47C6">
        <w:t xml:space="preserve"> </w:t>
      </w:r>
      <w:r w:rsidR="00294C73" w:rsidRPr="006F47C6">
        <w:t xml:space="preserve">strain and its association </w:t>
      </w:r>
      <w:r w:rsidR="00296B46">
        <w:t>with</w:t>
      </w:r>
      <w:r w:rsidR="00296B46" w:rsidRPr="006F47C6">
        <w:t xml:space="preserve"> </w:t>
      </w:r>
      <w:r w:rsidR="00294C73" w:rsidRPr="006F47C6">
        <w:t xml:space="preserve">the well-being of social workers who work during Covid-19 is </w:t>
      </w:r>
      <w:r w:rsidR="00296B46">
        <w:t xml:space="preserve">therefore </w:t>
      </w:r>
      <w:r w:rsidR="00294C73" w:rsidRPr="006F47C6">
        <w:t>unclear</w:t>
      </w:r>
      <w:r w:rsidR="00296B46">
        <w:t>,</w:t>
      </w:r>
      <w:r w:rsidR="00294C73" w:rsidRPr="006F47C6">
        <w:t xml:space="preserve"> and this study aim</w:t>
      </w:r>
      <w:r w:rsidR="00296B46">
        <w:t>s</w:t>
      </w:r>
      <w:r w:rsidR="00294C73" w:rsidRPr="006F47C6">
        <w:t xml:space="preserve"> to address this lacuna. </w:t>
      </w:r>
      <w:r w:rsidR="00B315A8" w:rsidRPr="006F47C6">
        <w:rPr>
          <w:rFonts w:eastAsia="Calibri"/>
          <w:lang w:bidi="ar-SA"/>
        </w:rPr>
        <w:t xml:space="preserve">Using the theoretical framework of the job demands-resources model, </w:t>
      </w:r>
      <w:r w:rsidR="00B315A8" w:rsidRPr="006F47C6">
        <w:t xml:space="preserve">the present study focuses on </w:t>
      </w:r>
      <w:r w:rsidR="00296B46">
        <w:t>how</w:t>
      </w:r>
      <w:r w:rsidR="00B315A8" w:rsidRPr="006F47C6">
        <w:t xml:space="preserve"> </w:t>
      </w:r>
      <w:r w:rsidR="00296B46">
        <w:t xml:space="preserve">a </w:t>
      </w:r>
      <w:r w:rsidR="00B315A8" w:rsidRPr="006F47C6">
        <w:t xml:space="preserve">sense of meaning and professional self-esteem </w:t>
      </w:r>
      <w:r w:rsidR="00296B46">
        <w:t xml:space="preserve">play a role </w:t>
      </w:r>
      <w:r w:rsidR="00B315A8" w:rsidRPr="006F47C6">
        <w:t xml:space="preserve">in the </w:t>
      </w:r>
      <w:r w:rsidR="00296B46">
        <w:lastRenderedPageBreak/>
        <w:t>relationship</w:t>
      </w:r>
      <w:r w:rsidR="00296B46" w:rsidRPr="006F47C6">
        <w:t xml:space="preserve"> </w:t>
      </w:r>
      <w:r w:rsidR="00B315A8" w:rsidRPr="006F47C6">
        <w:t xml:space="preserve">between </w:t>
      </w:r>
      <w:r w:rsidR="00B315A8" w:rsidRPr="006F47C6">
        <w:rPr>
          <w:rFonts w:eastAsia="Calibri"/>
          <w:lang w:bidi="ar-SA"/>
        </w:rPr>
        <w:t xml:space="preserve">job demands and resources </w:t>
      </w:r>
      <w:r w:rsidR="00B315A8" w:rsidRPr="006F47C6">
        <w:t>and well-being among social workers</w:t>
      </w:r>
      <w:r w:rsidR="00B315A8" w:rsidRPr="006F47C6">
        <w:rPr>
          <w:rFonts w:eastAsia="Calibri"/>
        </w:rPr>
        <w:t xml:space="preserve"> who </w:t>
      </w:r>
      <w:r w:rsidR="00296B46">
        <w:rPr>
          <w:rFonts w:eastAsia="Calibri"/>
        </w:rPr>
        <w:t xml:space="preserve">have </w:t>
      </w:r>
      <w:r w:rsidR="00B315A8" w:rsidRPr="006F47C6">
        <w:rPr>
          <w:rFonts w:eastAsia="Calibri"/>
        </w:rPr>
        <w:t xml:space="preserve">worked during the </w:t>
      </w:r>
      <w:r w:rsidR="00296B46" w:rsidRPr="006F47C6">
        <w:rPr>
          <w:rFonts w:eastAsia="Calibri"/>
        </w:rPr>
        <w:t>C</w:t>
      </w:r>
      <w:r w:rsidR="00296B46">
        <w:rPr>
          <w:rFonts w:eastAsia="Calibri"/>
        </w:rPr>
        <w:t>OVID</w:t>
      </w:r>
      <w:r w:rsidR="00B315A8" w:rsidRPr="006F47C6">
        <w:rPr>
          <w:rFonts w:eastAsia="Calibri"/>
        </w:rPr>
        <w:t>-19 pandemic</w:t>
      </w:r>
      <w:r w:rsidR="00B315A8" w:rsidRPr="006F47C6">
        <w:t>.</w:t>
      </w:r>
    </w:p>
    <w:p w14:paraId="36CD6A9B" w14:textId="21E9CB8C" w:rsidR="007D638E" w:rsidRDefault="00517BAA" w:rsidP="00C765AE">
      <w:pPr>
        <w:pStyle w:val="8500Paragraph"/>
        <w:jc w:val="both"/>
        <w:rPr>
          <w:rFonts w:eastAsia="Times New Roman"/>
        </w:rPr>
      </w:pPr>
      <w:r w:rsidRPr="006F47C6">
        <w:t>W</w:t>
      </w:r>
      <w:r w:rsidR="00C75506" w:rsidRPr="006F47C6">
        <w:t xml:space="preserve">ell-being </w:t>
      </w:r>
      <w:r w:rsidR="00CE6F1A" w:rsidRPr="006F47C6">
        <w:t xml:space="preserve">is a construct expressing general or specific life satisfaction across various domains, including standard of living, health, achievement in life, relationships, safety, community connectedness, and future security </w:t>
      </w:r>
      <w:r w:rsidR="00CE6F1A" w:rsidRPr="006F47C6">
        <w:fldChar w:fldCharType="begin"/>
      </w:r>
      <w:r w:rsidR="003468C6" w:rsidRPr="006F47C6">
        <w:instrText xml:space="preserve"> ADDIN ZOTERO_ITEM CSL_CITATION {"citationID":"bL2z4wbE","properties":{"formattedCitation":"(R. A. Cummins &amp; Lau, 2005; Diener et al., 2002)","plainCitation":"(R. A. Cummins &amp; Lau, 2005; Diener et al., 2002)","dontUpdate":true,"noteIndex":0},"citationItems":[{"id":284,"uris":["http://zotero.org/users/local/Wl68SfqQ/items/5AJ9T5HQ"],"uri":["http://zotero.org/users/local/Wl68SfqQ/items/5AJ9T5HQ"],"itemData":{"id":284,"type":"book","edition":"3","event-place":"Melbourne, Australia","publisher":"Deakin University","publisher-place":"Melbourne, Australia","title":"Personal wellbeing index- intellectual disability","author":[{"family":"Cummins","given":"R. A."},{"family":"Lau","given":"","suffix":"A. L. D."}],"issued":{"date-parts":[["2005"]]}}},{"id":1826,"uris":["http://zotero.org/users/local/Wl68SfqQ/items/EI2KWU3V"],"uri":["http://zotero.org/users/local/Wl68SfqQ/items/EI2KWU3V"],"itemData":{"id":1826,"type":"article-journal","container-title":"Handbook of positive psychology","page":"63–73","source":"Google Scholar","title":"Subjective well-being: The science of happiness and life satisfaction","title-short":"Subjective well-being","volume":"2","author":[{"family":"Diener","given":"Edward"},{"family":"Lucas","given":"Richard E."},{"family":"Oishi","given":"Shigehiro"}],"issued":{"date-parts":[["2002"]]}}}],"schema":"https://github.com/citation-style-language/schema/raw/master/csl-citation.json"} </w:instrText>
      </w:r>
      <w:r w:rsidR="00CE6F1A" w:rsidRPr="006F47C6">
        <w:fldChar w:fldCharType="separate"/>
      </w:r>
      <w:r w:rsidR="005246E1" w:rsidRPr="006F47C6">
        <w:rPr>
          <w:rFonts w:eastAsia="Calibri"/>
        </w:rPr>
        <w:t xml:space="preserve"> </w:t>
      </w:r>
      <w:r w:rsidR="00543B10" w:rsidRPr="006F47C6">
        <w:t>(</w:t>
      </w:r>
      <w:r w:rsidR="005246E1" w:rsidRPr="006F47C6">
        <w:t xml:space="preserve">Lau, Cummins, </w:t>
      </w:r>
      <w:r w:rsidR="00A8607B">
        <w:t>and</w:t>
      </w:r>
      <w:r w:rsidR="005246E1" w:rsidRPr="006F47C6">
        <w:t xml:space="preserve"> </w:t>
      </w:r>
      <w:r w:rsidR="00E15A56" w:rsidRPr="006F47C6">
        <w:t>Mc</w:t>
      </w:r>
      <w:r w:rsidR="00E15A56">
        <w:t>P</w:t>
      </w:r>
      <w:r w:rsidR="00E15A56" w:rsidRPr="006F47C6">
        <w:t xml:space="preserve">herson </w:t>
      </w:r>
      <w:r w:rsidR="00CE6F1A" w:rsidRPr="006F47C6">
        <w:t>2005; Diener et al. 200</w:t>
      </w:r>
      <w:r w:rsidR="008F00B3" w:rsidRPr="006F47C6">
        <w:rPr>
          <w:rtl/>
        </w:rPr>
        <w:t>9</w:t>
      </w:r>
      <w:r w:rsidR="00CE6F1A" w:rsidRPr="006F47C6">
        <w:t>)</w:t>
      </w:r>
      <w:r w:rsidR="00CE6F1A" w:rsidRPr="006F47C6">
        <w:fldChar w:fldCharType="end"/>
      </w:r>
      <w:r w:rsidR="00CE6F1A" w:rsidRPr="006F47C6">
        <w:t xml:space="preserve">. </w:t>
      </w:r>
      <w:r w:rsidRPr="006F47C6">
        <w:t xml:space="preserve">Well-being </w:t>
      </w:r>
      <w:r w:rsidR="00CE6F1A" w:rsidRPr="006F47C6">
        <w:t>is not only linked to personal stress</w:t>
      </w:r>
      <w:r w:rsidR="00154F2E">
        <w:t>,</w:t>
      </w:r>
      <w:r w:rsidR="00CE6F1A" w:rsidRPr="006F47C6">
        <w:t xml:space="preserve"> but is also responsive to existing social and economic resources </w:t>
      </w:r>
      <w:r w:rsidR="00CE6F1A" w:rsidRPr="006F47C6">
        <w:fldChar w:fldCharType="begin"/>
      </w:r>
      <w:r w:rsidR="003468C6" w:rsidRPr="006F47C6">
        <w:instrText xml:space="preserve"> ADDIN ZOTERO_ITEM CSL_CITATION {"citationID":"EthtJNzi","properties":{"formattedCitation":"(R. A. Cummins, 2005; Robert A. Cummins, 2000, 2002)","plainCitation":"(R. A. Cummins, 2005; Robert A. Cummins, 2000, 2002)","dontUpdate":true,"noteIndex":0},"citationItems":[{"id":137,"uris":["http://zotero.org/users/local/Wl68SfqQ/items/LFGTVS2Z"],"uri":["http://zotero.org/users/local/Wl68SfqQ/items/LFGTVS2Z"],"itemData":{"id":137,"type":"article-journal","abstract":"BACKGROUND: The Special Interest Quality of Life Group has updated its set of statements defining the quality of life (QOL) construct to reflect emerging areas of agreement and the framework for understanding better the QOL construct.\nMETHOD: This article examines the major areas currently under discussion involving the objective-subjective dichotomy, needs, and core domains.\nRESULTS: It is concluded that while the new statements constitute a significant advance, further progress requires testable theory. In order to facilitate such future research, a conceptual model is proposed that distinguishes causal and indicator variables within the framework of a homeostatic management system.\nCONCLUSION: Several lines of empirical investigation are suggested to test this and similar theoretical models with a view to taking our conceptualization of QOL to the next level.","container-title":"Journal of intellectual disability research: JIDR","DOI":"10.1111/j.1365-2788.2005.00738.x","ISSN":"0964-2633","issue":"Pt 10","journalAbbreviation":"J Intellect Disabil Res","language":"eng","note":"PMID: 16162114","page":"699-706","source":"PubMed","title":"Moving from the quality of life concept to a theory","volume":"49","author":[{"family":"Cummins","given":"R. A."}],"issued":{"date-parts":[["2005",10]]}}},{"id":1387,"uris":["http://zotero.org/users/local/Wl68SfqQ/items/DSXRTD2M"],"uri":["http://zotero.org/users/local/Wl68SfqQ/items/DSXRTD2M"],"itemData":{"id":1387,"type":"article-journal","container-title":"Journal of Happiness Studies","issue":"2","page":"133–158","source":"Google Scholar","title":"Personal income and subjective well-being: A review","title-short":"Personal income and subjective well-being","volume":"1","author":[{"family":"Cummins","given":"Robert A."}],"issued":{"date-parts":[["2000"]]}}},{"id":1390,"uris":["http://zotero.org/users/local/Wl68SfqQ/items/JCGCCK3Y"],"uri":["http://zotero.org/users/local/Wl68SfqQ/items/JCGCCK3Y"],"itemData":{"id":1390,"type":"chapter","abstract":"It is commonly believed that people who are rich are no happier, and perhaps even unhappier, than people who are poor. This review will provide empirical evidence that this is not so. People who are rich are substantially happier than people who are poor. The reason for this can be understood in terms of the Homeostatic Theory of Subjective Wellbeing. This theory proposes a set of psychological devices that cooperate to hold SWB within a narrow, positive range. This range is determined by personality, possibly as the balance between extraversion and neuroticism. The resulting ‘affective balance’ acts to set the operational valence of internal ‘buffers’ comprising self-esteem, optimism, and perceived control. Subjective wellbeing is the output from these buffers and, thus, under normal conditions, reflects the narrow positive range imposed by personality. Experience with the environment impacts on this system but its influence on SWB is attenuated by the buffers provided that the degree of challenge is not to great. Additionally, the probability of experiencing a strong negative influence can be reduced by money. As a flexible resource, wealth can buy personal assistance that allows the avoidance, or at least the amelioration, of negative experience. So money in these terms can be conceptualized as an external buffer. This model predicts significantly different levels of SWB for people who are rich, people on average Western incomes, and people who are poor. Data are provided that support this prediction. It is concluded that money buys happiness to the extent that external resources permit optimal functioning of the SWB homeostatic system.","collection-title":"Social Indicators Research Series","container-title":"Rich and Poor: Disparities, Perceptions, Concomitants","event-place":"Dordrecht","ISBN":"978-94-010-0257-8","language":"en","note":"DOI: 10.1007/978-94-010-0257-8_10","page":"137-156","publisher":"Springer Netherlands","publisher-place":"Dordrecht","source":"Springer Link","title":"Subjective Well-Being from Rich and Poor","URL":"https://doi.org/10.1007/978-94-010-0257-8_10","author":[{"family":"Cummins","given":"Robert A."}],"editor":[{"family":"Glatzer","given":"Wolfgang"}],"accessed":{"date-parts":[["2020",2,6]]},"issued":{"date-parts":[["2002"]]}}}],"schema":"https://github.com/citation-style-language/schema/raw/master/csl-citation.json"} </w:instrText>
      </w:r>
      <w:r w:rsidR="00CE6F1A" w:rsidRPr="006F47C6">
        <w:fldChar w:fldCharType="separate"/>
      </w:r>
      <w:r w:rsidR="00CE6F1A" w:rsidRPr="006F47C6">
        <w:t>(Cummins 2000</w:t>
      </w:r>
      <w:r w:rsidR="00DC7B9D">
        <w:t>,</w:t>
      </w:r>
      <w:r w:rsidR="00DC7B9D" w:rsidRPr="006F47C6">
        <w:t xml:space="preserve"> </w:t>
      </w:r>
      <w:r w:rsidR="00CE6F1A" w:rsidRPr="006F47C6">
        <w:t>2002</w:t>
      </w:r>
      <w:r w:rsidR="00DC7B9D">
        <w:t>,</w:t>
      </w:r>
      <w:r w:rsidR="00DC7B9D" w:rsidRPr="006F47C6">
        <w:t xml:space="preserve"> </w:t>
      </w:r>
      <w:r w:rsidR="00CE6F1A" w:rsidRPr="006F47C6">
        <w:t>2005)</w:t>
      </w:r>
      <w:r w:rsidR="00CE6F1A" w:rsidRPr="006F47C6">
        <w:fldChar w:fldCharType="end"/>
      </w:r>
      <w:r w:rsidR="00A97EF1" w:rsidRPr="006F47C6">
        <w:t xml:space="preserve"> that</w:t>
      </w:r>
      <w:r w:rsidR="00CE6F1A" w:rsidRPr="006F47C6">
        <w:t xml:space="preserve"> may serve as moderating variables </w:t>
      </w:r>
      <w:r w:rsidR="00154F2E">
        <w:t>in</w:t>
      </w:r>
      <w:r w:rsidR="00154F2E" w:rsidRPr="006F47C6">
        <w:t xml:space="preserve"> </w:t>
      </w:r>
      <w:r w:rsidR="00CE6F1A" w:rsidRPr="006F47C6">
        <w:t xml:space="preserve">the association between stress and </w:t>
      </w:r>
      <w:r w:rsidRPr="006F47C6">
        <w:t>well-being</w:t>
      </w:r>
      <w:r w:rsidR="00CE6F1A" w:rsidRPr="006F47C6">
        <w:t xml:space="preserve"> </w:t>
      </w:r>
      <w:r w:rsidR="00CE6F1A" w:rsidRPr="006F47C6">
        <w:fldChar w:fldCharType="begin"/>
      </w:r>
      <w:r w:rsidR="00CE6F1A" w:rsidRPr="006F47C6">
        <w:instrText xml:space="preserve"> ADDIN ZOTERO_ITEM CSL_CITATION {"citationID":"YOm9pDiF","properties":{"formattedCitation":"(R. A. Cummins, 2012a, 2012b)","plainCitation":"(R. A. Cummins, 2012a, 2012b)","dontUpdate":true,"noteIndex":0},"citationItems":[{"id":1391,"uris":["http://zotero.org/users/local/Wl68SfqQ/items/7J7Y9EHG"],"uri":["http://zotero.org/users/local/Wl68SfqQ/items/7J7Y9EHG"],"itemData":{"id":1391,"type":"chapter","container-title":"A positive psychology perspective on quality of life","page":"67–86","publisher":"Springer","source":"Google Scholar","title":"Positive psychology and subjective well-being homeostasis: A critical examination of congruence","title-short":"Positive psychology and subjective well-being homeostasis","author":[{"family":"Cummins","given":"R. A."}],"issued":{"date-parts":[["2012"]]}}},{"id":1394,"uris":["http://zotero.org/users/local/Wl68SfqQ/items/MHCVMX2L"],"uri":["http://zotero.org/users/local/Wl68SfqQ/items/MHCVMX2L"],"itemData":{"id":1394,"type":"chapter","container-title":"Subjective Well-Being and Security","page":"13–29","publisher":"Springer","source":"Google Scholar","title":"Safety and subjective well-being: A perspective from the Australian unity wellbeing index","title-short":"Safety and subjective well-being","author":[{"family":"Cummins","given":"R. A."}],"issued":{"date-parts":[["2012"]]}}}],"schema":"https://github.com/citation-style-language/schema/raw/master/csl-citation.json"} </w:instrText>
      </w:r>
      <w:r w:rsidR="00CE6F1A" w:rsidRPr="006F47C6">
        <w:fldChar w:fldCharType="separate"/>
      </w:r>
      <w:r w:rsidR="00CE6F1A" w:rsidRPr="006F47C6">
        <w:t>(Cummins 2012</w:t>
      </w:r>
      <w:r w:rsidR="00CE6F1A" w:rsidRPr="00514F00">
        <w:rPr>
          <w:i/>
          <w:iCs/>
        </w:rPr>
        <w:t>a</w:t>
      </w:r>
      <w:r w:rsidR="00CE6F1A" w:rsidRPr="006F47C6">
        <w:t>, 2012</w:t>
      </w:r>
      <w:r w:rsidR="00CE6F1A" w:rsidRPr="00514F00">
        <w:rPr>
          <w:i/>
          <w:iCs/>
        </w:rPr>
        <w:t>b</w:t>
      </w:r>
      <w:r w:rsidR="00CE6F1A" w:rsidRPr="006F47C6">
        <w:t>)</w:t>
      </w:r>
      <w:r w:rsidR="00CE6F1A" w:rsidRPr="006F47C6">
        <w:fldChar w:fldCharType="end"/>
      </w:r>
      <w:r w:rsidR="00CE6F1A" w:rsidRPr="006F47C6">
        <w:t>.</w:t>
      </w:r>
      <w:r w:rsidR="00C765AE">
        <w:t xml:space="preserve"> </w:t>
      </w:r>
      <w:commentRangeStart w:id="17"/>
      <w:commentRangeStart w:id="18"/>
      <w:commentRangeStart w:id="19"/>
      <w:r w:rsidR="007D638E" w:rsidRPr="006F47C6">
        <w:t xml:space="preserve">To examine </w:t>
      </w:r>
      <w:r w:rsidR="009520AC">
        <w:t>this</w:t>
      </w:r>
      <w:r w:rsidR="009520AC" w:rsidRPr="006F47C6">
        <w:t xml:space="preserve"> </w:t>
      </w:r>
      <w:r w:rsidR="007D638E" w:rsidRPr="006F47C6">
        <w:t xml:space="preserve">association between stress and </w:t>
      </w:r>
      <w:r w:rsidRPr="006F47C6">
        <w:t>well-being</w:t>
      </w:r>
      <w:r w:rsidR="007D638E" w:rsidRPr="006F47C6">
        <w:t xml:space="preserve"> </w:t>
      </w:r>
      <w:r w:rsidR="009520AC">
        <w:t>in the context of</w:t>
      </w:r>
      <w:r w:rsidR="007D638E" w:rsidRPr="006F47C6">
        <w:t xml:space="preserve"> social worker</w:t>
      </w:r>
      <w:r w:rsidR="009520AC">
        <w:t>s’</w:t>
      </w:r>
      <w:r w:rsidR="007D638E" w:rsidRPr="006F47C6">
        <w:t xml:space="preserve"> organizational and personal demands and resources,</w:t>
      </w:r>
      <w:r w:rsidR="007D638E" w:rsidRPr="006F47C6">
        <w:rPr>
          <w:rFonts w:eastAsia="Calibri"/>
          <w:lang w:bidi="ar-SA"/>
        </w:rPr>
        <w:t xml:space="preserve"> </w:t>
      </w:r>
      <w:r w:rsidR="009520AC">
        <w:rPr>
          <w:rFonts w:eastAsia="Calibri"/>
          <w:lang w:bidi="ar-SA"/>
        </w:rPr>
        <w:t xml:space="preserve">this study uses </w:t>
      </w:r>
      <w:r w:rsidR="007D638E" w:rsidRPr="006F47C6">
        <w:rPr>
          <w:rFonts w:eastAsia="Calibri"/>
          <w:lang w:bidi="ar-SA"/>
        </w:rPr>
        <w:t xml:space="preserve">the job demands-resources model </w:t>
      </w:r>
      <w:r w:rsidR="009520AC">
        <w:rPr>
          <w:rFonts w:eastAsia="Times New Roman"/>
        </w:rPr>
        <w:t>as</w:t>
      </w:r>
      <w:r w:rsidR="009520AC" w:rsidRPr="006F47C6">
        <w:rPr>
          <w:rFonts w:eastAsia="Times New Roman"/>
        </w:rPr>
        <w:t xml:space="preserve"> </w:t>
      </w:r>
      <w:r w:rsidR="009520AC">
        <w:rPr>
          <w:rFonts w:eastAsia="Times New Roman"/>
        </w:rPr>
        <w:t>its</w:t>
      </w:r>
      <w:r w:rsidR="007D638E" w:rsidRPr="006F47C6">
        <w:rPr>
          <w:rFonts w:eastAsia="Times New Roman"/>
        </w:rPr>
        <w:t xml:space="preserve"> theoretical framework.</w:t>
      </w:r>
      <w:commentRangeEnd w:id="17"/>
      <w:r w:rsidR="009520AC">
        <w:rPr>
          <w:rStyle w:val="a6"/>
          <w:rFonts w:asciiTheme="minorHAnsi" w:hAnsiTheme="minorHAnsi" w:cstheme="minorBidi"/>
        </w:rPr>
        <w:commentReference w:id="17"/>
      </w:r>
      <w:commentRangeEnd w:id="18"/>
      <w:r w:rsidR="00944048">
        <w:rPr>
          <w:rStyle w:val="a6"/>
          <w:rFonts w:asciiTheme="minorHAnsi" w:hAnsiTheme="minorHAnsi" w:cstheme="minorBidi"/>
        </w:rPr>
        <w:commentReference w:id="18"/>
      </w:r>
      <w:commentRangeEnd w:id="19"/>
      <w:r w:rsidR="006F3539">
        <w:rPr>
          <w:rStyle w:val="a6"/>
          <w:rFonts w:asciiTheme="minorHAnsi" w:hAnsiTheme="minorHAnsi" w:cstheme="minorBidi"/>
        </w:rPr>
        <w:commentReference w:id="19"/>
      </w:r>
    </w:p>
    <w:p w14:paraId="71A3274B" w14:textId="77777777" w:rsidR="00C765AE" w:rsidRPr="006F47C6" w:rsidRDefault="00C765AE" w:rsidP="00443F18">
      <w:pPr>
        <w:pStyle w:val="8500Paragraph"/>
        <w:jc w:val="both"/>
        <w:rPr>
          <w:rFonts w:eastAsia="Times New Roman"/>
        </w:rPr>
      </w:pPr>
    </w:p>
    <w:p w14:paraId="017F7F13" w14:textId="359B606F" w:rsidR="009045D2" w:rsidRPr="00944048" w:rsidRDefault="009045D2" w:rsidP="00C10B49">
      <w:pPr>
        <w:pStyle w:val="1"/>
        <w:jc w:val="both"/>
      </w:pPr>
      <w:commentRangeStart w:id="20"/>
      <w:commentRangeStart w:id="21"/>
      <w:r w:rsidRPr="00944048">
        <w:t>The Theoretical Framework of the Job Demands-Resources Model</w:t>
      </w:r>
      <w:commentRangeEnd w:id="20"/>
      <w:r w:rsidR="00F34F20" w:rsidRPr="00944048">
        <w:rPr>
          <w:rStyle w:val="a6"/>
          <w:rFonts w:asciiTheme="minorHAnsi" w:hAnsiTheme="minorHAnsi" w:cstheme="minorBidi"/>
        </w:rPr>
        <w:commentReference w:id="20"/>
      </w:r>
      <w:commentRangeEnd w:id="21"/>
      <w:r w:rsidR="00944048" w:rsidRPr="00944048">
        <w:rPr>
          <w:rStyle w:val="a6"/>
          <w:rFonts w:asciiTheme="minorHAnsi" w:hAnsiTheme="minorHAnsi" w:cstheme="minorBidi"/>
        </w:rPr>
        <w:commentReference w:id="21"/>
      </w:r>
    </w:p>
    <w:p w14:paraId="133AA950" w14:textId="05D4AFB4" w:rsidR="009045D2" w:rsidRPr="006F47C6" w:rsidRDefault="009045D2" w:rsidP="00514F00">
      <w:pPr>
        <w:pStyle w:val="8500Paragraph"/>
        <w:ind w:firstLine="0"/>
        <w:jc w:val="both"/>
        <w:rPr>
          <w:lang w:bidi="ar-SA"/>
        </w:rPr>
      </w:pPr>
      <w:bookmarkStart w:id="22" w:name="_Hlk65508709"/>
      <w:r w:rsidRPr="006F47C6">
        <w:rPr>
          <w:lang w:bidi="ar-SA"/>
        </w:rPr>
        <w:t xml:space="preserve">The theoretical framework of the job demands-resources model </w:t>
      </w:r>
      <w:bookmarkEnd w:id="22"/>
      <w:r w:rsidRPr="006F47C6">
        <w:rPr>
          <w:lang w:bidi="ar-SA"/>
        </w:rPr>
        <w:t xml:space="preserve">outlines the processes through which job demands and resources influence occupational health, </w:t>
      </w:r>
      <w:r w:rsidR="009520AC" w:rsidRPr="006F47C6">
        <w:rPr>
          <w:lang w:bidi="ar-SA"/>
        </w:rPr>
        <w:t>organi</w:t>
      </w:r>
      <w:r w:rsidR="009520AC">
        <w:rPr>
          <w:lang w:bidi="ar-SA"/>
        </w:rPr>
        <w:t>z</w:t>
      </w:r>
      <w:r w:rsidR="009520AC" w:rsidRPr="006F47C6">
        <w:rPr>
          <w:lang w:bidi="ar-SA"/>
        </w:rPr>
        <w:t xml:space="preserve">ational </w:t>
      </w:r>
      <w:r w:rsidRPr="006F47C6">
        <w:rPr>
          <w:lang w:bidi="ar-SA"/>
        </w:rPr>
        <w:t xml:space="preserve">behavior, and job performance </w:t>
      </w:r>
      <w:r w:rsidRPr="006F47C6">
        <w:rPr>
          <w:lang w:bidi="ar-SA"/>
        </w:rPr>
        <w:fldChar w:fldCharType="begin"/>
      </w:r>
      <w:r w:rsidRPr="006F47C6">
        <w:rPr>
          <w:lang w:bidi="ar-SA"/>
        </w:rPr>
        <w:instrText xml:space="preserve"> ADDIN ZOTERO_ITEM CSL_CITATION {"citationID":"WOup0BID","properties":{"formattedCitation":"(Bakker &amp; Demerouti, 2018)","plainCitation":"(Bakker &amp; Demerouti, 2018)","noteIndex":0},"citationItems":[{"id":1814,"uris":["http://zotero.org/users/local/Wl68SfqQ/items/ITTU6PT2"],"uri":["http://zotero.org/users/local/Wl68SfqQ/items/ITTU6PT2"],"itemData":{"id":1814,"type":"article-journal","container-title":"Handbook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performance","title-short":"Multiple levels in job demands-resources theory","author":[{"family":"Bakker","given":"Arnold B."},{"family":"Demerouti","given":"E."}],"issued":{"date-parts":[["2018"]]}}}],"schema":"https://github.com/citation-style-language/schema/raw/master/csl-citation.json"} </w:instrText>
      </w:r>
      <w:r w:rsidRPr="006F47C6">
        <w:rPr>
          <w:lang w:bidi="ar-SA"/>
        </w:rPr>
        <w:fldChar w:fldCharType="separate"/>
      </w:r>
      <w:r w:rsidRPr="006F47C6">
        <w:rPr>
          <w:lang w:bidi="ar-SA"/>
        </w:rPr>
        <w:t xml:space="preserve">(Bakker </w:t>
      </w:r>
      <w:r w:rsidR="00A8607B">
        <w:rPr>
          <w:lang w:bidi="ar-SA"/>
        </w:rPr>
        <w:t>and</w:t>
      </w:r>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2018</w:t>
      </w:r>
      <w:r w:rsidRPr="006F47C6">
        <w:rPr>
          <w:lang w:bidi="ar-SA"/>
        </w:rPr>
        <w:t>)</w:t>
      </w:r>
      <w:r w:rsidRPr="006F47C6">
        <w:rPr>
          <w:lang w:bidi="ar-SA"/>
        </w:rPr>
        <w:fldChar w:fldCharType="end"/>
      </w:r>
      <w:r w:rsidRPr="006F47C6">
        <w:rPr>
          <w:lang w:bidi="ar-SA"/>
        </w:rPr>
        <w:t xml:space="preserve">. At the heart of the job demands-resources model lies the assumption that </w:t>
      </w:r>
      <w:r w:rsidR="00236A6F">
        <w:rPr>
          <w:lang w:bidi="ar-SA"/>
        </w:rPr>
        <w:t>while</w:t>
      </w:r>
      <w:r w:rsidR="00236A6F" w:rsidRPr="006F47C6">
        <w:rPr>
          <w:lang w:bidi="ar-SA"/>
        </w:rPr>
        <w:t xml:space="preserve"> </w:t>
      </w:r>
      <w:r w:rsidRPr="006F47C6">
        <w:rPr>
          <w:lang w:bidi="ar-SA"/>
        </w:rPr>
        <w:t xml:space="preserve">every occupation may have its own specific risk factors associated with job stress, these factors can be classified into two general </w:t>
      </w:r>
      <w:r w:rsidR="00236A6F" w:rsidRPr="006F47C6">
        <w:rPr>
          <w:lang w:bidi="ar-SA"/>
        </w:rPr>
        <w:t>categories</w:t>
      </w:r>
      <w:r w:rsidR="00236A6F">
        <w:rPr>
          <w:lang w:bidi="ar-SA"/>
        </w:rPr>
        <w:t>—</w:t>
      </w:r>
      <w:r w:rsidRPr="006F47C6">
        <w:rPr>
          <w:lang w:bidi="ar-SA"/>
        </w:rPr>
        <w:t>job demands and job resources</w:t>
      </w:r>
      <w:r w:rsidRPr="006F47C6">
        <w:rPr>
          <w:lang w:bidi="ar-SA"/>
        </w:rPr>
        <w:fldChar w:fldCharType="begin"/>
      </w:r>
      <w:r w:rsidRPr="006F47C6">
        <w:rPr>
          <w:lang w:bidi="ar-SA"/>
        </w:rPr>
        <w:instrText xml:space="preserve"> ADDIN ZOTERO_ITEM CSL_CITATION {"citationID":"xCUTC55z","properties":{"formattedCitation":"(Bakker &amp; Demerouti, 2017)","plainCitation":"(Bakker &amp; Demerouti, 2017)","noteIndex":0},"citationItems":[{"id":1802,"uris":["http://zotero.org/users/local/Wl68SfqQ/items/KEXDTTR7"],"uri":["http://zotero.org/users/local/Wl68SfqQ/items/KEXDTTR7"],"itemData":{"id":1802,"type":"article-journal","container-title":"Journal of occupational health psychology","issue":"3","note":"publisher: Educational Publishing Foundation","page":"273","source":"Google Scholar","title":"Job demands–resources theory: taking stock and looking forward.","title-short":"Job demands–resources theory","volume":"22","author":[{"family":"Bakker","given":"Arnold B."},{"family":"Demerouti","given":"Evangelia"}],"issued":{"date-parts":[["2017"]]}}}],"schema":"https://github.com/citation-style-language/schema/raw/master/csl-citation.json"} </w:instrText>
      </w:r>
      <w:r w:rsidRPr="006F47C6">
        <w:rPr>
          <w:lang w:bidi="ar-SA"/>
        </w:rPr>
        <w:fldChar w:fldCharType="separate"/>
      </w:r>
      <w:r w:rsidR="00236A6F">
        <w:rPr>
          <w:lang w:bidi="ar-SA"/>
        </w:rPr>
        <w:t xml:space="preserve"> </w:t>
      </w:r>
      <w:r w:rsidRPr="006F47C6">
        <w:rPr>
          <w:lang w:bidi="ar-SA"/>
        </w:rPr>
        <w:t xml:space="preserve">(Bakker </w:t>
      </w:r>
      <w:r w:rsidR="00A8607B">
        <w:rPr>
          <w:lang w:bidi="ar-SA"/>
        </w:rPr>
        <w:t>and</w:t>
      </w:r>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2017</w:t>
      </w:r>
      <w:r w:rsidRPr="006F47C6">
        <w:rPr>
          <w:lang w:bidi="ar-SA"/>
        </w:rPr>
        <w:t>)</w:t>
      </w:r>
      <w:r w:rsidRPr="006F47C6">
        <w:rPr>
          <w:lang w:bidi="ar-SA"/>
        </w:rPr>
        <w:fldChar w:fldCharType="end"/>
      </w:r>
      <w:r w:rsidR="00236A6F">
        <w:rPr>
          <w:lang w:bidi="ar-SA"/>
        </w:rPr>
        <w:t>—which</w:t>
      </w:r>
      <w:r w:rsidR="00236A6F" w:rsidRPr="006F47C6">
        <w:rPr>
          <w:lang w:bidi="ar-SA"/>
        </w:rPr>
        <w:t xml:space="preserve"> constitut</w:t>
      </w:r>
      <w:r w:rsidR="00236A6F">
        <w:rPr>
          <w:lang w:bidi="ar-SA"/>
        </w:rPr>
        <w:t>e</w:t>
      </w:r>
      <w:r w:rsidR="00236A6F" w:rsidRPr="006F47C6">
        <w:rPr>
          <w:lang w:bidi="ar-SA"/>
        </w:rPr>
        <w:t xml:space="preserve"> </w:t>
      </w:r>
      <w:r w:rsidRPr="006F47C6">
        <w:rPr>
          <w:lang w:bidi="ar-SA"/>
        </w:rPr>
        <w:t xml:space="preserve">an overarching model that may be applied to various occupational settings, irrespective of the particular demands and resources involved </w:t>
      </w:r>
      <w:r w:rsidRPr="006F47C6">
        <w:rPr>
          <w:lang w:bidi="ar-SA"/>
        </w:rPr>
        <w:fldChar w:fldCharType="begin"/>
      </w:r>
      <w:r w:rsidRPr="006F47C6">
        <w:rPr>
          <w:lang w:bidi="ar-SA"/>
        </w:rPr>
        <w:instrText xml:space="preserve"> ADDIN ZOTERO_ITEM CSL_CITATION {"citationID":"BMj68J4n","properties":{"formattedCitation":"(Bakker &amp; Demerouti, 2007, 2014)","plainCitation":"(Bakker &amp; Demerouti, 2007, 2014)","noteIndex":0},"citationItems":[{"id":582,"uris":["http://zotero.org/users/local/Wl68SfqQ/items/I24DLEKV"],"uri":["http://zotero.org/users/local/Wl68SfqQ/items/I24DLEKV"],"itemData":{"id":582,"type":"article-journal","container-title":"Journal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1799,"uris":["http://zotero.org/users/local/Wl68SfqQ/items/KJSJVMPQ"],"uri":["http://zotero.org/users/local/Wl68SfqQ/items/KJSJVMPQ"],"itemData":{"id":1799,"type":"article-journal","container-title":"Wellbeing: A complete reference guide","note":"publisher: Wiley Online Library","page":"1–28","source":"Google Scholar","title":"Job demands–resources theory","author":[{"family":"Bakker","given":"Arnold B."},{"family":"Demerouti","given":"Evangelia"}],"issued":{"date-parts":[["2014"]]}}}],"schema":"https://github.com/citation-style-language/schema/raw/master/csl-citation.json"} </w:instrText>
      </w:r>
      <w:r w:rsidRPr="006F47C6">
        <w:rPr>
          <w:lang w:bidi="ar-SA"/>
        </w:rPr>
        <w:fldChar w:fldCharType="separate"/>
      </w:r>
      <w:r w:rsidRPr="006F47C6">
        <w:rPr>
          <w:lang w:bidi="ar-SA"/>
        </w:rPr>
        <w:t xml:space="preserve">(Bakker </w:t>
      </w:r>
      <w:r w:rsidR="00A8607B">
        <w:rPr>
          <w:lang w:bidi="ar-SA"/>
        </w:rPr>
        <w:t>and</w:t>
      </w:r>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2007</w:t>
      </w:r>
      <w:r w:rsidRPr="006F47C6">
        <w:rPr>
          <w:lang w:bidi="ar-SA"/>
        </w:rPr>
        <w:t>, 2014)</w:t>
      </w:r>
      <w:r w:rsidRPr="006F47C6">
        <w:rPr>
          <w:lang w:bidi="ar-SA"/>
        </w:rPr>
        <w:fldChar w:fldCharType="end"/>
      </w:r>
      <w:r w:rsidRPr="006F47C6">
        <w:rPr>
          <w:lang w:bidi="ar-SA"/>
        </w:rPr>
        <w:t xml:space="preserve">. Job demands refer to those physical, psychological, social, or </w:t>
      </w:r>
      <w:r w:rsidR="00236A6F" w:rsidRPr="006F47C6">
        <w:rPr>
          <w:lang w:bidi="ar-SA"/>
        </w:rPr>
        <w:t>organi</w:t>
      </w:r>
      <w:r w:rsidR="00236A6F">
        <w:rPr>
          <w:lang w:bidi="ar-SA"/>
        </w:rPr>
        <w:t>z</w:t>
      </w:r>
      <w:r w:rsidR="00236A6F" w:rsidRPr="006F47C6">
        <w:rPr>
          <w:lang w:bidi="ar-SA"/>
        </w:rPr>
        <w:t xml:space="preserve">ational </w:t>
      </w:r>
      <w:r w:rsidRPr="006F47C6">
        <w:rPr>
          <w:lang w:bidi="ar-SA"/>
        </w:rPr>
        <w:t>aspects of the job that require sustained physical or psychological (cognitive and emotional) effort or skills</w:t>
      </w:r>
      <w:r w:rsidR="00236A6F">
        <w:rPr>
          <w:lang w:bidi="ar-SA"/>
        </w:rPr>
        <w:t>,</w:t>
      </w:r>
      <w:r w:rsidRPr="006F47C6">
        <w:rPr>
          <w:lang w:bidi="ar-SA"/>
        </w:rPr>
        <w:t xml:space="preserve"> and are therefore associated with certain physiological </w:t>
      </w:r>
      <w:r w:rsidRPr="006F47C6">
        <w:rPr>
          <w:lang w:bidi="ar-SA"/>
        </w:rPr>
        <w:lastRenderedPageBreak/>
        <w:t xml:space="preserve">or psychological costs. Although job demands are not necessarily negative, they may turn into job stressors when meeting those demands requires the </w:t>
      </w:r>
      <w:r w:rsidR="00C765AE">
        <w:rPr>
          <w:lang w:bidi="ar-SA"/>
        </w:rPr>
        <w:t>expenditure</w:t>
      </w:r>
      <w:r w:rsidR="00C765AE" w:rsidRPr="006F47C6">
        <w:rPr>
          <w:lang w:bidi="ar-SA"/>
        </w:rPr>
        <w:t xml:space="preserve"> </w:t>
      </w:r>
      <w:r w:rsidRPr="006F47C6">
        <w:rPr>
          <w:lang w:bidi="ar-SA"/>
        </w:rPr>
        <w:t>of high</w:t>
      </w:r>
      <w:r w:rsidR="00236A6F">
        <w:rPr>
          <w:lang w:bidi="ar-SA"/>
        </w:rPr>
        <w:t xml:space="preserve"> amounts of</w:t>
      </w:r>
      <w:r w:rsidRPr="006F47C6">
        <w:rPr>
          <w:lang w:bidi="ar-SA"/>
        </w:rPr>
        <w:t xml:space="preserve"> effort</w:t>
      </w:r>
      <w:r w:rsidR="00236A6F">
        <w:rPr>
          <w:lang w:bidi="ar-SA"/>
        </w:rPr>
        <w:t xml:space="preserve"> </w:t>
      </w:r>
      <w:r w:rsidRPr="006F47C6">
        <w:rPr>
          <w:lang w:bidi="ar-SA"/>
        </w:rPr>
        <w:t xml:space="preserve">from which the employee does not adequately recover. Job resources refer to those physical, psychological, social, or </w:t>
      </w:r>
      <w:r w:rsidR="00236A6F" w:rsidRPr="006F47C6">
        <w:rPr>
          <w:lang w:bidi="ar-SA"/>
        </w:rPr>
        <w:t>organi</w:t>
      </w:r>
      <w:r w:rsidR="00236A6F">
        <w:rPr>
          <w:lang w:bidi="ar-SA"/>
        </w:rPr>
        <w:t>z</w:t>
      </w:r>
      <w:r w:rsidR="00236A6F" w:rsidRPr="006F47C6">
        <w:rPr>
          <w:lang w:bidi="ar-SA"/>
        </w:rPr>
        <w:t xml:space="preserve">ational </w:t>
      </w:r>
      <w:r w:rsidRPr="006F47C6">
        <w:rPr>
          <w:lang w:bidi="ar-SA"/>
        </w:rPr>
        <w:t xml:space="preserve">aspects of the job that </w:t>
      </w:r>
      <w:r w:rsidR="00236A6F">
        <w:rPr>
          <w:lang w:bidi="ar-SA"/>
        </w:rPr>
        <w:t xml:space="preserve">are, </w:t>
      </w:r>
      <w:r w:rsidRPr="006F47C6">
        <w:rPr>
          <w:lang w:bidi="ar-SA"/>
        </w:rPr>
        <w:t>in some combination</w:t>
      </w:r>
      <w:r w:rsidR="00C765AE">
        <w:rPr>
          <w:lang w:bidi="ar-SA"/>
        </w:rPr>
        <w:t>:</w:t>
      </w:r>
      <w:r w:rsidRPr="006F47C6">
        <w:rPr>
          <w:lang w:bidi="ar-SA"/>
        </w:rPr>
        <w:t xml:space="preserve"> functional in achieving work goals; </w:t>
      </w:r>
      <w:r w:rsidR="00236A6F">
        <w:rPr>
          <w:lang w:bidi="ar-SA"/>
        </w:rPr>
        <w:t xml:space="preserve">helpful in </w:t>
      </w:r>
      <w:r w:rsidR="00236A6F" w:rsidRPr="006F47C6">
        <w:rPr>
          <w:lang w:bidi="ar-SA"/>
        </w:rPr>
        <w:t>reduc</w:t>
      </w:r>
      <w:r w:rsidR="00236A6F">
        <w:rPr>
          <w:lang w:bidi="ar-SA"/>
        </w:rPr>
        <w:t>ing</w:t>
      </w:r>
      <w:r w:rsidR="00236A6F" w:rsidRPr="006F47C6">
        <w:rPr>
          <w:lang w:bidi="ar-SA"/>
        </w:rPr>
        <w:t xml:space="preserve"> </w:t>
      </w:r>
      <w:r w:rsidRPr="006F47C6">
        <w:rPr>
          <w:lang w:bidi="ar-SA"/>
        </w:rPr>
        <w:t xml:space="preserve">job demands and the associated physiological and psychological costs; </w:t>
      </w:r>
      <w:r w:rsidR="00236A6F">
        <w:rPr>
          <w:lang w:bidi="ar-SA"/>
        </w:rPr>
        <w:t>or</w:t>
      </w:r>
      <w:r w:rsidR="00236A6F" w:rsidRPr="006F47C6">
        <w:rPr>
          <w:lang w:bidi="ar-SA"/>
        </w:rPr>
        <w:t xml:space="preserve"> stimulat</w:t>
      </w:r>
      <w:r w:rsidR="00236A6F">
        <w:rPr>
          <w:lang w:bidi="ar-SA"/>
        </w:rPr>
        <w:t xml:space="preserve">ing </w:t>
      </w:r>
      <w:r w:rsidR="00C765AE">
        <w:rPr>
          <w:lang w:bidi="ar-SA"/>
        </w:rPr>
        <w:t>to</w:t>
      </w:r>
      <w:r w:rsidR="00236A6F" w:rsidRPr="006F47C6">
        <w:rPr>
          <w:lang w:bidi="ar-SA"/>
        </w:rPr>
        <w:t xml:space="preserve"> </w:t>
      </w:r>
      <w:r w:rsidRPr="006F47C6">
        <w:rPr>
          <w:lang w:bidi="ar-SA"/>
        </w:rPr>
        <w:t xml:space="preserve">personal growth, learning, and development. Hence, resources are not only necessary </w:t>
      </w:r>
      <w:r w:rsidR="003F14C4">
        <w:rPr>
          <w:lang w:bidi="ar-SA"/>
        </w:rPr>
        <w:t xml:space="preserve">in order </w:t>
      </w:r>
      <w:r w:rsidRPr="006F47C6">
        <w:rPr>
          <w:lang w:bidi="ar-SA"/>
        </w:rPr>
        <w:t>to deal with job demands</w:t>
      </w:r>
      <w:r w:rsidR="006F06EB">
        <w:rPr>
          <w:lang w:bidi="ar-SA"/>
        </w:rPr>
        <w:t>—</w:t>
      </w:r>
      <w:r w:rsidRPr="006F47C6">
        <w:rPr>
          <w:lang w:bidi="ar-SA"/>
        </w:rPr>
        <w:t xml:space="preserve">they also are important in their own right </w:t>
      </w:r>
      <w:r w:rsidRPr="006F47C6">
        <w:rPr>
          <w:lang w:bidi="ar-SA"/>
        </w:rPr>
        <w:fldChar w:fldCharType="begin"/>
      </w:r>
      <w:r w:rsidRPr="006F47C6">
        <w:rPr>
          <w:lang w:bidi="ar-SA"/>
        </w:rPr>
        <w:instrText xml:space="preserve"> ADDIN ZOTERO_ITEM CSL_CITATION {"citationID":"H1jr391k","properties":{"formattedCitation":"(Bakker &amp; Demerouti, 2007, 2018; Demerouti et al., 2001)","plainCitation":"(Bakker &amp; Demerouti, 2007, 2018; Demerouti et al., 2001)","noteIndex":0},"citationItems":[{"id":582,"uris":["http://zotero.org/users/local/Wl68SfqQ/items/I24DLEKV"],"uri":["http://zotero.org/users/local/Wl68SfqQ/items/I24DLEKV"],"itemData":{"id":582,"type":"article-journal","container-title":"Journal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performance","title-short":"Multiple levels in job demands-resources theory","author":[{"family":"Bakker","given":"Arnold B."},{"family":"Demerouti","given":"E."}],"issued":{"date-parts":[["2018"]]}}},{"id":1719,"uris":["http://zotero.org/users/local/Wl68SfqQ/items/6VSXKLK2"],"uri":["http://zotero.org/users/local/Wl68SfqQ/items/6VSXKLK2"],"itemData":{"id":1719,"type":"article-journal","container-title":"Journal of Applied psychology","issue":"3","note":"publisher: American Psychological Association","page":"499","source":"Google Scholar","title":"The job demands-resources model of burnout.","volume":"86","author":[{"family":"Demerouti","given":"Evangelia"},{"family":"Bakker","given":"Arnold B."},{"family":"Nachreiner","given":"Friedhelm"},{"family":"Schaufeli","given":"Wilmar B."}],"issued":{"date-parts":[["2001"]]}}}],"schema":"https://github.com/citation-style-language/schema/raw/master/csl-citation.json"} </w:instrText>
      </w:r>
      <w:r w:rsidRPr="006F47C6">
        <w:rPr>
          <w:lang w:bidi="ar-SA"/>
        </w:rPr>
        <w:fldChar w:fldCharType="separate"/>
      </w:r>
      <w:r w:rsidRPr="006F47C6">
        <w:rPr>
          <w:lang w:bidi="ar-SA"/>
        </w:rPr>
        <w:t xml:space="preserve">(Bakker </w:t>
      </w:r>
      <w:r w:rsidR="00A8607B">
        <w:rPr>
          <w:lang w:bidi="ar-SA"/>
        </w:rPr>
        <w:t>and</w:t>
      </w:r>
      <w:r w:rsidRPr="006F47C6">
        <w:rPr>
          <w:lang w:bidi="ar-SA"/>
        </w:rPr>
        <w:t xml:space="preserve"> Demerout</w:t>
      </w:r>
      <w:r w:rsidR="006373F2" w:rsidRPr="006F47C6">
        <w:rPr>
          <w:lang w:bidi="ar-SA"/>
        </w:rPr>
        <w:t>i</w:t>
      </w:r>
      <w:r w:rsidR="006373F2">
        <w:rPr>
          <w:lang w:bidi="ar-SA"/>
        </w:rPr>
        <w:t xml:space="preserve"> </w:t>
      </w:r>
      <w:r w:rsidR="006373F2" w:rsidRPr="006F47C6">
        <w:rPr>
          <w:lang w:bidi="ar-SA"/>
        </w:rPr>
        <w:t>2007</w:t>
      </w:r>
      <w:r w:rsidRPr="006F47C6">
        <w:rPr>
          <w:lang w:bidi="ar-SA"/>
        </w:rPr>
        <w:t xml:space="preserve">, 2018; Demerouti </w:t>
      </w:r>
      <w:r w:rsidR="006373F2">
        <w:rPr>
          <w:lang w:bidi="ar-SA"/>
        </w:rPr>
        <w:t>et al.</w:t>
      </w:r>
      <w:r w:rsidRPr="006F47C6">
        <w:rPr>
          <w:lang w:bidi="ar-SA"/>
        </w:rPr>
        <w:t xml:space="preserve"> 2001)</w:t>
      </w:r>
      <w:r w:rsidRPr="006F47C6">
        <w:rPr>
          <w:lang w:bidi="ar-SA"/>
        </w:rPr>
        <w:fldChar w:fldCharType="end"/>
      </w:r>
      <w:r w:rsidRPr="006F47C6">
        <w:rPr>
          <w:lang w:bidi="ar-SA"/>
        </w:rPr>
        <w:t>.</w:t>
      </w:r>
    </w:p>
    <w:p w14:paraId="4C7E1863" w14:textId="21597FC4" w:rsidR="009045D2" w:rsidRPr="004F38D4" w:rsidRDefault="009045D2" w:rsidP="00C10B49">
      <w:pPr>
        <w:pStyle w:val="8500Paragraph"/>
        <w:jc w:val="both"/>
        <w:rPr>
          <w:lang w:val="fr-FR" w:bidi="ar-SA"/>
        </w:rPr>
      </w:pPr>
      <w:r w:rsidRPr="006F47C6">
        <w:rPr>
          <w:lang w:bidi="ar-SA"/>
        </w:rPr>
        <w:t xml:space="preserve">A second premise of the job demands-resources model is that two different underlying psychological processes play a role in the development of job strain and motivation. </w:t>
      </w:r>
      <w:r w:rsidR="006F06EB">
        <w:rPr>
          <w:lang w:bidi="ar-SA"/>
        </w:rPr>
        <w:t>T</w:t>
      </w:r>
      <w:r w:rsidRPr="006F47C6">
        <w:rPr>
          <w:lang w:bidi="ar-SA"/>
        </w:rPr>
        <w:t>he first</w:t>
      </w:r>
      <w:r w:rsidR="006F06EB">
        <w:rPr>
          <w:lang w:bidi="ar-SA"/>
        </w:rPr>
        <w:t xml:space="preserve"> is</w:t>
      </w:r>
      <w:r w:rsidR="006F06EB" w:rsidRPr="006F47C6">
        <w:rPr>
          <w:lang w:bidi="ar-SA"/>
        </w:rPr>
        <w:t xml:space="preserve"> </w:t>
      </w:r>
      <w:r w:rsidRPr="006F47C6">
        <w:rPr>
          <w:lang w:bidi="ar-SA"/>
        </w:rPr>
        <w:t xml:space="preserve">a health impairment process, </w:t>
      </w:r>
      <w:r w:rsidR="006F06EB">
        <w:rPr>
          <w:lang w:bidi="ar-SA"/>
        </w:rPr>
        <w:t>where</w:t>
      </w:r>
      <w:r w:rsidR="003F14C4">
        <w:rPr>
          <w:lang w:bidi="ar-SA"/>
        </w:rPr>
        <w:t>by</w:t>
      </w:r>
      <w:r w:rsidR="006F06EB">
        <w:rPr>
          <w:lang w:bidi="ar-SA"/>
        </w:rPr>
        <w:t xml:space="preserve"> </w:t>
      </w:r>
      <w:r w:rsidRPr="006F47C6">
        <w:rPr>
          <w:lang w:bidi="ar-SA"/>
        </w:rPr>
        <w:t>poorly designed jobs or chronic job demands (e.g.</w:t>
      </w:r>
      <w:r w:rsidR="006F06EB">
        <w:rPr>
          <w:lang w:bidi="ar-SA"/>
        </w:rPr>
        <w:t>,</w:t>
      </w:r>
      <w:r w:rsidRPr="006F47C6">
        <w:rPr>
          <w:lang w:bidi="ar-SA"/>
        </w:rPr>
        <w:t xml:space="preserve"> work overload, emotional demands) exhaust employees</w:t>
      </w:r>
      <w:r w:rsidR="00A8607B">
        <w:rPr>
          <w:lang w:bidi="ar-SA"/>
        </w:rPr>
        <w:t>’</w:t>
      </w:r>
      <w:r w:rsidRPr="006F47C6">
        <w:rPr>
          <w:lang w:bidi="ar-SA"/>
        </w:rPr>
        <w:t xml:space="preserve"> mental and physical resources</w:t>
      </w:r>
      <w:r w:rsidR="003F14C4">
        <w:rPr>
          <w:lang w:bidi="ar-SA"/>
        </w:rPr>
        <w:t>,</w:t>
      </w:r>
      <w:r w:rsidRPr="006F47C6">
        <w:rPr>
          <w:lang w:bidi="ar-SA"/>
        </w:rPr>
        <w:t xml:space="preserve"> and may lead to an overall depletion of energy (i.e., a state of exhaustion or burnout). The second process proposed by the job demands-resources model is motivational in nature. According to the motivational process, the availability of job resources leads to </w:t>
      </w:r>
      <w:r w:rsidR="006F06EB" w:rsidRPr="006F47C6">
        <w:rPr>
          <w:lang w:bidi="ar-SA"/>
        </w:rPr>
        <w:t>organi</w:t>
      </w:r>
      <w:r w:rsidR="006F06EB">
        <w:rPr>
          <w:lang w:bidi="ar-SA"/>
        </w:rPr>
        <w:t>z</w:t>
      </w:r>
      <w:r w:rsidR="006F06EB" w:rsidRPr="006F47C6">
        <w:rPr>
          <w:lang w:bidi="ar-SA"/>
        </w:rPr>
        <w:t xml:space="preserve">ational </w:t>
      </w:r>
      <w:r w:rsidRPr="006F47C6">
        <w:rPr>
          <w:lang w:bidi="ar-SA"/>
        </w:rPr>
        <w:t xml:space="preserve">commitment and work engagement </w:t>
      </w:r>
      <w:r w:rsidRPr="006F47C6">
        <w:rPr>
          <w:lang w:bidi="ar-SA"/>
        </w:rPr>
        <w:fldChar w:fldCharType="begin"/>
      </w:r>
      <w:r w:rsidRPr="006F47C6">
        <w:rPr>
          <w:lang w:bidi="ar-SA"/>
        </w:rPr>
        <w:instrText xml:space="preserve"> ADDIN ZOTERO_ITEM CSL_CITATION {"citationID":"3ADKjnUA","properties":{"formattedCitation":"(Bakker et al., 2004; Bakker &amp; Demerouti, 2007, 2018; Demerouti et al., 2001; Tims et al., 2013)","plainCitation":"(Bakker et al., 2004; Bakker &amp; Demerouti, 2007, 2018; Demerouti et al., 2001; Tims et al., 2013)","noteIndex":0},"citationItems":[{"id":1725,"uris":["http://zotero.org/users/local/Wl68SfqQ/items/BU82TNTP"],"uri":["http://zotero.org/users/local/Wl68SfqQ/items/BU82TNTP"],"itemData":{"id":1725,"type":"article-journal","container-title":"Human Resource Management: Published in Cooperation with the School of Business Administration, The University of Michigan and in alliance with the Society of Human Resources Management","issue":"1","note":"publisher: Wiley Online Library","page":"83–104","source":"Google Scholar","title":"Using the job demands-resources model to predict burnout and performance","volume":"43","author":[{"family":"Bakker","given":"Arnold B."},{"family":"Demerouti","given":"Evangelia"},{"family":"Verbeke","given":"Willem"}],"issued":{"date-parts":[["2004"]]}}},{"id":582,"uris":["http://zotero.org/users/local/Wl68SfqQ/items/I24DLEKV"],"uri":["http://zotero.org/users/local/Wl68SfqQ/items/I24DLEKV"],"itemData":{"id":582,"type":"article-journal","container-title":"Journal of managerial psychology","issue":"3","page":"309–328","source":"Google Scholar","title":"The job demands-resources model: State of the art","title-short":"The job demands-resources model","volume":"22","author":[{"family":"Bakker","given":"Arnold B."},{"family":"Demerouti","given":"Evangelia"}],"issued":{"date-parts":[["2007"]]}}},{"id":1814,"uris":["http://zotero.org/users/local/Wl68SfqQ/items/ITTU6PT2"],"uri":["http://zotero.org/users/local/Wl68SfqQ/items/ITTU6PT2"],"itemData":{"id":1814,"type":"article-journal","container-title":"Handbook of well-being","note":"publisher: DEF Salt Lake City^ eUT UT","source":"Google Scholar","title":"Multiple levels in job demands-resources theory: Implications for employee well-being and performance","title-short":"Multip</w:instrText>
      </w:r>
      <w:r w:rsidRPr="004F38D4">
        <w:rPr>
          <w:lang w:val="fr-FR" w:bidi="ar-SA"/>
        </w:rPr>
        <w:instrText xml:space="preserve">le levels in job demands-resources theory","author":[{"family":"Bakker","given":"Arnold B."},{"family":"Demerouti","given":"E."}],"issued":{"date-parts":[["2018"]]}}},{"id":1719,"uris":["http://zotero.org/users/local/Wl68SfqQ/items/6VSXKLK2"],"uri":["http://zotero.org/users/local/Wl68SfqQ/items/6VSXKLK2"],"itemData":{"id":1719,"type":"article-journal","container-title":"Journal of Applied psychology","issue":"3","note":"publisher: American Psychological Association","page":"499","source":"Google Scholar","title":"The job demands-resources model of burnout.","volume":"86","author":[{"family":"Demerouti","given":"Evangelia"},{"family":"Bakker","given":"Arnold B."},{"family":"Nachreiner","given":"Friedhelm"},{"family":"Schaufeli","given":"Wilmar B."}],"issued":{"date-parts":[["2001"]]}}},{"id":1808,"uris":["http://zotero.org/users/local/Wl68SfqQ/items/Z6MAK9I8"],"uri":["http://zotero.org/users/local/Wl68SfqQ/items/Z6MAK9I8"],"itemData":{"id":1808,"type":"article-journal","container-title":"Journal of occupational health psychology","issue":"2","note":"publisher: Educational Publishing Foundation","page":"230","source":"Google Scholar","title":"The impact of job crafting on job demands, job resources, and well-being.","volume":"18","author":[{"family":"Tims","given":"Maria"},{"family":"Bakker","given":"Arnold B."},{"family":"Derks","given":"Daantje"}],"issued":{"date-parts":[["2013"]]}}}],"schema":"https://github.com/citation-style-language/schema/raw/master/csl-citation.json"} </w:instrText>
      </w:r>
      <w:r w:rsidRPr="006F47C6">
        <w:rPr>
          <w:lang w:bidi="ar-SA"/>
        </w:rPr>
        <w:fldChar w:fldCharType="separate"/>
      </w:r>
      <w:r w:rsidRPr="004F38D4">
        <w:rPr>
          <w:lang w:val="fr-FR" w:bidi="ar-SA"/>
        </w:rPr>
        <w:t xml:space="preserve">(Bakker </w:t>
      </w:r>
      <w:r w:rsidR="006373F2" w:rsidRPr="004F38D4">
        <w:rPr>
          <w:lang w:val="fr-FR" w:bidi="ar-SA"/>
        </w:rPr>
        <w:t>et al.</w:t>
      </w:r>
      <w:r w:rsidRPr="004F38D4">
        <w:rPr>
          <w:lang w:val="fr-FR" w:bidi="ar-SA"/>
        </w:rPr>
        <w:t xml:space="preserve"> 2004; Bakker </w:t>
      </w:r>
      <w:r w:rsidR="00A8607B" w:rsidRPr="004F38D4">
        <w:rPr>
          <w:lang w:val="fr-FR" w:bidi="ar-SA"/>
        </w:rPr>
        <w:t>and</w:t>
      </w:r>
      <w:r w:rsidRPr="004F38D4">
        <w:rPr>
          <w:lang w:val="fr-FR" w:bidi="ar-SA"/>
        </w:rPr>
        <w:t xml:space="preserve"> Demerout</w:t>
      </w:r>
      <w:r w:rsidR="006373F2" w:rsidRPr="004F38D4">
        <w:rPr>
          <w:lang w:val="fr-FR" w:bidi="ar-SA"/>
        </w:rPr>
        <w:t>i 2007</w:t>
      </w:r>
      <w:r w:rsidRPr="004F38D4">
        <w:rPr>
          <w:lang w:val="fr-FR" w:bidi="ar-SA"/>
        </w:rPr>
        <w:t xml:space="preserve">, 2018; Demerouti </w:t>
      </w:r>
      <w:r w:rsidR="006373F2" w:rsidRPr="004F38D4">
        <w:rPr>
          <w:lang w:val="fr-FR" w:bidi="ar-SA"/>
        </w:rPr>
        <w:t>et al.</w:t>
      </w:r>
      <w:r w:rsidRPr="004F38D4">
        <w:rPr>
          <w:lang w:val="fr-FR" w:bidi="ar-SA"/>
        </w:rPr>
        <w:t xml:space="preserve"> 2001; Tims </w:t>
      </w:r>
      <w:r w:rsidR="006373F2" w:rsidRPr="004F38D4">
        <w:rPr>
          <w:lang w:val="fr-FR" w:bidi="ar-SA"/>
        </w:rPr>
        <w:t>et al.</w:t>
      </w:r>
      <w:r w:rsidRPr="004F38D4">
        <w:rPr>
          <w:lang w:val="fr-FR" w:bidi="ar-SA"/>
        </w:rPr>
        <w:t xml:space="preserve"> 2013)</w:t>
      </w:r>
      <w:r w:rsidRPr="006F47C6">
        <w:rPr>
          <w:lang w:bidi="ar-SA"/>
        </w:rPr>
        <w:fldChar w:fldCharType="end"/>
      </w:r>
      <w:r w:rsidRPr="004F38D4">
        <w:rPr>
          <w:lang w:val="fr-FR" w:bidi="ar-SA"/>
        </w:rPr>
        <w:t>.</w:t>
      </w:r>
    </w:p>
    <w:p w14:paraId="1C7A6765" w14:textId="694452AA" w:rsidR="00E43566" w:rsidRPr="006F47C6" w:rsidRDefault="002C1B33" w:rsidP="00C10B49">
      <w:pPr>
        <w:pStyle w:val="8500Paragraph"/>
        <w:jc w:val="both"/>
      </w:pPr>
      <w:bookmarkStart w:id="23" w:name="_Hlk62725949"/>
      <w:r w:rsidRPr="006F47C6">
        <w:t xml:space="preserve">Although extensive research </w:t>
      </w:r>
      <w:r w:rsidR="00BF2591">
        <w:t>has been</w:t>
      </w:r>
      <w:r w:rsidR="00BF2591" w:rsidRPr="006F47C6">
        <w:t xml:space="preserve"> </w:t>
      </w:r>
      <w:r w:rsidRPr="006F47C6">
        <w:t>conducted on the impact of work engagement, there are few studies on how social workers find meaning in their workplace</w:t>
      </w:r>
      <w:r w:rsidR="003F14C4">
        <w:t>,</w:t>
      </w:r>
      <w:r w:rsidRPr="006F47C6">
        <w:t xml:space="preserve"> or </w:t>
      </w:r>
      <w:r w:rsidR="00BF2591">
        <w:t xml:space="preserve">on </w:t>
      </w:r>
      <w:r w:rsidRPr="006F47C6">
        <w:t xml:space="preserve">the workplace factors that influence </w:t>
      </w:r>
      <w:r w:rsidR="00BF2591">
        <w:t>social workers’</w:t>
      </w:r>
      <w:r w:rsidR="00BF2591" w:rsidRPr="006F47C6">
        <w:t xml:space="preserve"> </w:t>
      </w:r>
      <w:r w:rsidRPr="006F47C6">
        <w:t xml:space="preserve">perceptions of meaningfulness (Tan, Lew, </w:t>
      </w:r>
      <w:r w:rsidR="00A8607B">
        <w:t>and</w:t>
      </w:r>
      <w:r w:rsidRPr="006F47C6">
        <w:t xml:space="preserve"> Si</w:t>
      </w:r>
      <w:r w:rsidR="006373F2" w:rsidRPr="006F47C6">
        <w:t>m</w:t>
      </w:r>
      <w:r w:rsidR="006373F2">
        <w:t xml:space="preserve"> </w:t>
      </w:r>
      <w:r w:rsidR="006373F2" w:rsidRPr="006F47C6">
        <w:t>2020</w:t>
      </w:r>
      <w:r w:rsidRPr="006F47C6">
        <w:t xml:space="preserve">). It is for these reasons that scholars such as </w:t>
      </w:r>
      <w:r w:rsidR="003A4929">
        <w:t xml:space="preserve">Michael </w:t>
      </w:r>
      <w:r w:rsidRPr="006F47C6">
        <w:t xml:space="preserve">Steger (2017) have advocated that organizations should move </w:t>
      </w:r>
      <w:r w:rsidR="00A8607B">
        <w:t>“</w:t>
      </w:r>
      <w:r w:rsidRPr="006F47C6">
        <w:t>beyond engagement and commitment and strive for meaningful work</w:t>
      </w:r>
      <w:r w:rsidR="00A8607B">
        <w:t>”</w:t>
      </w:r>
      <w:r w:rsidRPr="006F47C6">
        <w:t xml:space="preserve"> (60).</w:t>
      </w:r>
      <w:bookmarkEnd w:id="23"/>
      <w:r w:rsidR="00E43566" w:rsidRPr="006F47C6">
        <w:t xml:space="preserve"> </w:t>
      </w:r>
    </w:p>
    <w:p w14:paraId="1EDD4C2F" w14:textId="054FC098" w:rsidR="002C1B33" w:rsidRDefault="002C1B33" w:rsidP="00C10B49">
      <w:pPr>
        <w:pStyle w:val="8500Paragraph"/>
        <w:jc w:val="both"/>
      </w:pPr>
      <w:r w:rsidRPr="006F47C6">
        <w:lastRenderedPageBreak/>
        <w:t xml:space="preserve">Studying the concept of </w:t>
      </w:r>
      <w:r w:rsidR="00903C7D">
        <w:t xml:space="preserve">the </w:t>
      </w:r>
      <w:r w:rsidRPr="006F47C6">
        <w:t>meaning of work among social worker</w:t>
      </w:r>
      <w:r w:rsidR="00903C7D">
        <w:t>s</w:t>
      </w:r>
      <w:r w:rsidRPr="006F47C6">
        <w:t xml:space="preserve"> goes </w:t>
      </w:r>
      <w:r w:rsidR="00903C7D" w:rsidRPr="006F47C6">
        <w:t>alon</w:t>
      </w:r>
      <w:r w:rsidR="00903C7D">
        <w:t>g with</w:t>
      </w:r>
      <w:r w:rsidR="00903C7D" w:rsidRPr="006F47C6">
        <w:t xml:space="preserve"> </w:t>
      </w:r>
      <w:r w:rsidRPr="006F47C6">
        <w:t xml:space="preserve">the notion that the </w:t>
      </w:r>
      <w:r w:rsidR="00E43566" w:rsidRPr="006F47C6">
        <w:t>role</w:t>
      </w:r>
      <w:r w:rsidRPr="006F47C6">
        <w:t xml:space="preserve"> </w:t>
      </w:r>
      <w:r w:rsidR="00903C7D">
        <w:t xml:space="preserve">performed by </w:t>
      </w:r>
      <w:r w:rsidRPr="006F47C6">
        <w:t xml:space="preserve">social workers carries special meaning (Tan, Lew, </w:t>
      </w:r>
      <w:r w:rsidR="00A8607B">
        <w:t>and</w:t>
      </w:r>
      <w:r w:rsidRPr="006F47C6">
        <w:t xml:space="preserve"> Si</w:t>
      </w:r>
      <w:r w:rsidR="006373F2" w:rsidRPr="006F47C6">
        <w:t>m</w:t>
      </w:r>
      <w:r w:rsidR="006373F2">
        <w:t xml:space="preserve"> </w:t>
      </w:r>
      <w:r w:rsidR="006373F2" w:rsidRPr="006F47C6">
        <w:t>20</w:t>
      </w:r>
      <w:r w:rsidR="006373F2" w:rsidRPr="006F47C6">
        <w:rPr>
          <w:rtl/>
        </w:rPr>
        <w:t>20</w:t>
      </w:r>
      <w:r w:rsidR="00903C7D" w:rsidRPr="006F47C6">
        <w:t>)</w:t>
      </w:r>
      <w:r w:rsidR="00903C7D">
        <w:t>.</w:t>
      </w:r>
      <w:r w:rsidR="00903C7D" w:rsidRPr="006F47C6">
        <w:t xml:space="preserve"> </w:t>
      </w:r>
      <w:r w:rsidR="00903C7D">
        <w:t>This is</w:t>
      </w:r>
      <w:r w:rsidR="005B08A4" w:rsidRPr="006F47C6">
        <w:t xml:space="preserve"> the notion that t</w:t>
      </w:r>
      <w:r w:rsidRPr="006F47C6">
        <w:t xml:space="preserve">he importance of work </w:t>
      </w:r>
      <w:r w:rsidR="00903C7D">
        <w:t>in</w:t>
      </w:r>
      <w:r w:rsidR="00903C7D" w:rsidRPr="006F47C6">
        <w:t xml:space="preserve"> </w:t>
      </w:r>
      <w:r w:rsidRPr="006F47C6">
        <w:t>people</w:t>
      </w:r>
      <w:r w:rsidR="00A8607B">
        <w:t>’</w:t>
      </w:r>
      <w:r w:rsidRPr="006F47C6">
        <w:t xml:space="preserve">s lives goes beyond </w:t>
      </w:r>
      <w:r w:rsidR="00903C7D">
        <w:t>its being a</w:t>
      </w:r>
      <w:r w:rsidR="00903C7D" w:rsidRPr="006F47C6">
        <w:t xml:space="preserve"> </w:t>
      </w:r>
      <w:r w:rsidRPr="006F47C6">
        <w:t xml:space="preserve">financial means to survival, </w:t>
      </w:r>
      <w:r w:rsidR="00903C7D">
        <w:t xml:space="preserve">and </w:t>
      </w:r>
      <w:r w:rsidRPr="006F47C6">
        <w:t xml:space="preserve">is </w:t>
      </w:r>
      <w:r w:rsidR="00903C7D">
        <w:t xml:space="preserve">instead </w:t>
      </w:r>
      <w:r w:rsidRPr="006F47C6">
        <w:t>integral to a person</w:t>
      </w:r>
      <w:r w:rsidR="00A8607B">
        <w:t>’</w:t>
      </w:r>
      <w:r w:rsidRPr="006F47C6">
        <w:t xml:space="preserve">s identity, </w:t>
      </w:r>
      <w:r w:rsidR="00903C7D" w:rsidRPr="006F47C6">
        <w:t>serv</w:t>
      </w:r>
      <w:r w:rsidR="00903C7D">
        <w:t>ing</w:t>
      </w:r>
      <w:r w:rsidR="00903C7D" w:rsidRPr="006F47C6">
        <w:t xml:space="preserve"> </w:t>
      </w:r>
      <w:r w:rsidRPr="006F47C6">
        <w:t xml:space="preserve">as a source of belonging and meaning (Hu </w:t>
      </w:r>
      <w:r w:rsidR="00A8607B">
        <w:t>and</w:t>
      </w:r>
      <w:r w:rsidRPr="006F47C6">
        <w:t xml:space="preserve"> Hirs</w:t>
      </w:r>
      <w:r w:rsidR="006373F2" w:rsidRPr="006F47C6">
        <w:t>h</w:t>
      </w:r>
      <w:r w:rsidR="006373F2">
        <w:t xml:space="preserve"> </w:t>
      </w:r>
      <w:r w:rsidR="006373F2" w:rsidRPr="006F47C6">
        <w:t>2017</w:t>
      </w:r>
      <w:r w:rsidRPr="006F47C6">
        <w:t xml:space="preserve">; Shea-van Fossen </w:t>
      </w:r>
      <w:r w:rsidR="00A8607B">
        <w:t>and</w:t>
      </w:r>
      <w:r w:rsidRPr="006F47C6">
        <w:t xml:space="preserve"> Vredenburg</w:t>
      </w:r>
      <w:r w:rsidR="006373F2" w:rsidRPr="006F47C6">
        <w:t>h</w:t>
      </w:r>
      <w:r w:rsidR="006373F2">
        <w:t xml:space="preserve"> </w:t>
      </w:r>
      <w:r w:rsidR="006373F2" w:rsidRPr="006F47C6">
        <w:t>2014</w:t>
      </w:r>
      <w:r w:rsidRPr="006F47C6">
        <w:t xml:space="preserve">). </w:t>
      </w:r>
    </w:p>
    <w:p w14:paraId="5E34B4DE" w14:textId="77777777" w:rsidR="003F14C4" w:rsidRPr="006F47C6" w:rsidRDefault="003F14C4" w:rsidP="00C10B49">
      <w:pPr>
        <w:pStyle w:val="8500Paragraph"/>
        <w:jc w:val="both"/>
      </w:pPr>
    </w:p>
    <w:p w14:paraId="27F07C84" w14:textId="6C34C536" w:rsidR="00F34F20" w:rsidRPr="00944048" w:rsidRDefault="00E179A2" w:rsidP="00C10B49">
      <w:pPr>
        <w:pStyle w:val="2"/>
        <w:jc w:val="both"/>
        <w:rPr>
          <w:i w:val="0"/>
          <w:iCs w:val="0"/>
        </w:rPr>
      </w:pPr>
      <w:r w:rsidRPr="00944048">
        <w:rPr>
          <w:i w:val="0"/>
          <w:iCs w:val="0"/>
        </w:rPr>
        <w:t xml:space="preserve">The </w:t>
      </w:r>
      <w:r w:rsidR="009B4EEA" w:rsidRPr="00944048">
        <w:rPr>
          <w:i w:val="0"/>
          <w:iCs w:val="0"/>
        </w:rPr>
        <w:t>R</w:t>
      </w:r>
      <w:r w:rsidRPr="00944048">
        <w:rPr>
          <w:i w:val="0"/>
          <w:iCs w:val="0"/>
        </w:rPr>
        <w:t xml:space="preserve">ole of </w:t>
      </w:r>
      <w:r w:rsidR="009B4EEA" w:rsidRPr="00944048">
        <w:rPr>
          <w:i w:val="0"/>
          <w:iCs w:val="0"/>
        </w:rPr>
        <w:t>P</w:t>
      </w:r>
      <w:r w:rsidRPr="00944048">
        <w:rPr>
          <w:i w:val="0"/>
          <w:iCs w:val="0"/>
        </w:rPr>
        <w:t xml:space="preserve">rofessional </w:t>
      </w:r>
      <w:r w:rsidR="009B4EEA" w:rsidRPr="00944048">
        <w:rPr>
          <w:i w:val="0"/>
          <w:iCs w:val="0"/>
        </w:rPr>
        <w:t>S</w:t>
      </w:r>
      <w:r w:rsidRPr="00944048">
        <w:rPr>
          <w:i w:val="0"/>
          <w:iCs w:val="0"/>
        </w:rPr>
        <w:t>elf-</w:t>
      </w:r>
      <w:r w:rsidR="009B4EEA" w:rsidRPr="00944048">
        <w:rPr>
          <w:i w:val="0"/>
          <w:iCs w:val="0"/>
        </w:rPr>
        <w:t>E</w:t>
      </w:r>
      <w:r w:rsidRPr="00944048">
        <w:rPr>
          <w:i w:val="0"/>
          <w:iCs w:val="0"/>
        </w:rPr>
        <w:t xml:space="preserve">steem and </w:t>
      </w:r>
      <w:r w:rsidR="00903C7D" w:rsidRPr="00944048">
        <w:rPr>
          <w:i w:val="0"/>
          <w:iCs w:val="0"/>
        </w:rPr>
        <w:t xml:space="preserve">a </w:t>
      </w:r>
      <w:r w:rsidR="009B4EEA" w:rsidRPr="00944048">
        <w:rPr>
          <w:i w:val="0"/>
          <w:iCs w:val="0"/>
        </w:rPr>
        <w:t>S</w:t>
      </w:r>
      <w:r w:rsidRPr="00944048">
        <w:rPr>
          <w:i w:val="0"/>
          <w:iCs w:val="0"/>
        </w:rPr>
        <w:t xml:space="preserve">ense of </w:t>
      </w:r>
      <w:r w:rsidR="009B4EEA" w:rsidRPr="00944048">
        <w:rPr>
          <w:i w:val="0"/>
          <w:iCs w:val="0"/>
        </w:rPr>
        <w:t>M</w:t>
      </w:r>
      <w:r w:rsidRPr="00944048">
        <w:rPr>
          <w:i w:val="0"/>
          <w:iCs w:val="0"/>
        </w:rPr>
        <w:t>eaning</w:t>
      </w:r>
    </w:p>
    <w:p w14:paraId="332D4490" w14:textId="1A802A2B" w:rsidR="009331CD" w:rsidRPr="006F47C6" w:rsidRDefault="00A219E2" w:rsidP="00514F00">
      <w:pPr>
        <w:pStyle w:val="8500Paragraph"/>
        <w:ind w:firstLine="0"/>
        <w:jc w:val="both"/>
      </w:pPr>
      <w:r w:rsidRPr="006F47C6">
        <w:t xml:space="preserve">There is a shortage of research </w:t>
      </w:r>
      <w:r w:rsidR="008B0CAC">
        <w:t>examining</w:t>
      </w:r>
      <w:r w:rsidRPr="006F47C6">
        <w:t xml:space="preserve"> the role of personal resources</w:t>
      </w:r>
      <w:r w:rsidR="008B0CAC">
        <w:t>,</w:t>
      </w:r>
      <w:r w:rsidRPr="006F47C6">
        <w:t xml:space="preserve"> </w:t>
      </w:r>
      <w:r w:rsidR="00963453">
        <w:t>which means</w:t>
      </w:r>
      <w:r w:rsidR="008B0CAC" w:rsidRPr="006F47C6">
        <w:t xml:space="preserve"> </w:t>
      </w:r>
      <w:r w:rsidRPr="006F47C6">
        <w:t xml:space="preserve">there is a need </w:t>
      </w:r>
      <w:r w:rsidR="00963453">
        <w:t>to</w:t>
      </w:r>
      <w:r w:rsidRPr="006F47C6">
        <w:t xml:space="preserve"> better understand </w:t>
      </w:r>
      <w:r w:rsidR="00CB002C">
        <w:t>the</w:t>
      </w:r>
      <w:r w:rsidRPr="006F47C6">
        <w:t xml:space="preserve"> role </w:t>
      </w:r>
      <w:r w:rsidR="00CB002C">
        <w:t xml:space="preserve">of personal resources </w:t>
      </w:r>
      <w:r w:rsidRPr="006F47C6">
        <w:t xml:space="preserve">in the </w:t>
      </w:r>
      <w:r w:rsidRPr="006F47C6">
        <w:rPr>
          <w:rFonts w:eastAsia="Calibri"/>
          <w:lang w:bidi="ar-SA"/>
        </w:rPr>
        <w:t>job demands-resources model</w:t>
      </w:r>
      <w:r w:rsidRPr="006F47C6">
        <w:t xml:space="preserve"> </w:t>
      </w:r>
      <w:r w:rsidRPr="006F47C6">
        <w:fldChar w:fldCharType="begin"/>
      </w:r>
      <w:r w:rsidRPr="006F47C6">
        <w:instrText xml:space="preserve"> ADDIN ZOTERO_ITEM CSL_CITATION {"citationID":"l5Bcm1Nt","properties":{"formattedCitation":"(Tremblay &amp; Messervey, 2010)","plainCitation":"(Tremblay &amp; Messervey, 2010)","noteIndex":0},"citationItems":[{"id":2041,"uris":["http://zotero.org/users/local/Wl68SfqQ/items/IQE2W4DW"],"uri":["http://zotero.org/users/local/Wl68SfqQ/items/IQE2W4DW"],"itemData":{"id":2041,"type":"article-journal","abstract":"ORIENTATION: In work and organisational psychology, the adverse effects of job demands have often been demonstrated empirically for various indicators of job strain. RESEARCH PURPOSE: Using the Job Demands-Resources (JD-R) model as a theoretical framework, the present study examined the role of compassion satisfaction, conceptualised as a personal resource, in buffering the relationship between job demands and job strain. MOTIVATION FOR THE STUDY: Accordingly, four demanding aspects of the job (i.e. role overload, insufficiency, ambiguity and conflict) and one personal resource (i.e. compassion satisfaction) were used to test the central hypothesis that the interaction between (high) job demands and (low) personal resources produces the highest levels of anxiety and depression as indicators of job strain. RESEARCH DESIGN, APPROACH AND METHOD: Hypotheses were tested amongst 122 military chaplains. MAIN FINDINGS: Results showed that compassion satisfaction partially moderated the relationship between job demands and job strain. More specifically, when compassion satisfaction was high, the effect of role overload on job strain was significantly reduced. However, the relationships between the other three role stressors and job strain were not offset by compassion satisfaction. PRACTICAL/MANAGERIAL IMPLICATIONS: The theoretical and practical implications of these findings for the JD-R model are discussed. CONTRIBUTION/VALUE-ADD: Despite the limitations of this study, the present findings still have important implications for future research and practice. Our findings highlight the fact that the empowerment of employees' personal resources, as outlined in the JD-R model, may not only be of value for employees to thrive, but may also be particularly beneficial in terms of compassion satisfaction being viewed as a protective factor to adverse working conditions.","container-title":"SA Journal of Industrial Psychology","DOI":"10.4102/sajip.v37i2.876","journalAbbreviation":"SA Journal of Industrial Psychology","page":"10-19","source":"ResearchGate","title":"The Job Demands-Resources model: Further evidence for the buffering effect of personal resources","title-short":"The Job Demands-Resources model","volume":"37","author":[{"family":"Tremblay","given":"Maxime"},{"family":"Messervey","given":"Deanna"}],"issued":{"date-parts":[["2010",12,1]]}}}],"schema":"https://github.com/citation-style-language/schema/raw/master/csl-citation.json"} </w:instrText>
      </w:r>
      <w:r w:rsidRPr="006F47C6">
        <w:fldChar w:fldCharType="separate"/>
      </w:r>
      <w:r w:rsidRPr="006F47C6">
        <w:t xml:space="preserve">(Tremblay </w:t>
      </w:r>
      <w:r w:rsidR="00A8607B">
        <w:t>and</w:t>
      </w:r>
      <w:r w:rsidRPr="006F47C6">
        <w:t xml:space="preserve"> Messerve</w:t>
      </w:r>
      <w:r w:rsidR="006373F2" w:rsidRPr="006F47C6">
        <w:t>y</w:t>
      </w:r>
      <w:r w:rsidR="006373F2">
        <w:t xml:space="preserve"> </w:t>
      </w:r>
      <w:r w:rsidR="006373F2" w:rsidRPr="006F47C6">
        <w:t>2011</w:t>
      </w:r>
      <w:r w:rsidRPr="006F47C6">
        <w:t>)</w:t>
      </w:r>
      <w:r w:rsidRPr="006F47C6">
        <w:fldChar w:fldCharType="end"/>
      </w:r>
      <w:r w:rsidRPr="006F47C6">
        <w:t>. In this study, we</w:t>
      </w:r>
      <w:r w:rsidR="00C50B06" w:rsidRPr="006F47C6">
        <w:t xml:space="preserve"> focus on professional self-esteem and </w:t>
      </w:r>
      <w:r w:rsidR="00CB002C">
        <w:t xml:space="preserve">a </w:t>
      </w:r>
      <w:r w:rsidR="00C50B06" w:rsidRPr="006F47C6">
        <w:t>sense of meaning as buffers against the negative consequences of stress</w:t>
      </w:r>
      <w:r w:rsidR="008001F1" w:rsidRPr="006F47C6">
        <w:t xml:space="preserve"> in social workers </w:t>
      </w:r>
      <w:r w:rsidR="00CB002C">
        <w:t>during</w:t>
      </w:r>
      <w:r w:rsidR="00CB002C" w:rsidRPr="006F47C6">
        <w:t xml:space="preserve"> </w:t>
      </w:r>
      <w:r w:rsidR="008001F1" w:rsidRPr="006F47C6">
        <w:t>time</w:t>
      </w:r>
      <w:r w:rsidR="00CB002C">
        <w:t>s</w:t>
      </w:r>
      <w:r w:rsidR="008001F1" w:rsidRPr="006F47C6">
        <w:t xml:space="preserve"> of national crisis.</w:t>
      </w:r>
      <w:r w:rsidR="00C50B06" w:rsidRPr="006F47C6">
        <w:t xml:space="preserve"> </w:t>
      </w:r>
    </w:p>
    <w:p w14:paraId="6AAC273F" w14:textId="3183F748" w:rsidR="00745CC5" w:rsidRDefault="00E179A2" w:rsidP="00C10B49">
      <w:pPr>
        <w:pStyle w:val="8500Paragraph"/>
        <w:jc w:val="both"/>
      </w:pPr>
      <w:r w:rsidRPr="006F47C6">
        <w:t>Professional self-esteem is the workers</w:t>
      </w:r>
      <w:r w:rsidR="007B205E">
        <w:t>’</w:t>
      </w:r>
      <w:r w:rsidRPr="006F47C6">
        <w:t xml:space="preserve"> personal definition of their professional efficacy, worth, and functioning</w:t>
      </w:r>
      <w:r w:rsidR="00704A80">
        <w:t xml:space="preserve"> </w:t>
      </w:r>
      <w:commentRangeStart w:id="24"/>
      <w:commentRangeStart w:id="25"/>
      <w:r w:rsidR="00704A80">
        <w:t>on a spectrum from</w:t>
      </w:r>
      <w:r w:rsidRPr="006F47C6">
        <w:t xml:space="preserve"> positive </w:t>
      </w:r>
      <w:r w:rsidR="00704A80">
        <w:t>to</w:t>
      </w:r>
      <w:r w:rsidR="00704A80" w:rsidRPr="006F47C6">
        <w:t xml:space="preserve"> </w:t>
      </w:r>
      <w:r w:rsidRPr="006F47C6">
        <w:t>negative</w:t>
      </w:r>
      <w:r w:rsidR="00A219E2" w:rsidRPr="006F47C6">
        <w:t xml:space="preserve"> </w:t>
      </w:r>
      <w:commentRangeEnd w:id="24"/>
      <w:r w:rsidR="00704A80">
        <w:rPr>
          <w:rStyle w:val="a6"/>
          <w:rFonts w:asciiTheme="minorHAnsi" w:hAnsiTheme="minorHAnsi" w:cstheme="minorBidi"/>
        </w:rPr>
        <w:commentReference w:id="24"/>
      </w:r>
      <w:commentRangeEnd w:id="25"/>
      <w:r w:rsidR="00944048">
        <w:rPr>
          <w:rStyle w:val="a6"/>
          <w:rFonts w:asciiTheme="minorHAnsi" w:hAnsiTheme="minorHAnsi" w:cstheme="minorBidi"/>
        </w:rPr>
        <w:commentReference w:id="25"/>
      </w:r>
      <w:r w:rsidR="002031D6" w:rsidRPr="006F47C6">
        <w:fldChar w:fldCharType="begin"/>
      </w:r>
      <w:r w:rsidR="002031D6" w:rsidRPr="006F47C6">
        <w:instrText xml:space="preserve"> ADDIN ZOTERO_ITEM CSL_CITATION {"citationID":"oZCDHfpB","properties":{"formattedCitation":"(Carmel,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2031D6" w:rsidRPr="006F47C6">
        <w:fldChar w:fldCharType="separate"/>
      </w:r>
      <w:r w:rsidR="002031D6" w:rsidRPr="006F47C6">
        <w:t>(Carme</w:t>
      </w:r>
      <w:r w:rsidR="006373F2" w:rsidRPr="006F47C6">
        <w:t>l</w:t>
      </w:r>
      <w:r w:rsidR="006373F2">
        <w:t xml:space="preserve"> </w:t>
      </w:r>
      <w:r w:rsidR="006373F2" w:rsidRPr="006F47C6">
        <w:t>1997</w:t>
      </w:r>
      <w:r w:rsidR="002031D6" w:rsidRPr="006F47C6">
        <w:t>)</w:t>
      </w:r>
      <w:r w:rsidR="002031D6" w:rsidRPr="006F47C6">
        <w:fldChar w:fldCharType="end"/>
      </w:r>
      <w:r w:rsidRPr="006F47C6">
        <w:t xml:space="preserve">. Research </w:t>
      </w:r>
      <w:r w:rsidR="00462E67">
        <w:t xml:space="preserve">has </w:t>
      </w:r>
      <w:r w:rsidRPr="006F47C6">
        <w:t xml:space="preserve">indicated the potential power of professional self-esteem as a resource that gives helping-professionals the strength to deal with stressful events </w:t>
      </w:r>
      <w:r w:rsidRPr="006F47C6">
        <w:fldChar w:fldCharType="begin"/>
      </w:r>
      <w:r w:rsidRPr="006F47C6">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Pr="006F47C6">
        <w:fldChar w:fldCharType="separate"/>
      </w:r>
      <w:r w:rsidRPr="006F47C6">
        <w:t xml:space="preserve">(Finzi-Dottan </w:t>
      </w:r>
      <w:r w:rsidR="00A8607B">
        <w:t>and</w:t>
      </w:r>
      <w:r w:rsidRPr="006F47C6">
        <w:t xml:space="preserve"> Kormos</w:t>
      </w:r>
      <w:r w:rsidR="006373F2" w:rsidRPr="006F47C6">
        <w:t>h</w:t>
      </w:r>
      <w:r w:rsidR="006373F2">
        <w:t xml:space="preserve"> </w:t>
      </w:r>
      <w:r w:rsidR="006373F2" w:rsidRPr="006F47C6">
        <w:t>2016</w:t>
      </w:r>
      <w:r w:rsidRPr="006F47C6">
        <w:t>)</w:t>
      </w:r>
      <w:r w:rsidRPr="006F47C6">
        <w:fldChar w:fldCharType="end"/>
      </w:r>
      <w:r w:rsidR="003F14C4">
        <w:t>,</w:t>
      </w:r>
      <w:r w:rsidR="002031D6" w:rsidRPr="006F47C6">
        <w:t xml:space="preserve"> and </w:t>
      </w:r>
      <w:r w:rsidR="004A53FD">
        <w:t xml:space="preserve">that is </w:t>
      </w:r>
      <w:r w:rsidR="002031D6" w:rsidRPr="006F47C6">
        <w:t xml:space="preserve">associated with life satisfaction and well-being </w:t>
      </w:r>
      <w:r w:rsidR="002031D6" w:rsidRPr="006F47C6">
        <w:fldChar w:fldCharType="begin"/>
      </w:r>
      <w:r w:rsidR="00E077EF" w:rsidRPr="006F47C6">
        <w:instrText xml:space="preserve"> ADDIN ZOTERO_ITEM CSL_CITATION {"citationID":"DQ8ErNLn","properties":{"formattedCitation":"(Carmel,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2031D6" w:rsidRPr="006F47C6">
        <w:fldChar w:fldCharType="separate"/>
      </w:r>
      <w:r w:rsidR="002031D6" w:rsidRPr="006F47C6">
        <w:t>(Carme</w:t>
      </w:r>
      <w:r w:rsidR="006373F2" w:rsidRPr="006F47C6">
        <w:t>l</w:t>
      </w:r>
      <w:r w:rsidR="006373F2">
        <w:t xml:space="preserve"> </w:t>
      </w:r>
      <w:r w:rsidR="006373F2" w:rsidRPr="006F47C6">
        <w:t>1997</w:t>
      </w:r>
      <w:r w:rsidR="002031D6" w:rsidRPr="006F47C6">
        <w:t>)</w:t>
      </w:r>
      <w:r w:rsidR="002031D6" w:rsidRPr="006F47C6">
        <w:fldChar w:fldCharType="end"/>
      </w:r>
      <w:r w:rsidR="002031D6" w:rsidRPr="006F47C6">
        <w:t>.</w:t>
      </w:r>
      <w:r w:rsidR="00E077EF" w:rsidRPr="006F47C6">
        <w:t xml:space="preserve"> In addition, professional self-esteem </w:t>
      </w:r>
      <w:r w:rsidR="004A53FD">
        <w:t xml:space="preserve">is </w:t>
      </w:r>
      <w:r w:rsidR="00E077EF" w:rsidRPr="006F47C6">
        <w:t>found to be a moderator in the association between organization</w:t>
      </w:r>
      <w:r w:rsidR="004A53FD">
        <w:t>al</w:t>
      </w:r>
      <w:r w:rsidR="00E077EF" w:rsidRPr="006F47C6">
        <w:t xml:space="preserve"> climate and emotional exhaustion and mental distress </w:t>
      </w:r>
      <w:r w:rsidR="00E077EF" w:rsidRPr="006F47C6">
        <w:fldChar w:fldCharType="begin"/>
      </w:r>
      <w:r w:rsidR="00E077EF" w:rsidRPr="006F47C6">
        <w:instrText xml:space="preserve"> ADDIN ZOTERO_ITEM CSL_CITATION {"citationID":"6K81k0SW","properties":{"formattedCitation":"(M\\uc0\\u228{}kikangas &amp; Kinnunen, 2003)","plainCitation":"(Mäkikangas &amp; Kinnunen, 2003)","noteIndex":0},"citationItems":[{"id":2038,"uris":["http://zotero.org/users/local/Wl68SfqQ/items/38VHYWQF"],"uri":["http://zotero.org/users/local/Wl68SfqQ/items/38VHYWQF"],"itemData":{"id":2038,"type":"article-journal","container-title":"Personality and individual differences","issue":"3","note":"publisher: Elsevier","page":"537–557","source":"Google Scholar","title":"Psychosocial work stressors and well-being: Self-esteem and optimism as moderators in a one-year longitudinal sample","title-short":"Psychosocial work stressors and well-being","volume":"35","author":[{"family":"Mäkikangas","given":"Anne"},{"family":"Kinnunen","given":"Ulla"}],"issued":{"date-parts":[["2003"]]}}}],"schema":"https://github.com/citation-style-language/schema/raw/master/csl-citation.json"} </w:instrText>
      </w:r>
      <w:r w:rsidR="00E077EF" w:rsidRPr="006F47C6">
        <w:fldChar w:fldCharType="separate"/>
      </w:r>
      <w:r w:rsidR="00E077EF" w:rsidRPr="006F47C6">
        <w:t xml:space="preserve">(Mäkikangas </w:t>
      </w:r>
      <w:r w:rsidR="00A8607B">
        <w:t>and</w:t>
      </w:r>
      <w:r w:rsidR="00E077EF" w:rsidRPr="006F47C6">
        <w:t xml:space="preserve"> Kinnune</w:t>
      </w:r>
      <w:r w:rsidR="006373F2" w:rsidRPr="006F47C6">
        <w:t>n</w:t>
      </w:r>
      <w:r w:rsidR="006373F2">
        <w:t xml:space="preserve"> </w:t>
      </w:r>
      <w:r w:rsidR="006373F2" w:rsidRPr="006F47C6">
        <w:t>2003</w:t>
      </w:r>
      <w:r w:rsidR="00E077EF" w:rsidRPr="006F47C6">
        <w:t>)</w:t>
      </w:r>
      <w:r w:rsidR="00E077EF" w:rsidRPr="006F47C6">
        <w:fldChar w:fldCharType="end"/>
      </w:r>
      <w:r w:rsidR="00E077EF" w:rsidRPr="006F47C6">
        <w:t xml:space="preserve">. </w:t>
      </w:r>
    </w:p>
    <w:p w14:paraId="4713F187" w14:textId="77777777" w:rsidR="003F14C4" w:rsidRPr="006F47C6" w:rsidRDefault="003F14C4" w:rsidP="00C10B49">
      <w:pPr>
        <w:pStyle w:val="8500Paragraph"/>
        <w:jc w:val="both"/>
      </w:pPr>
    </w:p>
    <w:p w14:paraId="696A7B0B" w14:textId="2755EF38" w:rsidR="00A37DBB" w:rsidRPr="00944048" w:rsidRDefault="00A37DBB" w:rsidP="00C10B49">
      <w:pPr>
        <w:pStyle w:val="2"/>
        <w:jc w:val="both"/>
        <w:rPr>
          <w:i w:val="0"/>
          <w:iCs w:val="0"/>
          <w:rtl/>
        </w:rPr>
      </w:pPr>
      <w:commentRangeStart w:id="26"/>
      <w:r w:rsidRPr="00944048">
        <w:rPr>
          <w:i w:val="0"/>
          <w:iCs w:val="0"/>
        </w:rPr>
        <w:t xml:space="preserve">Conceptualizing </w:t>
      </w:r>
      <w:r w:rsidR="007B205E" w:rsidRPr="00944048">
        <w:rPr>
          <w:i w:val="0"/>
          <w:iCs w:val="0"/>
        </w:rPr>
        <w:t xml:space="preserve">the </w:t>
      </w:r>
      <w:r w:rsidRPr="00944048">
        <w:rPr>
          <w:i w:val="0"/>
          <w:iCs w:val="0"/>
        </w:rPr>
        <w:t>Meaning of Work</w:t>
      </w:r>
      <w:commentRangeEnd w:id="26"/>
      <w:r w:rsidR="00944048">
        <w:rPr>
          <w:rStyle w:val="a6"/>
          <w:rFonts w:asciiTheme="minorHAnsi" w:eastAsiaTheme="minorHAnsi" w:hAnsiTheme="minorHAnsi" w:cstheme="minorBidi"/>
          <w:i w:val="0"/>
          <w:iCs w:val="0"/>
          <w:lang w:bidi="he-IL"/>
        </w:rPr>
        <w:commentReference w:id="26"/>
      </w:r>
    </w:p>
    <w:p w14:paraId="34FF4910" w14:textId="5C233CDE" w:rsidR="00A37DBB" w:rsidRPr="006F47C6" w:rsidRDefault="00A37DBB" w:rsidP="00514F00">
      <w:pPr>
        <w:pStyle w:val="8500Paragraph"/>
        <w:ind w:firstLine="0"/>
        <w:jc w:val="both"/>
        <w:rPr>
          <w:rFonts w:eastAsia="Calibri"/>
        </w:rPr>
      </w:pPr>
      <w:r w:rsidRPr="006F47C6">
        <w:t xml:space="preserve">The concept of </w:t>
      </w:r>
      <w:r w:rsidR="007B205E">
        <w:t xml:space="preserve">the </w:t>
      </w:r>
      <w:r w:rsidRPr="006F47C6">
        <w:t xml:space="preserve">meaning of work structures a variety of definitions, </w:t>
      </w:r>
      <w:r w:rsidR="004A53FD">
        <w:t>making it</w:t>
      </w:r>
      <w:r w:rsidR="004A53FD" w:rsidRPr="006F47C6">
        <w:t xml:space="preserve"> </w:t>
      </w:r>
      <w:r w:rsidRPr="006F47C6">
        <w:t>a</w:t>
      </w:r>
      <w:r w:rsidRPr="006F47C6">
        <w:rPr>
          <w:rFonts w:eastAsia="Calibri"/>
        </w:rPr>
        <w:t xml:space="preserve"> </w:t>
      </w:r>
      <w:r w:rsidRPr="006F47C6">
        <w:t>complex and multidimensional construct (</w:t>
      </w:r>
      <w:bookmarkStart w:id="27" w:name="_Hlk65487594"/>
      <w:r w:rsidRPr="006F47C6">
        <w:rPr>
          <w:rFonts w:eastAsia="Calibri"/>
        </w:rPr>
        <w:t xml:space="preserve">Steger </w:t>
      </w:r>
      <w:r w:rsidR="006373F2">
        <w:rPr>
          <w:rFonts w:eastAsia="Calibri"/>
        </w:rPr>
        <w:t>et al.</w:t>
      </w:r>
      <w:r w:rsidRPr="006F47C6">
        <w:rPr>
          <w:rFonts w:eastAsia="Calibri"/>
        </w:rPr>
        <w:t xml:space="preserve"> 2012; Lips</w:t>
      </w:r>
      <w:r w:rsidR="005928D0" w:rsidRPr="006F47C6">
        <w:rPr>
          <w:rFonts w:eastAsia="Calibri"/>
        </w:rPr>
        <w:t>-</w:t>
      </w:r>
      <w:r w:rsidRPr="006F47C6">
        <w:rPr>
          <w:rFonts w:eastAsia="Calibri"/>
        </w:rPr>
        <w:t>Wiersma and Wrigh</w:t>
      </w:r>
      <w:r w:rsidR="006373F2" w:rsidRPr="006F47C6">
        <w:rPr>
          <w:rFonts w:eastAsia="Calibri"/>
        </w:rPr>
        <w:t>t</w:t>
      </w:r>
      <w:r w:rsidR="006373F2">
        <w:rPr>
          <w:rFonts w:eastAsia="Calibri"/>
        </w:rPr>
        <w:t xml:space="preserve"> </w:t>
      </w:r>
      <w:bookmarkEnd w:id="27"/>
      <w:r w:rsidR="006373F2" w:rsidRPr="006F47C6">
        <w:t>2012</w:t>
      </w:r>
      <w:r w:rsidRPr="006F47C6">
        <w:t>).</w:t>
      </w:r>
      <w:r w:rsidRPr="006F47C6">
        <w:rPr>
          <w:rFonts w:eastAsia="Calibri"/>
        </w:rPr>
        <w:t xml:space="preserve"> </w:t>
      </w:r>
      <w:r w:rsidRPr="006F47C6">
        <w:t xml:space="preserve">Common to </w:t>
      </w:r>
      <w:commentRangeStart w:id="28"/>
      <w:commentRangeStart w:id="29"/>
      <w:r w:rsidRPr="006F47C6">
        <w:t>all</w:t>
      </w:r>
      <w:r w:rsidR="004A53FD">
        <w:t xml:space="preserve"> </w:t>
      </w:r>
      <w:r w:rsidR="004A53FD">
        <w:lastRenderedPageBreak/>
        <w:t>the definitions</w:t>
      </w:r>
      <w:r w:rsidRPr="006F47C6">
        <w:t xml:space="preserve"> </w:t>
      </w:r>
      <w:commentRangeEnd w:id="28"/>
      <w:r w:rsidR="004A53FD">
        <w:rPr>
          <w:rStyle w:val="a6"/>
          <w:rFonts w:asciiTheme="minorHAnsi" w:hAnsiTheme="minorHAnsi" w:cstheme="minorBidi"/>
        </w:rPr>
        <w:commentReference w:id="28"/>
      </w:r>
      <w:commentRangeEnd w:id="29"/>
      <w:r w:rsidR="00835653">
        <w:rPr>
          <w:rStyle w:val="a6"/>
          <w:rFonts w:asciiTheme="minorHAnsi" w:hAnsiTheme="minorHAnsi" w:cstheme="minorBidi"/>
        </w:rPr>
        <w:commentReference w:id="29"/>
      </w:r>
      <w:r w:rsidRPr="006F47C6">
        <w:t xml:space="preserve">is the idea that </w:t>
      </w:r>
      <w:r w:rsidR="004A53FD">
        <w:t xml:space="preserve">the </w:t>
      </w:r>
      <w:r w:rsidRPr="006F47C6">
        <w:t>meaning of work refers to a subjective experience that has personal meaning for the individual (</w:t>
      </w:r>
      <w:hyperlink r:id="rId12" w:anchor="B52" w:history="1">
        <w:r w:rsidRPr="006F47C6">
          <w:t xml:space="preserve">Rosso </w:t>
        </w:r>
        <w:r w:rsidR="006373F2">
          <w:t>et al.</w:t>
        </w:r>
        <w:r w:rsidRPr="006F47C6">
          <w:t xml:space="preserve"> 2010</w:t>
        </w:r>
      </w:hyperlink>
      <w:r w:rsidRPr="006F47C6">
        <w:rPr>
          <w:rFonts w:eastAsia="Calibri"/>
        </w:rPr>
        <w:t>). Within the various definitions</w:t>
      </w:r>
      <w:r w:rsidR="004A53FD">
        <w:rPr>
          <w:rFonts w:eastAsia="Calibri"/>
        </w:rPr>
        <w:t>,</w:t>
      </w:r>
      <w:r w:rsidRPr="006F47C6">
        <w:rPr>
          <w:rFonts w:eastAsia="Calibri"/>
        </w:rPr>
        <w:t xml:space="preserve"> reference is also made to people</w:t>
      </w:r>
      <w:r w:rsidR="00A8607B">
        <w:rPr>
          <w:rFonts w:eastAsia="Calibri"/>
        </w:rPr>
        <w:t>’</w:t>
      </w:r>
      <w:r w:rsidRPr="006F47C6">
        <w:rPr>
          <w:rFonts w:eastAsia="Calibri"/>
        </w:rPr>
        <w:t xml:space="preserve">s subjective experience </w:t>
      </w:r>
      <w:r w:rsidR="004A53FD">
        <w:rPr>
          <w:rFonts w:eastAsia="Calibri"/>
        </w:rPr>
        <w:t>of</w:t>
      </w:r>
      <w:r w:rsidR="004A53FD" w:rsidRPr="006F47C6">
        <w:rPr>
          <w:rFonts w:eastAsia="Calibri"/>
        </w:rPr>
        <w:t xml:space="preserve"> </w:t>
      </w:r>
      <w:r w:rsidRPr="006F47C6">
        <w:rPr>
          <w:rFonts w:eastAsia="Calibri"/>
        </w:rPr>
        <w:t xml:space="preserve">their work </w:t>
      </w:r>
      <w:r w:rsidR="004A53FD">
        <w:rPr>
          <w:rFonts w:eastAsia="Calibri"/>
        </w:rPr>
        <w:t>as</w:t>
      </w:r>
      <w:r w:rsidR="004A53FD" w:rsidRPr="006F47C6">
        <w:rPr>
          <w:rFonts w:eastAsia="Calibri"/>
        </w:rPr>
        <w:t xml:space="preserve"> </w:t>
      </w:r>
      <w:r w:rsidRPr="006F47C6">
        <w:rPr>
          <w:rFonts w:eastAsia="Calibri"/>
        </w:rPr>
        <w:t xml:space="preserve">purposeful and significant, synergistic with the meaning and purpose in their broader </w:t>
      </w:r>
      <w:r w:rsidRPr="006F47C6">
        <w:t>context of life,</w:t>
      </w:r>
      <w:r w:rsidRPr="006F47C6">
        <w:rPr>
          <w:rFonts w:eastAsia="Calibri"/>
        </w:rPr>
        <w:t xml:space="preserve"> </w:t>
      </w:r>
      <w:r w:rsidR="004A53FD">
        <w:rPr>
          <w:rFonts w:eastAsia="Calibri"/>
        </w:rPr>
        <w:t xml:space="preserve">being </w:t>
      </w:r>
      <w:r w:rsidRPr="006F47C6">
        <w:rPr>
          <w:rFonts w:eastAsia="Calibri"/>
        </w:rPr>
        <w:t xml:space="preserve">aligned with their own personal values and beliefs, and </w:t>
      </w:r>
      <w:r w:rsidR="004A53FD">
        <w:rPr>
          <w:rFonts w:eastAsia="Calibri"/>
        </w:rPr>
        <w:t>having</w:t>
      </w:r>
      <w:r w:rsidRPr="006F47C6">
        <w:rPr>
          <w:rFonts w:eastAsia="Calibri"/>
        </w:rPr>
        <w:t xml:space="preserve"> personal and social importance (Hu </w:t>
      </w:r>
      <w:r w:rsidR="00A8607B">
        <w:rPr>
          <w:rFonts w:eastAsia="Calibri"/>
        </w:rPr>
        <w:t>and</w:t>
      </w:r>
      <w:r w:rsidRPr="006F47C6">
        <w:rPr>
          <w:rFonts w:eastAsia="Calibri"/>
        </w:rPr>
        <w:t xml:space="preserve"> Hirs</w:t>
      </w:r>
      <w:r w:rsidR="006373F2" w:rsidRPr="006F47C6">
        <w:rPr>
          <w:rFonts w:eastAsia="Calibri"/>
        </w:rPr>
        <w:t>h</w:t>
      </w:r>
      <w:r w:rsidR="006373F2">
        <w:rPr>
          <w:rFonts w:eastAsia="Calibri"/>
        </w:rPr>
        <w:t xml:space="preserve"> </w:t>
      </w:r>
      <w:r w:rsidR="006373F2" w:rsidRPr="006F47C6">
        <w:rPr>
          <w:rFonts w:eastAsia="Calibri"/>
        </w:rPr>
        <w:t>2017</w:t>
      </w:r>
      <w:r w:rsidRPr="006F47C6">
        <w:rPr>
          <w:rFonts w:eastAsia="Calibri"/>
        </w:rPr>
        <w:t xml:space="preserve">; </w:t>
      </w:r>
      <w:bookmarkStart w:id="30" w:name="_Hlk65487717"/>
      <w:r w:rsidRPr="006F47C6">
        <w:rPr>
          <w:rFonts w:eastAsia="Calibri"/>
        </w:rPr>
        <w:t>Nawri</w:t>
      </w:r>
      <w:r w:rsidR="006373F2" w:rsidRPr="006F47C6">
        <w:rPr>
          <w:rFonts w:eastAsia="Calibri"/>
        </w:rPr>
        <w:t>n</w:t>
      </w:r>
      <w:r w:rsidR="006373F2">
        <w:rPr>
          <w:rFonts w:eastAsia="Calibri"/>
        </w:rPr>
        <w:t xml:space="preserve"> </w:t>
      </w:r>
      <w:r w:rsidR="006373F2" w:rsidRPr="006F47C6">
        <w:rPr>
          <w:rFonts w:eastAsia="Calibri"/>
        </w:rPr>
        <w:t>2018</w:t>
      </w:r>
      <w:r w:rsidRPr="006F47C6">
        <w:rPr>
          <w:rFonts w:eastAsia="Calibri"/>
        </w:rPr>
        <w:t>; Schnell, Höge</w:t>
      </w:r>
      <w:r w:rsidR="003A36B9">
        <w:rPr>
          <w:rFonts w:eastAsia="Calibri"/>
        </w:rPr>
        <w:t>,</w:t>
      </w:r>
      <w:r w:rsidRPr="006F47C6">
        <w:rPr>
          <w:rFonts w:eastAsia="Calibri"/>
        </w:rPr>
        <w:t xml:space="preserve"> </w:t>
      </w:r>
      <w:r w:rsidR="00A8607B">
        <w:rPr>
          <w:rFonts w:eastAsia="Calibri"/>
        </w:rPr>
        <w:t>and</w:t>
      </w:r>
      <w:r w:rsidRPr="006F47C6">
        <w:rPr>
          <w:rFonts w:eastAsia="Calibri"/>
        </w:rPr>
        <w:t xml:space="preserve"> Polle</w:t>
      </w:r>
      <w:r w:rsidR="006373F2" w:rsidRPr="006F47C6">
        <w:rPr>
          <w:rFonts w:eastAsia="Calibri"/>
        </w:rPr>
        <w:t>t</w:t>
      </w:r>
      <w:r w:rsidR="006373F2">
        <w:rPr>
          <w:rFonts w:eastAsia="Calibri"/>
        </w:rPr>
        <w:t xml:space="preserve"> </w:t>
      </w:r>
      <w:r w:rsidR="006373F2" w:rsidRPr="006F47C6">
        <w:rPr>
          <w:rFonts w:eastAsia="Calibri"/>
        </w:rPr>
        <w:t>2013</w:t>
      </w:r>
      <w:r w:rsidRPr="006F47C6">
        <w:rPr>
          <w:rFonts w:eastAsia="Calibri"/>
        </w:rPr>
        <w:t>; Stege</w:t>
      </w:r>
      <w:r w:rsidR="006373F2" w:rsidRPr="006F47C6">
        <w:rPr>
          <w:rFonts w:eastAsia="Calibri"/>
        </w:rPr>
        <w:t>r</w:t>
      </w:r>
      <w:r w:rsidR="006373F2">
        <w:rPr>
          <w:rFonts w:eastAsia="Calibri"/>
        </w:rPr>
        <w:t xml:space="preserve"> </w:t>
      </w:r>
      <w:bookmarkEnd w:id="30"/>
      <w:r w:rsidR="006373F2" w:rsidRPr="006F47C6">
        <w:rPr>
          <w:rFonts w:eastAsia="Calibri"/>
        </w:rPr>
        <w:t>2017</w:t>
      </w:r>
      <w:r w:rsidRPr="006F47C6">
        <w:rPr>
          <w:rFonts w:eastAsia="Calibri"/>
        </w:rPr>
        <w:t xml:space="preserve">). Tracing the origin of research </w:t>
      </w:r>
      <w:r w:rsidR="00D3304B">
        <w:rPr>
          <w:rFonts w:eastAsia="Calibri"/>
        </w:rPr>
        <w:t>on</w:t>
      </w:r>
      <w:r w:rsidR="00D3304B" w:rsidRPr="006F47C6">
        <w:rPr>
          <w:rFonts w:eastAsia="Calibri"/>
        </w:rPr>
        <w:t xml:space="preserve"> </w:t>
      </w:r>
      <w:r w:rsidRPr="006F47C6">
        <w:rPr>
          <w:rFonts w:eastAsia="Calibri"/>
        </w:rPr>
        <w:t xml:space="preserve">meaningful work leads to the existentialist view of </w:t>
      </w:r>
      <w:r w:rsidR="00D3304B">
        <w:rPr>
          <w:rFonts w:eastAsia="Calibri"/>
        </w:rPr>
        <w:t>Viktor</w:t>
      </w:r>
      <w:r w:rsidRPr="006F47C6">
        <w:rPr>
          <w:rFonts w:eastAsia="Calibri"/>
        </w:rPr>
        <w:t xml:space="preserve"> Frankl (</w:t>
      </w:r>
      <w:r w:rsidR="006373F2" w:rsidRPr="006F47C6">
        <w:rPr>
          <w:rFonts w:eastAsia="Calibri"/>
        </w:rPr>
        <w:t>2006</w:t>
      </w:r>
      <w:r w:rsidRPr="006F47C6">
        <w:rPr>
          <w:rFonts w:eastAsia="Calibri"/>
        </w:rPr>
        <w:t xml:space="preserve">). Since </w:t>
      </w:r>
      <w:r w:rsidR="00D3304B">
        <w:rPr>
          <w:rFonts w:eastAsia="Calibri"/>
        </w:rPr>
        <w:t>Frankl’s efforts</w:t>
      </w:r>
      <w:r w:rsidRPr="006F47C6">
        <w:rPr>
          <w:rFonts w:eastAsia="Calibri"/>
        </w:rPr>
        <w:t xml:space="preserve">, researchers </w:t>
      </w:r>
      <w:r w:rsidR="00D3304B">
        <w:rPr>
          <w:rFonts w:eastAsia="Calibri"/>
        </w:rPr>
        <w:t>have worked</w:t>
      </w:r>
      <w:r w:rsidRPr="006F47C6">
        <w:rPr>
          <w:rFonts w:eastAsia="Calibri"/>
        </w:rPr>
        <w:t xml:space="preserve"> to </w:t>
      </w:r>
      <w:r w:rsidR="00D3304B">
        <w:rPr>
          <w:rFonts w:eastAsia="Calibri"/>
        </w:rPr>
        <w:t xml:space="preserve">further </w:t>
      </w:r>
      <w:r w:rsidRPr="006F47C6">
        <w:rPr>
          <w:rFonts w:eastAsia="Calibri"/>
        </w:rPr>
        <w:t xml:space="preserve">explore the impact </w:t>
      </w:r>
      <w:r w:rsidR="00D3304B">
        <w:rPr>
          <w:rFonts w:eastAsia="Calibri"/>
        </w:rPr>
        <w:t xml:space="preserve">of </w:t>
      </w:r>
      <w:r w:rsidRPr="006F47C6">
        <w:rPr>
          <w:rFonts w:eastAsia="Calibri"/>
        </w:rPr>
        <w:t xml:space="preserve">meaning on different </w:t>
      </w:r>
      <w:commentRangeStart w:id="31"/>
      <w:commentRangeStart w:id="32"/>
      <w:r w:rsidR="00D3304B">
        <w:rPr>
          <w:rFonts w:eastAsia="Calibri"/>
        </w:rPr>
        <w:t>aspects</w:t>
      </w:r>
      <w:r w:rsidR="00D3304B" w:rsidRPr="006F47C6">
        <w:rPr>
          <w:rFonts w:eastAsia="Calibri"/>
        </w:rPr>
        <w:t xml:space="preserve"> </w:t>
      </w:r>
      <w:commentRangeEnd w:id="31"/>
      <w:r w:rsidR="00D3304B">
        <w:rPr>
          <w:rStyle w:val="a6"/>
          <w:rFonts w:asciiTheme="minorHAnsi" w:hAnsiTheme="minorHAnsi" w:cstheme="minorBidi"/>
        </w:rPr>
        <w:commentReference w:id="31"/>
      </w:r>
      <w:commentRangeEnd w:id="32"/>
      <w:r w:rsidR="00835653">
        <w:rPr>
          <w:rStyle w:val="a6"/>
          <w:rFonts w:asciiTheme="minorHAnsi" w:hAnsiTheme="minorHAnsi" w:cstheme="minorBidi"/>
        </w:rPr>
        <w:commentReference w:id="32"/>
      </w:r>
      <w:r w:rsidRPr="006F47C6">
        <w:rPr>
          <w:rFonts w:eastAsia="Calibri"/>
        </w:rPr>
        <w:t xml:space="preserve">of </w:t>
      </w:r>
      <w:r w:rsidR="00D3304B">
        <w:rPr>
          <w:rFonts w:eastAsia="Calibri"/>
        </w:rPr>
        <w:t>a person’s</w:t>
      </w:r>
      <w:r w:rsidR="00D3304B" w:rsidRPr="006F47C6">
        <w:rPr>
          <w:rFonts w:eastAsia="Calibri"/>
        </w:rPr>
        <w:t xml:space="preserve"> </w:t>
      </w:r>
      <w:r w:rsidRPr="006F47C6">
        <w:rPr>
          <w:rFonts w:eastAsia="Calibri"/>
        </w:rPr>
        <w:t xml:space="preserve">life. Within these </w:t>
      </w:r>
      <w:r w:rsidR="003A36B9">
        <w:rPr>
          <w:rFonts w:eastAsia="Calibri"/>
        </w:rPr>
        <w:t>studies</w:t>
      </w:r>
      <w:r w:rsidRPr="006F47C6">
        <w:rPr>
          <w:rFonts w:eastAsia="Calibri"/>
        </w:rPr>
        <w:t>,</w:t>
      </w:r>
      <w:r w:rsidR="007C1F8A">
        <w:rPr>
          <w:rFonts w:eastAsia="Calibri"/>
        </w:rPr>
        <w:t xml:space="preserve"> the</w:t>
      </w:r>
      <w:r w:rsidRPr="006F47C6">
        <w:rPr>
          <w:rFonts w:eastAsia="Calibri"/>
        </w:rPr>
        <w:t xml:space="preserve"> </w:t>
      </w:r>
      <w:r w:rsidR="003A36B9">
        <w:rPr>
          <w:rFonts w:eastAsia="Calibri"/>
        </w:rPr>
        <w:t xml:space="preserve">examination of </w:t>
      </w:r>
      <w:r w:rsidRPr="006F47C6">
        <w:rPr>
          <w:rFonts w:eastAsia="Calibri"/>
        </w:rPr>
        <w:t xml:space="preserve">meaning in work has gained popularity </w:t>
      </w:r>
      <w:r w:rsidR="003A36B9">
        <w:rPr>
          <w:rFonts w:eastAsia="Calibri"/>
        </w:rPr>
        <w:t>in</w:t>
      </w:r>
      <w:r w:rsidR="003A36B9" w:rsidRPr="006F47C6">
        <w:rPr>
          <w:rFonts w:eastAsia="Calibri"/>
        </w:rPr>
        <w:t xml:space="preserve"> </w:t>
      </w:r>
      <w:r w:rsidRPr="006F47C6">
        <w:rPr>
          <w:rFonts w:eastAsia="Calibri"/>
        </w:rPr>
        <w:t>recent years (Both-Nwabuwe, Dijkstra</w:t>
      </w:r>
      <w:r w:rsidR="00D3304B">
        <w:rPr>
          <w:rFonts w:eastAsia="Calibri"/>
        </w:rPr>
        <w:t>,</w:t>
      </w:r>
      <w:r w:rsidRPr="006F47C6">
        <w:rPr>
          <w:rFonts w:eastAsia="Calibri"/>
        </w:rPr>
        <w:t xml:space="preserve"> </w:t>
      </w:r>
      <w:r w:rsidR="00A8607B">
        <w:rPr>
          <w:rFonts w:eastAsia="Calibri"/>
        </w:rPr>
        <w:t>and</w:t>
      </w:r>
      <w:r w:rsidRPr="006F47C6">
        <w:rPr>
          <w:rFonts w:eastAsia="Calibri"/>
        </w:rPr>
        <w:t xml:space="preserve"> Beersm</w:t>
      </w:r>
      <w:r w:rsidR="006373F2" w:rsidRPr="006F47C6">
        <w:rPr>
          <w:rFonts w:eastAsia="Calibri"/>
        </w:rPr>
        <w:t>a</w:t>
      </w:r>
      <w:r w:rsidR="006373F2">
        <w:rPr>
          <w:rFonts w:eastAsia="Calibri"/>
        </w:rPr>
        <w:t xml:space="preserve"> </w:t>
      </w:r>
      <w:r w:rsidR="006373F2" w:rsidRPr="006F47C6">
        <w:rPr>
          <w:rFonts w:eastAsia="Calibri"/>
        </w:rPr>
        <w:t>2017</w:t>
      </w:r>
      <w:r w:rsidRPr="006F47C6">
        <w:rPr>
          <w:rFonts w:eastAsia="Calibri"/>
        </w:rPr>
        <w:t xml:space="preserve">; Tan, Lew, </w:t>
      </w:r>
      <w:r w:rsidR="00A8607B">
        <w:rPr>
          <w:rFonts w:eastAsia="Calibri"/>
        </w:rPr>
        <w:t>and</w:t>
      </w:r>
      <w:r w:rsidRPr="006F47C6">
        <w:rPr>
          <w:rFonts w:eastAsia="Calibri"/>
        </w:rPr>
        <w:t xml:space="preserve"> Si</w:t>
      </w:r>
      <w:r w:rsidR="006373F2" w:rsidRPr="006F47C6">
        <w:rPr>
          <w:rFonts w:eastAsia="Calibri"/>
        </w:rPr>
        <w:t>m</w:t>
      </w:r>
      <w:r w:rsidR="006373F2">
        <w:rPr>
          <w:rFonts w:eastAsia="Calibri"/>
        </w:rPr>
        <w:t xml:space="preserve"> </w:t>
      </w:r>
      <w:r w:rsidR="006373F2" w:rsidRPr="006F47C6">
        <w:rPr>
          <w:rFonts w:eastAsia="Calibri"/>
        </w:rPr>
        <w:t>2020</w:t>
      </w:r>
      <w:r w:rsidRPr="006F47C6">
        <w:rPr>
          <w:rFonts w:eastAsia="Calibri"/>
        </w:rPr>
        <w:t>; Van Wingerden and Van der Stoe</w:t>
      </w:r>
      <w:r w:rsidR="006373F2" w:rsidRPr="006F47C6">
        <w:rPr>
          <w:rFonts w:eastAsia="Calibri"/>
        </w:rPr>
        <w:t>p</w:t>
      </w:r>
      <w:r w:rsidR="006373F2">
        <w:rPr>
          <w:rFonts w:eastAsia="Calibri"/>
        </w:rPr>
        <w:t xml:space="preserve"> </w:t>
      </w:r>
      <w:r w:rsidR="006373F2" w:rsidRPr="006F47C6">
        <w:rPr>
          <w:rFonts w:eastAsia="Calibri"/>
        </w:rPr>
        <w:t>2018</w:t>
      </w:r>
      <w:r w:rsidRPr="006F47C6">
        <w:rPr>
          <w:rFonts w:eastAsia="Calibri"/>
        </w:rPr>
        <w:t xml:space="preserve">). Yet, </w:t>
      </w:r>
      <w:bookmarkStart w:id="33" w:name="_Hlk62719438"/>
      <w:r w:rsidRPr="006F47C6">
        <w:rPr>
          <w:rFonts w:eastAsia="Calibri"/>
        </w:rPr>
        <w:t xml:space="preserve">to the best of our knowledge, no study has traced the sense of meaning </w:t>
      </w:r>
      <w:r w:rsidR="003A36B9">
        <w:rPr>
          <w:rFonts w:eastAsia="Calibri"/>
        </w:rPr>
        <w:t>in</w:t>
      </w:r>
      <w:r w:rsidR="003A36B9" w:rsidRPr="006F47C6">
        <w:rPr>
          <w:rFonts w:eastAsia="Calibri"/>
        </w:rPr>
        <w:t xml:space="preserve"> </w:t>
      </w:r>
      <w:r w:rsidRPr="006F47C6">
        <w:rPr>
          <w:rFonts w:eastAsia="Calibri"/>
        </w:rPr>
        <w:t xml:space="preserve">work during a period of ongoing threat, such as </w:t>
      </w:r>
      <w:r w:rsidR="007C1F8A">
        <w:rPr>
          <w:rFonts w:eastAsia="Calibri"/>
        </w:rPr>
        <w:t xml:space="preserve">in </w:t>
      </w:r>
      <w:r w:rsidRPr="006F47C6">
        <w:rPr>
          <w:rFonts w:eastAsia="Calibri"/>
        </w:rPr>
        <w:t xml:space="preserve">the </w:t>
      </w:r>
      <w:r w:rsidR="007C1F8A">
        <w:rPr>
          <w:rFonts w:eastAsia="Calibri"/>
        </w:rPr>
        <w:t>present</w:t>
      </w:r>
      <w:r w:rsidR="007C1F8A" w:rsidRPr="006F47C6">
        <w:rPr>
          <w:rFonts w:eastAsia="Calibri"/>
        </w:rPr>
        <w:t xml:space="preserve"> </w:t>
      </w:r>
      <w:r w:rsidR="007C1F8A">
        <w:rPr>
          <w:rFonts w:eastAsia="Calibri"/>
        </w:rPr>
        <w:t>time</w:t>
      </w:r>
      <w:r w:rsidRPr="006F47C6">
        <w:rPr>
          <w:rFonts w:eastAsia="Calibri"/>
        </w:rPr>
        <w:t>.</w:t>
      </w:r>
    </w:p>
    <w:p w14:paraId="5E241359" w14:textId="5F334A2B" w:rsidR="00580A09" w:rsidRDefault="00580A09" w:rsidP="00C10B49">
      <w:pPr>
        <w:pStyle w:val="8500Paragraph"/>
        <w:jc w:val="both"/>
        <w:rPr>
          <w:rFonts w:eastAsia="Calibri"/>
        </w:rPr>
      </w:pPr>
      <w:commentRangeStart w:id="34"/>
      <w:commentRangeStart w:id="35"/>
      <w:commentRangeStart w:id="36"/>
      <w:r w:rsidRPr="006F47C6">
        <w:rPr>
          <w:rFonts w:eastAsia="Calibri"/>
        </w:rPr>
        <w:t xml:space="preserve">The concept of </w:t>
      </w:r>
      <w:r w:rsidR="003A36B9">
        <w:rPr>
          <w:rFonts w:eastAsia="Calibri"/>
        </w:rPr>
        <w:t>“</w:t>
      </w:r>
      <w:r w:rsidRPr="006F47C6">
        <w:rPr>
          <w:rFonts w:eastAsia="Calibri"/>
        </w:rPr>
        <w:t>meaning in work</w:t>
      </w:r>
      <w:r w:rsidR="003A36B9">
        <w:rPr>
          <w:rFonts w:eastAsia="Calibri"/>
        </w:rPr>
        <w:t>”</w:t>
      </w:r>
      <w:r w:rsidRPr="006F47C6">
        <w:rPr>
          <w:rFonts w:eastAsia="Calibri"/>
        </w:rPr>
        <w:t xml:space="preserve"> is used interchangeably with </w:t>
      </w:r>
      <w:r w:rsidR="003A36B9">
        <w:rPr>
          <w:rFonts w:eastAsia="Calibri"/>
        </w:rPr>
        <w:t>“</w:t>
      </w:r>
      <w:r w:rsidRPr="006F47C6">
        <w:rPr>
          <w:rFonts w:eastAsia="Calibri"/>
        </w:rPr>
        <w:t>meaningful work</w:t>
      </w:r>
      <w:r w:rsidR="007C1F8A">
        <w:rPr>
          <w:rFonts w:eastAsia="Calibri"/>
        </w:rPr>
        <w:t>,</w:t>
      </w:r>
      <w:r w:rsidR="003A36B9">
        <w:rPr>
          <w:rFonts w:eastAsia="Calibri"/>
        </w:rPr>
        <w:t>”</w:t>
      </w:r>
      <w:r w:rsidRPr="006F47C6">
        <w:rPr>
          <w:rFonts w:eastAsia="Calibri"/>
        </w:rPr>
        <w:t xml:space="preserve"> </w:t>
      </w:r>
      <w:r w:rsidR="003A36B9">
        <w:rPr>
          <w:rFonts w:eastAsia="Calibri"/>
        </w:rPr>
        <w:t>“</w:t>
      </w:r>
      <w:r w:rsidRPr="006F47C6">
        <w:rPr>
          <w:rFonts w:eastAsia="Calibri"/>
        </w:rPr>
        <w:t>meaningfulness of work</w:t>
      </w:r>
      <w:r w:rsidR="007C1F8A">
        <w:rPr>
          <w:rFonts w:eastAsia="Calibri"/>
        </w:rPr>
        <w:t>,</w:t>
      </w:r>
      <w:r w:rsidR="003A36B9">
        <w:rPr>
          <w:rFonts w:eastAsia="Calibri"/>
        </w:rPr>
        <w:t>”</w:t>
      </w:r>
      <w:r w:rsidRPr="006F47C6">
        <w:rPr>
          <w:rFonts w:eastAsia="Calibri"/>
        </w:rPr>
        <w:t xml:space="preserve"> </w:t>
      </w:r>
      <w:r w:rsidR="003A36B9">
        <w:rPr>
          <w:rFonts w:eastAsia="Calibri"/>
        </w:rPr>
        <w:t>“</w:t>
      </w:r>
      <w:r w:rsidRPr="006F47C6">
        <w:rPr>
          <w:rFonts w:eastAsia="Calibri"/>
        </w:rPr>
        <w:t>meaning of work</w:t>
      </w:r>
      <w:r w:rsidR="007C1F8A">
        <w:rPr>
          <w:rFonts w:eastAsia="Calibri"/>
        </w:rPr>
        <w:t>,</w:t>
      </w:r>
      <w:r w:rsidR="003A36B9">
        <w:rPr>
          <w:rFonts w:eastAsia="Calibri"/>
        </w:rPr>
        <w:t>”</w:t>
      </w:r>
      <w:r w:rsidRPr="006F47C6">
        <w:rPr>
          <w:rFonts w:eastAsia="Calibri"/>
        </w:rPr>
        <w:t xml:space="preserve"> and </w:t>
      </w:r>
      <w:r w:rsidR="003A36B9">
        <w:rPr>
          <w:rFonts w:eastAsia="Calibri"/>
        </w:rPr>
        <w:t>“</w:t>
      </w:r>
      <w:r w:rsidRPr="006F47C6">
        <w:rPr>
          <w:rFonts w:eastAsia="Calibri"/>
        </w:rPr>
        <w:t>work meaningfulness/values</w:t>
      </w:r>
      <w:r w:rsidR="007C1F8A">
        <w:rPr>
          <w:rFonts w:eastAsia="Calibri"/>
        </w:rPr>
        <w:t>.</w:t>
      </w:r>
      <w:r w:rsidR="003A36B9">
        <w:rPr>
          <w:rFonts w:eastAsia="Calibri"/>
        </w:rPr>
        <w:t>”</w:t>
      </w:r>
      <w:r w:rsidRPr="006F47C6">
        <w:rPr>
          <w:rFonts w:eastAsia="Calibri"/>
        </w:rPr>
        <w:t xml:space="preserve"> This leads to theoretical ambiguity (Le</w:t>
      </w:r>
      <w:r w:rsidR="006373F2" w:rsidRPr="006F47C6">
        <w:rPr>
          <w:rFonts w:eastAsia="Calibri"/>
        </w:rPr>
        <w:t>e</w:t>
      </w:r>
      <w:r w:rsidR="006373F2">
        <w:rPr>
          <w:rFonts w:eastAsia="Calibri"/>
        </w:rPr>
        <w:t xml:space="preserve"> </w:t>
      </w:r>
      <w:r w:rsidR="006373F2" w:rsidRPr="006F47C6">
        <w:rPr>
          <w:rFonts w:eastAsia="Calibri"/>
        </w:rPr>
        <w:t>2015</w:t>
      </w:r>
      <w:r w:rsidRPr="006F47C6">
        <w:rPr>
          <w:rFonts w:eastAsia="Calibri"/>
        </w:rPr>
        <w:t>).</w:t>
      </w:r>
      <w:commentRangeEnd w:id="34"/>
      <w:r w:rsidR="007C1F8A">
        <w:rPr>
          <w:rStyle w:val="a6"/>
          <w:rFonts w:asciiTheme="minorHAnsi" w:hAnsiTheme="minorHAnsi" w:cstheme="minorBidi"/>
        </w:rPr>
        <w:commentReference w:id="34"/>
      </w:r>
      <w:commentRangeEnd w:id="35"/>
      <w:r w:rsidR="00511CE8">
        <w:rPr>
          <w:rStyle w:val="a6"/>
          <w:rFonts w:asciiTheme="minorHAnsi" w:hAnsiTheme="minorHAnsi" w:cstheme="minorBidi"/>
          <w:rtl/>
        </w:rPr>
        <w:commentReference w:id="35"/>
      </w:r>
      <w:commentRangeEnd w:id="36"/>
      <w:r w:rsidR="00654982">
        <w:rPr>
          <w:rStyle w:val="a6"/>
          <w:rFonts w:asciiTheme="minorHAnsi" w:hAnsiTheme="minorHAnsi" w:cstheme="minorBidi"/>
        </w:rPr>
        <w:commentReference w:id="36"/>
      </w:r>
    </w:p>
    <w:p w14:paraId="3516AB68" w14:textId="77777777" w:rsidR="003F14C4" w:rsidRPr="006F47C6" w:rsidRDefault="003F14C4" w:rsidP="00C10B49">
      <w:pPr>
        <w:pStyle w:val="8500Paragraph"/>
        <w:jc w:val="both"/>
        <w:rPr>
          <w:rFonts w:eastAsia="Calibri"/>
        </w:rPr>
      </w:pPr>
    </w:p>
    <w:bookmarkEnd w:id="33"/>
    <w:p w14:paraId="3BB316A1" w14:textId="058910ED" w:rsidR="00E43566" w:rsidRPr="00944048" w:rsidRDefault="00E43566" w:rsidP="00C10B49">
      <w:pPr>
        <w:pStyle w:val="2"/>
        <w:jc w:val="both"/>
        <w:rPr>
          <w:i w:val="0"/>
          <w:iCs w:val="0"/>
        </w:rPr>
      </w:pPr>
      <w:r w:rsidRPr="00944048">
        <w:rPr>
          <w:i w:val="0"/>
          <w:iCs w:val="0"/>
        </w:rPr>
        <w:t xml:space="preserve">Meaning in </w:t>
      </w:r>
      <w:r w:rsidR="009B4EEA" w:rsidRPr="00944048">
        <w:rPr>
          <w:i w:val="0"/>
          <w:iCs w:val="0"/>
        </w:rPr>
        <w:t>W</w:t>
      </w:r>
      <w:r w:rsidRPr="00944048">
        <w:rPr>
          <w:i w:val="0"/>
          <w:iCs w:val="0"/>
        </w:rPr>
        <w:t xml:space="preserve">ork and </w:t>
      </w:r>
      <w:r w:rsidR="009B4EEA" w:rsidRPr="00944048">
        <w:rPr>
          <w:i w:val="0"/>
          <w:iCs w:val="0"/>
        </w:rPr>
        <w:t>W</w:t>
      </w:r>
      <w:r w:rsidRPr="00944048">
        <w:rPr>
          <w:i w:val="0"/>
          <w:iCs w:val="0"/>
        </w:rPr>
        <w:t xml:space="preserve">ork </w:t>
      </w:r>
      <w:r w:rsidR="009B4EEA" w:rsidRPr="00944048">
        <w:rPr>
          <w:i w:val="0"/>
          <w:iCs w:val="0"/>
        </w:rPr>
        <w:t>O</w:t>
      </w:r>
      <w:r w:rsidRPr="00944048">
        <w:rPr>
          <w:i w:val="0"/>
          <w:iCs w:val="0"/>
        </w:rPr>
        <w:t>utcomes</w:t>
      </w:r>
    </w:p>
    <w:p w14:paraId="6077FCBF" w14:textId="3BDD3031" w:rsidR="00E43566" w:rsidRPr="006F47C6" w:rsidRDefault="00E43566" w:rsidP="00514F00">
      <w:pPr>
        <w:pStyle w:val="8500Paragraph"/>
        <w:ind w:firstLine="0"/>
        <w:jc w:val="both"/>
      </w:pPr>
      <w:r w:rsidRPr="006F47C6">
        <w:t xml:space="preserve">Previous studies </w:t>
      </w:r>
      <w:r w:rsidR="007C1F8A">
        <w:t xml:space="preserve">have </w:t>
      </w:r>
      <w:r w:rsidRPr="006F47C6">
        <w:t xml:space="preserve">revealed that </w:t>
      </w:r>
      <w:bookmarkStart w:id="37" w:name="_Hlk62721743"/>
      <w:r w:rsidRPr="006F47C6">
        <w:t xml:space="preserve">meaningful work </w:t>
      </w:r>
      <w:bookmarkEnd w:id="37"/>
      <w:r w:rsidR="007C1F8A">
        <w:t>demonstrates</w:t>
      </w:r>
      <w:r w:rsidR="007C1F8A" w:rsidRPr="006F47C6">
        <w:t xml:space="preserve"> </w:t>
      </w:r>
      <w:r w:rsidRPr="006F47C6">
        <w:t xml:space="preserve">positive corollaries </w:t>
      </w:r>
      <w:r w:rsidR="007C1F8A">
        <w:t>in</w:t>
      </w:r>
      <w:r w:rsidR="007C1F8A" w:rsidRPr="006F47C6">
        <w:t xml:space="preserve"> </w:t>
      </w:r>
      <w:r w:rsidRPr="006F47C6">
        <w:t xml:space="preserve">both personal and work outcomes, such as higher job satisfaction (Allan </w:t>
      </w:r>
      <w:r w:rsidR="006373F2">
        <w:t>et al.</w:t>
      </w:r>
      <w:r w:rsidRPr="006F47C6">
        <w:t xml:space="preserve"> 2018), enhanced well-being and overall life satisfaction (Allan </w:t>
      </w:r>
      <w:r w:rsidR="006373F2">
        <w:t>et al.</w:t>
      </w:r>
      <w:r w:rsidRPr="006F47C6">
        <w:t xml:space="preserve"> 2016; </w:t>
      </w:r>
      <w:bookmarkStart w:id="38" w:name="_Hlk62723970"/>
      <w:r w:rsidRPr="006F47C6">
        <w:t xml:space="preserve">Hu </w:t>
      </w:r>
      <w:r w:rsidR="00A8607B">
        <w:t>and</w:t>
      </w:r>
      <w:r w:rsidRPr="006F47C6">
        <w:t xml:space="preserve"> Hirs</w:t>
      </w:r>
      <w:r w:rsidR="006373F2" w:rsidRPr="006F47C6">
        <w:t>h</w:t>
      </w:r>
      <w:r w:rsidR="006373F2">
        <w:t xml:space="preserve"> </w:t>
      </w:r>
      <w:bookmarkEnd w:id="38"/>
      <w:r w:rsidR="006373F2" w:rsidRPr="006F47C6">
        <w:t>2017</w:t>
      </w:r>
      <w:r w:rsidRPr="006F47C6">
        <w:t>), a better sense of self-esteem</w:t>
      </w:r>
      <w:r w:rsidR="007C1F8A">
        <w:t>,</w:t>
      </w:r>
      <w:r w:rsidRPr="006F47C6">
        <w:t xml:space="preserve"> and </w:t>
      </w:r>
      <w:r w:rsidR="007C1F8A">
        <w:t xml:space="preserve">an </w:t>
      </w:r>
      <w:r w:rsidRPr="006F47C6">
        <w:t xml:space="preserve">improved sense of self-efficacy (Allan </w:t>
      </w:r>
      <w:r w:rsidR="006373F2">
        <w:t>et al.</w:t>
      </w:r>
      <w:r w:rsidRPr="006F47C6">
        <w:t xml:space="preserve"> 2018; Steger </w:t>
      </w:r>
      <w:r w:rsidR="006373F2">
        <w:t>et al.</w:t>
      </w:r>
      <w:r w:rsidRPr="006F47C6">
        <w:t xml:space="preserve"> 2013</w:t>
      </w:r>
      <w:r w:rsidR="00437CD0" w:rsidRPr="006F47C6">
        <w:t xml:space="preserve">; </w:t>
      </w:r>
      <w:bookmarkStart w:id="39" w:name="_Hlk65488093"/>
      <w:r w:rsidR="00437CD0" w:rsidRPr="006F47C6">
        <w:t>Yildrim and Naktiyo</w:t>
      </w:r>
      <w:r w:rsidR="006373F2" w:rsidRPr="006F47C6">
        <w:t>k</w:t>
      </w:r>
      <w:r w:rsidR="006373F2">
        <w:t xml:space="preserve"> </w:t>
      </w:r>
      <w:bookmarkEnd w:id="39"/>
      <w:r w:rsidR="006373F2" w:rsidRPr="006F47C6">
        <w:t>2017</w:t>
      </w:r>
      <w:r w:rsidRPr="006F47C6">
        <w:t xml:space="preserve">). Increased perceptions of meaningful work were also strongly negatively related to stress (Hu </w:t>
      </w:r>
      <w:r w:rsidR="00A8607B">
        <w:t>and</w:t>
      </w:r>
      <w:r w:rsidRPr="006F47C6">
        <w:t xml:space="preserve"> Hirs</w:t>
      </w:r>
      <w:r w:rsidR="006373F2" w:rsidRPr="006F47C6">
        <w:t>h</w:t>
      </w:r>
      <w:r w:rsidR="006373F2">
        <w:t xml:space="preserve"> </w:t>
      </w:r>
      <w:r w:rsidR="006373F2" w:rsidRPr="006F47C6">
        <w:t>2017</w:t>
      </w:r>
      <w:r w:rsidRPr="006F47C6">
        <w:t xml:space="preserve">). </w:t>
      </w:r>
    </w:p>
    <w:p w14:paraId="30202E90" w14:textId="62E1788C" w:rsidR="00222872" w:rsidRPr="00944048" w:rsidRDefault="003F14C4" w:rsidP="00C10B49">
      <w:pPr>
        <w:pStyle w:val="2"/>
        <w:jc w:val="both"/>
        <w:rPr>
          <w:i w:val="0"/>
          <w:iCs w:val="0"/>
        </w:rPr>
      </w:pPr>
      <w:r w:rsidRPr="00944048">
        <w:rPr>
          <w:i w:val="0"/>
          <w:iCs w:val="0"/>
        </w:rPr>
        <w:lastRenderedPageBreak/>
        <w:t xml:space="preserve">This </w:t>
      </w:r>
      <w:r w:rsidR="00222872" w:rsidRPr="00944048">
        <w:rPr>
          <w:i w:val="0"/>
          <w:iCs w:val="0"/>
        </w:rPr>
        <w:t>Study</w:t>
      </w:r>
      <w:r w:rsidR="00A8607B" w:rsidRPr="00944048">
        <w:rPr>
          <w:i w:val="0"/>
          <w:iCs w:val="0"/>
        </w:rPr>
        <w:t>’</w:t>
      </w:r>
      <w:r w:rsidR="00222872" w:rsidRPr="00944048">
        <w:rPr>
          <w:i w:val="0"/>
          <w:iCs w:val="0"/>
        </w:rPr>
        <w:t xml:space="preserve">s </w:t>
      </w:r>
      <w:r w:rsidR="009B4EEA" w:rsidRPr="00944048">
        <w:rPr>
          <w:i w:val="0"/>
          <w:iCs w:val="0"/>
        </w:rPr>
        <w:t>A</w:t>
      </w:r>
      <w:r w:rsidR="00222872" w:rsidRPr="00944048">
        <w:rPr>
          <w:i w:val="0"/>
          <w:iCs w:val="0"/>
        </w:rPr>
        <w:t>im</w:t>
      </w:r>
    </w:p>
    <w:p w14:paraId="7628188E" w14:textId="01426457" w:rsidR="00E43566" w:rsidRPr="006F47C6" w:rsidRDefault="00E43566" w:rsidP="00514F00">
      <w:pPr>
        <w:pStyle w:val="8500Paragraph"/>
        <w:ind w:firstLine="0"/>
        <w:jc w:val="both"/>
      </w:pPr>
      <w:r w:rsidRPr="006F47C6">
        <w:t xml:space="preserve">In line with </w:t>
      </w:r>
      <w:commentRangeStart w:id="40"/>
      <w:commentRangeStart w:id="41"/>
      <w:r w:rsidR="00FD12EC">
        <w:t>job d</w:t>
      </w:r>
      <w:r w:rsidR="00FD12EC" w:rsidRPr="006F47C6">
        <w:t>emand</w:t>
      </w:r>
      <w:r w:rsidR="00FD12EC">
        <w:t>s-</w:t>
      </w:r>
      <w:r w:rsidRPr="006F47C6">
        <w:t>resources theory</w:t>
      </w:r>
      <w:commentRangeEnd w:id="40"/>
      <w:r w:rsidR="00FD12EC">
        <w:rPr>
          <w:rStyle w:val="a6"/>
          <w:rFonts w:asciiTheme="minorHAnsi" w:hAnsiTheme="minorHAnsi" w:cstheme="minorBidi"/>
        </w:rPr>
        <w:commentReference w:id="40"/>
      </w:r>
      <w:commentRangeEnd w:id="41"/>
      <w:r w:rsidR="00511CE8">
        <w:rPr>
          <w:rStyle w:val="a6"/>
          <w:rFonts w:asciiTheme="minorHAnsi" w:hAnsiTheme="minorHAnsi" w:cstheme="minorBidi"/>
        </w:rPr>
        <w:commentReference w:id="41"/>
      </w:r>
      <w:r w:rsidRPr="006F47C6">
        <w:t xml:space="preserve">, and </w:t>
      </w:r>
      <w:r w:rsidR="00FD12EC">
        <w:t xml:space="preserve">with </w:t>
      </w:r>
      <w:r w:rsidRPr="006F47C6">
        <w:t xml:space="preserve">increasing interest in the potential benefits of perceiving work as meaningful, the aim of this study is to apply the job demands-resources model to subjective well-being among social workers who worked during the </w:t>
      </w:r>
      <w:r w:rsidR="00FD12EC" w:rsidRPr="006F47C6">
        <w:t>C</w:t>
      </w:r>
      <w:r w:rsidR="00FD12EC">
        <w:t>OVID</w:t>
      </w:r>
      <w:r w:rsidRPr="006F47C6">
        <w:t>-19 pandemic. Demand</w:t>
      </w:r>
      <w:r w:rsidR="00FD12EC">
        <w:t>s</w:t>
      </w:r>
      <w:r w:rsidRPr="006F47C6">
        <w:t xml:space="preserve"> and resources </w:t>
      </w:r>
      <w:r w:rsidR="00FD12EC">
        <w:t xml:space="preserve">considered in this study </w:t>
      </w:r>
      <w:r w:rsidRPr="006F47C6">
        <w:t xml:space="preserve">include perceived stress, social support, job insecurity, organizational support, job stress, role ambiguity, and job satisfaction. </w:t>
      </w:r>
    </w:p>
    <w:p w14:paraId="7B42F25F" w14:textId="73F6A5DC" w:rsidR="00E43566" w:rsidRDefault="00E43566" w:rsidP="00C10B49">
      <w:pPr>
        <w:pStyle w:val="8500Paragraph"/>
        <w:jc w:val="both"/>
      </w:pPr>
      <w:r w:rsidRPr="006F47C6">
        <w:t xml:space="preserve">More specifically, </w:t>
      </w:r>
      <w:r w:rsidRPr="006F47C6">
        <w:rPr>
          <w:color w:val="222222"/>
          <w:shd w:val="clear" w:color="auto" w:fill="FFFFFF"/>
        </w:rPr>
        <w:t>in this study, we examine</w:t>
      </w:r>
      <w:r w:rsidRPr="006F47C6" w:rsidDel="00415677">
        <w:t xml:space="preserve"> </w:t>
      </w:r>
      <w:r w:rsidRPr="006F47C6">
        <w:t xml:space="preserve">whether </w:t>
      </w:r>
      <w:r w:rsidR="00FD12EC">
        <w:t xml:space="preserve">a </w:t>
      </w:r>
      <w:r w:rsidRPr="006F47C6">
        <w:t xml:space="preserve">sense of meaning and professional self-esteem moderate the association between demands and resources and </w:t>
      </w:r>
      <w:r w:rsidR="00517BAA" w:rsidRPr="006F47C6">
        <w:t>well-being</w:t>
      </w:r>
      <w:r w:rsidRPr="006F47C6">
        <w:t xml:space="preserve">. Based on our conceptual model, </w:t>
      </w:r>
      <w:r w:rsidR="006701C3">
        <w:t>we</w:t>
      </w:r>
      <w:r w:rsidRPr="006F47C6">
        <w:t xml:space="preserve"> </w:t>
      </w:r>
      <w:r w:rsidR="006701C3" w:rsidRPr="006F47C6">
        <w:t>hypothesi</w:t>
      </w:r>
      <w:r w:rsidR="006701C3">
        <w:t>z</w:t>
      </w:r>
      <w:r w:rsidR="006701C3" w:rsidRPr="006F47C6">
        <w:t xml:space="preserve">e </w:t>
      </w:r>
      <w:r w:rsidRPr="006F47C6">
        <w:t xml:space="preserve">that demands and resources </w:t>
      </w:r>
      <w:r w:rsidRPr="006F47C6">
        <w:rPr>
          <w:color w:val="222222"/>
          <w:shd w:val="clear" w:color="auto" w:fill="FFFFFF"/>
        </w:rPr>
        <w:t xml:space="preserve">will interact with </w:t>
      </w:r>
      <w:r w:rsidR="006701C3">
        <w:rPr>
          <w:color w:val="222222"/>
          <w:shd w:val="clear" w:color="auto" w:fill="FFFFFF"/>
        </w:rPr>
        <w:t xml:space="preserve">a </w:t>
      </w:r>
      <w:r w:rsidRPr="006F47C6">
        <w:t xml:space="preserve">sense of meaning and professional self-esteem </w:t>
      </w:r>
      <w:r w:rsidRPr="006F47C6">
        <w:rPr>
          <w:color w:val="222222"/>
          <w:shd w:val="clear" w:color="auto" w:fill="FFFFFF"/>
        </w:rPr>
        <w:t xml:space="preserve">to predict </w:t>
      </w:r>
      <w:r w:rsidR="00517BAA" w:rsidRPr="006F47C6">
        <w:rPr>
          <w:color w:val="222222"/>
          <w:shd w:val="clear" w:color="auto" w:fill="FFFFFF"/>
        </w:rPr>
        <w:t>well-being</w:t>
      </w:r>
      <w:r w:rsidR="006701C3">
        <w:t>—that is, we predict that</w:t>
      </w:r>
      <w:r w:rsidRPr="006F47C6">
        <w:t xml:space="preserve"> the association between demands and resources and </w:t>
      </w:r>
      <w:r w:rsidR="00517BAA" w:rsidRPr="006F47C6">
        <w:t>well-being</w:t>
      </w:r>
      <w:r w:rsidRPr="006F47C6">
        <w:t xml:space="preserve"> is dependent on the level of </w:t>
      </w:r>
      <w:r w:rsidR="006701C3">
        <w:t xml:space="preserve">the individual’s </w:t>
      </w:r>
      <w:r w:rsidRPr="006F47C6">
        <w:t xml:space="preserve">sense of meaning and </w:t>
      </w:r>
      <w:r w:rsidR="006701C3">
        <w:t xml:space="preserve">their </w:t>
      </w:r>
      <w:r w:rsidRPr="006F47C6">
        <w:t>professional self-esteem.</w:t>
      </w:r>
    </w:p>
    <w:p w14:paraId="201537D6" w14:textId="77777777" w:rsidR="003F14C4" w:rsidRPr="006F47C6" w:rsidRDefault="003F14C4" w:rsidP="00C10B49">
      <w:pPr>
        <w:pStyle w:val="8500Paragraph"/>
        <w:jc w:val="both"/>
      </w:pPr>
    </w:p>
    <w:p w14:paraId="69D0E341" w14:textId="799D0E30" w:rsidR="002834E5" w:rsidRPr="00514F00" w:rsidRDefault="002834E5" w:rsidP="00C10B49">
      <w:pPr>
        <w:pStyle w:val="1"/>
        <w:jc w:val="both"/>
        <w:rPr>
          <w:b/>
          <w:bCs/>
        </w:rPr>
      </w:pPr>
      <w:r w:rsidRPr="00514F00">
        <w:rPr>
          <w:b/>
          <w:bCs/>
        </w:rPr>
        <w:t>Method</w:t>
      </w:r>
    </w:p>
    <w:p w14:paraId="0DAB375E" w14:textId="77777777" w:rsidR="002834E5" w:rsidRPr="006F47C6" w:rsidRDefault="002834E5" w:rsidP="00C10B49">
      <w:pPr>
        <w:pStyle w:val="2"/>
        <w:jc w:val="both"/>
      </w:pPr>
      <w:r w:rsidRPr="006F47C6">
        <w:t>Participants</w:t>
      </w:r>
    </w:p>
    <w:p w14:paraId="7C77C332" w14:textId="3FAA27EA" w:rsidR="002834E5" w:rsidRPr="006F47C6" w:rsidRDefault="006701C3" w:rsidP="00514F00">
      <w:pPr>
        <w:pStyle w:val="8500Paragraph"/>
        <w:ind w:firstLine="0"/>
        <w:jc w:val="both"/>
      </w:pPr>
      <w:r>
        <w:t>P</w:t>
      </w:r>
      <w:r w:rsidR="002834E5" w:rsidRPr="006F47C6">
        <w:t xml:space="preserve">urposive sampling was used to select the research participants. The participant criteria for this study was social workers </w:t>
      </w:r>
      <w:r>
        <w:t xml:space="preserve">who </w:t>
      </w:r>
      <w:r w:rsidR="00C244D1">
        <w:t>were working</w:t>
      </w:r>
      <w:r w:rsidR="002834E5" w:rsidRPr="006F47C6">
        <w:t xml:space="preserve"> during the </w:t>
      </w:r>
      <w:r w:rsidRPr="006F47C6">
        <w:t>C</w:t>
      </w:r>
      <w:r>
        <w:t>OVID</w:t>
      </w:r>
      <w:r w:rsidR="002834E5" w:rsidRPr="006F47C6">
        <w:t xml:space="preserve">-19 pandemic. </w:t>
      </w:r>
      <w:bookmarkStart w:id="42" w:name="_Hlk65505589"/>
      <w:r w:rsidR="002834E5" w:rsidRPr="006F47C6">
        <w:t xml:space="preserve">A convenience sample of 478 social workers who </w:t>
      </w:r>
      <w:r w:rsidR="00C244D1">
        <w:t>were working</w:t>
      </w:r>
      <w:r w:rsidR="002834E5" w:rsidRPr="006F47C6">
        <w:t xml:space="preserve"> during the pandemic </w:t>
      </w:r>
      <w:bookmarkEnd w:id="42"/>
      <w:r w:rsidR="002834E5" w:rsidRPr="006F47C6">
        <w:t>participated in the study. Convenience sampling is a type of non-random sampling where members of the target population that meet certain practical criteria</w:t>
      </w:r>
      <w:r>
        <w:t>—</w:t>
      </w:r>
      <w:r w:rsidR="002834E5" w:rsidRPr="006F47C6">
        <w:t>such as availability at a given time or the willingness to participate</w:t>
      </w:r>
      <w:r>
        <w:t>—</w:t>
      </w:r>
      <w:r w:rsidR="002834E5" w:rsidRPr="006F47C6">
        <w:t xml:space="preserve">are included </w:t>
      </w:r>
      <w:r w:rsidR="002834E5" w:rsidRPr="006F47C6">
        <w:fldChar w:fldCharType="begin"/>
      </w:r>
      <w:r w:rsidR="002834E5" w:rsidRPr="006F47C6">
        <w:instrText xml:space="preserve"> ADDIN ZOTERO_ITEM CSL_CITATION {"citationID":"VOnOSmaj","properties":{"formattedCitation":"(Etikan et al., 2016)","plainCitation":"(Etikan et al., 2016)","noteIndex":0},"citationItems":[{"id":"FGzO1uSv/DNdc9UdO","uris":["http://zotero.org/users/local/mfGLkpNp/items/IQ6CDHBC"],"uri":["http://zotero.org/users/local/mfGLkpNp/items/IQ6CDHBC"],"itemData":{"id":1256,"type":"article-journal","title":"Comparison of convenience sampling and purposive sampling","container-title":"American journal of theoretical and applied statistics","page":"1–4","volume":"5","issue":"1","source":"Google Scholar","author":[{"family":"Etikan","given":"Ilker"},{"family":"Musa","given":"Sulaiman Abubakar"},{"family":"Alkassim","given":"Rukayya Sunusi"}],"issued":{"date-parts":[["2016"]]}}}],"schema":"https://github.com/citation-style-language/schema/raw/master/csl-citation.json"} </w:instrText>
      </w:r>
      <w:r w:rsidR="002834E5" w:rsidRPr="006F47C6">
        <w:fldChar w:fldCharType="separate"/>
      </w:r>
      <w:r w:rsidR="002834E5" w:rsidRPr="006F47C6">
        <w:t xml:space="preserve">(Etikan </w:t>
      </w:r>
      <w:r w:rsidR="006373F2">
        <w:t>et al.</w:t>
      </w:r>
      <w:r w:rsidR="002834E5" w:rsidRPr="006F47C6">
        <w:t xml:space="preserve"> 2016)</w:t>
      </w:r>
      <w:r w:rsidR="002834E5" w:rsidRPr="006F47C6">
        <w:fldChar w:fldCharType="end"/>
      </w:r>
      <w:r w:rsidR="002834E5" w:rsidRPr="006F47C6">
        <w:t xml:space="preserve">. In addition, snowball sampling was used. </w:t>
      </w:r>
    </w:p>
    <w:p w14:paraId="19886242" w14:textId="229B154D" w:rsidR="002834E5" w:rsidRPr="006F47C6" w:rsidRDefault="006701C3" w:rsidP="00C10B49">
      <w:pPr>
        <w:pStyle w:val="8500Paragraph"/>
        <w:jc w:val="both"/>
      </w:pPr>
      <w:r>
        <w:t>The participants’</w:t>
      </w:r>
      <w:r w:rsidRPr="006F47C6">
        <w:t xml:space="preserve"> </w:t>
      </w:r>
      <w:r w:rsidR="002834E5" w:rsidRPr="006F47C6">
        <w:t xml:space="preserve">mean age was 39.53 (SD=8.73), ranging from 25 to 68 years of age. The majority were women (81.1%). The large proportion of females in the cohort is compatible with </w:t>
      </w:r>
      <w:r w:rsidR="002834E5" w:rsidRPr="006F47C6">
        <w:lastRenderedPageBreak/>
        <w:t xml:space="preserve">gender differences in the social work profession in Israel </w:t>
      </w:r>
      <w:r w:rsidR="002834E5" w:rsidRPr="006F47C6">
        <w:fldChar w:fldCharType="begin"/>
      </w:r>
      <w:r w:rsidR="002834E5" w:rsidRPr="006F47C6">
        <w:instrText xml:space="preserve"> ADDIN ZOTERO_ITEM CSL_CITATION {"citationID":"xWdr08np","properties":{"formattedCitation":"(Knesset Information and Research Center, 2015)","plainCitation":"(Knesset Information and Research Center, 2015)","noteIndex":0},"citationItems":[{"id":"FGzO1uSv/eXlvo373","uris":["http://zotero.org/users/local/mfGLkpNp/items/QJJU8QS6"],"uri":["http://zotero.org/users/local/mfGLkpNp/items/QJJU8QS6"],"itemData":{"id":193,"type":"book","title":"Conditions of Employment of Social Workers in Local Authorities","publisher":"Knesset","publisher-place":"Jerusalem","event-place":"Jerusalem","language":"Hebrew","author":[{"literal":"Knesset Information and Research Center"}],"issued":{"date-parts":[["2015"]]}}}],"schema":"https://github.com/citation-style-language/schema/raw/master/csl-citation.json"} </w:instrText>
      </w:r>
      <w:r w:rsidR="002834E5" w:rsidRPr="006F47C6">
        <w:fldChar w:fldCharType="separate"/>
      </w:r>
      <w:r w:rsidR="002834E5" w:rsidRPr="006F47C6">
        <w:t>(Knesset Information and Research Cente</w:t>
      </w:r>
      <w:r w:rsidR="006373F2" w:rsidRPr="006F47C6">
        <w:t>r</w:t>
      </w:r>
      <w:r w:rsidR="006373F2">
        <w:t xml:space="preserve"> </w:t>
      </w:r>
      <w:r w:rsidR="006373F2" w:rsidRPr="006F47C6">
        <w:t>2015</w:t>
      </w:r>
      <w:r w:rsidR="002834E5" w:rsidRPr="006F47C6">
        <w:t>)</w:t>
      </w:r>
      <w:r w:rsidR="002834E5" w:rsidRPr="006F47C6">
        <w:fldChar w:fldCharType="end"/>
      </w:r>
      <w:r w:rsidR="002834E5" w:rsidRPr="006F47C6">
        <w:t>. The majority (78.70%) were Jewish, and the rest were Muslim (13.40%), Christian (4.40%), and Druze (0.60%).</w:t>
      </w:r>
    </w:p>
    <w:p w14:paraId="202E32A7" w14:textId="03FE599A" w:rsidR="002834E5" w:rsidRDefault="002834E5" w:rsidP="00C10B49">
      <w:pPr>
        <w:pStyle w:val="8500Paragraph"/>
        <w:jc w:val="both"/>
      </w:pPr>
      <w:r w:rsidRPr="006F47C6">
        <w:t>Participants</w:t>
      </w:r>
      <w:r w:rsidR="00C244D1">
        <w:t>’</w:t>
      </w:r>
      <w:r w:rsidRPr="006F47C6">
        <w:t xml:space="preserve"> education level</w:t>
      </w:r>
      <w:r w:rsidR="00C244D1">
        <w:t>s</w:t>
      </w:r>
      <w:r w:rsidRPr="006F47C6">
        <w:t xml:space="preserve"> </w:t>
      </w:r>
      <w:r w:rsidR="00C244D1">
        <w:t>ranged from</w:t>
      </w:r>
      <w:r w:rsidR="00C244D1" w:rsidRPr="006F47C6">
        <w:t xml:space="preserve"> </w:t>
      </w:r>
      <w:r w:rsidRPr="006F47C6">
        <w:t>B.A. (38.90</w:t>
      </w:r>
      <w:r w:rsidR="00C244D1" w:rsidRPr="006F47C6">
        <w:t>%)</w:t>
      </w:r>
      <w:r w:rsidR="00C244D1">
        <w:t xml:space="preserve"> to</w:t>
      </w:r>
      <w:r w:rsidR="00C244D1" w:rsidRPr="006F47C6">
        <w:t xml:space="preserve"> </w:t>
      </w:r>
      <w:r w:rsidRPr="006F47C6">
        <w:t>M.A. (53.10%) and PhD (0.60%). About half of the sample (51.50%) were working less than full time, 28% were working full time</w:t>
      </w:r>
      <w:r w:rsidR="00AB5F78">
        <w:t>,</w:t>
      </w:r>
      <w:r w:rsidRPr="006F47C6">
        <w:t xml:space="preserve"> and 20.50% were working more than full time. Seniority</w:t>
      </w:r>
      <w:r w:rsidRPr="006F47C6">
        <w:rPr>
          <w:i/>
          <w:iCs/>
        </w:rPr>
        <w:t xml:space="preserve"> </w:t>
      </w:r>
      <w:r w:rsidRPr="006F47C6">
        <w:t>at work</w:t>
      </w:r>
      <w:r w:rsidRPr="006F47C6">
        <w:rPr>
          <w:i/>
          <w:iCs/>
        </w:rPr>
        <w:t xml:space="preserve"> </w:t>
      </w:r>
      <w:r w:rsidRPr="006F47C6">
        <w:t xml:space="preserve">ranged from 1 to 35 years with a mean score of 8.60 (SD=6.94). Experience in social work as a profession ranged between 1 </w:t>
      </w:r>
      <w:r w:rsidR="00AB5F78">
        <w:t>and</w:t>
      </w:r>
      <w:r w:rsidR="00AB5F78" w:rsidRPr="006F47C6">
        <w:t xml:space="preserve"> </w:t>
      </w:r>
      <w:r w:rsidRPr="006F47C6">
        <w:t>42 years, with a mean score of 12 years of experience (</w:t>
      </w:r>
      <w:r w:rsidRPr="006F47C6">
        <w:rPr>
          <w:i/>
          <w:iCs/>
        </w:rPr>
        <w:t>SD</w:t>
      </w:r>
      <w:r w:rsidRPr="006F47C6">
        <w:t xml:space="preserve">=7.95). Table 1 </w:t>
      </w:r>
      <w:r w:rsidR="00AB5F78">
        <w:t>shows</w:t>
      </w:r>
      <w:r w:rsidR="00AB5F78" w:rsidRPr="006F47C6">
        <w:t xml:space="preserve"> </w:t>
      </w:r>
      <w:r w:rsidRPr="006F47C6">
        <w:t xml:space="preserve">the </w:t>
      </w:r>
      <w:bookmarkStart w:id="43" w:name="_Hlk65505643"/>
      <w:r w:rsidRPr="006F47C6">
        <w:t xml:space="preserve">social work fields </w:t>
      </w:r>
      <w:bookmarkEnd w:id="43"/>
      <w:r w:rsidR="00AB5F78">
        <w:t>represented in</w:t>
      </w:r>
      <w:r w:rsidR="00AB5F78" w:rsidRPr="006F47C6">
        <w:t xml:space="preserve"> </w:t>
      </w:r>
      <w:r w:rsidRPr="006F47C6">
        <w:t>the sample.</w:t>
      </w:r>
    </w:p>
    <w:p w14:paraId="667C74AE" w14:textId="044604A3" w:rsidR="0083025D" w:rsidRDefault="0083025D" w:rsidP="00C10B49">
      <w:pPr>
        <w:pStyle w:val="8500Paragraph"/>
        <w:ind w:firstLine="0"/>
        <w:jc w:val="both"/>
      </w:pPr>
      <w:r>
        <w:t>&lt;&lt;INSERT TABLE 1 ABOUT HERE&gt;&gt;</w:t>
      </w:r>
    </w:p>
    <w:p w14:paraId="0D2C827D" w14:textId="77777777" w:rsidR="003F14C4" w:rsidRPr="006F47C6" w:rsidRDefault="003F14C4" w:rsidP="00514F00">
      <w:pPr>
        <w:pStyle w:val="8500Paragraph"/>
        <w:ind w:firstLine="0"/>
        <w:jc w:val="both"/>
      </w:pPr>
    </w:p>
    <w:p w14:paraId="541DA874" w14:textId="77777777" w:rsidR="002834E5" w:rsidRPr="006F47C6" w:rsidRDefault="002834E5" w:rsidP="00C10B49">
      <w:pPr>
        <w:pStyle w:val="2"/>
        <w:jc w:val="both"/>
      </w:pPr>
      <w:r w:rsidRPr="006F47C6">
        <w:t>Measures</w:t>
      </w:r>
    </w:p>
    <w:p w14:paraId="3C0CB12A" w14:textId="704BEA70" w:rsidR="002834E5" w:rsidRPr="006F47C6" w:rsidRDefault="002834E5" w:rsidP="00514F00">
      <w:pPr>
        <w:pStyle w:val="8500Paragraph"/>
        <w:ind w:firstLine="0"/>
        <w:jc w:val="both"/>
        <w:rPr>
          <w:b/>
          <w:bCs/>
        </w:rPr>
      </w:pPr>
      <w:r w:rsidRPr="006F47C6">
        <w:rPr>
          <w:i/>
          <w:iCs/>
        </w:rPr>
        <w:t>Well-being</w:t>
      </w:r>
      <w:r w:rsidR="009B4EEA">
        <w:rPr>
          <w:i/>
          <w:iCs/>
        </w:rPr>
        <w:t>.</w:t>
      </w:r>
      <w:r w:rsidR="009B4EEA">
        <w:t>—</w:t>
      </w:r>
      <w:r w:rsidRPr="006F47C6">
        <w:t>Well-being was a</w:t>
      </w:r>
      <w:r w:rsidR="002D264B">
        <w:t>sse</w:t>
      </w:r>
      <w:r w:rsidRPr="006F47C6">
        <w:t xml:space="preserve">ssed using the Mental Health Continuum-Short Form </w:t>
      </w:r>
      <w:r w:rsidRPr="006F47C6">
        <w:fldChar w:fldCharType="begin"/>
      </w:r>
      <w:r w:rsidRPr="006F47C6">
        <w:instrText xml:space="preserve"> ADDIN ZOTERO_ITEM CSL_CITATION {"citationID":"zF2lmDje","properties":{"formattedCitation":"(Keyes et al., 2008)","plainCitation":"(Keyes et al., 2008)","noteIndex":0},"citationItems":[{"id":2047,"uris":["http://zotero.org/users/local/Wl68SfqQ/items/2UFZTSWH"],"uri":["http://zotero.org/users/local/Wl68SfqQ/items/2UFZTSWH"],"itemData":{"id":2047,"type":"article-journal","container-title":"Clinical Psychology &amp; Psychotherapy","issue":"3","note":"publisher: Wiley Online Library","page":"181–192","source":"Google Scholar","title":"Evaluation of the mental health continuum–short form (MHC–SF) in setswana-speaking South Africans","volume":"15","author":[{"family":"Keyes","given":"Corey LM"},{"family":"Wissing","given":"Marié"},{"family":"Potgieter","given":"Johan P."},{"family":"Temane","given":"Michael"},{"family":"Kruger","given":"Annamarie"},{"family":"Van Rooy","given":"Sinette"}],"issued":{"date-parts":[["2008"]]}}}],"schema":"https://github.com/citation-style-language/schema/raw/master/csl-citation.json"} </w:instrText>
      </w:r>
      <w:r w:rsidRPr="006F47C6">
        <w:fldChar w:fldCharType="separate"/>
      </w:r>
      <w:r w:rsidRPr="006F47C6">
        <w:t xml:space="preserve">(Keyes </w:t>
      </w:r>
      <w:r w:rsidR="006373F2">
        <w:t>et al.</w:t>
      </w:r>
      <w:r w:rsidRPr="006F47C6">
        <w:t xml:space="preserve"> 2008)</w:t>
      </w:r>
      <w:r w:rsidRPr="006F47C6">
        <w:fldChar w:fldCharType="end"/>
      </w:r>
      <w:r w:rsidRPr="006F47C6">
        <w:t xml:space="preserve">, </w:t>
      </w:r>
      <w:r w:rsidR="002D264B">
        <w:t>which</w:t>
      </w:r>
      <w:r w:rsidR="002D264B" w:rsidRPr="006F47C6">
        <w:t xml:space="preserve"> </w:t>
      </w:r>
      <w:r w:rsidRPr="006F47C6">
        <w:t xml:space="preserve">conceptualizes well-being as </w:t>
      </w:r>
      <w:r w:rsidR="002D264B" w:rsidRPr="006F47C6">
        <w:t>includ</w:t>
      </w:r>
      <w:r w:rsidR="002D264B">
        <w:t>ing</w:t>
      </w:r>
      <w:r w:rsidR="002D264B" w:rsidRPr="006F47C6">
        <w:t xml:space="preserve"> </w:t>
      </w:r>
      <w:r w:rsidRPr="006F47C6">
        <w:t>the presence of positive feelings (emotional well-being) and positive functioning in individual life (psychological well-being) and community life (social well-being</w:t>
      </w:r>
      <w:r w:rsidR="002D264B">
        <w:t>;</w:t>
      </w:r>
      <w:r w:rsidRPr="006F47C6">
        <w:fldChar w:fldCharType="begin"/>
      </w:r>
      <w:r w:rsidRPr="006F47C6">
        <w:instrText xml:space="preserve"> ADDIN ZOTERO_ITEM CSL_CITATION {"citationID":"GEAc2G4t","properties":{"formattedCitation":"(Lamers et al., 2011)","plainCitation":"(Lamers et al., 2011)","noteIndex":0},"citationItems":[{"id":2044,"uris":["http://zotero.org/users/local/Wl68SfqQ/items/BKFLJ25C"],"uri":["http://zotero.org/users/local/Wl68SfqQ/items/BKFLJ25C"],"itemData":{"id":2044,"type":"article-journal","container-title":"Journal of clinical psychology","issue":"1","note":"publisher: Wiley Online Library","page":"99–110","source":"Google Scholar","title":"Evaluating the psychometric properties of the mental health continuum-short form (MHC-SF)","volume":"67","author":[{"family":"Lamers","given":"Sanne MA"},{"family":"Westerhof","given":"Gerben J."},{"family":"Bohlmeijer","given":"Ernst T."},{"family":"Klooster","given":"Peter M.","non-dropping-particle":"ten"},{"family":"Keyes","given":"Corey LM"}],"issued":{"date-parts":[["2011"]]}}}],"schema":"https://github.com/citation-style-language/schema/raw/master/csl-citation.json"} </w:instrText>
      </w:r>
      <w:r w:rsidRPr="006F47C6">
        <w:fldChar w:fldCharType="separate"/>
      </w:r>
      <w:r w:rsidR="002D264B">
        <w:t xml:space="preserve"> </w:t>
      </w:r>
      <w:r w:rsidRPr="006F47C6">
        <w:t xml:space="preserve">Lamers </w:t>
      </w:r>
      <w:r w:rsidR="006373F2">
        <w:t>et al.</w:t>
      </w:r>
      <w:r w:rsidRPr="006F47C6">
        <w:t xml:space="preserve"> 2011)</w:t>
      </w:r>
      <w:r w:rsidRPr="006F47C6">
        <w:fldChar w:fldCharType="end"/>
      </w:r>
      <w:r w:rsidRPr="006F47C6">
        <w:t xml:space="preserve">. The scale comprises 14 items representing various feelings of well-being. Respondents rate the frequency of every feeling in the past month on a </w:t>
      </w:r>
      <w:r w:rsidRPr="006F47C6">
        <w:rPr>
          <w:rtl/>
        </w:rPr>
        <w:t>5</w:t>
      </w:r>
      <w:r w:rsidRPr="006F47C6">
        <w:t>-point Likert scale. Items were translated into Hebrew by</w:t>
      </w:r>
      <w:r w:rsidRPr="006F47C6">
        <w:rPr>
          <w:rtl/>
        </w:rPr>
        <w:t xml:space="preserve"> </w:t>
      </w:r>
      <w:r w:rsidRPr="006F47C6">
        <w:rPr>
          <w:rtl/>
        </w:rPr>
        <w:fldChar w:fldCharType="begin"/>
      </w:r>
      <w:r w:rsidRPr="006F47C6">
        <w:rPr>
          <w:rtl/>
        </w:rPr>
        <w:instrText xml:space="preserve"> </w:instrText>
      </w:r>
      <w:r w:rsidRPr="006F47C6">
        <w:instrText>ADDIN ZOTERO_ITEM CSL_CITATION {"citationID":"04JQrb7E","properties":{"formattedCitation":"(Shrira et al., 2016)","plainCitation":"(Shrira et al., 2016)","noteIndex":0},"citationItems":[{"id":2050,"uris":["http://zotero.org/users/local/Wl68SfqQ/items/SLM</w:instrText>
      </w:r>
      <w:r w:rsidRPr="006F47C6">
        <w:rPr>
          <w:rtl/>
        </w:rPr>
        <w:instrText>4</w:instrText>
      </w:r>
      <w:r w:rsidRPr="006F47C6">
        <w:instrText>TIR2"],"uri":["http://zotero.org/users/local/Wl68SfqQ/items/SLM4TIR2"],"itemData":{"id":2050,"type":"article-journal","container-title":"The Journal of Positive Psychology","issue":"2","note":"publisher: Taylor &amp; Francis","page":"109–123","source":"Google Scholar","title":"Positivity ratio of flourishing individuals: Examining the moderation effects of methodological variations and chronological age","title-short":"Positivity ratio of flourishing individuals","volume":"11","author":[{"family":"Shrira","given":"Amit"},{"family":"Bodner","given":"Ehud"},{"family":"Palgi","given":"Yuval"}],"issued":{"date-parts":[["2016"]]}}}],"schema":"https://github.com/citation-style-language/schema/raw/master/csl-citation.json</w:instrText>
      </w:r>
      <w:r w:rsidRPr="006F47C6">
        <w:rPr>
          <w:rtl/>
        </w:rPr>
        <w:instrText xml:space="preserve">"} </w:instrText>
      </w:r>
      <w:r w:rsidRPr="006F47C6">
        <w:rPr>
          <w:rtl/>
        </w:rPr>
        <w:fldChar w:fldCharType="separate"/>
      </w:r>
      <w:r w:rsidRPr="006F47C6">
        <w:t xml:space="preserve">Shrira </w:t>
      </w:r>
      <w:r w:rsidR="00314C67">
        <w:t xml:space="preserve">and colleagues </w:t>
      </w:r>
      <w:r w:rsidRPr="006F47C6">
        <w:t>(2016)</w:t>
      </w:r>
      <w:r w:rsidRPr="006F47C6">
        <w:rPr>
          <w:rtl/>
        </w:rPr>
        <w:fldChar w:fldCharType="end"/>
      </w:r>
      <w:r w:rsidRPr="006F47C6">
        <w:t xml:space="preserve">. The scale </w:t>
      </w:r>
      <w:r w:rsidR="00AC150A">
        <w:t xml:space="preserve">has </w:t>
      </w:r>
      <w:r w:rsidRPr="006F47C6">
        <w:t xml:space="preserve">shown good psychometric properties </w:t>
      </w:r>
      <w:r w:rsidRPr="006F47C6">
        <w:fldChar w:fldCharType="begin"/>
      </w:r>
      <w:r w:rsidRPr="006F47C6">
        <w:instrText xml:space="preserve"> ADDIN ZOTERO_ITEM CSL_CITATION {"citationID":"l9B7hOFA","properties":{"formattedCitation":"(Lamers et al., 2011)","plainCitation":"(Lamers et al., 2011)","noteIndex":0},"citationItems":[{"id":2044,"uris":["http://zotero.org/users/local/Wl68SfqQ/items/BKFLJ25C"],"uri":["http://zotero.org/users/local/Wl68SfqQ/items/BKFLJ25C"],"itemData":{"id":2044,"type":"article-journal","container-title":"Journal of clinical psychology","issue":"1","note":"publisher: Wiley Online Library","page":"99–110","source":"Google Scholar","title":"Evaluating the psychometric properties of the mental health continuum-short form (MHC-SF)","volume":"67","author":[{"family":"Lamers","given":"Sanne MA"},{"family":"Westerhof","given":"Gerben J."},{"family":"Bohlmeijer","given":"Ernst T."},{"family":"Klooster","given":"Peter M.","non-dropping-particle":"ten"},{"family":"Keyes","given":"Corey LM"}],"issued":{"date-parts":[["2011"]]}}}],"schema":"https://github.com/citation-style-language/schema/raw/master/csl-citation.json"} </w:instrText>
      </w:r>
      <w:r w:rsidRPr="006F47C6">
        <w:fldChar w:fldCharType="separate"/>
      </w:r>
      <w:r w:rsidRPr="006F47C6">
        <w:t xml:space="preserve">(Lamers </w:t>
      </w:r>
      <w:r w:rsidR="006373F2">
        <w:t>et al.</w:t>
      </w:r>
      <w:r w:rsidRPr="006F47C6">
        <w:t xml:space="preserve"> 2011)</w:t>
      </w:r>
      <w:r w:rsidRPr="006F47C6">
        <w:fldChar w:fldCharType="end"/>
      </w:r>
      <w:r w:rsidRPr="006F47C6">
        <w:t>. In the current study, the scale showed excellent internal reliability (Cronbach</w:t>
      </w:r>
      <w:r w:rsidR="00A8607B">
        <w:t>’</w:t>
      </w:r>
      <w:r w:rsidRPr="006F47C6">
        <w:t>s </w:t>
      </w:r>
      <w:r w:rsidRPr="006F47C6">
        <w:rPr>
          <w:i/>
          <w:iCs/>
        </w:rPr>
        <w:t>α</w:t>
      </w:r>
      <w:r w:rsidRPr="006F47C6">
        <w:t> = .85).</w:t>
      </w:r>
    </w:p>
    <w:p w14:paraId="5B01C7F2" w14:textId="2C58723C" w:rsidR="002834E5" w:rsidRPr="006F47C6" w:rsidRDefault="002834E5" w:rsidP="00C10B49">
      <w:pPr>
        <w:pStyle w:val="8500Paragraph"/>
        <w:jc w:val="both"/>
      </w:pPr>
      <w:r w:rsidRPr="006F47C6">
        <w:rPr>
          <w:i/>
          <w:iCs/>
        </w:rPr>
        <w:t>Perceived stress</w:t>
      </w:r>
      <w:r w:rsidR="009B4EEA">
        <w:rPr>
          <w:i/>
          <w:iCs/>
        </w:rPr>
        <w:t>.</w:t>
      </w:r>
      <w:r w:rsidR="009B4EEA">
        <w:t>—</w:t>
      </w:r>
      <w:r w:rsidRPr="006F47C6">
        <w:t xml:space="preserve">Perceived stress was assessed </w:t>
      </w:r>
      <w:r w:rsidR="007B6A6B">
        <w:t>using</w:t>
      </w:r>
      <w:r w:rsidR="007B6A6B" w:rsidRPr="006F47C6">
        <w:t xml:space="preserve"> </w:t>
      </w:r>
      <w:r w:rsidRPr="006F47C6">
        <w:t>three items from the Perceived Stress Scale, which is the most widely used psychological instrument for measuring the perception of stress. It is a measure of the degree to which situations in one</w:t>
      </w:r>
      <w:r w:rsidR="00A8607B">
        <w:t>’</w:t>
      </w:r>
      <w:r w:rsidRPr="006F47C6">
        <w:t xml:space="preserve">s life are appraised as stressful </w:t>
      </w:r>
      <w:r w:rsidRPr="006F47C6">
        <w:lastRenderedPageBreak/>
        <w:fldChar w:fldCharType="begin"/>
      </w:r>
      <w:r w:rsidRPr="006F47C6">
        <w:instrText xml:space="preserve"> ADDIN ZOTERO_ITEM CSL_CITATION {"citationID":"kQj7jxqv","properties":{"formattedCitation":"(Cohen et al., 1983, 1994)","plainCitation":"(Cohen et al., 1983, 1994)","noteIndex":0},"citationItems":[{"id":1676,"uris":["http://zotero.org/users/local/Wl68SfqQ/items/7GDMURT3"],"uri":["http://zotero.org/users/local/Wl68SfqQ/items/7GDMURT3"],"itemData":{"id":1676,"type":"article-journal","container-title":"Journal of health and social behavior","note":"publisher: JSTOR","page":"385–396","source":"Google Scholar","title":"A global measure of perceived stress","author":[{"family":"Cohen","given":"Sheldon"},{"family":"Kamarck","given":"Tom"},{"family":"Mermelstein","given":"Robin"}],"issued":{"date-parts":[["1983"]]}}},{"id":2052,"uris":["http://zotero.org/users/local/Wl68SfqQ/items/6X5T2PUW"],"uri":["http://zotero.org/users/local/Wl68SfqQ/items/6X5T2PUW"],"itemData":{"id":2052,"type":"article-journal","container-title":"Measuring stress: A guide for health and social scientists","page":"1–2","source":"Google Scholar","title":"Perceived stress scale","volume":"10","author":[{"family":"Cohen","given":"Sheldon"},{"family":"Kamarck","given":"Tom"},{"family":"Mermelstein","given":"Robin"}],"issued":{"date-parts":[["1994"]]}}}],"schema":"https://github.com/citation-style-language/schema/raw/master/csl-citation.json"} </w:instrText>
      </w:r>
      <w:r w:rsidRPr="006F47C6">
        <w:fldChar w:fldCharType="separate"/>
      </w:r>
      <w:r w:rsidRPr="006F47C6">
        <w:t xml:space="preserve">(Cohen </w:t>
      </w:r>
      <w:r w:rsidR="006373F2">
        <w:t>et al.</w:t>
      </w:r>
      <w:r w:rsidRPr="006F47C6">
        <w:t xml:space="preserve"> 1983, 1994)</w:t>
      </w:r>
      <w:r w:rsidRPr="006F47C6">
        <w:fldChar w:fldCharType="end"/>
      </w:r>
      <w:r w:rsidRPr="006F47C6">
        <w:t>. This questionnaire consists of 10 items on a 5-point Likert scale ranging from 0 (</w:t>
      </w:r>
      <w:r w:rsidR="00A8607B">
        <w:t>“</w:t>
      </w:r>
      <w:r w:rsidRPr="006F47C6">
        <w:t>never</w:t>
      </w:r>
      <w:r w:rsidR="00A8607B">
        <w:t>”</w:t>
      </w:r>
      <w:r w:rsidRPr="006F47C6">
        <w:t>) to 4 (</w:t>
      </w:r>
      <w:r w:rsidR="00A8607B">
        <w:t>“</w:t>
      </w:r>
      <w:r w:rsidRPr="006F47C6">
        <w:t>very often</w:t>
      </w:r>
      <w:r w:rsidR="00A8607B">
        <w:t>”</w:t>
      </w:r>
      <w:r w:rsidRPr="006F47C6">
        <w:t xml:space="preserve">). This scale was chosen because it is an easy-to-use questionnaire with established </w:t>
      </w:r>
      <w:r w:rsidR="007B6A6B">
        <w:t xml:space="preserve">and </w:t>
      </w:r>
      <w:r w:rsidRPr="006F47C6">
        <w:t xml:space="preserve">acceptable psychometric properties </w:t>
      </w:r>
      <w:r w:rsidRPr="006F47C6">
        <w:fldChar w:fldCharType="begin"/>
      </w:r>
      <w:r w:rsidRPr="006F47C6">
        <w:instrText xml:space="preserve"> ADDIN ZOTERO_ITEM CSL_CITATION {"citationID":"ImzgApx7","properties":{"formattedCitation":"(Lee, 2012)","plainCitation":"(Lee, 2012)","noteIndex":0},"citationItems":[{"id":1639,"uris":["http://zotero.org/users/local/Wl68SfqQ/items/RF85K9NA"],"uri":["http://zotero.org/users/local/Wl68SfqQ/items/RF85K9NA"],"itemData":{"id":1639,"type":"article-journal","abstract":"Purpose\nThe purpose of this study was to review articles related to the psychometric properties of the Perceived Stress Scale (PSS).\nMethods\nSystematic literature searches of computerized databases were performed to identify articles on psychometric evaluation of the PSS.\nResults\nThe search finally identified 19 articles. Internal consistency reliability, factorial validity, and hypothesis validity of the PSS were well reported. However, the test-retest reliability and criterion validity were relatively rarely evaluated. In general, the psychometric properties of the 10-item PSS were found to be superior to those of the 14-item PSS, while those of the 4-item scale fared the worst. The psychometric properties of the PSS have been evaluated empirically mostly using populations of college students or workers.\nConclusion\nOverall, the PSS is an easy-to-use questionnaire with established acceptable psychometric properties. However, future studies should evaluate these psychometric properties in greater depth, and validate the scale using diverse populations.","container-title":"Asian Nursing Research","DOI":"10.1016/j.anr.2012.08.004","ISSN":"1976-1317","issue":"4","journalAbbreviation":"Asian Nursing Research","language":"en","page":"121-127","source":"ScienceDirect","title":"Review of the Psychometric Evidence of the Perceived Stress Scale","volume":"6","author":[{"family":"Lee","given":"Eun-Hyun"}],"issued":{"date-parts":[["2012",12,1]]}}}],"schema":"https://github.com/citation-style-language/schema/raw/master/csl-citation.json"} </w:instrText>
      </w:r>
      <w:r w:rsidRPr="006F47C6">
        <w:fldChar w:fldCharType="separate"/>
      </w:r>
      <w:r w:rsidRPr="006F47C6">
        <w:t>(Le</w:t>
      </w:r>
      <w:r w:rsidR="006373F2" w:rsidRPr="006F47C6">
        <w:t>e</w:t>
      </w:r>
      <w:r w:rsidR="006373F2">
        <w:t xml:space="preserve"> </w:t>
      </w:r>
      <w:r w:rsidR="006373F2" w:rsidRPr="006F47C6">
        <w:t>2012</w:t>
      </w:r>
      <w:r w:rsidRPr="006F47C6">
        <w:t>)</w:t>
      </w:r>
      <w:r w:rsidRPr="006F47C6">
        <w:fldChar w:fldCharType="end"/>
      </w:r>
      <w:r w:rsidRPr="006F47C6">
        <w:t xml:space="preserve">, </w:t>
      </w:r>
      <w:commentRangeStart w:id="44"/>
      <w:commentRangeStart w:id="45"/>
      <w:r w:rsidR="007B6A6B">
        <w:t>which extends to</w:t>
      </w:r>
      <w:r w:rsidR="007B6A6B" w:rsidRPr="006F47C6">
        <w:t xml:space="preserve"> </w:t>
      </w:r>
      <w:commentRangeEnd w:id="44"/>
      <w:r w:rsidR="007B6A6B">
        <w:rPr>
          <w:rStyle w:val="a6"/>
          <w:rFonts w:asciiTheme="minorHAnsi" w:hAnsiTheme="minorHAnsi" w:cstheme="minorBidi"/>
        </w:rPr>
        <w:commentReference w:id="44"/>
      </w:r>
      <w:commentRangeEnd w:id="45"/>
      <w:r w:rsidR="00511CE8">
        <w:rPr>
          <w:rStyle w:val="a6"/>
          <w:rFonts w:asciiTheme="minorHAnsi" w:hAnsiTheme="minorHAnsi" w:cstheme="minorBidi"/>
        </w:rPr>
        <w:commentReference w:id="45"/>
      </w:r>
      <w:r w:rsidRPr="006F47C6">
        <w:t xml:space="preserve">the Hebrew version </w:t>
      </w:r>
      <w:r w:rsidRPr="006F47C6">
        <w:fldChar w:fldCharType="begin"/>
      </w:r>
      <w:r w:rsidRPr="006F47C6">
        <w:instrText xml:space="preserve"> ADDIN ZOTERO_ITEM CSL_CITATION {"citationID":"34g1qFXi","properties":{"formattedCitation":"(Ganz et al., 2019)","plainCitation":"(Ganz et al., 2019)","noteIndex":0},"citationItems":[{"id":2057,"uris":["http://zotero.org/users/local/Wl68SfqQ/items/DYF9K97H"],"uri":["http://zotero.org/users/local/Wl68SfqQ/items/DYF9K97H"],"itemData":{"id":2057,"type":"article-journal","container-title":"American Journal of Critical Care","issue":"4","note":"publisher: AACN","page":"274–280","source":"Google Scholar","title":"Family-centered communication and acute stress in Israeli intensive care units","volume":"28","author":[{"family":"Ganz","given":"Freda DeKeyser"},{"family":"Yihye","given":"Gilat"},{"family":"Beckman","given":"Nicole"}],"issued":{"date-parts":[["2019"]]}}}],"schema":"https://github.com/citation-style-language/schema/raw/master/csl-citation.json"} </w:instrText>
      </w:r>
      <w:r w:rsidRPr="006F47C6">
        <w:fldChar w:fldCharType="separate"/>
      </w:r>
      <w:r w:rsidRPr="006F47C6">
        <w:t xml:space="preserve">(Ganz </w:t>
      </w:r>
      <w:r w:rsidR="006373F2">
        <w:t>et al.</w:t>
      </w:r>
      <w:r w:rsidRPr="006F47C6">
        <w:t xml:space="preserve"> 2019)</w:t>
      </w:r>
      <w:r w:rsidRPr="006F47C6">
        <w:fldChar w:fldCharType="end"/>
      </w:r>
      <w:r w:rsidRPr="006F47C6">
        <w:t>. In the current study, the scale showed excellent internal reliability (Cronbach</w:t>
      </w:r>
      <w:r w:rsidR="00A8607B">
        <w:t>’</w:t>
      </w:r>
      <w:r w:rsidRPr="006F47C6">
        <w:t>s </w:t>
      </w:r>
      <w:r w:rsidRPr="006F47C6">
        <w:rPr>
          <w:i/>
          <w:iCs/>
        </w:rPr>
        <w:t>α</w:t>
      </w:r>
      <w:r w:rsidRPr="006F47C6">
        <w:t> = .</w:t>
      </w:r>
      <w:r w:rsidRPr="006F47C6">
        <w:rPr>
          <w:rtl/>
        </w:rPr>
        <w:t>83</w:t>
      </w:r>
      <w:r w:rsidRPr="006F47C6">
        <w:t>).</w:t>
      </w:r>
    </w:p>
    <w:p w14:paraId="034F0969" w14:textId="58232E61" w:rsidR="002834E5" w:rsidRPr="006F47C6" w:rsidRDefault="002834E5" w:rsidP="00C10B49">
      <w:pPr>
        <w:pStyle w:val="8500Paragraph"/>
        <w:jc w:val="both"/>
      </w:pPr>
      <w:r w:rsidRPr="006F47C6">
        <w:rPr>
          <w:i/>
          <w:iCs/>
        </w:rPr>
        <w:t>Workload</w:t>
      </w:r>
      <w:r w:rsidR="009B4EEA">
        <w:rPr>
          <w:i/>
          <w:iCs/>
        </w:rPr>
        <w:t>.</w:t>
      </w:r>
      <w:r w:rsidR="009B4EEA">
        <w:t>—</w:t>
      </w:r>
      <w:r w:rsidRPr="006F47C6">
        <w:t xml:space="preserve">Workload was assessed </w:t>
      </w:r>
      <w:r w:rsidR="00E63C26">
        <w:t>using</w:t>
      </w:r>
      <w:r w:rsidR="00E63C26" w:rsidRPr="006F47C6">
        <w:t xml:space="preserve"> </w:t>
      </w:r>
      <w:r w:rsidRPr="006F47C6">
        <w:t xml:space="preserve">two items from the Questionnaire on the Experience and Evaluation of Work </w:t>
      </w:r>
      <w:r w:rsidRPr="006F47C6">
        <w:fldChar w:fldCharType="begin"/>
      </w:r>
      <w:r w:rsidRPr="006F47C6">
        <w:instrText xml:space="preserve"> ADDIN ZOTERO_ITEM CSL_CITATION {"citationID":"sqtQ8jEF","properties":{"formattedCitation":"(Veldhoven et al., 2002)","plainCitation":"(Veldhoven et al., 2002)","noteIndex":0},"citationItems":[{"id":2072,"uris":["http://zotero.org/users/local/Wl68SfqQ/items/SWKNRYJL"],"uri":["http://zotero.org/users/local/Wl68SfqQ/items/SWKNRYJL"],"itemData":{"id":2072,"type":"article-journal","container-title":"Work &amp; Stress","issue":"3","note":"publisher: Taylor &amp; Francis","page":"207–228","source":"Google Scholar","title":"Specific relationships between psychosocial job conditions and job-related stress: A three-level analytic approach","title-short":"Specific relationships between psychosocial job conditions and job-related stress","volume":"16","author":[{"family":"Veldhoven","given":"Marc","dropping-particle":"van"},{"family":"Jonge","given":"Jan","dropping-particle":"de"},{"family":"Broersen","given":"Sjaak"},{"family":"Kompier","given":"Michiel"},{"family":"Meijman","given":"Theo"}],"issued":{"date-parts":[["2002"]]}}}],"schema":"https://github.com/citation-style-language/schema/raw/master/csl-citation.json"} </w:instrText>
      </w:r>
      <w:r w:rsidRPr="006F47C6">
        <w:fldChar w:fldCharType="separate"/>
      </w:r>
      <w:r w:rsidRPr="006F47C6">
        <w:t xml:space="preserve">(Veldhoven </w:t>
      </w:r>
      <w:r w:rsidR="006373F2">
        <w:t>et al.</w:t>
      </w:r>
      <w:r w:rsidRPr="006F47C6">
        <w:t xml:space="preserve"> 2002)</w:t>
      </w:r>
      <w:r w:rsidRPr="006F47C6">
        <w:fldChar w:fldCharType="end"/>
      </w:r>
      <w:r w:rsidRPr="006F47C6">
        <w:t xml:space="preserve">. Respondents are asked to choose the most appropriate response on a </w:t>
      </w:r>
      <w:r w:rsidRPr="006F47C6">
        <w:rPr>
          <w:rtl/>
        </w:rPr>
        <w:t>5</w:t>
      </w:r>
      <w:r w:rsidRPr="006F47C6">
        <w:t>-point scale (</w:t>
      </w:r>
      <w:r w:rsidR="00E63C26">
        <w:t>“</w:t>
      </w:r>
      <w:r w:rsidRPr="006F47C6">
        <w:t>very strongly disagree</w:t>
      </w:r>
      <w:r w:rsidR="00E63C26">
        <w:t>”</w:t>
      </w:r>
      <w:r w:rsidRPr="006F47C6">
        <w:t xml:space="preserve"> to </w:t>
      </w:r>
      <w:r w:rsidR="00E63C26">
        <w:t>“</w:t>
      </w:r>
      <w:r w:rsidRPr="006F47C6">
        <w:t>very strongly agree</w:t>
      </w:r>
      <w:r w:rsidR="00E63C26">
        <w:t>”</w:t>
      </w:r>
      <w:r w:rsidRPr="006F47C6">
        <w:t xml:space="preserve">). The scale demonstrated good internal consistency </w:t>
      </w:r>
      <w:r w:rsidRPr="006F47C6">
        <w:fldChar w:fldCharType="begin"/>
      </w:r>
      <w:r w:rsidRPr="006F47C6">
        <w:instrText xml:space="preserve"> ADDIN ZOTERO_ITEM CSL_CITATION {"citationID":"e2Mi7IYT","properties":{"formattedCitation":"(Harmsen et al., 2019)","plainCitation":"(Harmsen et al., 2019)","noteIndex":0},"citationItems":[{"id":2079,"uris":["http://zotero.org/users/local/Wl68SfqQ/items/GVEDJH7Z"],"uri":["http://zotero.org/users/local/Wl68SfqQ/items/GVEDJH7Z"],"itemData":{"id":2079,"type":"article-journal","container-title":"International Journal of Research &amp; Method in Education","issue":"1","note":"publisher: Taylor &amp; Francis","page":"91–108","source":"Google Scholar","title":"Measuring general and specific stress causes and stress responses among beginning secondary school teachers in the Netherlands","volume":"42","author":[{"family":"Harmsen","given":"Ruth"},{"family":"Helms-Lorenz","given":"Michelle"},{"family":"Maulana","given":"Ridwan"},{"family":"Veen","given":"Klaas","non-dropping-particle":"van"},{"family":"Veldhoven","given":"Marc","non-dropping-particle":"van"}],"issued":{"date-parts":[["2019"]]}}}],"schema":"https://github.com/citation-style-language/schema/raw/master/csl-citation.json"} </w:instrText>
      </w:r>
      <w:r w:rsidRPr="006F47C6">
        <w:fldChar w:fldCharType="separate"/>
      </w:r>
      <w:r w:rsidRPr="006F47C6">
        <w:t xml:space="preserve">(Harmsen </w:t>
      </w:r>
      <w:r w:rsidR="006373F2">
        <w:t>et al.</w:t>
      </w:r>
      <w:r w:rsidRPr="006F47C6">
        <w:t xml:space="preserve"> 2019)</w:t>
      </w:r>
      <w:r w:rsidRPr="006F47C6">
        <w:fldChar w:fldCharType="end"/>
      </w:r>
      <w:r w:rsidRPr="006F47C6">
        <w:t>. In the current study, the scale showed adequate internal reliability (Cronbach</w:t>
      </w:r>
      <w:r w:rsidR="00A8607B">
        <w:t>’</w:t>
      </w:r>
      <w:r w:rsidRPr="006F47C6">
        <w:t>s </w:t>
      </w:r>
      <w:r w:rsidRPr="006F47C6">
        <w:rPr>
          <w:i/>
          <w:iCs/>
        </w:rPr>
        <w:t>α</w:t>
      </w:r>
      <w:r w:rsidRPr="006F47C6">
        <w:t> = .74).</w:t>
      </w:r>
    </w:p>
    <w:p w14:paraId="56A6096F" w14:textId="6AED43F0" w:rsidR="002834E5" w:rsidRPr="006F47C6" w:rsidRDefault="002834E5" w:rsidP="00C10B49">
      <w:pPr>
        <w:pStyle w:val="8500Paragraph"/>
        <w:jc w:val="both"/>
      </w:pPr>
      <w:r w:rsidRPr="006F47C6">
        <w:rPr>
          <w:i/>
          <w:iCs/>
        </w:rPr>
        <w:t xml:space="preserve">Sense of </w:t>
      </w:r>
      <w:r w:rsidR="009B4EEA" w:rsidRPr="006F47C6">
        <w:rPr>
          <w:i/>
          <w:iCs/>
        </w:rPr>
        <w:t>m</w:t>
      </w:r>
      <w:r w:rsidRPr="006F47C6">
        <w:rPr>
          <w:i/>
          <w:iCs/>
        </w:rPr>
        <w:t xml:space="preserve">eaning in </w:t>
      </w:r>
      <w:r w:rsidR="009B4EEA" w:rsidRPr="006F47C6">
        <w:rPr>
          <w:i/>
          <w:iCs/>
        </w:rPr>
        <w:t>w</w:t>
      </w:r>
      <w:r w:rsidRPr="006F47C6">
        <w:rPr>
          <w:i/>
          <w:iCs/>
        </w:rPr>
        <w:t>ork</w:t>
      </w:r>
      <w:r w:rsidR="009B4EEA">
        <w:rPr>
          <w:i/>
          <w:iCs/>
        </w:rPr>
        <w:t>.</w:t>
      </w:r>
      <w:r w:rsidR="009B4EEA">
        <w:t>—</w:t>
      </w:r>
      <w:r w:rsidRPr="006F47C6">
        <w:t xml:space="preserve">Sense of meaning in work was measured </w:t>
      </w:r>
      <w:r w:rsidR="00BB66BF">
        <w:t>using</w:t>
      </w:r>
      <w:r w:rsidR="00BB66BF" w:rsidRPr="006F47C6">
        <w:t xml:space="preserve"> </w:t>
      </w:r>
      <w:r w:rsidRPr="006F47C6">
        <w:t>two items from</w:t>
      </w:r>
      <w:r w:rsidR="00BB66BF">
        <w:t xml:space="preserve"> a</w:t>
      </w:r>
      <w:r w:rsidRPr="006F47C6">
        <w:t xml:space="preserve"> scale developed by </w:t>
      </w:r>
      <w:r w:rsidRPr="006F47C6">
        <w:fldChar w:fldCharType="begin"/>
      </w:r>
      <w:r w:rsidRPr="006F47C6">
        <w:instrText xml:space="preserve"> ADDIN ZOTERO_ITEM CSL_CITATION {"citationID":"1Pu5Bxsp","properties":{"formattedCitation":"(Oren, 2005)","plainCitation":"(Oren, 2005)","noteIndex":0},"citationItems":[{"id":2075,"uris":["http://zotero.org/users/local/Wl68SfqQ/items/A3ZRQ9YG"],"uri":["http://zotero.org/users/local/Wl68SfqQ/items/A3ZRQ9YG"],"itemData":{"id":2075,"type":"book","publisher":"Ben-Gurion University of the Negev","title":"Self-employed and organization employed workers: Self regulatory focus, preferred job characteristics, stress, burnout and coping.","author":[{"family":"Oren","given":"Lior"}],"issued":{"date-parts":[["2005"]]}}}],"schema":"https://github.com/citation-style-language/schema/raw/master/csl-citation.json"} </w:instrText>
      </w:r>
      <w:r w:rsidRPr="006F47C6">
        <w:fldChar w:fldCharType="separate"/>
      </w:r>
      <w:r w:rsidRPr="006F47C6">
        <w:t>Oren (2005)</w:t>
      </w:r>
      <w:r w:rsidRPr="006F47C6">
        <w:fldChar w:fldCharType="end"/>
      </w:r>
      <w:r w:rsidR="00BB66BF">
        <w:t xml:space="preserve"> to measure </w:t>
      </w:r>
      <w:r w:rsidR="00BB66BF" w:rsidRPr="006F47C6">
        <w:t>the sense of meaning in work</w:t>
      </w:r>
      <w:r w:rsidRPr="006F47C6">
        <w:t xml:space="preserve">. Responses </w:t>
      </w:r>
      <w:r w:rsidR="00BB66BF">
        <w:t xml:space="preserve">are </w:t>
      </w:r>
      <w:r w:rsidRPr="006F47C6">
        <w:t>rated on a 5-point Likert scale (</w:t>
      </w:r>
      <w:r w:rsidR="00BB66BF">
        <w:t>“</w:t>
      </w:r>
      <w:r w:rsidRPr="006F47C6">
        <w:t>very strongly disagree</w:t>
      </w:r>
      <w:r w:rsidR="00BB66BF">
        <w:t>”</w:t>
      </w:r>
      <w:r w:rsidRPr="006F47C6">
        <w:t xml:space="preserve"> to </w:t>
      </w:r>
      <w:r w:rsidR="00BB66BF">
        <w:t>“</w:t>
      </w:r>
      <w:r w:rsidRPr="006F47C6">
        <w:t>very strongly agree</w:t>
      </w:r>
      <w:r w:rsidR="00BB66BF">
        <w:t>”</w:t>
      </w:r>
      <w:r w:rsidRPr="006F47C6">
        <w:t xml:space="preserve">). </w:t>
      </w:r>
      <w:r w:rsidRPr="006F47C6">
        <w:fldChar w:fldCharType="begin"/>
      </w:r>
      <w:r w:rsidRPr="006F47C6">
        <w:instrText xml:space="preserve"> ADDIN ZOTERO_ITEM CSL_CITATION {"citationID":"hBnvhZ46","properties":{"formattedCitation":"(Oren, 2005)","plainCitation":"(Oren, 2005)","noteIndex":0},"citationItems":[{"id":2075,"uris":["http://zotero.org/users/local/Wl68SfqQ/items/A3ZRQ9YG"],"uri":["http://zotero.org/users/local/Wl68SfqQ/items/A3ZRQ9YG"],"itemData":{"id":2075,"type":"book","publisher":"Ben-Gurion University of the Negev","title":"Self-employed and organization employed workers: Self regulatory focus, preferred job characteristics, stress, burnout and coping.","author":[{"family":"Oren","given":"Lior"}],"issued":{"date-parts":[["2005"]]}}}],"schema":"https://github.com/citation-style-language/schema/raw/master/csl-citation.json"} </w:instrText>
      </w:r>
      <w:r w:rsidRPr="006F47C6">
        <w:fldChar w:fldCharType="separate"/>
      </w:r>
      <w:r w:rsidRPr="006F47C6">
        <w:t>Oren (2005)</w:t>
      </w:r>
      <w:r w:rsidRPr="006F47C6">
        <w:fldChar w:fldCharType="end"/>
      </w:r>
      <w:r w:rsidRPr="006F47C6">
        <w:t xml:space="preserve"> reported a good internal consistency</w:t>
      </w:r>
      <w:r w:rsidR="00BB66BF">
        <w:t>, with a</w:t>
      </w:r>
      <w:r w:rsidRPr="006F47C6">
        <w:t xml:space="preserve"> Cronbach</w:t>
      </w:r>
      <w:r w:rsidR="00A8607B">
        <w:t>’</w:t>
      </w:r>
      <w:r w:rsidRPr="006F47C6">
        <w:t>s </w:t>
      </w:r>
      <w:r w:rsidRPr="006F47C6">
        <w:rPr>
          <w:i/>
          <w:iCs/>
        </w:rPr>
        <w:t xml:space="preserve">α </w:t>
      </w:r>
      <w:r w:rsidRPr="006F47C6">
        <w:t>of .82</w:t>
      </w:r>
      <w:r w:rsidRPr="006F47C6">
        <w:rPr>
          <w:i/>
          <w:iCs/>
        </w:rPr>
        <w:t xml:space="preserve">. </w:t>
      </w:r>
      <w:r w:rsidRPr="006F47C6">
        <w:t>In the current study, the scale showed adequate internal reliability (Cronbach</w:t>
      </w:r>
      <w:r w:rsidR="00A8607B">
        <w:t>’</w:t>
      </w:r>
      <w:r w:rsidRPr="006F47C6">
        <w:t>s </w:t>
      </w:r>
      <w:r w:rsidRPr="006F47C6">
        <w:rPr>
          <w:i/>
          <w:iCs/>
        </w:rPr>
        <w:t>α</w:t>
      </w:r>
      <w:r w:rsidRPr="006F47C6">
        <w:t> = .68).</w:t>
      </w:r>
    </w:p>
    <w:p w14:paraId="2C9416FE" w14:textId="0133334B" w:rsidR="002834E5" w:rsidRPr="006F47C6" w:rsidRDefault="002834E5" w:rsidP="00C10B49">
      <w:pPr>
        <w:pStyle w:val="8500Paragraph"/>
        <w:jc w:val="both"/>
      </w:pPr>
      <w:r w:rsidRPr="006F47C6">
        <w:rPr>
          <w:i/>
          <w:iCs/>
        </w:rPr>
        <w:t>Professional self-esteem</w:t>
      </w:r>
      <w:r w:rsidR="009B4EEA">
        <w:rPr>
          <w:i/>
          <w:iCs/>
        </w:rPr>
        <w:t>.</w:t>
      </w:r>
      <w:r w:rsidR="009B4EEA">
        <w:t>—</w:t>
      </w:r>
      <w:r w:rsidRPr="006F47C6">
        <w:t xml:space="preserve">Professional self-esteem was assessed using three items from </w:t>
      </w:r>
      <w:r w:rsidR="00BB66BF">
        <w:t>t</w:t>
      </w:r>
      <w:r w:rsidR="00BB66BF" w:rsidRPr="006F47C6">
        <w:t xml:space="preserve">he </w:t>
      </w:r>
      <w:r w:rsidRPr="006F47C6">
        <w:t xml:space="preserve">Professional Self-Esteem Scale </w:t>
      </w:r>
      <w:r w:rsidRPr="006F47C6">
        <w:fldChar w:fldCharType="begin"/>
      </w:r>
      <w:r w:rsidRPr="006F47C6">
        <w:instrText xml:space="preserve"> ADDIN ZOTERO_ITEM CSL_CITATION {"citationID":"MxTizvZj","properties":{"formattedCitation":"(Carmel,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Pr="006F47C6">
        <w:fldChar w:fldCharType="separate"/>
      </w:r>
      <w:r w:rsidRPr="006F47C6">
        <w:t>(Carme</w:t>
      </w:r>
      <w:r w:rsidR="006373F2" w:rsidRPr="006F47C6">
        <w:t>l</w:t>
      </w:r>
      <w:r w:rsidR="006373F2">
        <w:t xml:space="preserve"> </w:t>
      </w:r>
      <w:r w:rsidR="006373F2" w:rsidRPr="006F47C6">
        <w:t>1997</w:t>
      </w:r>
      <w:r w:rsidRPr="006F47C6">
        <w:t>)</w:t>
      </w:r>
      <w:r w:rsidRPr="006F47C6">
        <w:fldChar w:fldCharType="end"/>
      </w:r>
      <w:r w:rsidRPr="006F47C6">
        <w:t xml:space="preserve">. The questionnaire includes eight items </w:t>
      </w:r>
      <w:r w:rsidR="00BB66BF" w:rsidRPr="006F47C6">
        <w:t xml:space="preserve">assessing professional self-esteem </w:t>
      </w:r>
      <w:r w:rsidRPr="006F47C6">
        <w:t xml:space="preserve">(e.g., </w:t>
      </w:r>
      <w:r w:rsidR="00A8607B">
        <w:t>“</w:t>
      </w:r>
      <w:r w:rsidRPr="006F47C6">
        <w:t>Generally, I</w:t>
      </w:r>
      <w:r w:rsidR="00A8607B">
        <w:t>’</w:t>
      </w:r>
      <w:r w:rsidRPr="006F47C6">
        <w:t>m sure that my professional knowledge and skills are on a very high level</w:t>
      </w:r>
      <w:r w:rsidR="00A8607B">
        <w:t>”</w:t>
      </w:r>
      <w:r w:rsidRPr="006F47C6">
        <w:t>). Each item is rated on a 5-point scale ranging between 1 (</w:t>
      </w:r>
      <w:r w:rsidR="00BB66BF">
        <w:t>“</w:t>
      </w:r>
      <w:r w:rsidRPr="006F47C6">
        <w:t>not true</w:t>
      </w:r>
      <w:r w:rsidR="00BB66BF">
        <w:t>”</w:t>
      </w:r>
      <w:r w:rsidRPr="006F47C6">
        <w:t>) to 5 (</w:t>
      </w:r>
      <w:r w:rsidR="00BB66BF">
        <w:t>“</w:t>
      </w:r>
      <w:r w:rsidRPr="006F47C6">
        <w:t>very true</w:t>
      </w:r>
      <w:r w:rsidR="00BB66BF">
        <w:t>”</w:t>
      </w:r>
      <w:r w:rsidRPr="006F47C6">
        <w:t>). The higher the item average, the higher the worker</w:t>
      </w:r>
      <w:r w:rsidR="00A8607B">
        <w:t>’</w:t>
      </w:r>
      <w:r w:rsidRPr="006F47C6">
        <w:t xml:space="preserve">s self-esteem. </w:t>
      </w:r>
      <w:r w:rsidR="00BB66BF">
        <w:t>A p</w:t>
      </w:r>
      <w:r w:rsidR="00BB66BF" w:rsidRPr="006F47C6">
        <w:t xml:space="preserve">revious </w:t>
      </w:r>
      <w:r w:rsidRPr="006F47C6">
        <w:t xml:space="preserve">study </w:t>
      </w:r>
      <w:r w:rsidR="00BB66BF">
        <w:t xml:space="preserve">using the scale </w:t>
      </w:r>
      <w:r w:rsidRPr="006F47C6">
        <w:t xml:space="preserve">reported </w:t>
      </w:r>
      <w:r w:rsidR="00BB66BF">
        <w:t xml:space="preserve">an </w:t>
      </w:r>
      <w:r w:rsidRPr="006F47C6">
        <w:t xml:space="preserve">alpha coefficient reliability of .88 </w:t>
      </w:r>
      <w:r w:rsidRPr="006F47C6">
        <w:fldChar w:fldCharType="begin"/>
      </w:r>
      <w:r w:rsidRPr="006F47C6">
        <w:instrText xml:space="preserve"> ADDIN ZOTERO_ITEM CSL_CITATION {"citationID":"dAFFWXgU","properties":{"formattedCitation":"(Finzi-Dottan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Pr="006F47C6">
        <w:fldChar w:fldCharType="separate"/>
      </w:r>
      <w:r w:rsidRPr="006F47C6">
        <w:t xml:space="preserve">(Finzi-Dottan </w:t>
      </w:r>
      <w:r w:rsidR="00A8607B">
        <w:t>and</w:t>
      </w:r>
      <w:r w:rsidRPr="006F47C6">
        <w:t xml:space="preserve"> Kormos</w:t>
      </w:r>
      <w:r w:rsidR="006373F2" w:rsidRPr="006F47C6">
        <w:t>h</w:t>
      </w:r>
      <w:r w:rsidR="006373F2">
        <w:t xml:space="preserve"> </w:t>
      </w:r>
      <w:r w:rsidR="006373F2" w:rsidRPr="006F47C6">
        <w:t>2016</w:t>
      </w:r>
      <w:r w:rsidRPr="006F47C6">
        <w:t>)</w:t>
      </w:r>
      <w:r w:rsidRPr="006F47C6">
        <w:fldChar w:fldCharType="end"/>
      </w:r>
      <w:r w:rsidRPr="006F47C6">
        <w:t>. In the current study, the scale showed good internal reliability (Cronbach</w:t>
      </w:r>
      <w:r w:rsidR="00A8607B">
        <w:t>’</w:t>
      </w:r>
      <w:r w:rsidRPr="006F47C6">
        <w:t>s </w:t>
      </w:r>
      <w:r w:rsidRPr="006F47C6">
        <w:rPr>
          <w:i/>
          <w:iCs/>
        </w:rPr>
        <w:t>α</w:t>
      </w:r>
      <w:r w:rsidRPr="006F47C6">
        <w:t> = .80).</w:t>
      </w:r>
    </w:p>
    <w:p w14:paraId="47822CB8" w14:textId="2D8457FC" w:rsidR="002834E5" w:rsidRPr="006F47C6" w:rsidRDefault="002834E5" w:rsidP="00C10B49">
      <w:pPr>
        <w:pStyle w:val="8500Paragraph"/>
        <w:jc w:val="both"/>
        <w:rPr>
          <w:rtl/>
          <w:lang w:bidi="ar-SA"/>
        </w:rPr>
      </w:pPr>
      <w:r w:rsidRPr="006F47C6">
        <w:rPr>
          <w:i/>
          <w:iCs/>
        </w:rPr>
        <w:lastRenderedPageBreak/>
        <w:t xml:space="preserve">Role </w:t>
      </w:r>
      <w:r w:rsidR="009B4EEA" w:rsidRPr="006F47C6">
        <w:rPr>
          <w:i/>
          <w:iCs/>
        </w:rPr>
        <w:t>a</w:t>
      </w:r>
      <w:r w:rsidRPr="006F47C6">
        <w:rPr>
          <w:i/>
          <w:iCs/>
        </w:rPr>
        <w:t>mbiguity</w:t>
      </w:r>
      <w:r w:rsidR="009B4EEA">
        <w:rPr>
          <w:i/>
          <w:iCs/>
        </w:rPr>
        <w:t>.</w:t>
      </w:r>
      <w:r w:rsidR="009B4EEA">
        <w:t>—</w:t>
      </w:r>
      <w:r w:rsidRPr="006F47C6">
        <w:t xml:space="preserve">Role ambiguity was measured </w:t>
      </w:r>
      <w:r w:rsidR="00BB66BF">
        <w:t>using</w:t>
      </w:r>
      <w:r w:rsidR="00BB66BF" w:rsidRPr="006F47C6">
        <w:t xml:space="preserve"> </w:t>
      </w:r>
      <w:r w:rsidRPr="006F47C6">
        <w:t xml:space="preserve">three items from the Role Ambiguity </w:t>
      </w:r>
      <w:r w:rsidR="00230DFE">
        <w:t>S</w:t>
      </w:r>
      <w:r w:rsidR="00230DFE" w:rsidRPr="006F47C6">
        <w:t xml:space="preserve">cale </w:t>
      </w:r>
      <w:r w:rsidRPr="006F47C6">
        <w:fldChar w:fldCharType="begin"/>
      </w:r>
      <w:r w:rsidRPr="006F47C6">
        <w:instrText xml:space="preserve"> ADDIN ZOTERO_ITEM CSL_CITATION {"citationID":"GXL7ItId","properties":{"formattedCitation":"(Rizzo et al., 1970)","plainCitation":"(Rizzo et al., 1970)","noteIndex":0},"citationItems":[{"id":1451,"uris":["http://zotero.org/users/local/Wl68SfqQ/items/RRRMFJ3P"],"uri":["http://zotero.org/users/local/Wl68SfqQ/items/RRRMFJ3P"],"itemData":{"id":1451,"type":"article-journal","container-title":"Administrative science quarterly","page":"150–163","source":"Google Scholar","title":"Role conflict and ambiguity in complex organizations","author":[{"family":"Rizzo","given":"John R."},{"family":"House","given":"Robert J."},{"family":"Lirtzman","given":"Sidney I."}],"issued":{"date-parts":[["1970"]]}}}],"schema":"https://github.com/citation-style-language/schema/raw/master/csl-citation.json"} </w:instrText>
      </w:r>
      <w:r w:rsidRPr="006F47C6">
        <w:fldChar w:fldCharType="separate"/>
      </w:r>
      <w:r w:rsidRPr="006F47C6">
        <w:t xml:space="preserve">(Rizzo </w:t>
      </w:r>
      <w:r w:rsidR="006373F2">
        <w:t>et al.</w:t>
      </w:r>
      <w:r w:rsidRPr="006F47C6">
        <w:t xml:space="preserve"> 1970)</w:t>
      </w:r>
      <w:r w:rsidRPr="006F47C6">
        <w:fldChar w:fldCharType="end"/>
      </w:r>
      <w:r w:rsidRPr="006F47C6">
        <w:t xml:space="preserve">, which is the most widely used </w:t>
      </w:r>
      <w:r w:rsidR="00005163">
        <w:t xml:space="preserve">measure of </w:t>
      </w:r>
      <w:r w:rsidRPr="006F47C6">
        <w:t>role stressor</w:t>
      </w:r>
      <w:r w:rsidR="00005163">
        <w:t>s</w:t>
      </w:r>
      <w:r w:rsidRPr="006F47C6">
        <w:t xml:space="preserve"> </w:t>
      </w:r>
      <w:r w:rsidRPr="006F47C6">
        <w:fldChar w:fldCharType="begin"/>
      </w:r>
      <w:r w:rsidRPr="006F47C6">
        <w:instrText xml:space="preserve"> ADDIN ZOTERO_ITEM CSL_CITATION {"citationID":"cAWoUkFk","properties":{"formattedCitation":"(Bowling et al., 2017)","plainCitation":"(Bowling et al., 2017)","noteIndex":0},"citationItems":[{"id":1455,"uris":["http://zotero.org/users/local/Wl68SfqQ/items/KF99K38K"],"uri":["http://zotero.org/users/local/Wl68SfqQ/items/KF99K38K"],"itemData":{"id":1455,"type":"article-journal","abstract":"Occupational stress researchers have given considerable attention to role ambiguity and role conflict as predictors of employee health, job attitudes and behaviour. However, the validity of the Rizzo, House, and Lirtzman’s (1970) scales – the most popular role stressor measures – has been a source of disagreement among researchers. In response to the disputed validity of the Rizzo et al. scales, we developed new measures of role ambiguity and role conflict and conducted five studies to examine their psychometric qualities (Study 1 N = 101 U.S. workers; Study 2 N = 118 workers primarily employed in the U.S.; Study 3 N = 135 employed U.S. MBA students; Study 4 N = 973 members of the U.S. Air Force (USAF); Study 5 N = 234 workers primarily employed in the U.S.). Across these five studies, we found that the new role stressor scales have desirable psychometric qualities: they displayed high levels of substantive validity, high levels of internal consistency and test–retest reliability, they produced an interpretable factor structure, and we found evidence of their construct validity. We therefore recommend that these new scales be used in future research on role stress.","container-title":"Work &amp; Stress","DOI":"10.1080/02678373.2017.1292563","ISSN":"0267-8373, 1464-5335","issue":"1","journalAbbreviation":"Work &amp; Stress","language":"en","page":"1-23","source":"DOI.org (Crossref)","title":"Building better measures of role ambiguity and role conflict: The validation of new role stressor scales","title-short":"Building better measures of role ambiguity and role conflict","volume":"31","author":[{"family":"Bowling","given":"Nathan A."},{"family":"Khazon","given":"Steven"},{"family":"Alarcon","given":"Gene M."},{"family":"Blackmore","given":"Caitlin E."},{"family":"Bragg","given":"Caleb B."},{"family":"Hoepf","given":"Michael R."},{"family":"Barelka","given":"Alex"},{"family":"Kennedy","given":"Kellie"},{"family":"Wang","given":"Qiang"},{"family":"Li","given":"Haiyan"}],"issued":{"date-parts":[["2017",1,2]]}}}],"schema":"https://github.com/citation-style-language/schema/raw/master/csl-citation.json"} </w:instrText>
      </w:r>
      <w:r w:rsidRPr="006F47C6">
        <w:fldChar w:fldCharType="separate"/>
      </w:r>
      <w:r w:rsidRPr="006F47C6">
        <w:t xml:space="preserve">(Bowling </w:t>
      </w:r>
      <w:r w:rsidR="006373F2">
        <w:t>et al.</w:t>
      </w:r>
      <w:r w:rsidRPr="006F47C6">
        <w:t xml:space="preserve"> 2017)</w:t>
      </w:r>
      <w:r w:rsidRPr="006F47C6">
        <w:fldChar w:fldCharType="end"/>
      </w:r>
      <w:r w:rsidRPr="006F47C6">
        <w:t xml:space="preserve">. Participants were asked to indicate their agreement with the </w:t>
      </w:r>
      <w:r w:rsidR="004D3108" w:rsidRPr="006F47C6">
        <w:t xml:space="preserve">three </w:t>
      </w:r>
      <w:r w:rsidRPr="006F47C6">
        <w:t>items that measure</w:t>
      </w:r>
      <w:r w:rsidR="002F7E5B">
        <w:t>d</w:t>
      </w:r>
      <w:r w:rsidRPr="006F47C6">
        <w:t xml:space="preserve"> the degree of role ambiguity on the job. Responses were made along a </w:t>
      </w:r>
      <w:r w:rsidR="002F7E5B">
        <w:t>6</w:t>
      </w:r>
      <w:r w:rsidRPr="006F47C6">
        <w:t>-point Likert scale. A composite role ambiguity score was calculated by averaging the responses. High scores indicate higher levels of role ambiguity</w:t>
      </w:r>
      <w:r w:rsidRPr="006F47C6">
        <w:rPr>
          <w:rtl/>
          <w:lang w:bidi="ar-SA"/>
        </w:rPr>
        <w:t>.</w:t>
      </w:r>
      <w:r w:rsidRPr="006F47C6">
        <w:t xml:space="preserve"> In the current study, the scale showed good internal reliability (Cronbach</w:t>
      </w:r>
      <w:r w:rsidR="00A8607B">
        <w:t>’</w:t>
      </w:r>
      <w:r w:rsidRPr="006F47C6">
        <w:t>s </w:t>
      </w:r>
      <w:r w:rsidRPr="006F47C6">
        <w:rPr>
          <w:i/>
          <w:iCs/>
        </w:rPr>
        <w:t>α</w:t>
      </w:r>
      <w:r w:rsidRPr="006F47C6">
        <w:t> = .80).</w:t>
      </w:r>
    </w:p>
    <w:p w14:paraId="0C9D329A" w14:textId="7112438A" w:rsidR="002834E5" w:rsidRPr="006F47C6" w:rsidRDefault="002834E5" w:rsidP="00C10B49">
      <w:pPr>
        <w:pStyle w:val="8500Paragraph"/>
        <w:jc w:val="both"/>
      </w:pPr>
      <w:r w:rsidRPr="006F47C6">
        <w:rPr>
          <w:i/>
          <w:iCs/>
        </w:rPr>
        <w:t>Job insecurity</w:t>
      </w:r>
      <w:r w:rsidR="009B4EEA">
        <w:rPr>
          <w:i/>
          <w:iCs/>
        </w:rPr>
        <w:t>.</w:t>
      </w:r>
      <w:r w:rsidR="009B4EEA">
        <w:t>—</w:t>
      </w:r>
      <w:r w:rsidRPr="006F47C6">
        <w:t xml:space="preserve">Job insecurity is conceptualized as the subjectively perceived and undesired possibility </w:t>
      </w:r>
      <w:r w:rsidR="005D1989">
        <w:t>of losing</w:t>
      </w:r>
      <w:r w:rsidRPr="006F47C6">
        <w:t xml:space="preserve"> </w:t>
      </w:r>
      <w:r w:rsidR="005D1989">
        <w:t>one’s</w:t>
      </w:r>
      <w:r w:rsidR="005D1989" w:rsidRPr="006F47C6">
        <w:t xml:space="preserve"> </w:t>
      </w:r>
      <w:r w:rsidRPr="006F47C6">
        <w:t xml:space="preserve">present job in the future, </w:t>
      </w:r>
      <w:r w:rsidR="005D1989">
        <w:t xml:space="preserve">including </w:t>
      </w:r>
      <w:r w:rsidRPr="006F47C6">
        <w:t>fear</w:t>
      </w:r>
      <w:r w:rsidR="005D1989">
        <w:t>s</w:t>
      </w:r>
      <w:r w:rsidRPr="006F47C6">
        <w:t xml:space="preserve"> or worries related to </w:t>
      </w:r>
      <w:r w:rsidR="005D1989">
        <w:t>the</w:t>
      </w:r>
      <w:r w:rsidR="005D1989" w:rsidRPr="006F47C6">
        <w:t xml:space="preserve"> </w:t>
      </w:r>
      <w:r w:rsidRPr="006F47C6">
        <w:t xml:space="preserve">possibility of </w:t>
      </w:r>
      <w:r w:rsidR="005D1989">
        <w:t xml:space="preserve">such </w:t>
      </w:r>
      <w:r w:rsidRPr="006F47C6">
        <w:t xml:space="preserve">job loss </w:t>
      </w:r>
      <w:r w:rsidRPr="006F47C6">
        <w:fldChar w:fldCharType="begin"/>
      </w:r>
      <w:r w:rsidRPr="006F47C6">
        <w:instrText xml:space="preserve"> ADDIN ZOTERO_ITEM CSL_CITATION {"citationID":"J7YtxBjj","properties":{"formattedCitation":"(Elst et al., 2014)","plainCitation":"(Elst et al., 2014)","noteIndex":0},"citationItems":[{"id":2068,"uris":["http://zotero.org/users/local/Wl68SfqQ/items/GGW5RMGW"],"uri":["http://zotero.org/users/local/Wl68SfqQ/items/GGW5RMGW"],"itemData":{"id":2068,"type":"article-journal","abstract":"Multiple instruments have been developed and used to measure quantitative job insecurity (i.e., insecurity to lose the job as such), often without systematic evaluation of their psychometric characteristics across countries and language barriers. This may hamper consistent and reliable cross-study and cross-country comparisons. This study's aim was to introduce and validate the four-item Job Insecurity Scale (JIS) developed by De Witte across five European countries (i.e., Belgium, The Netherlands, Spain, Sweden, and the UK). Overall, the results demonstrated the construct validity (i.e., configural invariance and invariance of the measurement model parameters), the reliability (internal consistency of the items), and the criterion validity (with respect to affective organizational commitment, perceived general health, and self-reported performance) of the JIS. The different translations of the JIS can thus be considered as valid and reliable instruments to measure job insecurity and can be used to make meaningful comparisons across countries. Furthermore, the JIS translations may be utilized to assess how job insecurity is related to outcomes.","container-title":"European Journal of Work and Organizational Psychology","DOI":"10.1080/1359432X.2012.745989","ISSN":"1359-432X","issue":"3","note":"publisher: Routledge\n_eprint: https://doi.org/10.1080/1359432X.2012.745989","page":"364-380","source":"Taylor and Francis+NEJM","title":"The Job Insecurity Scale: A psychometric evaluation across five European countries","title-short":"The Job Insecurity Scale","volume":"23","author":[{"family":"Elst","given":"Tinne Vander"},{"family":"Witte","given":"Hans De"},{"family":"Cuyper","given":"Nele De"}],"issued":{"date-parts":[["2014",5,4]]}}}],"schema":"https://github.com/citation-style-language/schema/raw/master/csl-citation.json"} </w:instrText>
      </w:r>
      <w:r w:rsidRPr="006F47C6">
        <w:fldChar w:fldCharType="separate"/>
      </w:r>
      <w:r w:rsidRPr="006F47C6">
        <w:t xml:space="preserve">(Elst </w:t>
      </w:r>
      <w:r w:rsidR="006373F2">
        <w:t>et al.</w:t>
      </w:r>
      <w:r w:rsidRPr="006F47C6">
        <w:t xml:space="preserve"> 2014)</w:t>
      </w:r>
      <w:r w:rsidRPr="006F47C6">
        <w:fldChar w:fldCharType="end"/>
      </w:r>
      <w:r w:rsidRPr="006F47C6">
        <w:t>. Job insecurity was measured using two items from the Job</w:t>
      </w:r>
      <w:r w:rsidRPr="006F47C6">
        <w:rPr>
          <w:rtl/>
        </w:rPr>
        <w:t xml:space="preserve"> </w:t>
      </w:r>
      <w:r w:rsidRPr="006F47C6">
        <w:t xml:space="preserve">Insecurity Scale, a scale originally developed by </w:t>
      </w:r>
      <w:r w:rsidRPr="006F47C6">
        <w:fldChar w:fldCharType="begin"/>
      </w:r>
      <w:r w:rsidRPr="006F47C6">
        <w:instrText xml:space="preserve"> ADDIN ZOTERO_ITEM CSL_CITATION {"citationID":"aG1Apk41","properties":{"formattedCitation":"(De Witte, 2000)","plainCitation":"(De Witte, 2000)","noteIndex":0},"citationItems":[{"id":2070,"uris":["http://zotero.org/users/local/Wl68SfqQ/items/4W2H7L8Z"],"uri":["http://zotero.org/users/local/Wl68SfqQ/items/4W2H7L8Z"],"itemData":{"id":2070,"type":"chapter","container-title":"Van groep naar gemeenschap. liber amicorum prof. dr. leo lagrou","page":"325–350","publisher":"Garant","source":"Google Scholar","title":"Arbeidsethos en jobonzekerheid: meting en gevolgen voor welzijn, tevredenheid en inzet op het werk","title-short":"Arbeidsethos en jobonzekerheid","author":[{"family":"De Witte","given":"Hans"}],"issued":{"date-parts":[["2000"]]}}}],"schema":"https://github.com/citation-style-language/schema/raw/master/csl-citation.json"} </w:instrText>
      </w:r>
      <w:r w:rsidRPr="006F47C6">
        <w:fldChar w:fldCharType="separate"/>
      </w:r>
      <w:r w:rsidRPr="006F47C6">
        <w:t>De Witte (2000)</w:t>
      </w:r>
      <w:r w:rsidRPr="006F47C6">
        <w:fldChar w:fldCharType="end"/>
      </w:r>
      <w:r w:rsidRPr="006F47C6">
        <w:t>. Respondents were asked to rate these items on a 5-point Likert type scale, ranging from 1 (</w:t>
      </w:r>
      <w:r w:rsidR="00902322">
        <w:t>“</w:t>
      </w:r>
      <w:r w:rsidRPr="006F47C6">
        <w:t>strongly disagree</w:t>
      </w:r>
      <w:r w:rsidR="00902322">
        <w:t>”</w:t>
      </w:r>
      <w:r w:rsidRPr="006F47C6">
        <w:t>) to 5 (</w:t>
      </w:r>
      <w:r w:rsidR="00902322">
        <w:t>“</w:t>
      </w:r>
      <w:r w:rsidRPr="006F47C6">
        <w:t>strongly agree</w:t>
      </w:r>
      <w:r w:rsidR="00902322">
        <w:t>”</w:t>
      </w:r>
      <w:r w:rsidRPr="006F47C6">
        <w:t xml:space="preserve">). The </w:t>
      </w:r>
      <w:r w:rsidR="00115E93">
        <w:t>J</w:t>
      </w:r>
      <w:r w:rsidRPr="006F47C6">
        <w:t>ob</w:t>
      </w:r>
      <w:r w:rsidRPr="006F47C6">
        <w:rPr>
          <w:rtl/>
        </w:rPr>
        <w:t xml:space="preserve"> </w:t>
      </w:r>
      <w:r w:rsidR="00115E93">
        <w:t>I</w:t>
      </w:r>
      <w:r w:rsidR="00115E93" w:rsidRPr="006F47C6">
        <w:t xml:space="preserve">nsecurity </w:t>
      </w:r>
      <w:r w:rsidR="00115E93">
        <w:t>S</w:t>
      </w:r>
      <w:r w:rsidR="00115E93" w:rsidRPr="006F47C6">
        <w:t xml:space="preserve">cale </w:t>
      </w:r>
      <w:r w:rsidRPr="006F47C6">
        <w:t xml:space="preserve">is considered a valid and reliable instrument </w:t>
      </w:r>
      <w:r w:rsidR="00115E93">
        <w:t>for</w:t>
      </w:r>
      <w:r w:rsidR="00115E93" w:rsidRPr="006F47C6">
        <w:t xml:space="preserve"> measur</w:t>
      </w:r>
      <w:r w:rsidR="00115E93">
        <w:t>ing</w:t>
      </w:r>
      <w:r w:rsidR="00115E93" w:rsidRPr="006F47C6">
        <w:t xml:space="preserve"> </w:t>
      </w:r>
      <w:r w:rsidRPr="006F47C6">
        <w:t xml:space="preserve">job insecurity </w:t>
      </w:r>
      <w:r w:rsidRPr="006F47C6">
        <w:fldChar w:fldCharType="begin"/>
      </w:r>
      <w:r w:rsidRPr="006F47C6">
        <w:instrText xml:space="preserve"> ADDIN ZOTERO_ITEM CSL_CITATION {"citationID":"EaWsRHrR","properties":{"formattedCitation":"(Elst et al., 2014)","plainCitation":"(Elst et al., 2014)","noteIndex":0},"citationItems":[{"id":2068,"uris":["http://zotero.org/users/local/Wl68SfqQ/items/GGW5RMGW"],"uri":["http://zotero.org/users/local/Wl68SfqQ/items/GGW5RMGW"],"itemData":{"id":2068,"type":"article-journal","abstract":"Multiple instruments have been developed and used to measure quantitative job insecurity (i.e., insecurity to lose the job as such), often without systematic evaluation of their psychometric characteristics across countries and language barriers. This may hamper consistent and reliable cross-study and cross-country comparisons. This study's aim was to introduce and validate the four-item Job Insecurity Scale (JIS) developed by De Witte across five European countries (i.e., Belgium, The Netherlands, Spain, Sweden, and the UK). Overall, the results demonstrated the construct validity (i.e., configural invariance and invariance of the measurement model parameters), the reliability (internal consistency of the items), and the criterion validity (with respect to affective organizational commitment, perceived general health, and self-reported performance) of the JIS. The different translations of the JIS can thus be considered as valid and reliable instruments to measure job insecurity and can be used to make meaningful comparisons across countries. Furthermore, the JIS translations may be utilized to assess how job insecurity is related to outcomes.","container-title":"European Journal of Work and Organizational Psychology","DOI":"10.1080/1359432X.2012.745989","ISSN":"1359-432X","issue":"3","note":"publisher: Routledge\n_eprint: https://doi.org/10.1080/1359432X.2012.745989","page":"364-380","source":"Taylor and Francis+NEJM","title":"The Job Insecurity Scale: A psychometric evaluation across five European countries","title-short":"The Job Insecurity Scale","volume":"23","author":[{"family":"Elst","given":"Tinne Vander"},{"family":"Witte","given":"Hans De"},{"family":"Cuyper","given":"Nele De"}],"issued":{"date-parts":[["2014",5,4]]}}}],"schema":"https://github.com/citation-style-language/schema/raw/master/csl-citation.json"} </w:instrText>
      </w:r>
      <w:r w:rsidRPr="006F47C6">
        <w:fldChar w:fldCharType="separate"/>
      </w:r>
      <w:r w:rsidRPr="006F47C6">
        <w:t xml:space="preserve">(Elst </w:t>
      </w:r>
      <w:r w:rsidR="006373F2">
        <w:t>et al.</w:t>
      </w:r>
      <w:r w:rsidRPr="006F47C6">
        <w:t xml:space="preserve"> 2014)</w:t>
      </w:r>
      <w:r w:rsidRPr="006F47C6">
        <w:fldChar w:fldCharType="end"/>
      </w:r>
      <w:r w:rsidRPr="006F47C6">
        <w:t>. In the current study, the scale showed adequate internal reliability (Cronbach</w:t>
      </w:r>
      <w:r w:rsidR="00A8607B">
        <w:t>’</w:t>
      </w:r>
      <w:r w:rsidRPr="006F47C6">
        <w:t>s </w:t>
      </w:r>
      <w:r w:rsidRPr="006F47C6">
        <w:rPr>
          <w:i/>
          <w:iCs/>
        </w:rPr>
        <w:t>α</w:t>
      </w:r>
      <w:r w:rsidRPr="006F47C6">
        <w:t> = .</w:t>
      </w:r>
      <w:r w:rsidRPr="006F47C6">
        <w:rPr>
          <w:rtl/>
        </w:rPr>
        <w:t>65</w:t>
      </w:r>
      <w:r w:rsidRPr="006F47C6">
        <w:t xml:space="preserve">). </w:t>
      </w:r>
    </w:p>
    <w:p w14:paraId="0C949009" w14:textId="388C95C1" w:rsidR="002834E5" w:rsidRPr="006F47C6" w:rsidRDefault="002834E5" w:rsidP="00C10B49">
      <w:pPr>
        <w:pStyle w:val="8500Paragraph"/>
        <w:jc w:val="both"/>
      </w:pPr>
      <w:r w:rsidRPr="006F47C6">
        <w:rPr>
          <w:i/>
          <w:iCs/>
        </w:rPr>
        <w:t xml:space="preserve">Perceived </w:t>
      </w:r>
      <w:r w:rsidR="00B94AD4" w:rsidRPr="006F47C6">
        <w:rPr>
          <w:i/>
          <w:iCs/>
        </w:rPr>
        <w:t>organi</w:t>
      </w:r>
      <w:r w:rsidR="00B94AD4">
        <w:rPr>
          <w:i/>
          <w:iCs/>
        </w:rPr>
        <w:t>z</w:t>
      </w:r>
      <w:r w:rsidR="00B94AD4" w:rsidRPr="006F47C6">
        <w:rPr>
          <w:i/>
          <w:iCs/>
        </w:rPr>
        <w:t xml:space="preserve">ational </w:t>
      </w:r>
      <w:r w:rsidR="009B4EEA" w:rsidRPr="006F47C6">
        <w:rPr>
          <w:i/>
          <w:iCs/>
        </w:rPr>
        <w:t>s</w:t>
      </w:r>
      <w:r w:rsidRPr="006F47C6">
        <w:rPr>
          <w:i/>
          <w:iCs/>
        </w:rPr>
        <w:t>upport</w:t>
      </w:r>
      <w:r w:rsidR="009B4EEA">
        <w:rPr>
          <w:i/>
          <w:iCs/>
        </w:rPr>
        <w:t>.</w:t>
      </w:r>
      <w:r w:rsidR="009B4EEA">
        <w:t>—</w:t>
      </w:r>
      <w:r w:rsidRPr="006F47C6">
        <w:t xml:space="preserve">A </w:t>
      </w:r>
      <w:r w:rsidR="00B94AD4" w:rsidRPr="006F47C6">
        <w:t>three</w:t>
      </w:r>
      <w:r w:rsidR="00B94AD4">
        <w:t>-</w:t>
      </w:r>
      <w:r w:rsidRPr="006F47C6">
        <w:t xml:space="preserve">item shortened version of the Survey of Perceived </w:t>
      </w:r>
      <w:r w:rsidR="004B5E98" w:rsidRPr="006F47C6">
        <w:t>Organi</w:t>
      </w:r>
      <w:r w:rsidR="004B5E98">
        <w:t>z</w:t>
      </w:r>
      <w:r w:rsidR="004B5E98" w:rsidRPr="006F47C6">
        <w:t xml:space="preserve">ational </w:t>
      </w:r>
      <w:r w:rsidRPr="006F47C6">
        <w:t xml:space="preserve">Support </w:t>
      </w:r>
      <w:r w:rsidRPr="006F47C6">
        <w:fldChar w:fldCharType="begin"/>
      </w:r>
      <w:r w:rsidRPr="006F47C6">
        <w:instrText xml:space="preserve"> ADDIN ZOTERO_ITEM CSL_CITATION {"citationID":"mDJnXiOj","properties":{"formattedCitation":"(Eisenberger et al., 1986)","plainCitation":"(Eisenberger et al., 1986)","noteIndex":0},"citationItems":[{"id":1734,"uris":["http://zotero.org/users/local/Wl68SfqQ/items/PUGW7SC6"],"uri":["http://zotero.org/users/local/Wl68SfqQ/items/PUGW7SC6"],"itemData":{"id":1734,"type":"article-journal","container-title":"Journal of Applied psychology","issue":"3","note":"publisher: American Psychological Association","page":"500","source":"Google Scholar","title":"Perceived organizational support.","volume":"71","author":[{"family":"Eisenberger","given":"Robert"},{"family":"Huntington","given":"Robin"},{"family":"Hutchison","given":"Steven"},{"family":"Sowa","given":"Debora"}],"issued":{"date-parts":[["1986"]]}}}],"schema":"https://github.com/citation-style-language/schema/raw/master/csl-citation.json"} </w:instrText>
      </w:r>
      <w:r w:rsidRPr="006F47C6">
        <w:fldChar w:fldCharType="separate"/>
      </w:r>
      <w:r w:rsidRPr="006F47C6">
        <w:t xml:space="preserve">(Eisenberger </w:t>
      </w:r>
      <w:r w:rsidR="006373F2">
        <w:t>et al.</w:t>
      </w:r>
      <w:r w:rsidRPr="006F47C6">
        <w:t xml:space="preserve"> 1986)</w:t>
      </w:r>
      <w:r w:rsidRPr="006F47C6">
        <w:fldChar w:fldCharType="end"/>
      </w:r>
      <w:r w:rsidRPr="006F47C6">
        <w:t xml:space="preserve"> was used to measure perceived </w:t>
      </w:r>
      <w:r w:rsidR="00B94AD4" w:rsidRPr="006F47C6">
        <w:t>organi</w:t>
      </w:r>
      <w:r w:rsidR="00B94AD4">
        <w:t>z</w:t>
      </w:r>
      <w:r w:rsidR="00B94AD4" w:rsidRPr="006F47C6">
        <w:t xml:space="preserve">ational </w:t>
      </w:r>
      <w:r w:rsidRPr="006F47C6">
        <w:t xml:space="preserve">support. Response options ranged from 1 </w:t>
      </w:r>
      <w:r w:rsidR="00B94AD4">
        <w:t>(“</w:t>
      </w:r>
      <w:r w:rsidRPr="006F47C6">
        <w:t>strongly disagree</w:t>
      </w:r>
      <w:r w:rsidR="00B94AD4">
        <w:t>”)</w:t>
      </w:r>
      <w:r w:rsidRPr="006F47C6">
        <w:t xml:space="preserve"> to 5 </w:t>
      </w:r>
      <w:r w:rsidR="00B94AD4">
        <w:t>(“</w:t>
      </w:r>
      <w:r w:rsidRPr="006F47C6">
        <w:t>strongly agree</w:t>
      </w:r>
      <w:r w:rsidR="00B94AD4">
        <w:t>”)</w:t>
      </w:r>
      <w:r w:rsidRPr="006F47C6">
        <w:t xml:space="preserve">. </w:t>
      </w:r>
      <w:r w:rsidRPr="006F47C6">
        <w:fldChar w:fldCharType="begin"/>
      </w:r>
      <w:r w:rsidRPr="006F47C6">
        <w:instrText xml:space="preserve"> ADDIN ZOTERO_ITEM CSL_CITATION {"citationID":"G8QPFVdT","properties":{"formattedCitation":"(Worley et al., 2009)","plainCitation":"(Worley et al., 2009)","noteIndex":0},"citationItems":[{"id":2082,"uris":["http://zotero.org/users/local/Wl68SfqQ/items/8CTLL3A6"],"uri":["http://zotero.org/users/local/Wl68SfqQ/items/8CTLL3A6"],"itemData":{"id":2082,"type":"article-journal","container-title":"SA Journal of Industrial Psychology","ISSN":"2071-0763","issue":"1","note":"publisher: AOSIS Publishing","page":"112-116","source":"SciELO","title":"The survey of perceived organisational support: which measure should we use?","title-short":"The survey of perceived organisational support","volume":"35","author":[{"family":"Worley","given":"Jody A."},{"family":"Fuqua","given":"Dale R."},{"family":"Hellman","given":"Chan M."}],"issued":{"date-parts":[["2009",1]]}}}],"schema":"https://github.com/citation-style-language/schema/raw/master/csl-citation.json"} </w:instrText>
      </w:r>
      <w:r w:rsidRPr="006F47C6">
        <w:fldChar w:fldCharType="separate"/>
      </w:r>
      <w:r w:rsidRPr="006F47C6">
        <w:t xml:space="preserve">Worley </w:t>
      </w:r>
      <w:r w:rsidR="00B94AD4">
        <w:t>and colleagues</w:t>
      </w:r>
      <w:r w:rsidRPr="006F47C6">
        <w:t xml:space="preserve"> (2009)</w:t>
      </w:r>
      <w:r w:rsidRPr="006F47C6">
        <w:fldChar w:fldCharType="end"/>
      </w:r>
      <w:r w:rsidRPr="006F47C6">
        <w:t xml:space="preserve"> reported </w:t>
      </w:r>
      <w:r w:rsidR="00B94AD4">
        <w:t xml:space="preserve">the scale’s </w:t>
      </w:r>
      <w:r w:rsidRPr="006F47C6">
        <w:t>excellent reliability</w:t>
      </w:r>
      <w:r w:rsidR="00B94AD4">
        <w:t>,</w:t>
      </w:r>
      <w:r w:rsidRPr="006F47C6">
        <w:t xml:space="preserve"> and in the current study, the scale showed also good internal reliability (Cronbach</w:t>
      </w:r>
      <w:r w:rsidR="00A8607B">
        <w:t>’</w:t>
      </w:r>
      <w:r w:rsidRPr="006F47C6">
        <w:t>s </w:t>
      </w:r>
      <w:r w:rsidRPr="006F47C6">
        <w:rPr>
          <w:i/>
          <w:iCs/>
        </w:rPr>
        <w:t>α</w:t>
      </w:r>
      <w:r w:rsidRPr="006F47C6">
        <w:t xml:space="preserve"> = .81). </w:t>
      </w:r>
    </w:p>
    <w:p w14:paraId="0500B18D" w14:textId="0459D7BF" w:rsidR="002834E5" w:rsidRPr="006F47C6" w:rsidRDefault="002834E5" w:rsidP="00C10B49">
      <w:pPr>
        <w:pStyle w:val="8500Paragraph"/>
        <w:jc w:val="both"/>
      </w:pPr>
      <w:r w:rsidRPr="006F47C6">
        <w:rPr>
          <w:i/>
          <w:iCs/>
        </w:rPr>
        <w:t>Perceived social support</w:t>
      </w:r>
      <w:r w:rsidR="009B4EEA">
        <w:rPr>
          <w:i/>
          <w:iCs/>
        </w:rPr>
        <w:t>.</w:t>
      </w:r>
      <w:r w:rsidR="009B4EEA">
        <w:t>—</w:t>
      </w:r>
      <w:r w:rsidRPr="006F47C6">
        <w:t xml:space="preserve">Perceived social support was measured </w:t>
      </w:r>
      <w:r w:rsidR="00B94AD4">
        <w:t>using</w:t>
      </w:r>
      <w:r w:rsidR="00B94AD4" w:rsidRPr="006F47C6">
        <w:t xml:space="preserve"> </w:t>
      </w:r>
      <w:r w:rsidRPr="006F47C6">
        <w:t xml:space="preserve">the four items from the Multidimensional Scale of Perceived Social Support </w:t>
      </w:r>
      <w:r w:rsidRPr="006F47C6">
        <w:fldChar w:fldCharType="begin"/>
      </w:r>
      <w:r w:rsidRPr="006F47C6">
        <w:instrText xml:space="preserve"> ADDIN ZOTERO_ITEM CSL_CITATION {"citationID":"LdVe2Gt8","properties":{"formattedCitation":"(Zimet et al., 1988)","plainCitation":"(Zimet et al., 1988)","noteIndex":0},"citationItems":[{"id":2062,"uris":["http://zotero.org/users/local/Wl68SfqQ/items/4YK4BLPT"],"uri":["http://zotero.org/users/local/Wl68SfqQ/items/4YK4BLPT"],"itemData":{"id":2062,"type":"article-journal","container-title":"Journal of personality assessment","issue":"1","note":"publisher: Taylor &amp; Francis","page":"30–41","source":"Google Scholar","title":"The multidimensional scale of perceived social support","volume":"52","author":[{"family":"Zimet","given":"Gregory D."},{"family":"Dahlem","given":"Nancy W."},{"family":"Zimet","given":"Sara G."},{"family":"Farley","given":"Gordon K."}],"issued":{"date-parts":[["1988"]]}}}],"schema":"https://github.com/citation-style-language/schema/raw/master/csl-citation.json"} </w:instrText>
      </w:r>
      <w:r w:rsidRPr="006F47C6">
        <w:fldChar w:fldCharType="separate"/>
      </w:r>
      <w:r w:rsidRPr="006F47C6">
        <w:t xml:space="preserve">(Zimet </w:t>
      </w:r>
      <w:r w:rsidR="006373F2">
        <w:t>et al.</w:t>
      </w:r>
      <w:r w:rsidRPr="006F47C6">
        <w:t xml:space="preserve"> 1988)</w:t>
      </w:r>
      <w:r w:rsidRPr="006F47C6">
        <w:fldChar w:fldCharType="end"/>
      </w:r>
      <w:r w:rsidRPr="006F47C6">
        <w:t xml:space="preserve">. It measures perceived social support from family, friends, and a significant other. The scale is a subjectively </w:t>
      </w:r>
      <w:r w:rsidRPr="006F47C6">
        <w:lastRenderedPageBreak/>
        <w:t>completed brief instrument consisting of a total of 12 items rated on a 5-point Likert scale (</w:t>
      </w:r>
      <w:r w:rsidR="00B94AD4">
        <w:t>“</w:t>
      </w:r>
      <w:r w:rsidRPr="006F47C6">
        <w:t>very strongly disagree</w:t>
      </w:r>
      <w:r w:rsidR="00B94AD4">
        <w:t>”</w:t>
      </w:r>
      <w:r w:rsidRPr="006F47C6">
        <w:t xml:space="preserve"> to </w:t>
      </w:r>
      <w:r w:rsidR="00B94AD4">
        <w:t>“</w:t>
      </w:r>
      <w:r w:rsidRPr="006F47C6">
        <w:t>very strongly agree</w:t>
      </w:r>
      <w:r w:rsidR="00B94AD4">
        <w:t>”</w:t>
      </w:r>
      <w:r w:rsidRPr="006F47C6">
        <w:t xml:space="preserve">), with higher scores reflective of greater perceived social support. The scale showed good internal reliability, and the factor analysis confirmed the subscale structure of the measure </w:t>
      </w:r>
      <w:r w:rsidRPr="006F47C6">
        <w:fldChar w:fldCharType="begin"/>
      </w:r>
      <w:r w:rsidRPr="006F47C6">
        <w:instrText xml:space="preserve"> ADDIN ZOTERO_ITEM CSL_CITATION {"citationID":"Xgh2JHBh","properties":{"formattedCitation":"(Dahlem et al., 1991)","plainCitation":"(Dahlem et al., 1991)","noteIndex":0},"citationItems":[{"id":2061,"uris":["http://zotero.org/users/local/Wl68SfqQ/items/QVAFXVL8"],"uri":["http://zotero.org/users/local/Wl68SfqQ/items/QVAFXVL8"],"itemData":{"id":2061,"type":"article-journal","container-title":"Journal of clinical psychology","issue":"6","note":"publisher: Wiley Online Library","page":"756–761","source":"Google Scholar","title":"The multidimensional scale of perceived social support: a confirmation study","title-short":"The multidimensional scale of perceived social support","volume":"47","author":[{"family":"Dahlem","given":"Nancy W."},{"family":"Zimet","given":"Gregory D."},{"family":"Walker","given":"Robin R."}],"issued":{"date-parts":[["1991"]]}}}],"schema":"https://github.com/citation-style-language/schema/raw/master/csl-citation.json"} </w:instrText>
      </w:r>
      <w:r w:rsidRPr="006F47C6">
        <w:fldChar w:fldCharType="separate"/>
      </w:r>
      <w:r w:rsidRPr="006F47C6">
        <w:t xml:space="preserve">(Dahlem </w:t>
      </w:r>
      <w:r w:rsidR="006373F2">
        <w:t>et al.</w:t>
      </w:r>
      <w:r w:rsidRPr="006F47C6">
        <w:t xml:space="preserve"> 1991)</w:t>
      </w:r>
      <w:r w:rsidRPr="006F47C6">
        <w:fldChar w:fldCharType="end"/>
      </w:r>
      <w:r w:rsidRPr="006F47C6">
        <w:t>. In the current study, the scale showed excellent internal reliability (Cronbach</w:t>
      </w:r>
      <w:r w:rsidR="00A8607B">
        <w:t>’</w:t>
      </w:r>
      <w:r w:rsidRPr="006F47C6">
        <w:t>s </w:t>
      </w:r>
      <w:r w:rsidRPr="006F47C6">
        <w:rPr>
          <w:i/>
          <w:iCs/>
        </w:rPr>
        <w:t>α</w:t>
      </w:r>
      <w:r w:rsidRPr="006F47C6">
        <w:t> = .94).</w:t>
      </w:r>
    </w:p>
    <w:p w14:paraId="7D972560" w14:textId="0203405C" w:rsidR="002834E5" w:rsidRDefault="002834E5" w:rsidP="00C10B49">
      <w:pPr>
        <w:pStyle w:val="8500Paragraph"/>
        <w:jc w:val="both"/>
      </w:pPr>
      <w:r w:rsidRPr="006F47C6">
        <w:rPr>
          <w:i/>
          <w:iCs/>
        </w:rPr>
        <w:t xml:space="preserve">Job </w:t>
      </w:r>
      <w:r w:rsidR="009B4EEA" w:rsidRPr="006F47C6">
        <w:rPr>
          <w:i/>
          <w:iCs/>
        </w:rPr>
        <w:t>s</w:t>
      </w:r>
      <w:r w:rsidRPr="006F47C6">
        <w:rPr>
          <w:i/>
          <w:iCs/>
        </w:rPr>
        <w:t>atisfaction</w:t>
      </w:r>
      <w:r w:rsidR="009B4EEA">
        <w:rPr>
          <w:i/>
          <w:iCs/>
        </w:rPr>
        <w:t>.</w:t>
      </w:r>
      <w:r w:rsidR="009B4EEA">
        <w:t>—</w:t>
      </w:r>
      <w:r w:rsidRPr="006F47C6">
        <w:t xml:space="preserve">Job satisfaction was measured </w:t>
      </w:r>
      <w:r w:rsidR="004B5E98">
        <w:t>using</w:t>
      </w:r>
      <w:r w:rsidR="004B5E98" w:rsidRPr="006F47C6">
        <w:t xml:space="preserve"> </w:t>
      </w:r>
      <w:r w:rsidRPr="006F47C6">
        <w:t xml:space="preserve">the three items from the Michigan </w:t>
      </w:r>
      <w:r w:rsidR="004B5E98" w:rsidRPr="006F47C6">
        <w:t>Organi</w:t>
      </w:r>
      <w:r w:rsidR="004B5E98">
        <w:t>z</w:t>
      </w:r>
      <w:r w:rsidR="004B5E98" w:rsidRPr="006F47C6">
        <w:t xml:space="preserve">ational </w:t>
      </w:r>
      <w:r w:rsidRPr="006F47C6">
        <w:t xml:space="preserve">Assessment Questionnaire Job Satisfaction Subscale </w:t>
      </w:r>
      <w:r w:rsidRPr="006F47C6">
        <w:fldChar w:fldCharType="begin"/>
      </w:r>
      <w:r w:rsidRPr="006F47C6">
        <w:instrText xml:space="preserve"> ADDIN ZOTERO_ITEM CSL_CITATION {"citationID":"kmgjbHdK","properties":{"formattedCitation":"(Cammann et al., 1979)","plainCitation":"(Cammann et al., 1979)","noteIndex":0},"citationItems":[{"id":1526,"uris":["http://zotero.org/users/local/Wl68SfqQ/items/S8BST9WQ"],"uri":["http://zotero.org/users/local/Wl68SfqQ/items/S8BST9WQ"],"itemData":{"id":1526,"type":"article-journal","container-title":"Unpublished manuscript, University of Michigan, Ann Arbor","source":"Google Scholar","title":"The Michigan organizational assessment questionnaire","author":[{"family":"Cammann","given":"Cortlandt"},{"family":"Fichman","given":"Mark"},{"family":"Jenkins","given":"Douglas"},{"family":"Klesh","given":"John"}],"issued":{"date-parts":[["1979"]]}}}],"schema":"https://github.com/citation-style-language/schema/raw/master/csl-citation.json"} </w:instrText>
      </w:r>
      <w:r w:rsidRPr="006F47C6">
        <w:fldChar w:fldCharType="separate"/>
      </w:r>
      <w:r w:rsidRPr="006F47C6">
        <w:t xml:space="preserve">(Cammann </w:t>
      </w:r>
      <w:r w:rsidR="006373F2">
        <w:t>et al.</w:t>
      </w:r>
      <w:r w:rsidRPr="006F47C6">
        <w:t xml:space="preserve"> 1979)</w:t>
      </w:r>
      <w:r w:rsidRPr="006F47C6">
        <w:fldChar w:fldCharType="end"/>
      </w:r>
      <w:r w:rsidRPr="006F47C6">
        <w:t xml:space="preserve">. Scores </w:t>
      </w:r>
      <w:r w:rsidR="001558E1">
        <w:t>were</w:t>
      </w:r>
      <w:r w:rsidR="001558E1" w:rsidRPr="006F47C6">
        <w:t xml:space="preserve"> </w:t>
      </w:r>
      <w:r w:rsidRPr="006F47C6">
        <w:t>computed using the average of the following three items:</w:t>
      </w:r>
      <w:r w:rsidR="001558E1">
        <w:t xml:space="preserve"> “</w:t>
      </w:r>
      <w:r w:rsidRPr="006F47C6">
        <w:t>All in all I am satisfied with my job</w:t>
      </w:r>
      <w:r w:rsidR="001558E1">
        <w:t>,</w:t>
      </w:r>
      <w:r w:rsidR="00A8607B">
        <w:t>”</w:t>
      </w:r>
      <w:r w:rsidR="001558E1">
        <w:rPr>
          <w:rFonts w:hint="cs"/>
          <w:rtl/>
          <w:lang w:bidi="ar-SA"/>
        </w:rPr>
        <w:t xml:space="preserve"> </w:t>
      </w:r>
      <w:r w:rsidR="001558E1">
        <w:t>“</w:t>
      </w:r>
      <w:r w:rsidRPr="006F47C6">
        <w:t>In general, I don</w:t>
      </w:r>
      <w:r w:rsidR="00A8607B">
        <w:t>’</w:t>
      </w:r>
      <w:r w:rsidRPr="006F47C6">
        <w:t>t like my job</w:t>
      </w:r>
      <w:r w:rsidR="00A8607B">
        <w:rPr>
          <w:rtl/>
          <w:lang w:bidi="ar-SA"/>
        </w:rPr>
        <w:t>”</w:t>
      </w:r>
      <w:r w:rsidRPr="006F47C6">
        <w:t xml:space="preserve"> (reverse-scored), and </w:t>
      </w:r>
      <w:r w:rsidR="001558E1">
        <w:t>“</w:t>
      </w:r>
      <w:r w:rsidRPr="006F47C6">
        <w:t>In general, I like working here.</w:t>
      </w:r>
      <w:r w:rsidR="00A8607B">
        <w:t>”</w:t>
      </w:r>
      <w:r w:rsidRPr="006F47C6">
        <w:t xml:space="preserve"> Responses were rated on a </w:t>
      </w:r>
      <w:r w:rsidR="00AD15F9">
        <w:t>7-</w:t>
      </w:r>
      <w:r w:rsidRPr="006F47C6">
        <w:t>point agree–disagree scale. A meta-analytic examination of the construct validity of</w:t>
      </w:r>
      <w:r w:rsidR="00DD5A8A">
        <w:t xml:space="preserve"> the</w:t>
      </w:r>
      <w:r w:rsidRPr="006F47C6">
        <w:t xml:space="preserve"> </w:t>
      </w:r>
      <w:r w:rsidR="00DD5A8A">
        <w:t>J</w:t>
      </w:r>
      <w:r w:rsidR="00DD5A8A" w:rsidRPr="006F47C6">
        <w:t xml:space="preserve">ob </w:t>
      </w:r>
      <w:r w:rsidR="00DD5A8A">
        <w:t>S</w:t>
      </w:r>
      <w:r w:rsidR="00DD5A8A" w:rsidRPr="006F47C6">
        <w:t xml:space="preserve">atisfaction </w:t>
      </w:r>
      <w:r w:rsidR="00DD5A8A">
        <w:t>S</w:t>
      </w:r>
      <w:r w:rsidR="00DD5A8A" w:rsidRPr="006F47C6">
        <w:t xml:space="preserve">ubscale </w:t>
      </w:r>
      <w:r w:rsidRPr="006F47C6">
        <w:t xml:space="preserve">indicated that it </w:t>
      </w:r>
      <w:r w:rsidR="00DD5A8A">
        <w:t>was</w:t>
      </w:r>
      <w:r w:rsidR="00DD5A8A" w:rsidRPr="006F47C6">
        <w:t xml:space="preserve"> </w:t>
      </w:r>
      <w:r w:rsidRPr="006F47C6">
        <w:t xml:space="preserve">a reliable and construct-valid measure of job satisfaction </w:t>
      </w:r>
      <w:r w:rsidRPr="006F47C6">
        <w:fldChar w:fldCharType="begin"/>
      </w:r>
      <w:r w:rsidRPr="006F47C6">
        <w:instrText xml:space="preserve"> ADDIN ZOTERO_ITEM CSL_CITATION {"citationID":"NUQCXXLy","properties":{"formattedCitation":"(Bowling &amp; Hammond, 2008)","plainCitation":"(Bowling &amp; Hammond, 2008)","noteIndex":0},"citationItems":[{"id":1523,"uris":["http://zotero.org/users/local/Wl68SfqQ/items/KWBI5ERM"],"uri":["http://zotero.org/users/local/Wl68SfqQ/items/KWBI5ERM"],"itemData":{"id":1523,"type":"article-journal","container-title":"Journal of Vocational Behavior","issue":"1","page":"63–77","source":"Google Scholar","title":"A meta-analytic examination of the construct validity of the Michigan Organizational Assessment Questionnaire Job Satisfaction Subscale","volume":"73","author":[{"family":"Bowling","given":"Nathan A."},{"family":"Hammond","given":"Gregory D."}],"issued":{"date-parts":[["2008"]]}}}],"schema":"https://github.com/citation-style-language/schema/raw/master/csl-citation.json"} </w:instrText>
      </w:r>
      <w:r w:rsidRPr="006F47C6">
        <w:fldChar w:fldCharType="separate"/>
      </w:r>
      <w:r w:rsidRPr="006F47C6">
        <w:t xml:space="preserve">(Bowling </w:t>
      </w:r>
      <w:r w:rsidR="00A8607B">
        <w:t>and</w:t>
      </w:r>
      <w:r w:rsidRPr="006F47C6">
        <w:t xml:space="preserve"> Hammon</w:t>
      </w:r>
      <w:r w:rsidR="006373F2" w:rsidRPr="006F47C6">
        <w:t>d</w:t>
      </w:r>
      <w:r w:rsidR="006373F2">
        <w:t xml:space="preserve"> </w:t>
      </w:r>
      <w:r w:rsidR="006373F2" w:rsidRPr="006F47C6">
        <w:t>2008</w:t>
      </w:r>
      <w:r w:rsidRPr="006F47C6">
        <w:t>)</w:t>
      </w:r>
      <w:r w:rsidRPr="006F47C6">
        <w:fldChar w:fldCharType="end"/>
      </w:r>
      <w:r w:rsidRPr="006F47C6">
        <w:t xml:space="preserve">. In the current study, the scale showed </w:t>
      </w:r>
      <w:r w:rsidR="00DD5A8A">
        <w:t xml:space="preserve">an </w:t>
      </w:r>
      <w:r w:rsidRPr="006F47C6">
        <w:t>internal reliability of .77 (Cronbach</w:t>
      </w:r>
      <w:r w:rsidR="00A8607B">
        <w:t>’</w:t>
      </w:r>
      <w:r w:rsidRPr="006F47C6">
        <w:t>s </w:t>
      </w:r>
      <w:r w:rsidRPr="006F47C6">
        <w:rPr>
          <w:i/>
          <w:iCs/>
        </w:rPr>
        <w:t>α</w:t>
      </w:r>
      <w:r w:rsidRPr="006F47C6">
        <w:t>).</w:t>
      </w:r>
    </w:p>
    <w:p w14:paraId="4395963B" w14:textId="77777777" w:rsidR="00C9749A" w:rsidRPr="006F47C6" w:rsidRDefault="00C9749A" w:rsidP="00C10B49">
      <w:pPr>
        <w:pStyle w:val="8500Paragraph"/>
        <w:jc w:val="both"/>
      </w:pPr>
    </w:p>
    <w:p w14:paraId="2A81BF79" w14:textId="77777777" w:rsidR="002834E5" w:rsidRPr="006F47C6" w:rsidRDefault="002834E5" w:rsidP="00C10B49">
      <w:pPr>
        <w:pStyle w:val="2"/>
        <w:jc w:val="both"/>
      </w:pPr>
      <w:r w:rsidRPr="006F47C6">
        <w:t>Background Characteristics</w:t>
      </w:r>
    </w:p>
    <w:p w14:paraId="4E9B5880" w14:textId="16319D46" w:rsidR="002834E5" w:rsidRPr="006F47C6" w:rsidRDefault="00C9749A" w:rsidP="00514F00">
      <w:pPr>
        <w:pStyle w:val="8500Paragraph"/>
        <w:ind w:firstLine="0"/>
        <w:jc w:val="both"/>
      </w:pPr>
      <w:r>
        <w:t>Both s</w:t>
      </w:r>
      <w:r w:rsidR="002834E5" w:rsidRPr="006F47C6">
        <w:t>ocio-demographic</w:t>
      </w:r>
      <w:r>
        <w:t xml:space="preserve"> </w:t>
      </w:r>
      <w:r w:rsidR="002834E5" w:rsidRPr="006F47C6">
        <w:t xml:space="preserve">characteristics and work-related characteristics were assessed. Socio-demographic characteristics included gender, age, </w:t>
      </w:r>
      <w:r w:rsidR="004A420F" w:rsidRPr="006F47C6">
        <w:t>religio</w:t>
      </w:r>
      <w:r w:rsidR="004A420F">
        <w:t>n</w:t>
      </w:r>
      <w:r w:rsidR="002834E5" w:rsidRPr="006F47C6">
        <w:t>, religiosity level (secular, traditional, religious), and education level. Work-related characteristics included seniority at work and employment level (part time, full time</w:t>
      </w:r>
      <w:r w:rsidR="004A420F">
        <w:t>,</w:t>
      </w:r>
      <w:r w:rsidR="002834E5" w:rsidRPr="006F47C6">
        <w:t xml:space="preserve"> and more than full time). </w:t>
      </w:r>
    </w:p>
    <w:p w14:paraId="70F509C3" w14:textId="77777777" w:rsidR="00C9749A" w:rsidRDefault="00C9749A" w:rsidP="00C10B49">
      <w:pPr>
        <w:pStyle w:val="2"/>
        <w:jc w:val="both"/>
      </w:pPr>
    </w:p>
    <w:p w14:paraId="389F14A5" w14:textId="6D870C70" w:rsidR="002834E5" w:rsidRPr="006F47C6" w:rsidRDefault="002834E5" w:rsidP="00C10B49">
      <w:pPr>
        <w:pStyle w:val="2"/>
        <w:jc w:val="both"/>
      </w:pPr>
      <w:r w:rsidRPr="006F47C6">
        <w:t>Procedure</w:t>
      </w:r>
    </w:p>
    <w:p w14:paraId="49E7D83B" w14:textId="13575971" w:rsidR="002834E5" w:rsidRPr="006F47C6" w:rsidRDefault="002834E5" w:rsidP="00514F00">
      <w:pPr>
        <w:pStyle w:val="8500Paragraph"/>
        <w:ind w:firstLine="0"/>
        <w:jc w:val="both"/>
      </w:pPr>
      <w:r w:rsidRPr="006F47C6">
        <w:t>All measures were completed through an online survey using Qualtrics software. The study was approved by the institutional review board of the School of Social Work at Bar</w:t>
      </w:r>
      <w:r w:rsidR="00C9749A">
        <w:t>-</w:t>
      </w:r>
      <w:r w:rsidRPr="006F47C6">
        <w:t xml:space="preserve">Ilan University. </w:t>
      </w:r>
      <w:r w:rsidRPr="006F47C6">
        <w:lastRenderedPageBreak/>
        <w:t xml:space="preserve">Participants were recruited through social media and through professional instant messaging groups. Due to this </w:t>
      </w:r>
      <w:commentRangeStart w:id="46"/>
      <w:commentRangeStart w:id="47"/>
      <w:r w:rsidR="009F51C7">
        <w:t>recruitment method</w:t>
      </w:r>
      <w:commentRangeEnd w:id="46"/>
      <w:r w:rsidR="009F51C7">
        <w:rPr>
          <w:rStyle w:val="a6"/>
          <w:rFonts w:asciiTheme="minorHAnsi" w:hAnsiTheme="minorHAnsi" w:cstheme="minorBidi"/>
        </w:rPr>
        <w:commentReference w:id="46"/>
      </w:r>
      <w:commentRangeEnd w:id="47"/>
      <w:r w:rsidR="00511CE8">
        <w:rPr>
          <w:rStyle w:val="a6"/>
          <w:rFonts w:asciiTheme="minorHAnsi" w:hAnsiTheme="minorHAnsi" w:cstheme="minorBidi"/>
          <w:rtl/>
        </w:rPr>
        <w:commentReference w:id="47"/>
      </w:r>
      <w:r w:rsidRPr="006F47C6">
        <w:t xml:space="preserve">, the response rate is unavailable. </w:t>
      </w:r>
    </w:p>
    <w:p w14:paraId="5E5F248D" w14:textId="39CEFE79" w:rsidR="002834E5" w:rsidRDefault="002834E5" w:rsidP="00C10B49">
      <w:pPr>
        <w:pStyle w:val="8500Paragraph"/>
        <w:jc w:val="both"/>
      </w:pPr>
      <w:commentRangeStart w:id="48"/>
      <w:commentRangeStart w:id="49"/>
      <w:r w:rsidRPr="006F47C6">
        <w:t xml:space="preserve">Participants were given </w:t>
      </w:r>
      <w:r w:rsidR="009F51C7">
        <w:t>important</w:t>
      </w:r>
      <w:r w:rsidR="009F51C7" w:rsidRPr="006F47C6">
        <w:t xml:space="preserve"> </w:t>
      </w:r>
      <w:r w:rsidRPr="006F47C6">
        <w:t xml:space="preserve">information on the </w:t>
      </w:r>
      <w:r w:rsidR="009F51C7">
        <w:t>nature</w:t>
      </w:r>
      <w:r w:rsidR="009F51C7" w:rsidRPr="006F47C6">
        <w:t xml:space="preserve"> </w:t>
      </w:r>
      <w:r w:rsidRPr="006F47C6">
        <w:t xml:space="preserve">of the study. </w:t>
      </w:r>
      <w:commentRangeEnd w:id="48"/>
      <w:r w:rsidR="009F51C7">
        <w:rPr>
          <w:rStyle w:val="a6"/>
          <w:rFonts w:asciiTheme="minorHAnsi" w:hAnsiTheme="minorHAnsi" w:cstheme="minorBidi"/>
        </w:rPr>
        <w:commentReference w:id="48"/>
      </w:r>
      <w:commentRangeEnd w:id="49"/>
      <w:r w:rsidR="00511CE8">
        <w:rPr>
          <w:rStyle w:val="a6"/>
          <w:rFonts w:asciiTheme="minorHAnsi" w:hAnsiTheme="minorHAnsi" w:cstheme="minorBidi"/>
          <w:rtl/>
        </w:rPr>
        <w:commentReference w:id="49"/>
      </w:r>
      <w:r w:rsidRPr="006F47C6">
        <w:t xml:space="preserve">It was emphasized that participation was voluntary and that participants had the right to withdraw from the study without penalty at any stage. Participants were assured that all </w:t>
      </w:r>
      <w:r w:rsidR="009F51C7">
        <w:t>efforts</w:t>
      </w:r>
      <w:r w:rsidR="009F51C7" w:rsidRPr="006F47C6">
        <w:t xml:space="preserve"> </w:t>
      </w:r>
      <w:r w:rsidRPr="006F47C6">
        <w:t xml:space="preserve">would be </w:t>
      </w:r>
      <w:r w:rsidR="009F51C7">
        <w:t>made</w:t>
      </w:r>
      <w:r w:rsidR="009F51C7" w:rsidRPr="006F47C6">
        <w:t xml:space="preserve"> </w:t>
      </w:r>
      <w:r w:rsidRPr="006F47C6">
        <w:t>to protect their anonymity and confidentiality. All the participants signed informed consent forms online. No compensation was given for participation in the study.</w:t>
      </w:r>
    </w:p>
    <w:p w14:paraId="33DAAABF" w14:textId="77777777" w:rsidR="00C9749A" w:rsidRPr="006F47C6" w:rsidRDefault="00C9749A" w:rsidP="00C10B49">
      <w:pPr>
        <w:pStyle w:val="8500Paragraph"/>
        <w:jc w:val="both"/>
      </w:pPr>
    </w:p>
    <w:p w14:paraId="030A1C41" w14:textId="77777777" w:rsidR="002834E5" w:rsidRPr="006F47C6" w:rsidRDefault="002834E5" w:rsidP="00C10B49">
      <w:pPr>
        <w:pStyle w:val="2"/>
        <w:jc w:val="both"/>
      </w:pPr>
      <w:r w:rsidRPr="006F47C6">
        <w:t>Statistical Analysis</w:t>
      </w:r>
    </w:p>
    <w:p w14:paraId="7A2316C1" w14:textId="6B90FCF0" w:rsidR="002834E5" w:rsidRDefault="002834E5" w:rsidP="00C9749A">
      <w:pPr>
        <w:pStyle w:val="8500Paragraph"/>
        <w:ind w:firstLine="0"/>
        <w:jc w:val="both"/>
      </w:pPr>
      <w:r w:rsidRPr="006F47C6">
        <w:t xml:space="preserve">Descriptive statistics were used to </w:t>
      </w:r>
      <w:r w:rsidR="009F51C7">
        <w:t>illustrate</w:t>
      </w:r>
      <w:r w:rsidR="009F51C7" w:rsidRPr="006F47C6" w:rsidDel="008716EB">
        <w:t xml:space="preserve"> </w:t>
      </w:r>
      <w:r w:rsidRPr="006F47C6">
        <w:t>the participants</w:t>
      </w:r>
      <w:r w:rsidR="00A8607B">
        <w:t>’</w:t>
      </w:r>
      <w:r w:rsidRPr="006F47C6">
        <w:t xml:space="preserve"> demographic characteristics </w:t>
      </w:r>
      <w:r w:rsidR="009F51C7">
        <w:t>and</w:t>
      </w:r>
      <w:r w:rsidRPr="006F47C6">
        <w:t xml:space="preserve"> </w:t>
      </w:r>
      <w:r w:rsidR="009F51C7">
        <w:t xml:space="preserve">analyze </w:t>
      </w:r>
      <w:r w:rsidRPr="006F47C6">
        <w:t xml:space="preserve">the research variables. Pearson correlations were used to assess the associations between the </w:t>
      </w:r>
      <w:r w:rsidR="009F51C7">
        <w:t xml:space="preserve">following </w:t>
      </w:r>
      <w:r w:rsidRPr="006F47C6">
        <w:t xml:space="preserve">research variables: </w:t>
      </w:r>
      <w:r w:rsidR="009F51C7">
        <w:t>w</w:t>
      </w:r>
      <w:r w:rsidR="009F51C7" w:rsidRPr="006F47C6">
        <w:t>ell</w:t>
      </w:r>
      <w:r w:rsidRPr="006F47C6">
        <w:t>-being, perceived stress, social support, sense of meaning, professional self-esteem, job insecurity, organizational support, workload, role ambiguity, and job satisfaction. Multiple regression analysis was conducted to explain well-being based on job demands and resource</w:t>
      </w:r>
      <w:r w:rsidR="009F51C7">
        <w:t>s</w:t>
      </w:r>
      <w:r w:rsidR="00A046A4" w:rsidRPr="006F47C6">
        <w:t>, sense of meaning</w:t>
      </w:r>
      <w:r w:rsidR="009F51C7">
        <w:t>,</w:t>
      </w:r>
      <w:r w:rsidR="00A046A4" w:rsidRPr="006F47C6">
        <w:t xml:space="preserve"> and professional self-esteem</w:t>
      </w:r>
      <w:r w:rsidRPr="006F47C6">
        <w:t xml:space="preserve">. These analyses were performed using SPSS software (25th version). A regression-based path analysis was employed to directly test the proposed moderation model using PROCESS software </w:t>
      </w:r>
      <w:r w:rsidRPr="006F47C6">
        <w:fldChar w:fldCharType="begin"/>
      </w:r>
      <w:r w:rsidRPr="006F47C6">
        <w:instrText xml:space="preserve"> ADDIN ZOTERO_ITEM CSL_CITATION {"citationID":"NmYGlx5J","properties":{"formattedCitation":"(Hayes, 2012)","plainCitation":"(Hayes, 2012)","noteIndex":0},"citationItems":[{"id":1518,"uris":["http://zotero.org/users/local/Wl68SfqQ/items/K7M7PKIT"],"uri":["http://zotero.org/users/local/Wl68SfqQ/items/K7M7PKIT"],"itemData":{"id":1518,"type":"book","source":"Google Scholar","title":"PROCESS: a versatile computational tool for observed variable mediation, moderation, and conditional process modeling (Version 2.0)[Software]","title-short":"PROCESS","author":[{"family":"Hayes","given":"A. F."}],"issued":{"date-parts":[["2012"]]}}}],"schema":"https://github.com/citation-style-language/schema/raw/master/csl-citation.json"} </w:instrText>
      </w:r>
      <w:r w:rsidRPr="006F47C6">
        <w:fldChar w:fldCharType="separate"/>
      </w:r>
      <w:r w:rsidRPr="006F47C6">
        <w:t>(Hayes 2012)</w:t>
      </w:r>
      <w:r w:rsidRPr="006F47C6">
        <w:fldChar w:fldCharType="end"/>
      </w:r>
      <w:r w:rsidRPr="006F47C6">
        <w:t>. Model 1 in PROCESS was estimated with 1,000 bootstrap samples and 95% bias-corrected bootstrap confidence intervals for all indirect effects. To address missing data, a Little</w:t>
      </w:r>
      <w:r w:rsidR="00A8607B">
        <w:t>’</w:t>
      </w:r>
      <w:r w:rsidRPr="006F47C6">
        <w:t>s MCAR test was employed</w:t>
      </w:r>
      <w:r w:rsidR="009F51C7">
        <w:t>,</w:t>
      </w:r>
      <w:r w:rsidRPr="006F47C6">
        <w:t xml:space="preserve"> and </w:t>
      </w:r>
      <w:r w:rsidR="009F51C7">
        <w:t xml:space="preserve">results </w:t>
      </w:r>
      <w:r w:rsidRPr="006F47C6">
        <w:t xml:space="preserve">indicated that approximately 1% of the data was missing and that the data may be assumed to be missing completely at random. Consequently, pairwise deletion was used. Researchers have traditionally used deletion methods to deal with missing elements (Enders 2010). In datasets with multiple variables, it appears that pairwise deletions may lead to much </w:t>
      </w:r>
      <w:r w:rsidR="009F51C7">
        <w:t>smaller</w:t>
      </w:r>
      <w:r w:rsidR="009F51C7" w:rsidRPr="006F47C6">
        <w:t xml:space="preserve"> </w:t>
      </w:r>
      <w:r w:rsidRPr="006F47C6">
        <w:lastRenderedPageBreak/>
        <w:t>amounts of data loss than listwise deletions (Kock 2014)</w:t>
      </w:r>
      <w:r w:rsidR="009F51C7">
        <w:t>,</w:t>
      </w:r>
      <w:r w:rsidRPr="006F47C6">
        <w:t xml:space="preserve"> </w:t>
      </w:r>
      <w:r w:rsidR="009F51C7">
        <w:t>ensuring</w:t>
      </w:r>
      <w:r w:rsidRPr="006F47C6">
        <w:t xml:space="preserve"> that the statistical power and integrity of the dataset is maintained (Croninger </w:t>
      </w:r>
      <w:r w:rsidR="00A8607B">
        <w:t>and</w:t>
      </w:r>
      <w:r w:rsidRPr="006F47C6">
        <w:t xml:space="preserve"> Douglas 2005). </w:t>
      </w:r>
      <w:r w:rsidR="009F51C7">
        <w:t>Finally</w:t>
      </w:r>
      <w:r w:rsidRPr="006F47C6">
        <w:t xml:space="preserve">, the pairwise deletion approach performs well when the data are missing completely at random (Asparouhov </w:t>
      </w:r>
      <w:r w:rsidR="00A8607B">
        <w:t>and</w:t>
      </w:r>
      <w:r w:rsidRPr="006F47C6">
        <w:t xml:space="preserve"> Muthén 2010).</w:t>
      </w:r>
    </w:p>
    <w:p w14:paraId="719D83E5" w14:textId="77777777" w:rsidR="00C9749A" w:rsidRPr="006F47C6" w:rsidRDefault="00C9749A" w:rsidP="00514F00">
      <w:pPr>
        <w:pStyle w:val="8500Paragraph"/>
        <w:ind w:firstLine="0"/>
        <w:jc w:val="both"/>
      </w:pPr>
    </w:p>
    <w:p w14:paraId="52593134" w14:textId="77777777" w:rsidR="005D19F1" w:rsidRPr="00514F00" w:rsidRDefault="005D19F1" w:rsidP="00C10B49">
      <w:pPr>
        <w:pStyle w:val="1"/>
        <w:jc w:val="both"/>
        <w:rPr>
          <w:b/>
          <w:bCs/>
        </w:rPr>
      </w:pPr>
      <w:r w:rsidRPr="00514F00">
        <w:rPr>
          <w:b/>
          <w:bCs/>
        </w:rPr>
        <w:t>Results</w:t>
      </w:r>
    </w:p>
    <w:p w14:paraId="42C17A1F" w14:textId="325F98ED" w:rsidR="005D19F1" w:rsidRPr="006F47C6" w:rsidRDefault="005D19F1" w:rsidP="00C10B49">
      <w:pPr>
        <w:pStyle w:val="2"/>
        <w:jc w:val="both"/>
      </w:pPr>
      <w:r w:rsidRPr="006F47C6">
        <w:t xml:space="preserve">Associations between </w:t>
      </w:r>
      <w:r w:rsidR="002C1AAC" w:rsidRPr="006F47C6">
        <w:t>D</w:t>
      </w:r>
      <w:r w:rsidRPr="006F47C6">
        <w:t xml:space="preserve">emand, </w:t>
      </w:r>
      <w:r w:rsidR="002C1AAC" w:rsidRPr="006F47C6">
        <w:t>R</w:t>
      </w:r>
      <w:r w:rsidRPr="006F47C6">
        <w:t>esources</w:t>
      </w:r>
      <w:r w:rsidR="009F51C7">
        <w:t>,</w:t>
      </w:r>
      <w:r w:rsidRPr="006F47C6">
        <w:t xml:space="preserve"> and </w:t>
      </w:r>
      <w:r w:rsidR="002C1AAC" w:rsidRPr="006F47C6">
        <w:t>W</w:t>
      </w:r>
      <w:r w:rsidRPr="006F47C6">
        <w:t>ell-</w:t>
      </w:r>
      <w:r w:rsidR="002C1AAC" w:rsidRPr="006F47C6">
        <w:t>B</w:t>
      </w:r>
      <w:r w:rsidRPr="006F47C6">
        <w:t xml:space="preserve">eing </w:t>
      </w:r>
    </w:p>
    <w:p w14:paraId="1376D620" w14:textId="249778EF" w:rsidR="005D19F1" w:rsidRDefault="005D19F1" w:rsidP="00C9749A">
      <w:pPr>
        <w:pStyle w:val="8500Paragraph"/>
        <w:ind w:firstLine="0"/>
        <w:jc w:val="both"/>
      </w:pPr>
      <w:r w:rsidRPr="006F47C6">
        <w:t xml:space="preserve">Table </w:t>
      </w:r>
      <w:r w:rsidR="00DD58AE" w:rsidRPr="006F47C6">
        <w:t xml:space="preserve">2 </w:t>
      </w:r>
      <w:r w:rsidRPr="006F47C6">
        <w:t>presents the associations between demands, resources</w:t>
      </w:r>
      <w:r w:rsidR="000B65DF">
        <w:t>,</w:t>
      </w:r>
      <w:r w:rsidR="00A046A4" w:rsidRPr="006F47C6">
        <w:t xml:space="preserve"> </w:t>
      </w:r>
      <w:r w:rsidR="00A046A4" w:rsidRPr="006F47C6">
        <w:rPr>
          <w:rFonts w:eastAsia="Calibri"/>
        </w:rPr>
        <w:t>sense of meaning, professional self-esteem</w:t>
      </w:r>
      <w:r w:rsidR="00A046A4" w:rsidRPr="006F47C6">
        <w:t>,</w:t>
      </w:r>
      <w:r w:rsidRPr="006F47C6">
        <w:t xml:space="preserve"> and well-being. Well-being correlated with </w:t>
      </w:r>
      <w:r w:rsidR="00A046A4" w:rsidRPr="006F47C6">
        <w:rPr>
          <w:rFonts w:eastAsia="Calibri"/>
        </w:rPr>
        <w:t>sense of meaning, professional self-esteem</w:t>
      </w:r>
      <w:r w:rsidR="000B65DF">
        <w:rPr>
          <w:rFonts w:eastAsia="Calibri"/>
        </w:rPr>
        <w:t>,</w:t>
      </w:r>
      <w:r w:rsidR="00A046A4" w:rsidRPr="006F47C6">
        <w:t xml:space="preserve"> and with </w:t>
      </w:r>
      <w:r w:rsidRPr="006F47C6">
        <w:t xml:space="preserve">all demands and resources except for job stress. </w:t>
      </w:r>
      <w:r w:rsidR="000B65DF">
        <w:t>I</w:t>
      </w:r>
      <w:r w:rsidRPr="006F47C6">
        <w:t xml:space="preserve">ncreased well-being was associated with </w:t>
      </w:r>
      <w:r w:rsidR="000B65DF">
        <w:t>decreases in</w:t>
      </w:r>
      <w:r w:rsidR="000B65DF" w:rsidRPr="006F47C6">
        <w:t xml:space="preserve"> </w:t>
      </w:r>
      <w:r w:rsidRPr="006F47C6">
        <w:t xml:space="preserve">perceived stress, job insecurity, </w:t>
      </w:r>
      <w:r w:rsidR="000B65DF">
        <w:t xml:space="preserve">and </w:t>
      </w:r>
      <w:r w:rsidRPr="006F47C6">
        <w:t>role ambiguity</w:t>
      </w:r>
      <w:r w:rsidR="000B65DF">
        <w:t>;</w:t>
      </w:r>
      <w:r w:rsidRPr="006F47C6">
        <w:t xml:space="preserve"> and with </w:t>
      </w:r>
      <w:r w:rsidR="000B65DF">
        <w:t>increases in</w:t>
      </w:r>
      <w:r w:rsidR="000B65DF" w:rsidRPr="006F47C6">
        <w:t xml:space="preserve"> </w:t>
      </w:r>
      <w:r w:rsidRPr="006F47C6">
        <w:t>social support, job satisfaction, organizational support</w:t>
      </w:r>
      <w:r w:rsidR="00DD58AE" w:rsidRPr="006F47C6">
        <w:t xml:space="preserve">, </w:t>
      </w:r>
      <w:r w:rsidR="000B65DF">
        <w:t>p</w:t>
      </w:r>
      <w:r w:rsidR="000B65DF" w:rsidRPr="006F47C6">
        <w:t xml:space="preserve">rofessional </w:t>
      </w:r>
      <w:r w:rsidRPr="006F47C6">
        <w:t>self-esteem</w:t>
      </w:r>
      <w:r w:rsidR="000B65DF">
        <w:t>,</w:t>
      </w:r>
      <w:r w:rsidRPr="006F47C6">
        <w:t xml:space="preserve"> and sense of meaning. </w:t>
      </w:r>
      <w:commentRangeStart w:id="50"/>
      <w:commentRangeStart w:id="51"/>
      <w:r w:rsidRPr="006F47C6">
        <w:t xml:space="preserve">The strongest associations were between </w:t>
      </w:r>
      <w:r w:rsidR="000B65DF" w:rsidRPr="006F47C6">
        <w:t xml:space="preserve">increased well-being </w:t>
      </w:r>
      <w:r w:rsidR="000B65DF">
        <w:t xml:space="preserve">and </w:t>
      </w:r>
      <w:r w:rsidRPr="006F47C6">
        <w:t>higher levels of social support, professional self-esteem</w:t>
      </w:r>
      <w:r w:rsidR="000B65DF">
        <w:t>,</w:t>
      </w:r>
      <w:r w:rsidRPr="006F47C6">
        <w:t xml:space="preserve"> and sense of meaning. </w:t>
      </w:r>
      <w:commentRangeEnd w:id="50"/>
      <w:r w:rsidR="000B65DF">
        <w:rPr>
          <w:rStyle w:val="a6"/>
          <w:rFonts w:asciiTheme="minorHAnsi" w:hAnsiTheme="minorHAnsi" w:cstheme="minorBidi"/>
        </w:rPr>
        <w:commentReference w:id="50"/>
      </w:r>
      <w:commentRangeEnd w:id="51"/>
      <w:r w:rsidR="00511CE8">
        <w:rPr>
          <w:rStyle w:val="a6"/>
          <w:rFonts w:asciiTheme="minorHAnsi" w:hAnsiTheme="minorHAnsi" w:cstheme="minorBidi"/>
          <w:rtl/>
        </w:rPr>
        <w:commentReference w:id="51"/>
      </w:r>
      <w:r w:rsidRPr="006F47C6">
        <w:t xml:space="preserve">Job stress was associated with perceived stress, but not with other demands </w:t>
      </w:r>
      <w:r w:rsidR="00FF2867">
        <w:t>or</w:t>
      </w:r>
      <w:r w:rsidR="00FF2867" w:rsidRPr="006F47C6">
        <w:t xml:space="preserve"> </w:t>
      </w:r>
      <w:r w:rsidRPr="006F47C6">
        <w:t xml:space="preserve">resources </w:t>
      </w:r>
      <w:r w:rsidR="000B65DF">
        <w:t>or</w:t>
      </w:r>
      <w:r w:rsidR="000B65DF" w:rsidRPr="006F47C6">
        <w:t xml:space="preserve"> </w:t>
      </w:r>
      <w:r w:rsidR="00FF2867">
        <w:t xml:space="preserve">with </w:t>
      </w:r>
      <w:r w:rsidRPr="006F47C6">
        <w:t>well-being. Interestingly, modest positive associations were found between job stress and professional self-esteem and sense of meaning.</w:t>
      </w:r>
    </w:p>
    <w:p w14:paraId="407711C2" w14:textId="77777777" w:rsidR="00E10237" w:rsidRPr="006F47C6" w:rsidRDefault="00E10237" w:rsidP="00514F00">
      <w:pPr>
        <w:pStyle w:val="8500Paragraph"/>
        <w:ind w:firstLine="0"/>
        <w:jc w:val="both"/>
        <w:rPr>
          <w:b/>
          <w:bCs/>
        </w:rPr>
      </w:pPr>
    </w:p>
    <w:p w14:paraId="51013B74" w14:textId="7FF83336" w:rsidR="005D19F1" w:rsidRDefault="00966D49" w:rsidP="00C10B49">
      <w:pPr>
        <w:bidi w:val="0"/>
        <w:spacing w:after="0"/>
        <w:jc w:val="both"/>
        <w:rPr>
          <w:rFonts w:asciiTheme="majorBidi" w:hAnsiTheme="majorBidi" w:cstheme="majorBidi"/>
          <w:sz w:val="24"/>
        </w:rPr>
      </w:pPr>
      <w:r>
        <w:rPr>
          <w:rFonts w:asciiTheme="majorBidi" w:hAnsiTheme="majorBidi" w:cstheme="majorBidi"/>
          <w:sz w:val="24"/>
        </w:rPr>
        <w:t>&lt;&lt;INSERT TABLE 2 ABOUT HERE&gt;&gt;</w:t>
      </w:r>
    </w:p>
    <w:p w14:paraId="6484FFB1" w14:textId="77777777" w:rsidR="00E10237" w:rsidRPr="006F47C6" w:rsidRDefault="00E10237" w:rsidP="00443F18">
      <w:pPr>
        <w:bidi w:val="0"/>
        <w:spacing w:after="0"/>
        <w:jc w:val="both"/>
        <w:rPr>
          <w:rFonts w:asciiTheme="majorBidi" w:hAnsiTheme="majorBidi" w:cstheme="majorBidi"/>
          <w:sz w:val="24"/>
        </w:rPr>
      </w:pPr>
    </w:p>
    <w:p w14:paraId="3752A2F7" w14:textId="6F11F0E8" w:rsidR="005D19F1" w:rsidRPr="006F47C6" w:rsidRDefault="005D19F1" w:rsidP="00C10B49">
      <w:pPr>
        <w:pStyle w:val="2"/>
        <w:jc w:val="both"/>
      </w:pPr>
      <w:r w:rsidRPr="006F47C6">
        <w:t xml:space="preserve">A </w:t>
      </w:r>
      <w:r w:rsidR="001566E9" w:rsidRPr="006F47C6">
        <w:t>M</w:t>
      </w:r>
      <w:r w:rsidRPr="006F47C6">
        <w:t xml:space="preserve">ultiple </w:t>
      </w:r>
      <w:r w:rsidR="001566E9" w:rsidRPr="006F47C6">
        <w:t>R</w:t>
      </w:r>
      <w:r w:rsidRPr="006F47C6">
        <w:t xml:space="preserve">egression </w:t>
      </w:r>
      <w:r w:rsidR="001566E9" w:rsidRPr="006F47C6">
        <w:t>M</w:t>
      </w:r>
      <w:r w:rsidRPr="006F47C6">
        <w:t xml:space="preserve">odel to </w:t>
      </w:r>
      <w:r w:rsidR="001566E9" w:rsidRPr="006F47C6">
        <w:t>E</w:t>
      </w:r>
      <w:r w:rsidRPr="006F47C6">
        <w:t xml:space="preserve">xplain </w:t>
      </w:r>
      <w:r w:rsidR="001566E9" w:rsidRPr="006F47C6">
        <w:t>W</w:t>
      </w:r>
      <w:r w:rsidRPr="006F47C6">
        <w:t>ell-</w:t>
      </w:r>
      <w:r w:rsidR="001566E9" w:rsidRPr="006F47C6">
        <w:t>B</w:t>
      </w:r>
      <w:r w:rsidRPr="006F47C6">
        <w:t>eing</w:t>
      </w:r>
    </w:p>
    <w:p w14:paraId="78429EB1" w14:textId="5B7476EA" w:rsidR="005D19F1" w:rsidRDefault="005D19F1" w:rsidP="00E10237">
      <w:pPr>
        <w:pStyle w:val="8500Paragraph"/>
        <w:ind w:firstLine="0"/>
        <w:jc w:val="both"/>
      </w:pPr>
      <w:r w:rsidRPr="006F47C6">
        <w:t xml:space="preserve">The multiple regression model results are summarized in Table </w:t>
      </w:r>
      <w:r w:rsidR="005C58D1">
        <w:t>3</w:t>
      </w:r>
      <w:r w:rsidRPr="006F47C6">
        <w:t xml:space="preserve">. </w:t>
      </w:r>
      <w:r w:rsidR="005C58D1">
        <w:t xml:space="preserve">Independent variables accounted for </w:t>
      </w:r>
      <w:r w:rsidRPr="006F47C6">
        <w:t>45.8</w:t>
      </w:r>
      <w:r w:rsidR="005C58D1">
        <w:t>%</w:t>
      </w:r>
      <w:r w:rsidRPr="006F47C6">
        <w:rPr>
          <w:rtl/>
        </w:rPr>
        <w:t xml:space="preserve"> </w:t>
      </w:r>
      <w:r w:rsidRPr="006F47C6">
        <w:t>of the variance [F</w:t>
      </w:r>
      <w:r w:rsidRPr="006F47C6">
        <w:rPr>
          <w:vertAlign w:val="subscript"/>
        </w:rPr>
        <w:t>(8, 472)</w:t>
      </w:r>
      <w:r w:rsidRPr="006F47C6">
        <w:t xml:space="preserve"> = 49.07, p &lt; .001], with perceived stress, social support, professional self-esteem</w:t>
      </w:r>
      <w:r w:rsidR="005C58D1">
        <w:t>,</w:t>
      </w:r>
      <w:r w:rsidRPr="006F47C6">
        <w:t xml:space="preserve"> and sense of meaning being the only </w:t>
      </w:r>
      <w:r w:rsidR="005C58D1">
        <w:t xml:space="preserve">significantly contributing individual </w:t>
      </w:r>
      <w:r w:rsidRPr="006F47C6">
        <w:lastRenderedPageBreak/>
        <w:t xml:space="preserve">predictors. </w:t>
      </w:r>
      <w:bookmarkStart w:id="52" w:name="_Hlk65506032"/>
      <w:r w:rsidRPr="006F47C6">
        <w:t>Lower level</w:t>
      </w:r>
      <w:r w:rsidR="00C17F21">
        <w:t>s</w:t>
      </w:r>
      <w:r w:rsidRPr="006F47C6">
        <w:t xml:space="preserve"> of perceived stress and higher levels of social support, professional self-esteem</w:t>
      </w:r>
      <w:r w:rsidR="00C17F21">
        <w:t>,</w:t>
      </w:r>
      <w:r w:rsidRPr="006F47C6">
        <w:t xml:space="preserve"> and sense of meaning were associated with increased well-being.</w:t>
      </w:r>
      <w:bookmarkEnd w:id="52"/>
      <w:r w:rsidRPr="006F47C6">
        <w:t xml:space="preserve"> The strongest predictor of well-being was social support, followed by sense of meaning and professional self-esteem, and perceived stress. </w:t>
      </w:r>
    </w:p>
    <w:p w14:paraId="33A4B052" w14:textId="77777777" w:rsidR="00E10237" w:rsidRDefault="00E10237" w:rsidP="00514F00">
      <w:pPr>
        <w:pStyle w:val="8500Paragraph"/>
        <w:ind w:firstLine="0"/>
        <w:jc w:val="both"/>
      </w:pPr>
    </w:p>
    <w:p w14:paraId="6596FB3E" w14:textId="500D1234" w:rsidR="005A7B2E" w:rsidRDefault="005A7B2E" w:rsidP="00C10B49">
      <w:pPr>
        <w:bidi w:val="0"/>
        <w:spacing w:after="0"/>
        <w:jc w:val="both"/>
        <w:rPr>
          <w:rFonts w:asciiTheme="majorBidi" w:hAnsiTheme="majorBidi" w:cstheme="majorBidi"/>
          <w:sz w:val="24"/>
        </w:rPr>
      </w:pPr>
      <w:commentRangeStart w:id="53"/>
      <w:commentRangeStart w:id="54"/>
      <w:r>
        <w:rPr>
          <w:rFonts w:asciiTheme="majorBidi" w:hAnsiTheme="majorBidi" w:cstheme="majorBidi"/>
          <w:sz w:val="24"/>
        </w:rPr>
        <w:t>&lt;&lt;INSERT TABLE 3 ABOUT HERE&gt;&gt;</w:t>
      </w:r>
      <w:commentRangeEnd w:id="53"/>
      <w:r>
        <w:rPr>
          <w:rStyle w:val="a6"/>
          <w:rFonts w:cstheme="minorBidi"/>
        </w:rPr>
        <w:commentReference w:id="53"/>
      </w:r>
      <w:commentRangeEnd w:id="54"/>
      <w:r w:rsidR="00511CE8">
        <w:rPr>
          <w:rStyle w:val="a6"/>
          <w:rFonts w:cstheme="minorBidi"/>
          <w:rtl/>
        </w:rPr>
        <w:commentReference w:id="54"/>
      </w:r>
    </w:p>
    <w:p w14:paraId="20803B9F" w14:textId="77777777" w:rsidR="00E10237" w:rsidRPr="005A7B2E" w:rsidRDefault="00E10237" w:rsidP="00443F18">
      <w:pPr>
        <w:bidi w:val="0"/>
        <w:spacing w:after="0"/>
        <w:jc w:val="both"/>
        <w:rPr>
          <w:rFonts w:asciiTheme="majorBidi" w:hAnsiTheme="majorBidi" w:cstheme="majorBidi"/>
          <w:sz w:val="24"/>
          <w:rtl/>
        </w:rPr>
      </w:pPr>
    </w:p>
    <w:p w14:paraId="2ECED8A6" w14:textId="228A0C69" w:rsidR="005D19F1" w:rsidRPr="006F47C6" w:rsidRDefault="005D19F1" w:rsidP="00C10B49">
      <w:pPr>
        <w:pStyle w:val="2"/>
        <w:jc w:val="both"/>
      </w:pPr>
      <w:r w:rsidRPr="006F47C6">
        <w:t>Moderation Effects of Professional Self-</w:t>
      </w:r>
      <w:r w:rsidR="00C17F21" w:rsidRPr="006F47C6">
        <w:t>E</w:t>
      </w:r>
      <w:r w:rsidRPr="006F47C6">
        <w:t>steem and Sense of Meaning</w:t>
      </w:r>
    </w:p>
    <w:p w14:paraId="505A24F5" w14:textId="016A31B2" w:rsidR="005D19F1" w:rsidRDefault="005D19F1" w:rsidP="00E10237">
      <w:pPr>
        <w:pStyle w:val="8500Paragraph"/>
        <w:ind w:firstLine="0"/>
        <w:jc w:val="both"/>
      </w:pPr>
      <w:r w:rsidRPr="006F47C6">
        <w:t xml:space="preserve">The interaction between stress and sense of meaning was significant in predicting </w:t>
      </w:r>
      <w:r w:rsidR="00517BAA" w:rsidRPr="006F47C6">
        <w:t>well-being</w:t>
      </w:r>
      <w:r w:rsidRPr="006F47C6">
        <w:t xml:space="preserve"> (β=0.13, </w:t>
      </w:r>
      <w:r w:rsidRPr="006F47C6">
        <w:rPr>
          <w:i/>
          <w:iCs/>
        </w:rPr>
        <w:t xml:space="preserve">p </w:t>
      </w:r>
      <w:r w:rsidRPr="006F47C6">
        <w:t xml:space="preserve">&lt; 0.01). Examination of the interaction plot, presented in figure 1, </w:t>
      </w:r>
      <w:r w:rsidR="005A7B2E">
        <w:t>reveals</w:t>
      </w:r>
      <w:r w:rsidR="005A7B2E" w:rsidRPr="006F47C6">
        <w:t xml:space="preserve"> </w:t>
      </w:r>
      <w:r w:rsidRPr="006F47C6">
        <w:t>an enhancing effect</w:t>
      </w:r>
      <w:r w:rsidR="005A7B2E">
        <w:t>:</w:t>
      </w:r>
      <w:r w:rsidR="005A7B2E" w:rsidRPr="006F47C6">
        <w:t xml:space="preserve"> </w:t>
      </w:r>
      <w:r w:rsidR="009F4292">
        <w:t>when</w:t>
      </w:r>
      <w:r w:rsidR="009F4292" w:rsidRPr="006F47C6">
        <w:t xml:space="preserve"> </w:t>
      </w:r>
      <w:r w:rsidRPr="006F47C6">
        <w:t xml:space="preserve">social workers </w:t>
      </w:r>
      <w:r w:rsidR="009F4292">
        <w:t>have a</w:t>
      </w:r>
      <w:r w:rsidRPr="006F47C6">
        <w:t xml:space="preserve"> low </w:t>
      </w:r>
      <w:r w:rsidR="009F4292">
        <w:t>or</w:t>
      </w:r>
      <w:r w:rsidR="009F4292" w:rsidRPr="006F47C6">
        <w:t xml:space="preserve"> </w:t>
      </w:r>
      <w:r w:rsidRPr="006F47C6">
        <w:t>medium sense of meaning</w:t>
      </w:r>
      <w:r w:rsidR="009F4292">
        <w:t xml:space="preserve"> in their work</w:t>
      </w:r>
      <w:r w:rsidRPr="006F47C6">
        <w:t xml:space="preserve">, well-being decreases as stress increases. </w:t>
      </w:r>
      <w:commentRangeStart w:id="55"/>
      <w:commentRangeStart w:id="56"/>
      <w:r w:rsidR="00073CEC">
        <w:t>Moreover</w:t>
      </w:r>
      <w:r w:rsidRPr="006F47C6">
        <w:t xml:space="preserve">, among social workers with </w:t>
      </w:r>
      <w:r w:rsidR="009F4292">
        <w:t xml:space="preserve">a </w:t>
      </w:r>
      <w:r w:rsidRPr="006F47C6">
        <w:t xml:space="preserve">high sense of meaning </w:t>
      </w:r>
      <w:r w:rsidR="009F4292">
        <w:t>in their</w:t>
      </w:r>
      <w:r w:rsidR="009F4292" w:rsidRPr="006F47C6">
        <w:t xml:space="preserve"> </w:t>
      </w:r>
      <w:r w:rsidRPr="006F47C6">
        <w:t xml:space="preserve">work, social workers who report </w:t>
      </w:r>
      <w:r w:rsidR="00073CEC">
        <w:t>high</w:t>
      </w:r>
      <w:r w:rsidR="00073CEC" w:rsidRPr="006F47C6">
        <w:t xml:space="preserve"> </w:t>
      </w:r>
      <w:r w:rsidRPr="006F47C6">
        <w:t>stress demonstrate</w:t>
      </w:r>
      <w:r w:rsidR="009F4292">
        <w:t xml:space="preserve"> </w:t>
      </w:r>
      <w:r w:rsidR="00073CEC">
        <w:t>greater</w:t>
      </w:r>
      <w:r w:rsidRPr="006F47C6">
        <w:t xml:space="preserve"> well-being </w:t>
      </w:r>
      <w:r w:rsidR="009F4292" w:rsidRPr="006F47C6">
        <w:t>tha</w:t>
      </w:r>
      <w:r w:rsidR="009F4292">
        <w:t>n</w:t>
      </w:r>
      <w:r w:rsidR="009F4292" w:rsidRPr="006F47C6">
        <w:t xml:space="preserve"> </w:t>
      </w:r>
      <w:r w:rsidRPr="006F47C6">
        <w:t xml:space="preserve">those who report low </w:t>
      </w:r>
      <w:r w:rsidR="009F4292">
        <w:t>or</w:t>
      </w:r>
      <w:r w:rsidR="009F4292" w:rsidRPr="006F47C6">
        <w:t xml:space="preserve"> </w:t>
      </w:r>
      <w:r w:rsidRPr="006F47C6">
        <w:t xml:space="preserve">medium stress. </w:t>
      </w:r>
      <w:commentRangeEnd w:id="55"/>
      <w:r w:rsidR="00073CEC">
        <w:rPr>
          <w:rStyle w:val="a6"/>
          <w:rFonts w:asciiTheme="minorHAnsi" w:hAnsiTheme="minorHAnsi" w:cstheme="minorBidi"/>
        </w:rPr>
        <w:commentReference w:id="55"/>
      </w:r>
      <w:commentRangeEnd w:id="56"/>
      <w:r w:rsidR="00511CE8">
        <w:rPr>
          <w:rStyle w:val="a6"/>
          <w:rFonts w:asciiTheme="minorHAnsi" w:hAnsiTheme="minorHAnsi" w:cstheme="minorBidi"/>
          <w:rtl/>
        </w:rPr>
        <w:commentReference w:id="56"/>
      </w:r>
    </w:p>
    <w:p w14:paraId="18CD71E5" w14:textId="77777777" w:rsidR="00E10237" w:rsidRPr="006F47C6" w:rsidRDefault="00E10237" w:rsidP="00514F00">
      <w:pPr>
        <w:pStyle w:val="8500Paragraph"/>
        <w:ind w:firstLine="0"/>
        <w:jc w:val="both"/>
      </w:pPr>
    </w:p>
    <w:p w14:paraId="2D489DE0" w14:textId="62012725" w:rsidR="005D19F1" w:rsidRDefault="005D19F1" w:rsidP="00C10B49">
      <w:pPr>
        <w:bidi w:val="0"/>
        <w:spacing w:after="0"/>
        <w:jc w:val="both"/>
        <w:rPr>
          <w:rFonts w:asciiTheme="majorBidi" w:hAnsiTheme="majorBidi" w:cstheme="majorBidi"/>
          <w:sz w:val="24"/>
        </w:rPr>
      </w:pPr>
      <w:r w:rsidRPr="006F47C6">
        <w:rPr>
          <w:rFonts w:asciiTheme="majorBidi" w:hAnsiTheme="majorBidi" w:cstheme="majorBidi"/>
          <w:sz w:val="24"/>
        </w:rPr>
        <w:t xml:space="preserve"> </w:t>
      </w:r>
      <w:commentRangeStart w:id="57"/>
      <w:commentRangeStart w:id="58"/>
      <w:r w:rsidR="00073CEC">
        <w:rPr>
          <w:rFonts w:asciiTheme="majorBidi" w:hAnsiTheme="majorBidi" w:cstheme="majorBidi"/>
          <w:sz w:val="24"/>
        </w:rPr>
        <w:t>&lt;&lt;INSERT FIGURE 1 ABOUT HERE&gt;&gt;</w:t>
      </w:r>
      <w:commentRangeEnd w:id="57"/>
      <w:r w:rsidR="00073CEC">
        <w:rPr>
          <w:rStyle w:val="a6"/>
          <w:rFonts w:cstheme="minorBidi"/>
        </w:rPr>
        <w:commentReference w:id="57"/>
      </w:r>
      <w:commentRangeEnd w:id="58"/>
      <w:r w:rsidR="00511CE8">
        <w:rPr>
          <w:rStyle w:val="a6"/>
          <w:rFonts w:cstheme="minorBidi"/>
          <w:rtl/>
        </w:rPr>
        <w:commentReference w:id="58"/>
      </w:r>
    </w:p>
    <w:p w14:paraId="7EB3F359" w14:textId="77777777" w:rsidR="00E10237" w:rsidRPr="006F47C6" w:rsidRDefault="00E10237" w:rsidP="00514F00">
      <w:pPr>
        <w:bidi w:val="0"/>
        <w:spacing w:after="0"/>
        <w:jc w:val="both"/>
        <w:rPr>
          <w:rFonts w:asciiTheme="majorBidi" w:hAnsiTheme="majorBidi" w:cstheme="majorBidi"/>
          <w:sz w:val="24"/>
        </w:rPr>
      </w:pPr>
    </w:p>
    <w:p w14:paraId="55DD702B" w14:textId="588B9DC2" w:rsidR="005D19F1" w:rsidRDefault="005D19F1" w:rsidP="00E10237">
      <w:pPr>
        <w:pStyle w:val="8500Paragraph"/>
        <w:ind w:firstLine="0"/>
        <w:jc w:val="both"/>
      </w:pPr>
      <w:r w:rsidRPr="006F47C6">
        <w:t xml:space="preserve">Professional </w:t>
      </w:r>
      <w:r w:rsidR="00223CED" w:rsidRPr="006F47C6">
        <w:t>s</w:t>
      </w:r>
      <w:r w:rsidRPr="006F47C6">
        <w:t>elf-esteem failed to moderate the association between stress and subjective well-being.</w:t>
      </w:r>
      <w:r w:rsidR="00F10F72" w:rsidRPr="006F47C6">
        <w:t xml:space="preserve"> In addition, no significant interaction was found between social support and the moderators in predicting well-being.</w:t>
      </w:r>
    </w:p>
    <w:p w14:paraId="7ED2F0DF" w14:textId="77777777" w:rsidR="00E10237" w:rsidRDefault="00E10237">
      <w:pPr>
        <w:bidi w:val="0"/>
        <w:spacing w:after="200" w:line="276" w:lineRule="auto"/>
        <w:rPr>
          <w:rFonts w:asciiTheme="majorBidi" w:hAnsiTheme="majorBidi" w:cstheme="majorBidi"/>
          <w:sz w:val="24"/>
        </w:rPr>
      </w:pPr>
      <w:r>
        <w:br w:type="page"/>
      </w:r>
    </w:p>
    <w:p w14:paraId="242875F4" w14:textId="4E571BD1" w:rsidR="002F0CC7" w:rsidRPr="00514F00" w:rsidRDefault="00EE1071" w:rsidP="00C10B49">
      <w:pPr>
        <w:pStyle w:val="1"/>
        <w:jc w:val="both"/>
        <w:rPr>
          <w:b/>
          <w:bCs/>
        </w:rPr>
      </w:pPr>
      <w:r w:rsidRPr="00514F00">
        <w:rPr>
          <w:b/>
          <w:bCs/>
        </w:rPr>
        <w:lastRenderedPageBreak/>
        <w:t>Discussion</w:t>
      </w:r>
    </w:p>
    <w:p w14:paraId="6EB34593" w14:textId="12503316" w:rsidR="00416982" w:rsidRPr="006F47C6" w:rsidRDefault="00355C1E" w:rsidP="00514F00">
      <w:pPr>
        <w:pStyle w:val="8500Paragraph"/>
        <w:ind w:firstLine="0"/>
        <w:jc w:val="both"/>
      </w:pPr>
      <w:r>
        <w:t>S</w:t>
      </w:r>
      <w:r w:rsidR="004F7654" w:rsidRPr="006F47C6">
        <w:t xml:space="preserve">ocial workers are at the forefront of the fight against the psychosocial effects of the </w:t>
      </w:r>
      <w:r w:rsidR="00073CEC">
        <w:t>COVID-19</w:t>
      </w:r>
      <w:r w:rsidR="00073CEC" w:rsidRPr="006F47C6">
        <w:t xml:space="preserve"> </w:t>
      </w:r>
      <w:r w:rsidR="002F0CC7" w:rsidRPr="006F47C6">
        <w:t>pandemic</w:t>
      </w:r>
      <w:r w:rsidR="004F7654" w:rsidRPr="006F47C6">
        <w:t xml:space="preserve">, </w:t>
      </w:r>
      <w:r>
        <w:t>which raises</w:t>
      </w:r>
      <w:r w:rsidR="00416982" w:rsidRPr="006F47C6">
        <w:t xml:space="preserve"> the need</w:t>
      </w:r>
      <w:r w:rsidR="004F7654" w:rsidRPr="006F47C6">
        <w:t xml:space="preserve"> to examine how </w:t>
      </w:r>
      <w:r>
        <w:t xml:space="preserve">work-related </w:t>
      </w:r>
      <w:r w:rsidR="002F0CC7" w:rsidRPr="006F47C6">
        <w:t>damage</w:t>
      </w:r>
      <w:r w:rsidR="004F7654" w:rsidRPr="006F47C6">
        <w:t xml:space="preserve"> to their well-being</w:t>
      </w:r>
      <w:r>
        <w:t xml:space="preserve"> can be reduced</w:t>
      </w:r>
      <w:r w:rsidR="004F7654" w:rsidRPr="006F47C6">
        <w:t xml:space="preserve">. </w:t>
      </w:r>
      <w:r w:rsidR="00AD162D" w:rsidRPr="006F47C6">
        <w:t xml:space="preserve">The aim of this study was to apply the job demands-resources model to </w:t>
      </w:r>
      <w:r w:rsidR="00D67890">
        <w:t xml:space="preserve">analyzing </w:t>
      </w:r>
      <w:r w:rsidR="00AD162D" w:rsidRPr="006F47C6">
        <w:t xml:space="preserve">well-being among social workers who </w:t>
      </w:r>
      <w:r w:rsidR="00D67890">
        <w:t>were working</w:t>
      </w:r>
      <w:r w:rsidR="00AD162D" w:rsidRPr="006F47C6">
        <w:t xml:space="preserve"> during the </w:t>
      </w:r>
      <w:r w:rsidR="00D67890" w:rsidRPr="006F47C6">
        <w:t>C</w:t>
      </w:r>
      <w:r w:rsidR="00D67890">
        <w:t>OVID</w:t>
      </w:r>
      <w:r w:rsidR="00AD162D" w:rsidRPr="006F47C6">
        <w:t xml:space="preserve">-19 pandemic. </w:t>
      </w:r>
      <w:r w:rsidR="00416982" w:rsidRPr="006F47C6">
        <w:t xml:space="preserve">We used the job demands-resources model as the theoretical framework for this study because </w:t>
      </w:r>
      <w:r w:rsidR="00D67890">
        <w:t>it</w:t>
      </w:r>
      <w:r w:rsidR="00416982" w:rsidRPr="006F47C6">
        <w:t xml:space="preserve"> </w:t>
      </w:r>
      <w:r w:rsidR="00D67890">
        <w:t>offers</w:t>
      </w:r>
      <w:r w:rsidR="00D67890" w:rsidRPr="006F47C6">
        <w:t xml:space="preserve"> </w:t>
      </w:r>
      <w:r w:rsidR="00416982" w:rsidRPr="006F47C6">
        <w:t>description</w:t>
      </w:r>
      <w:r w:rsidR="00D67890">
        <w:t>s</w:t>
      </w:r>
      <w:r w:rsidR="00416982" w:rsidRPr="006F47C6">
        <w:t xml:space="preserve"> of the way</w:t>
      </w:r>
      <w:r w:rsidR="00D67890">
        <w:t>s in which</w:t>
      </w:r>
      <w:r w:rsidR="00416982" w:rsidRPr="006F47C6">
        <w:t xml:space="preserve"> demands, resources, psychological states, and outcomes are associated (Schaufeli </w:t>
      </w:r>
      <w:r w:rsidR="00A8607B">
        <w:t>and</w:t>
      </w:r>
      <w:r w:rsidR="00416982" w:rsidRPr="006F47C6">
        <w:t xml:space="preserve"> Tari</w:t>
      </w:r>
      <w:r w:rsidR="006373F2" w:rsidRPr="006F47C6">
        <w:t>s</w:t>
      </w:r>
      <w:r w:rsidR="006373F2">
        <w:t xml:space="preserve"> </w:t>
      </w:r>
      <w:r w:rsidR="006373F2" w:rsidRPr="006F47C6">
        <w:t>2014</w:t>
      </w:r>
      <w:r w:rsidR="00416982" w:rsidRPr="006F47C6">
        <w:t xml:space="preserve">).To the best of our knowledge, </w:t>
      </w:r>
      <w:r w:rsidR="00D67890">
        <w:t xml:space="preserve">the application of such </w:t>
      </w:r>
      <w:r w:rsidR="00416982" w:rsidRPr="006F47C6">
        <w:t xml:space="preserve">a well-established theory for assessing the </w:t>
      </w:r>
      <w:r w:rsidR="00517BAA" w:rsidRPr="006F47C6">
        <w:t>well-being</w:t>
      </w:r>
      <w:r w:rsidR="00416982" w:rsidRPr="006F47C6">
        <w:t xml:space="preserve"> of workers based on resources and </w:t>
      </w:r>
      <w:r w:rsidR="006746E0" w:rsidRPr="006F47C6">
        <w:t>demands</w:t>
      </w:r>
      <w:r w:rsidR="00416982" w:rsidRPr="006F47C6">
        <w:t xml:space="preserve"> has not </w:t>
      </w:r>
      <w:r w:rsidR="00D67890">
        <w:t xml:space="preserve">previously </w:t>
      </w:r>
      <w:r w:rsidR="00416982" w:rsidRPr="006F47C6">
        <w:t xml:space="preserve">been </w:t>
      </w:r>
      <w:r w:rsidR="00D67890">
        <w:t>used in studies</w:t>
      </w:r>
      <w:r w:rsidR="00D67890" w:rsidRPr="006F47C6">
        <w:t xml:space="preserve"> </w:t>
      </w:r>
      <w:r w:rsidR="00D67890">
        <w:t>involving</w:t>
      </w:r>
      <w:r w:rsidR="00D67890" w:rsidRPr="006F47C6">
        <w:t xml:space="preserve"> </w:t>
      </w:r>
      <w:r w:rsidR="00416982" w:rsidRPr="006F47C6">
        <w:t xml:space="preserve">situations of national </w:t>
      </w:r>
      <w:r w:rsidR="00D67890">
        <w:t>or</w:t>
      </w:r>
      <w:r w:rsidR="00D67890" w:rsidRPr="006F47C6">
        <w:t xml:space="preserve"> </w:t>
      </w:r>
      <w:r w:rsidR="00416982" w:rsidRPr="006F47C6">
        <w:t>international crisis.</w:t>
      </w:r>
    </w:p>
    <w:p w14:paraId="3BDF1B42" w14:textId="63A38FCB" w:rsidR="000163E3" w:rsidRPr="006F47C6" w:rsidRDefault="00416982" w:rsidP="00C10B49">
      <w:pPr>
        <w:pStyle w:val="8500Paragraph"/>
        <w:jc w:val="both"/>
      </w:pPr>
      <w:r w:rsidRPr="006F47C6">
        <w:t>In this study</w:t>
      </w:r>
      <w:r w:rsidR="00D67890">
        <w:t>,</w:t>
      </w:r>
      <w:r w:rsidRPr="006F47C6">
        <w:t xml:space="preserve"> d</w:t>
      </w:r>
      <w:r w:rsidR="00AD162D" w:rsidRPr="006F47C6">
        <w:t>emand</w:t>
      </w:r>
      <w:r w:rsidRPr="006F47C6">
        <w:t>s</w:t>
      </w:r>
      <w:r w:rsidR="00AD162D" w:rsidRPr="006F47C6">
        <w:t xml:space="preserve"> </w:t>
      </w:r>
      <w:r w:rsidR="00D67890">
        <w:t xml:space="preserve">examined </w:t>
      </w:r>
      <w:r w:rsidR="00AD162D" w:rsidRPr="006F47C6">
        <w:t xml:space="preserve">included perceived stress, </w:t>
      </w:r>
      <w:r w:rsidRPr="006F47C6">
        <w:t xml:space="preserve">job insecurity, job stress and role ambiguity. Resources included </w:t>
      </w:r>
      <w:r w:rsidR="00AD162D" w:rsidRPr="006F47C6">
        <w:t xml:space="preserve">social support, sense of meaning in work, professional self-esteem, organizational </w:t>
      </w:r>
      <w:r w:rsidR="000163E3" w:rsidRPr="006F47C6">
        <w:t>support,</w:t>
      </w:r>
      <w:r w:rsidR="00AD162D" w:rsidRPr="006F47C6">
        <w:t xml:space="preserve"> and job satisfaction. More specifically, we examined whether </w:t>
      </w:r>
      <w:r w:rsidR="00443F18">
        <w:t xml:space="preserve">a </w:t>
      </w:r>
      <w:r w:rsidR="00AD162D" w:rsidRPr="006F47C6">
        <w:t>sense of meaning in work and professional self-esteem moderate</w:t>
      </w:r>
      <w:r w:rsidR="00151DBE">
        <w:t>d</w:t>
      </w:r>
      <w:r w:rsidR="00AD162D" w:rsidRPr="006F47C6">
        <w:t xml:space="preserve"> the association between demands and resources and </w:t>
      </w:r>
      <w:r w:rsidR="00517BAA" w:rsidRPr="006F47C6">
        <w:t>well-being</w:t>
      </w:r>
      <w:r w:rsidR="00AD162D" w:rsidRPr="006F47C6">
        <w:t xml:space="preserve">. </w:t>
      </w:r>
      <w:r w:rsidR="000163E3" w:rsidRPr="006F47C6">
        <w:t xml:space="preserve">We chose these variables because they </w:t>
      </w:r>
      <w:r w:rsidR="00151DBE">
        <w:t>are seldom</w:t>
      </w:r>
      <w:r w:rsidR="00151DBE" w:rsidRPr="006F47C6">
        <w:t xml:space="preserve"> </w:t>
      </w:r>
      <w:r w:rsidR="000163E3" w:rsidRPr="006F47C6">
        <w:t xml:space="preserve">researched in this theoretical context </w:t>
      </w:r>
      <w:r w:rsidR="00151DBE">
        <w:t>but</w:t>
      </w:r>
      <w:r w:rsidR="00151DBE" w:rsidRPr="006F47C6">
        <w:t xml:space="preserve"> </w:t>
      </w:r>
      <w:r w:rsidR="00151DBE">
        <w:t xml:space="preserve">are </w:t>
      </w:r>
      <w:r w:rsidR="000163E3" w:rsidRPr="006F47C6">
        <w:t>very relevant to the social work profession.</w:t>
      </w:r>
      <w:r w:rsidR="00E52C63" w:rsidRPr="006F47C6">
        <w:t xml:space="preserve"> </w:t>
      </w:r>
      <w:r w:rsidR="00151DBE">
        <w:t>We found that</w:t>
      </w:r>
      <w:r w:rsidR="00151DBE" w:rsidRPr="006F47C6">
        <w:t xml:space="preserve"> </w:t>
      </w:r>
      <w:r w:rsidR="00E52C63" w:rsidRPr="006F47C6">
        <w:t xml:space="preserve">increased </w:t>
      </w:r>
      <w:r w:rsidR="00517BAA" w:rsidRPr="006F47C6">
        <w:t>well-being</w:t>
      </w:r>
      <w:r w:rsidR="00E52C63" w:rsidRPr="006F47C6">
        <w:t xml:space="preserve"> was associated with decreased perceived stress, job insecurity, role ambiguity (demands in our study) and with increased social support, job satisfaction, organizational support, professional self-esteem, and sense of meaning in work (resources in our study). </w:t>
      </w:r>
    </w:p>
    <w:p w14:paraId="00BE9718" w14:textId="45636A74" w:rsidR="00E52C63" w:rsidRPr="006F47C6" w:rsidRDefault="00151DBE" w:rsidP="00C10B49">
      <w:pPr>
        <w:pStyle w:val="8500Paragraph"/>
        <w:jc w:val="both"/>
      </w:pPr>
      <w:r>
        <w:t>Our</w:t>
      </w:r>
      <w:r w:rsidRPr="006F47C6">
        <w:t xml:space="preserve"> </w:t>
      </w:r>
      <w:r w:rsidR="00AD162D" w:rsidRPr="006F47C6">
        <w:t xml:space="preserve">main findings show that </w:t>
      </w:r>
      <w:r w:rsidR="00517BAA" w:rsidRPr="006F47C6">
        <w:t>well-being</w:t>
      </w:r>
      <w:r w:rsidR="00AD162D" w:rsidRPr="006F47C6">
        <w:t xml:space="preserve"> correlated with all demands and resources except for job stress.</w:t>
      </w:r>
      <w:r w:rsidR="00E52C63" w:rsidRPr="006F47C6">
        <w:t xml:space="preserve"> </w:t>
      </w:r>
      <w:r w:rsidR="00443F18">
        <w:t>As noted, i</w:t>
      </w:r>
      <w:r w:rsidR="00DF0953" w:rsidRPr="006F47C6">
        <w:t xml:space="preserve">ncreased well-being was associated with lower levels of perceived stress, job insecurity, role ambiguity. In addition, enhanced well-being was connected with higher levels </w:t>
      </w:r>
      <w:r w:rsidR="00DF0953" w:rsidRPr="006F47C6">
        <w:lastRenderedPageBreak/>
        <w:t>of social support, job satisfaction, organizational support, professional self-esteem</w:t>
      </w:r>
      <w:r>
        <w:t>,</w:t>
      </w:r>
      <w:r w:rsidR="00DF0953" w:rsidRPr="006F47C6">
        <w:t xml:space="preserve"> and sense of meaning. </w:t>
      </w:r>
      <w:r w:rsidR="00E52C63" w:rsidRPr="006F47C6">
        <w:t xml:space="preserve">Our finding supports the assumption of the </w:t>
      </w:r>
      <w:r>
        <w:t>job demands-resources model:</w:t>
      </w:r>
      <w:r w:rsidR="00E52C63" w:rsidRPr="006F47C6">
        <w:t xml:space="preserve"> that every occupation has its unique demands and resources that affect employee well-being (Bakker </w:t>
      </w:r>
      <w:r w:rsidR="00A8607B">
        <w:t>and</w:t>
      </w:r>
      <w:r w:rsidR="00E52C63" w:rsidRPr="006F47C6">
        <w:t xml:space="preserve"> Demerout</w:t>
      </w:r>
      <w:r w:rsidR="006373F2" w:rsidRPr="006F47C6">
        <w:t>i</w:t>
      </w:r>
      <w:r w:rsidR="006373F2">
        <w:t xml:space="preserve"> </w:t>
      </w:r>
      <w:r w:rsidR="006373F2" w:rsidRPr="006F47C6">
        <w:t>2017</w:t>
      </w:r>
      <w:r w:rsidR="00E52C63" w:rsidRPr="006F47C6">
        <w:t xml:space="preserve">; Demerouti </w:t>
      </w:r>
      <w:r w:rsidR="00A8607B">
        <w:t>and</w:t>
      </w:r>
      <w:r w:rsidR="00E52C63" w:rsidRPr="006F47C6">
        <w:t xml:space="preserve"> Bakke</w:t>
      </w:r>
      <w:r w:rsidR="006373F2" w:rsidRPr="006F47C6">
        <w:t>r</w:t>
      </w:r>
      <w:r w:rsidR="006373F2">
        <w:t xml:space="preserve"> </w:t>
      </w:r>
      <w:r w:rsidR="006373F2" w:rsidRPr="006F47C6">
        <w:t>2011</w:t>
      </w:r>
      <w:r w:rsidR="00E52C63" w:rsidRPr="006F47C6">
        <w:t xml:space="preserve">; Upadyaya </w:t>
      </w:r>
      <w:r w:rsidR="006373F2" w:rsidRPr="00514F00">
        <w:t>et al.</w:t>
      </w:r>
      <w:r w:rsidR="00E52C63" w:rsidRPr="006F47C6">
        <w:t xml:space="preserve"> 2016).</w:t>
      </w:r>
      <w:r w:rsidR="00E52C63" w:rsidRPr="006F47C6">
        <w:rPr>
          <w:i/>
          <w:iCs/>
        </w:rPr>
        <w:t xml:space="preserve"> </w:t>
      </w:r>
    </w:p>
    <w:p w14:paraId="0652EE1A" w14:textId="11DC5E06" w:rsidR="007F5452" w:rsidRPr="006F47C6" w:rsidRDefault="009316B9" w:rsidP="00C10B49">
      <w:pPr>
        <w:pStyle w:val="8500Paragraph"/>
        <w:jc w:val="both"/>
      </w:pPr>
      <w:r w:rsidRPr="006F47C6">
        <w:t xml:space="preserve">The strongest predictor of </w:t>
      </w:r>
      <w:r w:rsidR="00517BAA" w:rsidRPr="006F47C6">
        <w:t>well-being</w:t>
      </w:r>
      <w:r w:rsidRPr="006F47C6">
        <w:t xml:space="preserve"> was social support, followed by sense of meaning and professional self-esteem, and perceived stress</w:t>
      </w:r>
      <w:r w:rsidR="004A1187" w:rsidRPr="006F47C6">
        <w:t>.</w:t>
      </w:r>
      <w:r w:rsidRPr="006F47C6">
        <w:t xml:space="preserve"> </w:t>
      </w:r>
      <w:r w:rsidR="00517BAA" w:rsidRPr="006F47C6">
        <w:t>W</w:t>
      </w:r>
      <w:r w:rsidR="007F5452" w:rsidRPr="006F47C6">
        <w:t xml:space="preserve">ell-being is a construct expressing general or specific life satisfaction across various domains </w:t>
      </w:r>
      <w:r w:rsidR="007F5452" w:rsidRPr="006F47C6">
        <w:fldChar w:fldCharType="begin"/>
      </w:r>
      <w:r w:rsidR="007F5452" w:rsidRPr="006F47C6">
        <w:instrText xml:space="preserve"> ADDIN ZOTERO_ITEM CSL_CITATION {"citationID":"bL2z4wbE","properties":{"formattedCitation":"(R. A. Cummins &amp; Lau, 2005; Diener et al., 2002)","plainCitation":"(R. A. Cummins &amp; Lau, 2005; Diener et al., 2002)","dontUpdate":true,"noteIndex":0},"citationItems":[{"id":284,"uris":["http://zotero.org/users/local/Wl68SfqQ/items/5AJ9T5HQ"],"uri":["http://zotero.org/users/local/Wl68SfqQ/items/5AJ9T5HQ"],"itemData":{"id":284,"type":"book","edition":"3","event-place":"Melbourne, Australia","publisher":"Deakin University","publisher-place":"Melbourne, Australia","title":"Personal wellbeing index- intellectual disability","author":[{"family":"Cummins","given":"R. A."},{"family":"Lau","given":"","suffix":"A. L. D."}],"issued":{"date-parts":[["2005"]]}}},{"id":1826,"uris":["http://zotero.org/users/local/Wl68SfqQ/items/EI2KWU3V"],"uri":["http://zotero.org/users/local/Wl68SfqQ/items/EI2KWU3V"],"itemData":{"id":1826,"type":"article-journal","container-title":"Handbook of positive psychology","page":"63–73","source":"Google Scholar","title":"Subjective well-being: The science of happiness and life satisfaction","title-short":"Subjective well-being","volume":"2","author":[{"family":"Diener","given":"Edward"},{"family":"Lucas","given":"Richard E."},{"family":"Oishi","given":"Shigehiro"}],"issued":{"date-parts":[["2002"]]}}}],"schema":"https://github.com/citation-style-language/schema/raw/master/csl-citation.json"} </w:instrText>
      </w:r>
      <w:r w:rsidR="007F5452" w:rsidRPr="006F47C6">
        <w:fldChar w:fldCharType="separate"/>
      </w:r>
      <w:r w:rsidR="00543B10" w:rsidRPr="006F47C6">
        <w:t xml:space="preserve">(Lau, Cummins, </w:t>
      </w:r>
      <w:r w:rsidR="00A8607B">
        <w:t>and</w:t>
      </w:r>
      <w:r w:rsidR="00543B10" w:rsidRPr="006F47C6">
        <w:t xml:space="preserve"> Mcpherson 2005</w:t>
      </w:r>
      <w:r w:rsidR="007F5452" w:rsidRPr="006F47C6">
        <w:t>; Diener et al. 200</w:t>
      </w:r>
      <w:r w:rsidR="008F00B3" w:rsidRPr="006F47C6">
        <w:rPr>
          <w:rtl/>
        </w:rPr>
        <w:t>9</w:t>
      </w:r>
      <w:r w:rsidR="007F5452" w:rsidRPr="006F47C6">
        <w:t>)</w:t>
      </w:r>
      <w:r w:rsidR="007F5452" w:rsidRPr="006F47C6">
        <w:fldChar w:fldCharType="end"/>
      </w:r>
      <w:r w:rsidR="007F5452" w:rsidRPr="006F47C6">
        <w:t xml:space="preserve">. </w:t>
      </w:r>
      <w:r w:rsidR="00350BE6">
        <w:t xml:space="preserve">We </w:t>
      </w:r>
      <w:r w:rsidR="007F5452" w:rsidRPr="006F47C6">
        <w:t>could therefore say</w:t>
      </w:r>
      <w:r w:rsidR="00382B6E">
        <w:t>,</w:t>
      </w:r>
      <w:r w:rsidR="007F5452" w:rsidRPr="006F47C6">
        <w:t xml:space="preserve"> </w:t>
      </w:r>
      <w:r w:rsidR="00350BE6">
        <w:t>that</w:t>
      </w:r>
      <w:r w:rsidR="007F5452" w:rsidRPr="006F47C6">
        <w:t xml:space="preserve"> our study</w:t>
      </w:r>
      <w:r w:rsidR="00350BE6">
        <w:t xml:space="preserve"> </w:t>
      </w:r>
      <w:r w:rsidR="007F5452" w:rsidRPr="006F47C6">
        <w:t xml:space="preserve">found </w:t>
      </w:r>
      <w:r w:rsidR="003C0E34" w:rsidRPr="006F47C6">
        <w:t>social workers</w:t>
      </w:r>
      <w:r w:rsidR="00A8607B">
        <w:t>’</w:t>
      </w:r>
      <w:r w:rsidR="003C0E34" w:rsidRPr="006F47C6">
        <w:t xml:space="preserve"> </w:t>
      </w:r>
      <w:r w:rsidR="00517BAA" w:rsidRPr="006F47C6">
        <w:t>well-being</w:t>
      </w:r>
      <w:r w:rsidR="007F5452" w:rsidRPr="006F47C6">
        <w:t xml:space="preserve"> </w:t>
      </w:r>
      <w:r w:rsidR="00382B6E">
        <w:t xml:space="preserve">to be </w:t>
      </w:r>
      <w:r w:rsidR="007F5452" w:rsidRPr="006F47C6">
        <w:t>expressed by social support, job satisfaction, organizational support, professional self-esteem, and sense of meaning in work</w:t>
      </w:r>
      <w:r w:rsidR="003C0E34" w:rsidRPr="006F47C6">
        <w:t>.</w:t>
      </w:r>
      <w:r w:rsidR="007F5452" w:rsidRPr="006F47C6">
        <w:t xml:space="preserve"> </w:t>
      </w:r>
      <w:r w:rsidR="003C0E34" w:rsidRPr="006F47C6">
        <w:t xml:space="preserve">These findings reinforce the great importance that work has in our lives </w:t>
      </w:r>
      <w:commentRangeStart w:id="59"/>
      <w:commentRangeStart w:id="60"/>
      <w:r w:rsidR="003C0E34" w:rsidRPr="006F47C6">
        <w:t xml:space="preserve">as </w:t>
      </w:r>
      <w:r w:rsidR="00382B6E">
        <w:t>an activity that contributes</w:t>
      </w:r>
      <w:r w:rsidR="003C0E34" w:rsidRPr="006F47C6">
        <w:t xml:space="preserve"> to </w:t>
      </w:r>
      <w:commentRangeEnd w:id="59"/>
      <w:r w:rsidR="00382B6E">
        <w:rPr>
          <w:rStyle w:val="a6"/>
          <w:rFonts w:asciiTheme="minorHAnsi" w:hAnsiTheme="minorHAnsi" w:cstheme="minorBidi"/>
        </w:rPr>
        <w:commentReference w:id="59"/>
      </w:r>
      <w:commentRangeEnd w:id="60"/>
      <w:r w:rsidR="00511CE8">
        <w:rPr>
          <w:rStyle w:val="a6"/>
          <w:rFonts w:asciiTheme="minorHAnsi" w:hAnsiTheme="minorHAnsi" w:cstheme="minorBidi"/>
          <w:rtl/>
        </w:rPr>
        <w:commentReference w:id="60"/>
      </w:r>
      <w:r w:rsidR="003C0E34" w:rsidRPr="006F47C6">
        <w:t>subjective well-being.</w:t>
      </w:r>
      <w:r w:rsidR="007F5452" w:rsidRPr="006F47C6">
        <w:t xml:space="preserve"> </w:t>
      </w:r>
    </w:p>
    <w:p w14:paraId="0F5FA781" w14:textId="3AA69F3F" w:rsidR="004D51A8" w:rsidRPr="006F47C6" w:rsidRDefault="005331BA" w:rsidP="00C10B49">
      <w:pPr>
        <w:pStyle w:val="8500Paragraph"/>
        <w:jc w:val="both"/>
      </w:pPr>
      <w:r w:rsidRPr="006F47C6">
        <w:t xml:space="preserve">An explanation for the lack of correlation between </w:t>
      </w:r>
      <w:r w:rsidR="00461910" w:rsidRPr="006F47C6">
        <w:t>job stress and</w:t>
      </w:r>
      <w:r w:rsidRPr="006F47C6">
        <w:t xml:space="preserve"> </w:t>
      </w:r>
      <w:r w:rsidR="00517BAA" w:rsidRPr="006F47C6">
        <w:t>well-being</w:t>
      </w:r>
      <w:r w:rsidR="00461910" w:rsidRPr="006F47C6">
        <w:t xml:space="preserve"> may be the fact that</w:t>
      </w:r>
      <w:r w:rsidR="00382B6E">
        <w:t>,</w:t>
      </w:r>
      <w:r w:rsidR="00461910" w:rsidRPr="006F47C6">
        <w:t xml:space="preserve"> among social workers</w:t>
      </w:r>
      <w:r w:rsidR="00382B6E">
        <w:t>,</w:t>
      </w:r>
      <w:r w:rsidR="00461910" w:rsidRPr="006F47C6">
        <w:t xml:space="preserve"> job stress is a normal and familiar condition that has </w:t>
      </w:r>
      <w:commentRangeStart w:id="61"/>
      <w:commentRangeStart w:id="62"/>
      <w:r w:rsidR="00382B6E">
        <w:t>little noticeable</w:t>
      </w:r>
      <w:r w:rsidR="00461910" w:rsidRPr="006F47C6">
        <w:t xml:space="preserve"> effect </w:t>
      </w:r>
      <w:commentRangeEnd w:id="61"/>
      <w:r w:rsidR="00382B6E">
        <w:rPr>
          <w:rStyle w:val="a6"/>
          <w:rFonts w:asciiTheme="minorHAnsi" w:hAnsiTheme="minorHAnsi" w:cstheme="minorBidi"/>
        </w:rPr>
        <w:commentReference w:id="61"/>
      </w:r>
      <w:commentRangeEnd w:id="62"/>
      <w:r w:rsidR="00511CE8">
        <w:rPr>
          <w:rStyle w:val="a6"/>
          <w:rFonts w:asciiTheme="minorHAnsi" w:hAnsiTheme="minorHAnsi" w:cstheme="minorBidi"/>
          <w:rtl/>
        </w:rPr>
        <w:commentReference w:id="62"/>
      </w:r>
      <w:r w:rsidR="00461910" w:rsidRPr="006F47C6">
        <w:t xml:space="preserve">on </w:t>
      </w:r>
      <w:r w:rsidR="00517BAA" w:rsidRPr="006F47C6">
        <w:t>well-being</w:t>
      </w:r>
      <w:r w:rsidR="00461910" w:rsidRPr="006F47C6">
        <w:t xml:space="preserve">. </w:t>
      </w:r>
      <w:r w:rsidR="00382B6E">
        <w:t>Ano</w:t>
      </w:r>
      <w:r w:rsidR="004D51A8" w:rsidRPr="006F47C6">
        <w:t xml:space="preserve">ther explanation could </w:t>
      </w:r>
      <w:r w:rsidR="00382B6E">
        <w:t>be generated from the</w:t>
      </w:r>
      <w:r w:rsidR="004D51A8" w:rsidRPr="006F47C6">
        <w:t xml:space="preserve"> interesting finding of modest positive associations between job stress and professional self-esteem and sense of meaning</w:t>
      </w:r>
      <w:r w:rsidR="004D51A8" w:rsidRPr="00514F00">
        <w:t>.</w:t>
      </w:r>
      <w:r w:rsidR="004D51A8" w:rsidRPr="006F47C6">
        <w:rPr>
          <w:b/>
          <w:bCs/>
        </w:rPr>
        <w:t xml:space="preserve"> </w:t>
      </w:r>
      <w:r w:rsidR="004D51A8" w:rsidRPr="006F47C6">
        <w:t>It is possible that job stress at a certain level produces a sense of professional self-esteem that stems from the ability to meet challenge</w:t>
      </w:r>
      <w:r w:rsidR="00382B6E">
        <w:t>s, which</w:t>
      </w:r>
      <w:r w:rsidR="004D51A8" w:rsidRPr="006F47C6">
        <w:t xml:space="preserve"> at the same time produces a sense of meaning in work. Research </w:t>
      </w:r>
      <w:r w:rsidR="00382B6E">
        <w:t xml:space="preserve">has </w:t>
      </w:r>
      <w:r w:rsidR="004D51A8" w:rsidRPr="006F47C6">
        <w:t xml:space="preserve">indicated the potential power of professional self-esteem as a resource that gives helping-professionals the strength to deal with stressful events </w:t>
      </w:r>
      <w:r w:rsidR="004D51A8" w:rsidRPr="006F47C6">
        <w:fldChar w:fldCharType="begin"/>
      </w:r>
      <w:r w:rsidR="004D51A8" w:rsidRPr="006F47C6">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004D51A8" w:rsidRPr="006F47C6">
        <w:fldChar w:fldCharType="separate"/>
      </w:r>
      <w:r w:rsidR="004D51A8" w:rsidRPr="006F47C6">
        <w:t xml:space="preserve">(Finzi-Dottan </w:t>
      </w:r>
      <w:r w:rsidR="00A8607B">
        <w:t>and</w:t>
      </w:r>
      <w:r w:rsidR="004D51A8" w:rsidRPr="006F47C6">
        <w:t xml:space="preserve"> Kormos</w:t>
      </w:r>
      <w:r w:rsidR="006373F2" w:rsidRPr="006F47C6">
        <w:t>h</w:t>
      </w:r>
      <w:r w:rsidR="006373F2">
        <w:t xml:space="preserve"> </w:t>
      </w:r>
      <w:r w:rsidR="006373F2" w:rsidRPr="006F47C6">
        <w:t>2016</w:t>
      </w:r>
      <w:r w:rsidR="004D51A8" w:rsidRPr="006F47C6">
        <w:t>)</w:t>
      </w:r>
      <w:r w:rsidR="004D51A8" w:rsidRPr="006F47C6">
        <w:fldChar w:fldCharType="end"/>
      </w:r>
      <w:r w:rsidR="007F5452" w:rsidRPr="006F47C6">
        <w:t>.</w:t>
      </w:r>
    </w:p>
    <w:p w14:paraId="0AFACAD1" w14:textId="07420EB0" w:rsidR="004A1187" w:rsidRPr="006F47C6" w:rsidRDefault="009316B9" w:rsidP="00C10B49">
      <w:pPr>
        <w:pStyle w:val="8500Paragraph"/>
        <w:jc w:val="both"/>
      </w:pPr>
      <w:r w:rsidRPr="006F47C6">
        <w:t xml:space="preserve">The strongest predictor of </w:t>
      </w:r>
      <w:r w:rsidR="00517BAA" w:rsidRPr="006F47C6">
        <w:t>well-being</w:t>
      </w:r>
      <w:r w:rsidRPr="006F47C6">
        <w:t xml:space="preserve"> was social support, followed by sense of meaning in work, professional self-esteem, and perceived stress. </w:t>
      </w:r>
      <w:bookmarkStart w:id="63" w:name="_Hlk63352398"/>
      <w:r w:rsidRPr="006F47C6">
        <w:t>Lower level</w:t>
      </w:r>
      <w:r w:rsidR="00382B6E">
        <w:t>s</w:t>
      </w:r>
      <w:r w:rsidRPr="006F47C6">
        <w:t xml:space="preserve"> of perceived stress and higher </w:t>
      </w:r>
      <w:r w:rsidRPr="006F47C6">
        <w:lastRenderedPageBreak/>
        <w:t>levels of social support, professional self-esteem</w:t>
      </w:r>
      <w:r w:rsidR="004B7E39" w:rsidRPr="006F47C6">
        <w:t>,</w:t>
      </w:r>
      <w:r w:rsidRPr="006F47C6">
        <w:t xml:space="preserve"> and sense of meaning in work were associated with increased </w:t>
      </w:r>
      <w:bookmarkEnd w:id="63"/>
      <w:r w:rsidR="00517BAA" w:rsidRPr="006F47C6">
        <w:t>well-being</w:t>
      </w:r>
      <w:r w:rsidRPr="006F47C6">
        <w:t>.</w:t>
      </w:r>
      <w:r w:rsidR="0081066B" w:rsidRPr="006F47C6">
        <w:t xml:space="preserve"> </w:t>
      </w:r>
    </w:p>
    <w:p w14:paraId="1D0D694A" w14:textId="23CC5F76" w:rsidR="00B0164F" w:rsidRPr="006F47C6" w:rsidRDefault="004A1187" w:rsidP="00C10B49">
      <w:pPr>
        <w:pStyle w:val="8500Paragraph"/>
        <w:jc w:val="both"/>
      </w:pPr>
      <w:r w:rsidRPr="006F47C6">
        <w:t>The</w:t>
      </w:r>
      <w:r w:rsidR="0081066B" w:rsidRPr="006F47C6">
        <w:t xml:space="preserve"> finding </w:t>
      </w:r>
      <w:r w:rsidR="00382B6E">
        <w:t>that</w:t>
      </w:r>
      <w:r w:rsidR="00382B6E" w:rsidRPr="006F47C6">
        <w:t xml:space="preserve"> </w:t>
      </w:r>
      <w:r w:rsidR="007738E8" w:rsidRPr="006F47C6">
        <w:t xml:space="preserve">social </w:t>
      </w:r>
      <w:r w:rsidRPr="006F47C6">
        <w:t>support</w:t>
      </w:r>
      <w:r w:rsidR="00382B6E">
        <w:t xml:space="preserve"> predicts well-being</w:t>
      </w:r>
      <w:r w:rsidRPr="006F47C6">
        <w:t xml:space="preserve"> </w:t>
      </w:r>
      <w:r w:rsidR="00382B6E">
        <w:t>is congruent</w:t>
      </w:r>
      <w:r w:rsidR="00382B6E" w:rsidRPr="006F47C6">
        <w:t xml:space="preserve"> </w:t>
      </w:r>
      <w:r w:rsidR="007738E8" w:rsidRPr="006F47C6">
        <w:t>with</w:t>
      </w:r>
      <w:r w:rsidR="0081066B" w:rsidRPr="006F47C6">
        <w:t xml:space="preserve"> the </w:t>
      </w:r>
      <w:r w:rsidR="00382B6E">
        <w:t xml:space="preserve">argument found in the </w:t>
      </w:r>
      <w:r w:rsidR="0081066B" w:rsidRPr="006F47C6">
        <w:t xml:space="preserve">literature that </w:t>
      </w:r>
      <w:r w:rsidR="00517BAA" w:rsidRPr="006F47C6">
        <w:t>well-being</w:t>
      </w:r>
      <w:r w:rsidR="0081066B" w:rsidRPr="006F47C6">
        <w:t xml:space="preserve"> </w:t>
      </w:r>
      <w:commentRangeStart w:id="64"/>
      <w:commentRangeStart w:id="65"/>
      <w:r w:rsidR="00CD637F">
        <w:t xml:space="preserve">is a </w:t>
      </w:r>
      <w:r w:rsidR="0081066B" w:rsidRPr="006F47C6">
        <w:t xml:space="preserve">response </w:t>
      </w:r>
      <w:commentRangeEnd w:id="64"/>
      <w:r w:rsidR="00CD637F">
        <w:rPr>
          <w:rStyle w:val="a6"/>
          <w:rFonts w:asciiTheme="minorHAnsi" w:hAnsiTheme="minorHAnsi" w:cstheme="minorBidi"/>
        </w:rPr>
        <w:commentReference w:id="64"/>
      </w:r>
      <w:commentRangeEnd w:id="65"/>
      <w:r w:rsidR="00835653">
        <w:rPr>
          <w:rStyle w:val="a6"/>
          <w:rFonts w:asciiTheme="minorHAnsi" w:hAnsiTheme="minorHAnsi" w:cstheme="minorBidi"/>
        </w:rPr>
        <w:commentReference w:id="65"/>
      </w:r>
      <w:r w:rsidR="0081066B" w:rsidRPr="006F47C6">
        <w:t xml:space="preserve">to </w:t>
      </w:r>
      <w:r w:rsidR="007738E8" w:rsidRPr="006F47C6">
        <w:t xml:space="preserve">existing social resources </w:t>
      </w:r>
      <w:r w:rsidR="007738E8" w:rsidRPr="006F47C6">
        <w:fldChar w:fldCharType="begin"/>
      </w:r>
      <w:r w:rsidR="007738E8" w:rsidRPr="006F47C6">
        <w:instrText xml:space="preserve"> ADDIN ZOTERO_ITEM CSL_CITATION {"citationID":"EthtJNzi","properties":{"formattedCitation":"(R. A. Cummins, 2005; Robert A. Cummins, 2000, 2002)","plainCitation":"(R. A. Cummins, 2005; Robert A. Cummins, 2000, 2002)","dontUpdate":true,"noteIndex":0},"citationItems":[{"id":137,"uris":["http://zotero.org/users/local/Wl68SfqQ/items/LFGTVS2Z"],"uri":["http://zotero.org/users/local/Wl68SfqQ/items/LFGTVS2Z"],"itemData":{"id":137,"type":"article-journal","abstract":"BACKGROUND: The Special Interest Quality of Life Group has updated its set of statements defining the quality of life (QOL) construct to reflect emerging areas of agreement and the framework for understanding better the QOL construct.\nMETHOD: This article examines the major areas currently under discussion involving the objective-subjective dichotomy, needs, and core domains.\nRESULTS: It is concluded that while the new statements constitute a significant advance, further progress requires testable theory. In order to facilitate such future research, a conceptual model is proposed that distinguishes causal and indicator variables within the framework of a homeostatic management system.\nCONCLUSION: Several lines of empirical investigation are suggested to test this and similar theoretical models with a view to taking our conceptualization of QOL to the next level.","container-title":"Journal of intellectual disability research: JIDR","DOI":"10.1111/j.1365-2788.2005.00738.x","ISSN":"0964-2633","issue":"Pt 10","journalAbbreviation":"J Intellect Disabil Res","language":"eng","note":"PMID: 16162114","page":"699-706","source":"PubMed","title":"Moving from the quality of life concept to a theory","volume":"49","author":[{"family":"Cummins","given":"R. A."}],"issued":{"date-parts":[["2005",10]]}}},{"id":1387,"uris":["http://zotero.org/users/local/Wl68SfqQ/items/DSXRTD2M"],"uri":["http://zotero.org/users/local/Wl68SfqQ/items/DSXRTD2M"],"itemData":{"id":1387,"type":"article-journal","container-title":"Journal of Happiness Studies","issue":"2","page":"133–158","source":"Google Scholar","title":"Personal income and subjective well-being: A review","title-short":"Personal income and subjective well-being","volume":"1","author":[{"family":"Cummins","given":"Robert A."}],"issued":{"date-parts":[["2000"]]}}},{"id":1390,"uris":["http://zotero.org/users/local/Wl68SfqQ/items/JCGCCK3Y"],"uri":["http://zotero.org/users/local/Wl68SfqQ/items/JCGCCK3Y"],"itemData":{"id":1390,"type":"chapter","abstract":"It is commonly believed that people who are rich are no happier, and perhaps even unhappier, than people who are poor. This review will provide empirical evidence that this is not so. People who are rich are substantially happier than people who are poor. The reason for this can be understood in terms of the Homeostatic Theory of Subjective Wellbeing. This theory proposes a set of psychological devices that cooperate to hold SWB within a narrow, positive range. This range is determined by personality, possibly as the balance between extraversion and neuroticism. The resulting ‘affective balance’ acts to set the operational valence of internal ‘buffers’ comprising self-esteem, optimism, and perceived control. Subjective wellbeing is the output from these buffers and, thus, under normal conditions, reflects the narrow positive range imposed by personality. Experience with the environment impacts on this system but its influence on SWB is attenuated by the buffers provided that the degree of challenge is not to great. Additionally, the probability of experiencing a strong negative influence can be reduced by money. As a flexible resource, wealth can buy personal assistance that allows the avoidance, or at least the amelioration, of negative experience. So money in these terms can be conceptualized as an external buffer. This model predicts significantly different levels of SWB for people who are rich, people on average Western incomes, and people who are poor. Data are provided that support this prediction. It is concluded that money buys happiness to the extent that external resources permit optimal functioning of the SWB homeostatic system.","collection-title":"Social Indicators Research Series","container-title":"Rich and Poor: Disparities, Perceptions, Concomitants","event-place":"Dordrecht","ISBN":"978-94-010-0257-8","language":"en","note":"DOI: 10.1007/978-94-010-0257-8_10","page":"137-156","publisher":"Springer Netherlands","publisher-place":"Dordrecht","source":"Springer Link","title":"Subjective Well-Being from Rich and Poor","URL":"https://doi.org/10.1007/978-94-010-0257-8_10","author":[{"family":"Cummins","given":"Robert A."}],"editor":[{"family":"Glatzer","given":"Wolfgang"}],"accessed":{"date-parts":[["2020",2,6]]},"issued":{"date-parts":[["2002"]]}}}],"schema":"https://github.com/citation-style-language/schema/raw/master/csl-citation.json"} </w:instrText>
      </w:r>
      <w:r w:rsidR="007738E8" w:rsidRPr="006F47C6">
        <w:fldChar w:fldCharType="separate"/>
      </w:r>
      <w:r w:rsidR="007738E8" w:rsidRPr="006F47C6">
        <w:t>(Cummins 2000; 2002; 2005)</w:t>
      </w:r>
      <w:r w:rsidR="007738E8" w:rsidRPr="006F47C6">
        <w:fldChar w:fldCharType="end"/>
      </w:r>
      <w:r w:rsidR="007738E8" w:rsidRPr="006F47C6">
        <w:t xml:space="preserve">. Professional </w:t>
      </w:r>
      <w:r w:rsidRPr="006F47C6">
        <w:t>self-esteem</w:t>
      </w:r>
      <w:r w:rsidR="007738E8" w:rsidRPr="006F47C6">
        <w:t xml:space="preserve"> and sense of meaning </w:t>
      </w:r>
      <w:r w:rsidR="004B7E39" w:rsidRPr="006F47C6">
        <w:t>in</w:t>
      </w:r>
      <w:r w:rsidR="007738E8" w:rsidRPr="006F47C6">
        <w:t xml:space="preserve"> work</w:t>
      </w:r>
      <w:r w:rsidR="004B7E39" w:rsidRPr="006F47C6">
        <w:t xml:space="preserve"> could also be </w:t>
      </w:r>
      <w:r w:rsidR="00C70BF3">
        <w:t>considered</w:t>
      </w:r>
      <w:r w:rsidR="004B7E39" w:rsidRPr="006F47C6">
        <w:t xml:space="preserve"> social resources, since the practice of social work has a special social meaning and is an integral part of the </w:t>
      </w:r>
      <w:commentRangeStart w:id="66"/>
      <w:commentRangeStart w:id="67"/>
      <w:r w:rsidR="00C70BF3">
        <w:t xml:space="preserve">social worker’s </w:t>
      </w:r>
      <w:commentRangeEnd w:id="66"/>
      <w:r w:rsidR="00C70BF3">
        <w:rPr>
          <w:rStyle w:val="a6"/>
          <w:rFonts w:asciiTheme="minorHAnsi" w:hAnsiTheme="minorHAnsi" w:cstheme="minorBidi"/>
        </w:rPr>
        <w:commentReference w:id="66"/>
      </w:r>
      <w:commentRangeEnd w:id="67"/>
      <w:r w:rsidR="00835653">
        <w:rPr>
          <w:rStyle w:val="a6"/>
          <w:rFonts w:asciiTheme="minorHAnsi" w:hAnsiTheme="minorHAnsi" w:cstheme="minorBidi"/>
        </w:rPr>
        <w:commentReference w:id="67"/>
      </w:r>
      <w:r w:rsidR="004B7E39" w:rsidRPr="006F47C6">
        <w:t>identity and sense of commitment to act</w:t>
      </w:r>
      <w:r w:rsidR="00C70BF3">
        <w:t>ing</w:t>
      </w:r>
      <w:r w:rsidR="004B7E39" w:rsidRPr="006F47C6">
        <w:t xml:space="preserve"> for the benefit of society (Hu </w:t>
      </w:r>
      <w:r w:rsidR="00A8607B">
        <w:t>and</w:t>
      </w:r>
      <w:r w:rsidR="004B7E39" w:rsidRPr="006F47C6">
        <w:t xml:space="preserve"> Hirs</w:t>
      </w:r>
      <w:r w:rsidR="006373F2" w:rsidRPr="006F47C6">
        <w:t>h</w:t>
      </w:r>
      <w:r w:rsidR="006373F2">
        <w:t xml:space="preserve"> </w:t>
      </w:r>
      <w:r w:rsidR="006373F2" w:rsidRPr="006F47C6">
        <w:t>2017</w:t>
      </w:r>
      <w:r w:rsidR="004B7E39" w:rsidRPr="006F47C6">
        <w:t xml:space="preserve">; Shea-van Fossen </w:t>
      </w:r>
      <w:r w:rsidR="00A8607B">
        <w:t>and</w:t>
      </w:r>
      <w:r w:rsidR="004B7E39" w:rsidRPr="006F47C6">
        <w:t xml:space="preserve"> Vredenburg</w:t>
      </w:r>
      <w:r w:rsidR="006373F2" w:rsidRPr="006F47C6">
        <w:t>h</w:t>
      </w:r>
      <w:r w:rsidR="006373F2">
        <w:t xml:space="preserve"> </w:t>
      </w:r>
      <w:r w:rsidR="006373F2" w:rsidRPr="006F47C6">
        <w:t>2014</w:t>
      </w:r>
      <w:r w:rsidR="004B7E39" w:rsidRPr="006F47C6">
        <w:t xml:space="preserve">; Tan, Lew, </w:t>
      </w:r>
      <w:r w:rsidR="00A8607B">
        <w:t>and</w:t>
      </w:r>
      <w:r w:rsidR="004B7E39" w:rsidRPr="006F47C6">
        <w:t xml:space="preserve"> Si</w:t>
      </w:r>
      <w:r w:rsidR="006373F2" w:rsidRPr="006F47C6">
        <w:t>m</w:t>
      </w:r>
      <w:r w:rsidR="006373F2">
        <w:t xml:space="preserve"> </w:t>
      </w:r>
      <w:r w:rsidR="006373F2" w:rsidRPr="006F47C6">
        <w:t>2019</w:t>
      </w:r>
      <w:r w:rsidR="004B7E39" w:rsidRPr="006F47C6">
        <w:t xml:space="preserve">). </w:t>
      </w:r>
    </w:p>
    <w:p w14:paraId="275735C7" w14:textId="56315D77" w:rsidR="00E53A06" w:rsidRPr="006F47C6" w:rsidRDefault="004E70FE" w:rsidP="00514F00">
      <w:pPr>
        <w:pStyle w:val="8500Paragraph"/>
        <w:jc w:val="both"/>
      </w:pPr>
      <w:r>
        <w:t>To explain our</w:t>
      </w:r>
      <w:r w:rsidR="004B7E39" w:rsidRPr="006F47C6">
        <w:t xml:space="preserve"> finding that higher level</w:t>
      </w:r>
      <w:r>
        <w:t>s</w:t>
      </w:r>
      <w:r w:rsidR="004B7E39" w:rsidRPr="006F47C6">
        <w:t xml:space="preserve"> of professional </w:t>
      </w:r>
      <w:r w:rsidRPr="006F47C6">
        <w:t>self</w:t>
      </w:r>
      <w:r>
        <w:t>-</w:t>
      </w:r>
      <w:r w:rsidR="004B7E39" w:rsidRPr="006F47C6">
        <w:t xml:space="preserve">esteem predict </w:t>
      </w:r>
      <w:r>
        <w:t xml:space="preserve">an </w:t>
      </w:r>
      <w:r w:rsidR="004B7E39" w:rsidRPr="006F47C6">
        <w:t xml:space="preserve">increase in </w:t>
      </w:r>
      <w:r w:rsidR="00517BAA" w:rsidRPr="006F47C6">
        <w:t>well-being</w:t>
      </w:r>
      <w:r w:rsidR="001568CF" w:rsidRPr="006F47C6">
        <w:t xml:space="preserve">, </w:t>
      </w:r>
      <w:r w:rsidR="00B0164F" w:rsidRPr="006F47C6">
        <w:t>research</w:t>
      </w:r>
      <w:r w:rsidR="0064069C">
        <w:t xml:space="preserve"> </w:t>
      </w:r>
      <w:r>
        <w:t xml:space="preserve">has </w:t>
      </w:r>
      <w:r w:rsidR="00B0164F" w:rsidRPr="006F47C6">
        <w:t xml:space="preserve">indicated the potential power of professional self-esteem </w:t>
      </w:r>
      <w:r>
        <w:t xml:space="preserve">to act </w:t>
      </w:r>
      <w:r w:rsidR="00B0164F" w:rsidRPr="006F47C6">
        <w:t xml:space="preserve">as a resource </w:t>
      </w:r>
      <w:r>
        <w:t>for</w:t>
      </w:r>
      <w:r w:rsidR="00B0164F" w:rsidRPr="006F47C6">
        <w:t xml:space="preserve"> helping-professionals </w:t>
      </w:r>
      <w:r>
        <w:t xml:space="preserve">looking for </w:t>
      </w:r>
      <w:r w:rsidR="00B0164F" w:rsidRPr="006F47C6">
        <w:t xml:space="preserve">the strength to deal with stressful events </w:t>
      </w:r>
      <w:r w:rsidR="00B0164F" w:rsidRPr="006F47C6">
        <w:fldChar w:fldCharType="begin"/>
      </w:r>
      <w:r w:rsidR="00B0164F" w:rsidRPr="006F47C6">
        <w:instrText xml:space="preserve"> ADDIN ZOTERO_ITEM CSL_CITATION {"citationID":"pjjaohSQ","properties":{"formattedCitation":"(Finzi-Dottan &amp; Kormosh, 2016)","plainCitation":"(Finzi-Dottan &amp; Kormosh, 2016)","noteIndex":0},"citationItems":[{"id":2035,"uris":["http://zotero.org/users/local/Wl68SfqQ/items/FCDMMS6T"],"uri":["http://zotero.org/users/local/Wl68SfqQ/items/FCDMMS6T"],"itemData":{"id":2035,"type":"article-journal","abstract":"We examine resources that might moderate the effect of compassion fatigue (consisting of secondary traumatization, burnout, and compassion satisfaction) on the quality of social workers' married lives in Israel. Drawing on the conservation of resources theory, we examined the moderating role of traumatic life events (contextual resources) and of self-differentiation and professional self-esteem (personality and professional resources) on compassion fatigue and on its spillover into marital quality. Two hundred two (n = 202) social workers completed 7 self-report questionnaires. Results indicated that high compassion satisfaction and professional self-esteem contributed to the participants' marital quality. Self-differentiation moderated the effect of secondary traumatization, and professional self-esteem moderated the effect of burnout on their marital quality. Whereas personal traumatic life events mitigated the effect of secondary traumatization on marital quality, family traumatic life events intensified the effect of spillover on marital quality. Since social workers deal with highly stressed populations in difficult life situations, programs are recommended to enhance social workers' professional self-esteem so as to reduce their vulnerability to secondary traumatization and burnout. Also recommended are workshops to sharpen their work−family boundaries. Future research to examine the effectiveness of different types of programs in enhancing compassion satisfaction is urged.","container-title":"Journal of Social Service Research","DOI":"10.1080/01488376.2016.1147515","journalAbbreviation":"Journal of Social Service Research","page":"1-15","source":"ResearchGate","title":"Social Workers in Israel: Compassion, Fatigue, and Spillover into Married Life","title-short":"Social Workers in Israel","volume":"42","author":[{"family":"Finzi-Dottan","given":"Ricky"},{"family":"Kormosh","given":"Michal"}],"issued":{"date-parts":[["2016",3,4]]}}}],"schema":"https://github.com/citation-style-language/schema/raw/master/csl-citation.json"} </w:instrText>
      </w:r>
      <w:r w:rsidR="00B0164F" w:rsidRPr="006F47C6">
        <w:fldChar w:fldCharType="separate"/>
      </w:r>
      <w:r w:rsidR="00B0164F" w:rsidRPr="006F47C6">
        <w:t xml:space="preserve">(Finzi-Dottan </w:t>
      </w:r>
      <w:r w:rsidR="00A8607B">
        <w:t>and</w:t>
      </w:r>
      <w:r w:rsidR="00B0164F" w:rsidRPr="006F47C6">
        <w:t xml:space="preserve"> Kormos</w:t>
      </w:r>
      <w:r w:rsidR="006373F2" w:rsidRPr="006F47C6">
        <w:t>h</w:t>
      </w:r>
      <w:r w:rsidR="006373F2">
        <w:t xml:space="preserve"> </w:t>
      </w:r>
      <w:r w:rsidR="006373F2" w:rsidRPr="006F47C6">
        <w:t>2016</w:t>
      </w:r>
      <w:r w:rsidR="00B0164F" w:rsidRPr="006F47C6">
        <w:t>)</w:t>
      </w:r>
      <w:r w:rsidR="00B0164F" w:rsidRPr="006F47C6">
        <w:fldChar w:fldCharType="end"/>
      </w:r>
      <w:r w:rsidR="0064069C">
        <w:t>.</w:t>
      </w:r>
      <w:r w:rsidR="00B0164F" w:rsidRPr="006F47C6">
        <w:t xml:space="preserve"> </w:t>
      </w:r>
      <w:r w:rsidR="0064069C">
        <w:t>P</w:t>
      </w:r>
      <w:r>
        <w:t xml:space="preserve">rofessional self-esteem is </w:t>
      </w:r>
      <w:r w:rsidR="0064069C">
        <w:t xml:space="preserve">also </w:t>
      </w:r>
      <w:r w:rsidR="00B0164F" w:rsidRPr="006F47C6">
        <w:t xml:space="preserve">associated with life satisfaction and well-being </w:t>
      </w:r>
      <w:r w:rsidR="00B0164F" w:rsidRPr="006F47C6">
        <w:fldChar w:fldCharType="begin"/>
      </w:r>
      <w:r w:rsidR="00B0164F" w:rsidRPr="006F47C6">
        <w:instrText xml:space="preserve"> ADDIN ZOTERO_ITEM CSL_CITATION {"citationID":"DQ8ErNLn","properties":{"formattedCitation":"(Carmel, 1997)","plainCitation":"(Carmel, 1997)","noteIndex":0},"citationItems":[{"id":2037,"uris":["http://zotero.org/users/local/Wl68SfqQ/items/I68H56Z2"],"uri":["http://zotero.org/users/local/Wl68SfqQ/items/I68H56Z2"],"itemData":{"id":2037,"type":"article-journal","abstract":"This paper presents a scale to measure the professional self-esteem of physicians. It describes the scale's theoretical basis, psychometric properties, and its value for explaining physicians' well-being. Statistical analyses, conducted on data from two independent studies of physicians in Israel (ns = 214 and 122), indicate internal consistency and construct validity of the scale. Scores on professional self-esteem are associated positively with life satisfaction and work satisfaction and negatively with burnout. Scores also correlate significantly with global self-esteem and with anxiety. The professional self-esteem scale appears to be a useful tool for explaining professionals' work performance, work-related well-being, and general well-being.","container-title":"Psychological Reports","DOI":"10.2466/pr0.1997.80.2.591","ISSN":"0033-2941","issue":"2","journalAbbreviation":"Psychol Rep","language":"en","note":"publisher: SAGE Publications Inc","page":"591-602","source":"SAGE Journals","title":"The Professional Self-Esteem of Physicians Scale, Structure, Properties, and the Relationship to Work Outcomes and Life Satisfaction","volume":"80","author":[{"family":"Carmel","given":"Sara"}],"issued":{"date-parts":[["1997",4,1]]}}}],"schema":"https://github.com/citation-style-language/schema/raw/master/csl-citation.json"} </w:instrText>
      </w:r>
      <w:r w:rsidR="00B0164F" w:rsidRPr="006F47C6">
        <w:fldChar w:fldCharType="separate"/>
      </w:r>
      <w:r w:rsidR="00B0164F" w:rsidRPr="006F47C6">
        <w:t>(Carme</w:t>
      </w:r>
      <w:r w:rsidR="006373F2" w:rsidRPr="006F47C6">
        <w:t>l</w:t>
      </w:r>
      <w:r w:rsidR="006373F2">
        <w:t xml:space="preserve"> </w:t>
      </w:r>
      <w:r w:rsidR="006373F2" w:rsidRPr="006F47C6">
        <w:t>1997</w:t>
      </w:r>
      <w:r w:rsidR="00B0164F" w:rsidRPr="006F47C6">
        <w:t>)</w:t>
      </w:r>
      <w:r w:rsidR="00B0164F" w:rsidRPr="006F47C6">
        <w:fldChar w:fldCharType="end"/>
      </w:r>
      <w:r w:rsidR="00B0164F" w:rsidRPr="006F47C6">
        <w:t>.</w:t>
      </w:r>
      <w:r w:rsidR="00350BE6">
        <w:t xml:space="preserve"> </w:t>
      </w:r>
      <w:r w:rsidR="00762689" w:rsidRPr="006F47C6">
        <w:t xml:space="preserve">Sense of </w:t>
      </w:r>
      <w:r w:rsidR="009830EB">
        <w:t>m</w:t>
      </w:r>
      <w:r w:rsidR="009830EB" w:rsidRPr="006F47C6">
        <w:t xml:space="preserve">eaning </w:t>
      </w:r>
      <w:r w:rsidR="00B0164F" w:rsidRPr="006F47C6">
        <w:t xml:space="preserve">in work as </w:t>
      </w:r>
      <w:r w:rsidR="009830EB">
        <w:t xml:space="preserve">a </w:t>
      </w:r>
      <w:r w:rsidR="00B0164F" w:rsidRPr="006F47C6">
        <w:t xml:space="preserve">positive predictor of </w:t>
      </w:r>
      <w:r w:rsidR="00517BAA" w:rsidRPr="006F47C6">
        <w:t>well-being</w:t>
      </w:r>
      <w:r w:rsidR="00B0164F" w:rsidRPr="006F47C6">
        <w:t xml:space="preserve"> could be explained by its synerg</w:t>
      </w:r>
      <w:r w:rsidR="00820DB7">
        <w:t xml:space="preserve">y </w:t>
      </w:r>
      <w:r w:rsidR="00B0164F" w:rsidRPr="006F47C6">
        <w:t xml:space="preserve">with </w:t>
      </w:r>
      <w:r w:rsidR="00820DB7">
        <w:t xml:space="preserve">a sense of </w:t>
      </w:r>
      <w:r w:rsidR="00B0164F" w:rsidRPr="006F47C6">
        <w:t xml:space="preserve">meaning and purpose in </w:t>
      </w:r>
      <w:r w:rsidR="00820DB7">
        <w:t xml:space="preserve">the </w:t>
      </w:r>
      <w:r w:rsidR="00B0164F" w:rsidRPr="006F47C6">
        <w:t xml:space="preserve">broader context of life </w:t>
      </w:r>
      <w:r w:rsidR="00762689" w:rsidRPr="006F47C6">
        <w:t xml:space="preserve">(Hu </w:t>
      </w:r>
      <w:r w:rsidR="00A8607B">
        <w:t>and</w:t>
      </w:r>
      <w:r w:rsidR="00762689" w:rsidRPr="006F47C6">
        <w:t xml:space="preserve"> Hirs</w:t>
      </w:r>
      <w:r w:rsidR="006373F2" w:rsidRPr="006F47C6">
        <w:t>h</w:t>
      </w:r>
      <w:r w:rsidR="006373F2">
        <w:t xml:space="preserve"> </w:t>
      </w:r>
      <w:r w:rsidR="006373F2" w:rsidRPr="006F47C6">
        <w:t>2017</w:t>
      </w:r>
      <w:r w:rsidR="00762689" w:rsidRPr="006F47C6">
        <w:t>; Nawri</w:t>
      </w:r>
      <w:r w:rsidR="006373F2" w:rsidRPr="006F47C6">
        <w:t>n</w:t>
      </w:r>
      <w:r w:rsidR="006373F2">
        <w:t xml:space="preserve"> </w:t>
      </w:r>
      <w:r w:rsidR="006373F2" w:rsidRPr="006F47C6">
        <w:t>2018</w:t>
      </w:r>
      <w:r w:rsidR="00762689" w:rsidRPr="006F47C6">
        <w:t>; Schnell, Höge</w:t>
      </w:r>
      <w:r w:rsidR="00820DB7">
        <w:t>,</w:t>
      </w:r>
      <w:r w:rsidR="00762689" w:rsidRPr="006F47C6">
        <w:t xml:space="preserve"> </w:t>
      </w:r>
      <w:r w:rsidR="00A8607B">
        <w:t>and</w:t>
      </w:r>
      <w:r w:rsidR="00762689" w:rsidRPr="006F47C6">
        <w:t xml:space="preserve"> Polle</w:t>
      </w:r>
      <w:r w:rsidR="006373F2" w:rsidRPr="006F47C6">
        <w:t>t</w:t>
      </w:r>
      <w:r w:rsidR="006373F2">
        <w:t xml:space="preserve"> </w:t>
      </w:r>
      <w:r w:rsidR="006373F2" w:rsidRPr="006F47C6">
        <w:t>2013</w:t>
      </w:r>
      <w:r w:rsidR="00762689" w:rsidRPr="006F47C6">
        <w:t>; Stege</w:t>
      </w:r>
      <w:r w:rsidR="006373F2" w:rsidRPr="006F47C6">
        <w:t>r</w:t>
      </w:r>
      <w:r w:rsidR="006373F2">
        <w:t xml:space="preserve"> </w:t>
      </w:r>
      <w:r w:rsidR="006373F2" w:rsidRPr="006F47C6">
        <w:t>2017</w:t>
      </w:r>
      <w:r w:rsidR="00762689" w:rsidRPr="006F47C6">
        <w:t>). In addition,</w:t>
      </w:r>
      <w:r w:rsidR="00762689" w:rsidRPr="006F47C6">
        <w:rPr>
          <w:rFonts w:eastAsia="Calibri"/>
        </w:rPr>
        <w:t xml:space="preserve"> </w:t>
      </w:r>
      <w:r w:rsidR="00762689" w:rsidRPr="006F47C6">
        <w:t>previous studies revealed that meaningful work</w:t>
      </w:r>
      <w:r w:rsidR="00762689" w:rsidRPr="006F47C6">
        <w:rPr>
          <w:rFonts w:eastAsia="Calibri"/>
        </w:rPr>
        <w:t xml:space="preserve"> </w:t>
      </w:r>
      <w:r w:rsidR="00762689" w:rsidRPr="006F47C6">
        <w:t xml:space="preserve">enhanced well-being and overall life satisfaction (Allan </w:t>
      </w:r>
      <w:r w:rsidR="006373F2">
        <w:t>et al.</w:t>
      </w:r>
      <w:r w:rsidR="00762689" w:rsidRPr="006F47C6">
        <w:t xml:space="preserve"> 2016; Hu </w:t>
      </w:r>
      <w:r w:rsidR="00A8607B">
        <w:t>and</w:t>
      </w:r>
      <w:r w:rsidR="00762689" w:rsidRPr="006F47C6">
        <w:t xml:space="preserve"> Hirs</w:t>
      </w:r>
      <w:r w:rsidR="006373F2" w:rsidRPr="006F47C6">
        <w:t>h</w:t>
      </w:r>
      <w:r w:rsidR="006373F2">
        <w:t xml:space="preserve"> </w:t>
      </w:r>
      <w:r w:rsidR="006373F2" w:rsidRPr="006F47C6">
        <w:t>2017</w:t>
      </w:r>
      <w:r w:rsidR="00762689" w:rsidRPr="006F47C6">
        <w:t xml:space="preserve">). </w:t>
      </w:r>
    </w:p>
    <w:p w14:paraId="6470CAEF" w14:textId="2F55EC16" w:rsidR="00B957D1" w:rsidRPr="006F47C6" w:rsidRDefault="00350BE6" w:rsidP="00C10B49">
      <w:pPr>
        <w:pStyle w:val="8500Paragraph"/>
        <w:jc w:val="both"/>
      </w:pPr>
      <w:r>
        <w:t>Moreover, we</w:t>
      </w:r>
      <w:r w:rsidR="002333F8">
        <w:t xml:space="preserve"> also found</w:t>
      </w:r>
      <w:r w:rsidR="00E53A06" w:rsidRPr="006F47C6">
        <w:t xml:space="preserve"> that </w:t>
      </w:r>
      <w:r w:rsidR="002333F8">
        <w:t xml:space="preserve">a </w:t>
      </w:r>
      <w:r w:rsidR="00E53A06" w:rsidRPr="006F47C6">
        <w:t xml:space="preserve">lower level of perceived stress and higher levels of professional self-esteem and sense of meaning in work were associated with increased </w:t>
      </w:r>
      <w:r w:rsidR="00517BAA" w:rsidRPr="006F47C6">
        <w:t>well-being</w:t>
      </w:r>
      <w:r w:rsidR="002333F8">
        <w:t>.</w:t>
      </w:r>
      <w:r w:rsidR="00E53A06" w:rsidRPr="006F47C6">
        <w:t xml:space="preserve"> </w:t>
      </w:r>
      <w:r w:rsidR="002333F8">
        <w:t>This is</w:t>
      </w:r>
      <w:r w:rsidR="002333F8" w:rsidRPr="006F47C6">
        <w:t xml:space="preserve"> </w:t>
      </w:r>
      <w:r w:rsidR="00E53A06" w:rsidRPr="006F47C6">
        <w:t xml:space="preserve">in line with previous research </w:t>
      </w:r>
      <w:r w:rsidR="002333F8">
        <w:t>that has</w:t>
      </w:r>
      <w:r w:rsidR="002333F8" w:rsidRPr="006F47C6">
        <w:t xml:space="preserve"> </w:t>
      </w:r>
      <w:r w:rsidR="00E53A06" w:rsidRPr="006F47C6">
        <w:t>found that m</w:t>
      </w:r>
      <w:r w:rsidR="00762689" w:rsidRPr="006F47C6">
        <w:t xml:space="preserve">eaningful work </w:t>
      </w:r>
      <w:commentRangeStart w:id="68"/>
      <w:commentRangeStart w:id="69"/>
      <w:r w:rsidR="002333F8">
        <w:t xml:space="preserve">brings about </w:t>
      </w:r>
      <w:commentRangeEnd w:id="68"/>
      <w:r w:rsidR="002333F8">
        <w:rPr>
          <w:rStyle w:val="a6"/>
          <w:rFonts w:asciiTheme="minorHAnsi" w:hAnsiTheme="minorHAnsi" w:cstheme="minorBidi"/>
        </w:rPr>
        <w:commentReference w:id="68"/>
      </w:r>
      <w:commentRangeEnd w:id="69"/>
      <w:r w:rsidR="00835653">
        <w:rPr>
          <w:rStyle w:val="a6"/>
          <w:rFonts w:asciiTheme="minorHAnsi" w:hAnsiTheme="minorHAnsi" w:cstheme="minorBidi"/>
        </w:rPr>
        <w:commentReference w:id="69"/>
      </w:r>
      <w:r w:rsidR="002333F8">
        <w:t>a</w:t>
      </w:r>
      <w:r w:rsidR="00762689" w:rsidRPr="006F47C6">
        <w:t xml:space="preserve"> better sense of </w:t>
      </w:r>
      <w:r w:rsidR="001568CF" w:rsidRPr="006F47C6">
        <w:t>self-esteem</w:t>
      </w:r>
      <w:r w:rsidR="00762689" w:rsidRPr="006F47C6">
        <w:t xml:space="preserve"> and</w:t>
      </w:r>
      <w:r w:rsidR="002333F8">
        <w:t xml:space="preserve"> an</w:t>
      </w:r>
      <w:r w:rsidR="00762689" w:rsidRPr="006F47C6">
        <w:t xml:space="preserve"> improved sense of </w:t>
      </w:r>
      <w:r w:rsidR="002333F8" w:rsidRPr="006F47C6">
        <w:t>self</w:t>
      </w:r>
      <w:r w:rsidR="002333F8">
        <w:t>-</w:t>
      </w:r>
      <w:r w:rsidR="00762689" w:rsidRPr="006F47C6">
        <w:t xml:space="preserve">efficacy (Allan </w:t>
      </w:r>
      <w:r w:rsidR="006373F2">
        <w:t>et al.</w:t>
      </w:r>
      <w:r w:rsidR="00762689" w:rsidRPr="006F47C6">
        <w:t xml:space="preserve"> 2018; Yildrim and Naktiyo</w:t>
      </w:r>
      <w:r w:rsidR="006373F2" w:rsidRPr="006F47C6">
        <w:t>k</w:t>
      </w:r>
      <w:r w:rsidR="006373F2">
        <w:t xml:space="preserve"> </w:t>
      </w:r>
      <w:r w:rsidR="006373F2" w:rsidRPr="006F47C6">
        <w:t>2017</w:t>
      </w:r>
      <w:r w:rsidR="00762689" w:rsidRPr="006F47C6">
        <w:t xml:space="preserve">; Steger </w:t>
      </w:r>
      <w:r w:rsidR="006373F2">
        <w:t>et al.</w:t>
      </w:r>
      <w:r w:rsidR="00762689" w:rsidRPr="006F47C6">
        <w:t xml:space="preserve"> 2013)</w:t>
      </w:r>
      <w:r w:rsidR="00B957D1" w:rsidRPr="006F47C6">
        <w:t>.</w:t>
      </w:r>
      <w:r w:rsidR="00762689" w:rsidRPr="006F47C6">
        <w:t xml:space="preserve"> </w:t>
      </w:r>
    </w:p>
    <w:p w14:paraId="2727577E" w14:textId="1506952E" w:rsidR="004A1187" w:rsidRPr="006F47C6" w:rsidRDefault="00B957D1" w:rsidP="00C10B49">
      <w:pPr>
        <w:pStyle w:val="8500Paragraph"/>
        <w:jc w:val="both"/>
      </w:pPr>
      <w:r w:rsidRPr="006F47C6">
        <w:lastRenderedPageBreak/>
        <w:t xml:space="preserve">The interaction between </w:t>
      </w:r>
      <w:r w:rsidR="001568CF" w:rsidRPr="006F47C6">
        <w:t xml:space="preserve">perceived </w:t>
      </w:r>
      <w:r w:rsidRPr="006F47C6">
        <w:t xml:space="preserve">stress and sense of meaning was significant in predicting </w:t>
      </w:r>
      <w:r w:rsidR="00517BAA" w:rsidRPr="006F47C6">
        <w:t>well-being</w:t>
      </w:r>
      <w:r w:rsidR="001568CF" w:rsidRPr="006F47C6">
        <w:t xml:space="preserve">, and </w:t>
      </w:r>
      <w:bookmarkStart w:id="70" w:name="_Hlk65428067"/>
      <w:r w:rsidR="001568CF" w:rsidRPr="006F47C6">
        <w:t xml:space="preserve">the association between perceived stress and </w:t>
      </w:r>
      <w:r w:rsidR="00517BAA" w:rsidRPr="006F47C6">
        <w:t>well-being</w:t>
      </w:r>
      <w:r w:rsidR="001568CF" w:rsidRPr="006F47C6">
        <w:t xml:space="preserve"> was </w:t>
      </w:r>
      <w:commentRangeStart w:id="71"/>
      <w:commentRangeStart w:id="72"/>
      <w:r w:rsidR="002333F8">
        <w:t>significantly</w:t>
      </w:r>
      <w:r w:rsidR="002333F8" w:rsidRPr="006F47C6">
        <w:t xml:space="preserve"> </w:t>
      </w:r>
      <w:commentRangeEnd w:id="71"/>
      <w:r w:rsidR="002333F8">
        <w:rPr>
          <w:rStyle w:val="a6"/>
          <w:rFonts w:asciiTheme="minorHAnsi" w:hAnsiTheme="minorHAnsi" w:cstheme="minorBidi"/>
        </w:rPr>
        <w:commentReference w:id="71"/>
      </w:r>
      <w:commentRangeEnd w:id="72"/>
      <w:r w:rsidR="00835653">
        <w:rPr>
          <w:rStyle w:val="a6"/>
          <w:rFonts w:asciiTheme="minorHAnsi" w:hAnsiTheme="minorHAnsi" w:cstheme="minorBidi"/>
        </w:rPr>
        <w:commentReference w:id="72"/>
      </w:r>
      <w:r w:rsidR="001568CF" w:rsidRPr="006F47C6">
        <w:t xml:space="preserve">moderated by sense of meaning. </w:t>
      </w:r>
      <w:bookmarkEnd w:id="70"/>
      <w:r w:rsidR="002333F8">
        <w:t>This</w:t>
      </w:r>
      <w:r w:rsidRPr="006F47C6">
        <w:t xml:space="preserve"> </w:t>
      </w:r>
      <w:r w:rsidR="002333F8">
        <w:t>matches</w:t>
      </w:r>
      <w:r w:rsidR="002333F8" w:rsidRPr="006F47C6">
        <w:t xml:space="preserve"> </w:t>
      </w:r>
      <w:r w:rsidR="002333F8">
        <w:t xml:space="preserve">a </w:t>
      </w:r>
      <w:r w:rsidRPr="006F47C6">
        <w:t>previous study</w:t>
      </w:r>
      <w:r w:rsidR="002333F8">
        <w:t>’s</w:t>
      </w:r>
      <w:r w:rsidRPr="006F47C6">
        <w:t xml:space="preserve"> finding that </w:t>
      </w:r>
      <w:r w:rsidR="002333F8">
        <w:t>i</w:t>
      </w:r>
      <w:r w:rsidR="002333F8" w:rsidRPr="006F47C6">
        <w:t xml:space="preserve">ncreased </w:t>
      </w:r>
      <w:r w:rsidRPr="006F47C6">
        <w:t xml:space="preserve">perceptions of meaningful work were strongly negatively related to stress (Hu </w:t>
      </w:r>
      <w:r w:rsidR="00A8607B">
        <w:t>and</w:t>
      </w:r>
      <w:r w:rsidRPr="006F47C6">
        <w:t xml:space="preserve"> Hirs</w:t>
      </w:r>
      <w:r w:rsidR="006373F2" w:rsidRPr="006F47C6">
        <w:t>h</w:t>
      </w:r>
      <w:r w:rsidR="006373F2">
        <w:t xml:space="preserve"> </w:t>
      </w:r>
      <w:r w:rsidR="006373F2" w:rsidRPr="006F47C6">
        <w:t>2017</w:t>
      </w:r>
      <w:r w:rsidRPr="006F47C6">
        <w:t>).</w:t>
      </w:r>
      <w:r w:rsidR="005501DB" w:rsidRPr="006F47C6">
        <w:t xml:space="preserve"> </w:t>
      </w:r>
      <w:r w:rsidR="001568CF" w:rsidRPr="006F47C6">
        <w:t xml:space="preserve">We can also assume that </w:t>
      </w:r>
      <w:r w:rsidR="00647730">
        <w:t xml:space="preserve">the need for </w:t>
      </w:r>
      <w:r w:rsidR="001568CF" w:rsidRPr="006F47C6">
        <w:t xml:space="preserve">social workers in </w:t>
      </w:r>
      <w:r w:rsidR="00647730">
        <w:t>the present</w:t>
      </w:r>
      <w:r w:rsidR="00647730" w:rsidRPr="006F47C6">
        <w:t xml:space="preserve"> </w:t>
      </w:r>
      <w:r w:rsidR="00F64A02" w:rsidRPr="006F47C6">
        <w:t>crisis</w:t>
      </w:r>
      <w:r w:rsidR="001568CF" w:rsidRPr="006F47C6">
        <w:t xml:space="preserve"> increases the sense of meaning </w:t>
      </w:r>
      <w:r w:rsidR="00647730">
        <w:t>social workers find in</w:t>
      </w:r>
      <w:r w:rsidR="00647730" w:rsidRPr="006F47C6">
        <w:t xml:space="preserve"> </w:t>
      </w:r>
      <w:r w:rsidR="001568CF" w:rsidRPr="006F47C6">
        <w:t>their work</w:t>
      </w:r>
      <w:r w:rsidR="00647730">
        <w:t>,</w:t>
      </w:r>
      <w:r w:rsidR="001568CF" w:rsidRPr="006F47C6">
        <w:t xml:space="preserve"> and therefore mediates between the</w:t>
      </w:r>
      <w:r w:rsidR="00647730">
        <w:t>ir</w:t>
      </w:r>
      <w:r w:rsidR="001568CF" w:rsidRPr="006F47C6">
        <w:t xml:space="preserve"> perceived stress and </w:t>
      </w:r>
      <w:r w:rsidR="00517BAA" w:rsidRPr="006F47C6">
        <w:t>well-being</w:t>
      </w:r>
      <w:r w:rsidR="001568CF" w:rsidRPr="006F47C6">
        <w:t>.</w:t>
      </w:r>
    </w:p>
    <w:p w14:paraId="033D1D22" w14:textId="22602EA8" w:rsidR="00F64A02" w:rsidRPr="006F47C6" w:rsidRDefault="00E52C63" w:rsidP="00C10B49">
      <w:pPr>
        <w:pStyle w:val="8500Paragraph"/>
        <w:jc w:val="both"/>
      </w:pPr>
      <w:bookmarkStart w:id="73" w:name="_Hlk64013942"/>
      <w:r w:rsidRPr="006F47C6">
        <w:t xml:space="preserve">Professional </w:t>
      </w:r>
      <w:r w:rsidR="00647730">
        <w:t>s</w:t>
      </w:r>
      <w:r w:rsidR="00647730" w:rsidRPr="006F47C6">
        <w:t>elf</w:t>
      </w:r>
      <w:r w:rsidRPr="006F47C6">
        <w:t xml:space="preserve">-esteem </w:t>
      </w:r>
      <w:bookmarkEnd w:id="73"/>
      <w:r w:rsidRPr="006F47C6">
        <w:t xml:space="preserve">failed to moderate the association between stress and </w:t>
      </w:r>
      <w:r w:rsidR="00517BAA" w:rsidRPr="006F47C6">
        <w:t>well-being</w:t>
      </w:r>
      <w:r w:rsidRPr="006F47C6">
        <w:t xml:space="preserve">. </w:t>
      </w:r>
      <w:r w:rsidR="00F64A02" w:rsidRPr="006F47C6">
        <w:t>This finding can be explained by the fact that high professional self-esteem (</w:t>
      </w:r>
      <w:r w:rsidR="00547C3F">
        <w:t>as found</w:t>
      </w:r>
      <w:r w:rsidR="00F64A02" w:rsidRPr="006F47C6">
        <w:t xml:space="preserve"> in our study), </w:t>
      </w:r>
      <w:r w:rsidR="00547C3F">
        <w:t>which</w:t>
      </w:r>
      <w:r w:rsidR="00547C3F" w:rsidRPr="006F47C6">
        <w:t xml:space="preserve"> </w:t>
      </w:r>
      <w:commentRangeStart w:id="74"/>
      <w:commentRangeStart w:id="75"/>
      <w:r w:rsidR="00547C3F">
        <w:t>may be</w:t>
      </w:r>
      <w:r w:rsidR="00547C3F" w:rsidRPr="006F47C6">
        <w:t xml:space="preserve"> </w:t>
      </w:r>
      <w:commentRangeEnd w:id="74"/>
      <w:r w:rsidR="00547C3F">
        <w:rPr>
          <w:rStyle w:val="a6"/>
          <w:rFonts w:asciiTheme="minorHAnsi" w:hAnsiTheme="minorHAnsi" w:cstheme="minorBidi"/>
        </w:rPr>
        <w:commentReference w:id="74"/>
      </w:r>
      <w:commentRangeEnd w:id="75"/>
      <w:r w:rsidR="00835653">
        <w:rPr>
          <w:rStyle w:val="a6"/>
          <w:rFonts w:asciiTheme="minorHAnsi" w:hAnsiTheme="minorHAnsi" w:cstheme="minorBidi"/>
        </w:rPr>
        <w:commentReference w:id="75"/>
      </w:r>
      <w:r w:rsidR="00F64A02" w:rsidRPr="006F47C6">
        <w:t>difficult for social worker</w:t>
      </w:r>
      <w:r w:rsidR="00547C3F">
        <w:t>s</w:t>
      </w:r>
      <w:r w:rsidR="00F64A02" w:rsidRPr="006F47C6">
        <w:t xml:space="preserve"> to express in situations of high perceived stress, could cause a decrease in </w:t>
      </w:r>
      <w:r w:rsidR="00517BAA" w:rsidRPr="006F47C6">
        <w:t>well-being</w:t>
      </w:r>
      <w:r w:rsidR="00F64A02" w:rsidRPr="006F47C6">
        <w:t>. Studies show that high self-efficacy also has a negative effect on motivation (</w:t>
      </w:r>
      <w:r w:rsidR="006054E4" w:rsidRPr="006F47C6">
        <w:t xml:space="preserve">Vancouver </w:t>
      </w:r>
      <w:r w:rsidR="00A8607B">
        <w:t>and</w:t>
      </w:r>
      <w:r w:rsidR="006054E4" w:rsidRPr="006F47C6">
        <w:t xml:space="preserve"> Kendal</w:t>
      </w:r>
      <w:r w:rsidR="006373F2" w:rsidRPr="006F47C6">
        <w:t>l</w:t>
      </w:r>
      <w:r w:rsidR="006373F2">
        <w:t xml:space="preserve"> </w:t>
      </w:r>
      <w:r w:rsidR="006373F2" w:rsidRPr="006F47C6">
        <w:t>2006</w:t>
      </w:r>
      <w:r w:rsidR="00F64A02" w:rsidRPr="006F47C6">
        <w:t xml:space="preserve">). </w:t>
      </w:r>
      <w:r w:rsidR="00991857" w:rsidRPr="006F47C6">
        <w:t xml:space="preserve">In addition, the COVID-19 crisis required social workers to adapt and innovate skills to meet new needs and reprioritize the most urgent and important aspects of their roles (Banks </w:t>
      </w:r>
      <w:r w:rsidR="006373F2">
        <w:t>et al.</w:t>
      </w:r>
      <w:r w:rsidR="00991857" w:rsidRPr="006F47C6">
        <w:t xml:space="preserve"> 2020). </w:t>
      </w:r>
      <w:commentRangeStart w:id="76"/>
      <w:commentRangeStart w:id="77"/>
      <w:r w:rsidR="00991857" w:rsidRPr="006F47C6">
        <w:t xml:space="preserve">These challenges could </w:t>
      </w:r>
      <w:r w:rsidR="000B1381">
        <w:t xml:space="preserve">also </w:t>
      </w:r>
      <w:r w:rsidR="00991857" w:rsidRPr="006F47C6">
        <w:t xml:space="preserve">act </w:t>
      </w:r>
      <w:r w:rsidR="000B1381">
        <w:t>to reduce</w:t>
      </w:r>
      <w:r w:rsidR="00991857" w:rsidRPr="006F47C6">
        <w:t xml:space="preserve"> </w:t>
      </w:r>
      <w:r w:rsidR="00517BAA" w:rsidRPr="006F47C6">
        <w:t>well-being</w:t>
      </w:r>
      <w:r w:rsidR="00991857" w:rsidRPr="006F47C6">
        <w:t>.</w:t>
      </w:r>
      <w:commentRangeEnd w:id="76"/>
      <w:r w:rsidR="000B1381">
        <w:rPr>
          <w:rStyle w:val="a6"/>
          <w:rFonts w:asciiTheme="minorHAnsi" w:hAnsiTheme="minorHAnsi" w:cstheme="minorBidi"/>
        </w:rPr>
        <w:commentReference w:id="76"/>
      </w:r>
      <w:commentRangeEnd w:id="77"/>
      <w:r w:rsidR="00835653">
        <w:rPr>
          <w:rStyle w:val="a6"/>
          <w:rFonts w:asciiTheme="minorHAnsi" w:hAnsiTheme="minorHAnsi" w:cstheme="minorBidi"/>
        </w:rPr>
        <w:commentReference w:id="77"/>
      </w:r>
    </w:p>
    <w:p w14:paraId="0894B9B8" w14:textId="2320E80A" w:rsidR="005A0C7B" w:rsidRPr="006F47C6" w:rsidRDefault="005A0C7B" w:rsidP="00C10B49">
      <w:pPr>
        <w:pStyle w:val="8500Paragraph"/>
        <w:jc w:val="both"/>
      </w:pPr>
      <w:r w:rsidRPr="006F47C6">
        <w:t>The</w:t>
      </w:r>
      <w:r w:rsidR="000B1381">
        <w:t xml:space="preserve"> present</w:t>
      </w:r>
      <w:r w:rsidRPr="006F47C6">
        <w:t xml:space="preserve"> study has </w:t>
      </w:r>
      <w:r w:rsidR="00320E21">
        <w:t xml:space="preserve">several </w:t>
      </w:r>
      <w:r w:rsidRPr="006F47C6">
        <w:t>theoretical implications. The job demand</w:t>
      </w:r>
      <w:r w:rsidR="00B107CF">
        <w:t>s-</w:t>
      </w:r>
      <w:r w:rsidRPr="006F47C6">
        <w:t xml:space="preserve">resources </w:t>
      </w:r>
      <w:r w:rsidR="00B107CF">
        <w:t>model</w:t>
      </w:r>
      <w:r w:rsidR="00B107CF" w:rsidRPr="006F47C6">
        <w:t xml:space="preserve"> </w:t>
      </w:r>
      <w:r w:rsidRPr="006F47C6">
        <w:t>incorporate</w:t>
      </w:r>
      <w:r w:rsidR="00B107CF">
        <w:t>s</w:t>
      </w:r>
      <w:r w:rsidRPr="006F47C6">
        <w:t xml:space="preserve"> many possible working conditions and </w:t>
      </w:r>
      <w:r w:rsidR="00B107CF">
        <w:t>emphasizes</w:t>
      </w:r>
      <w:r w:rsidRPr="006F47C6">
        <w:t xml:space="preserve"> both negative and positive indicators of employee well-being. However, the theory focuses on organizational factors and </w:t>
      </w:r>
      <w:r w:rsidR="00B107CF">
        <w:t>lacks</w:t>
      </w:r>
      <w:r w:rsidR="00B107CF" w:rsidRPr="006F47C6">
        <w:t xml:space="preserve"> elaborat</w:t>
      </w:r>
      <w:r w:rsidR="00B107CF">
        <w:t>ion</w:t>
      </w:r>
      <w:r w:rsidR="00B107CF" w:rsidRPr="006F47C6">
        <w:t xml:space="preserve"> </w:t>
      </w:r>
      <w:r w:rsidR="00B107CF">
        <w:t>of</w:t>
      </w:r>
      <w:r w:rsidR="00B107CF" w:rsidRPr="006F47C6">
        <w:t xml:space="preserve"> </w:t>
      </w:r>
      <w:r w:rsidRPr="006F47C6">
        <w:t>personal resources (Demerouti</w:t>
      </w:r>
      <w:r w:rsidR="00B107CF">
        <w:t xml:space="preserve"> </w:t>
      </w:r>
      <w:r w:rsidR="00A8607B">
        <w:t>and</w:t>
      </w:r>
      <w:r w:rsidRPr="006F47C6">
        <w:t xml:space="preserve"> Bakke</w:t>
      </w:r>
      <w:r w:rsidR="006373F2" w:rsidRPr="006F47C6">
        <w:t>r</w:t>
      </w:r>
      <w:r w:rsidR="006373F2">
        <w:t xml:space="preserve"> </w:t>
      </w:r>
      <w:r w:rsidR="006373F2" w:rsidRPr="006F47C6">
        <w:t>2011</w:t>
      </w:r>
      <w:r w:rsidRPr="006F47C6">
        <w:t xml:space="preserve">). In this regard, </w:t>
      </w:r>
      <w:r w:rsidR="00184107">
        <w:t xml:space="preserve">our findings on </w:t>
      </w:r>
      <w:r w:rsidRPr="006F47C6">
        <w:t>sense of meaning and professional self-esteem</w:t>
      </w:r>
      <w:r w:rsidR="00184107">
        <w:t>—as</w:t>
      </w:r>
      <w:r w:rsidR="00184107" w:rsidRPr="00184107">
        <w:t xml:space="preserve"> </w:t>
      </w:r>
      <w:r w:rsidR="00184107" w:rsidRPr="006F47C6">
        <w:t xml:space="preserve">personal </w:t>
      </w:r>
      <w:r w:rsidR="00184107">
        <w:t>resources—</w:t>
      </w:r>
      <w:r w:rsidRPr="006F47C6">
        <w:t xml:space="preserve">contribute to the wider theoretical context. Although these two variables are strongly correlated, they act differently </w:t>
      </w:r>
      <w:r w:rsidR="00184107">
        <w:t>upon</w:t>
      </w:r>
      <w:r w:rsidR="00184107" w:rsidRPr="006F47C6">
        <w:t xml:space="preserve"> </w:t>
      </w:r>
      <w:r w:rsidRPr="006F47C6">
        <w:t>the association between stress and employee</w:t>
      </w:r>
      <w:r w:rsidR="00A8607B">
        <w:t>’</w:t>
      </w:r>
      <w:r w:rsidRPr="006F47C6">
        <w:t>s well-being. In addition, there is scarce research on job demand</w:t>
      </w:r>
      <w:r w:rsidR="00184107">
        <w:t>s-</w:t>
      </w:r>
      <w:r w:rsidRPr="006F47C6">
        <w:t xml:space="preserve">resources theory in the context of national and international crises. </w:t>
      </w:r>
      <w:r w:rsidRPr="006F47C6">
        <w:rPr>
          <w:rtl/>
        </w:rPr>
        <w:t> </w:t>
      </w:r>
    </w:p>
    <w:p w14:paraId="018AFCB4" w14:textId="416B5FF3" w:rsidR="00CF469A" w:rsidRPr="006F47C6" w:rsidRDefault="00CF469A" w:rsidP="00C10B49">
      <w:pPr>
        <w:pStyle w:val="8500Paragraph"/>
        <w:jc w:val="both"/>
      </w:pPr>
      <w:r w:rsidRPr="006F47C6">
        <w:lastRenderedPageBreak/>
        <w:t>This study and the insights that emerge from it point to directions of action that can contribute to the well-being of social workers in times of crisis. At the academic level, raising awareness of the importance of the social work profession in general</w:t>
      </w:r>
      <w:r w:rsidR="00320E21" w:rsidRPr="00514F00">
        <w:rPr>
          <w:lang w:bidi="ar-SA"/>
        </w:rPr>
        <w:t>,</w:t>
      </w:r>
      <w:r w:rsidRPr="006F47C6">
        <w:t xml:space="preserve"> and </w:t>
      </w:r>
      <w:r w:rsidR="00320E21">
        <w:t xml:space="preserve">its role </w:t>
      </w:r>
      <w:r w:rsidRPr="006F47C6">
        <w:t xml:space="preserve">in times of national </w:t>
      </w:r>
      <w:r w:rsidR="00184107">
        <w:t xml:space="preserve">or </w:t>
      </w:r>
      <w:r w:rsidRPr="006F47C6">
        <w:t xml:space="preserve">international </w:t>
      </w:r>
      <w:r w:rsidR="00184107" w:rsidRPr="006F47C6">
        <w:t>cris</w:t>
      </w:r>
      <w:r w:rsidR="00184107">
        <w:t>e</w:t>
      </w:r>
      <w:r w:rsidR="00184107" w:rsidRPr="006F47C6">
        <w:t xml:space="preserve">s </w:t>
      </w:r>
      <w:r w:rsidRPr="006F47C6">
        <w:t xml:space="preserve">in particular, can promote research and knowledge building that </w:t>
      </w:r>
      <w:r w:rsidR="00184107">
        <w:t>can be useful to</w:t>
      </w:r>
      <w:r w:rsidRPr="006F47C6">
        <w:t xml:space="preserve"> professionals in similar situations in the future. </w:t>
      </w:r>
      <w:r w:rsidR="00320E21">
        <w:t>On</w:t>
      </w:r>
      <w:r w:rsidR="00320E21" w:rsidRPr="006F47C6">
        <w:t xml:space="preserve"> </w:t>
      </w:r>
      <w:r w:rsidRPr="006F47C6">
        <w:t>the national level, immediate recognition of the vital</w:t>
      </w:r>
      <w:r w:rsidR="00184107">
        <w:t xml:space="preserve"> importance</w:t>
      </w:r>
      <w:r w:rsidRPr="006F47C6">
        <w:t xml:space="preserve"> of social workers as part of the national emergency system is required, </w:t>
      </w:r>
      <w:r w:rsidR="00184107">
        <w:t>especially emphasizing</w:t>
      </w:r>
      <w:r w:rsidRPr="006F47C6">
        <w:t xml:space="preserve"> their critical role in reducing the negative psychosocial consequences of the pandemic. </w:t>
      </w:r>
      <w:r w:rsidR="00320E21">
        <w:t>On</w:t>
      </w:r>
      <w:r w:rsidR="00320E21" w:rsidRPr="006F47C6">
        <w:t xml:space="preserve"> </w:t>
      </w:r>
      <w:r w:rsidRPr="006F47C6">
        <w:t xml:space="preserve">the professional level, it is necessary to </w:t>
      </w:r>
      <w:r w:rsidR="00184107">
        <w:t>make</w:t>
      </w:r>
      <w:r w:rsidR="00184107" w:rsidRPr="006F47C6">
        <w:t xml:space="preserve"> </w:t>
      </w:r>
      <w:r w:rsidRPr="006F47C6">
        <w:t xml:space="preserve">interventions </w:t>
      </w:r>
      <w:r w:rsidR="00184107">
        <w:t>that</w:t>
      </w:r>
      <w:r w:rsidR="00184107" w:rsidRPr="006F47C6">
        <w:t xml:space="preserve"> </w:t>
      </w:r>
      <w:r w:rsidRPr="006F47C6">
        <w:t xml:space="preserve">reduce </w:t>
      </w:r>
      <w:r w:rsidR="00184107">
        <w:t>social workers’</w:t>
      </w:r>
      <w:r w:rsidR="00184107" w:rsidRPr="006F47C6">
        <w:t xml:space="preserve"> </w:t>
      </w:r>
      <w:r w:rsidRPr="006F47C6">
        <w:t xml:space="preserve">perceived </w:t>
      </w:r>
      <w:commentRangeStart w:id="78"/>
      <w:commentRangeStart w:id="79"/>
      <w:r w:rsidRPr="006F47C6">
        <w:t xml:space="preserve">pressure </w:t>
      </w:r>
      <w:commentRangeEnd w:id="78"/>
      <w:r w:rsidR="00184107">
        <w:rPr>
          <w:rStyle w:val="a6"/>
          <w:rFonts w:asciiTheme="minorHAnsi" w:hAnsiTheme="minorHAnsi" w:cstheme="minorBidi"/>
        </w:rPr>
        <w:commentReference w:id="78"/>
      </w:r>
      <w:commentRangeEnd w:id="79"/>
      <w:r w:rsidR="0077028A">
        <w:rPr>
          <w:rStyle w:val="a6"/>
          <w:rFonts w:asciiTheme="minorHAnsi" w:hAnsiTheme="minorHAnsi" w:cstheme="minorBidi"/>
        </w:rPr>
        <w:commentReference w:id="79"/>
      </w:r>
      <w:r w:rsidRPr="006F47C6">
        <w:t>and increase the</w:t>
      </w:r>
      <w:r w:rsidR="00184107">
        <w:t>ir</w:t>
      </w:r>
      <w:r w:rsidRPr="006F47C6">
        <w:t xml:space="preserve"> personal well-being.</w:t>
      </w:r>
      <w:r w:rsidR="006951C7" w:rsidRPr="006F47C6">
        <w:t xml:space="preserve"> </w:t>
      </w:r>
    </w:p>
    <w:p w14:paraId="4C79E003" w14:textId="255B3161" w:rsidR="006951C7" w:rsidRPr="006F47C6" w:rsidRDefault="00320E21" w:rsidP="00C10B49">
      <w:pPr>
        <w:pStyle w:val="8500Paragraph"/>
        <w:jc w:val="both"/>
      </w:pPr>
      <w:r>
        <w:t xml:space="preserve">On </w:t>
      </w:r>
      <w:r w:rsidR="00CF469A" w:rsidRPr="006F47C6">
        <w:t xml:space="preserve">the public level, it is important to </w:t>
      </w:r>
      <w:r w:rsidR="009E57D6">
        <w:t>heighten</w:t>
      </w:r>
      <w:r w:rsidR="00CF469A" w:rsidRPr="006F47C6">
        <w:t xml:space="preserve"> positive image</w:t>
      </w:r>
      <w:r w:rsidR="009E57D6">
        <w:t>s</w:t>
      </w:r>
      <w:r w:rsidR="00CF469A" w:rsidRPr="006F47C6">
        <w:t xml:space="preserve"> of the social work profession, which will contribute to an increase in </w:t>
      </w:r>
      <w:r w:rsidR="009E57D6">
        <w:t>social workers’</w:t>
      </w:r>
      <w:r w:rsidR="009E57D6" w:rsidRPr="006F47C6">
        <w:t xml:space="preserve"> </w:t>
      </w:r>
      <w:r w:rsidR="00CF469A" w:rsidRPr="006F47C6">
        <w:t xml:space="preserve">sense of meaning </w:t>
      </w:r>
      <w:r w:rsidR="009E57D6">
        <w:t>in</w:t>
      </w:r>
      <w:r w:rsidR="00CF469A" w:rsidRPr="006F47C6">
        <w:t xml:space="preserve"> their work. </w:t>
      </w:r>
      <w:r w:rsidR="008A7818">
        <w:t>This</w:t>
      </w:r>
      <w:r w:rsidR="008A7818" w:rsidRPr="006F47C6">
        <w:t xml:space="preserve"> </w:t>
      </w:r>
      <w:r w:rsidR="005428AC">
        <w:t>could be a consequential intervention</w:t>
      </w:r>
      <w:r>
        <w:t>,</w:t>
      </w:r>
      <w:r w:rsidR="00CF469A" w:rsidRPr="006F47C6">
        <w:t xml:space="preserve"> </w:t>
      </w:r>
      <w:r w:rsidR="006951C7" w:rsidRPr="006F47C6">
        <w:t xml:space="preserve">because </w:t>
      </w:r>
      <w:r w:rsidR="008A7818">
        <w:t>our findings show</w:t>
      </w:r>
      <w:r w:rsidR="006951C7" w:rsidRPr="006F47C6">
        <w:t xml:space="preserve"> that </w:t>
      </w:r>
      <w:r w:rsidR="008A7818">
        <w:t xml:space="preserve">a </w:t>
      </w:r>
      <w:r w:rsidR="006951C7" w:rsidRPr="006F47C6">
        <w:t>sense of meaning moderate</w:t>
      </w:r>
      <w:r w:rsidR="008A7818">
        <w:t>s</w:t>
      </w:r>
      <w:r w:rsidR="006951C7" w:rsidRPr="006F47C6">
        <w:t xml:space="preserve"> </w:t>
      </w:r>
      <w:r w:rsidR="008A7818">
        <w:t xml:space="preserve">the association </w:t>
      </w:r>
      <w:r w:rsidR="006951C7" w:rsidRPr="006F47C6">
        <w:t xml:space="preserve">between perceived stress and </w:t>
      </w:r>
      <w:r w:rsidR="00517BAA" w:rsidRPr="006F47C6">
        <w:t>well-being</w:t>
      </w:r>
      <w:r w:rsidR="006951C7" w:rsidRPr="006F47C6">
        <w:t xml:space="preserve">. </w:t>
      </w:r>
      <w:r w:rsidR="007721E3" w:rsidRPr="006F47C6">
        <w:t>Waters</w:t>
      </w:r>
      <w:r w:rsidR="006951C7" w:rsidRPr="006F47C6">
        <w:t xml:space="preserve"> </w:t>
      </w:r>
      <w:r w:rsidR="008A7818">
        <w:t>and colleagues</w:t>
      </w:r>
      <w:r w:rsidR="006951C7" w:rsidRPr="006F47C6">
        <w:t xml:space="preserve"> (2021) </w:t>
      </w:r>
      <w:r w:rsidR="008A7818">
        <w:t>have identified</w:t>
      </w:r>
      <w:r w:rsidR="008F5F56" w:rsidRPr="006F47C6">
        <w:t xml:space="preserve"> several</w:t>
      </w:r>
      <w:r w:rsidR="006951C7" w:rsidRPr="006F47C6">
        <w:t xml:space="preserve"> positive </w:t>
      </w:r>
      <w:r w:rsidR="008A7818" w:rsidRPr="006F47C6">
        <w:t>psycholog</w:t>
      </w:r>
      <w:r w:rsidR="008A7818">
        <w:t>ical</w:t>
      </w:r>
      <w:r w:rsidR="008A7818" w:rsidRPr="006F47C6">
        <w:t xml:space="preserve"> </w:t>
      </w:r>
      <w:r w:rsidR="006951C7" w:rsidRPr="006F47C6">
        <w:t>factors</w:t>
      </w:r>
      <w:r w:rsidR="008A7818">
        <w:t>—</w:t>
      </w:r>
      <w:r w:rsidR="008F5F56" w:rsidRPr="006F47C6">
        <w:t>for example</w:t>
      </w:r>
      <w:r w:rsidR="008A7818">
        <w:t>,</w:t>
      </w:r>
      <w:r w:rsidR="008F5F56" w:rsidRPr="006F47C6">
        <w:t xml:space="preserve"> meaning in life and </w:t>
      </w:r>
      <w:r w:rsidR="008A7818">
        <w:t>h</w:t>
      </w:r>
      <w:r w:rsidR="008A7818" w:rsidRPr="006F47C6">
        <w:t>igh</w:t>
      </w:r>
      <w:r w:rsidR="008F5F56" w:rsidRPr="006F47C6">
        <w:t>-quality connections with friends, family</w:t>
      </w:r>
      <w:r w:rsidR="008A7818">
        <w:t>,</w:t>
      </w:r>
      <w:r w:rsidR="008F5F56" w:rsidRPr="006F47C6">
        <w:t xml:space="preserve"> and colleagues</w:t>
      </w:r>
      <w:r w:rsidR="008A7818">
        <w:t>—</w:t>
      </w:r>
      <w:r w:rsidR="006951C7" w:rsidRPr="006F47C6">
        <w:t xml:space="preserve">that </w:t>
      </w:r>
      <w:r w:rsidR="008A7818">
        <w:t>could</w:t>
      </w:r>
      <w:r w:rsidR="008A7818" w:rsidRPr="006F47C6">
        <w:t xml:space="preserve"> </w:t>
      </w:r>
      <w:r w:rsidR="006951C7" w:rsidRPr="006F47C6">
        <w:t xml:space="preserve">be incorporated into </w:t>
      </w:r>
      <w:r w:rsidR="008A7818">
        <w:t xml:space="preserve">such </w:t>
      </w:r>
      <w:r w:rsidR="008F5F56" w:rsidRPr="006F47C6">
        <w:t>interventions.</w:t>
      </w:r>
    </w:p>
    <w:p w14:paraId="65EA281C" w14:textId="4B58CC04" w:rsidR="00DC250F" w:rsidRPr="006F47C6" w:rsidRDefault="00320E21" w:rsidP="00C10B49">
      <w:pPr>
        <w:pStyle w:val="8500Paragraph"/>
        <w:jc w:val="both"/>
        <w:rPr>
          <w:rFonts w:eastAsia="Calibri"/>
        </w:rPr>
      </w:pPr>
      <w:r>
        <w:t>Some l</w:t>
      </w:r>
      <w:r w:rsidR="005428AC">
        <w:t>imitations of our study</w:t>
      </w:r>
      <w:r w:rsidR="00DC250F" w:rsidRPr="006F47C6">
        <w:t xml:space="preserve"> should be taken into consideration when interpreting </w:t>
      </w:r>
      <w:r w:rsidR="005428AC">
        <w:t>its</w:t>
      </w:r>
      <w:r w:rsidR="005428AC" w:rsidRPr="006F47C6">
        <w:t xml:space="preserve"> </w:t>
      </w:r>
      <w:r w:rsidR="00DC250F" w:rsidRPr="006F47C6">
        <w:t xml:space="preserve">results. These </w:t>
      </w:r>
      <w:r w:rsidR="00DC250F" w:rsidRPr="006F47C6">
        <w:rPr>
          <w:rFonts w:eastAsia="Calibri"/>
        </w:rPr>
        <w:t xml:space="preserve">include the disclosure of sensitive personal information by participants about their feelings and perceptions of their workplace. </w:t>
      </w:r>
      <w:r w:rsidR="00440C8D">
        <w:rPr>
          <w:rFonts w:eastAsia="Calibri"/>
        </w:rPr>
        <w:t>Such</w:t>
      </w:r>
      <w:r w:rsidR="00440C8D" w:rsidRPr="006F47C6">
        <w:rPr>
          <w:rFonts w:eastAsia="Calibri"/>
        </w:rPr>
        <w:t xml:space="preserve"> </w:t>
      </w:r>
      <w:r w:rsidR="00DC250F" w:rsidRPr="006F47C6">
        <w:rPr>
          <w:rFonts w:eastAsia="Calibri"/>
        </w:rPr>
        <w:t>revelations may involve social desirability bias</w:t>
      </w:r>
      <w:r w:rsidR="005428AC">
        <w:rPr>
          <w:rFonts w:eastAsia="Calibri"/>
        </w:rPr>
        <w:t>—that is,</w:t>
      </w:r>
      <w:r w:rsidR="00DC250F" w:rsidRPr="006F47C6">
        <w:rPr>
          <w:rFonts w:eastAsia="Calibri"/>
        </w:rPr>
        <w:t xml:space="preserve"> the tendency to under-report socially undesirable behaviors or information and to over-report more desirable attributes </w:t>
      </w:r>
      <w:r w:rsidR="00DC250F" w:rsidRPr="006F47C6">
        <w:rPr>
          <w:rFonts w:eastAsia="Calibri"/>
        </w:rPr>
        <w:fldChar w:fldCharType="begin"/>
      </w:r>
      <w:r w:rsidR="00DC250F" w:rsidRPr="006F47C6">
        <w:rPr>
          <w:rFonts w:eastAsia="Calibri"/>
        </w:rPr>
        <w:instrText xml:space="preserve"> ADDIN ZOTERO_ITEM CSL_CITATION {"citationID":"cWaJ9vrV","properties":{"formattedCitation":"(Kelly et al., 2017)","plainCitation":"(Kelly et al., 2017)","noteIndex":0},"citationItems":[{"id":1557,"uris":["http://zotero.org/users/local/Wl68SfqQ/items/YG49CTLN"],"uri":["http://zotero.org/users/local/Wl68SfqQ/items/YG49CTLN"],"itemData":{"id":1557,"type":"article-journal","container-title":"College Student Journal","issue":"1","note":"publisher: Project Innovation","page":"115–128","source":"Google Scholar","title":"An examination of social desirability bias in measures of college students' financial behavior","volume":"51","author":[{"family":"Kelly","given":"Nicole"},{"family":"Harpel","given":"Tammy"},{"family":"Fontes","given":"Angela"},{"family":"Walters","given":"Connor"},{"family":"Murphy","given":"Jan"}],"issued":{"date-parts":[["2017"]]}}}],"schema":"https://github.com/citation-style-language/schema/raw/master/csl-citation.json"} </w:instrText>
      </w:r>
      <w:r w:rsidR="00DC250F" w:rsidRPr="006F47C6">
        <w:rPr>
          <w:rFonts w:eastAsia="Calibri"/>
        </w:rPr>
        <w:fldChar w:fldCharType="separate"/>
      </w:r>
      <w:r w:rsidR="00DC250F" w:rsidRPr="006F47C6">
        <w:t xml:space="preserve">(Kelly </w:t>
      </w:r>
      <w:r w:rsidR="006373F2">
        <w:t>et al.</w:t>
      </w:r>
      <w:r w:rsidR="00DC250F" w:rsidRPr="006F47C6">
        <w:t xml:space="preserve"> 2017)</w:t>
      </w:r>
      <w:r w:rsidR="00DC250F" w:rsidRPr="006F47C6">
        <w:rPr>
          <w:rFonts w:eastAsia="Calibri"/>
        </w:rPr>
        <w:fldChar w:fldCharType="end"/>
      </w:r>
      <w:r w:rsidR="00DC250F" w:rsidRPr="006F47C6">
        <w:rPr>
          <w:rFonts w:eastAsia="Calibri"/>
        </w:rPr>
        <w:t>.</w:t>
      </w:r>
      <w:r w:rsidR="00DC250F" w:rsidRPr="006F47C6">
        <w:t xml:space="preserve"> In addition</w:t>
      </w:r>
      <w:r w:rsidR="00DC250F" w:rsidRPr="006F47C6">
        <w:rPr>
          <w:rFonts w:eastAsia="Calibri"/>
        </w:rPr>
        <w:t>, because the participants were recruited via an online survey link,</w:t>
      </w:r>
      <w:r w:rsidR="00DC250F" w:rsidRPr="006F47C6" w:rsidDel="00536997">
        <w:rPr>
          <w:rFonts w:eastAsia="Calibri"/>
        </w:rPr>
        <w:t xml:space="preserve"> </w:t>
      </w:r>
      <w:r w:rsidR="00DC250F" w:rsidRPr="006F47C6">
        <w:rPr>
          <w:rFonts w:eastAsia="Calibri"/>
        </w:rPr>
        <w:t xml:space="preserve">the sample was not randomly selected, and </w:t>
      </w:r>
      <w:r>
        <w:rPr>
          <w:rFonts w:eastAsia="Calibri"/>
        </w:rPr>
        <w:t xml:space="preserve">thus there is </w:t>
      </w:r>
      <w:r w:rsidR="00DC250F" w:rsidRPr="006F47C6">
        <w:rPr>
          <w:rFonts w:eastAsia="Calibri"/>
        </w:rPr>
        <w:t xml:space="preserve">a sampling bias risk. Other limitations </w:t>
      </w:r>
      <w:r w:rsidR="00440C8D">
        <w:rPr>
          <w:rFonts w:eastAsia="Calibri"/>
        </w:rPr>
        <w:t>arise from</w:t>
      </w:r>
      <w:r w:rsidR="00DC250F" w:rsidRPr="006F47C6">
        <w:rPr>
          <w:rFonts w:eastAsia="Calibri"/>
        </w:rPr>
        <w:t xml:space="preserve"> the cross-sectional approach and the </w:t>
      </w:r>
      <w:r w:rsidR="00440C8D">
        <w:rPr>
          <w:rFonts w:eastAsia="Calibri"/>
        </w:rPr>
        <w:t xml:space="preserve">use of </w:t>
      </w:r>
      <w:r w:rsidR="00DC250F" w:rsidRPr="006F47C6">
        <w:rPr>
          <w:rFonts w:eastAsia="Calibri"/>
        </w:rPr>
        <w:lastRenderedPageBreak/>
        <w:t>shorten</w:t>
      </w:r>
      <w:r w:rsidR="00440C8D">
        <w:rPr>
          <w:rFonts w:eastAsia="Calibri"/>
        </w:rPr>
        <w:t>ed</w:t>
      </w:r>
      <w:r w:rsidR="00DC250F" w:rsidRPr="006F47C6">
        <w:rPr>
          <w:rFonts w:eastAsia="Calibri"/>
        </w:rPr>
        <w:t xml:space="preserve"> version</w:t>
      </w:r>
      <w:r w:rsidR="00440C8D">
        <w:rPr>
          <w:rFonts w:eastAsia="Calibri"/>
        </w:rPr>
        <w:t>s</w:t>
      </w:r>
      <w:r w:rsidR="00DC250F" w:rsidRPr="006F47C6">
        <w:rPr>
          <w:rFonts w:eastAsia="Calibri"/>
        </w:rPr>
        <w:t xml:space="preserve"> of measurement</w:t>
      </w:r>
      <w:r w:rsidR="00440C8D">
        <w:rPr>
          <w:rFonts w:eastAsia="Calibri"/>
        </w:rPr>
        <w:t xml:space="preserve"> instruments</w:t>
      </w:r>
      <w:r w:rsidR="00DC250F" w:rsidRPr="006F47C6">
        <w:rPr>
          <w:rFonts w:eastAsia="Calibri"/>
        </w:rPr>
        <w:t xml:space="preserve">. </w:t>
      </w:r>
      <w:r w:rsidR="00440C8D">
        <w:rPr>
          <w:rFonts w:eastAsia="Calibri"/>
        </w:rPr>
        <w:t>T</w:t>
      </w:r>
      <w:r w:rsidR="00DC250F" w:rsidRPr="006F47C6">
        <w:rPr>
          <w:rFonts w:eastAsia="Calibri"/>
        </w:rPr>
        <w:t>he shorten</w:t>
      </w:r>
      <w:r w:rsidR="00440C8D">
        <w:rPr>
          <w:rFonts w:eastAsia="Calibri"/>
        </w:rPr>
        <w:t>ed</w:t>
      </w:r>
      <w:r w:rsidR="00DC250F" w:rsidRPr="006F47C6">
        <w:rPr>
          <w:rFonts w:eastAsia="Calibri"/>
        </w:rPr>
        <w:t xml:space="preserve"> versions </w:t>
      </w:r>
      <w:r w:rsidR="00440C8D">
        <w:rPr>
          <w:rFonts w:eastAsia="Calibri"/>
        </w:rPr>
        <w:t xml:space="preserve">were valuable, however, because they </w:t>
      </w:r>
      <w:r w:rsidR="00DC250F" w:rsidRPr="006F47C6">
        <w:rPr>
          <w:rFonts w:eastAsia="Calibri"/>
        </w:rPr>
        <w:t xml:space="preserve">allowed us to collect rich and meaningful data in </w:t>
      </w:r>
      <w:r w:rsidR="00440C8D">
        <w:rPr>
          <w:rFonts w:eastAsia="Calibri"/>
        </w:rPr>
        <w:t xml:space="preserve">a </w:t>
      </w:r>
      <w:r w:rsidR="00DC250F" w:rsidRPr="006F47C6">
        <w:rPr>
          <w:rFonts w:eastAsia="Calibri"/>
        </w:rPr>
        <w:t xml:space="preserve">time of international crisis. </w:t>
      </w:r>
      <w:r w:rsidR="00440C8D">
        <w:rPr>
          <w:rFonts w:eastAsia="Calibri"/>
        </w:rPr>
        <w:t>Moreover</w:t>
      </w:r>
      <w:r w:rsidR="00DC250F" w:rsidRPr="006F47C6">
        <w:rPr>
          <w:rFonts w:eastAsia="Calibri"/>
        </w:rPr>
        <w:t xml:space="preserve">, all </w:t>
      </w:r>
      <w:r w:rsidR="00440C8D">
        <w:rPr>
          <w:rFonts w:eastAsia="Calibri"/>
        </w:rPr>
        <w:t xml:space="preserve">the </w:t>
      </w:r>
      <w:r w:rsidR="00DC250F" w:rsidRPr="006F47C6">
        <w:rPr>
          <w:rFonts w:eastAsia="Calibri"/>
        </w:rPr>
        <w:t>measurements yielded adequate internal consistency coefficient</w:t>
      </w:r>
      <w:r w:rsidR="00440C8D">
        <w:rPr>
          <w:rFonts w:eastAsia="Calibri"/>
        </w:rPr>
        <w:t>s</w:t>
      </w:r>
      <w:r w:rsidR="00DC250F" w:rsidRPr="006F47C6">
        <w:rPr>
          <w:rFonts w:eastAsia="Calibri"/>
        </w:rPr>
        <w:t xml:space="preserve">. </w:t>
      </w:r>
    </w:p>
    <w:p w14:paraId="32C61DDB" w14:textId="226A1236" w:rsidR="0016386F" w:rsidRPr="006F47C6" w:rsidRDefault="0016386F" w:rsidP="00C10B49">
      <w:pPr>
        <w:pStyle w:val="8500Paragraph"/>
        <w:jc w:val="both"/>
        <w:rPr>
          <w:rFonts w:eastAsia="Calibri"/>
        </w:rPr>
      </w:pPr>
      <w:r w:rsidRPr="006F47C6">
        <w:rPr>
          <w:rFonts w:eastAsia="Calibri"/>
        </w:rPr>
        <w:t xml:space="preserve">Future studies can examine factors that promote or </w:t>
      </w:r>
      <w:r w:rsidR="00440C8D">
        <w:rPr>
          <w:rFonts w:eastAsia="Calibri"/>
        </w:rPr>
        <w:t>hinder</w:t>
      </w:r>
      <w:r w:rsidR="00440C8D" w:rsidRPr="006F47C6">
        <w:rPr>
          <w:rFonts w:eastAsia="Calibri"/>
        </w:rPr>
        <w:t xml:space="preserve"> </w:t>
      </w:r>
      <w:r w:rsidRPr="006F47C6">
        <w:rPr>
          <w:rFonts w:eastAsia="Calibri"/>
        </w:rPr>
        <w:t xml:space="preserve">a sense of meaning </w:t>
      </w:r>
      <w:r w:rsidR="00440C8D">
        <w:rPr>
          <w:rFonts w:eastAsia="Calibri"/>
        </w:rPr>
        <w:t xml:space="preserve">in work </w:t>
      </w:r>
      <w:r w:rsidRPr="006F47C6">
        <w:rPr>
          <w:rFonts w:eastAsia="Calibri"/>
        </w:rPr>
        <w:t>among social workers</w:t>
      </w:r>
      <w:r w:rsidR="00440C8D">
        <w:rPr>
          <w:rFonts w:eastAsia="Calibri"/>
        </w:rPr>
        <w:t>,</w:t>
      </w:r>
      <w:r w:rsidRPr="006F47C6">
        <w:rPr>
          <w:rFonts w:eastAsia="Calibri"/>
        </w:rPr>
        <w:t xml:space="preserve"> at </w:t>
      </w:r>
      <w:r w:rsidR="00440C8D" w:rsidRPr="006F47C6">
        <w:rPr>
          <w:rFonts w:eastAsia="Calibri"/>
        </w:rPr>
        <w:t xml:space="preserve">both </w:t>
      </w:r>
      <w:r w:rsidRPr="006F47C6">
        <w:rPr>
          <w:rFonts w:eastAsia="Calibri"/>
        </w:rPr>
        <w:t xml:space="preserve">the public level and the organizational level, </w:t>
      </w:r>
      <w:r w:rsidR="00440C8D">
        <w:rPr>
          <w:rFonts w:eastAsia="Calibri"/>
        </w:rPr>
        <w:t>as our findings show that</w:t>
      </w:r>
      <w:r w:rsidR="00440C8D" w:rsidRPr="006F47C6">
        <w:rPr>
          <w:rFonts w:eastAsia="Calibri"/>
        </w:rPr>
        <w:t xml:space="preserve"> </w:t>
      </w:r>
      <w:r w:rsidR="00440C8D">
        <w:rPr>
          <w:rFonts w:eastAsia="Calibri"/>
        </w:rPr>
        <w:t xml:space="preserve">a </w:t>
      </w:r>
      <w:r w:rsidRPr="006F47C6">
        <w:rPr>
          <w:rFonts w:eastAsia="Calibri"/>
        </w:rPr>
        <w:t xml:space="preserve">sense of meaning is </w:t>
      </w:r>
      <w:r w:rsidR="00440C8D">
        <w:rPr>
          <w:rFonts w:eastAsia="Calibri"/>
        </w:rPr>
        <w:t>crucial</w:t>
      </w:r>
      <w:r w:rsidRPr="006F47C6">
        <w:rPr>
          <w:rFonts w:eastAsia="Calibri"/>
        </w:rPr>
        <w:t xml:space="preserve"> for increasing well-being in stressful situations. It </w:t>
      </w:r>
      <w:r w:rsidR="00440C8D">
        <w:rPr>
          <w:rFonts w:eastAsia="Calibri"/>
        </w:rPr>
        <w:t>would</w:t>
      </w:r>
      <w:r w:rsidR="00440C8D" w:rsidRPr="006F47C6">
        <w:rPr>
          <w:rFonts w:eastAsia="Calibri"/>
        </w:rPr>
        <w:t xml:space="preserve"> </w:t>
      </w:r>
      <w:r w:rsidRPr="006F47C6">
        <w:rPr>
          <w:rFonts w:eastAsia="Calibri"/>
        </w:rPr>
        <w:t xml:space="preserve">also </w:t>
      </w:r>
      <w:r w:rsidR="00440C8D">
        <w:rPr>
          <w:rFonts w:eastAsia="Calibri"/>
        </w:rPr>
        <w:t xml:space="preserve">be </w:t>
      </w:r>
      <w:r w:rsidRPr="006F47C6">
        <w:rPr>
          <w:rFonts w:eastAsia="Calibri"/>
        </w:rPr>
        <w:t xml:space="preserve">important to examine </w:t>
      </w:r>
      <w:r w:rsidR="0078413C" w:rsidRPr="006F47C6">
        <w:rPr>
          <w:rFonts w:eastAsia="Calibri"/>
        </w:rPr>
        <w:t xml:space="preserve">in </w:t>
      </w:r>
      <w:commentRangeStart w:id="80"/>
      <w:commentRangeStart w:id="81"/>
      <w:r w:rsidR="00440C8D">
        <w:rPr>
          <w:rFonts w:eastAsia="Calibri"/>
        </w:rPr>
        <w:t>longitudinal</w:t>
      </w:r>
      <w:r w:rsidR="00440C8D" w:rsidRPr="006F47C6">
        <w:rPr>
          <w:rFonts w:eastAsia="Calibri"/>
        </w:rPr>
        <w:t xml:space="preserve"> </w:t>
      </w:r>
      <w:commentRangeEnd w:id="80"/>
      <w:r w:rsidR="00B3182C">
        <w:rPr>
          <w:rStyle w:val="a6"/>
          <w:rFonts w:asciiTheme="minorHAnsi" w:hAnsiTheme="minorHAnsi" w:cstheme="minorBidi"/>
        </w:rPr>
        <w:commentReference w:id="80"/>
      </w:r>
      <w:commentRangeEnd w:id="81"/>
      <w:r w:rsidR="0077028A">
        <w:rPr>
          <w:rStyle w:val="a6"/>
          <w:rFonts w:asciiTheme="minorHAnsi" w:hAnsiTheme="minorHAnsi" w:cstheme="minorBidi"/>
        </w:rPr>
        <w:commentReference w:id="81"/>
      </w:r>
      <w:r w:rsidR="0078413C" w:rsidRPr="006F47C6">
        <w:rPr>
          <w:rFonts w:eastAsia="Calibri"/>
        </w:rPr>
        <w:t>studies t</w:t>
      </w:r>
      <w:r w:rsidRPr="006F47C6">
        <w:rPr>
          <w:rFonts w:eastAsia="Calibri"/>
        </w:rPr>
        <w:t xml:space="preserve">he behavior and impact of the variables </w:t>
      </w:r>
      <w:r w:rsidR="0078413C" w:rsidRPr="006F47C6">
        <w:rPr>
          <w:rFonts w:eastAsia="Calibri"/>
        </w:rPr>
        <w:t>related to</w:t>
      </w:r>
      <w:r w:rsidRPr="006F47C6">
        <w:rPr>
          <w:rFonts w:eastAsia="Calibri"/>
        </w:rPr>
        <w:t xml:space="preserve"> well-being</w:t>
      </w:r>
      <w:r w:rsidR="00440C8D">
        <w:rPr>
          <w:rFonts w:eastAsia="Calibri"/>
        </w:rPr>
        <w:t xml:space="preserve"> emphasized</w:t>
      </w:r>
      <w:r w:rsidR="00440C8D" w:rsidRPr="006F47C6">
        <w:rPr>
          <w:rFonts w:eastAsia="Calibri"/>
        </w:rPr>
        <w:t xml:space="preserve"> in </w:t>
      </w:r>
      <w:r w:rsidR="00440C8D">
        <w:rPr>
          <w:rFonts w:eastAsia="Calibri"/>
        </w:rPr>
        <w:t>the present</w:t>
      </w:r>
      <w:r w:rsidR="00440C8D" w:rsidRPr="006F47C6">
        <w:rPr>
          <w:rFonts w:eastAsia="Calibri"/>
        </w:rPr>
        <w:t xml:space="preserve"> study</w:t>
      </w:r>
      <w:r w:rsidRPr="006F47C6">
        <w:rPr>
          <w:rFonts w:eastAsia="Calibri"/>
        </w:rPr>
        <w:t>.</w:t>
      </w:r>
    </w:p>
    <w:p w14:paraId="176D7644" w14:textId="5D5EC879" w:rsidR="00CE666B" w:rsidRPr="006F47C6" w:rsidRDefault="00CE666B" w:rsidP="00C10B49">
      <w:pPr>
        <w:bidi w:val="0"/>
        <w:spacing w:after="200"/>
        <w:jc w:val="both"/>
        <w:rPr>
          <w:rFonts w:asciiTheme="majorBidi" w:eastAsia="Calibri" w:hAnsiTheme="majorBidi" w:cstheme="majorBidi"/>
          <w:sz w:val="24"/>
        </w:rPr>
      </w:pPr>
    </w:p>
    <w:p w14:paraId="183DA586" w14:textId="1003B7CF" w:rsidR="00CE666B" w:rsidRPr="006F47C6" w:rsidRDefault="00CE666B" w:rsidP="00C10B49">
      <w:pPr>
        <w:bidi w:val="0"/>
        <w:spacing w:after="200"/>
        <w:jc w:val="both"/>
        <w:rPr>
          <w:rFonts w:asciiTheme="majorBidi" w:eastAsia="Calibri" w:hAnsiTheme="majorBidi" w:cstheme="majorBidi"/>
          <w:sz w:val="24"/>
        </w:rPr>
      </w:pPr>
    </w:p>
    <w:p w14:paraId="79AF4787" w14:textId="5458033F" w:rsidR="00CE666B" w:rsidRPr="006F47C6" w:rsidRDefault="00CE666B" w:rsidP="00C10B49">
      <w:pPr>
        <w:bidi w:val="0"/>
        <w:spacing w:after="200"/>
        <w:jc w:val="both"/>
        <w:rPr>
          <w:rFonts w:asciiTheme="majorBidi" w:eastAsia="Calibri" w:hAnsiTheme="majorBidi" w:cstheme="majorBidi"/>
          <w:sz w:val="24"/>
        </w:rPr>
      </w:pPr>
    </w:p>
    <w:p w14:paraId="4F8175CE" w14:textId="34914B95" w:rsidR="00CE666B" w:rsidRPr="006F47C6" w:rsidRDefault="00CE666B" w:rsidP="00C10B49">
      <w:pPr>
        <w:bidi w:val="0"/>
        <w:spacing w:after="200"/>
        <w:jc w:val="both"/>
        <w:rPr>
          <w:rFonts w:asciiTheme="majorBidi" w:eastAsia="Calibri" w:hAnsiTheme="majorBidi" w:cstheme="majorBidi"/>
          <w:sz w:val="24"/>
        </w:rPr>
      </w:pPr>
    </w:p>
    <w:p w14:paraId="450D749C" w14:textId="303F6A93" w:rsidR="00CE666B" w:rsidRPr="006F47C6" w:rsidRDefault="00CE666B" w:rsidP="00C10B49">
      <w:pPr>
        <w:bidi w:val="0"/>
        <w:spacing w:after="200"/>
        <w:jc w:val="both"/>
        <w:rPr>
          <w:rFonts w:asciiTheme="majorBidi" w:eastAsia="Calibri" w:hAnsiTheme="majorBidi" w:cstheme="majorBidi"/>
          <w:sz w:val="24"/>
        </w:rPr>
      </w:pPr>
    </w:p>
    <w:p w14:paraId="0A130F65" w14:textId="77777777" w:rsidR="00DF0953" w:rsidRPr="006F47C6" w:rsidRDefault="00DF0953" w:rsidP="00C10B49">
      <w:pPr>
        <w:bidi w:val="0"/>
        <w:spacing w:after="200" w:line="276" w:lineRule="auto"/>
        <w:jc w:val="both"/>
        <w:rPr>
          <w:rFonts w:asciiTheme="majorBidi" w:eastAsia="Calibri" w:hAnsiTheme="majorBidi" w:cstheme="majorBidi"/>
          <w:b/>
          <w:bCs/>
          <w:sz w:val="24"/>
        </w:rPr>
      </w:pPr>
      <w:r w:rsidRPr="006F47C6">
        <w:rPr>
          <w:rFonts w:asciiTheme="majorBidi" w:eastAsia="Calibri" w:hAnsiTheme="majorBidi" w:cstheme="majorBidi"/>
          <w:b/>
          <w:bCs/>
          <w:sz w:val="24"/>
        </w:rPr>
        <w:br w:type="page"/>
      </w:r>
    </w:p>
    <w:p w14:paraId="084185A5" w14:textId="77777777" w:rsidR="00A549AE" w:rsidRPr="006F47C6" w:rsidRDefault="00A549AE" w:rsidP="00C10B49">
      <w:pPr>
        <w:pStyle w:val="1"/>
        <w:jc w:val="both"/>
      </w:pPr>
      <w:commentRangeStart w:id="82"/>
      <w:r w:rsidRPr="006F47C6">
        <w:lastRenderedPageBreak/>
        <w:t xml:space="preserve">References </w:t>
      </w:r>
      <w:commentRangeEnd w:id="82"/>
      <w:r>
        <w:rPr>
          <w:rStyle w:val="a6"/>
          <w:rFonts w:asciiTheme="minorHAnsi" w:hAnsiTheme="minorHAnsi" w:cstheme="minorBidi"/>
        </w:rPr>
        <w:commentReference w:id="82"/>
      </w:r>
    </w:p>
    <w:p w14:paraId="54B0CE9A" w14:textId="5A497550"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Abrams,</w:t>
      </w:r>
      <w:r>
        <w:rPr>
          <w:rFonts w:asciiTheme="majorBidi" w:eastAsia="Calibri" w:hAnsiTheme="majorBidi" w:cstheme="majorBidi"/>
          <w:sz w:val="24"/>
        </w:rPr>
        <w:t xml:space="preserve"> Laura S.,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Alan J. </w:t>
      </w:r>
      <w:r w:rsidRPr="006F47C6">
        <w:rPr>
          <w:rFonts w:asciiTheme="majorBidi" w:eastAsia="Calibri" w:hAnsiTheme="majorBidi" w:cstheme="majorBidi"/>
          <w:sz w:val="24"/>
        </w:rPr>
        <w:t>Dettlaff</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Voices from the Frontlines: Social Workers Confront the COVID-19 Pandemic.</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Social Work</w:t>
      </w:r>
      <w:r w:rsidRPr="006F47C6">
        <w:rPr>
          <w:rFonts w:asciiTheme="majorBidi" w:eastAsia="Calibri" w:hAnsiTheme="majorBidi" w:cstheme="majorBidi"/>
          <w:sz w:val="24"/>
        </w:rPr>
        <w:t> </w:t>
      </w:r>
      <w:r w:rsidRPr="00777F06">
        <w:rPr>
          <w:rFonts w:asciiTheme="majorBidi" w:eastAsia="Calibri" w:hAnsiTheme="majorBidi" w:cstheme="majorBidi"/>
          <w:iCs/>
          <w:sz w:val="24"/>
        </w:rPr>
        <w:t>65</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302</w:t>
      </w:r>
      <w:r>
        <w:rPr>
          <w:rFonts w:asciiTheme="majorBidi" w:eastAsia="Calibri" w:hAnsiTheme="majorBidi" w:cstheme="majorBidi"/>
          <w:sz w:val="24"/>
        </w:rPr>
        <w:t>–</w:t>
      </w:r>
      <w:r w:rsidRPr="006F47C6">
        <w:rPr>
          <w:rFonts w:asciiTheme="majorBidi" w:eastAsia="Calibri" w:hAnsiTheme="majorBidi" w:cstheme="majorBidi"/>
          <w:sz w:val="24"/>
        </w:rPr>
        <w:t>305.</w:t>
      </w:r>
    </w:p>
    <w:p w14:paraId="1DF2C49C" w14:textId="0C68F1B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Allan,</w:t>
      </w:r>
      <w:r>
        <w:rPr>
          <w:rFonts w:asciiTheme="majorBidi" w:eastAsia="Calibri" w:hAnsiTheme="majorBidi" w:cstheme="majorBidi"/>
          <w:sz w:val="24"/>
        </w:rPr>
        <w:t xml:space="preserve"> Blake A., Richard P. </w:t>
      </w:r>
      <w:r w:rsidRPr="006F47C6">
        <w:rPr>
          <w:rFonts w:asciiTheme="majorBidi" w:eastAsia="Calibri" w:hAnsiTheme="majorBidi" w:cstheme="majorBidi"/>
          <w:sz w:val="24"/>
        </w:rPr>
        <w:t>Douglass,</w:t>
      </w:r>
      <w:r>
        <w:rPr>
          <w:rFonts w:asciiTheme="majorBidi" w:eastAsia="Calibri" w:hAnsiTheme="majorBidi" w:cstheme="majorBidi"/>
          <w:sz w:val="24"/>
        </w:rPr>
        <w:t xml:space="preserve"> Ryan D. </w:t>
      </w:r>
      <w:r w:rsidRPr="006F47C6">
        <w:rPr>
          <w:rFonts w:asciiTheme="majorBidi" w:eastAsia="Calibri" w:hAnsiTheme="majorBidi" w:cstheme="majorBidi"/>
          <w:sz w:val="24"/>
        </w:rPr>
        <w:t>Duffy,</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Ryan J. </w:t>
      </w:r>
      <w:r w:rsidRPr="006F47C6">
        <w:rPr>
          <w:rFonts w:asciiTheme="majorBidi" w:eastAsia="Calibri" w:hAnsiTheme="majorBidi" w:cstheme="majorBidi"/>
          <w:sz w:val="24"/>
        </w:rPr>
        <w:t>McCarty</w:t>
      </w:r>
      <w:r>
        <w:rPr>
          <w:rFonts w:asciiTheme="majorBidi" w:eastAsia="Calibri" w:hAnsiTheme="majorBidi" w:cstheme="majorBidi"/>
          <w:sz w:val="24"/>
        </w:rPr>
        <w:t>.</w:t>
      </w:r>
      <w:r w:rsidRPr="006F47C6">
        <w:rPr>
          <w:rFonts w:asciiTheme="majorBidi" w:eastAsia="Calibri" w:hAnsiTheme="majorBidi" w:cstheme="majorBidi"/>
          <w:sz w:val="24"/>
        </w:rPr>
        <w:t xml:space="preserve"> 2016. </w:t>
      </w:r>
      <w:r>
        <w:rPr>
          <w:rFonts w:asciiTheme="majorBidi" w:eastAsia="Calibri" w:hAnsiTheme="majorBidi" w:cstheme="majorBidi"/>
          <w:sz w:val="24"/>
        </w:rPr>
        <w:t>“</w:t>
      </w:r>
      <w:r w:rsidRPr="006F47C6">
        <w:rPr>
          <w:rFonts w:asciiTheme="majorBidi" w:eastAsia="Calibri" w:hAnsiTheme="majorBidi" w:cstheme="majorBidi"/>
          <w:sz w:val="24"/>
        </w:rPr>
        <w:t>Meaningful Work as a Moderator of the Relation between Work Stress and Meaning in Life.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Career Assessment</w:t>
      </w:r>
      <w:r w:rsidRPr="006F47C6">
        <w:rPr>
          <w:rFonts w:asciiTheme="majorBidi" w:eastAsia="Calibri" w:hAnsiTheme="majorBidi" w:cstheme="majorBidi"/>
          <w:sz w:val="24"/>
        </w:rPr>
        <w:t> </w:t>
      </w:r>
      <w:r w:rsidRPr="00777F06">
        <w:rPr>
          <w:rFonts w:asciiTheme="majorBidi" w:eastAsia="Calibri" w:hAnsiTheme="majorBidi" w:cstheme="majorBidi"/>
          <w:iCs/>
          <w:sz w:val="24"/>
        </w:rPr>
        <w:t>24</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429</w:t>
      </w:r>
      <w:r>
        <w:rPr>
          <w:rFonts w:asciiTheme="majorBidi" w:eastAsia="Calibri" w:hAnsiTheme="majorBidi" w:cstheme="majorBidi"/>
          <w:sz w:val="24"/>
        </w:rPr>
        <w:t>–</w:t>
      </w:r>
      <w:r w:rsidRPr="006F47C6">
        <w:rPr>
          <w:rFonts w:asciiTheme="majorBidi" w:eastAsia="Calibri" w:hAnsiTheme="majorBidi" w:cstheme="majorBidi"/>
          <w:sz w:val="24"/>
        </w:rPr>
        <w:t>440.</w:t>
      </w:r>
    </w:p>
    <w:p w14:paraId="056D6646" w14:textId="68992FF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Allan,</w:t>
      </w:r>
      <w:r>
        <w:rPr>
          <w:rFonts w:asciiTheme="majorBidi" w:eastAsia="Calibri" w:hAnsiTheme="majorBidi" w:cstheme="majorBidi"/>
          <w:sz w:val="24"/>
        </w:rPr>
        <w:t xml:space="preserve"> Blake A., Chelsea </w:t>
      </w:r>
      <w:r w:rsidRPr="006F47C6">
        <w:rPr>
          <w:rFonts w:asciiTheme="majorBidi" w:eastAsia="Calibri" w:hAnsiTheme="majorBidi" w:cstheme="majorBidi"/>
          <w:sz w:val="24"/>
        </w:rPr>
        <w:t>Dexter,</w:t>
      </w:r>
      <w:r>
        <w:rPr>
          <w:rFonts w:asciiTheme="majorBidi" w:eastAsia="Calibri" w:hAnsiTheme="majorBidi" w:cstheme="majorBidi"/>
          <w:sz w:val="24"/>
        </w:rPr>
        <w:t xml:space="preserve"> Rebecca </w:t>
      </w:r>
      <w:r w:rsidRPr="006F47C6">
        <w:rPr>
          <w:rFonts w:asciiTheme="majorBidi" w:eastAsia="Calibri" w:hAnsiTheme="majorBidi" w:cstheme="majorBidi"/>
          <w:sz w:val="24"/>
        </w:rPr>
        <w:t>Kinsey,</w:t>
      </w:r>
      <w:r>
        <w:rPr>
          <w:rFonts w:asciiTheme="majorBidi" w:eastAsia="Calibri" w:hAnsiTheme="majorBidi" w:cstheme="majorBidi"/>
          <w:sz w:val="24"/>
        </w:rPr>
        <w:t xml:space="preserve"> and Shelby</w:t>
      </w:r>
      <w:r w:rsidRPr="006F47C6">
        <w:rPr>
          <w:rFonts w:asciiTheme="majorBidi" w:eastAsia="Calibri" w:hAnsiTheme="majorBidi" w:cstheme="majorBidi"/>
          <w:sz w:val="24"/>
        </w:rPr>
        <w:t xml:space="preserve"> Parker</w:t>
      </w:r>
      <w:r>
        <w:rPr>
          <w:rFonts w:asciiTheme="majorBidi" w:eastAsia="Calibri" w:hAnsiTheme="majorBidi" w:cstheme="majorBidi"/>
          <w:sz w:val="24"/>
        </w:rPr>
        <w:t>.</w:t>
      </w:r>
      <w:r w:rsidRPr="006F47C6">
        <w:rPr>
          <w:rFonts w:asciiTheme="majorBidi" w:eastAsia="Calibri" w:hAnsiTheme="majorBidi" w:cstheme="majorBidi"/>
          <w:sz w:val="24"/>
        </w:rPr>
        <w:t xml:space="preserve"> 2018. </w:t>
      </w:r>
      <w:r>
        <w:rPr>
          <w:rFonts w:asciiTheme="majorBidi" w:eastAsia="Calibri" w:hAnsiTheme="majorBidi" w:cstheme="majorBidi"/>
          <w:sz w:val="24"/>
        </w:rPr>
        <w:t>“</w:t>
      </w:r>
      <w:r w:rsidRPr="006F47C6">
        <w:rPr>
          <w:rFonts w:asciiTheme="majorBidi" w:eastAsia="Calibri" w:hAnsiTheme="majorBidi" w:cstheme="majorBidi"/>
          <w:sz w:val="24"/>
        </w:rPr>
        <w:t>Meaningful Work and Mental Health: Job Satisfaction as a Moderator.</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Mental Health</w:t>
      </w:r>
      <w:r w:rsidRPr="006F47C6">
        <w:rPr>
          <w:rFonts w:asciiTheme="majorBidi" w:eastAsia="Calibri" w:hAnsiTheme="majorBidi" w:cstheme="majorBidi"/>
          <w:sz w:val="24"/>
        </w:rPr>
        <w:t> </w:t>
      </w:r>
      <w:r w:rsidRPr="00777F06">
        <w:rPr>
          <w:rFonts w:asciiTheme="majorBidi" w:eastAsia="Calibri" w:hAnsiTheme="majorBidi" w:cstheme="majorBidi"/>
          <w:iCs/>
          <w:sz w:val="24"/>
        </w:rPr>
        <w:t>27</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38</w:t>
      </w:r>
      <w:r>
        <w:rPr>
          <w:rFonts w:asciiTheme="majorBidi" w:eastAsia="Calibri" w:hAnsiTheme="majorBidi" w:cstheme="majorBidi"/>
          <w:sz w:val="24"/>
        </w:rPr>
        <w:t>–</w:t>
      </w:r>
      <w:r w:rsidRPr="006F47C6">
        <w:rPr>
          <w:rFonts w:asciiTheme="majorBidi" w:eastAsia="Calibri" w:hAnsiTheme="majorBidi" w:cstheme="majorBidi"/>
          <w:sz w:val="24"/>
        </w:rPr>
        <w:t>44.</w:t>
      </w:r>
    </w:p>
    <w:p w14:paraId="50F9377D" w14:textId="7777777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Amadasun</w:t>
      </w:r>
      <w:r>
        <w:rPr>
          <w:rFonts w:asciiTheme="majorBidi" w:eastAsia="Calibri" w:hAnsiTheme="majorBidi" w:cstheme="majorBidi"/>
          <w:sz w:val="24"/>
        </w:rPr>
        <w:t>, Solomon.</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Social Work and COVID-19 Pandemic: An Action Call. </w:t>
      </w:r>
      <w:r w:rsidRPr="006F47C6">
        <w:rPr>
          <w:rFonts w:asciiTheme="majorBidi" w:eastAsia="Calibri" w:hAnsiTheme="majorBidi" w:cstheme="majorBidi"/>
          <w:i/>
          <w:iCs/>
          <w:sz w:val="24"/>
        </w:rPr>
        <w:t>International Social Work</w:t>
      </w:r>
      <w:r w:rsidRPr="006F47C6">
        <w:rPr>
          <w:rFonts w:asciiTheme="majorBidi" w:eastAsia="Calibri" w:hAnsiTheme="majorBidi" w:cstheme="majorBidi"/>
          <w:sz w:val="24"/>
        </w:rPr>
        <w:t> </w:t>
      </w:r>
      <w:r w:rsidRPr="00777F06">
        <w:rPr>
          <w:rFonts w:asciiTheme="majorBidi" w:eastAsia="Calibri" w:hAnsiTheme="majorBidi" w:cstheme="majorBidi"/>
          <w:iCs/>
          <w:sz w:val="24"/>
        </w:rPr>
        <w:t>63</w:t>
      </w:r>
      <w:r>
        <w:rPr>
          <w:rFonts w:asciiTheme="majorBidi" w:eastAsia="Calibri" w:hAnsiTheme="majorBidi" w:cstheme="majorBidi"/>
          <w:sz w:val="24"/>
        </w:rPr>
        <w:t xml:space="preserve"> </w:t>
      </w:r>
      <w:r w:rsidRPr="006F47C6">
        <w:rPr>
          <w:rFonts w:asciiTheme="majorBidi" w:eastAsia="Calibri" w:hAnsiTheme="majorBidi" w:cstheme="majorBidi"/>
          <w:sz w:val="24"/>
        </w:rPr>
        <w:t>(6)</w:t>
      </w:r>
      <w:r>
        <w:rPr>
          <w:rFonts w:asciiTheme="majorBidi" w:eastAsia="Calibri" w:hAnsiTheme="majorBidi" w:cstheme="majorBidi"/>
          <w:sz w:val="24"/>
        </w:rPr>
        <w:t>:</w:t>
      </w:r>
      <w:r w:rsidRPr="006F47C6">
        <w:rPr>
          <w:rFonts w:asciiTheme="majorBidi" w:eastAsia="Calibri" w:hAnsiTheme="majorBidi" w:cstheme="majorBidi"/>
          <w:sz w:val="24"/>
        </w:rPr>
        <w:t xml:space="preserve"> 753</w:t>
      </w:r>
      <w:r>
        <w:rPr>
          <w:rFonts w:asciiTheme="majorBidi" w:eastAsia="Calibri" w:hAnsiTheme="majorBidi" w:cstheme="majorBidi"/>
          <w:sz w:val="24"/>
        </w:rPr>
        <w:t>–</w:t>
      </w:r>
      <w:r w:rsidRPr="006F47C6">
        <w:rPr>
          <w:rFonts w:asciiTheme="majorBidi" w:eastAsia="Calibri" w:hAnsiTheme="majorBidi" w:cstheme="majorBidi"/>
          <w:sz w:val="24"/>
        </w:rPr>
        <w:t>756.</w:t>
      </w:r>
      <w:r w:rsidRPr="006F47C6">
        <w:rPr>
          <w:rFonts w:asciiTheme="majorBidi" w:eastAsia="Calibri" w:hAnsiTheme="majorBidi" w:cstheme="majorBidi"/>
          <w:sz w:val="24"/>
          <w:rtl/>
        </w:rPr>
        <w:t>‏</w:t>
      </w:r>
    </w:p>
    <w:p w14:paraId="03D288C3" w14:textId="5B8B054F" w:rsidR="00A549AE" w:rsidRPr="006F47C6" w:rsidRDefault="00A549AE" w:rsidP="00C10B49">
      <w:pPr>
        <w:bidi w:val="0"/>
        <w:spacing w:after="0"/>
        <w:ind w:left="720" w:hanging="720"/>
        <w:jc w:val="both"/>
        <w:rPr>
          <w:rFonts w:asciiTheme="majorBidi" w:eastAsia="Calibri" w:hAnsiTheme="majorBidi" w:cstheme="majorBidi"/>
          <w:sz w:val="24"/>
        </w:rPr>
      </w:pPr>
      <w:r w:rsidRPr="00716F3B">
        <w:rPr>
          <w:rFonts w:asciiTheme="majorBidi" w:eastAsia="Calibri" w:hAnsiTheme="majorBidi" w:cstheme="majorBidi"/>
          <w:sz w:val="24"/>
        </w:rPr>
        <w:t xml:space="preserve">Asparouhov, </w:t>
      </w:r>
      <w:r w:rsidRPr="00F62DBE">
        <w:rPr>
          <w:rFonts w:asciiTheme="majorBidi" w:eastAsia="Calibri" w:hAnsiTheme="majorBidi" w:cstheme="majorBidi"/>
          <w:sz w:val="24"/>
        </w:rPr>
        <w:t xml:space="preserve">Tihomir, </w:t>
      </w:r>
      <w:r w:rsidRPr="009F070C">
        <w:rPr>
          <w:rFonts w:asciiTheme="majorBidi" w:eastAsia="Calibri" w:hAnsiTheme="majorBidi" w:cstheme="majorBidi"/>
          <w:sz w:val="24"/>
        </w:rPr>
        <w:t xml:space="preserve">and Bengt Muthén. 2010. </w:t>
      </w:r>
      <w:r w:rsidRPr="009F070C">
        <w:rPr>
          <w:rFonts w:asciiTheme="majorBidi" w:eastAsia="Calibri" w:hAnsiTheme="majorBidi" w:cstheme="majorBidi"/>
          <w:i/>
          <w:iCs/>
          <w:sz w:val="24"/>
        </w:rPr>
        <w:t xml:space="preserve">Weighted </w:t>
      </w:r>
      <w:r w:rsidRPr="00F62DBE">
        <w:rPr>
          <w:rFonts w:asciiTheme="majorBidi" w:eastAsia="Calibri" w:hAnsiTheme="majorBidi" w:cstheme="majorBidi"/>
          <w:i/>
          <w:iCs/>
          <w:sz w:val="24"/>
        </w:rPr>
        <w:t>L</w:t>
      </w:r>
      <w:r w:rsidRPr="00716F3B">
        <w:rPr>
          <w:rFonts w:asciiTheme="majorBidi" w:eastAsia="Calibri" w:hAnsiTheme="majorBidi" w:cstheme="majorBidi"/>
          <w:i/>
          <w:iCs/>
          <w:sz w:val="24"/>
        </w:rPr>
        <w:t xml:space="preserve">east </w:t>
      </w:r>
      <w:r w:rsidRPr="00F62DBE">
        <w:rPr>
          <w:rFonts w:asciiTheme="majorBidi" w:eastAsia="Calibri" w:hAnsiTheme="majorBidi" w:cstheme="majorBidi"/>
          <w:i/>
          <w:iCs/>
          <w:sz w:val="24"/>
        </w:rPr>
        <w:t>S</w:t>
      </w:r>
      <w:r w:rsidRPr="00716F3B">
        <w:rPr>
          <w:rFonts w:asciiTheme="majorBidi" w:eastAsia="Calibri" w:hAnsiTheme="majorBidi" w:cstheme="majorBidi"/>
          <w:i/>
          <w:iCs/>
          <w:sz w:val="24"/>
        </w:rPr>
        <w:t xml:space="preserve">quares </w:t>
      </w:r>
      <w:r w:rsidRPr="00F62DBE">
        <w:rPr>
          <w:rFonts w:asciiTheme="majorBidi" w:eastAsia="Calibri" w:hAnsiTheme="majorBidi" w:cstheme="majorBidi"/>
          <w:i/>
          <w:iCs/>
          <w:sz w:val="24"/>
        </w:rPr>
        <w:t>E</w:t>
      </w:r>
      <w:r w:rsidRPr="00716F3B">
        <w:rPr>
          <w:rFonts w:asciiTheme="majorBidi" w:eastAsia="Calibri" w:hAnsiTheme="majorBidi" w:cstheme="majorBidi"/>
          <w:i/>
          <w:iCs/>
          <w:sz w:val="24"/>
        </w:rPr>
        <w:t xml:space="preserve">stimation with </w:t>
      </w:r>
      <w:r w:rsidRPr="00F62DBE">
        <w:rPr>
          <w:rFonts w:asciiTheme="majorBidi" w:eastAsia="Calibri" w:hAnsiTheme="majorBidi" w:cstheme="majorBidi"/>
          <w:i/>
          <w:iCs/>
          <w:sz w:val="24"/>
        </w:rPr>
        <w:t>M</w:t>
      </w:r>
      <w:r w:rsidRPr="00716F3B">
        <w:rPr>
          <w:rFonts w:asciiTheme="majorBidi" w:eastAsia="Calibri" w:hAnsiTheme="majorBidi" w:cstheme="majorBidi"/>
          <w:i/>
          <w:iCs/>
          <w:sz w:val="24"/>
        </w:rPr>
        <w:t xml:space="preserve">issing </w:t>
      </w:r>
      <w:r w:rsidRPr="00F62DBE">
        <w:rPr>
          <w:rFonts w:asciiTheme="majorBidi" w:eastAsia="Calibri" w:hAnsiTheme="majorBidi" w:cstheme="majorBidi"/>
          <w:i/>
          <w:iCs/>
          <w:sz w:val="24"/>
        </w:rPr>
        <w:t>D</w:t>
      </w:r>
      <w:r w:rsidRPr="00716F3B">
        <w:rPr>
          <w:rFonts w:asciiTheme="majorBidi" w:eastAsia="Calibri" w:hAnsiTheme="majorBidi" w:cstheme="majorBidi"/>
          <w:i/>
          <w:iCs/>
          <w:sz w:val="24"/>
        </w:rPr>
        <w:t xml:space="preserve">ata. </w:t>
      </w:r>
      <w:r w:rsidRPr="00F62DBE">
        <w:rPr>
          <w:rFonts w:asciiTheme="majorBidi" w:eastAsia="Calibri" w:hAnsiTheme="majorBidi" w:cstheme="majorBidi"/>
          <w:sz w:val="24"/>
        </w:rPr>
        <w:t>Mplus Technical Appendix. August 14, 2010</w:t>
      </w:r>
      <w:r>
        <w:rPr>
          <w:rFonts w:asciiTheme="majorBidi" w:eastAsia="Calibri" w:hAnsiTheme="majorBidi" w:cstheme="majorBidi"/>
          <w:sz w:val="24"/>
        </w:rPr>
        <w:t>.</w:t>
      </w:r>
    </w:p>
    <w:p w14:paraId="3ED545DB" w14:textId="5BAC95D2"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Bakker,</w:t>
      </w:r>
      <w:r>
        <w:rPr>
          <w:rFonts w:asciiTheme="majorBidi" w:eastAsia="Calibri" w:hAnsiTheme="majorBidi" w:cstheme="majorBidi"/>
          <w:sz w:val="24"/>
        </w:rPr>
        <w:t xml:space="preserve"> Arnold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r>
        <w:rPr>
          <w:rFonts w:asciiTheme="majorBidi" w:eastAsia="Calibri" w:hAnsiTheme="majorBidi" w:cstheme="majorBidi"/>
          <w:sz w:val="24"/>
        </w:rPr>
        <w:t>.</w:t>
      </w:r>
      <w:r w:rsidRPr="006F47C6">
        <w:rPr>
          <w:rFonts w:asciiTheme="majorBidi" w:eastAsia="Calibri" w:hAnsiTheme="majorBidi" w:cstheme="majorBidi"/>
          <w:sz w:val="24"/>
        </w:rPr>
        <w:t xml:space="preserve"> 2007. </w:t>
      </w:r>
      <w:r>
        <w:rPr>
          <w:rFonts w:asciiTheme="majorBidi" w:eastAsia="Calibri" w:hAnsiTheme="majorBidi" w:cstheme="majorBidi"/>
          <w:sz w:val="24"/>
        </w:rPr>
        <w:t>“</w:t>
      </w:r>
      <w:r w:rsidRPr="006F47C6">
        <w:rPr>
          <w:rFonts w:asciiTheme="majorBidi" w:eastAsia="Calibri" w:hAnsiTheme="majorBidi" w:cstheme="majorBidi"/>
          <w:sz w:val="24"/>
        </w:rPr>
        <w:t>The Job Demands-Resources Model: State of the Art.</w:t>
      </w:r>
      <w:r>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Managerial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22</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309–328.</w:t>
      </w:r>
    </w:p>
    <w:p w14:paraId="16E5B20F" w14:textId="5FDE56B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Bakker,</w:t>
      </w:r>
      <w:r>
        <w:rPr>
          <w:rFonts w:asciiTheme="majorBidi" w:eastAsia="Calibri" w:hAnsiTheme="majorBidi" w:cstheme="majorBidi"/>
          <w:sz w:val="24"/>
        </w:rPr>
        <w:t xml:space="preserve"> </w:t>
      </w:r>
      <w:r w:rsidRPr="00F30A2E">
        <w:rPr>
          <w:rFonts w:asciiTheme="majorBidi" w:eastAsia="Calibri" w:hAnsiTheme="majorBidi" w:cstheme="majorBidi"/>
          <w:sz w:val="24"/>
        </w:rPr>
        <w:t xml:space="preserve"> </w:t>
      </w:r>
      <w:r>
        <w:rPr>
          <w:rFonts w:asciiTheme="majorBidi" w:eastAsia="Calibri" w:hAnsiTheme="majorBidi" w:cstheme="majorBidi"/>
          <w:sz w:val="24"/>
        </w:rPr>
        <w:t>Arnold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r>
        <w:rPr>
          <w:rFonts w:asciiTheme="majorBidi" w:eastAsia="Calibri" w:hAnsiTheme="majorBidi" w:cstheme="majorBidi"/>
          <w:sz w:val="24"/>
        </w:rPr>
        <w:t>.</w:t>
      </w:r>
      <w:r w:rsidRPr="006F47C6">
        <w:rPr>
          <w:rFonts w:asciiTheme="majorBidi" w:eastAsia="Calibri" w:hAnsiTheme="majorBidi" w:cstheme="majorBidi"/>
          <w:sz w:val="24"/>
        </w:rPr>
        <w:t xml:space="preserve"> 2014. </w:t>
      </w:r>
      <w:r>
        <w:rPr>
          <w:rFonts w:asciiTheme="majorBidi" w:eastAsia="Calibri" w:hAnsiTheme="majorBidi" w:cstheme="majorBidi"/>
          <w:sz w:val="24"/>
        </w:rPr>
        <w:t>“</w:t>
      </w:r>
      <w:r w:rsidRPr="006F47C6">
        <w:rPr>
          <w:rFonts w:asciiTheme="majorBidi" w:eastAsia="Calibri" w:hAnsiTheme="majorBidi" w:cstheme="majorBidi"/>
          <w:sz w:val="24"/>
        </w:rPr>
        <w:t>Job Demands</w:t>
      </w:r>
      <w:r>
        <w:rPr>
          <w:rFonts w:asciiTheme="majorBidi" w:eastAsia="Calibri" w:hAnsiTheme="majorBidi" w:cstheme="majorBidi"/>
          <w:sz w:val="24"/>
        </w:rPr>
        <w:t>-</w:t>
      </w:r>
      <w:r w:rsidRPr="006F47C6">
        <w:rPr>
          <w:rFonts w:asciiTheme="majorBidi" w:eastAsia="Calibri" w:hAnsiTheme="majorBidi" w:cstheme="majorBidi"/>
          <w:sz w:val="24"/>
        </w:rPr>
        <w:t>Resources Theory.</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Pr>
          <w:rFonts w:asciiTheme="majorBidi" w:eastAsia="Calibri" w:hAnsiTheme="majorBidi" w:cstheme="majorBidi"/>
          <w:sz w:val="24"/>
        </w:rPr>
        <w:t>37–64 in</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Wellbeing: A Complete Reference Guide</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vol. 3, </w:t>
      </w:r>
      <w:r>
        <w:rPr>
          <w:rFonts w:asciiTheme="majorBidi" w:eastAsia="Calibri" w:hAnsiTheme="majorBidi" w:cstheme="majorBidi"/>
          <w:i/>
          <w:iCs/>
          <w:sz w:val="24"/>
        </w:rPr>
        <w:t>Work and Wellbeing</w:t>
      </w:r>
      <w:r>
        <w:rPr>
          <w:rFonts w:asciiTheme="majorBidi" w:eastAsia="Calibri" w:hAnsiTheme="majorBidi" w:cstheme="majorBidi"/>
          <w:sz w:val="24"/>
        </w:rPr>
        <w:t>,</w:t>
      </w:r>
      <w:r>
        <w:rPr>
          <w:rFonts w:asciiTheme="majorBidi" w:eastAsia="Calibri" w:hAnsiTheme="majorBidi" w:cstheme="majorBidi"/>
          <w:i/>
          <w:iCs/>
          <w:sz w:val="24"/>
        </w:rPr>
        <w:t xml:space="preserve"> </w:t>
      </w:r>
      <w:r>
        <w:rPr>
          <w:rFonts w:asciiTheme="majorBidi" w:eastAsia="Calibri" w:hAnsiTheme="majorBidi" w:cstheme="majorBidi"/>
          <w:sz w:val="24"/>
        </w:rPr>
        <w:t>edited by Peter Y. Chen and Cary L. Cooper</w:t>
      </w:r>
      <w:r w:rsidRPr="006F47C6">
        <w:rPr>
          <w:rFonts w:asciiTheme="majorBidi" w:eastAsia="Calibri" w:hAnsiTheme="majorBidi" w:cstheme="majorBidi"/>
          <w:sz w:val="24"/>
        </w:rPr>
        <w:t>.</w:t>
      </w:r>
      <w:r>
        <w:rPr>
          <w:rFonts w:asciiTheme="majorBidi" w:eastAsia="Calibri" w:hAnsiTheme="majorBidi" w:cstheme="majorBidi"/>
          <w:sz w:val="24"/>
        </w:rPr>
        <w:t xml:space="preserve"> Chichester, UK: Wiley Blackwell.</w:t>
      </w:r>
    </w:p>
    <w:p w14:paraId="04ECB894" w14:textId="0165DD94"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Bakker,</w:t>
      </w:r>
      <w:r>
        <w:rPr>
          <w:rFonts w:asciiTheme="majorBidi" w:eastAsia="Calibri" w:hAnsiTheme="majorBidi" w:cstheme="majorBidi"/>
          <w:sz w:val="24"/>
        </w:rPr>
        <w:t xml:space="preserve"> Arnold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Job Demands–Resources Theory: Taking Stock and Looking Forward.</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Occupational Health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22</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273</w:t>
      </w:r>
      <w:r>
        <w:rPr>
          <w:rFonts w:asciiTheme="majorBidi" w:eastAsia="Calibri" w:hAnsiTheme="majorBidi" w:cstheme="majorBidi"/>
          <w:sz w:val="24"/>
        </w:rPr>
        <w:t>–</w:t>
      </w:r>
      <w:r w:rsidRPr="006F47C6">
        <w:rPr>
          <w:rFonts w:asciiTheme="majorBidi" w:eastAsia="Calibri" w:hAnsiTheme="majorBidi" w:cstheme="majorBidi"/>
          <w:sz w:val="24"/>
        </w:rPr>
        <w:t>285.</w:t>
      </w:r>
    </w:p>
    <w:p w14:paraId="0871B20D" w14:textId="0CFD73E2"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Bakker</w:t>
      </w:r>
      <w:r>
        <w:rPr>
          <w:rFonts w:asciiTheme="majorBidi" w:eastAsia="Calibri" w:hAnsiTheme="majorBidi" w:cstheme="majorBidi"/>
          <w:sz w:val="24"/>
        </w:rPr>
        <w:t>,</w:t>
      </w:r>
      <w:r w:rsidRPr="00BA65AA">
        <w:rPr>
          <w:rFonts w:asciiTheme="majorBidi" w:eastAsia="Calibri" w:hAnsiTheme="majorBidi" w:cstheme="majorBidi"/>
          <w:sz w:val="24"/>
        </w:rPr>
        <w:t xml:space="preserve"> </w:t>
      </w:r>
      <w:r>
        <w:rPr>
          <w:rFonts w:asciiTheme="majorBidi" w:eastAsia="Calibri" w:hAnsiTheme="majorBidi" w:cstheme="majorBidi"/>
          <w:sz w:val="24"/>
        </w:rPr>
        <w:t>Arnold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Evangelia </w:t>
      </w:r>
      <w:r w:rsidRPr="006F47C6">
        <w:rPr>
          <w:rFonts w:asciiTheme="majorBidi" w:eastAsia="Calibri" w:hAnsiTheme="majorBidi" w:cstheme="majorBidi"/>
          <w:sz w:val="24"/>
        </w:rPr>
        <w:t>Demerouti</w:t>
      </w:r>
      <w:r>
        <w:rPr>
          <w:rFonts w:asciiTheme="majorBidi" w:eastAsia="Calibri" w:hAnsiTheme="majorBidi" w:cstheme="majorBidi"/>
          <w:sz w:val="24"/>
        </w:rPr>
        <w:t>.</w:t>
      </w:r>
      <w:r w:rsidRPr="006F47C6">
        <w:rPr>
          <w:rFonts w:asciiTheme="majorBidi" w:eastAsia="Calibri" w:hAnsiTheme="majorBidi" w:cstheme="majorBidi"/>
          <w:sz w:val="24"/>
        </w:rPr>
        <w:t xml:space="preserve"> 2018. </w:t>
      </w:r>
      <w:r>
        <w:rPr>
          <w:rFonts w:asciiTheme="majorBidi" w:eastAsia="Calibri" w:hAnsiTheme="majorBidi" w:cstheme="majorBidi"/>
          <w:sz w:val="24"/>
        </w:rPr>
        <w:t>“</w:t>
      </w:r>
      <w:r w:rsidRPr="006F47C6">
        <w:rPr>
          <w:rFonts w:asciiTheme="majorBidi" w:eastAsia="Calibri" w:hAnsiTheme="majorBidi" w:cstheme="majorBidi"/>
          <w:sz w:val="24"/>
        </w:rPr>
        <w:t>Multiple Levels in Job Demands-Resources Theory: Implications for Employee Well-Being and Performance.</w:t>
      </w:r>
      <w:r>
        <w:rPr>
          <w:rFonts w:asciiTheme="majorBidi" w:eastAsia="Calibri" w:hAnsiTheme="majorBidi" w:cstheme="majorBidi"/>
          <w:sz w:val="24"/>
        </w:rPr>
        <w:t>”</w:t>
      </w:r>
      <w:r w:rsidRPr="006F47C6">
        <w:rPr>
          <w:rFonts w:asciiTheme="majorBidi" w:eastAsia="Calibri" w:hAnsiTheme="majorBidi" w:cstheme="majorBidi"/>
          <w:sz w:val="24"/>
        </w:rPr>
        <w:t xml:space="preserve"> In </w:t>
      </w:r>
      <w:r w:rsidRPr="006F47C6">
        <w:rPr>
          <w:rFonts w:asciiTheme="majorBidi" w:eastAsia="Calibri" w:hAnsiTheme="majorBidi" w:cstheme="majorBidi"/>
          <w:i/>
          <w:iCs/>
          <w:sz w:val="24"/>
        </w:rPr>
        <w:t>Handbook of Well-</w:t>
      </w:r>
      <w:r w:rsidRPr="006F47C6">
        <w:rPr>
          <w:rFonts w:asciiTheme="majorBidi" w:eastAsia="Calibri" w:hAnsiTheme="majorBidi" w:cstheme="majorBidi"/>
          <w:i/>
          <w:iCs/>
          <w:sz w:val="24"/>
        </w:rPr>
        <w:lastRenderedPageBreak/>
        <w:t>Being</w:t>
      </w:r>
      <w:r>
        <w:rPr>
          <w:rFonts w:asciiTheme="majorBidi" w:eastAsia="Calibri" w:hAnsiTheme="majorBidi" w:cstheme="majorBidi"/>
          <w:sz w:val="24"/>
        </w:rPr>
        <w:t>, edited by Ed Diener, Shigehiro Oishi, and Louis Tay</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Salt Lake City, UT: </w:t>
      </w:r>
      <w:r w:rsidRPr="006F47C6">
        <w:rPr>
          <w:rFonts w:asciiTheme="majorBidi" w:eastAsia="Calibri" w:hAnsiTheme="majorBidi" w:cstheme="majorBidi"/>
          <w:sz w:val="24"/>
        </w:rPr>
        <w:t>DEF Publishers.</w:t>
      </w:r>
      <w:r>
        <w:rPr>
          <w:rFonts w:asciiTheme="majorBidi" w:eastAsia="Calibri" w:hAnsiTheme="majorBidi" w:cstheme="majorBidi"/>
          <w:sz w:val="24"/>
        </w:rPr>
        <w:t xml:space="preserve"> </w:t>
      </w:r>
      <w:r w:rsidRPr="004630BE">
        <w:rPr>
          <w:rFonts w:asciiTheme="majorBidi" w:eastAsia="Calibri" w:hAnsiTheme="majorBidi" w:cstheme="majorBidi"/>
          <w:sz w:val="24"/>
        </w:rPr>
        <w:t>https://research.tue.nl/en/publications/multiple-levels-in-job-demands-resources-theory-implications-for-</w:t>
      </w:r>
      <w:r>
        <w:rPr>
          <w:rFonts w:asciiTheme="majorBidi" w:eastAsia="Calibri" w:hAnsiTheme="majorBidi" w:cstheme="majorBidi"/>
          <w:sz w:val="24"/>
        </w:rPr>
        <w:t>.</w:t>
      </w:r>
    </w:p>
    <w:p w14:paraId="0CC85D9D" w14:textId="012F6650" w:rsidR="00A549AE" w:rsidRPr="006F47C6" w:rsidRDefault="00A549AE" w:rsidP="00C10B49">
      <w:pPr>
        <w:bidi w:val="0"/>
        <w:spacing w:after="0"/>
        <w:ind w:left="720" w:hanging="720"/>
        <w:jc w:val="both"/>
        <w:rPr>
          <w:rFonts w:asciiTheme="majorBidi" w:eastAsia="Calibri" w:hAnsiTheme="majorBidi" w:cstheme="majorBidi"/>
          <w:sz w:val="24"/>
        </w:rPr>
      </w:pPr>
      <w:r w:rsidRPr="00514F00">
        <w:rPr>
          <w:rFonts w:asciiTheme="majorBidi" w:eastAsia="Calibri" w:hAnsiTheme="majorBidi" w:cstheme="majorBidi"/>
          <w:sz w:val="24"/>
          <w:lang w:val="de-DE"/>
        </w:rPr>
        <w:t xml:space="preserve">Bakker, Arnold B., Evangelia Demerouti, and Willem Verbeke. </w:t>
      </w:r>
      <w:r w:rsidRPr="006F47C6">
        <w:rPr>
          <w:rFonts w:asciiTheme="majorBidi" w:eastAsia="Calibri" w:hAnsiTheme="majorBidi" w:cstheme="majorBidi"/>
          <w:sz w:val="24"/>
        </w:rPr>
        <w:t xml:space="preserve">2004. </w:t>
      </w:r>
      <w:r>
        <w:rPr>
          <w:rFonts w:asciiTheme="majorBidi" w:eastAsia="Calibri" w:hAnsiTheme="majorBidi" w:cstheme="majorBidi"/>
          <w:sz w:val="24"/>
        </w:rPr>
        <w:t>“</w:t>
      </w:r>
      <w:r w:rsidRPr="006F47C6">
        <w:rPr>
          <w:rFonts w:asciiTheme="majorBidi" w:eastAsia="Calibri" w:hAnsiTheme="majorBidi" w:cstheme="majorBidi"/>
          <w:sz w:val="24"/>
        </w:rPr>
        <w:t>Using the Job Demands-Resources Model to Predict Burnout and Performance.</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Human Resource Management</w:t>
      </w:r>
      <w:r>
        <w:rPr>
          <w:rFonts w:asciiTheme="majorBidi" w:eastAsia="Calibri" w:hAnsiTheme="majorBidi" w:cstheme="majorBidi"/>
          <w:sz w:val="24"/>
        </w:rPr>
        <w:t xml:space="preserve"> </w:t>
      </w:r>
      <w:r w:rsidRPr="00777F06">
        <w:rPr>
          <w:rFonts w:asciiTheme="majorBidi" w:eastAsia="Calibri" w:hAnsiTheme="majorBidi" w:cstheme="majorBidi"/>
          <w:iCs/>
          <w:sz w:val="24"/>
        </w:rPr>
        <w:t>43</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83–104.</w:t>
      </w:r>
    </w:p>
    <w:p w14:paraId="7DBC0F0C" w14:textId="2F88E17C"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Banks,</w:t>
      </w:r>
      <w:r>
        <w:rPr>
          <w:rFonts w:asciiTheme="majorBidi" w:eastAsia="Calibri" w:hAnsiTheme="majorBidi" w:cstheme="majorBidi"/>
          <w:sz w:val="24"/>
        </w:rPr>
        <w:t xml:space="preserve"> Sarah, Tian </w:t>
      </w:r>
      <w:r w:rsidRPr="006F47C6">
        <w:rPr>
          <w:rFonts w:asciiTheme="majorBidi" w:eastAsia="Calibri" w:hAnsiTheme="majorBidi" w:cstheme="majorBidi"/>
          <w:sz w:val="24"/>
        </w:rPr>
        <w:t>Cai,</w:t>
      </w:r>
      <w:r>
        <w:rPr>
          <w:rFonts w:asciiTheme="majorBidi" w:eastAsia="Calibri" w:hAnsiTheme="majorBidi" w:cstheme="majorBidi"/>
          <w:sz w:val="24"/>
        </w:rPr>
        <w:t xml:space="preserve"> Ed </w:t>
      </w:r>
      <w:r w:rsidRPr="006F47C6">
        <w:rPr>
          <w:rFonts w:asciiTheme="majorBidi" w:eastAsia="Calibri" w:hAnsiTheme="majorBidi" w:cstheme="majorBidi"/>
          <w:sz w:val="24"/>
        </w:rPr>
        <w:t>de Jonge,</w:t>
      </w:r>
      <w:r>
        <w:rPr>
          <w:rFonts w:asciiTheme="majorBidi" w:eastAsia="Calibri" w:hAnsiTheme="majorBidi" w:cstheme="majorBidi"/>
          <w:sz w:val="24"/>
        </w:rPr>
        <w:t xml:space="preserve"> Jane </w:t>
      </w:r>
      <w:r w:rsidRPr="006F47C6">
        <w:rPr>
          <w:rFonts w:asciiTheme="majorBidi" w:eastAsia="Calibri" w:hAnsiTheme="majorBidi" w:cstheme="majorBidi"/>
          <w:sz w:val="24"/>
        </w:rPr>
        <w:t>Shears,</w:t>
      </w:r>
      <w:r>
        <w:rPr>
          <w:rFonts w:asciiTheme="majorBidi" w:eastAsia="Calibri" w:hAnsiTheme="majorBidi" w:cstheme="majorBidi"/>
          <w:sz w:val="24"/>
        </w:rPr>
        <w:t xml:space="preserve"> Michelle </w:t>
      </w:r>
      <w:r w:rsidRPr="006F47C6">
        <w:rPr>
          <w:rFonts w:asciiTheme="majorBidi" w:eastAsia="Calibri" w:hAnsiTheme="majorBidi" w:cstheme="majorBidi"/>
          <w:sz w:val="24"/>
        </w:rPr>
        <w:t>Shum,</w:t>
      </w:r>
      <w:r>
        <w:rPr>
          <w:rFonts w:asciiTheme="majorBidi" w:eastAsia="Calibri" w:hAnsiTheme="majorBidi" w:cstheme="majorBidi"/>
          <w:sz w:val="24"/>
        </w:rPr>
        <w:t xml:space="preserve"> Ana M. </w:t>
      </w:r>
      <w:r w:rsidRPr="006F47C6">
        <w:rPr>
          <w:rFonts w:asciiTheme="majorBidi" w:eastAsia="Calibri" w:hAnsiTheme="majorBidi" w:cstheme="majorBidi"/>
          <w:sz w:val="24"/>
        </w:rPr>
        <w:t>Sobočan,</w:t>
      </w:r>
      <w:r>
        <w:rPr>
          <w:rFonts w:asciiTheme="majorBidi" w:eastAsia="Calibri" w:hAnsiTheme="majorBidi" w:cstheme="majorBidi"/>
          <w:sz w:val="24"/>
        </w:rPr>
        <w:t xml:space="preserve"> Kim Strom, Rory Truell, María Jesús Úriz,</w:t>
      </w:r>
      <w:r w:rsidRPr="006F47C6">
        <w:rPr>
          <w:rFonts w:asciiTheme="majorBidi" w:eastAsia="Calibri" w:hAnsiTheme="majorBidi" w:cstheme="majorBidi"/>
          <w:sz w:val="24"/>
        </w:rPr>
        <w:t xml:space="preserve"> </w:t>
      </w:r>
      <w:r>
        <w:rPr>
          <w:rFonts w:asciiTheme="majorBidi" w:eastAsia="Calibri" w:hAnsiTheme="majorBidi" w:cstheme="majorBidi"/>
          <w:sz w:val="24"/>
        </w:rPr>
        <w:t>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Merlinda </w:t>
      </w:r>
      <w:r w:rsidRPr="006F47C6">
        <w:rPr>
          <w:rFonts w:asciiTheme="majorBidi" w:eastAsia="Calibri" w:hAnsiTheme="majorBidi" w:cstheme="majorBidi"/>
          <w:sz w:val="24"/>
        </w:rPr>
        <w:t>Weinberg</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Practising Ethically during COVID-19: Social Work Challenges and Responses.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International Social Work</w:t>
      </w:r>
      <w:r w:rsidRPr="006F47C6">
        <w:rPr>
          <w:rFonts w:asciiTheme="majorBidi" w:eastAsia="Calibri" w:hAnsiTheme="majorBidi" w:cstheme="majorBidi"/>
          <w:sz w:val="24"/>
        </w:rPr>
        <w:t> </w:t>
      </w:r>
      <w:r w:rsidRPr="00777F06">
        <w:rPr>
          <w:rFonts w:asciiTheme="majorBidi" w:eastAsia="Calibri" w:hAnsiTheme="majorBidi" w:cstheme="majorBidi"/>
          <w:iCs/>
          <w:sz w:val="24"/>
        </w:rPr>
        <w:t>63</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569</w:t>
      </w:r>
      <w:r>
        <w:rPr>
          <w:rFonts w:asciiTheme="majorBidi" w:eastAsia="Calibri" w:hAnsiTheme="majorBidi" w:cstheme="majorBidi"/>
          <w:sz w:val="24"/>
        </w:rPr>
        <w:t>–</w:t>
      </w:r>
      <w:r w:rsidRPr="006F47C6">
        <w:rPr>
          <w:rFonts w:asciiTheme="majorBidi" w:eastAsia="Calibri" w:hAnsiTheme="majorBidi" w:cstheme="majorBidi"/>
          <w:sz w:val="24"/>
        </w:rPr>
        <w:t>583.</w:t>
      </w:r>
    </w:p>
    <w:p w14:paraId="329A3659" w14:textId="3BB9C96C"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Both-Nwabuwe,</w:t>
      </w:r>
      <w:r>
        <w:rPr>
          <w:rFonts w:asciiTheme="majorBidi" w:eastAsia="Calibri" w:hAnsiTheme="majorBidi" w:cstheme="majorBidi"/>
          <w:sz w:val="24"/>
        </w:rPr>
        <w:t xml:space="preserve"> Jitske M. C., Maria T. M. </w:t>
      </w:r>
      <w:r w:rsidRPr="006F47C6">
        <w:rPr>
          <w:rFonts w:asciiTheme="majorBidi" w:eastAsia="Calibri" w:hAnsiTheme="majorBidi" w:cstheme="majorBidi"/>
          <w:sz w:val="24"/>
        </w:rPr>
        <w:t>Dijkstra,</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Bianca </w:t>
      </w:r>
      <w:r w:rsidRPr="006F47C6">
        <w:rPr>
          <w:rFonts w:asciiTheme="majorBidi" w:eastAsia="Calibri" w:hAnsiTheme="majorBidi" w:cstheme="majorBidi"/>
          <w:sz w:val="24"/>
        </w:rPr>
        <w:t>Beersma</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Sweeping the Floor or Putting a Man on the Moon: How to Define and Measure Meaningful Work.</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Frontiers in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8</w:t>
      </w:r>
      <w:r>
        <w:rPr>
          <w:rFonts w:asciiTheme="majorBidi" w:eastAsia="Calibri" w:hAnsiTheme="majorBidi" w:cstheme="majorBidi"/>
          <w:sz w:val="24"/>
        </w:rPr>
        <w:t>:</w:t>
      </w:r>
      <w:r w:rsidRPr="006F47C6">
        <w:rPr>
          <w:rFonts w:asciiTheme="majorBidi" w:eastAsia="Calibri" w:hAnsiTheme="majorBidi" w:cstheme="majorBidi"/>
          <w:sz w:val="24"/>
        </w:rPr>
        <w:t xml:space="preserve"> 1658. </w:t>
      </w:r>
    </w:p>
    <w:p w14:paraId="6123B8E4" w14:textId="61710202" w:rsidR="00A549AE" w:rsidRPr="008227FC"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Bowling,</w:t>
      </w:r>
      <w:r>
        <w:rPr>
          <w:rFonts w:asciiTheme="majorBidi" w:eastAsia="Calibri" w:hAnsiTheme="majorBidi" w:cstheme="majorBidi"/>
          <w:sz w:val="24"/>
        </w:rPr>
        <w:t xml:space="preserve"> Nathan A.,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Gregory D. </w:t>
      </w:r>
      <w:r w:rsidRPr="006F47C6">
        <w:rPr>
          <w:rFonts w:asciiTheme="majorBidi" w:eastAsia="Calibri" w:hAnsiTheme="majorBidi" w:cstheme="majorBidi"/>
          <w:sz w:val="24"/>
        </w:rPr>
        <w:t>Hammond</w:t>
      </w:r>
      <w:r>
        <w:rPr>
          <w:rFonts w:asciiTheme="majorBidi" w:eastAsia="Calibri" w:hAnsiTheme="majorBidi" w:cstheme="majorBidi"/>
          <w:sz w:val="24"/>
        </w:rPr>
        <w:t>.</w:t>
      </w:r>
      <w:r w:rsidRPr="006F47C6">
        <w:rPr>
          <w:rFonts w:asciiTheme="majorBidi" w:eastAsia="Calibri" w:hAnsiTheme="majorBidi" w:cstheme="majorBidi"/>
          <w:sz w:val="24"/>
        </w:rPr>
        <w:t xml:space="preserve"> 2008. </w:t>
      </w:r>
      <w:r>
        <w:rPr>
          <w:rFonts w:asciiTheme="majorBidi" w:eastAsia="Calibri" w:hAnsiTheme="majorBidi" w:cstheme="majorBidi"/>
          <w:sz w:val="24"/>
        </w:rPr>
        <w:t>“</w:t>
      </w:r>
      <w:r w:rsidRPr="006F47C6">
        <w:rPr>
          <w:rFonts w:asciiTheme="majorBidi" w:eastAsia="Calibri" w:hAnsiTheme="majorBidi" w:cstheme="majorBidi"/>
          <w:sz w:val="24"/>
        </w:rPr>
        <w:t>A Meta-Analytic Examination of the Construct Validity of the Michigan Organizational Assessment Questionnaire</w:t>
      </w:r>
      <w:r>
        <w:rPr>
          <w:rFonts w:asciiTheme="majorBidi" w:eastAsia="Calibri" w:hAnsiTheme="majorBidi" w:cstheme="majorBidi"/>
          <w:sz w:val="24"/>
        </w:rPr>
        <w:t xml:space="preserve"> Job Satisfaction Subscale.” </w:t>
      </w:r>
      <w:r>
        <w:rPr>
          <w:rFonts w:asciiTheme="majorBidi" w:eastAsia="Calibri" w:hAnsiTheme="majorBidi" w:cstheme="majorBidi"/>
          <w:i/>
          <w:iCs/>
          <w:sz w:val="24"/>
        </w:rPr>
        <w:t>Journal of Vocational Behavior</w:t>
      </w:r>
      <w:r>
        <w:rPr>
          <w:rFonts w:asciiTheme="majorBidi" w:eastAsia="Calibri" w:hAnsiTheme="majorBidi" w:cstheme="majorBidi"/>
          <w:sz w:val="24"/>
        </w:rPr>
        <w:t xml:space="preserve"> 73 (1): 63–77.</w:t>
      </w:r>
    </w:p>
    <w:p w14:paraId="3278E463" w14:textId="53E1086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Bowling,</w:t>
      </w:r>
      <w:r>
        <w:rPr>
          <w:rFonts w:asciiTheme="majorBidi" w:eastAsia="Calibri" w:hAnsiTheme="majorBidi" w:cstheme="majorBidi"/>
          <w:sz w:val="24"/>
        </w:rPr>
        <w:t xml:space="preserve"> Nathan A., Steven </w:t>
      </w:r>
      <w:r w:rsidRPr="006F47C6">
        <w:rPr>
          <w:rFonts w:asciiTheme="majorBidi" w:eastAsia="Calibri" w:hAnsiTheme="majorBidi" w:cstheme="majorBidi"/>
          <w:sz w:val="24"/>
        </w:rPr>
        <w:t>Khazon,</w:t>
      </w:r>
      <w:r>
        <w:rPr>
          <w:rFonts w:asciiTheme="majorBidi" w:eastAsia="Calibri" w:hAnsiTheme="majorBidi" w:cstheme="majorBidi"/>
          <w:sz w:val="24"/>
        </w:rPr>
        <w:t xml:space="preserve"> Gene M. </w:t>
      </w:r>
      <w:r w:rsidRPr="006F47C6">
        <w:rPr>
          <w:rFonts w:asciiTheme="majorBidi" w:eastAsia="Calibri" w:hAnsiTheme="majorBidi" w:cstheme="majorBidi"/>
          <w:sz w:val="24"/>
        </w:rPr>
        <w:t>Alarcon,</w:t>
      </w:r>
      <w:r>
        <w:rPr>
          <w:rFonts w:asciiTheme="majorBidi" w:eastAsia="Calibri" w:hAnsiTheme="majorBidi" w:cstheme="majorBidi"/>
          <w:sz w:val="24"/>
        </w:rPr>
        <w:t xml:space="preserve"> Caitlin E. </w:t>
      </w:r>
      <w:r w:rsidRPr="006F47C6">
        <w:rPr>
          <w:rFonts w:asciiTheme="majorBidi" w:eastAsia="Calibri" w:hAnsiTheme="majorBidi" w:cstheme="majorBidi"/>
          <w:sz w:val="24"/>
        </w:rPr>
        <w:t>Blackmore,</w:t>
      </w:r>
      <w:r>
        <w:rPr>
          <w:rFonts w:asciiTheme="majorBidi" w:eastAsia="Calibri" w:hAnsiTheme="majorBidi" w:cstheme="majorBidi"/>
          <w:sz w:val="24"/>
        </w:rPr>
        <w:t xml:space="preserve"> Caleb B. </w:t>
      </w:r>
      <w:r w:rsidRPr="006F47C6">
        <w:rPr>
          <w:rFonts w:asciiTheme="majorBidi" w:eastAsia="Calibri" w:hAnsiTheme="majorBidi" w:cstheme="majorBidi"/>
          <w:sz w:val="24"/>
        </w:rPr>
        <w:t>Bragg,</w:t>
      </w:r>
      <w:r>
        <w:rPr>
          <w:rFonts w:asciiTheme="majorBidi" w:eastAsia="Calibri" w:hAnsiTheme="majorBidi" w:cstheme="majorBidi"/>
          <w:sz w:val="24"/>
        </w:rPr>
        <w:t xml:space="preserve"> Michael R. </w:t>
      </w:r>
      <w:r w:rsidRPr="006F47C6">
        <w:rPr>
          <w:rFonts w:asciiTheme="majorBidi" w:eastAsia="Calibri" w:hAnsiTheme="majorBidi" w:cstheme="majorBidi"/>
          <w:sz w:val="24"/>
        </w:rPr>
        <w:t>Hoepf,</w:t>
      </w:r>
      <w:r>
        <w:rPr>
          <w:rFonts w:asciiTheme="majorBidi" w:eastAsia="Calibri" w:hAnsiTheme="majorBidi" w:cstheme="majorBidi"/>
          <w:sz w:val="24"/>
        </w:rPr>
        <w:t xml:space="preserve"> Alex </w:t>
      </w:r>
      <w:r w:rsidRPr="006F47C6">
        <w:rPr>
          <w:rFonts w:asciiTheme="majorBidi" w:eastAsia="Calibri" w:hAnsiTheme="majorBidi" w:cstheme="majorBidi"/>
          <w:sz w:val="24"/>
        </w:rPr>
        <w:t>Barelka,</w:t>
      </w:r>
      <w:r>
        <w:rPr>
          <w:rFonts w:asciiTheme="majorBidi" w:eastAsia="Calibri" w:hAnsiTheme="majorBidi" w:cstheme="majorBidi"/>
          <w:sz w:val="24"/>
        </w:rPr>
        <w:t xml:space="preserve"> Kellie </w:t>
      </w:r>
      <w:r w:rsidRPr="006F47C6">
        <w:rPr>
          <w:rFonts w:asciiTheme="majorBidi" w:eastAsia="Calibri" w:hAnsiTheme="majorBidi" w:cstheme="majorBidi"/>
          <w:sz w:val="24"/>
        </w:rPr>
        <w:t>Kennedy,</w:t>
      </w:r>
      <w:r>
        <w:rPr>
          <w:rFonts w:asciiTheme="majorBidi" w:eastAsia="Calibri" w:hAnsiTheme="majorBidi" w:cstheme="majorBidi"/>
          <w:sz w:val="24"/>
        </w:rPr>
        <w:t xml:space="preserve"> Qiang </w:t>
      </w:r>
      <w:r w:rsidRPr="006F47C6">
        <w:rPr>
          <w:rFonts w:asciiTheme="majorBidi" w:eastAsia="Calibri" w:hAnsiTheme="majorBidi" w:cstheme="majorBidi"/>
          <w:sz w:val="24"/>
        </w:rPr>
        <w:t>Wang,</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Haiyan </w:t>
      </w:r>
      <w:r w:rsidRPr="006F47C6">
        <w:rPr>
          <w:rFonts w:asciiTheme="majorBidi" w:eastAsia="Calibri" w:hAnsiTheme="majorBidi" w:cstheme="majorBidi"/>
          <w:sz w:val="24"/>
        </w:rPr>
        <w:t>Li</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Building Better Measures of Role Ambiguity and Role Conflict: The Validation of New Role Stressor Scales.</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Work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Stress</w:t>
      </w:r>
      <w:r>
        <w:rPr>
          <w:rFonts w:asciiTheme="majorBidi" w:eastAsia="Calibri" w:hAnsiTheme="majorBidi" w:cstheme="majorBidi"/>
          <w:sz w:val="24"/>
        </w:rPr>
        <w:t xml:space="preserve"> </w:t>
      </w:r>
      <w:r w:rsidRPr="00777F06">
        <w:rPr>
          <w:rFonts w:asciiTheme="majorBidi" w:eastAsia="Calibri" w:hAnsiTheme="majorBidi" w:cstheme="majorBidi"/>
          <w:iCs/>
          <w:sz w:val="24"/>
        </w:rPr>
        <w:t>31</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1–23. https://doi.org/10.1080/02678373.2017.1292563</w:t>
      </w:r>
    </w:p>
    <w:p w14:paraId="62DE7078" w14:textId="1302FECE" w:rsidR="00A549AE" w:rsidRPr="008227FC"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Cammann,</w:t>
      </w:r>
      <w:r>
        <w:rPr>
          <w:rFonts w:asciiTheme="majorBidi" w:eastAsia="Calibri" w:hAnsiTheme="majorBidi" w:cstheme="majorBidi"/>
          <w:sz w:val="24"/>
        </w:rPr>
        <w:t xml:space="preserve"> C., M. </w:t>
      </w:r>
      <w:r w:rsidRPr="006F47C6">
        <w:rPr>
          <w:rFonts w:asciiTheme="majorBidi" w:eastAsia="Calibri" w:hAnsiTheme="majorBidi" w:cstheme="majorBidi"/>
          <w:sz w:val="24"/>
        </w:rPr>
        <w:t>Fichman,</w:t>
      </w:r>
      <w:r>
        <w:rPr>
          <w:rFonts w:asciiTheme="majorBidi" w:eastAsia="Calibri" w:hAnsiTheme="majorBidi" w:cstheme="majorBidi"/>
          <w:sz w:val="24"/>
        </w:rPr>
        <w:t xml:space="preserve"> G. D. </w:t>
      </w:r>
      <w:r w:rsidRPr="006F47C6">
        <w:rPr>
          <w:rFonts w:asciiTheme="majorBidi" w:eastAsia="Calibri" w:hAnsiTheme="majorBidi" w:cstheme="majorBidi"/>
          <w:sz w:val="24"/>
        </w:rPr>
        <w:t>Jenkins,</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J. </w:t>
      </w:r>
      <w:r w:rsidRPr="006F47C6">
        <w:rPr>
          <w:rFonts w:asciiTheme="majorBidi" w:eastAsia="Calibri" w:hAnsiTheme="majorBidi" w:cstheme="majorBidi"/>
          <w:sz w:val="24"/>
        </w:rPr>
        <w:t>Klesh</w:t>
      </w:r>
      <w:r>
        <w:rPr>
          <w:rFonts w:asciiTheme="majorBidi" w:eastAsia="Calibri" w:hAnsiTheme="majorBidi" w:cstheme="majorBidi"/>
          <w:sz w:val="24"/>
        </w:rPr>
        <w:t>.</w:t>
      </w:r>
      <w:r w:rsidRPr="006F47C6">
        <w:rPr>
          <w:rFonts w:asciiTheme="majorBidi" w:eastAsia="Calibri" w:hAnsiTheme="majorBidi" w:cstheme="majorBidi"/>
          <w:sz w:val="24"/>
        </w:rPr>
        <w:t xml:space="preserve"> 1979. </w:t>
      </w:r>
      <w:r>
        <w:rPr>
          <w:rFonts w:asciiTheme="majorBidi" w:eastAsia="Calibri" w:hAnsiTheme="majorBidi" w:cstheme="majorBidi"/>
          <w:sz w:val="24"/>
        </w:rPr>
        <w:t>“</w:t>
      </w:r>
      <w:r w:rsidRPr="006F47C6">
        <w:rPr>
          <w:rFonts w:asciiTheme="majorBidi" w:eastAsia="Calibri" w:hAnsiTheme="majorBidi" w:cstheme="majorBidi"/>
          <w:sz w:val="24"/>
        </w:rPr>
        <w:t>The Michigan Organizational Assessment Questionnaire.</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514F00">
        <w:rPr>
          <w:rFonts w:asciiTheme="majorBidi" w:eastAsia="Calibri" w:hAnsiTheme="majorBidi" w:cstheme="majorBidi"/>
          <w:sz w:val="24"/>
        </w:rPr>
        <w:t xml:space="preserve">Unpublished </w:t>
      </w:r>
      <w:r>
        <w:rPr>
          <w:rFonts w:asciiTheme="majorBidi" w:eastAsia="Calibri" w:hAnsiTheme="majorBidi" w:cstheme="majorBidi"/>
          <w:sz w:val="24"/>
        </w:rPr>
        <w:t>m</w:t>
      </w:r>
      <w:r w:rsidRPr="00514F00">
        <w:rPr>
          <w:rFonts w:asciiTheme="majorBidi" w:eastAsia="Calibri" w:hAnsiTheme="majorBidi" w:cstheme="majorBidi"/>
          <w:sz w:val="24"/>
        </w:rPr>
        <w:t>anuscript, University of Michigan, Ann Arbor</w:t>
      </w:r>
      <w:r w:rsidRPr="008227FC">
        <w:rPr>
          <w:rFonts w:asciiTheme="majorBidi" w:eastAsia="Calibri" w:hAnsiTheme="majorBidi" w:cstheme="majorBidi"/>
          <w:sz w:val="24"/>
        </w:rPr>
        <w:t>.</w:t>
      </w:r>
    </w:p>
    <w:p w14:paraId="0A8DA8E1" w14:textId="74F5DCCE" w:rsidR="00A549AE" w:rsidRPr="006F47C6" w:rsidRDefault="00A549AE" w:rsidP="00C10B49">
      <w:pPr>
        <w:bidi w:val="0"/>
        <w:spacing w:after="0"/>
        <w:ind w:left="720" w:hanging="720"/>
        <w:jc w:val="both"/>
        <w:rPr>
          <w:rFonts w:asciiTheme="majorBidi" w:eastAsia="Calibri" w:hAnsiTheme="majorBidi" w:cstheme="majorBidi"/>
          <w:sz w:val="24"/>
          <w:rtl/>
        </w:rPr>
      </w:pPr>
      <w:r w:rsidRPr="006F47C6">
        <w:rPr>
          <w:rFonts w:asciiTheme="majorBidi" w:eastAsia="Calibri" w:hAnsiTheme="majorBidi" w:cstheme="majorBidi"/>
          <w:sz w:val="24"/>
        </w:rPr>
        <w:lastRenderedPageBreak/>
        <w:t>Carmel</w:t>
      </w:r>
      <w:r>
        <w:rPr>
          <w:rFonts w:asciiTheme="majorBidi" w:eastAsia="Calibri" w:hAnsiTheme="majorBidi" w:cstheme="majorBidi"/>
          <w:sz w:val="24"/>
        </w:rPr>
        <w:t>, Sara.</w:t>
      </w:r>
      <w:r w:rsidRPr="006F47C6">
        <w:rPr>
          <w:rFonts w:asciiTheme="majorBidi" w:eastAsia="Calibri" w:hAnsiTheme="majorBidi" w:cstheme="majorBidi"/>
          <w:sz w:val="24"/>
        </w:rPr>
        <w:t xml:space="preserve"> 1997. </w:t>
      </w:r>
      <w:r>
        <w:rPr>
          <w:rFonts w:asciiTheme="majorBidi" w:eastAsia="Calibri" w:hAnsiTheme="majorBidi" w:cstheme="majorBidi"/>
          <w:sz w:val="24"/>
        </w:rPr>
        <w:t>“</w:t>
      </w:r>
      <w:r w:rsidRPr="006F47C6">
        <w:rPr>
          <w:rFonts w:asciiTheme="majorBidi" w:eastAsia="Calibri" w:hAnsiTheme="majorBidi" w:cstheme="majorBidi"/>
          <w:sz w:val="24"/>
        </w:rPr>
        <w:t>The Professional Self-Esteem of Physicians Scale, Structure, Properties, and the Relationship to Work Outcomes and Life Satisfaction.</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Psychological Reports</w:t>
      </w:r>
      <w:r w:rsidRPr="006F47C6">
        <w:rPr>
          <w:rFonts w:asciiTheme="majorBidi" w:eastAsia="Calibri" w:hAnsiTheme="majorBidi" w:cstheme="majorBidi"/>
          <w:sz w:val="24"/>
        </w:rPr>
        <w:t> </w:t>
      </w:r>
      <w:r w:rsidRPr="00777F06">
        <w:rPr>
          <w:rFonts w:asciiTheme="majorBidi" w:eastAsia="Calibri" w:hAnsiTheme="majorBidi" w:cstheme="majorBidi"/>
          <w:iCs/>
          <w:sz w:val="24"/>
        </w:rPr>
        <w:t>80</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591</w:t>
      </w:r>
      <w:r>
        <w:rPr>
          <w:rFonts w:asciiTheme="majorBidi" w:eastAsia="Calibri" w:hAnsiTheme="majorBidi" w:cstheme="majorBidi"/>
          <w:sz w:val="24"/>
        </w:rPr>
        <w:t>–</w:t>
      </w:r>
      <w:r w:rsidRPr="006F47C6">
        <w:rPr>
          <w:rFonts w:asciiTheme="majorBidi" w:eastAsia="Calibri" w:hAnsiTheme="majorBidi" w:cstheme="majorBidi"/>
          <w:sz w:val="24"/>
        </w:rPr>
        <w:t>602.</w:t>
      </w:r>
      <w:r w:rsidRPr="006F47C6">
        <w:rPr>
          <w:rFonts w:asciiTheme="majorBidi" w:eastAsia="Calibri" w:hAnsiTheme="majorBidi" w:cstheme="majorBidi"/>
          <w:sz w:val="24"/>
          <w:rtl/>
        </w:rPr>
        <w:t>‏</w:t>
      </w:r>
    </w:p>
    <w:p w14:paraId="779467D2" w14:textId="23516615" w:rsidR="00A549AE" w:rsidRPr="006F47C6" w:rsidRDefault="00A549AE" w:rsidP="00C10B49">
      <w:pPr>
        <w:bidi w:val="0"/>
        <w:spacing w:after="0"/>
        <w:ind w:left="720" w:hanging="720"/>
        <w:jc w:val="both"/>
        <w:rPr>
          <w:rFonts w:asciiTheme="majorBidi" w:eastAsia="Calibri" w:hAnsiTheme="majorBidi" w:cstheme="majorBidi"/>
          <w:sz w:val="24"/>
        </w:rPr>
      </w:pPr>
      <w:commentRangeStart w:id="83"/>
      <w:commentRangeStart w:id="84"/>
      <w:r w:rsidRPr="006F47C6">
        <w:rPr>
          <w:rFonts w:asciiTheme="majorBidi" w:eastAsia="Calibri" w:hAnsiTheme="majorBidi" w:cstheme="majorBidi"/>
          <w:sz w:val="24"/>
        </w:rPr>
        <w:t>Cohen,</w:t>
      </w:r>
      <w:r>
        <w:rPr>
          <w:rFonts w:asciiTheme="majorBidi" w:eastAsia="Calibri" w:hAnsiTheme="majorBidi" w:cstheme="majorBidi"/>
          <w:sz w:val="24"/>
        </w:rPr>
        <w:t xml:space="preserve"> Sheldon, Tom </w:t>
      </w:r>
      <w:r w:rsidRPr="006F47C6">
        <w:rPr>
          <w:rFonts w:asciiTheme="majorBidi" w:eastAsia="Calibri" w:hAnsiTheme="majorBidi" w:cstheme="majorBidi"/>
          <w:sz w:val="24"/>
        </w:rPr>
        <w:t>Kamarck,</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Robin </w:t>
      </w:r>
      <w:r w:rsidRPr="006F47C6">
        <w:rPr>
          <w:rFonts w:asciiTheme="majorBidi" w:eastAsia="Calibri" w:hAnsiTheme="majorBidi" w:cstheme="majorBidi"/>
          <w:sz w:val="24"/>
        </w:rPr>
        <w:t>Mermelstein</w:t>
      </w:r>
      <w:r>
        <w:rPr>
          <w:rFonts w:asciiTheme="majorBidi" w:eastAsia="Calibri" w:hAnsiTheme="majorBidi" w:cstheme="majorBidi"/>
          <w:sz w:val="24"/>
        </w:rPr>
        <w:t>.</w:t>
      </w:r>
      <w:r w:rsidRPr="006F47C6">
        <w:rPr>
          <w:rFonts w:asciiTheme="majorBidi" w:eastAsia="Calibri" w:hAnsiTheme="majorBidi" w:cstheme="majorBidi"/>
          <w:sz w:val="24"/>
        </w:rPr>
        <w:t xml:space="preserve"> 1983. </w:t>
      </w:r>
      <w:r>
        <w:rPr>
          <w:rFonts w:asciiTheme="majorBidi" w:eastAsia="Calibri" w:hAnsiTheme="majorBidi" w:cstheme="majorBidi"/>
          <w:sz w:val="24"/>
        </w:rPr>
        <w:t xml:space="preserve">“A Global Measure of </w:t>
      </w:r>
      <w:r w:rsidRPr="006F47C6">
        <w:rPr>
          <w:rFonts w:asciiTheme="majorBidi" w:eastAsia="Calibri" w:hAnsiTheme="majorBidi" w:cstheme="majorBidi"/>
          <w:sz w:val="24"/>
        </w:rPr>
        <w:t>Perceived Stress Scale.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Health and Social Behavior</w:t>
      </w:r>
      <w:r>
        <w:rPr>
          <w:rFonts w:asciiTheme="majorBidi" w:eastAsia="Calibri" w:hAnsiTheme="majorBidi" w:cstheme="majorBidi"/>
          <w:i/>
          <w:iCs/>
          <w:sz w:val="24"/>
        </w:rPr>
        <w:t xml:space="preserve"> </w:t>
      </w:r>
      <w:r w:rsidRPr="00777F06">
        <w:rPr>
          <w:rFonts w:asciiTheme="majorBidi" w:eastAsia="Calibri" w:hAnsiTheme="majorBidi" w:cstheme="majorBidi"/>
          <w:iCs/>
          <w:sz w:val="24"/>
        </w:rPr>
        <w:t>24</w:t>
      </w:r>
      <w:r>
        <w:rPr>
          <w:rFonts w:asciiTheme="majorBidi" w:eastAsia="Calibri" w:hAnsiTheme="majorBidi" w:cstheme="majorBidi"/>
          <w:sz w:val="24"/>
        </w:rPr>
        <w:t>:</w:t>
      </w:r>
      <w:r w:rsidRPr="006F47C6">
        <w:rPr>
          <w:rFonts w:asciiTheme="majorBidi" w:eastAsia="Calibri" w:hAnsiTheme="majorBidi" w:cstheme="majorBidi"/>
          <w:sz w:val="24"/>
        </w:rPr>
        <w:t xml:space="preserve"> 385</w:t>
      </w:r>
      <w:r>
        <w:rPr>
          <w:rFonts w:asciiTheme="majorBidi" w:eastAsia="Calibri" w:hAnsiTheme="majorBidi" w:cstheme="majorBidi"/>
          <w:sz w:val="24"/>
        </w:rPr>
        <w:t>–</w:t>
      </w:r>
      <w:r w:rsidRPr="006F47C6">
        <w:rPr>
          <w:rFonts w:asciiTheme="majorBidi" w:eastAsia="Calibri" w:hAnsiTheme="majorBidi" w:cstheme="majorBidi"/>
          <w:sz w:val="24"/>
        </w:rPr>
        <w:t>396.</w:t>
      </w:r>
      <w:r w:rsidRPr="006F47C6">
        <w:rPr>
          <w:rFonts w:asciiTheme="majorBidi" w:eastAsia="Calibri" w:hAnsiTheme="majorBidi" w:cstheme="majorBidi"/>
          <w:sz w:val="24"/>
          <w:rtl/>
        </w:rPr>
        <w:t>‏</w:t>
      </w:r>
      <w:commentRangeEnd w:id="83"/>
      <w:r>
        <w:rPr>
          <w:rStyle w:val="a6"/>
          <w:rFonts w:cstheme="minorBidi"/>
        </w:rPr>
        <w:commentReference w:id="83"/>
      </w:r>
      <w:commentRangeEnd w:id="84"/>
      <w:r w:rsidR="0077028A">
        <w:rPr>
          <w:rStyle w:val="a6"/>
          <w:rFonts w:cstheme="minorBidi"/>
        </w:rPr>
        <w:commentReference w:id="84"/>
      </w:r>
    </w:p>
    <w:p w14:paraId="135FEA50" w14:textId="709F5ED3" w:rsidR="00A549AE" w:rsidRPr="006F47C6" w:rsidRDefault="00A549AE" w:rsidP="00C10B49">
      <w:pPr>
        <w:bidi w:val="0"/>
        <w:spacing w:after="0"/>
        <w:ind w:left="720" w:hanging="720"/>
        <w:jc w:val="both"/>
        <w:rPr>
          <w:rFonts w:asciiTheme="majorBidi" w:eastAsia="Calibri" w:hAnsiTheme="majorBidi" w:cstheme="majorBidi"/>
          <w:sz w:val="24"/>
        </w:rPr>
      </w:pPr>
      <w:commentRangeStart w:id="85"/>
      <w:commentRangeStart w:id="86"/>
      <w:r w:rsidRPr="006F47C6">
        <w:rPr>
          <w:rFonts w:asciiTheme="majorBidi" w:eastAsia="Calibri" w:hAnsiTheme="majorBidi" w:cstheme="majorBidi"/>
          <w:sz w:val="24"/>
        </w:rPr>
        <w:t>Cohen,</w:t>
      </w:r>
      <w:r>
        <w:rPr>
          <w:rFonts w:asciiTheme="majorBidi" w:eastAsia="Calibri" w:hAnsiTheme="majorBidi" w:cstheme="majorBidi"/>
          <w:sz w:val="24"/>
        </w:rPr>
        <w:t xml:space="preserve"> Sheldon, Tom </w:t>
      </w:r>
      <w:r w:rsidRPr="006F47C6">
        <w:rPr>
          <w:rFonts w:asciiTheme="majorBidi" w:eastAsia="Calibri" w:hAnsiTheme="majorBidi" w:cstheme="majorBidi"/>
          <w:sz w:val="24"/>
        </w:rPr>
        <w:t>Kamarck,</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Robin </w:t>
      </w:r>
      <w:r w:rsidRPr="006F47C6">
        <w:rPr>
          <w:rFonts w:asciiTheme="majorBidi" w:eastAsia="Calibri" w:hAnsiTheme="majorBidi" w:cstheme="majorBidi"/>
          <w:sz w:val="24"/>
        </w:rPr>
        <w:t>Mermelstein</w:t>
      </w:r>
      <w:r>
        <w:rPr>
          <w:rFonts w:asciiTheme="majorBidi" w:eastAsia="Calibri" w:hAnsiTheme="majorBidi" w:cstheme="majorBidi"/>
          <w:sz w:val="24"/>
        </w:rPr>
        <w:t>.</w:t>
      </w:r>
      <w:r w:rsidRPr="006F47C6">
        <w:rPr>
          <w:rFonts w:asciiTheme="majorBidi" w:eastAsia="Calibri" w:hAnsiTheme="majorBidi" w:cstheme="majorBidi"/>
          <w:sz w:val="24"/>
        </w:rPr>
        <w:t xml:space="preserve"> 1994. </w:t>
      </w:r>
      <w:r>
        <w:rPr>
          <w:rFonts w:asciiTheme="majorBidi" w:eastAsia="Calibri" w:hAnsiTheme="majorBidi" w:cstheme="majorBidi"/>
          <w:sz w:val="24"/>
        </w:rPr>
        <w:t>“</w:t>
      </w:r>
      <w:r w:rsidRPr="006F47C6">
        <w:rPr>
          <w:rFonts w:asciiTheme="majorBidi" w:eastAsia="Calibri" w:hAnsiTheme="majorBidi" w:cstheme="majorBidi"/>
          <w:sz w:val="24"/>
        </w:rPr>
        <w:t>Perceived Stress Scale.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Measuring Stress: A Guide for Health and Social Scientists</w:t>
      </w:r>
      <w:r w:rsidRPr="006F47C6">
        <w:rPr>
          <w:rFonts w:asciiTheme="majorBidi" w:eastAsia="Calibri" w:hAnsiTheme="majorBidi" w:cstheme="majorBidi"/>
          <w:sz w:val="24"/>
        </w:rPr>
        <w:t> </w:t>
      </w:r>
      <w:r w:rsidRPr="00777F06">
        <w:rPr>
          <w:rFonts w:asciiTheme="majorBidi" w:eastAsia="Calibri" w:hAnsiTheme="majorBidi" w:cstheme="majorBidi"/>
          <w:iCs/>
          <w:sz w:val="24"/>
        </w:rPr>
        <w:t>10</w:t>
      </w:r>
      <w:r>
        <w:rPr>
          <w:rFonts w:asciiTheme="majorBidi" w:eastAsia="Calibri" w:hAnsiTheme="majorBidi" w:cstheme="majorBidi"/>
          <w:sz w:val="24"/>
        </w:rPr>
        <w:t>:</w:t>
      </w:r>
      <w:r w:rsidRPr="006F47C6">
        <w:rPr>
          <w:rFonts w:asciiTheme="majorBidi" w:eastAsia="Calibri" w:hAnsiTheme="majorBidi" w:cstheme="majorBidi"/>
          <w:sz w:val="24"/>
        </w:rPr>
        <w:t xml:space="preserve"> 1</w:t>
      </w:r>
      <w:r>
        <w:rPr>
          <w:rFonts w:asciiTheme="majorBidi" w:eastAsia="Calibri" w:hAnsiTheme="majorBidi" w:cstheme="majorBidi"/>
          <w:sz w:val="24"/>
        </w:rPr>
        <w:t>–</w:t>
      </w:r>
      <w:r w:rsidRPr="006F47C6">
        <w:rPr>
          <w:rFonts w:asciiTheme="majorBidi" w:eastAsia="Calibri" w:hAnsiTheme="majorBidi" w:cstheme="majorBidi"/>
          <w:sz w:val="24"/>
        </w:rPr>
        <w:t>2.</w:t>
      </w:r>
      <w:r w:rsidRPr="006F47C6">
        <w:rPr>
          <w:rFonts w:asciiTheme="majorBidi" w:eastAsia="Calibri" w:hAnsiTheme="majorBidi" w:cstheme="majorBidi"/>
          <w:sz w:val="24"/>
          <w:rtl/>
        </w:rPr>
        <w:t>‏</w:t>
      </w:r>
      <w:commentRangeEnd w:id="85"/>
      <w:r>
        <w:rPr>
          <w:rStyle w:val="a6"/>
          <w:rFonts w:cstheme="minorBidi"/>
        </w:rPr>
        <w:commentReference w:id="85"/>
      </w:r>
      <w:commentRangeEnd w:id="86"/>
      <w:r w:rsidR="0077028A">
        <w:rPr>
          <w:rStyle w:val="a6"/>
          <w:rFonts w:cstheme="minorBidi"/>
        </w:rPr>
        <w:commentReference w:id="86"/>
      </w:r>
    </w:p>
    <w:p w14:paraId="61ACBED3" w14:textId="5DF580B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Croninger,</w:t>
      </w:r>
      <w:r>
        <w:rPr>
          <w:rFonts w:asciiTheme="majorBidi" w:eastAsia="Calibri" w:hAnsiTheme="majorBidi" w:cstheme="majorBidi"/>
          <w:sz w:val="24"/>
        </w:rPr>
        <w:t xml:space="preserve"> Robert G.,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Karen M. </w:t>
      </w:r>
      <w:r w:rsidRPr="006F47C6">
        <w:rPr>
          <w:rFonts w:asciiTheme="majorBidi" w:eastAsia="Calibri" w:hAnsiTheme="majorBidi" w:cstheme="majorBidi"/>
          <w:sz w:val="24"/>
        </w:rPr>
        <w:t>Douglas</w:t>
      </w:r>
      <w:r>
        <w:rPr>
          <w:rFonts w:asciiTheme="majorBidi" w:eastAsia="Calibri" w:hAnsiTheme="majorBidi" w:cstheme="majorBidi"/>
          <w:sz w:val="24"/>
        </w:rPr>
        <w:t>.</w:t>
      </w:r>
      <w:r w:rsidRPr="006F47C6">
        <w:rPr>
          <w:rFonts w:asciiTheme="majorBidi" w:eastAsia="Calibri" w:hAnsiTheme="majorBidi" w:cstheme="majorBidi"/>
          <w:sz w:val="24"/>
        </w:rPr>
        <w:t xml:space="preserve"> 2005. </w:t>
      </w:r>
      <w:r>
        <w:rPr>
          <w:rFonts w:asciiTheme="majorBidi" w:eastAsia="Calibri" w:hAnsiTheme="majorBidi" w:cstheme="majorBidi"/>
          <w:sz w:val="24"/>
        </w:rPr>
        <w:t>“</w:t>
      </w:r>
      <w:r w:rsidRPr="006F47C6">
        <w:rPr>
          <w:rFonts w:asciiTheme="majorBidi" w:eastAsia="Calibri" w:hAnsiTheme="majorBidi" w:cstheme="majorBidi"/>
          <w:sz w:val="24"/>
        </w:rPr>
        <w:t>Missing Data and Institutional Research.</w:t>
      </w:r>
      <w:r>
        <w:rPr>
          <w:rFonts w:asciiTheme="majorBidi" w:eastAsia="Calibri" w:hAnsiTheme="majorBidi" w:cstheme="majorBidi"/>
          <w:sz w:val="24"/>
        </w:rPr>
        <w:t>” 33–50</w:t>
      </w:r>
      <w:r w:rsidRPr="006F47C6">
        <w:rPr>
          <w:rFonts w:asciiTheme="majorBidi" w:eastAsia="Calibri" w:hAnsiTheme="majorBidi" w:cstheme="majorBidi"/>
          <w:sz w:val="24"/>
        </w:rPr>
        <w:t xml:space="preserve"> </w:t>
      </w:r>
      <w:r>
        <w:rPr>
          <w:rFonts w:asciiTheme="majorBidi" w:eastAsia="Calibri" w:hAnsiTheme="majorBidi" w:cstheme="majorBidi"/>
          <w:sz w:val="24"/>
        </w:rPr>
        <w:t>i</w:t>
      </w:r>
      <w:r w:rsidRPr="006F47C6">
        <w:rPr>
          <w:rFonts w:asciiTheme="majorBidi" w:eastAsia="Calibri" w:hAnsiTheme="majorBidi" w:cstheme="majorBidi"/>
          <w:sz w:val="24"/>
        </w:rPr>
        <w:t xml:space="preserve">n </w:t>
      </w:r>
      <w:r w:rsidRPr="006F47C6">
        <w:rPr>
          <w:rFonts w:asciiTheme="majorBidi" w:eastAsia="Calibri" w:hAnsiTheme="majorBidi" w:cstheme="majorBidi"/>
          <w:i/>
          <w:iCs/>
          <w:sz w:val="24"/>
        </w:rPr>
        <w:t>Survey Research: Emerging Issues</w:t>
      </w:r>
      <w:r>
        <w:rPr>
          <w:rFonts w:asciiTheme="majorBidi" w:eastAsia="Calibri" w:hAnsiTheme="majorBidi" w:cstheme="majorBidi"/>
          <w:sz w:val="24"/>
        </w:rPr>
        <w:t>, edited by Paul D. Umbach</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San Francisco: </w:t>
      </w:r>
      <w:r w:rsidRPr="006F47C6">
        <w:rPr>
          <w:rFonts w:asciiTheme="majorBidi" w:eastAsia="Calibri" w:hAnsiTheme="majorBidi" w:cstheme="majorBidi"/>
          <w:sz w:val="24"/>
        </w:rPr>
        <w:t>Jossey-Bass.</w:t>
      </w:r>
    </w:p>
    <w:p w14:paraId="3B219499" w14:textId="77777777" w:rsidR="00A549AE"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2000. </w:t>
      </w:r>
      <w:r>
        <w:rPr>
          <w:rFonts w:asciiTheme="majorBidi" w:eastAsia="Calibri" w:hAnsiTheme="majorBidi" w:cstheme="majorBidi"/>
          <w:sz w:val="24"/>
        </w:rPr>
        <w:t>“</w:t>
      </w:r>
      <w:r w:rsidRPr="006F47C6">
        <w:rPr>
          <w:rFonts w:asciiTheme="majorBidi" w:eastAsia="Calibri" w:hAnsiTheme="majorBidi" w:cstheme="majorBidi"/>
          <w:sz w:val="24"/>
        </w:rPr>
        <w:t>Personal Income and Subjective Well-Being: A Review.</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Happiness Studies</w:t>
      </w:r>
      <w:r>
        <w:rPr>
          <w:rFonts w:asciiTheme="majorBidi" w:eastAsia="Calibri" w:hAnsiTheme="majorBidi" w:cstheme="majorBidi"/>
          <w:sz w:val="24"/>
        </w:rPr>
        <w:t xml:space="preserve"> </w:t>
      </w:r>
      <w:r w:rsidRPr="00777F06">
        <w:rPr>
          <w:rFonts w:asciiTheme="majorBidi" w:eastAsia="Calibri" w:hAnsiTheme="majorBidi" w:cstheme="majorBidi"/>
          <w:iCs/>
          <w:sz w:val="24"/>
        </w:rPr>
        <w:t>1</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133–158.</w:t>
      </w:r>
    </w:p>
    <w:p w14:paraId="124E734C" w14:textId="2E57E09F"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2001. </w:t>
      </w:r>
      <w:r>
        <w:rPr>
          <w:rFonts w:asciiTheme="majorBidi" w:eastAsia="Calibri" w:hAnsiTheme="majorBidi" w:cstheme="majorBidi"/>
          <w:sz w:val="24"/>
        </w:rPr>
        <w:t>“</w:t>
      </w:r>
      <w:r w:rsidRPr="006F47C6">
        <w:rPr>
          <w:rFonts w:asciiTheme="majorBidi" w:eastAsia="Calibri" w:hAnsiTheme="majorBidi" w:cstheme="majorBidi"/>
          <w:sz w:val="24"/>
        </w:rPr>
        <w:t>The Subjective Well-Being of People Caring for a Family Member with a Severe Disability at Home: A Review.</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Journal of Intellectual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Developmental Disability</w:t>
      </w:r>
      <w:r>
        <w:rPr>
          <w:rFonts w:asciiTheme="majorBidi" w:eastAsia="Calibri" w:hAnsiTheme="majorBidi" w:cstheme="majorBidi"/>
          <w:sz w:val="24"/>
        </w:rPr>
        <w:t xml:space="preserve"> </w:t>
      </w:r>
      <w:r w:rsidRPr="00777F06">
        <w:rPr>
          <w:rFonts w:asciiTheme="majorBidi" w:eastAsia="Calibri" w:hAnsiTheme="majorBidi" w:cstheme="majorBidi"/>
          <w:iCs/>
          <w:sz w:val="24"/>
        </w:rPr>
        <w:t>26</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83–100. https://doi.org/10.1080/13668250020032787</w:t>
      </w:r>
      <w:r>
        <w:rPr>
          <w:rFonts w:asciiTheme="majorBidi" w:eastAsia="Calibri" w:hAnsiTheme="majorBidi" w:cstheme="majorBidi"/>
          <w:sz w:val="24"/>
        </w:rPr>
        <w:t>.</w:t>
      </w:r>
    </w:p>
    <w:p w14:paraId="66A9E98C" w14:textId="6A2622EA"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2002. </w:t>
      </w:r>
      <w:r>
        <w:rPr>
          <w:rFonts w:asciiTheme="majorBidi" w:eastAsia="Calibri" w:hAnsiTheme="majorBidi" w:cstheme="majorBidi"/>
          <w:sz w:val="24"/>
        </w:rPr>
        <w:t>“</w:t>
      </w:r>
      <w:r w:rsidRPr="006F47C6">
        <w:rPr>
          <w:rFonts w:asciiTheme="majorBidi" w:eastAsia="Calibri" w:hAnsiTheme="majorBidi" w:cstheme="majorBidi"/>
          <w:sz w:val="24"/>
        </w:rPr>
        <w:t>Subjective Well-Being from Rich and Poor.</w:t>
      </w:r>
      <w:r>
        <w:rPr>
          <w:rFonts w:asciiTheme="majorBidi" w:eastAsia="Calibri" w:hAnsiTheme="majorBidi" w:cstheme="majorBidi"/>
          <w:sz w:val="24"/>
        </w:rPr>
        <w:t>” 137–156</w:t>
      </w:r>
      <w:r w:rsidRPr="006F47C6">
        <w:rPr>
          <w:rFonts w:asciiTheme="majorBidi" w:eastAsia="Calibri" w:hAnsiTheme="majorBidi" w:cstheme="majorBidi"/>
          <w:sz w:val="24"/>
        </w:rPr>
        <w:t xml:space="preserve"> </w:t>
      </w:r>
      <w:r>
        <w:rPr>
          <w:rFonts w:asciiTheme="majorBidi" w:eastAsia="Calibri" w:hAnsiTheme="majorBidi" w:cstheme="majorBidi"/>
          <w:sz w:val="24"/>
        </w:rPr>
        <w:t>i</w:t>
      </w:r>
      <w:r w:rsidRPr="006F47C6">
        <w:rPr>
          <w:rFonts w:asciiTheme="majorBidi" w:eastAsia="Calibri" w:hAnsiTheme="majorBidi" w:cstheme="majorBidi"/>
          <w:sz w:val="24"/>
        </w:rPr>
        <w:t xml:space="preserve">n </w:t>
      </w:r>
      <w:r w:rsidRPr="006F47C6">
        <w:rPr>
          <w:rFonts w:asciiTheme="majorBidi" w:eastAsia="Calibri" w:hAnsiTheme="majorBidi" w:cstheme="majorBidi"/>
          <w:i/>
          <w:iCs/>
          <w:sz w:val="24"/>
        </w:rPr>
        <w:t>Rich and Poor: Disparities, Perceptions, Concomitants</w:t>
      </w:r>
      <w:r>
        <w:rPr>
          <w:rFonts w:asciiTheme="majorBidi" w:eastAsia="Calibri" w:hAnsiTheme="majorBidi" w:cstheme="majorBidi"/>
          <w:sz w:val="24"/>
        </w:rPr>
        <w:t xml:space="preserve">, edited by </w:t>
      </w:r>
      <w:r w:rsidRPr="006F47C6">
        <w:rPr>
          <w:rFonts w:asciiTheme="majorBidi" w:eastAsia="Calibri" w:hAnsiTheme="majorBidi" w:cstheme="majorBidi"/>
          <w:sz w:val="24"/>
        </w:rPr>
        <w:t>W</w:t>
      </w:r>
      <w:r>
        <w:rPr>
          <w:rFonts w:asciiTheme="majorBidi" w:eastAsia="Calibri" w:hAnsiTheme="majorBidi" w:cstheme="majorBidi"/>
          <w:sz w:val="24"/>
        </w:rPr>
        <w:t>olfgang</w:t>
      </w:r>
      <w:r w:rsidRPr="006F47C6">
        <w:rPr>
          <w:rFonts w:asciiTheme="majorBidi" w:eastAsia="Calibri" w:hAnsiTheme="majorBidi" w:cstheme="majorBidi"/>
          <w:sz w:val="24"/>
        </w:rPr>
        <w:t xml:space="preserve"> Glatzer. </w:t>
      </w:r>
      <w:r>
        <w:rPr>
          <w:rFonts w:asciiTheme="majorBidi" w:eastAsia="Calibri" w:hAnsiTheme="majorBidi" w:cstheme="majorBidi"/>
          <w:sz w:val="24"/>
        </w:rPr>
        <w:t xml:space="preserve">Dordrecht: </w:t>
      </w:r>
      <w:r w:rsidRPr="006F47C6">
        <w:rPr>
          <w:rFonts w:asciiTheme="majorBidi" w:eastAsia="Calibri" w:hAnsiTheme="majorBidi" w:cstheme="majorBidi"/>
          <w:sz w:val="24"/>
        </w:rPr>
        <w:t>Springer Netherlands. https://doi.org/10.1007/978</w:t>
      </w:r>
      <w:r>
        <w:rPr>
          <w:rFonts w:asciiTheme="majorBidi" w:eastAsia="Calibri" w:hAnsiTheme="majorBidi" w:cstheme="majorBidi"/>
          <w:sz w:val="24"/>
        </w:rPr>
        <w:t>-</w:t>
      </w:r>
      <w:r w:rsidRPr="006F47C6">
        <w:rPr>
          <w:rFonts w:asciiTheme="majorBidi" w:eastAsia="Calibri" w:hAnsiTheme="majorBidi" w:cstheme="majorBidi"/>
          <w:sz w:val="24"/>
        </w:rPr>
        <w:t>94</w:t>
      </w:r>
      <w:r>
        <w:rPr>
          <w:rFonts w:asciiTheme="majorBidi" w:eastAsia="Calibri" w:hAnsiTheme="majorBidi" w:cstheme="majorBidi"/>
          <w:sz w:val="24"/>
        </w:rPr>
        <w:t>-</w:t>
      </w:r>
      <w:r w:rsidRPr="006F47C6">
        <w:rPr>
          <w:rFonts w:asciiTheme="majorBidi" w:eastAsia="Calibri" w:hAnsiTheme="majorBidi" w:cstheme="majorBidi"/>
          <w:sz w:val="24"/>
        </w:rPr>
        <w:t>010</w:t>
      </w:r>
      <w:r>
        <w:rPr>
          <w:rFonts w:asciiTheme="majorBidi" w:eastAsia="Calibri" w:hAnsiTheme="majorBidi" w:cstheme="majorBidi"/>
          <w:sz w:val="24"/>
        </w:rPr>
        <w:t>-</w:t>
      </w:r>
      <w:r w:rsidRPr="006F47C6">
        <w:rPr>
          <w:rFonts w:asciiTheme="majorBidi" w:eastAsia="Calibri" w:hAnsiTheme="majorBidi" w:cstheme="majorBidi"/>
          <w:sz w:val="24"/>
        </w:rPr>
        <w:t>0257</w:t>
      </w:r>
      <w:r>
        <w:rPr>
          <w:rFonts w:asciiTheme="majorBidi" w:eastAsia="Calibri" w:hAnsiTheme="majorBidi" w:cstheme="majorBidi"/>
          <w:sz w:val="24"/>
        </w:rPr>
        <w:t>-</w:t>
      </w:r>
      <w:r w:rsidRPr="006F47C6">
        <w:rPr>
          <w:rFonts w:asciiTheme="majorBidi" w:eastAsia="Calibri" w:hAnsiTheme="majorBidi" w:cstheme="majorBidi"/>
          <w:sz w:val="24"/>
        </w:rPr>
        <w:t>8_10</w:t>
      </w:r>
      <w:r>
        <w:rPr>
          <w:rFonts w:asciiTheme="majorBidi" w:eastAsia="Calibri" w:hAnsiTheme="majorBidi" w:cstheme="majorBidi"/>
          <w:sz w:val="24"/>
        </w:rPr>
        <w:t>.</w:t>
      </w:r>
    </w:p>
    <w:p w14:paraId="1F718FE1" w14:textId="5416679D"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2005. </w:t>
      </w:r>
      <w:r>
        <w:rPr>
          <w:rFonts w:asciiTheme="majorBidi" w:eastAsia="Calibri" w:hAnsiTheme="majorBidi" w:cstheme="majorBidi"/>
          <w:sz w:val="24"/>
        </w:rPr>
        <w:t>“</w:t>
      </w:r>
      <w:r w:rsidRPr="006F47C6">
        <w:rPr>
          <w:rFonts w:asciiTheme="majorBidi" w:eastAsia="Calibri" w:hAnsiTheme="majorBidi" w:cstheme="majorBidi"/>
          <w:sz w:val="24"/>
        </w:rPr>
        <w:t>Moving from the Quality of Life Concept to a Theory.</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Intellectual Disability Research</w:t>
      </w:r>
      <w:r w:rsidRPr="006F47C6">
        <w:rPr>
          <w:rFonts w:asciiTheme="majorBidi" w:eastAsia="Calibri" w:hAnsiTheme="majorBidi" w:cstheme="majorBidi"/>
          <w:sz w:val="24"/>
        </w:rPr>
        <w:t> </w:t>
      </w:r>
      <w:r w:rsidRPr="00777F06">
        <w:rPr>
          <w:rFonts w:asciiTheme="majorBidi" w:eastAsia="Calibri" w:hAnsiTheme="majorBidi" w:cstheme="majorBidi"/>
          <w:iCs/>
          <w:sz w:val="24"/>
        </w:rPr>
        <w:t>49</w:t>
      </w:r>
      <w:r>
        <w:rPr>
          <w:rFonts w:asciiTheme="majorBidi" w:eastAsia="Calibri" w:hAnsiTheme="majorBidi" w:cstheme="majorBidi"/>
          <w:sz w:val="24"/>
        </w:rPr>
        <w:t xml:space="preserve"> </w:t>
      </w:r>
      <w:r w:rsidRPr="006F47C6">
        <w:rPr>
          <w:rFonts w:asciiTheme="majorBidi" w:eastAsia="Calibri" w:hAnsiTheme="majorBidi" w:cstheme="majorBidi"/>
          <w:sz w:val="24"/>
        </w:rPr>
        <w:t>(10)</w:t>
      </w:r>
      <w:r>
        <w:rPr>
          <w:rFonts w:asciiTheme="majorBidi" w:eastAsia="Calibri" w:hAnsiTheme="majorBidi" w:cstheme="majorBidi"/>
          <w:sz w:val="24"/>
        </w:rPr>
        <w:t>:</w:t>
      </w:r>
      <w:r w:rsidRPr="006F47C6">
        <w:rPr>
          <w:rFonts w:asciiTheme="majorBidi" w:eastAsia="Calibri" w:hAnsiTheme="majorBidi" w:cstheme="majorBidi"/>
          <w:sz w:val="24"/>
        </w:rPr>
        <w:t xml:space="preserve"> 699</w:t>
      </w:r>
      <w:r>
        <w:rPr>
          <w:rFonts w:asciiTheme="majorBidi" w:eastAsia="Calibri" w:hAnsiTheme="majorBidi" w:cstheme="majorBidi"/>
          <w:sz w:val="24"/>
        </w:rPr>
        <w:t>–</w:t>
      </w:r>
      <w:r w:rsidRPr="006F47C6">
        <w:rPr>
          <w:rFonts w:asciiTheme="majorBidi" w:eastAsia="Calibri" w:hAnsiTheme="majorBidi" w:cstheme="majorBidi"/>
          <w:sz w:val="24"/>
        </w:rPr>
        <w:t>706.</w:t>
      </w:r>
      <w:r w:rsidRPr="006F47C6">
        <w:rPr>
          <w:rFonts w:asciiTheme="majorBidi" w:eastAsia="Calibri" w:hAnsiTheme="majorBidi" w:cstheme="majorBidi"/>
          <w:sz w:val="24"/>
          <w:rtl/>
        </w:rPr>
        <w:t>‏</w:t>
      </w:r>
    </w:p>
    <w:p w14:paraId="62A9736B" w14:textId="5F8D0DE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2012</w:t>
      </w:r>
      <w:r w:rsidRPr="00514F00">
        <w:rPr>
          <w:rFonts w:asciiTheme="majorBidi" w:eastAsia="Calibri" w:hAnsiTheme="majorBidi" w:cstheme="majorBidi"/>
          <w:i/>
          <w:iCs/>
          <w:sz w:val="24"/>
        </w:rPr>
        <w:t>a</w:t>
      </w:r>
      <w:r w:rsidRPr="006F47C6">
        <w:rPr>
          <w:rFonts w:asciiTheme="majorBidi" w:eastAsia="Calibri" w:hAnsiTheme="majorBidi" w:cstheme="majorBidi"/>
          <w:sz w:val="24"/>
        </w:rPr>
        <w:t xml:space="preserve">. </w:t>
      </w:r>
      <w:r>
        <w:rPr>
          <w:rFonts w:asciiTheme="majorBidi" w:eastAsia="Calibri" w:hAnsiTheme="majorBidi" w:cstheme="majorBidi"/>
          <w:sz w:val="24"/>
        </w:rPr>
        <w:t>“</w:t>
      </w:r>
      <w:r w:rsidRPr="006F47C6">
        <w:rPr>
          <w:rFonts w:asciiTheme="majorBidi" w:eastAsia="Calibri" w:hAnsiTheme="majorBidi" w:cstheme="majorBidi"/>
          <w:sz w:val="24"/>
        </w:rPr>
        <w:t>Positive Psychology and Subjective Well-Being Homeostasis: A Critical Examination of Congruence.</w:t>
      </w:r>
      <w:r>
        <w:rPr>
          <w:rFonts w:asciiTheme="majorBidi" w:eastAsia="Calibri" w:hAnsiTheme="majorBidi" w:cstheme="majorBidi"/>
          <w:sz w:val="24"/>
        </w:rPr>
        <w:t>”</w:t>
      </w:r>
      <w:r w:rsidRPr="006F47C6">
        <w:rPr>
          <w:rFonts w:asciiTheme="majorBidi" w:eastAsia="Calibri" w:hAnsiTheme="majorBidi" w:cstheme="majorBidi"/>
          <w:sz w:val="24"/>
        </w:rPr>
        <w:t xml:space="preserve"> 67–86</w:t>
      </w:r>
      <w:r>
        <w:rPr>
          <w:rFonts w:asciiTheme="majorBidi" w:eastAsia="Calibri" w:hAnsiTheme="majorBidi" w:cstheme="majorBidi"/>
          <w:sz w:val="24"/>
        </w:rPr>
        <w:t xml:space="preserve"> i</w:t>
      </w:r>
      <w:r w:rsidRPr="006F47C6">
        <w:rPr>
          <w:rFonts w:asciiTheme="majorBidi" w:eastAsia="Calibri" w:hAnsiTheme="majorBidi" w:cstheme="majorBidi"/>
          <w:sz w:val="24"/>
        </w:rPr>
        <w:t xml:space="preserve">n </w:t>
      </w:r>
      <w:r w:rsidRPr="006F47C6">
        <w:rPr>
          <w:rFonts w:asciiTheme="majorBidi" w:eastAsia="Calibri" w:hAnsiTheme="majorBidi" w:cstheme="majorBidi"/>
          <w:i/>
          <w:iCs/>
          <w:sz w:val="24"/>
        </w:rPr>
        <w:t xml:space="preserve">A Positive Psychology Perspective on </w:t>
      </w:r>
      <w:r w:rsidRPr="006F47C6">
        <w:rPr>
          <w:rFonts w:asciiTheme="majorBidi" w:eastAsia="Calibri" w:hAnsiTheme="majorBidi" w:cstheme="majorBidi"/>
          <w:i/>
          <w:iCs/>
          <w:sz w:val="24"/>
        </w:rPr>
        <w:lastRenderedPageBreak/>
        <w:t>Quality of Life</w:t>
      </w:r>
      <w:r>
        <w:rPr>
          <w:rFonts w:asciiTheme="majorBidi" w:eastAsia="Calibri" w:hAnsiTheme="majorBidi" w:cstheme="majorBidi"/>
          <w:sz w:val="24"/>
        </w:rPr>
        <w:t>, edited by</w:t>
      </w:r>
      <w:r w:rsidRPr="006F47C6">
        <w:rPr>
          <w:rFonts w:asciiTheme="majorBidi" w:eastAsia="Calibri" w:hAnsiTheme="majorBidi" w:cstheme="majorBidi"/>
          <w:sz w:val="24"/>
        </w:rPr>
        <w:t xml:space="preserve"> A</w:t>
      </w:r>
      <w:r>
        <w:rPr>
          <w:rFonts w:asciiTheme="majorBidi" w:eastAsia="Calibri" w:hAnsiTheme="majorBidi" w:cstheme="majorBidi"/>
          <w:sz w:val="24"/>
        </w:rPr>
        <w:t>nastasia</w:t>
      </w:r>
      <w:r w:rsidRPr="006F47C6">
        <w:rPr>
          <w:rFonts w:asciiTheme="majorBidi" w:eastAsia="Calibri" w:hAnsiTheme="majorBidi" w:cstheme="majorBidi"/>
          <w:sz w:val="24"/>
        </w:rPr>
        <w:t xml:space="preserve"> Efklides </w:t>
      </w:r>
      <w:r>
        <w:rPr>
          <w:rFonts w:asciiTheme="majorBidi" w:eastAsia="Calibri" w:hAnsiTheme="majorBidi" w:cstheme="majorBidi"/>
          <w:sz w:val="24"/>
        </w:rPr>
        <w:t>and</w:t>
      </w:r>
      <w:r w:rsidRPr="006F47C6">
        <w:rPr>
          <w:rFonts w:asciiTheme="majorBidi" w:eastAsia="Calibri" w:hAnsiTheme="majorBidi" w:cstheme="majorBidi"/>
          <w:sz w:val="24"/>
        </w:rPr>
        <w:t xml:space="preserve"> D</w:t>
      </w:r>
      <w:r>
        <w:rPr>
          <w:rFonts w:asciiTheme="majorBidi" w:eastAsia="Calibri" w:hAnsiTheme="majorBidi" w:cstheme="majorBidi"/>
          <w:sz w:val="24"/>
        </w:rPr>
        <w:t>espina</w:t>
      </w:r>
      <w:r w:rsidRPr="006F47C6">
        <w:rPr>
          <w:rFonts w:asciiTheme="majorBidi" w:eastAsia="Calibri" w:hAnsiTheme="majorBidi" w:cstheme="majorBidi"/>
          <w:sz w:val="24"/>
        </w:rPr>
        <w:t xml:space="preserve"> Moraitou. </w:t>
      </w:r>
      <w:r>
        <w:rPr>
          <w:rFonts w:asciiTheme="majorBidi" w:eastAsia="Calibri" w:hAnsiTheme="majorBidi" w:cstheme="majorBidi"/>
          <w:sz w:val="24"/>
        </w:rPr>
        <w:t xml:space="preserve">Dordrecht, Netherlands: </w:t>
      </w:r>
      <w:r w:rsidRPr="006F47C6">
        <w:rPr>
          <w:rFonts w:asciiTheme="majorBidi" w:eastAsia="Calibri" w:hAnsiTheme="majorBidi" w:cstheme="majorBidi"/>
          <w:sz w:val="24"/>
        </w:rPr>
        <w:t>Springer.</w:t>
      </w:r>
    </w:p>
    <w:p w14:paraId="19BDB10E" w14:textId="538A9AFF" w:rsidR="00A549AE"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Cummins</w:t>
      </w:r>
      <w:r>
        <w:rPr>
          <w:rFonts w:asciiTheme="majorBidi" w:eastAsia="Calibri" w:hAnsiTheme="majorBidi" w:cstheme="majorBidi"/>
          <w:sz w:val="24"/>
        </w:rPr>
        <w:t>, Robert A.</w:t>
      </w:r>
      <w:r w:rsidRPr="006F47C6">
        <w:rPr>
          <w:rFonts w:asciiTheme="majorBidi" w:eastAsia="Calibri" w:hAnsiTheme="majorBidi" w:cstheme="majorBidi"/>
          <w:sz w:val="24"/>
        </w:rPr>
        <w:t xml:space="preserve"> 2012</w:t>
      </w:r>
      <w:r w:rsidRPr="00514F00">
        <w:rPr>
          <w:rFonts w:asciiTheme="majorBidi" w:eastAsia="Calibri" w:hAnsiTheme="majorBidi" w:cstheme="majorBidi"/>
          <w:i/>
          <w:iCs/>
          <w:sz w:val="24"/>
        </w:rPr>
        <w:t>b</w:t>
      </w:r>
      <w:r w:rsidRPr="006F47C6">
        <w:rPr>
          <w:rFonts w:asciiTheme="majorBidi" w:eastAsia="Calibri" w:hAnsiTheme="majorBidi" w:cstheme="majorBidi"/>
          <w:sz w:val="24"/>
        </w:rPr>
        <w:t xml:space="preserve">. </w:t>
      </w:r>
      <w:r>
        <w:rPr>
          <w:rFonts w:asciiTheme="majorBidi" w:eastAsia="Calibri" w:hAnsiTheme="majorBidi" w:cstheme="majorBidi"/>
          <w:sz w:val="24"/>
        </w:rPr>
        <w:t>“</w:t>
      </w:r>
      <w:r w:rsidRPr="006F47C6">
        <w:rPr>
          <w:rFonts w:asciiTheme="majorBidi" w:eastAsia="Calibri" w:hAnsiTheme="majorBidi" w:cstheme="majorBidi"/>
          <w:sz w:val="24"/>
        </w:rPr>
        <w:t>Safety and Subjective Well-Being: A Perspective from the Australian Unity Wellbeing Index.</w:t>
      </w:r>
      <w:r>
        <w:rPr>
          <w:rFonts w:asciiTheme="majorBidi" w:eastAsia="Calibri" w:hAnsiTheme="majorBidi" w:cstheme="majorBidi"/>
          <w:sz w:val="24"/>
        </w:rPr>
        <w:t xml:space="preserve">” </w:t>
      </w:r>
      <w:r w:rsidRPr="006F47C6">
        <w:rPr>
          <w:rFonts w:asciiTheme="majorBidi" w:eastAsia="Calibri" w:hAnsiTheme="majorBidi" w:cstheme="majorBidi"/>
          <w:sz w:val="24"/>
        </w:rPr>
        <w:t xml:space="preserve">13–29 </w:t>
      </w:r>
      <w:r>
        <w:rPr>
          <w:rFonts w:asciiTheme="majorBidi" w:eastAsia="Calibri" w:hAnsiTheme="majorBidi" w:cstheme="majorBidi"/>
          <w:sz w:val="24"/>
        </w:rPr>
        <w:t>i</w:t>
      </w:r>
      <w:r w:rsidRPr="006F47C6">
        <w:rPr>
          <w:rFonts w:asciiTheme="majorBidi" w:eastAsia="Calibri" w:hAnsiTheme="majorBidi" w:cstheme="majorBidi"/>
          <w:sz w:val="24"/>
        </w:rPr>
        <w:t xml:space="preserve">n </w:t>
      </w:r>
      <w:r w:rsidRPr="006F47C6">
        <w:rPr>
          <w:rFonts w:asciiTheme="majorBidi" w:eastAsia="Calibri" w:hAnsiTheme="majorBidi" w:cstheme="majorBidi"/>
          <w:i/>
          <w:iCs/>
          <w:sz w:val="24"/>
        </w:rPr>
        <w:t>Subjective Well-Being and Security</w:t>
      </w:r>
      <w:r>
        <w:rPr>
          <w:rFonts w:asciiTheme="majorBidi" w:eastAsia="Calibri" w:hAnsiTheme="majorBidi" w:cstheme="majorBidi"/>
          <w:sz w:val="24"/>
        </w:rPr>
        <w:t xml:space="preserve">, edited by </w:t>
      </w:r>
      <w:r w:rsidRPr="006F47C6">
        <w:rPr>
          <w:rFonts w:asciiTheme="majorBidi" w:eastAsia="Calibri" w:hAnsiTheme="majorBidi" w:cstheme="majorBidi"/>
          <w:sz w:val="24"/>
        </w:rPr>
        <w:t>D</w:t>
      </w:r>
      <w:r>
        <w:rPr>
          <w:rFonts w:asciiTheme="majorBidi" w:eastAsia="Calibri" w:hAnsiTheme="majorBidi" w:cstheme="majorBidi"/>
          <w:sz w:val="24"/>
        </w:rPr>
        <w:t>ave</w:t>
      </w:r>
      <w:r w:rsidRPr="006F47C6">
        <w:rPr>
          <w:rFonts w:asciiTheme="majorBidi" w:eastAsia="Calibri" w:hAnsiTheme="majorBidi" w:cstheme="majorBidi"/>
          <w:sz w:val="24"/>
        </w:rPr>
        <w:t xml:space="preserve"> Webb and E</w:t>
      </w:r>
      <w:r>
        <w:rPr>
          <w:rFonts w:asciiTheme="majorBidi" w:eastAsia="Calibri" w:hAnsiTheme="majorBidi" w:cstheme="majorBidi"/>
          <w:sz w:val="24"/>
        </w:rPr>
        <w:t>duardo</w:t>
      </w:r>
      <w:r w:rsidRPr="006F47C6">
        <w:rPr>
          <w:rFonts w:asciiTheme="majorBidi" w:eastAsia="Calibri" w:hAnsiTheme="majorBidi" w:cstheme="majorBidi"/>
          <w:sz w:val="24"/>
        </w:rPr>
        <w:t xml:space="preserve"> Wills-Herrera. </w:t>
      </w:r>
      <w:r>
        <w:rPr>
          <w:rFonts w:asciiTheme="majorBidi" w:eastAsia="Calibri" w:hAnsiTheme="majorBidi" w:cstheme="majorBidi"/>
          <w:sz w:val="24"/>
        </w:rPr>
        <w:t xml:space="preserve">Dordrecht, Netherlands: </w:t>
      </w:r>
      <w:r w:rsidRPr="006F47C6">
        <w:rPr>
          <w:rFonts w:asciiTheme="majorBidi" w:eastAsia="Calibri" w:hAnsiTheme="majorBidi" w:cstheme="majorBidi"/>
          <w:sz w:val="24"/>
        </w:rPr>
        <w:t>Springer.</w:t>
      </w:r>
    </w:p>
    <w:p w14:paraId="1D3E301E" w14:textId="662E6A59" w:rsidR="00A549AE" w:rsidRPr="006F47C6" w:rsidRDefault="00A549AE" w:rsidP="00C10B49">
      <w:pPr>
        <w:bidi w:val="0"/>
        <w:spacing w:after="0"/>
        <w:ind w:left="720" w:hanging="720"/>
        <w:jc w:val="both"/>
        <w:rPr>
          <w:rFonts w:asciiTheme="majorBidi" w:eastAsia="Calibri" w:hAnsiTheme="majorBidi" w:cstheme="majorBidi"/>
          <w:sz w:val="24"/>
        </w:rPr>
      </w:pPr>
      <w:r>
        <w:rPr>
          <w:rFonts w:asciiTheme="majorBidi" w:eastAsia="Calibri" w:hAnsiTheme="majorBidi" w:cstheme="majorBidi"/>
          <w:sz w:val="24"/>
        </w:rPr>
        <w:t>C</w:t>
      </w:r>
      <w:r w:rsidRPr="006F47C6">
        <w:rPr>
          <w:rFonts w:asciiTheme="majorBidi" w:eastAsia="Calibri" w:hAnsiTheme="majorBidi" w:cstheme="majorBidi"/>
          <w:sz w:val="24"/>
        </w:rPr>
        <w:t>ummins,</w:t>
      </w:r>
      <w:r>
        <w:rPr>
          <w:rFonts w:asciiTheme="majorBidi" w:eastAsia="Calibri" w:hAnsiTheme="majorBidi" w:cstheme="majorBidi"/>
          <w:sz w:val="24"/>
        </w:rPr>
        <w:t xml:space="preserve"> Robert A., Richard </w:t>
      </w:r>
      <w:r w:rsidRPr="006F47C6">
        <w:rPr>
          <w:rFonts w:asciiTheme="majorBidi" w:eastAsia="Calibri" w:hAnsiTheme="majorBidi" w:cstheme="majorBidi"/>
          <w:sz w:val="24"/>
        </w:rPr>
        <w:t>Eckersley,</w:t>
      </w:r>
      <w:r>
        <w:rPr>
          <w:rFonts w:asciiTheme="majorBidi" w:eastAsia="Calibri" w:hAnsiTheme="majorBidi" w:cstheme="majorBidi"/>
          <w:sz w:val="24"/>
        </w:rPr>
        <w:t xml:space="preserve"> Julie </w:t>
      </w:r>
      <w:r w:rsidRPr="006F47C6">
        <w:rPr>
          <w:rFonts w:asciiTheme="majorBidi" w:eastAsia="Calibri" w:hAnsiTheme="majorBidi" w:cstheme="majorBidi"/>
          <w:sz w:val="24"/>
        </w:rPr>
        <w:t>Pallant,</w:t>
      </w:r>
      <w:r>
        <w:rPr>
          <w:rFonts w:asciiTheme="majorBidi" w:eastAsia="Calibri" w:hAnsiTheme="majorBidi" w:cstheme="majorBidi"/>
          <w:sz w:val="24"/>
        </w:rPr>
        <w:t xml:space="preserve"> Jackie v</w:t>
      </w:r>
      <w:r w:rsidRPr="006F47C6">
        <w:rPr>
          <w:rFonts w:asciiTheme="majorBidi" w:eastAsia="Calibri" w:hAnsiTheme="majorBidi" w:cstheme="majorBidi"/>
          <w:sz w:val="24"/>
        </w:rPr>
        <w:t>an Vugt,</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RoseAnne </w:t>
      </w:r>
      <w:r w:rsidRPr="006F47C6">
        <w:rPr>
          <w:rFonts w:asciiTheme="majorBidi" w:eastAsia="Calibri" w:hAnsiTheme="majorBidi" w:cstheme="majorBidi"/>
          <w:sz w:val="24"/>
        </w:rPr>
        <w:t>Misajon</w:t>
      </w:r>
      <w:r>
        <w:rPr>
          <w:rFonts w:asciiTheme="majorBidi" w:eastAsia="Calibri" w:hAnsiTheme="majorBidi" w:cstheme="majorBidi"/>
          <w:sz w:val="24"/>
        </w:rPr>
        <w:t>.</w:t>
      </w:r>
      <w:r w:rsidRPr="006F47C6">
        <w:rPr>
          <w:rFonts w:asciiTheme="majorBidi" w:eastAsia="Calibri" w:hAnsiTheme="majorBidi" w:cstheme="majorBidi"/>
          <w:sz w:val="24"/>
        </w:rPr>
        <w:t xml:space="preserve"> 2003. </w:t>
      </w:r>
      <w:r>
        <w:rPr>
          <w:rFonts w:asciiTheme="majorBidi" w:eastAsia="Calibri" w:hAnsiTheme="majorBidi" w:cstheme="majorBidi"/>
          <w:sz w:val="24"/>
        </w:rPr>
        <w:t>“</w:t>
      </w:r>
      <w:r w:rsidRPr="006F47C6">
        <w:rPr>
          <w:rFonts w:asciiTheme="majorBidi" w:eastAsia="Calibri" w:hAnsiTheme="majorBidi" w:cstheme="majorBidi"/>
          <w:sz w:val="24"/>
        </w:rPr>
        <w:t>Developing a National Index of Subjective Wellbeing: The Australian Unity Wellbeing Index.</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Social Indicators Research</w:t>
      </w:r>
      <w:r>
        <w:rPr>
          <w:rFonts w:asciiTheme="majorBidi" w:eastAsia="Calibri" w:hAnsiTheme="majorBidi" w:cstheme="majorBidi"/>
          <w:sz w:val="24"/>
        </w:rPr>
        <w:t xml:space="preserve"> </w:t>
      </w:r>
      <w:r w:rsidRPr="00777F06">
        <w:rPr>
          <w:rFonts w:asciiTheme="majorBidi" w:eastAsia="Calibri" w:hAnsiTheme="majorBidi" w:cstheme="majorBidi"/>
          <w:iCs/>
          <w:sz w:val="24"/>
        </w:rPr>
        <w:t>64</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159–190.</w:t>
      </w:r>
    </w:p>
    <w:p w14:paraId="75C8B40E" w14:textId="1DB2C175" w:rsidR="00A549AE" w:rsidRPr="00514F00" w:rsidRDefault="00A549AE" w:rsidP="00C10B49">
      <w:pPr>
        <w:bidi w:val="0"/>
        <w:spacing w:after="0"/>
        <w:ind w:left="720" w:hanging="720"/>
        <w:jc w:val="both"/>
        <w:rPr>
          <w:rFonts w:asciiTheme="majorBidi" w:eastAsia="Calibri" w:hAnsiTheme="majorBidi" w:cstheme="majorBidi"/>
          <w:sz w:val="24"/>
          <w:lang w:val="de-DE"/>
        </w:rPr>
      </w:pPr>
      <w:r w:rsidRPr="006F47C6">
        <w:rPr>
          <w:rFonts w:asciiTheme="majorBidi" w:eastAsia="Calibri" w:hAnsiTheme="majorBidi" w:cstheme="majorBidi"/>
          <w:sz w:val="24"/>
        </w:rPr>
        <w:t>Dahlem,</w:t>
      </w:r>
      <w:r>
        <w:rPr>
          <w:rFonts w:asciiTheme="majorBidi" w:eastAsia="Calibri" w:hAnsiTheme="majorBidi" w:cstheme="majorBidi"/>
          <w:sz w:val="24"/>
        </w:rPr>
        <w:t xml:space="preserve"> Nancy W., Gregory D. </w:t>
      </w:r>
      <w:r w:rsidRPr="006F47C6">
        <w:rPr>
          <w:rFonts w:asciiTheme="majorBidi" w:eastAsia="Calibri" w:hAnsiTheme="majorBidi" w:cstheme="majorBidi"/>
          <w:sz w:val="24"/>
        </w:rPr>
        <w:t>Zimet,</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Robin R. </w:t>
      </w:r>
      <w:r w:rsidRPr="006F47C6">
        <w:rPr>
          <w:rFonts w:asciiTheme="majorBidi" w:eastAsia="Calibri" w:hAnsiTheme="majorBidi" w:cstheme="majorBidi"/>
          <w:sz w:val="24"/>
        </w:rPr>
        <w:t>Walker</w:t>
      </w:r>
      <w:r>
        <w:rPr>
          <w:rFonts w:asciiTheme="majorBidi" w:eastAsia="Calibri" w:hAnsiTheme="majorBidi" w:cstheme="majorBidi"/>
          <w:sz w:val="24"/>
        </w:rPr>
        <w:t>.</w:t>
      </w:r>
      <w:r w:rsidRPr="006F47C6">
        <w:rPr>
          <w:rFonts w:asciiTheme="majorBidi" w:eastAsia="Calibri" w:hAnsiTheme="majorBidi" w:cstheme="majorBidi"/>
          <w:sz w:val="24"/>
        </w:rPr>
        <w:t xml:space="preserve"> 1991. </w:t>
      </w:r>
      <w:r>
        <w:rPr>
          <w:rFonts w:asciiTheme="majorBidi" w:eastAsia="Calibri" w:hAnsiTheme="majorBidi" w:cstheme="majorBidi"/>
          <w:sz w:val="24"/>
        </w:rPr>
        <w:t>“</w:t>
      </w:r>
      <w:r w:rsidRPr="006F47C6">
        <w:rPr>
          <w:rFonts w:asciiTheme="majorBidi" w:eastAsia="Calibri" w:hAnsiTheme="majorBidi" w:cstheme="majorBidi"/>
          <w:sz w:val="24"/>
        </w:rPr>
        <w:t>The Multidimensional Scale of Perceived Social Support: A Confirmation Study.</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514F00">
        <w:rPr>
          <w:rFonts w:asciiTheme="majorBidi" w:eastAsia="Calibri" w:hAnsiTheme="majorBidi" w:cstheme="majorBidi"/>
          <w:i/>
          <w:iCs/>
          <w:sz w:val="24"/>
          <w:lang w:val="de-DE"/>
        </w:rPr>
        <w:t>Journal of Clinical Psychology</w:t>
      </w:r>
      <w:r w:rsidRPr="00514F00">
        <w:rPr>
          <w:rFonts w:asciiTheme="majorBidi" w:eastAsia="Calibri" w:hAnsiTheme="majorBidi" w:cstheme="majorBidi"/>
          <w:sz w:val="24"/>
          <w:lang w:val="de-DE"/>
        </w:rPr>
        <w:t xml:space="preserve"> </w:t>
      </w:r>
      <w:r w:rsidRPr="00514F00">
        <w:rPr>
          <w:rFonts w:asciiTheme="majorBidi" w:eastAsia="Calibri" w:hAnsiTheme="majorBidi" w:cstheme="majorBidi"/>
          <w:iCs/>
          <w:sz w:val="24"/>
          <w:lang w:val="de-DE"/>
        </w:rPr>
        <w:t>47</w:t>
      </w:r>
      <w:r w:rsidRPr="00514F00">
        <w:rPr>
          <w:rFonts w:asciiTheme="majorBidi" w:eastAsia="Calibri" w:hAnsiTheme="majorBidi" w:cstheme="majorBidi"/>
          <w:sz w:val="24"/>
          <w:lang w:val="de-DE"/>
        </w:rPr>
        <w:t xml:space="preserve"> (6): 756–761.</w:t>
      </w:r>
    </w:p>
    <w:p w14:paraId="2FB07007" w14:textId="0895F7C5" w:rsidR="00A549AE" w:rsidRPr="00514F00" w:rsidRDefault="00A549AE" w:rsidP="00C10B49">
      <w:pPr>
        <w:bidi w:val="0"/>
        <w:spacing w:after="0"/>
        <w:ind w:left="720" w:hanging="720"/>
        <w:jc w:val="both"/>
        <w:rPr>
          <w:rFonts w:asciiTheme="majorBidi" w:eastAsia="Calibri" w:hAnsiTheme="majorBidi" w:cstheme="majorBidi"/>
          <w:sz w:val="24"/>
          <w:lang w:val="de-DE"/>
        </w:rPr>
      </w:pPr>
      <w:r w:rsidRPr="00514F00">
        <w:rPr>
          <w:rFonts w:asciiTheme="majorBidi" w:eastAsia="Calibri" w:hAnsiTheme="majorBidi" w:cstheme="majorBidi"/>
          <w:sz w:val="24"/>
          <w:lang w:val="de-DE"/>
        </w:rPr>
        <w:t xml:space="preserve">De Witte, Hans. 2000. “Arbeidsethos en jobonzekerheid: Meting en gevolgen voor welzijn, tevredenheid en inzet op het werk.” 325–350 in </w:t>
      </w:r>
      <w:r w:rsidRPr="00514F00">
        <w:rPr>
          <w:rFonts w:asciiTheme="majorBidi" w:eastAsia="Calibri" w:hAnsiTheme="majorBidi" w:cstheme="majorBidi"/>
          <w:i/>
          <w:iCs/>
          <w:sz w:val="24"/>
          <w:lang w:val="de-DE"/>
        </w:rPr>
        <w:t>Van groep naar gemeenschap: Liber amicorum Prof. Dr. Leo Lagrou</w:t>
      </w:r>
      <w:r w:rsidRPr="00514F00">
        <w:rPr>
          <w:rFonts w:asciiTheme="majorBidi" w:eastAsia="Calibri" w:hAnsiTheme="majorBidi" w:cstheme="majorBidi"/>
          <w:sz w:val="24"/>
          <w:lang w:val="de-DE"/>
        </w:rPr>
        <w:t>. Leuven, Netherlands: Garant.</w:t>
      </w:r>
    </w:p>
    <w:p w14:paraId="1EC68899" w14:textId="7C4EF28A" w:rsidR="00A549AE" w:rsidRPr="006F47C6" w:rsidRDefault="00A549AE" w:rsidP="00C10B49">
      <w:pPr>
        <w:bidi w:val="0"/>
        <w:spacing w:after="0"/>
        <w:ind w:left="720" w:hanging="720"/>
        <w:jc w:val="both"/>
        <w:rPr>
          <w:rFonts w:asciiTheme="majorBidi" w:eastAsia="Calibri" w:hAnsiTheme="majorBidi" w:cstheme="majorBidi"/>
          <w:sz w:val="24"/>
        </w:rPr>
      </w:pPr>
      <w:r w:rsidRPr="00514F00">
        <w:rPr>
          <w:rFonts w:asciiTheme="majorBidi" w:eastAsia="Calibri" w:hAnsiTheme="majorBidi" w:cstheme="majorBidi"/>
          <w:sz w:val="24"/>
          <w:lang w:val="de-DE"/>
        </w:rPr>
        <w:t xml:space="preserve">Demerouti, Evangelia, Arnold B. Bakker, Friedhelm Nachreiner, and Wilmar B. Schaufeli. </w:t>
      </w:r>
      <w:r w:rsidRPr="006F47C6">
        <w:rPr>
          <w:rFonts w:asciiTheme="majorBidi" w:eastAsia="Calibri" w:hAnsiTheme="majorBidi" w:cstheme="majorBidi"/>
          <w:sz w:val="24"/>
        </w:rPr>
        <w:t xml:space="preserve">2001. </w:t>
      </w:r>
      <w:r>
        <w:rPr>
          <w:rFonts w:asciiTheme="majorBidi" w:eastAsia="Calibri" w:hAnsiTheme="majorBidi" w:cstheme="majorBidi"/>
          <w:sz w:val="24"/>
        </w:rPr>
        <w:t>“</w:t>
      </w:r>
      <w:r w:rsidRPr="006F47C6">
        <w:rPr>
          <w:rFonts w:asciiTheme="majorBidi" w:eastAsia="Calibri" w:hAnsiTheme="majorBidi" w:cstheme="majorBidi"/>
          <w:sz w:val="24"/>
        </w:rPr>
        <w:t>The Job Demands-Resources Model of Burnout.</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Applied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86</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499</w:t>
      </w:r>
      <w:r>
        <w:rPr>
          <w:rFonts w:asciiTheme="majorBidi" w:eastAsia="Calibri" w:hAnsiTheme="majorBidi" w:cstheme="majorBidi"/>
          <w:sz w:val="24"/>
        </w:rPr>
        <w:t>–</w:t>
      </w:r>
      <w:r w:rsidRPr="006F47C6">
        <w:rPr>
          <w:rFonts w:asciiTheme="majorBidi" w:eastAsia="Calibri" w:hAnsiTheme="majorBidi" w:cstheme="majorBidi"/>
          <w:sz w:val="24"/>
        </w:rPr>
        <w:t>512.</w:t>
      </w:r>
    </w:p>
    <w:p w14:paraId="41731712" w14:textId="47D8D8F3"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Demerouti,</w:t>
      </w:r>
      <w:r>
        <w:rPr>
          <w:rFonts w:asciiTheme="majorBidi" w:eastAsia="Calibri" w:hAnsiTheme="majorBidi" w:cstheme="majorBidi"/>
          <w:sz w:val="24"/>
        </w:rPr>
        <w:t xml:space="preserve"> Evangelia, and Arnold B.</w:t>
      </w:r>
      <w:r w:rsidRPr="006F47C6">
        <w:rPr>
          <w:rFonts w:asciiTheme="majorBidi" w:eastAsia="Calibri" w:hAnsiTheme="majorBidi" w:cstheme="majorBidi"/>
          <w:sz w:val="24"/>
        </w:rPr>
        <w:t xml:space="preserve"> Bakker</w:t>
      </w:r>
      <w:r>
        <w:rPr>
          <w:rFonts w:asciiTheme="majorBidi" w:eastAsia="Calibri" w:hAnsiTheme="majorBidi" w:cstheme="majorBidi"/>
          <w:sz w:val="24"/>
        </w:rPr>
        <w:t>.</w:t>
      </w:r>
      <w:r w:rsidRPr="006F47C6">
        <w:rPr>
          <w:rFonts w:asciiTheme="majorBidi" w:eastAsia="Calibri" w:hAnsiTheme="majorBidi" w:cstheme="majorBidi"/>
          <w:sz w:val="24"/>
        </w:rPr>
        <w:t xml:space="preserve"> 2011. </w:t>
      </w:r>
      <w:r>
        <w:rPr>
          <w:rFonts w:asciiTheme="majorBidi" w:eastAsia="Calibri" w:hAnsiTheme="majorBidi" w:cstheme="majorBidi"/>
          <w:sz w:val="24"/>
        </w:rPr>
        <w:t>“</w:t>
      </w:r>
      <w:r w:rsidRPr="006F47C6">
        <w:rPr>
          <w:rFonts w:asciiTheme="majorBidi" w:eastAsia="Calibri" w:hAnsiTheme="majorBidi" w:cstheme="majorBidi"/>
          <w:sz w:val="24"/>
        </w:rPr>
        <w:t>The Job Demands-Resources Model: Challenges for Future Research.</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Industrial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37</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w:t>
      </w:r>
      <w:r>
        <w:rPr>
          <w:rFonts w:asciiTheme="majorBidi" w:eastAsia="Calibri" w:hAnsiTheme="majorBidi" w:cstheme="majorBidi"/>
          <w:sz w:val="24"/>
        </w:rPr>
        <w:t>–</w:t>
      </w:r>
      <w:r w:rsidRPr="006F47C6">
        <w:rPr>
          <w:rFonts w:asciiTheme="majorBidi" w:eastAsia="Calibri" w:hAnsiTheme="majorBidi" w:cstheme="majorBidi"/>
          <w:sz w:val="24"/>
        </w:rPr>
        <w:t>9.</w:t>
      </w:r>
      <w:r w:rsidRPr="006F47C6">
        <w:rPr>
          <w:rFonts w:asciiTheme="majorBidi" w:eastAsia="Calibri" w:hAnsiTheme="majorBidi" w:cstheme="majorBidi"/>
          <w:sz w:val="24"/>
          <w:rtl/>
        </w:rPr>
        <w:t>‏ </w:t>
      </w:r>
    </w:p>
    <w:p w14:paraId="7748DDEF" w14:textId="413E721A"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Diener,</w:t>
      </w:r>
      <w:r>
        <w:rPr>
          <w:rFonts w:asciiTheme="majorBidi" w:eastAsia="Calibri" w:hAnsiTheme="majorBidi" w:cstheme="majorBidi"/>
          <w:sz w:val="24"/>
        </w:rPr>
        <w:t xml:space="preserve"> Ed, Richard E. </w:t>
      </w:r>
      <w:r w:rsidRPr="006F47C6">
        <w:rPr>
          <w:rFonts w:asciiTheme="majorBidi" w:eastAsia="Calibri" w:hAnsiTheme="majorBidi" w:cstheme="majorBidi"/>
          <w:sz w:val="24"/>
        </w:rPr>
        <w:t>Lucas,</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Shigehiro </w:t>
      </w:r>
      <w:r w:rsidRPr="006F47C6">
        <w:rPr>
          <w:rFonts w:asciiTheme="majorBidi" w:eastAsia="Calibri" w:hAnsiTheme="majorBidi" w:cstheme="majorBidi"/>
          <w:sz w:val="24"/>
        </w:rPr>
        <w:t>Oishi</w:t>
      </w:r>
      <w:r>
        <w:rPr>
          <w:rFonts w:asciiTheme="majorBidi" w:eastAsia="Calibri" w:hAnsiTheme="majorBidi" w:cstheme="majorBidi"/>
          <w:sz w:val="24"/>
        </w:rPr>
        <w:t>.</w:t>
      </w:r>
      <w:r w:rsidRPr="006F47C6">
        <w:rPr>
          <w:rFonts w:asciiTheme="majorBidi" w:eastAsia="Calibri" w:hAnsiTheme="majorBidi" w:cstheme="majorBidi"/>
          <w:sz w:val="24"/>
        </w:rPr>
        <w:t xml:space="preserve"> 2009. </w:t>
      </w:r>
      <w:r>
        <w:rPr>
          <w:rFonts w:asciiTheme="majorBidi" w:eastAsia="Calibri" w:hAnsiTheme="majorBidi" w:cstheme="majorBidi"/>
          <w:sz w:val="24"/>
        </w:rPr>
        <w:t>“</w:t>
      </w:r>
      <w:r w:rsidRPr="006F47C6">
        <w:rPr>
          <w:rFonts w:asciiTheme="majorBidi" w:eastAsia="Calibri" w:hAnsiTheme="majorBidi" w:cstheme="majorBidi"/>
          <w:sz w:val="24"/>
        </w:rPr>
        <w:t>Subjective Well-Being: The Science of Happiness and Life Satisfaction.</w:t>
      </w:r>
      <w:r>
        <w:rPr>
          <w:rFonts w:asciiTheme="majorBidi" w:eastAsia="Calibri" w:hAnsiTheme="majorBidi" w:cstheme="majorBidi"/>
          <w:sz w:val="24"/>
        </w:rPr>
        <w:t>”</w:t>
      </w:r>
      <w:r w:rsidRPr="006F47C6">
        <w:rPr>
          <w:rFonts w:asciiTheme="majorBidi" w:eastAsia="Calibri" w:hAnsiTheme="majorBidi" w:cstheme="majorBidi"/>
          <w:sz w:val="24"/>
        </w:rPr>
        <w:t> 63</w:t>
      </w:r>
      <w:r>
        <w:rPr>
          <w:rFonts w:asciiTheme="majorBidi" w:eastAsia="Calibri" w:hAnsiTheme="majorBidi" w:cstheme="majorBidi"/>
          <w:sz w:val="24"/>
        </w:rPr>
        <w:t>–</w:t>
      </w:r>
      <w:r w:rsidRPr="006F47C6">
        <w:rPr>
          <w:rFonts w:asciiTheme="majorBidi" w:eastAsia="Calibri" w:hAnsiTheme="majorBidi" w:cstheme="majorBidi"/>
          <w:sz w:val="24"/>
        </w:rPr>
        <w:t>73</w:t>
      </w:r>
      <w:r>
        <w:rPr>
          <w:rFonts w:asciiTheme="majorBidi" w:eastAsia="Calibri" w:hAnsiTheme="majorBidi" w:cstheme="majorBidi"/>
          <w:sz w:val="24"/>
        </w:rPr>
        <w:t xml:space="preserve"> i</w:t>
      </w:r>
      <w:r w:rsidRPr="006F47C6">
        <w:rPr>
          <w:rFonts w:asciiTheme="majorBidi" w:eastAsia="Calibri" w:hAnsiTheme="majorBidi" w:cstheme="majorBidi"/>
          <w:sz w:val="24"/>
        </w:rPr>
        <w:t xml:space="preserve">n </w:t>
      </w:r>
      <w:r w:rsidRPr="006F47C6">
        <w:rPr>
          <w:rFonts w:asciiTheme="majorBidi" w:eastAsia="Calibri" w:hAnsiTheme="majorBidi" w:cstheme="majorBidi"/>
          <w:i/>
          <w:iCs/>
          <w:sz w:val="24"/>
        </w:rPr>
        <w:t>Handbook of Positive Psychology</w:t>
      </w:r>
      <w:r>
        <w:rPr>
          <w:rFonts w:asciiTheme="majorBidi" w:eastAsia="Calibri" w:hAnsiTheme="majorBidi" w:cstheme="majorBidi"/>
          <w:sz w:val="24"/>
        </w:rPr>
        <w:t xml:space="preserve">, edited by </w:t>
      </w:r>
      <w:r w:rsidRPr="006F47C6">
        <w:rPr>
          <w:rFonts w:asciiTheme="majorBidi" w:eastAsia="Calibri" w:hAnsiTheme="majorBidi" w:cstheme="majorBidi"/>
          <w:sz w:val="24"/>
        </w:rPr>
        <w:t xml:space="preserve">C. R. Snyder </w:t>
      </w:r>
      <w:r>
        <w:rPr>
          <w:rFonts w:asciiTheme="majorBidi" w:eastAsia="Calibri" w:hAnsiTheme="majorBidi" w:cstheme="majorBidi"/>
          <w:sz w:val="24"/>
        </w:rPr>
        <w:t>and</w:t>
      </w:r>
      <w:r w:rsidRPr="006F47C6">
        <w:rPr>
          <w:rFonts w:asciiTheme="majorBidi" w:eastAsia="Calibri" w:hAnsiTheme="majorBidi" w:cstheme="majorBidi"/>
          <w:sz w:val="24"/>
        </w:rPr>
        <w:t xml:space="preserve"> S</w:t>
      </w:r>
      <w:r>
        <w:rPr>
          <w:rFonts w:asciiTheme="majorBidi" w:eastAsia="Calibri" w:hAnsiTheme="majorBidi" w:cstheme="majorBidi"/>
          <w:sz w:val="24"/>
        </w:rPr>
        <w:t>hane</w:t>
      </w:r>
      <w:r w:rsidRPr="006F47C6">
        <w:rPr>
          <w:rFonts w:asciiTheme="majorBidi" w:eastAsia="Calibri" w:hAnsiTheme="majorBidi" w:cstheme="majorBidi"/>
          <w:sz w:val="24"/>
        </w:rPr>
        <w:t xml:space="preserve"> J. Lopez. </w:t>
      </w:r>
      <w:r>
        <w:rPr>
          <w:rFonts w:asciiTheme="majorBidi" w:eastAsia="Calibri" w:hAnsiTheme="majorBidi" w:cstheme="majorBidi"/>
          <w:sz w:val="24"/>
        </w:rPr>
        <w:t xml:space="preserve">Oxford: </w:t>
      </w:r>
      <w:r w:rsidRPr="006F47C6">
        <w:rPr>
          <w:rFonts w:asciiTheme="majorBidi" w:eastAsia="Calibri" w:hAnsiTheme="majorBidi" w:cstheme="majorBidi"/>
          <w:sz w:val="24"/>
        </w:rPr>
        <w:t>Oxford University Press.</w:t>
      </w:r>
    </w:p>
    <w:p w14:paraId="41771635" w14:textId="13AC2FE2"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Eisenberger,</w:t>
      </w:r>
      <w:r>
        <w:rPr>
          <w:rFonts w:asciiTheme="majorBidi" w:eastAsia="Calibri" w:hAnsiTheme="majorBidi" w:cstheme="majorBidi"/>
          <w:sz w:val="24"/>
        </w:rPr>
        <w:t xml:space="preserve"> Robert, Robin </w:t>
      </w:r>
      <w:r w:rsidRPr="006F47C6">
        <w:rPr>
          <w:rFonts w:asciiTheme="majorBidi" w:eastAsia="Calibri" w:hAnsiTheme="majorBidi" w:cstheme="majorBidi"/>
          <w:sz w:val="24"/>
        </w:rPr>
        <w:t>Huntington,</w:t>
      </w:r>
      <w:r>
        <w:rPr>
          <w:rFonts w:asciiTheme="majorBidi" w:eastAsia="Calibri" w:hAnsiTheme="majorBidi" w:cstheme="majorBidi"/>
          <w:sz w:val="24"/>
        </w:rPr>
        <w:t xml:space="preserve"> Steven </w:t>
      </w:r>
      <w:r w:rsidRPr="006F47C6">
        <w:rPr>
          <w:rFonts w:asciiTheme="majorBidi" w:eastAsia="Calibri" w:hAnsiTheme="majorBidi" w:cstheme="majorBidi"/>
          <w:sz w:val="24"/>
        </w:rPr>
        <w:t>Hutchison,</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Debora </w:t>
      </w:r>
      <w:r w:rsidRPr="006F47C6">
        <w:rPr>
          <w:rFonts w:asciiTheme="majorBidi" w:eastAsia="Calibri" w:hAnsiTheme="majorBidi" w:cstheme="majorBidi"/>
          <w:sz w:val="24"/>
        </w:rPr>
        <w:t>Sowa</w:t>
      </w:r>
      <w:r>
        <w:rPr>
          <w:rFonts w:asciiTheme="majorBidi" w:eastAsia="Calibri" w:hAnsiTheme="majorBidi" w:cstheme="majorBidi"/>
          <w:sz w:val="24"/>
        </w:rPr>
        <w:t>.</w:t>
      </w:r>
      <w:r w:rsidRPr="006F47C6">
        <w:rPr>
          <w:rFonts w:asciiTheme="majorBidi" w:eastAsia="Calibri" w:hAnsiTheme="majorBidi" w:cstheme="majorBidi"/>
          <w:sz w:val="24"/>
        </w:rPr>
        <w:t xml:space="preserve"> 1986. </w:t>
      </w:r>
      <w:r>
        <w:rPr>
          <w:rFonts w:asciiTheme="majorBidi" w:eastAsia="Calibri" w:hAnsiTheme="majorBidi" w:cstheme="majorBidi"/>
          <w:sz w:val="24"/>
        </w:rPr>
        <w:t>“</w:t>
      </w:r>
      <w:r w:rsidRPr="006F47C6">
        <w:rPr>
          <w:rFonts w:asciiTheme="majorBidi" w:eastAsia="Calibri" w:hAnsiTheme="majorBidi" w:cstheme="majorBidi"/>
          <w:sz w:val="24"/>
        </w:rPr>
        <w:t>Perceived Organizational Support.</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Applied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71</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500</w:t>
      </w:r>
      <w:r>
        <w:rPr>
          <w:rFonts w:asciiTheme="majorBidi" w:eastAsia="Calibri" w:hAnsiTheme="majorBidi" w:cstheme="majorBidi"/>
          <w:sz w:val="24"/>
        </w:rPr>
        <w:t>–</w:t>
      </w:r>
      <w:r w:rsidRPr="006F47C6">
        <w:rPr>
          <w:rFonts w:asciiTheme="majorBidi" w:eastAsia="Calibri" w:hAnsiTheme="majorBidi" w:cstheme="majorBidi"/>
          <w:sz w:val="24"/>
        </w:rPr>
        <w:t>507.</w:t>
      </w:r>
    </w:p>
    <w:p w14:paraId="109BB6D0" w14:textId="4FB59BCF"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Elst,</w:t>
      </w:r>
      <w:r>
        <w:rPr>
          <w:rFonts w:asciiTheme="majorBidi" w:eastAsia="Calibri" w:hAnsiTheme="majorBidi" w:cstheme="majorBidi"/>
          <w:sz w:val="24"/>
        </w:rPr>
        <w:t xml:space="preserve"> Tinne Vander, Hans De</w:t>
      </w:r>
      <w:r w:rsidRPr="006F47C6">
        <w:rPr>
          <w:rFonts w:asciiTheme="majorBidi" w:eastAsia="Calibri" w:hAnsiTheme="majorBidi" w:cstheme="majorBidi"/>
          <w:sz w:val="24"/>
        </w:rPr>
        <w:t>Witte,</w:t>
      </w:r>
      <w:r>
        <w:rPr>
          <w:rFonts w:asciiTheme="majorBidi" w:eastAsia="Calibri" w:hAnsiTheme="majorBidi" w:cstheme="majorBidi"/>
          <w:sz w:val="24"/>
        </w:rPr>
        <w:t xml:space="preserve"> and Nele De</w:t>
      </w:r>
      <w:r w:rsidRPr="006F47C6">
        <w:rPr>
          <w:rFonts w:asciiTheme="majorBidi" w:eastAsia="Calibri" w:hAnsiTheme="majorBidi" w:cstheme="majorBidi"/>
          <w:sz w:val="24"/>
        </w:rPr>
        <w:t xml:space="preserve"> Cuyper</w:t>
      </w:r>
      <w:r>
        <w:rPr>
          <w:rFonts w:asciiTheme="majorBidi" w:eastAsia="Calibri" w:hAnsiTheme="majorBidi" w:cstheme="majorBidi"/>
          <w:sz w:val="24"/>
        </w:rPr>
        <w:t>.</w:t>
      </w:r>
      <w:r w:rsidRPr="006F47C6">
        <w:rPr>
          <w:rFonts w:asciiTheme="majorBidi" w:eastAsia="Calibri" w:hAnsiTheme="majorBidi" w:cstheme="majorBidi"/>
          <w:sz w:val="24"/>
        </w:rPr>
        <w:t xml:space="preserve"> 2014. </w:t>
      </w:r>
      <w:r>
        <w:rPr>
          <w:rFonts w:asciiTheme="majorBidi" w:eastAsia="Calibri" w:hAnsiTheme="majorBidi" w:cstheme="majorBidi"/>
          <w:sz w:val="24"/>
        </w:rPr>
        <w:t>“</w:t>
      </w:r>
      <w:r w:rsidRPr="006F47C6">
        <w:rPr>
          <w:rFonts w:asciiTheme="majorBidi" w:eastAsia="Calibri" w:hAnsiTheme="majorBidi" w:cstheme="majorBidi"/>
          <w:sz w:val="24"/>
        </w:rPr>
        <w:t>The Job Insecurity Scale: A Psychometric Evaluation across Five European Countries.</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European Journal of Work and Organizational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23</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364–380. https://doi.org/10.1080/1359432X.2012.745989</w:t>
      </w:r>
      <w:r>
        <w:rPr>
          <w:rFonts w:asciiTheme="majorBidi" w:eastAsia="Calibri" w:hAnsiTheme="majorBidi" w:cstheme="majorBidi"/>
          <w:sz w:val="24"/>
        </w:rPr>
        <w:t>.</w:t>
      </w:r>
    </w:p>
    <w:p w14:paraId="40C10EF2" w14:textId="7777777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Enders</w:t>
      </w:r>
      <w:r>
        <w:rPr>
          <w:rFonts w:asciiTheme="majorBidi" w:eastAsia="Calibri" w:hAnsiTheme="majorBidi" w:cstheme="majorBidi"/>
          <w:sz w:val="24"/>
        </w:rPr>
        <w:t>, Craig K.</w:t>
      </w:r>
      <w:r w:rsidRPr="006F47C6">
        <w:rPr>
          <w:rFonts w:asciiTheme="majorBidi" w:eastAsia="Calibri" w:hAnsiTheme="majorBidi" w:cstheme="majorBidi"/>
          <w:sz w:val="24"/>
        </w:rPr>
        <w:t xml:space="preserve"> 2010. </w:t>
      </w:r>
      <w:r w:rsidRPr="006F47C6">
        <w:rPr>
          <w:rFonts w:asciiTheme="majorBidi" w:eastAsia="Calibri" w:hAnsiTheme="majorBidi" w:cstheme="majorBidi"/>
          <w:i/>
          <w:iCs/>
          <w:sz w:val="24"/>
        </w:rPr>
        <w:t>Applied Missing Data Analysis</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New York: </w:t>
      </w:r>
      <w:r w:rsidRPr="006F47C6">
        <w:rPr>
          <w:rFonts w:asciiTheme="majorBidi" w:eastAsia="Calibri" w:hAnsiTheme="majorBidi" w:cstheme="majorBidi"/>
          <w:sz w:val="24"/>
        </w:rPr>
        <w:t>Guilford Press.</w:t>
      </w:r>
      <w:r w:rsidRPr="006F47C6">
        <w:rPr>
          <w:rFonts w:asciiTheme="majorBidi" w:eastAsia="Calibri" w:hAnsiTheme="majorBidi" w:cstheme="majorBidi"/>
          <w:sz w:val="24"/>
          <w:rtl/>
        </w:rPr>
        <w:t>‏</w:t>
      </w:r>
    </w:p>
    <w:p w14:paraId="49673B65" w14:textId="4E31A3DE"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Etikan,</w:t>
      </w:r>
      <w:r>
        <w:rPr>
          <w:rFonts w:asciiTheme="majorBidi" w:eastAsia="Calibri" w:hAnsiTheme="majorBidi" w:cstheme="majorBidi"/>
          <w:sz w:val="24"/>
        </w:rPr>
        <w:t xml:space="preserve"> Ilker, Sulaiman Abubakar </w:t>
      </w:r>
      <w:r w:rsidRPr="006F47C6">
        <w:rPr>
          <w:rFonts w:asciiTheme="majorBidi" w:eastAsia="Calibri" w:hAnsiTheme="majorBidi" w:cstheme="majorBidi"/>
          <w:sz w:val="24"/>
        </w:rPr>
        <w:t>Musa,</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Rukayya Sunusi </w:t>
      </w:r>
      <w:r w:rsidRPr="006F47C6">
        <w:rPr>
          <w:rFonts w:asciiTheme="majorBidi" w:eastAsia="Calibri" w:hAnsiTheme="majorBidi" w:cstheme="majorBidi"/>
          <w:sz w:val="24"/>
        </w:rPr>
        <w:t>Alkassim</w:t>
      </w:r>
      <w:r>
        <w:rPr>
          <w:rFonts w:asciiTheme="majorBidi" w:eastAsia="Calibri" w:hAnsiTheme="majorBidi" w:cstheme="majorBidi"/>
          <w:sz w:val="24"/>
        </w:rPr>
        <w:t>.</w:t>
      </w:r>
      <w:r w:rsidRPr="006F47C6">
        <w:rPr>
          <w:rFonts w:asciiTheme="majorBidi" w:eastAsia="Calibri" w:hAnsiTheme="majorBidi" w:cstheme="majorBidi"/>
          <w:sz w:val="24"/>
        </w:rPr>
        <w:t xml:space="preserve"> 2016. </w:t>
      </w:r>
      <w:r>
        <w:rPr>
          <w:rFonts w:asciiTheme="majorBidi" w:eastAsia="Calibri" w:hAnsiTheme="majorBidi" w:cstheme="majorBidi"/>
          <w:sz w:val="24"/>
        </w:rPr>
        <w:t>“</w:t>
      </w:r>
      <w:r w:rsidRPr="006F47C6">
        <w:rPr>
          <w:rFonts w:asciiTheme="majorBidi" w:eastAsia="Calibri" w:hAnsiTheme="majorBidi" w:cstheme="majorBidi"/>
          <w:sz w:val="24"/>
        </w:rPr>
        <w:t>Comparison of Convenience Sampling and Purposive Sampling.</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American Journal of Theoretical and Applied Statistics</w:t>
      </w:r>
      <w:r w:rsidRPr="006F47C6">
        <w:rPr>
          <w:rFonts w:asciiTheme="majorBidi" w:eastAsia="Calibri" w:hAnsiTheme="majorBidi" w:cstheme="majorBidi"/>
          <w:sz w:val="24"/>
        </w:rPr>
        <w:t> </w:t>
      </w:r>
      <w:r w:rsidRPr="00777F06">
        <w:rPr>
          <w:rFonts w:asciiTheme="majorBidi" w:eastAsia="Calibri" w:hAnsiTheme="majorBidi" w:cstheme="majorBidi"/>
          <w:iCs/>
          <w:sz w:val="24"/>
        </w:rPr>
        <w:t>5</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w:t>
      </w:r>
      <w:r>
        <w:rPr>
          <w:rFonts w:asciiTheme="majorBidi" w:eastAsia="Calibri" w:hAnsiTheme="majorBidi" w:cstheme="majorBidi"/>
          <w:sz w:val="24"/>
        </w:rPr>
        <w:t>–</w:t>
      </w:r>
      <w:r w:rsidRPr="006F47C6">
        <w:rPr>
          <w:rFonts w:asciiTheme="majorBidi" w:eastAsia="Calibri" w:hAnsiTheme="majorBidi" w:cstheme="majorBidi"/>
          <w:sz w:val="24"/>
        </w:rPr>
        <w:t>4.</w:t>
      </w:r>
      <w:r w:rsidRPr="006F47C6">
        <w:rPr>
          <w:rFonts w:asciiTheme="majorBidi" w:eastAsia="Calibri" w:hAnsiTheme="majorBidi" w:cstheme="majorBidi"/>
          <w:sz w:val="24"/>
          <w:rtl/>
        </w:rPr>
        <w:t>‏</w:t>
      </w:r>
    </w:p>
    <w:p w14:paraId="185E7799" w14:textId="7DD4C95A"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Finzi-Dottan,</w:t>
      </w:r>
      <w:r>
        <w:rPr>
          <w:rFonts w:asciiTheme="majorBidi" w:eastAsia="Calibri" w:hAnsiTheme="majorBidi" w:cstheme="majorBidi"/>
          <w:sz w:val="24"/>
        </w:rPr>
        <w:t xml:space="preserve"> Ricky,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Michal Berckovitch </w:t>
      </w:r>
      <w:r w:rsidRPr="006F47C6">
        <w:rPr>
          <w:rFonts w:asciiTheme="majorBidi" w:eastAsia="Calibri" w:hAnsiTheme="majorBidi" w:cstheme="majorBidi"/>
          <w:sz w:val="24"/>
        </w:rPr>
        <w:t>Kormosh</w:t>
      </w:r>
      <w:r>
        <w:rPr>
          <w:rFonts w:asciiTheme="majorBidi" w:eastAsia="Calibri" w:hAnsiTheme="majorBidi" w:cstheme="majorBidi"/>
          <w:sz w:val="24"/>
        </w:rPr>
        <w:t>.</w:t>
      </w:r>
      <w:r w:rsidRPr="006F47C6">
        <w:rPr>
          <w:rFonts w:asciiTheme="majorBidi" w:eastAsia="Calibri" w:hAnsiTheme="majorBidi" w:cstheme="majorBidi"/>
          <w:sz w:val="24"/>
        </w:rPr>
        <w:t xml:space="preserve"> 2016. </w:t>
      </w:r>
      <w:r>
        <w:rPr>
          <w:rFonts w:asciiTheme="majorBidi" w:eastAsia="Calibri" w:hAnsiTheme="majorBidi" w:cstheme="majorBidi"/>
          <w:sz w:val="24"/>
        </w:rPr>
        <w:t>“</w:t>
      </w:r>
      <w:r w:rsidRPr="006F47C6">
        <w:rPr>
          <w:rFonts w:asciiTheme="majorBidi" w:eastAsia="Calibri" w:hAnsiTheme="majorBidi" w:cstheme="majorBidi"/>
          <w:sz w:val="24"/>
        </w:rPr>
        <w:t>Social Workers in Israel: Compassion, Fatigue, and Spillover into Married Life.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Social Service Research</w:t>
      </w:r>
      <w:r w:rsidRPr="006F47C6">
        <w:rPr>
          <w:rFonts w:asciiTheme="majorBidi" w:eastAsia="Calibri" w:hAnsiTheme="majorBidi" w:cstheme="majorBidi"/>
          <w:sz w:val="24"/>
        </w:rPr>
        <w:t> </w:t>
      </w:r>
      <w:r w:rsidRPr="00777F06">
        <w:rPr>
          <w:rFonts w:asciiTheme="majorBidi" w:eastAsia="Calibri" w:hAnsiTheme="majorBidi" w:cstheme="majorBidi"/>
          <w:iCs/>
          <w:sz w:val="24"/>
        </w:rPr>
        <w:t>42</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703</w:t>
      </w:r>
      <w:r>
        <w:rPr>
          <w:rFonts w:asciiTheme="majorBidi" w:eastAsia="Calibri" w:hAnsiTheme="majorBidi" w:cstheme="majorBidi"/>
          <w:sz w:val="24"/>
        </w:rPr>
        <w:t>–</w:t>
      </w:r>
      <w:r w:rsidRPr="006F47C6">
        <w:rPr>
          <w:rFonts w:asciiTheme="majorBidi" w:eastAsia="Calibri" w:hAnsiTheme="majorBidi" w:cstheme="majorBidi"/>
          <w:sz w:val="24"/>
        </w:rPr>
        <w:t>717.</w:t>
      </w:r>
      <w:r w:rsidRPr="006F47C6">
        <w:rPr>
          <w:rFonts w:asciiTheme="majorBidi" w:eastAsia="Calibri" w:hAnsiTheme="majorBidi" w:cstheme="majorBidi"/>
          <w:sz w:val="24"/>
          <w:rtl/>
        </w:rPr>
        <w:t>‏</w:t>
      </w:r>
    </w:p>
    <w:p w14:paraId="7B1EDD41" w14:textId="19657131"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Frankl</w:t>
      </w:r>
      <w:r>
        <w:rPr>
          <w:rFonts w:asciiTheme="majorBidi" w:eastAsia="Calibri" w:hAnsiTheme="majorBidi" w:cstheme="majorBidi"/>
          <w:sz w:val="24"/>
        </w:rPr>
        <w:t>, Viktor Emil</w:t>
      </w:r>
      <w:r w:rsidRPr="006F47C6">
        <w:rPr>
          <w:rFonts w:asciiTheme="majorBidi" w:eastAsia="Calibri" w:hAnsiTheme="majorBidi" w:cstheme="majorBidi"/>
          <w:sz w:val="24"/>
        </w:rPr>
        <w:t>. 2006</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514F00">
        <w:rPr>
          <w:rFonts w:asciiTheme="majorBidi" w:eastAsia="Calibri" w:hAnsiTheme="majorBidi" w:cstheme="majorBidi"/>
          <w:i/>
          <w:iCs/>
          <w:sz w:val="24"/>
        </w:rPr>
        <w:t>Man’s Search for Meaning</w:t>
      </w:r>
      <w:r>
        <w:rPr>
          <w:rFonts w:asciiTheme="majorBidi" w:eastAsia="Calibri" w:hAnsiTheme="majorBidi" w:cstheme="majorBidi"/>
          <w:sz w:val="24"/>
        </w:rPr>
        <w:t>.</w:t>
      </w:r>
      <w:r w:rsidRPr="006F47C6">
        <w:rPr>
          <w:rFonts w:asciiTheme="majorBidi" w:eastAsia="Calibri" w:hAnsiTheme="majorBidi" w:cstheme="majorBidi"/>
          <w:sz w:val="24"/>
        </w:rPr>
        <w:t xml:space="preserve"> 5th ed. </w:t>
      </w:r>
      <w:r>
        <w:rPr>
          <w:rFonts w:asciiTheme="majorBidi" w:eastAsia="Calibri" w:hAnsiTheme="majorBidi" w:cstheme="majorBidi"/>
          <w:sz w:val="24"/>
        </w:rPr>
        <w:t xml:space="preserve">Boston: </w:t>
      </w:r>
      <w:r w:rsidRPr="006F47C6">
        <w:rPr>
          <w:rFonts w:asciiTheme="majorBidi" w:eastAsia="Calibri" w:hAnsiTheme="majorBidi" w:cstheme="majorBidi"/>
          <w:sz w:val="24"/>
        </w:rPr>
        <w:t>Beacon Press.</w:t>
      </w:r>
    </w:p>
    <w:p w14:paraId="6A1AFB0D" w14:textId="12DCE1E3" w:rsidR="00A549AE" w:rsidRPr="006F47C6" w:rsidRDefault="00A549AE" w:rsidP="00C10B49">
      <w:pPr>
        <w:bidi w:val="0"/>
        <w:spacing w:after="0"/>
        <w:ind w:left="720" w:hanging="720"/>
        <w:jc w:val="both"/>
        <w:rPr>
          <w:rFonts w:asciiTheme="majorBidi" w:eastAsia="Calibri" w:hAnsiTheme="majorBidi" w:cstheme="majorBidi"/>
          <w:sz w:val="24"/>
        </w:rPr>
      </w:pPr>
      <w:r w:rsidRPr="00514F00">
        <w:rPr>
          <w:rFonts w:asciiTheme="majorBidi" w:eastAsia="Calibri" w:hAnsiTheme="majorBidi" w:cstheme="majorBidi"/>
          <w:sz w:val="24"/>
          <w:lang w:val="de-DE"/>
        </w:rPr>
        <w:t xml:space="preserve">Ganz, Freda DeKeyser, Gilat Yihye, and Nicole Beckman. </w:t>
      </w:r>
      <w:r w:rsidRPr="006F47C6">
        <w:rPr>
          <w:rFonts w:asciiTheme="majorBidi" w:eastAsia="Calibri" w:hAnsiTheme="majorBidi" w:cstheme="majorBidi"/>
          <w:sz w:val="24"/>
        </w:rPr>
        <w:t xml:space="preserve">2019. </w:t>
      </w:r>
      <w:r>
        <w:rPr>
          <w:rFonts w:asciiTheme="majorBidi" w:eastAsia="Calibri" w:hAnsiTheme="majorBidi" w:cstheme="majorBidi"/>
          <w:sz w:val="24"/>
        </w:rPr>
        <w:t>“</w:t>
      </w:r>
      <w:r w:rsidRPr="006F47C6">
        <w:rPr>
          <w:rFonts w:asciiTheme="majorBidi" w:eastAsia="Calibri" w:hAnsiTheme="majorBidi" w:cstheme="majorBidi"/>
          <w:sz w:val="24"/>
        </w:rPr>
        <w:t>Family-Centered Communication and Acute Stress in Israeli Intensive Care Units.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American Journal of Critical Care</w:t>
      </w:r>
      <w:r w:rsidRPr="006F47C6">
        <w:rPr>
          <w:rFonts w:asciiTheme="majorBidi" w:eastAsia="Calibri" w:hAnsiTheme="majorBidi" w:cstheme="majorBidi"/>
          <w:sz w:val="24"/>
        </w:rPr>
        <w:t> </w:t>
      </w:r>
      <w:r w:rsidRPr="00777F06">
        <w:rPr>
          <w:rFonts w:asciiTheme="majorBidi" w:eastAsia="Calibri" w:hAnsiTheme="majorBidi" w:cstheme="majorBidi"/>
          <w:iCs/>
          <w:sz w:val="24"/>
        </w:rPr>
        <w:t>28</w:t>
      </w:r>
      <w:r>
        <w:rPr>
          <w:rFonts w:asciiTheme="majorBidi" w:eastAsia="Calibri" w:hAnsiTheme="majorBidi" w:cstheme="majorBidi"/>
          <w:sz w:val="24"/>
        </w:rPr>
        <w:t xml:space="preserve"> </w:t>
      </w:r>
      <w:r w:rsidRPr="006F47C6">
        <w:rPr>
          <w:rFonts w:asciiTheme="majorBidi" w:eastAsia="Calibri" w:hAnsiTheme="majorBidi" w:cstheme="majorBidi"/>
          <w:sz w:val="24"/>
        </w:rPr>
        <w:t>(4)</w:t>
      </w:r>
      <w:r>
        <w:rPr>
          <w:rFonts w:asciiTheme="majorBidi" w:eastAsia="Calibri" w:hAnsiTheme="majorBidi" w:cstheme="majorBidi"/>
          <w:sz w:val="24"/>
        </w:rPr>
        <w:t>:</w:t>
      </w:r>
      <w:r w:rsidRPr="006F47C6">
        <w:rPr>
          <w:rFonts w:asciiTheme="majorBidi" w:eastAsia="Calibri" w:hAnsiTheme="majorBidi" w:cstheme="majorBidi"/>
          <w:sz w:val="24"/>
        </w:rPr>
        <w:t xml:space="preserve"> 274</w:t>
      </w:r>
      <w:r>
        <w:rPr>
          <w:rFonts w:asciiTheme="majorBidi" w:eastAsia="Calibri" w:hAnsiTheme="majorBidi" w:cstheme="majorBidi"/>
          <w:sz w:val="24"/>
        </w:rPr>
        <w:t>–</w:t>
      </w:r>
      <w:r w:rsidRPr="006F47C6">
        <w:rPr>
          <w:rFonts w:asciiTheme="majorBidi" w:eastAsia="Calibri" w:hAnsiTheme="majorBidi" w:cstheme="majorBidi"/>
          <w:sz w:val="24"/>
        </w:rPr>
        <w:t>280.</w:t>
      </w:r>
      <w:r w:rsidRPr="006F47C6">
        <w:rPr>
          <w:rFonts w:asciiTheme="majorBidi" w:eastAsia="Calibri" w:hAnsiTheme="majorBidi" w:cstheme="majorBidi"/>
          <w:sz w:val="24"/>
          <w:rtl/>
        </w:rPr>
        <w:t>‏</w:t>
      </w:r>
    </w:p>
    <w:p w14:paraId="281E060E" w14:textId="0A3C350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Golightley,</w:t>
      </w:r>
      <w:r>
        <w:rPr>
          <w:rFonts w:asciiTheme="majorBidi" w:eastAsia="Calibri" w:hAnsiTheme="majorBidi" w:cstheme="majorBidi"/>
          <w:sz w:val="24"/>
        </w:rPr>
        <w:t xml:space="preserve"> Malcolm,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Margaret </w:t>
      </w:r>
      <w:r w:rsidRPr="006F47C6">
        <w:rPr>
          <w:rFonts w:asciiTheme="majorBidi" w:eastAsia="Calibri" w:hAnsiTheme="majorBidi" w:cstheme="majorBidi"/>
          <w:sz w:val="24"/>
        </w:rPr>
        <w:t>Holloway</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Social Work in the Time of the COVID-19 Pandemic: All in This Together?</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British Journal of Social Work </w:t>
      </w:r>
      <w:r w:rsidRPr="00777F06">
        <w:rPr>
          <w:rFonts w:asciiTheme="majorBidi" w:eastAsia="Calibri" w:hAnsiTheme="majorBidi" w:cstheme="majorBidi"/>
          <w:iCs/>
          <w:sz w:val="24"/>
        </w:rPr>
        <w:t>50</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637–641.</w:t>
      </w:r>
    </w:p>
    <w:p w14:paraId="22DB02E1" w14:textId="73570B3A"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Guerrero,</w:t>
      </w:r>
      <w:r>
        <w:rPr>
          <w:rFonts w:asciiTheme="majorBidi" w:eastAsia="Calibri" w:hAnsiTheme="majorBidi" w:cstheme="majorBidi"/>
          <w:sz w:val="24"/>
        </w:rPr>
        <w:t xml:space="preserve"> Lourdes R., Ariel C. </w:t>
      </w:r>
      <w:r w:rsidRPr="006F47C6">
        <w:rPr>
          <w:rFonts w:asciiTheme="majorBidi" w:eastAsia="Calibri" w:hAnsiTheme="majorBidi" w:cstheme="majorBidi"/>
          <w:sz w:val="24"/>
        </w:rPr>
        <w:t>Avgar,</w:t>
      </w:r>
      <w:r>
        <w:rPr>
          <w:rFonts w:asciiTheme="majorBidi" w:eastAsia="Calibri" w:hAnsiTheme="majorBidi" w:cstheme="majorBidi"/>
          <w:sz w:val="24"/>
        </w:rPr>
        <w:t xml:space="preserve"> Erica </w:t>
      </w:r>
      <w:r w:rsidRPr="006F47C6">
        <w:rPr>
          <w:rFonts w:asciiTheme="majorBidi" w:eastAsia="Calibri" w:hAnsiTheme="majorBidi" w:cstheme="majorBidi"/>
          <w:sz w:val="24"/>
        </w:rPr>
        <w:t>Phillips,</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Madeline R. </w:t>
      </w:r>
      <w:r w:rsidRPr="006F47C6">
        <w:rPr>
          <w:rFonts w:asciiTheme="majorBidi" w:eastAsia="Calibri" w:hAnsiTheme="majorBidi" w:cstheme="majorBidi"/>
          <w:sz w:val="24"/>
        </w:rPr>
        <w:t>Sterling</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They Are Essential Workers Now, and Should Continue to Be: Social Workers and Home Health Care Workers during COVID-19 and Beyond.</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Gerontological Social Work</w:t>
      </w:r>
      <w:r>
        <w:rPr>
          <w:rFonts w:asciiTheme="majorBidi" w:eastAsia="Calibri" w:hAnsiTheme="majorBidi" w:cstheme="majorBidi"/>
          <w:sz w:val="24"/>
        </w:rPr>
        <w:t xml:space="preserve"> 63 (6–7):</w:t>
      </w:r>
      <w:r w:rsidRPr="006F47C6">
        <w:rPr>
          <w:rFonts w:asciiTheme="majorBidi" w:eastAsia="Calibri" w:hAnsiTheme="majorBidi" w:cstheme="majorBidi"/>
          <w:sz w:val="24"/>
        </w:rPr>
        <w:t xml:space="preserve"> 1</w:t>
      </w:r>
      <w:r>
        <w:rPr>
          <w:rFonts w:asciiTheme="majorBidi" w:eastAsia="Calibri" w:hAnsiTheme="majorBidi" w:cstheme="majorBidi"/>
          <w:sz w:val="24"/>
        </w:rPr>
        <w:t>–</w:t>
      </w:r>
      <w:r w:rsidRPr="006F47C6">
        <w:rPr>
          <w:rFonts w:asciiTheme="majorBidi" w:eastAsia="Calibri" w:hAnsiTheme="majorBidi" w:cstheme="majorBidi"/>
          <w:sz w:val="24"/>
        </w:rPr>
        <w:t>3.</w:t>
      </w:r>
    </w:p>
    <w:p w14:paraId="470A49A1" w14:textId="32C3730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Harmsen,</w:t>
      </w:r>
      <w:r>
        <w:rPr>
          <w:rFonts w:asciiTheme="majorBidi" w:eastAsia="Calibri" w:hAnsiTheme="majorBidi" w:cstheme="majorBidi"/>
          <w:sz w:val="24"/>
        </w:rPr>
        <w:t xml:space="preserve"> Ruth, Michelle </w:t>
      </w:r>
      <w:r w:rsidRPr="006F47C6">
        <w:rPr>
          <w:rFonts w:asciiTheme="majorBidi" w:eastAsia="Calibri" w:hAnsiTheme="majorBidi" w:cstheme="majorBidi"/>
          <w:sz w:val="24"/>
        </w:rPr>
        <w:t>Helms-Lorenz,</w:t>
      </w:r>
      <w:r>
        <w:rPr>
          <w:rFonts w:asciiTheme="majorBidi" w:eastAsia="Calibri" w:hAnsiTheme="majorBidi" w:cstheme="majorBidi"/>
          <w:sz w:val="24"/>
        </w:rPr>
        <w:t xml:space="preserve"> Ridwan </w:t>
      </w:r>
      <w:r w:rsidRPr="006F47C6">
        <w:rPr>
          <w:rFonts w:asciiTheme="majorBidi" w:eastAsia="Calibri" w:hAnsiTheme="majorBidi" w:cstheme="majorBidi"/>
          <w:sz w:val="24"/>
        </w:rPr>
        <w:t>Maulana,</w:t>
      </w:r>
      <w:r>
        <w:rPr>
          <w:rFonts w:asciiTheme="majorBidi" w:eastAsia="Calibri" w:hAnsiTheme="majorBidi" w:cstheme="majorBidi"/>
          <w:sz w:val="24"/>
        </w:rPr>
        <w:t xml:space="preserve"> Klaas </w:t>
      </w:r>
      <w:r w:rsidRPr="006F47C6">
        <w:rPr>
          <w:rFonts w:asciiTheme="majorBidi" w:eastAsia="Calibri" w:hAnsiTheme="majorBidi" w:cstheme="majorBidi"/>
          <w:sz w:val="24"/>
        </w:rPr>
        <w:t>van Veen,</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Marc </w:t>
      </w:r>
      <w:r w:rsidRPr="006F47C6">
        <w:rPr>
          <w:rFonts w:asciiTheme="majorBidi" w:eastAsia="Calibri" w:hAnsiTheme="majorBidi" w:cstheme="majorBidi"/>
          <w:sz w:val="24"/>
        </w:rPr>
        <w:t>van Veldhoven</w:t>
      </w:r>
      <w:r>
        <w:rPr>
          <w:rFonts w:asciiTheme="majorBidi" w:eastAsia="Calibri" w:hAnsiTheme="majorBidi" w:cstheme="majorBidi"/>
          <w:sz w:val="24"/>
        </w:rPr>
        <w:t>.</w:t>
      </w:r>
      <w:r w:rsidRPr="006F47C6">
        <w:rPr>
          <w:rFonts w:asciiTheme="majorBidi" w:eastAsia="Calibri" w:hAnsiTheme="majorBidi" w:cstheme="majorBidi"/>
          <w:sz w:val="24"/>
        </w:rPr>
        <w:t xml:space="preserve"> 2019. </w:t>
      </w:r>
      <w:r>
        <w:rPr>
          <w:rFonts w:asciiTheme="majorBidi" w:eastAsia="Calibri" w:hAnsiTheme="majorBidi" w:cstheme="majorBidi"/>
          <w:sz w:val="24"/>
        </w:rPr>
        <w:t>“</w:t>
      </w:r>
      <w:r w:rsidRPr="006F47C6">
        <w:rPr>
          <w:rFonts w:asciiTheme="majorBidi" w:eastAsia="Calibri" w:hAnsiTheme="majorBidi" w:cstheme="majorBidi"/>
          <w:sz w:val="24"/>
        </w:rPr>
        <w:t>Measuring General and Specific Stress Causes and Stress Responses among Beginning Secondary School Teachers in the Netherlands.</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International Journal of Research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Method in Education</w:t>
      </w:r>
      <w:r>
        <w:rPr>
          <w:rFonts w:asciiTheme="majorBidi" w:eastAsia="Calibri" w:hAnsiTheme="majorBidi" w:cstheme="majorBidi"/>
          <w:sz w:val="24"/>
        </w:rPr>
        <w:t xml:space="preserve"> </w:t>
      </w:r>
      <w:r w:rsidRPr="00777F06">
        <w:rPr>
          <w:rFonts w:asciiTheme="majorBidi" w:eastAsia="Calibri" w:hAnsiTheme="majorBidi" w:cstheme="majorBidi"/>
          <w:iCs/>
          <w:sz w:val="24"/>
        </w:rPr>
        <w:t>42</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91–108.</w:t>
      </w:r>
    </w:p>
    <w:p w14:paraId="70B781CC" w14:textId="77777777" w:rsidR="00A549AE" w:rsidRPr="006F47C6" w:rsidRDefault="00A549AE" w:rsidP="00C10B49">
      <w:pPr>
        <w:bidi w:val="0"/>
        <w:spacing w:after="0"/>
        <w:ind w:left="720" w:hanging="720"/>
        <w:jc w:val="both"/>
        <w:rPr>
          <w:rFonts w:asciiTheme="majorBidi" w:eastAsia="Calibri" w:hAnsiTheme="majorBidi" w:cstheme="majorBidi"/>
          <w:sz w:val="24"/>
        </w:rPr>
      </w:pPr>
      <w:r w:rsidRPr="00716F3B">
        <w:rPr>
          <w:rFonts w:asciiTheme="majorBidi" w:eastAsia="Calibri" w:hAnsiTheme="majorBidi" w:cstheme="majorBidi"/>
          <w:sz w:val="24"/>
        </w:rPr>
        <w:t xml:space="preserve">Hayes, Andrew F. 2012. </w:t>
      </w:r>
      <w:r w:rsidRPr="00716F3B">
        <w:rPr>
          <w:rFonts w:asciiTheme="majorBidi" w:eastAsia="Calibri" w:hAnsiTheme="majorBidi" w:cstheme="majorBidi"/>
          <w:i/>
          <w:iCs/>
          <w:sz w:val="24"/>
        </w:rPr>
        <w:t xml:space="preserve">PROCESS: A Versatile Computational Tool for Observed Variable Mediation, Moderation, and Conditional Process Modeling (Version </w:t>
      </w:r>
      <w:r w:rsidRPr="00716F3B">
        <w:rPr>
          <w:rFonts w:asciiTheme="majorBidi" w:eastAsia="Calibri" w:hAnsiTheme="majorBidi" w:cstheme="majorBidi"/>
          <w:iCs/>
          <w:sz w:val="24"/>
        </w:rPr>
        <w:t>2</w:t>
      </w:r>
      <w:r w:rsidRPr="00716F3B">
        <w:rPr>
          <w:rFonts w:asciiTheme="majorBidi" w:eastAsia="Calibri" w:hAnsiTheme="majorBidi" w:cstheme="majorBidi"/>
          <w:i/>
          <w:iCs/>
          <w:sz w:val="24"/>
        </w:rPr>
        <w:t>.</w:t>
      </w:r>
      <w:r w:rsidRPr="00716F3B">
        <w:rPr>
          <w:rFonts w:asciiTheme="majorBidi" w:eastAsia="Calibri" w:hAnsiTheme="majorBidi" w:cstheme="majorBidi"/>
          <w:iCs/>
          <w:sz w:val="24"/>
        </w:rPr>
        <w:t>0</w:t>
      </w:r>
      <w:r w:rsidRPr="00716F3B">
        <w:rPr>
          <w:rFonts w:asciiTheme="majorBidi" w:eastAsia="Calibri" w:hAnsiTheme="majorBidi" w:cstheme="majorBidi"/>
          <w:i/>
          <w:iCs/>
          <w:sz w:val="24"/>
        </w:rPr>
        <w:t>)</w:t>
      </w:r>
      <w:r>
        <w:rPr>
          <w:rFonts w:asciiTheme="majorBidi" w:eastAsia="Calibri" w:hAnsiTheme="majorBidi" w:cstheme="majorBidi"/>
          <w:sz w:val="24"/>
        </w:rPr>
        <w:t xml:space="preserve"> </w:t>
      </w:r>
      <w:r w:rsidRPr="00514F00">
        <w:rPr>
          <w:rFonts w:asciiTheme="majorBidi" w:eastAsia="Calibri" w:hAnsiTheme="majorBidi" w:cstheme="majorBidi"/>
          <w:sz w:val="24"/>
        </w:rPr>
        <w:t>[Software]</w:t>
      </w:r>
      <w:r w:rsidRPr="00716F3B">
        <w:rPr>
          <w:rFonts w:asciiTheme="majorBidi" w:eastAsia="Calibri" w:hAnsiTheme="majorBidi" w:cstheme="majorBidi"/>
          <w:sz w:val="24"/>
        </w:rPr>
        <w:t>.</w:t>
      </w:r>
    </w:p>
    <w:p w14:paraId="4AFB66EB" w14:textId="50E45E64"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Hu,</w:t>
      </w:r>
      <w:r>
        <w:rPr>
          <w:rFonts w:asciiTheme="majorBidi" w:eastAsia="Calibri" w:hAnsiTheme="majorBidi" w:cstheme="majorBidi"/>
          <w:sz w:val="24"/>
        </w:rPr>
        <w:t xml:space="preserve"> Jing,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Jacob </w:t>
      </w:r>
      <w:r w:rsidRPr="006F47C6">
        <w:rPr>
          <w:rFonts w:asciiTheme="majorBidi" w:eastAsia="Calibri" w:hAnsiTheme="majorBidi" w:cstheme="majorBidi"/>
          <w:sz w:val="24"/>
        </w:rPr>
        <w:t>Hirsh</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The Benefits of Meaningful Work: A Meta-Analysis.</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Academy of Management Proceedings</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13866.</w:t>
      </w:r>
    </w:p>
    <w:p w14:paraId="29A8304C" w14:textId="6406082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Kelly,</w:t>
      </w:r>
      <w:r>
        <w:rPr>
          <w:rFonts w:asciiTheme="majorBidi" w:eastAsia="Calibri" w:hAnsiTheme="majorBidi" w:cstheme="majorBidi"/>
          <w:sz w:val="24"/>
        </w:rPr>
        <w:t xml:space="preserve"> Nicole, Tammy </w:t>
      </w:r>
      <w:r w:rsidRPr="006F47C6">
        <w:rPr>
          <w:rFonts w:asciiTheme="majorBidi" w:eastAsia="Calibri" w:hAnsiTheme="majorBidi" w:cstheme="majorBidi"/>
          <w:sz w:val="24"/>
        </w:rPr>
        <w:t>Harpel,</w:t>
      </w:r>
      <w:r>
        <w:rPr>
          <w:rFonts w:asciiTheme="majorBidi" w:eastAsia="Calibri" w:hAnsiTheme="majorBidi" w:cstheme="majorBidi"/>
          <w:sz w:val="24"/>
        </w:rPr>
        <w:t xml:space="preserve"> Angela </w:t>
      </w:r>
      <w:r w:rsidRPr="006F47C6">
        <w:rPr>
          <w:rFonts w:asciiTheme="majorBidi" w:eastAsia="Calibri" w:hAnsiTheme="majorBidi" w:cstheme="majorBidi"/>
          <w:sz w:val="24"/>
        </w:rPr>
        <w:t>Fontes,</w:t>
      </w:r>
      <w:r>
        <w:rPr>
          <w:rFonts w:asciiTheme="majorBidi" w:eastAsia="Calibri" w:hAnsiTheme="majorBidi" w:cstheme="majorBidi"/>
          <w:sz w:val="24"/>
        </w:rPr>
        <w:t xml:space="preserve"> Connor </w:t>
      </w:r>
      <w:r w:rsidRPr="006F47C6">
        <w:rPr>
          <w:rFonts w:asciiTheme="majorBidi" w:eastAsia="Calibri" w:hAnsiTheme="majorBidi" w:cstheme="majorBidi"/>
          <w:sz w:val="24"/>
        </w:rPr>
        <w:t>Walters,</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Jan </w:t>
      </w:r>
      <w:r w:rsidRPr="006F47C6">
        <w:rPr>
          <w:rFonts w:asciiTheme="majorBidi" w:eastAsia="Calibri" w:hAnsiTheme="majorBidi" w:cstheme="majorBidi"/>
          <w:sz w:val="24"/>
        </w:rPr>
        <w:t>Murphy</w:t>
      </w:r>
      <w:r>
        <w:rPr>
          <w:rFonts w:asciiTheme="majorBidi" w:eastAsia="Calibri" w:hAnsiTheme="majorBidi" w:cstheme="majorBidi"/>
          <w:sz w:val="24"/>
        </w:rPr>
        <w:t>.</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An Examination of Social Desirability Bias in Measures of College Students</w:t>
      </w:r>
      <w:r>
        <w:rPr>
          <w:rFonts w:asciiTheme="majorBidi" w:eastAsia="Calibri" w:hAnsiTheme="majorBidi" w:cstheme="majorBidi"/>
          <w:sz w:val="24"/>
        </w:rPr>
        <w:t>’</w:t>
      </w:r>
      <w:r w:rsidRPr="006F47C6">
        <w:rPr>
          <w:rFonts w:asciiTheme="majorBidi" w:eastAsia="Calibri" w:hAnsiTheme="majorBidi" w:cstheme="majorBidi"/>
          <w:sz w:val="24"/>
        </w:rPr>
        <w:t xml:space="preserve"> Financial Behavior.</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College Student Journal</w:t>
      </w:r>
      <w:r>
        <w:rPr>
          <w:rFonts w:asciiTheme="majorBidi" w:eastAsia="Calibri" w:hAnsiTheme="majorBidi" w:cstheme="majorBidi"/>
          <w:i/>
          <w:iCs/>
          <w:sz w:val="24"/>
        </w:rPr>
        <w:t xml:space="preserve"> </w:t>
      </w:r>
      <w:r w:rsidRPr="00777F06">
        <w:rPr>
          <w:rFonts w:asciiTheme="majorBidi" w:eastAsia="Calibri" w:hAnsiTheme="majorBidi" w:cstheme="majorBidi"/>
          <w:iCs/>
          <w:sz w:val="24"/>
        </w:rPr>
        <w:t>51</w:t>
      </w:r>
      <w:r>
        <w:rPr>
          <w:rFonts w:asciiTheme="majorBidi" w:eastAsia="Calibri" w:hAnsiTheme="majorBidi" w:cstheme="majorBidi"/>
          <w:i/>
          <w:iCs/>
          <w:sz w:val="24"/>
        </w:rPr>
        <w:t xml:space="preserve"> </w:t>
      </w:r>
      <w:r w:rsidRPr="006F47C6">
        <w:rPr>
          <w:rFonts w:asciiTheme="majorBidi" w:eastAsia="Calibri" w:hAnsiTheme="majorBidi" w:cstheme="majorBidi"/>
          <w:sz w:val="24"/>
        </w:rPr>
        <w:t>(1)</w:t>
      </w:r>
      <w:r>
        <w:rPr>
          <w:rFonts w:asciiTheme="majorBidi" w:eastAsia="Calibri" w:hAnsiTheme="majorBidi" w:cstheme="majorBidi"/>
          <w:i/>
          <w:iCs/>
          <w:sz w:val="24"/>
        </w:rPr>
        <w:t>:</w:t>
      </w:r>
      <w:r w:rsidRPr="006F47C6">
        <w:rPr>
          <w:rFonts w:asciiTheme="majorBidi" w:eastAsia="Calibri" w:hAnsiTheme="majorBidi" w:cstheme="majorBidi"/>
          <w:sz w:val="24"/>
        </w:rPr>
        <w:t xml:space="preserve"> 115</w:t>
      </w:r>
      <w:r>
        <w:rPr>
          <w:rFonts w:asciiTheme="majorBidi" w:eastAsia="Calibri" w:hAnsiTheme="majorBidi" w:cstheme="majorBidi"/>
          <w:sz w:val="24"/>
        </w:rPr>
        <w:t>–</w:t>
      </w:r>
      <w:r w:rsidRPr="006F47C6">
        <w:rPr>
          <w:rFonts w:asciiTheme="majorBidi" w:eastAsia="Calibri" w:hAnsiTheme="majorBidi" w:cstheme="majorBidi"/>
          <w:sz w:val="24"/>
        </w:rPr>
        <w:t>128.</w:t>
      </w:r>
      <w:r w:rsidRPr="006F47C6">
        <w:rPr>
          <w:rFonts w:asciiTheme="majorBidi" w:eastAsia="Calibri" w:hAnsiTheme="majorBidi" w:cstheme="majorBidi"/>
          <w:sz w:val="24"/>
          <w:rtl/>
        </w:rPr>
        <w:t>‏</w:t>
      </w:r>
      <w:r w:rsidRPr="006F47C6">
        <w:rPr>
          <w:rFonts w:asciiTheme="majorBidi" w:eastAsia="Calibri" w:hAnsiTheme="majorBidi" w:cstheme="majorBidi"/>
          <w:sz w:val="24"/>
        </w:rPr>
        <w:t xml:space="preserve"> </w:t>
      </w:r>
    </w:p>
    <w:p w14:paraId="34518ECE" w14:textId="77777777" w:rsidR="00A549AE" w:rsidRPr="00716F3B" w:rsidRDefault="00A549AE" w:rsidP="00C10B49">
      <w:pPr>
        <w:bidi w:val="0"/>
        <w:spacing w:after="0"/>
        <w:ind w:left="720" w:hanging="720"/>
        <w:jc w:val="both"/>
        <w:rPr>
          <w:rFonts w:asciiTheme="majorBidi" w:eastAsia="Calibri" w:hAnsiTheme="majorBidi" w:cstheme="majorBidi"/>
          <w:sz w:val="24"/>
        </w:rPr>
      </w:pPr>
      <w:commentRangeStart w:id="87"/>
      <w:commentRangeStart w:id="88"/>
      <w:r w:rsidRPr="00716F3B">
        <w:rPr>
          <w:rFonts w:asciiTheme="majorBidi" w:eastAsia="Calibri" w:hAnsiTheme="majorBidi" w:cstheme="majorBidi"/>
          <w:sz w:val="24"/>
        </w:rPr>
        <w:t xml:space="preserve">Knesset Information and Research Center. 2015. </w:t>
      </w:r>
      <w:r w:rsidRPr="00716F3B">
        <w:rPr>
          <w:rFonts w:asciiTheme="majorBidi" w:eastAsia="Calibri" w:hAnsiTheme="majorBidi" w:cstheme="majorBidi"/>
          <w:i/>
          <w:iCs/>
          <w:sz w:val="24"/>
        </w:rPr>
        <w:t xml:space="preserve">Conditions of Employment of Social Workers in Local Authorities. </w:t>
      </w:r>
      <w:r w:rsidRPr="00716F3B">
        <w:rPr>
          <w:rFonts w:asciiTheme="majorBidi" w:eastAsia="Calibri" w:hAnsiTheme="majorBidi" w:cstheme="majorBidi"/>
          <w:sz w:val="24"/>
        </w:rPr>
        <w:t>Knesset.</w:t>
      </w:r>
      <w:commentRangeEnd w:id="87"/>
      <w:r>
        <w:rPr>
          <w:rStyle w:val="a6"/>
          <w:rFonts w:cstheme="minorBidi"/>
        </w:rPr>
        <w:commentReference w:id="87"/>
      </w:r>
      <w:commentRangeEnd w:id="88"/>
      <w:r w:rsidR="0077028A">
        <w:rPr>
          <w:rStyle w:val="a6"/>
          <w:rFonts w:cstheme="minorBidi"/>
          <w:rtl/>
        </w:rPr>
        <w:commentReference w:id="88"/>
      </w:r>
    </w:p>
    <w:p w14:paraId="37E03B58" w14:textId="77777777" w:rsidR="00A549AE" w:rsidRPr="006F47C6" w:rsidRDefault="00A549AE" w:rsidP="00C10B49">
      <w:pPr>
        <w:bidi w:val="0"/>
        <w:spacing w:after="0"/>
        <w:ind w:left="720" w:hanging="720"/>
        <w:jc w:val="both"/>
        <w:rPr>
          <w:rFonts w:asciiTheme="majorBidi" w:eastAsia="Calibri" w:hAnsiTheme="majorBidi" w:cstheme="majorBidi"/>
          <w:sz w:val="24"/>
        </w:rPr>
      </w:pPr>
      <w:r w:rsidRPr="00716F3B">
        <w:rPr>
          <w:rFonts w:asciiTheme="majorBidi" w:eastAsia="Calibri" w:hAnsiTheme="majorBidi" w:cstheme="majorBidi"/>
          <w:sz w:val="24"/>
        </w:rPr>
        <w:t xml:space="preserve">Kock, Ned. 2014. </w:t>
      </w:r>
      <w:r w:rsidRPr="00716F3B">
        <w:rPr>
          <w:rFonts w:asciiTheme="majorBidi" w:eastAsia="Calibri" w:hAnsiTheme="majorBidi" w:cstheme="majorBidi"/>
          <w:i/>
          <w:iCs/>
          <w:sz w:val="24"/>
        </w:rPr>
        <w:t>Single Missing Data Imputation in PLS-SEM.</w:t>
      </w:r>
      <w:r w:rsidRPr="00716F3B">
        <w:rPr>
          <w:rFonts w:asciiTheme="majorBidi" w:eastAsia="Calibri" w:hAnsiTheme="majorBidi" w:cstheme="majorBidi"/>
          <w:sz w:val="24"/>
        </w:rPr>
        <w:t xml:space="preserve"> ScriptWarp Systems.</w:t>
      </w:r>
    </w:p>
    <w:p w14:paraId="305175E3" w14:textId="30CA7825" w:rsidR="00A549AE" w:rsidRPr="006F47C6" w:rsidRDefault="00A549AE" w:rsidP="00C10B49">
      <w:pPr>
        <w:bidi w:val="0"/>
        <w:spacing w:after="0"/>
        <w:ind w:left="720" w:hanging="720"/>
        <w:jc w:val="both"/>
        <w:rPr>
          <w:rFonts w:asciiTheme="majorBidi" w:eastAsia="Calibri" w:hAnsiTheme="majorBidi" w:cstheme="majorBidi"/>
          <w:sz w:val="24"/>
        </w:rPr>
      </w:pPr>
      <w:r w:rsidRPr="00514F00">
        <w:rPr>
          <w:rFonts w:asciiTheme="majorBidi" w:eastAsia="Calibri" w:hAnsiTheme="majorBidi" w:cstheme="majorBidi"/>
          <w:sz w:val="24"/>
        </w:rPr>
        <w:t xml:space="preserve">Lamers, Sanne M. A., Gerben J. Westerhof, Ernst T. Bohlmeijer, Peter M. ten Klooster, and Corey L. M. Keyes. </w:t>
      </w:r>
      <w:r w:rsidRPr="006F47C6">
        <w:rPr>
          <w:rFonts w:asciiTheme="majorBidi" w:eastAsia="Calibri" w:hAnsiTheme="majorBidi" w:cstheme="majorBidi"/>
          <w:sz w:val="24"/>
        </w:rPr>
        <w:t xml:space="preserve">2011. </w:t>
      </w:r>
      <w:r>
        <w:rPr>
          <w:rFonts w:asciiTheme="majorBidi" w:eastAsia="Calibri" w:hAnsiTheme="majorBidi" w:cstheme="majorBidi"/>
          <w:sz w:val="24"/>
        </w:rPr>
        <w:t>“</w:t>
      </w:r>
      <w:r w:rsidRPr="006F47C6">
        <w:rPr>
          <w:rFonts w:asciiTheme="majorBidi" w:eastAsia="Calibri" w:hAnsiTheme="majorBidi" w:cstheme="majorBidi"/>
          <w:sz w:val="24"/>
        </w:rPr>
        <w:t>Evaluating the Psychometric Properties of the Mental Health Continuum‐Short Form (MHC‐SF).</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Clinical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67</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99</w:t>
      </w:r>
      <w:r>
        <w:rPr>
          <w:rFonts w:asciiTheme="majorBidi" w:eastAsia="Calibri" w:hAnsiTheme="majorBidi" w:cstheme="majorBidi"/>
          <w:sz w:val="24"/>
        </w:rPr>
        <w:t>–</w:t>
      </w:r>
      <w:r w:rsidRPr="006F47C6">
        <w:rPr>
          <w:rFonts w:asciiTheme="majorBidi" w:eastAsia="Calibri" w:hAnsiTheme="majorBidi" w:cstheme="majorBidi"/>
          <w:sz w:val="24"/>
        </w:rPr>
        <w:t>110.</w:t>
      </w:r>
      <w:r w:rsidRPr="006F47C6">
        <w:rPr>
          <w:rFonts w:asciiTheme="majorBidi" w:eastAsia="Calibri" w:hAnsiTheme="majorBidi" w:cstheme="majorBidi"/>
          <w:sz w:val="24"/>
          <w:rtl/>
        </w:rPr>
        <w:t>‏</w:t>
      </w:r>
    </w:p>
    <w:p w14:paraId="402453EA" w14:textId="08303FDC" w:rsidR="00A549AE" w:rsidRPr="006F47C6" w:rsidRDefault="00A549AE" w:rsidP="00C10B49">
      <w:pPr>
        <w:bidi w:val="0"/>
        <w:spacing w:after="0"/>
        <w:ind w:left="720" w:hanging="720"/>
        <w:jc w:val="both"/>
        <w:rPr>
          <w:rFonts w:asciiTheme="majorBidi" w:eastAsia="Calibri" w:hAnsiTheme="majorBidi" w:cstheme="majorBidi"/>
          <w:sz w:val="24"/>
        </w:rPr>
      </w:pPr>
      <w:bookmarkStart w:id="89" w:name="_Hlk65486990"/>
      <w:r w:rsidRPr="006F47C6">
        <w:rPr>
          <w:rFonts w:asciiTheme="majorBidi" w:eastAsia="Calibri" w:hAnsiTheme="majorBidi" w:cstheme="majorBidi"/>
          <w:sz w:val="24"/>
        </w:rPr>
        <w:t>Lau,</w:t>
      </w:r>
      <w:r>
        <w:rPr>
          <w:rFonts w:asciiTheme="majorBidi" w:eastAsia="Calibri" w:hAnsiTheme="majorBidi" w:cstheme="majorBidi"/>
          <w:sz w:val="24"/>
        </w:rPr>
        <w:t xml:space="preserve"> Anna L. D., Robert A. </w:t>
      </w:r>
      <w:r w:rsidRPr="006F47C6">
        <w:rPr>
          <w:rFonts w:asciiTheme="majorBidi" w:eastAsia="Calibri" w:hAnsiTheme="majorBidi" w:cstheme="majorBidi"/>
          <w:sz w:val="24"/>
        </w:rPr>
        <w:t>Cummins,</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Wenda </w:t>
      </w:r>
      <w:bookmarkEnd w:id="89"/>
      <w:r w:rsidRPr="006F47C6">
        <w:rPr>
          <w:rFonts w:asciiTheme="majorBidi" w:eastAsia="Calibri" w:hAnsiTheme="majorBidi" w:cstheme="majorBidi"/>
          <w:sz w:val="24"/>
        </w:rPr>
        <w:t>Mc</w:t>
      </w:r>
      <w:r>
        <w:rPr>
          <w:rFonts w:asciiTheme="majorBidi" w:eastAsia="Calibri" w:hAnsiTheme="majorBidi" w:cstheme="majorBidi"/>
          <w:sz w:val="24"/>
        </w:rPr>
        <w:t>P</w:t>
      </w:r>
      <w:r w:rsidRPr="006F47C6">
        <w:rPr>
          <w:rFonts w:asciiTheme="majorBidi" w:eastAsia="Calibri" w:hAnsiTheme="majorBidi" w:cstheme="majorBidi"/>
          <w:sz w:val="24"/>
        </w:rPr>
        <w:t>herson</w:t>
      </w:r>
      <w:r>
        <w:rPr>
          <w:rFonts w:asciiTheme="majorBidi" w:eastAsia="Calibri" w:hAnsiTheme="majorBidi" w:cstheme="majorBidi"/>
          <w:sz w:val="24"/>
        </w:rPr>
        <w:t>.</w:t>
      </w:r>
      <w:r w:rsidRPr="006F47C6">
        <w:rPr>
          <w:rFonts w:asciiTheme="majorBidi" w:eastAsia="Calibri" w:hAnsiTheme="majorBidi" w:cstheme="majorBidi"/>
          <w:sz w:val="24"/>
        </w:rPr>
        <w:t xml:space="preserve"> 2005. </w:t>
      </w:r>
      <w:r>
        <w:rPr>
          <w:rFonts w:asciiTheme="majorBidi" w:eastAsia="Calibri" w:hAnsiTheme="majorBidi" w:cstheme="majorBidi"/>
          <w:sz w:val="24"/>
        </w:rPr>
        <w:t>“</w:t>
      </w:r>
      <w:r w:rsidRPr="006F47C6">
        <w:rPr>
          <w:rFonts w:asciiTheme="majorBidi" w:eastAsia="Calibri" w:hAnsiTheme="majorBidi" w:cstheme="majorBidi"/>
          <w:sz w:val="24"/>
        </w:rPr>
        <w:t>An Investigation into the Cross-Cultural Equivalence of the Personal Wellbeing Index.</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Social Indicators Research</w:t>
      </w:r>
      <w:r w:rsidRPr="006F47C6">
        <w:rPr>
          <w:rFonts w:asciiTheme="majorBidi" w:eastAsia="Calibri" w:hAnsiTheme="majorBidi" w:cstheme="majorBidi"/>
          <w:sz w:val="24"/>
        </w:rPr>
        <w:t> </w:t>
      </w:r>
      <w:r w:rsidRPr="00777F06">
        <w:rPr>
          <w:rFonts w:asciiTheme="majorBidi" w:eastAsia="Calibri" w:hAnsiTheme="majorBidi" w:cstheme="majorBidi"/>
          <w:iCs/>
          <w:sz w:val="24"/>
        </w:rPr>
        <w:t>72</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403</w:t>
      </w:r>
      <w:r>
        <w:rPr>
          <w:rFonts w:asciiTheme="majorBidi" w:eastAsia="Calibri" w:hAnsiTheme="majorBidi" w:cstheme="majorBidi"/>
          <w:sz w:val="24"/>
        </w:rPr>
        <w:t>–</w:t>
      </w:r>
      <w:r w:rsidRPr="006F47C6">
        <w:rPr>
          <w:rFonts w:asciiTheme="majorBidi" w:eastAsia="Calibri" w:hAnsiTheme="majorBidi" w:cstheme="majorBidi"/>
          <w:sz w:val="24"/>
        </w:rPr>
        <w:t>430.</w:t>
      </w:r>
      <w:r w:rsidRPr="006F47C6">
        <w:rPr>
          <w:rFonts w:asciiTheme="majorBidi" w:eastAsia="Calibri" w:hAnsiTheme="majorBidi" w:cstheme="majorBidi"/>
          <w:sz w:val="24"/>
          <w:rtl/>
        </w:rPr>
        <w:t>‏</w:t>
      </w:r>
    </w:p>
    <w:p w14:paraId="4CB418AA" w14:textId="3E0E9AC3"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Lee</w:t>
      </w:r>
      <w:r>
        <w:rPr>
          <w:rFonts w:asciiTheme="majorBidi" w:eastAsia="Calibri" w:hAnsiTheme="majorBidi" w:cstheme="majorBidi"/>
          <w:sz w:val="24"/>
        </w:rPr>
        <w:t>, Eun-Hyun.</w:t>
      </w:r>
      <w:r w:rsidRPr="006F47C6">
        <w:rPr>
          <w:rFonts w:asciiTheme="majorBidi" w:eastAsia="Calibri" w:hAnsiTheme="majorBidi" w:cstheme="majorBidi"/>
          <w:sz w:val="24"/>
        </w:rPr>
        <w:t xml:space="preserve"> 2012. </w:t>
      </w:r>
      <w:r>
        <w:rPr>
          <w:rFonts w:asciiTheme="majorBidi" w:eastAsia="Calibri" w:hAnsiTheme="majorBidi" w:cstheme="majorBidi"/>
          <w:sz w:val="24"/>
        </w:rPr>
        <w:t>“</w:t>
      </w:r>
      <w:r w:rsidRPr="006F47C6">
        <w:rPr>
          <w:rFonts w:asciiTheme="majorBidi" w:eastAsia="Calibri" w:hAnsiTheme="majorBidi" w:cstheme="majorBidi"/>
          <w:sz w:val="24"/>
        </w:rPr>
        <w:t>Review of the Psychometric Evidence of the Perceived Stress Scale.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Asian Nursing Research</w:t>
      </w:r>
      <w:r w:rsidRPr="006F47C6">
        <w:rPr>
          <w:rFonts w:asciiTheme="majorBidi" w:eastAsia="Calibri" w:hAnsiTheme="majorBidi" w:cstheme="majorBidi"/>
          <w:sz w:val="24"/>
        </w:rPr>
        <w:t> </w:t>
      </w:r>
      <w:r w:rsidRPr="00777F06">
        <w:rPr>
          <w:rFonts w:asciiTheme="majorBidi" w:eastAsia="Calibri" w:hAnsiTheme="majorBidi" w:cstheme="majorBidi"/>
          <w:iCs/>
          <w:sz w:val="24"/>
        </w:rPr>
        <w:t>6</w:t>
      </w:r>
      <w:r>
        <w:rPr>
          <w:rFonts w:asciiTheme="majorBidi" w:eastAsia="Calibri" w:hAnsiTheme="majorBidi" w:cstheme="majorBidi"/>
          <w:sz w:val="24"/>
        </w:rPr>
        <w:t xml:space="preserve"> </w:t>
      </w:r>
      <w:r w:rsidRPr="006F47C6">
        <w:rPr>
          <w:rFonts w:asciiTheme="majorBidi" w:eastAsia="Calibri" w:hAnsiTheme="majorBidi" w:cstheme="majorBidi"/>
          <w:sz w:val="24"/>
        </w:rPr>
        <w:t>(4)</w:t>
      </w:r>
      <w:r>
        <w:rPr>
          <w:rFonts w:asciiTheme="majorBidi" w:eastAsia="Calibri" w:hAnsiTheme="majorBidi" w:cstheme="majorBidi"/>
          <w:sz w:val="24"/>
        </w:rPr>
        <w:t>:</w:t>
      </w:r>
      <w:r w:rsidRPr="006F47C6">
        <w:rPr>
          <w:rFonts w:asciiTheme="majorBidi" w:eastAsia="Calibri" w:hAnsiTheme="majorBidi" w:cstheme="majorBidi"/>
          <w:sz w:val="24"/>
        </w:rPr>
        <w:t xml:space="preserve"> 121</w:t>
      </w:r>
      <w:r>
        <w:rPr>
          <w:rFonts w:asciiTheme="majorBidi" w:eastAsia="Calibri" w:hAnsiTheme="majorBidi" w:cstheme="majorBidi"/>
          <w:sz w:val="24"/>
        </w:rPr>
        <w:t>–</w:t>
      </w:r>
      <w:r w:rsidRPr="006F47C6">
        <w:rPr>
          <w:rFonts w:asciiTheme="majorBidi" w:eastAsia="Calibri" w:hAnsiTheme="majorBidi" w:cstheme="majorBidi"/>
          <w:sz w:val="24"/>
        </w:rPr>
        <w:t>127.</w:t>
      </w:r>
      <w:r w:rsidRPr="006F47C6">
        <w:rPr>
          <w:rFonts w:asciiTheme="majorBidi" w:eastAsia="Calibri" w:hAnsiTheme="majorBidi" w:cstheme="majorBidi"/>
          <w:sz w:val="24"/>
          <w:rtl/>
        </w:rPr>
        <w:t>‏</w:t>
      </w:r>
    </w:p>
    <w:p w14:paraId="342317BC" w14:textId="5153FB63"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Lee</w:t>
      </w:r>
      <w:r>
        <w:rPr>
          <w:rFonts w:asciiTheme="majorBidi" w:eastAsia="Calibri" w:hAnsiTheme="majorBidi" w:cstheme="majorBidi"/>
          <w:sz w:val="24"/>
        </w:rPr>
        <w:t>, Soohee.</w:t>
      </w:r>
      <w:r w:rsidRPr="006F47C6">
        <w:rPr>
          <w:rFonts w:asciiTheme="majorBidi" w:eastAsia="Calibri" w:hAnsiTheme="majorBidi" w:cstheme="majorBidi"/>
          <w:sz w:val="24"/>
        </w:rPr>
        <w:t xml:space="preserve"> 2015. </w:t>
      </w:r>
      <w:r>
        <w:rPr>
          <w:rFonts w:asciiTheme="majorBidi" w:eastAsia="Calibri" w:hAnsiTheme="majorBidi" w:cstheme="majorBidi"/>
          <w:sz w:val="24"/>
        </w:rPr>
        <w:t>“</w:t>
      </w:r>
      <w:r w:rsidRPr="006F47C6">
        <w:rPr>
          <w:rFonts w:asciiTheme="majorBidi" w:eastAsia="Calibri" w:hAnsiTheme="majorBidi" w:cstheme="majorBidi"/>
          <w:sz w:val="24"/>
        </w:rPr>
        <w:t xml:space="preserve">A Concept Analysis of </w:t>
      </w:r>
      <w:r>
        <w:rPr>
          <w:rFonts w:asciiTheme="majorBidi" w:eastAsia="Calibri" w:hAnsiTheme="majorBidi" w:cstheme="majorBidi"/>
          <w:sz w:val="24"/>
        </w:rPr>
        <w:t>‘</w:t>
      </w:r>
      <w:r w:rsidRPr="006F47C6">
        <w:rPr>
          <w:rFonts w:asciiTheme="majorBidi" w:eastAsia="Calibri" w:hAnsiTheme="majorBidi" w:cstheme="majorBidi"/>
          <w:sz w:val="24"/>
        </w:rPr>
        <w:t>Meaning in Work</w:t>
      </w:r>
      <w:r>
        <w:rPr>
          <w:rFonts w:asciiTheme="majorBidi" w:eastAsia="Calibri" w:hAnsiTheme="majorBidi" w:cstheme="majorBidi"/>
          <w:sz w:val="24"/>
        </w:rPr>
        <w:t xml:space="preserve">’ </w:t>
      </w:r>
      <w:r w:rsidRPr="006F47C6">
        <w:rPr>
          <w:rFonts w:asciiTheme="majorBidi" w:eastAsia="Calibri" w:hAnsiTheme="majorBidi" w:cstheme="majorBidi"/>
          <w:sz w:val="24"/>
        </w:rPr>
        <w:t>and Its Implications for Nursing.</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Advanced Nursing</w:t>
      </w:r>
      <w:r w:rsidRPr="006F47C6">
        <w:rPr>
          <w:rFonts w:asciiTheme="majorBidi" w:eastAsia="Calibri" w:hAnsiTheme="majorBidi" w:cstheme="majorBidi"/>
          <w:sz w:val="24"/>
        </w:rPr>
        <w:t> </w:t>
      </w:r>
      <w:r w:rsidRPr="00777F06">
        <w:rPr>
          <w:rFonts w:asciiTheme="majorBidi" w:eastAsia="Calibri" w:hAnsiTheme="majorBidi" w:cstheme="majorBidi"/>
          <w:iCs/>
          <w:sz w:val="24"/>
        </w:rPr>
        <w:t>71</w:t>
      </w:r>
      <w:r>
        <w:rPr>
          <w:rFonts w:asciiTheme="majorBidi" w:eastAsia="Calibri" w:hAnsiTheme="majorBidi" w:cstheme="majorBidi"/>
          <w:sz w:val="24"/>
        </w:rPr>
        <w:t xml:space="preserve"> </w:t>
      </w:r>
      <w:r w:rsidRPr="006F47C6">
        <w:rPr>
          <w:rFonts w:asciiTheme="majorBidi" w:eastAsia="Calibri" w:hAnsiTheme="majorBidi" w:cstheme="majorBidi"/>
          <w:sz w:val="24"/>
        </w:rPr>
        <w:t>(10)</w:t>
      </w:r>
      <w:r>
        <w:rPr>
          <w:rFonts w:asciiTheme="majorBidi" w:eastAsia="Calibri" w:hAnsiTheme="majorBidi" w:cstheme="majorBidi"/>
          <w:sz w:val="24"/>
        </w:rPr>
        <w:t>:</w:t>
      </w:r>
      <w:r w:rsidRPr="006F47C6">
        <w:rPr>
          <w:rFonts w:asciiTheme="majorBidi" w:eastAsia="Calibri" w:hAnsiTheme="majorBidi" w:cstheme="majorBidi"/>
          <w:sz w:val="24"/>
        </w:rPr>
        <w:t xml:space="preserve"> 2258</w:t>
      </w:r>
      <w:r>
        <w:rPr>
          <w:rFonts w:asciiTheme="majorBidi" w:eastAsia="Calibri" w:hAnsiTheme="majorBidi" w:cstheme="majorBidi"/>
          <w:sz w:val="24"/>
        </w:rPr>
        <w:t>–</w:t>
      </w:r>
      <w:r w:rsidRPr="006F47C6">
        <w:rPr>
          <w:rFonts w:asciiTheme="majorBidi" w:eastAsia="Calibri" w:hAnsiTheme="majorBidi" w:cstheme="majorBidi"/>
          <w:sz w:val="24"/>
        </w:rPr>
        <w:t>2267.</w:t>
      </w:r>
    </w:p>
    <w:p w14:paraId="4152694E" w14:textId="7AEC69DA"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Lips-Wiersma,</w:t>
      </w:r>
      <w:r>
        <w:rPr>
          <w:rFonts w:asciiTheme="majorBidi" w:eastAsia="Calibri" w:hAnsiTheme="majorBidi" w:cstheme="majorBidi"/>
          <w:sz w:val="24"/>
        </w:rPr>
        <w:t xml:space="preserve"> Marjolein,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Sarah </w:t>
      </w:r>
      <w:r w:rsidRPr="006F47C6">
        <w:rPr>
          <w:rFonts w:asciiTheme="majorBidi" w:eastAsia="Calibri" w:hAnsiTheme="majorBidi" w:cstheme="majorBidi"/>
          <w:sz w:val="24"/>
        </w:rPr>
        <w:t>Wright</w:t>
      </w:r>
      <w:r>
        <w:rPr>
          <w:rFonts w:asciiTheme="majorBidi" w:eastAsia="Calibri" w:hAnsiTheme="majorBidi" w:cstheme="majorBidi"/>
          <w:sz w:val="24"/>
        </w:rPr>
        <w:t>.</w:t>
      </w:r>
      <w:r w:rsidRPr="006F47C6">
        <w:rPr>
          <w:rFonts w:asciiTheme="majorBidi" w:eastAsia="Calibri" w:hAnsiTheme="majorBidi" w:cstheme="majorBidi"/>
          <w:sz w:val="24"/>
        </w:rPr>
        <w:t xml:space="preserve"> 2012. </w:t>
      </w:r>
      <w:r>
        <w:rPr>
          <w:rFonts w:asciiTheme="majorBidi" w:eastAsia="Calibri" w:hAnsiTheme="majorBidi" w:cstheme="majorBidi"/>
          <w:sz w:val="24"/>
        </w:rPr>
        <w:t>“</w:t>
      </w:r>
      <w:r w:rsidRPr="006F47C6">
        <w:rPr>
          <w:rFonts w:asciiTheme="majorBidi" w:eastAsia="Calibri" w:hAnsiTheme="majorBidi" w:cstheme="majorBidi"/>
          <w:sz w:val="24"/>
        </w:rPr>
        <w:t>Measuring the Meaning of Meaningful Work: Development and Validation of the Comprehensive Meaningful Work Scale (CMWS).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 xml:space="preserve">Group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Organization Management</w:t>
      </w:r>
      <w:r w:rsidRPr="006F47C6">
        <w:rPr>
          <w:rFonts w:asciiTheme="majorBidi" w:eastAsia="Calibri" w:hAnsiTheme="majorBidi" w:cstheme="majorBidi"/>
          <w:sz w:val="24"/>
        </w:rPr>
        <w:t> </w:t>
      </w:r>
      <w:r w:rsidRPr="00777F06">
        <w:rPr>
          <w:rFonts w:asciiTheme="majorBidi" w:eastAsia="Calibri" w:hAnsiTheme="majorBidi" w:cstheme="majorBidi"/>
          <w:iCs/>
          <w:sz w:val="24"/>
        </w:rPr>
        <w:t>37</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655</w:t>
      </w:r>
      <w:r>
        <w:rPr>
          <w:rFonts w:asciiTheme="majorBidi" w:eastAsia="Calibri" w:hAnsiTheme="majorBidi" w:cstheme="majorBidi"/>
          <w:sz w:val="24"/>
        </w:rPr>
        <w:t>–</w:t>
      </w:r>
      <w:r w:rsidRPr="006F47C6">
        <w:rPr>
          <w:rFonts w:asciiTheme="majorBidi" w:eastAsia="Calibri" w:hAnsiTheme="majorBidi" w:cstheme="majorBidi"/>
          <w:sz w:val="24"/>
        </w:rPr>
        <w:t>685.</w:t>
      </w:r>
    </w:p>
    <w:p w14:paraId="119E9F4B" w14:textId="264FA9C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Mäkikangas,</w:t>
      </w:r>
      <w:r>
        <w:rPr>
          <w:rFonts w:asciiTheme="majorBidi" w:eastAsia="Calibri" w:hAnsiTheme="majorBidi" w:cstheme="majorBidi"/>
          <w:sz w:val="24"/>
        </w:rPr>
        <w:t xml:space="preserve"> Anne,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Ulla </w:t>
      </w:r>
      <w:r w:rsidRPr="006F47C6">
        <w:rPr>
          <w:rFonts w:asciiTheme="majorBidi" w:eastAsia="Calibri" w:hAnsiTheme="majorBidi" w:cstheme="majorBidi"/>
          <w:sz w:val="24"/>
        </w:rPr>
        <w:t>Kinnunen</w:t>
      </w:r>
      <w:r>
        <w:rPr>
          <w:rFonts w:asciiTheme="majorBidi" w:eastAsia="Calibri" w:hAnsiTheme="majorBidi" w:cstheme="majorBidi"/>
          <w:sz w:val="24"/>
        </w:rPr>
        <w:t>.</w:t>
      </w:r>
      <w:r w:rsidRPr="006F47C6">
        <w:rPr>
          <w:rFonts w:asciiTheme="majorBidi" w:eastAsia="Calibri" w:hAnsiTheme="majorBidi" w:cstheme="majorBidi"/>
          <w:sz w:val="24"/>
        </w:rPr>
        <w:t xml:space="preserve"> 2003. </w:t>
      </w:r>
      <w:r>
        <w:rPr>
          <w:rFonts w:asciiTheme="majorBidi" w:eastAsia="Calibri" w:hAnsiTheme="majorBidi" w:cstheme="majorBidi"/>
          <w:sz w:val="24"/>
        </w:rPr>
        <w:t>“</w:t>
      </w:r>
      <w:r w:rsidRPr="006F47C6">
        <w:rPr>
          <w:rFonts w:asciiTheme="majorBidi" w:eastAsia="Calibri" w:hAnsiTheme="majorBidi" w:cstheme="majorBidi"/>
          <w:sz w:val="24"/>
        </w:rPr>
        <w:t>Psychosocial Work Stressors and Well-Being: Self-Esteem and Optimism as Moderators in a One-Year Longitudinal Sample.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Personality and Individual Differences</w:t>
      </w:r>
      <w:r w:rsidRPr="006F47C6">
        <w:rPr>
          <w:rFonts w:asciiTheme="majorBidi" w:eastAsia="Calibri" w:hAnsiTheme="majorBidi" w:cstheme="majorBidi"/>
          <w:sz w:val="24"/>
        </w:rPr>
        <w:t> </w:t>
      </w:r>
      <w:r w:rsidRPr="00777F06">
        <w:rPr>
          <w:rFonts w:asciiTheme="majorBidi" w:eastAsia="Calibri" w:hAnsiTheme="majorBidi" w:cstheme="majorBidi"/>
          <w:iCs/>
          <w:sz w:val="24"/>
        </w:rPr>
        <w:t>35</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537</w:t>
      </w:r>
      <w:r>
        <w:rPr>
          <w:rFonts w:asciiTheme="majorBidi" w:eastAsia="Calibri" w:hAnsiTheme="majorBidi" w:cstheme="majorBidi"/>
          <w:sz w:val="24"/>
        </w:rPr>
        <w:t>–</w:t>
      </w:r>
      <w:r w:rsidRPr="006F47C6">
        <w:rPr>
          <w:rFonts w:asciiTheme="majorBidi" w:eastAsia="Calibri" w:hAnsiTheme="majorBidi" w:cstheme="majorBidi"/>
          <w:sz w:val="24"/>
        </w:rPr>
        <w:t>557.</w:t>
      </w:r>
      <w:r w:rsidRPr="006F47C6">
        <w:rPr>
          <w:rFonts w:asciiTheme="majorBidi" w:eastAsia="Calibri" w:hAnsiTheme="majorBidi" w:cstheme="majorBidi"/>
          <w:sz w:val="24"/>
          <w:rtl/>
        </w:rPr>
        <w:t>‏</w:t>
      </w:r>
    </w:p>
    <w:p w14:paraId="0D51BE71" w14:textId="609F8720"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Nawrin</w:t>
      </w:r>
      <w:r>
        <w:rPr>
          <w:rFonts w:asciiTheme="majorBidi" w:eastAsia="Calibri" w:hAnsiTheme="majorBidi" w:cstheme="majorBidi"/>
          <w:sz w:val="24"/>
        </w:rPr>
        <w:t>, Rubaba.</w:t>
      </w:r>
      <w:r w:rsidRPr="006F47C6">
        <w:rPr>
          <w:rFonts w:asciiTheme="majorBidi" w:eastAsia="Calibri" w:hAnsiTheme="majorBidi" w:cstheme="majorBidi"/>
          <w:sz w:val="24"/>
        </w:rPr>
        <w:t xml:space="preserve"> 2018. </w:t>
      </w:r>
      <w:r>
        <w:rPr>
          <w:rFonts w:asciiTheme="majorBidi" w:eastAsia="Calibri" w:hAnsiTheme="majorBidi" w:cstheme="majorBidi"/>
          <w:sz w:val="24"/>
        </w:rPr>
        <w:t>“</w:t>
      </w:r>
      <w:r w:rsidRPr="006F47C6">
        <w:rPr>
          <w:rFonts w:asciiTheme="majorBidi" w:eastAsia="Calibri" w:hAnsiTheme="majorBidi" w:cstheme="majorBidi"/>
          <w:sz w:val="24"/>
        </w:rPr>
        <w:t>Mediating Role of Meaningful Work between Resources and Work Engagement in Bangladesh</w:t>
      </w:r>
      <w:r>
        <w:rPr>
          <w:rFonts w:asciiTheme="majorBidi" w:eastAsia="Calibri" w:hAnsiTheme="majorBidi" w:cstheme="majorBidi"/>
          <w:sz w:val="24"/>
        </w:rPr>
        <w:t>’</w:t>
      </w:r>
      <w:r w:rsidRPr="006F47C6">
        <w:rPr>
          <w:rFonts w:asciiTheme="majorBidi" w:eastAsia="Calibri" w:hAnsiTheme="majorBidi" w:cstheme="majorBidi"/>
          <w:sz w:val="24"/>
        </w:rPr>
        <w:t>s Private Banks.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 xml:space="preserve">Management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Marketing</w:t>
      </w:r>
      <w:r>
        <w:rPr>
          <w:rFonts w:asciiTheme="majorBidi" w:eastAsia="Calibri" w:hAnsiTheme="majorBidi" w:cstheme="majorBidi"/>
          <w:i/>
          <w:iCs/>
          <w:sz w:val="24"/>
        </w:rPr>
        <w:t>:</w:t>
      </w:r>
      <w:r w:rsidRPr="006F47C6">
        <w:rPr>
          <w:rFonts w:asciiTheme="majorBidi" w:eastAsia="Calibri" w:hAnsiTheme="majorBidi" w:cstheme="majorBidi"/>
          <w:i/>
          <w:iCs/>
          <w:sz w:val="24"/>
        </w:rPr>
        <w:t xml:space="preserve"> Challenges for the Knowledge Society</w:t>
      </w:r>
      <w:r w:rsidRPr="006F47C6">
        <w:rPr>
          <w:rFonts w:asciiTheme="majorBidi" w:eastAsia="Calibri" w:hAnsiTheme="majorBidi" w:cstheme="majorBidi"/>
          <w:sz w:val="24"/>
        </w:rPr>
        <w:t> </w:t>
      </w:r>
      <w:r w:rsidRPr="00777F06">
        <w:rPr>
          <w:rFonts w:asciiTheme="majorBidi" w:eastAsia="Calibri" w:hAnsiTheme="majorBidi" w:cstheme="majorBidi"/>
          <w:iCs/>
          <w:sz w:val="24"/>
        </w:rPr>
        <w:t>13</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777</w:t>
      </w:r>
      <w:r>
        <w:rPr>
          <w:rFonts w:asciiTheme="majorBidi" w:eastAsia="Calibri" w:hAnsiTheme="majorBidi" w:cstheme="majorBidi"/>
          <w:sz w:val="24"/>
        </w:rPr>
        <w:t>–</w:t>
      </w:r>
      <w:r w:rsidRPr="006F47C6">
        <w:rPr>
          <w:rFonts w:asciiTheme="majorBidi" w:eastAsia="Calibri" w:hAnsiTheme="majorBidi" w:cstheme="majorBidi"/>
          <w:sz w:val="24"/>
        </w:rPr>
        <w:t>795.</w:t>
      </w:r>
    </w:p>
    <w:p w14:paraId="14039F63" w14:textId="7777777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Oren</w:t>
      </w:r>
      <w:r>
        <w:rPr>
          <w:rFonts w:asciiTheme="majorBidi" w:eastAsia="Calibri" w:hAnsiTheme="majorBidi" w:cstheme="majorBidi"/>
          <w:sz w:val="24"/>
        </w:rPr>
        <w:t>, Lior.</w:t>
      </w:r>
      <w:r w:rsidRPr="006F47C6">
        <w:rPr>
          <w:rFonts w:asciiTheme="majorBidi" w:eastAsia="Calibri" w:hAnsiTheme="majorBidi" w:cstheme="majorBidi"/>
          <w:sz w:val="24"/>
        </w:rPr>
        <w:t xml:space="preserve"> 2005. </w:t>
      </w:r>
      <w:r>
        <w:rPr>
          <w:rFonts w:asciiTheme="majorBidi" w:eastAsia="Calibri" w:hAnsiTheme="majorBidi" w:cstheme="majorBidi"/>
          <w:sz w:val="24"/>
        </w:rPr>
        <w:t>“</w:t>
      </w:r>
      <w:r w:rsidRPr="00D97FC8">
        <w:rPr>
          <w:rFonts w:asciiTheme="majorBidi" w:eastAsia="Calibri" w:hAnsiTheme="majorBidi" w:cstheme="majorBidi"/>
          <w:sz w:val="24"/>
        </w:rPr>
        <w:t>Self-</w:t>
      </w:r>
      <w:r w:rsidRPr="00DC291D">
        <w:rPr>
          <w:rFonts w:asciiTheme="majorBidi" w:eastAsia="Calibri" w:hAnsiTheme="majorBidi" w:cstheme="majorBidi"/>
          <w:sz w:val="24"/>
        </w:rPr>
        <w:t>E</w:t>
      </w:r>
      <w:r w:rsidRPr="00D97FC8">
        <w:rPr>
          <w:rFonts w:asciiTheme="majorBidi" w:eastAsia="Calibri" w:hAnsiTheme="majorBidi" w:cstheme="majorBidi"/>
          <w:sz w:val="24"/>
        </w:rPr>
        <w:t xml:space="preserve">mployed and </w:t>
      </w:r>
      <w:r w:rsidRPr="00DC291D">
        <w:rPr>
          <w:rFonts w:asciiTheme="majorBidi" w:eastAsia="Calibri" w:hAnsiTheme="majorBidi" w:cstheme="majorBidi"/>
          <w:sz w:val="24"/>
        </w:rPr>
        <w:t>O</w:t>
      </w:r>
      <w:r w:rsidRPr="00D97FC8">
        <w:rPr>
          <w:rFonts w:asciiTheme="majorBidi" w:eastAsia="Calibri" w:hAnsiTheme="majorBidi" w:cstheme="majorBidi"/>
          <w:sz w:val="24"/>
        </w:rPr>
        <w:t xml:space="preserve">rganization </w:t>
      </w:r>
      <w:r w:rsidRPr="00DC291D">
        <w:rPr>
          <w:rFonts w:asciiTheme="majorBidi" w:eastAsia="Calibri" w:hAnsiTheme="majorBidi" w:cstheme="majorBidi"/>
          <w:sz w:val="24"/>
        </w:rPr>
        <w:t>E</w:t>
      </w:r>
      <w:r w:rsidRPr="00D97FC8">
        <w:rPr>
          <w:rFonts w:asciiTheme="majorBidi" w:eastAsia="Calibri" w:hAnsiTheme="majorBidi" w:cstheme="majorBidi"/>
          <w:sz w:val="24"/>
        </w:rPr>
        <w:t xml:space="preserve">mployed </w:t>
      </w:r>
      <w:r w:rsidRPr="00DC291D">
        <w:rPr>
          <w:rFonts w:asciiTheme="majorBidi" w:eastAsia="Calibri" w:hAnsiTheme="majorBidi" w:cstheme="majorBidi"/>
          <w:sz w:val="24"/>
        </w:rPr>
        <w:t>W</w:t>
      </w:r>
      <w:r w:rsidRPr="00D97FC8">
        <w:rPr>
          <w:rFonts w:asciiTheme="majorBidi" w:eastAsia="Calibri" w:hAnsiTheme="majorBidi" w:cstheme="majorBidi"/>
          <w:sz w:val="24"/>
        </w:rPr>
        <w:t xml:space="preserve">orkers: Self </w:t>
      </w:r>
      <w:r w:rsidRPr="00DC291D">
        <w:rPr>
          <w:rFonts w:asciiTheme="majorBidi" w:eastAsia="Calibri" w:hAnsiTheme="majorBidi" w:cstheme="majorBidi"/>
          <w:sz w:val="24"/>
        </w:rPr>
        <w:t>R</w:t>
      </w:r>
      <w:r w:rsidRPr="00D97FC8">
        <w:rPr>
          <w:rFonts w:asciiTheme="majorBidi" w:eastAsia="Calibri" w:hAnsiTheme="majorBidi" w:cstheme="majorBidi"/>
          <w:sz w:val="24"/>
        </w:rPr>
        <w:t xml:space="preserve">egulatory </w:t>
      </w:r>
      <w:r w:rsidRPr="00DC291D">
        <w:rPr>
          <w:rFonts w:asciiTheme="majorBidi" w:eastAsia="Calibri" w:hAnsiTheme="majorBidi" w:cstheme="majorBidi"/>
          <w:sz w:val="24"/>
        </w:rPr>
        <w:t>F</w:t>
      </w:r>
      <w:r w:rsidRPr="00D97FC8">
        <w:rPr>
          <w:rFonts w:asciiTheme="majorBidi" w:eastAsia="Calibri" w:hAnsiTheme="majorBidi" w:cstheme="majorBidi"/>
          <w:sz w:val="24"/>
        </w:rPr>
        <w:t xml:space="preserve">ocus, </w:t>
      </w:r>
      <w:r w:rsidRPr="00DC291D">
        <w:rPr>
          <w:rFonts w:asciiTheme="majorBidi" w:eastAsia="Calibri" w:hAnsiTheme="majorBidi" w:cstheme="majorBidi"/>
          <w:sz w:val="24"/>
        </w:rPr>
        <w:t>P</w:t>
      </w:r>
      <w:r w:rsidRPr="00D97FC8">
        <w:rPr>
          <w:rFonts w:asciiTheme="majorBidi" w:eastAsia="Calibri" w:hAnsiTheme="majorBidi" w:cstheme="majorBidi"/>
          <w:sz w:val="24"/>
        </w:rPr>
        <w:t xml:space="preserve">referred </w:t>
      </w:r>
      <w:r w:rsidRPr="00DC291D">
        <w:rPr>
          <w:rFonts w:asciiTheme="majorBidi" w:eastAsia="Calibri" w:hAnsiTheme="majorBidi" w:cstheme="majorBidi"/>
          <w:sz w:val="24"/>
        </w:rPr>
        <w:t>J</w:t>
      </w:r>
      <w:r w:rsidRPr="00D97FC8">
        <w:rPr>
          <w:rFonts w:asciiTheme="majorBidi" w:eastAsia="Calibri" w:hAnsiTheme="majorBidi" w:cstheme="majorBidi"/>
          <w:sz w:val="24"/>
        </w:rPr>
        <w:t xml:space="preserve">ob </w:t>
      </w:r>
      <w:r w:rsidRPr="00DC291D">
        <w:rPr>
          <w:rFonts w:asciiTheme="majorBidi" w:eastAsia="Calibri" w:hAnsiTheme="majorBidi" w:cstheme="majorBidi"/>
          <w:sz w:val="24"/>
        </w:rPr>
        <w:t>C</w:t>
      </w:r>
      <w:r w:rsidRPr="00D97FC8">
        <w:rPr>
          <w:rFonts w:asciiTheme="majorBidi" w:eastAsia="Calibri" w:hAnsiTheme="majorBidi" w:cstheme="majorBidi"/>
          <w:sz w:val="24"/>
        </w:rPr>
        <w:t xml:space="preserve">haracteristics, </w:t>
      </w:r>
      <w:r w:rsidRPr="00DC291D">
        <w:rPr>
          <w:rFonts w:asciiTheme="majorBidi" w:eastAsia="Calibri" w:hAnsiTheme="majorBidi" w:cstheme="majorBidi"/>
          <w:sz w:val="24"/>
        </w:rPr>
        <w:t>S</w:t>
      </w:r>
      <w:r w:rsidRPr="00D97FC8">
        <w:rPr>
          <w:rFonts w:asciiTheme="majorBidi" w:eastAsia="Calibri" w:hAnsiTheme="majorBidi" w:cstheme="majorBidi"/>
          <w:sz w:val="24"/>
        </w:rPr>
        <w:t xml:space="preserve">tress, </w:t>
      </w:r>
      <w:r w:rsidRPr="00DC291D">
        <w:rPr>
          <w:rFonts w:asciiTheme="majorBidi" w:eastAsia="Calibri" w:hAnsiTheme="majorBidi" w:cstheme="majorBidi"/>
          <w:sz w:val="24"/>
        </w:rPr>
        <w:t>B</w:t>
      </w:r>
      <w:r w:rsidRPr="00D97FC8">
        <w:rPr>
          <w:rFonts w:asciiTheme="majorBidi" w:eastAsia="Calibri" w:hAnsiTheme="majorBidi" w:cstheme="majorBidi"/>
          <w:sz w:val="24"/>
        </w:rPr>
        <w:t xml:space="preserve">urnout and </w:t>
      </w:r>
      <w:r w:rsidRPr="00DC291D">
        <w:rPr>
          <w:rFonts w:asciiTheme="majorBidi" w:eastAsia="Calibri" w:hAnsiTheme="majorBidi" w:cstheme="majorBidi"/>
          <w:sz w:val="24"/>
        </w:rPr>
        <w:t>C</w:t>
      </w:r>
      <w:r w:rsidRPr="00D97FC8">
        <w:rPr>
          <w:rFonts w:asciiTheme="majorBidi" w:eastAsia="Calibri" w:hAnsiTheme="majorBidi" w:cstheme="majorBidi"/>
          <w:sz w:val="24"/>
        </w:rPr>
        <w:t>oping</w:t>
      </w:r>
      <w:r w:rsidRPr="006F47C6">
        <w:rPr>
          <w:rFonts w:asciiTheme="majorBidi" w:eastAsia="Calibri" w:hAnsiTheme="majorBidi" w:cstheme="majorBidi"/>
          <w:i/>
          <w:iCs/>
          <w:sz w:val="24"/>
        </w:rPr>
        <w:t>.</w:t>
      </w:r>
      <w:r>
        <w:rPr>
          <w:rFonts w:asciiTheme="majorBidi" w:eastAsia="Calibri" w:hAnsiTheme="majorBidi" w:cstheme="majorBidi"/>
          <w:sz w:val="24"/>
        </w:rPr>
        <w:t>”</w:t>
      </w:r>
      <w:r w:rsidRPr="006F47C6">
        <w:rPr>
          <w:rFonts w:asciiTheme="majorBidi" w:eastAsia="Calibri" w:hAnsiTheme="majorBidi" w:cstheme="majorBidi"/>
          <w:sz w:val="24"/>
        </w:rPr>
        <w:t xml:space="preserve"> Ben-Gurion University of the Negev.</w:t>
      </w:r>
    </w:p>
    <w:p w14:paraId="6A06647E" w14:textId="61C39516" w:rsidR="00A549AE" w:rsidRPr="00D97FC8" w:rsidRDefault="00A549AE" w:rsidP="00C10B49">
      <w:pPr>
        <w:bidi w:val="0"/>
        <w:spacing w:after="0"/>
        <w:ind w:left="720" w:hanging="720"/>
        <w:jc w:val="both"/>
        <w:rPr>
          <w:rFonts w:ascii="Times New Roman" w:eastAsia="Calibri" w:hAnsi="Times New Roman" w:cs="Times New Roman"/>
          <w:sz w:val="24"/>
        </w:rPr>
      </w:pPr>
      <w:r w:rsidRPr="006F47C6">
        <w:rPr>
          <w:rFonts w:asciiTheme="majorBidi" w:eastAsia="Calibri" w:hAnsiTheme="majorBidi" w:cstheme="majorBidi"/>
          <w:sz w:val="24"/>
        </w:rPr>
        <w:t>Ripp,</w:t>
      </w:r>
      <w:r>
        <w:rPr>
          <w:rFonts w:asciiTheme="majorBidi" w:eastAsia="Calibri" w:hAnsiTheme="majorBidi" w:cstheme="majorBidi"/>
          <w:sz w:val="24"/>
        </w:rPr>
        <w:t xml:space="preserve"> Jonathan, Lauren </w:t>
      </w:r>
      <w:r w:rsidRPr="006F47C6">
        <w:rPr>
          <w:rFonts w:asciiTheme="majorBidi" w:eastAsia="Calibri" w:hAnsiTheme="majorBidi" w:cstheme="majorBidi"/>
          <w:sz w:val="24"/>
        </w:rPr>
        <w:t>Peccoralo,</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Dennis </w:t>
      </w:r>
      <w:r w:rsidRPr="006F47C6">
        <w:rPr>
          <w:rFonts w:asciiTheme="majorBidi" w:eastAsia="Calibri" w:hAnsiTheme="majorBidi" w:cstheme="majorBidi"/>
          <w:sz w:val="24"/>
        </w:rPr>
        <w:t>Charney</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Attending to the Emotional Well-Being of the Health Care Workforce in a New York City Health System during the COVID-19 Pandemic.</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Academic Medicine</w:t>
      </w:r>
      <w:r>
        <w:rPr>
          <w:rFonts w:asciiTheme="majorBidi" w:eastAsia="Calibri" w:hAnsiTheme="majorBidi" w:cstheme="majorBidi"/>
          <w:sz w:val="24"/>
        </w:rPr>
        <w:t xml:space="preserve"> 95 (8): 1136–1139. </w:t>
      </w:r>
      <w:r w:rsidRPr="00DC291D">
        <w:rPr>
          <w:rFonts w:asciiTheme="majorBidi" w:eastAsia="Calibri" w:hAnsiTheme="majorBidi" w:cstheme="majorBidi"/>
          <w:sz w:val="24"/>
        </w:rPr>
        <w:t>https://dx.doi.org/</w:t>
      </w:r>
      <w:r w:rsidRPr="00D97FC8">
        <w:rPr>
          <w:rFonts w:ascii="Times New Roman" w:hAnsi="Times New Roman" w:cs="Times New Roman"/>
        </w:rPr>
        <w:t>10.1097/ACM.0000000000003414</w:t>
      </w:r>
      <w:r w:rsidRPr="00D97FC8">
        <w:rPr>
          <w:rFonts w:ascii="Times New Roman" w:eastAsia="Calibri" w:hAnsi="Times New Roman" w:cs="Times New Roman"/>
          <w:sz w:val="24"/>
        </w:rPr>
        <w:t>.</w:t>
      </w:r>
    </w:p>
    <w:p w14:paraId="124A1336" w14:textId="2AA5ADB2" w:rsidR="00A549AE" w:rsidRPr="006F47C6" w:rsidRDefault="00A549AE" w:rsidP="00C10B49">
      <w:pPr>
        <w:bidi w:val="0"/>
        <w:spacing w:after="0"/>
        <w:ind w:left="720" w:hanging="720"/>
        <w:jc w:val="both"/>
        <w:rPr>
          <w:rFonts w:asciiTheme="majorBidi" w:eastAsia="Calibri" w:hAnsiTheme="majorBidi" w:cstheme="majorBidi"/>
          <w:sz w:val="24"/>
        </w:rPr>
      </w:pPr>
      <w:r w:rsidRPr="00D97FC8">
        <w:rPr>
          <w:rFonts w:ascii="Times New Roman" w:eastAsia="Calibri" w:hAnsi="Times New Roman" w:cs="Times New Roman"/>
          <w:sz w:val="24"/>
        </w:rPr>
        <w:t>Rizzo, John R., Robert J. House,</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Sidney I. </w:t>
      </w:r>
      <w:r w:rsidRPr="006F47C6">
        <w:rPr>
          <w:rFonts w:asciiTheme="majorBidi" w:eastAsia="Calibri" w:hAnsiTheme="majorBidi" w:cstheme="majorBidi"/>
          <w:sz w:val="24"/>
        </w:rPr>
        <w:t>Lirtzman</w:t>
      </w:r>
      <w:r>
        <w:rPr>
          <w:rFonts w:asciiTheme="majorBidi" w:eastAsia="Calibri" w:hAnsiTheme="majorBidi" w:cstheme="majorBidi"/>
          <w:sz w:val="24"/>
        </w:rPr>
        <w:t>.</w:t>
      </w:r>
      <w:r w:rsidRPr="006F47C6">
        <w:rPr>
          <w:rFonts w:asciiTheme="majorBidi" w:eastAsia="Calibri" w:hAnsiTheme="majorBidi" w:cstheme="majorBidi"/>
          <w:sz w:val="24"/>
        </w:rPr>
        <w:t xml:space="preserve"> 1970. </w:t>
      </w:r>
      <w:r>
        <w:rPr>
          <w:rFonts w:asciiTheme="majorBidi" w:eastAsia="Calibri" w:hAnsiTheme="majorBidi" w:cstheme="majorBidi"/>
          <w:sz w:val="24"/>
        </w:rPr>
        <w:t>“</w:t>
      </w:r>
      <w:r w:rsidRPr="006F47C6">
        <w:rPr>
          <w:rFonts w:asciiTheme="majorBidi" w:eastAsia="Calibri" w:hAnsiTheme="majorBidi" w:cstheme="majorBidi"/>
          <w:sz w:val="24"/>
        </w:rPr>
        <w:t>Role Conflict and Ambiguity in Complex Organizations.</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Administrative Science Quarterly</w:t>
      </w:r>
      <w:r>
        <w:rPr>
          <w:rFonts w:asciiTheme="majorBidi" w:eastAsia="Calibri" w:hAnsiTheme="majorBidi" w:cstheme="majorBidi"/>
          <w:sz w:val="24"/>
        </w:rPr>
        <w:t xml:space="preserve"> 15 (2):</w:t>
      </w:r>
      <w:r w:rsidRPr="006F47C6">
        <w:rPr>
          <w:rFonts w:asciiTheme="majorBidi" w:eastAsia="Calibri" w:hAnsiTheme="majorBidi" w:cstheme="majorBidi"/>
          <w:sz w:val="24"/>
        </w:rPr>
        <w:t xml:space="preserve"> 150–163.</w:t>
      </w:r>
    </w:p>
    <w:p w14:paraId="3ECFC580" w14:textId="1EF7CE5B"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hAnsiTheme="majorBidi" w:cstheme="majorBidi"/>
          <w:sz w:val="24"/>
        </w:rPr>
        <w:t>Rosso,</w:t>
      </w:r>
      <w:r>
        <w:rPr>
          <w:rFonts w:asciiTheme="majorBidi" w:hAnsiTheme="majorBidi" w:cstheme="majorBidi"/>
          <w:sz w:val="24"/>
        </w:rPr>
        <w:t xml:space="preserve"> Brent D., Kathryn H. </w:t>
      </w:r>
      <w:r w:rsidRPr="006F47C6">
        <w:rPr>
          <w:rFonts w:asciiTheme="majorBidi" w:hAnsiTheme="majorBidi" w:cstheme="majorBidi"/>
          <w:sz w:val="24"/>
        </w:rPr>
        <w:t>Dekas,</w:t>
      </w:r>
      <w:r>
        <w:rPr>
          <w:rFonts w:asciiTheme="majorBidi" w:hAnsiTheme="majorBidi" w:cstheme="majorBidi"/>
          <w:sz w:val="24"/>
        </w:rPr>
        <w:t xml:space="preserve"> and</w:t>
      </w:r>
      <w:r w:rsidRPr="006F47C6">
        <w:rPr>
          <w:rFonts w:asciiTheme="majorBidi" w:hAnsiTheme="majorBidi" w:cstheme="majorBidi"/>
          <w:sz w:val="24"/>
        </w:rPr>
        <w:t xml:space="preserve"> </w:t>
      </w:r>
      <w:r>
        <w:rPr>
          <w:rFonts w:asciiTheme="majorBidi" w:hAnsiTheme="majorBidi" w:cstheme="majorBidi"/>
          <w:sz w:val="24"/>
        </w:rPr>
        <w:t xml:space="preserve">Amy </w:t>
      </w:r>
      <w:r w:rsidRPr="006F47C6">
        <w:rPr>
          <w:rFonts w:asciiTheme="majorBidi" w:hAnsiTheme="majorBidi" w:cstheme="majorBidi"/>
          <w:sz w:val="24"/>
        </w:rPr>
        <w:t>Wrzesniewski</w:t>
      </w:r>
      <w:r>
        <w:rPr>
          <w:rFonts w:asciiTheme="majorBidi" w:hAnsiTheme="majorBidi" w:cstheme="majorBidi"/>
          <w:sz w:val="24"/>
        </w:rPr>
        <w:t>.</w:t>
      </w:r>
      <w:r w:rsidRPr="006F47C6">
        <w:rPr>
          <w:rFonts w:asciiTheme="majorBidi" w:hAnsiTheme="majorBidi" w:cstheme="majorBidi"/>
          <w:sz w:val="24"/>
        </w:rPr>
        <w:t xml:space="preserve"> 2010. </w:t>
      </w:r>
      <w:r>
        <w:rPr>
          <w:rFonts w:asciiTheme="majorBidi" w:hAnsiTheme="majorBidi" w:cstheme="majorBidi"/>
          <w:sz w:val="24"/>
        </w:rPr>
        <w:t>“</w:t>
      </w:r>
      <w:r w:rsidRPr="006F47C6">
        <w:rPr>
          <w:rFonts w:asciiTheme="majorBidi" w:hAnsiTheme="majorBidi" w:cstheme="majorBidi"/>
          <w:sz w:val="24"/>
        </w:rPr>
        <w:t>On the Meaning of Work: A Theoretical Integration and Review.</w:t>
      </w:r>
      <w:r>
        <w:rPr>
          <w:rFonts w:asciiTheme="majorBidi" w:hAnsiTheme="majorBidi" w:cstheme="majorBidi"/>
          <w:sz w:val="24"/>
        </w:rPr>
        <w:t>”</w:t>
      </w:r>
      <w:r w:rsidRPr="006F47C6">
        <w:rPr>
          <w:rFonts w:asciiTheme="majorBidi" w:hAnsiTheme="majorBidi" w:cstheme="majorBidi"/>
          <w:sz w:val="24"/>
        </w:rPr>
        <w:t> </w:t>
      </w:r>
      <w:r w:rsidRPr="006F47C6">
        <w:rPr>
          <w:rFonts w:asciiTheme="majorBidi" w:hAnsiTheme="majorBidi" w:cstheme="majorBidi"/>
          <w:i/>
          <w:iCs/>
          <w:sz w:val="24"/>
        </w:rPr>
        <w:t>Research in Organizational Behavior</w:t>
      </w:r>
      <w:r w:rsidRPr="006F47C6">
        <w:rPr>
          <w:rFonts w:asciiTheme="majorBidi" w:hAnsiTheme="majorBidi" w:cstheme="majorBidi"/>
          <w:sz w:val="24"/>
        </w:rPr>
        <w:t> </w:t>
      </w:r>
      <w:r w:rsidRPr="00777F06">
        <w:rPr>
          <w:rFonts w:asciiTheme="majorBidi" w:hAnsiTheme="majorBidi" w:cstheme="majorBidi"/>
          <w:iCs/>
          <w:sz w:val="24"/>
        </w:rPr>
        <w:t>30</w:t>
      </w:r>
      <w:r>
        <w:rPr>
          <w:rFonts w:asciiTheme="majorBidi" w:hAnsiTheme="majorBidi" w:cstheme="majorBidi"/>
          <w:sz w:val="24"/>
        </w:rPr>
        <w:t>:</w:t>
      </w:r>
      <w:r w:rsidRPr="006F47C6">
        <w:rPr>
          <w:rFonts w:asciiTheme="majorBidi" w:hAnsiTheme="majorBidi" w:cstheme="majorBidi"/>
          <w:sz w:val="24"/>
        </w:rPr>
        <w:t xml:space="preserve"> 91</w:t>
      </w:r>
      <w:r>
        <w:rPr>
          <w:rFonts w:asciiTheme="majorBidi" w:hAnsiTheme="majorBidi" w:cstheme="majorBidi"/>
          <w:sz w:val="24"/>
        </w:rPr>
        <w:t>–</w:t>
      </w:r>
      <w:r w:rsidRPr="006F47C6">
        <w:rPr>
          <w:rFonts w:asciiTheme="majorBidi" w:hAnsiTheme="majorBidi" w:cstheme="majorBidi"/>
          <w:sz w:val="24"/>
        </w:rPr>
        <w:t>127.</w:t>
      </w:r>
    </w:p>
    <w:p w14:paraId="43D892E5" w14:textId="2382CC7E"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Schnell,</w:t>
      </w:r>
      <w:r>
        <w:rPr>
          <w:rFonts w:asciiTheme="majorBidi" w:eastAsia="Calibri" w:hAnsiTheme="majorBidi" w:cstheme="majorBidi"/>
          <w:sz w:val="24"/>
        </w:rPr>
        <w:t xml:space="preserve"> Tatjana, Thomas </w:t>
      </w:r>
      <w:r w:rsidRPr="006F47C6">
        <w:rPr>
          <w:rFonts w:asciiTheme="majorBidi" w:eastAsia="Calibri" w:hAnsiTheme="majorBidi" w:cstheme="majorBidi"/>
          <w:sz w:val="24"/>
        </w:rPr>
        <w:t>Höge,</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Edith </w:t>
      </w:r>
      <w:r w:rsidRPr="006F47C6">
        <w:rPr>
          <w:rFonts w:asciiTheme="majorBidi" w:eastAsia="Calibri" w:hAnsiTheme="majorBidi" w:cstheme="majorBidi"/>
          <w:sz w:val="24"/>
        </w:rPr>
        <w:t>Pollet</w:t>
      </w:r>
      <w:r>
        <w:rPr>
          <w:rFonts w:asciiTheme="majorBidi" w:eastAsia="Calibri" w:hAnsiTheme="majorBidi" w:cstheme="majorBidi"/>
          <w:sz w:val="24"/>
        </w:rPr>
        <w:t>.</w:t>
      </w:r>
      <w:r w:rsidRPr="006F47C6">
        <w:rPr>
          <w:rFonts w:asciiTheme="majorBidi" w:eastAsia="Calibri" w:hAnsiTheme="majorBidi" w:cstheme="majorBidi"/>
          <w:sz w:val="24"/>
        </w:rPr>
        <w:t xml:space="preserve"> 2013. </w:t>
      </w:r>
      <w:r>
        <w:rPr>
          <w:rFonts w:asciiTheme="majorBidi" w:eastAsia="Calibri" w:hAnsiTheme="majorBidi" w:cstheme="majorBidi"/>
          <w:sz w:val="24"/>
        </w:rPr>
        <w:t>“</w:t>
      </w:r>
      <w:r w:rsidRPr="006F47C6">
        <w:rPr>
          <w:rFonts w:asciiTheme="majorBidi" w:eastAsia="Calibri" w:hAnsiTheme="majorBidi" w:cstheme="majorBidi"/>
          <w:sz w:val="24"/>
        </w:rPr>
        <w:t>Predicting Meaning in Work: Theory, Data, Implications.</w:t>
      </w:r>
      <w:r>
        <w:rPr>
          <w:rFonts w:asciiTheme="majorBidi" w:eastAsia="Calibri" w:hAnsiTheme="majorBidi" w:cstheme="majorBidi"/>
          <w:sz w:val="24"/>
        </w:rPr>
        <w:t>”</w:t>
      </w:r>
      <w:r w:rsidRPr="006F47C6">
        <w:rPr>
          <w:rFonts w:asciiTheme="majorBidi" w:eastAsia="Calibri" w:hAnsiTheme="majorBidi" w:cstheme="majorBidi"/>
          <w:i/>
          <w:iCs/>
          <w:sz w:val="24"/>
        </w:rPr>
        <w:t xml:space="preserve"> Journal of Positive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8</w:t>
      </w:r>
      <w:r>
        <w:rPr>
          <w:rFonts w:asciiTheme="majorBidi" w:eastAsia="Calibri" w:hAnsiTheme="majorBidi" w:cstheme="majorBidi"/>
          <w:sz w:val="24"/>
        </w:rPr>
        <w:t xml:space="preserve"> </w:t>
      </w:r>
      <w:r w:rsidRPr="006F47C6">
        <w:rPr>
          <w:rFonts w:asciiTheme="majorBidi" w:eastAsia="Calibri" w:hAnsiTheme="majorBidi" w:cstheme="majorBidi"/>
          <w:sz w:val="24"/>
        </w:rPr>
        <w:t>(6)</w:t>
      </w:r>
      <w:r>
        <w:rPr>
          <w:rFonts w:asciiTheme="majorBidi" w:eastAsia="Calibri" w:hAnsiTheme="majorBidi" w:cstheme="majorBidi"/>
          <w:sz w:val="24"/>
        </w:rPr>
        <w:t>:</w:t>
      </w:r>
      <w:r w:rsidRPr="006F47C6">
        <w:rPr>
          <w:rFonts w:asciiTheme="majorBidi" w:eastAsia="Calibri" w:hAnsiTheme="majorBidi" w:cstheme="majorBidi"/>
          <w:sz w:val="24"/>
        </w:rPr>
        <w:t xml:space="preserve"> 543</w:t>
      </w:r>
      <w:r>
        <w:rPr>
          <w:rFonts w:asciiTheme="majorBidi" w:eastAsia="Calibri" w:hAnsiTheme="majorBidi" w:cstheme="majorBidi"/>
          <w:sz w:val="24"/>
        </w:rPr>
        <w:t>–</w:t>
      </w:r>
      <w:r w:rsidRPr="006F47C6">
        <w:rPr>
          <w:rFonts w:asciiTheme="majorBidi" w:eastAsia="Calibri" w:hAnsiTheme="majorBidi" w:cstheme="majorBidi"/>
          <w:sz w:val="24"/>
        </w:rPr>
        <w:t xml:space="preserve">554. </w:t>
      </w:r>
    </w:p>
    <w:p w14:paraId="66883B66" w14:textId="6DFDB5A5"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hAnsiTheme="majorBidi" w:cstheme="majorBidi"/>
          <w:sz w:val="24"/>
        </w:rPr>
        <w:t>Schaufeli,</w:t>
      </w:r>
      <w:r>
        <w:rPr>
          <w:rFonts w:asciiTheme="majorBidi" w:hAnsiTheme="majorBidi" w:cstheme="majorBidi"/>
          <w:sz w:val="24"/>
        </w:rPr>
        <w:t xml:space="preserve"> Wilmar B., and</w:t>
      </w:r>
      <w:r w:rsidRPr="006F47C6">
        <w:rPr>
          <w:rFonts w:asciiTheme="majorBidi" w:hAnsiTheme="majorBidi" w:cstheme="majorBidi"/>
          <w:sz w:val="24"/>
        </w:rPr>
        <w:t xml:space="preserve"> </w:t>
      </w:r>
      <w:r>
        <w:rPr>
          <w:rFonts w:asciiTheme="majorBidi" w:hAnsiTheme="majorBidi" w:cstheme="majorBidi"/>
          <w:sz w:val="24"/>
        </w:rPr>
        <w:t xml:space="preserve">Toon W. </w:t>
      </w:r>
      <w:r w:rsidRPr="006F47C6">
        <w:rPr>
          <w:rFonts w:asciiTheme="majorBidi" w:hAnsiTheme="majorBidi" w:cstheme="majorBidi"/>
          <w:sz w:val="24"/>
        </w:rPr>
        <w:t>Taris</w:t>
      </w:r>
      <w:r>
        <w:rPr>
          <w:rFonts w:asciiTheme="majorBidi" w:hAnsiTheme="majorBidi" w:cstheme="majorBidi"/>
          <w:sz w:val="24"/>
        </w:rPr>
        <w:t>.</w:t>
      </w:r>
      <w:r w:rsidRPr="006F47C6">
        <w:rPr>
          <w:rFonts w:asciiTheme="majorBidi" w:hAnsiTheme="majorBidi" w:cstheme="majorBidi"/>
          <w:sz w:val="24"/>
        </w:rPr>
        <w:t xml:space="preserve"> 2014. </w:t>
      </w:r>
      <w:r>
        <w:rPr>
          <w:rFonts w:asciiTheme="majorBidi" w:hAnsiTheme="majorBidi" w:cstheme="majorBidi"/>
          <w:sz w:val="24"/>
        </w:rPr>
        <w:t>“</w:t>
      </w:r>
      <w:r w:rsidRPr="006F47C6">
        <w:rPr>
          <w:rFonts w:asciiTheme="majorBidi" w:hAnsiTheme="majorBidi" w:cstheme="majorBidi"/>
          <w:sz w:val="24"/>
        </w:rPr>
        <w:t>A Critical Review of the Job Demands-Resources Model: Implications for Improving Work and Health.</w:t>
      </w:r>
      <w:r>
        <w:rPr>
          <w:rFonts w:asciiTheme="majorBidi" w:hAnsiTheme="majorBidi" w:cstheme="majorBidi"/>
          <w:sz w:val="24"/>
        </w:rPr>
        <w:t>”</w:t>
      </w:r>
      <w:r w:rsidRPr="004850DB">
        <w:rPr>
          <w:rFonts w:asciiTheme="majorBidi" w:hAnsiTheme="majorBidi" w:cstheme="majorBidi"/>
          <w:sz w:val="24"/>
        </w:rPr>
        <w:t xml:space="preserve"> </w:t>
      </w:r>
      <w:r w:rsidRPr="006F47C6">
        <w:rPr>
          <w:rFonts w:asciiTheme="majorBidi" w:hAnsiTheme="majorBidi" w:cstheme="majorBidi"/>
          <w:sz w:val="24"/>
        </w:rPr>
        <w:t>43</w:t>
      </w:r>
      <w:r>
        <w:rPr>
          <w:rFonts w:asciiTheme="majorBidi" w:hAnsiTheme="majorBidi" w:cstheme="majorBidi"/>
          <w:sz w:val="24"/>
        </w:rPr>
        <w:t>–</w:t>
      </w:r>
      <w:r w:rsidRPr="006F47C6">
        <w:rPr>
          <w:rFonts w:asciiTheme="majorBidi" w:hAnsiTheme="majorBidi" w:cstheme="majorBidi"/>
          <w:sz w:val="24"/>
        </w:rPr>
        <w:t>68</w:t>
      </w:r>
      <w:r>
        <w:rPr>
          <w:rFonts w:asciiTheme="majorBidi" w:hAnsiTheme="majorBidi" w:cstheme="majorBidi"/>
          <w:sz w:val="24"/>
        </w:rPr>
        <w:t xml:space="preserve"> in</w:t>
      </w:r>
      <w:r w:rsidRPr="006F47C6">
        <w:rPr>
          <w:rFonts w:asciiTheme="majorBidi" w:hAnsiTheme="majorBidi" w:cstheme="majorBidi"/>
          <w:sz w:val="24"/>
        </w:rPr>
        <w:t> </w:t>
      </w:r>
      <w:r w:rsidRPr="006F47C6">
        <w:rPr>
          <w:rFonts w:asciiTheme="majorBidi" w:hAnsiTheme="majorBidi" w:cstheme="majorBidi"/>
          <w:i/>
          <w:iCs/>
          <w:sz w:val="24"/>
        </w:rPr>
        <w:t>Bridging Occupational, Organizational and Public Health</w:t>
      </w:r>
      <w:r>
        <w:rPr>
          <w:rFonts w:asciiTheme="majorBidi" w:hAnsiTheme="majorBidi" w:cstheme="majorBidi"/>
          <w:i/>
          <w:iCs/>
          <w:sz w:val="24"/>
        </w:rPr>
        <w:t>: A Transdisciplinary Approach</w:t>
      </w:r>
      <w:r w:rsidRPr="006F47C6">
        <w:rPr>
          <w:rFonts w:asciiTheme="majorBidi" w:hAnsiTheme="majorBidi" w:cstheme="majorBidi"/>
          <w:sz w:val="24"/>
        </w:rPr>
        <w:t xml:space="preserve">, </w:t>
      </w:r>
      <w:r>
        <w:rPr>
          <w:rFonts w:asciiTheme="majorBidi" w:hAnsiTheme="majorBidi" w:cstheme="majorBidi"/>
          <w:sz w:val="24"/>
        </w:rPr>
        <w:t>edited by Georg F. Bauer and Oliver Hämmig</w:t>
      </w:r>
      <w:r w:rsidRPr="006F47C6">
        <w:rPr>
          <w:rFonts w:asciiTheme="majorBidi" w:hAnsiTheme="majorBidi" w:cstheme="majorBidi"/>
          <w:sz w:val="24"/>
        </w:rPr>
        <w:t>.</w:t>
      </w:r>
      <w:r>
        <w:rPr>
          <w:rFonts w:asciiTheme="majorBidi" w:hAnsiTheme="majorBidi" w:cstheme="majorBidi"/>
          <w:sz w:val="24"/>
        </w:rPr>
        <w:t xml:space="preserve"> Dordrecht, Netherlands: Springer.</w:t>
      </w:r>
    </w:p>
    <w:p w14:paraId="135B9A97" w14:textId="44CFE7DD"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Shea-Van Fossen,</w:t>
      </w:r>
      <w:r>
        <w:rPr>
          <w:rFonts w:asciiTheme="majorBidi" w:eastAsia="Calibri" w:hAnsiTheme="majorBidi" w:cstheme="majorBidi"/>
          <w:sz w:val="24"/>
        </w:rPr>
        <w:t xml:space="preserve"> Rita J.,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Donald J. </w:t>
      </w:r>
      <w:r w:rsidRPr="006F47C6">
        <w:rPr>
          <w:rFonts w:asciiTheme="majorBidi" w:eastAsia="Calibri" w:hAnsiTheme="majorBidi" w:cstheme="majorBidi"/>
          <w:sz w:val="24"/>
        </w:rPr>
        <w:t>Vredenburgh</w:t>
      </w:r>
      <w:r>
        <w:rPr>
          <w:rFonts w:asciiTheme="majorBidi" w:eastAsia="Calibri" w:hAnsiTheme="majorBidi" w:cstheme="majorBidi"/>
          <w:sz w:val="24"/>
        </w:rPr>
        <w:t>.</w:t>
      </w:r>
      <w:r w:rsidRPr="006F47C6">
        <w:rPr>
          <w:rFonts w:asciiTheme="majorBidi" w:eastAsia="Calibri" w:hAnsiTheme="majorBidi" w:cstheme="majorBidi"/>
          <w:sz w:val="24"/>
        </w:rPr>
        <w:t xml:space="preserve"> 2014. </w:t>
      </w:r>
      <w:r>
        <w:rPr>
          <w:rFonts w:asciiTheme="majorBidi" w:eastAsia="Calibri" w:hAnsiTheme="majorBidi" w:cstheme="majorBidi"/>
          <w:sz w:val="24"/>
        </w:rPr>
        <w:t>“</w:t>
      </w:r>
      <w:r w:rsidRPr="006F47C6">
        <w:rPr>
          <w:rFonts w:asciiTheme="majorBidi" w:eastAsia="Calibri" w:hAnsiTheme="majorBidi" w:cstheme="majorBidi"/>
          <w:sz w:val="24"/>
        </w:rPr>
        <w:t>Exploring Differences in Work</w:t>
      </w:r>
      <w:r>
        <w:rPr>
          <w:rFonts w:asciiTheme="majorBidi" w:eastAsia="Calibri" w:hAnsiTheme="majorBidi" w:cstheme="majorBidi"/>
          <w:sz w:val="24"/>
        </w:rPr>
        <w:t>’</w:t>
      </w:r>
      <w:r w:rsidRPr="006F47C6">
        <w:rPr>
          <w:rFonts w:asciiTheme="majorBidi" w:eastAsia="Calibri" w:hAnsiTheme="majorBidi" w:cstheme="majorBidi"/>
          <w:sz w:val="24"/>
        </w:rPr>
        <w:t>s Meaning: An Investigation of Individual Attributes Associated with Work Orientations.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Behavioral and Applied Management</w:t>
      </w:r>
      <w:r w:rsidRPr="006F47C6">
        <w:rPr>
          <w:rFonts w:asciiTheme="majorBidi" w:eastAsia="Calibri" w:hAnsiTheme="majorBidi" w:cstheme="majorBidi"/>
          <w:sz w:val="24"/>
        </w:rPr>
        <w:t> </w:t>
      </w:r>
      <w:r w:rsidRPr="00777F06">
        <w:rPr>
          <w:rFonts w:asciiTheme="majorBidi" w:eastAsia="Calibri" w:hAnsiTheme="majorBidi" w:cstheme="majorBidi"/>
          <w:iCs/>
          <w:sz w:val="24"/>
        </w:rPr>
        <w:t>15</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101</w:t>
      </w:r>
      <w:r>
        <w:rPr>
          <w:rFonts w:asciiTheme="majorBidi" w:eastAsia="Calibri" w:hAnsiTheme="majorBidi" w:cstheme="majorBidi"/>
          <w:sz w:val="24"/>
        </w:rPr>
        <w:t>–</w:t>
      </w:r>
      <w:r w:rsidRPr="006F47C6">
        <w:rPr>
          <w:rFonts w:asciiTheme="majorBidi" w:eastAsia="Calibri" w:hAnsiTheme="majorBidi" w:cstheme="majorBidi"/>
          <w:sz w:val="24"/>
        </w:rPr>
        <w:t>120.</w:t>
      </w:r>
    </w:p>
    <w:p w14:paraId="3C4640DD" w14:textId="2C44E9D3"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Steger,</w:t>
      </w:r>
      <w:r>
        <w:rPr>
          <w:rFonts w:asciiTheme="majorBidi" w:eastAsia="Calibri" w:hAnsiTheme="majorBidi" w:cstheme="majorBidi"/>
          <w:sz w:val="24"/>
        </w:rPr>
        <w:t xml:space="preserve"> Michael F., Bryan J. </w:t>
      </w:r>
      <w:r w:rsidRPr="006F47C6">
        <w:rPr>
          <w:rFonts w:asciiTheme="majorBidi" w:eastAsia="Calibri" w:hAnsiTheme="majorBidi" w:cstheme="majorBidi"/>
          <w:sz w:val="24"/>
        </w:rPr>
        <w:t>Dik,</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Ryan D. </w:t>
      </w:r>
      <w:r w:rsidRPr="006F47C6">
        <w:rPr>
          <w:rFonts w:asciiTheme="majorBidi" w:eastAsia="Calibri" w:hAnsiTheme="majorBidi" w:cstheme="majorBidi"/>
          <w:sz w:val="24"/>
        </w:rPr>
        <w:t>Duffy</w:t>
      </w:r>
      <w:r>
        <w:rPr>
          <w:rFonts w:asciiTheme="majorBidi" w:eastAsia="Calibri" w:hAnsiTheme="majorBidi" w:cstheme="majorBidi"/>
          <w:sz w:val="24"/>
        </w:rPr>
        <w:t>.</w:t>
      </w:r>
      <w:r w:rsidRPr="006F47C6">
        <w:rPr>
          <w:rFonts w:asciiTheme="majorBidi" w:eastAsia="Calibri" w:hAnsiTheme="majorBidi" w:cstheme="majorBidi"/>
          <w:sz w:val="24"/>
        </w:rPr>
        <w:t xml:space="preserve"> 2012. </w:t>
      </w:r>
      <w:r>
        <w:rPr>
          <w:rFonts w:asciiTheme="majorBidi" w:eastAsia="Calibri" w:hAnsiTheme="majorBidi" w:cstheme="majorBidi"/>
          <w:sz w:val="24"/>
        </w:rPr>
        <w:t>“</w:t>
      </w:r>
      <w:r w:rsidRPr="006F47C6">
        <w:rPr>
          <w:rFonts w:asciiTheme="majorBidi" w:eastAsia="Calibri" w:hAnsiTheme="majorBidi" w:cstheme="majorBidi"/>
          <w:sz w:val="24"/>
        </w:rPr>
        <w:t>Measuring Meaningful Work: The Work and Meaning Inventory (WAMI).</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Career Assessment</w:t>
      </w:r>
      <w:r w:rsidRPr="006F47C6">
        <w:rPr>
          <w:rFonts w:asciiTheme="majorBidi" w:eastAsia="Calibri" w:hAnsiTheme="majorBidi" w:cstheme="majorBidi"/>
          <w:sz w:val="24"/>
        </w:rPr>
        <w:t> </w:t>
      </w:r>
      <w:r w:rsidRPr="00777F06">
        <w:rPr>
          <w:rFonts w:asciiTheme="majorBidi" w:eastAsia="Calibri" w:hAnsiTheme="majorBidi" w:cstheme="majorBidi"/>
          <w:iCs/>
          <w:sz w:val="24"/>
        </w:rPr>
        <w:t>20</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322</w:t>
      </w:r>
      <w:r>
        <w:rPr>
          <w:rFonts w:asciiTheme="majorBidi" w:eastAsia="Calibri" w:hAnsiTheme="majorBidi" w:cstheme="majorBidi"/>
          <w:sz w:val="24"/>
        </w:rPr>
        <w:t>–</w:t>
      </w:r>
      <w:r w:rsidRPr="006F47C6">
        <w:rPr>
          <w:rFonts w:asciiTheme="majorBidi" w:eastAsia="Calibri" w:hAnsiTheme="majorBidi" w:cstheme="majorBidi"/>
          <w:sz w:val="24"/>
        </w:rPr>
        <w:t>337.</w:t>
      </w:r>
    </w:p>
    <w:p w14:paraId="6E3325FD" w14:textId="03E4491E"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Steger</w:t>
      </w:r>
      <w:r>
        <w:rPr>
          <w:rFonts w:asciiTheme="majorBidi" w:eastAsia="Calibri" w:hAnsiTheme="majorBidi" w:cstheme="majorBidi"/>
          <w:sz w:val="24"/>
        </w:rPr>
        <w:t xml:space="preserve">, Michael F., Hadassah </w:t>
      </w:r>
      <w:r w:rsidRPr="006F47C6">
        <w:rPr>
          <w:rFonts w:asciiTheme="majorBidi" w:eastAsia="Calibri" w:hAnsiTheme="majorBidi" w:cstheme="majorBidi"/>
          <w:sz w:val="24"/>
        </w:rPr>
        <w:t>Littman-Ovadia,</w:t>
      </w:r>
      <w:r>
        <w:rPr>
          <w:rFonts w:asciiTheme="majorBidi" w:eastAsia="Calibri" w:hAnsiTheme="majorBidi" w:cstheme="majorBidi"/>
          <w:sz w:val="24"/>
        </w:rPr>
        <w:t xml:space="preserve"> Michal </w:t>
      </w:r>
      <w:r w:rsidRPr="006F47C6">
        <w:rPr>
          <w:rFonts w:asciiTheme="majorBidi" w:eastAsia="Calibri" w:hAnsiTheme="majorBidi" w:cstheme="majorBidi"/>
          <w:sz w:val="24"/>
        </w:rPr>
        <w:t>Miller</w:t>
      </w:r>
      <w:r>
        <w:rPr>
          <w:rFonts w:asciiTheme="majorBidi" w:eastAsia="Calibri" w:hAnsiTheme="majorBidi" w:cstheme="majorBidi"/>
          <w:sz w:val="24"/>
        </w:rPr>
        <w:t>, Lauren</w:t>
      </w:r>
      <w:r w:rsidRPr="006F47C6">
        <w:rPr>
          <w:rFonts w:asciiTheme="majorBidi" w:eastAsia="Calibri" w:hAnsiTheme="majorBidi" w:cstheme="majorBidi"/>
          <w:sz w:val="24"/>
        </w:rPr>
        <w:t xml:space="preserve"> Menger,</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Sebastiaan </w:t>
      </w:r>
      <w:r w:rsidRPr="006F47C6">
        <w:rPr>
          <w:rFonts w:asciiTheme="majorBidi" w:eastAsia="Calibri" w:hAnsiTheme="majorBidi" w:cstheme="majorBidi"/>
          <w:sz w:val="24"/>
        </w:rPr>
        <w:t>Rothmann</w:t>
      </w:r>
      <w:r>
        <w:rPr>
          <w:rFonts w:asciiTheme="majorBidi" w:eastAsia="Calibri" w:hAnsiTheme="majorBidi" w:cstheme="majorBidi"/>
          <w:sz w:val="24"/>
        </w:rPr>
        <w:t>.</w:t>
      </w:r>
      <w:r w:rsidRPr="006F47C6">
        <w:rPr>
          <w:rFonts w:asciiTheme="majorBidi" w:eastAsia="Calibri" w:hAnsiTheme="majorBidi" w:cstheme="majorBidi"/>
          <w:sz w:val="24"/>
        </w:rPr>
        <w:t xml:space="preserve"> 2013. </w:t>
      </w:r>
      <w:r>
        <w:rPr>
          <w:rFonts w:asciiTheme="majorBidi" w:eastAsia="Calibri" w:hAnsiTheme="majorBidi" w:cstheme="majorBidi"/>
          <w:sz w:val="24"/>
        </w:rPr>
        <w:t>“</w:t>
      </w:r>
      <w:r w:rsidRPr="006F47C6">
        <w:rPr>
          <w:rFonts w:asciiTheme="majorBidi" w:eastAsia="Calibri" w:hAnsiTheme="majorBidi" w:cstheme="majorBidi"/>
          <w:sz w:val="24"/>
        </w:rPr>
        <w:t>Engaging in Work Even When It Is Meaningless: Positive Affective Disposition and Meaningful Work Interact in Relation to Work Engagement.</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Career Assessment</w:t>
      </w:r>
      <w:r w:rsidRPr="006F47C6">
        <w:rPr>
          <w:rFonts w:asciiTheme="majorBidi" w:eastAsia="Calibri" w:hAnsiTheme="majorBidi" w:cstheme="majorBidi"/>
          <w:sz w:val="24"/>
        </w:rPr>
        <w:t> </w:t>
      </w:r>
      <w:r w:rsidRPr="00777F06">
        <w:rPr>
          <w:rFonts w:asciiTheme="majorBidi" w:eastAsia="Calibri" w:hAnsiTheme="majorBidi" w:cstheme="majorBidi"/>
          <w:iCs/>
          <w:sz w:val="24"/>
        </w:rPr>
        <w:t>21</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348</w:t>
      </w:r>
      <w:r>
        <w:rPr>
          <w:rFonts w:asciiTheme="majorBidi" w:eastAsia="Calibri" w:hAnsiTheme="majorBidi" w:cstheme="majorBidi"/>
          <w:sz w:val="24"/>
        </w:rPr>
        <w:t>–</w:t>
      </w:r>
      <w:r w:rsidRPr="006F47C6">
        <w:rPr>
          <w:rFonts w:asciiTheme="majorBidi" w:eastAsia="Calibri" w:hAnsiTheme="majorBidi" w:cstheme="majorBidi"/>
          <w:sz w:val="24"/>
        </w:rPr>
        <w:t>361.</w:t>
      </w:r>
    </w:p>
    <w:p w14:paraId="3B455498" w14:textId="4D8B6291"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Steger</w:t>
      </w:r>
      <w:r>
        <w:rPr>
          <w:rFonts w:asciiTheme="majorBidi" w:eastAsia="Calibri" w:hAnsiTheme="majorBidi" w:cstheme="majorBidi"/>
          <w:sz w:val="24"/>
        </w:rPr>
        <w:t>, Michael F.</w:t>
      </w:r>
      <w:r w:rsidRPr="006F47C6">
        <w:rPr>
          <w:rFonts w:asciiTheme="majorBidi" w:eastAsia="Calibri" w:hAnsiTheme="majorBidi" w:cstheme="majorBidi"/>
          <w:sz w:val="24"/>
        </w:rPr>
        <w:t xml:space="preserve"> 2017. </w:t>
      </w:r>
      <w:r>
        <w:rPr>
          <w:rFonts w:asciiTheme="majorBidi" w:eastAsia="Calibri" w:hAnsiTheme="majorBidi" w:cstheme="majorBidi"/>
          <w:sz w:val="24"/>
        </w:rPr>
        <w:t>“</w:t>
      </w:r>
      <w:r w:rsidRPr="006F47C6">
        <w:rPr>
          <w:rFonts w:asciiTheme="majorBidi" w:eastAsia="Calibri" w:hAnsiTheme="majorBidi" w:cstheme="majorBidi"/>
          <w:sz w:val="24"/>
        </w:rPr>
        <w:t>Creating Meaning and Purpose at Work.</w:t>
      </w:r>
      <w:r>
        <w:rPr>
          <w:rFonts w:asciiTheme="majorBidi" w:eastAsia="Calibri" w:hAnsiTheme="majorBidi" w:cstheme="majorBidi"/>
          <w:sz w:val="24"/>
        </w:rPr>
        <w:t xml:space="preserve">” </w:t>
      </w:r>
      <w:r w:rsidRPr="006F47C6">
        <w:rPr>
          <w:rFonts w:asciiTheme="majorBidi" w:eastAsia="Calibri" w:hAnsiTheme="majorBidi" w:cstheme="majorBidi"/>
          <w:sz w:val="24"/>
        </w:rPr>
        <w:t>60</w:t>
      </w:r>
      <w:r>
        <w:rPr>
          <w:rFonts w:asciiTheme="majorBidi" w:eastAsia="Calibri" w:hAnsiTheme="majorBidi" w:cstheme="majorBidi"/>
          <w:sz w:val="24"/>
        </w:rPr>
        <w:t>–</w:t>
      </w:r>
      <w:r w:rsidRPr="006F47C6">
        <w:rPr>
          <w:rFonts w:asciiTheme="majorBidi" w:eastAsia="Calibri" w:hAnsiTheme="majorBidi" w:cstheme="majorBidi"/>
          <w:sz w:val="24"/>
        </w:rPr>
        <w:t>81</w:t>
      </w:r>
      <w:r>
        <w:rPr>
          <w:rFonts w:asciiTheme="majorBidi" w:eastAsia="Calibri" w:hAnsiTheme="majorBidi" w:cstheme="majorBidi"/>
          <w:sz w:val="24"/>
        </w:rPr>
        <w:t xml:space="preserve"> in</w:t>
      </w:r>
      <w:r w:rsidRPr="006F47C6">
        <w:rPr>
          <w:rFonts w:asciiTheme="majorBidi" w:eastAsia="Calibri" w:hAnsiTheme="majorBidi" w:cstheme="majorBidi"/>
          <w:sz w:val="24"/>
        </w:rPr>
        <w:t> </w:t>
      </w:r>
      <w:r w:rsidRPr="006F47C6">
        <w:rPr>
          <w:rFonts w:asciiTheme="majorBidi" w:eastAsia="Calibri" w:hAnsiTheme="majorBidi" w:cstheme="majorBidi"/>
          <w:i/>
          <w:iCs/>
          <w:sz w:val="24"/>
        </w:rPr>
        <w:t>The Wiley Blackwell Handbook of the Psychology of Positivity and Strengths‐Based Approaches at Work</w:t>
      </w:r>
      <w:r w:rsidRPr="006F47C6">
        <w:rPr>
          <w:rFonts w:asciiTheme="majorBidi" w:eastAsia="Calibri" w:hAnsiTheme="majorBidi" w:cstheme="majorBidi"/>
          <w:sz w:val="24"/>
        </w:rPr>
        <w:t>,</w:t>
      </w:r>
      <w:r>
        <w:rPr>
          <w:rFonts w:asciiTheme="majorBidi" w:eastAsia="Calibri" w:hAnsiTheme="majorBidi" w:cstheme="majorBidi"/>
          <w:sz w:val="24"/>
        </w:rPr>
        <w:t xml:space="preserve"> edited by Lindsay G. Oades, Michael F. Steger, Antonella Delle Fave, and Jonathan Passmore</w:t>
      </w:r>
      <w:r w:rsidRPr="006F47C6">
        <w:rPr>
          <w:rFonts w:asciiTheme="majorBidi" w:eastAsia="Calibri" w:hAnsiTheme="majorBidi" w:cstheme="majorBidi"/>
          <w:sz w:val="24"/>
        </w:rPr>
        <w:t>.</w:t>
      </w:r>
      <w:r>
        <w:rPr>
          <w:rFonts w:asciiTheme="majorBidi" w:eastAsia="Calibri" w:hAnsiTheme="majorBidi" w:cstheme="majorBidi"/>
          <w:sz w:val="24"/>
        </w:rPr>
        <w:t xml:space="preserve"> Chichester, UK: Wiley Blackwell.</w:t>
      </w:r>
    </w:p>
    <w:p w14:paraId="6DCB2475" w14:textId="775127FE"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Tan,</w:t>
      </w:r>
      <w:r>
        <w:rPr>
          <w:rFonts w:asciiTheme="majorBidi" w:eastAsia="Calibri" w:hAnsiTheme="majorBidi" w:cstheme="majorBidi"/>
          <w:sz w:val="24"/>
        </w:rPr>
        <w:t xml:space="preserve"> Kim-Lim, Tek-Yew </w:t>
      </w:r>
      <w:r w:rsidRPr="006F47C6">
        <w:rPr>
          <w:rFonts w:asciiTheme="majorBidi" w:eastAsia="Calibri" w:hAnsiTheme="majorBidi" w:cstheme="majorBidi"/>
          <w:sz w:val="24"/>
        </w:rPr>
        <w:t>Lew,</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Adriel K. S. </w:t>
      </w:r>
      <w:r w:rsidRPr="006F47C6">
        <w:rPr>
          <w:rFonts w:asciiTheme="majorBidi" w:eastAsia="Calibri" w:hAnsiTheme="majorBidi" w:cstheme="majorBidi"/>
          <w:sz w:val="24"/>
        </w:rPr>
        <w:t>Sim</w:t>
      </w:r>
      <w:r>
        <w:rPr>
          <w:rFonts w:asciiTheme="majorBidi" w:eastAsia="Calibri" w:hAnsiTheme="majorBidi" w:cstheme="majorBidi"/>
          <w:sz w:val="24"/>
        </w:rPr>
        <w:t>.</w:t>
      </w:r>
      <w:r w:rsidRPr="006F47C6">
        <w:rPr>
          <w:rFonts w:asciiTheme="majorBidi" w:eastAsia="Calibri" w:hAnsiTheme="majorBidi" w:cstheme="majorBidi"/>
          <w:sz w:val="24"/>
        </w:rPr>
        <w:t xml:space="preserve"> 2020. </w:t>
      </w:r>
      <w:r>
        <w:rPr>
          <w:rFonts w:asciiTheme="majorBidi" w:eastAsia="Calibri" w:hAnsiTheme="majorBidi" w:cstheme="majorBidi"/>
          <w:sz w:val="24"/>
        </w:rPr>
        <w:t>“</w:t>
      </w:r>
      <w:r w:rsidRPr="006F47C6">
        <w:rPr>
          <w:rFonts w:asciiTheme="majorBidi" w:eastAsia="Calibri" w:hAnsiTheme="majorBidi" w:cstheme="majorBidi"/>
          <w:sz w:val="24"/>
        </w:rPr>
        <w:t>Effect of Work Engagement on Meaningful Work and Psychological Capital: Perspectives from Social Workers in New Zealand.</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Employee Relations: The International Journal</w:t>
      </w:r>
      <w:r w:rsidRPr="006F47C6">
        <w:rPr>
          <w:rFonts w:asciiTheme="majorBidi" w:eastAsia="Calibri" w:hAnsiTheme="majorBidi" w:cstheme="majorBidi"/>
          <w:sz w:val="24"/>
        </w:rPr>
        <w:t>.</w:t>
      </w:r>
      <w:r>
        <w:rPr>
          <w:rFonts w:asciiTheme="majorBidi" w:eastAsia="Calibri" w:hAnsiTheme="majorBidi" w:cstheme="majorBidi"/>
          <w:sz w:val="24"/>
        </w:rPr>
        <w:t xml:space="preserve"> Published ahead of print, December 14, 2020. </w:t>
      </w:r>
      <w:r w:rsidRPr="009630F6">
        <w:rPr>
          <w:rFonts w:asciiTheme="majorBidi" w:eastAsia="Calibri" w:hAnsiTheme="majorBidi" w:cstheme="majorBidi"/>
          <w:sz w:val="24"/>
        </w:rPr>
        <w:t>https://doi.org/10.1108/ER-11-2019-0433</w:t>
      </w:r>
      <w:r>
        <w:rPr>
          <w:rFonts w:asciiTheme="majorBidi" w:eastAsia="Calibri" w:hAnsiTheme="majorBidi" w:cstheme="majorBidi"/>
          <w:sz w:val="24"/>
        </w:rPr>
        <w:t>.</w:t>
      </w:r>
    </w:p>
    <w:p w14:paraId="25428328" w14:textId="7F783ADF"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Tims,</w:t>
      </w:r>
      <w:r>
        <w:rPr>
          <w:rFonts w:asciiTheme="majorBidi" w:eastAsia="Calibri" w:hAnsiTheme="majorBidi" w:cstheme="majorBidi"/>
          <w:sz w:val="24"/>
        </w:rPr>
        <w:t xml:space="preserve"> Maria, Arnold B. </w:t>
      </w:r>
      <w:r w:rsidRPr="006F47C6">
        <w:rPr>
          <w:rFonts w:asciiTheme="majorBidi" w:eastAsia="Calibri" w:hAnsiTheme="majorBidi" w:cstheme="majorBidi"/>
          <w:sz w:val="24"/>
        </w:rPr>
        <w:t>Bakker,</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Daantje </w:t>
      </w:r>
      <w:r w:rsidRPr="006F47C6">
        <w:rPr>
          <w:rFonts w:asciiTheme="majorBidi" w:eastAsia="Calibri" w:hAnsiTheme="majorBidi" w:cstheme="majorBidi"/>
          <w:sz w:val="24"/>
        </w:rPr>
        <w:t>Derks</w:t>
      </w:r>
      <w:r>
        <w:rPr>
          <w:rFonts w:asciiTheme="majorBidi" w:eastAsia="Calibri" w:hAnsiTheme="majorBidi" w:cstheme="majorBidi"/>
          <w:sz w:val="24"/>
        </w:rPr>
        <w:t>.</w:t>
      </w:r>
      <w:r w:rsidRPr="006F47C6">
        <w:rPr>
          <w:rFonts w:asciiTheme="majorBidi" w:eastAsia="Calibri" w:hAnsiTheme="majorBidi" w:cstheme="majorBidi"/>
          <w:sz w:val="24"/>
        </w:rPr>
        <w:t xml:space="preserve"> 2013. </w:t>
      </w:r>
      <w:r>
        <w:rPr>
          <w:rFonts w:asciiTheme="majorBidi" w:eastAsia="Calibri" w:hAnsiTheme="majorBidi" w:cstheme="majorBidi"/>
          <w:sz w:val="24"/>
        </w:rPr>
        <w:t>“</w:t>
      </w:r>
      <w:r w:rsidRPr="006F47C6">
        <w:rPr>
          <w:rFonts w:asciiTheme="majorBidi" w:eastAsia="Calibri" w:hAnsiTheme="majorBidi" w:cstheme="majorBidi"/>
          <w:sz w:val="24"/>
        </w:rPr>
        <w:t>The Impact of Job Crafting on Job Demands, Job Resources, and Well-Being.</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Occupational Health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18</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230</w:t>
      </w:r>
      <w:r>
        <w:rPr>
          <w:rFonts w:asciiTheme="majorBidi" w:eastAsia="Calibri" w:hAnsiTheme="majorBidi" w:cstheme="majorBidi"/>
          <w:sz w:val="24"/>
        </w:rPr>
        <w:t>–</w:t>
      </w:r>
      <w:r w:rsidRPr="006F47C6">
        <w:rPr>
          <w:rFonts w:asciiTheme="majorBidi" w:eastAsia="Calibri" w:hAnsiTheme="majorBidi" w:cstheme="majorBidi"/>
          <w:sz w:val="24"/>
        </w:rPr>
        <w:t>240.</w:t>
      </w:r>
    </w:p>
    <w:p w14:paraId="03AE69AE" w14:textId="7EF9E27B"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Tremblay,</w:t>
      </w:r>
      <w:r>
        <w:rPr>
          <w:rFonts w:asciiTheme="majorBidi" w:eastAsia="Calibri" w:hAnsiTheme="majorBidi" w:cstheme="majorBidi"/>
          <w:sz w:val="24"/>
        </w:rPr>
        <w:t xml:space="preserve"> Maxime A.,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Deanna </w:t>
      </w:r>
      <w:r w:rsidRPr="006F47C6">
        <w:rPr>
          <w:rFonts w:asciiTheme="majorBidi" w:eastAsia="Calibri" w:hAnsiTheme="majorBidi" w:cstheme="majorBidi"/>
          <w:sz w:val="24"/>
        </w:rPr>
        <w:t>Messervey</w:t>
      </w:r>
      <w:r>
        <w:rPr>
          <w:rFonts w:asciiTheme="majorBidi" w:eastAsia="Calibri" w:hAnsiTheme="majorBidi" w:cstheme="majorBidi"/>
          <w:sz w:val="24"/>
        </w:rPr>
        <w:t>.</w:t>
      </w:r>
      <w:r w:rsidRPr="006F47C6">
        <w:rPr>
          <w:rFonts w:asciiTheme="majorBidi" w:eastAsia="Calibri" w:hAnsiTheme="majorBidi" w:cstheme="majorBidi"/>
          <w:sz w:val="24"/>
        </w:rPr>
        <w:t xml:space="preserve"> 2011. </w:t>
      </w:r>
      <w:r>
        <w:rPr>
          <w:rFonts w:asciiTheme="majorBidi" w:eastAsia="Calibri" w:hAnsiTheme="majorBidi" w:cstheme="majorBidi"/>
          <w:sz w:val="24"/>
        </w:rPr>
        <w:t>“</w:t>
      </w:r>
      <w:r w:rsidRPr="006F47C6">
        <w:rPr>
          <w:rFonts w:asciiTheme="majorBidi" w:eastAsia="Calibri" w:hAnsiTheme="majorBidi" w:cstheme="majorBidi"/>
          <w:sz w:val="24"/>
        </w:rPr>
        <w:t>The Job Demands-Resources Model: Further Evidence for the Buffering Effect of Personal Resources.</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SA Journal of Industrial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37</w:t>
      </w:r>
      <w:r>
        <w:rPr>
          <w:rFonts w:asciiTheme="majorBidi" w:eastAsia="Calibri" w:hAnsiTheme="majorBidi" w:cstheme="majorBidi"/>
          <w:sz w:val="24"/>
        </w:rPr>
        <w:t xml:space="preserve"> </w:t>
      </w:r>
      <w:r w:rsidRPr="006F47C6">
        <w:rPr>
          <w:rFonts w:asciiTheme="majorBidi" w:eastAsia="Calibri" w:hAnsiTheme="majorBidi" w:cstheme="majorBidi"/>
          <w:sz w:val="24"/>
        </w:rPr>
        <w:t>(2)</w:t>
      </w:r>
      <w:r>
        <w:rPr>
          <w:rFonts w:asciiTheme="majorBidi" w:eastAsia="Calibri" w:hAnsiTheme="majorBidi" w:cstheme="majorBidi"/>
          <w:sz w:val="24"/>
        </w:rPr>
        <w:t>:</w:t>
      </w:r>
      <w:r w:rsidRPr="006F47C6">
        <w:rPr>
          <w:rFonts w:asciiTheme="majorBidi" w:eastAsia="Calibri" w:hAnsiTheme="majorBidi" w:cstheme="majorBidi"/>
          <w:sz w:val="24"/>
        </w:rPr>
        <w:t xml:space="preserve"> 10</w:t>
      </w:r>
      <w:r>
        <w:rPr>
          <w:rFonts w:asciiTheme="majorBidi" w:eastAsia="Calibri" w:hAnsiTheme="majorBidi" w:cstheme="majorBidi"/>
          <w:sz w:val="24"/>
        </w:rPr>
        <w:t>–</w:t>
      </w:r>
      <w:r w:rsidRPr="006F47C6">
        <w:rPr>
          <w:rFonts w:asciiTheme="majorBidi" w:eastAsia="Calibri" w:hAnsiTheme="majorBidi" w:cstheme="majorBidi"/>
          <w:sz w:val="24"/>
        </w:rPr>
        <w:t>19.</w:t>
      </w:r>
      <w:r w:rsidRPr="006F47C6">
        <w:rPr>
          <w:rFonts w:asciiTheme="majorBidi" w:eastAsia="Calibri" w:hAnsiTheme="majorBidi" w:cstheme="majorBidi"/>
          <w:sz w:val="24"/>
          <w:rtl/>
        </w:rPr>
        <w:t>‏</w:t>
      </w:r>
    </w:p>
    <w:p w14:paraId="5518EB03" w14:textId="6A36F29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Upadyaya,</w:t>
      </w:r>
      <w:r>
        <w:rPr>
          <w:rFonts w:asciiTheme="majorBidi" w:eastAsia="Calibri" w:hAnsiTheme="majorBidi" w:cstheme="majorBidi"/>
          <w:sz w:val="24"/>
        </w:rPr>
        <w:t xml:space="preserve"> Katja, Matti </w:t>
      </w:r>
      <w:r w:rsidRPr="006F47C6">
        <w:rPr>
          <w:rFonts w:asciiTheme="majorBidi" w:eastAsia="Calibri" w:hAnsiTheme="majorBidi" w:cstheme="majorBidi"/>
          <w:sz w:val="24"/>
        </w:rPr>
        <w:t>Vartiainen,</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Katariina </w:t>
      </w:r>
      <w:r w:rsidRPr="006F47C6">
        <w:rPr>
          <w:rFonts w:asciiTheme="majorBidi" w:eastAsia="Calibri" w:hAnsiTheme="majorBidi" w:cstheme="majorBidi"/>
          <w:sz w:val="24"/>
        </w:rPr>
        <w:t>Salmela-Aro</w:t>
      </w:r>
      <w:r>
        <w:rPr>
          <w:rFonts w:asciiTheme="majorBidi" w:eastAsia="Calibri" w:hAnsiTheme="majorBidi" w:cstheme="majorBidi"/>
          <w:sz w:val="24"/>
        </w:rPr>
        <w:t>.</w:t>
      </w:r>
      <w:r w:rsidRPr="006F47C6">
        <w:rPr>
          <w:rFonts w:asciiTheme="majorBidi" w:eastAsia="Calibri" w:hAnsiTheme="majorBidi" w:cstheme="majorBidi"/>
          <w:sz w:val="24"/>
        </w:rPr>
        <w:t xml:space="preserve"> 2016. </w:t>
      </w:r>
      <w:r>
        <w:rPr>
          <w:rFonts w:asciiTheme="majorBidi" w:eastAsia="Calibri" w:hAnsiTheme="majorBidi" w:cstheme="majorBidi"/>
          <w:sz w:val="24"/>
        </w:rPr>
        <w:t>“</w:t>
      </w:r>
      <w:r w:rsidRPr="006F47C6">
        <w:rPr>
          <w:rFonts w:asciiTheme="majorBidi" w:eastAsia="Calibri" w:hAnsiTheme="majorBidi" w:cstheme="majorBidi"/>
          <w:sz w:val="24"/>
        </w:rPr>
        <w:t>From Job Demands and Resources to Work Engagement, Burnout, Life Satisfaction, Depressive Symptoms, and Occupational Health.</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Burnout Research</w:t>
      </w:r>
      <w:r w:rsidRPr="006F47C6">
        <w:rPr>
          <w:rFonts w:asciiTheme="majorBidi" w:eastAsia="Calibri" w:hAnsiTheme="majorBidi" w:cstheme="majorBidi"/>
          <w:sz w:val="24"/>
        </w:rPr>
        <w:t> </w:t>
      </w:r>
      <w:r w:rsidRPr="00777F06">
        <w:rPr>
          <w:rFonts w:asciiTheme="majorBidi" w:eastAsia="Calibri" w:hAnsiTheme="majorBidi" w:cstheme="majorBidi"/>
          <w:iCs/>
          <w:sz w:val="24"/>
        </w:rPr>
        <w:t>3</w:t>
      </w:r>
      <w:r>
        <w:rPr>
          <w:rFonts w:asciiTheme="majorBidi" w:eastAsia="Calibri" w:hAnsiTheme="majorBidi" w:cstheme="majorBidi"/>
          <w:sz w:val="24"/>
        </w:rPr>
        <w:t xml:space="preserve"> </w:t>
      </w:r>
      <w:r w:rsidRPr="006F47C6">
        <w:rPr>
          <w:rFonts w:asciiTheme="majorBidi" w:eastAsia="Calibri" w:hAnsiTheme="majorBidi" w:cstheme="majorBidi"/>
          <w:sz w:val="24"/>
        </w:rPr>
        <w:t>(4)</w:t>
      </w:r>
      <w:r>
        <w:rPr>
          <w:rFonts w:asciiTheme="majorBidi" w:eastAsia="Calibri" w:hAnsiTheme="majorBidi" w:cstheme="majorBidi"/>
          <w:sz w:val="24"/>
        </w:rPr>
        <w:t>:</w:t>
      </w:r>
      <w:r w:rsidRPr="006F47C6">
        <w:rPr>
          <w:rFonts w:asciiTheme="majorBidi" w:eastAsia="Calibri" w:hAnsiTheme="majorBidi" w:cstheme="majorBidi"/>
          <w:sz w:val="24"/>
        </w:rPr>
        <w:t xml:space="preserve"> 101</w:t>
      </w:r>
      <w:r>
        <w:rPr>
          <w:rFonts w:asciiTheme="majorBidi" w:eastAsia="Calibri" w:hAnsiTheme="majorBidi" w:cstheme="majorBidi"/>
          <w:sz w:val="24"/>
        </w:rPr>
        <w:t>–</w:t>
      </w:r>
      <w:r w:rsidRPr="006F47C6">
        <w:rPr>
          <w:rFonts w:asciiTheme="majorBidi" w:eastAsia="Calibri" w:hAnsiTheme="majorBidi" w:cstheme="majorBidi"/>
          <w:sz w:val="24"/>
        </w:rPr>
        <w:t>108.</w:t>
      </w:r>
    </w:p>
    <w:p w14:paraId="37FCB1C6" w14:textId="4033E3FB"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Van Wingerden,</w:t>
      </w:r>
      <w:r>
        <w:rPr>
          <w:rFonts w:asciiTheme="majorBidi" w:eastAsia="Calibri" w:hAnsiTheme="majorBidi" w:cstheme="majorBidi"/>
          <w:sz w:val="24"/>
        </w:rPr>
        <w:t xml:space="preserve"> Jessica,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Joost </w:t>
      </w:r>
      <w:r w:rsidRPr="006F47C6">
        <w:rPr>
          <w:rFonts w:asciiTheme="majorBidi" w:eastAsia="Calibri" w:hAnsiTheme="majorBidi" w:cstheme="majorBidi"/>
          <w:sz w:val="24"/>
        </w:rPr>
        <w:t>Van der Stoep</w:t>
      </w:r>
      <w:r>
        <w:rPr>
          <w:rFonts w:asciiTheme="majorBidi" w:eastAsia="Calibri" w:hAnsiTheme="majorBidi" w:cstheme="majorBidi"/>
          <w:sz w:val="24"/>
        </w:rPr>
        <w:t>.</w:t>
      </w:r>
      <w:r w:rsidRPr="006F47C6">
        <w:rPr>
          <w:rFonts w:asciiTheme="majorBidi" w:eastAsia="Calibri" w:hAnsiTheme="majorBidi" w:cstheme="majorBidi"/>
          <w:sz w:val="24"/>
        </w:rPr>
        <w:t xml:space="preserve"> 2018. </w:t>
      </w:r>
      <w:r>
        <w:rPr>
          <w:rFonts w:asciiTheme="majorBidi" w:eastAsia="Calibri" w:hAnsiTheme="majorBidi" w:cstheme="majorBidi"/>
          <w:sz w:val="24"/>
        </w:rPr>
        <w:t>“</w:t>
      </w:r>
      <w:r w:rsidRPr="006F47C6">
        <w:rPr>
          <w:rFonts w:asciiTheme="majorBidi" w:eastAsia="Calibri" w:hAnsiTheme="majorBidi" w:cstheme="majorBidi"/>
          <w:sz w:val="24"/>
        </w:rPr>
        <w:t>The Motivational Potential of Meaningful Work: Relationships with Strengths Use, Work Engagement, and Performance.</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PloS One</w:t>
      </w:r>
      <w:r w:rsidRPr="006F47C6">
        <w:rPr>
          <w:rFonts w:asciiTheme="majorBidi" w:eastAsia="Calibri" w:hAnsiTheme="majorBidi" w:cstheme="majorBidi"/>
          <w:sz w:val="24"/>
        </w:rPr>
        <w:t> </w:t>
      </w:r>
      <w:r w:rsidRPr="00777F06">
        <w:rPr>
          <w:rFonts w:asciiTheme="majorBidi" w:eastAsia="Calibri" w:hAnsiTheme="majorBidi" w:cstheme="majorBidi"/>
          <w:iCs/>
          <w:sz w:val="24"/>
        </w:rPr>
        <w:t>13</w:t>
      </w:r>
      <w:r>
        <w:rPr>
          <w:rFonts w:asciiTheme="majorBidi" w:eastAsia="Calibri" w:hAnsiTheme="majorBidi" w:cstheme="majorBidi"/>
          <w:sz w:val="24"/>
        </w:rPr>
        <w:t xml:space="preserve"> </w:t>
      </w:r>
      <w:r w:rsidRPr="006F47C6">
        <w:rPr>
          <w:rFonts w:asciiTheme="majorBidi" w:eastAsia="Calibri" w:hAnsiTheme="majorBidi" w:cstheme="majorBidi"/>
          <w:sz w:val="24"/>
        </w:rPr>
        <w:t>(6)</w:t>
      </w:r>
      <w:r>
        <w:rPr>
          <w:rFonts w:asciiTheme="majorBidi" w:eastAsia="Calibri" w:hAnsiTheme="majorBidi" w:cstheme="majorBidi"/>
          <w:sz w:val="24"/>
        </w:rPr>
        <w:t>:</w:t>
      </w:r>
      <w:r w:rsidRPr="006F47C6">
        <w:rPr>
          <w:rFonts w:asciiTheme="majorBidi" w:eastAsia="Calibri" w:hAnsiTheme="majorBidi" w:cstheme="majorBidi"/>
          <w:sz w:val="24"/>
        </w:rPr>
        <w:t xml:space="preserve"> e0197599.</w:t>
      </w:r>
    </w:p>
    <w:p w14:paraId="743CD10B" w14:textId="38433858"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Veldhoven</w:t>
      </w:r>
      <w:r>
        <w:rPr>
          <w:rFonts w:asciiTheme="majorBidi" w:eastAsia="Calibri" w:hAnsiTheme="majorBidi" w:cstheme="majorBidi"/>
          <w:sz w:val="24"/>
        </w:rPr>
        <w:t>, Marc</w:t>
      </w:r>
      <w:r w:rsidRPr="006F47C6">
        <w:rPr>
          <w:rFonts w:asciiTheme="majorBidi" w:eastAsia="Calibri" w:hAnsiTheme="majorBidi" w:cstheme="majorBidi"/>
          <w:sz w:val="24"/>
        </w:rPr>
        <w:t xml:space="preserve"> van, </w:t>
      </w:r>
      <w:r>
        <w:rPr>
          <w:rFonts w:asciiTheme="majorBidi" w:eastAsia="Calibri" w:hAnsiTheme="majorBidi" w:cstheme="majorBidi"/>
          <w:sz w:val="24"/>
        </w:rPr>
        <w:t xml:space="preserve">Jan de </w:t>
      </w:r>
      <w:r w:rsidRPr="006F47C6">
        <w:rPr>
          <w:rFonts w:asciiTheme="majorBidi" w:eastAsia="Calibri" w:hAnsiTheme="majorBidi" w:cstheme="majorBidi"/>
          <w:sz w:val="24"/>
        </w:rPr>
        <w:t xml:space="preserve">Jonge, </w:t>
      </w:r>
      <w:r>
        <w:rPr>
          <w:rFonts w:asciiTheme="majorBidi" w:eastAsia="Calibri" w:hAnsiTheme="majorBidi" w:cstheme="majorBidi"/>
          <w:sz w:val="24"/>
        </w:rPr>
        <w:t xml:space="preserve">Sjaak </w:t>
      </w:r>
      <w:r w:rsidRPr="006F47C6">
        <w:rPr>
          <w:rFonts w:asciiTheme="majorBidi" w:eastAsia="Calibri" w:hAnsiTheme="majorBidi" w:cstheme="majorBidi"/>
          <w:sz w:val="24"/>
        </w:rPr>
        <w:t>Broersen,</w:t>
      </w:r>
      <w:r>
        <w:rPr>
          <w:rFonts w:asciiTheme="majorBidi" w:eastAsia="Calibri" w:hAnsiTheme="majorBidi" w:cstheme="majorBidi"/>
          <w:sz w:val="24"/>
        </w:rPr>
        <w:t xml:space="preserve"> Michiel </w:t>
      </w:r>
      <w:r w:rsidRPr="006F47C6">
        <w:rPr>
          <w:rFonts w:asciiTheme="majorBidi" w:eastAsia="Calibri" w:hAnsiTheme="majorBidi" w:cstheme="majorBidi"/>
          <w:sz w:val="24"/>
        </w:rPr>
        <w:t>Kompier,</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Theo </w:t>
      </w:r>
      <w:r w:rsidRPr="006F47C6">
        <w:rPr>
          <w:rFonts w:asciiTheme="majorBidi" w:eastAsia="Calibri" w:hAnsiTheme="majorBidi" w:cstheme="majorBidi"/>
          <w:sz w:val="24"/>
        </w:rPr>
        <w:t>Meijman</w:t>
      </w:r>
      <w:r>
        <w:rPr>
          <w:rFonts w:asciiTheme="majorBidi" w:eastAsia="Calibri" w:hAnsiTheme="majorBidi" w:cstheme="majorBidi"/>
          <w:sz w:val="24"/>
        </w:rPr>
        <w:t>.</w:t>
      </w:r>
      <w:r w:rsidRPr="006F47C6">
        <w:rPr>
          <w:rFonts w:asciiTheme="majorBidi" w:eastAsia="Calibri" w:hAnsiTheme="majorBidi" w:cstheme="majorBidi"/>
          <w:sz w:val="24"/>
        </w:rPr>
        <w:t xml:space="preserve"> 2002. </w:t>
      </w:r>
      <w:r>
        <w:rPr>
          <w:rFonts w:asciiTheme="majorBidi" w:eastAsia="Calibri" w:hAnsiTheme="majorBidi" w:cstheme="majorBidi"/>
          <w:sz w:val="24"/>
        </w:rPr>
        <w:t>“</w:t>
      </w:r>
      <w:r w:rsidRPr="006F47C6">
        <w:rPr>
          <w:rFonts w:asciiTheme="majorBidi" w:eastAsia="Calibri" w:hAnsiTheme="majorBidi" w:cstheme="majorBidi"/>
          <w:sz w:val="24"/>
        </w:rPr>
        <w:t>Specific Relationships between Psychosocial Job Conditions and Job-Related Stress: A Three-Level Analytic Approach.</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 xml:space="preserve">Work </w:t>
      </w:r>
      <w:r>
        <w:rPr>
          <w:rFonts w:asciiTheme="majorBidi" w:eastAsia="Calibri" w:hAnsiTheme="majorBidi" w:cstheme="majorBidi"/>
          <w:i/>
          <w:iCs/>
          <w:sz w:val="24"/>
        </w:rPr>
        <w:t>and</w:t>
      </w:r>
      <w:r w:rsidRPr="006F47C6">
        <w:rPr>
          <w:rFonts w:asciiTheme="majorBidi" w:eastAsia="Calibri" w:hAnsiTheme="majorBidi" w:cstheme="majorBidi"/>
          <w:i/>
          <w:iCs/>
          <w:sz w:val="24"/>
        </w:rPr>
        <w:t xml:space="preserve"> Stress</w:t>
      </w:r>
      <w:r>
        <w:rPr>
          <w:rFonts w:asciiTheme="majorBidi" w:eastAsia="Calibri" w:hAnsiTheme="majorBidi" w:cstheme="majorBidi"/>
          <w:sz w:val="24"/>
        </w:rPr>
        <w:t xml:space="preserve"> </w:t>
      </w:r>
      <w:r w:rsidRPr="00777F06">
        <w:rPr>
          <w:rFonts w:asciiTheme="majorBidi" w:eastAsia="Calibri" w:hAnsiTheme="majorBidi" w:cstheme="majorBidi"/>
          <w:iCs/>
          <w:sz w:val="24"/>
        </w:rPr>
        <w:t>16</w:t>
      </w:r>
      <w:r>
        <w:rPr>
          <w:rFonts w:asciiTheme="majorBidi" w:eastAsia="Calibri" w:hAnsiTheme="majorBidi" w:cstheme="majorBidi"/>
          <w:sz w:val="24"/>
        </w:rPr>
        <w:t xml:space="preserve"> </w:t>
      </w:r>
      <w:r w:rsidRPr="006F47C6">
        <w:rPr>
          <w:rFonts w:asciiTheme="majorBidi" w:eastAsia="Calibri" w:hAnsiTheme="majorBidi" w:cstheme="majorBidi"/>
          <w:sz w:val="24"/>
        </w:rPr>
        <w:t>(3)</w:t>
      </w:r>
      <w:r>
        <w:rPr>
          <w:rFonts w:asciiTheme="majorBidi" w:eastAsia="Calibri" w:hAnsiTheme="majorBidi" w:cstheme="majorBidi"/>
          <w:sz w:val="24"/>
        </w:rPr>
        <w:t>:</w:t>
      </w:r>
      <w:r w:rsidRPr="006F47C6">
        <w:rPr>
          <w:rFonts w:asciiTheme="majorBidi" w:eastAsia="Calibri" w:hAnsiTheme="majorBidi" w:cstheme="majorBidi"/>
          <w:sz w:val="24"/>
        </w:rPr>
        <w:t xml:space="preserve"> 207–228.</w:t>
      </w:r>
    </w:p>
    <w:p w14:paraId="5C2C8436" w14:textId="644A2890"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Vancouver,</w:t>
      </w:r>
      <w:r>
        <w:rPr>
          <w:rFonts w:asciiTheme="majorBidi" w:eastAsia="Calibri" w:hAnsiTheme="majorBidi" w:cstheme="majorBidi"/>
          <w:sz w:val="24"/>
        </w:rPr>
        <w:t xml:space="preserve"> Jeffrey B.,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Laura N. </w:t>
      </w:r>
      <w:r w:rsidRPr="006F47C6">
        <w:rPr>
          <w:rFonts w:asciiTheme="majorBidi" w:eastAsia="Calibri" w:hAnsiTheme="majorBidi" w:cstheme="majorBidi"/>
          <w:sz w:val="24"/>
        </w:rPr>
        <w:t>Kendall</w:t>
      </w:r>
      <w:r>
        <w:rPr>
          <w:rFonts w:asciiTheme="majorBidi" w:eastAsia="Calibri" w:hAnsiTheme="majorBidi" w:cstheme="majorBidi"/>
          <w:sz w:val="24"/>
        </w:rPr>
        <w:t>.</w:t>
      </w:r>
      <w:r w:rsidRPr="006F47C6">
        <w:rPr>
          <w:rFonts w:asciiTheme="majorBidi" w:eastAsia="Calibri" w:hAnsiTheme="majorBidi" w:cstheme="majorBidi"/>
          <w:sz w:val="24"/>
        </w:rPr>
        <w:t xml:space="preserve"> 2006. </w:t>
      </w:r>
      <w:r>
        <w:rPr>
          <w:rFonts w:asciiTheme="majorBidi" w:eastAsia="Calibri" w:hAnsiTheme="majorBidi" w:cstheme="majorBidi"/>
          <w:sz w:val="24"/>
        </w:rPr>
        <w:t>“</w:t>
      </w:r>
      <w:r w:rsidRPr="006F47C6">
        <w:rPr>
          <w:rFonts w:asciiTheme="majorBidi" w:eastAsia="Calibri" w:hAnsiTheme="majorBidi" w:cstheme="majorBidi"/>
          <w:sz w:val="24"/>
        </w:rPr>
        <w:t>When Self-Efficacy Negatively Relates to Motivation and Performance in a Learning Context.</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Applied Psychology</w:t>
      </w:r>
      <w:r w:rsidRPr="006F47C6">
        <w:rPr>
          <w:rFonts w:asciiTheme="majorBidi" w:eastAsia="Calibri" w:hAnsiTheme="majorBidi" w:cstheme="majorBidi"/>
          <w:sz w:val="24"/>
        </w:rPr>
        <w:t> </w:t>
      </w:r>
      <w:r w:rsidRPr="00777F06">
        <w:rPr>
          <w:rFonts w:asciiTheme="majorBidi" w:eastAsia="Calibri" w:hAnsiTheme="majorBidi" w:cstheme="majorBidi"/>
          <w:iCs/>
          <w:sz w:val="24"/>
        </w:rPr>
        <w:t>91</w:t>
      </w:r>
      <w:r>
        <w:rPr>
          <w:rFonts w:asciiTheme="majorBidi" w:eastAsia="Calibri" w:hAnsiTheme="majorBidi" w:cstheme="majorBidi"/>
          <w:sz w:val="24"/>
        </w:rPr>
        <w:t xml:space="preserve"> </w:t>
      </w:r>
      <w:r w:rsidRPr="006F47C6">
        <w:rPr>
          <w:rFonts w:asciiTheme="majorBidi" w:eastAsia="Calibri" w:hAnsiTheme="majorBidi" w:cstheme="majorBidi"/>
          <w:sz w:val="24"/>
        </w:rPr>
        <w:t>(5)</w:t>
      </w:r>
      <w:r>
        <w:rPr>
          <w:rFonts w:asciiTheme="majorBidi" w:eastAsia="Calibri" w:hAnsiTheme="majorBidi" w:cstheme="majorBidi"/>
          <w:sz w:val="24"/>
        </w:rPr>
        <w:t>:</w:t>
      </w:r>
      <w:r w:rsidRPr="006F47C6">
        <w:rPr>
          <w:rFonts w:asciiTheme="majorBidi" w:eastAsia="Calibri" w:hAnsiTheme="majorBidi" w:cstheme="majorBidi"/>
          <w:sz w:val="24"/>
        </w:rPr>
        <w:t xml:space="preserve"> 1146.</w:t>
      </w:r>
    </w:p>
    <w:p w14:paraId="32D8F724" w14:textId="10ACFCD7"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Waters,</w:t>
      </w:r>
      <w:r>
        <w:rPr>
          <w:rFonts w:asciiTheme="majorBidi" w:eastAsia="Calibri" w:hAnsiTheme="majorBidi" w:cstheme="majorBidi"/>
          <w:sz w:val="24"/>
        </w:rPr>
        <w:t xml:space="preserve"> Lea, Sara B. </w:t>
      </w:r>
      <w:r w:rsidRPr="006F47C6">
        <w:rPr>
          <w:rFonts w:asciiTheme="majorBidi" w:eastAsia="Calibri" w:hAnsiTheme="majorBidi" w:cstheme="majorBidi"/>
          <w:sz w:val="24"/>
        </w:rPr>
        <w:t>Algoe,</w:t>
      </w:r>
      <w:r>
        <w:rPr>
          <w:rFonts w:asciiTheme="majorBidi" w:eastAsia="Calibri" w:hAnsiTheme="majorBidi" w:cstheme="majorBidi"/>
          <w:sz w:val="24"/>
        </w:rPr>
        <w:t xml:space="preserve"> Jane </w:t>
      </w:r>
      <w:r w:rsidRPr="006F47C6">
        <w:rPr>
          <w:rFonts w:asciiTheme="majorBidi" w:eastAsia="Calibri" w:hAnsiTheme="majorBidi" w:cstheme="majorBidi"/>
          <w:sz w:val="24"/>
        </w:rPr>
        <w:t>Dutton,</w:t>
      </w:r>
      <w:r>
        <w:rPr>
          <w:rFonts w:asciiTheme="majorBidi" w:eastAsia="Calibri" w:hAnsiTheme="majorBidi" w:cstheme="majorBidi"/>
          <w:sz w:val="24"/>
        </w:rPr>
        <w:t xml:space="preserve"> Robert </w:t>
      </w:r>
      <w:r w:rsidRPr="006F47C6">
        <w:rPr>
          <w:rFonts w:asciiTheme="majorBidi" w:eastAsia="Calibri" w:hAnsiTheme="majorBidi" w:cstheme="majorBidi"/>
          <w:sz w:val="24"/>
        </w:rPr>
        <w:t>Emmons,</w:t>
      </w:r>
      <w:r>
        <w:rPr>
          <w:rFonts w:asciiTheme="majorBidi" w:eastAsia="Calibri" w:hAnsiTheme="majorBidi" w:cstheme="majorBidi"/>
          <w:sz w:val="24"/>
        </w:rPr>
        <w:t xml:space="preserve"> Barbara L. </w:t>
      </w:r>
      <w:r w:rsidRPr="006F47C6">
        <w:rPr>
          <w:rFonts w:asciiTheme="majorBidi" w:eastAsia="Calibri" w:hAnsiTheme="majorBidi" w:cstheme="majorBidi"/>
          <w:sz w:val="24"/>
        </w:rPr>
        <w:t>Fredrickson,</w:t>
      </w:r>
      <w:r>
        <w:rPr>
          <w:rFonts w:asciiTheme="majorBidi" w:eastAsia="Calibri" w:hAnsiTheme="majorBidi" w:cstheme="majorBidi"/>
          <w:sz w:val="24"/>
        </w:rPr>
        <w:t xml:space="preserve"> Emily </w:t>
      </w:r>
      <w:r w:rsidRPr="006F47C6">
        <w:rPr>
          <w:rFonts w:asciiTheme="majorBidi" w:eastAsia="Calibri" w:hAnsiTheme="majorBidi" w:cstheme="majorBidi"/>
          <w:sz w:val="24"/>
        </w:rPr>
        <w:t>Heaphy,</w:t>
      </w:r>
      <w:r>
        <w:rPr>
          <w:rFonts w:asciiTheme="majorBidi" w:eastAsia="Calibri" w:hAnsiTheme="majorBidi" w:cstheme="majorBidi"/>
          <w:sz w:val="24"/>
        </w:rPr>
        <w:t xml:space="preserve"> Judith T. Moskowitz, et al</w:t>
      </w:r>
      <w:r w:rsidRPr="006F47C6">
        <w:rPr>
          <w:rFonts w:asciiTheme="majorBidi" w:eastAsia="Calibri" w:hAnsiTheme="majorBidi" w:cstheme="majorBidi"/>
          <w:sz w:val="24"/>
        </w:rPr>
        <w:t xml:space="preserve">. </w:t>
      </w:r>
      <w:r>
        <w:rPr>
          <w:rFonts w:asciiTheme="majorBidi" w:eastAsia="Calibri" w:hAnsiTheme="majorBidi" w:cstheme="majorBidi"/>
          <w:sz w:val="24"/>
        </w:rPr>
        <w:t>2021. “</w:t>
      </w:r>
      <w:r w:rsidRPr="006F47C6">
        <w:rPr>
          <w:rFonts w:asciiTheme="majorBidi" w:eastAsia="Calibri" w:hAnsiTheme="majorBidi" w:cstheme="majorBidi"/>
          <w:sz w:val="24"/>
        </w:rPr>
        <w:t>Positive Psychology in a Pandemic: Buffering, Bolstering, and Building Mental Health.</w:t>
      </w:r>
      <w:r>
        <w:rPr>
          <w:rFonts w:asciiTheme="majorBidi" w:eastAsia="Calibri" w:hAnsiTheme="majorBidi" w:cstheme="majorBidi"/>
          <w:sz w:val="24"/>
        </w:rPr>
        <w:t>”</w:t>
      </w:r>
      <w:r w:rsidRPr="006F47C6">
        <w:rPr>
          <w:rFonts w:asciiTheme="majorBidi" w:eastAsia="Calibri" w:hAnsiTheme="majorBidi" w:cstheme="majorBidi"/>
          <w:sz w:val="24"/>
        </w:rPr>
        <w:t> </w:t>
      </w:r>
      <w:r w:rsidRPr="006F47C6">
        <w:rPr>
          <w:rFonts w:asciiTheme="majorBidi" w:eastAsia="Calibri" w:hAnsiTheme="majorBidi" w:cstheme="majorBidi"/>
          <w:i/>
          <w:iCs/>
          <w:sz w:val="24"/>
        </w:rPr>
        <w:t>Journal of Positive Psychology</w:t>
      </w:r>
      <w:r>
        <w:rPr>
          <w:rFonts w:asciiTheme="majorBidi" w:eastAsia="Calibri" w:hAnsiTheme="majorBidi" w:cstheme="majorBidi"/>
          <w:sz w:val="24"/>
        </w:rPr>
        <w:t>. Published ahead of print, February 9, 2021.</w:t>
      </w:r>
      <w:r w:rsidRPr="006F47C6">
        <w:rPr>
          <w:rFonts w:asciiTheme="majorBidi" w:eastAsia="Calibri" w:hAnsiTheme="majorBidi" w:cstheme="majorBidi"/>
          <w:sz w:val="24"/>
        </w:rPr>
        <w:t xml:space="preserve"> </w:t>
      </w:r>
      <w:r w:rsidRPr="00A771BA">
        <w:rPr>
          <w:rFonts w:asciiTheme="majorBidi" w:eastAsia="Calibri" w:hAnsiTheme="majorBidi" w:cstheme="majorBidi"/>
          <w:sz w:val="24"/>
        </w:rPr>
        <w:t>https://doi.org/10.1080/17439760.2021.1871945</w:t>
      </w:r>
      <w:r>
        <w:rPr>
          <w:rFonts w:asciiTheme="majorBidi" w:eastAsia="Calibri" w:hAnsiTheme="majorBidi" w:cstheme="majorBidi"/>
          <w:sz w:val="24"/>
        </w:rPr>
        <w:t>.</w:t>
      </w:r>
    </w:p>
    <w:p w14:paraId="488DECA8" w14:textId="79DDA226"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lastRenderedPageBreak/>
        <w:t>Worley,</w:t>
      </w:r>
      <w:r>
        <w:rPr>
          <w:rFonts w:asciiTheme="majorBidi" w:eastAsia="Calibri" w:hAnsiTheme="majorBidi" w:cstheme="majorBidi"/>
          <w:sz w:val="24"/>
        </w:rPr>
        <w:t xml:space="preserve"> Jody A., Dale R. </w:t>
      </w:r>
      <w:r w:rsidRPr="006F47C6">
        <w:rPr>
          <w:rFonts w:asciiTheme="majorBidi" w:eastAsia="Calibri" w:hAnsiTheme="majorBidi" w:cstheme="majorBidi"/>
          <w:sz w:val="24"/>
        </w:rPr>
        <w:t>Fuqua,</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Chan M. </w:t>
      </w:r>
      <w:r w:rsidRPr="006F47C6">
        <w:rPr>
          <w:rFonts w:asciiTheme="majorBidi" w:eastAsia="Calibri" w:hAnsiTheme="majorBidi" w:cstheme="majorBidi"/>
          <w:sz w:val="24"/>
        </w:rPr>
        <w:t>Hellman</w:t>
      </w:r>
      <w:r>
        <w:rPr>
          <w:rFonts w:asciiTheme="majorBidi" w:eastAsia="Calibri" w:hAnsiTheme="majorBidi" w:cstheme="majorBidi"/>
          <w:sz w:val="24"/>
        </w:rPr>
        <w:t>.</w:t>
      </w:r>
      <w:r w:rsidRPr="006F47C6">
        <w:rPr>
          <w:rFonts w:asciiTheme="majorBidi" w:eastAsia="Calibri" w:hAnsiTheme="majorBidi" w:cstheme="majorBidi"/>
          <w:sz w:val="24"/>
        </w:rPr>
        <w:t xml:space="preserve"> 2009. </w:t>
      </w:r>
      <w:r>
        <w:rPr>
          <w:rFonts w:asciiTheme="majorBidi" w:eastAsia="Calibri" w:hAnsiTheme="majorBidi" w:cstheme="majorBidi"/>
          <w:sz w:val="24"/>
        </w:rPr>
        <w:t>“</w:t>
      </w:r>
      <w:r w:rsidRPr="006F47C6">
        <w:rPr>
          <w:rFonts w:asciiTheme="majorBidi" w:eastAsia="Calibri" w:hAnsiTheme="majorBidi" w:cstheme="majorBidi"/>
          <w:sz w:val="24"/>
        </w:rPr>
        <w:t>The Survey of Perceived Organisational Support: Which Measure Should We Use?</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SA Journal of Industrial Psychology</w:t>
      </w:r>
      <w:r>
        <w:rPr>
          <w:rFonts w:asciiTheme="majorBidi" w:eastAsia="Calibri" w:hAnsiTheme="majorBidi" w:cstheme="majorBidi"/>
          <w:sz w:val="24"/>
        </w:rPr>
        <w:t xml:space="preserve"> </w:t>
      </w:r>
      <w:r w:rsidRPr="00777F06">
        <w:rPr>
          <w:rFonts w:asciiTheme="majorBidi" w:eastAsia="Calibri" w:hAnsiTheme="majorBidi" w:cstheme="majorBidi"/>
          <w:iCs/>
          <w:sz w:val="24"/>
        </w:rPr>
        <w:t>35</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112–116.</w:t>
      </w:r>
    </w:p>
    <w:p w14:paraId="07BCB4F0" w14:textId="46A279F3" w:rsidR="00A549AE" w:rsidRPr="00716F3B"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Yildrim</w:t>
      </w:r>
      <w:r>
        <w:rPr>
          <w:rFonts w:asciiTheme="majorBidi" w:eastAsia="Calibri" w:hAnsiTheme="majorBidi" w:cstheme="majorBidi"/>
          <w:sz w:val="24"/>
        </w:rPr>
        <w:t>, F.,</w:t>
      </w:r>
      <w:r w:rsidRPr="006F47C6">
        <w:rPr>
          <w:rFonts w:asciiTheme="majorBidi" w:eastAsia="Calibri" w:hAnsiTheme="majorBidi" w:cstheme="majorBidi"/>
          <w:sz w:val="24"/>
        </w:rPr>
        <w:t xml:space="preserve"> and </w:t>
      </w:r>
      <w:r>
        <w:rPr>
          <w:rFonts w:asciiTheme="majorBidi" w:eastAsia="Calibri" w:hAnsiTheme="majorBidi" w:cstheme="majorBidi"/>
          <w:sz w:val="24"/>
        </w:rPr>
        <w:t xml:space="preserve">S. </w:t>
      </w:r>
      <w:r w:rsidRPr="006F47C6">
        <w:rPr>
          <w:rFonts w:asciiTheme="majorBidi" w:eastAsia="Calibri" w:hAnsiTheme="majorBidi" w:cstheme="majorBidi"/>
          <w:sz w:val="24"/>
        </w:rPr>
        <w:t>Naktiyok</w:t>
      </w:r>
      <w:r>
        <w:rPr>
          <w:rFonts w:asciiTheme="majorBidi" w:eastAsia="Calibri" w:hAnsiTheme="majorBidi" w:cstheme="majorBidi"/>
          <w:sz w:val="24"/>
        </w:rPr>
        <w:t>.</w:t>
      </w:r>
      <w:r w:rsidRPr="006F47C6">
        <w:rPr>
          <w:rFonts w:asciiTheme="majorBidi" w:eastAsia="Calibri" w:hAnsiTheme="majorBidi" w:cstheme="majorBidi"/>
          <w:sz w:val="24"/>
        </w:rPr>
        <w:t xml:space="preserve"> 2017</w:t>
      </w:r>
      <w:r>
        <w:rPr>
          <w:rFonts w:asciiTheme="majorBidi" w:eastAsia="Calibri" w:hAnsiTheme="majorBidi" w:cstheme="majorBidi"/>
          <w:sz w:val="24"/>
        </w:rPr>
        <w:t xml:space="preserve">. “The Mediating Role of Organizational Support in the Effect of Transformational Leadership on Employee Empowerment.” </w:t>
      </w:r>
      <w:r>
        <w:rPr>
          <w:rFonts w:asciiTheme="majorBidi" w:eastAsia="Calibri" w:hAnsiTheme="majorBidi" w:cstheme="majorBidi"/>
          <w:i/>
          <w:iCs/>
          <w:sz w:val="24"/>
        </w:rPr>
        <w:t>Polish Journal of Management Studies</w:t>
      </w:r>
      <w:r>
        <w:rPr>
          <w:rFonts w:asciiTheme="majorBidi" w:eastAsia="Calibri" w:hAnsiTheme="majorBidi" w:cstheme="majorBidi"/>
          <w:sz w:val="24"/>
        </w:rPr>
        <w:t xml:space="preserve"> 16 (1): 292–303.</w:t>
      </w:r>
    </w:p>
    <w:p w14:paraId="465D84FE" w14:textId="2BCB4AE2" w:rsidR="00A549AE" w:rsidRPr="006F47C6" w:rsidRDefault="00A549AE" w:rsidP="00C10B49">
      <w:pPr>
        <w:bidi w:val="0"/>
        <w:spacing w:after="0"/>
        <w:ind w:left="720" w:hanging="720"/>
        <w:jc w:val="both"/>
        <w:rPr>
          <w:rFonts w:asciiTheme="majorBidi" w:eastAsia="Calibri" w:hAnsiTheme="majorBidi" w:cstheme="majorBidi"/>
          <w:sz w:val="24"/>
        </w:rPr>
      </w:pPr>
      <w:r w:rsidRPr="006F47C6">
        <w:rPr>
          <w:rFonts w:asciiTheme="majorBidi" w:eastAsia="Calibri" w:hAnsiTheme="majorBidi" w:cstheme="majorBidi"/>
          <w:sz w:val="24"/>
        </w:rPr>
        <w:t>Zimet,</w:t>
      </w:r>
      <w:r>
        <w:rPr>
          <w:rFonts w:asciiTheme="majorBidi" w:eastAsia="Calibri" w:hAnsiTheme="majorBidi" w:cstheme="majorBidi"/>
          <w:sz w:val="24"/>
        </w:rPr>
        <w:t xml:space="preserve"> Gregory D., Nancy W. </w:t>
      </w:r>
      <w:r w:rsidRPr="006F47C6">
        <w:rPr>
          <w:rFonts w:asciiTheme="majorBidi" w:eastAsia="Calibri" w:hAnsiTheme="majorBidi" w:cstheme="majorBidi"/>
          <w:sz w:val="24"/>
        </w:rPr>
        <w:t>Dahlem,</w:t>
      </w:r>
      <w:r>
        <w:rPr>
          <w:rFonts w:asciiTheme="majorBidi" w:eastAsia="Calibri" w:hAnsiTheme="majorBidi" w:cstheme="majorBidi"/>
          <w:sz w:val="24"/>
        </w:rPr>
        <w:t xml:space="preserve"> Sara G. </w:t>
      </w:r>
      <w:r w:rsidRPr="006F47C6">
        <w:rPr>
          <w:rFonts w:asciiTheme="majorBidi" w:eastAsia="Calibri" w:hAnsiTheme="majorBidi" w:cstheme="majorBidi"/>
          <w:sz w:val="24"/>
        </w:rPr>
        <w:t>Zimet,</w:t>
      </w:r>
      <w:r>
        <w:rPr>
          <w:rFonts w:asciiTheme="majorBidi" w:eastAsia="Calibri" w:hAnsiTheme="majorBidi" w:cstheme="majorBidi"/>
          <w:sz w:val="24"/>
        </w:rPr>
        <w:t xml:space="preserve"> and</w:t>
      </w:r>
      <w:r w:rsidRPr="006F47C6">
        <w:rPr>
          <w:rFonts w:asciiTheme="majorBidi" w:eastAsia="Calibri" w:hAnsiTheme="majorBidi" w:cstheme="majorBidi"/>
          <w:sz w:val="24"/>
        </w:rPr>
        <w:t xml:space="preserve"> </w:t>
      </w:r>
      <w:r>
        <w:rPr>
          <w:rFonts w:asciiTheme="majorBidi" w:eastAsia="Calibri" w:hAnsiTheme="majorBidi" w:cstheme="majorBidi"/>
          <w:sz w:val="24"/>
        </w:rPr>
        <w:t xml:space="preserve">Gordon K. </w:t>
      </w:r>
      <w:r w:rsidRPr="006F47C6">
        <w:rPr>
          <w:rFonts w:asciiTheme="majorBidi" w:eastAsia="Calibri" w:hAnsiTheme="majorBidi" w:cstheme="majorBidi"/>
          <w:sz w:val="24"/>
        </w:rPr>
        <w:t>Farley</w:t>
      </w:r>
      <w:r>
        <w:rPr>
          <w:rFonts w:asciiTheme="majorBidi" w:eastAsia="Calibri" w:hAnsiTheme="majorBidi" w:cstheme="majorBidi"/>
          <w:sz w:val="24"/>
        </w:rPr>
        <w:t>.</w:t>
      </w:r>
      <w:r w:rsidRPr="006F47C6">
        <w:rPr>
          <w:rFonts w:asciiTheme="majorBidi" w:eastAsia="Calibri" w:hAnsiTheme="majorBidi" w:cstheme="majorBidi"/>
          <w:sz w:val="24"/>
        </w:rPr>
        <w:t xml:space="preserve"> 1988. </w:t>
      </w:r>
      <w:r>
        <w:rPr>
          <w:rFonts w:asciiTheme="majorBidi" w:eastAsia="Calibri" w:hAnsiTheme="majorBidi" w:cstheme="majorBidi"/>
          <w:sz w:val="24"/>
        </w:rPr>
        <w:t>“</w:t>
      </w:r>
      <w:r w:rsidRPr="006F47C6">
        <w:rPr>
          <w:rFonts w:asciiTheme="majorBidi" w:eastAsia="Calibri" w:hAnsiTheme="majorBidi" w:cstheme="majorBidi"/>
          <w:sz w:val="24"/>
        </w:rPr>
        <w:t>The Multidimensional Scale of Perceived Social Support.</w:t>
      </w:r>
      <w:r>
        <w:rPr>
          <w:rFonts w:asciiTheme="majorBidi" w:eastAsia="Calibri" w:hAnsiTheme="majorBidi" w:cstheme="majorBidi"/>
          <w:sz w:val="24"/>
        </w:rPr>
        <w:t>”</w:t>
      </w:r>
      <w:r w:rsidRPr="006F47C6">
        <w:rPr>
          <w:rFonts w:asciiTheme="majorBidi" w:eastAsia="Calibri" w:hAnsiTheme="majorBidi" w:cstheme="majorBidi"/>
          <w:sz w:val="24"/>
        </w:rPr>
        <w:t xml:space="preserve"> </w:t>
      </w:r>
      <w:r w:rsidRPr="006F47C6">
        <w:rPr>
          <w:rFonts w:asciiTheme="majorBidi" w:eastAsia="Calibri" w:hAnsiTheme="majorBidi" w:cstheme="majorBidi"/>
          <w:i/>
          <w:iCs/>
          <w:sz w:val="24"/>
        </w:rPr>
        <w:t>Journal of Personality Assessment</w:t>
      </w:r>
      <w:r>
        <w:rPr>
          <w:rFonts w:asciiTheme="majorBidi" w:eastAsia="Calibri" w:hAnsiTheme="majorBidi" w:cstheme="majorBidi"/>
          <w:sz w:val="24"/>
        </w:rPr>
        <w:t xml:space="preserve"> </w:t>
      </w:r>
      <w:r w:rsidRPr="00777F06">
        <w:rPr>
          <w:rFonts w:asciiTheme="majorBidi" w:eastAsia="Calibri" w:hAnsiTheme="majorBidi" w:cstheme="majorBidi"/>
          <w:iCs/>
          <w:sz w:val="24"/>
        </w:rPr>
        <w:t>52</w:t>
      </w:r>
      <w:r>
        <w:rPr>
          <w:rFonts w:asciiTheme="majorBidi" w:eastAsia="Calibri" w:hAnsiTheme="majorBidi" w:cstheme="majorBidi"/>
          <w:sz w:val="24"/>
        </w:rPr>
        <w:t xml:space="preserve"> </w:t>
      </w:r>
      <w:r w:rsidRPr="006F47C6">
        <w:rPr>
          <w:rFonts w:asciiTheme="majorBidi" w:eastAsia="Calibri" w:hAnsiTheme="majorBidi" w:cstheme="majorBidi"/>
          <w:sz w:val="24"/>
        </w:rPr>
        <w:t>(1)</w:t>
      </w:r>
      <w:r>
        <w:rPr>
          <w:rFonts w:asciiTheme="majorBidi" w:eastAsia="Calibri" w:hAnsiTheme="majorBidi" w:cstheme="majorBidi"/>
          <w:sz w:val="24"/>
        </w:rPr>
        <w:t>:</w:t>
      </w:r>
      <w:r w:rsidRPr="006F47C6">
        <w:rPr>
          <w:rFonts w:asciiTheme="majorBidi" w:eastAsia="Calibri" w:hAnsiTheme="majorBidi" w:cstheme="majorBidi"/>
          <w:sz w:val="24"/>
        </w:rPr>
        <w:t xml:space="preserve"> 30–41.</w:t>
      </w:r>
    </w:p>
    <w:p w14:paraId="0CC3EEC0" w14:textId="77777777" w:rsidR="00A549AE" w:rsidRPr="006F47C6" w:rsidRDefault="00A549AE" w:rsidP="00C10B49">
      <w:pPr>
        <w:bidi w:val="0"/>
        <w:jc w:val="both"/>
        <w:rPr>
          <w:rFonts w:asciiTheme="majorBidi" w:hAnsiTheme="majorBidi" w:cstheme="majorBidi"/>
          <w:sz w:val="24"/>
        </w:rPr>
      </w:pPr>
    </w:p>
    <w:p w14:paraId="5097B510" w14:textId="77777777" w:rsidR="00CE666B" w:rsidRPr="006F47C6" w:rsidRDefault="00CE666B" w:rsidP="00C10B49">
      <w:pPr>
        <w:bidi w:val="0"/>
        <w:spacing w:after="200"/>
        <w:jc w:val="both"/>
        <w:rPr>
          <w:rFonts w:asciiTheme="majorBidi" w:eastAsia="Calibri" w:hAnsiTheme="majorBidi" w:cstheme="majorBidi"/>
          <w:sz w:val="24"/>
        </w:rPr>
      </w:pPr>
    </w:p>
    <w:p w14:paraId="22A44DB7" w14:textId="77777777" w:rsidR="00A549AE" w:rsidRDefault="00A549AE" w:rsidP="00C10B49">
      <w:pPr>
        <w:bidi w:val="0"/>
        <w:spacing w:after="200" w:line="276" w:lineRule="auto"/>
        <w:jc w:val="both"/>
        <w:rPr>
          <w:rFonts w:asciiTheme="majorBidi" w:eastAsia="Calibri" w:hAnsiTheme="majorBidi" w:cstheme="majorBidi"/>
          <w:sz w:val="24"/>
        </w:rPr>
      </w:pPr>
      <w:r>
        <w:rPr>
          <w:rFonts w:asciiTheme="majorBidi" w:eastAsia="Calibri" w:hAnsiTheme="majorBidi" w:cstheme="majorBidi"/>
          <w:sz w:val="24"/>
        </w:rPr>
        <w:br w:type="page"/>
      </w:r>
    </w:p>
    <w:p w14:paraId="7CF07A89" w14:textId="31049D17" w:rsidR="009B4EEA" w:rsidRPr="00514F00" w:rsidRDefault="009B4EEA" w:rsidP="00C10B49">
      <w:pPr>
        <w:bidi w:val="0"/>
        <w:jc w:val="both"/>
        <w:rPr>
          <w:rFonts w:asciiTheme="majorBidi" w:eastAsia="Calibri" w:hAnsiTheme="majorBidi" w:cstheme="majorBidi"/>
          <w:sz w:val="24"/>
          <w:rtl/>
          <w:lang w:bidi="ar-SA"/>
        </w:rPr>
      </w:pPr>
      <w:r w:rsidRPr="006F47C6">
        <w:rPr>
          <w:rFonts w:asciiTheme="majorBidi" w:eastAsia="Calibri" w:hAnsiTheme="majorBidi" w:cstheme="majorBidi"/>
          <w:sz w:val="24"/>
        </w:rPr>
        <w:lastRenderedPageBreak/>
        <w:t>Table 1.</w:t>
      </w:r>
      <w:r w:rsidR="00A549AE">
        <w:rPr>
          <w:rFonts w:asciiTheme="majorBidi" w:eastAsia="Calibri" w:hAnsiTheme="majorBidi" w:cstheme="majorBidi"/>
          <w:i/>
          <w:iCs/>
          <w:sz w:val="24"/>
        </w:rPr>
        <w:t xml:space="preserve"> </w:t>
      </w:r>
      <w:r w:rsidRPr="00514F00">
        <w:rPr>
          <w:rFonts w:asciiTheme="majorBidi" w:eastAsia="Calibri" w:hAnsiTheme="majorBidi" w:cstheme="majorBidi"/>
          <w:sz w:val="24"/>
        </w:rPr>
        <w:t>Social work fields distribution</w:t>
      </w:r>
    </w:p>
    <w:tbl>
      <w:tblPr>
        <w:bidiVisual/>
        <w:tblW w:w="0" w:type="auto"/>
        <w:jc w:val="right"/>
        <w:tblLook w:val="04A0" w:firstRow="1" w:lastRow="0" w:firstColumn="1" w:lastColumn="0" w:noHBand="0" w:noVBand="1"/>
      </w:tblPr>
      <w:tblGrid>
        <w:gridCol w:w="1108"/>
        <w:gridCol w:w="1578"/>
        <w:gridCol w:w="5620"/>
      </w:tblGrid>
      <w:tr w:rsidR="009B4EEA" w:rsidRPr="006F47C6" w14:paraId="127E8F89" w14:textId="77777777" w:rsidTr="00514F00">
        <w:trPr>
          <w:jc w:val="right"/>
        </w:trPr>
        <w:tc>
          <w:tcPr>
            <w:tcW w:w="1108" w:type="dxa"/>
            <w:tcBorders>
              <w:top w:val="single" w:sz="4" w:space="0" w:color="auto"/>
              <w:bottom w:val="single" w:sz="4" w:space="0" w:color="auto"/>
            </w:tcBorders>
          </w:tcPr>
          <w:p w14:paraId="3099DC4C" w14:textId="77777777" w:rsidR="009B4EEA" w:rsidRPr="006F47C6" w:rsidRDefault="009B4EEA" w:rsidP="00C10B49">
            <w:pPr>
              <w:bidi w:val="0"/>
              <w:spacing w:line="240" w:lineRule="auto"/>
              <w:jc w:val="both"/>
              <w:rPr>
                <w:rFonts w:asciiTheme="majorBidi" w:eastAsia="Calibri" w:hAnsiTheme="majorBidi" w:cstheme="majorBidi"/>
                <w:i/>
                <w:iCs/>
                <w:sz w:val="24"/>
              </w:rPr>
            </w:pPr>
            <w:r w:rsidRPr="006F47C6">
              <w:rPr>
                <w:rFonts w:asciiTheme="majorBidi" w:eastAsia="Calibri" w:hAnsiTheme="majorBidi" w:cstheme="majorBidi"/>
                <w:i/>
                <w:iCs/>
                <w:sz w:val="24"/>
              </w:rPr>
              <w:t>(%)</w:t>
            </w:r>
          </w:p>
        </w:tc>
        <w:tc>
          <w:tcPr>
            <w:tcW w:w="1578" w:type="dxa"/>
            <w:tcBorders>
              <w:top w:val="single" w:sz="4" w:space="0" w:color="auto"/>
              <w:bottom w:val="single" w:sz="4" w:space="0" w:color="auto"/>
            </w:tcBorders>
          </w:tcPr>
          <w:p w14:paraId="19A51346" w14:textId="77777777" w:rsidR="009B4EEA" w:rsidRPr="006F47C6" w:rsidRDefault="009B4EEA" w:rsidP="00C10B49">
            <w:pPr>
              <w:bidi w:val="0"/>
              <w:spacing w:line="240" w:lineRule="auto"/>
              <w:jc w:val="both"/>
              <w:rPr>
                <w:rFonts w:asciiTheme="majorBidi" w:eastAsia="Calibri" w:hAnsiTheme="majorBidi" w:cstheme="majorBidi"/>
                <w:i/>
                <w:iCs/>
                <w:sz w:val="24"/>
                <w:rtl/>
                <w:lang w:bidi="ar-SA"/>
              </w:rPr>
            </w:pPr>
            <w:r w:rsidRPr="006F47C6">
              <w:rPr>
                <w:rFonts w:asciiTheme="majorBidi" w:eastAsia="Calibri" w:hAnsiTheme="majorBidi" w:cstheme="majorBidi"/>
                <w:i/>
                <w:iCs/>
                <w:sz w:val="24"/>
              </w:rPr>
              <w:t>n</w:t>
            </w:r>
          </w:p>
        </w:tc>
        <w:tc>
          <w:tcPr>
            <w:tcW w:w="5620" w:type="dxa"/>
            <w:tcBorders>
              <w:top w:val="single" w:sz="4" w:space="0" w:color="auto"/>
              <w:bottom w:val="single" w:sz="4" w:space="0" w:color="auto"/>
            </w:tcBorders>
          </w:tcPr>
          <w:p w14:paraId="6CE118BA" w14:textId="77777777" w:rsidR="009B4EEA" w:rsidRPr="006F47C6" w:rsidRDefault="009B4EEA" w:rsidP="00C10B49">
            <w:pPr>
              <w:bidi w:val="0"/>
              <w:spacing w:line="240" w:lineRule="auto"/>
              <w:jc w:val="both"/>
              <w:rPr>
                <w:rFonts w:asciiTheme="majorBidi" w:eastAsia="Calibri" w:hAnsiTheme="majorBidi" w:cstheme="majorBidi"/>
                <w:i/>
                <w:iCs/>
                <w:sz w:val="24"/>
              </w:rPr>
            </w:pPr>
            <w:r w:rsidRPr="006F47C6">
              <w:rPr>
                <w:rFonts w:asciiTheme="majorBidi" w:eastAsia="Calibri" w:hAnsiTheme="majorBidi" w:cstheme="majorBidi"/>
                <w:sz w:val="24"/>
              </w:rPr>
              <w:t>Social work fields</w:t>
            </w:r>
          </w:p>
        </w:tc>
      </w:tr>
      <w:tr w:rsidR="009B4EEA" w:rsidRPr="006F47C6" w14:paraId="3EAEA6F6" w14:textId="77777777" w:rsidTr="00514F00">
        <w:trPr>
          <w:jc w:val="right"/>
        </w:trPr>
        <w:tc>
          <w:tcPr>
            <w:tcW w:w="1108" w:type="dxa"/>
          </w:tcPr>
          <w:p w14:paraId="1C5526E8"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8.60</w:t>
            </w:r>
          </w:p>
        </w:tc>
        <w:tc>
          <w:tcPr>
            <w:tcW w:w="1578" w:type="dxa"/>
          </w:tcPr>
          <w:p w14:paraId="09C2453C"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40</w:t>
            </w:r>
          </w:p>
        </w:tc>
        <w:tc>
          <w:tcPr>
            <w:tcW w:w="5620" w:type="dxa"/>
          </w:tcPr>
          <w:p w14:paraId="7CE6D60D"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Social services departments</w:t>
            </w:r>
          </w:p>
        </w:tc>
      </w:tr>
      <w:tr w:rsidR="009B4EEA" w:rsidRPr="006F47C6" w14:paraId="774AD783" w14:textId="77777777" w:rsidTr="00514F00">
        <w:trPr>
          <w:jc w:val="right"/>
        </w:trPr>
        <w:tc>
          <w:tcPr>
            <w:tcW w:w="1108" w:type="dxa"/>
          </w:tcPr>
          <w:p w14:paraId="4D47F71F"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3.70</w:t>
            </w:r>
          </w:p>
        </w:tc>
        <w:tc>
          <w:tcPr>
            <w:tcW w:w="1578" w:type="dxa"/>
          </w:tcPr>
          <w:p w14:paraId="5CE02C3D"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17</w:t>
            </w:r>
          </w:p>
        </w:tc>
        <w:tc>
          <w:tcPr>
            <w:tcW w:w="5620" w:type="dxa"/>
          </w:tcPr>
          <w:p w14:paraId="1F0E010B"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 xml:space="preserve">Community </w:t>
            </w:r>
          </w:p>
        </w:tc>
      </w:tr>
      <w:tr w:rsidR="009B4EEA" w:rsidRPr="006F47C6" w14:paraId="50B7621A" w14:textId="77777777" w:rsidTr="00514F00">
        <w:trPr>
          <w:jc w:val="right"/>
        </w:trPr>
        <w:tc>
          <w:tcPr>
            <w:tcW w:w="1108" w:type="dxa"/>
          </w:tcPr>
          <w:p w14:paraId="0D3AB899"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13.10</w:t>
            </w:r>
          </w:p>
        </w:tc>
        <w:tc>
          <w:tcPr>
            <w:tcW w:w="1578" w:type="dxa"/>
          </w:tcPr>
          <w:p w14:paraId="20C890BD"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85</w:t>
            </w:r>
          </w:p>
        </w:tc>
        <w:tc>
          <w:tcPr>
            <w:tcW w:w="5620" w:type="dxa"/>
          </w:tcPr>
          <w:p w14:paraId="49655D41"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Children and youth</w:t>
            </w:r>
          </w:p>
        </w:tc>
      </w:tr>
      <w:tr w:rsidR="009B4EEA" w:rsidRPr="006F47C6" w14:paraId="082B3B86" w14:textId="77777777" w:rsidTr="00514F00">
        <w:trPr>
          <w:jc w:val="right"/>
        </w:trPr>
        <w:tc>
          <w:tcPr>
            <w:tcW w:w="1108" w:type="dxa"/>
          </w:tcPr>
          <w:p w14:paraId="263B50F8"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10.30</w:t>
            </w:r>
          </w:p>
        </w:tc>
        <w:tc>
          <w:tcPr>
            <w:tcW w:w="1578" w:type="dxa"/>
          </w:tcPr>
          <w:p w14:paraId="4C9E058C"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48</w:t>
            </w:r>
          </w:p>
        </w:tc>
        <w:tc>
          <w:tcPr>
            <w:tcW w:w="5620" w:type="dxa"/>
          </w:tcPr>
          <w:p w14:paraId="6547A253" w14:textId="77777777" w:rsidR="009B4EEA" w:rsidRPr="006F47C6" w:rsidRDefault="009B4EEA" w:rsidP="00C10B49">
            <w:pPr>
              <w:bidi w:val="0"/>
              <w:spacing w:line="240" w:lineRule="auto"/>
              <w:jc w:val="both"/>
              <w:rPr>
                <w:rFonts w:asciiTheme="majorBidi" w:eastAsia="Calibri" w:hAnsiTheme="majorBidi" w:cstheme="majorBidi"/>
                <w:sz w:val="24"/>
                <w:rtl/>
              </w:rPr>
            </w:pPr>
            <w:r w:rsidRPr="006F47C6">
              <w:rPr>
                <w:rFonts w:asciiTheme="majorBidi" w:eastAsia="Calibri" w:hAnsiTheme="majorBidi" w:cstheme="majorBidi"/>
                <w:sz w:val="24"/>
              </w:rPr>
              <w:t>Disabilities</w:t>
            </w:r>
          </w:p>
        </w:tc>
      </w:tr>
      <w:tr w:rsidR="009B4EEA" w:rsidRPr="006F47C6" w14:paraId="1712ECCE" w14:textId="77777777" w:rsidTr="00514F00">
        <w:trPr>
          <w:jc w:val="right"/>
        </w:trPr>
        <w:tc>
          <w:tcPr>
            <w:tcW w:w="1108" w:type="dxa"/>
          </w:tcPr>
          <w:p w14:paraId="7D973055"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4.70</w:t>
            </w:r>
          </w:p>
        </w:tc>
        <w:tc>
          <w:tcPr>
            <w:tcW w:w="1578" w:type="dxa"/>
          </w:tcPr>
          <w:p w14:paraId="2C2636F9"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22</w:t>
            </w:r>
          </w:p>
        </w:tc>
        <w:tc>
          <w:tcPr>
            <w:tcW w:w="5620" w:type="dxa"/>
          </w:tcPr>
          <w:p w14:paraId="5117BF4E"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Aging</w:t>
            </w:r>
          </w:p>
        </w:tc>
      </w:tr>
      <w:tr w:rsidR="009B4EEA" w:rsidRPr="006F47C6" w14:paraId="6730D697" w14:textId="77777777" w:rsidTr="00514F00">
        <w:trPr>
          <w:jc w:val="right"/>
        </w:trPr>
        <w:tc>
          <w:tcPr>
            <w:tcW w:w="1108" w:type="dxa"/>
          </w:tcPr>
          <w:p w14:paraId="4C1349AA"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12.50</w:t>
            </w:r>
          </w:p>
        </w:tc>
        <w:tc>
          <w:tcPr>
            <w:tcW w:w="1578" w:type="dxa"/>
          </w:tcPr>
          <w:p w14:paraId="1AFDECC1"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58</w:t>
            </w:r>
          </w:p>
        </w:tc>
        <w:tc>
          <w:tcPr>
            <w:tcW w:w="5620" w:type="dxa"/>
          </w:tcPr>
          <w:p w14:paraId="1A707478"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Mental health</w:t>
            </w:r>
          </w:p>
        </w:tc>
      </w:tr>
      <w:tr w:rsidR="009B4EEA" w:rsidRPr="006F47C6" w14:paraId="56E468CF" w14:textId="77777777" w:rsidTr="00514F00">
        <w:trPr>
          <w:jc w:val="right"/>
        </w:trPr>
        <w:tc>
          <w:tcPr>
            <w:tcW w:w="1108" w:type="dxa"/>
          </w:tcPr>
          <w:p w14:paraId="57A54522"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13.10</w:t>
            </w:r>
          </w:p>
        </w:tc>
        <w:tc>
          <w:tcPr>
            <w:tcW w:w="1578" w:type="dxa"/>
          </w:tcPr>
          <w:p w14:paraId="7A5A00DD"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61</w:t>
            </w:r>
          </w:p>
        </w:tc>
        <w:tc>
          <w:tcPr>
            <w:tcW w:w="5620" w:type="dxa"/>
          </w:tcPr>
          <w:p w14:paraId="69E0247B" w14:textId="77777777" w:rsidR="009B4EEA" w:rsidRPr="006F47C6" w:rsidRDefault="009B4EEA" w:rsidP="00C10B49">
            <w:pPr>
              <w:bidi w:val="0"/>
              <w:spacing w:line="240" w:lineRule="auto"/>
              <w:jc w:val="both"/>
              <w:rPr>
                <w:rFonts w:asciiTheme="majorBidi" w:eastAsia="Calibri" w:hAnsiTheme="majorBidi" w:cstheme="majorBidi"/>
                <w:sz w:val="24"/>
                <w:rtl/>
              </w:rPr>
            </w:pPr>
            <w:r w:rsidRPr="006F47C6">
              <w:rPr>
                <w:rFonts w:asciiTheme="majorBidi" w:eastAsia="Calibri" w:hAnsiTheme="majorBidi" w:cstheme="majorBidi"/>
                <w:sz w:val="24"/>
              </w:rPr>
              <w:t>Correction</w:t>
            </w:r>
          </w:p>
        </w:tc>
      </w:tr>
      <w:tr w:rsidR="009B4EEA" w:rsidRPr="006F47C6" w14:paraId="14C7BA9D" w14:textId="77777777" w:rsidTr="00514F00">
        <w:trPr>
          <w:jc w:val="right"/>
        </w:trPr>
        <w:tc>
          <w:tcPr>
            <w:tcW w:w="1108" w:type="dxa"/>
          </w:tcPr>
          <w:p w14:paraId="1395BD25"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6.5</w:t>
            </w:r>
          </w:p>
        </w:tc>
        <w:tc>
          <w:tcPr>
            <w:tcW w:w="1578" w:type="dxa"/>
          </w:tcPr>
          <w:p w14:paraId="7285F627"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30</w:t>
            </w:r>
          </w:p>
        </w:tc>
        <w:tc>
          <w:tcPr>
            <w:tcW w:w="5620" w:type="dxa"/>
          </w:tcPr>
          <w:p w14:paraId="18411B79"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Addictions</w:t>
            </w:r>
          </w:p>
        </w:tc>
      </w:tr>
      <w:tr w:rsidR="009B4EEA" w:rsidRPr="006F47C6" w14:paraId="41D33B8B" w14:textId="77777777" w:rsidTr="00514F00">
        <w:trPr>
          <w:jc w:val="right"/>
        </w:trPr>
        <w:tc>
          <w:tcPr>
            <w:tcW w:w="1108" w:type="dxa"/>
          </w:tcPr>
          <w:p w14:paraId="4D4EE1B7"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16.4</w:t>
            </w:r>
          </w:p>
        </w:tc>
        <w:tc>
          <w:tcPr>
            <w:tcW w:w="1578" w:type="dxa"/>
          </w:tcPr>
          <w:p w14:paraId="66360AA9"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76</w:t>
            </w:r>
          </w:p>
        </w:tc>
        <w:tc>
          <w:tcPr>
            <w:tcW w:w="5620" w:type="dxa"/>
          </w:tcPr>
          <w:p w14:paraId="4243E5CA" w14:textId="77777777" w:rsidR="009B4EEA" w:rsidRPr="006F47C6" w:rsidRDefault="009B4EEA" w:rsidP="00C10B49">
            <w:pPr>
              <w:bidi w:val="0"/>
              <w:spacing w:line="240" w:lineRule="auto"/>
              <w:jc w:val="both"/>
              <w:rPr>
                <w:rFonts w:asciiTheme="majorBidi" w:eastAsia="Calibri" w:hAnsiTheme="majorBidi" w:cstheme="majorBidi"/>
                <w:sz w:val="24"/>
                <w:rtl/>
              </w:rPr>
            </w:pPr>
            <w:r w:rsidRPr="006F47C6">
              <w:rPr>
                <w:rFonts w:asciiTheme="majorBidi" w:eastAsia="Calibri" w:hAnsiTheme="majorBidi" w:cstheme="majorBidi"/>
                <w:sz w:val="24"/>
              </w:rPr>
              <w:t>Domestic violence</w:t>
            </w:r>
          </w:p>
        </w:tc>
      </w:tr>
      <w:tr w:rsidR="009B4EEA" w:rsidRPr="006F47C6" w14:paraId="39578A64" w14:textId="77777777" w:rsidTr="00514F00">
        <w:trPr>
          <w:jc w:val="right"/>
        </w:trPr>
        <w:tc>
          <w:tcPr>
            <w:tcW w:w="1108" w:type="dxa"/>
          </w:tcPr>
          <w:p w14:paraId="5FA01012"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2.80</w:t>
            </w:r>
          </w:p>
        </w:tc>
        <w:tc>
          <w:tcPr>
            <w:tcW w:w="1578" w:type="dxa"/>
          </w:tcPr>
          <w:p w14:paraId="1A9574CF"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13</w:t>
            </w:r>
          </w:p>
        </w:tc>
        <w:tc>
          <w:tcPr>
            <w:tcW w:w="5620" w:type="dxa"/>
          </w:tcPr>
          <w:p w14:paraId="72AEDCBF" w14:textId="77777777" w:rsidR="009B4EEA" w:rsidRPr="006F47C6" w:rsidRDefault="009B4EEA" w:rsidP="00C10B49">
            <w:pPr>
              <w:bidi w:val="0"/>
              <w:spacing w:line="240" w:lineRule="auto"/>
              <w:jc w:val="both"/>
              <w:rPr>
                <w:rFonts w:asciiTheme="majorBidi" w:eastAsia="Calibri" w:hAnsiTheme="majorBidi" w:cstheme="majorBidi"/>
                <w:sz w:val="24"/>
                <w:rtl/>
                <w:lang w:bidi="ar-SA"/>
              </w:rPr>
            </w:pPr>
            <w:r w:rsidRPr="006F47C6">
              <w:rPr>
                <w:rFonts w:asciiTheme="majorBidi" w:eastAsia="Calibri" w:hAnsiTheme="majorBidi" w:cstheme="majorBidi"/>
                <w:sz w:val="24"/>
              </w:rPr>
              <w:t>Health</w:t>
            </w:r>
          </w:p>
        </w:tc>
      </w:tr>
      <w:tr w:rsidR="009B4EEA" w:rsidRPr="006F47C6" w14:paraId="299BA004" w14:textId="77777777" w:rsidTr="00514F00">
        <w:trPr>
          <w:jc w:val="right"/>
        </w:trPr>
        <w:tc>
          <w:tcPr>
            <w:tcW w:w="1108" w:type="dxa"/>
            <w:tcBorders>
              <w:bottom w:val="single" w:sz="4" w:space="0" w:color="auto"/>
            </w:tcBorders>
          </w:tcPr>
          <w:p w14:paraId="6E64F3AB"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3.00</w:t>
            </w:r>
          </w:p>
        </w:tc>
        <w:tc>
          <w:tcPr>
            <w:tcW w:w="1578" w:type="dxa"/>
            <w:tcBorders>
              <w:bottom w:val="single" w:sz="4" w:space="0" w:color="auto"/>
            </w:tcBorders>
          </w:tcPr>
          <w:p w14:paraId="31E4E30E"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14</w:t>
            </w:r>
          </w:p>
        </w:tc>
        <w:tc>
          <w:tcPr>
            <w:tcW w:w="5620" w:type="dxa"/>
            <w:tcBorders>
              <w:bottom w:val="single" w:sz="4" w:space="0" w:color="auto"/>
            </w:tcBorders>
          </w:tcPr>
          <w:p w14:paraId="34E75459" w14:textId="77777777" w:rsidR="009B4EEA" w:rsidRPr="006F47C6" w:rsidRDefault="009B4EEA" w:rsidP="00C10B49">
            <w:pPr>
              <w:bidi w:val="0"/>
              <w:spacing w:line="240" w:lineRule="auto"/>
              <w:jc w:val="both"/>
              <w:rPr>
                <w:rFonts w:asciiTheme="majorBidi" w:eastAsia="Calibri" w:hAnsiTheme="majorBidi" w:cstheme="majorBidi"/>
                <w:sz w:val="24"/>
              </w:rPr>
            </w:pPr>
            <w:r w:rsidRPr="006F47C6">
              <w:rPr>
                <w:rFonts w:asciiTheme="majorBidi" w:eastAsia="Calibri" w:hAnsiTheme="majorBidi" w:cstheme="majorBidi"/>
                <w:sz w:val="24"/>
              </w:rPr>
              <w:t>Trauma and loss</w:t>
            </w:r>
          </w:p>
        </w:tc>
      </w:tr>
    </w:tbl>
    <w:p w14:paraId="52569072" w14:textId="77777777" w:rsidR="009B4EEA" w:rsidRPr="006F47C6" w:rsidRDefault="009B4EEA" w:rsidP="00C10B49">
      <w:pPr>
        <w:bidi w:val="0"/>
        <w:jc w:val="both"/>
        <w:rPr>
          <w:rFonts w:asciiTheme="majorBidi" w:eastAsia="Calibri" w:hAnsiTheme="majorBidi" w:cstheme="majorBidi"/>
          <w:sz w:val="24"/>
        </w:rPr>
      </w:pPr>
    </w:p>
    <w:p w14:paraId="2EA6957A" w14:textId="77777777" w:rsidR="00AA421B" w:rsidRDefault="00AA421B" w:rsidP="00C10B49">
      <w:pPr>
        <w:bidi w:val="0"/>
        <w:spacing w:after="200" w:line="276" w:lineRule="auto"/>
        <w:jc w:val="both"/>
        <w:rPr>
          <w:rFonts w:asciiTheme="majorBidi" w:hAnsiTheme="majorBidi" w:cstheme="majorBidi"/>
          <w:sz w:val="24"/>
        </w:rPr>
      </w:pPr>
      <w:r>
        <w:rPr>
          <w:rFonts w:asciiTheme="majorBidi" w:hAnsiTheme="majorBidi" w:cstheme="majorBidi"/>
          <w:sz w:val="24"/>
        </w:rPr>
        <w:br w:type="page"/>
      </w:r>
    </w:p>
    <w:p w14:paraId="495ED53A" w14:textId="47AC0E1F" w:rsidR="00A549AE" w:rsidRPr="00A549AE" w:rsidRDefault="00A549AE" w:rsidP="00C10B49">
      <w:pPr>
        <w:autoSpaceDE w:val="0"/>
        <w:autoSpaceDN w:val="0"/>
        <w:bidi w:val="0"/>
        <w:adjustRightInd w:val="0"/>
        <w:spacing w:after="0"/>
        <w:jc w:val="both"/>
        <w:rPr>
          <w:rFonts w:asciiTheme="majorBidi" w:hAnsiTheme="majorBidi" w:cstheme="majorBidi"/>
          <w:sz w:val="24"/>
        </w:rPr>
      </w:pPr>
      <w:r w:rsidRPr="009337EE">
        <w:rPr>
          <w:rFonts w:asciiTheme="majorBidi" w:hAnsiTheme="majorBidi" w:cstheme="majorBidi"/>
          <w:sz w:val="24"/>
        </w:rPr>
        <w:lastRenderedPageBreak/>
        <w:t xml:space="preserve">Table </w:t>
      </w:r>
      <w:r>
        <w:rPr>
          <w:rFonts w:asciiTheme="majorBidi" w:hAnsiTheme="majorBidi" w:cstheme="majorBidi" w:hint="cs"/>
          <w:sz w:val="24"/>
          <w:rtl/>
        </w:rPr>
        <w:t>3</w:t>
      </w:r>
      <w:r w:rsidRPr="009337EE">
        <w:rPr>
          <w:rFonts w:asciiTheme="majorBidi" w:hAnsiTheme="majorBidi" w:cstheme="majorBidi"/>
          <w:sz w:val="24"/>
        </w:rPr>
        <w:t>.</w:t>
      </w:r>
      <w:r>
        <w:rPr>
          <w:rFonts w:asciiTheme="majorBidi" w:hAnsiTheme="majorBidi" w:cstheme="majorBidi"/>
          <w:sz w:val="24"/>
        </w:rPr>
        <w:t xml:space="preserve"> </w:t>
      </w:r>
      <w:r w:rsidRPr="00A549AE">
        <w:rPr>
          <w:rFonts w:asciiTheme="majorBidi" w:hAnsiTheme="majorBidi" w:cstheme="majorBidi"/>
          <w:sz w:val="24"/>
        </w:rPr>
        <w:t xml:space="preserve">Summary of </w:t>
      </w:r>
      <w:r>
        <w:rPr>
          <w:rFonts w:asciiTheme="majorBidi" w:hAnsiTheme="majorBidi" w:cstheme="majorBidi"/>
          <w:sz w:val="24"/>
        </w:rPr>
        <w:t>r</w:t>
      </w:r>
      <w:r w:rsidRPr="00A549AE">
        <w:rPr>
          <w:rFonts w:asciiTheme="majorBidi" w:hAnsiTheme="majorBidi" w:cstheme="majorBidi"/>
          <w:sz w:val="24"/>
        </w:rPr>
        <w:t xml:space="preserve">egression </w:t>
      </w:r>
      <w:r>
        <w:rPr>
          <w:rFonts w:asciiTheme="majorBidi" w:hAnsiTheme="majorBidi" w:cstheme="majorBidi"/>
          <w:sz w:val="24"/>
        </w:rPr>
        <w:t>a</w:t>
      </w:r>
      <w:r w:rsidRPr="00A549AE">
        <w:rPr>
          <w:rFonts w:asciiTheme="majorBidi" w:hAnsiTheme="majorBidi" w:cstheme="majorBidi"/>
          <w:sz w:val="24"/>
        </w:rPr>
        <w:t xml:space="preserve">nalysis for </w:t>
      </w:r>
      <w:r>
        <w:rPr>
          <w:rFonts w:asciiTheme="majorBidi" w:hAnsiTheme="majorBidi" w:cstheme="majorBidi"/>
          <w:sz w:val="24"/>
        </w:rPr>
        <w:t>d</w:t>
      </w:r>
      <w:r w:rsidRPr="00A549AE">
        <w:rPr>
          <w:rFonts w:asciiTheme="majorBidi" w:hAnsiTheme="majorBidi" w:cstheme="majorBidi"/>
          <w:sz w:val="24"/>
        </w:rPr>
        <w:t xml:space="preserve">emands and </w:t>
      </w:r>
      <w:r>
        <w:rPr>
          <w:rFonts w:asciiTheme="majorBidi" w:hAnsiTheme="majorBidi" w:cstheme="majorBidi"/>
          <w:sz w:val="24"/>
        </w:rPr>
        <w:t>r</w:t>
      </w:r>
      <w:r w:rsidRPr="00A549AE">
        <w:rPr>
          <w:rFonts w:asciiTheme="majorBidi" w:hAnsiTheme="majorBidi" w:cstheme="majorBidi"/>
          <w:sz w:val="24"/>
        </w:rPr>
        <w:t xml:space="preserve">esources </w:t>
      </w:r>
      <w:r>
        <w:rPr>
          <w:rFonts w:asciiTheme="majorBidi" w:hAnsiTheme="majorBidi" w:cstheme="majorBidi"/>
          <w:sz w:val="24"/>
        </w:rPr>
        <w:t>p</w:t>
      </w:r>
      <w:r w:rsidRPr="00A549AE">
        <w:rPr>
          <w:rFonts w:asciiTheme="majorBidi" w:hAnsiTheme="majorBidi" w:cstheme="majorBidi"/>
          <w:sz w:val="24"/>
        </w:rPr>
        <w:t xml:space="preserve">redicting </w:t>
      </w:r>
      <w:commentRangeStart w:id="90"/>
      <w:commentRangeStart w:id="91"/>
      <w:r w:rsidRPr="00A549AE">
        <w:rPr>
          <w:rFonts w:ascii="Times New Roman" w:eastAsia="Times New Roman" w:hAnsi="Times New Roman" w:cs="Times New Roman"/>
          <w:sz w:val="24"/>
        </w:rPr>
        <w:t xml:space="preserve">SWB </w:t>
      </w:r>
      <w:commentRangeEnd w:id="90"/>
      <w:r w:rsidR="00AA421B">
        <w:rPr>
          <w:rStyle w:val="a6"/>
          <w:rFonts w:cstheme="minorBidi"/>
        </w:rPr>
        <w:commentReference w:id="90"/>
      </w:r>
      <w:commentRangeEnd w:id="91"/>
      <w:r w:rsidR="0077028A">
        <w:rPr>
          <w:rStyle w:val="a6"/>
          <w:rFonts w:cstheme="minorBidi"/>
          <w:rtl/>
        </w:rPr>
        <w:commentReference w:id="91"/>
      </w:r>
      <w:r w:rsidRPr="00A549AE">
        <w:rPr>
          <w:rFonts w:ascii="Times New Roman" w:hAnsi="Times New Roman" w:cs="Times New Roman"/>
          <w:sz w:val="24"/>
        </w:rPr>
        <w:t>(N = 478)</w:t>
      </w:r>
    </w:p>
    <w:tbl>
      <w:tblPr>
        <w:tblW w:w="8820" w:type="dxa"/>
        <w:tblLook w:val="04A0" w:firstRow="1" w:lastRow="0" w:firstColumn="1" w:lastColumn="0" w:noHBand="0" w:noVBand="1"/>
      </w:tblPr>
      <w:tblGrid>
        <w:gridCol w:w="2632"/>
        <w:gridCol w:w="996"/>
        <w:gridCol w:w="1387"/>
        <w:gridCol w:w="698"/>
        <w:gridCol w:w="978"/>
        <w:gridCol w:w="1097"/>
        <w:gridCol w:w="1032"/>
      </w:tblGrid>
      <w:tr w:rsidR="00A549AE" w:rsidRPr="00C2219B" w14:paraId="5DF6CFC1" w14:textId="77777777" w:rsidTr="00A549AE">
        <w:tc>
          <w:tcPr>
            <w:tcW w:w="2753" w:type="dxa"/>
            <w:tcBorders>
              <w:top w:val="single" w:sz="4" w:space="0" w:color="auto"/>
              <w:bottom w:val="single" w:sz="4" w:space="0" w:color="auto"/>
            </w:tcBorders>
          </w:tcPr>
          <w:p w14:paraId="56270024" w14:textId="77777777" w:rsidR="00A549AE" w:rsidRPr="00C2219B" w:rsidRDefault="00A549AE" w:rsidP="00C10B49">
            <w:pPr>
              <w:bidi w:val="0"/>
              <w:spacing w:line="240" w:lineRule="auto"/>
              <w:jc w:val="both"/>
              <w:rPr>
                <w:rFonts w:asciiTheme="majorBidi" w:hAnsiTheme="majorBidi" w:cstheme="majorBidi"/>
                <w:sz w:val="24"/>
              </w:rPr>
            </w:pPr>
            <w:commentRangeStart w:id="92"/>
            <w:commentRangeStart w:id="93"/>
            <w:r w:rsidRPr="00C2219B">
              <w:rPr>
                <w:rFonts w:asciiTheme="majorBidi" w:hAnsiTheme="majorBidi" w:cstheme="majorBidi"/>
                <w:sz w:val="24"/>
              </w:rPr>
              <w:t>Demands and resources</w:t>
            </w:r>
          </w:p>
        </w:tc>
        <w:tc>
          <w:tcPr>
            <w:tcW w:w="996" w:type="dxa"/>
            <w:tcBorders>
              <w:top w:val="single" w:sz="4" w:space="0" w:color="auto"/>
              <w:bottom w:val="single" w:sz="4" w:space="0" w:color="auto"/>
            </w:tcBorders>
          </w:tcPr>
          <w:p w14:paraId="313D3866"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i/>
                <w:iCs/>
                <w:sz w:val="24"/>
              </w:rPr>
              <w:t>B</w:t>
            </w:r>
          </w:p>
        </w:tc>
        <w:tc>
          <w:tcPr>
            <w:tcW w:w="1471" w:type="dxa"/>
            <w:tcBorders>
              <w:top w:val="single" w:sz="4" w:space="0" w:color="auto"/>
              <w:bottom w:val="single" w:sz="4" w:space="0" w:color="auto"/>
            </w:tcBorders>
          </w:tcPr>
          <w:p w14:paraId="14A97A4C"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Beta 95% CI</w:t>
            </w:r>
          </w:p>
        </w:tc>
        <w:tc>
          <w:tcPr>
            <w:tcW w:w="720" w:type="dxa"/>
            <w:tcBorders>
              <w:top w:val="single" w:sz="4" w:space="0" w:color="auto"/>
              <w:bottom w:val="single" w:sz="4" w:space="0" w:color="auto"/>
            </w:tcBorders>
          </w:tcPr>
          <w:p w14:paraId="44C575E6"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i/>
                <w:iCs/>
                <w:sz w:val="24"/>
              </w:rPr>
              <w:t>SE B</w:t>
            </w:r>
          </w:p>
        </w:tc>
        <w:tc>
          <w:tcPr>
            <w:tcW w:w="990" w:type="dxa"/>
            <w:tcBorders>
              <w:top w:val="single" w:sz="4" w:space="0" w:color="auto"/>
              <w:bottom w:val="single" w:sz="4" w:space="0" w:color="auto"/>
            </w:tcBorders>
          </w:tcPr>
          <w:p w14:paraId="6648CC8C"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Beta</w:t>
            </w:r>
          </w:p>
        </w:tc>
        <w:tc>
          <w:tcPr>
            <w:tcW w:w="810" w:type="dxa"/>
            <w:tcBorders>
              <w:top w:val="single" w:sz="4" w:space="0" w:color="auto"/>
              <w:bottom w:val="single" w:sz="4" w:space="0" w:color="auto"/>
            </w:tcBorders>
          </w:tcPr>
          <w:p w14:paraId="11DC0874" w14:textId="77777777" w:rsidR="00A549AE" w:rsidRPr="00C2219B" w:rsidRDefault="00A549AE" w:rsidP="00C10B49">
            <w:pPr>
              <w:bidi w:val="0"/>
              <w:spacing w:line="240" w:lineRule="auto"/>
              <w:jc w:val="both"/>
              <w:rPr>
                <w:rFonts w:asciiTheme="majorBidi" w:hAnsiTheme="majorBidi" w:cstheme="majorBidi"/>
                <w:i/>
                <w:iCs/>
                <w:sz w:val="24"/>
              </w:rPr>
            </w:pPr>
            <w:r w:rsidRPr="00C2219B">
              <w:rPr>
                <w:rFonts w:asciiTheme="majorBidi" w:hAnsiTheme="majorBidi" w:cstheme="majorBidi"/>
                <w:i/>
                <w:iCs/>
                <w:sz w:val="24"/>
              </w:rPr>
              <w:t>t</w:t>
            </w:r>
          </w:p>
        </w:tc>
        <w:tc>
          <w:tcPr>
            <w:tcW w:w="1080" w:type="dxa"/>
            <w:tcBorders>
              <w:top w:val="single" w:sz="4" w:space="0" w:color="auto"/>
              <w:bottom w:val="single" w:sz="4" w:space="0" w:color="auto"/>
            </w:tcBorders>
          </w:tcPr>
          <w:p w14:paraId="413D0BB4" w14:textId="77777777" w:rsidR="00A549AE" w:rsidRPr="00C2219B" w:rsidRDefault="00A549AE" w:rsidP="00C10B49">
            <w:pPr>
              <w:bidi w:val="0"/>
              <w:spacing w:line="240" w:lineRule="auto"/>
              <w:jc w:val="both"/>
              <w:rPr>
                <w:rFonts w:asciiTheme="majorBidi" w:hAnsiTheme="majorBidi" w:cstheme="majorBidi"/>
                <w:i/>
                <w:iCs/>
                <w:sz w:val="24"/>
              </w:rPr>
            </w:pPr>
            <w:r w:rsidRPr="00C2219B">
              <w:rPr>
                <w:rFonts w:asciiTheme="majorBidi" w:hAnsiTheme="majorBidi" w:cstheme="majorBidi"/>
                <w:sz w:val="24"/>
              </w:rPr>
              <w:t>Sig.</w:t>
            </w:r>
            <w:r w:rsidRPr="00C2219B">
              <w:rPr>
                <w:rFonts w:asciiTheme="majorBidi" w:hAnsiTheme="majorBidi" w:cstheme="majorBidi"/>
                <w:i/>
                <w:iCs/>
                <w:sz w:val="24"/>
              </w:rPr>
              <w:t xml:space="preserve"> (p)</w:t>
            </w:r>
          </w:p>
        </w:tc>
      </w:tr>
      <w:tr w:rsidR="00A549AE" w:rsidRPr="00C2219B" w14:paraId="5F302433" w14:textId="77777777" w:rsidTr="00A549AE">
        <w:tc>
          <w:tcPr>
            <w:tcW w:w="2753" w:type="dxa"/>
            <w:tcBorders>
              <w:top w:val="single" w:sz="4" w:space="0" w:color="auto"/>
            </w:tcBorders>
          </w:tcPr>
          <w:p w14:paraId="608D175F"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Perceived stress</w:t>
            </w:r>
          </w:p>
        </w:tc>
        <w:tc>
          <w:tcPr>
            <w:tcW w:w="996" w:type="dxa"/>
            <w:tcBorders>
              <w:top w:val="single" w:sz="4" w:space="0" w:color="auto"/>
            </w:tcBorders>
          </w:tcPr>
          <w:p w14:paraId="1FC685CF"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-.11</w:t>
            </w:r>
          </w:p>
        </w:tc>
        <w:tc>
          <w:tcPr>
            <w:tcW w:w="1471" w:type="dxa"/>
            <w:tcBorders>
              <w:top w:val="single" w:sz="4" w:space="0" w:color="auto"/>
            </w:tcBorders>
          </w:tcPr>
          <w:p w14:paraId="1E081810"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-0.16, -0.07</w:t>
            </w:r>
          </w:p>
        </w:tc>
        <w:tc>
          <w:tcPr>
            <w:tcW w:w="720" w:type="dxa"/>
            <w:tcBorders>
              <w:top w:val="single" w:sz="4" w:space="0" w:color="auto"/>
            </w:tcBorders>
          </w:tcPr>
          <w:p w14:paraId="378FEAB1"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.02</w:t>
            </w:r>
          </w:p>
        </w:tc>
        <w:tc>
          <w:tcPr>
            <w:tcW w:w="990" w:type="dxa"/>
            <w:tcBorders>
              <w:top w:val="single" w:sz="4" w:space="0" w:color="auto"/>
            </w:tcBorders>
          </w:tcPr>
          <w:p w14:paraId="272B49B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-.19***</w:t>
            </w:r>
          </w:p>
        </w:tc>
        <w:tc>
          <w:tcPr>
            <w:tcW w:w="810" w:type="dxa"/>
            <w:tcBorders>
              <w:top w:val="single" w:sz="4" w:space="0" w:color="auto"/>
            </w:tcBorders>
          </w:tcPr>
          <w:p w14:paraId="42B7BAE9"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-4.75</w:t>
            </w:r>
          </w:p>
        </w:tc>
        <w:tc>
          <w:tcPr>
            <w:tcW w:w="1080" w:type="dxa"/>
            <w:tcBorders>
              <w:top w:val="single" w:sz="4" w:space="0" w:color="auto"/>
            </w:tcBorders>
          </w:tcPr>
          <w:p w14:paraId="1D8A56C9" w14:textId="77777777" w:rsidR="00A549AE" w:rsidRPr="00C2219B" w:rsidRDefault="00A549AE" w:rsidP="00C10B49">
            <w:pPr>
              <w:bidi w:val="0"/>
              <w:spacing w:line="240" w:lineRule="auto"/>
              <w:jc w:val="both"/>
              <w:rPr>
                <w:rFonts w:asciiTheme="majorBidi" w:hAnsiTheme="majorBidi" w:cstheme="majorBidi"/>
                <w:color w:val="000000"/>
                <w:sz w:val="24"/>
              </w:rPr>
            </w:pPr>
            <w:r w:rsidRPr="00C2219B">
              <w:rPr>
                <w:rFonts w:asciiTheme="majorBidi" w:hAnsiTheme="majorBidi" w:cstheme="majorBidi"/>
                <w:color w:val="000000"/>
                <w:sz w:val="24"/>
              </w:rPr>
              <w:t>.000</w:t>
            </w:r>
          </w:p>
        </w:tc>
      </w:tr>
      <w:tr w:rsidR="00A549AE" w:rsidRPr="00C2219B" w14:paraId="7DC7611F" w14:textId="77777777" w:rsidTr="00A549AE">
        <w:tc>
          <w:tcPr>
            <w:tcW w:w="2753" w:type="dxa"/>
          </w:tcPr>
          <w:p w14:paraId="54E9A7CB"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Social support</w:t>
            </w:r>
          </w:p>
        </w:tc>
        <w:tc>
          <w:tcPr>
            <w:tcW w:w="996" w:type="dxa"/>
          </w:tcPr>
          <w:p w14:paraId="22D70CD6"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.28</w:t>
            </w:r>
          </w:p>
        </w:tc>
        <w:tc>
          <w:tcPr>
            <w:tcW w:w="1471" w:type="dxa"/>
          </w:tcPr>
          <w:p w14:paraId="2F142B69"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0.23, 0.34</w:t>
            </w:r>
          </w:p>
        </w:tc>
        <w:tc>
          <w:tcPr>
            <w:tcW w:w="720" w:type="dxa"/>
          </w:tcPr>
          <w:p w14:paraId="33D2216E" w14:textId="77777777" w:rsidR="00A549AE" w:rsidRPr="00C2219B" w:rsidRDefault="00A549AE" w:rsidP="00C10B49">
            <w:pPr>
              <w:bidi w:val="0"/>
              <w:spacing w:line="240" w:lineRule="auto"/>
              <w:jc w:val="both"/>
            </w:pPr>
            <w:r w:rsidRPr="00C2219B">
              <w:rPr>
                <w:rFonts w:asciiTheme="majorBidi" w:hAnsiTheme="majorBidi" w:cstheme="majorBidi"/>
                <w:sz w:val="24"/>
              </w:rPr>
              <w:t>.03</w:t>
            </w:r>
          </w:p>
        </w:tc>
        <w:tc>
          <w:tcPr>
            <w:tcW w:w="990" w:type="dxa"/>
          </w:tcPr>
          <w:p w14:paraId="1F593AFA"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.37***</w:t>
            </w:r>
          </w:p>
        </w:tc>
        <w:tc>
          <w:tcPr>
            <w:tcW w:w="810" w:type="dxa"/>
          </w:tcPr>
          <w:p w14:paraId="3D383D45"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9.92</w:t>
            </w:r>
          </w:p>
        </w:tc>
        <w:tc>
          <w:tcPr>
            <w:tcW w:w="1080" w:type="dxa"/>
          </w:tcPr>
          <w:p w14:paraId="31935F9A" w14:textId="77777777" w:rsidR="00A549AE" w:rsidRPr="00C2219B" w:rsidRDefault="00A549AE" w:rsidP="00C10B49">
            <w:pPr>
              <w:bidi w:val="0"/>
              <w:spacing w:line="240" w:lineRule="auto"/>
              <w:jc w:val="both"/>
              <w:rPr>
                <w:rFonts w:asciiTheme="majorBidi" w:hAnsiTheme="majorBidi" w:cstheme="majorBidi"/>
                <w:color w:val="000000"/>
                <w:sz w:val="24"/>
              </w:rPr>
            </w:pPr>
            <w:r w:rsidRPr="00C2219B">
              <w:rPr>
                <w:rFonts w:asciiTheme="majorBidi" w:hAnsiTheme="majorBidi" w:cstheme="majorBidi"/>
                <w:color w:val="000000"/>
                <w:sz w:val="24"/>
              </w:rPr>
              <w:t>.000</w:t>
            </w:r>
          </w:p>
        </w:tc>
      </w:tr>
      <w:tr w:rsidR="00A549AE" w:rsidRPr="00C2219B" w14:paraId="73C06F3D" w14:textId="77777777" w:rsidTr="00A549AE">
        <w:tc>
          <w:tcPr>
            <w:tcW w:w="2753" w:type="dxa"/>
          </w:tcPr>
          <w:p w14:paraId="64E5DBB8"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Job insecurity</w:t>
            </w:r>
          </w:p>
        </w:tc>
        <w:tc>
          <w:tcPr>
            <w:tcW w:w="996" w:type="dxa"/>
          </w:tcPr>
          <w:p w14:paraId="612B0C9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-.01</w:t>
            </w:r>
          </w:p>
        </w:tc>
        <w:tc>
          <w:tcPr>
            <w:tcW w:w="1471" w:type="dxa"/>
          </w:tcPr>
          <w:p w14:paraId="4B8FDD05"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-0.06, 0.04</w:t>
            </w:r>
          </w:p>
        </w:tc>
        <w:tc>
          <w:tcPr>
            <w:tcW w:w="720" w:type="dxa"/>
          </w:tcPr>
          <w:p w14:paraId="691ED790" w14:textId="77777777" w:rsidR="00A549AE" w:rsidRPr="00C2219B" w:rsidRDefault="00A549AE" w:rsidP="00C10B49">
            <w:pPr>
              <w:bidi w:val="0"/>
              <w:spacing w:line="240" w:lineRule="auto"/>
              <w:jc w:val="both"/>
            </w:pPr>
            <w:r w:rsidRPr="00C2219B">
              <w:rPr>
                <w:rFonts w:asciiTheme="majorBidi" w:hAnsiTheme="majorBidi" w:cstheme="majorBidi"/>
                <w:sz w:val="24"/>
              </w:rPr>
              <w:t>.03</w:t>
            </w:r>
          </w:p>
        </w:tc>
        <w:tc>
          <w:tcPr>
            <w:tcW w:w="990" w:type="dxa"/>
          </w:tcPr>
          <w:p w14:paraId="5F40ABD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-.02</w:t>
            </w:r>
          </w:p>
        </w:tc>
        <w:tc>
          <w:tcPr>
            <w:tcW w:w="810" w:type="dxa"/>
          </w:tcPr>
          <w:p w14:paraId="4F0D52F6"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-.5</w:t>
            </w:r>
            <w:r w:rsidRPr="00C2219B">
              <w:rPr>
                <w:rFonts w:asciiTheme="majorBidi" w:hAnsiTheme="majorBidi" w:cstheme="majorBidi" w:hint="cs"/>
                <w:sz w:val="24"/>
                <w:rtl/>
              </w:rPr>
              <w:t>5</w:t>
            </w:r>
          </w:p>
        </w:tc>
        <w:tc>
          <w:tcPr>
            <w:tcW w:w="1080" w:type="dxa"/>
          </w:tcPr>
          <w:p w14:paraId="4D348ADF"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.585</w:t>
            </w:r>
          </w:p>
        </w:tc>
      </w:tr>
      <w:tr w:rsidR="00A549AE" w:rsidRPr="00C2219B" w14:paraId="50075C37" w14:textId="77777777" w:rsidTr="00A549AE">
        <w:tc>
          <w:tcPr>
            <w:tcW w:w="2753" w:type="dxa"/>
          </w:tcPr>
          <w:p w14:paraId="38787C62"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Role ambiguity</w:t>
            </w:r>
          </w:p>
        </w:tc>
        <w:tc>
          <w:tcPr>
            <w:tcW w:w="996" w:type="dxa"/>
          </w:tcPr>
          <w:p w14:paraId="014893F2"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-.06</w:t>
            </w:r>
          </w:p>
        </w:tc>
        <w:tc>
          <w:tcPr>
            <w:tcW w:w="1471" w:type="dxa"/>
          </w:tcPr>
          <w:p w14:paraId="5860644F"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-0.12, 0.01</w:t>
            </w:r>
          </w:p>
        </w:tc>
        <w:tc>
          <w:tcPr>
            <w:tcW w:w="720" w:type="dxa"/>
          </w:tcPr>
          <w:p w14:paraId="04F509CA" w14:textId="77777777" w:rsidR="00A549AE" w:rsidRPr="00C2219B" w:rsidRDefault="00A549AE" w:rsidP="00C10B49">
            <w:pPr>
              <w:bidi w:val="0"/>
              <w:spacing w:line="240" w:lineRule="auto"/>
              <w:jc w:val="both"/>
            </w:pPr>
            <w:r w:rsidRPr="00C2219B">
              <w:rPr>
                <w:rFonts w:asciiTheme="majorBidi" w:hAnsiTheme="majorBidi" w:cstheme="majorBidi"/>
                <w:sz w:val="24"/>
              </w:rPr>
              <w:t>.03</w:t>
            </w:r>
          </w:p>
        </w:tc>
        <w:tc>
          <w:tcPr>
            <w:tcW w:w="990" w:type="dxa"/>
          </w:tcPr>
          <w:p w14:paraId="4785363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-.07</w:t>
            </w:r>
          </w:p>
        </w:tc>
        <w:tc>
          <w:tcPr>
            <w:tcW w:w="810" w:type="dxa"/>
          </w:tcPr>
          <w:p w14:paraId="5C7DBFC9" w14:textId="77777777" w:rsidR="00A549AE" w:rsidRPr="00C2219B" w:rsidRDefault="00A549AE" w:rsidP="00C10B49">
            <w:pPr>
              <w:bidi w:val="0"/>
              <w:spacing w:line="240" w:lineRule="auto"/>
              <w:jc w:val="both"/>
              <w:rPr>
                <w:rFonts w:asciiTheme="majorBidi" w:hAnsiTheme="majorBidi" w:cstheme="majorBidi"/>
                <w:sz w:val="24"/>
                <w:rtl/>
              </w:rPr>
            </w:pPr>
            <w:r w:rsidRPr="00C2219B">
              <w:rPr>
                <w:rFonts w:asciiTheme="majorBidi" w:hAnsiTheme="majorBidi" w:cstheme="majorBidi"/>
                <w:sz w:val="24"/>
              </w:rPr>
              <w:t>-1.80</w:t>
            </w:r>
          </w:p>
        </w:tc>
        <w:tc>
          <w:tcPr>
            <w:tcW w:w="1080" w:type="dxa"/>
          </w:tcPr>
          <w:p w14:paraId="5F3359C2" w14:textId="77777777" w:rsidR="00A549AE" w:rsidRPr="00C2219B" w:rsidRDefault="00A549AE" w:rsidP="00C10B49">
            <w:pPr>
              <w:bidi w:val="0"/>
              <w:spacing w:line="240" w:lineRule="auto"/>
              <w:jc w:val="both"/>
              <w:rPr>
                <w:rFonts w:asciiTheme="majorBidi" w:hAnsiTheme="majorBidi" w:cstheme="majorBidi"/>
                <w:sz w:val="24"/>
                <w:rtl/>
              </w:rPr>
            </w:pPr>
            <w:r w:rsidRPr="00C2219B">
              <w:rPr>
                <w:rFonts w:asciiTheme="majorBidi" w:hAnsiTheme="majorBidi" w:cstheme="majorBidi"/>
                <w:sz w:val="24"/>
              </w:rPr>
              <w:t>.072</w:t>
            </w:r>
          </w:p>
        </w:tc>
      </w:tr>
      <w:tr w:rsidR="00A549AE" w:rsidRPr="00C2219B" w14:paraId="16C74928" w14:textId="77777777" w:rsidTr="00A549AE">
        <w:tc>
          <w:tcPr>
            <w:tcW w:w="2753" w:type="dxa"/>
          </w:tcPr>
          <w:p w14:paraId="456983AB"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Job satisfaction</w:t>
            </w:r>
          </w:p>
        </w:tc>
        <w:tc>
          <w:tcPr>
            <w:tcW w:w="996" w:type="dxa"/>
          </w:tcPr>
          <w:p w14:paraId="7BED213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.04</w:t>
            </w:r>
          </w:p>
        </w:tc>
        <w:tc>
          <w:tcPr>
            <w:tcW w:w="1471" w:type="dxa"/>
          </w:tcPr>
          <w:p w14:paraId="532042F9"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-0.02, 0.10</w:t>
            </w:r>
          </w:p>
        </w:tc>
        <w:tc>
          <w:tcPr>
            <w:tcW w:w="720" w:type="dxa"/>
          </w:tcPr>
          <w:p w14:paraId="17B63E60" w14:textId="77777777" w:rsidR="00A549AE" w:rsidRPr="00C2219B" w:rsidRDefault="00A549AE" w:rsidP="00C10B49">
            <w:pPr>
              <w:bidi w:val="0"/>
              <w:spacing w:line="240" w:lineRule="auto"/>
              <w:jc w:val="both"/>
            </w:pPr>
            <w:r w:rsidRPr="00C2219B">
              <w:rPr>
                <w:rFonts w:asciiTheme="majorBidi" w:hAnsiTheme="majorBidi" w:cstheme="majorBidi"/>
                <w:sz w:val="24"/>
              </w:rPr>
              <w:t>.03</w:t>
            </w:r>
          </w:p>
        </w:tc>
        <w:tc>
          <w:tcPr>
            <w:tcW w:w="990" w:type="dxa"/>
          </w:tcPr>
          <w:p w14:paraId="45839C4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.06</w:t>
            </w:r>
          </w:p>
        </w:tc>
        <w:tc>
          <w:tcPr>
            <w:tcW w:w="810" w:type="dxa"/>
          </w:tcPr>
          <w:p w14:paraId="650F1A7F"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1.29</w:t>
            </w:r>
          </w:p>
        </w:tc>
        <w:tc>
          <w:tcPr>
            <w:tcW w:w="1080" w:type="dxa"/>
          </w:tcPr>
          <w:p w14:paraId="0F7857A7"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.194</w:t>
            </w:r>
          </w:p>
        </w:tc>
      </w:tr>
      <w:tr w:rsidR="00A549AE" w:rsidRPr="00C2219B" w14:paraId="02B895D8" w14:textId="77777777" w:rsidTr="00A549AE">
        <w:tc>
          <w:tcPr>
            <w:tcW w:w="2753" w:type="dxa"/>
          </w:tcPr>
          <w:p w14:paraId="764E52C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Organizational support</w:t>
            </w:r>
          </w:p>
        </w:tc>
        <w:tc>
          <w:tcPr>
            <w:tcW w:w="996" w:type="dxa"/>
          </w:tcPr>
          <w:p w14:paraId="35CB896B"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-.01</w:t>
            </w:r>
          </w:p>
        </w:tc>
        <w:tc>
          <w:tcPr>
            <w:tcW w:w="1471" w:type="dxa"/>
          </w:tcPr>
          <w:p w14:paraId="5C63ACF4"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-0.05, 0.05</w:t>
            </w:r>
          </w:p>
        </w:tc>
        <w:tc>
          <w:tcPr>
            <w:tcW w:w="720" w:type="dxa"/>
          </w:tcPr>
          <w:p w14:paraId="76EEF9BC" w14:textId="77777777" w:rsidR="00A549AE" w:rsidRPr="00C2219B" w:rsidRDefault="00A549AE" w:rsidP="00C10B49">
            <w:pPr>
              <w:bidi w:val="0"/>
              <w:spacing w:line="240" w:lineRule="auto"/>
              <w:jc w:val="both"/>
            </w:pPr>
            <w:r w:rsidRPr="00C2219B">
              <w:rPr>
                <w:rFonts w:asciiTheme="majorBidi" w:hAnsiTheme="majorBidi" w:cstheme="majorBidi"/>
                <w:sz w:val="24"/>
              </w:rPr>
              <w:t>.03</w:t>
            </w:r>
          </w:p>
        </w:tc>
        <w:tc>
          <w:tcPr>
            <w:tcW w:w="990" w:type="dxa"/>
          </w:tcPr>
          <w:p w14:paraId="48EF8D1E"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-.01</w:t>
            </w:r>
          </w:p>
        </w:tc>
        <w:tc>
          <w:tcPr>
            <w:tcW w:w="810" w:type="dxa"/>
          </w:tcPr>
          <w:p w14:paraId="2905A06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-.03</w:t>
            </w:r>
          </w:p>
        </w:tc>
        <w:tc>
          <w:tcPr>
            <w:tcW w:w="1080" w:type="dxa"/>
          </w:tcPr>
          <w:p w14:paraId="57E837FC"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.976</w:t>
            </w:r>
          </w:p>
        </w:tc>
      </w:tr>
      <w:tr w:rsidR="00A549AE" w:rsidRPr="00C2219B" w14:paraId="726CD9D6" w14:textId="77777777" w:rsidTr="00A549AE">
        <w:tc>
          <w:tcPr>
            <w:tcW w:w="2753" w:type="dxa"/>
          </w:tcPr>
          <w:p w14:paraId="7E592408"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Professional self-esteem</w:t>
            </w:r>
          </w:p>
        </w:tc>
        <w:tc>
          <w:tcPr>
            <w:tcW w:w="996" w:type="dxa"/>
          </w:tcPr>
          <w:p w14:paraId="3CC83953"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.18</w:t>
            </w:r>
          </w:p>
        </w:tc>
        <w:tc>
          <w:tcPr>
            <w:tcW w:w="1471" w:type="dxa"/>
          </w:tcPr>
          <w:p w14:paraId="684BFDA4"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0.10, 0.25</w:t>
            </w:r>
          </w:p>
        </w:tc>
        <w:tc>
          <w:tcPr>
            <w:tcW w:w="720" w:type="dxa"/>
          </w:tcPr>
          <w:p w14:paraId="464E6A46" w14:textId="77777777" w:rsidR="00A549AE" w:rsidRPr="00C2219B" w:rsidRDefault="00A549AE" w:rsidP="00C10B49">
            <w:pPr>
              <w:bidi w:val="0"/>
              <w:spacing w:line="240" w:lineRule="auto"/>
              <w:jc w:val="both"/>
            </w:pPr>
            <w:r w:rsidRPr="00C2219B">
              <w:rPr>
                <w:rFonts w:asciiTheme="majorBidi" w:hAnsiTheme="majorBidi" w:cstheme="majorBidi"/>
                <w:sz w:val="24"/>
              </w:rPr>
              <w:t>.04</w:t>
            </w:r>
          </w:p>
        </w:tc>
        <w:tc>
          <w:tcPr>
            <w:tcW w:w="990" w:type="dxa"/>
          </w:tcPr>
          <w:p w14:paraId="494FD645"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.22***</w:t>
            </w:r>
          </w:p>
        </w:tc>
        <w:tc>
          <w:tcPr>
            <w:tcW w:w="810" w:type="dxa"/>
          </w:tcPr>
          <w:p w14:paraId="16DC02EA"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4.70</w:t>
            </w:r>
          </w:p>
        </w:tc>
        <w:tc>
          <w:tcPr>
            <w:tcW w:w="1080" w:type="dxa"/>
          </w:tcPr>
          <w:p w14:paraId="1168896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.000</w:t>
            </w:r>
          </w:p>
        </w:tc>
      </w:tr>
      <w:tr w:rsidR="00A549AE" w:rsidRPr="00C2219B" w14:paraId="10012054" w14:textId="77777777" w:rsidTr="00A549AE">
        <w:trPr>
          <w:trHeight w:val="136"/>
        </w:trPr>
        <w:tc>
          <w:tcPr>
            <w:tcW w:w="2753" w:type="dxa"/>
          </w:tcPr>
          <w:p w14:paraId="54EDCC45"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Sense of meaning</w:t>
            </w:r>
          </w:p>
        </w:tc>
        <w:tc>
          <w:tcPr>
            <w:tcW w:w="996" w:type="dxa"/>
          </w:tcPr>
          <w:p w14:paraId="41C251B3"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.17</w:t>
            </w:r>
          </w:p>
        </w:tc>
        <w:tc>
          <w:tcPr>
            <w:tcW w:w="1471" w:type="dxa"/>
          </w:tcPr>
          <w:p w14:paraId="56C529A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color w:val="000000"/>
                <w:sz w:val="24"/>
              </w:rPr>
              <w:t>0.09, 0.24</w:t>
            </w:r>
          </w:p>
        </w:tc>
        <w:tc>
          <w:tcPr>
            <w:tcW w:w="720" w:type="dxa"/>
          </w:tcPr>
          <w:p w14:paraId="64DCB008" w14:textId="77777777" w:rsidR="00A549AE" w:rsidRPr="00C2219B" w:rsidRDefault="00A549AE" w:rsidP="00C10B49">
            <w:pPr>
              <w:bidi w:val="0"/>
              <w:spacing w:line="240" w:lineRule="auto"/>
              <w:jc w:val="both"/>
            </w:pPr>
            <w:r w:rsidRPr="00C2219B">
              <w:rPr>
                <w:rFonts w:asciiTheme="majorBidi" w:hAnsiTheme="majorBidi" w:cstheme="majorBidi"/>
                <w:sz w:val="24"/>
              </w:rPr>
              <w:t>.04</w:t>
            </w:r>
          </w:p>
        </w:tc>
        <w:tc>
          <w:tcPr>
            <w:tcW w:w="990" w:type="dxa"/>
          </w:tcPr>
          <w:p w14:paraId="015A091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.24***</w:t>
            </w:r>
          </w:p>
        </w:tc>
        <w:tc>
          <w:tcPr>
            <w:tcW w:w="810" w:type="dxa"/>
          </w:tcPr>
          <w:p w14:paraId="761C47B8"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4.47</w:t>
            </w:r>
          </w:p>
        </w:tc>
        <w:tc>
          <w:tcPr>
            <w:tcW w:w="1080" w:type="dxa"/>
          </w:tcPr>
          <w:p w14:paraId="35F841CD"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.000</w:t>
            </w:r>
          </w:p>
        </w:tc>
      </w:tr>
      <w:tr w:rsidR="00A549AE" w:rsidRPr="00C2219B" w14:paraId="18F45E0B" w14:textId="77777777" w:rsidTr="00A549AE">
        <w:tc>
          <w:tcPr>
            <w:tcW w:w="2753" w:type="dxa"/>
          </w:tcPr>
          <w:p w14:paraId="1641FB9A" w14:textId="77777777" w:rsidR="00A549AE" w:rsidRPr="00C2219B" w:rsidRDefault="00A549AE" w:rsidP="00C10B49">
            <w:pPr>
              <w:bidi w:val="0"/>
              <w:spacing w:line="240" w:lineRule="auto"/>
              <w:jc w:val="both"/>
              <w:rPr>
                <w:rFonts w:asciiTheme="majorBidi" w:hAnsiTheme="majorBidi" w:cstheme="majorBidi"/>
                <w:i/>
                <w:iCs/>
                <w:sz w:val="24"/>
              </w:rPr>
            </w:pPr>
          </w:p>
        </w:tc>
        <w:tc>
          <w:tcPr>
            <w:tcW w:w="996" w:type="dxa"/>
          </w:tcPr>
          <w:p w14:paraId="7C5E088D" w14:textId="77777777" w:rsidR="00A549AE" w:rsidRPr="00C2219B" w:rsidRDefault="00A549AE" w:rsidP="00C10B49">
            <w:pPr>
              <w:bidi w:val="0"/>
              <w:spacing w:line="240" w:lineRule="auto"/>
              <w:jc w:val="both"/>
              <w:rPr>
                <w:rFonts w:asciiTheme="majorBidi" w:hAnsiTheme="majorBidi" w:cstheme="majorBidi"/>
                <w:sz w:val="24"/>
              </w:rPr>
            </w:pPr>
          </w:p>
        </w:tc>
        <w:tc>
          <w:tcPr>
            <w:tcW w:w="1471" w:type="dxa"/>
          </w:tcPr>
          <w:p w14:paraId="3E7AFF9C" w14:textId="77777777" w:rsidR="00A549AE" w:rsidRPr="00C2219B" w:rsidRDefault="00A549AE" w:rsidP="00C10B49">
            <w:pPr>
              <w:bidi w:val="0"/>
              <w:spacing w:line="240" w:lineRule="auto"/>
              <w:jc w:val="both"/>
              <w:rPr>
                <w:rFonts w:asciiTheme="majorBidi" w:hAnsiTheme="majorBidi" w:cstheme="majorBidi"/>
                <w:sz w:val="24"/>
              </w:rPr>
            </w:pPr>
          </w:p>
        </w:tc>
        <w:tc>
          <w:tcPr>
            <w:tcW w:w="720" w:type="dxa"/>
          </w:tcPr>
          <w:p w14:paraId="0FACDD37" w14:textId="77777777" w:rsidR="00A549AE" w:rsidRPr="00C2219B" w:rsidRDefault="00A549AE" w:rsidP="00C10B49">
            <w:pPr>
              <w:bidi w:val="0"/>
              <w:spacing w:line="240" w:lineRule="auto"/>
              <w:jc w:val="both"/>
              <w:rPr>
                <w:rFonts w:asciiTheme="majorBidi" w:hAnsiTheme="majorBidi" w:cstheme="majorBidi"/>
                <w:sz w:val="24"/>
              </w:rPr>
            </w:pPr>
          </w:p>
        </w:tc>
        <w:tc>
          <w:tcPr>
            <w:tcW w:w="990" w:type="dxa"/>
          </w:tcPr>
          <w:p w14:paraId="75AF3CC7" w14:textId="77777777" w:rsidR="00A549AE" w:rsidRPr="00C2219B" w:rsidRDefault="00A549AE" w:rsidP="00C10B49">
            <w:pPr>
              <w:bidi w:val="0"/>
              <w:spacing w:line="240" w:lineRule="auto"/>
              <w:jc w:val="both"/>
              <w:rPr>
                <w:rFonts w:asciiTheme="majorBidi" w:hAnsiTheme="majorBidi" w:cstheme="majorBidi"/>
                <w:sz w:val="24"/>
              </w:rPr>
            </w:pPr>
          </w:p>
        </w:tc>
        <w:tc>
          <w:tcPr>
            <w:tcW w:w="810" w:type="dxa"/>
          </w:tcPr>
          <w:p w14:paraId="5EBB882A" w14:textId="77777777" w:rsidR="00A549AE" w:rsidRPr="00C2219B" w:rsidRDefault="00A549AE" w:rsidP="00C10B49">
            <w:pPr>
              <w:bidi w:val="0"/>
              <w:spacing w:line="240" w:lineRule="auto"/>
              <w:jc w:val="both"/>
              <w:rPr>
                <w:rFonts w:asciiTheme="majorBidi" w:hAnsiTheme="majorBidi" w:cstheme="majorBidi"/>
                <w:sz w:val="24"/>
              </w:rPr>
            </w:pPr>
          </w:p>
        </w:tc>
        <w:tc>
          <w:tcPr>
            <w:tcW w:w="1080" w:type="dxa"/>
          </w:tcPr>
          <w:p w14:paraId="5B63A66C" w14:textId="77777777" w:rsidR="00A549AE" w:rsidRPr="00C2219B" w:rsidRDefault="00A549AE" w:rsidP="00C10B49">
            <w:pPr>
              <w:bidi w:val="0"/>
              <w:spacing w:line="240" w:lineRule="auto"/>
              <w:jc w:val="both"/>
              <w:rPr>
                <w:rFonts w:asciiTheme="majorBidi" w:hAnsiTheme="majorBidi" w:cstheme="majorBidi"/>
                <w:sz w:val="24"/>
              </w:rPr>
            </w:pPr>
          </w:p>
        </w:tc>
      </w:tr>
      <w:tr w:rsidR="00A549AE" w:rsidRPr="00C2219B" w14:paraId="349AFA47" w14:textId="77777777" w:rsidTr="00A549AE">
        <w:tc>
          <w:tcPr>
            <w:tcW w:w="2753" w:type="dxa"/>
            <w:tcBorders>
              <w:bottom w:val="single" w:sz="4" w:space="0" w:color="auto"/>
            </w:tcBorders>
          </w:tcPr>
          <w:p w14:paraId="71C8998B" w14:textId="77777777" w:rsidR="00A549AE" w:rsidRPr="00C2219B" w:rsidRDefault="00A549AE" w:rsidP="00C10B49">
            <w:pPr>
              <w:bidi w:val="0"/>
              <w:spacing w:line="240" w:lineRule="auto"/>
              <w:jc w:val="both"/>
              <w:rPr>
                <w:rFonts w:asciiTheme="majorBidi" w:hAnsiTheme="majorBidi" w:cstheme="majorBidi"/>
                <w:i/>
                <w:iCs/>
                <w:sz w:val="24"/>
              </w:rPr>
            </w:pPr>
            <w:r w:rsidRPr="00C2219B">
              <w:rPr>
                <w:rFonts w:asciiTheme="majorBidi" w:hAnsiTheme="majorBidi" w:cstheme="majorBidi"/>
                <w:i/>
                <w:iCs/>
                <w:sz w:val="24"/>
              </w:rPr>
              <w:t>R</w:t>
            </w:r>
            <w:r w:rsidRPr="00C2219B">
              <w:rPr>
                <w:rFonts w:asciiTheme="majorBidi" w:hAnsiTheme="majorBidi" w:cstheme="majorBidi"/>
                <w:i/>
                <w:iCs/>
                <w:sz w:val="24"/>
                <w:vertAlign w:val="superscript"/>
              </w:rPr>
              <w:t>2</w:t>
            </w:r>
          </w:p>
        </w:tc>
        <w:tc>
          <w:tcPr>
            <w:tcW w:w="996" w:type="dxa"/>
            <w:tcBorders>
              <w:bottom w:val="single" w:sz="4" w:space="0" w:color="auto"/>
            </w:tcBorders>
          </w:tcPr>
          <w:p w14:paraId="37B769A0" w14:textId="77777777" w:rsidR="00A549AE" w:rsidRPr="00C2219B" w:rsidRDefault="00A549AE" w:rsidP="00C10B49">
            <w:pPr>
              <w:bidi w:val="0"/>
              <w:spacing w:line="240" w:lineRule="auto"/>
              <w:jc w:val="both"/>
              <w:rPr>
                <w:rFonts w:asciiTheme="majorBidi" w:hAnsiTheme="majorBidi" w:cstheme="majorBidi"/>
                <w:sz w:val="24"/>
              </w:rPr>
            </w:pPr>
            <w:r w:rsidRPr="00C2219B">
              <w:rPr>
                <w:rFonts w:asciiTheme="majorBidi" w:hAnsiTheme="majorBidi" w:cstheme="majorBidi"/>
                <w:sz w:val="24"/>
              </w:rPr>
              <w:t>.458***</w:t>
            </w:r>
          </w:p>
        </w:tc>
        <w:tc>
          <w:tcPr>
            <w:tcW w:w="1471" w:type="dxa"/>
            <w:tcBorders>
              <w:bottom w:val="single" w:sz="4" w:space="0" w:color="auto"/>
            </w:tcBorders>
          </w:tcPr>
          <w:p w14:paraId="125BE9FB" w14:textId="77777777" w:rsidR="00A549AE" w:rsidRPr="00C2219B" w:rsidRDefault="00A549AE" w:rsidP="00C10B49">
            <w:pPr>
              <w:bidi w:val="0"/>
              <w:spacing w:line="240" w:lineRule="auto"/>
              <w:jc w:val="both"/>
              <w:rPr>
                <w:rFonts w:asciiTheme="majorBidi" w:hAnsiTheme="majorBidi" w:cstheme="majorBidi"/>
                <w:sz w:val="24"/>
              </w:rPr>
            </w:pPr>
          </w:p>
        </w:tc>
        <w:tc>
          <w:tcPr>
            <w:tcW w:w="720" w:type="dxa"/>
            <w:tcBorders>
              <w:bottom w:val="single" w:sz="4" w:space="0" w:color="auto"/>
            </w:tcBorders>
          </w:tcPr>
          <w:p w14:paraId="6B2C0744" w14:textId="77777777" w:rsidR="00A549AE" w:rsidRPr="00C2219B" w:rsidRDefault="00A549AE" w:rsidP="00C10B49">
            <w:pPr>
              <w:bidi w:val="0"/>
              <w:spacing w:line="240" w:lineRule="auto"/>
              <w:jc w:val="both"/>
              <w:rPr>
                <w:rFonts w:asciiTheme="majorBidi" w:hAnsiTheme="majorBidi" w:cstheme="majorBidi"/>
                <w:sz w:val="24"/>
              </w:rPr>
            </w:pPr>
          </w:p>
        </w:tc>
        <w:tc>
          <w:tcPr>
            <w:tcW w:w="990" w:type="dxa"/>
            <w:tcBorders>
              <w:bottom w:val="single" w:sz="4" w:space="0" w:color="auto"/>
            </w:tcBorders>
          </w:tcPr>
          <w:p w14:paraId="131FA7AE" w14:textId="77777777" w:rsidR="00A549AE" w:rsidRPr="00C2219B" w:rsidRDefault="00A549AE" w:rsidP="00C10B49">
            <w:pPr>
              <w:bidi w:val="0"/>
              <w:spacing w:line="240" w:lineRule="auto"/>
              <w:jc w:val="both"/>
              <w:rPr>
                <w:rFonts w:asciiTheme="majorBidi" w:hAnsiTheme="majorBidi" w:cstheme="majorBidi"/>
                <w:sz w:val="24"/>
              </w:rPr>
            </w:pPr>
          </w:p>
        </w:tc>
        <w:commentRangeEnd w:id="92"/>
        <w:tc>
          <w:tcPr>
            <w:tcW w:w="810" w:type="dxa"/>
            <w:tcBorders>
              <w:bottom w:val="single" w:sz="4" w:space="0" w:color="auto"/>
            </w:tcBorders>
          </w:tcPr>
          <w:p w14:paraId="407067F2" w14:textId="77777777" w:rsidR="00A549AE" w:rsidRPr="00C2219B" w:rsidRDefault="00AA421B" w:rsidP="00C10B49">
            <w:pPr>
              <w:bidi w:val="0"/>
              <w:spacing w:line="240" w:lineRule="auto"/>
              <w:jc w:val="both"/>
              <w:rPr>
                <w:rFonts w:asciiTheme="majorBidi" w:hAnsiTheme="majorBidi" w:cstheme="majorBidi"/>
                <w:sz w:val="24"/>
              </w:rPr>
            </w:pPr>
            <w:r>
              <w:rPr>
                <w:rStyle w:val="a6"/>
                <w:rFonts w:cstheme="minorBidi"/>
              </w:rPr>
              <w:commentReference w:id="92"/>
            </w:r>
            <w:r w:rsidR="0077028A">
              <w:rPr>
                <w:rStyle w:val="a6"/>
                <w:rFonts w:cstheme="minorBidi"/>
              </w:rPr>
              <w:commentReference w:id="93"/>
            </w:r>
          </w:p>
        </w:tc>
        <w:tc>
          <w:tcPr>
            <w:tcW w:w="1080" w:type="dxa"/>
            <w:tcBorders>
              <w:bottom w:val="single" w:sz="4" w:space="0" w:color="auto"/>
            </w:tcBorders>
          </w:tcPr>
          <w:p w14:paraId="33508F6C" w14:textId="77777777" w:rsidR="00A549AE" w:rsidRPr="00C2219B" w:rsidRDefault="00A549AE" w:rsidP="00C10B49">
            <w:pPr>
              <w:bidi w:val="0"/>
              <w:spacing w:line="240" w:lineRule="auto"/>
              <w:jc w:val="both"/>
              <w:rPr>
                <w:rFonts w:asciiTheme="majorBidi" w:hAnsiTheme="majorBidi" w:cstheme="majorBidi"/>
                <w:sz w:val="24"/>
              </w:rPr>
            </w:pPr>
          </w:p>
        </w:tc>
      </w:tr>
    </w:tbl>
    <w:p w14:paraId="388039AE" w14:textId="77777777" w:rsidR="00A549AE" w:rsidRDefault="00A549AE" w:rsidP="00C10B49">
      <w:pPr>
        <w:spacing w:after="0"/>
        <w:jc w:val="both"/>
        <w:rPr>
          <w:rFonts w:ascii="Times New Roman" w:hAnsi="Times New Roman"/>
          <w:sz w:val="20"/>
          <w:szCs w:val="20"/>
        </w:rPr>
      </w:pPr>
      <w:commentRangeStart w:id="94"/>
      <w:commentRangeEnd w:id="93"/>
      <w:r w:rsidRPr="0007690D">
        <w:rPr>
          <w:rFonts w:ascii="Times New Roman" w:hAnsi="Times New Roman"/>
          <w:i/>
          <w:iCs/>
          <w:sz w:val="20"/>
          <w:szCs w:val="20"/>
        </w:rPr>
        <w:t>*</w:t>
      </w:r>
      <w:r>
        <w:rPr>
          <w:rFonts w:ascii="Times New Roman" w:hAnsi="Times New Roman"/>
          <w:i/>
          <w:iCs/>
          <w:sz w:val="20"/>
          <w:szCs w:val="20"/>
        </w:rPr>
        <w:t xml:space="preserve"> </w:t>
      </w:r>
      <w:r w:rsidRPr="0007690D">
        <w:rPr>
          <w:rFonts w:ascii="Times New Roman" w:hAnsi="Times New Roman"/>
          <w:i/>
          <w:iCs/>
          <w:sz w:val="20"/>
          <w:szCs w:val="20"/>
        </w:rPr>
        <w:t>p&lt;.</w:t>
      </w:r>
      <w:r w:rsidRPr="00726405">
        <w:rPr>
          <w:rFonts w:ascii="Times New Roman" w:hAnsi="Times New Roman"/>
          <w:sz w:val="20"/>
          <w:szCs w:val="20"/>
        </w:rPr>
        <w:t>05</w:t>
      </w:r>
      <w:r>
        <w:rPr>
          <w:rFonts w:ascii="Times New Roman" w:hAnsi="Times New Roman"/>
          <w:i/>
          <w:iCs/>
          <w:sz w:val="20"/>
          <w:szCs w:val="20"/>
        </w:rPr>
        <w:t>, ** p&lt;.</w:t>
      </w:r>
      <w:r w:rsidRPr="00726405">
        <w:rPr>
          <w:rFonts w:ascii="Times New Roman" w:hAnsi="Times New Roman"/>
          <w:sz w:val="20"/>
          <w:szCs w:val="20"/>
        </w:rPr>
        <w:t>01</w:t>
      </w:r>
      <w:r>
        <w:rPr>
          <w:rFonts w:ascii="Times New Roman" w:hAnsi="Times New Roman"/>
          <w:i/>
          <w:iCs/>
          <w:sz w:val="20"/>
          <w:szCs w:val="20"/>
        </w:rPr>
        <w:t>, *** p&lt;.</w:t>
      </w:r>
      <w:r w:rsidRPr="00726405">
        <w:rPr>
          <w:rFonts w:ascii="Times New Roman" w:hAnsi="Times New Roman"/>
          <w:sz w:val="20"/>
          <w:szCs w:val="20"/>
        </w:rPr>
        <w:t>001</w:t>
      </w:r>
      <w:commentRangeEnd w:id="94"/>
      <w:r w:rsidR="0077028A">
        <w:rPr>
          <w:rStyle w:val="a6"/>
          <w:rFonts w:cstheme="minorBidi"/>
        </w:rPr>
        <w:commentReference w:id="94"/>
      </w:r>
    </w:p>
    <w:p w14:paraId="670A0E23" w14:textId="77777777" w:rsidR="00CE666B" w:rsidRPr="006F47C6" w:rsidRDefault="00CE666B" w:rsidP="00C10B49">
      <w:pPr>
        <w:bidi w:val="0"/>
        <w:spacing w:after="200"/>
        <w:jc w:val="both"/>
        <w:rPr>
          <w:rFonts w:asciiTheme="majorBidi" w:eastAsia="Calibri" w:hAnsiTheme="majorBidi" w:cstheme="majorBidi"/>
          <w:sz w:val="24"/>
        </w:rPr>
      </w:pPr>
    </w:p>
    <w:p w14:paraId="07CD4111" w14:textId="77777777" w:rsidR="00CE666B" w:rsidRPr="006F47C6" w:rsidRDefault="00CE666B" w:rsidP="00C10B49">
      <w:pPr>
        <w:bidi w:val="0"/>
        <w:spacing w:after="200"/>
        <w:jc w:val="both"/>
        <w:rPr>
          <w:rFonts w:asciiTheme="majorBidi" w:eastAsia="Calibri" w:hAnsiTheme="majorBidi" w:cstheme="majorBidi"/>
          <w:sz w:val="24"/>
        </w:rPr>
      </w:pPr>
    </w:p>
    <w:p w14:paraId="6637DCCD" w14:textId="77777777" w:rsidR="00CE666B" w:rsidRPr="006F47C6" w:rsidRDefault="00CE666B" w:rsidP="00C10B49">
      <w:pPr>
        <w:bidi w:val="0"/>
        <w:spacing w:after="200"/>
        <w:jc w:val="both"/>
        <w:rPr>
          <w:rFonts w:asciiTheme="majorBidi" w:eastAsia="Calibri" w:hAnsiTheme="majorBidi" w:cstheme="majorBidi"/>
          <w:sz w:val="24"/>
        </w:rPr>
      </w:pPr>
    </w:p>
    <w:p w14:paraId="02FA4209" w14:textId="6640C230" w:rsidR="0016386F" w:rsidRPr="006F47C6" w:rsidRDefault="0016386F" w:rsidP="00C10B49">
      <w:pPr>
        <w:bidi w:val="0"/>
        <w:spacing w:after="200"/>
        <w:jc w:val="both"/>
        <w:rPr>
          <w:rFonts w:asciiTheme="majorBidi" w:eastAsia="Calibri" w:hAnsiTheme="majorBidi" w:cstheme="majorBidi"/>
          <w:sz w:val="24"/>
        </w:rPr>
      </w:pPr>
    </w:p>
    <w:p w14:paraId="5E154A1C" w14:textId="71C8F520" w:rsidR="0016386F" w:rsidRPr="006F47C6" w:rsidRDefault="0016386F" w:rsidP="00C10B49">
      <w:pPr>
        <w:bidi w:val="0"/>
        <w:spacing w:after="200"/>
        <w:jc w:val="both"/>
        <w:rPr>
          <w:rFonts w:asciiTheme="majorBidi" w:eastAsia="Calibri" w:hAnsiTheme="majorBidi" w:cstheme="majorBidi"/>
          <w:sz w:val="24"/>
        </w:rPr>
      </w:pPr>
    </w:p>
    <w:p w14:paraId="4570CE7A" w14:textId="13ADEFEC" w:rsidR="0016386F" w:rsidRPr="006F47C6" w:rsidRDefault="0016386F" w:rsidP="00C10B49">
      <w:pPr>
        <w:bidi w:val="0"/>
        <w:spacing w:after="200"/>
        <w:jc w:val="both"/>
        <w:rPr>
          <w:rFonts w:asciiTheme="majorBidi" w:eastAsia="Calibri" w:hAnsiTheme="majorBidi" w:cstheme="majorBidi"/>
          <w:sz w:val="24"/>
        </w:rPr>
      </w:pPr>
    </w:p>
    <w:p w14:paraId="44B010F6" w14:textId="47C13778" w:rsidR="00AA421B" w:rsidRDefault="00AA421B" w:rsidP="00C10B49">
      <w:pPr>
        <w:bidi w:val="0"/>
        <w:spacing w:after="200" w:line="276" w:lineRule="auto"/>
        <w:jc w:val="both"/>
        <w:rPr>
          <w:rFonts w:asciiTheme="majorBidi" w:hAnsiTheme="majorBidi" w:cstheme="majorBidi"/>
          <w:sz w:val="24"/>
        </w:rPr>
      </w:pPr>
      <w:r>
        <w:rPr>
          <w:rFonts w:asciiTheme="majorBidi" w:hAnsiTheme="majorBidi" w:cstheme="majorBidi"/>
          <w:sz w:val="24"/>
        </w:rPr>
        <w:br w:type="page"/>
      </w:r>
    </w:p>
    <w:p w14:paraId="4DC020A2" w14:textId="69F66744" w:rsidR="001A1F20" w:rsidRPr="009337EE" w:rsidRDefault="001A1F20" w:rsidP="00C10B49">
      <w:pPr>
        <w:bidi w:val="0"/>
        <w:jc w:val="both"/>
        <w:rPr>
          <w:rFonts w:asciiTheme="majorBidi" w:hAnsiTheme="majorBidi" w:cstheme="majorBidi"/>
          <w:sz w:val="24"/>
        </w:rPr>
      </w:pPr>
      <w:r w:rsidRPr="009337EE">
        <w:rPr>
          <w:rFonts w:asciiTheme="majorBidi" w:hAnsiTheme="majorBidi" w:cstheme="majorBidi"/>
          <w:sz w:val="24"/>
        </w:rPr>
        <w:lastRenderedPageBreak/>
        <w:t xml:space="preserve">Figure </w:t>
      </w:r>
      <w:r>
        <w:rPr>
          <w:rFonts w:asciiTheme="majorBidi" w:hAnsiTheme="majorBidi" w:cstheme="majorBidi"/>
          <w:sz w:val="24"/>
        </w:rPr>
        <w:t xml:space="preserve">1. </w:t>
      </w:r>
      <w:commentRangeStart w:id="95"/>
      <w:commentRangeStart w:id="96"/>
      <w:r w:rsidRPr="009337EE">
        <w:rPr>
          <w:rFonts w:asciiTheme="majorBidi" w:hAnsiTheme="majorBidi" w:cstheme="majorBidi"/>
          <w:sz w:val="24"/>
        </w:rPr>
        <w:t xml:space="preserve">Simple slopes showing </w:t>
      </w:r>
      <w:r>
        <w:rPr>
          <w:rFonts w:asciiTheme="majorBidi" w:hAnsiTheme="majorBidi" w:cstheme="majorBidi"/>
          <w:sz w:val="24"/>
        </w:rPr>
        <w:t>interactions</w:t>
      </w:r>
      <w:r w:rsidRPr="009337EE">
        <w:rPr>
          <w:rFonts w:asciiTheme="majorBidi" w:hAnsiTheme="majorBidi" w:cstheme="majorBidi"/>
          <w:sz w:val="24"/>
        </w:rPr>
        <w:t xml:space="preserve"> between </w:t>
      </w:r>
      <w:r>
        <w:rPr>
          <w:rFonts w:asciiTheme="majorBidi" w:hAnsiTheme="majorBidi" w:cstheme="majorBidi"/>
          <w:sz w:val="24"/>
        </w:rPr>
        <w:t>stress</w:t>
      </w:r>
      <w:r w:rsidRPr="009337EE">
        <w:rPr>
          <w:rFonts w:asciiTheme="majorBidi" w:hAnsiTheme="majorBidi" w:cstheme="majorBidi"/>
          <w:sz w:val="24"/>
        </w:rPr>
        <w:t xml:space="preserve"> and</w:t>
      </w:r>
      <w:r>
        <w:rPr>
          <w:rFonts w:asciiTheme="majorBidi" w:hAnsiTheme="majorBidi" w:cstheme="majorBidi"/>
          <w:sz w:val="24"/>
        </w:rPr>
        <w:t xml:space="preserve"> sense of meanings</w:t>
      </w:r>
      <w:r w:rsidRPr="009337EE">
        <w:rPr>
          <w:rFonts w:asciiTheme="majorBidi" w:hAnsiTheme="majorBidi" w:cstheme="majorBidi"/>
          <w:sz w:val="24"/>
        </w:rPr>
        <w:t xml:space="preserve"> and </w:t>
      </w:r>
      <w:r>
        <w:rPr>
          <w:rFonts w:asciiTheme="majorBidi" w:hAnsiTheme="majorBidi" w:cstheme="majorBidi"/>
          <w:sz w:val="24"/>
        </w:rPr>
        <w:t>their relationship to SWB</w:t>
      </w:r>
      <w:commentRangeEnd w:id="95"/>
      <w:r w:rsidR="00D73BF8">
        <w:rPr>
          <w:rStyle w:val="a6"/>
          <w:rFonts w:cstheme="minorBidi"/>
        </w:rPr>
        <w:commentReference w:id="95"/>
      </w:r>
      <w:commentRangeEnd w:id="96"/>
      <w:r w:rsidR="000B14A9">
        <w:rPr>
          <w:rStyle w:val="a6"/>
          <w:rFonts w:cstheme="minorBidi"/>
        </w:rPr>
        <w:commentReference w:id="96"/>
      </w:r>
    </w:p>
    <w:p w14:paraId="5EB0D764" w14:textId="77777777" w:rsidR="001A1F20" w:rsidRPr="006B474F" w:rsidRDefault="001A1F20" w:rsidP="00C10B49">
      <w:pPr>
        <w:spacing w:after="0"/>
        <w:jc w:val="both"/>
        <w:rPr>
          <w:rFonts w:ascii="Times New Roman" w:hAnsi="Times New Roman"/>
          <w:sz w:val="20"/>
          <w:szCs w:val="20"/>
        </w:rPr>
      </w:pPr>
    </w:p>
    <w:p w14:paraId="414410CA" w14:textId="77777777" w:rsidR="001A1F20" w:rsidRDefault="001A1F20" w:rsidP="00C10B49">
      <w:pPr>
        <w:spacing w:after="0"/>
        <w:jc w:val="both"/>
        <w:rPr>
          <w:rFonts w:ascii="Times New Roman" w:hAnsi="Times New Roman"/>
          <w:sz w:val="20"/>
          <w:szCs w:val="20"/>
        </w:rPr>
      </w:pPr>
      <w:commentRangeStart w:id="97"/>
      <w:commentRangeStart w:id="98"/>
      <w:r>
        <w:rPr>
          <w:noProof/>
        </w:rPr>
        <w:drawing>
          <wp:inline distT="0" distB="0" distL="0" distR="0" wp14:anchorId="6B27BF14" wp14:editId="6EDA6563">
            <wp:extent cx="5278120" cy="2680970"/>
            <wp:effectExtent l="0" t="0" r="17780" b="5080"/>
            <wp:docPr id="1" name="תרשים 1">
              <a:extLst xmlns:a="http://schemas.openxmlformats.org/drawingml/2006/main">
                <a:ext uri="{FF2B5EF4-FFF2-40B4-BE49-F238E27FC236}">
                  <a16:creationId xmlns:a16="http://schemas.microsoft.com/office/drawing/2014/main" id="{F2F5170D-7C55-4D23-A3CD-F54F183D1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97"/>
      <w:r>
        <w:rPr>
          <w:rStyle w:val="a6"/>
        </w:rPr>
        <w:commentReference w:id="97"/>
      </w:r>
      <w:commentRangeEnd w:id="98"/>
      <w:r w:rsidR="000B14A9">
        <w:rPr>
          <w:rStyle w:val="a6"/>
          <w:rFonts w:cstheme="minorBidi"/>
        </w:rPr>
        <w:commentReference w:id="98"/>
      </w:r>
    </w:p>
    <w:p w14:paraId="6B44D9B7" w14:textId="77777777" w:rsidR="001A1F20" w:rsidRPr="00A3376D" w:rsidRDefault="001A1F20" w:rsidP="00C10B49">
      <w:pPr>
        <w:bidi w:val="0"/>
        <w:spacing w:line="360" w:lineRule="auto"/>
        <w:jc w:val="both"/>
        <w:rPr>
          <w:rFonts w:ascii="Times New Roman" w:hAnsi="Times New Roman"/>
          <w:sz w:val="24"/>
        </w:rPr>
      </w:pPr>
    </w:p>
    <w:p w14:paraId="4B61347F" w14:textId="77777777" w:rsidR="001A1F20" w:rsidRPr="00FB7A44" w:rsidRDefault="001A1F20" w:rsidP="00C10B49">
      <w:pPr>
        <w:jc w:val="both"/>
      </w:pPr>
    </w:p>
    <w:p w14:paraId="5A79E1BD" w14:textId="77777777" w:rsidR="00372B46" w:rsidRPr="006F47C6" w:rsidRDefault="00372B46" w:rsidP="00C10B49">
      <w:pPr>
        <w:bidi w:val="0"/>
        <w:jc w:val="both"/>
        <w:rPr>
          <w:rFonts w:asciiTheme="majorBidi" w:hAnsiTheme="majorBidi" w:cstheme="majorBidi"/>
          <w:sz w:val="24"/>
        </w:rPr>
      </w:pPr>
    </w:p>
    <w:sectPr w:rsidR="00372B46" w:rsidRPr="006F47C6" w:rsidSect="006F47C6">
      <w:footerReference w:type="default" r:id="rId14"/>
      <w:pgSz w:w="12240" w:h="15840"/>
      <w:pgMar w:top="1440" w:right="1440" w:bottom="1440" w:left="1440" w:header="706" w:footer="706" w:gutter="0"/>
      <w:cols w:space="708"/>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dra Sim" w:date="2021-03-10T11:21:00Z" w:initials="AS">
    <w:p w14:paraId="10042FBF" w14:textId="208EE584" w:rsidR="004F38D4" w:rsidRDefault="004F38D4" w:rsidP="00063E4F">
      <w:r>
        <w:rPr>
          <w:rStyle w:val="a6"/>
        </w:rPr>
        <w:annotationRef/>
      </w:r>
      <w:r>
        <w:t xml:space="preserve"> Suggested modification of title OK?</w:t>
      </w:r>
    </w:p>
  </w:comment>
  <w:comment w:id="1" w:author="GUR AYELET" w:date="2021-03-15T09:02:00Z" w:initials="GA">
    <w:p w14:paraId="2B66D5AF" w14:textId="1B1D1199" w:rsidR="004F38D4" w:rsidRPr="00944048" w:rsidRDefault="004F38D4">
      <w:pPr>
        <w:pStyle w:val="a7"/>
      </w:pPr>
      <w:r>
        <w:rPr>
          <w:rStyle w:val="a6"/>
        </w:rPr>
        <w:annotationRef/>
      </w:r>
      <w:r>
        <w:rPr>
          <w:rFonts w:hint="cs"/>
        </w:rPr>
        <w:t>OK</w:t>
      </w:r>
    </w:p>
  </w:comment>
  <w:comment w:id="2" w:author="אילה כהן" w:date="2021-03-15T09:54:00Z" w:initials="אכ">
    <w:p w14:paraId="1A170782" w14:textId="782DE1C9" w:rsidR="004F38D4" w:rsidRPr="004F38D4" w:rsidRDefault="004F38D4">
      <w:pPr>
        <w:pStyle w:val="a7"/>
      </w:pPr>
      <w:r>
        <w:rPr>
          <w:rStyle w:val="a6"/>
        </w:rPr>
        <w:annotationRef/>
      </w:r>
      <w:r>
        <w:t>ok</w:t>
      </w:r>
    </w:p>
  </w:comment>
  <w:comment w:id="3" w:author="GUR AYELET" w:date="2021-03-01T18:32:00Z" w:initials="GA">
    <w:p w14:paraId="43E5148A" w14:textId="53F83524" w:rsidR="004F38D4" w:rsidRDefault="004F38D4">
      <w:pPr>
        <w:pStyle w:val="a7"/>
        <w:rPr>
          <w:rtl/>
        </w:rPr>
      </w:pPr>
      <w:r>
        <w:rPr>
          <w:rStyle w:val="a6"/>
        </w:rPr>
        <w:annotationRef/>
      </w:r>
      <w:r>
        <w:rPr>
          <w:rStyle w:val="a6"/>
        </w:rPr>
        <w:t>Note: the abstract must be up to 150 words</w:t>
      </w:r>
    </w:p>
  </w:comment>
  <w:comment w:id="4" w:author="Audra Sim" w:date="2021-03-11T21:20:00Z" w:initials="AS">
    <w:p w14:paraId="3ABD0BFF" w14:textId="2B902A7C" w:rsidR="004F38D4" w:rsidRDefault="004F38D4" w:rsidP="001C2E84">
      <w:r>
        <w:rPr>
          <w:rStyle w:val="a6"/>
        </w:rPr>
        <w:annotationRef/>
      </w:r>
      <w:r>
        <w:t>I have edited the abstract so that it is now 149 words.</w:t>
      </w:r>
    </w:p>
  </w:comment>
  <w:comment w:id="5" w:author="GUR AYELET" w:date="2021-03-15T09:03:00Z" w:initials="GA">
    <w:p w14:paraId="4538E4D6" w14:textId="12C6D430" w:rsidR="004F38D4" w:rsidRDefault="004F38D4">
      <w:pPr>
        <w:pStyle w:val="a7"/>
      </w:pPr>
      <w:r>
        <w:rPr>
          <w:rStyle w:val="a6"/>
        </w:rPr>
        <w:annotationRef/>
      </w:r>
      <w:r>
        <w:t>Excellent</w:t>
      </w:r>
    </w:p>
  </w:comment>
  <w:comment w:id="6" w:author="אילה כהן" w:date="2021-03-15T09:55:00Z" w:initials="אכ">
    <w:p w14:paraId="133BC599" w14:textId="339FDD5F" w:rsidR="004F38D4" w:rsidRDefault="004F38D4">
      <w:pPr>
        <w:pStyle w:val="a7"/>
      </w:pPr>
      <w:r>
        <w:rPr>
          <w:rStyle w:val="a6"/>
        </w:rPr>
        <w:annotationRef/>
      </w:r>
      <w:r>
        <w:t>ok</w:t>
      </w:r>
    </w:p>
  </w:comment>
  <w:comment w:id="9" w:author="Audra Sim" w:date="2021-03-10T12:39:00Z" w:initials="AS">
    <w:p w14:paraId="5736F219" w14:textId="5562BC08" w:rsidR="004F38D4" w:rsidRDefault="004F38D4" w:rsidP="008665DA">
      <w:r>
        <w:rPr>
          <w:rStyle w:val="a6"/>
        </w:rPr>
        <w:annotationRef/>
      </w:r>
      <w:r>
        <w:t xml:space="preserve">Deletion of “significance of the” because it is somewhat redundant, but also because </w:t>
      </w:r>
      <w:r>
        <w:rPr>
          <w:i/>
          <w:iCs/>
        </w:rPr>
        <w:t>SSR</w:t>
      </w:r>
      <w:r>
        <w:t xml:space="preserve"> does not permit the use of the word “significance” except in the statistical sense.</w:t>
      </w:r>
    </w:p>
  </w:comment>
  <w:comment w:id="10" w:author="GUR AYELET" w:date="2021-03-15T09:03:00Z" w:initials="GA">
    <w:p w14:paraId="70C6FB6B" w14:textId="57014874" w:rsidR="004F38D4" w:rsidRDefault="004F38D4">
      <w:pPr>
        <w:pStyle w:val="a7"/>
      </w:pPr>
      <w:r>
        <w:rPr>
          <w:rStyle w:val="a6"/>
        </w:rPr>
        <w:annotationRef/>
      </w:r>
      <w:r>
        <w:t>ok</w:t>
      </w:r>
    </w:p>
  </w:comment>
  <w:comment w:id="11" w:author="אילה כהן" w:date="2021-03-15T09:56:00Z" w:initials="אכ">
    <w:p w14:paraId="16FC4714" w14:textId="1631E6AA" w:rsidR="004F38D4" w:rsidRDefault="004F38D4">
      <w:pPr>
        <w:pStyle w:val="a7"/>
        <w:rPr>
          <w:rFonts w:hint="cs"/>
          <w:rtl/>
        </w:rPr>
      </w:pPr>
      <w:r>
        <w:rPr>
          <w:rStyle w:val="a6"/>
        </w:rPr>
        <w:annotationRef/>
      </w:r>
      <w:r>
        <w:t>ok</w:t>
      </w:r>
    </w:p>
  </w:comment>
  <w:comment w:id="14" w:author="Audra Sim" w:date="2021-03-10T12:48:00Z" w:initials="AS">
    <w:p w14:paraId="18B93268" w14:textId="2FBBAB14" w:rsidR="004F38D4" w:rsidRDefault="004F38D4" w:rsidP="00AC3035">
      <w:r>
        <w:rPr>
          <w:rStyle w:val="a6"/>
        </w:rPr>
        <w:annotationRef/>
      </w:r>
      <w:r>
        <w:rPr>
          <w:rFonts w:hint="cs"/>
          <w:rtl/>
        </w:rPr>
        <w:t xml:space="preserve"> </w:t>
      </w:r>
      <w:r>
        <w:t>Clarification OK?</w:t>
      </w:r>
    </w:p>
  </w:comment>
  <w:comment w:id="15" w:author="GUR AYELET" w:date="2021-03-15T09:04:00Z" w:initials="GA">
    <w:p w14:paraId="33155637" w14:textId="7A13CB27" w:rsidR="004F38D4" w:rsidRDefault="004F38D4">
      <w:pPr>
        <w:pStyle w:val="a7"/>
      </w:pPr>
      <w:r>
        <w:rPr>
          <w:rStyle w:val="a6"/>
        </w:rPr>
        <w:annotationRef/>
      </w:r>
      <w:r>
        <w:t>ok</w:t>
      </w:r>
    </w:p>
  </w:comment>
  <w:comment w:id="16" w:author="אילה כהן" w:date="2021-03-15T10:06:00Z" w:initials="אכ">
    <w:p w14:paraId="09EDEC9C" w14:textId="2B6970DE" w:rsidR="006F3539" w:rsidRDefault="006F3539">
      <w:pPr>
        <w:pStyle w:val="a7"/>
      </w:pPr>
      <w:r>
        <w:rPr>
          <w:rStyle w:val="a6"/>
        </w:rPr>
        <w:annotationRef/>
      </w:r>
      <w:r>
        <w:t>ok</w:t>
      </w:r>
    </w:p>
  </w:comment>
  <w:comment w:id="17" w:author="Audra Sim" w:date="2021-03-10T13:05:00Z" w:initials="AS">
    <w:p w14:paraId="09E1FE2C" w14:textId="55BCD43D" w:rsidR="004F38D4" w:rsidRDefault="004F38D4" w:rsidP="009520AC">
      <w:r>
        <w:rPr>
          <w:rStyle w:val="a6"/>
        </w:rPr>
        <w:annotationRef/>
      </w:r>
      <w:r>
        <w:t>OK?</w:t>
      </w:r>
    </w:p>
  </w:comment>
  <w:comment w:id="18" w:author="GUR AYELET" w:date="2021-03-15T09:05:00Z" w:initials="GA">
    <w:p w14:paraId="64658CE1" w14:textId="66F4ACAE" w:rsidR="004F38D4" w:rsidRDefault="004F38D4">
      <w:pPr>
        <w:pStyle w:val="a7"/>
      </w:pPr>
      <w:r>
        <w:rPr>
          <w:rStyle w:val="a6"/>
        </w:rPr>
        <w:annotationRef/>
      </w:r>
      <w:r>
        <w:t>ok</w:t>
      </w:r>
    </w:p>
  </w:comment>
  <w:comment w:id="19" w:author="אילה כהן" w:date="2021-03-15T10:08:00Z" w:initials="אכ">
    <w:p w14:paraId="071BC068" w14:textId="540605EC" w:rsidR="006F3539" w:rsidRDefault="006F3539">
      <w:pPr>
        <w:pStyle w:val="a7"/>
      </w:pPr>
      <w:r>
        <w:rPr>
          <w:rStyle w:val="a6"/>
        </w:rPr>
        <w:annotationRef/>
      </w:r>
      <w:r>
        <w:t>ok</w:t>
      </w:r>
    </w:p>
  </w:comment>
  <w:comment w:id="20" w:author="Audra Sim" w:date="2021-03-10T10:43:00Z" w:initials="AS">
    <w:p w14:paraId="2E373214" w14:textId="1641828A" w:rsidR="004F38D4" w:rsidRPr="00F34F20" w:rsidRDefault="004F38D4" w:rsidP="00F34F20">
      <w:r>
        <w:rPr>
          <w:rStyle w:val="a6"/>
        </w:rPr>
        <w:annotationRef/>
      </w:r>
      <w:r>
        <w:rPr>
          <w:rFonts w:hint="cs"/>
          <w:rtl/>
        </w:rPr>
        <w:t xml:space="preserve"> </w:t>
      </w:r>
      <w:r>
        <w:t xml:space="preserve">Please check that heading levels are adjusted appropriately throughout the manuscript. The </w:t>
      </w:r>
      <w:r>
        <w:rPr>
          <w:i/>
          <w:iCs/>
        </w:rPr>
        <w:t xml:space="preserve">Social Science Review </w:t>
      </w:r>
      <w:r>
        <w:t>does not permit the use of “Introduction” as a heading, so a number of the subheadings had to be re-leveled.</w:t>
      </w:r>
    </w:p>
  </w:comment>
  <w:comment w:id="21" w:author="GUR AYELET" w:date="2021-03-15T09:07:00Z" w:initials="GA">
    <w:p w14:paraId="383990DC" w14:textId="77777777" w:rsidR="004F38D4" w:rsidRDefault="004F38D4">
      <w:pPr>
        <w:pStyle w:val="a7"/>
      </w:pPr>
      <w:r>
        <w:rPr>
          <w:rStyle w:val="a6"/>
        </w:rPr>
        <w:annotationRef/>
      </w:r>
      <w:r>
        <w:t>Level 1</w:t>
      </w:r>
    </w:p>
    <w:p w14:paraId="53916C1F" w14:textId="6E8C248B" w:rsidR="004F38D4" w:rsidRDefault="004F38D4">
      <w:pPr>
        <w:pStyle w:val="a7"/>
      </w:pPr>
      <w:r>
        <w:rPr>
          <w:rStyle w:val="af1"/>
          <w:rFonts w:ascii="Arial" w:hAnsi="Arial" w:cs="Arial"/>
          <w:color w:val="000000"/>
          <w:shd w:val="clear" w:color="auto" w:fill="FFFFFF"/>
        </w:rPr>
        <w:t>Level 1.</w:t>
      </w:r>
      <w:r>
        <w:rPr>
          <w:rFonts w:ascii="Arial" w:hAnsi="Arial" w:cs="Arial"/>
          <w:color w:val="000000"/>
          <w:shd w:val="clear" w:color="auto" w:fill="FFFFFF"/>
        </w:rPr>
        <w:t> The heading is set flush with the left margin. Headline-style capitalization and Roman font are used.</w:t>
      </w:r>
    </w:p>
  </w:comment>
  <w:comment w:id="24" w:author="Audra Sim" w:date="2021-03-10T14:16:00Z" w:initials="AS">
    <w:p w14:paraId="5F9C55FD" w14:textId="2EE8B226" w:rsidR="004F38D4" w:rsidRDefault="004F38D4" w:rsidP="00704A80">
      <w:r>
        <w:rPr>
          <w:rStyle w:val="a6"/>
        </w:rPr>
        <w:annotationRef/>
      </w:r>
      <w:r>
        <w:t>OK?</w:t>
      </w:r>
    </w:p>
  </w:comment>
  <w:comment w:id="25" w:author="GUR AYELET" w:date="2021-03-15T09:08:00Z" w:initials="GA">
    <w:p w14:paraId="5C0B8F2D" w14:textId="7C4A241E" w:rsidR="004F38D4" w:rsidRDefault="004F38D4">
      <w:pPr>
        <w:pStyle w:val="a7"/>
      </w:pPr>
      <w:r>
        <w:rPr>
          <w:rStyle w:val="a6"/>
        </w:rPr>
        <w:annotationRef/>
      </w:r>
      <w:r>
        <w:t>yes</w:t>
      </w:r>
    </w:p>
  </w:comment>
  <w:comment w:id="26" w:author="GUR AYELET" w:date="2021-03-15T09:09:00Z" w:initials="GA">
    <w:p w14:paraId="19E5A1EC" w14:textId="0F4602C5" w:rsidR="004F38D4" w:rsidRPr="00511CE8" w:rsidRDefault="004F38D4" w:rsidP="00511CE8">
      <w:pPr>
        <w:pStyle w:val="2"/>
        <w:jc w:val="both"/>
        <w:rPr>
          <w:i w:val="0"/>
          <w:iCs w:val="0"/>
        </w:rPr>
      </w:pPr>
      <w:r>
        <w:rPr>
          <w:rStyle w:val="a6"/>
        </w:rPr>
        <w:annotationRef/>
      </w:r>
      <w:r w:rsidRPr="00511CE8">
        <w:rPr>
          <w:i w:val="0"/>
          <w:iCs w:val="0"/>
        </w:rPr>
        <w:t>Is it possible to delete the headings</w:t>
      </w:r>
      <w:r>
        <w:rPr>
          <w:i w:val="0"/>
          <w:iCs w:val="0"/>
        </w:rPr>
        <w:t xml:space="preserve"> (</w:t>
      </w:r>
      <w:r w:rsidRPr="00944048">
        <w:rPr>
          <w:i w:val="0"/>
          <w:iCs w:val="0"/>
        </w:rPr>
        <w:t>Conceptualizing the Meaning of Work</w:t>
      </w:r>
      <w:r>
        <w:rPr>
          <w:rStyle w:val="a6"/>
          <w:rFonts w:asciiTheme="minorHAnsi" w:eastAsiaTheme="minorHAnsi" w:hAnsiTheme="minorHAnsi" w:cstheme="minorBidi"/>
          <w:i w:val="0"/>
          <w:iCs w:val="0"/>
          <w:lang w:bidi="he-IL"/>
        </w:rPr>
        <w:annotationRef/>
      </w:r>
      <w:r>
        <w:rPr>
          <w:i w:val="0"/>
          <w:iCs w:val="0"/>
        </w:rPr>
        <w:t xml:space="preserve"> and</w:t>
      </w:r>
      <w:r w:rsidRPr="00511CE8">
        <w:rPr>
          <w:i w:val="0"/>
          <w:iCs w:val="0"/>
        </w:rPr>
        <w:t xml:space="preserve"> </w:t>
      </w:r>
      <w:r w:rsidRPr="00944048">
        <w:rPr>
          <w:i w:val="0"/>
          <w:iCs w:val="0"/>
        </w:rPr>
        <w:t>Meaning in Work and Work Outcomes</w:t>
      </w:r>
      <w:r>
        <w:rPr>
          <w:i w:val="0"/>
          <w:iCs w:val="0"/>
        </w:rPr>
        <w:t xml:space="preserve">) </w:t>
      </w:r>
      <w:r w:rsidRPr="00511CE8">
        <w:rPr>
          <w:i w:val="0"/>
          <w:iCs w:val="0"/>
        </w:rPr>
        <w:t>and create one section about The Role of Professional Self-Esteem and a Sense of Meaning?</w:t>
      </w:r>
      <w:r>
        <w:rPr>
          <w:i w:val="0"/>
          <w:iCs w:val="0"/>
        </w:rPr>
        <w:t xml:space="preserve"> And also, maybe it is to elaborated? </w:t>
      </w:r>
    </w:p>
    <w:p w14:paraId="435881F1" w14:textId="19819EB2" w:rsidR="004F38D4" w:rsidRDefault="004F38D4">
      <w:pPr>
        <w:pStyle w:val="a7"/>
      </w:pPr>
      <w:r w:rsidRPr="00511CE8">
        <w:t xml:space="preserve"> </w:t>
      </w:r>
    </w:p>
  </w:comment>
  <w:comment w:id="28" w:author="Audra Sim" w:date="2021-03-10T14:19:00Z" w:initials="AS">
    <w:p w14:paraId="5253D143" w14:textId="05398AA8" w:rsidR="004F38D4" w:rsidRDefault="004F38D4" w:rsidP="004A53FD">
      <w:r>
        <w:rPr>
          <w:rStyle w:val="a6"/>
        </w:rPr>
        <w:annotationRef/>
      </w:r>
      <w:r>
        <w:t>Clarification OK?</w:t>
      </w:r>
    </w:p>
  </w:comment>
  <w:comment w:id="29" w:author="GUR AYELET" w:date="2021-03-15T09:21:00Z" w:initials="GA">
    <w:p w14:paraId="7F530C94" w14:textId="6831C93F" w:rsidR="004F38D4" w:rsidRDefault="004F38D4">
      <w:pPr>
        <w:pStyle w:val="a7"/>
      </w:pPr>
      <w:r>
        <w:rPr>
          <w:rStyle w:val="a6"/>
        </w:rPr>
        <w:annotationRef/>
      </w:r>
      <w:r>
        <w:t>yes</w:t>
      </w:r>
    </w:p>
  </w:comment>
  <w:comment w:id="31" w:author="Audra Sim" w:date="2021-03-10T14:24:00Z" w:initials="AS">
    <w:p w14:paraId="1513069F" w14:textId="7C2F27DD" w:rsidR="004F38D4" w:rsidRDefault="004F38D4" w:rsidP="00D3304B">
      <w:r>
        <w:rPr>
          <w:rStyle w:val="a6"/>
        </w:rPr>
        <w:annotationRef/>
      </w:r>
      <w:r>
        <w:t>OK? “dimensions” is another possibility.</w:t>
      </w:r>
    </w:p>
  </w:comment>
  <w:comment w:id="32" w:author="GUR AYELET" w:date="2021-03-15T09:22:00Z" w:initials="GA">
    <w:p w14:paraId="5902551F" w14:textId="61E27A10" w:rsidR="004F38D4" w:rsidRDefault="004F38D4">
      <w:pPr>
        <w:pStyle w:val="a7"/>
      </w:pPr>
      <w:r>
        <w:rPr>
          <w:rStyle w:val="a6"/>
        </w:rPr>
        <w:annotationRef/>
      </w:r>
      <w:r>
        <w:t>ok</w:t>
      </w:r>
    </w:p>
  </w:comment>
  <w:comment w:id="34" w:author="Audra Sim" w:date="2021-03-10T15:56:00Z" w:initials="AS">
    <w:p w14:paraId="33C9A955" w14:textId="341697AB" w:rsidR="004F38D4" w:rsidRDefault="004F38D4" w:rsidP="007C1F8A">
      <w:r>
        <w:rPr>
          <w:rStyle w:val="a6"/>
        </w:rPr>
        <w:annotationRef/>
      </w:r>
      <w:r>
        <w:t>This observation appears somewhat abruptly. May I suggest providing the reader with slightly more transition from the previous paragraph?</w:t>
      </w:r>
    </w:p>
  </w:comment>
  <w:comment w:id="35" w:author="GUR AYELET" w:date="2021-03-15T09:20:00Z" w:initials="GA">
    <w:p w14:paraId="4F09B395" w14:textId="5AA9F7CE" w:rsidR="004F38D4" w:rsidRDefault="004F38D4">
      <w:pPr>
        <w:pStyle w:val="a7"/>
      </w:pPr>
      <w:r>
        <w:rPr>
          <w:rStyle w:val="a6"/>
        </w:rPr>
        <w:annotationRef/>
      </w:r>
      <w:r>
        <w:t xml:space="preserve">Maybe we should delete it?  </w:t>
      </w:r>
    </w:p>
  </w:comment>
  <w:comment w:id="36" w:author="אילה כהן" w:date="2021-03-15T10:53:00Z" w:initials="אכ">
    <w:p w14:paraId="055C7630" w14:textId="6612D23F" w:rsidR="00654982" w:rsidRDefault="00654982">
      <w:pPr>
        <w:pStyle w:val="a7"/>
      </w:pPr>
      <w:r>
        <w:rPr>
          <w:rStyle w:val="a6"/>
        </w:rPr>
        <w:annotationRef/>
      </w:r>
      <w:r>
        <w:t>Delete it</w:t>
      </w:r>
    </w:p>
  </w:comment>
  <w:comment w:id="40" w:author="Audra Sim" w:date="2021-03-10T16:01:00Z" w:initials="AS">
    <w:p w14:paraId="6CA1A40D" w14:textId="518B4B73" w:rsidR="004F38D4" w:rsidRDefault="004F38D4" w:rsidP="00FD12EC">
      <w:r>
        <w:rPr>
          <w:rStyle w:val="a6"/>
        </w:rPr>
        <w:annotationRef/>
      </w:r>
      <w:r>
        <w:t>OK?</w:t>
      </w:r>
    </w:p>
  </w:comment>
  <w:comment w:id="41" w:author="GUR AYELET" w:date="2021-03-15T09:12:00Z" w:initials="GA">
    <w:p w14:paraId="5E8CBF98" w14:textId="21744556" w:rsidR="004F38D4" w:rsidRDefault="004F38D4">
      <w:pPr>
        <w:pStyle w:val="a7"/>
      </w:pPr>
      <w:r>
        <w:rPr>
          <w:rStyle w:val="a6"/>
        </w:rPr>
        <w:annotationRef/>
      </w:r>
      <w:r>
        <w:t>ok</w:t>
      </w:r>
    </w:p>
  </w:comment>
  <w:comment w:id="44" w:author="Audra Sim" w:date="2021-03-10T16:26:00Z" w:initials="AS">
    <w:p w14:paraId="55E712B9" w14:textId="30AB2994" w:rsidR="004F38D4" w:rsidRDefault="004F38D4" w:rsidP="007B6A6B">
      <w:r>
        <w:rPr>
          <w:rStyle w:val="a6"/>
        </w:rPr>
        <w:annotationRef/>
      </w:r>
      <w:r>
        <w:t>OK? I understood the intended meaning to be that the Hebrew version is also an easy-to-use questionnaire with established and acceptable psychometric properties.</w:t>
      </w:r>
    </w:p>
  </w:comment>
  <w:comment w:id="45" w:author="GUR AYELET" w:date="2021-03-15T09:14:00Z" w:initials="GA">
    <w:p w14:paraId="0494C864" w14:textId="48BE0C3B" w:rsidR="004F38D4" w:rsidRDefault="004F38D4">
      <w:pPr>
        <w:pStyle w:val="a7"/>
      </w:pPr>
      <w:r>
        <w:rPr>
          <w:rStyle w:val="a6"/>
        </w:rPr>
        <w:annotationRef/>
      </w:r>
      <w:r>
        <w:t>yes</w:t>
      </w:r>
    </w:p>
  </w:comment>
  <w:comment w:id="46" w:author="Audra Sim" w:date="2021-03-10T18:41:00Z" w:initials="AS">
    <w:p w14:paraId="2E35622F" w14:textId="3B8297AC" w:rsidR="004F38D4" w:rsidRPr="00C10B49" w:rsidRDefault="004F38D4" w:rsidP="009F51C7">
      <w:pPr>
        <w:rPr>
          <w:lang w:val="pl-PL"/>
        </w:rPr>
      </w:pPr>
      <w:r>
        <w:rPr>
          <w:rStyle w:val="a6"/>
        </w:rPr>
        <w:annotationRef/>
      </w:r>
      <w:r w:rsidRPr="00C10B49">
        <w:rPr>
          <w:lang w:val="pl-PL"/>
        </w:rPr>
        <w:t>OK?</w:t>
      </w:r>
    </w:p>
  </w:comment>
  <w:comment w:id="47" w:author="GUR AYELET" w:date="2021-03-15T09:18:00Z" w:initials="GA">
    <w:p w14:paraId="3DE82241" w14:textId="60D69539" w:rsidR="004F38D4" w:rsidRDefault="004F38D4">
      <w:pPr>
        <w:pStyle w:val="a7"/>
      </w:pPr>
      <w:r>
        <w:rPr>
          <w:rStyle w:val="a6"/>
        </w:rPr>
        <w:annotationRef/>
      </w:r>
      <w:r>
        <w:rPr>
          <w:rFonts w:hint="cs"/>
        </w:rPr>
        <w:t>OK</w:t>
      </w:r>
    </w:p>
  </w:comment>
  <w:comment w:id="48" w:author="Audra Sim" w:date="2021-03-10T18:42:00Z" w:initials="AS">
    <w:p w14:paraId="3CF5617D" w14:textId="22E71A60" w:rsidR="004F38D4" w:rsidRPr="00C10B49" w:rsidRDefault="004F38D4" w:rsidP="009F51C7">
      <w:pPr>
        <w:rPr>
          <w:lang w:val="pl-PL"/>
        </w:rPr>
      </w:pPr>
      <w:r>
        <w:rPr>
          <w:rStyle w:val="a6"/>
        </w:rPr>
        <w:annotationRef/>
      </w:r>
      <w:r w:rsidRPr="00C10B49">
        <w:rPr>
          <w:lang w:val="pl-PL"/>
        </w:rPr>
        <w:t>OK?</w:t>
      </w:r>
    </w:p>
  </w:comment>
  <w:comment w:id="49" w:author="GUR AYELET" w:date="2021-03-15T09:18:00Z" w:initials="GA">
    <w:p w14:paraId="23278CE4" w14:textId="625E4DE5" w:rsidR="004F38D4" w:rsidRDefault="004F38D4">
      <w:pPr>
        <w:pStyle w:val="a7"/>
      </w:pPr>
      <w:r>
        <w:rPr>
          <w:rStyle w:val="a6"/>
        </w:rPr>
        <w:annotationRef/>
      </w:r>
      <w:r>
        <w:rPr>
          <w:rFonts w:hint="cs"/>
        </w:rPr>
        <w:t>OK</w:t>
      </w:r>
    </w:p>
  </w:comment>
  <w:comment w:id="50" w:author="Audra Sim" w:date="2021-03-10T18:52:00Z" w:initials="AS">
    <w:p w14:paraId="28A0CCBB" w14:textId="59C12D65" w:rsidR="004F38D4" w:rsidRPr="00C10B49" w:rsidRDefault="004F38D4" w:rsidP="000B65DF">
      <w:pPr>
        <w:rPr>
          <w:lang w:val="pl-PL"/>
        </w:rPr>
      </w:pPr>
      <w:r>
        <w:rPr>
          <w:rStyle w:val="a6"/>
        </w:rPr>
        <w:annotationRef/>
      </w:r>
      <w:r w:rsidRPr="00C10B49">
        <w:rPr>
          <w:lang w:val="pl-PL"/>
        </w:rPr>
        <w:t>OK?</w:t>
      </w:r>
    </w:p>
  </w:comment>
  <w:comment w:id="51" w:author="GUR AYELET" w:date="2021-03-15T09:19:00Z" w:initials="GA">
    <w:p w14:paraId="56DF2B72" w14:textId="33EDCDD7" w:rsidR="004F38D4" w:rsidRDefault="004F38D4">
      <w:pPr>
        <w:pStyle w:val="a7"/>
      </w:pPr>
      <w:r>
        <w:rPr>
          <w:rStyle w:val="a6"/>
        </w:rPr>
        <w:annotationRef/>
      </w:r>
      <w:r>
        <w:rPr>
          <w:rFonts w:hint="cs"/>
        </w:rPr>
        <w:t>OK</w:t>
      </w:r>
    </w:p>
  </w:comment>
  <w:comment w:id="53" w:author="Audra Sim" w:date="2021-03-10T19:00:00Z" w:initials="AS">
    <w:p w14:paraId="1996E852" w14:textId="4A3F23C4" w:rsidR="004F38D4" w:rsidRPr="00C10B49" w:rsidRDefault="004F38D4" w:rsidP="005A7B2E">
      <w:pPr>
        <w:rPr>
          <w:lang w:val="pl-PL"/>
        </w:rPr>
      </w:pPr>
      <w:r>
        <w:rPr>
          <w:rStyle w:val="a6"/>
        </w:rPr>
        <w:annotationRef/>
      </w:r>
      <w:r w:rsidRPr="00C10B49">
        <w:rPr>
          <w:lang w:val="pl-PL"/>
        </w:rPr>
        <w:t>OK?</w:t>
      </w:r>
    </w:p>
  </w:comment>
  <w:comment w:id="54" w:author="GUR AYELET" w:date="2021-03-15T09:19:00Z" w:initials="GA">
    <w:p w14:paraId="44FE7A76" w14:textId="53E36C8A" w:rsidR="004F38D4" w:rsidRDefault="004F38D4">
      <w:pPr>
        <w:pStyle w:val="a7"/>
      </w:pPr>
      <w:r>
        <w:rPr>
          <w:rStyle w:val="a6"/>
        </w:rPr>
        <w:annotationRef/>
      </w:r>
      <w:r>
        <w:rPr>
          <w:rFonts w:hint="cs"/>
        </w:rPr>
        <w:t>OK</w:t>
      </w:r>
    </w:p>
  </w:comment>
  <w:comment w:id="55" w:author="Audra Sim" w:date="2021-03-10T19:07:00Z" w:initials="AS">
    <w:p w14:paraId="11C8060B" w14:textId="6DB85828" w:rsidR="004F38D4" w:rsidRPr="00C10B49" w:rsidRDefault="004F38D4" w:rsidP="00073CEC">
      <w:pPr>
        <w:rPr>
          <w:lang w:val="pl-PL"/>
        </w:rPr>
      </w:pPr>
      <w:r>
        <w:rPr>
          <w:rStyle w:val="a6"/>
        </w:rPr>
        <w:annotationRef/>
      </w:r>
      <w:r w:rsidRPr="00C10B49">
        <w:rPr>
          <w:lang w:val="pl-PL"/>
        </w:rPr>
        <w:t>OK?</w:t>
      </w:r>
    </w:p>
  </w:comment>
  <w:comment w:id="56" w:author="GUR AYELET" w:date="2021-03-15T09:19:00Z" w:initials="GA">
    <w:p w14:paraId="56C7CB50" w14:textId="75D88CDA" w:rsidR="004F38D4" w:rsidRDefault="004F38D4">
      <w:pPr>
        <w:pStyle w:val="a7"/>
      </w:pPr>
      <w:r>
        <w:rPr>
          <w:rStyle w:val="a6"/>
        </w:rPr>
        <w:annotationRef/>
      </w:r>
      <w:r>
        <w:rPr>
          <w:rFonts w:hint="cs"/>
        </w:rPr>
        <w:t>OK</w:t>
      </w:r>
    </w:p>
  </w:comment>
  <w:comment w:id="57" w:author="Audra Sim" w:date="2021-03-10T19:00:00Z" w:initials="AS">
    <w:p w14:paraId="612A8CF5" w14:textId="77777777" w:rsidR="004F38D4" w:rsidRDefault="004F38D4" w:rsidP="00073CEC">
      <w:r>
        <w:rPr>
          <w:rStyle w:val="a6"/>
        </w:rPr>
        <w:annotationRef/>
      </w:r>
      <w:r>
        <w:t>OK?</w:t>
      </w:r>
    </w:p>
  </w:comment>
  <w:comment w:id="58" w:author="GUR AYELET" w:date="2021-03-15T09:19:00Z" w:initials="GA">
    <w:p w14:paraId="0FA07CB0" w14:textId="0FC4777B" w:rsidR="004F38D4" w:rsidRDefault="004F38D4">
      <w:pPr>
        <w:pStyle w:val="a7"/>
      </w:pPr>
      <w:r>
        <w:rPr>
          <w:rStyle w:val="a6"/>
        </w:rPr>
        <w:annotationRef/>
      </w:r>
      <w:r>
        <w:rPr>
          <w:rFonts w:hint="cs"/>
        </w:rPr>
        <w:t>OK</w:t>
      </w:r>
    </w:p>
  </w:comment>
  <w:comment w:id="59" w:author="Audra Sim" w:date="2021-03-10T19:36:00Z" w:initials="AS">
    <w:p w14:paraId="206B7AC9" w14:textId="6B287EBD" w:rsidR="004F38D4" w:rsidRDefault="004F38D4" w:rsidP="00382B6E">
      <w:r>
        <w:rPr>
          <w:rStyle w:val="a6"/>
        </w:rPr>
        <w:annotationRef/>
      </w:r>
      <w:r>
        <w:t>OK?</w:t>
      </w:r>
    </w:p>
  </w:comment>
  <w:comment w:id="60" w:author="GUR AYELET" w:date="2021-03-15T09:19:00Z" w:initials="GA">
    <w:p w14:paraId="7F28585C" w14:textId="6516E88D" w:rsidR="004F38D4" w:rsidRDefault="004F38D4">
      <w:pPr>
        <w:pStyle w:val="a7"/>
      </w:pPr>
      <w:r>
        <w:rPr>
          <w:rStyle w:val="a6"/>
        </w:rPr>
        <w:annotationRef/>
      </w:r>
      <w:r>
        <w:rPr>
          <w:rFonts w:hint="cs"/>
        </w:rPr>
        <w:t>OK</w:t>
      </w:r>
    </w:p>
  </w:comment>
  <w:comment w:id="61" w:author="Audra Sim" w:date="2021-03-10T19:40:00Z" w:initials="AS">
    <w:p w14:paraId="2E8760E1" w14:textId="7E27D7AE" w:rsidR="004F38D4" w:rsidRDefault="004F38D4" w:rsidP="00382B6E">
      <w:r>
        <w:rPr>
          <w:rStyle w:val="a6"/>
        </w:rPr>
        <w:annotationRef/>
      </w:r>
      <w:r>
        <w:t>OK?</w:t>
      </w:r>
    </w:p>
  </w:comment>
  <w:comment w:id="62" w:author="GUR AYELET" w:date="2021-03-15T09:19:00Z" w:initials="GA">
    <w:p w14:paraId="3AE464C8" w14:textId="3DCBD07A" w:rsidR="004F38D4" w:rsidRDefault="004F38D4">
      <w:pPr>
        <w:pStyle w:val="a7"/>
      </w:pPr>
      <w:r>
        <w:rPr>
          <w:rStyle w:val="a6"/>
        </w:rPr>
        <w:annotationRef/>
      </w:r>
      <w:r>
        <w:rPr>
          <w:rFonts w:hint="cs"/>
        </w:rPr>
        <w:t>OK</w:t>
      </w:r>
    </w:p>
  </w:comment>
  <w:comment w:id="64" w:author="Audra Sim" w:date="2021-03-10T19:46:00Z" w:initials="AS">
    <w:p w14:paraId="30EC8D85" w14:textId="367CC94D" w:rsidR="004F38D4" w:rsidRDefault="004F38D4" w:rsidP="00CD637F">
      <w:r>
        <w:rPr>
          <w:rStyle w:val="a6"/>
        </w:rPr>
        <w:annotationRef/>
      </w:r>
      <w:r>
        <w:t>OK? Or should it be “well-being corresponds to” or “well-being responds to”? “Corresponds” has a similar meaning to “correlates,” but “corresponds” is more informal, whereas “correlates” says there is a hard statistical relationship. “Responds to” would mean that well-being is produced psychologically as a response to existing social resources.</w:t>
      </w:r>
    </w:p>
  </w:comment>
  <w:comment w:id="65" w:author="GUR AYELET" w:date="2021-03-15T09:23:00Z" w:initials="GA">
    <w:p w14:paraId="459487FB" w14:textId="21BD2988" w:rsidR="004F38D4" w:rsidRDefault="004F38D4">
      <w:pPr>
        <w:pStyle w:val="a7"/>
      </w:pPr>
      <w:r>
        <w:rPr>
          <w:rStyle w:val="a6"/>
        </w:rPr>
        <w:annotationRef/>
      </w:r>
      <w:r>
        <w:t>Is a response" is better "</w:t>
      </w:r>
    </w:p>
  </w:comment>
  <w:comment w:id="66" w:author="Audra Sim" w:date="2021-03-10T19:54:00Z" w:initials="AS">
    <w:p w14:paraId="08531FD5" w14:textId="75858AA5" w:rsidR="004F38D4" w:rsidRDefault="004F38D4" w:rsidP="00C70BF3">
      <w:r>
        <w:rPr>
          <w:rStyle w:val="a6"/>
        </w:rPr>
        <w:annotationRef/>
      </w:r>
      <w:r>
        <w:t>Clarification OK?</w:t>
      </w:r>
    </w:p>
  </w:comment>
  <w:comment w:id="67" w:author="GUR AYELET" w:date="2021-03-15T09:24:00Z" w:initials="GA">
    <w:p w14:paraId="70EF1215" w14:textId="6AC29676" w:rsidR="004F38D4" w:rsidRDefault="004F38D4">
      <w:pPr>
        <w:pStyle w:val="a7"/>
      </w:pPr>
      <w:r>
        <w:rPr>
          <w:rStyle w:val="a6"/>
        </w:rPr>
        <w:annotationRef/>
      </w:r>
      <w:r>
        <w:t>ok</w:t>
      </w:r>
    </w:p>
  </w:comment>
  <w:comment w:id="68" w:author="Audra Sim" w:date="2021-03-10T20:04:00Z" w:initials="AS">
    <w:p w14:paraId="240884FA" w14:textId="092BCD8D" w:rsidR="004F38D4" w:rsidRDefault="004F38D4" w:rsidP="002333F8">
      <w:r>
        <w:rPr>
          <w:rStyle w:val="a6"/>
        </w:rPr>
        <w:annotationRef/>
      </w:r>
      <w:r>
        <w:t>OK?</w:t>
      </w:r>
    </w:p>
  </w:comment>
  <w:comment w:id="69" w:author="GUR AYELET" w:date="2021-03-15T09:24:00Z" w:initials="GA">
    <w:p w14:paraId="46131C36" w14:textId="60D880B3" w:rsidR="004F38D4" w:rsidRDefault="004F38D4">
      <w:pPr>
        <w:pStyle w:val="a7"/>
      </w:pPr>
      <w:r>
        <w:rPr>
          <w:rStyle w:val="a6"/>
        </w:rPr>
        <w:annotationRef/>
      </w:r>
      <w:r>
        <w:t>ok</w:t>
      </w:r>
    </w:p>
  </w:comment>
  <w:comment w:id="71" w:author="Audra Sim" w:date="2021-03-10T20:04:00Z" w:initials="AS">
    <w:p w14:paraId="33F38008" w14:textId="0DB391F5" w:rsidR="004F38D4" w:rsidRDefault="004F38D4" w:rsidP="002333F8">
      <w:r>
        <w:rPr>
          <w:rStyle w:val="a6"/>
        </w:rPr>
        <w:annotationRef/>
      </w:r>
      <w:r>
        <w:t>OK?</w:t>
      </w:r>
    </w:p>
  </w:comment>
  <w:comment w:id="72" w:author="GUR AYELET" w:date="2021-03-15T09:24:00Z" w:initials="GA">
    <w:p w14:paraId="6CCE315C" w14:textId="1332D957" w:rsidR="004F38D4" w:rsidRDefault="004F38D4">
      <w:pPr>
        <w:pStyle w:val="a7"/>
      </w:pPr>
      <w:r>
        <w:rPr>
          <w:rStyle w:val="a6"/>
        </w:rPr>
        <w:annotationRef/>
      </w:r>
      <w:r>
        <w:t>ok</w:t>
      </w:r>
    </w:p>
  </w:comment>
  <w:comment w:id="74" w:author="Audra Sim" w:date="2021-03-10T20:08:00Z" w:initials="AS">
    <w:p w14:paraId="7BC1766A" w14:textId="7D5CB70D" w:rsidR="004F38D4" w:rsidRDefault="004F38D4" w:rsidP="00547C3F">
      <w:r>
        <w:rPr>
          <w:rStyle w:val="a6"/>
        </w:rPr>
        <w:annotationRef/>
      </w:r>
      <w:r>
        <w:t>Change from “is” to “may be” OK?</w:t>
      </w:r>
    </w:p>
  </w:comment>
  <w:comment w:id="75" w:author="GUR AYELET" w:date="2021-03-15T09:24:00Z" w:initials="GA">
    <w:p w14:paraId="20C887BE" w14:textId="575B5090" w:rsidR="004F38D4" w:rsidRDefault="004F38D4">
      <w:pPr>
        <w:pStyle w:val="a7"/>
      </w:pPr>
      <w:r>
        <w:rPr>
          <w:rStyle w:val="a6"/>
        </w:rPr>
        <w:annotationRef/>
      </w:r>
      <w:r>
        <w:t>great</w:t>
      </w:r>
    </w:p>
  </w:comment>
  <w:comment w:id="76" w:author="Audra Sim" w:date="2021-03-10T20:11:00Z" w:initials="AS">
    <w:p w14:paraId="5E6D911C" w14:textId="44C43637" w:rsidR="004F38D4" w:rsidRDefault="004F38D4" w:rsidP="000B1381">
      <w:r>
        <w:rPr>
          <w:rStyle w:val="a6"/>
        </w:rPr>
        <w:annotationRef/>
      </w:r>
      <w:r>
        <w:t>Did I capture your intended meaning accurately? I understood you to mean that these challenges could also decrease well-being.</w:t>
      </w:r>
    </w:p>
  </w:comment>
  <w:comment w:id="77" w:author="GUR AYELET" w:date="2021-03-15T09:25:00Z" w:initials="GA">
    <w:p w14:paraId="652E8964" w14:textId="7C4D7057" w:rsidR="004F38D4" w:rsidRDefault="004F38D4">
      <w:pPr>
        <w:pStyle w:val="a7"/>
      </w:pPr>
      <w:r>
        <w:rPr>
          <w:rStyle w:val="a6"/>
        </w:rPr>
        <w:annotationRef/>
      </w:r>
      <w:r>
        <w:t>yes</w:t>
      </w:r>
    </w:p>
  </w:comment>
  <w:comment w:id="78" w:author="Audra Sim" w:date="2021-03-11T09:36:00Z" w:initials="AS">
    <w:p w14:paraId="55994E8A" w14:textId="2DDA33D3" w:rsidR="004F38D4" w:rsidRDefault="004F38D4" w:rsidP="00184107">
      <w:r>
        <w:rPr>
          <w:rStyle w:val="a6"/>
        </w:rPr>
        <w:annotationRef/>
      </w:r>
      <w:r>
        <w:t>Does this refer to the demand of perceived stress? If so, I recommend saying “perceived stress” instead of “perceived pressure” in order to avoid possible confusion in the reader’s mind.</w:t>
      </w:r>
    </w:p>
  </w:comment>
  <w:comment w:id="79" w:author="GUR AYELET" w:date="2021-03-15T09:25:00Z" w:initials="GA">
    <w:p w14:paraId="0418A55B" w14:textId="0AC0D46F" w:rsidR="004F38D4" w:rsidRDefault="004F38D4">
      <w:pPr>
        <w:pStyle w:val="a7"/>
      </w:pPr>
      <w:r>
        <w:rPr>
          <w:rStyle w:val="a6"/>
        </w:rPr>
        <w:annotationRef/>
      </w:r>
      <w:r>
        <w:t>You are right. Perceived stress is better</w:t>
      </w:r>
    </w:p>
  </w:comment>
  <w:comment w:id="80" w:author="Audra Sim" w:date="2021-03-11T12:57:00Z" w:initials="AS">
    <w:p w14:paraId="599C96D6" w14:textId="44F836CB" w:rsidR="004F38D4" w:rsidRDefault="004F38D4">
      <w:pPr>
        <w:pStyle w:val="a7"/>
      </w:pPr>
      <w:r>
        <w:rPr>
          <w:rStyle w:val="a6"/>
        </w:rPr>
        <w:annotationRef/>
      </w:r>
      <w:r>
        <w:t>Did I capture your intended meaning accurately?</w:t>
      </w:r>
    </w:p>
  </w:comment>
  <w:comment w:id="81" w:author="GUR AYELET" w:date="2021-03-15T09:26:00Z" w:initials="GA">
    <w:p w14:paraId="22A250BC" w14:textId="15E41B05" w:rsidR="004F38D4" w:rsidRDefault="004F38D4">
      <w:pPr>
        <w:pStyle w:val="a7"/>
      </w:pPr>
      <w:r>
        <w:rPr>
          <w:rStyle w:val="a6"/>
        </w:rPr>
        <w:annotationRef/>
      </w:r>
      <w:r>
        <w:t>yes</w:t>
      </w:r>
    </w:p>
  </w:comment>
  <w:comment w:id="82" w:author="Audra Sim" w:date="2021-03-11T17:27:00Z" w:initials="AS">
    <w:p w14:paraId="53AAF37F" w14:textId="77777777" w:rsidR="004F38D4" w:rsidRDefault="004F38D4" w:rsidP="00A549AE">
      <w:r>
        <w:rPr>
          <w:rStyle w:val="a6"/>
        </w:rPr>
        <w:annotationRef/>
      </w:r>
      <w:r>
        <w:t>Please note that changes to capitalization have been made silently (i.e., not tracked) throughout the references. It was most efficient to use the Toggle Case function to perform these changes, and that function cannot be tracked. A few other punctuation changes (e.g., adding a space, converting a comma to a colon) were also not tracked because I performed them using MS Word macros that could not be tracked.</w:t>
      </w:r>
    </w:p>
  </w:comment>
  <w:comment w:id="83" w:author="Audra Sim" w:date="2021-03-11T14:05:00Z" w:initials="AS">
    <w:p w14:paraId="604C2E5E" w14:textId="77777777" w:rsidR="004F38D4" w:rsidRDefault="004F38D4" w:rsidP="00A549AE">
      <w:pPr>
        <w:pStyle w:val="a7"/>
      </w:pPr>
      <w:r>
        <w:rPr>
          <w:rStyle w:val="a6"/>
        </w:rPr>
        <w:annotationRef/>
      </w:r>
      <w:r>
        <w:t>OK?</w:t>
      </w:r>
    </w:p>
  </w:comment>
  <w:comment w:id="84" w:author="GUR AYELET" w:date="2021-03-15T09:27:00Z" w:initials="GA">
    <w:p w14:paraId="6AED5000" w14:textId="03D3F959" w:rsidR="004F38D4" w:rsidRDefault="004F38D4">
      <w:pPr>
        <w:pStyle w:val="a7"/>
      </w:pPr>
      <w:r>
        <w:rPr>
          <w:rStyle w:val="a6"/>
        </w:rPr>
        <w:annotationRef/>
      </w:r>
      <w:r>
        <w:t>yes</w:t>
      </w:r>
    </w:p>
  </w:comment>
  <w:comment w:id="85" w:author="Audra Sim" w:date="2021-03-11T14:07:00Z" w:initials="AS">
    <w:p w14:paraId="659BC72E" w14:textId="77777777" w:rsidR="004F38D4" w:rsidRDefault="004F38D4" w:rsidP="00A549AE">
      <w:r>
        <w:rPr>
          <w:rStyle w:val="a6"/>
        </w:rPr>
        <w:annotationRef/>
      </w:r>
      <w:r>
        <w:t>I could not find a source matching this citation information. Please recheck.</w:t>
      </w:r>
    </w:p>
  </w:comment>
  <w:comment w:id="86" w:author="GUR AYELET" w:date="2021-03-15T09:28:00Z" w:initials="GA">
    <w:p w14:paraId="64F54FE2" w14:textId="7FC717E1" w:rsidR="004F38D4" w:rsidRDefault="004F38D4">
      <w:pPr>
        <w:pStyle w:val="a7"/>
      </w:pPr>
      <w:r>
        <w:rPr>
          <w:rStyle w:val="a6"/>
        </w:rPr>
        <w:annotationRef/>
      </w:r>
      <w:r>
        <w:t>This reference may be deleted here and also in the text</w:t>
      </w:r>
    </w:p>
  </w:comment>
  <w:comment w:id="87" w:author="Audra Sim" w:date="2021-03-11T17:15:00Z" w:initials="AS">
    <w:p w14:paraId="2435134B" w14:textId="77777777" w:rsidR="004F38D4" w:rsidRDefault="004F38D4" w:rsidP="00A549AE">
      <w:r>
        <w:rPr>
          <w:rStyle w:val="a6"/>
        </w:rPr>
        <w:annotationRef/>
      </w:r>
      <w:r>
        <w:t>Please check if source information is complete. I could not find a source matching this citation information.</w:t>
      </w:r>
    </w:p>
  </w:comment>
  <w:comment w:id="88" w:author="GUR AYELET" w:date="2021-03-15T09:30:00Z" w:initials="GA">
    <w:p w14:paraId="15341D22" w14:textId="3F38A87F" w:rsidR="004F38D4" w:rsidRDefault="004F38D4">
      <w:pPr>
        <w:pStyle w:val="a7"/>
        <w:rPr>
          <w:rtl/>
        </w:rPr>
      </w:pPr>
      <w:r>
        <w:rPr>
          <w:rStyle w:val="a6"/>
        </w:rPr>
        <w:annotationRef/>
      </w:r>
      <w:hyperlink r:id="rId1" w:history="1">
        <w:r w:rsidRPr="004E5AE1">
          <w:rPr>
            <w:rStyle w:val="Hyperlink"/>
          </w:rPr>
          <w:t>https://fs.knesset.gov.il/globaldocs/MMM/354c6b58-e9f7-e411-80c8-00155d010977/2_354c6b58-e9f7-e411-80c8-00155d010977_11_7440.pdf</w:t>
        </w:r>
      </w:hyperlink>
    </w:p>
    <w:p w14:paraId="7E185083" w14:textId="77777777" w:rsidR="004F38D4" w:rsidRDefault="004F38D4">
      <w:pPr>
        <w:pStyle w:val="a7"/>
        <w:rPr>
          <w:rtl/>
        </w:rPr>
      </w:pPr>
    </w:p>
    <w:p w14:paraId="742092E6" w14:textId="77777777" w:rsidR="004F38D4" w:rsidRDefault="004F38D4">
      <w:pPr>
        <w:pStyle w:val="a7"/>
        <w:rPr>
          <w:rtl/>
        </w:rPr>
      </w:pPr>
    </w:p>
    <w:p w14:paraId="5F71FDD2" w14:textId="5D5A01C1" w:rsidR="004F38D4" w:rsidRDefault="004F38D4">
      <w:pPr>
        <w:pStyle w:val="a7"/>
      </w:pPr>
      <w:r>
        <w:rPr>
          <w:rtl/>
        </w:rPr>
        <w:t>תנאי ההעסקה של העובדים הסוציאליים ברשויות המקומיות</w:t>
      </w:r>
    </w:p>
  </w:comment>
  <w:comment w:id="90" w:author="Audra Sim" w:date="2021-03-11T21:17:00Z" w:initials="AS">
    <w:p w14:paraId="79E47310" w14:textId="51A094AC" w:rsidR="004F38D4" w:rsidRDefault="004F38D4" w:rsidP="00AA421B">
      <w:r>
        <w:rPr>
          <w:rStyle w:val="a6"/>
        </w:rPr>
        <w:annotationRef/>
      </w:r>
      <w:r>
        <w:t>What is SWB? Please either spell out in full or define the acronym for the reader.</w:t>
      </w:r>
    </w:p>
  </w:comment>
  <w:comment w:id="91" w:author="GUR AYELET" w:date="2021-03-15T09:30:00Z" w:initials="GA">
    <w:p w14:paraId="41D5BC63" w14:textId="77777777" w:rsidR="004F38D4" w:rsidRDefault="004F38D4">
      <w:pPr>
        <w:pStyle w:val="a7"/>
      </w:pPr>
      <w:r>
        <w:rPr>
          <w:rStyle w:val="a6"/>
        </w:rPr>
        <w:annotationRef/>
      </w:r>
      <w:r>
        <w:t>Well-being</w:t>
      </w:r>
    </w:p>
    <w:p w14:paraId="3B1C455C" w14:textId="47CFC5C0" w:rsidR="004F38D4" w:rsidRDefault="004F38D4">
      <w:pPr>
        <w:pStyle w:val="a7"/>
      </w:pPr>
      <w:r>
        <w:t>We missed this one.</w:t>
      </w:r>
    </w:p>
  </w:comment>
  <w:comment w:id="92" w:author="Audra Sim" w:date="2021-03-11T21:16:00Z" w:initials="AS">
    <w:p w14:paraId="0DCE4716" w14:textId="69D01346" w:rsidR="004F38D4" w:rsidRDefault="004F38D4">
      <w:pPr>
        <w:pStyle w:val="a7"/>
      </w:pPr>
      <w:r>
        <w:rPr>
          <w:rStyle w:val="a6"/>
        </w:rPr>
        <w:annotationRef/>
      </w:r>
      <w:r>
        <w:t>I have modified the column widths of this table so that it fits within the margins.</w:t>
      </w:r>
    </w:p>
  </w:comment>
  <w:comment w:id="93" w:author="GUR AYELET" w:date="2021-03-15T09:31:00Z" w:initials="GA">
    <w:p w14:paraId="08E234DD" w14:textId="572E3D55" w:rsidR="004F38D4" w:rsidRDefault="004F38D4">
      <w:pPr>
        <w:pStyle w:val="a7"/>
      </w:pPr>
      <w:r>
        <w:rPr>
          <w:rStyle w:val="a6"/>
        </w:rPr>
        <w:annotationRef/>
      </w:r>
      <w:r>
        <w:t>great</w:t>
      </w:r>
    </w:p>
  </w:comment>
  <w:comment w:id="94" w:author="GUR AYELET" w:date="2021-03-15T09:31:00Z" w:initials="GA">
    <w:p w14:paraId="23F3CCE8" w14:textId="56079C60" w:rsidR="004F38D4" w:rsidRDefault="004F38D4">
      <w:pPr>
        <w:pStyle w:val="a7"/>
      </w:pPr>
      <w:r>
        <w:rPr>
          <w:rStyle w:val="a6"/>
        </w:rPr>
        <w:annotationRef/>
      </w:r>
      <w:r>
        <w:t>is this should be on the left? Not sure.</w:t>
      </w:r>
    </w:p>
  </w:comment>
  <w:comment w:id="95" w:author="Audra Sim" w:date="2021-03-11T21:19:00Z" w:initials="AS">
    <w:p w14:paraId="06AD5407" w14:textId="3332066F" w:rsidR="004F38D4" w:rsidRDefault="004F38D4">
      <w:pPr>
        <w:pStyle w:val="a7"/>
      </w:pPr>
      <w:r>
        <w:rPr>
          <w:rStyle w:val="a6"/>
        </w:rPr>
        <w:annotationRef/>
      </w:r>
      <w:r>
        <w:t>OK?</w:t>
      </w:r>
    </w:p>
  </w:comment>
  <w:comment w:id="96" w:author="GUR AYELET" w:date="2021-03-15T09:32:00Z" w:initials="GA">
    <w:p w14:paraId="606DD813" w14:textId="5C6A090E" w:rsidR="004F38D4" w:rsidRDefault="004F38D4">
      <w:pPr>
        <w:pStyle w:val="a7"/>
      </w:pPr>
      <w:r>
        <w:rPr>
          <w:rStyle w:val="a6"/>
        </w:rPr>
        <w:annotationRef/>
      </w:r>
      <w:r>
        <w:t>Yes. And well-being instead of SWB</w:t>
      </w:r>
    </w:p>
  </w:comment>
  <w:comment w:id="97" w:author="Audra Sim" w:date="2021-03-10T11:00:00Z" w:initials="AS">
    <w:p w14:paraId="66B27F00" w14:textId="77777777" w:rsidR="004F38D4" w:rsidRDefault="004F38D4" w:rsidP="001A1F20">
      <w:r>
        <w:rPr>
          <w:rStyle w:val="a6"/>
        </w:rPr>
        <w:annotationRef/>
      </w:r>
      <w:r>
        <w:t xml:space="preserve">Please note that </w:t>
      </w:r>
      <w:r>
        <w:rPr>
          <w:i/>
          <w:iCs/>
        </w:rPr>
        <w:t>SSR</w:t>
      </w:r>
      <w:r>
        <w:t xml:space="preserve"> does not print figures in color. I suggesting distinguishing between the lines by labeling them with text, or using dotted or dashed lines of different kinds.</w:t>
      </w:r>
    </w:p>
    <w:p w14:paraId="021BF41A" w14:textId="77777777" w:rsidR="004F38D4" w:rsidRDefault="004F38D4" w:rsidP="001A1F20"/>
    <w:p w14:paraId="4B70825F" w14:textId="3450467F" w:rsidR="004F38D4" w:rsidRPr="00CF4729" w:rsidRDefault="004F38D4" w:rsidP="001A1F20">
      <w:r>
        <w:t>Also, I suggest providing a label for the Y axis. Currently the reader may be confused as to what the Y-axis numbers stand for.</w:t>
      </w:r>
    </w:p>
  </w:comment>
  <w:comment w:id="98" w:author="GUR AYELET" w:date="2021-03-15T09:36:00Z" w:initials="GA">
    <w:p w14:paraId="2294A15F" w14:textId="18B64711" w:rsidR="004F38D4" w:rsidRDefault="004F38D4">
      <w:pPr>
        <w:pStyle w:val="a7"/>
      </w:pPr>
      <w:r>
        <w:rPr>
          <w:rStyle w:val="a6"/>
        </w:rPr>
        <w:annotationRef/>
      </w:r>
      <w:r>
        <w:t>You are right! I added the y axis but I couldn’t figure out how to change colors into different kind of lines. Attached is the excel sheet for this figure. Do you know how to do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042FBF" w15:done="0"/>
  <w15:commentEx w15:paraId="2B66D5AF" w15:paraIdParent="10042FBF" w15:done="0"/>
  <w15:commentEx w15:paraId="1A170782" w15:paraIdParent="10042FBF" w15:done="0"/>
  <w15:commentEx w15:paraId="43E5148A" w15:done="0"/>
  <w15:commentEx w15:paraId="3ABD0BFF" w15:paraIdParent="43E5148A" w15:done="0"/>
  <w15:commentEx w15:paraId="4538E4D6" w15:paraIdParent="43E5148A" w15:done="0"/>
  <w15:commentEx w15:paraId="133BC599" w15:paraIdParent="43E5148A" w15:done="0"/>
  <w15:commentEx w15:paraId="5736F219" w15:done="0"/>
  <w15:commentEx w15:paraId="70C6FB6B" w15:paraIdParent="5736F219" w15:done="0"/>
  <w15:commentEx w15:paraId="16FC4714" w15:paraIdParent="5736F219" w15:done="0"/>
  <w15:commentEx w15:paraId="18B93268" w15:done="0"/>
  <w15:commentEx w15:paraId="33155637" w15:paraIdParent="18B93268" w15:done="0"/>
  <w15:commentEx w15:paraId="09EDEC9C" w15:paraIdParent="18B93268" w15:done="0"/>
  <w15:commentEx w15:paraId="09E1FE2C" w15:done="0"/>
  <w15:commentEx w15:paraId="64658CE1" w15:paraIdParent="09E1FE2C" w15:done="0"/>
  <w15:commentEx w15:paraId="071BC068" w15:paraIdParent="09E1FE2C" w15:done="0"/>
  <w15:commentEx w15:paraId="2E373214" w15:done="0"/>
  <w15:commentEx w15:paraId="53916C1F" w15:paraIdParent="2E373214" w15:done="0"/>
  <w15:commentEx w15:paraId="5F9C55FD" w15:done="0"/>
  <w15:commentEx w15:paraId="5C0B8F2D" w15:paraIdParent="5F9C55FD" w15:done="0"/>
  <w15:commentEx w15:paraId="435881F1" w15:done="0"/>
  <w15:commentEx w15:paraId="5253D143" w15:done="0"/>
  <w15:commentEx w15:paraId="7F530C94" w15:paraIdParent="5253D143" w15:done="0"/>
  <w15:commentEx w15:paraId="1513069F" w15:done="0"/>
  <w15:commentEx w15:paraId="5902551F" w15:paraIdParent="1513069F" w15:done="0"/>
  <w15:commentEx w15:paraId="33C9A955" w15:done="0"/>
  <w15:commentEx w15:paraId="4F09B395" w15:paraIdParent="33C9A955" w15:done="0"/>
  <w15:commentEx w15:paraId="055C7630" w15:paraIdParent="33C9A955" w15:done="0"/>
  <w15:commentEx w15:paraId="6CA1A40D" w15:done="0"/>
  <w15:commentEx w15:paraId="5E8CBF98" w15:paraIdParent="6CA1A40D" w15:done="0"/>
  <w15:commentEx w15:paraId="55E712B9" w15:done="0"/>
  <w15:commentEx w15:paraId="0494C864" w15:paraIdParent="55E712B9" w15:done="0"/>
  <w15:commentEx w15:paraId="2E35622F" w15:done="0"/>
  <w15:commentEx w15:paraId="3DE82241" w15:paraIdParent="2E35622F" w15:done="0"/>
  <w15:commentEx w15:paraId="3CF5617D" w15:done="0"/>
  <w15:commentEx w15:paraId="23278CE4" w15:paraIdParent="3CF5617D" w15:done="0"/>
  <w15:commentEx w15:paraId="28A0CCBB" w15:done="0"/>
  <w15:commentEx w15:paraId="56DF2B72" w15:paraIdParent="28A0CCBB" w15:done="0"/>
  <w15:commentEx w15:paraId="1996E852" w15:done="0"/>
  <w15:commentEx w15:paraId="44FE7A76" w15:paraIdParent="1996E852" w15:done="0"/>
  <w15:commentEx w15:paraId="11C8060B" w15:done="0"/>
  <w15:commentEx w15:paraId="56C7CB50" w15:paraIdParent="11C8060B" w15:done="0"/>
  <w15:commentEx w15:paraId="612A8CF5" w15:done="0"/>
  <w15:commentEx w15:paraId="0FA07CB0" w15:paraIdParent="612A8CF5" w15:done="0"/>
  <w15:commentEx w15:paraId="206B7AC9" w15:done="0"/>
  <w15:commentEx w15:paraId="7F28585C" w15:paraIdParent="206B7AC9" w15:done="0"/>
  <w15:commentEx w15:paraId="2E8760E1" w15:done="0"/>
  <w15:commentEx w15:paraId="3AE464C8" w15:paraIdParent="2E8760E1" w15:done="0"/>
  <w15:commentEx w15:paraId="30EC8D85" w15:done="0"/>
  <w15:commentEx w15:paraId="459487FB" w15:paraIdParent="30EC8D85" w15:done="0"/>
  <w15:commentEx w15:paraId="08531FD5" w15:done="0"/>
  <w15:commentEx w15:paraId="70EF1215" w15:paraIdParent="08531FD5" w15:done="0"/>
  <w15:commentEx w15:paraId="240884FA" w15:done="0"/>
  <w15:commentEx w15:paraId="46131C36" w15:paraIdParent="240884FA" w15:done="0"/>
  <w15:commentEx w15:paraId="33F38008" w15:done="0"/>
  <w15:commentEx w15:paraId="6CCE315C" w15:paraIdParent="33F38008" w15:done="0"/>
  <w15:commentEx w15:paraId="7BC1766A" w15:done="0"/>
  <w15:commentEx w15:paraId="20C887BE" w15:paraIdParent="7BC1766A" w15:done="0"/>
  <w15:commentEx w15:paraId="5E6D911C" w15:done="0"/>
  <w15:commentEx w15:paraId="652E8964" w15:paraIdParent="5E6D911C" w15:done="0"/>
  <w15:commentEx w15:paraId="55994E8A" w15:done="0"/>
  <w15:commentEx w15:paraId="0418A55B" w15:paraIdParent="55994E8A" w15:done="0"/>
  <w15:commentEx w15:paraId="599C96D6" w15:done="0"/>
  <w15:commentEx w15:paraId="22A250BC" w15:paraIdParent="599C96D6" w15:done="0"/>
  <w15:commentEx w15:paraId="53AAF37F" w15:done="0"/>
  <w15:commentEx w15:paraId="604C2E5E" w15:done="0"/>
  <w15:commentEx w15:paraId="6AED5000" w15:paraIdParent="604C2E5E" w15:done="0"/>
  <w15:commentEx w15:paraId="659BC72E" w15:done="0"/>
  <w15:commentEx w15:paraId="64F54FE2" w15:paraIdParent="659BC72E" w15:done="0"/>
  <w15:commentEx w15:paraId="2435134B" w15:done="0"/>
  <w15:commentEx w15:paraId="5F71FDD2" w15:paraIdParent="2435134B" w15:done="0"/>
  <w15:commentEx w15:paraId="79E47310" w15:done="0"/>
  <w15:commentEx w15:paraId="3B1C455C" w15:paraIdParent="79E47310" w15:done="0"/>
  <w15:commentEx w15:paraId="0DCE4716" w15:done="0"/>
  <w15:commentEx w15:paraId="08E234DD" w15:paraIdParent="0DCE4716" w15:done="0"/>
  <w15:commentEx w15:paraId="23F3CCE8" w15:done="0"/>
  <w15:commentEx w15:paraId="06AD5407" w15:done="0"/>
  <w15:commentEx w15:paraId="606DD813" w15:paraIdParent="06AD5407" w15:done="0"/>
  <w15:commentEx w15:paraId="4B70825F" w15:done="0"/>
  <w15:commentEx w15:paraId="2294A15F" w15:paraIdParent="4B7082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2A43" w16cex:dateUtc="2021-03-10T19:21:00Z"/>
  <w16cex:commentExtensible w16cex:durableId="23F9A13F" w16cex:dateUtc="2021-03-15T07:02:00Z"/>
  <w16cex:commentExtensible w16cex:durableId="23F9AD91" w16cex:dateUtc="2021-03-15T07:54:00Z"/>
  <w16cex:commentExtensible w16cex:durableId="23E7B1A2" w16cex:dateUtc="2021-03-01T16:32:00Z"/>
  <w16cex:commentExtensible w16cex:durableId="23F50818" w16cex:dateUtc="2021-03-12T05:20:00Z"/>
  <w16cex:commentExtensible w16cex:durableId="23F9A145" w16cex:dateUtc="2021-03-15T07:03:00Z"/>
  <w16cex:commentExtensible w16cex:durableId="23F9AD92" w16cex:dateUtc="2021-03-15T07:55:00Z"/>
  <w16cex:commentExtensible w16cex:durableId="23F33C6A" w16cex:dateUtc="2021-03-10T20:39:00Z"/>
  <w16cex:commentExtensible w16cex:durableId="23F9A165" w16cex:dateUtc="2021-03-15T07:03:00Z"/>
  <w16cex:commentExtensible w16cex:durableId="23F9ADB3" w16cex:dateUtc="2021-03-15T07:56:00Z"/>
  <w16cex:commentExtensible w16cex:durableId="23F33EAD" w16cex:dateUtc="2021-03-10T20:48:00Z"/>
  <w16cex:commentExtensible w16cex:durableId="23F9A190" w16cex:dateUtc="2021-03-15T07:04:00Z"/>
  <w16cex:commentExtensible w16cex:durableId="23F9B018" w16cex:dateUtc="2021-03-15T08:06:00Z"/>
  <w16cex:commentExtensible w16cex:durableId="23F34282" w16cex:dateUtc="2021-03-10T21:05:00Z"/>
  <w16cex:commentExtensible w16cex:durableId="23F9A1D0" w16cex:dateUtc="2021-03-15T07:05:00Z"/>
  <w16cex:commentExtensible w16cex:durableId="23F9B0B6" w16cex:dateUtc="2021-03-15T08:08:00Z"/>
  <w16cex:commentExtensible w16cex:durableId="23F32169" w16cex:dateUtc="2021-03-10T18:43:00Z"/>
  <w16cex:commentExtensible w16cex:durableId="23F9A23C" w16cex:dateUtc="2021-03-15T07:07:00Z"/>
  <w16cex:commentExtensible w16cex:durableId="23F35325" w16cex:dateUtc="2021-03-10T22:16:00Z"/>
  <w16cex:commentExtensible w16cex:durableId="23F9A292" w16cex:dateUtc="2021-03-15T07:08:00Z"/>
  <w16cex:commentExtensible w16cex:durableId="23F9A2C5" w16cex:dateUtc="2021-03-15T07:09:00Z"/>
  <w16cex:commentExtensible w16cex:durableId="23F353F2" w16cex:dateUtc="2021-03-10T22:19:00Z"/>
  <w16cex:commentExtensible w16cex:durableId="23F9A5AE" w16cex:dateUtc="2021-03-15T07:21:00Z"/>
  <w16cex:commentExtensible w16cex:durableId="23F35504" w16cex:dateUtc="2021-03-10T22:24:00Z"/>
  <w16cex:commentExtensible w16cex:durableId="23F9A5BC" w16cex:dateUtc="2021-03-15T07:22:00Z"/>
  <w16cex:commentExtensible w16cex:durableId="23F36AA0" w16cex:dateUtc="2021-03-10T23:56:00Z"/>
  <w16cex:commentExtensible w16cex:durableId="23F9A564" w16cex:dateUtc="2021-03-15T07:20:00Z"/>
  <w16cex:commentExtensible w16cex:durableId="23F9BB0F" w16cex:dateUtc="2021-03-15T08:53:00Z"/>
  <w16cex:commentExtensible w16cex:durableId="23F36BC6" w16cex:dateUtc="2021-03-11T00:01:00Z"/>
  <w16cex:commentExtensible w16cex:durableId="23F9A37D" w16cex:dateUtc="2021-03-15T07:12:00Z"/>
  <w16cex:commentExtensible w16cex:durableId="23F3719E" w16cex:dateUtc="2021-03-11T00:26:00Z"/>
  <w16cex:commentExtensible w16cex:durableId="23F9A3FC" w16cex:dateUtc="2021-03-15T07:14:00Z"/>
  <w16cex:commentExtensible w16cex:durableId="23F39154" w16cex:dateUtc="2021-03-11T02:41:00Z"/>
  <w16cex:commentExtensible w16cex:durableId="23F9A4F5" w16cex:dateUtc="2021-03-15T07:18:00Z"/>
  <w16cex:commentExtensible w16cex:durableId="23F39196" w16cex:dateUtc="2021-03-11T02:42:00Z"/>
  <w16cex:commentExtensible w16cex:durableId="23F9A4FE" w16cex:dateUtc="2021-03-15T07:18:00Z"/>
  <w16cex:commentExtensible w16cex:durableId="23F393DE" w16cex:dateUtc="2021-03-11T02:52:00Z"/>
  <w16cex:commentExtensible w16cex:durableId="23F9A50F" w16cex:dateUtc="2021-03-15T07:19:00Z"/>
  <w16cex:commentExtensible w16cex:durableId="23F395B7" w16cex:dateUtc="2021-03-11T03:00:00Z"/>
  <w16cex:commentExtensible w16cex:durableId="23F9A51E" w16cex:dateUtc="2021-03-15T07:19:00Z"/>
  <w16cex:commentExtensible w16cex:durableId="23F39754" w16cex:dateUtc="2021-03-11T03:07:00Z"/>
  <w16cex:commentExtensible w16cex:durableId="23F9A52B" w16cex:dateUtc="2021-03-15T07:19:00Z"/>
  <w16cex:commentExtensible w16cex:durableId="23F3976D" w16cex:dateUtc="2021-03-11T03:00:00Z"/>
  <w16cex:commentExtensible w16cex:durableId="23F9A530" w16cex:dateUtc="2021-03-15T07:19:00Z"/>
  <w16cex:commentExtensible w16cex:durableId="23F39E40" w16cex:dateUtc="2021-03-11T03:36:00Z"/>
  <w16cex:commentExtensible w16cex:durableId="23F9A537" w16cex:dateUtc="2021-03-15T07:19:00Z"/>
  <w16cex:commentExtensible w16cex:durableId="23F39F34" w16cex:dateUtc="2021-03-11T03:40:00Z"/>
  <w16cex:commentExtensible w16cex:durableId="23F9A53A" w16cex:dateUtc="2021-03-15T07:19:00Z"/>
  <w16cex:commentExtensible w16cex:durableId="23F3A083" w16cex:dateUtc="2021-03-11T03:46:00Z"/>
  <w16cex:commentExtensible w16cex:durableId="23F9A628" w16cex:dateUtc="2021-03-15T07:23:00Z"/>
  <w16cex:commentExtensible w16cex:durableId="23F3A26E" w16cex:dateUtc="2021-03-11T03:54:00Z"/>
  <w16cex:commentExtensible w16cex:durableId="23F9A644" w16cex:dateUtc="2021-03-15T07:24:00Z"/>
  <w16cex:commentExtensible w16cex:durableId="23F3A4C4" w16cex:dateUtc="2021-03-11T04:04:00Z"/>
  <w16cex:commentExtensible w16cex:durableId="23F9A649" w16cex:dateUtc="2021-03-15T07:24:00Z"/>
  <w16cex:commentExtensible w16cex:durableId="23F3A4E1" w16cex:dateUtc="2021-03-11T04:04:00Z"/>
  <w16cex:commentExtensible w16cex:durableId="23F9A650" w16cex:dateUtc="2021-03-15T07:24:00Z"/>
  <w16cex:commentExtensible w16cex:durableId="23F3A5D4" w16cex:dateUtc="2021-03-11T04:08:00Z"/>
  <w16cex:commentExtensible w16cex:durableId="23F9A658" w16cex:dateUtc="2021-03-15T07:24:00Z"/>
  <w16cex:commentExtensible w16cex:durableId="23F3A685" w16cex:dateUtc="2021-03-11T04:11:00Z"/>
  <w16cex:commentExtensible w16cex:durableId="23F9A677" w16cex:dateUtc="2021-03-15T07:25:00Z"/>
  <w16cex:commentExtensible w16cex:durableId="23F46311" w16cex:dateUtc="2021-03-11T17:36:00Z"/>
  <w16cex:commentExtensible w16cex:durableId="23F9A699" w16cex:dateUtc="2021-03-15T07:25:00Z"/>
  <w16cex:commentExtensible w16cex:durableId="23F49254" w16cex:dateUtc="2021-03-11T20:57:00Z"/>
  <w16cex:commentExtensible w16cex:durableId="23F9A6B8" w16cex:dateUtc="2021-03-15T07:26:00Z"/>
  <w16cex:commentExtensible w16cex:durableId="23F4D168" w16cex:dateUtc="2021-03-12T01:27:00Z"/>
  <w16cex:commentExtensible w16cex:durableId="23F4A23A" w16cex:dateUtc="2021-03-11T22:05:00Z"/>
  <w16cex:commentExtensible w16cex:durableId="23F9A6F7" w16cex:dateUtc="2021-03-15T07:27:00Z"/>
  <w16cex:commentExtensible w16cex:durableId="23F4A2B5" w16cex:dateUtc="2021-03-11T22:07:00Z"/>
  <w16cex:commentExtensible w16cex:durableId="23F9A750" w16cex:dateUtc="2021-03-15T07:28:00Z"/>
  <w16cex:commentExtensible w16cex:durableId="23F4CE9A" w16cex:dateUtc="2021-03-12T01:15:00Z"/>
  <w16cex:commentExtensible w16cex:durableId="23F9A7B5" w16cex:dateUtc="2021-03-15T07:30:00Z"/>
  <w16cex:commentExtensible w16cex:durableId="23F5074C" w16cex:dateUtc="2021-03-12T05:17:00Z"/>
  <w16cex:commentExtensible w16cex:durableId="23F9A7D1" w16cex:dateUtc="2021-03-15T07:30:00Z"/>
  <w16cex:commentExtensible w16cex:durableId="23F50742" w16cex:dateUtc="2021-03-12T05:16:00Z"/>
  <w16cex:commentExtensible w16cex:durableId="23F9A7F8" w16cex:dateUtc="2021-03-15T07:31:00Z"/>
  <w16cex:commentExtensible w16cex:durableId="23F9A808" w16cex:dateUtc="2021-03-15T07:31:00Z"/>
  <w16cex:commentExtensible w16cex:durableId="23F507F9" w16cex:dateUtc="2021-03-12T05:19:00Z"/>
  <w16cex:commentExtensible w16cex:durableId="23F9A82B" w16cex:dateUtc="2021-03-15T07:32:00Z"/>
  <w16cex:commentExtensible w16cex:durableId="23F32540" w16cex:dateUtc="2021-03-10T19:00:00Z"/>
  <w16cex:commentExtensible w16cex:durableId="23F9A926" w16cex:dateUtc="2021-03-15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42FBF" w16cid:durableId="23F32A43"/>
  <w16cid:commentId w16cid:paraId="2B66D5AF" w16cid:durableId="23F9A13F"/>
  <w16cid:commentId w16cid:paraId="1A170782" w16cid:durableId="23F9AD91"/>
  <w16cid:commentId w16cid:paraId="43E5148A" w16cid:durableId="23E7B1A2"/>
  <w16cid:commentId w16cid:paraId="3ABD0BFF" w16cid:durableId="23F50818"/>
  <w16cid:commentId w16cid:paraId="4538E4D6" w16cid:durableId="23F9A145"/>
  <w16cid:commentId w16cid:paraId="133BC599" w16cid:durableId="23F9AD92"/>
  <w16cid:commentId w16cid:paraId="5736F219" w16cid:durableId="23F33C6A"/>
  <w16cid:commentId w16cid:paraId="70C6FB6B" w16cid:durableId="23F9A165"/>
  <w16cid:commentId w16cid:paraId="16FC4714" w16cid:durableId="23F9ADB3"/>
  <w16cid:commentId w16cid:paraId="18B93268" w16cid:durableId="23F33EAD"/>
  <w16cid:commentId w16cid:paraId="33155637" w16cid:durableId="23F9A190"/>
  <w16cid:commentId w16cid:paraId="09EDEC9C" w16cid:durableId="23F9B018"/>
  <w16cid:commentId w16cid:paraId="09E1FE2C" w16cid:durableId="23F34282"/>
  <w16cid:commentId w16cid:paraId="64658CE1" w16cid:durableId="23F9A1D0"/>
  <w16cid:commentId w16cid:paraId="071BC068" w16cid:durableId="23F9B0B6"/>
  <w16cid:commentId w16cid:paraId="2E373214" w16cid:durableId="23F32169"/>
  <w16cid:commentId w16cid:paraId="53916C1F" w16cid:durableId="23F9A23C"/>
  <w16cid:commentId w16cid:paraId="5F9C55FD" w16cid:durableId="23F35325"/>
  <w16cid:commentId w16cid:paraId="5C0B8F2D" w16cid:durableId="23F9A292"/>
  <w16cid:commentId w16cid:paraId="435881F1" w16cid:durableId="23F9A2C5"/>
  <w16cid:commentId w16cid:paraId="5253D143" w16cid:durableId="23F353F2"/>
  <w16cid:commentId w16cid:paraId="7F530C94" w16cid:durableId="23F9A5AE"/>
  <w16cid:commentId w16cid:paraId="1513069F" w16cid:durableId="23F35504"/>
  <w16cid:commentId w16cid:paraId="5902551F" w16cid:durableId="23F9A5BC"/>
  <w16cid:commentId w16cid:paraId="33C9A955" w16cid:durableId="23F36AA0"/>
  <w16cid:commentId w16cid:paraId="4F09B395" w16cid:durableId="23F9A564"/>
  <w16cid:commentId w16cid:paraId="055C7630" w16cid:durableId="23F9BB0F"/>
  <w16cid:commentId w16cid:paraId="6CA1A40D" w16cid:durableId="23F36BC6"/>
  <w16cid:commentId w16cid:paraId="5E8CBF98" w16cid:durableId="23F9A37D"/>
  <w16cid:commentId w16cid:paraId="55E712B9" w16cid:durableId="23F3719E"/>
  <w16cid:commentId w16cid:paraId="0494C864" w16cid:durableId="23F9A3FC"/>
  <w16cid:commentId w16cid:paraId="2E35622F" w16cid:durableId="23F39154"/>
  <w16cid:commentId w16cid:paraId="3DE82241" w16cid:durableId="23F9A4F5"/>
  <w16cid:commentId w16cid:paraId="3CF5617D" w16cid:durableId="23F39196"/>
  <w16cid:commentId w16cid:paraId="23278CE4" w16cid:durableId="23F9A4FE"/>
  <w16cid:commentId w16cid:paraId="28A0CCBB" w16cid:durableId="23F393DE"/>
  <w16cid:commentId w16cid:paraId="56DF2B72" w16cid:durableId="23F9A50F"/>
  <w16cid:commentId w16cid:paraId="1996E852" w16cid:durableId="23F395B7"/>
  <w16cid:commentId w16cid:paraId="44FE7A76" w16cid:durableId="23F9A51E"/>
  <w16cid:commentId w16cid:paraId="11C8060B" w16cid:durableId="23F39754"/>
  <w16cid:commentId w16cid:paraId="56C7CB50" w16cid:durableId="23F9A52B"/>
  <w16cid:commentId w16cid:paraId="612A8CF5" w16cid:durableId="23F3976D"/>
  <w16cid:commentId w16cid:paraId="0FA07CB0" w16cid:durableId="23F9A530"/>
  <w16cid:commentId w16cid:paraId="206B7AC9" w16cid:durableId="23F39E40"/>
  <w16cid:commentId w16cid:paraId="7F28585C" w16cid:durableId="23F9A537"/>
  <w16cid:commentId w16cid:paraId="2E8760E1" w16cid:durableId="23F39F34"/>
  <w16cid:commentId w16cid:paraId="3AE464C8" w16cid:durableId="23F9A53A"/>
  <w16cid:commentId w16cid:paraId="30EC8D85" w16cid:durableId="23F3A083"/>
  <w16cid:commentId w16cid:paraId="459487FB" w16cid:durableId="23F9A628"/>
  <w16cid:commentId w16cid:paraId="08531FD5" w16cid:durableId="23F3A26E"/>
  <w16cid:commentId w16cid:paraId="70EF1215" w16cid:durableId="23F9A644"/>
  <w16cid:commentId w16cid:paraId="240884FA" w16cid:durableId="23F3A4C4"/>
  <w16cid:commentId w16cid:paraId="46131C36" w16cid:durableId="23F9A649"/>
  <w16cid:commentId w16cid:paraId="33F38008" w16cid:durableId="23F3A4E1"/>
  <w16cid:commentId w16cid:paraId="6CCE315C" w16cid:durableId="23F9A650"/>
  <w16cid:commentId w16cid:paraId="7BC1766A" w16cid:durableId="23F3A5D4"/>
  <w16cid:commentId w16cid:paraId="20C887BE" w16cid:durableId="23F9A658"/>
  <w16cid:commentId w16cid:paraId="5E6D911C" w16cid:durableId="23F3A685"/>
  <w16cid:commentId w16cid:paraId="652E8964" w16cid:durableId="23F9A677"/>
  <w16cid:commentId w16cid:paraId="55994E8A" w16cid:durableId="23F46311"/>
  <w16cid:commentId w16cid:paraId="0418A55B" w16cid:durableId="23F9A699"/>
  <w16cid:commentId w16cid:paraId="599C96D6" w16cid:durableId="23F49254"/>
  <w16cid:commentId w16cid:paraId="22A250BC" w16cid:durableId="23F9A6B8"/>
  <w16cid:commentId w16cid:paraId="53AAF37F" w16cid:durableId="23F4D168"/>
  <w16cid:commentId w16cid:paraId="604C2E5E" w16cid:durableId="23F4A23A"/>
  <w16cid:commentId w16cid:paraId="6AED5000" w16cid:durableId="23F9A6F7"/>
  <w16cid:commentId w16cid:paraId="659BC72E" w16cid:durableId="23F4A2B5"/>
  <w16cid:commentId w16cid:paraId="64F54FE2" w16cid:durableId="23F9A750"/>
  <w16cid:commentId w16cid:paraId="2435134B" w16cid:durableId="23F4CE9A"/>
  <w16cid:commentId w16cid:paraId="5F71FDD2" w16cid:durableId="23F9A7B5"/>
  <w16cid:commentId w16cid:paraId="79E47310" w16cid:durableId="23F5074C"/>
  <w16cid:commentId w16cid:paraId="3B1C455C" w16cid:durableId="23F9A7D1"/>
  <w16cid:commentId w16cid:paraId="0DCE4716" w16cid:durableId="23F50742"/>
  <w16cid:commentId w16cid:paraId="08E234DD" w16cid:durableId="23F9A7F8"/>
  <w16cid:commentId w16cid:paraId="23F3CCE8" w16cid:durableId="23F9A808"/>
  <w16cid:commentId w16cid:paraId="06AD5407" w16cid:durableId="23F507F9"/>
  <w16cid:commentId w16cid:paraId="606DD813" w16cid:durableId="23F9A82B"/>
  <w16cid:commentId w16cid:paraId="4B70825F" w16cid:durableId="23F32540"/>
  <w16cid:commentId w16cid:paraId="2294A15F" w16cid:durableId="23F9A9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D4EE8" w14:textId="77777777" w:rsidR="000E43F4" w:rsidRDefault="000E43F4" w:rsidP="002F7460">
      <w:pPr>
        <w:spacing w:after="0" w:line="240" w:lineRule="auto"/>
      </w:pPr>
      <w:r>
        <w:separator/>
      </w:r>
    </w:p>
  </w:endnote>
  <w:endnote w:type="continuationSeparator" w:id="0">
    <w:p w14:paraId="198D9224" w14:textId="77777777" w:rsidR="000E43F4" w:rsidRDefault="000E43F4" w:rsidP="002F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Headings CS)">
    <w:altName w:val="Times New Roman"/>
    <w:panose1 w:val="00000000000000000000"/>
    <w:charset w:val="00"/>
    <w:family w:val="roman"/>
    <w:notTrueType/>
    <w:pitch w:val="default"/>
  </w:font>
  <w:font w:name="Cambria">
    <w:altName w:val="Times New Roman"/>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64625299"/>
      <w:docPartObj>
        <w:docPartGallery w:val="Page Numbers (Bottom of Page)"/>
        <w:docPartUnique/>
      </w:docPartObj>
    </w:sdtPr>
    <w:sdtContent>
      <w:p w14:paraId="6EC0744B" w14:textId="233D8494" w:rsidR="004F38D4" w:rsidRDefault="004F38D4">
        <w:pPr>
          <w:pStyle w:val="ad"/>
          <w:jc w:val="center"/>
        </w:pPr>
        <w:r>
          <w:fldChar w:fldCharType="begin"/>
        </w:r>
        <w:r>
          <w:instrText>PAGE   \* MERGEFORMAT</w:instrText>
        </w:r>
        <w:r>
          <w:fldChar w:fldCharType="separate"/>
        </w:r>
        <w:r>
          <w:rPr>
            <w:rtl/>
            <w:lang w:val="he-IL"/>
          </w:rPr>
          <w:t>2</w:t>
        </w:r>
        <w:r>
          <w:fldChar w:fldCharType="end"/>
        </w:r>
      </w:p>
    </w:sdtContent>
  </w:sdt>
  <w:p w14:paraId="4B93A094" w14:textId="77777777" w:rsidR="004F38D4" w:rsidRDefault="004F38D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C2F57" w14:textId="77777777" w:rsidR="000E43F4" w:rsidRDefault="000E43F4" w:rsidP="002F7460">
      <w:pPr>
        <w:spacing w:after="0" w:line="240" w:lineRule="auto"/>
      </w:pPr>
      <w:r>
        <w:separator/>
      </w:r>
    </w:p>
  </w:footnote>
  <w:footnote w:type="continuationSeparator" w:id="0">
    <w:p w14:paraId="6E73E072" w14:textId="77777777" w:rsidR="000E43F4" w:rsidRDefault="000E43F4" w:rsidP="002F7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B6B"/>
    <w:multiLevelType w:val="hybridMultilevel"/>
    <w:tmpl w:val="4E8C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1D2D"/>
    <w:multiLevelType w:val="hybridMultilevel"/>
    <w:tmpl w:val="128E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60361"/>
    <w:multiLevelType w:val="hybridMultilevel"/>
    <w:tmpl w:val="AF5C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F0C63"/>
    <w:multiLevelType w:val="multilevel"/>
    <w:tmpl w:val="C6F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AE3CA6"/>
    <w:multiLevelType w:val="multilevel"/>
    <w:tmpl w:val="C2B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10F1F"/>
    <w:multiLevelType w:val="hybridMultilevel"/>
    <w:tmpl w:val="7BD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R AYELET">
    <w15:presenceInfo w15:providerId="None" w15:userId="GUR AYELET"/>
  </w15:person>
  <w15:person w15:author="אילה כהן">
    <w15:presenceInfo w15:providerId="None" w15:userId="אילה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46"/>
    <w:rsid w:val="00005163"/>
    <w:rsid w:val="000070A5"/>
    <w:rsid w:val="000163E3"/>
    <w:rsid w:val="00044B9E"/>
    <w:rsid w:val="00063C12"/>
    <w:rsid w:val="00063E4F"/>
    <w:rsid w:val="00065513"/>
    <w:rsid w:val="0007397A"/>
    <w:rsid w:val="00073CEC"/>
    <w:rsid w:val="000740A9"/>
    <w:rsid w:val="00090506"/>
    <w:rsid w:val="0009394D"/>
    <w:rsid w:val="000A06F2"/>
    <w:rsid w:val="000B1381"/>
    <w:rsid w:val="000B14A9"/>
    <w:rsid w:val="000B65DF"/>
    <w:rsid w:val="000E43F4"/>
    <w:rsid w:val="0011089A"/>
    <w:rsid w:val="00115E93"/>
    <w:rsid w:val="00117B30"/>
    <w:rsid w:val="00124F2B"/>
    <w:rsid w:val="0013428A"/>
    <w:rsid w:val="00151DBE"/>
    <w:rsid w:val="00154064"/>
    <w:rsid w:val="00154F2E"/>
    <w:rsid w:val="001558E1"/>
    <w:rsid w:val="001566E9"/>
    <w:rsid w:val="001568CF"/>
    <w:rsid w:val="0016386F"/>
    <w:rsid w:val="001735F4"/>
    <w:rsid w:val="001807C2"/>
    <w:rsid w:val="00184107"/>
    <w:rsid w:val="00186D9E"/>
    <w:rsid w:val="001A1F20"/>
    <w:rsid w:val="001B62E2"/>
    <w:rsid w:val="001C04E1"/>
    <w:rsid w:val="001C2E84"/>
    <w:rsid w:val="001C3112"/>
    <w:rsid w:val="001F5BBC"/>
    <w:rsid w:val="002031D6"/>
    <w:rsid w:val="0021599C"/>
    <w:rsid w:val="00222872"/>
    <w:rsid w:val="00223CED"/>
    <w:rsid w:val="00230DFE"/>
    <w:rsid w:val="002333F8"/>
    <w:rsid w:val="00236A6F"/>
    <w:rsid w:val="002834E5"/>
    <w:rsid w:val="00294C73"/>
    <w:rsid w:val="00296B46"/>
    <w:rsid w:val="002A0707"/>
    <w:rsid w:val="002B19C8"/>
    <w:rsid w:val="002B1F20"/>
    <w:rsid w:val="002C1AAC"/>
    <w:rsid w:val="002C1B33"/>
    <w:rsid w:val="002D264B"/>
    <w:rsid w:val="002D6CD8"/>
    <w:rsid w:val="002D7600"/>
    <w:rsid w:val="002F0CC7"/>
    <w:rsid w:val="002F71B6"/>
    <w:rsid w:val="002F7460"/>
    <w:rsid w:val="002F7E5B"/>
    <w:rsid w:val="00302D9F"/>
    <w:rsid w:val="003110B3"/>
    <w:rsid w:val="00311B9A"/>
    <w:rsid w:val="00314C67"/>
    <w:rsid w:val="003203E3"/>
    <w:rsid w:val="00320E21"/>
    <w:rsid w:val="003266F9"/>
    <w:rsid w:val="00326AD4"/>
    <w:rsid w:val="00330183"/>
    <w:rsid w:val="003468C6"/>
    <w:rsid w:val="00350BE6"/>
    <w:rsid w:val="00355C1E"/>
    <w:rsid w:val="003609F0"/>
    <w:rsid w:val="00362375"/>
    <w:rsid w:val="00372B46"/>
    <w:rsid w:val="00374FDF"/>
    <w:rsid w:val="00382B6E"/>
    <w:rsid w:val="003A36B9"/>
    <w:rsid w:val="003A4929"/>
    <w:rsid w:val="003B07B8"/>
    <w:rsid w:val="003B269D"/>
    <w:rsid w:val="003C0E34"/>
    <w:rsid w:val="003C0E3D"/>
    <w:rsid w:val="003D449B"/>
    <w:rsid w:val="003F14C4"/>
    <w:rsid w:val="003F4A96"/>
    <w:rsid w:val="00410453"/>
    <w:rsid w:val="00416982"/>
    <w:rsid w:val="00417BBC"/>
    <w:rsid w:val="00437CD0"/>
    <w:rsid w:val="00440C8D"/>
    <w:rsid w:val="00443F18"/>
    <w:rsid w:val="00446118"/>
    <w:rsid w:val="00452F64"/>
    <w:rsid w:val="00461910"/>
    <w:rsid w:val="00462E67"/>
    <w:rsid w:val="00477165"/>
    <w:rsid w:val="004814C1"/>
    <w:rsid w:val="00490812"/>
    <w:rsid w:val="0049321E"/>
    <w:rsid w:val="004A1187"/>
    <w:rsid w:val="004A420F"/>
    <w:rsid w:val="004A53FD"/>
    <w:rsid w:val="004A5B44"/>
    <w:rsid w:val="004B356A"/>
    <w:rsid w:val="004B5E98"/>
    <w:rsid w:val="004B6E73"/>
    <w:rsid w:val="004B7E39"/>
    <w:rsid w:val="004C232E"/>
    <w:rsid w:val="004D3108"/>
    <w:rsid w:val="004D51A8"/>
    <w:rsid w:val="004D57CD"/>
    <w:rsid w:val="004E0002"/>
    <w:rsid w:val="004E589C"/>
    <w:rsid w:val="004E70FE"/>
    <w:rsid w:val="004F38D4"/>
    <w:rsid w:val="004F7654"/>
    <w:rsid w:val="005001FA"/>
    <w:rsid w:val="00511CE8"/>
    <w:rsid w:val="00512FE8"/>
    <w:rsid w:val="00514F00"/>
    <w:rsid w:val="00517BAA"/>
    <w:rsid w:val="005246E1"/>
    <w:rsid w:val="00526FCD"/>
    <w:rsid w:val="005331BA"/>
    <w:rsid w:val="0054185E"/>
    <w:rsid w:val="005428AC"/>
    <w:rsid w:val="00543B10"/>
    <w:rsid w:val="00547C3F"/>
    <w:rsid w:val="005501DB"/>
    <w:rsid w:val="0055185B"/>
    <w:rsid w:val="00560C23"/>
    <w:rsid w:val="005748C5"/>
    <w:rsid w:val="00580A09"/>
    <w:rsid w:val="00586E6B"/>
    <w:rsid w:val="00590C8B"/>
    <w:rsid w:val="005928D0"/>
    <w:rsid w:val="005A0C7B"/>
    <w:rsid w:val="005A7B2E"/>
    <w:rsid w:val="005B08A4"/>
    <w:rsid w:val="005B49E1"/>
    <w:rsid w:val="005B5CC5"/>
    <w:rsid w:val="005B7346"/>
    <w:rsid w:val="005C5521"/>
    <w:rsid w:val="005C58D1"/>
    <w:rsid w:val="005D1989"/>
    <w:rsid w:val="005D19F1"/>
    <w:rsid w:val="005D5C9A"/>
    <w:rsid w:val="005F10C5"/>
    <w:rsid w:val="005F1B05"/>
    <w:rsid w:val="00603E59"/>
    <w:rsid w:val="006054E4"/>
    <w:rsid w:val="0062568E"/>
    <w:rsid w:val="006373F2"/>
    <w:rsid w:val="0064069C"/>
    <w:rsid w:val="00647730"/>
    <w:rsid w:val="00654982"/>
    <w:rsid w:val="00661D4B"/>
    <w:rsid w:val="006701C3"/>
    <w:rsid w:val="006746E0"/>
    <w:rsid w:val="00683D4D"/>
    <w:rsid w:val="006951C7"/>
    <w:rsid w:val="006959FA"/>
    <w:rsid w:val="006A4A27"/>
    <w:rsid w:val="006B6D72"/>
    <w:rsid w:val="006B754D"/>
    <w:rsid w:val="006F06EB"/>
    <w:rsid w:val="006F3539"/>
    <w:rsid w:val="006F47C6"/>
    <w:rsid w:val="00704A80"/>
    <w:rsid w:val="0072031C"/>
    <w:rsid w:val="007268B7"/>
    <w:rsid w:val="00745CC5"/>
    <w:rsid w:val="007501B8"/>
    <w:rsid w:val="00750262"/>
    <w:rsid w:val="00754BED"/>
    <w:rsid w:val="00754D92"/>
    <w:rsid w:val="00757B63"/>
    <w:rsid w:val="00762689"/>
    <w:rsid w:val="0077028A"/>
    <w:rsid w:val="007721E3"/>
    <w:rsid w:val="007738E8"/>
    <w:rsid w:val="00780F54"/>
    <w:rsid w:val="00781B26"/>
    <w:rsid w:val="0078413C"/>
    <w:rsid w:val="007B205E"/>
    <w:rsid w:val="007B6A6B"/>
    <w:rsid w:val="007C1F8A"/>
    <w:rsid w:val="007C2FCD"/>
    <w:rsid w:val="007C4E5B"/>
    <w:rsid w:val="007D04DC"/>
    <w:rsid w:val="007D0B73"/>
    <w:rsid w:val="007D638E"/>
    <w:rsid w:val="007F5452"/>
    <w:rsid w:val="008001F1"/>
    <w:rsid w:val="00804E25"/>
    <w:rsid w:val="0081066B"/>
    <w:rsid w:val="00820DB7"/>
    <w:rsid w:val="0083025D"/>
    <w:rsid w:val="00835653"/>
    <w:rsid w:val="00865056"/>
    <w:rsid w:val="008665DA"/>
    <w:rsid w:val="008A7740"/>
    <w:rsid w:val="008A7818"/>
    <w:rsid w:val="008B0CAC"/>
    <w:rsid w:val="008D2C8C"/>
    <w:rsid w:val="008E06C3"/>
    <w:rsid w:val="008F00B3"/>
    <w:rsid w:val="008F37EC"/>
    <w:rsid w:val="008F5F56"/>
    <w:rsid w:val="00902322"/>
    <w:rsid w:val="00903C7D"/>
    <w:rsid w:val="009045D2"/>
    <w:rsid w:val="00910394"/>
    <w:rsid w:val="00910956"/>
    <w:rsid w:val="009133F2"/>
    <w:rsid w:val="00916D0F"/>
    <w:rsid w:val="0092046F"/>
    <w:rsid w:val="009265A0"/>
    <w:rsid w:val="009316B9"/>
    <w:rsid w:val="009331CD"/>
    <w:rsid w:val="00944048"/>
    <w:rsid w:val="00945E01"/>
    <w:rsid w:val="009520AC"/>
    <w:rsid w:val="00963453"/>
    <w:rsid w:val="00965519"/>
    <w:rsid w:val="00966D49"/>
    <w:rsid w:val="0098191A"/>
    <w:rsid w:val="009830EB"/>
    <w:rsid w:val="00986687"/>
    <w:rsid w:val="009900A4"/>
    <w:rsid w:val="00991857"/>
    <w:rsid w:val="009950EB"/>
    <w:rsid w:val="009A2AB3"/>
    <w:rsid w:val="009A6AC5"/>
    <w:rsid w:val="009B4EEA"/>
    <w:rsid w:val="009E57D6"/>
    <w:rsid w:val="009F4292"/>
    <w:rsid w:val="009F51C7"/>
    <w:rsid w:val="00A03203"/>
    <w:rsid w:val="00A04351"/>
    <w:rsid w:val="00A046A4"/>
    <w:rsid w:val="00A07449"/>
    <w:rsid w:val="00A219E2"/>
    <w:rsid w:val="00A37DBB"/>
    <w:rsid w:val="00A43032"/>
    <w:rsid w:val="00A549AE"/>
    <w:rsid w:val="00A629B7"/>
    <w:rsid w:val="00A65911"/>
    <w:rsid w:val="00A82CE7"/>
    <w:rsid w:val="00A8607B"/>
    <w:rsid w:val="00A92F88"/>
    <w:rsid w:val="00A97EF1"/>
    <w:rsid w:val="00AA23B5"/>
    <w:rsid w:val="00AA421B"/>
    <w:rsid w:val="00AB5F78"/>
    <w:rsid w:val="00AC150A"/>
    <w:rsid w:val="00AC3035"/>
    <w:rsid w:val="00AD03D4"/>
    <w:rsid w:val="00AD15F9"/>
    <w:rsid w:val="00AD162D"/>
    <w:rsid w:val="00AE3030"/>
    <w:rsid w:val="00B0164F"/>
    <w:rsid w:val="00B0283E"/>
    <w:rsid w:val="00B05C2C"/>
    <w:rsid w:val="00B05F23"/>
    <w:rsid w:val="00B107CF"/>
    <w:rsid w:val="00B131FD"/>
    <w:rsid w:val="00B1702E"/>
    <w:rsid w:val="00B2388E"/>
    <w:rsid w:val="00B315A8"/>
    <w:rsid w:val="00B3182C"/>
    <w:rsid w:val="00B4787C"/>
    <w:rsid w:val="00B624AA"/>
    <w:rsid w:val="00B656D0"/>
    <w:rsid w:val="00B94AD4"/>
    <w:rsid w:val="00B957D1"/>
    <w:rsid w:val="00BB66BF"/>
    <w:rsid w:val="00BF2591"/>
    <w:rsid w:val="00C10B49"/>
    <w:rsid w:val="00C11142"/>
    <w:rsid w:val="00C11AF8"/>
    <w:rsid w:val="00C17F21"/>
    <w:rsid w:val="00C22A0E"/>
    <w:rsid w:val="00C244D1"/>
    <w:rsid w:val="00C4055B"/>
    <w:rsid w:val="00C50B06"/>
    <w:rsid w:val="00C70BF3"/>
    <w:rsid w:val="00C75506"/>
    <w:rsid w:val="00C765AE"/>
    <w:rsid w:val="00C9749A"/>
    <w:rsid w:val="00CA06D1"/>
    <w:rsid w:val="00CA0F7B"/>
    <w:rsid w:val="00CB002C"/>
    <w:rsid w:val="00CB2017"/>
    <w:rsid w:val="00CD637F"/>
    <w:rsid w:val="00CE1796"/>
    <w:rsid w:val="00CE666B"/>
    <w:rsid w:val="00CE6F1A"/>
    <w:rsid w:val="00CE7801"/>
    <w:rsid w:val="00CE7935"/>
    <w:rsid w:val="00CF0B4A"/>
    <w:rsid w:val="00CF469A"/>
    <w:rsid w:val="00D01D98"/>
    <w:rsid w:val="00D139F9"/>
    <w:rsid w:val="00D16C05"/>
    <w:rsid w:val="00D3304B"/>
    <w:rsid w:val="00D65EF1"/>
    <w:rsid w:val="00D67890"/>
    <w:rsid w:val="00D73BF8"/>
    <w:rsid w:val="00D73F19"/>
    <w:rsid w:val="00D76B57"/>
    <w:rsid w:val="00D773C9"/>
    <w:rsid w:val="00D85185"/>
    <w:rsid w:val="00DB568C"/>
    <w:rsid w:val="00DB5CD6"/>
    <w:rsid w:val="00DC250F"/>
    <w:rsid w:val="00DC7B9D"/>
    <w:rsid w:val="00DD58AE"/>
    <w:rsid w:val="00DD5A8A"/>
    <w:rsid w:val="00DE68F6"/>
    <w:rsid w:val="00DF0953"/>
    <w:rsid w:val="00DF11B2"/>
    <w:rsid w:val="00DF3734"/>
    <w:rsid w:val="00E077EF"/>
    <w:rsid w:val="00E10237"/>
    <w:rsid w:val="00E1330D"/>
    <w:rsid w:val="00E15A56"/>
    <w:rsid w:val="00E179A2"/>
    <w:rsid w:val="00E43566"/>
    <w:rsid w:val="00E47667"/>
    <w:rsid w:val="00E52C63"/>
    <w:rsid w:val="00E53A06"/>
    <w:rsid w:val="00E63C26"/>
    <w:rsid w:val="00E839BE"/>
    <w:rsid w:val="00E85466"/>
    <w:rsid w:val="00E9317C"/>
    <w:rsid w:val="00EB7AE3"/>
    <w:rsid w:val="00ED1B02"/>
    <w:rsid w:val="00EE1071"/>
    <w:rsid w:val="00EF0A00"/>
    <w:rsid w:val="00F10F72"/>
    <w:rsid w:val="00F119E5"/>
    <w:rsid w:val="00F34F20"/>
    <w:rsid w:val="00F37727"/>
    <w:rsid w:val="00F64A02"/>
    <w:rsid w:val="00F65A32"/>
    <w:rsid w:val="00F65CBA"/>
    <w:rsid w:val="00F70184"/>
    <w:rsid w:val="00F8094E"/>
    <w:rsid w:val="00F849C2"/>
    <w:rsid w:val="00F91EBC"/>
    <w:rsid w:val="00F96D8C"/>
    <w:rsid w:val="00FA021B"/>
    <w:rsid w:val="00FB2EB2"/>
    <w:rsid w:val="00FD0D48"/>
    <w:rsid w:val="00FD12EC"/>
    <w:rsid w:val="00FE5B20"/>
    <w:rsid w:val="00FF28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E2AD"/>
  <w15:chartTrackingRefBased/>
  <w15:docId w15:val="{DAE0AF3A-842D-4C9C-93EA-1D74C681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21B"/>
    <w:pPr>
      <w:bidi/>
      <w:spacing w:after="160" w:line="480" w:lineRule="auto"/>
    </w:pPr>
    <w:rPr>
      <w:rFonts w:cs="David"/>
      <w:szCs w:val="24"/>
    </w:rPr>
  </w:style>
  <w:style w:type="paragraph" w:styleId="1">
    <w:name w:val="heading 1"/>
    <w:basedOn w:val="a"/>
    <w:next w:val="a"/>
    <w:link w:val="10"/>
    <w:uiPriority w:val="9"/>
    <w:qFormat/>
    <w:rsid w:val="00E47667"/>
    <w:pPr>
      <w:bidi w:val="0"/>
      <w:spacing w:after="0"/>
      <w:outlineLvl w:val="0"/>
    </w:pPr>
    <w:rPr>
      <w:rFonts w:asciiTheme="majorBidi" w:hAnsiTheme="majorBidi" w:cstheme="majorBidi"/>
      <w:sz w:val="24"/>
    </w:rPr>
  </w:style>
  <w:style w:type="paragraph" w:styleId="2">
    <w:name w:val="heading 2"/>
    <w:next w:val="8500Paragraph"/>
    <w:link w:val="20"/>
    <w:uiPriority w:val="9"/>
    <w:unhideWhenUsed/>
    <w:rsid w:val="00E47667"/>
    <w:pPr>
      <w:spacing w:after="0" w:line="480" w:lineRule="auto"/>
      <w:outlineLvl w:val="1"/>
    </w:pPr>
    <w:rPr>
      <w:rFonts w:ascii="Times New Roman" w:eastAsia="Calibri" w:hAnsi="Times New Roman" w:cs="Times New Roman (Headings CS)"/>
      <w:i/>
      <w:iCs/>
      <w:sz w:val="24"/>
      <w:szCs w:val="24"/>
      <w:lang w:bidi="ar-SA"/>
    </w:rPr>
  </w:style>
  <w:style w:type="paragraph" w:styleId="3">
    <w:name w:val="heading 3"/>
    <w:basedOn w:val="a"/>
    <w:next w:val="a"/>
    <w:link w:val="30"/>
    <w:uiPriority w:val="9"/>
    <w:unhideWhenUsed/>
    <w:qFormat/>
    <w:rsid w:val="003266F9"/>
    <w:pPr>
      <w:keepNext/>
      <w:keepLines/>
      <w:bidi w:val="0"/>
      <w:spacing w:before="40" w:after="0"/>
      <w:jc w:val="right"/>
      <w:outlineLvl w:val="2"/>
    </w:pPr>
    <w:rPr>
      <w:rFonts w:asciiTheme="majorHAnsi" w:eastAsiaTheme="majorEastAsia" w:hAnsiTheme="majorHAnsi"/>
      <w:bCs/>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47667"/>
    <w:rPr>
      <w:rFonts w:asciiTheme="majorBidi" w:hAnsiTheme="majorBidi" w:cstheme="majorBidi"/>
      <w:sz w:val="24"/>
      <w:szCs w:val="24"/>
    </w:rPr>
  </w:style>
  <w:style w:type="paragraph" w:customStyle="1" w:styleId="8500Paragraph">
    <w:name w:val="8500 Paragraph"/>
    <w:rsid w:val="00E47667"/>
    <w:pPr>
      <w:spacing w:after="0" w:line="480" w:lineRule="auto"/>
      <w:ind w:firstLine="720"/>
    </w:pPr>
    <w:rPr>
      <w:rFonts w:ascii="Times New Roman" w:hAnsi="Times New Roman" w:cs="Times New Roman (Headings CS)"/>
      <w:sz w:val="24"/>
      <w:szCs w:val="24"/>
    </w:rPr>
  </w:style>
  <w:style w:type="character" w:customStyle="1" w:styleId="20">
    <w:name w:val="כותרת 2 תו"/>
    <w:basedOn w:val="a0"/>
    <w:link w:val="2"/>
    <w:uiPriority w:val="9"/>
    <w:rsid w:val="00E47667"/>
    <w:rPr>
      <w:rFonts w:ascii="Times New Roman" w:eastAsia="Calibri" w:hAnsi="Times New Roman" w:cs="Times New Roman (Headings CS)"/>
      <w:i/>
      <w:iCs/>
      <w:sz w:val="24"/>
      <w:szCs w:val="24"/>
      <w:lang w:bidi="ar-SA"/>
    </w:rPr>
  </w:style>
  <w:style w:type="character" w:customStyle="1" w:styleId="30">
    <w:name w:val="כותרת 3 תו"/>
    <w:basedOn w:val="a0"/>
    <w:link w:val="3"/>
    <w:uiPriority w:val="9"/>
    <w:rsid w:val="003266F9"/>
    <w:rPr>
      <w:rFonts w:asciiTheme="majorHAnsi" w:eastAsiaTheme="majorEastAsia" w:hAnsiTheme="majorHAnsi" w:cs="David"/>
      <w:bCs/>
      <w:iCs/>
      <w:sz w:val="24"/>
      <w:szCs w:val="24"/>
    </w:rPr>
  </w:style>
  <w:style w:type="paragraph" w:styleId="a3">
    <w:name w:val="Balloon Text"/>
    <w:basedOn w:val="a"/>
    <w:link w:val="a4"/>
    <w:uiPriority w:val="99"/>
    <w:semiHidden/>
    <w:unhideWhenUsed/>
    <w:rsid w:val="00372B46"/>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372B46"/>
    <w:rPr>
      <w:rFonts w:ascii="Tahoma" w:hAnsi="Tahoma" w:cs="Tahoma"/>
      <w:sz w:val="18"/>
      <w:szCs w:val="18"/>
    </w:rPr>
  </w:style>
  <w:style w:type="table" w:styleId="a5">
    <w:name w:val="Table Grid"/>
    <w:basedOn w:val="a1"/>
    <w:uiPriority w:val="39"/>
    <w:rsid w:val="0028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2834E5"/>
    <w:rPr>
      <w:sz w:val="16"/>
      <w:szCs w:val="16"/>
    </w:rPr>
  </w:style>
  <w:style w:type="paragraph" w:styleId="a7">
    <w:name w:val="annotation text"/>
    <w:basedOn w:val="a"/>
    <w:link w:val="a8"/>
    <w:uiPriority w:val="99"/>
    <w:semiHidden/>
    <w:unhideWhenUsed/>
    <w:rsid w:val="002834E5"/>
    <w:pPr>
      <w:spacing w:line="240" w:lineRule="auto"/>
    </w:pPr>
    <w:rPr>
      <w:rFonts w:cstheme="minorBidi"/>
      <w:sz w:val="20"/>
      <w:szCs w:val="20"/>
    </w:rPr>
  </w:style>
  <w:style w:type="character" w:customStyle="1" w:styleId="a8">
    <w:name w:val="טקסט הערה תו"/>
    <w:basedOn w:val="a0"/>
    <w:link w:val="a7"/>
    <w:uiPriority w:val="99"/>
    <w:semiHidden/>
    <w:rsid w:val="002834E5"/>
    <w:rPr>
      <w:sz w:val="20"/>
      <w:szCs w:val="20"/>
    </w:rPr>
  </w:style>
  <w:style w:type="paragraph" w:styleId="a9">
    <w:name w:val="annotation subject"/>
    <w:basedOn w:val="a7"/>
    <w:next w:val="a7"/>
    <w:link w:val="aa"/>
    <w:uiPriority w:val="99"/>
    <w:semiHidden/>
    <w:unhideWhenUsed/>
    <w:rsid w:val="00590C8B"/>
    <w:rPr>
      <w:rFonts w:cs="David"/>
      <w:b/>
      <w:bCs/>
    </w:rPr>
  </w:style>
  <w:style w:type="character" w:customStyle="1" w:styleId="aa">
    <w:name w:val="נושא הערה תו"/>
    <w:basedOn w:val="a8"/>
    <w:link w:val="a9"/>
    <w:uiPriority w:val="99"/>
    <w:semiHidden/>
    <w:rsid w:val="00590C8B"/>
    <w:rPr>
      <w:rFonts w:cs="David"/>
      <w:b/>
      <w:bCs/>
      <w:sz w:val="20"/>
      <w:szCs w:val="20"/>
    </w:rPr>
  </w:style>
  <w:style w:type="paragraph" w:styleId="ab">
    <w:name w:val="header"/>
    <w:basedOn w:val="a"/>
    <w:link w:val="ac"/>
    <w:uiPriority w:val="99"/>
    <w:unhideWhenUsed/>
    <w:rsid w:val="002F7460"/>
    <w:pPr>
      <w:tabs>
        <w:tab w:val="center" w:pos="4513"/>
        <w:tab w:val="right" w:pos="9026"/>
      </w:tabs>
      <w:spacing w:after="0" w:line="240" w:lineRule="auto"/>
    </w:pPr>
  </w:style>
  <w:style w:type="character" w:customStyle="1" w:styleId="ac">
    <w:name w:val="כותרת עליונה תו"/>
    <w:basedOn w:val="a0"/>
    <w:link w:val="ab"/>
    <w:uiPriority w:val="99"/>
    <w:rsid w:val="002F7460"/>
    <w:rPr>
      <w:rFonts w:cs="David"/>
      <w:szCs w:val="24"/>
    </w:rPr>
  </w:style>
  <w:style w:type="paragraph" w:styleId="ad">
    <w:name w:val="footer"/>
    <w:basedOn w:val="a"/>
    <w:link w:val="ae"/>
    <w:uiPriority w:val="99"/>
    <w:unhideWhenUsed/>
    <w:rsid w:val="002F7460"/>
    <w:pPr>
      <w:tabs>
        <w:tab w:val="center" w:pos="4513"/>
        <w:tab w:val="right" w:pos="9026"/>
      </w:tabs>
      <w:spacing w:after="0" w:line="240" w:lineRule="auto"/>
    </w:pPr>
  </w:style>
  <w:style w:type="character" w:customStyle="1" w:styleId="ae">
    <w:name w:val="כותרת תחתונה תו"/>
    <w:basedOn w:val="a0"/>
    <w:link w:val="ad"/>
    <w:uiPriority w:val="99"/>
    <w:rsid w:val="002F7460"/>
    <w:rPr>
      <w:rFonts w:cs="David"/>
      <w:szCs w:val="24"/>
    </w:rPr>
  </w:style>
  <w:style w:type="character" w:styleId="Hyperlink">
    <w:name w:val="Hyperlink"/>
    <w:basedOn w:val="a0"/>
    <w:uiPriority w:val="99"/>
    <w:unhideWhenUsed/>
    <w:rsid w:val="00330183"/>
    <w:rPr>
      <w:color w:val="0000FF" w:themeColor="hyperlink"/>
      <w:u w:val="single"/>
    </w:rPr>
  </w:style>
  <w:style w:type="character" w:styleId="af">
    <w:name w:val="Unresolved Mention"/>
    <w:basedOn w:val="a0"/>
    <w:uiPriority w:val="99"/>
    <w:semiHidden/>
    <w:unhideWhenUsed/>
    <w:rsid w:val="00330183"/>
    <w:rPr>
      <w:color w:val="605E5C"/>
      <w:shd w:val="clear" w:color="auto" w:fill="E1DFDD"/>
    </w:rPr>
  </w:style>
  <w:style w:type="paragraph" w:styleId="HTML">
    <w:name w:val="HTML Preformatted"/>
    <w:basedOn w:val="a"/>
    <w:link w:val="HTML0"/>
    <w:uiPriority w:val="99"/>
    <w:semiHidden/>
    <w:unhideWhenUsed/>
    <w:rsid w:val="00CF0B4A"/>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CF0B4A"/>
    <w:rPr>
      <w:rFonts w:ascii="Consolas" w:hAnsi="Consolas" w:cs="David"/>
      <w:sz w:val="20"/>
      <w:szCs w:val="20"/>
    </w:rPr>
  </w:style>
  <w:style w:type="paragraph" w:styleId="af0">
    <w:name w:val="List Paragraph"/>
    <w:basedOn w:val="a"/>
    <w:uiPriority w:val="34"/>
    <w:qFormat/>
    <w:rsid w:val="00DC250F"/>
    <w:pPr>
      <w:ind w:left="720"/>
      <w:contextualSpacing/>
    </w:pPr>
  </w:style>
  <w:style w:type="character" w:styleId="af1">
    <w:name w:val="Emphasis"/>
    <w:basedOn w:val="a0"/>
    <w:uiPriority w:val="20"/>
    <w:qFormat/>
    <w:rsid w:val="009440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33294">
      <w:bodyDiv w:val="1"/>
      <w:marLeft w:val="0"/>
      <w:marRight w:val="0"/>
      <w:marTop w:val="0"/>
      <w:marBottom w:val="0"/>
      <w:divBdr>
        <w:top w:val="none" w:sz="0" w:space="0" w:color="auto"/>
        <w:left w:val="none" w:sz="0" w:space="0" w:color="auto"/>
        <w:bottom w:val="none" w:sz="0" w:space="0" w:color="auto"/>
        <w:right w:val="none" w:sz="0" w:space="0" w:color="auto"/>
      </w:divBdr>
    </w:div>
    <w:div w:id="427627063">
      <w:bodyDiv w:val="1"/>
      <w:marLeft w:val="0"/>
      <w:marRight w:val="0"/>
      <w:marTop w:val="0"/>
      <w:marBottom w:val="0"/>
      <w:divBdr>
        <w:top w:val="none" w:sz="0" w:space="0" w:color="auto"/>
        <w:left w:val="none" w:sz="0" w:space="0" w:color="auto"/>
        <w:bottom w:val="none" w:sz="0" w:space="0" w:color="auto"/>
        <w:right w:val="none" w:sz="0" w:space="0" w:color="auto"/>
      </w:divBdr>
    </w:div>
    <w:div w:id="542599625">
      <w:bodyDiv w:val="1"/>
      <w:marLeft w:val="0"/>
      <w:marRight w:val="0"/>
      <w:marTop w:val="0"/>
      <w:marBottom w:val="0"/>
      <w:divBdr>
        <w:top w:val="none" w:sz="0" w:space="0" w:color="auto"/>
        <w:left w:val="none" w:sz="0" w:space="0" w:color="auto"/>
        <w:bottom w:val="none" w:sz="0" w:space="0" w:color="auto"/>
        <w:right w:val="none" w:sz="0" w:space="0" w:color="auto"/>
      </w:divBdr>
    </w:div>
    <w:div w:id="882718863">
      <w:bodyDiv w:val="1"/>
      <w:marLeft w:val="0"/>
      <w:marRight w:val="0"/>
      <w:marTop w:val="0"/>
      <w:marBottom w:val="0"/>
      <w:divBdr>
        <w:top w:val="none" w:sz="0" w:space="0" w:color="auto"/>
        <w:left w:val="none" w:sz="0" w:space="0" w:color="auto"/>
        <w:bottom w:val="none" w:sz="0" w:space="0" w:color="auto"/>
        <w:right w:val="none" w:sz="0" w:space="0" w:color="auto"/>
      </w:divBdr>
    </w:div>
    <w:div w:id="1299452143">
      <w:bodyDiv w:val="1"/>
      <w:marLeft w:val="0"/>
      <w:marRight w:val="0"/>
      <w:marTop w:val="0"/>
      <w:marBottom w:val="0"/>
      <w:divBdr>
        <w:top w:val="none" w:sz="0" w:space="0" w:color="auto"/>
        <w:left w:val="none" w:sz="0" w:space="0" w:color="auto"/>
        <w:bottom w:val="none" w:sz="0" w:space="0" w:color="auto"/>
        <w:right w:val="none" w:sz="0" w:space="0" w:color="auto"/>
      </w:divBdr>
      <w:divsChild>
        <w:div w:id="1820002083">
          <w:marLeft w:val="0"/>
          <w:marRight w:val="0"/>
          <w:marTop w:val="0"/>
          <w:marBottom w:val="0"/>
          <w:divBdr>
            <w:top w:val="none" w:sz="0" w:space="0" w:color="auto"/>
            <w:left w:val="none" w:sz="0" w:space="0" w:color="auto"/>
            <w:bottom w:val="none" w:sz="0" w:space="0" w:color="auto"/>
            <w:right w:val="none" w:sz="0" w:space="0" w:color="auto"/>
          </w:divBdr>
          <w:divsChild>
            <w:div w:id="1639258296">
              <w:marLeft w:val="0"/>
              <w:marRight w:val="0"/>
              <w:marTop w:val="0"/>
              <w:marBottom w:val="0"/>
              <w:divBdr>
                <w:top w:val="none" w:sz="0" w:space="0" w:color="auto"/>
                <w:left w:val="none" w:sz="0" w:space="0" w:color="auto"/>
                <w:bottom w:val="none" w:sz="0" w:space="0" w:color="auto"/>
                <w:right w:val="none" w:sz="0" w:space="0" w:color="auto"/>
              </w:divBdr>
              <w:divsChild>
                <w:div w:id="1899512926">
                  <w:marLeft w:val="0"/>
                  <w:marRight w:val="0"/>
                  <w:marTop w:val="0"/>
                  <w:marBottom w:val="0"/>
                  <w:divBdr>
                    <w:top w:val="none" w:sz="0" w:space="0" w:color="auto"/>
                    <w:left w:val="none" w:sz="0" w:space="0" w:color="auto"/>
                    <w:bottom w:val="none" w:sz="0" w:space="0" w:color="auto"/>
                    <w:right w:val="none" w:sz="0" w:space="0" w:color="auto"/>
                  </w:divBdr>
                  <w:divsChild>
                    <w:div w:id="790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2615">
      <w:bodyDiv w:val="1"/>
      <w:marLeft w:val="0"/>
      <w:marRight w:val="0"/>
      <w:marTop w:val="0"/>
      <w:marBottom w:val="0"/>
      <w:divBdr>
        <w:top w:val="none" w:sz="0" w:space="0" w:color="auto"/>
        <w:left w:val="none" w:sz="0" w:space="0" w:color="auto"/>
        <w:bottom w:val="none" w:sz="0" w:space="0" w:color="auto"/>
        <w:right w:val="none" w:sz="0" w:space="0" w:color="auto"/>
      </w:divBdr>
    </w:div>
    <w:div w:id="20950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fs.knesset.gov.il/globaldocs/MMM/354c6b58-e9f7-e411-80c8-00155d010977/2_354c6b58-e9f7-e411-80c8-00155d010977_11_7440.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ontiersin.org/articles/10.3389/fpsyg.2016.00704/ful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1500;&#1492;&#1506;&#1489;&#1497;&#1512;\&#1511;&#1493;&#1512;&#1505;&#1497;&#1501;\&#1511;&#1493;&#1512;&#1505;&#1497;&#1501;%20&#1489;&#1504;&#1493;&#1513;&#1488;%20&#1502;&#1495;&#1511;&#1512;\&#1513;&#1497;&#1496;&#1493;&#1514;%20&#1502;&#1495;&#1511;&#1512;%20&#1489;\&#1502;&#1502;&#1510;&#1488;&#1497;%20&#1492;&#1502;&#1495;&#1511;&#1512;\&#1502;&#1497;&#1514;&#1493;&#1503;%20&#1514;&#1495;&#1493;&#1513;&#1514;%20&#1502;&#1513;&#1502;&#1506;&#1493;&#151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SOM!$A$7</c:f>
              <c:strCache>
                <c:ptCount val="1"/>
                <c:pt idx="0">
                  <c:v>Low Meaning in Work</c:v>
                </c:pt>
              </c:strCache>
            </c:strRef>
          </c:tx>
          <c:spPr>
            <a:ln w="28575" cap="rnd">
              <a:solidFill>
                <a:schemeClr val="accent1"/>
              </a:solidFill>
              <a:round/>
            </a:ln>
            <a:effectLst/>
          </c:spPr>
          <c:marker>
            <c:symbol val="none"/>
          </c:marker>
          <c:cat>
            <c:strRef>
              <c:f>SOM!$B$6:$D$6</c:f>
              <c:strCache>
                <c:ptCount val="3"/>
                <c:pt idx="0">
                  <c:v>Low Stress </c:v>
                </c:pt>
                <c:pt idx="1">
                  <c:v>Moderate Stress </c:v>
                </c:pt>
                <c:pt idx="2">
                  <c:v>High Stress </c:v>
                </c:pt>
              </c:strCache>
            </c:strRef>
          </c:cat>
          <c:val>
            <c:numRef>
              <c:f>SOM!$B$7:$D$7</c:f>
              <c:numCache>
                <c:formatCode>General</c:formatCode>
                <c:ptCount val="3"/>
                <c:pt idx="0">
                  <c:v>3.8</c:v>
                </c:pt>
                <c:pt idx="1">
                  <c:v>3.66</c:v>
                </c:pt>
                <c:pt idx="2">
                  <c:v>3.52</c:v>
                </c:pt>
              </c:numCache>
            </c:numRef>
          </c:val>
          <c:smooth val="0"/>
          <c:extLst>
            <c:ext xmlns:c16="http://schemas.microsoft.com/office/drawing/2014/chart" uri="{C3380CC4-5D6E-409C-BE32-E72D297353CC}">
              <c16:uniqueId val="{00000000-F755-B641-8D68-F9CA6B0A2DF0}"/>
            </c:ext>
          </c:extLst>
        </c:ser>
        <c:ser>
          <c:idx val="1"/>
          <c:order val="1"/>
          <c:tx>
            <c:strRef>
              <c:f>SOM!$A$8</c:f>
              <c:strCache>
                <c:ptCount val="1"/>
                <c:pt idx="0">
                  <c:v>Moderate Meaning in Work </c:v>
                </c:pt>
              </c:strCache>
            </c:strRef>
          </c:tx>
          <c:spPr>
            <a:ln w="28575" cap="rnd">
              <a:solidFill>
                <a:schemeClr val="accent2"/>
              </a:solidFill>
              <a:round/>
            </a:ln>
            <a:effectLst/>
          </c:spPr>
          <c:marker>
            <c:symbol val="none"/>
          </c:marker>
          <c:cat>
            <c:strRef>
              <c:f>SOM!$B$6:$D$6</c:f>
              <c:strCache>
                <c:ptCount val="3"/>
                <c:pt idx="0">
                  <c:v>Low Stress </c:v>
                </c:pt>
                <c:pt idx="1">
                  <c:v>Moderate Stress </c:v>
                </c:pt>
                <c:pt idx="2">
                  <c:v>High Stress </c:v>
                </c:pt>
              </c:strCache>
            </c:strRef>
          </c:cat>
          <c:val>
            <c:numRef>
              <c:f>SOM!$B$8:$D$8</c:f>
              <c:numCache>
                <c:formatCode>General</c:formatCode>
                <c:ptCount val="3"/>
                <c:pt idx="0">
                  <c:v>3.97</c:v>
                </c:pt>
                <c:pt idx="1">
                  <c:v>3.88</c:v>
                </c:pt>
                <c:pt idx="2">
                  <c:v>3.79</c:v>
                </c:pt>
              </c:numCache>
            </c:numRef>
          </c:val>
          <c:smooth val="0"/>
          <c:extLst>
            <c:ext xmlns:c16="http://schemas.microsoft.com/office/drawing/2014/chart" uri="{C3380CC4-5D6E-409C-BE32-E72D297353CC}">
              <c16:uniqueId val="{00000001-F755-B641-8D68-F9CA6B0A2DF0}"/>
            </c:ext>
          </c:extLst>
        </c:ser>
        <c:ser>
          <c:idx val="2"/>
          <c:order val="2"/>
          <c:tx>
            <c:strRef>
              <c:f>SOM!$A$9</c:f>
              <c:strCache>
                <c:ptCount val="1"/>
                <c:pt idx="0">
                  <c:v>High Meaning in Work </c:v>
                </c:pt>
              </c:strCache>
            </c:strRef>
          </c:tx>
          <c:spPr>
            <a:ln w="28575" cap="rnd">
              <a:solidFill>
                <a:schemeClr val="accent3"/>
              </a:solidFill>
              <a:round/>
            </a:ln>
            <a:effectLst/>
          </c:spPr>
          <c:marker>
            <c:symbol val="none"/>
          </c:marker>
          <c:cat>
            <c:strRef>
              <c:f>SOM!$B$6:$D$6</c:f>
              <c:strCache>
                <c:ptCount val="3"/>
                <c:pt idx="0">
                  <c:v>Low Stress </c:v>
                </c:pt>
                <c:pt idx="1">
                  <c:v>Moderate Stress </c:v>
                </c:pt>
                <c:pt idx="2">
                  <c:v>High Stress </c:v>
                </c:pt>
              </c:strCache>
            </c:strRef>
          </c:cat>
          <c:val>
            <c:numRef>
              <c:f>SOM!$B$9:$D$9</c:f>
              <c:numCache>
                <c:formatCode>General</c:formatCode>
                <c:ptCount val="3"/>
                <c:pt idx="0">
                  <c:v>4.3099999999999996</c:v>
                </c:pt>
                <c:pt idx="1">
                  <c:v>4.33</c:v>
                </c:pt>
                <c:pt idx="2">
                  <c:v>4.34</c:v>
                </c:pt>
              </c:numCache>
            </c:numRef>
          </c:val>
          <c:smooth val="0"/>
          <c:extLst>
            <c:ext xmlns:c16="http://schemas.microsoft.com/office/drawing/2014/chart" uri="{C3380CC4-5D6E-409C-BE32-E72D297353CC}">
              <c16:uniqueId val="{00000002-F755-B641-8D68-F9CA6B0A2DF0}"/>
            </c:ext>
          </c:extLst>
        </c:ser>
        <c:dLbls>
          <c:showLegendKey val="0"/>
          <c:showVal val="0"/>
          <c:showCatName val="0"/>
          <c:showSerName val="0"/>
          <c:showPercent val="0"/>
          <c:showBubbleSize val="0"/>
        </c:dLbls>
        <c:smooth val="0"/>
        <c:axId val="395745503"/>
        <c:axId val="401214895"/>
      </c:lineChart>
      <c:catAx>
        <c:axId val="395745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401214895"/>
        <c:crosses val="autoZero"/>
        <c:auto val="1"/>
        <c:lblAlgn val="ctr"/>
        <c:lblOffset val="100"/>
        <c:noMultiLvlLbl val="0"/>
      </c:catAx>
      <c:valAx>
        <c:axId val="401214895"/>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95745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922F-2307-4F36-B359-5DB5C63D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21897</Words>
  <Characters>109490</Characters>
  <Application>Microsoft Office Word</Application>
  <DocSecurity>0</DocSecurity>
  <Lines>912</Lines>
  <Paragraphs>262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 AYELET</dc:creator>
  <cp:keywords/>
  <dc:description/>
  <cp:lastModifiedBy>אילה כהן</cp:lastModifiedBy>
  <cp:revision>2</cp:revision>
  <dcterms:created xsi:type="dcterms:W3CDTF">2021-03-15T08:53:00Z</dcterms:created>
  <dcterms:modified xsi:type="dcterms:W3CDTF">2021-03-15T08:53:00Z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id="9SBhikkF"/&gt;&lt;style id="http://www.zotero.org/styles/apa" locale="en-US" hasBibliography="1" bibliographyStyleHasBeenSet="0"/&gt;&lt;prefs&gt;&lt;pref name="fieldType" value="Field"/&gt;&lt;pref name="automaticJou</vt:lpwstr>
  </property>
  <property fmtid="{D5CDD505-2E9C-101B-9397-08002B2CF9AE}" pid="3" name="ZOTERO_PREF_2">
    <vt:lpwstr>rnalAbbreviations" value="true"/&gt;&lt;/prefs&gt;&lt;/data&gt;</vt:lpwstr>
  </property>
</Properties>
</file>