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C3454" w14:textId="77777777" w:rsidR="003C6582" w:rsidRPr="00A567E0" w:rsidRDefault="00115F2B" w:rsidP="00CD6E79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567E0">
        <w:rPr>
          <w:rFonts w:asciiTheme="majorBidi" w:hAnsiTheme="majorBidi" w:cstheme="majorBidi"/>
          <w:b/>
          <w:bCs/>
          <w:sz w:val="28"/>
          <w:szCs w:val="28"/>
          <w:u w:val="single"/>
        </w:rPr>
        <w:t>Statemen</w:t>
      </w:r>
      <w:bookmarkStart w:id="0" w:name="_GoBack"/>
      <w:bookmarkEnd w:id="0"/>
      <w:r w:rsidRPr="00A567E0">
        <w:rPr>
          <w:rFonts w:asciiTheme="majorBidi" w:hAnsiTheme="majorBidi" w:cstheme="majorBidi"/>
          <w:b/>
          <w:bCs/>
          <w:sz w:val="28"/>
          <w:szCs w:val="28"/>
          <w:u w:val="single"/>
        </w:rPr>
        <w:t>t of Claim</w:t>
      </w:r>
    </w:p>
    <w:p w14:paraId="25502CB8" w14:textId="77777777" w:rsidR="00115F2B" w:rsidRDefault="00115F2B" w:rsidP="00CD6E7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Introduction:</w:t>
      </w:r>
    </w:p>
    <w:p w14:paraId="0FD05D26" w14:textId="07E722D9" w:rsidR="00115F2B" w:rsidRDefault="00115F2B" w:rsidP="00CD6E7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would have been better </w:t>
      </w:r>
      <w:r w:rsidR="00A567E0">
        <w:rPr>
          <w:rFonts w:asciiTheme="majorBidi" w:hAnsiTheme="majorBidi" w:cstheme="majorBidi"/>
          <w:sz w:val="24"/>
          <w:szCs w:val="24"/>
        </w:rPr>
        <w:t>had the</w:t>
      </w:r>
      <w:r>
        <w:rPr>
          <w:rFonts w:asciiTheme="majorBidi" w:hAnsiTheme="majorBidi" w:cstheme="majorBidi"/>
          <w:sz w:val="24"/>
          <w:szCs w:val="24"/>
        </w:rPr>
        <w:t xml:space="preserve"> grounds of the claim before us never come into being</w:t>
      </w:r>
      <w:r w:rsidR="00A567E0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as </w:t>
      </w:r>
      <w:r w:rsidR="00A567E0">
        <w:rPr>
          <w:rFonts w:asciiTheme="majorBidi" w:hAnsiTheme="majorBidi" w:cstheme="majorBidi"/>
          <w:sz w:val="24"/>
          <w:szCs w:val="24"/>
        </w:rPr>
        <w:t>they are</w:t>
      </w:r>
      <w:r>
        <w:rPr>
          <w:rFonts w:asciiTheme="majorBidi" w:hAnsiTheme="majorBidi" w:cstheme="majorBidi"/>
          <w:sz w:val="24"/>
          <w:szCs w:val="24"/>
        </w:rPr>
        <w:t xml:space="preserve"> a byproduct of faulty conduct of the Defendants throughout the engagement with the Plaintiffs. </w:t>
      </w:r>
    </w:p>
    <w:p w14:paraId="47922729" w14:textId="3107600E" w:rsidR="00115F2B" w:rsidRDefault="00115F2B" w:rsidP="00CD6E7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Firstly, the Plaintiffs request permission from the Honorable Court to split their reliefs</w:t>
      </w:r>
      <w:r w:rsidR="00E45956">
        <w:rPr>
          <w:rFonts w:asciiTheme="majorBidi" w:hAnsiTheme="majorBidi" w:cstheme="majorBidi"/>
          <w:sz w:val="24"/>
          <w:szCs w:val="24"/>
          <w:u w:val="single"/>
        </w:rPr>
        <w:t>, enabling them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to sue the Defendants in this claim for the monetary damage, loss of </w:t>
      </w:r>
      <w:r w:rsidR="005A61D0">
        <w:rPr>
          <w:rFonts w:asciiTheme="majorBidi" w:hAnsiTheme="majorBidi" w:cstheme="majorBidi"/>
          <w:sz w:val="24"/>
          <w:szCs w:val="24"/>
          <w:u w:val="single"/>
        </w:rPr>
        <w:t xml:space="preserve">enjoyment </w:t>
      </w:r>
      <w:r>
        <w:rPr>
          <w:rFonts w:asciiTheme="majorBidi" w:hAnsiTheme="majorBidi" w:cstheme="majorBidi"/>
          <w:sz w:val="24"/>
          <w:szCs w:val="24"/>
          <w:u w:val="single"/>
        </w:rPr>
        <w:t>from the product they purchased and the severe distress, while</w:t>
      </w:r>
      <w:r w:rsidR="00424D72">
        <w:rPr>
          <w:rFonts w:asciiTheme="majorBidi" w:hAnsiTheme="majorBidi" w:cstheme="majorBidi"/>
          <w:sz w:val="24"/>
          <w:szCs w:val="24"/>
          <w:u w:val="single"/>
        </w:rPr>
        <w:t xml:space="preserve"> being able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u w:val="single"/>
        </w:rPr>
        <w:t>at a later date</w:t>
      </w:r>
      <w:proofErr w:type="gramEnd"/>
      <w:r>
        <w:rPr>
          <w:rFonts w:asciiTheme="majorBidi" w:hAnsiTheme="majorBidi" w:cstheme="majorBidi"/>
          <w:sz w:val="24"/>
          <w:szCs w:val="24"/>
          <w:u w:val="single"/>
        </w:rPr>
        <w:t>, to file a claim for the bodily injuries caused to them due to the factual events which will be s</w:t>
      </w:r>
      <w:r w:rsidR="00A12F3B">
        <w:rPr>
          <w:rFonts w:asciiTheme="majorBidi" w:hAnsiTheme="majorBidi" w:cstheme="majorBidi"/>
          <w:sz w:val="24"/>
          <w:szCs w:val="24"/>
          <w:u w:val="single"/>
        </w:rPr>
        <w:t>et forth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hereinafter. This is as the case deals, </w:t>
      </w:r>
      <w:r>
        <w:rPr>
          <w:rFonts w:asciiTheme="majorBidi" w:hAnsiTheme="majorBidi" w:cstheme="majorBidi"/>
          <w:i/>
          <w:iCs/>
          <w:sz w:val="24"/>
          <w:szCs w:val="24"/>
          <w:u w:val="single"/>
        </w:rPr>
        <w:t>inter alia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, with minors </w:t>
      </w:r>
      <w:r w:rsidR="007D118F" w:rsidRPr="000C1D73">
        <w:rPr>
          <w:rFonts w:asciiTheme="majorBidi" w:hAnsiTheme="majorBidi" w:cstheme="majorBidi"/>
          <w:sz w:val="24"/>
          <w:szCs w:val="24"/>
          <w:u w:val="single"/>
        </w:rPr>
        <w:t xml:space="preserve">the extent of whose physical damage is </w:t>
      </w:r>
      <w:proofErr w:type="gramStart"/>
      <w:r w:rsidR="007D118F" w:rsidRPr="000C1D73">
        <w:rPr>
          <w:rFonts w:asciiTheme="majorBidi" w:hAnsiTheme="majorBidi" w:cstheme="majorBidi"/>
          <w:sz w:val="24"/>
          <w:szCs w:val="24"/>
          <w:u w:val="single"/>
        </w:rPr>
        <w:t>a</w:t>
      </w:r>
      <w:r w:rsidR="000C1D73" w:rsidRPr="000C1D73">
        <w:rPr>
          <w:rFonts w:asciiTheme="majorBidi" w:hAnsiTheme="majorBidi" w:cstheme="majorBidi"/>
          <w:sz w:val="24"/>
          <w:szCs w:val="24"/>
          <w:u w:val="single"/>
        </w:rPr>
        <w:t>s yet</w:t>
      </w:r>
      <w:proofErr w:type="gramEnd"/>
      <w:r w:rsidR="000C1D73" w:rsidRPr="000C1D73">
        <w:rPr>
          <w:rFonts w:asciiTheme="majorBidi" w:hAnsiTheme="majorBidi" w:cstheme="majorBidi"/>
          <w:sz w:val="24"/>
          <w:szCs w:val="24"/>
          <w:u w:val="single"/>
        </w:rPr>
        <w:t xml:space="preserve"> unknown. 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14:paraId="4CF53E1D" w14:textId="77777777" w:rsidR="00115F2B" w:rsidRDefault="00115F2B" w:rsidP="00CD6E7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The Identity of the Parties </w:t>
      </w:r>
    </w:p>
    <w:p w14:paraId="775CBFCA" w14:textId="516485DE" w:rsidR="00115F2B" w:rsidRDefault="00115F2B" w:rsidP="00CD6E7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Plaintiffs are 6 families who, in late July 2016, purchased vacation packages for them</w:t>
      </w:r>
      <w:r w:rsidR="005C425D">
        <w:rPr>
          <w:rFonts w:asciiTheme="majorBidi" w:hAnsiTheme="majorBidi" w:cstheme="majorBidi"/>
          <w:sz w:val="24"/>
          <w:szCs w:val="24"/>
        </w:rPr>
        <w:t>selves</w:t>
      </w:r>
      <w:r>
        <w:rPr>
          <w:rFonts w:asciiTheme="majorBidi" w:hAnsiTheme="majorBidi" w:cstheme="majorBidi"/>
          <w:sz w:val="24"/>
          <w:szCs w:val="24"/>
        </w:rPr>
        <w:t xml:space="preserve"> and their families in Zanzibar, in the 'Hilton Doubletree' hotel (</w:t>
      </w:r>
      <w:r>
        <w:rPr>
          <w:rFonts w:asciiTheme="majorBidi" w:hAnsiTheme="majorBidi" w:cstheme="majorBidi"/>
          <w:b/>
          <w:bCs/>
          <w:sz w:val="24"/>
          <w:szCs w:val="24"/>
        </w:rPr>
        <w:t>hereinafter: the "Booked Hotel"</w:t>
      </w:r>
      <w:r>
        <w:rPr>
          <w:rFonts w:asciiTheme="majorBidi" w:hAnsiTheme="majorBidi" w:cstheme="majorBidi"/>
          <w:sz w:val="24"/>
          <w:szCs w:val="24"/>
        </w:rPr>
        <w:t>), between the dates October 14, 2016 and October 21, 2016, from the Defendant</w:t>
      </w:r>
      <w:r w:rsidR="005C425D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3C369FBF" w14:textId="77777777" w:rsidR="00115F2B" w:rsidRDefault="00115F2B" w:rsidP="00CD6E7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Defendant 1 is a travel agency which sold the vacation in Zanzibar to Plaintiffs 1-8, as set forth hereinafter. </w:t>
      </w:r>
    </w:p>
    <w:p w14:paraId="169B2381" w14:textId="7676C354" w:rsidR="00115F2B" w:rsidRDefault="00115F2B" w:rsidP="00CD6E7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Defendant 2 is a travel agency which sold the vacation in Zanzibar to Plaintiffs 9-25, as set forth hereinafter, by means of the </w:t>
      </w:r>
      <w:r w:rsidR="00120FC1">
        <w:rPr>
          <w:rFonts w:asciiTheme="majorBidi" w:hAnsiTheme="majorBidi" w:cstheme="majorBidi"/>
          <w:sz w:val="24"/>
          <w:szCs w:val="24"/>
        </w:rPr>
        <w:t>agen</w:t>
      </w:r>
      <w:r w:rsidR="00B50FB3">
        <w:rPr>
          <w:rFonts w:asciiTheme="majorBidi" w:hAnsiTheme="majorBidi" w:cstheme="majorBidi"/>
          <w:sz w:val="24"/>
          <w:szCs w:val="24"/>
        </w:rPr>
        <w:t>t</w:t>
      </w:r>
      <w:r w:rsidR="00120F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20FC1">
        <w:rPr>
          <w:rFonts w:asciiTheme="majorBidi" w:hAnsiTheme="majorBidi" w:cstheme="majorBidi"/>
          <w:sz w:val="24"/>
          <w:szCs w:val="24"/>
        </w:rPr>
        <w:t>Tikva</w:t>
      </w:r>
      <w:proofErr w:type="spellEnd"/>
      <w:r w:rsidR="00120F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20FC1">
        <w:rPr>
          <w:rFonts w:asciiTheme="majorBidi" w:hAnsiTheme="majorBidi" w:cstheme="majorBidi"/>
          <w:sz w:val="24"/>
          <w:szCs w:val="24"/>
        </w:rPr>
        <w:t>Sa'adah</w:t>
      </w:r>
      <w:proofErr w:type="spellEnd"/>
      <w:r w:rsidR="00120FC1">
        <w:rPr>
          <w:rFonts w:asciiTheme="majorBidi" w:hAnsiTheme="majorBidi" w:cstheme="majorBidi"/>
          <w:sz w:val="24"/>
          <w:szCs w:val="24"/>
        </w:rPr>
        <w:t xml:space="preserve">. </w:t>
      </w:r>
    </w:p>
    <w:p w14:paraId="58ADB96B" w14:textId="1A56CBC1" w:rsidR="00120FC1" w:rsidRDefault="00120FC1" w:rsidP="00CD6E7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The facts relevant to the claim</w:t>
      </w:r>
      <w:r w:rsidR="0022674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are as follows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</w:p>
    <w:p w14:paraId="1BAF287F" w14:textId="050F8D1C" w:rsidR="00120FC1" w:rsidRPr="00120FC1" w:rsidRDefault="00120FC1" w:rsidP="00CD6E7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As aforementioned, in late July 2016, the Plaintiffs purchased vacation packages </w:t>
      </w:r>
      <w:r w:rsidR="00785E3B">
        <w:rPr>
          <w:rFonts w:asciiTheme="majorBidi" w:hAnsiTheme="majorBidi" w:cstheme="majorBidi"/>
          <w:sz w:val="24"/>
          <w:szCs w:val="24"/>
        </w:rPr>
        <w:t xml:space="preserve">in Zanzibar </w:t>
      </w:r>
      <w:r>
        <w:rPr>
          <w:rFonts w:asciiTheme="majorBidi" w:hAnsiTheme="majorBidi" w:cstheme="majorBidi"/>
          <w:sz w:val="24"/>
          <w:szCs w:val="24"/>
        </w:rPr>
        <w:t xml:space="preserve">for themselves and their families in the 'Hilton Doubletree' hotel at full price which amounts to the sum of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NIS 163,575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29B155D2" w14:textId="5AADAF37" w:rsidR="00120FC1" w:rsidRPr="00120FC1" w:rsidRDefault="00120FC1" w:rsidP="00CD6E7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The Plaintiffs selected this hotel specially, due to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the attractive northern area of the island in which it is situated, </w:t>
      </w:r>
      <w:r>
        <w:rPr>
          <w:rFonts w:asciiTheme="majorBidi" w:hAnsiTheme="majorBidi" w:cstheme="majorBidi"/>
          <w:b/>
          <w:bCs/>
          <w:sz w:val="24"/>
          <w:szCs w:val="24"/>
        </w:rPr>
        <w:t>(hereinafter: the "Selected Tourist Area"</w:t>
      </w:r>
      <w:r>
        <w:rPr>
          <w:rFonts w:asciiTheme="majorBidi" w:hAnsiTheme="majorBidi" w:cstheme="majorBidi"/>
          <w:sz w:val="24"/>
          <w:szCs w:val="24"/>
        </w:rPr>
        <w:t xml:space="preserve">) as well as its high quality, following a prolonged period of </w:t>
      </w:r>
      <w:r w:rsidR="00025065">
        <w:rPr>
          <w:rFonts w:asciiTheme="majorBidi" w:hAnsiTheme="majorBidi" w:cstheme="majorBidi"/>
          <w:sz w:val="24"/>
          <w:szCs w:val="24"/>
        </w:rPr>
        <w:t>gathering</w:t>
      </w:r>
      <w:r>
        <w:rPr>
          <w:rFonts w:asciiTheme="majorBidi" w:hAnsiTheme="majorBidi" w:cstheme="majorBidi"/>
          <w:sz w:val="24"/>
          <w:szCs w:val="24"/>
        </w:rPr>
        <w:t xml:space="preserve"> information about the recommended vacation area, study of all information relevant to</w:t>
      </w:r>
      <w:r w:rsidR="00244287">
        <w:rPr>
          <w:rFonts w:asciiTheme="majorBidi" w:hAnsiTheme="majorBidi" w:cstheme="majorBidi"/>
          <w:sz w:val="24"/>
          <w:szCs w:val="24"/>
        </w:rPr>
        <w:t xml:space="preserve"> arranging </w:t>
      </w:r>
      <w:r>
        <w:rPr>
          <w:rFonts w:asciiTheme="majorBidi" w:hAnsiTheme="majorBidi" w:cstheme="majorBidi"/>
          <w:sz w:val="24"/>
          <w:szCs w:val="24"/>
        </w:rPr>
        <w:t xml:space="preserve">a successful trip and </w:t>
      </w:r>
      <w:r w:rsidR="00FF4CB0">
        <w:rPr>
          <w:rFonts w:asciiTheme="majorBidi" w:hAnsiTheme="majorBidi" w:cstheme="majorBidi"/>
          <w:sz w:val="24"/>
          <w:szCs w:val="24"/>
        </w:rPr>
        <w:t xml:space="preserve">meticulous </w:t>
      </w:r>
      <w:r>
        <w:rPr>
          <w:rFonts w:asciiTheme="majorBidi" w:hAnsiTheme="majorBidi" w:cstheme="majorBidi"/>
          <w:sz w:val="24"/>
          <w:szCs w:val="24"/>
        </w:rPr>
        <w:t xml:space="preserve">planning of the activities on the vacation. </w:t>
      </w:r>
    </w:p>
    <w:p w14:paraId="13363049" w14:textId="052A626B" w:rsidR="00120FC1" w:rsidRPr="003D3C13" w:rsidRDefault="00120FC1" w:rsidP="00CD6E7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May it be</w:t>
      </w:r>
      <w:r w:rsidR="00D3451C">
        <w:rPr>
          <w:rFonts w:asciiTheme="majorBidi" w:hAnsiTheme="majorBidi" w:cstheme="majorBidi"/>
          <w:sz w:val="24"/>
          <w:szCs w:val="24"/>
        </w:rPr>
        <w:t xml:space="preserve"> clarified, </w:t>
      </w:r>
      <w:r w:rsidR="00D2630C">
        <w:rPr>
          <w:rFonts w:asciiTheme="majorBidi" w:hAnsiTheme="majorBidi" w:cstheme="majorBidi"/>
          <w:sz w:val="24"/>
          <w:szCs w:val="24"/>
        </w:rPr>
        <w:t>they made a deliberate choice</w:t>
      </w:r>
      <w:r w:rsidR="00E576C9">
        <w:rPr>
          <w:rFonts w:asciiTheme="majorBidi" w:hAnsiTheme="majorBidi" w:cstheme="majorBidi"/>
          <w:sz w:val="24"/>
          <w:szCs w:val="24"/>
        </w:rPr>
        <w:t xml:space="preserve"> </w:t>
      </w:r>
      <w:r w:rsidR="00DC4BBE">
        <w:rPr>
          <w:rFonts w:asciiTheme="majorBidi" w:hAnsiTheme="majorBidi" w:cstheme="majorBidi"/>
          <w:sz w:val="24"/>
          <w:szCs w:val="24"/>
        </w:rPr>
        <w:t>due t</w:t>
      </w:r>
      <w:r w:rsidR="00D3451C">
        <w:rPr>
          <w:rFonts w:asciiTheme="majorBidi" w:hAnsiTheme="majorBidi" w:cstheme="majorBidi"/>
          <w:sz w:val="24"/>
          <w:szCs w:val="24"/>
        </w:rPr>
        <w:t xml:space="preserve">o </w:t>
      </w:r>
      <w:r w:rsidR="00DB6E2D">
        <w:rPr>
          <w:rFonts w:asciiTheme="majorBidi" w:hAnsiTheme="majorBidi" w:cstheme="majorBidi"/>
          <w:sz w:val="24"/>
          <w:szCs w:val="24"/>
        </w:rPr>
        <w:t>compatibility with</w:t>
      </w:r>
      <w:r w:rsidR="00D3451C">
        <w:rPr>
          <w:rFonts w:asciiTheme="majorBidi" w:hAnsiTheme="majorBidi" w:cstheme="majorBidi"/>
          <w:sz w:val="24"/>
          <w:szCs w:val="24"/>
        </w:rPr>
        <w:t xml:space="preserve"> the needs of their children and the intention to exhaust the leisure and </w:t>
      </w:r>
      <w:r w:rsidR="007F6C1D">
        <w:rPr>
          <w:rFonts w:asciiTheme="majorBidi" w:hAnsiTheme="majorBidi" w:cstheme="majorBidi"/>
          <w:sz w:val="24"/>
          <w:szCs w:val="24"/>
        </w:rPr>
        <w:t>tourism</w:t>
      </w:r>
      <w:r w:rsidR="00D3451C">
        <w:rPr>
          <w:rFonts w:asciiTheme="majorBidi" w:hAnsiTheme="majorBidi" w:cstheme="majorBidi"/>
          <w:sz w:val="24"/>
          <w:szCs w:val="24"/>
        </w:rPr>
        <w:t xml:space="preserve"> opportunities offered specifically in this area</w:t>
      </w:r>
      <w:r w:rsidR="007F6C1D">
        <w:rPr>
          <w:rFonts w:asciiTheme="majorBidi" w:hAnsiTheme="majorBidi" w:cstheme="majorBidi"/>
          <w:sz w:val="24"/>
          <w:szCs w:val="24"/>
        </w:rPr>
        <w:t xml:space="preserve">. For this </w:t>
      </w:r>
      <w:r w:rsidR="008546A5">
        <w:rPr>
          <w:rFonts w:asciiTheme="majorBidi" w:hAnsiTheme="majorBidi" w:cstheme="majorBidi"/>
          <w:sz w:val="24"/>
          <w:szCs w:val="24"/>
        </w:rPr>
        <w:t xml:space="preserve">purpose, </w:t>
      </w:r>
      <w:r w:rsidR="007F6C1D">
        <w:rPr>
          <w:rFonts w:asciiTheme="majorBidi" w:hAnsiTheme="majorBidi" w:cstheme="majorBidi"/>
          <w:sz w:val="24"/>
          <w:szCs w:val="24"/>
        </w:rPr>
        <w:t xml:space="preserve">they preferred to purchase a more expensive </w:t>
      </w:r>
      <w:r w:rsidR="00AB5C21">
        <w:rPr>
          <w:rFonts w:asciiTheme="majorBidi" w:hAnsiTheme="majorBidi" w:cstheme="majorBidi"/>
          <w:sz w:val="24"/>
          <w:szCs w:val="24"/>
        </w:rPr>
        <w:t>transaction, including stay</w:t>
      </w:r>
      <w:r w:rsidR="001B0FEA">
        <w:rPr>
          <w:rFonts w:asciiTheme="majorBidi" w:hAnsiTheme="majorBidi" w:cstheme="majorBidi"/>
          <w:sz w:val="24"/>
          <w:szCs w:val="24"/>
        </w:rPr>
        <w:t>ing</w:t>
      </w:r>
      <w:r w:rsidR="00AB5C21">
        <w:rPr>
          <w:rFonts w:asciiTheme="majorBidi" w:hAnsiTheme="majorBidi" w:cstheme="majorBidi"/>
          <w:sz w:val="24"/>
          <w:szCs w:val="24"/>
        </w:rPr>
        <w:t xml:space="preserve"> in said hotel and in said </w:t>
      </w:r>
      <w:r w:rsidR="001B0FEA">
        <w:rPr>
          <w:rFonts w:asciiTheme="majorBidi" w:hAnsiTheme="majorBidi" w:cstheme="majorBidi"/>
          <w:sz w:val="24"/>
          <w:szCs w:val="24"/>
        </w:rPr>
        <w:t>area</w:t>
      </w:r>
      <w:r w:rsidR="00AB5C21">
        <w:rPr>
          <w:rFonts w:asciiTheme="majorBidi" w:hAnsiTheme="majorBidi" w:cstheme="majorBidi"/>
          <w:sz w:val="24"/>
          <w:szCs w:val="24"/>
        </w:rPr>
        <w:t>,</w:t>
      </w:r>
      <w:r w:rsidR="00D3451C">
        <w:rPr>
          <w:rFonts w:asciiTheme="majorBidi" w:hAnsiTheme="majorBidi" w:cstheme="majorBidi"/>
          <w:sz w:val="24"/>
          <w:szCs w:val="24"/>
        </w:rPr>
        <w:t xml:space="preserve"> despite</w:t>
      </w:r>
      <w:r w:rsidR="00AB5C21">
        <w:rPr>
          <w:rFonts w:asciiTheme="majorBidi" w:hAnsiTheme="majorBidi" w:cstheme="majorBidi"/>
          <w:sz w:val="24"/>
          <w:szCs w:val="24"/>
        </w:rPr>
        <w:t xml:space="preserve"> this</w:t>
      </w:r>
      <w:r w:rsidR="00D3451C">
        <w:rPr>
          <w:rFonts w:asciiTheme="majorBidi" w:hAnsiTheme="majorBidi" w:cstheme="majorBidi"/>
          <w:sz w:val="24"/>
          <w:szCs w:val="24"/>
        </w:rPr>
        <w:t xml:space="preserve"> being offered at a higher price tha</w:t>
      </w:r>
      <w:r w:rsidR="0021684F">
        <w:rPr>
          <w:rFonts w:asciiTheme="majorBidi" w:hAnsiTheme="majorBidi" w:cstheme="majorBidi"/>
          <w:sz w:val="24"/>
          <w:szCs w:val="24"/>
        </w:rPr>
        <w:t xml:space="preserve">n </w:t>
      </w:r>
      <w:r w:rsidR="00D3451C">
        <w:rPr>
          <w:rFonts w:asciiTheme="majorBidi" w:hAnsiTheme="majorBidi" w:cstheme="majorBidi"/>
          <w:sz w:val="24"/>
          <w:szCs w:val="24"/>
        </w:rPr>
        <w:t xml:space="preserve">other transactions in other </w:t>
      </w:r>
      <w:r w:rsidR="001B0FEA">
        <w:rPr>
          <w:rFonts w:asciiTheme="majorBidi" w:hAnsiTheme="majorBidi" w:cstheme="majorBidi"/>
          <w:sz w:val="24"/>
          <w:szCs w:val="24"/>
        </w:rPr>
        <w:t>areas</w:t>
      </w:r>
      <w:r w:rsidR="00D3451C">
        <w:rPr>
          <w:rFonts w:asciiTheme="majorBidi" w:hAnsiTheme="majorBidi" w:cstheme="majorBidi"/>
          <w:sz w:val="24"/>
          <w:szCs w:val="24"/>
        </w:rPr>
        <w:t xml:space="preserve"> and hotels. </w:t>
      </w:r>
    </w:p>
    <w:p w14:paraId="2ECF71A5" w14:textId="72082DC7" w:rsidR="003D3C13" w:rsidRPr="00BF2B61" w:rsidRDefault="003D3C13" w:rsidP="00CD6E7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On </w:t>
      </w:r>
      <w:r w:rsidR="00ED24D8">
        <w:rPr>
          <w:rFonts w:asciiTheme="majorBidi" w:hAnsiTheme="majorBidi" w:cstheme="majorBidi"/>
          <w:sz w:val="24"/>
          <w:szCs w:val="24"/>
        </w:rPr>
        <w:t xml:space="preserve">August 10, 2016 booking confirmation for the vacation package purchased by Plaintiffs 1-8 was received. On </w:t>
      </w:r>
      <w:r w:rsidR="00BF7113">
        <w:rPr>
          <w:rFonts w:asciiTheme="majorBidi" w:hAnsiTheme="majorBidi" w:cstheme="majorBidi"/>
          <w:sz w:val="24"/>
          <w:szCs w:val="24"/>
        </w:rPr>
        <w:t xml:space="preserve">October 5, 2016 Plaintiffs 1-8 received the vouchers for the flight and hotel they had booked – in the tourist area of the island. </w:t>
      </w:r>
    </w:p>
    <w:p w14:paraId="3ED1225B" w14:textId="668FD213" w:rsidR="00BF2B61" w:rsidRPr="00550135" w:rsidRDefault="00BF2B61" w:rsidP="00CD6E7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On August 4, 2016, a written notice was received from Defendant 2 </w:t>
      </w:r>
      <w:r w:rsidR="009410F8">
        <w:rPr>
          <w:rFonts w:asciiTheme="majorBidi" w:hAnsiTheme="majorBidi" w:cstheme="majorBidi"/>
          <w:sz w:val="24"/>
          <w:szCs w:val="24"/>
        </w:rPr>
        <w:t xml:space="preserve">verifying </w:t>
      </w:r>
      <w:r w:rsidR="00586495">
        <w:rPr>
          <w:rFonts w:asciiTheme="majorBidi" w:hAnsiTheme="majorBidi" w:cstheme="majorBidi"/>
          <w:sz w:val="24"/>
          <w:szCs w:val="24"/>
        </w:rPr>
        <w:t xml:space="preserve">confirmation of the hotel rooms booked for Plaintiffs 9-25. On August 7, 2016 an official </w:t>
      </w:r>
      <w:r w:rsidR="003F24FA">
        <w:rPr>
          <w:rFonts w:asciiTheme="majorBidi" w:hAnsiTheme="majorBidi" w:cstheme="majorBidi"/>
          <w:sz w:val="24"/>
          <w:szCs w:val="24"/>
        </w:rPr>
        <w:t xml:space="preserve">booking confirmation was received for the vacation package purchased by Plaintiffs 9-25. On October 5, 2016, Plaintiffs 9-25 received the vouchers for the flight and the hotel, in the tourist area of the island, as they had booked. </w:t>
      </w:r>
    </w:p>
    <w:p w14:paraId="6BA56295" w14:textId="2838F88A" w:rsidR="00550135" w:rsidRDefault="00550135" w:rsidP="006655AC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 copy of the confirmation vouchers</w:t>
      </w:r>
      <w:r w:rsidR="0007550D">
        <w:rPr>
          <w:rFonts w:asciiTheme="majorBidi" w:hAnsiTheme="majorBidi" w:cstheme="majorBidi"/>
          <w:b/>
          <w:bCs/>
          <w:sz w:val="24"/>
          <w:szCs w:val="24"/>
        </w:rPr>
        <w:t xml:space="preserve"> of the Plaintiffs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for the package in the 'Hilton Doubletree' hotel</w:t>
      </w:r>
      <w:r w:rsidR="0007550D">
        <w:rPr>
          <w:rFonts w:asciiTheme="majorBidi" w:hAnsiTheme="majorBidi" w:cstheme="majorBidi"/>
          <w:b/>
          <w:bCs/>
          <w:sz w:val="24"/>
          <w:szCs w:val="24"/>
        </w:rPr>
        <w:t>, by family (</w:t>
      </w:r>
      <w:proofErr w:type="spellStart"/>
      <w:r w:rsidR="0007550D">
        <w:rPr>
          <w:rFonts w:asciiTheme="majorBidi" w:hAnsiTheme="majorBidi" w:cstheme="majorBidi"/>
          <w:b/>
          <w:bCs/>
          <w:sz w:val="24"/>
          <w:szCs w:val="24"/>
        </w:rPr>
        <w:t>Dabach</w:t>
      </w:r>
      <w:proofErr w:type="spellEnd"/>
      <w:r w:rsidR="0007550D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07550D">
        <w:rPr>
          <w:rFonts w:asciiTheme="majorBidi" w:hAnsiTheme="majorBidi" w:cstheme="majorBidi"/>
          <w:b/>
          <w:bCs/>
          <w:sz w:val="24"/>
          <w:szCs w:val="24"/>
        </w:rPr>
        <w:t>Ochayun</w:t>
      </w:r>
      <w:proofErr w:type="spellEnd"/>
      <w:r w:rsidR="0007550D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07550D">
        <w:rPr>
          <w:rFonts w:asciiTheme="majorBidi" w:hAnsiTheme="majorBidi" w:cstheme="majorBidi"/>
          <w:b/>
          <w:bCs/>
          <w:sz w:val="24"/>
          <w:szCs w:val="24"/>
        </w:rPr>
        <w:t>Ovadiah</w:t>
      </w:r>
      <w:proofErr w:type="spellEnd"/>
      <w:r w:rsidR="0007550D">
        <w:rPr>
          <w:rFonts w:asciiTheme="majorBidi" w:hAnsiTheme="majorBidi" w:cstheme="majorBidi"/>
          <w:b/>
          <w:bCs/>
          <w:sz w:val="24"/>
          <w:szCs w:val="24"/>
        </w:rPr>
        <w:t xml:space="preserve">, Eliezer and two </w:t>
      </w:r>
      <w:proofErr w:type="spellStart"/>
      <w:r w:rsidR="0007550D">
        <w:rPr>
          <w:rFonts w:asciiTheme="majorBidi" w:hAnsiTheme="majorBidi" w:cstheme="majorBidi"/>
          <w:b/>
          <w:bCs/>
          <w:sz w:val="24"/>
          <w:szCs w:val="24"/>
        </w:rPr>
        <w:t>Golanski</w:t>
      </w:r>
      <w:proofErr w:type="spellEnd"/>
      <w:r w:rsidR="0007550D">
        <w:rPr>
          <w:rFonts w:asciiTheme="majorBidi" w:hAnsiTheme="majorBidi" w:cstheme="majorBidi"/>
          <w:b/>
          <w:bCs/>
          <w:sz w:val="24"/>
          <w:szCs w:val="24"/>
        </w:rPr>
        <w:t xml:space="preserve"> families) </w:t>
      </w:r>
      <w:r w:rsidR="0007550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are appended as Appendixes 1A </w:t>
      </w:r>
      <w:r w:rsidR="00CC73E3">
        <w:rPr>
          <w:rFonts w:asciiTheme="majorBidi" w:hAnsiTheme="majorBidi" w:cstheme="majorBidi"/>
          <w:b/>
          <w:bCs/>
          <w:sz w:val="24"/>
          <w:szCs w:val="24"/>
          <w:u w:val="single"/>
        </w:rPr>
        <w:t>–</w:t>
      </w:r>
      <w:r w:rsidR="0007550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1E, respectively.</w:t>
      </w:r>
    </w:p>
    <w:p w14:paraId="30CE6A65" w14:textId="41C8F2EF" w:rsidR="0007550D" w:rsidRDefault="0007550D" w:rsidP="006655AC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 copy of the </w:t>
      </w:r>
      <w:r w:rsidR="006653C6">
        <w:rPr>
          <w:rFonts w:asciiTheme="majorBidi" w:hAnsiTheme="majorBidi" w:cstheme="majorBidi"/>
          <w:b/>
          <w:bCs/>
          <w:sz w:val="24"/>
          <w:szCs w:val="24"/>
        </w:rPr>
        <w:t xml:space="preserve">message confirming the </w:t>
      </w:r>
      <w:r w:rsidR="00651DD5">
        <w:rPr>
          <w:rFonts w:asciiTheme="majorBidi" w:hAnsiTheme="majorBidi" w:cstheme="majorBidi"/>
          <w:b/>
          <w:bCs/>
          <w:sz w:val="24"/>
          <w:szCs w:val="24"/>
        </w:rPr>
        <w:t>rooms in the Booked Hote</w:t>
      </w:r>
      <w:r w:rsidR="005615CE">
        <w:rPr>
          <w:rFonts w:asciiTheme="majorBidi" w:hAnsiTheme="majorBidi" w:cstheme="majorBidi"/>
          <w:b/>
          <w:bCs/>
          <w:sz w:val="24"/>
          <w:szCs w:val="24"/>
        </w:rPr>
        <w:t>l,</w:t>
      </w:r>
      <w:r w:rsidR="006653C6">
        <w:rPr>
          <w:rFonts w:asciiTheme="majorBidi" w:hAnsiTheme="majorBidi" w:cstheme="majorBidi"/>
          <w:b/>
          <w:bCs/>
          <w:sz w:val="24"/>
          <w:szCs w:val="24"/>
        </w:rPr>
        <w:t xml:space="preserve"> by Defendant 2</w:t>
      </w:r>
      <w:r w:rsidR="005615CE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6653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653C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is appended as Appendix 2. </w:t>
      </w:r>
    </w:p>
    <w:p w14:paraId="2316193B" w14:textId="76163E93" w:rsidR="006653C6" w:rsidRDefault="008E07A4" w:rsidP="006655AC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An example of the vacation packages offered on the "</w:t>
      </w:r>
      <w:r w:rsidR="00E404FB">
        <w:rPr>
          <w:rFonts w:asciiTheme="majorBidi" w:hAnsiTheme="majorBidi" w:cstheme="majorBidi"/>
          <w:b/>
          <w:bCs/>
          <w:sz w:val="24"/>
          <w:szCs w:val="24"/>
        </w:rPr>
        <w:t>H</w:t>
      </w:r>
      <w:r>
        <w:rPr>
          <w:rFonts w:asciiTheme="majorBidi" w:hAnsiTheme="majorBidi" w:cstheme="majorBidi"/>
          <w:b/>
          <w:bCs/>
          <w:sz w:val="24"/>
          <w:szCs w:val="24"/>
        </w:rPr>
        <w:t>aver" website and their various prices, including the package purchased by the Plaintiffs in</w:t>
      </w:r>
      <w:r w:rsidR="00B80E68">
        <w:rPr>
          <w:rFonts w:asciiTheme="majorBidi" w:hAnsiTheme="majorBidi" w:cstheme="majorBidi"/>
          <w:b/>
          <w:bCs/>
          <w:sz w:val="24"/>
          <w:szCs w:val="24"/>
        </w:rPr>
        <w:t xml:space="preserve"> contrast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with the package they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actually received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is appended as Appendix 3.</w:t>
      </w:r>
    </w:p>
    <w:p w14:paraId="4138BDA0" w14:textId="0817C07F" w:rsidR="008E07A4" w:rsidRDefault="003125DD" w:rsidP="006655AC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 payment receipt for the vacation package</w:t>
      </w:r>
      <w:r w:rsidR="000F592E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booked for Plaintiffs 9-12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is appended as Appendix 4A</w:t>
      </w:r>
      <w:r w:rsidR="00CC73E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– </w:t>
      </w:r>
      <w:r w:rsidR="00F1788E">
        <w:rPr>
          <w:rFonts w:asciiTheme="majorBidi" w:hAnsiTheme="majorBidi" w:cstheme="majorBidi"/>
          <w:b/>
          <w:bCs/>
          <w:sz w:val="24"/>
          <w:szCs w:val="24"/>
          <w:u w:val="single"/>
        </w:rPr>
        <w:t>4B.</w:t>
      </w:r>
    </w:p>
    <w:p w14:paraId="76676E9C" w14:textId="12408F52" w:rsidR="00F1788E" w:rsidRDefault="00F1788E" w:rsidP="006655AC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 payment receipt for the vacation package</w:t>
      </w:r>
      <w:r w:rsidR="000F592E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booked for Plaintiffs 18-22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is appended as Appendix 5A</w:t>
      </w:r>
      <w:r w:rsidR="00CC73E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  <w:r w:rsidR="003B7C15">
        <w:rPr>
          <w:rFonts w:asciiTheme="majorBidi" w:hAnsiTheme="majorBidi" w:cstheme="majorBidi"/>
          <w:b/>
          <w:bCs/>
          <w:sz w:val="24"/>
          <w:szCs w:val="24"/>
          <w:u w:val="single"/>
        </w:rPr>
        <w:t>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</w:p>
    <w:p w14:paraId="5EE2DC57" w14:textId="51C705B2" w:rsidR="00F1788E" w:rsidRDefault="00F1788E" w:rsidP="006655AC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 payment receipt for the vacation package</w:t>
      </w:r>
      <w:r w:rsidR="000F592E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booked for Plaintiffs </w:t>
      </w:r>
      <w:r w:rsidR="00FB364B">
        <w:rPr>
          <w:rFonts w:asciiTheme="majorBidi" w:hAnsiTheme="majorBidi" w:cstheme="majorBidi"/>
          <w:b/>
          <w:bCs/>
          <w:sz w:val="24"/>
          <w:szCs w:val="24"/>
        </w:rPr>
        <w:t>23-25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is appended as Appendix </w:t>
      </w:r>
      <w:r w:rsidR="00FB364B"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 </w:t>
      </w:r>
      <w:r w:rsidR="000F592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– </w:t>
      </w:r>
      <w:r w:rsidR="00FB364B"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  <w:r w:rsidR="003B7C15">
        <w:rPr>
          <w:rFonts w:asciiTheme="majorBidi" w:hAnsiTheme="majorBidi" w:cstheme="majorBidi"/>
          <w:b/>
          <w:bCs/>
          <w:sz w:val="24"/>
          <w:szCs w:val="24"/>
          <w:u w:val="single"/>
        </w:rPr>
        <w:t>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</w:p>
    <w:p w14:paraId="488D0686" w14:textId="4362FDC9" w:rsidR="00FB364B" w:rsidRDefault="00FB364B" w:rsidP="006655AC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 payment receipt for the vacation package</w:t>
      </w:r>
      <w:r w:rsidR="000F592E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booked for Plaintiffs 13-17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is appended as Appendix 7A </w:t>
      </w:r>
      <w:r w:rsidR="000F592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–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7</w:t>
      </w:r>
      <w:r w:rsidR="003B7C15">
        <w:rPr>
          <w:rFonts w:asciiTheme="majorBidi" w:hAnsiTheme="majorBidi" w:cstheme="majorBidi"/>
          <w:b/>
          <w:bCs/>
          <w:sz w:val="24"/>
          <w:szCs w:val="24"/>
          <w:u w:val="single"/>
        </w:rPr>
        <w:t>D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</w:p>
    <w:p w14:paraId="07D2F8ED" w14:textId="52EF38A1" w:rsidR="00FB364B" w:rsidRDefault="00FB364B" w:rsidP="006655AC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 receipt by e-mail for the </w:t>
      </w:r>
      <w:r w:rsidR="003B7C1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vacation package booked for Plaintiffs 1-8 is appended as Appendix 8A and 8C. </w:t>
      </w:r>
    </w:p>
    <w:p w14:paraId="3E5C52C7" w14:textId="2965BDBF" w:rsidR="003B7C15" w:rsidRDefault="003B7C15" w:rsidP="00FB07B7">
      <w:pPr>
        <w:pStyle w:val="ListParagraph"/>
        <w:numPr>
          <w:ilvl w:val="0"/>
          <w:numId w:val="1"/>
        </w:numPr>
        <w:bidi w:val="0"/>
        <w:spacing w:before="240" w:after="0"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In the afternoon of the day </w:t>
      </w:r>
      <w:r w:rsidR="00C159EB">
        <w:rPr>
          <w:rFonts w:asciiTheme="majorBidi" w:hAnsiTheme="majorBidi" w:cstheme="majorBidi"/>
          <w:sz w:val="24"/>
          <w:szCs w:val="24"/>
        </w:rPr>
        <w:t>before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="00827B05">
        <w:rPr>
          <w:rFonts w:asciiTheme="majorBidi" w:hAnsiTheme="majorBidi" w:cstheme="majorBidi"/>
          <w:sz w:val="24"/>
          <w:szCs w:val="24"/>
        </w:rPr>
        <w:t xml:space="preserve"> planned</w:t>
      </w:r>
      <w:r>
        <w:rPr>
          <w:rFonts w:asciiTheme="majorBidi" w:hAnsiTheme="majorBidi" w:cstheme="majorBidi"/>
          <w:sz w:val="24"/>
          <w:szCs w:val="24"/>
        </w:rPr>
        <w:t xml:space="preserve"> date of </w:t>
      </w:r>
      <w:r w:rsidR="006655AC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flight, representatives of the Defendants contacted the Plaintiffs</w:t>
      </w:r>
      <w:r w:rsidR="00B941FD">
        <w:rPr>
          <w:rFonts w:asciiTheme="majorBidi" w:hAnsiTheme="majorBidi" w:cstheme="majorBidi"/>
          <w:sz w:val="24"/>
          <w:szCs w:val="24"/>
        </w:rPr>
        <w:t xml:space="preserve"> (Defendant 1 made contact with Plaintiffs 1-8, Defendant 2 with Plaintiffs 9-25) and notified them about</w:t>
      </w:r>
      <w:r w:rsidR="005B7C3D">
        <w:rPr>
          <w:rFonts w:asciiTheme="majorBidi" w:hAnsiTheme="majorBidi" w:cstheme="majorBidi"/>
          <w:sz w:val="24"/>
          <w:szCs w:val="24"/>
        </w:rPr>
        <w:t xml:space="preserve"> </w:t>
      </w:r>
      <w:r w:rsidR="00082C6A">
        <w:rPr>
          <w:rFonts w:asciiTheme="majorBidi" w:hAnsiTheme="majorBidi" w:cstheme="majorBidi"/>
          <w:sz w:val="24"/>
          <w:szCs w:val="24"/>
        </w:rPr>
        <w:t>swapping</w:t>
      </w:r>
      <w:r w:rsidR="00C159EB">
        <w:rPr>
          <w:rFonts w:asciiTheme="majorBidi" w:hAnsiTheme="majorBidi" w:cstheme="majorBidi"/>
          <w:sz w:val="24"/>
          <w:szCs w:val="24"/>
        </w:rPr>
        <w:t xml:space="preserve"> </w:t>
      </w:r>
      <w:r w:rsidR="006F08E7">
        <w:rPr>
          <w:rFonts w:asciiTheme="majorBidi" w:hAnsiTheme="majorBidi" w:cstheme="majorBidi"/>
          <w:sz w:val="24"/>
          <w:szCs w:val="24"/>
        </w:rPr>
        <w:t xml:space="preserve">the hotel, </w:t>
      </w:r>
      <w:r w:rsidR="00EE2C1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without making any mention whatsoever of the </w:t>
      </w:r>
      <w:r w:rsidR="006F08E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change </w:t>
      </w:r>
      <w:r w:rsidR="00900E8E">
        <w:rPr>
          <w:rFonts w:asciiTheme="majorBidi" w:hAnsiTheme="majorBidi" w:cstheme="majorBidi"/>
          <w:b/>
          <w:bCs/>
          <w:sz w:val="24"/>
          <w:szCs w:val="24"/>
          <w:u w:val="single"/>
        </w:rPr>
        <w:t>of</w:t>
      </w:r>
      <w:r w:rsidR="006F08E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the area it is located</w:t>
      </w:r>
      <w:r w:rsidR="009E7DD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in</w:t>
      </w:r>
      <w:r w:rsidR="006F08E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, </w:t>
      </w:r>
      <w:r w:rsidR="00900E8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to </w:t>
      </w:r>
      <w:r w:rsidR="006F08E7">
        <w:rPr>
          <w:rFonts w:asciiTheme="majorBidi" w:hAnsiTheme="majorBidi" w:cstheme="majorBidi"/>
          <w:b/>
          <w:bCs/>
          <w:sz w:val="24"/>
          <w:szCs w:val="24"/>
          <w:u w:val="single"/>
        </w:rPr>
        <w:t>the west of the island – the non-tourist area of the island</w:t>
      </w:r>
      <w:r w:rsidR="00A154F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, </w:t>
      </w:r>
      <w:r w:rsidR="00A154F7">
        <w:rPr>
          <w:rFonts w:asciiTheme="majorBidi" w:hAnsiTheme="majorBidi" w:cstheme="majorBidi"/>
          <w:sz w:val="24"/>
          <w:szCs w:val="24"/>
        </w:rPr>
        <w:t xml:space="preserve">to wit, a journey of an hour and a half from the location of the hotel originally booked and from the attractions which the Plaintiffs intended to </w:t>
      </w:r>
      <w:r w:rsidR="006D7E54">
        <w:rPr>
          <w:rFonts w:asciiTheme="majorBidi" w:hAnsiTheme="majorBidi" w:cstheme="majorBidi"/>
          <w:sz w:val="24"/>
          <w:szCs w:val="24"/>
        </w:rPr>
        <w:t xml:space="preserve">take advantage of on their vacation. </w:t>
      </w:r>
    </w:p>
    <w:p w14:paraId="66E1D4AA" w14:textId="11CF4215" w:rsidR="007D5921" w:rsidRPr="007D5921" w:rsidRDefault="00FB07B7" w:rsidP="00FB07B7">
      <w:pPr>
        <w:pStyle w:val="ListParagraph"/>
        <w:numPr>
          <w:ilvl w:val="0"/>
          <w:numId w:val="1"/>
        </w:numPr>
        <w:bidi w:val="0"/>
        <w:spacing w:before="240" w:after="0"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Said </w:t>
      </w:r>
      <w:r w:rsidR="006D7E54">
        <w:rPr>
          <w:rFonts w:asciiTheme="majorBidi" w:hAnsiTheme="majorBidi" w:cstheme="majorBidi"/>
          <w:sz w:val="24"/>
          <w:szCs w:val="24"/>
        </w:rPr>
        <w:t>notice left the Plaintiffs with no choice, as it was no longer possible to change the dates of the vacation</w:t>
      </w:r>
      <w:r w:rsidR="00805B13">
        <w:rPr>
          <w:rFonts w:asciiTheme="majorBidi" w:hAnsiTheme="majorBidi" w:cstheme="majorBidi"/>
          <w:sz w:val="24"/>
          <w:szCs w:val="24"/>
        </w:rPr>
        <w:t xml:space="preserve"> at such a stage</w:t>
      </w:r>
      <w:r w:rsidR="006D7E54">
        <w:rPr>
          <w:rFonts w:asciiTheme="majorBidi" w:hAnsiTheme="majorBidi" w:cstheme="majorBidi"/>
          <w:sz w:val="24"/>
          <w:szCs w:val="24"/>
        </w:rPr>
        <w:t xml:space="preserve"> </w:t>
      </w:r>
      <w:r w:rsidR="00BC6B59">
        <w:rPr>
          <w:rFonts w:asciiTheme="majorBidi" w:hAnsiTheme="majorBidi" w:cstheme="majorBidi"/>
          <w:b/>
          <w:bCs/>
          <w:sz w:val="24"/>
          <w:szCs w:val="24"/>
        </w:rPr>
        <w:t xml:space="preserve">and they were not given any </w:t>
      </w:r>
      <w:r w:rsidR="00BD1020">
        <w:rPr>
          <w:rFonts w:asciiTheme="majorBidi" w:hAnsiTheme="majorBidi" w:cstheme="majorBidi"/>
          <w:b/>
          <w:bCs/>
          <w:sz w:val="24"/>
          <w:szCs w:val="24"/>
        </w:rPr>
        <w:t>options</w:t>
      </w:r>
      <w:r w:rsidR="00A64A6E">
        <w:rPr>
          <w:rFonts w:asciiTheme="majorBidi" w:hAnsiTheme="majorBidi" w:cstheme="majorBidi"/>
          <w:b/>
          <w:bCs/>
          <w:sz w:val="24"/>
          <w:szCs w:val="24"/>
        </w:rPr>
        <w:t xml:space="preserve"> to make choices</w:t>
      </w:r>
      <w:r w:rsidR="00BC6B59">
        <w:rPr>
          <w:rFonts w:asciiTheme="majorBidi" w:hAnsiTheme="majorBidi" w:cstheme="majorBidi"/>
          <w:b/>
          <w:bCs/>
          <w:sz w:val="24"/>
          <w:szCs w:val="24"/>
        </w:rPr>
        <w:t xml:space="preserve"> regarding the hotel they would stay in, as well as the area in which it is situated.</w:t>
      </w:r>
      <w:r w:rsidR="0093332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33326">
        <w:rPr>
          <w:rFonts w:asciiTheme="majorBidi" w:hAnsiTheme="majorBidi" w:cstheme="majorBidi"/>
          <w:sz w:val="24"/>
          <w:szCs w:val="24"/>
        </w:rPr>
        <w:t xml:space="preserve">The representatives of the Defendants dictated to the Plaintiffs their decision to </w:t>
      </w:r>
      <w:r w:rsidR="00C87349">
        <w:rPr>
          <w:rFonts w:asciiTheme="majorBidi" w:hAnsiTheme="majorBidi" w:cstheme="majorBidi"/>
          <w:sz w:val="24"/>
          <w:szCs w:val="24"/>
        </w:rPr>
        <w:t>replace</w:t>
      </w:r>
      <w:r w:rsidR="00933326">
        <w:rPr>
          <w:rFonts w:asciiTheme="majorBidi" w:hAnsiTheme="majorBidi" w:cstheme="majorBidi"/>
          <w:sz w:val="24"/>
          <w:szCs w:val="24"/>
        </w:rPr>
        <w:t xml:space="preserve"> the hotel which had originally been booked with the </w:t>
      </w:r>
      <w:proofErr w:type="spellStart"/>
      <w:r w:rsidR="00933326">
        <w:rPr>
          <w:rFonts w:asciiTheme="majorBidi" w:hAnsiTheme="majorBidi" w:cstheme="majorBidi"/>
          <w:sz w:val="24"/>
          <w:szCs w:val="24"/>
        </w:rPr>
        <w:t>Kisiwa</w:t>
      </w:r>
      <w:proofErr w:type="spellEnd"/>
      <w:r w:rsidR="00933326">
        <w:rPr>
          <w:rFonts w:asciiTheme="majorBidi" w:hAnsiTheme="majorBidi" w:cstheme="majorBidi"/>
          <w:sz w:val="24"/>
          <w:szCs w:val="24"/>
        </w:rPr>
        <w:t xml:space="preserve"> hotel which is situated on the </w:t>
      </w:r>
      <w:r w:rsidR="0033777D">
        <w:rPr>
          <w:rFonts w:asciiTheme="majorBidi" w:hAnsiTheme="majorBidi" w:cstheme="majorBidi"/>
          <w:sz w:val="24"/>
          <w:szCs w:val="24"/>
        </w:rPr>
        <w:t xml:space="preserve">eastern, non-tourist side of the island (hereinafter: </w:t>
      </w:r>
      <w:r w:rsidR="0033777D">
        <w:rPr>
          <w:rFonts w:asciiTheme="majorBidi" w:hAnsiTheme="majorBidi" w:cstheme="majorBidi"/>
          <w:b/>
          <w:bCs/>
          <w:sz w:val="24"/>
          <w:szCs w:val="24"/>
        </w:rPr>
        <w:t>the "Replacement Hotel"</w:t>
      </w:r>
      <w:r w:rsidR="0033777D">
        <w:rPr>
          <w:rFonts w:asciiTheme="majorBidi" w:hAnsiTheme="majorBidi" w:cstheme="majorBidi"/>
          <w:sz w:val="24"/>
          <w:szCs w:val="24"/>
        </w:rPr>
        <w:t xml:space="preserve">). </w:t>
      </w:r>
      <w:r w:rsidR="00BC6B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1DA2DD6" w14:textId="2610DB3D" w:rsidR="007D5921" w:rsidRPr="007D5921" w:rsidRDefault="007D5921" w:rsidP="00FB07B7">
      <w:pPr>
        <w:pStyle w:val="ListParagraph"/>
        <w:numPr>
          <w:ilvl w:val="0"/>
          <w:numId w:val="1"/>
        </w:numPr>
        <w:bidi w:val="0"/>
        <w:spacing w:before="240" w:after="0"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addition, the repres</w:t>
      </w:r>
      <w:r w:rsidR="00EF6839">
        <w:rPr>
          <w:rFonts w:asciiTheme="majorBidi" w:hAnsiTheme="majorBidi" w:cstheme="majorBidi"/>
          <w:sz w:val="24"/>
          <w:szCs w:val="24"/>
        </w:rPr>
        <w:t xml:space="preserve">entative of </w:t>
      </w:r>
      <w:r w:rsidR="00936A80">
        <w:rPr>
          <w:rFonts w:asciiTheme="majorBidi" w:hAnsiTheme="majorBidi" w:cstheme="majorBidi"/>
          <w:sz w:val="24"/>
          <w:szCs w:val="24"/>
        </w:rPr>
        <w:t>Defendant</w:t>
      </w:r>
      <w:r w:rsidR="00EF6839">
        <w:rPr>
          <w:rFonts w:asciiTheme="majorBidi" w:hAnsiTheme="majorBidi" w:cstheme="majorBidi"/>
          <w:sz w:val="24"/>
          <w:szCs w:val="24"/>
        </w:rPr>
        <w:t xml:space="preserve"> 1 notified that the Plaintiffs "will be compensated" for said </w:t>
      </w:r>
      <w:r w:rsidR="008F6222">
        <w:rPr>
          <w:rFonts w:asciiTheme="majorBidi" w:hAnsiTheme="majorBidi" w:cstheme="majorBidi"/>
          <w:sz w:val="24"/>
          <w:szCs w:val="24"/>
        </w:rPr>
        <w:t>exchange</w:t>
      </w:r>
      <w:r w:rsidR="00EF6839">
        <w:rPr>
          <w:rFonts w:asciiTheme="majorBidi" w:hAnsiTheme="majorBidi" w:cstheme="majorBidi"/>
          <w:sz w:val="24"/>
          <w:szCs w:val="24"/>
        </w:rPr>
        <w:t xml:space="preserve"> with credit </w:t>
      </w:r>
      <w:r w:rsidR="00E51937">
        <w:rPr>
          <w:rFonts w:asciiTheme="majorBidi" w:hAnsiTheme="majorBidi" w:cstheme="majorBidi"/>
          <w:sz w:val="24"/>
          <w:szCs w:val="24"/>
        </w:rPr>
        <w:t>of USD 100 per day</w:t>
      </w:r>
      <w:r w:rsidR="00DF0ECD">
        <w:rPr>
          <w:rFonts w:asciiTheme="majorBidi" w:hAnsiTheme="majorBidi" w:cstheme="majorBidi"/>
          <w:sz w:val="24"/>
          <w:szCs w:val="24"/>
        </w:rPr>
        <w:t>, and</w:t>
      </w:r>
      <w:r w:rsidR="00E51937">
        <w:rPr>
          <w:rFonts w:asciiTheme="majorBidi" w:hAnsiTheme="majorBidi" w:cstheme="majorBidi"/>
          <w:sz w:val="24"/>
          <w:szCs w:val="24"/>
        </w:rPr>
        <w:t xml:space="preserve"> a day trip </w:t>
      </w:r>
      <w:r w:rsidR="00A42C62">
        <w:rPr>
          <w:rFonts w:asciiTheme="majorBidi" w:hAnsiTheme="majorBidi" w:cstheme="majorBidi"/>
          <w:sz w:val="24"/>
          <w:szCs w:val="24"/>
        </w:rPr>
        <w:t>o</w:t>
      </w:r>
      <w:r w:rsidR="00E51937">
        <w:rPr>
          <w:rFonts w:asciiTheme="majorBidi" w:hAnsiTheme="majorBidi" w:cstheme="majorBidi"/>
          <w:sz w:val="24"/>
          <w:szCs w:val="24"/>
        </w:rPr>
        <w:t>n the island the day after their arrival, as well as</w:t>
      </w:r>
      <w:r w:rsidR="00A42C62">
        <w:rPr>
          <w:rFonts w:asciiTheme="majorBidi" w:hAnsiTheme="majorBidi" w:cstheme="majorBidi"/>
          <w:sz w:val="24"/>
          <w:szCs w:val="24"/>
        </w:rPr>
        <w:t xml:space="preserve"> an</w:t>
      </w:r>
      <w:r w:rsidR="00E51937">
        <w:rPr>
          <w:rFonts w:asciiTheme="majorBidi" w:hAnsiTheme="majorBidi" w:cstheme="majorBidi"/>
          <w:sz w:val="24"/>
          <w:szCs w:val="24"/>
        </w:rPr>
        <w:t xml:space="preserve"> upgrade from half-board to full board, </w:t>
      </w:r>
      <w:r w:rsidR="00977AF3">
        <w:rPr>
          <w:rFonts w:asciiTheme="majorBidi" w:hAnsiTheme="majorBidi" w:cstheme="majorBidi"/>
          <w:sz w:val="24"/>
          <w:szCs w:val="24"/>
        </w:rPr>
        <w:t xml:space="preserve">in an "all inclusive" framework. </w:t>
      </w:r>
      <w:r w:rsidR="003B6B36">
        <w:rPr>
          <w:rFonts w:asciiTheme="majorBidi" w:hAnsiTheme="majorBidi" w:cstheme="majorBidi"/>
          <w:sz w:val="24"/>
          <w:szCs w:val="24"/>
        </w:rPr>
        <w:t>This</w:t>
      </w:r>
      <w:r w:rsidR="00977AF3">
        <w:rPr>
          <w:rFonts w:asciiTheme="majorBidi" w:hAnsiTheme="majorBidi" w:cstheme="majorBidi"/>
          <w:sz w:val="24"/>
          <w:szCs w:val="24"/>
        </w:rPr>
        <w:t xml:space="preserve"> compensation was provided in a </w:t>
      </w:r>
      <w:r w:rsidR="00EB6E6B">
        <w:rPr>
          <w:rFonts w:asciiTheme="majorBidi" w:hAnsiTheme="majorBidi" w:cstheme="majorBidi"/>
          <w:sz w:val="24"/>
          <w:szCs w:val="24"/>
        </w:rPr>
        <w:t xml:space="preserve">meagre and partial manner, to say the least, as will be clarified below. </w:t>
      </w:r>
    </w:p>
    <w:p w14:paraId="7BC20FBE" w14:textId="77777777" w:rsidR="00F1788E" w:rsidRDefault="00F1788E" w:rsidP="00FB07B7">
      <w:pPr>
        <w:bidi w:val="0"/>
        <w:spacing w:before="240"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BEB2140" w14:textId="77777777" w:rsidR="00F1788E" w:rsidRDefault="00F1788E" w:rsidP="00FB07B7">
      <w:pPr>
        <w:bidi w:val="0"/>
        <w:spacing w:before="240"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797078C" w14:textId="77777777" w:rsidR="00F1788E" w:rsidRPr="003125DD" w:rsidRDefault="00F1788E" w:rsidP="00CD6E7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F1788E" w:rsidRPr="003125DD" w:rsidSect="00115F2B">
      <w:pgSz w:w="11906" w:h="16838"/>
      <w:pgMar w:top="1440" w:right="1133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225B"/>
    <w:multiLevelType w:val="hybridMultilevel"/>
    <w:tmpl w:val="4198B21A"/>
    <w:lvl w:ilvl="0" w:tplc="3620B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2B"/>
    <w:rsid w:val="00025065"/>
    <w:rsid w:val="0007550D"/>
    <w:rsid w:val="00082C6A"/>
    <w:rsid w:val="000C1D73"/>
    <w:rsid w:val="000F592E"/>
    <w:rsid w:val="00115F2B"/>
    <w:rsid w:val="00120FC1"/>
    <w:rsid w:val="001B0FEA"/>
    <w:rsid w:val="0021684F"/>
    <w:rsid w:val="0022674D"/>
    <w:rsid w:val="00244287"/>
    <w:rsid w:val="0026282F"/>
    <w:rsid w:val="003125DD"/>
    <w:rsid w:val="0033777D"/>
    <w:rsid w:val="003B6B36"/>
    <w:rsid w:val="003B7C15"/>
    <w:rsid w:val="003C6582"/>
    <w:rsid w:val="003D3C13"/>
    <w:rsid w:val="003F24FA"/>
    <w:rsid w:val="00424D72"/>
    <w:rsid w:val="00550135"/>
    <w:rsid w:val="005615CE"/>
    <w:rsid w:val="00586495"/>
    <w:rsid w:val="005A61D0"/>
    <w:rsid w:val="005B7C3D"/>
    <w:rsid w:val="005C425D"/>
    <w:rsid w:val="00651DD5"/>
    <w:rsid w:val="006653C6"/>
    <w:rsid w:val="006655AC"/>
    <w:rsid w:val="006D7E54"/>
    <w:rsid w:val="006F08E7"/>
    <w:rsid w:val="006F44F5"/>
    <w:rsid w:val="007564A4"/>
    <w:rsid w:val="00785E3B"/>
    <w:rsid w:val="007D118F"/>
    <w:rsid w:val="007D5921"/>
    <w:rsid w:val="007F6C1D"/>
    <w:rsid w:val="00805B13"/>
    <w:rsid w:val="00827B05"/>
    <w:rsid w:val="008347D1"/>
    <w:rsid w:val="008546A5"/>
    <w:rsid w:val="00863FFA"/>
    <w:rsid w:val="00864B7D"/>
    <w:rsid w:val="008E07A4"/>
    <w:rsid w:val="008F6222"/>
    <w:rsid w:val="00900E8E"/>
    <w:rsid w:val="00933326"/>
    <w:rsid w:val="00936A80"/>
    <w:rsid w:val="009410F8"/>
    <w:rsid w:val="00977AF3"/>
    <w:rsid w:val="009E7DD8"/>
    <w:rsid w:val="00A102F7"/>
    <w:rsid w:val="00A12F3B"/>
    <w:rsid w:val="00A154F7"/>
    <w:rsid w:val="00A42C62"/>
    <w:rsid w:val="00A567E0"/>
    <w:rsid w:val="00A64A6E"/>
    <w:rsid w:val="00AB5C21"/>
    <w:rsid w:val="00B50FB3"/>
    <w:rsid w:val="00B80E68"/>
    <w:rsid w:val="00B941FD"/>
    <w:rsid w:val="00BC6B59"/>
    <w:rsid w:val="00BD1020"/>
    <w:rsid w:val="00BF2B61"/>
    <w:rsid w:val="00BF7113"/>
    <w:rsid w:val="00C159EB"/>
    <w:rsid w:val="00C672A5"/>
    <w:rsid w:val="00C87349"/>
    <w:rsid w:val="00CA50BF"/>
    <w:rsid w:val="00CC73E3"/>
    <w:rsid w:val="00CD52F1"/>
    <w:rsid w:val="00CD6E79"/>
    <w:rsid w:val="00D2630C"/>
    <w:rsid w:val="00D3451C"/>
    <w:rsid w:val="00DB6E2D"/>
    <w:rsid w:val="00DC4BBE"/>
    <w:rsid w:val="00DF0ECD"/>
    <w:rsid w:val="00E404FB"/>
    <w:rsid w:val="00E45956"/>
    <w:rsid w:val="00E51937"/>
    <w:rsid w:val="00E576C9"/>
    <w:rsid w:val="00E94FC8"/>
    <w:rsid w:val="00EB6E6B"/>
    <w:rsid w:val="00ED24D8"/>
    <w:rsid w:val="00EE2C1C"/>
    <w:rsid w:val="00EF6839"/>
    <w:rsid w:val="00F11478"/>
    <w:rsid w:val="00F1788E"/>
    <w:rsid w:val="00FB07B7"/>
    <w:rsid w:val="00FB364B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4E8F5"/>
  <w15:chartTrackingRefBased/>
  <w15:docId w15:val="{E868C9CB-1E3A-4FB0-BA5A-F7D4648C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יצחק שאז</dc:creator>
  <cp:keywords/>
  <dc:description/>
  <cp:lastModifiedBy>Avraham Kallenbach</cp:lastModifiedBy>
  <cp:revision>91</cp:revision>
  <dcterms:created xsi:type="dcterms:W3CDTF">2018-01-24T14:55:00Z</dcterms:created>
  <dcterms:modified xsi:type="dcterms:W3CDTF">2018-01-25T07:26:00Z</dcterms:modified>
</cp:coreProperties>
</file>