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A1" w:rsidRPr="00B57681" w:rsidRDefault="00C21BA1" w:rsidP="006B10F1">
      <w:pPr>
        <w:bidi/>
        <w:rPr>
          <w:b/>
          <w:bCs/>
          <w:sz w:val="24"/>
          <w:szCs w:val="24"/>
          <w:rtl/>
          <w:lang w:bidi="ar-BH"/>
        </w:rPr>
      </w:pPr>
    </w:p>
    <w:p w:rsidR="006B10F1" w:rsidRPr="00B57681" w:rsidRDefault="00D81EEA" w:rsidP="00CE535B">
      <w:pPr>
        <w:bidi/>
        <w:rPr>
          <w:b/>
          <w:bCs/>
          <w:sz w:val="24"/>
          <w:szCs w:val="24"/>
        </w:rPr>
      </w:pPr>
      <w:r w:rsidRPr="00B57681">
        <w:rPr>
          <w:rFonts w:hint="cs"/>
          <w:b/>
          <w:bCs/>
          <w:sz w:val="24"/>
          <w:szCs w:val="24"/>
          <w:rtl/>
        </w:rPr>
        <w:t>תולדות</w:t>
      </w:r>
      <w:r w:rsidR="006B10F1" w:rsidRPr="00B57681">
        <w:rPr>
          <w:rFonts w:hint="cs"/>
          <w:b/>
          <w:bCs/>
          <w:sz w:val="24"/>
          <w:szCs w:val="24"/>
          <w:rtl/>
        </w:rPr>
        <w:t xml:space="preserve"> הסופיות: לקט כתבי יד דיגיטליים</w:t>
      </w:r>
      <w:r w:rsidR="00CE535B">
        <w:rPr>
          <w:rFonts w:hint="cs"/>
          <w:b/>
          <w:bCs/>
          <w:sz w:val="24"/>
          <w:szCs w:val="24"/>
          <w:rtl/>
        </w:rPr>
        <w:t xml:space="preserve"> מן ההיסטוריה של </w:t>
      </w:r>
      <w:commentRangeStart w:id="0"/>
      <w:r w:rsidR="00CE535B">
        <w:rPr>
          <w:rFonts w:hint="cs"/>
          <w:b/>
          <w:bCs/>
          <w:sz w:val="24"/>
          <w:szCs w:val="24"/>
          <w:rtl/>
        </w:rPr>
        <w:t xml:space="preserve">הסופיוּת </w:t>
      </w:r>
      <w:commentRangeEnd w:id="0"/>
      <w:r w:rsidR="00CE535B">
        <w:rPr>
          <w:rStyle w:val="a5"/>
          <w:rtl/>
        </w:rPr>
        <w:commentReference w:id="0"/>
      </w:r>
      <w:r w:rsidR="00CE535B">
        <w:rPr>
          <w:rFonts w:hint="cs"/>
          <w:b/>
          <w:bCs/>
          <w:sz w:val="24"/>
          <w:szCs w:val="24"/>
          <w:rtl/>
        </w:rPr>
        <w:t>בעולם המוסלמי</w:t>
      </w:r>
    </w:p>
    <w:p w:rsidR="00CE535B" w:rsidRDefault="00F939BD" w:rsidP="00CE535B">
      <w:pPr>
        <w:bidi/>
        <w:rPr>
          <w:rFonts w:hint="cs"/>
          <w:sz w:val="24"/>
          <w:szCs w:val="24"/>
          <w:rtl/>
          <w:lang w:val="en-IN"/>
        </w:rPr>
      </w:pPr>
      <w:r w:rsidRPr="00B57681">
        <w:rPr>
          <w:rFonts w:hint="cs"/>
          <w:sz w:val="24"/>
          <w:szCs w:val="24"/>
          <w:rtl/>
        </w:rPr>
        <w:t>כאשר מדברים על הסופיות או אפילו על תולדות</w:t>
      </w:r>
      <w:r w:rsidR="007519BC" w:rsidRPr="00B57681">
        <w:rPr>
          <w:rFonts w:hint="cs"/>
          <w:sz w:val="24"/>
          <w:szCs w:val="24"/>
          <w:rtl/>
        </w:rPr>
        <w:t xml:space="preserve"> הסופיות, </w:t>
      </w:r>
      <w:commentRangeStart w:id="1"/>
      <w:r w:rsidR="007519BC" w:rsidRPr="00B57681">
        <w:rPr>
          <w:rFonts w:hint="cs"/>
          <w:sz w:val="24"/>
          <w:szCs w:val="24"/>
          <w:rtl/>
        </w:rPr>
        <w:t>ישנם ה</w:t>
      </w:r>
      <w:r w:rsidR="00CE535B">
        <w:rPr>
          <w:rFonts w:hint="cs"/>
          <w:sz w:val="24"/>
          <w:szCs w:val="24"/>
          <w:rtl/>
        </w:rPr>
        <w:t xml:space="preserve">מצדדים </w:t>
      </w:r>
      <w:r w:rsidR="007519BC" w:rsidRPr="00B57681">
        <w:rPr>
          <w:rFonts w:hint="cs"/>
          <w:sz w:val="24"/>
          <w:szCs w:val="24"/>
          <w:rtl/>
        </w:rPr>
        <w:t xml:space="preserve">באסכולה רוחנית זו וישנם שלא. </w:t>
      </w:r>
      <w:commentRangeEnd w:id="1"/>
      <w:r w:rsidR="009078E3">
        <w:rPr>
          <w:rStyle w:val="a5"/>
          <w:rtl/>
        </w:rPr>
        <w:commentReference w:id="1"/>
      </w:r>
      <w:r w:rsidR="007519BC" w:rsidRPr="00B57681">
        <w:rPr>
          <w:rFonts w:hint="cs"/>
          <w:sz w:val="24"/>
          <w:szCs w:val="24"/>
          <w:rtl/>
        </w:rPr>
        <w:t xml:space="preserve">הסיבה לכך היא </w:t>
      </w:r>
      <w:r w:rsidR="0081714D" w:rsidRPr="00B57681">
        <w:rPr>
          <w:rFonts w:hint="cs"/>
          <w:sz w:val="24"/>
          <w:szCs w:val="24"/>
          <w:rtl/>
        </w:rPr>
        <w:t>שהסופיות מהווה חריגה</w:t>
      </w:r>
      <w:r w:rsidR="007519BC" w:rsidRPr="00B57681">
        <w:rPr>
          <w:rFonts w:hint="cs"/>
          <w:sz w:val="24"/>
          <w:szCs w:val="24"/>
          <w:rtl/>
        </w:rPr>
        <w:t xml:space="preserve"> מהמ</w:t>
      </w:r>
      <w:r w:rsidR="0081714D" w:rsidRPr="00B57681">
        <w:rPr>
          <w:rFonts w:hint="cs"/>
          <w:sz w:val="24"/>
          <w:szCs w:val="24"/>
          <w:rtl/>
        </w:rPr>
        <w:t xml:space="preserve">קובל </w:t>
      </w:r>
      <w:r w:rsidR="007519BC" w:rsidRPr="00B57681">
        <w:rPr>
          <w:rFonts w:hint="cs"/>
          <w:sz w:val="24"/>
          <w:szCs w:val="24"/>
          <w:rtl/>
        </w:rPr>
        <w:t>ומ</w:t>
      </w:r>
      <w:r w:rsidR="008401A5" w:rsidRPr="00B57681">
        <w:rPr>
          <w:rFonts w:hint="cs"/>
          <w:sz w:val="24"/>
          <w:szCs w:val="24"/>
          <w:rtl/>
        </w:rPr>
        <w:t>מסורת הנביא מוחמד</w:t>
      </w:r>
      <w:r w:rsidR="00CE535B">
        <w:rPr>
          <w:rFonts w:hint="cs"/>
          <w:sz w:val="24"/>
          <w:szCs w:val="24"/>
          <w:rtl/>
        </w:rPr>
        <w:t xml:space="preserve"> (ה"סונה")</w:t>
      </w:r>
      <w:r w:rsidR="008401A5" w:rsidRPr="00B57681">
        <w:rPr>
          <w:rFonts w:hint="cs"/>
          <w:sz w:val="24"/>
          <w:szCs w:val="24"/>
          <w:rtl/>
        </w:rPr>
        <w:t xml:space="preserve">.  </w:t>
      </w:r>
      <w:r w:rsidR="008E7451" w:rsidRPr="00B57681">
        <w:rPr>
          <w:sz w:val="24"/>
          <w:szCs w:val="24"/>
          <w:rtl/>
        </w:rPr>
        <w:br/>
      </w:r>
      <w:r w:rsidR="00EC4FCA">
        <w:rPr>
          <w:rFonts w:hint="cs"/>
          <w:sz w:val="24"/>
          <w:szCs w:val="24"/>
          <w:rtl/>
        </w:rPr>
        <w:t>ו</w:t>
      </w:r>
      <w:r w:rsidR="00CE535B">
        <w:rPr>
          <w:rFonts w:hint="cs"/>
          <w:sz w:val="24"/>
          <w:szCs w:val="24"/>
          <w:rtl/>
        </w:rPr>
        <w:t>לא רק הזרם הדתי עצמו נתון במחלוקת, אלא גם האטימולוגיה של המילה "סופיות". יש הגורסים כי מקור השם הוא במילה</w:t>
      </w:r>
      <w:r w:rsidR="00EC4FCA">
        <w:rPr>
          <w:rFonts w:hint="cs"/>
          <w:sz w:val="24"/>
          <w:szCs w:val="24"/>
          <w:rtl/>
        </w:rPr>
        <w:t>, שאינה נגזרת מן השפה הערבית</w:t>
      </w:r>
      <w:r w:rsidR="00CE535B">
        <w:rPr>
          <w:rFonts w:hint="cs"/>
          <w:sz w:val="24"/>
          <w:szCs w:val="24"/>
          <w:rtl/>
        </w:rPr>
        <w:t xml:space="preserve"> </w:t>
      </w:r>
      <w:r w:rsidR="00D818A1" w:rsidRPr="00B57681">
        <w:rPr>
          <w:rFonts w:hint="cs"/>
          <w:sz w:val="24"/>
          <w:szCs w:val="24"/>
          <w:rtl/>
        </w:rPr>
        <w:t>"א-</w:t>
      </w:r>
      <w:proofErr w:type="spellStart"/>
      <w:r w:rsidR="00D818A1" w:rsidRPr="00B57681">
        <w:rPr>
          <w:rFonts w:hint="cs"/>
          <w:sz w:val="24"/>
          <w:szCs w:val="24"/>
          <w:rtl/>
        </w:rPr>
        <w:t>תסוו'ף</w:t>
      </w:r>
      <w:proofErr w:type="spellEnd"/>
      <w:r w:rsidR="00D818A1" w:rsidRPr="00B57681">
        <w:rPr>
          <w:rFonts w:hint="cs"/>
          <w:sz w:val="24"/>
          <w:szCs w:val="24"/>
          <w:rtl/>
        </w:rPr>
        <w:t>"</w:t>
      </w:r>
      <w:r w:rsidR="00D818A1" w:rsidRPr="00CE535B">
        <w:rPr>
          <w:rFonts w:hint="cs"/>
          <w:sz w:val="24"/>
          <w:szCs w:val="24"/>
          <w:rtl/>
        </w:rPr>
        <w:t xml:space="preserve"> </w:t>
      </w:r>
      <w:r w:rsidR="00CE535B">
        <w:rPr>
          <w:rFonts w:hint="cs"/>
          <w:sz w:val="24"/>
          <w:szCs w:val="24"/>
          <w:rtl/>
        </w:rPr>
        <w:t xml:space="preserve">שפירושה "טוהר הלב כלפי אללה". אסכולה אחרת טוענת כי מקורו של השם במילה </w:t>
      </w:r>
      <w:r w:rsidR="005F3EC0" w:rsidRPr="00B57681">
        <w:rPr>
          <w:rFonts w:hint="cs"/>
          <w:sz w:val="24"/>
          <w:szCs w:val="24"/>
          <w:rtl/>
          <w:lang w:val="en-IN"/>
        </w:rPr>
        <w:t>"א-</w:t>
      </w:r>
      <w:proofErr w:type="spellStart"/>
      <w:r w:rsidR="005F3EC0" w:rsidRPr="00B57681">
        <w:rPr>
          <w:rFonts w:hint="cs"/>
          <w:sz w:val="24"/>
          <w:szCs w:val="24"/>
          <w:rtl/>
          <w:lang w:val="en-IN"/>
        </w:rPr>
        <w:t>סופייה</w:t>
      </w:r>
      <w:proofErr w:type="spellEnd"/>
      <w:r w:rsidR="005F3EC0" w:rsidRPr="00B57681">
        <w:rPr>
          <w:rFonts w:hint="cs"/>
          <w:sz w:val="24"/>
          <w:szCs w:val="24"/>
          <w:rtl/>
          <w:lang w:val="en-IN"/>
        </w:rPr>
        <w:t xml:space="preserve">" </w:t>
      </w:r>
      <w:r w:rsidR="00CE535B">
        <w:rPr>
          <w:rFonts w:hint="cs"/>
          <w:sz w:val="24"/>
          <w:szCs w:val="24"/>
          <w:rtl/>
          <w:lang w:val="en-IN"/>
        </w:rPr>
        <w:t xml:space="preserve">הקרובה למילה צמר ("סוּף" בערבית), שהוא החומר המקורי שממנו נארגו בגדיהם של </w:t>
      </w:r>
      <w:commentRangeStart w:id="2"/>
      <w:r w:rsidR="00CE535B">
        <w:rPr>
          <w:rFonts w:hint="cs"/>
          <w:sz w:val="24"/>
          <w:szCs w:val="24"/>
          <w:rtl/>
          <w:lang w:val="en-IN"/>
        </w:rPr>
        <w:t>הסגפנים בעולם הזה.</w:t>
      </w:r>
      <w:commentRangeEnd w:id="2"/>
      <w:r w:rsidR="00EC4FCA">
        <w:rPr>
          <w:rStyle w:val="a5"/>
          <w:rtl/>
        </w:rPr>
        <w:commentReference w:id="2"/>
      </w:r>
    </w:p>
    <w:p w:rsidR="00451E9B" w:rsidRPr="00962BA1" w:rsidRDefault="00451E9B" w:rsidP="00962BA1">
      <w:pPr>
        <w:bidi/>
        <w:rPr>
          <w:rFonts w:hint="cs"/>
          <w:sz w:val="24"/>
          <w:szCs w:val="24"/>
          <w:rtl/>
        </w:rPr>
      </w:pPr>
      <w:commentRangeStart w:id="3"/>
      <w:r>
        <w:rPr>
          <w:rFonts w:hint="cs"/>
          <w:sz w:val="24"/>
          <w:szCs w:val="24"/>
          <w:rtl/>
          <w:lang w:val="en-IN"/>
        </w:rPr>
        <w:t xml:space="preserve">הסופיות </w:t>
      </w:r>
      <w:r w:rsidR="00962BA1">
        <w:rPr>
          <w:rFonts w:hint="cs"/>
          <w:sz w:val="24"/>
          <w:szCs w:val="24"/>
          <w:rtl/>
          <w:lang w:val="en-IN"/>
        </w:rPr>
        <w:t>מייצגת את הרמה הרוחנית השלישית באסלאם, "</w:t>
      </w:r>
      <w:proofErr w:type="spellStart"/>
      <w:r w:rsidR="00962BA1">
        <w:rPr>
          <w:rFonts w:hint="cs"/>
          <w:sz w:val="24"/>
          <w:szCs w:val="24"/>
          <w:rtl/>
          <w:lang w:val="en-IN"/>
        </w:rPr>
        <w:t>אחסאן</w:t>
      </w:r>
      <w:proofErr w:type="spellEnd"/>
      <w:r w:rsidR="00962BA1">
        <w:rPr>
          <w:rFonts w:hint="cs"/>
          <w:sz w:val="24"/>
          <w:szCs w:val="24"/>
          <w:rtl/>
          <w:lang w:val="en-IN"/>
        </w:rPr>
        <w:t xml:space="preserve">" (שלמות או מצוינות): ידיעת האמת והעדות לאמת בעולם החומר, ולאחר מכן העדות לכל זאת בטיפוח הלב והנפש. הסופיות נחלקת לסופיות הלכתית וסופיות מעשית. בראש הסופיות ההלכתית עומדות דמויות רוחניות כמו </w:t>
      </w:r>
      <w:r w:rsidR="00962BA1" w:rsidRPr="00B57681">
        <w:rPr>
          <w:rFonts w:hint="cs"/>
          <w:sz w:val="24"/>
          <w:szCs w:val="24"/>
          <w:rtl/>
          <w:lang w:val="en-IN"/>
        </w:rPr>
        <w:t>אבו אל-חסן א-</w:t>
      </w:r>
      <w:proofErr w:type="spellStart"/>
      <w:r w:rsidR="00962BA1" w:rsidRPr="00B57681">
        <w:rPr>
          <w:rFonts w:hint="cs"/>
          <w:sz w:val="24"/>
          <w:szCs w:val="24"/>
          <w:rtl/>
          <w:lang w:val="en-IN"/>
        </w:rPr>
        <w:t>שאד'לי</w:t>
      </w:r>
      <w:proofErr w:type="spellEnd"/>
      <w:r w:rsidR="00962BA1">
        <w:rPr>
          <w:rFonts w:hint="cs"/>
          <w:sz w:val="24"/>
          <w:szCs w:val="24"/>
          <w:rtl/>
          <w:lang w:val="en-IN"/>
        </w:rPr>
        <w:t xml:space="preserve">, </w:t>
      </w:r>
      <w:proofErr w:type="spellStart"/>
      <w:r w:rsidR="00962BA1" w:rsidRPr="00962BA1">
        <w:rPr>
          <w:rFonts w:cs="Arial"/>
          <w:sz w:val="24"/>
          <w:szCs w:val="24"/>
          <w:rtl/>
          <w:lang w:val="en-IN"/>
        </w:rPr>
        <w:t>עבד</w:t>
      </w:r>
      <w:r w:rsidR="00962BA1">
        <w:rPr>
          <w:rFonts w:cs="Arial" w:hint="cs"/>
          <w:sz w:val="24"/>
          <w:szCs w:val="24"/>
          <w:rtl/>
          <w:lang w:val="en-IN"/>
        </w:rPr>
        <w:t>ול</w:t>
      </w:r>
      <w:proofErr w:type="spellEnd"/>
      <w:r w:rsidR="00962BA1" w:rsidRPr="00962BA1">
        <w:rPr>
          <w:rFonts w:cs="Arial"/>
          <w:sz w:val="24"/>
          <w:szCs w:val="24"/>
          <w:rtl/>
          <w:lang w:val="en-IN"/>
        </w:rPr>
        <w:t xml:space="preserve"> </w:t>
      </w:r>
      <w:proofErr w:type="spellStart"/>
      <w:r w:rsidR="00962BA1">
        <w:rPr>
          <w:rFonts w:cs="Arial" w:hint="cs"/>
          <w:sz w:val="24"/>
          <w:szCs w:val="24"/>
          <w:rtl/>
          <w:lang w:val="en-IN"/>
        </w:rPr>
        <w:t>קאדיר</w:t>
      </w:r>
      <w:proofErr w:type="spellEnd"/>
      <w:r w:rsidR="00962BA1" w:rsidRPr="00962BA1">
        <w:rPr>
          <w:rFonts w:cs="Arial"/>
          <w:sz w:val="24"/>
          <w:szCs w:val="24"/>
          <w:rtl/>
          <w:lang w:val="en-IN"/>
        </w:rPr>
        <w:t xml:space="preserve"> אל-</w:t>
      </w:r>
      <w:proofErr w:type="spellStart"/>
      <w:r w:rsidR="00962BA1" w:rsidRPr="00962BA1">
        <w:rPr>
          <w:rFonts w:cs="Arial"/>
          <w:sz w:val="24"/>
          <w:szCs w:val="24"/>
          <w:rtl/>
          <w:lang w:val="en-IN"/>
        </w:rPr>
        <w:t>ג'ילאני</w:t>
      </w:r>
      <w:proofErr w:type="spellEnd"/>
      <w:r w:rsidR="00962BA1">
        <w:rPr>
          <w:rFonts w:cs="Arial" w:hint="cs"/>
          <w:sz w:val="24"/>
          <w:szCs w:val="24"/>
          <w:rtl/>
          <w:lang w:val="en-IN"/>
        </w:rPr>
        <w:t xml:space="preserve">, </w:t>
      </w:r>
      <w:proofErr w:type="spellStart"/>
      <w:r w:rsidR="00962BA1" w:rsidRPr="00B57681">
        <w:rPr>
          <w:rFonts w:hint="cs"/>
          <w:sz w:val="24"/>
          <w:szCs w:val="24"/>
          <w:rtl/>
          <w:lang w:val="en-IN"/>
        </w:rPr>
        <w:t>אחמד</w:t>
      </w:r>
      <w:proofErr w:type="spellEnd"/>
      <w:r w:rsidR="00962BA1" w:rsidRPr="00B57681">
        <w:rPr>
          <w:rFonts w:hint="cs"/>
          <w:sz w:val="24"/>
          <w:szCs w:val="24"/>
          <w:rtl/>
          <w:lang w:val="en-IN"/>
        </w:rPr>
        <w:t xml:space="preserve"> א-</w:t>
      </w:r>
      <w:proofErr w:type="spellStart"/>
      <w:r w:rsidR="00962BA1" w:rsidRPr="00B57681">
        <w:rPr>
          <w:rFonts w:hint="cs"/>
          <w:sz w:val="24"/>
          <w:szCs w:val="24"/>
          <w:rtl/>
          <w:lang w:val="en-IN"/>
        </w:rPr>
        <w:t>רפאעי</w:t>
      </w:r>
      <w:proofErr w:type="spellEnd"/>
      <w:r w:rsidR="00962BA1">
        <w:rPr>
          <w:rFonts w:hint="cs"/>
          <w:sz w:val="24"/>
          <w:szCs w:val="24"/>
          <w:rtl/>
          <w:lang w:val="en-IN"/>
        </w:rPr>
        <w:t xml:space="preserve"> ואחרים. הסופיות המעשית היא למעשה הסופיות של הטריקות (מסדרים), שקמו בעקבות כתביהם של ההוגים הראשונים. </w:t>
      </w:r>
      <w:r w:rsidR="00962BA1" w:rsidRPr="00962BA1">
        <w:rPr>
          <w:rFonts w:cs="Arial"/>
          <w:sz w:val="24"/>
          <w:szCs w:val="24"/>
          <w:rtl/>
          <w:lang w:val="en-IN"/>
        </w:rPr>
        <w:t xml:space="preserve">בין המסדרים: </w:t>
      </w:r>
      <w:proofErr w:type="spellStart"/>
      <w:r w:rsidR="00962BA1" w:rsidRPr="00962BA1">
        <w:rPr>
          <w:rFonts w:cs="Arial"/>
          <w:sz w:val="24"/>
          <w:szCs w:val="24"/>
          <w:rtl/>
          <w:lang w:val="en-IN"/>
        </w:rPr>
        <w:t>השאד'ליה</w:t>
      </w:r>
      <w:proofErr w:type="spellEnd"/>
      <w:r w:rsidR="00962BA1" w:rsidRPr="00962BA1">
        <w:rPr>
          <w:rFonts w:cs="Arial"/>
          <w:sz w:val="24"/>
          <w:szCs w:val="24"/>
          <w:rtl/>
          <w:lang w:val="en-IN"/>
        </w:rPr>
        <w:t xml:space="preserve">, </w:t>
      </w:r>
      <w:proofErr w:type="spellStart"/>
      <w:r w:rsidR="00962BA1" w:rsidRPr="00962BA1">
        <w:rPr>
          <w:rFonts w:cs="Arial"/>
          <w:sz w:val="24"/>
          <w:szCs w:val="24"/>
          <w:rtl/>
          <w:lang w:val="en-IN"/>
        </w:rPr>
        <w:t>הקאדריה</w:t>
      </w:r>
      <w:proofErr w:type="spellEnd"/>
      <w:r w:rsidR="00962BA1" w:rsidRPr="00962BA1">
        <w:rPr>
          <w:rFonts w:cs="Arial"/>
          <w:sz w:val="24"/>
          <w:szCs w:val="24"/>
          <w:rtl/>
          <w:lang w:val="en-IN"/>
        </w:rPr>
        <w:t xml:space="preserve">, </w:t>
      </w:r>
      <w:proofErr w:type="spellStart"/>
      <w:r w:rsidR="00962BA1" w:rsidRPr="00962BA1">
        <w:rPr>
          <w:rFonts w:cs="Arial"/>
          <w:sz w:val="24"/>
          <w:szCs w:val="24"/>
          <w:rtl/>
          <w:lang w:val="en-IN"/>
        </w:rPr>
        <w:t>הרפאעיה</w:t>
      </w:r>
      <w:proofErr w:type="spellEnd"/>
      <w:r w:rsidR="00962BA1" w:rsidRPr="00962BA1">
        <w:rPr>
          <w:rFonts w:cs="Arial"/>
          <w:sz w:val="24"/>
          <w:szCs w:val="24"/>
          <w:rtl/>
          <w:lang w:val="en-IN"/>
        </w:rPr>
        <w:t xml:space="preserve"> ועוד רבים אחרים</w:t>
      </w:r>
      <w:r w:rsidR="00962BA1">
        <w:rPr>
          <w:rFonts w:cs="Arial" w:hint="cs"/>
          <w:sz w:val="24"/>
          <w:szCs w:val="24"/>
          <w:rtl/>
          <w:lang w:val="en-IN"/>
        </w:rPr>
        <w:t xml:space="preserve">. לכל מסדר מנהגים שונים בהתאם לאזור הגיאוגרפי ולתרבות שאליה הוא משתייך. הפילוסופיה והתורה הסופית שונה בכל מסדר בהתאם לסביבה החברתית שבה הוא פועל. </w:t>
      </w:r>
      <w:commentRangeEnd w:id="3"/>
      <w:r w:rsidR="00EC4FCA">
        <w:rPr>
          <w:rStyle w:val="a5"/>
          <w:rtl/>
        </w:rPr>
        <w:commentReference w:id="3"/>
      </w:r>
      <w:r w:rsidR="00962BA1">
        <w:rPr>
          <w:rFonts w:cs="Arial" w:hint="cs"/>
          <w:sz w:val="24"/>
          <w:szCs w:val="24"/>
          <w:rtl/>
          <w:lang w:val="en-IN"/>
        </w:rPr>
        <w:t xml:space="preserve">ואולם, כל הסדרים הסופיים באשר הם משלבים בין נוקשות ובין גמישות. בכל מסדר נהוגים במידה זו או אחרת צום, מזמורים, </w:t>
      </w:r>
      <w:commentRangeStart w:id="4"/>
      <w:r w:rsidR="00962BA1">
        <w:rPr>
          <w:rFonts w:cs="Arial" w:hint="cs"/>
          <w:sz w:val="24"/>
          <w:szCs w:val="24"/>
          <w:rtl/>
          <w:lang w:val="en-IN"/>
        </w:rPr>
        <w:t>לילות שימורים</w:t>
      </w:r>
      <w:commentRangeEnd w:id="4"/>
      <w:r w:rsidR="00962BA1">
        <w:rPr>
          <w:rStyle w:val="a5"/>
          <w:rtl/>
        </w:rPr>
        <w:commentReference w:id="4"/>
      </w:r>
      <w:r w:rsidR="00962BA1">
        <w:rPr>
          <w:rFonts w:cs="Arial" w:hint="cs"/>
          <w:sz w:val="24"/>
          <w:szCs w:val="24"/>
          <w:rtl/>
          <w:lang w:val="en-IN"/>
        </w:rPr>
        <w:t>, ריקודי סחרור, שתיקה והתבודדות.</w:t>
      </w:r>
    </w:p>
    <w:p w:rsidR="00CC27BC" w:rsidRPr="00B57681" w:rsidRDefault="00CE535B" w:rsidP="00CE535B">
      <w:pPr>
        <w:bidi/>
        <w:rPr>
          <w:sz w:val="24"/>
          <w:szCs w:val="24"/>
          <w:rtl/>
          <w:lang w:val="en-IN"/>
        </w:rPr>
      </w:pPr>
      <w:r>
        <w:rPr>
          <w:rFonts w:hint="cs"/>
          <w:sz w:val="24"/>
          <w:szCs w:val="24"/>
          <w:rtl/>
          <w:lang w:val="en-IN"/>
        </w:rPr>
        <w:t>כתבי היד המובאים כאן חושפים את הקורא ל</w:t>
      </w:r>
      <w:r w:rsidR="00CC27BC" w:rsidRPr="00B57681">
        <w:rPr>
          <w:rFonts w:hint="cs"/>
          <w:sz w:val="24"/>
          <w:szCs w:val="24"/>
          <w:rtl/>
          <w:lang w:val="en-IN"/>
        </w:rPr>
        <w:t>סופיות של איבן אל-</w:t>
      </w:r>
      <w:proofErr w:type="spellStart"/>
      <w:r w:rsidR="00CC27BC" w:rsidRPr="00B57681">
        <w:rPr>
          <w:rFonts w:hint="cs"/>
          <w:sz w:val="24"/>
          <w:szCs w:val="24"/>
          <w:rtl/>
          <w:lang w:val="en-IN"/>
        </w:rPr>
        <w:t>ע'זאלי</w:t>
      </w:r>
      <w:proofErr w:type="spellEnd"/>
      <w:r w:rsidR="00CC27BC" w:rsidRPr="00B57681">
        <w:rPr>
          <w:rFonts w:hint="cs"/>
          <w:sz w:val="24"/>
          <w:szCs w:val="24"/>
          <w:rtl/>
          <w:lang w:val="en-IN"/>
        </w:rPr>
        <w:t>, ג'לאל א-דין א-רומי</w:t>
      </w:r>
      <w:r w:rsidR="001231E7" w:rsidRPr="00B57681">
        <w:rPr>
          <w:rFonts w:hint="cs"/>
          <w:sz w:val="24"/>
          <w:szCs w:val="24"/>
          <w:rtl/>
          <w:lang w:val="en-IN"/>
        </w:rPr>
        <w:t xml:space="preserve">, שמס א-דין א-תבריזי, איבן ערבי, איבן </w:t>
      </w:r>
      <w:proofErr w:type="spellStart"/>
      <w:r w:rsidR="001231E7" w:rsidRPr="00B57681">
        <w:rPr>
          <w:rFonts w:hint="cs"/>
          <w:sz w:val="24"/>
          <w:szCs w:val="24"/>
          <w:rtl/>
          <w:lang w:val="en-IN"/>
        </w:rPr>
        <w:t>עטא</w:t>
      </w:r>
      <w:proofErr w:type="spellEnd"/>
      <w:r w:rsidR="001231E7" w:rsidRPr="00B57681">
        <w:rPr>
          <w:rFonts w:hint="cs"/>
          <w:sz w:val="24"/>
          <w:szCs w:val="24"/>
          <w:rtl/>
          <w:lang w:val="en-IN"/>
        </w:rPr>
        <w:t xml:space="preserve"> אללה א-</w:t>
      </w:r>
      <w:proofErr w:type="spellStart"/>
      <w:r w:rsidR="001231E7" w:rsidRPr="00B57681">
        <w:rPr>
          <w:rFonts w:hint="cs"/>
          <w:sz w:val="24"/>
          <w:szCs w:val="24"/>
          <w:rtl/>
          <w:lang w:val="en-IN"/>
        </w:rPr>
        <w:t>סכנדרי</w:t>
      </w:r>
      <w:proofErr w:type="spellEnd"/>
      <w:r w:rsidR="001231E7" w:rsidRPr="00B57681">
        <w:rPr>
          <w:rFonts w:hint="cs"/>
          <w:sz w:val="24"/>
          <w:szCs w:val="24"/>
          <w:rtl/>
          <w:lang w:val="en-IN"/>
        </w:rPr>
        <w:t xml:space="preserve">, </w:t>
      </w:r>
      <w:proofErr w:type="spellStart"/>
      <w:r w:rsidR="001231E7" w:rsidRPr="00B57681">
        <w:rPr>
          <w:rFonts w:hint="cs"/>
          <w:sz w:val="24"/>
          <w:szCs w:val="24"/>
          <w:rtl/>
          <w:lang w:val="en-IN"/>
        </w:rPr>
        <w:t>אחמד</w:t>
      </w:r>
      <w:proofErr w:type="spellEnd"/>
      <w:r w:rsidR="001231E7" w:rsidRPr="00B57681">
        <w:rPr>
          <w:rFonts w:hint="cs"/>
          <w:sz w:val="24"/>
          <w:szCs w:val="24"/>
          <w:rtl/>
          <w:lang w:val="en-IN"/>
        </w:rPr>
        <w:t xml:space="preserve"> א-</w:t>
      </w:r>
      <w:proofErr w:type="spellStart"/>
      <w:r w:rsidR="001231E7" w:rsidRPr="00B57681">
        <w:rPr>
          <w:rFonts w:hint="cs"/>
          <w:sz w:val="24"/>
          <w:szCs w:val="24"/>
          <w:rtl/>
          <w:lang w:val="en-IN"/>
        </w:rPr>
        <w:t>רפאעי</w:t>
      </w:r>
      <w:proofErr w:type="spellEnd"/>
      <w:r w:rsidR="00600F4F" w:rsidRPr="00B57681">
        <w:rPr>
          <w:rFonts w:hint="cs"/>
          <w:sz w:val="24"/>
          <w:szCs w:val="24"/>
          <w:rtl/>
          <w:lang w:val="en-IN"/>
        </w:rPr>
        <w:t>, אבו אל-חסן א-</w:t>
      </w:r>
      <w:proofErr w:type="spellStart"/>
      <w:r w:rsidR="00600F4F" w:rsidRPr="00B57681">
        <w:rPr>
          <w:rFonts w:hint="cs"/>
          <w:sz w:val="24"/>
          <w:szCs w:val="24"/>
          <w:rtl/>
          <w:lang w:val="en-IN"/>
        </w:rPr>
        <w:t>שאד'לי</w:t>
      </w:r>
      <w:proofErr w:type="spellEnd"/>
      <w:r w:rsidR="00600F4F" w:rsidRPr="00B57681">
        <w:rPr>
          <w:rFonts w:hint="cs"/>
          <w:sz w:val="24"/>
          <w:szCs w:val="24"/>
          <w:rtl/>
          <w:lang w:val="en-IN"/>
        </w:rPr>
        <w:t xml:space="preserve">, </w:t>
      </w:r>
      <w:proofErr w:type="spellStart"/>
      <w:r w:rsidR="00600F4F" w:rsidRPr="00B57681">
        <w:rPr>
          <w:rFonts w:hint="cs"/>
          <w:sz w:val="24"/>
          <w:szCs w:val="24"/>
          <w:rtl/>
          <w:lang w:val="en-IN"/>
        </w:rPr>
        <w:t>ושייח'ים</w:t>
      </w:r>
      <w:proofErr w:type="spellEnd"/>
      <w:r w:rsidR="00600F4F" w:rsidRPr="00B57681">
        <w:rPr>
          <w:rFonts w:hint="cs"/>
          <w:sz w:val="24"/>
          <w:szCs w:val="24"/>
          <w:rtl/>
          <w:lang w:val="en-IN"/>
        </w:rPr>
        <w:t xml:space="preserve"> רבים אשר </w:t>
      </w:r>
      <w:r>
        <w:rPr>
          <w:rFonts w:hint="cs"/>
          <w:sz w:val="24"/>
          <w:szCs w:val="24"/>
          <w:rtl/>
          <w:lang w:val="en-IN"/>
        </w:rPr>
        <w:t>השפיעו על</w:t>
      </w:r>
      <w:r w:rsidR="00832896" w:rsidRPr="00B57681">
        <w:rPr>
          <w:rFonts w:hint="cs"/>
          <w:sz w:val="24"/>
          <w:szCs w:val="24"/>
          <w:rtl/>
          <w:lang w:val="en-IN"/>
        </w:rPr>
        <w:t xml:space="preserve"> תולדות הסופיות מאז ועד היום.</w:t>
      </w:r>
    </w:p>
    <w:p w:rsidR="00832896" w:rsidRPr="00B57681" w:rsidRDefault="00832896" w:rsidP="009078E3">
      <w:pPr>
        <w:bidi/>
        <w:rPr>
          <w:sz w:val="24"/>
          <w:szCs w:val="24"/>
          <w:rtl/>
          <w:lang w:val="en-IN"/>
        </w:rPr>
      </w:pPr>
      <w:commentRangeStart w:id="5"/>
      <w:r w:rsidRPr="00B57681">
        <w:rPr>
          <w:rFonts w:hint="cs"/>
          <w:sz w:val="24"/>
          <w:szCs w:val="24"/>
          <w:rtl/>
          <w:lang w:val="en-IN"/>
        </w:rPr>
        <w:t>בערך זה תוכלו למצוא מגוון רחב של כתבי יד וספרים של הספרי</w:t>
      </w:r>
      <w:r w:rsidR="00143665" w:rsidRPr="00B57681">
        <w:rPr>
          <w:rFonts w:hint="cs"/>
          <w:sz w:val="24"/>
          <w:szCs w:val="24"/>
          <w:rtl/>
          <w:lang w:val="en-IN"/>
        </w:rPr>
        <w:t>י</w:t>
      </w:r>
      <w:r w:rsidRPr="00B57681">
        <w:rPr>
          <w:rFonts w:hint="cs"/>
          <w:sz w:val="24"/>
          <w:szCs w:val="24"/>
          <w:rtl/>
          <w:lang w:val="en-IN"/>
        </w:rPr>
        <w:t>ה הלאומית בנושא תולדות הסופיות והסופים ברח</w:t>
      </w:r>
      <w:r w:rsidR="00143665" w:rsidRPr="00B57681">
        <w:rPr>
          <w:rFonts w:hint="cs"/>
          <w:sz w:val="24"/>
          <w:szCs w:val="24"/>
          <w:rtl/>
          <w:lang w:val="en-IN"/>
        </w:rPr>
        <w:t>ב</w:t>
      </w:r>
      <w:r w:rsidRPr="00B57681">
        <w:rPr>
          <w:rFonts w:hint="cs"/>
          <w:sz w:val="24"/>
          <w:szCs w:val="24"/>
          <w:rtl/>
          <w:lang w:val="en-IN"/>
        </w:rPr>
        <w:t>י העולם המוסלמי והערבי בתקופות זמן מגוונות</w:t>
      </w:r>
      <w:r w:rsidR="00AA2B03" w:rsidRPr="00B57681">
        <w:rPr>
          <w:rFonts w:hint="cs"/>
          <w:sz w:val="24"/>
          <w:szCs w:val="24"/>
          <w:rtl/>
          <w:lang w:val="en-IN"/>
        </w:rPr>
        <w:t>.</w:t>
      </w:r>
      <w:r w:rsidR="009078E3">
        <w:rPr>
          <w:rFonts w:hint="cs"/>
          <w:sz w:val="24"/>
          <w:szCs w:val="24"/>
          <w:rtl/>
          <w:lang w:val="en-IN"/>
        </w:rPr>
        <w:t xml:space="preserve"> </w:t>
      </w:r>
      <w:r w:rsidR="00AA2B03" w:rsidRPr="00B57681">
        <w:rPr>
          <w:rFonts w:hint="cs"/>
          <w:sz w:val="24"/>
          <w:szCs w:val="24"/>
          <w:rtl/>
          <w:lang w:val="en-IN"/>
        </w:rPr>
        <w:t xml:space="preserve">כתבי היד </w:t>
      </w:r>
      <w:r w:rsidR="00143665" w:rsidRPr="00B57681">
        <w:rPr>
          <w:rFonts w:hint="cs"/>
          <w:sz w:val="24"/>
          <w:szCs w:val="24"/>
          <w:rtl/>
          <w:lang w:val="en-IN"/>
        </w:rPr>
        <w:t xml:space="preserve">סרוקים וזמינים, וניתן להוריד אותם למכשירי הטלפון הפרטיים שלכם, לחקור אותם </w:t>
      </w:r>
      <w:r w:rsidR="009078E3">
        <w:rPr>
          <w:rFonts w:hint="cs"/>
          <w:sz w:val="24"/>
          <w:szCs w:val="24"/>
          <w:rtl/>
          <w:lang w:val="en-IN"/>
        </w:rPr>
        <w:t>ולעשות בהם שימוש</w:t>
      </w:r>
      <w:r w:rsidR="00143665" w:rsidRPr="00B57681">
        <w:rPr>
          <w:rFonts w:hint="cs"/>
          <w:sz w:val="24"/>
          <w:szCs w:val="24"/>
          <w:rtl/>
          <w:lang w:val="en-IN"/>
        </w:rPr>
        <w:t xml:space="preserve"> ללא צורך באינטרנט. </w:t>
      </w:r>
      <w:commentRangeEnd w:id="5"/>
      <w:r w:rsidR="00CE535B">
        <w:rPr>
          <w:rStyle w:val="a5"/>
          <w:rtl/>
        </w:rPr>
        <w:commentReference w:id="5"/>
      </w:r>
    </w:p>
    <w:p w:rsidR="00BE4751" w:rsidRPr="00B57681" w:rsidRDefault="00BE4751" w:rsidP="00BE4751">
      <w:pPr>
        <w:bidi/>
        <w:rPr>
          <w:sz w:val="24"/>
          <w:szCs w:val="24"/>
          <w:rtl/>
          <w:lang w:val="en-IN"/>
        </w:rPr>
      </w:pPr>
    </w:p>
    <w:p w:rsidR="00080C4C" w:rsidRPr="00B57681" w:rsidRDefault="00D81EEA" w:rsidP="006B10F1">
      <w:pPr>
        <w:bidi/>
        <w:rPr>
          <w:b/>
          <w:bCs/>
          <w:color w:val="2F5496" w:themeColor="accent1" w:themeShade="BF"/>
          <w:sz w:val="24"/>
          <w:szCs w:val="24"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ספרית הסופיות</w:t>
      </w:r>
    </w:p>
    <w:p w:rsidR="00080C4C" w:rsidRPr="00B57681" w:rsidRDefault="00CE535B" w:rsidP="00CE535B">
      <w:pPr>
        <w:bidi/>
        <w:rPr>
          <w:sz w:val="24"/>
          <w:szCs w:val="24"/>
          <w:lang w:val="en-IN"/>
        </w:rPr>
      </w:pPr>
      <w:r>
        <w:rPr>
          <w:rFonts w:hint="cs"/>
          <w:sz w:val="24"/>
          <w:szCs w:val="24"/>
          <w:rtl/>
        </w:rPr>
        <w:t xml:space="preserve">הספרייה כוללת </w:t>
      </w:r>
      <w:r w:rsidR="0033690E" w:rsidRPr="00B57681">
        <w:rPr>
          <w:rFonts w:hint="cs"/>
          <w:sz w:val="24"/>
          <w:szCs w:val="24"/>
          <w:rtl/>
          <w:lang w:val="en-IN"/>
        </w:rPr>
        <w:t>מגוון רחב מאוד של כתבי יד</w:t>
      </w:r>
      <w:r>
        <w:rPr>
          <w:rFonts w:hint="cs"/>
          <w:sz w:val="24"/>
          <w:szCs w:val="24"/>
          <w:rtl/>
          <w:lang w:val="en-IN"/>
        </w:rPr>
        <w:t xml:space="preserve">, בהם </w:t>
      </w:r>
      <w:r w:rsidR="0033690E" w:rsidRPr="00B57681">
        <w:rPr>
          <w:rFonts w:hint="cs"/>
          <w:sz w:val="24"/>
          <w:szCs w:val="24"/>
          <w:rtl/>
          <w:lang w:val="en-IN"/>
        </w:rPr>
        <w:t xml:space="preserve">תפילות ופירושים </w:t>
      </w:r>
      <w:r>
        <w:rPr>
          <w:rFonts w:hint="cs"/>
          <w:sz w:val="24"/>
          <w:szCs w:val="24"/>
          <w:rtl/>
          <w:lang w:val="en-IN"/>
        </w:rPr>
        <w:t xml:space="preserve">של </w:t>
      </w:r>
      <w:r w:rsidR="0033690E" w:rsidRPr="00B57681">
        <w:rPr>
          <w:rFonts w:hint="cs"/>
          <w:sz w:val="24"/>
          <w:szCs w:val="24"/>
          <w:rtl/>
          <w:lang w:val="en-IN"/>
        </w:rPr>
        <w:t xml:space="preserve">הפילוסופיה </w:t>
      </w:r>
      <w:r>
        <w:rPr>
          <w:rFonts w:hint="cs"/>
          <w:sz w:val="24"/>
          <w:szCs w:val="24"/>
          <w:rtl/>
          <w:lang w:val="en-IN"/>
        </w:rPr>
        <w:t xml:space="preserve">הסופית והתורה הסופית מתקופות ומאזורים שונים. </w:t>
      </w:r>
      <w:commentRangeStart w:id="6"/>
      <w:r w:rsidR="0033690E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כל החומרים המקוונים </w:t>
      </w:r>
      <w:r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מתוך</w:t>
      </w:r>
      <w:r w:rsidR="0033690E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ספריית הסופיות </w:t>
      </w:r>
      <w:r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מופיעים בעמוד זה.</w:t>
      </w:r>
      <w:commentRangeEnd w:id="6"/>
      <w:r>
        <w:rPr>
          <w:rStyle w:val="a5"/>
          <w:rtl/>
        </w:rPr>
        <w:commentReference w:id="6"/>
      </w:r>
    </w:p>
    <w:p w:rsidR="00D81EEA" w:rsidRPr="00CE535B" w:rsidRDefault="00D81EEA" w:rsidP="00D81EEA">
      <w:pPr>
        <w:bidi/>
        <w:rPr>
          <w:b/>
          <w:bCs/>
          <w:color w:val="2F5496" w:themeColor="accent1" w:themeShade="BF"/>
          <w:sz w:val="24"/>
          <w:szCs w:val="24"/>
          <w:rtl/>
          <w:lang w:val="en-IN"/>
        </w:rPr>
      </w:pPr>
    </w:p>
    <w:p w:rsidR="00080C4C" w:rsidRPr="00B57681" w:rsidRDefault="00080C4C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080C4C" w:rsidRPr="00B57681" w:rsidRDefault="00080C4C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080C4C" w:rsidRPr="00B57681" w:rsidRDefault="00080C4C" w:rsidP="006B10F1">
      <w:pPr>
        <w:bidi/>
        <w:rPr>
          <w:b/>
          <w:bCs/>
          <w:color w:val="2F5496" w:themeColor="accent1" w:themeShade="BF"/>
          <w:sz w:val="24"/>
          <w:szCs w:val="24"/>
        </w:rPr>
      </w:pPr>
    </w:p>
    <w:p w:rsidR="00080C4C" w:rsidRPr="00B57681" w:rsidRDefault="00D81EEA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19050" t="0" r="0" b="0"/>
            <wp:docPr id="2" name="תמונה 2" descr="الكمالات الإلهية في الصفات المحمدية">
              <a:hlinkClick xmlns:a="http://schemas.openxmlformats.org/drawingml/2006/main" r:id="rId5" tgtFrame="&quot;_blank&quot;" tooltip="&quot;الكمالات الإلهية في الصفات المحمدي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كمالات الإلهية في الصفات المحمدية">
                      <a:hlinkClick r:id="rId5" tgtFrame="&quot;_blank&quot;" tooltip="&quot;الكمالات الإلهية في الصفات المحمدي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4C" w:rsidRPr="00B57681" w:rsidRDefault="008401A5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כמאלאת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אילהיה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פי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סיפאת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אלמחמדיה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 (</w:t>
      </w:r>
      <w:r w:rsidR="00D81EEA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השלמות האלוהית בתכונות המוסלמיות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)</w:t>
      </w:r>
    </w:p>
    <w:p w:rsidR="00080C4C" w:rsidRPr="00B57681" w:rsidRDefault="00D81EEA" w:rsidP="006B10F1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color w:val="2F5496" w:themeColor="accent1" w:themeShade="BF"/>
          <w:sz w:val="24"/>
          <w:szCs w:val="24"/>
          <w:rtl/>
        </w:rPr>
        <w:t>1754</w:t>
      </w:r>
    </w:p>
    <w:p w:rsidR="00D81EEA" w:rsidRPr="00B57681" w:rsidRDefault="00D81EEA" w:rsidP="00D81EEA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D81EEA" w:rsidRPr="00B57681" w:rsidRDefault="00D81EEA" w:rsidP="00D81EEA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19050" t="0" r="0" b="0"/>
            <wp:docPr id="3" name="תמונה 3" descr="اصطلاحات في الصوفية">
              <a:hlinkClick xmlns:a="http://schemas.openxmlformats.org/drawingml/2006/main" r:id="rId7" tgtFrame="&quot;_blank&quot;" tooltip="&quot;اصطلاحات في الصوفي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صطلاحات في الصوفية">
                      <a:hlinkClick r:id="rId7" tgtFrame="&quot;_blank&quot;" tooltip="&quot;اصطلاحات في الصوفي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4C" w:rsidRPr="00B57681" w:rsidRDefault="0029711B" w:rsidP="00BF69AE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איסטילאחאת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פי א-סופיה" (</w:t>
      </w:r>
      <w:r w:rsidR="00BF69AE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מנהגים בסופיות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)</w:t>
      </w:r>
    </w:p>
    <w:p w:rsidR="00080C4C" w:rsidRPr="00B57681" w:rsidRDefault="00BF69AE" w:rsidP="006B10F1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1785-1776</w:t>
      </w:r>
    </w:p>
    <w:p w:rsidR="00080C4C" w:rsidRPr="00B57681" w:rsidRDefault="00A73C90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19050" t="0" r="0" b="0"/>
            <wp:docPr id="4" name="תמונה 4" descr="مجموعة في الروحانيات">
              <a:hlinkClick xmlns:a="http://schemas.openxmlformats.org/drawingml/2006/main" r:id="rId9" tgtFrame="&quot;_blank&quot;" tooltip="&quot;مجموعة في الروحانيا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جموعة في الروحانيات">
                      <a:hlinkClick r:id="rId9" tgtFrame="&quot;_blank&quot;" tooltip="&quot;مجموعة في الروحانيا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90" w:rsidRPr="00B57681" w:rsidRDefault="00A73C90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קובץ כתבים רוחניים</w:t>
      </w:r>
    </w:p>
    <w:p w:rsidR="00080C4C" w:rsidRPr="00B57681" w:rsidRDefault="00A73C90" w:rsidP="00A73C90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1892-1873 </w:t>
      </w:r>
    </w:p>
    <w:p w:rsidR="00100E3F" w:rsidRPr="00B57681" w:rsidRDefault="00100E3F" w:rsidP="00100E3F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100E3F" w:rsidRPr="00B57681" w:rsidRDefault="00100E3F" w:rsidP="00100E3F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19050" t="0" r="0" b="0"/>
            <wp:docPr id="5" name="תמונה 5" descr="مجموعة من الأدعية والصلوات">
              <a:hlinkClick xmlns:a="http://schemas.openxmlformats.org/drawingml/2006/main" r:id="rId11" tgtFrame="&quot;_blank&quot;" tooltip="&quot;مجموعة من الأدعية والصلوا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جموعة من الأدعية والصلوات">
                      <a:hlinkClick r:id="rId11" tgtFrame="&quot;_blank&quot;" tooltip="&quot;مجموعة من الأدعية والصلوا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E3F" w:rsidRPr="00B57681" w:rsidRDefault="00100E3F" w:rsidP="00100E3F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קובץ </w:t>
      </w:r>
      <w:r w:rsidR="00440194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תחינות ותפילות</w:t>
      </w:r>
    </w:p>
    <w:p w:rsidR="00440194" w:rsidRPr="00B57681" w:rsidRDefault="00440194" w:rsidP="0044019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1920</w:t>
      </w:r>
    </w:p>
    <w:p w:rsidR="00440194" w:rsidRPr="00B57681" w:rsidRDefault="00440194" w:rsidP="0044019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19050" t="0" r="0" b="0"/>
            <wp:docPr id="6" name="תמונה 6" descr="تفضيل نور العلم على ضياء العقل">
              <a:hlinkClick xmlns:a="http://schemas.openxmlformats.org/drawingml/2006/main" r:id="rId13" tgtFrame="&quot;_blank&quot;" tooltip="&quot;تفضيل نور العلم على ضياء العق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فضيل نور العلم على ضياء العقل">
                      <a:hlinkClick r:id="rId13" tgtFrame="&quot;_blank&quot;" tooltip="&quot;تفضيل نور العلم على ضياء العق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194" w:rsidRPr="00B57681" w:rsidRDefault="00440194" w:rsidP="0044019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תפסיל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נור אל-עלם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עלא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דיאא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אל-עקל" (יתרון אור הידע על פני הארת השכל)</w:t>
      </w:r>
    </w:p>
    <w:p w:rsidR="00440194" w:rsidRPr="00B57681" w:rsidRDefault="00440194" w:rsidP="0044019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1247</w:t>
      </w:r>
    </w:p>
    <w:p w:rsidR="003A384E" w:rsidRPr="00B57681" w:rsidRDefault="003A384E" w:rsidP="003A384E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3A384E" w:rsidRPr="00B57681" w:rsidRDefault="003A384E" w:rsidP="003A384E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19050" t="0" r="0" b="0"/>
            <wp:docPr id="7" name="תמונה 7" descr="مجموعة من الرسائل في الذكر">
              <a:hlinkClick xmlns:a="http://schemas.openxmlformats.org/drawingml/2006/main" r:id="rId15" tgtFrame="&quot;_blank&quot;" tooltip="&quot;مجموعة من الرسائل في الذك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جموعة من الرسائل في الذكر">
                      <a:hlinkClick r:id="rId15" tgtFrame="&quot;_blank&quot;" tooltip="&quot;مجموعة من الرسائل في الذك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4E" w:rsidRPr="00B57681" w:rsidRDefault="003A384E" w:rsidP="009078E3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קובץ אגרות ה</w:t>
      </w:r>
      <w:r w:rsidR="00385A76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ז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>י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כרון</w:t>
      </w:r>
      <w:r w:rsidR="00385A76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 (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ב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ס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וּפיות</w:t>
      </w:r>
      <w:r w:rsidR="00385A76" w:rsidRPr="00B57681">
        <w:rPr>
          <w:rFonts w:cs="Arial"/>
          <w:b/>
          <w:bCs/>
          <w:color w:val="2F5496" w:themeColor="accent1" w:themeShade="BF"/>
          <w:sz w:val="24"/>
          <w:szCs w:val="24"/>
          <w:rtl/>
        </w:rPr>
        <w:t xml:space="preserve">: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טקס</w:t>
      </w:r>
      <w:r w:rsidR="009078E3">
        <w:rPr>
          <w:rFonts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שבמהלכו</w:t>
      </w:r>
      <w:r w:rsidR="009078E3">
        <w:rPr>
          <w:rFonts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חוזרים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המשתתפים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שוב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ושוב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על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שמו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של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אלוהים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או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על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נוסחאות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שונות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של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שבח</w:t>
      </w:r>
      <w:r w:rsidR="009078E3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385A76" w:rsidRPr="00B57681">
        <w:rPr>
          <w:rFonts w:cs="Arial" w:hint="cs"/>
          <w:b/>
          <w:bCs/>
          <w:color w:val="2F5496" w:themeColor="accent1" w:themeShade="BF"/>
          <w:sz w:val="24"/>
          <w:szCs w:val="24"/>
          <w:rtl/>
        </w:rPr>
        <w:t>לאל</w:t>
      </w:r>
      <w:r w:rsidR="00385A76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)</w:t>
      </w:r>
    </w:p>
    <w:p w:rsidR="003A384E" w:rsidRPr="00B57681" w:rsidRDefault="003A384E" w:rsidP="003A384E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1654</w:t>
      </w:r>
    </w:p>
    <w:p w:rsidR="00FB273C" w:rsidRPr="00B57681" w:rsidRDefault="00FB273C" w:rsidP="00FB273C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FB273C" w:rsidRPr="00B57681" w:rsidRDefault="00FB273C" w:rsidP="00FB273C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19050" t="0" r="0" b="0"/>
            <wp:docPr id="8" name="תמונה 8" descr="مجموعة في صلوات السادة الصوفية">
              <a:hlinkClick xmlns:a="http://schemas.openxmlformats.org/drawingml/2006/main" r:id="rId17" tgtFrame="&quot;_blank&quot;" tooltip="&quot;مجموعة في صلوات السادة الصوفي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مجموعة في صلوات السادة الصوفية">
                      <a:hlinkClick r:id="rId17" tgtFrame="&quot;_blank&quot;" tooltip="&quot;مجموعة في صلوات السادة الصوفي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76" w:rsidRPr="00B57681" w:rsidRDefault="00FB273C" w:rsidP="00385A76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קובץ תפילות אדוני הסופיות</w:t>
      </w:r>
    </w:p>
    <w:p w:rsidR="00FB273C" w:rsidRPr="00B57681" w:rsidRDefault="00FB273C" w:rsidP="00FB273C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1765-1743</w:t>
      </w:r>
    </w:p>
    <w:p w:rsidR="00C97CB3" w:rsidRPr="00B57681" w:rsidRDefault="00C97CB3" w:rsidP="00C97CB3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C97CB3" w:rsidRPr="00B57681" w:rsidRDefault="00C97CB3" w:rsidP="00C97CB3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19050" t="0" r="0" b="0"/>
            <wp:docPr id="9" name="תמונה 9" descr="مجموعة من مؤلفات مصطفى الخلوتي">
              <a:hlinkClick xmlns:a="http://schemas.openxmlformats.org/drawingml/2006/main" r:id="rId19" tgtFrame="&quot;_blank&quot;" tooltip="&quot;مجموعة من مؤلفات مصطفى الخلوت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من مؤلفات مصطفى الخلوتي">
                      <a:hlinkClick r:id="rId19" tgtFrame="&quot;_blank&quot;" tooltip="&quot;مجموعة من مؤلفات مصطفى الخلوت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B3" w:rsidRPr="00B57681" w:rsidRDefault="00C97CB3" w:rsidP="00C97CB3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קובץ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B5429C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חיב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>ור</w:t>
      </w:r>
      <w:r w:rsidR="00B5429C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יו של מוסטפא אל-</w:t>
      </w:r>
      <w:proofErr w:type="spellStart"/>
      <w:r w:rsidR="00B5429C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ח'לותי</w:t>
      </w:r>
      <w:proofErr w:type="spellEnd"/>
    </w:p>
    <w:p w:rsidR="00B5429C" w:rsidRPr="00B57681" w:rsidRDefault="00B5429C" w:rsidP="00B5429C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1751</w:t>
      </w:r>
    </w:p>
    <w:p w:rsidR="00385A76" w:rsidRPr="00B57681" w:rsidRDefault="00385A76" w:rsidP="00385A76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4A1ABF" w:rsidRPr="00B57681" w:rsidRDefault="004A1ABF" w:rsidP="004A1ABF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4A1ABF" w:rsidRPr="00B57681" w:rsidRDefault="004A1ABF" w:rsidP="004A1ABF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bookmarkStart w:id="7" w:name="_GoBack"/>
      <w:bookmarkEnd w:id="7"/>
    </w:p>
    <w:p w:rsidR="00080C4C" w:rsidRPr="00B57681" w:rsidRDefault="00BF69AE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הסופיות של ג'לאל א-דין א-רומי</w:t>
      </w:r>
    </w:p>
    <w:p w:rsidR="00080C4C" w:rsidRPr="00B57681" w:rsidRDefault="00BE4751" w:rsidP="00CE535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sz w:val="24"/>
          <w:szCs w:val="24"/>
          <w:rtl/>
          <w:lang w:val="en-IN"/>
        </w:rPr>
        <w:t>אח</w:t>
      </w:r>
      <w:r w:rsidR="00CE535B">
        <w:rPr>
          <w:rFonts w:hint="cs"/>
          <w:sz w:val="24"/>
          <w:szCs w:val="24"/>
          <w:rtl/>
          <w:lang w:val="en-IN"/>
        </w:rPr>
        <w:t xml:space="preserve">ת הדמויות הבולטות ביותר בזרם הסופי. א-רומי </w:t>
      </w:r>
      <w:commentRangeStart w:id="8"/>
      <w:r w:rsidR="00CE535B">
        <w:rPr>
          <w:rFonts w:hint="cs"/>
          <w:sz w:val="24"/>
          <w:szCs w:val="24"/>
          <w:rtl/>
          <w:lang w:val="en-IN"/>
        </w:rPr>
        <w:t>חי חיי סגפנות</w:t>
      </w:r>
      <w:r w:rsidRPr="00B57681">
        <w:rPr>
          <w:rFonts w:hint="cs"/>
          <w:sz w:val="24"/>
          <w:szCs w:val="24"/>
          <w:rtl/>
          <w:lang w:val="en-IN"/>
        </w:rPr>
        <w:t xml:space="preserve"> </w:t>
      </w:r>
      <w:r w:rsidR="00CE535B">
        <w:rPr>
          <w:rFonts w:hint="cs"/>
          <w:sz w:val="24"/>
          <w:szCs w:val="24"/>
          <w:rtl/>
          <w:lang w:val="en-IN"/>
        </w:rPr>
        <w:t>וחיפש מקלט ב</w:t>
      </w:r>
      <w:r w:rsidRPr="00B57681">
        <w:rPr>
          <w:rFonts w:hint="cs"/>
          <w:sz w:val="24"/>
          <w:szCs w:val="24"/>
          <w:rtl/>
          <w:lang w:val="en-IN"/>
        </w:rPr>
        <w:t>אהבת אללה</w:t>
      </w:r>
      <w:commentRangeEnd w:id="8"/>
      <w:r w:rsidR="00CE535B">
        <w:rPr>
          <w:rStyle w:val="a5"/>
          <w:rtl/>
        </w:rPr>
        <w:commentReference w:id="8"/>
      </w:r>
      <w:r w:rsidR="006F0C17" w:rsidRPr="00B57681">
        <w:rPr>
          <w:rFonts w:hint="cs"/>
          <w:sz w:val="24"/>
          <w:szCs w:val="24"/>
          <w:rtl/>
          <w:lang w:val="en-IN"/>
        </w:rPr>
        <w:t xml:space="preserve">. הוא כתב </w:t>
      </w:r>
      <w:commentRangeStart w:id="9"/>
      <w:r w:rsidR="006F0C17" w:rsidRPr="00B57681">
        <w:rPr>
          <w:rFonts w:hint="cs"/>
          <w:sz w:val="24"/>
          <w:szCs w:val="24"/>
          <w:rtl/>
          <w:lang w:val="en-IN"/>
        </w:rPr>
        <w:t xml:space="preserve">את שירת הסופיות </w:t>
      </w:r>
      <w:commentRangeEnd w:id="9"/>
      <w:r w:rsidR="00CE535B">
        <w:rPr>
          <w:rStyle w:val="a5"/>
          <w:rtl/>
        </w:rPr>
        <w:commentReference w:id="9"/>
      </w:r>
      <w:r w:rsidR="006F0C17" w:rsidRPr="00B57681">
        <w:rPr>
          <w:rFonts w:hint="cs"/>
          <w:sz w:val="24"/>
          <w:szCs w:val="24"/>
          <w:rtl/>
          <w:lang w:val="en-IN"/>
        </w:rPr>
        <w:t xml:space="preserve">בפרסית, </w:t>
      </w:r>
      <w:r w:rsidR="00CE535B">
        <w:rPr>
          <w:rFonts w:hint="cs"/>
          <w:sz w:val="24"/>
          <w:szCs w:val="24"/>
          <w:rtl/>
          <w:lang w:val="en-IN"/>
        </w:rPr>
        <w:t>ב</w:t>
      </w:r>
      <w:r w:rsidR="006F0C17" w:rsidRPr="00B57681">
        <w:rPr>
          <w:rFonts w:hint="cs"/>
          <w:sz w:val="24"/>
          <w:szCs w:val="24"/>
          <w:rtl/>
          <w:lang w:val="en-IN"/>
        </w:rPr>
        <w:t>טורקית ו</w:t>
      </w:r>
      <w:r w:rsidR="00CE535B">
        <w:rPr>
          <w:rFonts w:hint="cs"/>
          <w:sz w:val="24"/>
          <w:szCs w:val="24"/>
          <w:rtl/>
          <w:lang w:val="en-IN"/>
        </w:rPr>
        <w:t>ב</w:t>
      </w:r>
      <w:r w:rsidR="006F0C17" w:rsidRPr="00B57681">
        <w:rPr>
          <w:rFonts w:hint="cs"/>
          <w:sz w:val="24"/>
          <w:szCs w:val="24"/>
          <w:rtl/>
          <w:lang w:val="en-IN"/>
        </w:rPr>
        <w:t>ערבית. אח</w:t>
      </w:r>
      <w:r w:rsidR="00CE535B">
        <w:rPr>
          <w:rFonts w:hint="cs"/>
          <w:sz w:val="24"/>
          <w:szCs w:val="24"/>
          <w:rtl/>
          <w:lang w:val="en-IN"/>
        </w:rPr>
        <w:t xml:space="preserve">ת מיצירותיו הבולטות </w:t>
      </w:r>
      <w:r w:rsidR="006F0C17" w:rsidRPr="00B57681">
        <w:rPr>
          <w:rFonts w:hint="cs"/>
          <w:sz w:val="24"/>
          <w:szCs w:val="24"/>
          <w:rtl/>
          <w:lang w:val="en-IN"/>
        </w:rPr>
        <w:t xml:space="preserve">הוא קובץ השירה </w:t>
      </w:r>
      <w:r w:rsidR="00240C49" w:rsidRPr="00B57681">
        <w:rPr>
          <w:rFonts w:hint="cs"/>
          <w:sz w:val="24"/>
          <w:szCs w:val="24"/>
          <w:rtl/>
          <w:lang w:val="en-IN"/>
        </w:rPr>
        <w:t>"</w:t>
      </w:r>
      <w:proofErr w:type="spellStart"/>
      <w:r w:rsidR="006F0C17" w:rsidRPr="00B57681">
        <w:rPr>
          <w:rFonts w:hint="cs"/>
          <w:sz w:val="24"/>
          <w:szCs w:val="24"/>
          <w:rtl/>
          <w:lang w:val="en-IN"/>
        </w:rPr>
        <w:t>מת'נוי</w:t>
      </w:r>
      <w:proofErr w:type="spellEnd"/>
      <w:r w:rsidR="006F0C17" w:rsidRPr="00B57681">
        <w:rPr>
          <w:rFonts w:hint="cs"/>
          <w:sz w:val="24"/>
          <w:szCs w:val="24"/>
          <w:rtl/>
          <w:lang w:val="en-IN"/>
        </w:rPr>
        <w:t xml:space="preserve"> אל-</w:t>
      </w:r>
      <w:proofErr w:type="spellStart"/>
      <w:r w:rsidR="006F0C17" w:rsidRPr="00B57681">
        <w:rPr>
          <w:rFonts w:hint="cs"/>
          <w:sz w:val="24"/>
          <w:szCs w:val="24"/>
          <w:rtl/>
          <w:lang w:val="en-IN"/>
        </w:rPr>
        <w:t>מענ</w:t>
      </w:r>
      <w:r w:rsidR="00240C49" w:rsidRPr="00B57681">
        <w:rPr>
          <w:rFonts w:hint="cs"/>
          <w:sz w:val="24"/>
          <w:szCs w:val="24"/>
          <w:rtl/>
          <w:lang w:val="en-IN"/>
        </w:rPr>
        <w:t>ו</w:t>
      </w:r>
      <w:r w:rsidR="006F0C17" w:rsidRPr="00B57681">
        <w:rPr>
          <w:rFonts w:hint="cs"/>
          <w:sz w:val="24"/>
          <w:szCs w:val="24"/>
          <w:rtl/>
          <w:lang w:val="en-IN"/>
        </w:rPr>
        <w:t>י</w:t>
      </w:r>
      <w:proofErr w:type="spellEnd"/>
      <w:r w:rsidR="00240C49" w:rsidRPr="00B57681">
        <w:rPr>
          <w:rFonts w:hint="cs"/>
          <w:sz w:val="24"/>
          <w:szCs w:val="24"/>
          <w:rtl/>
          <w:lang w:val="en-IN"/>
        </w:rPr>
        <w:t>"</w:t>
      </w:r>
      <w:r w:rsidR="006F0C17" w:rsidRPr="00B57681">
        <w:rPr>
          <w:rFonts w:hint="cs"/>
          <w:sz w:val="24"/>
          <w:szCs w:val="24"/>
          <w:rtl/>
          <w:lang w:val="en-IN"/>
        </w:rPr>
        <w:t xml:space="preserve"> שהועתק בשנים שונות</w:t>
      </w:r>
      <w:r w:rsidR="009078E3">
        <w:rPr>
          <w:sz w:val="24"/>
          <w:szCs w:val="24"/>
          <w:lang w:val="en-IN"/>
        </w:rPr>
        <w:t xml:space="preserve"> </w:t>
      </w:r>
      <w:r w:rsidR="005F4BE2" w:rsidRPr="00B57681">
        <w:rPr>
          <w:rFonts w:hint="cs"/>
          <w:sz w:val="24"/>
          <w:szCs w:val="24"/>
          <w:rtl/>
          <w:lang w:val="en-IN"/>
        </w:rPr>
        <w:t xml:space="preserve">בשפות שונות ובמספר תבליטים. </w:t>
      </w:r>
      <w:r w:rsidR="00CE535B">
        <w:rPr>
          <w:rFonts w:hint="cs"/>
          <w:sz w:val="24"/>
          <w:szCs w:val="24"/>
          <w:rtl/>
          <w:lang w:val="en-IN"/>
        </w:rPr>
        <w:t>באוספי הספרייה זמינים</w:t>
      </w:r>
      <w:r w:rsidR="005F4BE2" w:rsidRPr="00B57681">
        <w:rPr>
          <w:rFonts w:hint="cs"/>
          <w:sz w:val="24"/>
          <w:szCs w:val="24"/>
          <w:rtl/>
          <w:lang w:val="en-IN"/>
        </w:rPr>
        <w:t xml:space="preserve"> שני כתבי יד</w:t>
      </w:r>
      <w:r w:rsidR="00CE535B">
        <w:rPr>
          <w:rFonts w:hint="cs"/>
          <w:sz w:val="24"/>
          <w:szCs w:val="24"/>
          <w:rtl/>
          <w:lang w:val="en-IN"/>
        </w:rPr>
        <w:t xml:space="preserve"> </w:t>
      </w:r>
      <w:commentRangeStart w:id="10"/>
      <w:r w:rsidR="00CE535B">
        <w:rPr>
          <w:rFonts w:hint="cs"/>
          <w:sz w:val="24"/>
          <w:szCs w:val="24"/>
          <w:rtl/>
          <w:lang w:val="en-IN"/>
        </w:rPr>
        <w:t>של קובץ השירה,</w:t>
      </w:r>
      <w:r w:rsidR="005F4BE2" w:rsidRPr="00B57681">
        <w:rPr>
          <w:rFonts w:hint="cs"/>
          <w:sz w:val="24"/>
          <w:szCs w:val="24"/>
          <w:rtl/>
          <w:lang w:val="en-IN"/>
        </w:rPr>
        <w:t xml:space="preserve"> </w:t>
      </w:r>
      <w:commentRangeEnd w:id="10"/>
      <w:r w:rsidR="00CE535B">
        <w:rPr>
          <w:rStyle w:val="a5"/>
          <w:rtl/>
        </w:rPr>
        <w:commentReference w:id="10"/>
      </w:r>
      <w:r w:rsidR="005F4BE2" w:rsidRPr="00B57681">
        <w:rPr>
          <w:rFonts w:hint="cs"/>
          <w:sz w:val="24"/>
          <w:szCs w:val="24"/>
          <w:rtl/>
          <w:lang w:val="en-IN"/>
        </w:rPr>
        <w:t>בפרסית ובטורקית עות'מאנית.</w:t>
      </w:r>
      <w:r w:rsidR="002878D3" w:rsidRPr="00B57681">
        <w:rPr>
          <w:b/>
          <w:bCs/>
          <w:color w:val="2F5496" w:themeColor="accent1" w:themeShade="BF"/>
          <w:sz w:val="24"/>
          <w:szCs w:val="24"/>
          <w:rtl/>
        </w:rPr>
        <w:br/>
      </w:r>
      <w:r w:rsidR="005F4BE2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לפרטים נוספים</w:t>
      </w:r>
      <w:r w:rsidR="002878D3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אודות ג'לאל א-דין א-רומי</w:t>
      </w:r>
    </w:p>
    <w:p w:rsidR="00BF69AE" w:rsidRPr="00B57681" w:rsidRDefault="00BF69AE" w:rsidP="00BF69AE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BF69AE" w:rsidRPr="00B57681" w:rsidRDefault="00BF69AE" w:rsidP="00BF69AE">
      <w:pPr>
        <w:bidi/>
        <w:rPr>
          <w:b/>
          <w:bCs/>
          <w:color w:val="2F5496" w:themeColor="accent1" w:themeShade="BF"/>
          <w:sz w:val="24"/>
          <w:szCs w:val="24"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22" name="תמונה 22" descr="مثنوي معنوي - إبرازة إيرانية">
              <a:hlinkClick xmlns:a="http://schemas.openxmlformats.org/drawingml/2006/main" r:id="rId21" tgtFrame="&quot;_blank&quot;" tooltip="&quot;مثنوي معنوي - إبرازة إيرانية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תמונה 22" descr="مثنوي معنوي - إبرازة إيرانية">
                      <a:hlinkClick r:id="rId21" tgtFrame="&quot;_blank&quot;" tooltip="&quot;مثنوي معنوي - إبرازة إيرانية&quot;"/>
                    </pic:cNvPr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AE" w:rsidRPr="00B57681" w:rsidRDefault="00BF69AE" w:rsidP="00BF69AE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commentRangeStart w:id="11"/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מת'נוי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מענוי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commentRangeEnd w:id="11"/>
      <w:r w:rsidR="00CE535B">
        <w:rPr>
          <w:rStyle w:val="a5"/>
          <w:rtl/>
        </w:rPr>
        <w:commentReference w:id="11"/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(קובץ שירה)</w:t>
      </w:r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- תבליט איראני</w:t>
      </w:r>
    </w:p>
    <w:p w:rsidR="00BF69AE" w:rsidRPr="00B57681" w:rsidRDefault="00BF69AE" w:rsidP="00BF69AE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1416</w:t>
      </w:r>
    </w:p>
    <w:p w:rsidR="00E32695" w:rsidRPr="00B57681" w:rsidRDefault="00E32695" w:rsidP="00E32695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080C4C" w:rsidRPr="00B57681" w:rsidRDefault="00BF69AE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23" name="תמונה 23" descr="مثنوي معنوي">
              <a:hlinkClick xmlns:a="http://schemas.openxmlformats.org/drawingml/2006/main" r:id="rId21" tgtFrame="&quot;_blank&quot;" tooltip="&quot;مثنوي معنوي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תמונה 23" descr="مثنوي معنوي">
                      <a:hlinkClick r:id="rId21" tgtFrame="&quot;_blank&quot;" tooltip="&quot;مثنوي معنوي&quot;"/>
                    </pic:cNvPr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4C" w:rsidRPr="00B57681" w:rsidRDefault="00BF69AE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proofErr w:type="spellStart"/>
      <w:r w:rsidRPr="00B57681">
        <w:rPr>
          <w:b/>
          <w:bCs/>
          <w:color w:val="2F5496" w:themeColor="accent1" w:themeShade="BF"/>
          <w:sz w:val="24"/>
          <w:szCs w:val="24"/>
          <w:rtl/>
        </w:rPr>
        <w:t>מת'נוי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b/>
          <w:bCs/>
          <w:color w:val="2F5496" w:themeColor="accent1" w:themeShade="BF"/>
          <w:sz w:val="24"/>
          <w:szCs w:val="24"/>
          <w:rtl/>
        </w:rPr>
        <w:t>מענוי</w:t>
      </w:r>
      <w:proofErr w:type="spellEnd"/>
      <w:r w:rsidRPr="00B57681">
        <w:rPr>
          <w:b/>
          <w:bCs/>
          <w:color w:val="2F5496" w:themeColor="accent1" w:themeShade="BF"/>
          <w:sz w:val="24"/>
          <w:szCs w:val="24"/>
          <w:rtl/>
        </w:rPr>
        <w:t xml:space="preserve"> (קובץ שירה)</w:t>
      </w:r>
    </w:p>
    <w:p w:rsidR="00BF69AE" w:rsidRPr="00B57681" w:rsidRDefault="00BF69AE" w:rsidP="00BF69AE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1416</w:t>
      </w:r>
    </w:p>
    <w:p w:rsidR="00A579E9" w:rsidRPr="00B57681" w:rsidRDefault="00A579E9" w:rsidP="00A579E9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A579E9" w:rsidRPr="00B57681" w:rsidRDefault="00A579E9" w:rsidP="00A579E9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0" t="0" r="0" b="0"/>
            <wp:docPr id="24" name="תמונה 24" descr="مثنوي معنوي - إبرازة هندية">
              <a:hlinkClick xmlns:a="http://schemas.openxmlformats.org/drawingml/2006/main" r:id="rId24" tgtFrame="&quot;_blank&quot;" tooltip="&quot;مثنوي معنوي - إبرازة هندية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תמונה 24" descr="مثنوي معنوي - إبرازة هندية">
                      <a:hlinkClick r:id="rId24" tgtFrame="&quot;_blank&quot;" tooltip="&quot;مثنوي معنوي - إبرازة هندية&quot;"/>
                    </pic:cNvPr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4C" w:rsidRPr="00B57681" w:rsidRDefault="00A579E9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proofErr w:type="spellStart"/>
      <w:r w:rsidRPr="00B57681">
        <w:rPr>
          <w:b/>
          <w:bCs/>
          <w:color w:val="2F5496" w:themeColor="accent1" w:themeShade="BF"/>
          <w:sz w:val="24"/>
          <w:szCs w:val="24"/>
          <w:rtl/>
        </w:rPr>
        <w:t>מת'נוי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b/>
          <w:bCs/>
          <w:color w:val="2F5496" w:themeColor="accent1" w:themeShade="BF"/>
          <w:sz w:val="24"/>
          <w:szCs w:val="24"/>
          <w:rtl/>
        </w:rPr>
        <w:t>מענוי</w:t>
      </w:r>
      <w:proofErr w:type="spellEnd"/>
      <w:r w:rsidRPr="00B57681">
        <w:rPr>
          <w:b/>
          <w:bCs/>
          <w:color w:val="2F5496" w:themeColor="accent1" w:themeShade="BF"/>
          <w:sz w:val="24"/>
          <w:szCs w:val="24"/>
          <w:rtl/>
        </w:rPr>
        <w:t xml:space="preserve"> (קובץ שירה)- תבליט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הודי</w:t>
      </w:r>
    </w:p>
    <w:p w:rsidR="00080C4C" w:rsidRPr="00B57681" w:rsidRDefault="00A579E9" w:rsidP="006B10F1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1750</w:t>
      </w:r>
    </w:p>
    <w:p w:rsidR="00A579E9" w:rsidRPr="00B57681" w:rsidRDefault="00A579E9" w:rsidP="00A579E9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A579E9" w:rsidRPr="00B57681" w:rsidRDefault="00A579E9" w:rsidP="00A579E9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25" name="תמונה 25" descr="مثنوي معنوي- إبرازة فارسية">
              <a:hlinkClick xmlns:a="http://schemas.openxmlformats.org/drawingml/2006/main" r:id="rId26" tgtFrame="&quot;_blank&quot;" tooltip="&quot;مثنوي معنوي- إبرازة فارسية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25" descr="مثنوي معنوي- إبرازة فارسية">
                      <a:hlinkClick r:id="rId26" tgtFrame="&quot;_blank&quot;" tooltip="&quot;مثنوي معنوي- إبرازة فارسية&quot;"/>
                    </pic:cNvPr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4C" w:rsidRPr="00B57681" w:rsidRDefault="00A579E9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proofErr w:type="spellStart"/>
      <w:r w:rsidRPr="00B57681">
        <w:rPr>
          <w:b/>
          <w:bCs/>
          <w:color w:val="2F5496" w:themeColor="accent1" w:themeShade="BF"/>
          <w:sz w:val="24"/>
          <w:szCs w:val="24"/>
          <w:rtl/>
        </w:rPr>
        <w:t>מת'נוי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b/>
          <w:bCs/>
          <w:color w:val="2F5496" w:themeColor="accent1" w:themeShade="BF"/>
          <w:sz w:val="24"/>
          <w:szCs w:val="24"/>
          <w:rtl/>
        </w:rPr>
        <w:t>מענוי</w:t>
      </w:r>
      <w:proofErr w:type="spellEnd"/>
      <w:r w:rsidRPr="00B57681">
        <w:rPr>
          <w:b/>
          <w:bCs/>
          <w:color w:val="2F5496" w:themeColor="accent1" w:themeShade="BF"/>
          <w:sz w:val="24"/>
          <w:szCs w:val="24"/>
          <w:rtl/>
        </w:rPr>
        <w:t xml:space="preserve"> (קובץ שירה)</w:t>
      </w:r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9078E3">
        <w:rPr>
          <w:b/>
          <w:bCs/>
          <w:color w:val="2F5496" w:themeColor="accent1" w:themeShade="BF"/>
          <w:sz w:val="24"/>
          <w:szCs w:val="24"/>
          <w:rtl/>
        </w:rPr>
        <w:t>–</w:t>
      </w:r>
      <w:r w:rsidRPr="00B57681">
        <w:rPr>
          <w:b/>
          <w:bCs/>
          <w:color w:val="2F5496" w:themeColor="accent1" w:themeShade="BF"/>
          <w:sz w:val="24"/>
          <w:szCs w:val="24"/>
          <w:rtl/>
        </w:rPr>
        <w:t xml:space="preserve"> תבליט</w:t>
      </w:r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פרסי</w:t>
      </w:r>
    </w:p>
    <w:p w:rsidR="00080C4C" w:rsidRPr="00B57681" w:rsidRDefault="00A579E9" w:rsidP="006B10F1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1814</w:t>
      </w:r>
    </w:p>
    <w:p w:rsidR="00080C4C" w:rsidRPr="00B57681" w:rsidRDefault="00080C4C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641038" w:rsidRPr="00B57681" w:rsidRDefault="00641038" w:rsidP="00641038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080C4C" w:rsidRPr="00B57681" w:rsidRDefault="0020228F" w:rsidP="00CE535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הסופיות </w:t>
      </w:r>
      <w:r w:rsidR="00CE535B">
        <w:rPr>
          <w:rFonts w:hint="cs"/>
          <w:b/>
          <w:bCs/>
          <w:color w:val="2F5496" w:themeColor="accent1" w:themeShade="BF"/>
          <w:sz w:val="24"/>
          <w:szCs w:val="24"/>
          <w:rtl/>
        </w:rPr>
        <w:t>של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ע'זאלי</w:t>
      </w:r>
      <w:proofErr w:type="spellEnd"/>
    </w:p>
    <w:p w:rsidR="0020228F" w:rsidRPr="00B57681" w:rsidRDefault="0020228F" w:rsidP="009078E3">
      <w:pPr>
        <w:bidi/>
        <w:rPr>
          <w:sz w:val="24"/>
          <w:szCs w:val="24"/>
        </w:rPr>
      </w:pPr>
      <w:r w:rsidRPr="00B57681">
        <w:rPr>
          <w:rFonts w:hint="cs"/>
          <w:sz w:val="24"/>
          <w:szCs w:val="24"/>
          <w:rtl/>
        </w:rPr>
        <w:t>בתערוכה זו תמצאו קובץ כתבי יד שכתב האימאם</w:t>
      </w:r>
      <w:r w:rsidR="001A0E3F" w:rsidRPr="00B57681">
        <w:rPr>
          <w:rFonts w:hint="cs"/>
          <w:sz w:val="24"/>
          <w:szCs w:val="24"/>
          <w:rtl/>
        </w:rPr>
        <w:t xml:space="preserve"> אל-</w:t>
      </w:r>
      <w:proofErr w:type="spellStart"/>
      <w:r w:rsidR="001A0E3F" w:rsidRPr="00B57681">
        <w:rPr>
          <w:rFonts w:hint="cs"/>
          <w:sz w:val="24"/>
          <w:szCs w:val="24"/>
          <w:rtl/>
        </w:rPr>
        <w:t>ע'זאלי</w:t>
      </w:r>
      <w:proofErr w:type="spellEnd"/>
      <w:r w:rsidR="009078E3">
        <w:rPr>
          <w:sz w:val="24"/>
          <w:szCs w:val="24"/>
        </w:rPr>
        <w:t xml:space="preserve"> </w:t>
      </w:r>
      <w:r w:rsidR="009078E3">
        <w:rPr>
          <w:rFonts w:hint="cs"/>
          <w:sz w:val="24"/>
          <w:szCs w:val="24"/>
          <w:rtl/>
        </w:rPr>
        <w:t>בנושא התורה הסופית והפילוסופיה של הסופיות</w:t>
      </w:r>
      <w:r w:rsidR="001A0E3F" w:rsidRPr="00B57681">
        <w:rPr>
          <w:rFonts w:hint="cs"/>
          <w:sz w:val="24"/>
          <w:szCs w:val="24"/>
          <w:rtl/>
        </w:rPr>
        <w:t xml:space="preserve">. </w:t>
      </w:r>
      <w:r w:rsidR="009078E3">
        <w:rPr>
          <w:rFonts w:hint="cs"/>
          <w:sz w:val="24"/>
          <w:szCs w:val="24"/>
          <w:rtl/>
        </w:rPr>
        <w:t>כתבי היד המוצגים הם</w:t>
      </w:r>
      <w:r w:rsidR="0021647F" w:rsidRPr="00B57681">
        <w:rPr>
          <w:rFonts w:hint="cs"/>
          <w:sz w:val="24"/>
          <w:szCs w:val="24"/>
          <w:rtl/>
        </w:rPr>
        <w:t xml:space="preserve"> מתקופות שונות ו</w:t>
      </w:r>
      <w:r w:rsidR="009078E3">
        <w:rPr>
          <w:rFonts w:hint="cs"/>
          <w:sz w:val="24"/>
          <w:szCs w:val="24"/>
          <w:rtl/>
        </w:rPr>
        <w:t xml:space="preserve">עוסקים </w:t>
      </w:r>
      <w:r w:rsidR="0021647F" w:rsidRPr="00B57681">
        <w:rPr>
          <w:rFonts w:hint="cs"/>
          <w:sz w:val="24"/>
          <w:szCs w:val="24"/>
          <w:rtl/>
        </w:rPr>
        <w:t>במגוון נושאים הנוגעים לסופיות.</w:t>
      </w:r>
      <w:r w:rsidR="0021647F" w:rsidRPr="00B57681">
        <w:rPr>
          <w:sz w:val="24"/>
          <w:szCs w:val="24"/>
          <w:rtl/>
        </w:rPr>
        <w:br/>
      </w:r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למידע נוסף 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על </w:t>
      </w:r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אודות איבן אל-</w:t>
      </w:r>
      <w:proofErr w:type="spellStart"/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ע'זאלי</w:t>
      </w:r>
      <w:proofErr w:type="spellEnd"/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ב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אוספי </w:t>
      </w:r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הספרי</w:t>
      </w:r>
      <w:r w:rsidR="006C5F7D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י</w:t>
      </w:r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ה</w:t>
      </w:r>
    </w:p>
    <w:p w:rsidR="0021647F" w:rsidRPr="00B57681" w:rsidRDefault="0021647F" w:rsidP="0021647F">
      <w:pPr>
        <w:bidi/>
        <w:rPr>
          <w:sz w:val="24"/>
          <w:szCs w:val="24"/>
          <w:rtl/>
        </w:rPr>
      </w:pPr>
    </w:p>
    <w:p w:rsidR="0021647F" w:rsidRPr="00B57681" w:rsidRDefault="0021647F" w:rsidP="0021647F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0" t="0" r="0" b="0"/>
            <wp:docPr id="26" name="תמונה 26" descr="الرسالة السنيّة لمعرفة المذهب ">
              <a:hlinkClick xmlns:a="http://schemas.openxmlformats.org/drawingml/2006/main" r:id="rId28" tgtFrame="&quot;_blank&quot;" tooltip="&quot;الرسالة السنيّة لمعرفة المذهب 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תמונה 26" descr="الرسالة السنيّة لمعرفة المذهب ">
                      <a:hlinkClick r:id="rId28" tgtFrame="&quot;_blank&quot;" tooltip="&quot;الرسالة السنيّة لمعرفة المذهب &quot;"/>
                    </pic:cNvPr>
                    <pic:cNvPicPr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4C" w:rsidRPr="00B57681" w:rsidRDefault="00641038" w:rsidP="006B10F1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ריסאלה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סונייה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למערפת 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מד'הב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" </w:t>
      </w:r>
      <w:r w:rsidRPr="00B57681">
        <w:rPr>
          <w:b/>
          <w:bCs/>
          <w:color w:val="2F5496" w:themeColor="accent1" w:themeShade="BF"/>
          <w:sz w:val="24"/>
          <w:szCs w:val="24"/>
          <w:rtl/>
        </w:rPr>
        <w:br/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(</w:t>
      </w:r>
      <w:r w:rsidR="0021647F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המסר הסוני המציג את האסכולה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)</w:t>
      </w:r>
    </w:p>
    <w:p w:rsidR="0021647F" w:rsidRPr="00B57681" w:rsidRDefault="0021647F" w:rsidP="0021647F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1658</w:t>
      </w:r>
    </w:p>
    <w:p w:rsidR="004C64FB" w:rsidRPr="00B57681" w:rsidRDefault="004C64FB" w:rsidP="004C64F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4C64FB" w:rsidRPr="00B57681" w:rsidRDefault="004C64FB" w:rsidP="004C64F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27" name="תמונה 27" descr="إحياء علوم الدين">
              <a:hlinkClick xmlns:a="http://schemas.openxmlformats.org/drawingml/2006/main" r:id="rId30" tgtFrame="&quot;_blank&quot;" tooltip="&quot;إحياء علوم الدين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תמונה 27" descr="إحياء علوم الدين">
                      <a:hlinkClick r:id="rId30" tgtFrame="&quot;_blank&quot;" tooltip="&quot;إحياء علوم الدين&quot;"/>
                    </pic:cNvPr>
                    <pic:cNvPicPr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FB" w:rsidRPr="00B57681" w:rsidRDefault="004C64FB" w:rsidP="004C64F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איחיאא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עולום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א-דין" (תחיית מדעי הדת)</w:t>
      </w:r>
    </w:p>
    <w:p w:rsidR="004C64FB" w:rsidRPr="00B57681" w:rsidRDefault="004C64FB" w:rsidP="004C64FB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1713</w:t>
      </w:r>
    </w:p>
    <w:p w:rsidR="004C64FB" w:rsidRPr="00B57681" w:rsidRDefault="004C64FB" w:rsidP="004C64F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4C64FB" w:rsidRPr="00B57681" w:rsidRDefault="004C64FB" w:rsidP="004C64F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0" t="0" r="0" b="0"/>
            <wp:docPr id="28" name="תמונה 28" descr="تحفة السالكين ودلالة السايرين">
              <a:hlinkClick xmlns:a="http://schemas.openxmlformats.org/drawingml/2006/main" r:id="rId32" tgtFrame="&quot;_blank&quot;" tooltip="&quot;تحفة السالكين ودلالة السايرين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תמונה 28" descr="تحفة السالكين ودلالة السايرين">
                      <a:hlinkClick r:id="rId32" tgtFrame="&quot;_blank&quot;" tooltip="&quot;تحفة السالكين ودلالة السايرين&quot;"/>
                    </pic:cNvPr>
                    <pic:cNvPicPr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FB" w:rsidRPr="00B57681" w:rsidRDefault="00536A0B" w:rsidP="00536A0B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תוחפת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סאלכין</w:t>
      </w:r>
      <w:proofErr w:type="spellEnd"/>
      <w:r w:rsidR="009078E3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ודלאלת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סאירין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 (יצירת המופת של ההולכים</w:t>
      </w:r>
      <w:r w:rsidR="00E91F2C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והנחי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>י</w:t>
      </w:r>
      <w:r w:rsidR="00E91F2C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ת ההולכים)</w:t>
      </w:r>
    </w:p>
    <w:p w:rsidR="00E91F2C" w:rsidRPr="00B57681" w:rsidRDefault="00E91F2C" w:rsidP="00E91F2C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1740</w:t>
      </w:r>
    </w:p>
    <w:p w:rsidR="000D3FA5" w:rsidRPr="00B57681" w:rsidRDefault="000D3FA5" w:rsidP="000D3FA5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0D3FA5" w:rsidRPr="00B57681" w:rsidRDefault="000D3FA5" w:rsidP="000D3FA5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b/>
          <w:bCs/>
          <w:noProof/>
          <w:color w:val="2F5496" w:themeColor="accent1" w:themeShade="BF"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29" name="תמונה 29" descr="منهاج العابدين إلى جنة رب العالمين">
              <a:hlinkClick xmlns:a="http://schemas.openxmlformats.org/drawingml/2006/main" r:id="rId34" tgtFrame="&quot;_blank&quot;" tooltip="&quot;منهاج العابدين إلى جنة رب العالمين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תמונה 29" descr="منهاج العابدين إلى جنة رب العالمين">
                      <a:hlinkClick r:id="rId34" tgtFrame="&quot;_blank&quot;" tooltip="&quot;منهاج العابدين إلى جنة رب العالمين&quot;"/>
                    </pic:cNvPr>
                    <pic:cNvPicPr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A5" w:rsidRPr="00B57681" w:rsidRDefault="0073403B" w:rsidP="000D3FA5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="000D3FA5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מינהאג</w:t>
      </w:r>
      <w:proofErr w:type="spellEnd"/>
      <w:r w:rsidR="000D3FA5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' אל-עאבדין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proofErr w:type="spellStart"/>
      <w:r w:rsidR="000D3FA5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אילאג'נת</w:t>
      </w:r>
      <w:proofErr w:type="spellEnd"/>
      <w:r w:rsidR="000D3FA5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רב אל-</w:t>
      </w:r>
      <w:proofErr w:type="spellStart"/>
      <w:r w:rsidR="000D3FA5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עאלמין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020D0D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(</w:t>
      </w:r>
      <w:r w:rsidR="00696C07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דרכם של עובדי האל אל גן העדן של ריבון העולמים)</w:t>
      </w:r>
    </w:p>
    <w:p w:rsidR="000D3FA5" w:rsidRPr="00B57681" w:rsidRDefault="000D3FA5" w:rsidP="000D3FA5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1849</w:t>
      </w:r>
    </w:p>
    <w:p w:rsidR="00E65217" w:rsidRPr="00B57681" w:rsidRDefault="00E65217" w:rsidP="00E65217">
      <w:pPr>
        <w:bidi/>
        <w:rPr>
          <w:b/>
          <w:bCs/>
          <w:color w:val="2F5496" w:themeColor="accent1" w:themeShade="BF"/>
          <w:sz w:val="24"/>
          <w:szCs w:val="24"/>
          <w:rtl/>
        </w:rPr>
      </w:pPr>
    </w:p>
    <w:p w:rsidR="00E65217" w:rsidRPr="00B57681" w:rsidRDefault="00E65217" w:rsidP="00E65217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הסופיות אצל איבן ערבי</w:t>
      </w:r>
    </w:p>
    <w:p w:rsidR="00696C07" w:rsidRPr="00B57681" w:rsidRDefault="00696C07" w:rsidP="00CE535B">
      <w:pPr>
        <w:bidi/>
        <w:rPr>
          <w:sz w:val="24"/>
          <w:szCs w:val="24"/>
          <w:rtl/>
        </w:rPr>
      </w:pPr>
      <w:r w:rsidRPr="00B57681">
        <w:rPr>
          <w:rFonts w:hint="cs"/>
          <w:sz w:val="24"/>
          <w:szCs w:val="24"/>
          <w:rtl/>
        </w:rPr>
        <w:t>מוחמד</w:t>
      </w:r>
      <w:r w:rsidR="00D65350" w:rsidRPr="00B57681">
        <w:rPr>
          <w:rFonts w:hint="cs"/>
          <w:sz w:val="24"/>
          <w:szCs w:val="24"/>
          <w:rtl/>
        </w:rPr>
        <w:t xml:space="preserve"> איבן ערבי הוא אחד הסופים המפורסמים ביותר בעולם המוסלמי</w:t>
      </w:r>
      <w:r w:rsidR="009078E3">
        <w:rPr>
          <w:rFonts w:hint="cs"/>
          <w:sz w:val="24"/>
          <w:szCs w:val="24"/>
          <w:rtl/>
        </w:rPr>
        <w:t xml:space="preserve">. איבן ערבי, אשר התחנך באנדלוסיה, </w:t>
      </w:r>
      <w:r w:rsidR="009D291B" w:rsidRPr="00B57681">
        <w:rPr>
          <w:rFonts w:hint="cs"/>
          <w:sz w:val="24"/>
          <w:szCs w:val="24"/>
          <w:rtl/>
        </w:rPr>
        <w:t xml:space="preserve">כתב כתבי יד רבים </w:t>
      </w:r>
      <w:r w:rsidR="009078E3">
        <w:rPr>
          <w:rFonts w:hint="cs"/>
          <w:sz w:val="24"/>
          <w:szCs w:val="24"/>
          <w:rtl/>
        </w:rPr>
        <w:t>בנושא</w:t>
      </w:r>
      <w:r w:rsidR="009D291B" w:rsidRPr="00B57681">
        <w:rPr>
          <w:rFonts w:hint="cs"/>
          <w:sz w:val="24"/>
          <w:szCs w:val="24"/>
          <w:rtl/>
        </w:rPr>
        <w:t xml:space="preserve"> הפילוסופיה והשירה של הסופיות, </w:t>
      </w:r>
      <w:r w:rsidR="00CE535B">
        <w:rPr>
          <w:rFonts w:hint="cs"/>
          <w:sz w:val="24"/>
          <w:szCs w:val="24"/>
          <w:rtl/>
        </w:rPr>
        <w:t xml:space="preserve">וכן מספר </w:t>
      </w:r>
      <w:commentRangeStart w:id="12"/>
      <w:r w:rsidR="00CE535B">
        <w:rPr>
          <w:rFonts w:hint="cs"/>
          <w:sz w:val="24"/>
          <w:szCs w:val="24"/>
          <w:rtl/>
        </w:rPr>
        <w:t xml:space="preserve">תחינות </w:t>
      </w:r>
      <w:r w:rsidR="007F1240" w:rsidRPr="00B57681">
        <w:rPr>
          <w:rFonts w:hint="cs"/>
          <w:sz w:val="24"/>
          <w:szCs w:val="24"/>
          <w:rtl/>
        </w:rPr>
        <w:t xml:space="preserve">ותפילות. </w:t>
      </w:r>
      <w:commentRangeEnd w:id="12"/>
      <w:r w:rsidR="00CE535B">
        <w:rPr>
          <w:rStyle w:val="a5"/>
          <w:rtl/>
        </w:rPr>
        <w:commentReference w:id="12"/>
      </w:r>
      <w:commentRangeStart w:id="13"/>
      <w:r w:rsidR="007F1240" w:rsidRPr="00B57681">
        <w:rPr>
          <w:rFonts w:hint="cs"/>
          <w:sz w:val="24"/>
          <w:szCs w:val="24"/>
          <w:rtl/>
        </w:rPr>
        <w:t xml:space="preserve">בתערוכה </w:t>
      </w:r>
      <w:commentRangeEnd w:id="13"/>
      <w:r w:rsidR="00CE535B">
        <w:rPr>
          <w:rStyle w:val="a5"/>
          <w:rtl/>
        </w:rPr>
        <w:commentReference w:id="13"/>
      </w:r>
      <w:r w:rsidR="00CE535B">
        <w:rPr>
          <w:rFonts w:hint="cs"/>
          <w:sz w:val="24"/>
          <w:szCs w:val="24"/>
          <w:rtl/>
        </w:rPr>
        <w:t xml:space="preserve">זמינים </w:t>
      </w:r>
      <w:r w:rsidR="007F1240" w:rsidRPr="00B57681">
        <w:rPr>
          <w:rFonts w:hint="cs"/>
          <w:sz w:val="24"/>
          <w:szCs w:val="24"/>
          <w:rtl/>
        </w:rPr>
        <w:t>תבליטים רבים של כתבי היד ש</w:t>
      </w:r>
      <w:r w:rsidR="009078E3">
        <w:rPr>
          <w:rFonts w:hint="cs"/>
          <w:sz w:val="24"/>
          <w:szCs w:val="24"/>
          <w:rtl/>
        </w:rPr>
        <w:t>כתב</w:t>
      </w:r>
      <w:r w:rsidR="007F1240" w:rsidRPr="00B57681">
        <w:rPr>
          <w:rFonts w:hint="cs"/>
          <w:sz w:val="24"/>
          <w:szCs w:val="24"/>
          <w:rtl/>
        </w:rPr>
        <w:t xml:space="preserve"> איבן אל-ערבי, כמו גם </w:t>
      </w:r>
      <w:r w:rsidR="00C474E4" w:rsidRPr="00B57681">
        <w:rPr>
          <w:rFonts w:hint="cs"/>
          <w:sz w:val="24"/>
          <w:szCs w:val="24"/>
          <w:rtl/>
        </w:rPr>
        <w:t xml:space="preserve">מספר פירושים מתקופות שונות. </w:t>
      </w:r>
      <w:r w:rsidR="00C474E4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למידע נוסף 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על </w:t>
      </w:r>
      <w:r w:rsidR="00C474E4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אודות איבן אל-ערבי ב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אוספי ה</w:t>
      </w:r>
      <w:r w:rsidR="00C474E4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ספרי</w:t>
      </w:r>
      <w:r w:rsidR="006C5F7D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י</w:t>
      </w:r>
      <w:r w:rsidR="00C474E4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ה.</w:t>
      </w:r>
    </w:p>
    <w:p w:rsidR="00C474E4" w:rsidRPr="00B57681" w:rsidRDefault="00C474E4" w:rsidP="00C474E4">
      <w:pPr>
        <w:bidi/>
        <w:rPr>
          <w:sz w:val="24"/>
          <w:szCs w:val="24"/>
          <w:rtl/>
        </w:rPr>
      </w:pPr>
    </w:p>
    <w:p w:rsidR="00C474E4" w:rsidRPr="00B57681" w:rsidRDefault="00C474E4" w:rsidP="00C474E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0" t="0" r="0" b="0"/>
            <wp:docPr id="30" name="תמונה 30" descr="رسالة في تعريف المريد">
              <a:hlinkClick xmlns:a="http://schemas.openxmlformats.org/drawingml/2006/main" r:id="rId36" tgtFrame="&quot;_blank&quot;" tooltip="&quot;رسالة في تعريف المريد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תמונה 30" descr="رسالة في تعريف المريد">
                      <a:hlinkClick r:id="rId36" tgtFrame="&quot;_blank&quot;" tooltip="&quot;رسالة في تعريف المريد&quot;"/>
                    </pic:cNvPr>
                    <pic:cNvPicPr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4" w:rsidRPr="00B57681" w:rsidRDefault="00F347B0" w:rsidP="00996CB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ריסאלה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פי תעריף אל-מ</w:t>
      </w:r>
      <w:r w:rsidR="00AD482E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ו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ריד" (</w:t>
      </w:r>
      <w:r w:rsidR="00996CB4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איגרת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996CB4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הנוגעת להגדרת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="00AD482E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התלמיד הסופי המתחיל)</w:t>
      </w:r>
    </w:p>
    <w:p w:rsidR="00652758" w:rsidRPr="00B57681" w:rsidRDefault="00652758" w:rsidP="00652758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1270</w:t>
      </w:r>
    </w:p>
    <w:p w:rsidR="00C474E4" w:rsidRPr="00B57681" w:rsidRDefault="00C474E4" w:rsidP="00C474E4">
      <w:pPr>
        <w:bidi/>
        <w:rPr>
          <w:sz w:val="24"/>
          <w:szCs w:val="24"/>
          <w:rtl/>
        </w:rPr>
      </w:pPr>
    </w:p>
    <w:p w:rsidR="00C474E4" w:rsidRPr="00B57681" w:rsidRDefault="00C474E4" w:rsidP="00C474E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31" name="תמונה 31" descr="كشف الأسرار للطالبين">
              <a:hlinkClick xmlns:a="http://schemas.openxmlformats.org/drawingml/2006/main" r:id="rId38" tgtFrame="&quot;_blank&quot;" tooltip="&quot;كشف الأسرار للطالبين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תמונה 31" descr="كشف الأسرار للطالبين">
                      <a:hlinkClick r:id="rId38" tgtFrame="&quot;_blank&quot;" tooltip="&quot;كشف الأسرار للطالبين&quot;"/>
                    </pic:cNvPr>
                    <pic:cNvPicPr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4" w:rsidRPr="00B57681" w:rsidRDefault="00753493" w:rsidP="00C474E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"כשף 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אסראר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טאליבין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 (גילוי הסודות למבקשים ללמוד)</w:t>
      </w:r>
    </w:p>
    <w:p w:rsidR="00753493" w:rsidRPr="00B57681" w:rsidRDefault="00753493" w:rsidP="00753493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1659</w:t>
      </w:r>
    </w:p>
    <w:p w:rsidR="00C474E4" w:rsidRPr="00B57681" w:rsidRDefault="00C474E4" w:rsidP="00C474E4">
      <w:pPr>
        <w:bidi/>
        <w:rPr>
          <w:sz w:val="24"/>
          <w:szCs w:val="24"/>
          <w:rtl/>
        </w:rPr>
      </w:pPr>
    </w:p>
    <w:p w:rsidR="00C474E4" w:rsidRPr="00B57681" w:rsidRDefault="00C474E4" w:rsidP="00C474E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0" t="0" r="0" b="0"/>
            <wp:docPr id="32" name="תמונה 32" descr="الشراب المري في شرح قصيدة الششترى">
              <a:hlinkClick xmlns:a="http://schemas.openxmlformats.org/drawingml/2006/main" r:id="rId40" tgtFrame="&quot;_blank&quot;" tooltip="&quot;الشراب المري في شرح قصيدة الششترى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תמונה 32" descr="الشراب المري في شرح قصيدة الششترى">
                      <a:hlinkClick r:id="rId40" tgtFrame="&quot;_blank&quot;" tooltip="&quot;الشراب المري في شرح قصيدة الششترى&quot;"/>
                    </pic:cNvPr>
                    <pic:cNvPicPr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4" w:rsidRPr="00B57681" w:rsidRDefault="00201EBE" w:rsidP="00C474E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"א-שראב אל-מרי</w:t>
      </w:r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פי </w:t>
      </w:r>
      <w:proofErr w:type="spellStart"/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שרחקסידת</w:t>
      </w:r>
      <w:proofErr w:type="spellEnd"/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</w:t>
      </w:r>
      <w:proofErr w:type="spellStart"/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ששתרי</w:t>
      </w:r>
      <w:proofErr w:type="spellEnd"/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 (המשקה המר בפירוש הקצידה של א-</w:t>
      </w:r>
      <w:proofErr w:type="spellStart"/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ששתרי</w:t>
      </w:r>
      <w:proofErr w:type="spellEnd"/>
      <w:r w:rsidR="00101F28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) </w:t>
      </w:r>
    </w:p>
    <w:p w:rsidR="00C474E4" w:rsidRPr="00B57681" w:rsidRDefault="00101F28" w:rsidP="00C474E4">
      <w:pPr>
        <w:bidi/>
        <w:rPr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 xml:space="preserve">1853 </w:t>
      </w:r>
    </w:p>
    <w:p w:rsidR="00101F28" w:rsidRPr="00B57681" w:rsidRDefault="00101F28" w:rsidP="00101F28">
      <w:pPr>
        <w:bidi/>
        <w:rPr>
          <w:sz w:val="24"/>
          <w:szCs w:val="24"/>
          <w:rtl/>
        </w:rPr>
      </w:pPr>
    </w:p>
    <w:p w:rsidR="00101F28" w:rsidRPr="00B57681" w:rsidRDefault="00101F28" w:rsidP="00101F28">
      <w:pPr>
        <w:bidi/>
        <w:rPr>
          <w:sz w:val="24"/>
          <w:szCs w:val="24"/>
          <w:rtl/>
        </w:rPr>
      </w:pPr>
    </w:p>
    <w:p w:rsidR="00C474E4" w:rsidRPr="00B57681" w:rsidRDefault="00C474E4" w:rsidP="00C474E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33" name="תמונה 33" descr="المواقف الروحية والفيوضات السبوحية">
              <a:hlinkClick xmlns:a="http://schemas.openxmlformats.org/drawingml/2006/main" r:id="rId42" tgtFrame="&quot;_blank&quot;" tooltip="&quot;المواقف الروحية والفيوضات السبوحية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תמונה 33" descr="المواقف الروحية والفيوضات السبوحية">
                      <a:hlinkClick r:id="rId42" tgtFrame="&quot;_blank&quot;" tooltip="&quot;المواقف الروحية والفيوضات السبوحية&quot;"/>
                    </pic:cNvPr>
                    <pic:cNvPicPr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E4" w:rsidRPr="00B57681" w:rsidRDefault="00B5409C" w:rsidP="00800BA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"אל-מואקף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רוחיה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ואל-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פיודאת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סבוחיה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 (</w:t>
      </w:r>
      <w:r w:rsidR="00A74BEA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המצבים הרוחניים </w:t>
      </w:r>
      <w:r w:rsidR="00800BA4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והאצלת השבח</w:t>
      </w:r>
      <w:r w:rsidR="00A74BEA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)</w:t>
      </w:r>
    </w:p>
    <w:p w:rsidR="000A10B5" w:rsidRPr="00B57681" w:rsidRDefault="000A10B5" w:rsidP="000A10B5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1913-1911</w:t>
      </w:r>
    </w:p>
    <w:p w:rsidR="00B5409C" w:rsidRPr="00B57681" w:rsidRDefault="00B5409C" w:rsidP="00B5409C">
      <w:pPr>
        <w:bidi/>
        <w:rPr>
          <w:sz w:val="24"/>
          <w:szCs w:val="24"/>
          <w:rtl/>
        </w:rPr>
      </w:pPr>
    </w:p>
    <w:p w:rsidR="00C474E4" w:rsidRPr="00B57681" w:rsidRDefault="00C474E4" w:rsidP="00C474E4">
      <w:pPr>
        <w:bidi/>
        <w:rPr>
          <w:sz w:val="24"/>
          <w:szCs w:val="24"/>
          <w:rtl/>
        </w:rPr>
      </w:pPr>
    </w:p>
    <w:p w:rsidR="00C474E4" w:rsidRPr="00B57681" w:rsidRDefault="00C474E4" w:rsidP="00C474E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פירוש איבן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עטא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אללה 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סכנדרי</w:t>
      </w:r>
      <w:proofErr w:type="spellEnd"/>
    </w:p>
    <w:p w:rsidR="00C474E4" w:rsidRPr="00B57681" w:rsidRDefault="00C474E4" w:rsidP="00E04AE1">
      <w:pPr>
        <w:bidi/>
        <w:rPr>
          <w:sz w:val="24"/>
          <w:szCs w:val="24"/>
          <w:rtl/>
        </w:rPr>
      </w:pPr>
      <w:r w:rsidRPr="00B57681">
        <w:rPr>
          <w:rFonts w:hint="cs"/>
          <w:sz w:val="24"/>
          <w:szCs w:val="24"/>
          <w:rtl/>
        </w:rPr>
        <w:t xml:space="preserve">איבן </w:t>
      </w:r>
      <w:proofErr w:type="spellStart"/>
      <w:r w:rsidRPr="00B57681">
        <w:rPr>
          <w:rFonts w:hint="cs"/>
          <w:sz w:val="24"/>
          <w:szCs w:val="24"/>
          <w:rtl/>
        </w:rPr>
        <w:t>עטא</w:t>
      </w:r>
      <w:proofErr w:type="spellEnd"/>
      <w:r w:rsidRPr="00B57681">
        <w:rPr>
          <w:rFonts w:hint="cs"/>
          <w:sz w:val="24"/>
          <w:szCs w:val="24"/>
          <w:rtl/>
        </w:rPr>
        <w:t xml:space="preserve"> אללה</w:t>
      </w:r>
      <w:r w:rsidR="00706274" w:rsidRPr="00B57681">
        <w:rPr>
          <w:rFonts w:hint="cs"/>
          <w:sz w:val="24"/>
          <w:szCs w:val="24"/>
          <w:rtl/>
        </w:rPr>
        <w:t>, או כפי שהוא מכונה "</w:t>
      </w:r>
      <w:r w:rsidR="00F704F7" w:rsidRPr="00B57681">
        <w:rPr>
          <w:rFonts w:hint="cs"/>
          <w:sz w:val="24"/>
          <w:szCs w:val="24"/>
          <w:rtl/>
        </w:rPr>
        <w:t>תורג'מן אל-</w:t>
      </w:r>
      <w:proofErr w:type="spellStart"/>
      <w:r w:rsidR="00F704F7" w:rsidRPr="00B57681">
        <w:rPr>
          <w:rFonts w:hint="cs"/>
          <w:sz w:val="24"/>
          <w:szCs w:val="24"/>
          <w:rtl/>
        </w:rPr>
        <w:t>ואסלין</w:t>
      </w:r>
      <w:proofErr w:type="spellEnd"/>
      <w:r w:rsidR="00F704F7" w:rsidRPr="00B57681">
        <w:rPr>
          <w:rFonts w:hint="cs"/>
          <w:sz w:val="24"/>
          <w:szCs w:val="24"/>
          <w:rtl/>
        </w:rPr>
        <w:t>" (</w:t>
      </w:r>
      <w:r w:rsidR="00706274" w:rsidRPr="00B57681">
        <w:rPr>
          <w:rFonts w:hint="cs"/>
          <w:sz w:val="24"/>
          <w:szCs w:val="24"/>
          <w:rtl/>
        </w:rPr>
        <w:t>מתורגמן ה</w:t>
      </w:r>
      <w:r w:rsidR="00F704F7" w:rsidRPr="00B57681">
        <w:rPr>
          <w:rFonts w:hint="cs"/>
          <w:sz w:val="24"/>
          <w:szCs w:val="24"/>
          <w:rtl/>
        </w:rPr>
        <w:t>מתמידים)</w:t>
      </w:r>
      <w:r w:rsidR="002B42C3" w:rsidRPr="00B57681">
        <w:rPr>
          <w:rFonts w:hint="cs"/>
          <w:sz w:val="24"/>
          <w:szCs w:val="24"/>
          <w:rtl/>
        </w:rPr>
        <w:t>,</w:t>
      </w:r>
      <w:r w:rsidR="00E53BF2" w:rsidRPr="00B57681">
        <w:rPr>
          <w:rFonts w:hint="cs"/>
          <w:sz w:val="24"/>
          <w:szCs w:val="24"/>
          <w:rtl/>
        </w:rPr>
        <w:t xml:space="preserve"> נחשב </w:t>
      </w:r>
      <w:r w:rsidR="00BB110B" w:rsidRPr="00B57681">
        <w:rPr>
          <w:rFonts w:hint="cs"/>
          <w:sz w:val="24"/>
          <w:szCs w:val="24"/>
          <w:rtl/>
        </w:rPr>
        <w:t>אחד הסופים הבולטים</w:t>
      </w:r>
      <w:r w:rsidR="00E76F38" w:rsidRPr="00B57681">
        <w:rPr>
          <w:rFonts w:hint="cs"/>
          <w:sz w:val="24"/>
          <w:szCs w:val="24"/>
          <w:rtl/>
        </w:rPr>
        <w:t xml:space="preserve"> </w:t>
      </w:r>
      <w:commentRangeStart w:id="14"/>
      <w:r w:rsidR="00E04AE1">
        <w:rPr>
          <w:rFonts w:hint="cs"/>
          <w:sz w:val="24"/>
          <w:szCs w:val="24"/>
          <w:rtl/>
        </w:rPr>
        <w:t>אשר הלך</w:t>
      </w:r>
      <w:r w:rsidR="00E76F38" w:rsidRPr="00B57681">
        <w:rPr>
          <w:rFonts w:hint="cs"/>
          <w:sz w:val="24"/>
          <w:szCs w:val="24"/>
          <w:rtl/>
        </w:rPr>
        <w:t xml:space="preserve"> </w:t>
      </w:r>
      <w:r w:rsidR="00E04AE1">
        <w:rPr>
          <w:rFonts w:hint="cs"/>
          <w:sz w:val="24"/>
          <w:szCs w:val="24"/>
          <w:rtl/>
        </w:rPr>
        <w:t>ב</w:t>
      </w:r>
      <w:r w:rsidR="00E76F38" w:rsidRPr="00B57681">
        <w:rPr>
          <w:rFonts w:hint="cs"/>
          <w:sz w:val="24"/>
          <w:szCs w:val="24"/>
          <w:rtl/>
        </w:rPr>
        <w:t xml:space="preserve">דרכו </w:t>
      </w:r>
      <w:commentRangeEnd w:id="14"/>
      <w:r w:rsidR="00E04AE1">
        <w:rPr>
          <w:rStyle w:val="a5"/>
          <w:rtl/>
        </w:rPr>
        <w:commentReference w:id="14"/>
      </w:r>
      <w:r w:rsidR="00E76F38" w:rsidRPr="00B57681">
        <w:rPr>
          <w:rFonts w:hint="cs"/>
          <w:sz w:val="24"/>
          <w:szCs w:val="24"/>
          <w:rtl/>
        </w:rPr>
        <w:t>של האימאם א-</w:t>
      </w:r>
      <w:proofErr w:type="spellStart"/>
      <w:r w:rsidR="00E76F38" w:rsidRPr="00B57681">
        <w:rPr>
          <w:rFonts w:hint="cs"/>
          <w:sz w:val="24"/>
          <w:szCs w:val="24"/>
          <w:rtl/>
        </w:rPr>
        <w:t>שאד'לי</w:t>
      </w:r>
      <w:proofErr w:type="spellEnd"/>
      <w:r w:rsidR="00E76F38" w:rsidRPr="00B57681">
        <w:rPr>
          <w:rFonts w:hint="cs"/>
          <w:sz w:val="24"/>
          <w:szCs w:val="24"/>
          <w:rtl/>
        </w:rPr>
        <w:t xml:space="preserve">. הוא כתב </w:t>
      </w:r>
      <w:r w:rsidR="00E76F38" w:rsidRPr="00E04AE1">
        <w:rPr>
          <w:rFonts w:hint="cs"/>
          <w:sz w:val="24"/>
          <w:szCs w:val="24"/>
          <w:rtl/>
        </w:rPr>
        <w:t>בענייני רוח</w:t>
      </w:r>
      <w:r w:rsidR="00E76F38" w:rsidRPr="00B57681">
        <w:rPr>
          <w:rFonts w:hint="cs"/>
          <w:sz w:val="24"/>
          <w:szCs w:val="24"/>
          <w:rtl/>
        </w:rPr>
        <w:t xml:space="preserve"> סופיים וכתביו נקראו "אל-</w:t>
      </w:r>
      <w:proofErr w:type="spellStart"/>
      <w:r w:rsidR="00E76F38" w:rsidRPr="00B57681">
        <w:rPr>
          <w:rFonts w:hint="cs"/>
          <w:sz w:val="24"/>
          <w:szCs w:val="24"/>
          <w:rtl/>
        </w:rPr>
        <w:t>עטאאיאת</w:t>
      </w:r>
      <w:proofErr w:type="spellEnd"/>
      <w:r w:rsidR="00E76F38" w:rsidRPr="00B57681">
        <w:rPr>
          <w:rFonts w:hint="cs"/>
          <w:sz w:val="24"/>
          <w:szCs w:val="24"/>
          <w:rtl/>
        </w:rPr>
        <w:t xml:space="preserve">". </w:t>
      </w:r>
      <w:commentRangeStart w:id="15"/>
      <w:r w:rsidR="00E76F38" w:rsidRPr="00B57681">
        <w:rPr>
          <w:rFonts w:hint="cs"/>
          <w:sz w:val="24"/>
          <w:szCs w:val="24"/>
          <w:rtl/>
        </w:rPr>
        <w:t>בתערוכה</w:t>
      </w:r>
      <w:commentRangeEnd w:id="15"/>
      <w:r w:rsidR="00E04AE1">
        <w:rPr>
          <w:rStyle w:val="a5"/>
          <w:rtl/>
        </w:rPr>
        <w:commentReference w:id="15"/>
      </w:r>
      <w:r w:rsidR="00E76F38" w:rsidRPr="00B57681">
        <w:rPr>
          <w:rFonts w:hint="cs"/>
          <w:sz w:val="24"/>
          <w:szCs w:val="24"/>
          <w:rtl/>
        </w:rPr>
        <w:t xml:space="preserve"> </w:t>
      </w:r>
      <w:r w:rsidR="009078E3">
        <w:rPr>
          <w:rFonts w:hint="cs"/>
          <w:sz w:val="24"/>
          <w:szCs w:val="24"/>
          <w:rtl/>
        </w:rPr>
        <w:t>מוצגים</w:t>
      </w:r>
      <w:r w:rsidR="00E76F38" w:rsidRPr="00B57681">
        <w:rPr>
          <w:rFonts w:hint="cs"/>
          <w:sz w:val="24"/>
          <w:szCs w:val="24"/>
          <w:rtl/>
        </w:rPr>
        <w:t xml:space="preserve"> מספר תבליטים של האימאם א-</w:t>
      </w:r>
      <w:proofErr w:type="spellStart"/>
      <w:r w:rsidR="00E76F38" w:rsidRPr="00B57681">
        <w:rPr>
          <w:rFonts w:hint="cs"/>
          <w:sz w:val="24"/>
          <w:szCs w:val="24"/>
          <w:rtl/>
        </w:rPr>
        <w:t>סכנדרי</w:t>
      </w:r>
      <w:proofErr w:type="spellEnd"/>
      <w:r w:rsidR="00E76F38" w:rsidRPr="00B57681">
        <w:rPr>
          <w:rFonts w:hint="cs"/>
          <w:sz w:val="24"/>
          <w:szCs w:val="24"/>
          <w:rtl/>
        </w:rPr>
        <w:t xml:space="preserve"> אשר </w:t>
      </w:r>
      <w:r w:rsidR="00884042" w:rsidRPr="00B57681">
        <w:rPr>
          <w:rFonts w:hint="cs"/>
          <w:sz w:val="24"/>
          <w:szCs w:val="24"/>
          <w:rtl/>
        </w:rPr>
        <w:t xml:space="preserve">הועתקו בראשית המאה הקודמת. </w:t>
      </w:r>
      <w:r w:rsidR="009078E3" w:rsidRPr="009078E3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למידע נוסף על </w:t>
      </w:r>
      <w:r w:rsidR="00884042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אודות איבן </w:t>
      </w:r>
      <w:proofErr w:type="spellStart"/>
      <w:r w:rsidR="00884042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עטא</w:t>
      </w:r>
      <w:proofErr w:type="spellEnd"/>
      <w:r w:rsidR="00884042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 אללה ב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אוספי ה</w:t>
      </w:r>
      <w:r w:rsidR="00884042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ספרי</w:t>
      </w:r>
      <w:r w:rsidR="006C5F7D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י</w:t>
      </w:r>
      <w:r w:rsidR="00884042" w:rsidRPr="00B57681">
        <w:rPr>
          <w:rFonts w:hint="cs"/>
          <w:b/>
          <w:bCs/>
          <w:color w:val="2F5496" w:themeColor="accent1" w:themeShade="BF"/>
          <w:sz w:val="24"/>
          <w:szCs w:val="24"/>
          <w:u w:val="single"/>
          <w:rtl/>
        </w:rPr>
        <w:t>ה.</w:t>
      </w:r>
    </w:p>
    <w:p w:rsidR="00EF56C4" w:rsidRPr="00B57681" w:rsidRDefault="00EF56C4" w:rsidP="00EF56C4">
      <w:pPr>
        <w:bidi/>
        <w:rPr>
          <w:sz w:val="24"/>
          <w:szCs w:val="24"/>
          <w:rtl/>
        </w:rPr>
      </w:pPr>
    </w:p>
    <w:p w:rsidR="000A10B5" w:rsidRPr="00B57681" w:rsidRDefault="000A10B5" w:rsidP="000A10B5">
      <w:pPr>
        <w:bidi/>
        <w:rPr>
          <w:sz w:val="24"/>
          <w:szCs w:val="24"/>
          <w:rtl/>
        </w:rPr>
      </w:pPr>
    </w:p>
    <w:p w:rsidR="000A10B5" w:rsidRPr="00B57681" w:rsidRDefault="000A10B5" w:rsidP="000A10B5">
      <w:pPr>
        <w:bidi/>
        <w:rPr>
          <w:sz w:val="24"/>
          <w:szCs w:val="24"/>
          <w:rtl/>
        </w:rPr>
      </w:pPr>
    </w:p>
    <w:p w:rsidR="00EF56C4" w:rsidRPr="00B57681" w:rsidRDefault="00EF56C4" w:rsidP="00EF56C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34" name="תמונה 34" descr="شرح الحكم العطائية">
              <a:hlinkClick xmlns:a="http://schemas.openxmlformats.org/drawingml/2006/main" r:id="rId44" tgtFrame="&quot;_blank&quot;" tooltip="&quot;شرح الحكم العطائية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תמונה 34" descr="شرح الحكم العطائية">
                      <a:hlinkClick r:id="rId44" tgtFrame="&quot;_blank&quot;" tooltip="&quot;شرح الحكم العطائية&quot;"/>
                    </pic:cNvPr>
                    <pic:cNvPicPr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C4" w:rsidRPr="00B57681" w:rsidRDefault="006F5C79" w:rsidP="00EF56C4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פירוש דברי החוכמה של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עטא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אללה</w:t>
      </w:r>
    </w:p>
    <w:p w:rsidR="006F5C79" w:rsidRPr="00B57681" w:rsidRDefault="006F5C79" w:rsidP="006F5C79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1591-1582</w:t>
      </w:r>
    </w:p>
    <w:p w:rsidR="00EF56C4" w:rsidRPr="00B57681" w:rsidRDefault="00EF56C4" w:rsidP="00EF56C4">
      <w:pPr>
        <w:bidi/>
        <w:rPr>
          <w:sz w:val="24"/>
          <w:szCs w:val="24"/>
          <w:rtl/>
        </w:rPr>
      </w:pPr>
    </w:p>
    <w:p w:rsidR="00E87263" w:rsidRPr="00B57681" w:rsidRDefault="00E87263" w:rsidP="00E87263">
      <w:pPr>
        <w:bidi/>
        <w:rPr>
          <w:sz w:val="24"/>
          <w:szCs w:val="24"/>
          <w:rtl/>
        </w:rPr>
      </w:pPr>
    </w:p>
    <w:p w:rsidR="00EF56C4" w:rsidRPr="00B57681" w:rsidRDefault="00EF56C4" w:rsidP="00EF56C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35" name="תמונה 35" descr="التنوير في إسقاط التدبير">
              <a:hlinkClick xmlns:a="http://schemas.openxmlformats.org/drawingml/2006/main" r:id="rId46" tgtFrame="&quot;_blank&quot;" tooltip="&quot;التنوير في إسقاط التدبير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תמונה 35" descr="التنوير في إسقاط التدبير">
                      <a:hlinkClick r:id="rId46" tgtFrame="&quot;_blank&quot;" tooltip="&quot;التنوير في إسقاط التدبير&quot;"/>
                    </pic:cNvPr>
                    <pic:cNvPicPr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C4" w:rsidRPr="00B57681" w:rsidRDefault="00F424F3" w:rsidP="00D23337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"א-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תנוויר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פי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איסקאט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א-תדביר" (</w:t>
      </w:r>
      <w:r w:rsidR="00D23337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ההארה 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>ש</w:t>
      </w:r>
      <w:r w:rsidR="00D23337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בהשלכת המידות)</w:t>
      </w:r>
    </w:p>
    <w:p w:rsidR="00F424F3" w:rsidRPr="00B57681" w:rsidRDefault="00F424F3" w:rsidP="00F424F3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1675</w:t>
      </w:r>
    </w:p>
    <w:p w:rsidR="00EF56C4" w:rsidRPr="00B57681" w:rsidRDefault="00EF56C4" w:rsidP="00EF56C4">
      <w:pPr>
        <w:bidi/>
        <w:rPr>
          <w:sz w:val="24"/>
          <w:szCs w:val="24"/>
          <w:rtl/>
        </w:rPr>
      </w:pPr>
    </w:p>
    <w:p w:rsidR="00EF56C4" w:rsidRPr="00B57681" w:rsidRDefault="00EF56C4" w:rsidP="00EF56C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426970" cy="2426970"/>
            <wp:effectExtent l="0" t="0" r="0" b="0"/>
            <wp:docPr id="36" name="תמונה 36" descr="الحكم العطائية">
              <a:hlinkClick xmlns:a="http://schemas.openxmlformats.org/drawingml/2006/main" r:id="rId48" tgtFrame="&quot;_blank&quot;" tooltip="&quot;الحكم العطائية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תמונה 36" descr="الحكم العطائية">
                      <a:hlinkClick r:id="rId48" tgtFrame="&quot;_blank&quot;" tooltip="&quot;الحكم العطائية&quot;"/>
                    </pic:cNvPr>
                    <pic:cNvPicPr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C4" w:rsidRPr="00B57681" w:rsidRDefault="006424D6" w:rsidP="006F5C79">
      <w:pPr>
        <w:bidi/>
        <w:rPr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"אלחכם 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עטאאיה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" (דברי החוכמה של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עטא</w:t>
      </w:r>
      <w:proofErr w:type="spellEnd"/>
      <w:r w:rsidR="006F5C79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אללה</w:t>
      </w: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)</w:t>
      </w:r>
    </w:p>
    <w:p w:rsidR="007044F6" w:rsidRPr="00B57681" w:rsidRDefault="007044F6" w:rsidP="007044F6">
      <w:pPr>
        <w:bidi/>
        <w:rPr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1814-1805</w:t>
      </w:r>
    </w:p>
    <w:p w:rsidR="00EF56C4" w:rsidRPr="00B57681" w:rsidRDefault="00EF56C4" w:rsidP="00EF56C4">
      <w:pPr>
        <w:bidi/>
        <w:rPr>
          <w:sz w:val="24"/>
          <w:szCs w:val="24"/>
          <w:rtl/>
        </w:rPr>
      </w:pPr>
    </w:p>
    <w:p w:rsidR="00EF56C4" w:rsidRPr="00B57681" w:rsidRDefault="00EF56C4" w:rsidP="00EF56C4">
      <w:pPr>
        <w:bidi/>
        <w:rPr>
          <w:sz w:val="24"/>
          <w:szCs w:val="24"/>
          <w:rtl/>
        </w:rPr>
      </w:pPr>
      <w:r w:rsidRPr="00B57681">
        <w:rPr>
          <w:noProof/>
          <w:sz w:val="24"/>
          <w:szCs w:val="24"/>
          <w:lang w:bidi="ar-SA"/>
        </w:rPr>
        <w:drawing>
          <wp:inline distT="0" distB="0" distL="0" distR="0">
            <wp:extent cx="2426970" cy="2426970"/>
            <wp:effectExtent l="0" t="0" r="0" b="0"/>
            <wp:docPr id="37" name="תמונה 37" descr="غيث المواهب العلية في شرح الحكم ">
              <a:hlinkClick xmlns:a="http://schemas.openxmlformats.org/drawingml/2006/main" r:id="rId50" tgtFrame="&quot;_blank&quot;" tooltip="&quot;غيث المواهب العلية في شرح الحكم 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תמונה 37" descr="غيث المواهب العلية في شرح الحكم ">
                      <a:hlinkClick r:id="rId50" tgtFrame="&quot;_blank&quot;" tooltip="&quot;غيث المواهب العلية في شرح الحكم &quot;"/>
                    </pic:cNvPr>
                    <pic:cNvPicPr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C4" w:rsidRPr="00B57681" w:rsidRDefault="00EF56C4" w:rsidP="006424D6">
      <w:pPr>
        <w:bidi/>
        <w:rPr>
          <w:b/>
          <w:bCs/>
          <w:color w:val="2F5496" w:themeColor="accent1" w:themeShade="BF"/>
          <w:sz w:val="24"/>
          <w:szCs w:val="24"/>
          <w:rtl/>
        </w:rPr>
      </w:pPr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"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ע'ית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אל-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מואהבאלעליה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פי </w:t>
      </w:r>
      <w:proofErr w:type="spellStart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שרח</w:t>
      </w:r>
      <w:proofErr w:type="spellEnd"/>
      <w:r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 אלחכם" (</w:t>
      </w:r>
      <w:r w:rsidR="00673CD2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שפע הכ</w:t>
      </w:r>
      <w:r w:rsidR="009078E3">
        <w:rPr>
          <w:rFonts w:hint="cs"/>
          <w:b/>
          <w:bCs/>
          <w:color w:val="2F5496" w:themeColor="accent1" w:themeShade="BF"/>
          <w:sz w:val="24"/>
          <w:szCs w:val="24"/>
          <w:rtl/>
        </w:rPr>
        <w:t>י</w:t>
      </w:r>
      <w:r w:rsidR="00673CD2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 xml:space="preserve">שרונות העליונים </w:t>
      </w:r>
      <w:r w:rsidR="006424D6" w:rsidRPr="00B57681">
        <w:rPr>
          <w:rFonts w:hint="cs"/>
          <w:b/>
          <w:bCs/>
          <w:color w:val="2F5496" w:themeColor="accent1" w:themeShade="BF"/>
          <w:sz w:val="24"/>
          <w:szCs w:val="24"/>
          <w:rtl/>
        </w:rPr>
        <w:t>בדברי החוכמה)</w:t>
      </w:r>
    </w:p>
    <w:p w:rsidR="00EF56C4" w:rsidRPr="00B57681" w:rsidRDefault="00EF56C4" w:rsidP="00EF56C4">
      <w:pPr>
        <w:bidi/>
        <w:rPr>
          <w:color w:val="2F5496" w:themeColor="accent1" w:themeShade="BF"/>
          <w:sz w:val="24"/>
          <w:szCs w:val="24"/>
        </w:rPr>
      </w:pPr>
      <w:r w:rsidRPr="00B57681">
        <w:rPr>
          <w:rFonts w:hint="cs"/>
          <w:color w:val="2F5496" w:themeColor="accent1" w:themeShade="BF"/>
          <w:sz w:val="24"/>
          <w:szCs w:val="24"/>
          <w:rtl/>
        </w:rPr>
        <w:t>1846</w:t>
      </w:r>
    </w:p>
    <w:sectPr w:rsidR="00EF56C4" w:rsidRPr="00B57681" w:rsidSect="004C1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0-14T14:33:00Z" w:initials="Author">
    <w:p w:rsidR="00CE535B" w:rsidRDefault="00CE535B" w:rsidP="00CE535B">
      <w:pPr>
        <w:pStyle w:val="a6"/>
        <w:bidi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או: הזרם הסופי</w:t>
      </w:r>
    </w:p>
  </w:comment>
  <w:comment w:id="1" w:author="Author" w:date="2021-10-14T11:39:00Z" w:initials="Author">
    <w:p w:rsidR="009078E3" w:rsidRDefault="009078E3" w:rsidP="009078E3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התרגום ברור דיו ונאמן למקור?</w:t>
      </w:r>
    </w:p>
  </w:comment>
  <w:comment w:id="2" w:author="Author" w:date="2021-10-14T15:35:00Z" w:initials="Author">
    <w:p w:rsidR="00EC4FCA" w:rsidRDefault="00EC4FCA" w:rsidP="00EC4FC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זה מדויק?</w:t>
      </w:r>
    </w:p>
  </w:comment>
  <w:comment w:id="3" w:author="Author" w:date="2021-10-14T15:36:00Z" w:initials="Author">
    <w:p w:rsidR="00EC4FCA" w:rsidRDefault="00EC4FCA" w:rsidP="00EC4FCA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 xml:space="preserve">אנא עיינו בפסקה זו בתשומת לב. השתדלתי לערוך אותה כמיטב יכולתי, אך מכיוון שאיני יכולה להשוות מול המקור הערבי, אני רוצה לוודא שהניסוח אמנם מדויק ונאמן </w:t>
      </w:r>
      <w:r>
        <w:rPr>
          <w:rFonts w:hint="cs"/>
          <w:rtl/>
        </w:rPr>
        <w:t>למקור.</w:t>
      </w:r>
    </w:p>
  </w:comment>
  <w:comment w:id="4" w:author="Author" w:date="2021-10-14T15:34:00Z" w:initials="Author">
    <w:p w:rsidR="00962BA1" w:rsidRDefault="00962BA1" w:rsidP="00962BA1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זה אמנם הביטוי המתאים כאן?</w:t>
      </w:r>
    </w:p>
  </w:comment>
  <w:comment w:id="5" w:author="Author" w:date="2021-10-14T14:49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הקטע הזה הושמט מהגרסה המעודכנת ששלחתם אלינו, ואכן נראה שיש כפילות מסוימת עם הפסקה הבאה. לשיקולכם אם לשנות את הפסקה הנוכחית או להשמיטה.</w:t>
      </w:r>
    </w:p>
  </w:comment>
  <w:comment w:id="6" w:author="Author" w:date="2021-10-14T14:45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זו הכוונה?</w:t>
      </w:r>
    </w:p>
  </w:comment>
  <w:comment w:id="8" w:author="Author" w:date="2021-10-14T14:51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זה מדויק?</w:t>
      </w:r>
    </w:p>
  </w:comment>
  <w:comment w:id="9" w:author="Author" w:date="2021-10-14T14:51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או: שירה סופית</w:t>
      </w:r>
    </w:p>
  </w:comment>
  <w:comment w:id="10" w:author="Author" w:date="2021-10-14T14:53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לכך הכוונה?</w:t>
      </w:r>
    </w:p>
  </w:comment>
  <w:comment w:id="11" w:author="Author" w:date="2021-10-14T14:54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בפסקה הקודמת מופיע איות שונה. יש לבחור באיות המדויק ולאחד את כל המופעים של המילה.</w:t>
      </w:r>
    </w:p>
  </w:comment>
  <w:comment w:id="12" w:author="Author" w:date="2021-10-14T14:56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התרגום מדויק?</w:t>
      </w:r>
    </w:p>
  </w:comment>
  <w:comment w:id="13" w:author="Author" w:date="2021-10-14T14:57:00Z" w:initials="Author">
    <w:p w:rsidR="00CE535B" w:rsidRDefault="00CE535B" w:rsidP="00CE535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האם להשאיר או לשנות ל"אוספי הספרייה"</w:t>
      </w:r>
    </w:p>
  </w:comment>
  <w:comment w:id="14" w:author="Author" w:date="2021-10-14T14:59:00Z" w:initials="Author">
    <w:p w:rsidR="00E04AE1" w:rsidRDefault="00E04AE1" w:rsidP="00E04AE1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 xml:space="preserve">או: אשר דבק בתורתו </w:t>
      </w:r>
    </w:p>
  </w:comment>
  <w:comment w:id="15" w:author="Author" w:date="2021-10-14T14:59:00Z" w:initials="Author">
    <w:p w:rsidR="00E04AE1" w:rsidRDefault="00E04AE1" w:rsidP="00E04AE1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שוב, האם זו אכן המילה הנכונה?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0C4C"/>
    <w:rsid w:val="00010EC7"/>
    <w:rsid w:val="00020D0D"/>
    <w:rsid w:val="000503DD"/>
    <w:rsid w:val="00080C4C"/>
    <w:rsid w:val="000A10B5"/>
    <w:rsid w:val="000D3FA5"/>
    <w:rsid w:val="000F1BFB"/>
    <w:rsid w:val="00100E3F"/>
    <w:rsid w:val="00101F28"/>
    <w:rsid w:val="00123110"/>
    <w:rsid w:val="001231E7"/>
    <w:rsid w:val="00143665"/>
    <w:rsid w:val="001A0E3F"/>
    <w:rsid w:val="00201EBE"/>
    <w:rsid w:val="0020228F"/>
    <w:rsid w:val="00205F05"/>
    <w:rsid w:val="0021647F"/>
    <w:rsid w:val="00240C49"/>
    <w:rsid w:val="00277A5E"/>
    <w:rsid w:val="002878D3"/>
    <w:rsid w:val="0029711B"/>
    <w:rsid w:val="002B42C3"/>
    <w:rsid w:val="0033690E"/>
    <w:rsid w:val="00385A76"/>
    <w:rsid w:val="003A384E"/>
    <w:rsid w:val="00440194"/>
    <w:rsid w:val="00451E9B"/>
    <w:rsid w:val="004A0C59"/>
    <w:rsid w:val="004A1ABF"/>
    <w:rsid w:val="004C1ACC"/>
    <w:rsid w:val="004C64FB"/>
    <w:rsid w:val="0050490A"/>
    <w:rsid w:val="005167E9"/>
    <w:rsid w:val="00536A0B"/>
    <w:rsid w:val="005845FC"/>
    <w:rsid w:val="005C6DFC"/>
    <w:rsid w:val="005F3EC0"/>
    <w:rsid w:val="005F4BE2"/>
    <w:rsid w:val="00600F4F"/>
    <w:rsid w:val="00641038"/>
    <w:rsid w:val="006424D6"/>
    <w:rsid w:val="00652758"/>
    <w:rsid w:val="00673CD2"/>
    <w:rsid w:val="00695575"/>
    <w:rsid w:val="00696C07"/>
    <w:rsid w:val="006B10F1"/>
    <w:rsid w:val="006C5F7D"/>
    <w:rsid w:val="006E1ACB"/>
    <w:rsid w:val="006F0C17"/>
    <w:rsid w:val="006F5C79"/>
    <w:rsid w:val="007044F6"/>
    <w:rsid w:val="00706274"/>
    <w:rsid w:val="00723E0B"/>
    <w:rsid w:val="0073403B"/>
    <w:rsid w:val="007519BC"/>
    <w:rsid w:val="00753493"/>
    <w:rsid w:val="0075508F"/>
    <w:rsid w:val="007A5B04"/>
    <w:rsid w:val="007F1240"/>
    <w:rsid w:val="007F46E6"/>
    <w:rsid w:val="00800BA4"/>
    <w:rsid w:val="0081714D"/>
    <w:rsid w:val="00830BD0"/>
    <w:rsid w:val="00832896"/>
    <w:rsid w:val="008401A5"/>
    <w:rsid w:val="00884042"/>
    <w:rsid w:val="008C3B32"/>
    <w:rsid w:val="008E7451"/>
    <w:rsid w:val="009078E3"/>
    <w:rsid w:val="00910CED"/>
    <w:rsid w:val="00947D19"/>
    <w:rsid w:val="00962BA1"/>
    <w:rsid w:val="00976F7E"/>
    <w:rsid w:val="00996CB4"/>
    <w:rsid w:val="009D291B"/>
    <w:rsid w:val="00A579E9"/>
    <w:rsid w:val="00A7033E"/>
    <w:rsid w:val="00A73C90"/>
    <w:rsid w:val="00A74BEA"/>
    <w:rsid w:val="00A82651"/>
    <w:rsid w:val="00AA2B03"/>
    <w:rsid w:val="00AD482E"/>
    <w:rsid w:val="00B209AB"/>
    <w:rsid w:val="00B27F4E"/>
    <w:rsid w:val="00B35E36"/>
    <w:rsid w:val="00B53B8D"/>
    <w:rsid w:val="00B5409C"/>
    <w:rsid w:val="00B5429C"/>
    <w:rsid w:val="00B57681"/>
    <w:rsid w:val="00BB110B"/>
    <w:rsid w:val="00BC7830"/>
    <w:rsid w:val="00BE4751"/>
    <w:rsid w:val="00BF69AE"/>
    <w:rsid w:val="00C21BA1"/>
    <w:rsid w:val="00C474E4"/>
    <w:rsid w:val="00C97CB3"/>
    <w:rsid w:val="00CA1941"/>
    <w:rsid w:val="00CC27BC"/>
    <w:rsid w:val="00CE04A4"/>
    <w:rsid w:val="00CE535B"/>
    <w:rsid w:val="00D116B8"/>
    <w:rsid w:val="00D23337"/>
    <w:rsid w:val="00D61BFB"/>
    <w:rsid w:val="00D65350"/>
    <w:rsid w:val="00D818A1"/>
    <w:rsid w:val="00D81EEA"/>
    <w:rsid w:val="00DB72EF"/>
    <w:rsid w:val="00E04AE1"/>
    <w:rsid w:val="00E32695"/>
    <w:rsid w:val="00E53BF2"/>
    <w:rsid w:val="00E65217"/>
    <w:rsid w:val="00E76F38"/>
    <w:rsid w:val="00E87263"/>
    <w:rsid w:val="00E91F2C"/>
    <w:rsid w:val="00E91F70"/>
    <w:rsid w:val="00EC4FCA"/>
    <w:rsid w:val="00EE0DA4"/>
    <w:rsid w:val="00EF56C4"/>
    <w:rsid w:val="00EF6D46"/>
    <w:rsid w:val="00F14249"/>
    <w:rsid w:val="00F347B0"/>
    <w:rsid w:val="00F424F3"/>
    <w:rsid w:val="00F656E8"/>
    <w:rsid w:val="00F704F7"/>
    <w:rsid w:val="00F830C5"/>
    <w:rsid w:val="00F84608"/>
    <w:rsid w:val="00F939BD"/>
    <w:rsid w:val="00FB21DB"/>
    <w:rsid w:val="00FB273C"/>
    <w:rsid w:val="00FF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768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078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8E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9078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8E3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907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li.org.il/ar/manuscripts/NNL_ALEPH003249000/NLI#$FL153546671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nli.org.il/ar/manuscripts/NNL_ALEPH002760101/NLI#$FL137544651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hyperlink" Target="https://www.nli.org.il/ar/manuscripts/NNL_ALEPH003249130/NLI#$FL168213168" TargetMode="External"/><Relationship Id="rId34" Type="http://schemas.openxmlformats.org/officeDocument/2006/relationships/hyperlink" Target="https://www.nli.org.il/ar/manuscripts/NNL_ALEPH003484230/NLI#$FL168122404" TargetMode="External"/><Relationship Id="rId42" Type="http://schemas.openxmlformats.org/officeDocument/2006/relationships/hyperlink" Target="https://www.nli.org.il/ar/manuscripts/NNL_ALEPH003484298/NLI#$FL168123137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www.nli.org.il/ar/manuscripts/NNL_ALEPH003528734/NLI#$FL168087022" TargetMode="External"/><Relationship Id="rId7" Type="http://schemas.openxmlformats.org/officeDocument/2006/relationships/hyperlink" Target="https://www.nli.org.il/ar/manuscripts/NNL_ALEPH003252179/NLI#$FL13801602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nli.org.il/ar/manuscripts/NNL_ALEPH003417697/NLI#$FL161452018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nli.org.il/ar/manuscripts/NNL_ALEPH003379589/NLI#$FL165442505" TargetMode="External"/><Relationship Id="rId46" Type="http://schemas.openxmlformats.org/officeDocument/2006/relationships/hyperlink" Target="https://www.nli.org.il/ar/manuscripts/NNL_ALEPH003484107/NLI#$FL16167792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nli.org.il/ar/manuscripts/NNL_ALEPH003459451/NLI#$FL162790179" TargetMode="External"/><Relationship Id="rId24" Type="http://schemas.openxmlformats.org/officeDocument/2006/relationships/hyperlink" Target="https://www.nli.org.il/ar/manuscripts/NNL_ALEPH003250146/NLI#$FL16853358" TargetMode="External"/><Relationship Id="rId32" Type="http://schemas.openxmlformats.org/officeDocument/2006/relationships/hyperlink" Target="https://www.nli.org.il/ar/manuscripts/NNL_ALEPH003484131/NLI#$FL168137323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www.nli.org.il/ar/manuscripts/NNL_ALEPH003484088/NLI#$FL165350745" TargetMode="External"/><Relationship Id="rId45" Type="http://schemas.openxmlformats.org/officeDocument/2006/relationships/image" Target="media/image21.jpeg"/><Relationship Id="rId53" Type="http://schemas.openxmlformats.org/officeDocument/2006/relationships/theme" Target="theme/theme1.xml"/><Relationship Id="rId5" Type="http://schemas.openxmlformats.org/officeDocument/2006/relationships/hyperlink" Target="https://www.nli.org.il/ar/manuscripts/NNL_ALEPH003366618/NLI#$FL147657209" TargetMode="External"/><Relationship Id="rId15" Type="http://schemas.openxmlformats.org/officeDocument/2006/relationships/hyperlink" Target="https://www.nli.org.il/ar/manuscripts/NNL_ALEPH003484341/NLI#$FL161758070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nli.org.il/ar/manuscripts/NNL_ALEPH003484333/NLI#$FL161757396" TargetMode="External"/><Relationship Id="rId36" Type="http://schemas.openxmlformats.org/officeDocument/2006/relationships/hyperlink" Target="https://www.nli.org.il/ar/manuscripts/NNL_ALEPH003483984/NLI#$FL168512513" TargetMode="External"/><Relationship Id="rId49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hyperlink" Target="https://www.nli.org.il/ar/manuscripts/NNL_ALEPH003484376/NLI#$FL161758796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www.nli.org.il/ar/manuscripts/NNL_ALEPH003427181/NLI#$FL161415056" TargetMode="External"/><Relationship Id="rId52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www.nli.org.il/ar/manuscripts/NNL_ALEPH003484241/NLI#$FL14763458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www.nli.org.il/ar/manuscripts/NNL_ALEPH003369306/NLI#$FL13447607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www.nli.org.il/ar/manuscripts/NNL_ALEPH003484144/NLI#$FL166932440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דולי</dc:creator>
  <cp:keywords/>
  <dc:description/>
  <cp:lastModifiedBy>Author</cp:lastModifiedBy>
  <cp:revision>16</cp:revision>
  <dcterms:created xsi:type="dcterms:W3CDTF">2021-10-14T07:34:00Z</dcterms:created>
  <dcterms:modified xsi:type="dcterms:W3CDTF">2021-10-14T12:36:00Z</dcterms:modified>
</cp:coreProperties>
</file>