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94908" w:rsidRPr="004A0F5E" w:rsidRDefault="003E6944">
      <w:pPr>
        <w:rPr>
          <w:sz w:val="30"/>
          <w:szCs w:val="30"/>
          <w:highlight w:val="yellow"/>
          <w:lang w:val="en-US"/>
        </w:rPr>
      </w:pPr>
      <w:r w:rsidRPr="004A0F5E">
        <w:rPr>
          <w:sz w:val="30"/>
          <w:szCs w:val="30"/>
          <w:highlight w:val="yellow"/>
        </w:rPr>
        <w:t>BERAKHOT + MOED</w:t>
      </w:r>
    </w:p>
    <w:p w14:paraId="4BED43E6" w14:textId="6168552C" w:rsidR="004A0F5E" w:rsidRPr="004A0F5E" w:rsidRDefault="004A0F5E" w:rsidP="004A0F5E">
      <w:pPr>
        <w:bidi/>
        <w:rPr>
          <w:rFonts w:hint="cs"/>
          <w:sz w:val="30"/>
          <w:szCs w:val="30"/>
          <w:highlight w:val="yellow"/>
          <w:rtl/>
          <w:lang w:val="en-US"/>
        </w:rPr>
      </w:pPr>
      <w:r w:rsidRPr="004A0F5E">
        <w:rPr>
          <w:rFonts w:hint="cs"/>
          <w:sz w:val="30"/>
          <w:szCs w:val="30"/>
          <w:highlight w:val="yellow"/>
          <w:rtl/>
          <w:lang w:val="en-US"/>
        </w:rPr>
        <w:t>ברכות + מועד</w:t>
      </w:r>
    </w:p>
    <w:p w14:paraId="00000002" w14:textId="77777777" w:rsidR="00694908" w:rsidRPr="004A0F5E" w:rsidRDefault="00694908">
      <w:pPr>
        <w:rPr>
          <w:b/>
          <w:highlight w:val="yellow"/>
        </w:rPr>
      </w:pPr>
    </w:p>
    <w:p w14:paraId="00000003" w14:textId="77777777" w:rsidR="00694908" w:rsidRPr="004A0F5E" w:rsidRDefault="003E6944">
      <w:pPr>
        <w:rPr>
          <w:b/>
          <w:highlight w:val="yellow"/>
        </w:rPr>
      </w:pPr>
      <w:r w:rsidRPr="004A0F5E">
        <w:rPr>
          <w:b/>
          <w:highlight w:val="yellow"/>
        </w:rPr>
        <w:t>Berakhot</w:t>
      </w:r>
    </w:p>
    <w:p w14:paraId="00000004" w14:textId="77777777" w:rsidR="00694908" w:rsidRPr="004A0F5E" w:rsidRDefault="00694908">
      <w:pPr>
        <w:rPr>
          <w:highlight w:val="yellow"/>
        </w:rPr>
      </w:pPr>
    </w:p>
    <w:p w14:paraId="7E579771" w14:textId="77777777" w:rsidR="00182454" w:rsidRPr="004A0F5E" w:rsidRDefault="003E6944">
      <w:pPr>
        <w:rPr>
          <w:b/>
          <w:highlight w:val="yellow"/>
        </w:rPr>
      </w:pPr>
      <w:r w:rsidRPr="004A0F5E">
        <w:rPr>
          <w:b/>
          <w:highlight w:val="yellow"/>
        </w:rPr>
        <w:t>Blessings and prayers, focusing on Shema and the Amidah.</w:t>
      </w:r>
    </w:p>
    <w:p w14:paraId="4856E723" w14:textId="48EE0B45" w:rsidR="00182454" w:rsidRPr="004A0F5E" w:rsidRDefault="00182454" w:rsidP="00182454">
      <w:pPr>
        <w:bidi/>
        <w:rPr>
          <w:b/>
          <w:highlight w:val="yellow"/>
          <w:rtl/>
        </w:rPr>
      </w:pPr>
      <w:r w:rsidRPr="004A0F5E">
        <w:rPr>
          <w:rFonts w:hint="cs"/>
          <w:b/>
          <w:highlight w:val="yellow"/>
          <w:rtl/>
        </w:rPr>
        <w:t>ברכות</w:t>
      </w:r>
    </w:p>
    <w:p w14:paraId="00000005" w14:textId="517F0133" w:rsidR="00694908" w:rsidRDefault="00182454" w:rsidP="00182454">
      <w:pPr>
        <w:bidi/>
        <w:rPr>
          <w:b/>
        </w:rPr>
      </w:pPr>
      <w:r w:rsidRPr="004A0F5E">
        <w:rPr>
          <w:rFonts w:hint="cs"/>
          <w:b/>
          <w:highlight w:val="yellow"/>
          <w:rtl/>
        </w:rPr>
        <w:t>ברכות ותפילות. התמקדות בקריאת שמע ובתפילת העמידה.</w:t>
      </w:r>
      <w:r w:rsidR="003E6944">
        <w:rPr>
          <w:b/>
        </w:rPr>
        <w:t xml:space="preserve"> </w:t>
      </w:r>
    </w:p>
    <w:p w14:paraId="00000006" w14:textId="77777777" w:rsidR="00694908" w:rsidRDefault="00694908"/>
    <w:p w14:paraId="00000007" w14:textId="77777777" w:rsidR="00694908" w:rsidRDefault="003E6944">
      <w:r>
        <w:t>Blessings in prayer, over food and commandments, and for natural phenomena and special occasions.</w:t>
      </w:r>
    </w:p>
    <w:p w14:paraId="00000008" w14:textId="77777777" w:rsidR="00694908" w:rsidRDefault="00694908"/>
    <w:p w14:paraId="00000009" w14:textId="77777777" w:rsidR="00694908" w:rsidRDefault="003E6944">
      <w:r>
        <w:t>Prayers, like the Shema, and blessings over food, commandments, natural phenomena, and special occasions.</w:t>
      </w:r>
    </w:p>
    <w:p w14:paraId="0000000A" w14:textId="77777777" w:rsidR="00694908" w:rsidRDefault="00694908"/>
    <w:p w14:paraId="0000000B" w14:textId="77777777" w:rsidR="00694908" w:rsidRDefault="003E6944">
      <w:r>
        <w:t>Blessings in the context of prayer, eating, commandments, and special occasions.</w:t>
      </w:r>
    </w:p>
    <w:p w14:paraId="0000000C" w14:textId="77777777" w:rsidR="00694908" w:rsidRDefault="00694908"/>
    <w:p w14:paraId="0000000D" w14:textId="77777777" w:rsidR="00694908" w:rsidRDefault="003E6944">
      <w:pPr>
        <w:numPr>
          <w:ilvl w:val="0"/>
          <w:numId w:val="43"/>
        </w:numPr>
      </w:pPr>
      <w:r>
        <w:t>Demons, dreams?</w:t>
      </w:r>
    </w:p>
    <w:p w14:paraId="0000000E" w14:textId="77777777" w:rsidR="00694908" w:rsidRDefault="003E6944">
      <w:pPr>
        <w:numPr>
          <w:ilvl w:val="0"/>
          <w:numId w:val="43"/>
        </w:numPr>
      </w:pPr>
      <w:r>
        <w:t>From Steinsaltz introduction: “The primary focus of the tractate is the myriad ways in which a Jewish person expresses his faith throughout his life...The principle that the abstract should be concretized and the sublime realized in a practical, detailed manner” -</w:t>
      </w:r>
    </w:p>
    <w:p w14:paraId="0000000F" w14:textId="77777777" w:rsidR="00694908" w:rsidRDefault="003E6944">
      <w:pPr>
        <w:numPr>
          <w:ilvl w:val="1"/>
          <w:numId w:val="43"/>
        </w:numPr>
      </w:pPr>
      <w:r>
        <w:t>incorporate that? Something like: Expressions of faith through blessings and prayers...</w:t>
      </w:r>
    </w:p>
    <w:p w14:paraId="00000010" w14:textId="77777777" w:rsidR="00694908" w:rsidRDefault="003E6944">
      <w:pPr>
        <w:numPr>
          <w:ilvl w:val="1"/>
          <w:numId w:val="43"/>
        </w:numPr>
      </w:pPr>
      <w:r>
        <w:t>I like it because I think it gets to the essence of what the Tractate’s about and gives a little more flavor/makes this less dry. But it is a bit interpretive.</w:t>
      </w:r>
    </w:p>
    <w:p w14:paraId="00000011" w14:textId="77777777" w:rsidR="00694908" w:rsidRDefault="00694908"/>
    <w:p w14:paraId="00000012" w14:textId="77777777" w:rsidR="00694908" w:rsidRPr="004A0F5E" w:rsidRDefault="003E6944">
      <w:pPr>
        <w:rPr>
          <w:b/>
          <w:highlight w:val="yellow"/>
        </w:rPr>
      </w:pPr>
      <w:r w:rsidRPr="004A0F5E">
        <w:rPr>
          <w:b/>
          <w:highlight w:val="yellow"/>
        </w:rPr>
        <w:t>Shabbat</w:t>
      </w:r>
    </w:p>
    <w:p w14:paraId="00000013" w14:textId="77777777" w:rsidR="00694908" w:rsidRPr="004A0F5E" w:rsidRDefault="00694908">
      <w:pPr>
        <w:rPr>
          <w:b/>
          <w:highlight w:val="yellow"/>
        </w:rPr>
      </w:pPr>
    </w:p>
    <w:p w14:paraId="00000014" w14:textId="77777777" w:rsidR="00694908" w:rsidRPr="004A0F5E" w:rsidRDefault="003E6944">
      <w:pPr>
        <w:rPr>
          <w:b/>
          <w:highlight w:val="yellow"/>
        </w:rPr>
      </w:pPr>
      <w:r w:rsidRPr="004A0F5E">
        <w:rPr>
          <w:b/>
          <w:highlight w:val="yellow"/>
        </w:rPr>
        <w:t>Creative work prohibited on Shabbat and other laws that preserve the sanctity of the day.</w:t>
      </w:r>
    </w:p>
    <w:p w14:paraId="34141106" w14:textId="00DDDD23" w:rsidR="00182454" w:rsidRPr="004A0F5E" w:rsidRDefault="00182454" w:rsidP="00182454">
      <w:pPr>
        <w:bidi/>
        <w:rPr>
          <w:b/>
          <w:highlight w:val="yellow"/>
          <w:rtl/>
        </w:rPr>
      </w:pPr>
      <w:r w:rsidRPr="004A0F5E">
        <w:rPr>
          <w:rFonts w:hint="cs"/>
          <w:b/>
          <w:highlight w:val="yellow"/>
          <w:rtl/>
        </w:rPr>
        <w:t>שבת</w:t>
      </w:r>
    </w:p>
    <w:p w14:paraId="6F3342EF" w14:textId="4FFC3FA8" w:rsidR="00182454" w:rsidRDefault="004A0F5E" w:rsidP="004A0F5E">
      <w:pPr>
        <w:bidi/>
        <w:rPr>
          <w:rFonts w:hint="cs"/>
          <w:b/>
          <w:rtl/>
        </w:rPr>
      </w:pPr>
      <w:r w:rsidRPr="004A0F5E">
        <w:rPr>
          <w:rFonts w:hint="cs"/>
          <w:b/>
          <w:highlight w:val="yellow"/>
          <w:rtl/>
        </w:rPr>
        <w:t>מלאכות שיש בהן יצירה ("</w:t>
      </w:r>
      <w:r w:rsidR="00182454" w:rsidRPr="004A0F5E">
        <w:rPr>
          <w:rFonts w:hint="cs"/>
          <w:b/>
          <w:highlight w:val="yellow"/>
          <w:rtl/>
        </w:rPr>
        <w:t>מלאכת מחשבת</w:t>
      </w:r>
      <w:r w:rsidRPr="004A0F5E">
        <w:rPr>
          <w:rFonts w:hint="cs"/>
          <w:b/>
          <w:highlight w:val="yellow"/>
          <w:rtl/>
        </w:rPr>
        <w:t>") האסורות</w:t>
      </w:r>
      <w:r w:rsidR="00182454" w:rsidRPr="004A0F5E">
        <w:rPr>
          <w:rFonts w:hint="cs"/>
          <w:b/>
          <w:highlight w:val="yellow"/>
          <w:rtl/>
        </w:rPr>
        <w:t xml:space="preserve"> בש</w:t>
      </w:r>
      <w:r w:rsidRPr="004A0F5E">
        <w:rPr>
          <w:rFonts w:hint="cs"/>
          <w:b/>
          <w:highlight w:val="yellow"/>
          <w:rtl/>
        </w:rPr>
        <w:t>בת ודינים נוספים המסייעים לשמירה על</w:t>
      </w:r>
      <w:r w:rsidR="00182454" w:rsidRPr="004A0F5E">
        <w:rPr>
          <w:rFonts w:hint="cs"/>
          <w:b/>
          <w:highlight w:val="yellow"/>
          <w:rtl/>
        </w:rPr>
        <w:t xml:space="preserve"> קדושת היום.</w:t>
      </w:r>
    </w:p>
    <w:p w14:paraId="00000015" w14:textId="77777777" w:rsidR="00694908" w:rsidRDefault="00694908"/>
    <w:p w14:paraId="00000016" w14:textId="77777777" w:rsidR="00694908" w:rsidRDefault="003E6944">
      <w:r>
        <w:t>Creative work prohibited on Shabbat and other laws and stories about the sanctity of the day.</w:t>
      </w:r>
    </w:p>
    <w:p w14:paraId="00000017" w14:textId="77777777" w:rsidR="00694908" w:rsidRDefault="00694908"/>
    <w:p w14:paraId="00000018" w14:textId="77777777" w:rsidR="00694908" w:rsidRDefault="003E6944">
      <w:pPr>
        <w:numPr>
          <w:ilvl w:val="0"/>
          <w:numId w:val="16"/>
        </w:numPr>
      </w:pPr>
      <w:r>
        <w:t>For longer description: Chanukah</w:t>
      </w:r>
    </w:p>
    <w:p w14:paraId="00000019" w14:textId="77777777" w:rsidR="00694908" w:rsidRDefault="003E6944">
      <w:pPr>
        <w:numPr>
          <w:ilvl w:val="0"/>
          <w:numId w:val="16"/>
        </w:numPr>
      </w:pPr>
      <w:r>
        <w:t>Longest tractate (which is true in terms of words, not folio)</w:t>
      </w:r>
    </w:p>
    <w:p w14:paraId="0000001A" w14:textId="77777777" w:rsidR="00694908" w:rsidRDefault="00694908"/>
    <w:p w14:paraId="0000001B" w14:textId="77777777" w:rsidR="00694908" w:rsidRPr="008A6F54" w:rsidRDefault="003E6944">
      <w:pPr>
        <w:rPr>
          <w:b/>
          <w:highlight w:val="yellow"/>
        </w:rPr>
      </w:pPr>
      <w:r w:rsidRPr="008A6F54">
        <w:rPr>
          <w:b/>
          <w:highlight w:val="yellow"/>
        </w:rPr>
        <w:t>Eruvin</w:t>
      </w:r>
    </w:p>
    <w:p w14:paraId="0000001C" w14:textId="77777777" w:rsidR="00694908" w:rsidRPr="008A6F54" w:rsidRDefault="00694908">
      <w:pPr>
        <w:rPr>
          <w:highlight w:val="yellow"/>
        </w:rPr>
      </w:pPr>
    </w:p>
    <w:p w14:paraId="0000001D" w14:textId="77777777" w:rsidR="00694908" w:rsidRPr="008A6F54" w:rsidRDefault="003E6944">
      <w:pPr>
        <w:rPr>
          <w:b/>
          <w:highlight w:val="yellow"/>
        </w:rPr>
      </w:pPr>
      <w:r w:rsidRPr="008A6F54">
        <w:rPr>
          <w:b/>
          <w:highlight w:val="yellow"/>
        </w:rPr>
        <w:t>Enclosures that symbolically expand the areas in which one can carry and travel on Shabbat.</w:t>
      </w:r>
    </w:p>
    <w:p w14:paraId="0000001E" w14:textId="77777777" w:rsidR="00694908" w:rsidRPr="008A6F54" w:rsidRDefault="00694908">
      <w:pPr>
        <w:rPr>
          <w:highlight w:val="yellow"/>
        </w:rPr>
      </w:pPr>
    </w:p>
    <w:p w14:paraId="5A7945E7" w14:textId="179B652E" w:rsidR="00182454" w:rsidRPr="008A6F54" w:rsidRDefault="00182454" w:rsidP="00182454">
      <w:pPr>
        <w:bidi/>
        <w:rPr>
          <w:rFonts w:hint="cs"/>
          <w:highlight w:val="yellow"/>
          <w:rtl/>
          <w:lang w:val="en-US"/>
        </w:rPr>
      </w:pPr>
      <w:r w:rsidRPr="008A6F54">
        <w:rPr>
          <w:rFonts w:hint="cs"/>
          <w:highlight w:val="yellow"/>
          <w:rtl/>
          <w:lang w:val="en-US"/>
        </w:rPr>
        <w:t>עירובין</w:t>
      </w:r>
    </w:p>
    <w:p w14:paraId="797BA5FA" w14:textId="6F583784" w:rsidR="00182454" w:rsidRDefault="00182454" w:rsidP="008A6F54">
      <w:pPr>
        <w:bidi/>
        <w:rPr>
          <w:rFonts w:hint="cs"/>
          <w:rtl/>
          <w:lang w:val="en-US"/>
        </w:rPr>
      </w:pPr>
      <w:r w:rsidRPr="008A6F54">
        <w:rPr>
          <w:rFonts w:hint="cs"/>
          <w:highlight w:val="yellow"/>
          <w:rtl/>
          <w:lang w:val="en-US"/>
        </w:rPr>
        <w:lastRenderedPageBreak/>
        <w:t>מתחמים שמ</w:t>
      </w:r>
      <w:r w:rsidR="008A6F54">
        <w:rPr>
          <w:rFonts w:hint="cs"/>
          <w:highlight w:val="yellow"/>
          <w:rtl/>
          <w:lang w:val="en-US"/>
        </w:rPr>
        <w:t>רחיבי</w:t>
      </w:r>
      <w:r w:rsidRPr="008A6F54">
        <w:rPr>
          <w:rFonts w:hint="cs"/>
          <w:highlight w:val="yellow"/>
          <w:rtl/>
          <w:lang w:val="en-US"/>
        </w:rPr>
        <w:t>ם</w:t>
      </w:r>
      <w:r w:rsidR="008A6F54">
        <w:rPr>
          <w:rFonts w:hint="cs"/>
          <w:highlight w:val="yellow"/>
          <w:rtl/>
          <w:lang w:val="en-US"/>
        </w:rPr>
        <w:t xml:space="preserve"> באופן סמלי</w:t>
      </w:r>
      <w:r w:rsidRPr="008A6F54">
        <w:rPr>
          <w:rFonts w:hint="cs"/>
          <w:highlight w:val="yellow"/>
          <w:rtl/>
          <w:lang w:val="en-US"/>
        </w:rPr>
        <w:t xml:space="preserve"> את האזורים</w:t>
      </w:r>
      <w:r w:rsidR="008A6F54" w:rsidRPr="008A6F54">
        <w:rPr>
          <w:rFonts w:hint="cs"/>
          <w:highlight w:val="yellow"/>
          <w:rtl/>
          <w:lang w:val="en-US"/>
        </w:rPr>
        <w:t xml:space="preserve"> שבהם מותר ללכת ולשאת חפצים </w:t>
      </w:r>
      <w:r w:rsidRPr="008A6F54">
        <w:rPr>
          <w:rFonts w:hint="cs"/>
          <w:highlight w:val="yellow"/>
          <w:rtl/>
          <w:lang w:val="en-US"/>
        </w:rPr>
        <w:t>בשבת.</w:t>
      </w:r>
    </w:p>
    <w:p w14:paraId="0000001F" w14:textId="77777777" w:rsidR="00694908" w:rsidRDefault="003E6944">
      <w:r>
        <w:t>RItual enclosures that permit carrying between private and public domains on Shabbat.</w:t>
      </w:r>
    </w:p>
    <w:p w14:paraId="00000020" w14:textId="77777777" w:rsidR="00694908" w:rsidRDefault="00694908"/>
    <w:p w14:paraId="00000021" w14:textId="77777777" w:rsidR="00694908" w:rsidRDefault="003E6944">
      <w:pPr>
        <w:rPr>
          <w:b/>
        </w:rPr>
      </w:pPr>
      <w:r>
        <w:t xml:space="preserve">RItual enclosures that permit carrying between domains on Shabbat, symbolically redefining space. </w:t>
      </w:r>
    </w:p>
    <w:p w14:paraId="00000022" w14:textId="77777777" w:rsidR="00694908" w:rsidRDefault="00694908"/>
    <w:p w14:paraId="00000023" w14:textId="77777777" w:rsidR="00694908" w:rsidRDefault="003E6944">
      <w:r>
        <w:t xml:space="preserve">Ritual enclosures that symbolically expand the boundaries of where one can carry and travel on Shabbat. </w:t>
      </w:r>
    </w:p>
    <w:p w14:paraId="00000024" w14:textId="77777777" w:rsidR="00694908" w:rsidRDefault="00694908"/>
    <w:p w14:paraId="00000025" w14:textId="77777777" w:rsidR="00694908" w:rsidRPr="008A6F54" w:rsidRDefault="003E6944">
      <w:pPr>
        <w:rPr>
          <w:b/>
          <w:highlight w:val="yellow"/>
        </w:rPr>
      </w:pPr>
      <w:r w:rsidRPr="008A6F54">
        <w:rPr>
          <w:b/>
          <w:highlight w:val="yellow"/>
        </w:rPr>
        <w:t>Pesachim</w:t>
      </w:r>
    </w:p>
    <w:p w14:paraId="00000026" w14:textId="77777777" w:rsidR="00694908" w:rsidRPr="008A6F54" w:rsidRDefault="00694908">
      <w:pPr>
        <w:rPr>
          <w:highlight w:val="yellow"/>
        </w:rPr>
      </w:pPr>
    </w:p>
    <w:p w14:paraId="00000027" w14:textId="77777777" w:rsidR="00694908" w:rsidRPr="008A6F54" w:rsidRDefault="003E6944">
      <w:pPr>
        <w:rPr>
          <w:b/>
          <w:highlight w:val="yellow"/>
        </w:rPr>
      </w:pPr>
      <w:r w:rsidRPr="008A6F54">
        <w:rPr>
          <w:b/>
          <w:highlight w:val="yellow"/>
        </w:rPr>
        <w:t xml:space="preserve">Passover: ridding of chametz, the Paschal lamb offering, matzah, maror, and the Seder. </w:t>
      </w:r>
    </w:p>
    <w:p w14:paraId="5C5842B9" w14:textId="69A35480" w:rsidR="00182454" w:rsidRPr="008A6F54" w:rsidRDefault="00182454" w:rsidP="00182454">
      <w:pPr>
        <w:bidi/>
        <w:rPr>
          <w:rFonts w:hint="cs"/>
          <w:b/>
          <w:highlight w:val="yellow"/>
          <w:rtl/>
        </w:rPr>
      </w:pPr>
      <w:r w:rsidRPr="008A6F54">
        <w:rPr>
          <w:rFonts w:hint="cs"/>
          <w:b/>
          <w:highlight w:val="yellow"/>
          <w:rtl/>
        </w:rPr>
        <w:t>פסחים</w:t>
      </w:r>
    </w:p>
    <w:p w14:paraId="4104A10D" w14:textId="3B0BE904" w:rsidR="00182454" w:rsidRDefault="00182454" w:rsidP="00182454">
      <w:pPr>
        <w:bidi/>
        <w:rPr>
          <w:rFonts w:hint="cs"/>
          <w:rtl/>
        </w:rPr>
      </w:pPr>
      <w:r w:rsidRPr="008A6F54">
        <w:rPr>
          <w:rFonts w:hint="cs"/>
          <w:b/>
          <w:highlight w:val="yellow"/>
          <w:rtl/>
        </w:rPr>
        <w:t>פסח: ביעור חמץ, קרבן פסח, מצה, מרור וליל הסדר.</w:t>
      </w:r>
    </w:p>
    <w:p w14:paraId="00000028" w14:textId="77777777" w:rsidR="00694908" w:rsidRDefault="00694908"/>
    <w:p w14:paraId="00000029" w14:textId="77777777" w:rsidR="00694908" w:rsidRDefault="003E6944">
      <w:r>
        <w:t xml:space="preserve">Preparations for Passover, the Paschal lamb sacrifice, and the Seder. </w:t>
      </w:r>
    </w:p>
    <w:p w14:paraId="0000002A" w14:textId="77777777" w:rsidR="00694908" w:rsidRDefault="00694908"/>
    <w:p w14:paraId="0000002B" w14:textId="77777777" w:rsidR="00694908" w:rsidRDefault="00694908">
      <w:pPr>
        <w:rPr>
          <w:b/>
        </w:rPr>
      </w:pPr>
    </w:p>
    <w:p w14:paraId="0000002C" w14:textId="77777777" w:rsidR="00694908" w:rsidRDefault="00694908"/>
    <w:p w14:paraId="0000002D" w14:textId="77777777" w:rsidR="00694908" w:rsidRDefault="00694908"/>
    <w:p w14:paraId="0000002E" w14:textId="77777777" w:rsidR="00694908" w:rsidRDefault="003E6944">
      <w:pPr>
        <w:numPr>
          <w:ilvl w:val="0"/>
          <w:numId w:val="39"/>
        </w:numPr>
      </w:pPr>
      <w:r>
        <w:t>For longer description:</w:t>
      </w:r>
    </w:p>
    <w:p w14:paraId="0000002F" w14:textId="77777777" w:rsidR="00694908" w:rsidRDefault="003E6944">
      <w:pPr>
        <w:numPr>
          <w:ilvl w:val="1"/>
          <w:numId w:val="39"/>
        </w:numPr>
      </w:pPr>
      <w:r>
        <w:t>With digressions to topics like the role of local customs (minhag)</w:t>
      </w:r>
    </w:p>
    <w:p w14:paraId="00000030" w14:textId="77777777" w:rsidR="00694908" w:rsidRDefault="003E6944">
      <w:pPr>
        <w:numPr>
          <w:ilvl w:val="1"/>
          <w:numId w:val="39"/>
        </w:numPr>
      </w:pPr>
      <w:r>
        <w:t>Second pesach”</w:t>
      </w:r>
    </w:p>
    <w:p w14:paraId="00000031" w14:textId="77777777" w:rsidR="00694908" w:rsidRDefault="00694908"/>
    <w:p w14:paraId="00000032" w14:textId="77777777" w:rsidR="00694908" w:rsidRDefault="00694908"/>
    <w:p w14:paraId="00000033" w14:textId="77777777" w:rsidR="00694908" w:rsidRPr="008A6F54" w:rsidRDefault="003E6944">
      <w:pPr>
        <w:rPr>
          <w:b/>
          <w:highlight w:val="yellow"/>
        </w:rPr>
      </w:pPr>
      <w:r w:rsidRPr="008A6F54">
        <w:rPr>
          <w:b/>
          <w:highlight w:val="yellow"/>
        </w:rPr>
        <w:t>Rosh Hashanah</w:t>
      </w:r>
    </w:p>
    <w:p w14:paraId="00000034" w14:textId="77777777" w:rsidR="00694908" w:rsidRPr="008A6F54" w:rsidRDefault="00694908">
      <w:pPr>
        <w:rPr>
          <w:highlight w:val="yellow"/>
        </w:rPr>
      </w:pPr>
    </w:p>
    <w:p w14:paraId="00000035" w14:textId="77777777" w:rsidR="00694908" w:rsidRPr="008A6F54" w:rsidRDefault="003E6944">
      <w:pPr>
        <w:rPr>
          <w:b/>
          <w:highlight w:val="yellow"/>
          <w:lang w:val="en-US"/>
        </w:rPr>
      </w:pPr>
      <w:r w:rsidRPr="008A6F54">
        <w:rPr>
          <w:b/>
          <w:highlight w:val="yellow"/>
        </w:rPr>
        <w:t>The four Jewish New Years, the process of sanctifying a new month, and laws of blowing the shofar.</w:t>
      </w:r>
    </w:p>
    <w:p w14:paraId="52F72148" w14:textId="1591E57A" w:rsidR="00182454" w:rsidRPr="008A6F54" w:rsidRDefault="00182454" w:rsidP="00182454">
      <w:pPr>
        <w:bidi/>
        <w:rPr>
          <w:rFonts w:hint="cs"/>
          <w:b/>
          <w:highlight w:val="yellow"/>
          <w:rtl/>
          <w:lang w:val="en-US"/>
        </w:rPr>
      </w:pPr>
      <w:r w:rsidRPr="008A6F54">
        <w:rPr>
          <w:rFonts w:hint="cs"/>
          <w:b/>
          <w:highlight w:val="yellow"/>
          <w:rtl/>
          <w:lang w:val="en-US"/>
        </w:rPr>
        <w:t>ראש השנה</w:t>
      </w:r>
    </w:p>
    <w:p w14:paraId="2EBCA1A4" w14:textId="036A8E22" w:rsidR="00182454" w:rsidRPr="00182454" w:rsidRDefault="00182454" w:rsidP="00182454">
      <w:pPr>
        <w:bidi/>
        <w:rPr>
          <w:rFonts w:hint="cs"/>
          <w:b/>
          <w:rtl/>
          <w:lang w:val="en-US"/>
        </w:rPr>
      </w:pPr>
      <w:r w:rsidRPr="008A6F54">
        <w:rPr>
          <w:rFonts w:hint="cs"/>
          <w:b/>
          <w:highlight w:val="yellow"/>
          <w:rtl/>
          <w:lang w:val="en-US"/>
        </w:rPr>
        <w:t xml:space="preserve">ארבעת ראשי השנה בלוח השנה </w:t>
      </w:r>
      <w:r w:rsidR="008A6F54" w:rsidRPr="008A6F54">
        <w:rPr>
          <w:rFonts w:hint="cs"/>
          <w:b/>
          <w:highlight w:val="yellow"/>
          <w:rtl/>
          <w:lang w:val="en-US"/>
        </w:rPr>
        <w:t>היהודי, תהליך קידוש החודש ודיני</w:t>
      </w:r>
      <w:r w:rsidRPr="008A6F54">
        <w:rPr>
          <w:rFonts w:hint="cs"/>
          <w:b/>
          <w:highlight w:val="yellow"/>
          <w:rtl/>
          <w:lang w:val="en-US"/>
        </w:rPr>
        <w:t xml:space="preserve"> תקיעה בשופר.</w:t>
      </w:r>
    </w:p>
    <w:p w14:paraId="00000036" w14:textId="77777777" w:rsidR="00694908" w:rsidRDefault="00694908"/>
    <w:p w14:paraId="00000037" w14:textId="77777777" w:rsidR="00694908" w:rsidRDefault="00694908"/>
    <w:p w14:paraId="00000038" w14:textId="77777777" w:rsidR="00694908" w:rsidRDefault="003E6944">
      <w:pPr>
        <w:rPr>
          <w:i/>
        </w:rPr>
      </w:pPr>
      <w:r>
        <w:rPr>
          <w:i/>
        </w:rPr>
        <w:t>MISHNA:</w:t>
      </w:r>
    </w:p>
    <w:p w14:paraId="00000039" w14:textId="77777777" w:rsidR="00694908" w:rsidRDefault="00694908"/>
    <w:p w14:paraId="0000003A" w14:textId="77777777" w:rsidR="00694908" w:rsidRPr="008A6F54" w:rsidRDefault="003E6944">
      <w:pPr>
        <w:rPr>
          <w:b/>
          <w:highlight w:val="yellow"/>
        </w:rPr>
      </w:pPr>
      <w:r w:rsidRPr="008A6F54">
        <w:rPr>
          <w:b/>
          <w:highlight w:val="yellow"/>
        </w:rPr>
        <w:t>The declaration process for a new month in the Temple period, blowing the shofar, and Rosh Hashanah liturgy.</w:t>
      </w:r>
    </w:p>
    <w:p w14:paraId="0000003B" w14:textId="29DB6ABF" w:rsidR="00694908" w:rsidRDefault="00182454" w:rsidP="00182454">
      <w:pPr>
        <w:bidi/>
        <w:rPr>
          <w:rFonts w:hint="cs"/>
          <w:rtl/>
        </w:rPr>
      </w:pPr>
      <w:r w:rsidRPr="008A6F54">
        <w:rPr>
          <w:rFonts w:hint="cs"/>
          <w:highlight w:val="yellow"/>
          <w:rtl/>
        </w:rPr>
        <w:t>ההכרזה על ראש חודש בתקופת בית המקדש, תקיעה בשופר ותפילות ראש השנה.</w:t>
      </w:r>
    </w:p>
    <w:p w14:paraId="0000003C" w14:textId="77777777" w:rsidR="00694908" w:rsidRDefault="003E6944">
      <w:pPr>
        <w:numPr>
          <w:ilvl w:val="0"/>
          <w:numId w:val="31"/>
        </w:numPr>
      </w:pPr>
      <w:r>
        <w:t>Declaring or sanctifying (sanctifying is literal translation, declaring makes more sense and more accurately describes what happened)</w:t>
      </w:r>
    </w:p>
    <w:p w14:paraId="0000003D" w14:textId="77777777" w:rsidR="00694908" w:rsidRDefault="003E6944">
      <w:pPr>
        <w:numPr>
          <w:ilvl w:val="0"/>
          <w:numId w:val="31"/>
        </w:numPr>
      </w:pPr>
      <w:r>
        <w:t>(the 4 new years take up a little less than half the tractate in Talmud, but only 2 mishnayot)</w:t>
      </w:r>
    </w:p>
    <w:p w14:paraId="0000003E" w14:textId="77777777" w:rsidR="00694908" w:rsidRDefault="00694908"/>
    <w:p w14:paraId="0000003F" w14:textId="77777777" w:rsidR="00694908" w:rsidRDefault="00694908"/>
    <w:p w14:paraId="00000040" w14:textId="77777777" w:rsidR="00694908" w:rsidRPr="009A0E34" w:rsidRDefault="003E6944">
      <w:pPr>
        <w:rPr>
          <w:b/>
          <w:highlight w:val="yellow"/>
        </w:rPr>
      </w:pPr>
      <w:r w:rsidRPr="009A0E34">
        <w:rPr>
          <w:b/>
          <w:highlight w:val="yellow"/>
        </w:rPr>
        <w:lastRenderedPageBreak/>
        <w:t>Yoma</w:t>
      </w:r>
    </w:p>
    <w:p w14:paraId="00000041" w14:textId="77777777" w:rsidR="00694908" w:rsidRPr="009A0E34" w:rsidRDefault="00694908">
      <w:pPr>
        <w:rPr>
          <w:b/>
          <w:highlight w:val="yellow"/>
        </w:rPr>
      </w:pPr>
    </w:p>
    <w:p w14:paraId="00000042" w14:textId="77777777" w:rsidR="00694908" w:rsidRPr="009A0E34" w:rsidRDefault="003E6944">
      <w:pPr>
        <w:rPr>
          <w:b/>
          <w:highlight w:val="yellow"/>
          <w:lang w:val="en-US"/>
        </w:rPr>
      </w:pPr>
      <w:r w:rsidRPr="009A0E34">
        <w:rPr>
          <w:b/>
          <w:highlight w:val="yellow"/>
        </w:rPr>
        <w:t xml:space="preserve">Yom Kippur: the High Priest’s preparation, the Temple service, the fast, and repentance. </w:t>
      </w:r>
    </w:p>
    <w:p w14:paraId="52F54E3D" w14:textId="24B4D843" w:rsidR="00182454" w:rsidRPr="009A0E34" w:rsidRDefault="00182454" w:rsidP="00182454">
      <w:pPr>
        <w:bidi/>
        <w:rPr>
          <w:rFonts w:hint="cs"/>
          <w:b/>
          <w:highlight w:val="yellow"/>
          <w:rtl/>
          <w:lang w:val="en-US"/>
        </w:rPr>
      </w:pPr>
      <w:r w:rsidRPr="009A0E34">
        <w:rPr>
          <w:rFonts w:hint="cs"/>
          <w:b/>
          <w:highlight w:val="yellow"/>
          <w:rtl/>
          <w:lang w:val="en-US"/>
        </w:rPr>
        <w:t>יומא</w:t>
      </w:r>
    </w:p>
    <w:p w14:paraId="27C75281" w14:textId="2A0F95B0" w:rsidR="00182454" w:rsidRPr="00182454" w:rsidRDefault="00182454" w:rsidP="00182454">
      <w:pPr>
        <w:bidi/>
        <w:rPr>
          <w:rFonts w:hint="cs"/>
          <w:b/>
          <w:rtl/>
          <w:lang w:val="en-US"/>
        </w:rPr>
      </w:pPr>
      <w:r w:rsidRPr="009A0E34">
        <w:rPr>
          <w:rFonts w:hint="cs"/>
          <w:b/>
          <w:highlight w:val="yellow"/>
          <w:rtl/>
          <w:lang w:val="en-US"/>
        </w:rPr>
        <w:t xml:space="preserve">יום הכיפורים: </w:t>
      </w:r>
      <w:r w:rsidR="009A0E34">
        <w:rPr>
          <w:rFonts w:hint="cs"/>
          <w:b/>
          <w:highlight w:val="yellow"/>
          <w:rtl/>
          <w:lang w:val="en-US"/>
        </w:rPr>
        <w:t>ה</w:t>
      </w:r>
      <w:r w:rsidRPr="009A0E34">
        <w:rPr>
          <w:rFonts w:hint="cs"/>
          <w:b/>
          <w:highlight w:val="yellow"/>
          <w:rtl/>
          <w:lang w:val="en-US"/>
        </w:rPr>
        <w:t>הכנות</w:t>
      </w:r>
      <w:r w:rsidR="009A0E34">
        <w:rPr>
          <w:rFonts w:hint="cs"/>
          <w:b/>
          <w:highlight w:val="yellow"/>
          <w:rtl/>
          <w:lang w:val="en-US"/>
        </w:rPr>
        <w:t xml:space="preserve"> שעושה</w:t>
      </w:r>
      <w:r w:rsidRPr="009A0E34">
        <w:rPr>
          <w:rFonts w:hint="cs"/>
          <w:b/>
          <w:highlight w:val="yellow"/>
          <w:rtl/>
          <w:lang w:val="en-US"/>
        </w:rPr>
        <w:t xml:space="preserve"> הכהן הגדול, העבודה בבית המקדש, הצום והחזרה בתשובה.</w:t>
      </w:r>
    </w:p>
    <w:p w14:paraId="00000043" w14:textId="77777777" w:rsidR="00694908" w:rsidRDefault="00694908"/>
    <w:p w14:paraId="00000044" w14:textId="77777777" w:rsidR="00694908" w:rsidRDefault="003E6944">
      <w:r>
        <w:t>Priestly preparations for Yom Kippur, the Yom Kippur Temple service, fasting, and repentance.</w:t>
      </w:r>
    </w:p>
    <w:p w14:paraId="00000045" w14:textId="77777777" w:rsidR="00694908" w:rsidRDefault="00694908"/>
    <w:p w14:paraId="00000046" w14:textId="77777777" w:rsidR="00694908" w:rsidRDefault="003E6944">
      <w:pPr>
        <w:numPr>
          <w:ilvl w:val="0"/>
          <w:numId w:val="12"/>
        </w:numPr>
      </w:pPr>
      <w:r>
        <w:t>“Afflictions” more accurate than fasting, but fasting is simpler/more recognizable.</w:t>
      </w:r>
    </w:p>
    <w:p w14:paraId="00000047" w14:textId="77777777" w:rsidR="00694908" w:rsidRDefault="00694908"/>
    <w:p w14:paraId="00000048" w14:textId="77777777" w:rsidR="00694908" w:rsidRPr="009A0E34" w:rsidRDefault="003E6944">
      <w:pPr>
        <w:rPr>
          <w:b/>
          <w:highlight w:val="yellow"/>
        </w:rPr>
      </w:pPr>
      <w:r w:rsidRPr="009A0E34">
        <w:rPr>
          <w:b/>
          <w:highlight w:val="yellow"/>
        </w:rPr>
        <w:t>Sukkah</w:t>
      </w:r>
    </w:p>
    <w:p w14:paraId="00000049" w14:textId="77777777" w:rsidR="00694908" w:rsidRPr="009A0E34" w:rsidRDefault="00694908">
      <w:pPr>
        <w:rPr>
          <w:highlight w:val="yellow"/>
        </w:rPr>
      </w:pPr>
    </w:p>
    <w:p w14:paraId="0000004A" w14:textId="77777777" w:rsidR="00694908" w:rsidRPr="009A0E34" w:rsidRDefault="003E6944">
      <w:pPr>
        <w:rPr>
          <w:b/>
          <w:highlight w:val="yellow"/>
          <w:lang w:val="en-US"/>
        </w:rPr>
      </w:pPr>
      <w:r w:rsidRPr="009A0E34">
        <w:rPr>
          <w:b/>
          <w:highlight w:val="yellow"/>
        </w:rPr>
        <w:t xml:space="preserve">The structure of and obligation to dwell in the sukkah, the four species, and celebrating the holiday in the Temple. </w:t>
      </w:r>
    </w:p>
    <w:p w14:paraId="08EB3929" w14:textId="46987B74" w:rsidR="00182454" w:rsidRPr="009A0E34" w:rsidRDefault="00182454" w:rsidP="00182454">
      <w:pPr>
        <w:bidi/>
        <w:rPr>
          <w:rFonts w:hint="cs"/>
          <w:b/>
          <w:highlight w:val="yellow"/>
          <w:rtl/>
          <w:lang w:val="en-US"/>
        </w:rPr>
      </w:pPr>
      <w:r w:rsidRPr="009A0E34">
        <w:rPr>
          <w:rFonts w:hint="cs"/>
          <w:b/>
          <w:highlight w:val="yellow"/>
          <w:rtl/>
          <w:lang w:val="en-US"/>
        </w:rPr>
        <w:t>סוכה</w:t>
      </w:r>
    </w:p>
    <w:p w14:paraId="6E04BB75" w14:textId="2D0B9C43" w:rsidR="00182454" w:rsidRPr="009A0E34" w:rsidRDefault="00182454" w:rsidP="00182454">
      <w:pPr>
        <w:bidi/>
        <w:rPr>
          <w:rFonts w:hint="cs"/>
          <w:b/>
          <w:highlight w:val="yellow"/>
          <w:rtl/>
          <w:lang w:val="en-US"/>
        </w:rPr>
      </w:pPr>
      <w:r w:rsidRPr="009A0E34">
        <w:rPr>
          <w:rFonts w:hint="cs"/>
          <w:b/>
          <w:highlight w:val="yellow"/>
          <w:rtl/>
          <w:lang w:val="en-US"/>
        </w:rPr>
        <w:t>החובה לשבת בסוכה, בניית הסוכה, ארבעת המינים ועבודת החג בבית המקדש.</w:t>
      </w:r>
    </w:p>
    <w:p w14:paraId="0000004B" w14:textId="77777777" w:rsidR="00694908" w:rsidRDefault="003E6944">
      <w:r>
        <w:t xml:space="preserve">Building and dwelling in the sukkah, the four species, and celebrating the holiday in the Temple. </w:t>
      </w:r>
    </w:p>
    <w:p w14:paraId="0000004C" w14:textId="77777777" w:rsidR="00694908" w:rsidRDefault="00694908">
      <w:pPr>
        <w:rPr>
          <w:b/>
          <w:highlight w:val="cyan"/>
        </w:rPr>
      </w:pPr>
    </w:p>
    <w:p w14:paraId="0000004D" w14:textId="77777777" w:rsidR="00694908" w:rsidRDefault="00694908">
      <w:pPr>
        <w:rPr>
          <w:b/>
        </w:rPr>
      </w:pPr>
    </w:p>
    <w:p w14:paraId="0000004E" w14:textId="77777777" w:rsidR="00694908" w:rsidRDefault="003E6944">
      <w:pPr>
        <w:numPr>
          <w:ilvl w:val="0"/>
          <w:numId w:val="14"/>
        </w:numPr>
      </w:pPr>
      <w:r>
        <w:t>Residing instead of dwelling</w:t>
      </w:r>
    </w:p>
    <w:p w14:paraId="0000004F" w14:textId="77777777" w:rsidR="00694908" w:rsidRDefault="00694908"/>
    <w:p w14:paraId="00000050" w14:textId="77777777" w:rsidR="00694908" w:rsidRPr="009A0E34" w:rsidRDefault="003E6944">
      <w:pPr>
        <w:rPr>
          <w:b/>
          <w:highlight w:val="yellow"/>
          <w:lang w:val="en-US"/>
        </w:rPr>
      </w:pPr>
      <w:r w:rsidRPr="009A0E34">
        <w:rPr>
          <w:b/>
          <w:highlight w:val="yellow"/>
        </w:rPr>
        <w:t>Beitzah</w:t>
      </w:r>
    </w:p>
    <w:p w14:paraId="0F105413" w14:textId="4D2861DB" w:rsidR="00182454" w:rsidRPr="009A0E34" w:rsidRDefault="00182454" w:rsidP="00182454">
      <w:pPr>
        <w:bidi/>
        <w:rPr>
          <w:rFonts w:hint="cs"/>
          <w:b/>
          <w:highlight w:val="yellow"/>
          <w:rtl/>
          <w:lang w:val="en-US"/>
        </w:rPr>
      </w:pPr>
      <w:r w:rsidRPr="009A0E34">
        <w:rPr>
          <w:rFonts w:hint="cs"/>
          <w:b/>
          <w:highlight w:val="yellow"/>
          <w:rtl/>
          <w:lang w:val="en-US"/>
        </w:rPr>
        <w:t>ביצה</w:t>
      </w:r>
    </w:p>
    <w:p w14:paraId="007615A1" w14:textId="529DE5A3" w:rsidR="00182454" w:rsidRPr="009A0E34" w:rsidRDefault="009A0E34" w:rsidP="00182454">
      <w:pPr>
        <w:bidi/>
        <w:rPr>
          <w:rFonts w:hint="cs"/>
          <w:b/>
          <w:highlight w:val="yellow"/>
          <w:rtl/>
          <w:lang w:val="en-US"/>
        </w:rPr>
      </w:pPr>
      <w:r>
        <w:rPr>
          <w:rFonts w:hint="cs"/>
          <w:b/>
          <w:highlight w:val="yellow"/>
          <w:rtl/>
          <w:lang w:val="en-US"/>
        </w:rPr>
        <w:t>דיני</w:t>
      </w:r>
      <w:r w:rsidR="00182454" w:rsidRPr="009A0E34">
        <w:rPr>
          <w:rFonts w:hint="cs"/>
          <w:b/>
          <w:highlight w:val="yellow"/>
          <w:rtl/>
          <w:lang w:val="en-US"/>
        </w:rPr>
        <w:t xml:space="preserve"> יום טוב: </w:t>
      </w:r>
      <w:r w:rsidRPr="009A0E34">
        <w:rPr>
          <w:rFonts w:hint="cs"/>
          <w:b/>
          <w:highlight w:val="yellow"/>
          <w:rtl/>
          <w:lang w:val="en-US"/>
        </w:rPr>
        <w:t>ה</w:t>
      </w:r>
      <w:r w:rsidR="00182454" w:rsidRPr="009A0E34">
        <w:rPr>
          <w:rFonts w:hint="cs"/>
          <w:b/>
          <w:highlight w:val="yellow"/>
          <w:rtl/>
          <w:lang w:val="en-US"/>
        </w:rPr>
        <w:t xml:space="preserve">כלים </w:t>
      </w:r>
      <w:r w:rsidRPr="009A0E34">
        <w:rPr>
          <w:rFonts w:hint="cs"/>
          <w:b/>
          <w:highlight w:val="yellow"/>
          <w:rtl/>
          <w:lang w:val="en-US"/>
        </w:rPr>
        <w:t>ה</w:t>
      </w:r>
      <w:r w:rsidR="00182454" w:rsidRPr="009A0E34">
        <w:rPr>
          <w:rFonts w:hint="cs"/>
          <w:b/>
          <w:highlight w:val="yellow"/>
          <w:rtl/>
          <w:lang w:val="en-US"/>
        </w:rPr>
        <w:t>מותרים לשימוש, הכנת אוכל והמלאכות המותרות</w:t>
      </w:r>
      <w:r>
        <w:rPr>
          <w:rFonts w:hint="cs"/>
          <w:b/>
          <w:highlight w:val="yellow"/>
          <w:rtl/>
          <w:lang w:val="en-US"/>
        </w:rPr>
        <w:t xml:space="preserve"> בו</w:t>
      </w:r>
      <w:r w:rsidR="00182454" w:rsidRPr="009A0E34">
        <w:rPr>
          <w:rFonts w:hint="cs"/>
          <w:b/>
          <w:highlight w:val="yellow"/>
          <w:rtl/>
          <w:lang w:val="en-US"/>
        </w:rPr>
        <w:t>.</w:t>
      </w:r>
    </w:p>
    <w:p w14:paraId="00000051" w14:textId="77777777" w:rsidR="00694908" w:rsidRPr="009A0E34" w:rsidRDefault="00694908">
      <w:pPr>
        <w:rPr>
          <w:highlight w:val="yellow"/>
        </w:rPr>
      </w:pPr>
    </w:p>
    <w:p w14:paraId="00000052" w14:textId="77777777" w:rsidR="00694908" w:rsidRDefault="003E6944">
      <w:pPr>
        <w:rPr>
          <w:b/>
        </w:rPr>
      </w:pPr>
      <w:r w:rsidRPr="009A0E34">
        <w:rPr>
          <w:b/>
          <w:highlight w:val="yellow"/>
        </w:rPr>
        <w:t>Holiday laws governing which objects can be used, how food is prepared, and what labor is permitted.</w:t>
      </w:r>
      <w:r>
        <w:rPr>
          <w:b/>
        </w:rPr>
        <w:t xml:space="preserve">  </w:t>
      </w:r>
    </w:p>
    <w:p w14:paraId="00000053" w14:textId="77777777" w:rsidR="00694908" w:rsidRDefault="00694908"/>
    <w:p w14:paraId="00000054" w14:textId="77777777" w:rsidR="00694908" w:rsidRDefault="003E6944">
      <w:r>
        <w:t xml:space="preserve">Holiday laws establishing prohibited and permitted objects, labor, and ways of preparing food. </w:t>
      </w:r>
    </w:p>
    <w:p w14:paraId="00000055" w14:textId="77777777" w:rsidR="00694908" w:rsidRDefault="00694908">
      <w:pPr>
        <w:rPr>
          <w:b/>
        </w:rPr>
      </w:pPr>
    </w:p>
    <w:p w14:paraId="00000056" w14:textId="77777777" w:rsidR="00694908" w:rsidRDefault="003E6944">
      <w:pPr>
        <w:numPr>
          <w:ilvl w:val="0"/>
          <w:numId w:val="37"/>
        </w:numPr>
      </w:pPr>
      <w:r>
        <w:t>Also referred to as Tractate Yom Tov</w:t>
      </w:r>
    </w:p>
    <w:p w14:paraId="00000057" w14:textId="77777777" w:rsidR="00694908" w:rsidRDefault="003E6944">
      <w:pPr>
        <w:numPr>
          <w:ilvl w:val="0"/>
          <w:numId w:val="37"/>
        </w:numPr>
      </w:pPr>
      <w:r>
        <w:t xml:space="preserve">Something about how these differ from Shabbat laws, in that food can be prepared and muktzeh laws or more stringent (This is </w:t>
      </w:r>
      <w:hyperlink r:id="rId8">
        <w:r>
          <w:rPr>
            <w:color w:val="1155CC"/>
            <w:u w:val="single"/>
          </w:rPr>
          <w:t>chabad’s</w:t>
        </w:r>
      </w:hyperlink>
      <w:r>
        <w:t xml:space="preserve"> explanation. I like the distinction, just not sure we have room for it here). </w:t>
      </w:r>
    </w:p>
    <w:p w14:paraId="00000058" w14:textId="77777777" w:rsidR="00694908" w:rsidRDefault="00694908">
      <w:pPr>
        <w:ind w:left="720"/>
      </w:pPr>
    </w:p>
    <w:p w14:paraId="00000059" w14:textId="77777777" w:rsidR="00694908" w:rsidRDefault="00694908">
      <w:pPr>
        <w:ind w:left="720"/>
      </w:pPr>
    </w:p>
    <w:p w14:paraId="0000005A" w14:textId="77777777" w:rsidR="00694908" w:rsidRPr="009A0E34" w:rsidRDefault="003E6944">
      <w:pPr>
        <w:rPr>
          <w:b/>
          <w:highlight w:val="yellow"/>
        </w:rPr>
      </w:pPr>
      <w:r w:rsidRPr="009A0E34">
        <w:rPr>
          <w:b/>
          <w:highlight w:val="yellow"/>
        </w:rPr>
        <w:t>Ta’anit</w:t>
      </w:r>
    </w:p>
    <w:p w14:paraId="0000005B" w14:textId="77777777" w:rsidR="00694908" w:rsidRPr="009A0E34" w:rsidRDefault="00694908">
      <w:pPr>
        <w:rPr>
          <w:highlight w:val="yellow"/>
        </w:rPr>
      </w:pPr>
    </w:p>
    <w:p w14:paraId="0000005C" w14:textId="77777777" w:rsidR="00694908" w:rsidRPr="009A0E34" w:rsidRDefault="003E6944">
      <w:pPr>
        <w:rPr>
          <w:b/>
          <w:highlight w:val="yellow"/>
          <w:lang w:val="en-US"/>
        </w:rPr>
      </w:pPr>
      <w:r w:rsidRPr="009A0E34">
        <w:rPr>
          <w:b/>
          <w:highlight w:val="yellow"/>
        </w:rPr>
        <w:t>Praying for rain, fasting in times of drought, and annual fast days marking Jerusalem’s destruction.</w:t>
      </w:r>
    </w:p>
    <w:p w14:paraId="1356EB8E" w14:textId="355ABBF6" w:rsidR="00182454" w:rsidRPr="009A0E34" w:rsidRDefault="00182454" w:rsidP="00182454">
      <w:pPr>
        <w:bidi/>
        <w:rPr>
          <w:rFonts w:hint="cs"/>
          <w:b/>
          <w:highlight w:val="yellow"/>
          <w:rtl/>
          <w:lang w:val="en-US"/>
        </w:rPr>
      </w:pPr>
      <w:r w:rsidRPr="009A0E34">
        <w:rPr>
          <w:rFonts w:hint="cs"/>
          <w:b/>
          <w:highlight w:val="yellow"/>
          <w:rtl/>
          <w:lang w:val="en-US"/>
        </w:rPr>
        <w:t>תענית</w:t>
      </w:r>
    </w:p>
    <w:p w14:paraId="08977471" w14:textId="0E7F706A" w:rsidR="00182454" w:rsidRPr="00182454" w:rsidRDefault="00182454" w:rsidP="00182454">
      <w:pPr>
        <w:bidi/>
        <w:rPr>
          <w:rFonts w:hint="cs"/>
          <w:b/>
          <w:rtl/>
          <w:lang w:val="en-US"/>
        </w:rPr>
      </w:pPr>
      <w:r w:rsidRPr="009A0E34">
        <w:rPr>
          <w:rFonts w:hint="cs"/>
          <w:b/>
          <w:highlight w:val="yellow"/>
          <w:rtl/>
          <w:lang w:val="en-US"/>
        </w:rPr>
        <w:t xml:space="preserve">תפילה </w:t>
      </w:r>
      <w:r w:rsidR="004E6307" w:rsidRPr="009A0E34">
        <w:rPr>
          <w:rFonts w:hint="cs"/>
          <w:b/>
          <w:highlight w:val="yellow"/>
          <w:rtl/>
          <w:lang w:val="en-US"/>
        </w:rPr>
        <w:t>על ה</w:t>
      </w:r>
      <w:r w:rsidRPr="009A0E34">
        <w:rPr>
          <w:rFonts w:hint="cs"/>
          <w:b/>
          <w:highlight w:val="yellow"/>
          <w:rtl/>
          <w:lang w:val="en-US"/>
        </w:rPr>
        <w:t>גשם, צום בימי בצורת והצומות</w:t>
      </w:r>
      <w:r w:rsidR="009A0E34" w:rsidRPr="009A0E34">
        <w:rPr>
          <w:rFonts w:hint="cs"/>
          <w:b/>
          <w:highlight w:val="yellow"/>
          <w:rtl/>
          <w:lang w:val="en-US"/>
        </w:rPr>
        <w:t xml:space="preserve"> הקבועים</w:t>
      </w:r>
      <w:r w:rsidR="004E6307" w:rsidRPr="009A0E34">
        <w:rPr>
          <w:rFonts w:hint="cs"/>
          <w:b/>
          <w:highlight w:val="yellow"/>
          <w:rtl/>
          <w:lang w:val="en-US"/>
        </w:rPr>
        <w:t xml:space="preserve"> לזכר חורבן ירושלים.</w:t>
      </w:r>
    </w:p>
    <w:p w14:paraId="0000005D" w14:textId="77777777" w:rsidR="00694908" w:rsidRDefault="00694908"/>
    <w:p w14:paraId="0000005E" w14:textId="77777777" w:rsidR="00694908" w:rsidRDefault="00694908"/>
    <w:p w14:paraId="0000005F" w14:textId="77777777" w:rsidR="00694908" w:rsidRPr="0041403E" w:rsidRDefault="003E6944">
      <w:pPr>
        <w:rPr>
          <w:b/>
          <w:highlight w:val="yellow"/>
        </w:rPr>
      </w:pPr>
      <w:r w:rsidRPr="0041403E">
        <w:rPr>
          <w:b/>
          <w:highlight w:val="yellow"/>
        </w:rPr>
        <w:lastRenderedPageBreak/>
        <w:t>Megilla</w:t>
      </w:r>
    </w:p>
    <w:p w14:paraId="00000060" w14:textId="77777777" w:rsidR="00694908" w:rsidRPr="0041403E" w:rsidRDefault="00694908">
      <w:pPr>
        <w:rPr>
          <w:sz w:val="20"/>
          <w:szCs w:val="20"/>
          <w:highlight w:val="yellow"/>
        </w:rPr>
      </w:pPr>
    </w:p>
    <w:p w14:paraId="00000061" w14:textId="77777777" w:rsidR="00694908" w:rsidRPr="0041403E" w:rsidRDefault="003E6944">
      <w:pPr>
        <w:rPr>
          <w:b/>
          <w:sz w:val="20"/>
          <w:szCs w:val="20"/>
          <w:highlight w:val="yellow"/>
          <w:lang w:val="en-US"/>
        </w:rPr>
      </w:pPr>
      <w:r w:rsidRPr="0041403E">
        <w:rPr>
          <w:b/>
          <w:highlight w:val="yellow"/>
        </w:rPr>
        <w:t>Reading the scroll of Esther on Purim, synagogue rituals, and treatment of sacred objects.</w:t>
      </w:r>
    </w:p>
    <w:p w14:paraId="60CCE555" w14:textId="604CB3A7" w:rsidR="004E6307" w:rsidRPr="0041403E" w:rsidRDefault="004E6307" w:rsidP="004E6307">
      <w:pPr>
        <w:bidi/>
        <w:rPr>
          <w:rFonts w:hint="cs"/>
          <w:b/>
          <w:sz w:val="20"/>
          <w:szCs w:val="20"/>
          <w:highlight w:val="yellow"/>
          <w:rtl/>
          <w:lang w:val="en-US"/>
        </w:rPr>
      </w:pPr>
      <w:r w:rsidRPr="0041403E">
        <w:rPr>
          <w:rFonts w:hint="cs"/>
          <w:b/>
          <w:sz w:val="20"/>
          <w:szCs w:val="20"/>
          <w:highlight w:val="yellow"/>
          <w:rtl/>
          <w:lang w:val="en-US"/>
        </w:rPr>
        <w:t>מגילה</w:t>
      </w:r>
    </w:p>
    <w:p w14:paraId="2F86C552" w14:textId="66AE763A" w:rsidR="004E6307" w:rsidRPr="004E6307" w:rsidRDefault="004E6307" w:rsidP="004E6307">
      <w:pPr>
        <w:bidi/>
        <w:rPr>
          <w:rFonts w:hint="cs"/>
          <w:b/>
          <w:sz w:val="20"/>
          <w:szCs w:val="20"/>
          <w:rtl/>
          <w:lang w:val="en-US"/>
        </w:rPr>
      </w:pPr>
      <w:r w:rsidRPr="0041403E">
        <w:rPr>
          <w:rFonts w:hint="cs"/>
          <w:b/>
          <w:sz w:val="20"/>
          <w:szCs w:val="20"/>
          <w:highlight w:val="yellow"/>
          <w:rtl/>
          <w:lang w:val="en-US"/>
        </w:rPr>
        <w:t>קריאת מגיל</w:t>
      </w:r>
      <w:r w:rsidR="008E60BF" w:rsidRPr="0041403E">
        <w:rPr>
          <w:rFonts w:hint="cs"/>
          <w:b/>
          <w:sz w:val="20"/>
          <w:szCs w:val="20"/>
          <w:highlight w:val="yellow"/>
          <w:rtl/>
          <w:lang w:val="en-US"/>
        </w:rPr>
        <w:t>ת אסתר בפורים, סדרי הקריאה בתורה בבית הכנסת</w:t>
      </w:r>
      <w:r w:rsidRPr="0041403E">
        <w:rPr>
          <w:rFonts w:hint="cs"/>
          <w:b/>
          <w:sz w:val="20"/>
          <w:szCs w:val="20"/>
          <w:highlight w:val="yellow"/>
          <w:rtl/>
          <w:lang w:val="en-US"/>
        </w:rPr>
        <w:t xml:space="preserve"> והשימוש ב</w:t>
      </w:r>
      <w:r w:rsidR="0041403E">
        <w:rPr>
          <w:rFonts w:hint="cs"/>
          <w:b/>
          <w:sz w:val="20"/>
          <w:szCs w:val="20"/>
          <w:highlight w:val="yellow"/>
          <w:rtl/>
          <w:lang w:val="en-US"/>
        </w:rPr>
        <w:t>חפצים שיש בהם קדושה (</w:t>
      </w:r>
      <w:r w:rsidRPr="0041403E">
        <w:rPr>
          <w:rFonts w:hint="cs"/>
          <w:b/>
          <w:sz w:val="20"/>
          <w:szCs w:val="20"/>
          <w:highlight w:val="yellow"/>
          <w:rtl/>
          <w:lang w:val="en-US"/>
        </w:rPr>
        <w:t>חפצי מצווה</w:t>
      </w:r>
      <w:r w:rsidR="0041403E">
        <w:rPr>
          <w:rFonts w:hint="cs"/>
          <w:b/>
          <w:sz w:val="20"/>
          <w:szCs w:val="20"/>
          <w:highlight w:val="yellow"/>
          <w:rtl/>
          <w:lang w:val="en-US"/>
        </w:rPr>
        <w:t>)</w:t>
      </w:r>
      <w:r w:rsidRPr="0041403E">
        <w:rPr>
          <w:rFonts w:hint="cs"/>
          <w:b/>
          <w:sz w:val="20"/>
          <w:szCs w:val="20"/>
          <w:highlight w:val="yellow"/>
          <w:rtl/>
          <w:lang w:val="en-US"/>
        </w:rPr>
        <w:t>.</w:t>
      </w:r>
    </w:p>
    <w:p w14:paraId="00000062" w14:textId="77777777" w:rsidR="00694908" w:rsidRDefault="00694908"/>
    <w:p w14:paraId="00000063" w14:textId="77777777" w:rsidR="00694908" w:rsidRDefault="00694908">
      <w:pPr>
        <w:rPr>
          <w:b/>
        </w:rPr>
      </w:pPr>
    </w:p>
    <w:p w14:paraId="00000064" w14:textId="77777777" w:rsidR="00694908" w:rsidRPr="0041403E" w:rsidRDefault="003E6944">
      <w:pPr>
        <w:rPr>
          <w:b/>
          <w:highlight w:val="yellow"/>
        </w:rPr>
      </w:pPr>
      <w:r w:rsidRPr="0041403E">
        <w:rPr>
          <w:b/>
          <w:highlight w:val="yellow"/>
        </w:rPr>
        <w:t xml:space="preserve">Moed Katan </w:t>
      </w:r>
    </w:p>
    <w:p w14:paraId="00000065" w14:textId="77777777" w:rsidR="00694908" w:rsidRPr="0041403E" w:rsidRDefault="00694908">
      <w:pPr>
        <w:rPr>
          <w:highlight w:val="yellow"/>
        </w:rPr>
      </w:pPr>
    </w:p>
    <w:p w14:paraId="669D781B" w14:textId="42159D58" w:rsidR="004E6307" w:rsidRPr="0041403E" w:rsidRDefault="003E6944" w:rsidP="004E6307">
      <w:pPr>
        <w:rPr>
          <w:b/>
          <w:highlight w:val="yellow"/>
          <w:lang w:val="en-US"/>
        </w:rPr>
      </w:pPr>
      <w:r w:rsidRPr="0041403E">
        <w:rPr>
          <w:b/>
          <w:highlight w:val="yellow"/>
        </w:rPr>
        <w:t xml:space="preserve">Chol HaMoed (the intermediate days of Passover and Sukkot), mourning and ex-communication. </w:t>
      </w:r>
    </w:p>
    <w:p w14:paraId="52420445" w14:textId="44F18A4E" w:rsidR="004E6307" w:rsidRPr="0041403E" w:rsidRDefault="004E6307" w:rsidP="004E6307">
      <w:pPr>
        <w:bidi/>
        <w:rPr>
          <w:rFonts w:hint="cs"/>
          <w:b/>
          <w:highlight w:val="yellow"/>
          <w:rtl/>
          <w:lang w:val="en-US"/>
        </w:rPr>
      </w:pPr>
      <w:r w:rsidRPr="0041403E">
        <w:rPr>
          <w:rFonts w:hint="cs"/>
          <w:b/>
          <w:highlight w:val="yellow"/>
          <w:rtl/>
          <w:lang w:val="en-US"/>
        </w:rPr>
        <w:t>מועד קטן</w:t>
      </w:r>
    </w:p>
    <w:p w14:paraId="35ACE59D" w14:textId="5FDB3719" w:rsidR="004E6307" w:rsidRPr="004E6307" w:rsidRDefault="004E6307" w:rsidP="004E6307">
      <w:pPr>
        <w:bidi/>
        <w:rPr>
          <w:rFonts w:hint="cs"/>
          <w:b/>
          <w:rtl/>
          <w:lang w:val="en-US"/>
        </w:rPr>
      </w:pPr>
      <w:r w:rsidRPr="0041403E">
        <w:rPr>
          <w:rFonts w:hint="cs"/>
          <w:b/>
          <w:highlight w:val="yellow"/>
          <w:rtl/>
          <w:lang w:val="en-US"/>
        </w:rPr>
        <w:t>חול המועד</w:t>
      </w:r>
      <w:r w:rsidR="0041403E" w:rsidRPr="0041403E">
        <w:rPr>
          <w:rFonts w:hint="cs"/>
          <w:b/>
          <w:highlight w:val="yellow"/>
          <w:rtl/>
          <w:lang w:val="en-US"/>
        </w:rPr>
        <w:t xml:space="preserve"> (הימים בסוכות ובפסח שאינם ימים טובים)</w:t>
      </w:r>
      <w:r w:rsidRPr="0041403E">
        <w:rPr>
          <w:rFonts w:hint="cs"/>
          <w:b/>
          <w:highlight w:val="yellow"/>
          <w:rtl/>
          <w:lang w:val="en-US"/>
        </w:rPr>
        <w:t>, אבלות ונידוי.</w:t>
      </w:r>
    </w:p>
    <w:p w14:paraId="00000067" w14:textId="77777777" w:rsidR="00694908" w:rsidRDefault="00694908">
      <w:pPr>
        <w:rPr>
          <w:b/>
        </w:rPr>
      </w:pPr>
    </w:p>
    <w:p w14:paraId="00000068" w14:textId="77777777" w:rsidR="00694908" w:rsidRDefault="003E6944">
      <w:pPr>
        <w:numPr>
          <w:ilvl w:val="0"/>
          <w:numId w:val="1"/>
        </w:numPr>
      </w:pPr>
      <w:r>
        <w:t xml:space="preserve">Just making a notes of the other tractates where we also have hebrew terms we want to define - </w:t>
      </w:r>
    </w:p>
    <w:p w14:paraId="00000069" w14:textId="77777777" w:rsidR="00694908" w:rsidRDefault="003E6944">
      <w:pPr>
        <w:numPr>
          <w:ilvl w:val="1"/>
          <w:numId w:val="1"/>
        </w:numPr>
      </w:pPr>
      <w:r>
        <w:t xml:space="preserve"> Ketubot, I changed Ketubot to make them uniform</w:t>
      </w:r>
    </w:p>
    <w:p w14:paraId="0000006A" w14:textId="77777777" w:rsidR="00694908" w:rsidRDefault="003E6944">
      <w:pPr>
        <w:numPr>
          <w:ilvl w:val="1"/>
          <w:numId w:val="1"/>
        </w:numPr>
      </w:pPr>
      <w:r>
        <w:t>Nazir as well - there it doesn’t feel right to adopt this format</w:t>
      </w:r>
    </w:p>
    <w:p w14:paraId="0000006B" w14:textId="77777777" w:rsidR="00694908" w:rsidRDefault="003E6944">
      <w:pPr>
        <w:numPr>
          <w:ilvl w:val="1"/>
          <w:numId w:val="1"/>
        </w:numPr>
      </w:pPr>
      <w:r>
        <w:t>Keritot - also, not sure we need to make a change there</w:t>
      </w:r>
    </w:p>
    <w:p w14:paraId="0000006C" w14:textId="77777777" w:rsidR="00694908" w:rsidRDefault="00694908"/>
    <w:p w14:paraId="0000006D" w14:textId="77777777" w:rsidR="00694908" w:rsidRDefault="003E6944">
      <w:r>
        <w:t>Chol HaMoed, mourning, and ex-communication.</w:t>
      </w:r>
    </w:p>
    <w:p w14:paraId="0000006E" w14:textId="77777777" w:rsidR="00694908" w:rsidRDefault="00694908"/>
    <w:p w14:paraId="0000006F" w14:textId="77777777" w:rsidR="00694908" w:rsidRDefault="003E6944">
      <w:r>
        <w:t xml:space="preserve">Chol HaMoed (the intermediate days of Passover and Sukkot), mourning and ex-communication. </w:t>
      </w:r>
    </w:p>
    <w:p w14:paraId="00000070" w14:textId="77777777" w:rsidR="00694908" w:rsidRDefault="00694908">
      <w:pPr>
        <w:rPr>
          <w:b/>
          <w:color w:val="FF0000"/>
        </w:rPr>
      </w:pPr>
    </w:p>
    <w:p w14:paraId="00000071" w14:textId="77777777" w:rsidR="00694908" w:rsidRDefault="00694908">
      <w:pPr>
        <w:numPr>
          <w:ilvl w:val="1"/>
          <w:numId w:val="1"/>
        </w:numPr>
        <w:rPr>
          <w:color w:val="FF0000"/>
        </w:rPr>
      </w:pPr>
    </w:p>
    <w:p w14:paraId="00000072" w14:textId="77777777" w:rsidR="00694908" w:rsidRDefault="00694908"/>
    <w:p w14:paraId="00000073" w14:textId="77777777" w:rsidR="00694908" w:rsidRDefault="003E6944">
      <w:r>
        <w:t xml:space="preserve">Chol HaMoed, the intermediate days of the Festivals, when creative work is limitedly permitted, and mourning. </w:t>
      </w:r>
    </w:p>
    <w:p w14:paraId="00000074" w14:textId="77777777" w:rsidR="00694908" w:rsidRDefault="00694908"/>
    <w:p w14:paraId="00000075" w14:textId="77777777" w:rsidR="00694908" w:rsidRDefault="003E6944">
      <w:pPr>
        <w:numPr>
          <w:ilvl w:val="0"/>
          <w:numId w:val="24"/>
        </w:numPr>
      </w:pPr>
      <w:r>
        <w:t xml:space="preserve">when creative work is permitted in a limited manner. </w:t>
      </w:r>
    </w:p>
    <w:p w14:paraId="00000076" w14:textId="77777777" w:rsidR="00694908" w:rsidRDefault="00694908">
      <w:pPr>
        <w:ind w:left="720"/>
        <w:rPr>
          <w:color w:val="0000FF"/>
        </w:rPr>
      </w:pPr>
    </w:p>
    <w:p w14:paraId="00000077" w14:textId="77777777" w:rsidR="00694908" w:rsidRDefault="00694908"/>
    <w:p w14:paraId="00000078" w14:textId="77777777" w:rsidR="00694908" w:rsidRPr="0041403E" w:rsidRDefault="003E6944">
      <w:pPr>
        <w:rPr>
          <w:b/>
          <w:i/>
          <w:highlight w:val="yellow"/>
        </w:rPr>
      </w:pPr>
      <w:r w:rsidRPr="0041403E">
        <w:rPr>
          <w:b/>
          <w:i/>
          <w:highlight w:val="yellow"/>
        </w:rPr>
        <w:t>MISHNAh:</w:t>
      </w:r>
    </w:p>
    <w:p w14:paraId="00000079" w14:textId="77777777" w:rsidR="00694908" w:rsidRPr="0041403E" w:rsidRDefault="00694908">
      <w:pPr>
        <w:rPr>
          <w:b/>
          <w:highlight w:val="yellow"/>
          <w:lang w:val="en-US"/>
        </w:rPr>
      </w:pPr>
    </w:p>
    <w:p w14:paraId="0000007A" w14:textId="77777777" w:rsidR="00694908" w:rsidRPr="0041403E" w:rsidRDefault="003E6944">
      <w:pPr>
        <w:rPr>
          <w:b/>
          <w:highlight w:val="yellow"/>
          <w:lang w:val="en-US"/>
        </w:rPr>
      </w:pPr>
      <w:r w:rsidRPr="0041403E">
        <w:rPr>
          <w:b/>
          <w:highlight w:val="yellow"/>
        </w:rPr>
        <w:t>Chol Hamo’ed (the intermediate days of Passover and Sukkot).</w:t>
      </w:r>
    </w:p>
    <w:p w14:paraId="24CF6AE6" w14:textId="1E914553" w:rsidR="0041403E" w:rsidRPr="0041403E" w:rsidRDefault="0041403E" w:rsidP="0041403E">
      <w:pPr>
        <w:bidi/>
        <w:rPr>
          <w:b/>
          <w:highlight w:val="yellow"/>
          <w:rtl/>
          <w:lang w:val="en-US"/>
        </w:rPr>
      </w:pPr>
      <w:r w:rsidRPr="0041403E">
        <w:rPr>
          <w:rFonts w:hint="cs"/>
          <w:b/>
          <w:highlight w:val="yellow"/>
          <w:rtl/>
          <w:lang w:val="en-US"/>
        </w:rPr>
        <w:t>משנה:</w:t>
      </w:r>
    </w:p>
    <w:p w14:paraId="0000007B" w14:textId="2935B5DD" w:rsidR="00694908" w:rsidRDefault="0041403E" w:rsidP="0041403E">
      <w:pPr>
        <w:bidi/>
        <w:rPr>
          <w:rFonts w:hint="cs"/>
          <w:b/>
          <w:rtl/>
        </w:rPr>
      </w:pPr>
      <w:r w:rsidRPr="0041403E">
        <w:rPr>
          <w:rFonts w:hint="cs"/>
          <w:b/>
          <w:highlight w:val="yellow"/>
          <w:rtl/>
          <w:lang w:val="en-US"/>
        </w:rPr>
        <w:t>חול המועד (הימים בסוכות ובפסח שאינם ימים טובים)</w:t>
      </w:r>
      <w:r w:rsidRPr="0041403E">
        <w:rPr>
          <w:rFonts w:hint="cs"/>
          <w:b/>
          <w:highlight w:val="yellow"/>
          <w:rtl/>
        </w:rPr>
        <w:t>.</w:t>
      </w:r>
    </w:p>
    <w:p w14:paraId="2651BFBE" w14:textId="77777777" w:rsidR="0041403E" w:rsidRDefault="0041403E" w:rsidP="0041403E">
      <w:pPr>
        <w:bidi/>
        <w:rPr>
          <w:b/>
        </w:rPr>
      </w:pPr>
    </w:p>
    <w:p w14:paraId="0000007C" w14:textId="77777777" w:rsidR="00694908" w:rsidRDefault="003E6944">
      <w:pPr>
        <w:numPr>
          <w:ilvl w:val="0"/>
          <w:numId w:val="28"/>
        </w:numPr>
      </w:pPr>
      <w:r>
        <w:t xml:space="preserve">(mourning is only mentioned in Mishnah as it pertains to Chol Hamo’ed, not as its own topic). </w:t>
      </w:r>
    </w:p>
    <w:p w14:paraId="0000007D" w14:textId="77777777" w:rsidR="00694908" w:rsidRDefault="00694908"/>
    <w:p w14:paraId="0000007E" w14:textId="77777777" w:rsidR="00694908" w:rsidRPr="0054562B" w:rsidRDefault="003E6944">
      <w:pPr>
        <w:rPr>
          <w:b/>
          <w:highlight w:val="yellow"/>
        </w:rPr>
      </w:pPr>
      <w:r w:rsidRPr="0054562B">
        <w:rPr>
          <w:b/>
          <w:highlight w:val="yellow"/>
        </w:rPr>
        <w:t>Chagiga</w:t>
      </w:r>
    </w:p>
    <w:p w14:paraId="0000007F" w14:textId="77777777" w:rsidR="00694908" w:rsidRPr="0054562B" w:rsidRDefault="00694908">
      <w:pPr>
        <w:rPr>
          <w:highlight w:val="yellow"/>
        </w:rPr>
      </w:pPr>
    </w:p>
    <w:p w14:paraId="00000080" w14:textId="77777777" w:rsidR="00694908" w:rsidRPr="0054562B" w:rsidRDefault="003E6944">
      <w:pPr>
        <w:rPr>
          <w:b/>
          <w:highlight w:val="yellow"/>
          <w:lang w:val="en-US"/>
        </w:rPr>
      </w:pPr>
      <w:r w:rsidRPr="0054562B">
        <w:rPr>
          <w:b/>
          <w:highlight w:val="yellow"/>
        </w:rPr>
        <w:t>Sacrifice offered on pilgrimage to Jerusalem on the Festivals, ritual purity, and esoteric discussions of creation.</w:t>
      </w:r>
    </w:p>
    <w:p w14:paraId="35195EC0" w14:textId="3474EBCC" w:rsidR="004E6307" w:rsidRPr="0054562B" w:rsidRDefault="004E6307" w:rsidP="004E6307">
      <w:pPr>
        <w:bidi/>
        <w:rPr>
          <w:rFonts w:hint="cs"/>
          <w:b/>
          <w:highlight w:val="yellow"/>
          <w:rtl/>
          <w:lang w:val="en-US"/>
        </w:rPr>
      </w:pPr>
      <w:r w:rsidRPr="0054562B">
        <w:rPr>
          <w:rFonts w:hint="cs"/>
          <w:b/>
          <w:highlight w:val="yellow"/>
          <w:rtl/>
          <w:lang w:val="en-US"/>
        </w:rPr>
        <w:t>חגיגה</w:t>
      </w:r>
    </w:p>
    <w:p w14:paraId="2954C777" w14:textId="37BD5DAA" w:rsidR="004E6307" w:rsidRPr="004E6307" w:rsidRDefault="004E6307" w:rsidP="004E6307">
      <w:pPr>
        <w:bidi/>
        <w:rPr>
          <w:rFonts w:hint="cs"/>
          <w:b/>
          <w:rtl/>
          <w:lang w:val="en-US"/>
        </w:rPr>
      </w:pPr>
      <w:r w:rsidRPr="0054562B">
        <w:rPr>
          <w:rFonts w:hint="cs"/>
          <w:b/>
          <w:highlight w:val="yellow"/>
          <w:rtl/>
          <w:lang w:val="en-US"/>
        </w:rPr>
        <w:t>קורבן שמוקרב ב</w:t>
      </w:r>
      <w:r w:rsidR="0054562B" w:rsidRPr="0054562B">
        <w:rPr>
          <w:rFonts w:hint="cs"/>
          <w:b/>
          <w:highlight w:val="yellow"/>
          <w:rtl/>
          <w:lang w:val="en-US"/>
        </w:rPr>
        <w:t>עת העלייה לרגל לירושלים ב</w:t>
      </w:r>
      <w:r w:rsidRPr="0054562B">
        <w:rPr>
          <w:rFonts w:hint="cs"/>
          <w:b/>
          <w:highlight w:val="yellow"/>
          <w:rtl/>
          <w:lang w:val="en-US"/>
        </w:rPr>
        <w:t>שלוש רגלים</w:t>
      </w:r>
      <w:r w:rsidR="00464321" w:rsidRPr="0054562B">
        <w:rPr>
          <w:rFonts w:hint="cs"/>
          <w:b/>
          <w:highlight w:val="yellow"/>
          <w:rtl/>
          <w:lang w:val="en-US"/>
        </w:rPr>
        <w:t xml:space="preserve"> (פסח</w:t>
      </w:r>
      <w:r w:rsidR="00DD36D8">
        <w:rPr>
          <w:rFonts w:hint="cs"/>
          <w:b/>
          <w:highlight w:val="yellow"/>
          <w:rtl/>
          <w:lang w:val="en-US"/>
        </w:rPr>
        <w:t>,</w:t>
      </w:r>
      <w:r w:rsidR="00464321" w:rsidRPr="0054562B">
        <w:rPr>
          <w:rFonts w:hint="cs"/>
          <w:b/>
          <w:highlight w:val="yellow"/>
          <w:rtl/>
          <w:lang w:val="en-US"/>
        </w:rPr>
        <w:t xml:space="preserve"> שבועות וסוכות)</w:t>
      </w:r>
      <w:r w:rsidRPr="0054562B">
        <w:rPr>
          <w:rFonts w:hint="cs"/>
          <w:b/>
          <w:highlight w:val="yellow"/>
          <w:rtl/>
          <w:lang w:val="en-US"/>
        </w:rPr>
        <w:t xml:space="preserve">, </w:t>
      </w:r>
      <w:r w:rsidR="0054562B" w:rsidRPr="0054562B">
        <w:rPr>
          <w:rFonts w:hint="cs"/>
          <w:b/>
          <w:highlight w:val="yellow"/>
          <w:rtl/>
          <w:lang w:val="en-US"/>
        </w:rPr>
        <w:t xml:space="preserve">דיני </w:t>
      </w:r>
      <w:r w:rsidRPr="0054562B">
        <w:rPr>
          <w:rFonts w:hint="cs"/>
          <w:b/>
          <w:highlight w:val="yellow"/>
          <w:rtl/>
          <w:lang w:val="en-US"/>
        </w:rPr>
        <w:t>טהרה ודיונים אזוטריים בבריאת העולם.</w:t>
      </w:r>
    </w:p>
    <w:p w14:paraId="00000081" w14:textId="77777777" w:rsidR="00694908" w:rsidRDefault="00694908"/>
    <w:p w14:paraId="00000082" w14:textId="77777777" w:rsidR="00694908" w:rsidRDefault="003E6944">
      <w:pPr>
        <w:numPr>
          <w:ilvl w:val="0"/>
          <w:numId w:val="26"/>
        </w:numPr>
      </w:pPr>
      <w:r>
        <w:t>Passover, Shavuot, and Sukkot instead of Festivals</w:t>
      </w:r>
    </w:p>
    <w:p w14:paraId="00000083" w14:textId="77777777" w:rsidR="00694908" w:rsidRDefault="003E6944">
      <w:pPr>
        <w:numPr>
          <w:ilvl w:val="0"/>
          <w:numId w:val="26"/>
        </w:numPr>
      </w:pPr>
      <w:r>
        <w:t>Esoteric stories instead of aggadah</w:t>
      </w:r>
    </w:p>
    <w:p w14:paraId="00000084" w14:textId="77777777" w:rsidR="00694908" w:rsidRDefault="003E6944">
      <w:pPr>
        <w:numPr>
          <w:ilvl w:val="0"/>
          <w:numId w:val="26"/>
        </w:numPr>
      </w:pPr>
      <w:r>
        <w:t>Ideally: esoteric discussion of creation and the Divine Chariot instead of esoteric biblical interpretation.</w:t>
      </w:r>
    </w:p>
    <w:p w14:paraId="00000085" w14:textId="77777777" w:rsidR="00694908" w:rsidRDefault="00694908">
      <w:pPr>
        <w:rPr>
          <w:color w:val="0000FF"/>
        </w:rPr>
      </w:pPr>
    </w:p>
    <w:p w14:paraId="00000086" w14:textId="77777777" w:rsidR="00694908" w:rsidRDefault="00694908"/>
    <w:p w14:paraId="00000087" w14:textId="77777777" w:rsidR="00694908" w:rsidRDefault="003E6944">
      <w:pPr>
        <w:rPr>
          <w:i/>
        </w:rPr>
      </w:pPr>
      <w:r>
        <w:rPr>
          <w:i/>
        </w:rPr>
        <w:t>Mishnah:</w:t>
      </w:r>
    </w:p>
    <w:p w14:paraId="00000088" w14:textId="77777777" w:rsidR="00694908" w:rsidRDefault="00694908"/>
    <w:p w14:paraId="00000089" w14:textId="77777777" w:rsidR="00694908" w:rsidRPr="0054562B" w:rsidRDefault="003E6944">
      <w:pPr>
        <w:rPr>
          <w:b/>
          <w:highlight w:val="yellow"/>
          <w:lang w:val="en-US"/>
        </w:rPr>
      </w:pPr>
      <w:r w:rsidRPr="0054562B">
        <w:rPr>
          <w:b/>
          <w:highlight w:val="yellow"/>
        </w:rPr>
        <w:t xml:space="preserve">Sacrifices offered on pilgrimage to Jerusalem for the Festivals and laws of ritual purity. </w:t>
      </w:r>
    </w:p>
    <w:p w14:paraId="11017191" w14:textId="77111421" w:rsidR="004E6307" w:rsidRPr="004E6307" w:rsidRDefault="004E6307" w:rsidP="00464321">
      <w:pPr>
        <w:jc w:val="right"/>
        <w:rPr>
          <w:rFonts w:hint="cs"/>
          <w:b/>
          <w:rtl/>
          <w:lang w:val="en-US"/>
        </w:rPr>
      </w:pPr>
      <w:r w:rsidRPr="0054562B">
        <w:rPr>
          <w:rFonts w:hint="cs"/>
          <w:b/>
          <w:highlight w:val="yellow"/>
          <w:rtl/>
          <w:lang w:val="en-US"/>
        </w:rPr>
        <w:t>קורבן שמוקרב ב</w:t>
      </w:r>
      <w:r w:rsidR="0054562B" w:rsidRPr="0054562B">
        <w:rPr>
          <w:rFonts w:hint="cs"/>
          <w:b/>
          <w:highlight w:val="yellow"/>
          <w:rtl/>
          <w:lang w:val="en-US"/>
        </w:rPr>
        <w:t>עת ה</w:t>
      </w:r>
      <w:r w:rsidRPr="0054562B">
        <w:rPr>
          <w:rFonts w:hint="cs"/>
          <w:b/>
          <w:highlight w:val="yellow"/>
          <w:rtl/>
          <w:lang w:val="en-US"/>
        </w:rPr>
        <w:t>עלייה לרגל</w:t>
      </w:r>
      <w:r w:rsidR="0054562B" w:rsidRPr="0054562B">
        <w:rPr>
          <w:rFonts w:hint="cs"/>
          <w:b/>
          <w:highlight w:val="yellow"/>
          <w:rtl/>
          <w:lang w:val="en-US"/>
        </w:rPr>
        <w:t xml:space="preserve"> לירושלים</w:t>
      </w:r>
      <w:r w:rsidRPr="0054562B">
        <w:rPr>
          <w:rFonts w:hint="cs"/>
          <w:b/>
          <w:highlight w:val="yellow"/>
          <w:rtl/>
          <w:lang w:val="en-US"/>
        </w:rPr>
        <w:t xml:space="preserve"> בשלוש רגלים</w:t>
      </w:r>
      <w:r w:rsidR="00464321" w:rsidRPr="0054562B">
        <w:rPr>
          <w:rFonts w:hint="cs"/>
          <w:b/>
          <w:highlight w:val="yellow"/>
          <w:rtl/>
          <w:lang w:val="en-US"/>
        </w:rPr>
        <w:t xml:space="preserve"> (פסח, שבועות וסוכות)</w:t>
      </w:r>
      <w:r w:rsidRPr="0054562B">
        <w:rPr>
          <w:rFonts w:hint="cs"/>
          <w:b/>
          <w:highlight w:val="yellow"/>
          <w:rtl/>
          <w:lang w:val="en-US"/>
        </w:rPr>
        <w:t xml:space="preserve"> ודיני טהרה.</w:t>
      </w:r>
    </w:p>
    <w:p w14:paraId="0000008A" w14:textId="77777777" w:rsidR="00694908" w:rsidRDefault="00694908"/>
    <w:p w14:paraId="0000008B" w14:textId="77777777" w:rsidR="00694908" w:rsidRDefault="00694908"/>
    <w:p w14:paraId="0000008C" w14:textId="77777777" w:rsidR="00694908" w:rsidRDefault="00694908"/>
    <w:p w14:paraId="0000008D" w14:textId="77777777" w:rsidR="00694908" w:rsidRDefault="00694908"/>
    <w:p w14:paraId="0000008E" w14:textId="77777777" w:rsidR="00694908" w:rsidRDefault="00694908"/>
    <w:p w14:paraId="0000008F" w14:textId="77777777" w:rsidR="00694908" w:rsidRDefault="003E6944">
      <w:r>
        <w:t>________________</w:t>
      </w:r>
    </w:p>
    <w:p w14:paraId="00000090" w14:textId="77777777" w:rsidR="00694908" w:rsidRDefault="003E6944">
      <w:pPr>
        <w:rPr>
          <w:sz w:val="36"/>
          <w:szCs w:val="36"/>
          <w:lang w:val="en-US"/>
        </w:rPr>
      </w:pPr>
      <w:r>
        <w:rPr>
          <w:sz w:val="36"/>
          <w:szCs w:val="36"/>
        </w:rPr>
        <w:t>NASHIM</w:t>
      </w:r>
    </w:p>
    <w:p w14:paraId="510B1839" w14:textId="31AD35F3" w:rsidR="004E6307" w:rsidRPr="004E6307" w:rsidRDefault="004E6307">
      <w:pPr>
        <w:rPr>
          <w:rFonts w:hint="cs"/>
          <w:sz w:val="36"/>
          <w:szCs w:val="36"/>
          <w:rtl/>
          <w:lang w:val="en-US"/>
        </w:rPr>
      </w:pPr>
      <w:r>
        <w:rPr>
          <w:rFonts w:hint="cs"/>
          <w:sz w:val="36"/>
          <w:szCs w:val="36"/>
          <w:rtl/>
          <w:lang w:val="en-US"/>
        </w:rPr>
        <w:t>נשים</w:t>
      </w:r>
    </w:p>
    <w:p w14:paraId="00000091" w14:textId="77777777" w:rsidR="00694908" w:rsidRDefault="00694908"/>
    <w:p w14:paraId="00000092" w14:textId="77777777" w:rsidR="00694908" w:rsidRDefault="003E6944">
      <w:pPr>
        <w:rPr>
          <w:b/>
        </w:rPr>
      </w:pPr>
      <w:r>
        <w:rPr>
          <w:b/>
        </w:rPr>
        <w:t>Yevamot</w:t>
      </w:r>
    </w:p>
    <w:p w14:paraId="00000093" w14:textId="77777777" w:rsidR="00694908" w:rsidRDefault="00694908"/>
    <w:p w14:paraId="00000094" w14:textId="77777777" w:rsidR="00694908" w:rsidRDefault="003E6944">
      <w:r>
        <w:t>The obligation of a widow marrying the brother of her childless husband and the alternative rite discharging that obligation.</w:t>
      </w:r>
    </w:p>
    <w:p w14:paraId="00000095" w14:textId="77777777" w:rsidR="00694908" w:rsidRDefault="00694908">
      <w:pPr>
        <w:rPr>
          <w:highlight w:val="yellow"/>
        </w:rPr>
      </w:pPr>
    </w:p>
    <w:p w14:paraId="00000096" w14:textId="77777777" w:rsidR="00694908" w:rsidRPr="00DD36D8" w:rsidRDefault="003E6944">
      <w:pPr>
        <w:rPr>
          <w:b/>
          <w:highlight w:val="yellow"/>
          <w:lang w:val="en-US"/>
        </w:rPr>
      </w:pPr>
      <w:r w:rsidRPr="00DD36D8">
        <w:rPr>
          <w:b/>
          <w:highlight w:val="yellow"/>
        </w:rPr>
        <w:t>The mandated marriage of a widow to the brother of her childless husband and the alternative rite discharging that obligation.</w:t>
      </w:r>
    </w:p>
    <w:p w14:paraId="5CFB6CB0" w14:textId="024E5F14" w:rsidR="004E6307" w:rsidRPr="00DD36D8" w:rsidRDefault="004E6307" w:rsidP="004E6307">
      <w:pPr>
        <w:bidi/>
        <w:rPr>
          <w:rFonts w:hint="cs"/>
          <w:b/>
          <w:highlight w:val="yellow"/>
          <w:rtl/>
          <w:lang w:val="en-US"/>
        </w:rPr>
      </w:pPr>
      <w:r w:rsidRPr="00DD36D8">
        <w:rPr>
          <w:rFonts w:hint="cs"/>
          <w:b/>
          <w:highlight w:val="yellow"/>
          <w:rtl/>
          <w:lang w:val="en-US"/>
        </w:rPr>
        <w:t>יבמות</w:t>
      </w:r>
    </w:p>
    <w:p w14:paraId="34858BBB" w14:textId="731E8E1F" w:rsidR="004E6307" w:rsidRPr="00DD36D8" w:rsidRDefault="00464321" w:rsidP="00464321">
      <w:pPr>
        <w:bidi/>
        <w:rPr>
          <w:rFonts w:hint="cs"/>
          <w:b/>
          <w:highlight w:val="yellow"/>
          <w:rtl/>
          <w:lang w:val="en-US"/>
        </w:rPr>
      </w:pPr>
      <w:r w:rsidRPr="00DD36D8">
        <w:rPr>
          <w:rFonts w:hint="cs"/>
          <w:b/>
          <w:highlight w:val="yellow"/>
          <w:rtl/>
          <w:lang w:val="en-US"/>
        </w:rPr>
        <w:t xml:space="preserve">נישואי </w:t>
      </w:r>
      <w:r w:rsidR="00DD36D8" w:rsidRPr="00DD36D8">
        <w:rPr>
          <w:rFonts w:hint="cs"/>
          <w:b/>
          <w:highlight w:val="yellow"/>
          <w:rtl/>
          <w:lang w:val="en-US"/>
        </w:rPr>
        <w:t>חובה של אלמנת אדם שמת ללא ילדים לאחיו (ייבום)</w:t>
      </w:r>
      <w:r w:rsidRPr="00DD36D8">
        <w:rPr>
          <w:rFonts w:hint="cs"/>
          <w:b/>
          <w:highlight w:val="yellow"/>
          <w:rtl/>
          <w:lang w:val="en-US"/>
        </w:rPr>
        <w:t xml:space="preserve"> והטקס החלופי שפוטר מחובת הייבום.</w:t>
      </w:r>
    </w:p>
    <w:p w14:paraId="00000097" w14:textId="77777777" w:rsidR="00694908" w:rsidRDefault="00694908">
      <w:pPr>
        <w:rPr>
          <w:b/>
        </w:rPr>
      </w:pPr>
    </w:p>
    <w:p w14:paraId="00000098" w14:textId="77777777" w:rsidR="00694908" w:rsidRDefault="003E6944">
      <w:r>
        <w:t>The mandated marriage of a widow to the brother of her childless husband and the alternative ceremony.</w:t>
      </w:r>
    </w:p>
    <w:p w14:paraId="00000099" w14:textId="77777777" w:rsidR="00694908" w:rsidRDefault="00694908"/>
    <w:p w14:paraId="0000009A" w14:textId="77777777" w:rsidR="00694908" w:rsidRDefault="003E6944">
      <w:r>
        <w:rPr>
          <w:i/>
        </w:rPr>
        <w:t>Yibbum</w:t>
      </w:r>
      <w:r>
        <w:t xml:space="preserve">, a widow marrying the brother of her childless husband, and </w:t>
      </w:r>
      <w:r>
        <w:rPr>
          <w:i/>
        </w:rPr>
        <w:t>chalitzah</w:t>
      </w:r>
      <w:r>
        <w:t xml:space="preserve">, the alternative ceremony. </w:t>
      </w:r>
    </w:p>
    <w:p w14:paraId="0000009B" w14:textId="77777777" w:rsidR="00694908" w:rsidRDefault="00694908"/>
    <w:p w14:paraId="0000009C" w14:textId="77777777" w:rsidR="00694908" w:rsidRDefault="003E6944">
      <w:pPr>
        <w:numPr>
          <w:ilvl w:val="0"/>
          <w:numId w:val="33"/>
        </w:numPr>
      </w:pPr>
      <w:r>
        <w:t>When a widow marries the brother of her childless husband</w:t>
      </w:r>
    </w:p>
    <w:p w14:paraId="0000009D" w14:textId="77777777" w:rsidR="00694908" w:rsidRDefault="003E6944">
      <w:pPr>
        <w:numPr>
          <w:ilvl w:val="0"/>
          <w:numId w:val="33"/>
        </w:numPr>
      </w:pPr>
      <w:r>
        <w:lastRenderedPageBreak/>
        <w:t>The process of perpetuating the name of a childless man who dies</w:t>
      </w:r>
    </w:p>
    <w:p w14:paraId="0000009E" w14:textId="77777777" w:rsidR="00694908" w:rsidRDefault="00694908"/>
    <w:p w14:paraId="0000009F" w14:textId="77777777" w:rsidR="00694908" w:rsidRDefault="00694908"/>
    <w:p w14:paraId="000000A0" w14:textId="77777777" w:rsidR="00694908" w:rsidRPr="00DD36D8" w:rsidRDefault="003E6944">
      <w:pPr>
        <w:rPr>
          <w:b/>
          <w:highlight w:val="yellow"/>
          <w:lang w:val="en-US"/>
        </w:rPr>
      </w:pPr>
      <w:r w:rsidRPr="00DD36D8">
        <w:rPr>
          <w:b/>
          <w:highlight w:val="yellow"/>
        </w:rPr>
        <w:t>Ketubot</w:t>
      </w:r>
    </w:p>
    <w:p w14:paraId="000000A1" w14:textId="77777777" w:rsidR="00694908" w:rsidRPr="00DD36D8" w:rsidRDefault="00694908">
      <w:pPr>
        <w:rPr>
          <w:highlight w:val="yellow"/>
        </w:rPr>
      </w:pPr>
    </w:p>
    <w:p w14:paraId="000000A2" w14:textId="77777777" w:rsidR="00694908" w:rsidRPr="00DD36D8" w:rsidRDefault="003E6944">
      <w:pPr>
        <w:rPr>
          <w:b/>
          <w:highlight w:val="yellow"/>
          <w:lang w:val="en-US"/>
        </w:rPr>
      </w:pPr>
      <w:r w:rsidRPr="00DD36D8">
        <w:rPr>
          <w:b/>
          <w:highlight w:val="yellow"/>
        </w:rPr>
        <w:t xml:space="preserve">The marital contract (Ketubah) and obligations between husband and wife. </w:t>
      </w:r>
    </w:p>
    <w:p w14:paraId="763F23EF" w14:textId="6F527E95" w:rsidR="00DD36D8" w:rsidRPr="00DD36D8" w:rsidRDefault="00DD36D8" w:rsidP="00464321">
      <w:pPr>
        <w:bidi/>
        <w:rPr>
          <w:b/>
          <w:highlight w:val="yellow"/>
          <w:rtl/>
          <w:lang w:val="en-US"/>
        </w:rPr>
      </w:pPr>
      <w:r w:rsidRPr="00DD36D8">
        <w:rPr>
          <w:rFonts w:hint="cs"/>
          <w:b/>
          <w:highlight w:val="yellow"/>
          <w:rtl/>
          <w:lang w:val="en-US"/>
        </w:rPr>
        <w:t>כתובות</w:t>
      </w:r>
    </w:p>
    <w:p w14:paraId="27372842" w14:textId="2ACF5191" w:rsidR="00464321" w:rsidRPr="00464321" w:rsidRDefault="00464321" w:rsidP="00DD36D8">
      <w:pPr>
        <w:bidi/>
        <w:rPr>
          <w:rFonts w:hint="cs"/>
          <w:b/>
          <w:rtl/>
          <w:lang w:val="en-US"/>
        </w:rPr>
      </w:pPr>
      <w:r w:rsidRPr="00DD36D8">
        <w:rPr>
          <w:rFonts w:hint="cs"/>
          <w:b/>
          <w:highlight w:val="yellow"/>
          <w:rtl/>
          <w:lang w:val="en-US"/>
        </w:rPr>
        <w:t>הכתובה, חובות הבעל לאישה וחובות האישה לבעל.</w:t>
      </w:r>
    </w:p>
    <w:p w14:paraId="000000A3" w14:textId="77777777" w:rsidR="00694908" w:rsidRDefault="00694908"/>
    <w:p w14:paraId="000000A4" w14:textId="77777777" w:rsidR="00694908" w:rsidRDefault="003E6944">
      <w:pPr>
        <w:numPr>
          <w:ilvl w:val="0"/>
          <w:numId w:val="11"/>
        </w:numPr>
      </w:pPr>
      <w:r>
        <w:t>In life and after death or divorce/// during and after marriage</w:t>
      </w:r>
    </w:p>
    <w:p w14:paraId="000000A5" w14:textId="77777777" w:rsidR="00694908" w:rsidRDefault="003E6944">
      <w:pPr>
        <w:numPr>
          <w:ilvl w:val="0"/>
          <w:numId w:val="11"/>
        </w:numPr>
      </w:pPr>
      <w:r>
        <w:t>Topics like slander and rape</w:t>
      </w:r>
    </w:p>
    <w:p w14:paraId="000000A6" w14:textId="77777777" w:rsidR="00694908" w:rsidRDefault="003E6944">
      <w:r>
        <w:t xml:space="preserve"> </w:t>
      </w:r>
    </w:p>
    <w:p w14:paraId="000000A7" w14:textId="77777777" w:rsidR="00694908" w:rsidRPr="00DD36D8" w:rsidRDefault="003E6944">
      <w:pPr>
        <w:rPr>
          <w:b/>
          <w:highlight w:val="yellow"/>
          <w:lang w:val="en-US"/>
        </w:rPr>
      </w:pPr>
      <w:r w:rsidRPr="00DD36D8">
        <w:rPr>
          <w:b/>
          <w:highlight w:val="yellow"/>
        </w:rPr>
        <w:t>Nedarim</w:t>
      </w:r>
    </w:p>
    <w:p w14:paraId="000000A8" w14:textId="77777777" w:rsidR="00694908" w:rsidRPr="00DD36D8" w:rsidRDefault="00694908">
      <w:pPr>
        <w:rPr>
          <w:b/>
          <w:highlight w:val="yellow"/>
        </w:rPr>
      </w:pPr>
    </w:p>
    <w:p w14:paraId="000000A9" w14:textId="77777777" w:rsidR="00694908" w:rsidRPr="00DD36D8" w:rsidRDefault="003E6944">
      <w:pPr>
        <w:rPr>
          <w:b/>
          <w:highlight w:val="yellow"/>
          <w:lang w:val="en-US"/>
        </w:rPr>
      </w:pPr>
      <w:r w:rsidRPr="00DD36D8">
        <w:rPr>
          <w:b/>
          <w:highlight w:val="yellow"/>
        </w:rPr>
        <w:t xml:space="preserve">Vows taken voluntarily, particularly those which forbid specific actions or objects. </w:t>
      </w:r>
    </w:p>
    <w:p w14:paraId="4ACF1696" w14:textId="05A24719" w:rsidR="00DD36D8" w:rsidRPr="00DD36D8" w:rsidRDefault="00DD36D8" w:rsidP="00464321">
      <w:pPr>
        <w:bidi/>
        <w:rPr>
          <w:b/>
          <w:highlight w:val="yellow"/>
          <w:rtl/>
          <w:lang w:val="en-US"/>
        </w:rPr>
      </w:pPr>
      <w:r w:rsidRPr="00DD36D8">
        <w:rPr>
          <w:rFonts w:hint="cs"/>
          <w:b/>
          <w:highlight w:val="yellow"/>
          <w:rtl/>
          <w:lang w:val="en-US"/>
        </w:rPr>
        <w:t>נדרים</w:t>
      </w:r>
    </w:p>
    <w:p w14:paraId="5197F2AC" w14:textId="46EC993C" w:rsidR="00464321" w:rsidRPr="00464321" w:rsidRDefault="00464321" w:rsidP="00DD36D8">
      <w:pPr>
        <w:bidi/>
        <w:rPr>
          <w:rFonts w:hint="cs"/>
          <w:b/>
          <w:rtl/>
          <w:lang w:val="en-US"/>
        </w:rPr>
      </w:pPr>
      <w:r w:rsidRPr="00DD36D8">
        <w:rPr>
          <w:rFonts w:hint="cs"/>
          <w:b/>
          <w:highlight w:val="yellow"/>
          <w:rtl/>
          <w:lang w:val="en-US"/>
        </w:rPr>
        <w:t>נדרים שאדם נודר מרצונו, בייחוד נדרים שאוסרים עליו מעשים או חפצים מסוימים.</w:t>
      </w:r>
    </w:p>
    <w:p w14:paraId="000000AA" w14:textId="77777777" w:rsidR="00694908" w:rsidRDefault="00694908"/>
    <w:p w14:paraId="000000AB" w14:textId="77777777" w:rsidR="00694908" w:rsidRDefault="003E6944">
      <w:pPr>
        <w:numPr>
          <w:ilvl w:val="0"/>
          <w:numId w:val="32"/>
        </w:numPr>
      </w:pPr>
      <w:r>
        <w:t>Voluntary</w:t>
      </w:r>
    </w:p>
    <w:p w14:paraId="000000AC" w14:textId="77777777" w:rsidR="00694908" w:rsidRDefault="00694908"/>
    <w:p w14:paraId="000000AD" w14:textId="77777777" w:rsidR="00694908" w:rsidRPr="007F3E55" w:rsidRDefault="003E6944">
      <w:pPr>
        <w:rPr>
          <w:b/>
          <w:highlight w:val="yellow"/>
          <w:lang w:val="en-US"/>
        </w:rPr>
      </w:pPr>
      <w:r w:rsidRPr="007F3E55">
        <w:rPr>
          <w:b/>
          <w:highlight w:val="yellow"/>
        </w:rPr>
        <w:t>Nazir</w:t>
      </w:r>
    </w:p>
    <w:p w14:paraId="000000AE" w14:textId="77777777" w:rsidR="00694908" w:rsidRPr="007F3E55" w:rsidRDefault="00694908">
      <w:pPr>
        <w:rPr>
          <w:highlight w:val="yellow"/>
        </w:rPr>
      </w:pPr>
    </w:p>
    <w:p w14:paraId="464C4023" w14:textId="77777777" w:rsidR="00464321" w:rsidRPr="007F3E55" w:rsidRDefault="003E6944">
      <w:pPr>
        <w:rPr>
          <w:highlight w:val="yellow"/>
          <w:lang w:val="en-US"/>
        </w:rPr>
      </w:pPr>
      <w:r w:rsidRPr="007F3E55">
        <w:rPr>
          <w:b/>
          <w:highlight w:val="yellow"/>
        </w:rPr>
        <w:t>The Nazirite, or one who vows abstinence from wine, haircuts, and ritual impurity.</w:t>
      </w:r>
    </w:p>
    <w:p w14:paraId="3D8E2BF3" w14:textId="1238E704" w:rsidR="00DD36D8" w:rsidRPr="007F3E55" w:rsidRDefault="00DD36D8" w:rsidP="00464321">
      <w:pPr>
        <w:bidi/>
        <w:rPr>
          <w:highlight w:val="yellow"/>
          <w:rtl/>
          <w:lang w:val="en-US"/>
        </w:rPr>
      </w:pPr>
      <w:r w:rsidRPr="007F3E55">
        <w:rPr>
          <w:rFonts w:hint="cs"/>
          <w:highlight w:val="yellow"/>
          <w:rtl/>
          <w:lang w:val="en-US"/>
        </w:rPr>
        <w:t>נזיר</w:t>
      </w:r>
    </w:p>
    <w:p w14:paraId="000000AF" w14:textId="1005C50E" w:rsidR="00694908" w:rsidRDefault="00464321" w:rsidP="00DD36D8">
      <w:pPr>
        <w:bidi/>
      </w:pPr>
      <w:r w:rsidRPr="007F3E55">
        <w:rPr>
          <w:rFonts w:hint="cs"/>
          <w:highlight w:val="yellow"/>
          <w:rtl/>
          <w:lang w:val="en-US"/>
        </w:rPr>
        <w:t>הנזיר: אדם שנודר להימנע מיין, מתספורת ומטומאה.</w:t>
      </w:r>
      <w:r w:rsidR="003E6944">
        <w:t xml:space="preserve"> </w:t>
      </w:r>
    </w:p>
    <w:p w14:paraId="000000B0" w14:textId="77777777" w:rsidR="00694908" w:rsidRDefault="00694908"/>
    <w:p w14:paraId="000000B1" w14:textId="77777777" w:rsidR="00694908" w:rsidRPr="007F3E55" w:rsidRDefault="003E6944">
      <w:pPr>
        <w:rPr>
          <w:b/>
          <w:highlight w:val="yellow"/>
          <w:lang w:val="en-US"/>
        </w:rPr>
      </w:pPr>
      <w:r w:rsidRPr="007F3E55">
        <w:rPr>
          <w:b/>
          <w:highlight w:val="yellow"/>
        </w:rPr>
        <w:t>Sotah</w:t>
      </w:r>
    </w:p>
    <w:p w14:paraId="000000B2" w14:textId="77777777" w:rsidR="00694908" w:rsidRPr="007F3E55" w:rsidRDefault="00694908">
      <w:pPr>
        <w:rPr>
          <w:highlight w:val="yellow"/>
        </w:rPr>
      </w:pPr>
    </w:p>
    <w:p w14:paraId="000000B3" w14:textId="77777777" w:rsidR="00694908" w:rsidRPr="007F3E55" w:rsidRDefault="003E6944">
      <w:pPr>
        <w:rPr>
          <w:b/>
          <w:highlight w:val="yellow"/>
          <w:lang w:val="en-US"/>
        </w:rPr>
      </w:pPr>
      <w:r w:rsidRPr="007F3E55">
        <w:rPr>
          <w:b/>
          <w:highlight w:val="yellow"/>
        </w:rPr>
        <w:t>A woman suspected of adultery, the ritual determining her culpability, and other rituals involving recitation.</w:t>
      </w:r>
    </w:p>
    <w:p w14:paraId="748D3919" w14:textId="68D47D33" w:rsidR="007F3E55" w:rsidRPr="007F3E55" w:rsidRDefault="007F3E55" w:rsidP="00464321">
      <w:pPr>
        <w:bidi/>
        <w:rPr>
          <w:b/>
          <w:highlight w:val="yellow"/>
          <w:rtl/>
          <w:lang w:val="en-US"/>
        </w:rPr>
      </w:pPr>
      <w:r w:rsidRPr="007F3E55">
        <w:rPr>
          <w:rFonts w:hint="cs"/>
          <w:b/>
          <w:highlight w:val="yellow"/>
          <w:rtl/>
          <w:lang w:val="en-US"/>
        </w:rPr>
        <w:t>סוטה</w:t>
      </w:r>
    </w:p>
    <w:p w14:paraId="2745A7CF" w14:textId="3AD3F6F4" w:rsidR="00464321" w:rsidRPr="007F3E55" w:rsidRDefault="00464321" w:rsidP="007F3E55">
      <w:pPr>
        <w:bidi/>
        <w:rPr>
          <w:rFonts w:hint="cs"/>
          <w:b/>
          <w:highlight w:val="yellow"/>
          <w:rtl/>
          <w:lang w:val="en-US"/>
        </w:rPr>
      </w:pPr>
      <w:r w:rsidRPr="007F3E55">
        <w:rPr>
          <w:rFonts w:hint="cs"/>
          <w:b/>
          <w:highlight w:val="yellow"/>
          <w:rtl/>
          <w:lang w:val="en-US"/>
        </w:rPr>
        <w:t>אישה שנחשדת שבגדה בבעלה, הטקס שבו מתברר אם היא אשמה וטקסים אחרים הכרוכים באמירת מילים.</w:t>
      </w:r>
    </w:p>
    <w:p w14:paraId="000000B4" w14:textId="77777777" w:rsidR="00694908" w:rsidRDefault="00694908">
      <w:pPr>
        <w:rPr>
          <w:b/>
        </w:rPr>
      </w:pPr>
    </w:p>
    <w:p w14:paraId="000000B5" w14:textId="77777777" w:rsidR="00694908" w:rsidRDefault="003E6944">
      <w:pPr>
        <w:numPr>
          <w:ilvl w:val="0"/>
          <w:numId w:val="21"/>
        </w:numPr>
      </w:pPr>
      <w:r>
        <w:t>Rituals involving recitation (no room for that)</w:t>
      </w:r>
    </w:p>
    <w:p w14:paraId="000000B6" w14:textId="77777777" w:rsidR="00694908" w:rsidRDefault="00694908">
      <w:pPr>
        <w:rPr>
          <w:b/>
        </w:rPr>
      </w:pPr>
    </w:p>
    <w:p w14:paraId="000000B7" w14:textId="77777777" w:rsidR="00694908" w:rsidRPr="007F3E55" w:rsidRDefault="003E6944">
      <w:pPr>
        <w:rPr>
          <w:b/>
          <w:highlight w:val="yellow"/>
          <w:lang w:val="en-US"/>
        </w:rPr>
      </w:pPr>
      <w:r w:rsidRPr="007F3E55">
        <w:rPr>
          <w:b/>
          <w:highlight w:val="yellow"/>
        </w:rPr>
        <w:t xml:space="preserve">Gittin </w:t>
      </w:r>
    </w:p>
    <w:p w14:paraId="000000B8" w14:textId="77777777" w:rsidR="00694908" w:rsidRPr="007F3E55" w:rsidRDefault="00694908">
      <w:pPr>
        <w:rPr>
          <w:b/>
          <w:highlight w:val="yellow"/>
        </w:rPr>
      </w:pPr>
    </w:p>
    <w:p w14:paraId="000000B9" w14:textId="77777777" w:rsidR="00694908" w:rsidRPr="007F3E55" w:rsidRDefault="003E6944">
      <w:pPr>
        <w:rPr>
          <w:b/>
          <w:highlight w:val="yellow"/>
          <w:lang w:val="en-US"/>
        </w:rPr>
      </w:pPr>
      <w:r w:rsidRPr="007F3E55">
        <w:rPr>
          <w:b/>
          <w:highlight w:val="yellow"/>
        </w:rPr>
        <w:t xml:space="preserve">Laws relating to divorce, focusing on the </w:t>
      </w:r>
      <w:r w:rsidRPr="007F3E55">
        <w:rPr>
          <w:b/>
          <w:i/>
          <w:highlight w:val="yellow"/>
        </w:rPr>
        <w:t>get</w:t>
      </w:r>
      <w:r w:rsidRPr="007F3E55">
        <w:rPr>
          <w:b/>
          <w:highlight w:val="yellow"/>
        </w:rPr>
        <w:t xml:space="preserve">, or bill of divorce and its delivery. </w:t>
      </w:r>
    </w:p>
    <w:p w14:paraId="518D5AB0" w14:textId="620164DC" w:rsidR="007F3E55" w:rsidRPr="007F3E55" w:rsidRDefault="007F3E55" w:rsidP="00464321">
      <w:pPr>
        <w:bidi/>
        <w:rPr>
          <w:b/>
          <w:highlight w:val="yellow"/>
          <w:rtl/>
          <w:lang w:val="en-US"/>
        </w:rPr>
      </w:pPr>
      <w:r w:rsidRPr="007F3E55">
        <w:rPr>
          <w:rFonts w:hint="cs"/>
          <w:b/>
          <w:highlight w:val="yellow"/>
          <w:rtl/>
          <w:lang w:val="en-US"/>
        </w:rPr>
        <w:t>גיטין</w:t>
      </w:r>
    </w:p>
    <w:p w14:paraId="41ADF5EB" w14:textId="35E8268D" w:rsidR="00464321" w:rsidRPr="007F3E55" w:rsidRDefault="007F3E55" w:rsidP="007F3E55">
      <w:pPr>
        <w:bidi/>
        <w:rPr>
          <w:rFonts w:hint="cs"/>
          <w:b/>
          <w:highlight w:val="yellow"/>
          <w:rtl/>
          <w:lang w:val="en-US"/>
        </w:rPr>
      </w:pPr>
      <w:r w:rsidRPr="007F3E55">
        <w:rPr>
          <w:rFonts w:hint="cs"/>
          <w:b/>
          <w:highlight w:val="yellow"/>
          <w:rtl/>
          <w:lang w:val="en-US"/>
        </w:rPr>
        <w:t>דיני גירושין, ובייחוד הגט ו</w:t>
      </w:r>
      <w:r w:rsidR="00464321" w:rsidRPr="007F3E55">
        <w:rPr>
          <w:rFonts w:hint="cs"/>
          <w:b/>
          <w:highlight w:val="yellow"/>
          <w:rtl/>
          <w:lang w:val="en-US"/>
        </w:rPr>
        <w:t>נתינתו.</w:t>
      </w:r>
    </w:p>
    <w:p w14:paraId="000000BA" w14:textId="77777777" w:rsidR="00694908" w:rsidRDefault="00694908"/>
    <w:p w14:paraId="000000BB" w14:textId="77777777" w:rsidR="00694908" w:rsidRDefault="003E6944">
      <w:r>
        <w:t>The process of giving a get, or bill of divorce, and a section of stories about Jerusalem’s destruction.</w:t>
      </w:r>
    </w:p>
    <w:p w14:paraId="000000BC" w14:textId="77777777" w:rsidR="00694908" w:rsidRDefault="00694908"/>
    <w:p w14:paraId="000000BD" w14:textId="77777777" w:rsidR="00694908" w:rsidRDefault="003E6944">
      <w:pPr>
        <w:numPr>
          <w:ilvl w:val="0"/>
          <w:numId w:val="5"/>
        </w:numPr>
      </w:pPr>
      <w:r>
        <w:lastRenderedPageBreak/>
        <w:t>Section about tikkun olam?</w:t>
      </w:r>
    </w:p>
    <w:p w14:paraId="000000BE" w14:textId="77777777" w:rsidR="00694908" w:rsidRDefault="00694908"/>
    <w:p w14:paraId="000000BF" w14:textId="77777777" w:rsidR="00694908" w:rsidRPr="00AE69AA" w:rsidRDefault="003E6944">
      <w:pPr>
        <w:rPr>
          <w:b/>
          <w:highlight w:val="yellow"/>
          <w:lang w:val="en-US"/>
        </w:rPr>
      </w:pPr>
      <w:r w:rsidRPr="00AE69AA">
        <w:rPr>
          <w:b/>
          <w:highlight w:val="yellow"/>
        </w:rPr>
        <w:t>Kiddushin</w:t>
      </w:r>
    </w:p>
    <w:p w14:paraId="000000C0" w14:textId="77777777" w:rsidR="00694908" w:rsidRPr="00AE69AA" w:rsidRDefault="00694908">
      <w:pPr>
        <w:rPr>
          <w:highlight w:val="yellow"/>
        </w:rPr>
      </w:pPr>
    </w:p>
    <w:p w14:paraId="000000C1" w14:textId="77777777" w:rsidR="00694908" w:rsidRPr="00AE69AA" w:rsidRDefault="003E6944">
      <w:pPr>
        <w:rPr>
          <w:b/>
          <w:highlight w:val="yellow"/>
          <w:lang w:val="en-US"/>
        </w:rPr>
      </w:pPr>
      <w:r w:rsidRPr="00AE69AA">
        <w:rPr>
          <w:b/>
          <w:highlight w:val="yellow"/>
        </w:rPr>
        <w:t>Betrothal, marriage, acquisitions, and lineage.</w:t>
      </w:r>
    </w:p>
    <w:p w14:paraId="7A97C2ED" w14:textId="2B1E0472" w:rsidR="00AE69AA" w:rsidRPr="00AE69AA" w:rsidRDefault="00AE69AA" w:rsidP="003E6944">
      <w:pPr>
        <w:bidi/>
        <w:rPr>
          <w:b/>
          <w:highlight w:val="yellow"/>
          <w:rtl/>
          <w:lang w:val="en-US"/>
        </w:rPr>
      </w:pPr>
      <w:r w:rsidRPr="00AE69AA">
        <w:rPr>
          <w:rFonts w:hint="cs"/>
          <w:b/>
          <w:highlight w:val="yellow"/>
          <w:rtl/>
          <w:lang w:val="en-US"/>
        </w:rPr>
        <w:t>קידושין</w:t>
      </w:r>
    </w:p>
    <w:p w14:paraId="1C88417A" w14:textId="4E9E759F" w:rsidR="003E6944" w:rsidRPr="003E6944" w:rsidRDefault="003E6944" w:rsidP="00AE69AA">
      <w:pPr>
        <w:bidi/>
        <w:rPr>
          <w:rFonts w:hint="cs"/>
          <w:rtl/>
          <w:lang w:val="en-US"/>
        </w:rPr>
      </w:pPr>
      <w:r w:rsidRPr="00AE69AA">
        <w:rPr>
          <w:rFonts w:hint="cs"/>
          <w:b/>
          <w:highlight w:val="yellow"/>
          <w:rtl/>
          <w:lang w:val="en-US"/>
        </w:rPr>
        <w:t xml:space="preserve">קידושין, נישואין, </w:t>
      </w:r>
      <w:r w:rsidR="00AE69AA" w:rsidRPr="00AE69AA">
        <w:rPr>
          <w:rFonts w:hint="cs"/>
          <w:b/>
          <w:highlight w:val="yellow"/>
          <w:rtl/>
          <w:lang w:val="en-US"/>
        </w:rPr>
        <w:t xml:space="preserve">דיני </w:t>
      </w:r>
      <w:r w:rsidRPr="00AE69AA">
        <w:rPr>
          <w:rFonts w:hint="cs"/>
          <w:b/>
          <w:highlight w:val="yellow"/>
          <w:rtl/>
          <w:lang w:val="en-US"/>
        </w:rPr>
        <w:t>קניין ו</w:t>
      </w:r>
      <w:r w:rsidR="00AE69AA" w:rsidRPr="00AE69AA">
        <w:rPr>
          <w:rFonts w:hint="cs"/>
          <w:b/>
          <w:highlight w:val="yellow"/>
          <w:rtl/>
          <w:lang w:val="en-US"/>
        </w:rPr>
        <w:t xml:space="preserve">ענייני </w:t>
      </w:r>
      <w:r w:rsidRPr="00AE69AA">
        <w:rPr>
          <w:rFonts w:hint="cs"/>
          <w:b/>
          <w:highlight w:val="yellow"/>
          <w:rtl/>
          <w:lang w:val="en-US"/>
        </w:rPr>
        <w:t>יוחסין.</w:t>
      </w:r>
    </w:p>
    <w:p w14:paraId="000000C2" w14:textId="77777777" w:rsidR="00694908" w:rsidRDefault="00694908"/>
    <w:p w14:paraId="000000C3" w14:textId="77777777" w:rsidR="00694908" w:rsidRDefault="003E6944">
      <w:r>
        <w:t>Betrothal and marriage.</w:t>
      </w:r>
    </w:p>
    <w:p w14:paraId="000000C4" w14:textId="77777777" w:rsidR="00694908" w:rsidRDefault="00694908"/>
    <w:p w14:paraId="000000C5" w14:textId="77777777" w:rsidR="00694908" w:rsidRDefault="00694908"/>
    <w:p w14:paraId="000000C6" w14:textId="77777777" w:rsidR="00694908" w:rsidRDefault="00694908"/>
    <w:p w14:paraId="000000C7" w14:textId="77777777" w:rsidR="00694908" w:rsidRDefault="00694908"/>
    <w:p w14:paraId="000000C8" w14:textId="77777777" w:rsidR="00694908" w:rsidRDefault="00694908"/>
    <w:p w14:paraId="000000C9" w14:textId="77777777" w:rsidR="00694908" w:rsidRDefault="003E6944">
      <w:r>
        <w:t>_______________</w:t>
      </w:r>
    </w:p>
    <w:p w14:paraId="000000CA" w14:textId="77777777" w:rsidR="00694908" w:rsidRDefault="00694908"/>
    <w:p w14:paraId="000000CB" w14:textId="77777777" w:rsidR="00694908" w:rsidRDefault="003E6944">
      <w:pPr>
        <w:rPr>
          <w:sz w:val="34"/>
          <w:szCs w:val="34"/>
          <w:lang w:val="en-US"/>
        </w:rPr>
      </w:pPr>
      <w:r>
        <w:rPr>
          <w:sz w:val="34"/>
          <w:szCs w:val="34"/>
        </w:rPr>
        <w:t>NEZIKIN</w:t>
      </w:r>
    </w:p>
    <w:p w14:paraId="5E573667" w14:textId="52CF0155" w:rsidR="003E6944" w:rsidRPr="003E6944" w:rsidRDefault="003E6944" w:rsidP="003E6944">
      <w:pPr>
        <w:bidi/>
        <w:rPr>
          <w:rFonts w:hint="cs"/>
          <w:sz w:val="34"/>
          <w:szCs w:val="34"/>
          <w:rtl/>
          <w:lang w:val="en-US"/>
        </w:rPr>
      </w:pPr>
      <w:r>
        <w:rPr>
          <w:rFonts w:hint="cs"/>
          <w:sz w:val="34"/>
          <w:szCs w:val="34"/>
          <w:rtl/>
          <w:lang w:val="en-US"/>
        </w:rPr>
        <w:t>נזיקין</w:t>
      </w:r>
    </w:p>
    <w:p w14:paraId="000000CC" w14:textId="77777777" w:rsidR="00694908" w:rsidRDefault="00694908">
      <w:pPr>
        <w:rPr>
          <w:sz w:val="30"/>
          <w:szCs w:val="30"/>
        </w:rPr>
      </w:pPr>
    </w:p>
    <w:p w14:paraId="000000CD" w14:textId="77777777" w:rsidR="00694908" w:rsidRPr="008510D3" w:rsidRDefault="003E6944">
      <w:pPr>
        <w:rPr>
          <w:b/>
          <w:highlight w:val="yellow"/>
          <w:lang w:val="en-US"/>
        </w:rPr>
      </w:pPr>
      <w:r w:rsidRPr="008510D3">
        <w:rPr>
          <w:b/>
          <w:highlight w:val="yellow"/>
        </w:rPr>
        <w:t>Bava Kamma</w:t>
      </w:r>
    </w:p>
    <w:p w14:paraId="000000CE" w14:textId="77777777" w:rsidR="00694908" w:rsidRPr="008510D3" w:rsidRDefault="00694908">
      <w:pPr>
        <w:rPr>
          <w:highlight w:val="yellow"/>
        </w:rPr>
      </w:pPr>
    </w:p>
    <w:p w14:paraId="000000CF" w14:textId="77777777" w:rsidR="00694908" w:rsidRPr="008510D3" w:rsidRDefault="003E6944">
      <w:pPr>
        <w:rPr>
          <w:b/>
          <w:highlight w:val="yellow"/>
          <w:lang w:val="en-US"/>
        </w:rPr>
      </w:pPr>
      <w:r w:rsidRPr="008510D3">
        <w:rPr>
          <w:b/>
          <w:highlight w:val="yellow"/>
        </w:rPr>
        <w:t xml:space="preserve">Liability and compensation for damages inflicted on people or property. </w:t>
      </w:r>
    </w:p>
    <w:p w14:paraId="2924C213" w14:textId="713D1F44" w:rsidR="008510D3" w:rsidRPr="008510D3" w:rsidRDefault="008510D3" w:rsidP="003E6944">
      <w:pPr>
        <w:bidi/>
        <w:rPr>
          <w:b/>
          <w:highlight w:val="yellow"/>
          <w:rtl/>
          <w:lang w:val="en-US"/>
        </w:rPr>
      </w:pPr>
      <w:r w:rsidRPr="008510D3">
        <w:rPr>
          <w:rFonts w:hint="cs"/>
          <w:b/>
          <w:highlight w:val="yellow"/>
          <w:rtl/>
          <w:lang w:val="en-US"/>
        </w:rPr>
        <w:t>בבא קמא</w:t>
      </w:r>
    </w:p>
    <w:p w14:paraId="549B788C" w14:textId="60474F56" w:rsidR="003E6944" w:rsidRPr="003E6944" w:rsidRDefault="003E6944" w:rsidP="008510D3">
      <w:pPr>
        <w:bidi/>
        <w:rPr>
          <w:rFonts w:hint="cs"/>
          <w:rtl/>
          <w:lang w:val="en-US"/>
        </w:rPr>
      </w:pPr>
      <w:r w:rsidRPr="008510D3">
        <w:rPr>
          <w:rFonts w:hint="cs"/>
          <w:b/>
          <w:highlight w:val="yellow"/>
          <w:rtl/>
          <w:lang w:val="en-US"/>
        </w:rPr>
        <w:t>אחריות לנזקים לאנשים או לרכוש ופיצויים עליהם.</w:t>
      </w:r>
    </w:p>
    <w:p w14:paraId="000000D0" w14:textId="77777777" w:rsidR="00694908" w:rsidRDefault="00694908"/>
    <w:p w14:paraId="000000D1" w14:textId="77777777" w:rsidR="00694908" w:rsidRDefault="003E6944">
      <w:r>
        <w:t>Damages , theft, and compensation.</w:t>
      </w:r>
    </w:p>
    <w:p w14:paraId="000000D2" w14:textId="77777777" w:rsidR="00694908" w:rsidRDefault="00694908"/>
    <w:p w14:paraId="000000D3" w14:textId="77777777" w:rsidR="00694908" w:rsidRDefault="003E6944">
      <w:r>
        <w:t>Damages and compensation.</w:t>
      </w:r>
    </w:p>
    <w:p w14:paraId="000000D4" w14:textId="77777777" w:rsidR="00694908" w:rsidRDefault="00694908">
      <w:pPr>
        <w:rPr>
          <w:b/>
        </w:rPr>
      </w:pPr>
    </w:p>
    <w:p w14:paraId="000000D5" w14:textId="77777777" w:rsidR="00694908" w:rsidRDefault="00694908">
      <w:pPr>
        <w:rPr>
          <w:b/>
        </w:rPr>
      </w:pPr>
    </w:p>
    <w:p w14:paraId="000000D6" w14:textId="77777777" w:rsidR="00694908" w:rsidRDefault="00694908"/>
    <w:p w14:paraId="000000D7" w14:textId="77777777" w:rsidR="00694908" w:rsidRDefault="003E6944">
      <w:pPr>
        <w:numPr>
          <w:ilvl w:val="0"/>
          <w:numId w:val="29"/>
        </w:numPr>
      </w:pPr>
      <w:r>
        <w:t>Very little aggadic material</w:t>
      </w:r>
    </w:p>
    <w:p w14:paraId="000000D8" w14:textId="77777777" w:rsidR="00694908" w:rsidRDefault="003E6944">
      <w:pPr>
        <w:numPr>
          <w:ilvl w:val="0"/>
          <w:numId w:val="29"/>
        </w:numPr>
      </w:pPr>
      <w:r>
        <w:t>Responsibility instead of liability</w:t>
      </w:r>
    </w:p>
    <w:p w14:paraId="000000D9" w14:textId="77777777" w:rsidR="00694908" w:rsidRDefault="003E6944">
      <w:pPr>
        <w:numPr>
          <w:ilvl w:val="0"/>
          <w:numId w:val="29"/>
        </w:numPr>
      </w:pPr>
      <w:r>
        <w:t>Civil law</w:t>
      </w:r>
    </w:p>
    <w:p w14:paraId="000000DA" w14:textId="77777777" w:rsidR="00694908" w:rsidRDefault="003E6944">
      <w:pPr>
        <w:numPr>
          <w:ilvl w:val="0"/>
          <w:numId w:val="29"/>
        </w:numPr>
      </w:pPr>
      <w:r>
        <w:t>For longer description: originally part of masekhet nezikin</w:t>
      </w:r>
    </w:p>
    <w:p w14:paraId="000000DB" w14:textId="77777777" w:rsidR="00694908" w:rsidRDefault="00694908">
      <w:pPr>
        <w:rPr>
          <w:b/>
        </w:rPr>
      </w:pPr>
    </w:p>
    <w:p w14:paraId="000000DC" w14:textId="77777777" w:rsidR="00694908" w:rsidRPr="008510D3" w:rsidRDefault="003E6944">
      <w:pPr>
        <w:rPr>
          <w:b/>
          <w:highlight w:val="yellow"/>
          <w:lang w:val="en-US"/>
        </w:rPr>
      </w:pPr>
      <w:r w:rsidRPr="008510D3">
        <w:rPr>
          <w:b/>
          <w:highlight w:val="yellow"/>
        </w:rPr>
        <w:t>Bava Metzia</w:t>
      </w:r>
    </w:p>
    <w:p w14:paraId="2ABB84C3" w14:textId="31543830" w:rsidR="003E6944" w:rsidRPr="008510D3" w:rsidRDefault="003E6944" w:rsidP="003E6944">
      <w:pPr>
        <w:bidi/>
        <w:rPr>
          <w:rFonts w:hint="cs"/>
          <w:highlight w:val="yellow"/>
          <w:rtl/>
          <w:lang w:val="en-US"/>
        </w:rPr>
      </w:pPr>
      <w:r w:rsidRPr="008510D3">
        <w:rPr>
          <w:rFonts w:hint="cs"/>
          <w:b/>
          <w:highlight w:val="yellow"/>
          <w:rtl/>
          <w:lang w:val="en-US"/>
        </w:rPr>
        <w:t>בבא מציעא</w:t>
      </w:r>
    </w:p>
    <w:p w14:paraId="000000DD" w14:textId="77777777" w:rsidR="00694908" w:rsidRPr="008510D3" w:rsidRDefault="00694908">
      <w:pPr>
        <w:rPr>
          <w:highlight w:val="yellow"/>
        </w:rPr>
      </w:pPr>
    </w:p>
    <w:p w14:paraId="000000DE" w14:textId="77777777" w:rsidR="00694908" w:rsidRPr="008510D3" w:rsidRDefault="003E6944">
      <w:pPr>
        <w:rPr>
          <w:b/>
          <w:highlight w:val="yellow"/>
          <w:lang w:val="en-US"/>
        </w:rPr>
      </w:pPr>
      <w:r w:rsidRPr="008510D3">
        <w:rPr>
          <w:b/>
          <w:highlight w:val="yellow"/>
        </w:rPr>
        <w:t>Disputed property, returning lost objects, guarding, renting, borrowing, and responsibilities of workers and employers.</w:t>
      </w:r>
    </w:p>
    <w:p w14:paraId="06FC4C0D" w14:textId="0E705B0B" w:rsidR="003E6944" w:rsidRPr="008510D3" w:rsidRDefault="003E6944" w:rsidP="003E6944">
      <w:pPr>
        <w:bidi/>
        <w:rPr>
          <w:rFonts w:hint="cs"/>
          <w:b/>
          <w:highlight w:val="yellow"/>
          <w:rtl/>
          <w:lang w:val="en-US"/>
        </w:rPr>
      </w:pPr>
      <w:r w:rsidRPr="008510D3">
        <w:rPr>
          <w:rFonts w:hint="cs"/>
          <w:b/>
          <w:highlight w:val="yellow"/>
          <w:rtl/>
          <w:lang w:val="en-US"/>
        </w:rPr>
        <w:t>רכוש שיש עליו מחלוקת, השבת אבדה, דיני שמירה, שכירה ושאילה וחובותיהם של מעסיקים ושכירים.</w:t>
      </w:r>
    </w:p>
    <w:p w14:paraId="000000DF" w14:textId="77777777" w:rsidR="00694908" w:rsidRDefault="00694908"/>
    <w:p w14:paraId="000000E0" w14:textId="77777777" w:rsidR="00694908" w:rsidRDefault="00694908"/>
    <w:p w14:paraId="000000E1" w14:textId="77777777" w:rsidR="00694908" w:rsidRDefault="003E6944">
      <w:r>
        <w:t>Disputed property, returning lost objects, and responsibilities of guardians, workers, and employers.</w:t>
      </w:r>
    </w:p>
    <w:p w14:paraId="000000E2" w14:textId="77777777" w:rsidR="00694908" w:rsidRDefault="00694908"/>
    <w:p w14:paraId="000000E3" w14:textId="77777777" w:rsidR="00694908" w:rsidRDefault="003E6944">
      <w:pPr>
        <w:numPr>
          <w:ilvl w:val="0"/>
          <w:numId w:val="38"/>
        </w:numPr>
      </w:pPr>
      <w:r>
        <w:t>Guarding property</w:t>
      </w:r>
    </w:p>
    <w:p w14:paraId="000000E4" w14:textId="77777777" w:rsidR="00694908" w:rsidRDefault="00694908">
      <w:pPr>
        <w:rPr>
          <w:b/>
        </w:rPr>
      </w:pPr>
    </w:p>
    <w:p w14:paraId="000000E5" w14:textId="77777777" w:rsidR="00694908" w:rsidRDefault="00694908">
      <w:pPr>
        <w:rPr>
          <w:b/>
        </w:rPr>
      </w:pPr>
    </w:p>
    <w:p w14:paraId="000000E6" w14:textId="77777777" w:rsidR="00694908" w:rsidRDefault="003E6944">
      <w:r>
        <w:t xml:space="preserve">Disputed property, the obligation to return lost objects, and the prohibition on charging interest, </w:t>
      </w:r>
    </w:p>
    <w:p w14:paraId="000000E7" w14:textId="77777777" w:rsidR="00694908" w:rsidRDefault="00694908"/>
    <w:p w14:paraId="000000E8" w14:textId="77777777" w:rsidR="00694908" w:rsidRDefault="003E6944">
      <w:pPr>
        <w:numPr>
          <w:ilvl w:val="0"/>
          <w:numId w:val="27"/>
        </w:numPr>
      </w:pPr>
      <w:r>
        <w:t>Property law</w:t>
      </w:r>
    </w:p>
    <w:p w14:paraId="000000E9" w14:textId="77777777" w:rsidR="00694908" w:rsidRDefault="003E6944">
      <w:pPr>
        <w:numPr>
          <w:ilvl w:val="0"/>
          <w:numId w:val="27"/>
        </w:numPr>
      </w:pPr>
      <w:r>
        <w:t>Guarding objects // renting, borrowing, depositing</w:t>
      </w:r>
    </w:p>
    <w:p w14:paraId="000000EA" w14:textId="77777777" w:rsidR="00694908" w:rsidRDefault="00694908"/>
    <w:p w14:paraId="000000EB" w14:textId="77777777" w:rsidR="00694908" w:rsidRPr="008510D3" w:rsidRDefault="003E6944">
      <w:pPr>
        <w:rPr>
          <w:b/>
          <w:highlight w:val="yellow"/>
          <w:lang w:val="en-US"/>
        </w:rPr>
      </w:pPr>
      <w:r w:rsidRPr="008510D3">
        <w:rPr>
          <w:b/>
          <w:highlight w:val="yellow"/>
        </w:rPr>
        <w:t>Bava Batra</w:t>
      </w:r>
    </w:p>
    <w:p w14:paraId="000000EC" w14:textId="77777777" w:rsidR="00694908" w:rsidRPr="008510D3" w:rsidRDefault="00694908">
      <w:pPr>
        <w:rPr>
          <w:highlight w:val="yellow"/>
        </w:rPr>
      </w:pPr>
    </w:p>
    <w:p w14:paraId="000000ED" w14:textId="77777777" w:rsidR="00694908" w:rsidRPr="008510D3" w:rsidRDefault="003E6944">
      <w:pPr>
        <w:rPr>
          <w:b/>
          <w:highlight w:val="yellow"/>
          <w:lang w:val="en-US"/>
        </w:rPr>
      </w:pPr>
      <w:r w:rsidRPr="008510D3">
        <w:rPr>
          <w:b/>
          <w:highlight w:val="yellow"/>
        </w:rPr>
        <w:t xml:space="preserve">Relationships between neighbors, land ownership, sales, and inheritance. </w:t>
      </w:r>
    </w:p>
    <w:p w14:paraId="50E55CD4" w14:textId="1961E801" w:rsidR="008510D3" w:rsidRPr="008510D3" w:rsidRDefault="008510D3" w:rsidP="003E6944">
      <w:pPr>
        <w:bidi/>
        <w:rPr>
          <w:b/>
          <w:highlight w:val="yellow"/>
          <w:rtl/>
          <w:lang w:val="en-US"/>
        </w:rPr>
      </w:pPr>
      <w:r w:rsidRPr="008510D3">
        <w:rPr>
          <w:rFonts w:hint="cs"/>
          <w:b/>
          <w:highlight w:val="yellow"/>
          <w:rtl/>
          <w:lang w:val="en-US"/>
        </w:rPr>
        <w:t>בבא בתרא</w:t>
      </w:r>
    </w:p>
    <w:p w14:paraId="64BBDD6D" w14:textId="7B8856BD" w:rsidR="003E6944" w:rsidRPr="003E6944" w:rsidRDefault="003E6944" w:rsidP="008510D3">
      <w:pPr>
        <w:bidi/>
        <w:rPr>
          <w:rFonts w:hint="cs"/>
          <w:b/>
          <w:rtl/>
          <w:lang w:val="en-US"/>
        </w:rPr>
      </w:pPr>
      <w:r w:rsidRPr="008510D3">
        <w:rPr>
          <w:rFonts w:hint="cs"/>
          <w:b/>
          <w:highlight w:val="yellow"/>
          <w:rtl/>
          <w:lang w:val="en-US"/>
        </w:rPr>
        <w:t>יחסים בין שכנים, בעלות על הקרקע, מכירת קרקעות ודיני ירושה.</w:t>
      </w:r>
    </w:p>
    <w:p w14:paraId="000000EE" w14:textId="77777777" w:rsidR="00694908" w:rsidRDefault="00694908">
      <w:pPr>
        <w:ind w:left="720"/>
      </w:pPr>
    </w:p>
    <w:p w14:paraId="000000EF" w14:textId="77777777" w:rsidR="00694908" w:rsidRDefault="003E6944">
      <w:pPr>
        <w:numPr>
          <w:ilvl w:val="0"/>
          <w:numId w:val="22"/>
        </w:numPr>
      </w:pPr>
      <w:r>
        <w:t>Longest - true in terms of folio, not words. Mention that this is longest, or Shabbat (which is longest in terms of word count)? The longest tractate.</w:t>
      </w:r>
      <w:r>
        <w:rPr>
          <w:b/>
        </w:rPr>
        <w:t xml:space="preserve"> </w:t>
      </w:r>
    </w:p>
    <w:p w14:paraId="000000F0" w14:textId="77777777" w:rsidR="00694908" w:rsidRDefault="003E6944">
      <w:pPr>
        <w:numPr>
          <w:ilvl w:val="0"/>
          <w:numId w:val="22"/>
        </w:numPr>
      </w:pPr>
      <w:r>
        <w:t>For longer description: unique in that almost entirely rabbinic ordinances, very little biblical interpretation</w:t>
      </w:r>
    </w:p>
    <w:p w14:paraId="000000F1" w14:textId="77777777" w:rsidR="00694908" w:rsidRDefault="00694908"/>
    <w:p w14:paraId="000000F2" w14:textId="77777777" w:rsidR="00694908" w:rsidRPr="00D8750D" w:rsidRDefault="003E6944">
      <w:pPr>
        <w:rPr>
          <w:b/>
          <w:highlight w:val="yellow"/>
          <w:lang w:val="en-US"/>
        </w:rPr>
      </w:pPr>
      <w:r w:rsidRPr="00D8750D">
        <w:rPr>
          <w:b/>
          <w:highlight w:val="yellow"/>
        </w:rPr>
        <w:t xml:space="preserve">Sanhedrin </w:t>
      </w:r>
    </w:p>
    <w:p w14:paraId="000000F3" w14:textId="77777777" w:rsidR="00694908" w:rsidRPr="00D8750D" w:rsidRDefault="00694908">
      <w:pPr>
        <w:rPr>
          <w:highlight w:val="yellow"/>
        </w:rPr>
      </w:pPr>
    </w:p>
    <w:p w14:paraId="000000F4" w14:textId="77777777" w:rsidR="00694908" w:rsidRPr="00D8750D" w:rsidRDefault="003E6944">
      <w:pPr>
        <w:rPr>
          <w:b/>
          <w:highlight w:val="yellow"/>
          <w:lang w:val="en-US"/>
        </w:rPr>
      </w:pPr>
      <w:r w:rsidRPr="00D8750D">
        <w:rPr>
          <w:b/>
          <w:highlight w:val="yellow"/>
        </w:rPr>
        <w:t>The judicial system, forming the court, accepting testimony, and executing capital punishment.</w:t>
      </w:r>
    </w:p>
    <w:p w14:paraId="5C0E3D1D" w14:textId="294B57B4" w:rsidR="008510D3" w:rsidRPr="00D8750D" w:rsidRDefault="008510D3" w:rsidP="003E6944">
      <w:pPr>
        <w:bidi/>
        <w:rPr>
          <w:b/>
          <w:highlight w:val="yellow"/>
          <w:rtl/>
          <w:lang w:val="en-US"/>
        </w:rPr>
      </w:pPr>
      <w:r w:rsidRPr="00D8750D">
        <w:rPr>
          <w:rFonts w:hint="cs"/>
          <w:b/>
          <w:highlight w:val="yellow"/>
          <w:rtl/>
          <w:lang w:val="en-US"/>
        </w:rPr>
        <w:t>סנהדרין</w:t>
      </w:r>
    </w:p>
    <w:p w14:paraId="051F46FD" w14:textId="54FA72CB" w:rsidR="003E6944" w:rsidRPr="003E6944" w:rsidRDefault="003E6944" w:rsidP="008510D3">
      <w:pPr>
        <w:bidi/>
        <w:rPr>
          <w:rFonts w:hint="cs"/>
          <w:b/>
          <w:rtl/>
          <w:lang w:val="en-US"/>
        </w:rPr>
      </w:pPr>
      <w:r w:rsidRPr="00D8750D">
        <w:rPr>
          <w:rFonts w:hint="cs"/>
          <w:b/>
          <w:highlight w:val="yellow"/>
          <w:rtl/>
          <w:lang w:val="en-US"/>
        </w:rPr>
        <w:t>מערכת המשפט, הקמת בית הדין, קבלת עדות וביצוע גזר דין מוות.</w:t>
      </w:r>
    </w:p>
    <w:p w14:paraId="000000F5" w14:textId="77777777" w:rsidR="00694908" w:rsidRDefault="00694908">
      <w:pPr>
        <w:rPr>
          <w:b/>
        </w:rPr>
      </w:pPr>
    </w:p>
    <w:p w14:paraId="000000F6" w14:textId="77777777" w:rsidR="00694908" w:rsidRDefault="003E6944">
      <w:pPr>
        <w:numPr>
          <w:ilvl w:val="0"/>
          <w:numId w:val="3"/>
        </w:numPr>
      </w:pPr>
      <w:r>
        <w:t>Ideally I’d say both capital and monetary, but no room. I chose capital because the tractate focuses on that much more, and monetary “punishment” is actually really trivial. But my (slight) concern is that without “monetary,” I’m implying that the courts only judge capital cases… here are some alternatives:</w:t>
      </w:r>
    </w:p>
    <w:p w14:paraId="000000F7" w14:textId="77777777" w:rsidR="00694908" w:rsidRDefault="003E6944">
      <w:pPr>
        <w:numPr>
          <w:ilvl w:val="1"/>
          <w:numId w:val="3"/>
        </w:numPr>
      </w:pPr>
      <w:r>
        <w:t>monetary and capital punishment. (without “executing”)// the death penalty</w:t>
      </w:r>
    </w:p>
    <w:p w14:paraId="000000F8" w14:textId="77777777" w:rsidR="00694908" w:rsidRDefault="003E6944">
      <w:pPr>
        <w:numPr>
          <w:ilvl w:val="1"/>
          <w:numId w:val="3"/>
        </w:numPr>
      </w:pPr>
      <w:r>
        <w:t xml:space="preserve">Issuing punishment/penalties </w:t>
      </w:r>
    </w:p>
    <w:p w14:paraId="000000F9" w14:textId="77777777" w:rsidR="00694908" w:rsidRDefault="003E6944">
      <w:pPr>
        <w:numPr>
          <w:ilvl w:val="1"/>
          <w:numId w:val="3"/>
        </w:numPr>
      </w:pPr>
      <w:r>
        <w:t>OR:</w:t>
      </w:r>
    </w:p>
    <w:p w14:paraId="000000FA" w14:textId="77777777" w:rsidR="00694908" w:rsidRDefault="00694908"/>
    <w:p w14:paraId="000000FB" w14:textId="77777777" w:rsidR="00694908" w:rsidRDefault="003E6944">
      <w:r>
        <w:t>The judicial system: judges, testimony, and monetary and capital punishment</w:t>
      </w:r>
    </w:p>
    <w:p w14:paraId="000000FC" w14:textId="77777777" w:rsidR="00694908" w:rsidRDefault="00694908"/>
    <w:p w14:paraId="000000FD" w14:textId="77777777" w:rsidR="00694908" w:rsidRDefault="003E6944">
      <w:r>
        <w:t xml:space="preserve">The judicial system: selection of judges, testimony, and monetary, corporal and capital punishment. </w:t>
      </w:r>
    </w:p>
    <w:p w14:paraId="000000FE" w14:textId="77777777" w:rsidR="00694908" w:rsidRDefault="00694908"/>
    <w:p w14:paraId="000000FF" w14:textId="77777777" w:rsidR="00694908" w:rsidRDefault="003E6944">
      <w:r>
        <w:lastRenderedPageBreak/>
        <w:t>Judges, court procedures, and capital punishment. The last chapter addresses the World to Come.</w:t>
      </w:r>
    </w:p>
    <w:p w14:paraId="00000100" w14:textId="77777777" w:rsidR="00694908" w:rsidRDefault="00694908"/>
    <w:p w14:paraId="00000101" w14:textId="77777777" w:rsidR="00694908" w:rsidRPr="008510D3" w:rsidRDefault="003E6944">
      <w:pPr>
        <w:rPr>
          <w:b/>
          <w:highlight w:val="yellow"/>
          <w:lang w:val="en-US"/>
        </w:rPr>
      </w:pPr>
      <w:r w:rsidRPr="008510D3">
        <w:rPr>
          <w:b/>
          <w:highlight w:val="yellow"/>
        </w:rPr>
        <w:t>Makkot</w:t>
      </w:r>
    </w:p>
    <w:p w14:paraId="00000102" w14:textId="77777777" w:rsidR="00694908" w:rsidRPr="008510D3" w:rsidRDefault="00694908">
      <w:pPr>
        <w:rPr>
          <w:b/>
          <w:highlight w:val="yellow"/>
        </w:rPr>
      </w:pPr>
    </w:p>
    <w:p w14:paraId="00000103" w14:textId="77777777" w:rsidR="00694908" w:rsidRPr="008510D3" w:rsidRDefault="003E6944">
      <w:pPr>
        <w:rPr>
          <w:b/>
          <w:highlight w:val="yellow"/>
          <w:lang w:val="en-US"/>
        </w:rPr>
      </w:pPr>
      <w:r w:rsidRPr="008510D3">
        <w:rPr>
          <w:b/>
          <w:highlight w:val="yellow"/>
        </w:rPr>
        <w:t>Court-administered lashing, false witnesses, and cities of refuge for inadvertent murderers.</w:t>
      </w:r>
    </w:p>
    <w:p w14:paraId="4A7069E2" w14:textId="559AE69B" w:rsidR="008510D3" w:rsidRPr="008510D3" w:rsidRDefault="008510D3" w:rsidP="003E6944">
      <w:pPr>
        <w:bidi/>
        <w:rPr>
          <w:b/>
          <w:highlight w:val="yellow"/>
          <w:rtl/>
          <w:lang w:val="en-US"/>
        </w:rPr>
      </w:pPr>
      <w:r w:rsidRPr="008510D3">
        <w:rPr>
          <w:rFonts w:hint="cs"/>
          <w:b/>
          <w:highlight w:val="yellow"/>
          <w:rtl/>
          <w:lang w:val="en-US"/>
        </w:rPr>
        <w:t>מכות</w:t>
      </w:r>
    </w:p>
    <w:p w14:paraId="32265AD6" w14:textId="3B14B348" w:rsidR="003E6944" w:rsidRPr="003E6944" w:rsidRDefault="003E6944" w:rsidP="008510D3">
      <w:pPr>
        <w:bidi/>
        <w:rPr>
          <w:rFonts w:hint="cs"/>
          <w:b/>
          <w:rtl/>
          <w:lang w:val="en-US"/>
        </w:rPr>
      </w:pPr>
      <w:r w:rsidRPr="008510D3">
        <w:rPr>
          <w:rFonts w:hint="cs"/>
          <w:b/>
          <w:highlight w:val="yellow"/>
          <w:rtl/>
          <w:lang w:val="en-US"/>
        </w:rPr>
        <w:t>עונש מלקות</w:t>
      </w:r>
      <w:r w:rsidR="008510D3" w:rsidRPr="008510D3">
        <w:rPr>
          <w:rFonts w:hint="cs"/>
          <w:b/>
          <w:highlight w:val="yellow"/>
          <w:rtl/>
          <w:lang w:val="en-US"/>
        </w:rPr>
        <w:t xml:space="preserve"> שנגזר בבית הדין</w:t>
      </w:r>
      <w:r w:rsidR="008510D3">
        <w:rPr>
          <w:rFonts w:hint="cs"/>
          <w:b/>
          <w:highlight w:val="yellow"/>
          <w:rtl/>
          <w:lang w:val="en-US"/>
        </w:rPr>
        <w:t>, עדי</w:t>
      </w:r>
      <w:r w:rsidRPr="008510D3">
        <w:rPr>
          <w:rFonts w:hint="cs"/>
          <w:b/>
          <w:highlight w:val="yellow"/>
          <w:rtl/>
          <w:lang w:val="en-US"/>
        </w:rPr>
        <w:t xml:space="preserve"> שקר וערי מקלט לרוצח בשגגה.</w:t>
      </w:r>
    </w:p>
    <w:p w14:paraId="00000104" w14:textId="77777777" w:rsidR="00694908" w:rsidRDefault="00694908"/>
    <w:p w14:paraId="00000105" w14:textId="77777777" w:rsidR="00694908" w:rsidRDefault="003E6944">
      <w:r>
        <w:t>Court-administered lashing, punishments for false witnesses and inadvertent murderers.</w:t>
      </w:r>
    </w:p>
    <w:p w14:paraId="00000106" w14:textId="77777777" w:rsidR="00694908" w:rsidRDefault="00694908"/>
    <w:p w14:paraId="00000107" w14:textId="77777777" w:rsidR="00694908" w:rsidRDefault="003E6944">
      <w:pPr>
        <w:numPr>
          <w:ilvl w:val="0"/>
          <w:numId w:val="41"/>
        </w:numPr>
      </w:pPr>
      <w:r>
        <w:t>Have to think about whether it’s OK to call exile to city of refuge a punishment (the Mishna seriously implies that it is. But there’s room to interpret otherwise from the Torah).</w:t>
      </w:r>
    </w:p>
    <w:p w14:paraId="00000108" w14:textId="77777777" w:rsidR="00694908" w:rsidRDefault="00694908"/>
    <w:p w14:paraId="00000109" w14:textId="77777777" w:rsidR="00694908" w:rsidRDefault="003E6944">
      <w:pPr>
        <w:numPr>
          <w:ilvl w:val="0"/>
          <w:numId w:val="4"/>
        </w:numPr>
      </w:pPr>
      <w:r>
        <w:t>For longer description - companion volume/continuation of sanhedrin (punishments issued by court)</w:t>
      </w:r>
    </w:p>
    <w:p w14:paraId="0000010A" w14:textId="77777777" w:rsidR="00694908" w:rsidRDefault="00694908"/>
    <w:p w14:paraId="0000010B" w14:textId="77777777" w:rsidR="00694908" w:rsidRDefault="003E6944">
      <w:pPr>
        <w:rPr>
          <w:i/>
        </w:rPr>
      </w:pPr>
      <w:r>
        <w:rPr>
          <w:i/>
        </w:rPr>
        <w:t>For Jerusalem Talmud:</w:t>
      </w:r>
    </w:p>
    <w:p w14:paraId="0000010C" w14:textId="77777777" w:rsidR="00694908" w:rsidRDefault="00694908"/>
    <w:p w14:paraId="0000010D" w14:textId="77777777" w:rsidR="00694908" w:rsidRPr="008510D3" w:rsidRDefault="003E6944">
      <w:pPr>
        <w:rPr>
          <w:b/>
          <w:highlight w:val="yellow"/>
          <w:lang w:val="en-US"/>
        </w:rPr>
      </w:pPr>
      <w:r w:rsidRPr="008510D3">
        <w:rPr>
          <w:b/>
          <w:highlight w:val="yellow"/>
        </w:rPr>
        <w:t xml:space="preserve">False witnesses and cities of refuge for inadvertent murderers. </w:t>
      </w:r>
    </w:p>
    <w:p w14:paraId="153629A5" w14:textId="0EE73E78" w:rsidR="003E6944" w:rsidRPr="003E6944" w:rsidRDefault="003E6944" w:rsidP="008510D3">
      <w:pPr>
        <w:bidi/>
        <w:rPr>
          <w:rFonts w:hint="cs"/>
          <w:b/>
          <w:rtl/>
          <w:lang w:val="en-US"/>
        </w:rPr>
      </w:pPr>
      <w:r w:rsidRPr="008510D3">
        <w:rPr>
          <w:rFonts w:hint="cs"/>
          <w:b/>
          <w:highlight w:val="yellow"/>
          <w:rtl/>
          <w:lang w:val="en-US"/>
        </w:rPr>
        <w:t>עד</w:t>
      </w:r>
      <w:r w:rsidR="008510D3" w:rsidRPr="008510D3">
        <w:rPr>
          <w:rFonts w:hint="cs"/>
          <w:b/>
          <w:highlight w:val="yellow"/>
          <w:rtl/>
          <w:lang w:val="en-US"/>
        </w:rPr>
        <w:t>י</w:t>
      </w:r>
      <w:r w:rsidRPr="008510D3">
        <w:rPr>
          <w:rFonts w:hint="cs"/>
          <w:b/>
          <w:highlight w:val="yellow"/>
          <w:rtl/>
          <w:lang w:val="en-US"/>
        </w:rPr>
        <w:t xml:space="preserve"> שקר וערי מקלט לרוצח בשגגה.</w:t>
      </w:r>
    </w:p>
    <w:p w14:paraId="0000010E" w14:textId="77777777" w:rsidR="00694908" w:rsidRDefault="00694908"/>
    <w:p w14:paraId="0000010F" w14:textId="77777777" w:rsidR="00694908" w:rsidRDefault="003E6944">
      <w:r>
        <w:t>(no Jerusalem Talmud on last chapter, the part that deals with lashing)</w:t>
      </w:r>
    </w:p>
    <w:p w14:paraId="00000110" w14:textId="77777777" w:rsidR="00694908" w:rsidRDefault="00694908"/>
    <w:p w14:paraId="00000111" w14:textId="77777777" w:rsidR="00694908" w:rsidRDefault="003E6944">
      <w:r>
        <w:t xml:space="preserve">I think a bunch of Rav Nataf’s comments below get at general question of how much we want to be defining terms and providing more information about the concepts vs trying as much as possible to cover the contents of the tractate. My instinct is to prioritize the former and not add in words like “defining” (in those cases there’s also a question about sentence structure). </w:t>
      </w:r>
    </w:p>
    <w:p w14:paraId="00000112" w14:textId="77777777" w:rsidR="00694908" w:rsidRDefault="00694908"/>
    <w:p w14:paraId="00000113" w14:textId="77777777" w:rsidR="00694908" w:rsidRPr="00D8750D" w:rsidRDefault="003E6944">
      <w:pPr>
        <w:rPr>
          <w:highlight w:val="yellow"/>
          <w:lang w:val="en-US"/>
        </w:rPr>
      </w:pPr>
      <w:bookmarkStart w:id="0" w:name="_GoBack"/>
      <w:bookmarkEnd w:id="0"/>
      <w:r w:rsidRPr="00D8750D">
        <w:rPr>
          <w:b/>
          <w:highlight w:val="yellow"/>
        </w:rPr>
        <w:t>Shevuot</w:t>
      </w:r>
    </w:p>
    <w:p w14:paraId="00000115" w14:textId="77777777" w:rsidR="00694908" w:rsidRDefault="003E6944">
      <w:pPr>
        <w:rPr>
          <w:lang w:val="en-US"/>
        </w:rPr>
      </w:pPr>
      <w:r w:rsidRPr="00D8750D">
        <w:rPr>
          <w:b/>
          <w:highlight w:val="yellow"/>
        </w:rPr>
        <w:t>Oaths and the process of atoning for entering the Temple or eating from a sacrifice while impure.</w:t>
      </w:r>
    </w:p>
    <w:p w14:paraId="242E9A97" w14:textId="2AED46A2" w:rsidR="008510D3" w:rsidRPr="008510D3" w:rsidRDefault="008510D3" w:rsidP="003E6944">
      <w:pPr>
        <w:bidi/>
        <w:rPr>
          <w:highlight w:val="yellow"/>
          <w:rtl/>
          <w:lang w:val="en-US"/>
        </w:rPr>
      </w:pPr>
      <w:r w:rsidRPr="008510D3">
        <w:rPr>
          <w:rFonts w:hint="cs"/>
          <w:highlight w:val="yellow"/>
          <w:rtl/>
          <w:lang w:val="en-US"/>
        </w:rPr>
        <w:t>שבועות</w:t>
      </w:r>
    </w:p>
    <w:p w14:paraId="6E04782F" w14:textId="2E38AD5E" w:rsidR="003E6944" w:rsidRPr="003E6944" w:rsidRDefault="003E6944" w:rsidP="008510D3">
      <w:pPr>
        <w:bidi/>
        <w:rPr>
          <w:rFonts w:hint="cs"/>
          <w:rtl/>
          <w:lang w:val="en-US"/>
        </w:rPr>
      </w:pPr>
      <w:r w:rsidRPr="008510D3">
        <w:rPr>
          <w:rFonts w:hint="cs"/>
          <w:highlight w:val="yellow"/>
          <w:rtl/>
          <w:lang w:val="en-US"/>
        </w:rPr>
        <w:t>שבועות ותהליך הכפרה על כניסה למקדש או אכילת קורבן כאשר טמאים.</w:t>
      </w:r>
    </w:p>
    <w:p w14:paraId="00000116" w14:textId="77777777" w:rsidR="00694908" w:rsidRDefault="00694908"/>
    <w:p w14:paraId="00000117" w14:textId="77777777" w:rsidR="00694908" w:rsidRDefault="003E6944">
      <w:r>
        <w:t>Oaths and the consequences of entering the Temple or eating from a sacrifice while impure.</w:t>
      </w:r>
    </w:p>
    <w:p w14:paraId="00000118" w14:textId="77777777" w:rsidR="00694908" w:rsidRDefault="00694908">
      <w:pPr>
        <w:rPr>
          <w:b/>
        </w:rPr>
      </w:pPr>
    </w:p>
    <w:p w14:paraId="00000119" w14:textId="77777777" w:rsidR="00694908" w:rsidRDefault="00694908"/>
    <w:p w14:paraId="0000011A" w14:textId="77777777" w:rsidR="00694908" w:rsidRDefault="003E6944">
      <w:r>
        <w:t xml:space="preserve">Laws of oaths. </w:t>
      </w:r>
    </w:p>
    <w:p w14:paraId="0000011B" w14:textId="77777777" w:rsidR="00694908" w:rsidRDefault="00694908"/>
    <w:p w14:paraId="0000011C" w14:textId="77777777" w:rsidR="00694908" w:rsidRDefault="00694908"/>
    <w:p w14:paraId="0000011D" w14:textId="77777777" w:rsidR="00694908" w:rsidRDefault="00694908"/>
    <w:p w14:paraId="0000011E" w14:textId="77777777" w:rsidR="00694908" w:rsidRDefault="003E6944">
      <w:pPr>
        <w:numPr>
          <w:ilvl w:val="0"/>
          <w:numId w:val="45"/>
        </w:numPr>
      </w:pPr>
      <w:r>
        <w:lastRenderedPageBreak/>
        <w:t>“Consequences of” instead of “process of atoning for”</w:t>
      </w:r>
    </w:p>
    <w:p w14:paraId="0000011F" w14:textId="77777777" w:rsidR="00694908" w:rsidRDefault="003E6944">
      <w:pPr>
        <w:numPr>
          <w:ilvl w:val="0"/>
          <w:numId w:val="45"/>
        </w:numPr>
      </w:pPr>
      <w:r>
        <w:t>Mandatory and voluntary</w:t>
      </w:r>
    </w:p>
    <w:p w14:paraId="00000120" w14:textId="77777777" w:rsidR="00694908" w:rsidRDefault="003E6944">
      <w:pPr>
        <w:numPr>
          <w:ilvl w:val="0"/>
          <w:numId w:val="45"/>
        </w:numPr>
      </w:pPr>
      <w:r>
        <w:t>Biblical and rabbinically mandated.</w:t>
      </w:r>
    </w:p>
    <w:p w14:paraId="00000121" w14:textId="77777777" w:rsidR="00694908" w:rsidRDefault="00694908"/>
    <w:p w14:paraId="00000122" w14:textId="77777777" w:rsidR="00694908" w:rsidRPr="008510D3" w:rsidRDefault="003E6944">
      <w:pPr>
        <w:rPr>
          <w:b/>
          <w:highlight w:val="yellow"/>
          <w:lang w:val="en-US"/>
        </w:rPr>
      </w:pPr>
      <w:r w:rsidRPr="008510D3">
        <w:rPr>
          <w:b/>
          <w:highlight w:val="yellow"/>
        </w:rPr>
        <w:t>Avodah Zara</w:t>
      </w:r>
    </w:p>
    <w:p w14:paraId="00000123" w14:textId="77777777" w:rsidR="00694908" w:rsidRPr="008510D3" w:rsidRDefault="00694908">
      <w:pPr>
        <w:rPr>
          <w:highlight w:val="yellow"/>
        </w:rPr>
      </w:pPr>
    </w:p>
    <w:p w14:paraId="00000124" w14:textId="77777777" w:rsidR="00694908" w:rsidRPr="008510D3" w:rsidRDefault="003E6944">
      <w:pPr>
        <w:rPr>
          <w:b/>
          <w:highlight w:val="yellow"/>
        </w:rPr>
      </w:pPr>
      <w:r w:rsidRPr="008510D3">
        <w:rPr>
          <w:b/>
          <w:highlight w:val="yellow"/>
        </w:rPr>
        <w:t>Disassociating from idolatry, regulations on interactions between Jews and idolaters.</w:t>
      </w:r>
    </w:p>
    <w:p w14:paraId="1A6C55B4" w14:textId="77777777" w:rsidR="008510D3" w:rsidRPr="008510D3" w:rsidRDefault="008510D3" w:rsidP="008510D3">
      <w:pPr>
        <w:bidi/>
        <w:rPr>
          <w:rFonts w:hint="cs"/>
          <w:b/>
          <w:highlight w:val="yellow"/>
          <w:rtl/>
          <w:lang w:val="en-US"/>
        </w:rPr>
      </w:pPr>
      <w:r w:rsidRPr="008510D3">
        <w:rPr>
          <w:rFonts w:hint="cs"/>
          <w:b/>
          <w:highlight w:val="yellow"/>
          <w:rtl/>
          <w:lang w:val="en-US"/>
        </w:rPr>
        <w:t>עבודה זרה</w:t>
      </w:r>
    </w:p>
    <w:p w14:paraId="49209FC6" w14:textId="1CDE5166" w:rsidR="008510D3" w:rsidRPr="003E6944" w:rsidRDefault="008510D3" w:rsidP="008510D3">
      <w:pPr>
        <w:bidi/>
        <w:rPr>
          <w:rFonts w:hint="cs"/>
          <w:b/>
          <w:rtl/>
          <w:lang w:val="en-US"/>
        </w:rPr>
      </w:pPr>
      <w:r w:rsidRPr="008510D3">
        <w:rPr>
          <w:rFonts w:hint="cs"/>
          <w:b/>
          <w:highlight w:val="yellow"/>
          <w:rtl/>
          <w:lang w:val="en-US"/>
        </w:rPr>
        <w:t>התרחקות מעבודת אלילים</w:t>
      </w:r>
      <w:r w:rsidRPr="008510D3">
        <w:rPr>
          <w:rFonts w:hint="cs"/>
          <w:b/>
          <w:highlight w:val="yellow"/>
          <w:rtl/>
          <w:lang w:val="en-US"/>
        </w:rPr>
        <w:t xml:space="preserve"> </w:t>
      </w:r>
      <w:r w:rsidRPr="008510D3">
        <w:rPr>
          <w:rFonts w:hint="cs"/>
          <w:b/>
          <w:highlight w:val="yellow"/>
          <w:rtl/>
          <w:lang w:val="en-US"/>
        </w:rPr>
        <w:t>ו</w:t>
      </w:r>
      <w:r w:rsidRPr="008510D3">
        <w:rPr>
          <w:rFonts w:hint="cs"/>
          <w:b/>
          <w:highlight w:val="yellow"/>
          <w:rtl/>
          <w:lang w:val="en-US"/>
        </w:rPr>
        <w:t>כללים המסדירים את הקשר בין יהודים ובין עובדי אלילים.</w:t>
      </w:r>
    </w:p>
    <w:p w14:paraId="00000125" w14:textId="77777777" w:rsidR="00694908" w:rsidRDefault="00694908"/>
    <w:p w14:paraId="00000126" w14:textId="77777777" w:rsidR="00694908" w:rsidRDefault="003E6944">
      <w:pPr>
        <w:numPr>
          <w:ilvl w:val="0"/>
          <w:numId w:val="34"/>
        </w:numPr>
      </w:pPr>
      <w:r>
        <w:t>Disassociating from idolatry or just: Idolatry</w:t>
      </w:r>
    </w:p>
    <w:p w14:paraId="00000127" w14:textId="77777777" w:rsidR="00694908" w:rsidRDefault="003E6944">
      <w:pPr>
        <w:numPr>
          <w:ilvl w:val="0"/>
          <w:numId w:val="34"/>
        </w:numPr>
      </w:pPr>
      <w:r>
        <w:t xml:space="preserve">Deriving benefit, nullifying </w:t>
      </w:r>
    </w:p>
    <w:p w14:paraId="00000128" w14:textId="77777777" w:rsidR="00694908" w:rsidRDefault="003E6944">
      <w:pPr>
        <w:numPr>
          <w:ilvl w:val="0"/>
          <w:numId w:val="34"/>
        </w:numPr>
      </w:pPr>
      <w:r>
        <w:t>Gentile wine (don’t think it’s necessary)</w:t>
      </w:r>
    </w:p>
    <w:p w14:paraId="00000129" w14:textId="77777777" w:rsidR="00694908" w:rsidRDefault="00694908"/>
    <w:p w14:paraId="0000012A" w14:textId="77777777" w:rsidR="00694908" w:rsidRPr="008510D3" w:rsidRDefault="003E6944">
      <w:pPr>
        <w:rPr>
          <w:b/>
          <w:highlight w:val="yellow"/>
          <w:lang w:val="en-US"/>
        </w:rPr>
      </w:pPr>
      <w:r w:rsidRPr="008510D3">
        <w:rPr>
          <w:b/>
          <w:highlight w:val="yellow"/>
        </w:rPr>
        <w:t>Horayot</w:t>
      </w:r>
    </w:p>
    <w:p w14:paraId="0000012B" w14:textId="77777777" w:rsidR="00694908" w:rsidRPr="008510D3" w:rsidRDefault="00694908">
      <w:pPr>
        <w:rPr>
          <w:b/>
          <w:highlight w:val="yellow"/>
        </w:rPr>
      </w:pPr>
    </w:p>
    <w:p w14:paraId="0000012C" w14:textId="77777777" w:rsidR="00694908" w:rsidRPr="008510D3" w:rsidRDefault="003E6944">
      <w:pPr>
        <w:rPr>
          <w:b/>
          <w:highlight w:val="yellow"/>
          <w:lang w:val="en-US"/>
        </w:rPr>
      </w:pPr>
      <w:r w:rsidRPr="008510D3">
        <w:rPr>
          <w:b/>
          <w:highlight w:val="yellow"/>
        </w:rPr>
        <w:t>Atoning for erroneous rulings of the court and inadvertent sins of leaders.</w:t>
      </w:r>
    </w:p>
    <w:p w14:paraId="17E58435" w14:textId="5B0DAA09" w:rsidR="008510D3" w:rsidRPr="008510D3" w:rsidRDefault="008510D3" w:rsidP="003E6944">
      <w:pPr>
        <w:bidi/>
        <w:rPr>
          <w:b/>
          <w:highlight w:val="yellow"/>
          <w:rtl/>
          <w:lang w:val="en-US"/>
        </w:rPr>
      </w:pPr>
      <w:r w:rsidRPr="008510D3">
        <w:rPr>
          <w:rFonts w:hint="cs"/>
          <w:b/>
          <w:highlight w:val="yellow"/>
          <w:rtl/>
          <w:lang w:val="en-US"/>
        </w:rPr>
        <w:t>הוריות</w:t>
      </w:r>
    </w:p>
    <w:p w14:paraId="0E9C4A23" w14:textId="377F54E5" w:rsidR="003E6944" w:rsidRPr="003E6944" w:rsidRDefault="003E6944" w:rsidP="008510D3">
      <w:pPr>
        <w:bidi/>
        <w:rPr>
          <w:rFonts w:hint="cs"/>
          <w:b/>
          <w:rtl/>
          <w:lang w:val="en-US"/>
        </w:rPr>
      </w:pPr>
      <w:r w:rsidRPr="008510D3">
        <w:rPr>
          <w:rFonts w:hint="cs"/>
          <w:b/>
          <w:highlight w:val="yellow"/>
          <w:rtl/>
          <w:lang w:val="en-US"/>
        </w:rPr>
        <w:t xml:space="preserve">כפרה על </w:t>
      </w:r>
      <w:r w:rsidR="00062EF2" w:rsidRPr="008510D3">
        <w:rPr>
          <w:rFonts w:hint="cs"/>
          <w:b/>
          <w:highlight w:val="yellow"/>
          <w:rtl/>
          <w:lang w:val="en-US"/>
        </w:rPr>
        <w:t>פסיקות שגויות בבית הדין ועל חטאים בשגגה של מנהיגי העם.</w:t>
      </w:r>
    </w:p>
    <w:p w14:paraId="0000012D" w14:textId="77777777" w:rsidR="00694908" w:rsidRDefault="00694908"/>
    <w:p w14:paraId="0000012E" w14:textId="77777777" w:rsidR="00694908" w:rsidRDefault="003E6944">
      <w:r>
        <w:t xml:space="preserve">Sacrifices to atone for erroneous rulings of the court and inadvertent sins of Jewish leaders. </w:t>
      </w:r>
    </w:p>
    <w:p w14:paraId="0000012F" w14:textId="77777777" w:rsidR="00694908" w:rsidRDefault="00694908"/>
    <w:p w14:paraId="00000130" w14:textId="77777777" w:rsidR="00694908" w:rsidRDefault="003E6944">
      <w:pPr>
        <w:rPr>
          <w:b/>
        </w:rPr>
      </w:pPr>
      <w:r>
        <w:t>Erroneous rulings of the court, inadvertent sins of leaders, and atoning for them.</w:t>
      </w:r>
    </w:p>
    <w:p w14:paraId="00000131" w14:textId="77777777" w:rsidR="00694908" w:rsidRDefault="00694908"/>
    <w:p w14:paraId="00000132" w14:textId="77777777" w:rsidR="00694908" w:rsidRDefault="003E6944">
      <w:pPr>
        <w:numPr>
          <w:ilvl w:val="0"/>
          <w:numId w:val="7"/>
        </w:numPr>
      </w:pPr>
      <w:r>
        <w:t>Inadvertent sins/accidental transgressions instead of mistake?</w:t>
      </w:r>
    </w:p>
    <w:p w14:paraId="00000133" w14:textId="77777777" w:rsidR="00694908" w:rsidRDefault="003E6944">
      <w:pPr>
        <w:numPr>
          <w:ilvl w:val="0"/>
          <w:numId w:val="7"/>
        </w:numPr>
      </w:pPr>
      <w:r>
        <w:t>Resulting in sin</w:t>
      </w:r>
    </w:p>
    <w:p w14:paraId="00000134" w14:textId="77777777" w:rsidR="00694908" w:rsidRDefault="003E6944">
      <w:pPr>
        <w:numPr>
          <w:ilvl w:val="0"/>
          <w:numId w:val="7"/>
        </w:numPr>
      </w:pPr>
      <w:r>
        <w:t>The shortest tractate that has commentary on all of Mishnah (otherwise, it’s Tamid)</w:t>
      </w:r>
    </w:p>
    <w:p w14:paraId="00000135" w14:textId="77777777" w:rsidR="00694908" w:rsidRDefault="003E6944">
      <w:pPr>
        <w:numPr>
          <w:ilvl w:val="0"/>
          <w:numId w:val="7"/>
        </w:numPr>
      </w:pPr>
      <w:r>
        <w:t>Triage (only last couple of mishnayot)</w:t>
      </w:r>
    </w:p>
    <w:p w14:paraId="00000136" w14:textId="77777777" w:rsidR="00694908" w:rsidRDefault="003E6944">
      <w:pPr>
        <w:numPr>
          <w:ilvl w:val="0"/>
          <w:numId w:val="7"/>
        </w:numPr>
      </w:pPr>
      <w:r>
        <w:t xml:space="preserve">For longer description, maybe include Maimonides explanation of why tractate is here - once the Talmud finished discussing judges, we address their inevitable mistakes, since humans make mistakes. </w:t>
      </w:r>
    </w:p>
    <w:p w14:paraId="00000137" w14:textId="77777777" w:rsidR="00694908" w:rsidRDefault="00694908"/>
    <w:p w14:paraId="00000138" w14:textId="77777777" w:rsidR="00694908" w:rsidRDefault="00694908"/>
    <w:p w14:paraId="00000139" w14:textId="77777777" w:rsidR="00694908" w:rsidRDefault="003E6944">
      <w:r>
        <w:t>__________________</w:t>
      </w:r>
    </w:p>
    <w:p w14:paraId="0000013A" w14:textId="77777777" w:rsidR="00694908" w:rsidRDefault="00694908">
      <w:pPr>
        <w:rPr>
          <w:sz w:val="30"/>
          <w:szCs w:val="30"/>
        </w:rPr>
      </w:pPr>
    </w:p>
    <w:p w14:paraId="0000013B" w14:textId="77777777" w:rsidR="00694908" w:rsidRDefault="003E6944">
      <w:pPr>
        <w:rPr>
          <w:sz w:val="30"/>
          <w:szCs w:val="30"/>
          <w:lang w:val="en-US"/>
        </w:rPr>
      </w:pPr>
      <w:r>
        <w:rPr>
          <w:sz w:val="30"/>
          <w:szCs w:val="30"/>
        </w:rPr>
        <w:t>KODSHIM + NIDAH</w:t>
      </w:r>
    </w:p>
    <w:p w14:paraId="2AE89781" w14:textId="2951CECA" w:rsidR="00062EF2" w:rsidRPr="00062EF2" w:rsidRDefault="00062EF2" w:rsidP="00062EF2">
      <w:pPr>
        <w:bidi/>
        <w:rPr>
          <w:rFonts w:hint="cs"/>
          <w:sz w:val="30"/>
          <w:szCs w:val="30"/>
          <w:rtl/>
          <w:lang w:val="en-US"/>
        </w:rPr>
      </w:pPr>
      <w:r>
        <w:rPr>
          <w:rFonts w:hint="cs"/>
          <w:sz w:val="30"/>
          <w:szCs w:val="30"/>
          <w:rtl/>
          <w:lang w:val="en-US"/>
        </w:rPr>
        <w:t>קודשים + נידה</w:t>
      </w:r>
    </w:p>
    <w:p w14:paraId="0000013C" w14:textId="77777777" w:rsidR="00694908" w:rsidRDefault="00694908">
      <w:pPr>
        <w:rPr>
          <w:b/>
        </w:rPr>
      </w:pPr>
    </w:p>
    <w:p w14:paraId="0000013D" w14:textId="77777777" w:rsidR="00694908" w:rsidRPr="008510D3" w:rsidRDefault="003E6944">
      <w:pPr>
        <w:rPr>
          <w:b/>
          <w:highlight w:val="yellow"/>
          <w:lang w:val="en-US"/>
        </w:rPr>
      </w:pPr>
      <w:r w:rsidRPr="008510D3">
        <w:rPr>
          <w:b/>
          <w:highlight w:val="yellow"/>
        </w:rPr>
        <w:t>Zevachim</w:t>
      </w:r>
    </w:p>
    <w:p w14:paraId="0000013E" w14:textId="77777777" w:rsidR="00694908" w:rsidRPr="008510D3" w:rsidRDefault="00694908">
      <w:pPr>
        <w:rPr>
          <w:highlight w:val="yellow"/>
        </w:rPr>
      </w:pPr>
    </w:p>
    <w:p w14:paraId="0000013F" w14:textId="77777777" w:rsidR="00694908" w:rsidRPr="008510D3" w:rsidRDefault="003E6944">
      <w:pPr>
        <w:rPr>
          <w:b/>
          <w:highlight w:val="yellow"/>
        </w:rPr>
      </w:pPr>
      <w:r w:rsidRPr="008510D3">
        <w:rPr>
          <w:b/>
          <w:highlight w:val="yellow"/>
        </w:rPr>
        <w:t>Animal and bird sacrifices in the Temple.</w:t>
      </w:r>
    </w:p>
    <w:p w14:paraId="6AECCCB2" w14:textId="77777777" w:rsidR="008510D3" w:rsidRPr="008510D3" w:rsidRDefault="008510D3" w:rsidP="008510D3">
      <w:pPr>
        <w:bidi/>
        <w:rPr>
          <w:rFonts w:hint="cs"/>
          <w:b/>
          <w:highlight w:val="yellow"/>
          <w:rtl/>
          <w:lang w:val="en-US"/>
        </w:rPr>
      </w:pPr>
      <w:r w:rsidRPr="008510D3">
        <w:rPr>
          <w:rFonts w:hint="cs"/>
          <w:b/>
          <w:highlight w:val="yellow"/>
          <w:rtl/>
          <w:lang w:val="en-US"/>
        </w:rPr>
        <w:t>זבחים</w:t>
      </w:r>
    </w:p>
    <w:p w14:paraId="1975B4B7" w14:textId="37A4F016" w:rsidR="008510D3" w:rsidRPr="00062EF2" w:rsidRDefault="008510D3" w:rsidP="008510D3">
      <w:pPr>
        <w:bidi/>
        <w:rPr>
          <w:rFonts w:hint="cs"/>
          <w:b/>
          <w:rtl/>
          <w:lang w:val="en-US"/>
        </w:rPr>
      </w:pPr>
      <w:r w:rsidRPr="008510D3">
        <w:rPr>
          <w:rFonts w:hint="cs"/>
          <w:b/>
          <w:highlight w:val="yellow"/>
          <w:rtl/>
          <w:lang w:val="en-US"/>
        </w:rPr>
        <w:t>קורב</w:t>
      </w:r>
      <w:r>
        <w:rPr>
          <w:rFonts w:hint="cs"/>
          <w:b/>
          <w:highlight w:val="yellow"/>
          <w:rtl/>
          <w:lang w:val="en-US"/>
        </w:rPr>
        <w:t>נות</w:t>
      </w:r>
      <w:r w:rsidRPr="008510D3">
        <w:rPr>
          <w:rFonts w:hint="cs"/>
          <w:b/>
          <w:highlight w:val="yellow"/>
          <w:rtl/>
          <w:lang w:val="en-US"/>
        </w:rPr>
        <w:t xml:space="preserve"> </w:t>
      </w:r>
      <w:r>
        <w:rPr>
          <w:rFonts w:hint="cs"/>
          <w:b/>
          <w:highlight w:val="yellow"/>
          <w:rtl/>
          <w:lang w:val="en-US"/>
        </w:rPr>
        <w:t>מ</w:t>
      </w:r>
      <w:r w:rsidRPr="008510D3">
        <w:rPr>
          <w:rFonts w:hint="cs"/>
          <w:b/>
          <w:highlight w:val="yellow"/>
          <w:rtl/>
          <w:lang w:val="en-US"/>
        </w:rPr>
        <w:t>בהמה ו</w:t>
      </w:r>
      <w:r>
        <w:rPr>
          <w:rFonts w:hint="cs"/>
          <w:b/>
          <w:highlight w:val="yellow"/>
          <w:rtl/>
          <w:lang w:val="en-US"/>
        </w:rPr>
        <w:t>מה</w:t>
      </w:r>
      <w:r w:rsidRPr="008510D3">
        <w:rPr>
          <w:rFonts w:hint="cs"/>
          <w:b/>
          <w:highlight w:val="yellow"/>
          <w:rtl/>
          <w:lang w:val="en-US"/>
        </w:rPr>
        <w:t>עוף בבית המקדש.</w:t>
      </w:r>
    </w:p>
    <w:p w14:paraId="00000140" w14:textId="77777777" w:rsidR="00694908" w:rsidRDefault="00694908"/>
    <w:p w14:paraId="00000141" w14:textId="77777777" w:rsidR="00694908" w:rsidRDefault="003E6944">
      <w:pPr>
        <w:numPr>
          <w:ilvl w:val="0"/>
          <w:numId w:val="6"/>
        </w:numPr>
      </w:pPr>
      <w:r>
        <w:t>mandatory/voluntary, communal/individual</w:t>
      </w:r>
    </w:p>
    <w:p w14:paraId="00000142" w14:textId="77777777" w:rsidR="00694908" w:rsidRDefault="003E6944">
      <w:r>
        <w:t xml:space="preserve">Animal sacrifices: slaughtering, receiving the blood, and carrying and sprinkling it on the altar. </w:t>
      </w:r>
    </w:p>
    <w:p w14:paraId="00000143" w14:textId="77777777" w:rsidR="00694908" w:rsidRDefault="003E6944">
      <w:pPr>
        <w:numPr>
          <w:ilvl w:val="0"/>
          <w:numId w:val="6"/>
        </w:numPr>
      </w:pPr>
      <w:r>
        <w:t>Doesn’t account for birds</w:t>
      </w:r>
    </w:p>
    <w:p w14:paraId="00000144" w14:textId="77777777" w:rsidR="00694908" w:rsidRDefault="00694908"/>
    <w:p w14:paraId="00000145" w14:textId="77777777" w:rsidR="00694908" w:rsidRPr="008510D3" w:rsidRDefault="003E6944">
      <w:pPr>
        <w:rPr>
          <w:b/>
          <w:highlight w:val="yellow"/>
          <w:lang w:val="en-US"/>
        </w:rPr>
      </w:pPr>
      <w:r w:rsidRPr="008510D3">
        <w:rPr>
          <w:b/>
          <w:highlight w:val="yellow"/>
        </w:rPr>
        <w:t>Menachot</w:t>
      </w:r>
    </w:p>
    <w:p w14:paraId="00000146" w14:textId="77777777" w:rsidR="00694908" w:rsidRPr="008510D3" w:rsidRDefault="00694908">
      <w:pPr>
        <w:rPr>
          <w:b/>
          <w:highlight w:val="yellow"/>
        </w:rPr>
      </w:pPr>
    </w:p>
    <w:p w14:paraId="00000147" w14:textId="77777777" w:rsidR="00694908" w:rsidRPr="008510D3" w:rsidRDefault="003E6944">
      <w:pPr>
        <w:rPr>
          <w:b/>
          <w:highlight w:val="yellow"/>
        </w:rPr>
      </w:pPr>
      <w:r w:rsidRPr="008510D3">
        <w:rPr>
          <w:b/>
          <w:highlight w:val="yellow"/>
        </w:rPr>
        <w:t>Flour offerings, usually mixed with oil, wine libations, and bread loaf offerings in the Temple.</w:t>
      </w:r>
      <w:r w:rsidRPr="008510D3">
        <w:rPr>
          <w:highlight w:val="yellow"/>
        </w:rPr>
        <w:t xml:space="preserve"> </w:t>
      </w:r>
    </w:p>
    <w:p w14:paraId="4D5CA9A8" w14:textId="77777777" w:rsidR="008510D3" w:rsidRPr="008510D3" w:rsidRDefault="008510D3" w:rsidP="008510D3">
      <w:pPr>
        <w:bidi/>
        <w:rPr>
          <w:b/>
          <w:highlight w:val="yellow"/>
          <w:rtl/>
          <w:lang w:val="en-US"/>
        </w:rPr>
      </w:pPr>
      <w:r w:rsidRPr="008510D3">
        <w:rPr>
          <w:rFonts w:hint="cs"/>
          <w:b/>
          <w:highlight w:val="yellow"/>
          <w:rtl/>
          <w:lang w:val="en-US"/>
        </w:rPr>
        <w:t>מנחות</w:t>
      </w:r>
    </w:p>
    <w:p w14:paraId="76E57169" w14:textId="53B930B6" w:rsidR="008510D3" w:rsidRDefault="008510D3" w:rsidP="008510D3">
      <w:pPr>
        <w:bidi/>
        <w:rPr>
          <w:rFonts w:hint="cs"/>
          <w:b/>
          <w:rtl/>
          <w:lang w:val="en-US"/>
        </w:rPr>
      </w:pPr>
      <w:r w:rsidRPr="008510D3">
        <w:rPr>
          <w:rFonts w:hint="cs"/>
          <w:b/>
          <w:highlight w:val="yellow"/>
          <w:rtl/>
          <w:lang w:val="en-US"/>
        </w:rPr>
        <w:t xml:space="preserve">מנחות עשויות קמח </w:t>
      </w:r>
      <w:r w:rsidRPr="008510D3">
        <w:rPr>
          <w:rFonts w:hint="cs"/>
          <w:b/>
          <w:highlight w:val="yellow"/>
          <w:rtl/>
          <w:lang w:val="en-US"/>
        </w:rPr>
        <w:t>(לרוב בלולות בשמן),</w:t>
      </w:r>
      <w:r w:rsidRPr="008510D3">
        <w:rPr>
          <w:rFonts w:hint="cs"/>
          <w:b/>
          <w:highlight w:val="yellow"/>
          <w:rtl/>
          <w:lang w:val="en-US"/>
        </w:rPr>
        <w:t xml:space="preserve"> נסכים (מנחת יין) ולחם הפנים </w:t>
      </w:r>
      <w:r>
        <w:rPr>
          <w:rFonts w:hint="cs"/>
          <w:b/>
          <w:highlight w:val="yellow"/>
          <w:rtl/>
          <w:lang w:val="en-US"/>
        </w:rPr>
        <w:t xml:space="preserve">שהיה מונח </w:t>
      </w:r>
      <w:r w:rsidRPr="008510D3">
        <w:rPr>
          <w:rFonts w:hint="cs"/>
          <w:b/>
          <w:highlight w:val="yellow"/>
          <w:rtl/>
          <w:lang w:val="en-US"/>
        </w:rPr>
        <w:t>בבית המקדש.</w:t>
      </w:r>
    </w:p>
    <w:p w14:paraId="5B3CD21D" w14:textId="77777777" w:rsidR="008510D3" w:rsidRPr="00062EF2" w:rsidRDefault="008510D3" w:rsidP="008510D3">
      <w:pPr>
        <w:bidi/>
        <w:rPr>
          <w:rFonts w:hint="cs"/>
          <w:b/>
          <w:rtl/>
          <w:lang w:val="en-US"/>
        </w:rPr>
      </w:pPr>
    </w:p>
    <w:p w14:paraId="00000148" w14:textId="77777777" w:rsidR="00694908" w:rsidRDefault="00694908"/>
    <w:p w14:paraId="00000149" w14:textId="77777777" w:rsidR="00694908" w:rsidRDefault="003E6944">
      <w:r>
        <w:t>Grain and drink offerings in the Temple</w:t>
      </w:r>
    </w:p>
    <w:p w14:paraId="0000014A" w14:textId="77777777" w:rsidR="00694908" w:rsidRDefault="00694908"/>
    <w:p w14:paraId="0000014B" w14:textId="77777777" w:rsidR="00694908" w:rsidRDefault="003E6944">
      <w:pPr>
        <w:numPr>
          <w:ilvl w:val="0"/>
          <w:numId w:val="2"/>
        </w:numPr>
      </w:pPr>
      <w:r>
        <w:t>Grain-based instead of flour</w:t>
      </w:r>
    </w:p>
    <w:p w14:paraId="0000014C" w14:textId="77777777" w:rsidR="00694908" w:rsidRDefault="003E6944">
      <w:pPr>
        <w:numPr>
          <w:ilvl w:val="0"/>
          <w:numId w:val="2"/>
        </w:numPr>
      </w:pPr>
      <w:r>
        <w:t xml:space="preserve">Frankincense </w:t>
      </w:r>
    </w:p>
    <w:p w14:paraId="0000014D" w14:textId="77777777" w:rsidR="00694908" w:rsidRDefault="003E6944">
      <w:pPr>
        <w:numPr>
          <w:ilvl w:val="0"/>
          <w:numId w:val="2"/>
        </w:numPr>
      </w:pPr>
      <w:r>
        <w:t>Mezuzah, tzitzit, tefillin (these take up a very small part of the tractate, just putting them here bc they’re familiar topics. Perhaps to include in longer description.)</w:t>
      </w:r>
    </w:p>
    <w:p w14:paraId="0000014E" w14:textId="77777777" w:rsidR="00694908" w:rsidRDefault="003E6944">
      <w:pPr>
        <w:numPr>
          <w:ilvl w:val="0"/>
          <w:numId w:val="2"/>
        </w:numPr>
      </w:pPr>
      <w:r>
        <w:t>Not sure if it’s misleading to call the bread loaves “offerings” - they were just present in the Temple, though the Torah does say “before God” (but they weren’t offered on the altar like flour offerings). The alternative is to leave out the word “offerings.”</w:t>
      </w:r>
    </w:p>
    <w:p w14:paraId="0000014F" w14:textId="77777777" w:rsidR="00694908" w:rsidRDefault="00694908"/>
    <w:p w14:paraId="00000150" w14:textId="77777777" w:rsidR="00694908" w:rsidRPr="008510D3" w:rsidRDefault="003E6944">
      <w:pPr>
        <w:rPr>
          <w:b/>
          <w:highlight w:val="yellow"/>
          <w:lang w:val="en-US"/>
        </w:rPr>
      </w:pPr>
      <w:r w:rsidRPr="008510D3">
        <w:rPr>
          <w:b/>
          <w:highlight w:val="yellow"/>
        </w:rPr>
        <w:t>Chullin</w:t>
      </w:r>
    </w:p>
    <w:p w14:paraId="00000151" w14:textId="77777777" w:rsidR="00694908" w:rsidRPr="008510D3" w:rsidRDefault="00694908">
      <w:pPr>
        <w:rPr>
          <w:highlight w:val="yellow"/>
          <w:lang w:val="en-US"/>
        </w:rPr>
      </w:pPr>
    </w:p>
    <w:p w14:paraId="00000152" w14:textId="77777777" w:rsidR="00694908" w:rsidRPr="008510D3" w:rsidRDefault="003E6944">
      <w:pPr>
        <w:rPr>
          <w:highlight w:val="yellow"/>
        </w:rPr>
      </w:pPr>
      <w:r w:rsidRPr="008510D3">
        <w:rPr>
          <w:b/>
          <w:highlight w:val="yellow"/>
        </w:rPr>
        <w:t>Slaughter of animals and birds for non-consecrated purposes, other aspects of kashrut.</w:t>
      </w:r>
      <w:r w:rsidRPr="008510D3">
        <w:rPr>
          <w:highlight w:val="yellow"/>
        </w:rPr>
        <w:t xml:space="preserve"> </w:t>
      </w:r>
    </w:p>
    <w:p w14:paraId="41AF0626" w14:textId="77777777" w:rsidR="008510D3" w:rsidRPr="008510D3" w:rsidRDefault="008510D3" w:rsidP="008510D3">
      <w:pPr>
        <w:bidi/>
        <w:rPr>
          <w:rFonts w:hint="cs"/>
          <w:b/>
          <w:highlight w:val="yellow"/>
          <w:rtl/>
          <w:lang w:val="en-US"/>
        </w:rPr>
      </w:pPr>
      <w:r w:rsidRPr="008510D3">
        <w:rPr>
          <w:rFonts w:hint="cs"/>
          <w:b/>
          <w:highlight w:val="yellow"/>
          <w:rtl/>
          <w:lang w:val="en-US"/>
        </w:rPr>
        <w:t>חולין</w:t>
      </w:r>
    </w:p>
    <w:p w14:paraId="4149A796" w14:textId="0D036B22" w:rsidR="008510D3" w:rsidRDefault="008510D3" w:rsidP="008510D3">
      <w:pPr>
        <w:bidi/>
      </w:pPr>
      <w:r w:rsidRPr="008510D3">
        <w:rPr>
          <w:rFonts w:hint="cs"/>
          <w:b/>
          <w:highlight w:val="yellow"/>
          <w:rtl/>
          <w:lang w:val="en-US"/>
        </w:rPr>
        <w:t>ש</w:t>
      </w:r>
      <w:r w:rsidRPr="008510D3">
        <w:rPr>
          <w:rFonts w:hint="cs"/>
          <w:b/>
          <w:highlight w:val="yellow"/>
          <w:rtl/>
          <w:lang w:val="en-US"/>
        </w:rPr>
        <w:t>חיטת חיות ועופות לא לצורכי קודש</w:t>
      </w:r>
      <w:r w:rsidRPr="008510D3">
        <w:rPr>
          <w:rFonts w:hint="cs"/>
          <w:b/>
          <w:highlight w:val="yellow"/>
          <w:rtl/>
          <w:lang w:val="en-US"/>
        </w:rPr>
        <w:t xml:space="preserve"> </w:t>
      </w:r>
      <w:r w:rsidRPr="008510D3">
        <w:rPr>
          <w:rFonts w:hint="cs"/>
          <w:b/>
          <w:highlight w:val="yellow"/>
          <w:rtl/>
          <w:lang w:val="en-US"/>
        </w:rPr>
        <w:t>ו</w:t>
      </w:r>
      <w:r w:rsidRPr="008510D3">
        <w:rPr>
          <w:rFonts w:hint="cs"/>
          <w:b/>
          <w:highlight w:val="yellow"/>
          <w:rtl/>
          <w:lang w:val="en-US"/>
        </w:rPr>
        <w:t>ענייני כשרות נוספים</w:t>
      </w:r>
      <w:r w:rsidRPr="008510D3">
        <w:rPr>
          <w:rFonts w:hint="cs"/>
          <w:b/>
          <w:highlight w:val="yellow"/>
          <w:rtl/>
          <w:lang w:val="en-US"/>
        </w:rPr>
        <w:t>.</w:t>
      </w:r>
    </w:p>
    <w:p w14:paraId="00000153" w14:textId="77777777" w:rsidR="00694908" w:rsidRDefault="00694908"/>
    <w:p w14:paraId="00000154" w14:textId="77777777" w:rsidR="00694908" w:rsidRDefault="003E6944">
      <w:r>
        <w:t xml:space="preserve">Preparing kosher meat for consumption outside the Temple, covering blood, and priestly gifts. </w:t>
      </w:r>
    </w:p>
    <w:p w14:paraId="00000155" w14:textId="77777777" w:rsidR="00694908" w:rsidRDefault="00694908"/>
    <w:p w14:paraId="00000156" w14:textId="77777777" w:rsidR="00694908" w:rsidRDefault="003E6944">
      <w:r>
        <w:t xml:space="preserve">Slaughter for non-consecrated eating, the prohibition to mix meat and milk, and other kashrut laws. </w:t>
      </w:r>
    </w:p>
    <w:p w14:paraId="00000157" w14:textId="77777777" w:rsidR="00694908" w:rsidRDefault="00694908">
      <w:pPr>
        <w:ind w:left="720"/>
      </w:pPr>
    </w:p>
    <w:p w14:paraId="00000158" w14:textId="77777777" w:rsidR="00694908" w:rsidRDefault="003E6944">
      <w:pPr>
        <w:numPr>
          <w:ilvl w:val="0"/>
          <w:numId w:val="25"/>
        </w:numPr>
      </w:pPr>
      <w:r>
        <w:t>Eating outside the temple (instead of non-consecrated)//non-sacred</w:t>
      </w:r>
    </w:p>
    <w:p w14:paraId="00000159" w14:textId="77777777" w:rsidR="00694908" w:rsidRDefault="00694908">
      <w:pPr>
        <w:ind w:left="720"/>
      </w:pPr>
    </w:p>
    <w:p w14:paraId="0000015A" w14:textId="77777777" w:rsidR="00694908" w:rsidRPr="00147288" w:rsidRDefault="00694908">
      <w:pPr>
        <w:rPr>
          <w:lang w:val="en-US"/>
        </w:rPr>
      </w:pPr>
    </w:p>
    <w:p w14:paraId="0000015B" w14:textId="77777777" w:rsidR="00694908" w:rsidRPr="00147288" w:rsidRDefault="003E6944">
      <w:pPr>
        <w:rPr>
          <w:b/>
          <w:highlight w:val="yellow"/>
          <w:lang w:val="en-US"/>
        </w:rPr>
      </w:pPr>
      <w:r w:rsidRPr="00147288">
        <w:rPr>
          <w:b/>
          <w:highlight w:val="yellow"/>
        </w:rPr>
        <w:t>Bekhorot</w:t>
      </w:r>
    </w:p>
    <w:p w14:paraId="0000015C" w14:textId="77777777" w:rsidR="00694908" w:rsidRPr="00147288" w:rsidRDefault="00694908">
      <w:pPr>
        <w:rPr>
          <w:highlight w:val="yellow"/>
        </w:rPr>
      </w:pPr>
    </w:p>
    <w:p w14:paraId="0000015D" w14:textId="77777777" w:rsidR="00694908" w:rsidRPr="00147288" w:rsidRDefault="003E6944">
      <w:pPr>
        <w:rPr>
          <w:b/>
          <w:highlight w:val="yellow"/>
          <w:lang w:val="en-US"/>
        </w:rPr>
      </w:pPr>
      <w:r w:rsidRPr="00147288">
        <w:rPr>
          <w:b/>
          <w:highlight w:val="yellow"/>
        </w:rPr>
        <w:t xml:space="preserve">Transfer of first-born kosher animals to a priest, redemption of first-born donkeys and people. </w:t>
      </w:r>
    </w:p>
    <w:p w14:paraId="02639204" w14:textId="40E557AE" w:rsidR="00476FB0" w:rsidRPr="00147288" w:rsidRDefault="00476FB0" w:rsidP="00062EF2">
      <w:pPr>
        <w:bidi/>
        <w:rPr>
          <w:b/>
          <w:highlight w:val="yellow"/>
          <w:rtl/>
          <w:lang w:val="en-US"/>
        </w:rPr>
      </w:pPr>
      <w:r w:rsidRPr="00147288">
        <w:rPr>
          <w:rFonts w:hint="cs"/>
          <w:b/>
          <w:highlight w:val="yellow"/>
          <w:rtl/>
          <w:lang w:val="en-US"/>
        </w:rPr>
        <w:t>בכורות</w:t>
      </w:r>
    </w:p>
    <w:p w14:paraId="62F4045A" w14:textId="7F0ADFD4" w:rsidR="00062EF2" w:rsidRPr="00062EF2" w:rsidRDefault="00062EF2" w:rsidP="00476FB0">
      <w:pPr>
        <w:bidi/>
        <w:rPr>
          <w:rFonts w:hint="cs"/>
          <w:b/>
          <w:rtl/>
          <w:lang w:val="en-US"/>
        </w:rPr>
      </w:pPr>
      <w:r w:rsidRPr="00147288">
        <w:rPr>
          <w:rFonts w:hint="cs"/>
          <w:b/>
          <w:highlight w:val="yellow"/>
          <w:rtl/>
          <w:lang w:val="en-US"/>
        </w:rPr>
        <w:t xml:space="preserve">נתינת בכורות של בהמות טהורות לכהן, פדיון </w:t>
      </w:r>
      <w:r w:rsidR="00147288">
        <w:rPr>
          <w:rFonts w:hint="cs"/>
          <w:b/>
          <w:highlight w:val="yellow"/>
          <w:rtl/>
          <w:lang w:val="en-US"/>
        </w:rPr>
        <w:t>הוולד ה</w:t>
      </w:r>
      <w:r w:rsidRPr="00147288">
        <w:rPr>
          <w:rFonts w:hint="cs"/>
          <w:b/>
          <w:highlight w:val="yellow"/>
          <w:rtl/>
          <w:lang w:val="en-US"/>
        </w:rPr>
        <w:t>בכור</w:t>
      </w:r>
      <w:r w:rsidR="00147288">
        <w:rPr>
          <w:rFonts w:hint="cs"/>
          <w:b/>
          <w:highlight w:val="yellow"/>
          <w:rtl/>
          <w:lang w:val="en-US"/>
        </w:rPr>
        <w:t xml:space="preserve"> של</w:t>
      </w:r>
      <w:r w:rsidRPr="00147288">
        <w:rPr>
          <w:rFonts w:hint="cs"/>
          <w:b/>
          <w:highlight w:val="yellow"/>
          <w:rtl/>
          <w:lang w:val="en-US"/>
        </w:rPr>
        <w:t xml:space="preserve"> החמור ובכור האדם.</w:t>
      </w:r>
    </w:p>
    <w:p w14:paraId="0000015E" w14:textId="77777777" w:rsidR="00694908" w:rsidRDefault="00694908"/>
    <w:p w14:paraId="0000015F" w14:textId="77777777" w:rsidR="00694908" w:rsidRDefault="003E6944">
      <w:r>
        <w:lastRenderedPageBreak/>
        <w:t>Sacrifice or redemption of male first-born donkeys, kosher animals, and people.</w:t>
      </w:r>
    </w:p>
    <w:p w14:paraId="00000160" w14:textId="77777777" w:rsidR="00694908" w:rsidRDefault="00694908"/>
    <w:p w14:paraId="00000161" w14:textId="77777777" w:rsidR="00694908" w:rsidRDefault="003E6944">
      <w:pPr>
        <w:numPr>
          <w:ilvl w:val="0"/>
          <w:numId w:val="40"/>
        </w:numPr>
      </w:pPr>
      <w:r>
        <w:t>Blemishes</w:t>
      </w:r>
    </w:p>
    <w:p w14:paraId="00000162" w14:textId="77777777" w:rsidR="00694908" w:rsidRDefault="00694908"/>
    <w:p w14:paraId="00000163" w14:textId="77777777" w:rsidR="00694908" w:rsidRDefault="00694908"/>
    <w:p w14:paraId="00000164" w14:textId="77777777" w:rsidR="00694908" w:rsidRPr="00147288" w:rsidRDefault="003E6944">
      <w:pPr>
        <w:rPr>
          <w:b/>
          <w:highlight w:val="yellow"/>
        </w:rPr>
      </w:pPr>
      <w:r w:rsidRPr="00147288">
        <w:rPr>
          <w:b/>
          <w:highlight w:val="yellow"/>
        </w:rPr>
        <w:t>Arakhin</w:t>
      </w:r>
    </w:p>
    <w:p w14:paraId="00000165" w14:textId="77777777" w:rsidR="00694908" w:rsidRPr="00147288" w:rsidRDefault="00694908">
      <w:pPr>
        <w:rPr>
          <w:b/>
          <w:highlight w:val="yellow"/>
        </w:rPr>
      </w:pPr>
    </w:p>
    <w:p w14:paraId="00000166" w14:textId="77777777" w:rsidR="00694908" w:rsidRPr="00147288" w:rsidRDefault="003E6944">
      <w:pPr>
        <w:rPr>
          <w:b/>
          <w:highlight w:val="yellow"/>
          <w:lang w:val="en-US"/>
        </w:rPr>
      </w:pPr>
      <w:r w:rsidRPr="00147288">
        <w:rPr>
          <w:b/>
          <w:highlight w:val="yellow"/>
        </w:rPr>
        <w:t>Vowing to donate a person’s prescribed value delineated in the Torah to the Temple and donations of land to the Temple.</w:t>
      </w:r>
    </w:p>
    <w:p w14:paraId="670DA977" w14:textId="1B099891" w:rsidR="00062EF2" w:rsidRPr="00147288" w:rsidRDefault="00062EF2" w:rsidP="00062EF2">
      <w:pPr>
        <w:bidi/>
        <w:rPr>
          <w:rFonts w:hint="cs"/>
          <w:b/>
          <w:highlight w:val="yellow"/>
          <w:rtl/>
          <w:lang w:val="en-US"/>
        </w:rPr>
      </w:pPr>
      <w:r w:rsidRPr="00147288">
        <w:rPr>
          <w:rFonts w:hint="cs"/>
          <w:b/>
          <w:highlight w:val="yellow"/>
          <w:rtl/>
          <w:lang w:val="en-US"/>
        </w:rPr>
        <w:t>ערכין</w:t>
      </w:r>
    </w:p>
    <w:p w14:paraId="122B1D24" w14:textId="7812E68C" w:rsidR="00062EF2" w:rsidRPr="00062EF2" w:rsidRDefault="00147288" w:rsidP="00147288">
      <w:pPr>
        <w:bidi/>
        <w:rPr>
          <w:rFonts w:hint="cs"/>
          <w:b/>
          <w:rtl/>
          <w:lang w:val="en-US"/>
        </w:rPr>
      </w:pPr>
      <w:r w:rsidRPr="00147288">
        <w:rPr>
          <w:rFonts w:hint="cs"/>
          <w:b/>
          <w:highlight w:val="yellow"/>
          <w:rtl/>
          <w:lang w:val="en-US"/>
        </w:rPr>
        <w:t xml:space="preserve">אדם המתחייב </w:t>
      </w:r>
      <w:r w:rsidR="00062EF2" w:rsidRPr="00147288">
        <w:rPr>
          <w:rFonts w:hint="cs"/>
          <w:b/>
          <w:highlight w:val="yellow"/>
          <w:rtl/>
          <w:lang w:val="en-US"/>
        </w:rPr>
        <w:t xml:space="preserve">לתרום למקדש את </w:t>
      </w:r>
      <w:r w:rsidRPr="00147288">
        <w:rPr>
          <w:rFonts w:hint="cs"/>
          <w:b/>
          <w:highlight w:val="yellow"/>
          <w:rtl/>
          <w:lang w:val="en-US"/>
        </w:rPr>
        <w:t>ערכו</w:t>
      </w:r>
      <w:r w:rsidR="00062EF2" w:rsidRPr="00147288">
        <w:rPr>
          <w:rFonts w:hint="cs"/>
          <w:b/>
          <w:highlight w:val="yellow"/>
          <w:rtl/>
          <w:lang w:val="en-US"/>
        </w:rPr>
        <w:t xml:space="preserve"> הכספי לפי המפורט בתורה ותרומות קרקע לבית המקדש.</w:t>
      </w:r>
    </w:p>
    <w:p w14:paraId="00000167" w14:textId="77777777" w:rsidR="00694908" w:rsidRDefault="00694908">
      <w:pPr>
        <w:rPr>
          <w:b/>
        </w:rPr>
      </w:pPr>
    </w:p>
    <w:p w14:paraId="00000168" w14:textId="77777777" w:rsidR="00694908" w:rsidRDefault="003E6944">
      <w:r>
        <w:t>Voluntary donations to the Temple according to a person’s prescribed value delineated in the Torah</w:t>
      </w:r>
      <w:r>
        <w:rPr>
          <w:color w:val="0000FF"/>
        </w:rPr>
        <w:t>.</w:t>
      </w:r>
    </w:p>
    <w:p w14:paraId="00000169" w14:textId="77777777" w:rsidR="00694908" w:rsidRDefault="00694908">
      <w:pPr>
        <w:rPr>
          <w:b/>
          <w:highlight w:val="cyan"/>
        </w:rPr>
      </w:pPr>
    </w:p>
    <w:p w14:paraId="0000016A" w14:textId="77777777" w:rsidR="00694908" w:rsidRDefault="00694908">
      <w:pPr>
        <w:rPr>
          <w:b/>
        </w:rPr>
      </w:pPr>
    </w:p>
    <w:p w14:paraId="0000016B" w14:textId="77777777" w:rsidR="00694908" w:rsidRDefault="003E6944">
      <w:pPr>
        <w:numPr>
          <w:ilvl w:val="0"/>
          <w:numId w:val="10"/>
        </w:numPr>
      </w:pPr>
      <w:r>
        <w:t>Not sure I’m understanding “a person’s prescribed value”</w:t>
      </w:r>
    </w:p>
    <w:p w14:paraId="0000016C" w14:textId="77777777" w:rsidR="00694908" w:rsidRDefault="00694908">
      <w:pPr>
        <w:ind w:left="720"/>
      </w:pPr>
    </w:p>
    <w:p w14:paraId="0000016D" w14:textId="77777777" w:rsidR="00694908" w:rsidRDefault="00694908"/>
    <w:p w14:paraId="0000016E" w14:textId="77777777" w:rsidR="00694908" w:rsidRDefault="003E6944">
      <w:pPr>
        <w:rPr>
          <w:b/>
        </w:rPr>
      </w:pPr>
      <w:r>
        <w:t xml:space="preserve">Donations to the Temple according to a prescribed value delineated in the Torah based on age and gender. </w:t>
      </w:r>
    </w:p>
    <w:p w14:paraId="0000016F" w14:textId="77777777" w:rsidR="00694908" w:rsidRDefault="00694908"/>
    <w:p w14:paraId="00000170" w14:textId="77777777" w:rsidR="00694908" w:rsidRDefault="003E6944">
      <w:r>
        <w:t>Prescribed amounts/value</w:t>
      </w:r>
    </w:p>
    <w:p w14:paraId="00000171" w14:textId="77777777" w:rsidR="00694908" w:rsidRDefault="00694908">
      <w:pPr>
        <w:rPr>
          <w:color w:val="0000FF"/>
        </w:rPr>
      </w:pPr>
    </w:p>
    <w:p w14:paraId="00000172" w14:textId="77777777" w:rsidR="00694908" w:rsidRPr="00147288" w:rsidRDefault="003E6944">
      <w:pPr>
        <w:rPr>
          <w:b/>
          <w:highlight w:val="yellow"/>
        </w:rPr>
      </w:pPr>
      <w:r w:rsidRPr="00147288">
        <w:rPr>
          <w:b/>
          <w:highlight w:val="yellow"/>
        </w:rPr>
        <w:t>Temurah</w:t>
      </w:r>
    </w:p>
    <w:p w14:paraId="00000173" w14:textId="77777777" w:rsidR="00694908" w:rsidRPr="00147288" w:rsidRDefault="00694908">
      <w:pPr>
        <w:rPr>
          <w:b/>
          <w:highlight w:val="yellow"/>
        </w:rPr>
      </w:pPr>
    </w:p>
    <w:p w14:paraId="57BADD32" w14:textId="77777777" w:rsidR="00062EF2" w:rsidRPr="00147288" w:rsidRDefault="003E6944">
      <w:pPr>
        <w:rPr>
          <w:b/>
          <w:highlight w:val="yellow"/>
          <w:lang w:val="en-US"/>
        </w:rPr>
      </w:pPr>
      <w:r w:rsidRPr="00147288">
        <w:rPr>
          <w:b/>
          <w:highlight w:val="yellow"/>
        </w:rPr>
        <w:t>The sanctity of animals dedicated for sacrifice and the prohibition of exchanging them for others.</w:t>
      </w:r>
    </w:p>
    <w:p w14:paraId="30C61083" w14:textId="77777777" w:rsidR="00062EF2" w:rsidRPr="00147288" w:rsidRDefault="00062EF2" w:rsidP="00062EF2">
      <w:pPr>
        <w:bidi/>
        <w:rPr>
          <w:rFonts w:hint="cs"/>
          <w:b/>
          <w:highlight w:val="yellow"/>
          <w:rtl/>
          <w:lang w:val="en-US"/>
        </w:rPr>
      </w:pPr>
      <w:r w:rsidRPr="00147288">
        <w:rPr>
          <w:rFonts w:hint="cs"/>
          <w:b/>
          <w:highlight w:val="yellow"/>
          <w:rtl/>
          <w:lang w:val="en-US"/>
        </w:rPr>
        <w:t>תמורה</w:t>
      </w:r>
    </w:p>
    <w:p w14:paraId="00000174" w14:textId="5556C7AE" w:rsidR="00694908" w:rsidRDefault="00062EF2" w:rsidP="00147288">
      <w:pPr>
        <w:bidi/>
        <w:rPr>
          <w:b/>
        </w:rPr>
      </w:pPr>
      <w:r w:rsidRPr="00147288">
        <w:rPr>
          <w:rFonts w:hint="cs"/>
          <w:b/>
          <w:highlight w:val="yellow"/>
          <w:rtl/>
          <w:lang w:val="en-US"/>
        </w:rPr>
        <w:t xml:space="preserve">קדושת הבהמות </w:t>
      </w:r>
      <w:r w:rsidR="00147288">
        <w:rPr>
          <w:rFonts w:hint="cs"/>
          <w:b/>
          <w:highlight w:val="yellow"/>
          <w:rtl/>
          <w:lang w:val="en-US"/>
        </w:rPr>
        <w:t>שיועדו</w:t>
      </w:r>
      <w:r w:rsidRPr="00147288">
        <w:rPr>
          <w:rFonts w:hint="cs"/>
          <w:b/>
          <w:highlight w:val="yellow"/>
          <w:rtl/>
          <w:lang w:val="en-US"/>
        </w:rPr>
        <w:t xml:space="preserve"> לקורבן והאיסור להחליפן באחרות.</w:t>
      </w:r>
      <w:r w:rsidR="003E6944">
        <w:rPr>
          <w:b/>
        </w:rPr>
        <w:t xml:space="preserve"> </w:t>
      </w:r>
    </w:p>
    <w:p w14:paraId="00000175" w14:textId="77777777" w:rsidR="00694908" w:rsidRDefault="00694908"/>
    <w:p w14:paraId="00000176" w14:textId="77777777" w:rsidR="00694908" w:rsidRDefault="003E6944">
      <w:r>
        <w:t>The prohibition of exchanging an animal designated for sacrifice with a non-sanctified animal.</w:t>
      </w:r>
    </w:p>
    <w:p w14:paraId="00000177" w14:textId="77777777" w:rsidR="00694908" w:rsidRDefault="00694908"/>
    <w:p w14:paraId="00000178" w14:textId="77777777" w:rsidR="00694908" w:rsidRDefault="003E6944">
      <w:pPr>
        <w:numPr>
          <w:ilvl w:val="0"/>
          <w:numId w:val="8"/>
        </w:numPr>
      </w:pPr>
      <w:r>
        <w:t>This is the definition of “Temurah.” But it only accounts for less than half of the tractate. The previous one is more comprehensive, but doesn’t start with a definition of “Temurah:”</w:t>
      </w:r>
    </w:p>
    <w:p w14:paraId="00000179" w14:textId="77777777" w:rsidR="00694908" w:rsidRDefault="00694908">
      <w:pPr>
        <w:rPr>
          <w:b/>
        </w:rPr>
      </w:pPr>
    </w:p>
    <w:p w14:paraId="0000017A" w14:textId="77777777" w:rsidR="00694908" w:rsidRDefault="00694908"/>
    <w:p w14:paraId="0000017B" w14:textId="77777777" w:rsidR="00694908" w:rsidRDefault="00694908"/>
    <w:p w14:paraId="0000017C" w14:textId="77777777" w:rsidR="00694908" w:rsidRPr="00147288" w:rsidRDefault="003E6944">
      <w:pPr>
        <w:rPr>
          <w:b/>
          <w:highlight w:val="yellow"/>
        </w:rPr>
      </w:pPr>
      <w:r w:rsidRPr="00147288">
        <w:rPr>
          <w:b/>
          <w:highlight w:val="yellow"/>
        </w:rPr>
        <w:t xml:space="preserve">Keritot </w:t>
      </w:r>
    </w:p>
    <w:p w14:paraId="0000017D" w14:textId="77777777" w:rsidR="00694908" w:rsidRPr="00147288" w:rsidRDefault="00694908">
      <w:pPr>
        <w:rPr>
          <w:b/>
          <w:highlight w:val="yellow"/>
        </w:rPr>
      </w:pPr>
    </w:p>
    <w:p w14:paraId="0000017E" w14:textId="77777777" w:rsidR="00694908" w:rsidRPr="00147288" w:rsidRDefault="003E6944">
      <w:pPr>
        <w:rPr>
          <w:b/>
          <w:highlight w:val="yellow"/>
          <w:lang w:val="en-US"/>
        </w:rPr>
      </w:pPr>
      <w:r w:rsidRPr="00147288">
        <w:rPr>
          <w:b/>
          <w:highlight w:val="yellow"/>
        </w:rPr>
        <w:t xml:space="preserve">Karet, divinely-issued severance from the Jewish people, and sacrifices for unintentional sin. </w:t>
      </w:r>
    </w:p>
    <w:p w14:paraId="3CBC2609" w14:textId="190C08FB" w:rsidR="00062EF2" w:rsidRPr="00147288" w:rsidRDefault="00062EF2" w:rsidP="00062EF2">
      <w:pPr>
        <w:bidi/>
        <w:rPr>
          <w:b/>
          <w:highlight w:val="yellow"/>
          <w:rtl/>
          <w:lang w:val="en-US"/>
        </w:rPr>
      </w:pPr>
      <w:r w:rsidRPr="00147288">
        <w:rPr>
          <w:rFonts w:hint="cs"/>
          <w:b/>
          <w:highlight w:val="yellow"/>
          <w:rtl/>
          <w:lang w:val="en-US"/>
        </w:rPr>
        <w:t>כריתות</w:t>
      </w:r>
    </w:p>
    <w:p w14:paraId="7DC13343" w14:textId="54FC442B" w:rsidR="00062EF2" w:rsidRPr="00062EF2" w:rsidRDefault="00062EF2" w:rsidP="00147288">
      <w:pPr>
        <w:bidi/>
        <w:rPr>
          <w:rFonts w:hint="cs"/>
          <w:b/>
          <w:rtl/>
          <w:lang w:val="en-US"/>
        </w:rPr>
      </w:pPr>
      <w:r w:rsidRPr="00147288">
        <w:rPr>
          <w:rFonts w:hint="cs"/>
          <w:b/>
          <w:highlight w:val="yellow"/>
          <w:rtl/>
          <w:lang w:val="en-US"/>
        </w:rPr>
        <w:lastRenderedPageBreak/>
        <w:t>עונש כרת –</w:t>
      </w:r>
      <w:r w:rsidR="00147288" w:rsidRPr="00147288">
        <w:rPr>
          <w:rFonts w:hint="cs"/>
          <w:b/>
          <w:highlight w:val="yellow"/>
          <w:rtl/>
          <w:lang w:val="en-US"/>
        </w:rPr>
        <w:t xml:space="preserve"> ניתוק</w:t>
      </w:r>
      <w:r w:rsidR="00913C27" w:rsidRPr="00147288">
        <w:rPr>
          <w:rFonts w:hint="cs"/>
          <w:b/>
          <w:highlight w:val="yellow"/>
          <w:rtl/>
          <w:lang w:val="en-US"/>
        </w:rPr>
        <w:t xml:space="preserve"> מהעם היהודי</w:t>
      </w:r>
      <w:r w:rsidR="00147288" w:rsidRPr="00147288">
        <w:rPr>
          <w:rFonts w:hint="cs"/>
          <w:b/>
          <w:highlight w:val="yellow"/>
          <w:rtl/>
          <w:lang w:val="en-US"/>
        </w:rPr>
        <w:t xml:space="preserve"> שנגזר בשמיים</w:t>
      </w:r>
      <w:r w:rsidR="00913C27" w:rsidRPr="00147288">
        <w:rPr>
          <w:rFonts w:hint="cs"/>
          <w:b/>
          <w:highlight w:val="yellow"/>
          <w:rtl/>
          <w:lang w:val="en-US"/>
        </w:rPr>
        <w:t xml:space="preserve"> – וקורבנות על חטאים שנעשים בשגגה.</w:t>
      </w:r>
    </w:p>
    <w:p w14:paraId="0000017F" w14:textId="77777777" w:rsidR="00694908" w:rsidRDefault="00694908"/>
    <w:p w14:paraId="00000180" w14:textId="77777777" w:rsidR="00694908" w:rsidRDefault="003E6944">
      <w:pPr>
        <w:numPr>
          <w:ilvl w:val="0"/>
          <w:numId w:val="35"/>
        </w:numPr>
      </w:pPr>
      <w:r>
        <w:t xml:space="preserve">My problem here: it feels important to explain what karet is (even though the tractate doesn’t), but karet is only one out of 6 chapters. So do I account for the majority of the tractate or it’s namesake (which is loosely connected to the rest of the tractate)? Don’t think I’ve found a good way to do both. </w:t>
      </w:r>
    </w:p>
    <w:p w14:paraId="00000181" w14:textId="77777777" w:rsidR="00694908" w:rsidRDefault="00694908"/>
    <w:p w14:paraId="00000182" w14:textId="77777777" w:rsidR="00694908" w:rsidRDefault="003E6944">
      <w:r>
        <w:t>Sacrifices brought when one unintentionally sins or isn’t sure if s/he sinned, and the divinely-issued karet punishment.</w:t>
      </w:r>
    </w:p>
    <w:p w14:paraId="00000183" w14:textId="77777777" w:rsidR="00694908" w:rsidRDefault="00694908"/>
    <w:p w14:paraId="00000184" w14:textId="77777777" w:rsidR="00694908" w:rsidRDefault="003E6944">
      <w:r>
        <w:t xml:space="preserve">Sacrifices for unintentional or doubtful sin, and the divinely-issued </w:t>
      </w:r>
      <w:r>
        <w:rPr>
          <w:i/>
        </w:rPr>
        <w:t>karet</w:t>
      </w:r>
      <w:r>
        <w:t xml:space="preserve"> punishment.</w:t>
      </w:r>
    </w:p>
    <w:p w14:paraId="00000185" w14:textId="77777777" w:rsidR="00694908" w:rsidRDefault="00694908">
      <w:pPr>
        <w:rPr>
          <w:b/>
        </w:rPr>
      </w:pPr>
    </w:p>
    <w:p w14:paraId="00000186" w14:textId="77777777" w:rsidR="00694908" w:rsidRDefault="00694908"/>
    <w:p w14:paraId="00000187" w14:textId="77777777" w:rsidR="00694908" w:rsidRDefault="003E6944">
      <w:r>
        <w:t xml:space="preserve">Sins that when done intentionally result in </w:t>
      </w:r>
      <w:r>
        <w:rPr>
          <w:i/>
        </w:rPr>
        <w:t xml:space="preserve">karet </w:t>
      </w:r>
      <w:r>
        <w:t xml:space="preserve">and when done accidentally necessitate sacrifice. </w:t>
      </w:r>
    </w:p>
    <w:p w14:paraId="00000188" w14:textId="77777777" w:rsidR="00694908" w:rsidRDefault="00694908"/>
    <w:p w14:paraId="00000189" w14:textId="77777777" w:rsidR="00694908" w:rsidRDefault="003E6944">
      <w:r>
        <w:t xml:space="preserve">Sins for which intentional violation results in divinely-issued </w:t>
      </w:r>
      <w:r>
        <w:rPr>
          <w:i/>
        </w:rPr>
        <w:t xml:space="preserve">karet </w:t>
      </w:r>
      <w:r>
        <w:t xml:space="preserve">and accidental violation necessitates sacrifice. </w:t>
      </w:r>
    </w:p>
    <w:p w14:paraId="0000018A" w14:textId="77777777" w:rsidR="00694908" w:rsidRDefault="00694908">
      <w:pPr>
        <w:rPr>
          <w:b/>
        </w:rPr>
      </w:pPr>
    </w:p>
    <w:p w14:paraId="0000018B" w14:textId="77777777" w:rsidR="00694908" w:rsidRPr="00147288" w:rsidRDefault="003E6944">
      <w:pPr>
        <w:rPr>
          <w:b/>
          <w:highlight w:val="yellow"/>
        </w:rPr>
      </w:pPr>
      <w:r w:rsidRPr="00147288">
        <w:rPr>
          <w:b/>
          <w:highlight w:val="yellow"/>
        </w:rPr>
        <w:t>Meilah</w:t>
      </w:r>
    </w:p>
    <w:p w14:paraId="0000018C" w14:textId="77777777" w:rsidR="00694908" w:rsidRPr="00147288" w:rsidRDefault="00694908">
      <w:pPr>
        <w:rPr>
          <w:b/>
          <w:highlight w:val="yellow"/>
        </w:rPr>
      </w:pPr>
    </w:p>
    <w:p w14:paraId="0000018D" w14:textId="77777777" w:rsidR="00694908" w:rsidRPr="00147288" w:rsidRDefault="003E6944">
      <w:pPr>
        <w:rPr>
          <w:b/>
          <w:highlight w:val="yellow"/>
          <w:lang w:val="en-US"/>
        </w:rPr>
      </w:pPr>
      <w:r w:rsidRPr="00147288">
        <w:rPr>
          <w:b/>
          <w:highlight w:val="yellow"/>
        </w:rPr>
        <w:t>Prohibited benefit from Temple property, the sacrifice and restitution offered as atonement.</w:t>
      </w:r>
    </w:p>
    <w:p w14:paraId="3867C216" w14:textId="732EAE9B" w:rsidR="00913C27" w:rsidRPr="00147288" w:rsidRDefault="00913C27" w:rsidP="00913C27">
      <w:pPr>
        <w:bidi/>
        <w:rPr>
          <w:rFonts w:hint="cs"/>
          <w:b/>
          <w:highlight w:val="yellow"/>
          <w:rtl/>
          <w:lang w:val="en-US"/>
        </w:rPr>
      </w:pPr>
      <w:r w:rsidRPr="00147288">
        <w:rPr>
          <w:rFonts w:hint="cs"/>
          <w:b/>
          <w:highlight w:val="yellow"/>
          <w:rtl/>
          <w:lang w:val="en-US"/>
        </w:rPr>
        <w:t>מעילה</w:t>
      </w:r>
    </w:p>
    <w:p w14:paraId="7F8D84DA" w14:textId="0A694467" w:rsidR="00913C27" w:rsidRPr="00913C27" w:rsidRDefault="00147288" w:rsidP="00913C27">
      <w:pPr>
        <w:bidi/>
        <w:rPr>
          <w:rFonts w:hint="cs"/>
          <w:b/>
          <w:rtl/>
          <w:lang w:val="en-US"/>
        </w:rPr>
      </w:pPr>
      <w:r w:rsidRPr="00147288">
        <w:rPr>
          <w:rFonts w:hint="cs"/>
          <w:b/>
          <w:highlight w:val="yellow"/>
          <w:rtl/>
          <w:lang w:val="en-US"/>
        </w:rPr>
        <w:t xml:space="preserve">הנאה אסורה מרכוש המקדש והקורבן </w:t>
      </w:r>
      <w:r w:rsidR="00913C27" w:rsidRPr="00147288">
        <w:rPr>
          <w:rFonts w:hint="cs"/>
          <w:b/>
          <w:highlight w:val="yellow"/>
          <w:rtl/>
          <w:lang w:val="en-US"/>
        </w:rPr>
        <w:t>ו</w:t>
      </w:r>
      <w:r w:rsidRPr="00147288">
        <w:rPr>
          <w:rFonts w:hint="cs"/>
          <w:b/>
          <w:highlight w:val="yellow"/>
          <w:rtl/>
          <w:lang w:val="en-US"/>
        </w:rPr>
        <w:t>ה</w:t>
      </w:r>
      <w:r w:rsidR="00913C27" w:rsidRPr="00147288">
        <w:rPr>
          <w:rFonts w:hint="cs"/>
          <w:b/>
          <w:highlight w:val="yellow"/>
          <w:rtl/>
          <w:lang w:val="en-US"/>
        </w:rPr>
        <w:t>פיצויים המובאים לשם כפרה על כך.</w:t>
      </w:r>
    </w:p>
    <w:p w14:paraId="0000018E" w14:textId="77777777" w:rsidR="00694908" w:rsidRDefault="00694908"/>
    <w:p w14:paraId="0000018F" w14:textId="77777777" w:rsidR="00694908" w:rsidRDefault="003E6944">
      <w:r>
        <w:t xml:space="preserve">Sacrifice and restitution payment for using something consecrated for Temple use. </w:t>
      </w:r>
    </w:p>
    <w:p w14:paraId="00000190" w14:textId="77777777" w:rsidR="00694908" w:rsidRDefault="00694908"/>
    <w:p w14:paraId="00000191" w14:textId="77777777" w:rsidR="00694908" w:rsidRDefault="003E6944">
      <w:r>
        <w:t>Deriving benefit from objects consecrated for Temple use and the atoning sacrifice and restitution.</w:t>
      </w:r>
    </w:p>
    <w:p w14:paraId="00000192" w14:textId="77777777" w:rsidR="00694908" w:rsidRDefault="00694908"/>
    <w:p w14:paraId="00000193" w14:textId="77777777" w:rsidR="00694908" w:rsidRDefault="003E6944">
      <w:r>
        <w:t>The prohibition to derive benefit from consecrated objects and the atoning sacrifice and restitution.</w:t>
      </w:r>
    </w:p>
    <w:p w14:paraId="00000194" w14:textId="77777777" w:rsidR="00694908" w:rsidRDefault="00694908">
      <w:pPr>
        <w:rPr>
          <w:b/>
        </w:rPr>
      </w:pPr>
    </w:p>
    <w:p w14:paraId="00000195" w14:textId="77777777" w:rsidR="00694908" w:rsidRPr="00147288" w:rsidRDefault="003E6944">
      <w:pPr>
        <w:rPr>
          <w:b/>
          <w:highlight w:val="yellow"/>
          <w:lang w:val="en-US"/>
        </w:rPr>
      </w:pPr>
      <w:r w:rsidRPr="00147288">
        <w:rPr>
          <w:b/>
          <w:highlight w:val="yellow"/>
        </w:rPr>
        <w:t>Tamid</w:t>
      </w:r>
    </w:p>
    <w:p w14:paraId="00000196" w14:textId="77777777" w:rsidR="00694908" w:rsidRPr="00147288" w:rsidRDefault="00694908">
      <w:pPr>
        <w:rPr>
          <w:highlight w:val="yellow"/>
        </w:rPr>
      </w:pPr>
    </w:p>
    <w:p w14:paraId="00000197" w14:textId="77777777" w:rsidR="00694908" w:rsidRPr="00147288" w:rsidRDefault="003E6944">
      <w:pPr>
        <w:rPr>
          <w:highlight w:val="yellow"/>
          <w:lang w:val="en-US"/>
        </w:rPr>
      </w:pPr>
      <w:r w:rsidRPr="00147288">
        <w:rPr>
          <w:b/>
          <w:highlight w:val="yellow"/>
        </w:rPr>
        <w:t>The daily Temple service, including the burnt-offerings brought every morning and afternoon.</w:t>
      </w:r>
    </w:p>
    <w:p w14:paraId="0371C7FD" w14:textId="3F11DA99" w:rsidR="00147288" w:rsidRPr="00147288" w:rsidRDefault="00147288" w:rsidP="00913C27">
      <w:pPr>
        <w:bidi/>
        <w:rPr>
          <w:highlight w:val="yellow"/>
          <w:rtl/>
          <w:lang w:val="en-US"/>
        </w:rPr>
      </w:pPr>
      <w:r w:rsidRPr="00147288">
        <w:rPr>
          <w:rFonts w:hint="cs"/>
          <w:highlight w:val="yellow"/>
          <w:rtl/>
          <w:lang w:val="en-US"/>
        </w:rPr>
        <w:t>תמיד</w:t>
      </w:r>
    </w:p>
    <w:p w14:paraId="738D7B61" w14:textId="0E00EC19" w:rsidR="00913C27" w:rsidRPr="00913C27" w:rsidRDefault="00913C27" w:rsidP="00147288">
      <w:pPr>
        <w:bidi/>
        <w:rPr>
          <w:rFonts w:hint="cs"/>
          <w:rtl/>
          <w:lang w:val="en-US"/>
        </w:rPr>
      </w:pPr>
      <w:r w:rsidRPr="00147288">
        <w:rPr>
          <w:rFonts w:hint="cs"/>
          <w:highlight w:val="yellow"/>
          <w:rtl/>
          <w:lang w:val="en-US"/>
        </w:rPr>
        <w:t>העבודה הנעשית במקדש בכל יום, ובתוך זה קורבן התמיד המוקרב בבוקר ובין הערביים.</w:t>
      </w:r>
    </w:p>
    <w:p w14:paraId="00000198" w14:textId="77777777" w:rsidR="00694908" w:rsidRDefault="00694908"/>
    <w:p w14:paraId="00000199" w14:textId="77777777" w:rsidR="00694908" w:rsidRDefault="003E6944">
      <w:r>
        <w:t xml:space="preserve">The daily Temple service, including the Tamid sacrifice, offered twice a day. </w:t>
      </w:r>
    </w:p>
    <w:p w14:paraId="0000019A" w14:textId="77777777" w:rsidR="00694908" w:rsidRDefault="00694908"/>
    <w:p w14:paraId="0000019B" w14:textId="77777777" w:rsidR="00694908" w:rsidRDefault="003E6944">
      <w:r>
        <w:t>The daily Temple service, including the morning and afternoon burnt-offerings.</w:t>
      </w:r>
    </w:p>
    <w:p w14:paraId="0000019C" w14:textId="77777777" w:rsidR="00694908" w:rsidRDefault="00694908">
      <w:pPr>
        <w:rPr>
          <w:b/>
        </w:rPr>
      </w:pPr>
    </w:p>
    <w:p w14:paraId="0000019D" w14:textId="77777777" w:rsidR="00694908" w:rsidRDefault="00694908"/>
    <w:p w14:paraId="0000019E" w14:textId="77777777" w:rsidR="00694908" w:rsidRDefault="003E6944">
      <w:pPr>
        <w:numPr>
          <w:ilvl w:val="0"/>
          <w:numId w:val="23"/>
        </w:numPr>
      </w:pPr>
      <w:r>
        <w:t>Afternoon vs evening</w:t>
      </w:r>
    </w:p>
    <w:p w14:paraId="0000019F" w14:textId="77777777" w:rsidR="00694908" w:rsidRDefault="003E6944">
      <w:pPr>
        <w:numPr>
          <w:ilvl w:val="0"/>
          <w:numId w:val="23"/>
        </w:numPr>
      </w:pPr>
      <w:r>
        <w:t>Is “burnt-offerings” understandable? They’re translated as this because they were burnt entirely on the alter, but don’t think it makes sense to include that piece of information here.</w:t>
      </w:r>
    </w:p>
    <w:p w14:paraId="000001A0" w14:textId="77777777" w:rsidR="00694908" w:rsidRDefault="003E6944">
      <w:pPr>
        <w:numPr>
          <w:ilvl w:val="0"/>
          <w:numId w:val="23"/>
        </w:numPr>
      </w:pPr>
      <w:r>
        <w:t xml:space="preserve">Mostly narrative, only two disputes. </w:t>
      </w:r>
    </w:p>
    <w:p w14:paraId="000001A1" w14:textId="77777777" w:rsidR="00694908" w:rsidRDefault="003E6944">
      <w:pPr>
        <w:numPr>
          <w:ilvl w:val="0"/>
          <w:numId w:val="23"/>
        </w:numPr>
      </w:pPr>
      <w:r>
        <w:t>Talmud: only on three out of seven chapters</w:t>
      </w:r>
    </w:p>
    <w:p w14:paraId="000001A2" w14:textId="77777777" w:rsidR="00694908" w:rsidRDefault="003E6944">
      <w:pPr>
        <w:numPr>
          <w:ilvl w:val="1"/>
          <w:numId w:val="23"/>
        </w:numPr>
      </w:pPr>
      <w:r>
        <w:t>For longer descriptions: tales of Alexander the Great</w:t>
      </w:r>
    </w:p>
    <w:p w14:paraId="000001A3" w14:textId="77777777" w:rsidR="00694908" w:rsidRDefault="00694908"/>
    <w:p w14:paraId="000001A4" w14:textId="77777777" w:rsidR="00694908" w:rsidRPr="00147288" w:rsidRDefault="003E6944">
      <w:pPr>
        <w:rPr>
          <w:b/>
          <w:highlight w:val="yellow"/>
          <w:lang w:val="en-US"/>
        </w:rPr>
      </w:pPr>
      <w:r w:rsidRPr="00147288">
        <w:rPr>
          <w:b/>
          <w:highlight w:val="yellow"/>
        </w:rPr>
        <w:t>Niddah</w:t>
      </w:r>
    </w:p>
    <w:p w14:paraId="000001A5" w14:textId="77777777" w:rsidR="00694908" w:rsidRPr="00147288" w:rsidRDefault="00694908">
      <w:pPr>
        <w:rPr>
          <w:highlight w:val="yellow"/>
        </w:rPr>
      </w:pPr>
    </w:p>
    <w:p w14:paraId="000001A6" w14:textId="77777777" w:rsidR="00694908" w:rsidRPr="00147288" w:rsidRDefault="003E6944">
      <w:pPr>
        <w:rPr>
          <w:b/>
          <w:highlight w:val="yellow"/>
          <w:lang w:val="en-US"/>
        </w:rPr>
      </w:pPr>
      <w:r w:rsidRPr="00147288">
        <w:rPr>
          <w:b/>
          <w:highlight w:val="yellow"/>
        </w:rPr>
        <w:t>The ritual impurity of a woman in her menstrual cycle or experiencing particular discharges.</w:t>
      </w:r>
    </w:p>
    <w:p w14:paraId="2AFC076F" w14:textId="21B5FDB9" w:rsidR="00147288" w:rsidRPr="00147288" w:rsidRDefault="00147288" w:rsidP="00913C27">
      <w:pPr>
        <w:bidi/>
        <w:rPr>
          <w:b/>
          <w:highlight w:val="yellow"/>
          <w:rtl/>
          <w:lang w:val="en-US"/>
        </w:rPr>
      </w:pPr>
      <w:r w:rsidRPr="00147288">
        <w:rPr>
          <w:rFonts w:hint="cs"/>
          <w:b/>
          <w:highlight w:val="yellow"/>
          <w:rtl/>
          <w:lang w:val="en-US"/>
        </w:rPr>
        <w:t>נידה</w:t>
      </w:r>
    </w:p>
    <w:p w14:paraId="2D3E3195" w14:textId="3D7F040F" w:rsidR="00913C27" w:rsidRPr="00913C27" w:rsidRDefault="00913C27" w:rsidP="00147288">
      <w:pPr>
        <w:bidi/>
        <w:rPr>
          <w:rFonts w:hint="cs"/>
          <w:b/>
          <w:rtl/>
          <w:lang w:val="en-US"/>
        </w:rPr>
      </w:pPr>
      <w:r w:rsidRPr="00147288">
        <w:rPr>
          <w:rFonts w:hint="cs"/>
          <w:b/>
          <w:highlight w:val="yellow"/>
          <w:rtl/>
          <w:lang w:val="en-US"/>
        </w:rPr>
        <w:t>טומאת האישה בזמנים שונים במחזור הווסת או כאשר יש לה הפרשות מסוימות.</w:t>
      </w:r>
      <w:r>
        <w:rPr>
          <w:rFonts w:hint="cs"/>
          <w:b/>
          <w:rtl/>
          <w:lang w:val="en-US"/>
        </w:rPr>
        <w:t xml:space="preserve"> </w:t>
      </w:r>
    </w:p>
    <w:p w14:paraId="000001A7" w14:textId="77777777" w:rsidR="00694908" w:rsidRDefault="00694908">
      <w:pPr>
        <w:rPr>
          <w:b/>
        </w:rPr>
      </w:pPr>
    </w:p>
    <w:p w14:paraId="000001A8" w14:textId="77777777" w:rsidR="00694908" w:rsidRDefault="003E6944">
      <w:pPr>
        <w:numPr>
          <w:ilvl w:val="0"/>
          <w:numId w:val="30"/>
        </w:numPr>
      </w:pPr>
      <w:r>
        <w:t>That’s to cover miscarriage, birth, zava (not so prominent in Mishnah but still there)</w:t>
      </w:r>
    </w:p>
    <w:p w14:paraId="000001A9" w14:textId="77777777" w:rsidR="00694908" w:rsidRDefault="00694908"/>
    <w:p w14:paraId="000001AA" w14:textId="77777777" w:rsidR="00694908" w:rsidRDefault="00694908"/>
    <w:p w14:paraId="000001AB" w14:textId="77777777" w:rsidR="00694908" w:rsidRDefault="003E6944">
      <w:r>
        <w:t>A woman experiencing uterine bleeding, most commonly in her menstrual cycle, and her legal status.</w:t>
      </w:r>
    </w:p>
    <w:p w14:paraId="000001AC" w14:textId="77777777" w:rsidR="00694908" w:rsidRDefault="00694908"/>
    <w:p w14:paraId="000001AD" w14:textId="77777777" w:rsidR="00694908" w:rsidRDefault="003E6944">
      <w:pPr>
        <w:numPr>
          <w:ilvl w:val="0"/>
          <w:numId w:val="9"/>
        </w:numPr>
      </w:pPr>
      <w:r>
        <w:t xml:space="preserve">This is most accurate (in that a niddah is not just someone menstruating) but least informative. </w:t>
      </w:r>
    </w:p>
    <w:p w14:paraId="000001AE" w14:textId="77777777" w:rsidR="00694908" w:rsidRDefault="00694908"/>
    <w:p w14:paraId="000001AF" w14:textId="77777777" w:rsidR="00694908" w:rsidRDefault="003E6944">
      <w:r>
        <w:t xml:space="preserve">The ritual impurity of a woman in her menstrual cycle and the prohibition of intercourse. </w:t>
      </w:r>
    </w:p>
    <w:p w14:paraId="000001B0" w14:textId="77777777" w:rsidR="00694908" w:rsidRDefault="00694908"/>
    <w:p w14:paraId="000001B1" w14:textId="77777777" w:rsidR="00694908" w:rsidRDefault="003E6944">
      <w:r>
        <w:t xml:space="preserve">The ritual impurity of a woman in her menstrual cycle and the accompanying prohibitions [of intercourse]. </w:t>
      </w:r>
    </w:p>
    <w:p w14:paraId="000001B2" w14:textId="77777777" w:rsidR="00694908" w:rsidRDefault="00694908"/>
    <w:p w14:paraId="000001B3" w14:textId="77777777" w:rsidR="00694908" w:rsidRDefault="003E6944">
      <w:pPr>
        <w:numPr>
          <w:ilvl w:val="0"/>
          <w:numId w:val="44"/>
        </w:numPr>
        <w:rPr>
          <w:color w:val="0000FF"/>
        </w:rPr>
      </w:pPr>
      <w:r>
        <w:t>I think I prefer this phrasing except that “with her” at the end feels like we are objectifying the woman, writing from a man’s point of view. Wondering if there’s a way out of that.</w:t>
      </w:r>
    </w:p>
    <w:p w14:paraId="000001B4" w14:textId="77777777" w:rsidR="00694908" w:rsidRDefault="00694908"/>
    <w:p w14:paraId="000001B5" w14:textId="77777777" w:rsidR="00694908" w:rsidRDefault="00694908"/>
    <w:p w14:paraId="000001B6" w14:textId="77777777" w:rsidR="00694908" w:rsidRDefault="00694908"/>
    <w:p w14:paraId="000001B7" w14:textId="77777777" w:rsidR="00694908" w:rsidRDefault="00694908"/>
    <w:p w14:paraId="000001B8" w14:textId="77777777" w:rsidR="00694908" w:rsidRDefault="00694908"/>
    <w:p w14:paraId="000001B9" w14:textId="77777777" w:rsidR="00694908" w:rsidRDefault="00694908"/>
    <w:p w14:paraId="000001BA" w14:textId="77777777" w:rsidR="00694908" w:rsidRDefault="00694908">
      <w:pPr>
        <w:ind w:left="720"/>
        <w:rPr>
          <w:color w:val="0000FF"/>
        </w:rPr>
      </w:pPr>
    </w:p>
    <w:p w14:paraId="000001BB" w14:textId="77777777" w:rsidR="00694908" w:rsidRDefault="003E6944">
      <w:r>
        <w:br w:type="page"/>
      </w:r>
    </w:p>
    <w:p w14:paraId="000001BC" w14:textId="77777777" w:rsidR="00694908" w:rsidRPr="00147288" w:rsidRDefault="003E6944">
      <w:pPr>
        <w:rPr>
          <w:b/>
          <w:highlight w:val="yellow"/>
          <w:lang w:val="en-US"/>
        </w:rPr>
      </w:pPr>
      <w:r w:rsidRPr="00147288">
        <w:rPr>
          <w:b/>
          <w:highlight w:val="yellow"/>
        </w:rPr>
        <w:lastRenderedPageBreak/>
        <w:t>Minor Tractates</w:t>
      </w:r>
    </w:p>
    <w:p w14:paraId="4CCB8ABD" w14:textId="4DDB3A26" w:rsidR="00913C27" w:rsidRPr="00913C27" w:rsidRDefault="00913C27" w:rsidP="00913C27">
      <w:pPr>
        <w:bidi/>
        <w:rPr>
          <w:rFonts w:hint="cs"/>
          <w:b/>
          <w:rtl/>
          <w:lang w:val="en-US"/>
        </w:rPr>
      </w:pPr>
      <w:r w:rsidRPr="00147288">
        <w:rPr>
          <w:rFonts w:hint="cs"/>
          <w:b/>
          <w:highlight w:val="yellow"/>
          <w:rtl/>
          <w:lang w:val="en-US"/>
        </w:rPr>
        <w:t>מסכתות קטנות</w:t>
      </w:r>
    </w:p>
    <w:p w14:paraId="000001BD" w14:textId="77777777" w:rsidR="00694908" w:rsidRDefault="003E6944">
      <w:r>
        <w:t>Works that address topics for which there is no tractate in the Mishnah, mostly written in the style of the Mishnah. They consist of original material and collections of material scattered throughout the Mishnah and Talmud.</w:t>
      </w:r>
    </w:p>
    <w:p w14:paraId="000001BE" w14:textId="77777777" w:rsidR="00694908" w:rsidRDefault="00694908"/>
    <w:p w14:paraId="000001BF" w14:textId="77777777" w:rsidR="00694908" w:rsidRDefault="003E6944">
      <w:pPr>
        <w:numPr>
          <w:ilvl w:val="0"/>
          <w:numId w:val="17"/>
        </w:numPr>
      </w:pPr>
      <w:r>
        <w:t xml:space="preserve">Third through tenth centuries. </w:t>
      </w:r>
    </w:p>
    <w:p w14:paraId="000001C0" w14:textId="77777777" w:rsidR="00694908" w:rsidRDefault="003E6944">
      <w:pPr>
        <w:numPr>
          <w:ilvl w:val="1"/>
          <w:numId w:val="17"/>
        </w:numPr>
      </w:pPr>
      <w:r>
        <w:t>In general, dating is complicated because often a work is comprised mostly of earlier material even though its redaction is later)</w:t>
      </w:r>
    </w:p>
    <w:p w14:paraId="000001C1" w14:textId="77777777" w:rsidR="00694908" w:rsidRDefault="00694908">
      <w:pPr>
        <w:rPr>
          <w:b/>
        </w:rPr>
      </w:pPr>
    </w:p>
    <w:p w14:paraId="000001C2" w14:textId="77777777" w:rsidR="00694908" w:rsidRPr="00147288" w:rsidRDefault="003E6944">
      <w:pPr>
        <w:rPr>
          <w:b/>
          <w:highlight w:val="yellow"/>
          <w:rtl/>
          <w:lang w:val="en-US"/>
        </w:rPr>
      </w:pPr>
      <w:r w:rsidRPr="00147288">
        <w:rPr>
          <w:b/>
          <w:highlight w:val="yellow"/>
        </w:rPr>
        <w:t>Avadim</w:t>
      </w:r>
    </w:p>
    <w:p w14:paraId="000001C3" w14:textId="77777777" w:rsidR="00694908" w:rsidRPr="00147288" w:rsidRDefault="00694908">
      <w:pPr>
        <w:rPr>
          <w:b/>
          <w:highlight w:val="yellow"/>
        </w:rPr>
      </w:pPr>
    </w:p>
    <w:p w14:paraId="000001C4" w14:textId="77777777" w:rsidR="00694908" w:rsidRPr="00147288" w:rsidRDefault="003E6944">
      <w:pPr>
        <w:rPr>
          <w:b/>
          <w:highlight w:val="yellow"/>
          <w:lang w:val="en-US"/>
        </w:rPr>
      </w:pPr>
      <w:r w:rsidRPr="00147288">
        <w:rPr>
          <w:b/>
          <w:highlight w:val="yellow"/>
        </w:rPr>
        <w:t>Slaves and indentured servants; their sale, acquisition, working conditions, and liberation process.</w:t>
      </w:r>
    </w:p>
    <w:p w14:paraId="5DD37839" w14:textId="7462B5DE" w:rsidR="00147288" w:rsidRPr="00147288" w:rsidRDefault="00147288" w:rsidP="00E74806">
      <w:pPr>
        <w:bidi/>
        <w:rPr>
          <w:b/>
          <w:highlight w:val="yellow"/>
          <w:rtl/>
          <w:lang w:val="en-US"/>
        </w:rPr>
      </w:pPr>
      <w:r w:rsidRPr="00147288">
        <w:rPr>
          <w:rFonts w:hint="cs"/>
          <w:b/>
          <w:highlight w:val="yellow"/>
          <w:rtl/>
          <w:lang w:val="en-US"/>
        </w:rPr>
        <w:t>מסכת עבדים</w:t>
      </w:r>
    </w:p>
    <w:p w14:paraId="4A749B02" w14:textId="09E80D7F" w:rsidR="00E74806" w:rsidRPr="00E74806" w:rsidRDefault="008E60BF" w:rsidP="00147288">
      <w:pPr>
        <w:bidi/>
        <w:rPr>
          <w:rFonts w:hint="cs"/>
          <w:b/>
          <w:rtl/>
          <w:lang w:val="en-US"/>
        </w:rPr>
      </w:pPr>
      <w:r w:rsidRPr="00147288">
        <w:rPr>
          <w:rFonts w:hint="cs"/>
          <w:b/>
          <w:highlight w:val="yellow"/>
          <w:rtl/>
          <w:lang w:val="en-US"/>
        </w:rPr>
        <w:t>עבד עברי ועבד כנעני</w:t>
      </w:r>
      <w:r w:rsidR="00E74806" w:rsidRPr="00147288">
        <w:rPr>
          <w:rFonts w:hint="cs"/>
          <w:b/>
          <w:highlight w:val="yellow"/>
          <w:rtl/>
          <w:lang w:val="en-US"/>
        </w:rPr>
        <w:t>: מכירתם, קנייתם, תנאי העבודה</w:t>
      </w:r>
      <w:r w:rsidR="00147288" w:rsidRPr="00147288">
        <w:rPr>
          <w:rFonts w:hint="cs"/>
          <w:b/>
          <w:highlight w:val="yellow"/>
          <w:rtl/>
          <w:lang w:val="en-US"/>
        </w:rPr>
        <w:t xml:space="preserve"> שלהם</w:t>
      </w:r>
      <w:r w:rsidR="00E74806" w:rsidRPr="00147288">
        <w:rPr>
          <w:rFonts w:hint="cs"/>
          <w:b/>
          <w:highlight w:val="yellow"/>
          <w:rtl/>
          <w:lang w:val="en-US"/>
        </w:rPr>
        <w:t xml:space="preserve"> ותהליך שחרורם.</w:t>
      </w:r>
    </w:p>
    <w:p w14:paraId="000001C5" w14:textId="77777777" w:rsidR="00694908" w:rsidRDefault="00694908"/>
    <w:p w14:paraId="000001C6" w14:textId="77777777" w:rsidR="00694908" w:rsidRDefault="003E6944">
      <w:r>
        <w:t xml:space="preserve">Selling, acquiring and freeing slaves and indentured servants. </w:t>
      </w:r>
    </w:p>
    <w:p w14:paraId="000001C7" w14:textId="77777777" w:rsidR="00694908" w:rsidRDefault="00694908"/>
    <w:p w14:paraId="000001C8" w14:textId="77777777" w:rsidR="00694908" w:rsidRDefault="003E6944">
      <w:pPr>
        <w:rPr>
          <w:b/>
        </w:rPr>
      </w:pPr>
      <w:r>
        <w:t>Sale, acquisition, treatment, and redemption of slaves and indentured servants.</w:t>
      </w:r>
    </w:p>
    <w:p w14:paraId="000001C9" w14:textId="77777777" w:rsidR="00694908" w:rsidRDefault="00694908"/>
    <w:p w14:paraId="000001CA" w14:textId="77777777" w:rsidR="00694908" w:rsidRDefault="003E6944">
      <w:r>
        <w:t xml:space="preserve">Tractate Avadim (Slaves) is one of seven small tractates that addresses topics for which there is no specific tractate in the Mishnah or Talmud. These tractates are written in the terse style of the Mishnah and are likely from the time period of the Mishnah or early Talmud, but their dating and places of composition are subject to debate. The first two chapters deal with the sale, acquisition, treatment, and redemption of the Eved Ivri, or Hebrew indentured servant. The last chapter deals with the Eved Kenaani, or gentile slave. </w:t>
      </w:r>
    </w:p>
    <w:p w14:paraId="000001CB" w14:textId="77777777" w:rsidR="00694908" w:rsidRDefault="00694908"/>
    <w:p w14:paraId="000001CC" w14:textId="77777777" w:rsidR="00694908" w:rsidRPr="00147288" w:rsidRDefault="003E6944">
      <w:pPr>
        <w:rPr>
          <w:b/>
          <w:highlight w:val="yellow"/>
        </w:rPr>
      </w:pPr>
      <w:r w:rsidRPr="00147288">
        <w:rPr>
          <w:b/>
          <w:highlight w:val="yellow"/>
        </w:rPr>
        <w:t xml:space="preserve">Derekh Eretz Rabbah </w:t>
      </w:r>
    </w:p>
    <w:p w14:paraId="000001CD" w14:textId="77777777" w:rsidR="00694908" w:rsidRPr="00147288" w:rsidRDefault="00694908">
      <w:pPr>
        <w:rPr>
          <w:highlight w:val="yellow"/>
        </w:rPr>
      </w:pPr>
    </w:p>
    <w:p w14:paraId="000001CE" w14:textId="77777777" w:rsidR="00694908" w:rsidRPr="00147288" w:rsidRDefault="003E6944">
      <w:pPr>
        <w:rPr>
          <w:b/>
          <w:highlight w:val="yellow"/>
          <w:lang w:val="en-US"/>
        </w:rPr>
      </w:pPr>
      <w:r w:rsidRPr="00147288">
        <w:rPr>
          <w:b/>
          <w:highlight w:val="yellow"/>
        </w:rPr>
        <w:t xml:space="preserve">Ethics and morals, proper etiquette and conduct in daily life. </w:t>
      </w:r>
    </w:p>
    <w:p w14:paraId="2CD80B37" w14:textId="7CE87481" w:rsidR="00E74806" w:rsidRPr="00147288" w:rsidRDefault="00E74806" w:rsidP="00E74806">
      <w:pPr>
        <w:bidi/>
        <w:rPr>
          <w:b/>
          <w:highlight w:val="yellow"/>
          <w:rtl/>
          <w:lang w:val="en-US"/>
        </w:rPr>
      </w:pPr>
      <w:r w:rsidRPr="00147288">
        <w:rPr>
          <w:rFonts w:hint="cs"/>
          <w:b/>
          <w:highlight w:val="yellow"/>
          <w:rtl/>
          <w:lang w:val="en-US"/>
        </w:rPr>
        <w:t>דרך ארץ רבה</w:t>
      </w:r>
    </w:p>
    <w:p w14:paraId="7CCA626F" w14:textId="790A27C1" w:rsidR="00E74806" w:rsidRPr="00E74806" w:rsidRDefault="00E74806" w:rsidP="00147288">
      <w:pPr>
        <w:bidi/>
        <w:rPr>
          <w:rFonts w:hint="cs"/>
          <w:b/>
          <w:rtl/>
          <w:lang w:val="en-US"/>
        </w:rPr>
      </w:pPr>
      <w:r w:rsidRPr="00147288">
        <w:rPr>
          <w:rFonts w:hint="cs"/>
          <w:b/>
          <w:highlight w:val="yellow"/>
          <w:rtl/>
          <w:lang w:val="en-US"/>
        </w:rPr>
        <w:t xml:space="preserve">ענייני אתיקה ומוסר, </w:t>
      </w:r>
      <w:r w:rsidR="008E60BF" w:rsidRPr="00147288">
        <w:rPr>
          <w:rFonts w:hint="cs"/>
          <w:b/>
          <w:highlight w:val="yellow"/>
          <w:rtl/>
          <w:lang w:val="en-US"/>
        </w:rPr>
        <w:t>נימוסין וכלל</w:t>
      </w:r>
      <w:r w:rsidRPr="00147288">
        <w:rPr>
          <w:rFonts w:hint="cs"/>
          <w:b/>
          <w:highlight w:val="yellow"/>
          <w:rtl/>
          <w:lang w:val="en-US"/>
        </w:rPr>
        <w:t>י התנהגות בחיי היום</w:t>
      </w:r>
      <w:r w:rsidR="00147288" w:rsidRPr="00147288">
        <w:rPr>
          <w:rFonts w:hint="cs"/>
          <w:b/>
          <w:highlight w:val="yellow"/>
          <w:rtl/>
          <w:lang w:val="en-US"/>
        </w:rPr>
        <w:t>־</w:t>
      </w:r>
      <w:r w:rsidRPr="00147288">
        <w:rPr>
          <w:rFonts w:hint="cs"/>
          <w:b/>
          <w:highlight w:val="yellow"/>
          <w:rtl/>
          <w:lang w:val="en-US"/>
        </w:rPr>
        <w:t>יום.</w:t>
      </w:r>
    </w:p>
    <w:p w14:paraId="000001CF" w14:textId="77777777" w:rsidR="00694908" w:rsidRDefault="00694908"/>
    <w:p w14:paraId="000001D0" w14:textId="77777777" w:rsidR="00694908" w:rsidRDefault="003E6944">
      <w:r>
        <w:t xml:space="preserve">Derekh Eretz Rabbah (“The Great Way of the Land”) is one of the minor tractates, or works written in the style of the Mishnah on topics for which there is no specific tractate in the Mishnah or Talmud. The tractate is composed of several parts, the bulk of which is likely from the time period of the Mishnah or early Talmud. The first chapter discusses prohibited marriages. The second chapter discusses sins of the wicked and extols the virtues of the righteous. The remaining nine chapters discuss rules of conduct and etiquette for sages and their disciples. </w:t>
      </w:r>
    </w:p>
    <w:p w14:paraId="000001D1" w14:textId="77777777" w:rsidR="00694908" w:rsidRDefault="00694908"/>
    <w:p w14:paraId="000001D2" w14:textId="77777777" w:rsidR="00694908" w:rsidRDefault="003E6944">
      <w:pPr>
        <w:numPr>
          <w:ilvl w:val="0"/>
          <w:numId w:val="42"/>
        </w:numPr>
      </w:pPr>
      <w:r>
        <w:t xml:space="preserve">Short saying and words of wisdom </w:t>
      </w:r>
    </w:p>
    <w:p w14:paraId="000001D3" w14:textId="77777777" w:rsidR="00694908" w:rsidRDefault="003E6944">
      <w:pPr>
        <w:numPr>
          <w:ilvl w:val="0"/>
          <w:numId w:val="42"/>
        </w:numPr>
      </w:pPr>
      <w:r>
        <w:t>similar in style to Avot.</w:t>
      </w:r>
    </w:p>
    <w:p w14:paraId="000001D4" w14:textId="77777777" w:rsidR="00694908" w:rsidRDefault="00694908"/>
    <w:p w14:paraId="000001D5" w14:textId="77777777" w:rsidR="00694908" w:rsidRPr="00147288" w:rsidRDefault="003E6944">
      <w:pPr>
        <w:rPr>
          <w:b/>
          <w:highlight w:val="yellow"/>
        </w:rPr>
      </w:pPr>
      <w:r w:rsidRPr="00147288">
        <w:rPr>
          <w:b/>
          <w:highlight w:val="yellow"/>
        </w:rPr>
        <w:lastRenderedPageBreak/>
        <w:t>Derekh Eretz Zuta</w:t>
      </w:r>
    </w:p>
    <w:p w14:paraId="000001D6" w14:textId="77777777" w:rsidR="00694908" w:rsidRPr="00147288" w:rsidRDefault="00694908">
      <w:pPr>
        <w:rPr>
          <w:b/>
          <w:highlight w:val="yellow"/>
        </w:rPr>
      </w:pPr>
    </w:p>
    <w:p w14:paraId="000001D7" w14:textId="77777777" w:rsidR="00694908" w:rsidRPr="00147288" w:rsidRDefault="003E6944">
      <w:pPr>
        <w:rPr>
          <w:b/>
          <w:highlight w:val="yellow"/>
          <w:lang w:val="en-US"/>
        </w:rPr>
      </w:pPr>
      <w:r w:rsidRPr="00147288">
        <w:rPr>
          <w:b/>
          <w:highlight w:val="yellow"/>
        </w:rPr>
        <w:t>Characteristics of a scholar, teachings about the messianic age, and a chapter extolling peace.</w:t>
      </w:r>
    </w:p>
    <w:p w14:paraId="6FA466BC" w14:textId="2F918526" w:rsidR="00E74806" w:rsidRPr="00147288" w:rsidRDefault="00E74806" w:rsidP="00E74806">
      <w:pPr>
        <w:bidi/>
        <w:rPr>
          <w:rFonts w:hint="cs"/>
          <w:b/>
          <w:highlight w:val="yellow"/>
          <w:rtl/>
          <w:lang w:val="en-US"/>
        </w:rPr>
      </w:pPr>
      <w:r w:rsidRPr="00147288">
        <w:rPr>
          <w:rFonts w:hint="cs"/>
          <w:b/>
          <w:highlight w:val="yellow"/>
          <w:rtl/>
          <w:lang w:val="en-US"/>
        </w:rPr>
        <w:t>דרך ארץ זוטא</w:t>
      </w:r>
    </w:p>
    <w:p w14:paraId="3663D93B" w14:textId="3724D814" w:rsidR="00E74806" w:rsidRPr="00E74806" w:rsidRDefault="00E74806" w:rsidP="00E74806">
      <w:pPr>
        <w:bidi/>
        <w:rPr>
          <w:rFonts w:hint="cs"/>
          <w:b/>
          <w:rtl/>
          <w:lang w:val="en-US"/>
        </w:rPr>
      </w:pPr>
      <w:r w:rsidRPr="00147288">
        <w:rPr>
          <w:rFonts w:hint="cs"/>
          <w:b/>
          <w:highlight w:val="yellow"/>
          <w:rtl/>
          <w:lang w:val="en-US"/>
        </w:rPr>
        <w:t>המאפיינים של תלמידי חכמים, דרשות על ימי המשיח ופרק המדבר בשבח השלום.</w:t>
      </w:r>
    </w:p>
    <w:p w14:paraId="000001D8" w14:textId="77777777" w:rsidR="00694908" w:rsidRDefault="00694908"/>
    <w:p w14:paraId="000001D9" w14:textId="77777777" w:rsidR="00694908" w:rsidRDefault="003E6944">
      <w:r>
        <w:t xml:space="preserve">Derekh Eretz Zuta (“The Small Way of the Land”) is one of the minor tractates, or works written in the style of the Mishnah on topics for which there is no specific tractate in the Mishnah or Talmud. Derekh Eretz Zuta is a collection of several distinct works from the time period of the Talmud, first printed together in the 18th century. Chapters 1-4 and 9 are a collection of maxims about the traits and proper conduct of a Torah scholar, emphasizing humility. Chapters 5-8 contains similar content, in addition to statements on table manners and bath house conduct. Chapter 10 teaches about the messianic age. The tractate ends with a treatise extolling peace. </w:t>
      </w:r>
    </w:p>
    <w:p w14:paraId="000001DA" w14:textId="77777777" w:rsidR="00694908" w:rsidRDefault="00694908"/>
    <w:p w14:paraId="000001DB" w14:textId="77777777" w:rsidR="00694908" w:rsidRPr="00147288" w:rsidRDefault="003E6944">
      <w:pPr>
        <w:rPr>
          <w:b/>
          <w:highlight w:val="yellow"/>
        </w:rPr>
      </w:pPr>
      <w:r w:rsidRPr="00147288">
        <w:rPr>
          <w:b/>
          <w:highlight w:val="yellow"/>
        </w:rPr>
        <w:t>Gerim</w:t>
      </w:r>
    </w:p>
    <w:p w14:paraId="000001DC" w14:textId="77777777" w:rsidR="00694908" w:rsidRPr="00147288" w:rsidRDefault="00694908">
      <w:pPr>
        <w:rPr>
          <w:b/>
          <w:highlight w:val="yellow"/>
        </w:rPr>
      </w:pPr>
    </w:p>
    <w:p w14:paraId="000001DD" w14:textId="77777777" w:rsidR="00694908" w:rsidRPr="00147288" w:rsidRDefault="003E6944">
      <w:pPr>
        <w:rPr>
          <w:b/>
          <w:highlight w:val="yellow"/>
          <w:lang w:val="en-US"/>
        </w:rPr>
      </w:pPr>
      <w:r w:rsidRPr="00147288">
        <w:rPr>
          <w:b/>
          <w:highlight w:val="yellow"/>
        </w:rPr>
        <w:t>Converts to Judaism, the conversion process, and non-Jewish residents of Israel who observe the seven laws of Noah.</w:t>
      </w:r>
    </w:p>
    <w:p w14:paraId="1B82390E" w14:textId="68E1632B" w:rsidR="00E74806" w:rsidRPr="00147288" w:rsidRDefault="00E74806" w:rsidP="00E74806">
      <w:pPr>
        <w:bidi/>
        <w:rPr>
          <w:rFonts w:hint="cs"/>
          <w:b/>
          <w:highlight w:val="yellow"/>
          <w:rtl/>
          <w:lang w:val="en-US"/>
        </w:rPr>
      </w:pPr>
      <w:r w:rsidRPr="00147288">
        <w:rPr>
          <w:rFonts w:hint="cs"/>
          <w:b/>
          <w:highlight w:val="yellow"/>
          <w:rtl/>
          <w:lang w:val="en-US"/>
        </w:rPr>
        <w:t>גרים</w:t>
      </w:r>
    </w:p>
    <w:p w14:paraId="6DD393FE" w14:textId="6D8C554A" w:rsidR="00E74806" w:rsidRPr="00147288" w:rsidRDefault="00E74806" w:rsidP="00E74806">
      <w:pPr>
        <w:bidi/>
        <w:rPr>
          <w:rFonts w:hint="cs"/>
          <w:b/>
          <w:highlight w:val="yellow"/>
          <w:rtl/>
          <w:lang w:val="en-US"/>
        </w:rPr>
      </w:pPr>
      <w:r w:rsidRPr="00147288">
        <w:rPr>
          <w:rFonts w:hint="cs"/>
          <w:b/>
          <w:highlight w:val="yellow"/>
          <w:rtl/>
          <w:lang w:val="en-US"/>
        </w:rPr>
        <w:t>אנשים שהתגיירו ונעשו יהודים, תהליך הגיור ותושבי ארץ ישראל שאינם יהודים השומרים את שבע מצוות בני נח.</w:t>
      </w:r>
    </w:p>
    <w:p w14:paraId="000001DE" w14:textId="77777777" w:rsidR="00694908" w:rsidRDefault="00694908">
      <w:pPr>
        <w:rPr>
          <w:b/>
          <w:highlight w:val="cyan"/>
        </w:rPr>
      </w:pPr>
    </w:p>
    <w:p w14:paraId="000001DF" w14:textId="77777777" w:rsidR="00694908" w:rsidRDefault="00694908">
      <w:pPr>
        <w:rPr>
          <w:b/>
        </w:rPr>
      </w:pPr>
    </w:p>
    <w:p w14:paraId="000001E0" w14:textId="77777777" w:rsidR="00694908" w:rsidRDefault="003E6944">
      <w:r>
        <w:t xml:space="preserve">Tractate Gerim (“Converts”) is one of seven small tractates that addresses topics for which there is no specific tractate in the Jerusalem or Babylonian Talmuds. These tractates are written in the terse style of the Mishnah and are likely from the time period of the Mishnah or early Talmud, but their dating and places of composition are subject to debate. The first two chapters of Gerim discuss the process of conversion to Judaism, and the status of the convert. The third chapter addresses the treatment of a resident convert, a gentile who accepts some of Judaism’s tenets. The last chapter consists of praise for converts. </w:t>
      </w:r>
    </w:p>
    <w:p w14:paraId="000001E1" w14:textId="77777777" w:rsidR="00694908" w:rsidRDefault="00694908">
      <w:pPr>
        <w:rPr>
          <w:b/>
        </w:rPr>
      </w:pPr>
    </w:p>
    <w:p w14:paraId="000001E2" w14:textId="77777777" w:rsidR="00694908" w:rsidRDefault="00694908"/>
    <w:p w14:paraId="000001E3" w14:textId="77777777" w:rsidR="00694908" w:rsidRPr="00147288" w:rsidRDefault="003E6944">
      <w:pPr>
        <w:rPr>
          <w:b/>
          <w:highlight w:val="yellow"/>
        </w:rPr>
      </w:pPr>
      <w:r w:rsidRPr="00147288">
        <w:rPr>
          <w:b/>
          <w:highlight w:val="yellow"/>
        </w:rPr>
        <w:t>Kallah</w:t>
      </w:r>
    </w:p>
    <w:p w14:paraId="000001E4" w14:textId="77777777" w:rsidR="00694908" w:rsidRPr="00147288" w:rsidRDefault="00694908">
      <w:pPr>
        <w:rPr>
          <w:highlight w:val="yellow"/>
        </w:rPr>
      </w:pPr>
    </w:p>
    <w:p w14:paraId="000001E5" w14:textId="77777777" w:rsidR="00694908" w:rsidRPr="00147288" w:rsidRDefault="003E6944">
      <w:pPr>
        <w:rPr>
          <w:b/>
          <w:highlight w:val="yellow"/>
          <w:lang w:val="en-US"/>
        </w:rPr>
      </w:pPr>
      <w:r w:rsidRPr="00147288">
        <w:rPr>
          <w:b/>
          <w:highlight w:val="yellow"/>
        </w:rPr>
        <w:t>Marriage, intercourse, and proper sexual behavior.</w:t>
      </w:r>
    </w:p>
    <w:p w14:paraId="3BB0FA09" w14:textId="1483352E" w:rsidR="00E74806" w:rsidRPr="00147288" w:rsidRDefault="00E74806" w:rsidP="00E74806">
      <w:pPr>
        <w:bidi/>
        <w:rPr>
          <w:rFonts w:hint="cs"/>
          <w:b/>
          <w:highlight w:val="yellow"/>
          <w:rtl/>
          <w:lang w:val="en-US"/>
        </w:rPr>
      </w:pPr>
      <w:r w:rsidRPr="00147288">
        <w:rPr>
          <w:rFonts w:hint="cs"/>
          <w:b/>
          <w:highlight w:val="yellow"/>
          <w:rtl/>
          <w:lang w:val="en-US"/>
        </w:rPr>
        <w:t>כלה</w:t>
      </w:r>
    </w:p>
    <w:p w14:paraId="0F74F261" w14:textId="5D01E274" w:rsidR="00E74806" w:rsidRPr="00E74806" w:rsidRDefault="00E74806" w:rsidP="00E74806">
      <w:pPr>
        <w:bidi/>
        <w:rPr>
          <w:rFonts w:hint="cs"/>
          <w:b/>
          <w:rtl/>
          <w:lang w:val="en-US"/>
        </w:rPr>
      </w:pPr>
      <w:r w:rsidRPr="00147288">
        <w:rPr>
          <w:rFonts w:hint="cs"/>
          <w:b/>
          <w:highlight w:val="yellow"/>
          <w:rtl/>
          <w:lang w:val="en-US"/>
        </w:rPr>
        <w:t>נישואין, יחסי אישות והתנהגות מינית נאותה.</w:t>
      </w:r>
    </w:p>
    <w:p w14:paraId="000001E6" w14:textId="77777777" w:rsidR="00694908" w:rsidRDefault="00694908">
      <w:pPr>
        <w:rPr>
          <w:b/>
        </w:rPr>
      </w:pPr>
    </w:p>
    <w:p w14:paraId="000001E7" w14:textId="77777777" w:rsidR="00694908" w:rsidRDefault="003E6944">
      <w:pPr>
        <w:numPr>
          <w:ilvl w:val="0"/>
          <w:numId w:val="15"/>
        </w:numPr>
      </w:pPr>
      <w:r>
        <w:t xml:space="preserve">Chastity? </w:t>
      </w:r>
    </w:p>
    <w:p w14:paraId="000001E8" w14:textId="77777777" w:rsidR="00694908" w:rsidRDefault="00694908"/>
    <w:p w14:paraId="000001E9" w14:textId="77777777" w:rsidR="00694908" w:rsidRDefault="003E6944">
      <w:r>
        <w:t xml:space="preserve">Tractate Kallah (“Bride”) is one of the minor tractates, or works written in the style of the Mishnah on topics for which there is no specific tractate in the Mishnah or Talmud. Compiled in the eighth century, it mostly consists of edited material from the Babylonian Talmud. It </w:t>
      </w:r>
      <w:r>
        <w:lastRenderedPageBreak/>
        <w:t>discusses marriage, intercourse, and chastity, discouraging male mastrubation and other sexual behaviors.</w:t>
      </w:r>
    </w:p>
    <w:p w14:paraId="000001EA" w14:textId="77777777" w:rsidR="00694908" w:rsidRDefault="003E6944">
      <w:r>
        <w:tab/>
      </w:r>
      <w:r>
        <w:tab/>
      </w:r>
      <w:r>
        <w:tab/>
      </w:r>
      <w:r>
        <w:tab/>
      </w:r>
    </w:p>
    <w:p w14:paraId="000001EB" w14:textId="77777777" w:rsidR="00694908" w:rsidRDefault="003E6944">
      <w:pPr>
        <w:numPr>
          <w:ilvl w:val="0"/>
          <w:numId w:val="20"/>
        </w:numPr>
        <w:spacing w:before="240"/>
      </w:pPr>
      <w:r>
        <w:rPr>
          <w:sz w:val="20"/>
          <w:szCs w:val="20"/>
        </w:rPr>
        <w:t xml:space="preserve">“The </w:t>
      </w:r>
      <w:r>
        <w:rPr>
          <w:i/>
          <w:sz w:val="20"/>
          <w:szCs w:val="20"/>
        </w:rPr>
        <w:t xml:space="preserve">massekhet kalla </w:t>
      </w:r>
      <w:r>
        <w:rPr>
          <w:sz w:val="20"/>
          <w:szCs w:val="20"/>
        </w:rPr>
        <w:t xml:space="preserve">(or: </w:t>
      </w:r>
      <w:r>
        <w:rPr>
          <w:i/>
          <w:sz w:val="20"/>
          <w:szCs w:val="20"/>
        </w:rPr>
        <w:t xml:space="preserve">massekhta de-kalla) </w:t>
      </w:r>
      <w:r>
        <w:rPr>
          <w:sz w:val="20"/>
          <w:szCs w:val="20"/>
        </w:rPr>
        <w:t>which is mentioned several times in the Babylonian Talmud,</w:t>
      </w:r>
      <w:r>
        <w:rPr>
          <w:sz w:val="12"/>
          <w:szCs w:val="12"/>
        </w:rPr>
        <w:t xml:space="preserve">169 </w:t>
      </w:r>
      <w:r>
        <w:rPr>
          <w:sz w:val="20"/>
          <w:szCs w:val="20"/>
        </w:rPr>
        <w:t xml:space="preserve">appa- rently has no connection with the minor tractates under discussion and ob- viously refers to the tractate studied during the famous </w:t>
      </w:r>
      <w:r>
        <w:rPr>
          <w:i/>
          <w:sz w:val="20"/>
          <w:szCs w:val="20"/>
        </w:rPr>
        <w:t xml:space="preserve">kalla </w:t>
      </w:r>
      <w:r>
        <w:rPr>
          <w:sz w:val="20"/>
          <w:szCs w:val="20"/>
        </w:rPr>
        <w:t>sessions in the Babylonian academies.”</w:t>
      </w:r>
    </w:p>
    <w:p w14:paraId="000001EC" w14:textId="77777777" w:rsidR="00694908" w:rsidRDefault="003E6944">
      <w:pPr>
        <w:numPr>
          <w:ilvl w:val="1"/>
          <w:numId w:val="20"/>
        </w:numPr>
        <w:spacing w:after="240"/>
        <w:rPr>
          <w:sz w:val="20"/>
          <w:szCs w:val="20"/>
        </w:rPr>
      </w:pPr>
      <w:r>
        <w:rPr>
          <w:sz w:val="20"/>
          <w:szCs w:val="20"/>
          <w:highlight w:val="yellow"/>
        </w:rPr>
        <w:t>Include this?</w:t>
      </w:r>
      <w:r>
        <w:rPr>
          <w:sz w:val="20"/>
          <w:szCs w:val="20"/>
        </w:rPr>
        <w:t xml:space="preserve"> It might be helpful for someone who sees this in the Talmud, searches for “massekhet kallah” and winds up getting here. Otherwise, not sure it’s not really a helpful piece of info, and could just be another confusing tidbit to someone unfamiliar </w:t>
      </w:r>
    </w:p>
    <w:p w14:paraId="000001ED" w14:textId="77777777" w:rsidR="00694908" w:rsidRDefault="003E6944">
      <w:r>
        <w:tab/>
      </w:r>
      <w:r>
        <w:tab/>
      </w:r>
      <w:r>
        <w:tab/>
      </w:r>
    </w:p>
    <w:p w14:paraId="000001EE" w14:textId="77777777" w:rsidR="00694908" w:rsidRPr="00147288" w:rsidRDefault="003E6944">
      <w:pPr>
        <w:rPr>
          <w:b/>
          <w:highlight w:val="yellow"/>
        </w:rPr>
      </w:pPr>
      <w:r w:rsidRPr="00147288">
        <w:rPr>
          <w:b/>
          <w:highlight w:val="yellow"/>
        </w:rPr>
        <w:t>Kallah Rabbati</w:t>
      </w:r>
    </w:p>
    <w:p w14:paraId="000001EF" w14:textId="77777777" w:rsidR="00694908" w:rsidRPr="00147288" w:rsidRDefault="00694908">
      <w:pPr>
        <w:rPr>
          <w:b/>
          <w:highlight w:val="yellow"/>
        </w:rPr>
      </w:pPr>
    </w:p>
    <w:p w14:paraId="000001F0" w14:textId="77777777" w:rsidR="00694908" w:rsidRPr="00147288" w:rsidRDefault="003E6944">
      <w:pPr>
        <w:rPr>
          <w:b/>
          <w:highlight w:val="yellow"/>
          <w:lang w:val="en-US"/>
        </w:rPr>
      </w:pPr>
      <w:r w:rsidRPr="00147288">
        <w:rPr>
          <w:b/>
          <w:highlight w:val="yellow"/>
        </w:rPr>
        <w:t xml:space="preserve">Aramaic elaboration on parts of tractates Kallah, Derekh Eretz Rabbah, and Derekh Eretz Zuta. </w:t>
      </w:r>
    </w:p>
    <w:p w14:paraId="2C596C4F" w14:textId="42F91173" w:rsidR="00E74806" w:rsidRPr="00147288" w:rsidRDefault="00E74806" w:rsidP="00E74806">
      <w:pPr>
        <w:bidi/>
        <w:rPr>
          <w:b/>
          <w:highlight w:val="yellow"/>
          <w:rtl/>
          <w:lang w:val="en-US"/>
        </w:rPr>
      </w:pPr>
      <w:r w:rsidRPr="00147288">
        <w:rPr>
          <w:rFonts w:hint="cs"/>
          <w:b/>
          <w:highlight w:val="yellow"/>
          <w:rtl/>
          <w:lang w:val="en-US"/>
        </w:rPr>
        <w:t>כלה רבתי</w:t>
      </w:r>
    </w:p>
    <w:p w14:paraId="081A964D" w14:textId="50BDEB97" w:rsidR="00E74806" w:rsidRPr="00E74806" w:rsidRDefault="00E74806" w:rsidP="00147288">
      <w:pPr>
        <w:bidi/>
        <w:rPr>
          <w:rFonts w:hint="cs"/>
          <w:b/>
          <w:rtl/>
          <w:lang w:val="en-US"/>
        </w:rPr>
      </w:pPr>
      <w:r w:rsidRPr="00147288">
        <w:rPr>
          <w:rFonts w:hint="cs"/>
          <w:b/>
          <w:highlight w:val="yellow"/>
          <w:rtl/>
          <w:lang w:val="en-US"/>
        </w:rPr>
        <w:t>הרחבה של חלקים מ</w:t>
      </w:r>
      <w:r w:rsidR="00147288" w:rsidRPr="00147288">
        <w:rPr>
          <w:rFonts w:hint="cs"/>
          <w:b/>
          <w:highlight w:val="yellow"/>
          <w:rtl/>
          <w:lang w:val="en-US"/>
        </w:rPr>
        <w:t>ה</w:t>
      </w:r>
      <w:r w:rsidRPr="00147288">
        <w:rPr>
          <w:rFonts w:hint="cs"/>
          <w:b/>
          <w:highlight w:val="yellow"/>
          <w:rtl/>
          <w:lang w:val="en-US"/>
        </w:rPr>
        <w:t>מסכתות כלה, דרך ארץ רבה ודרך ארץ זוטא.</w:t>
      </w:r>
    </w:p>
    <w:p w14:paraId="000001F1" w14:textId="77777777" w:rsidR="00694908" w:rsidRDefault="00694908"/>
    <w:p w14:paraId="000001F2" w14:textId="77777777" w:rsidR="00694908" w:rsidRDefault="003E6944">
      <w:r>
        <w:t xml:space="preserve">Tractate Kallah Rabbati (“Great Bride”) is an Aramaic elaboration on tractates Kallah, Derekh Eretz Rabbah, and Derekh Eretz Zuta. It is a minor tractate, included in most printed editions of the Talmud with other minor tractates, but it differs from all other minor tractates in that it resembles the interpretive and dialectic style of the Talmud, not the terse style of the Mishnah. Its exact dating and place of composition are subject to debate, but it was likely composed soon after the talmudic period, in the eighth or ninth century. </w:t>
      </w:r>
    </w:p>
    <w:p w14:paraId="000001F3" w14:textId="77777777" w:rsidR="00694908" w:rsidRDefault="00694908"/>
    <w:p w14:paraId="000001F4" w14:textId="77777777" w:rsidR="00694908" w:rsidRDefault="003E6944">
      <w:pPr>
        <w:numPr>
          <w:ilvl w:val="0"/>
          <w:numId w:val="36"/>
        </w:numPr>
      </w:pPr>
      <w:r>
        <w:t>Gaonic period - but assume that’s not recognizable term</w:t>
      </w:r>
    </w:p>
    <w:p w14:paraId="000001F5" w14:textId="77777777" w:rsidR="00694908" w:rsidRDefault="003E6944">
      <w:pPr>
        <w:numPr>
          <w:ilvl w:val="0"/>
          <w:numId w:val="36"/>
        </w:numPr>
        <w:rPr>
          <w:color w:val="4A86E8"/>
        </w:rPr>
      </w:pPr>
      <w:r>
        <w:rPr>
          <w:color w:val="4A86E8"/>
        </w:rPr>
        <w:t>Explain “minor tractates” here?</w:t>
      </w:r>
    </w:p>
    <w:p w14:paraId="000001F6" w14:textId="77777777" w:rsidR="00694908" w:rsidRDefault="00694908">
      <w:pPr>
        <w:rPr>
          <w:b/>
        </w:rPr>
      </w:pPr>
    </w:p>
    <w:p w14:paraId="000001F7" w14:textId="77777777" w:rsidR="00694908" w:rsidRDefault="003E6944">
      <w:pPr>
        <w:rPr>
          <w:b/>
        </w:rPr>
      </w:pPr>
      <w:r>
        <w:rPr>
          <w:b/>
        </w:rPr>
        <w:t>Kutim</w:t>
      </w:r>
    </w:p>
    <w:p w14:paraId="000001F8" w14:textId="77777777" w:rsidR="00694908" w:rsidRDefault="00694908">
      <w:pPr>
        <w:rPr>
          <w:b/>
        </w:rPr>
      </w:pPr>
    </w:p>
    <w:p w14:paraId="000001F9" w14:textId="77777777" w:rsidR="00694908" w:rsidRPr="00147288" w:rsidRDefault="003E6944">
      <w:pPr>
        <w:rPr>
          <w:b/>
          <w:highlight w:val="yellow"/>
          <w:lang w:val="en-US"/>
        </w:rPr>
      </w:pPr>
      <w:r w:rsidRPr="00147288">
        <w:rPr>
          <w:b/>
          <w:highlight w:val="yellow"/>
        </w:rPr>
        <w:t>The religious status of Samaritans, permitted and prohibited interactions with them.</w:t>
      </w:r>
    </w:p>
    <w:p w14:paraId="681F2E89" w14:textId="0F491BBC" w:rsidR="00E74806" w:rsidRPr="00147288" w:rsidRDefault="00E74806" w:rsidP="00E74806">
      <w:pPr>
        <w:bidi/>
        <w:rPr>
          <w:b/>
          <w:highlight w:val="yellow"/>
          <w:rtl/>
          <w:lang w:val="en-US"/>
        </w:rPr>
      </w:pPr>
      <w:r w:rsidRPr="00147288">
        <w:rPr>
          <w:rFonts w:hint="cs"/>
          <w:b/>
          <w:highlight w:val="yellow"/>
          <w:rtl/>
          <w:lang w:val="en-US"/>
        </w:rPr>
        <w:t>כותים</w:t>
      </w:r>
    </w:p>
    <w:p w14:paraId="02B9A63C" w14:textId="51175B68" w:rsidR="00E74806" w:rsidRPr="00E74806" w:rsidRDefault="00E74806" w:rsidP="00E74806">
      <w:pPr>
        <w:bidi/>
        <w:rPr>
          <w:rFonts w:hint="cs"/>
          <w:b/>
          <w:rtl/>
          <w:lang w:val="en-US"/>
        </w:rPr>
      </w:pPr>
      <w:r w:rsidRPr="00147288">
        <w:rPr>
          <w:rFonts w:hint="cs"/>
          <w:b/>
          <w:highlight w:val="yellow"/>
          <w:rtl/>
          <w:lang w:val="en-US"/>
        </w:rPr>
        <w:t>מעמדים הדתי של השומרונים והקשרים האסורים והמותרים עימם.</w:t>
      </w:r>
    </w:p>
    <w:p w14:paraId="000001FA" w14:textId="77777777" w:rsidR="00694908" w:rsidRDefault="00694908"/>
    <w:p w14:paraId="000001FB" w14:textId="77777777" w:rsidR="00694908" w:rsidRDefault="003E6944">
      <w:r>
        <w:t>Interactions with Samaritans, who were considered Jewish in some contexts and not in others.</w:t>
      </w:r>
    </w:p>
    <w:p w14:paraId="000001FC" w14:textId="77777777" w:rsidR="00694908" w:rsidRDefault="00694908"/>
    <w:p w14:paraId="000001FD" w14:textId="77777777" w:rsidR="00694908" w:rsidRDefault="003E6944">
      <w:r>
        <w:t xml:space="preserve">Tractate Kutim (“Samaritans”) is one of seven small tractates that addresses topics for which there is no specific tractate in the Mishnah or Talmud. These tractates are written in the terse style of the Mishnah and are likely from the time period of the Mishnah or early Talmud, but their dating and places of composition are subject to debate. Kutim addresses permitted and prohibited interactions with the Samaritan sect, who were considered Jewish in some contexts and not in others. </w:t>
      </w:r>
    </w:p>
    <w:p w14:paraId="000001FE" w14:textId="77777777" w:rsidR="00694908" w:rsidRDefault="00694908"/>
    <w:p w14:paraId="000001FF" w14:textId="77777777" w:rsidR="00694908" w:rsidRDefault="00694908"/>
    <w:p w14:paraId="00000200" w14:textId="77777777" w:rsidR="00694908" w:rsidRPr="00147288" w:rsidRDefault="003E6944">
      <w:pPr>
        <w:rPr>
          <w:b/>
          <w:highlight w:val="yellow"/>
        </w:rPr>
      </w:pPr>
      <w:r w:rsidRPr="00147288">
        <w:rPr>
          <w:b/>
          <w:highlight w:val="yellow"/>
        </w:rPr>
        <w:t>Mezuzah</w:t>
      </w:r>
    </w:p>
    <w:p w14:paraId="00000201" w14:textId="77777777" w:rsidR="00694908" w:rsidRPr="00147288" w:rsidRDefault="00694908">
      <w:pPr>
        <w:rPr>
          <w:b/>
          <w:highlight w:val="yellow"/>
        </w:rPr>
      </w:pPr>
    </w:p>
    <w:p w14:paraId="00000202" w14:textId="77777777" w:rsidR="00694908" w:rsidRPr="00147288" w:rsidRDefault="003E6944">
      <w:pPr>
        <w:rPr>
          <w:b/>
          <w:highlight w:val="yellow"/>
          <w:lang w:val="en-US"/>
        </w:rPr>
      </w:pPr>
      <w:r w:rsidRPr="00147288">
        <w:rPr>
          <w:b/>
          <w:highlight w:val="yellow"/>
        </w:rPr>
        <w:t>Writing the mezuzah, a scroll of parchment containing the Shema, and hanging it on the doorpost.</w:t>
      </w:r>
    </w:p>
    <w:p w14:paraId="14DDECDC" w14:textId="0E75D267" w:rsidR="00E74806" w:rsidRPr="00147288" w:rsidRDefault="00E74806" w:rsidP="00E74806">
      <w:pPr>
        <w:bidi/>
        <w:rPr>
          <w:rFonts w:hint="cs"/>
          <w:b/>
          <w:highlight w:val="yellow"/>
          <w:rtl/>
          <w:lang w:val="en-US"/>
        </w:rPr>
      </w:pPr>
      <w:r w:rsidRPr="00147288">
        <w:rPr>
          <w:rFonts w:hint="cs"/>
          <w:b/>
          <w:highlight w:val="yellow"/>
          <w:rtl/>
          <w:lang w:val="en-US"/>
        </w:rPr>
        <w:t>מזוזה</w:t>
      </w:r>
    </w:p>
    <w:p w14:paraId="20D4600F" w14:textId="2B6FF717" w:rsidR="00E74806" w:rsidRPr="00E74806" w:rsidRDefault="00E74806" w:rsidP="00147288">
      <w:pPr>
        <w:bidi/>
        <w:rPr>
          <w:rFonts w:hint="cs"/>
          <w:b/>
          <w:rtl/>
          <w:lang w:val="en-US"/>
        </w:rPr>
      </w:pPr>
      <w:r w:rsidRPr="00147288">
        <w:rPr>
          <w:rFonts w:hint="cs"/>
          <w:b/>
          <w:highlight w:val="yellow"/>
          <w:rtl/>
          <w:lang w:val="en-US"/>
        </w:rPr>
        <w:t xml:space="preserve">כתיבת </w:t>
      </w:r>
      <w:r w:rsidR="00225FAB" w:rsidRPr="00147288">
        <w:rPr>
          <w:rFonts w:hint="cs"/>
          <w:b/>
          <w:highlight w:val="yellow"/>
          <w:rtl/>
          <w:lang w:val="en-US"/>
        </w:rPr>
        <w:t>פסוקים מן התורה, בהם פרשיית "שמע", על מגילת קלף וקביעתם על מזוזת ה</w:t>
      </w:r>
      <w:r w:rsidR="00147288" w:rsidRPr="00147288">
        <w:rPr>
          <w:rFonts w:hint="cs"/>
          <w:b/>
          <w:highlight w:val="yellow"/>
          <w:rtl/>
          <w:lang w:val="en-US"/>
        </w:rPr>
        <w:t>דלת</w:t>
      </w:r>
      <w:r w:rsidR="00225FAB" w:rsidRPr="00147288">
        <w:rPr>
          <w:rFonts w:hint="cs"/>
          <w:b/>
          <w:highlight w:val="yellow"/>
          <w:rtl/>
          <w:lang w:val="en-US"/>
        </w:rPr>
        <w:t>.</w:t>
      </w:r>
    </w:p>
    <w:p w14:paraId="00000203" w14:textId="77777777" w:rsidR="00694908" w:rsidRDefault="00694908"/>
    <w:p w14:paraId="00000204" w14:textId="77777777" w:rsidR="00694908" w:rsidRDefault="003E6944">
      <w:r>
        <w:t>Tractate Mezuzah is one of seven small tractates that addresses topics for which there is no specific tractate in the Mishnah or Talmud. These tractates are written in the terse style of the Mishnah and are likely from the time period of the Mishnah or early Talmud, but their dating and places of composition are subject to debate. Mezuzah discusses the laws of writing and hanging the mezuzah, a scroll of parchment with the Shema on it.</w:t>
      </w:r>
    </w:p>
    <w:p w14:paraId="00000205" w14:textId="77777777" w:rsidR="00694908" w:rsidRDefault="00694908"/>
    <w:p w14:paraId="00000206" w14:textId="77777777" w:rsidR="00694908" w:rsidRDefault="00694908">
      <w:pPr>
        <w:rPr>
          <w:color w:val="4A86E8"/>
        </w:rPr>
      </w:pPr>
    </w:p>
    <w:p w14:paraId="00000207" w14:textId="77777777" w:rsidR="00694908" w:rsidRDefault="00694908">
      <w:pPr>
        <w:rPr>
          <w:b/>
        </w:rPr>
      </w:pPr>
    </w:p>
    <w:p w14:paraId="00000208" w14:textId="77777777" w:rsidR="00694908" w:rsidRPr="00147288" w:rsidRDefault="003E6944">
      <w:pPr>
        <w:rPr>
          <w:b/>
          <w:highlight w:val="yellow"/>
        </w:rPr>
      </w:pPr>
      <w:r w:rsidRPr="00147288">
        <w:rPr>
          <w:b/>
          <w:highlight w:val="yellow"/>
        </w:rPr>
        <w:t>Sefer Torah</w:t>
      </w:r>
    </w:p>
    <w:p w14:paraId="00000209" w14:textId="77777777" w:rsidR="00694908" w:rsidRPr="00147288" w:rsidRDefault="00694908">
      <w:pPr>
        <w:rPr>
          <w:b/>
          <w:highlight w:val="yellow"/>
        </w:rPr>
      </w:pPr>
    </w:p>
    <w:p w14:paraId="0000020A" w14:textId="77777777" w:rsidR="00694908" w:rsidRPr="00147288" w:rsidRDefault="003E6944">
      <w:pPr>
        <w:rPr>
          <w:b/>
          <w:highlight w:val="yellow"/>
          <w:lang w:val="en-US"/>
        </w:rPr>
      </w:pPr>
      <w:r w:rsidRPr="00147288">
        <w:rPr>
          <w:b/>
          <w:highlight w:val="yellow"/>
        </w:rPr>
        <w:t xml:space="preserve">Writing and treatment of a Torah scroll; almost identical to the beginning of Tractate Soferim. </w:t>
      </w:r>
    </w:p>
    <w:p w14:paraId="12F5272D" w14:textId="3F1ED361" w:rsidR="00225FAB" w:rsidRPr="00147288" w:rsidRDefault="00225FAB" w:rsidP="00225FAB">
      <w:pPr>
        <w:bidi/>
        <w:rPr>
          <w:rFonts w:hint="cs"/>
          <w:b/>
          <w:highlight w:val="yellow"/>
          <w:rtl/>
          <w:lang w:val="en-US"/>
        </w:rPr>
      </w:pPr>
      <w:r w:rsidRPr="00147288">
        <w:rPr>
          <w:rFonts w:hint="cs"/>
          <w:b/>
          <w:highlight w:val="yellow"/>
          <w:rtl/>
          <w:lang w:val="en-US"/>
        </w:rPr>
        <w:t>ספר תורה</w:t>
      </w:r>
    </w:p>
    <w:p w14:paraId="52526CA5" w14:textId="4573DA31" w:rsidR="00225FAB" w:rsidRPr="00225FAB" w:rsidRDefault="00225FAB" w:rsidP="00225FAB">
      <w:pPr>
        <w:bidi/>
        <w:rPr>
          <w:rFonts w:hint="cs"/>
          <w:b/>
          <w:rtl/>
          <w:lang w:val="en-US"/>
        </w:rPr>
      </w:pPr>
      <w:r w:rsidRPr="00147288">
        <w:rPr>
          <w:rFonts w:hint="cs"/>
          <w:b/>
          <w:highlight w:val="yellow"/>
          <w:rtl/>
          <w:lang w:val="en-US"/>
        </w:rPr>
        <w:t>כתיבת ספר תורה וכיצד יש לנהוג בו; זהה כמעט לתחילת מסכת סופרים.</w:t>
      </w:r>
    </w:p>
    <w:p w14:paraId="0000020B" w14:textId="77777777" w:rsidR="00694908" w:rsidRDefault="00694908">
      <w:pPr>
        <w:rPr>
          <w:b/>
        </w:rPr>
      </w:pPr>
    </w:p>
    <w:p w14:paraId="0000020C" w14:textId="77777777" w:rsidR="00694908" w:rsidRDefault="003E6944">
      <w:r>
        <w:t xml:space="preserve">Tractate Sefer Torah is one of seven small tractates that addresses topics for which there is no specific tractate in the Mishnah or Talmud. These tractates are written in the terse style of the Mishnah and are likely from the time period of the Mishnah or early Talmud, but their dating and places of composition are subject to debate. Tractate Sefer Torah is almost identical to the beginning of Tractate Soferim. The first two chapters address the process of writing a Torah scroll and permitted parchments. The third chapter addresses proper treatment of a Torah scroll. The fourth and fifth chapters address names of God, the process of writing them, and the prohibition to erase them. </w:t>
      </w:r>
    </w:p>
    <w:p w14:paraId="0000020D" w14:textId="77777777" w:rsidR="00694908" w:rsidRDefault="00694908"/>
    <w:p w14:paraId="0000020E" w14:textId="77777777" w:rsidR="00694908" w:rsidRDefault="003E6944">
      <w:pPr>
        <w:numPr>
          <w:ilvl w:val="0"/>
          <w:numId w:val="18"/>
        </w:numPr>
      </w:pPr>
      <w:r>
        <w:t>Ideally: respectful treatment. Or properly treating?</w:t>
      </w:r>
    </w:p>
    <w:p w14:paraId="0000020F" w14:textId="77777777" w:rsidR="00694908" w:rsidRDefault="00694908"/>
    <w:p w14:paraId="00000210" w14:textId="77777777" w:rsidR="00694908" w:rsidRPr="00147288" w:rsidRDefault="003E6944">
      <w:pPr>
        <w:rPr>
          <w:b/>
          <w:highlight w:val="yellow"/>
          <w:lang w:val="en-US"/>
        </w:rPr>
      </w:pPr>
      <w:r w:rsidRPr="00147288">
        <w:rPr>
          <w:b/>
          <w:highlight w:val="yellow"/>
        </w:rPr>
        <w:t>Semachot</w:t>
      </w:r>
    </w:p>
    <w:p w14:paraId="00000211" w14:textId="77777777" w:rsidR="00694908" w:rsidRPr="00147288" w:rsidRDefault="00694908">
      <w:pPr>
        <w:rPr>
          <w:highlight w:val="yellow"/>
        </w:rPr>
      </w:pPr>
    </w:p>
    <w:p w14:paraId="00000212" w14:textId="77777777" w:rsidR="00694908" w:rsidRPr="00147288" w:rsidRDefault="003E6944">
      <w:pPr>
        <w:rPr>
          <w:b/>
          <w:highlight w:val="yellow"/>
          <w:lang w:val="en-US"/>
        </w:rPr>
      </w:pPr>
      <w:r w:rsidRPr="00147288">
        <w:rPr>
          <w:b/>
          <w:highlight w:val="yellow"/>
        </w:rPr>
        <w:t>Laws and customs relating to death: the moment of death, burial, mourning, and cemetery conduct.</w:t>
      </w:r>
    </w:p>
    <w:p w14:paraId="01BDA983" w14:textId="641CC441" w:rsidR="00147288" w:rsidRPr="00147288" w:rsidRDefault="00147288" w:rsidP="00225FAB">
      <w:pPr>
        <w:bidi/>
        <w:rPr>
          <w:b/>
          <w:highlight w:val="yellow"/>
          <w:rtl/>
          <w:lang w:val="en-US"/>
        </w:rPr>
      </w:pPr>
      <w:r w:rsidRPr="00147288">
        <w:rPr>
          <w:rFonts w:hint="cs"/>
          <w:b/>
          <w:highlight w:val="yellow"/>
          <w:rtl/>
          <w:lang w:val="en-US"/>
        </w:rPr>
        <w:t>שמחות</w:t>
      </w:r>
    </w:p>
    <w:p w14:paraId="53C95873" w14:textId="62D8895A" w:rsidR="00225FAB" w:rsidRPr="00225FAB" w:rsidRDefault="00225FAB" w:rsidP="00147288">
      <w:pPr>
        <w:bidi/>
        <w:rPr>
          <w:rFonts w:hint="cs"/>
          <w:b/>
          <w:rtl/>
          <w:lang w:val="en-US"/>
        </w:rPr>
      </w:pPr>
      <w:r w:rsidRPr="00147288">
        <w:rPr>
          <w:rFonts w:hint="cs"/>
          <w:b/>
          <w:highlight w:val="yellow"/>
          <w:rtl/>
          <w:lang w:val="en-US"/>
        </w:rPr>
        <w:t>דינים ומנ</w:t>
      </w:r>
      <w:r w:rsidR="00147288" w:rsidRPr="00147288">
        <w:rPr>
          <w:rFonts w:hint="cs"/>
          <w:b/>
          <w:highlight w:val="yellow"/>
          <w:rtl/>
          <w:lang w:val="en-US"/>
        </w:rPr>
        <w:t xml:space="preserve">הגים הקשורים למוות: רגע המוות, </w:t>
      </w:r>
      <w:r w:rsidRPr="00147288">
        <w:rPr>
          <w:rFonts w:hint="cs"/>
          <w:b/>
          <w:highlight w:val="yellow"/>
          <w:rtl/>
          <w:lang w:val="en-US"/>
        </w:rPr>
        <w:t>קבורה, אבלות וכללי התנהגות בבית הקברות.</w:t>
      </w:r>
    </w:p>
    <w:p w14:paraId="00000213" w14:textId="77777777" w:rsidR="00694908" w:rsidRDefault="00694908"/>
    <w:p w14:paraId="00000214" w14:textId="77777777" w:rsidR="00694908" w:rsidRDefault="003E6944">
      <w:r>
        <w:t xml:space="preserve">Semachot “(Joyous Occasions,” a euphemistic name) is one of the minor tractates, or works written in the style of the Mishnah on topics for which there is no specific tractate in the Mishnah or Talmud. It discusses laws relating to death, from the moment of death through burial, </w:t>
      </w:r>
      <w:r>
        <w:lastRenderedPageBreak/>
        <w:t>cemetery conduct, and mourning. The work was compiled sometime between the third and eighth centuries, and was originally known by the title “Evel Rabbati.” It is quoted often in the relevant sections of later legal codes like the Tur and Shulchan Arukh.</w:t>
      </w:r>
    </w:p>
    <w:p w14:paraId="00000215" w14:textId="77777777" w:rsidR="00694908" w:rsidRDefault="00694908">
      <w:pPr>
        <w:rPr>
          <w:color w:val="4A86E8"/>
        </w:rPr>
      </w:pPr>
    </w:p>
    <w:p w14:paraId="00000216" w14:textId="77777777" w:rsidR="00694908" w:rsidRDefault="00694908">
      <w:pPr>
        <w:rPr>
          <w:color w:val="4A86E8"/>
        </w:rPr>
      </w:pPr>
    </w:p>
    <w:p w14:paraId="00000217" w14:textId="77777777" w:rsidR="00694908" w:rsidRDefault="00694908"/>
    <w:p w14:paraId="00000218" w14:textId="77777777" w:rsidR="00694908" w:rsidRPr="00147288" w:rsidRDefault="003E6944">
      <w:pPr>
        <w:rPr>
          <w:b/>
          <w:highlight w:val="yellow"/>
        </w:rPr>
      </w:pPr>
      <w:r w:rsidRPr="00147288">
        <w:rPr>
          <w:b/>
          <w:highlight w:val="yellow"/>
        </w:rPr>
        <w:t>Soferim</w:t>
      </w:r>
    </w:p>
    <w:p w14:paraId="00000219" w14:textId="77777777" w:rsidR="00694908" w:rsidRPr="00147288" w:rsidRDefault="00694908">
      <w:pPr>
        <w:rPr>
          <w:b/>
          <w:highlight w:val="yellow"/>
        </w:rPr>
      </w:pPr>
    </w:p>
    <w:p w14:paraId="0000021A" w14:textId="77777777" w:rsidR="00694908" w:rsidRPr="00147288" w:rsidRDefault="003E6944">
      <w:pPr>
        <w:rPr>
          <w:highlight w:val="yellow"/>
        </w:rPr>
      </w:pPr>
      <w:r w:rsidRPr="00147288">
        <w:rPr>
          <w:b/>
          <w:highlight w:val="yellow"/>
        </w:rPr>
        <w:t>Writing Torah scrolls and other holy books, the public reading of biblical texts</w:t>
      </w:r>
      <w:r w:rsidRPr="00147288">
        <w:rPr>
          <w:highlight w:val="yellow"/>
        </w:rPr>
        <w:t>.</w:t>
      </w:r>
    </w:p>
    <w:p w14:paraId="218B21DD" w14:textId="719EDE0B" w:rsidR="00225FAB" w:rsidRPr="00147288" w:rsidRDefault="00225FAB" w:rsidP="00225FAB">
      <w:pPr>
        <w:bidi/>
        <w:rPr>
          <w:highlight w:val="yellow"/>
          <w:rtl/>
        </w:rPr>
      </w:pPr>
      <w:r w:rsidRPr="00147288">
        <w:rPr>
          <w:rFonts w:hint="cs"/>
          <w:highlight w:val="yellow"/>
          <w:rtl/>
        </w:rPr>
        <w:t>סופרים</w:t>
      </w:r>
    </w:p>
    <w:p w14:paraId="76B94620" w14:textId="5CD09BA7" w:rsidR="00225FAB" w:rsidRDefault="00225FAB" w:rsidP="00225FAB">
      <w:pPr>
        <w:bidi/>
        <w:rPr>
          <w:rFonts w:hint="cs"/>
          <w:rtl/>
        </w:rPr>
      </w:pPr>
      <w:r w:rsidRPr="00147288">
        <w:rPr>
          <w:rFonts w:hint="cs"/>
          <w:highlight w:val="yellow"/>
          <w:rtl/>
        </w:rPr>
        <w:t>כתיבת ספר תורה וספרים קדושי</w:t>
      </w:r>
      <w:r w:rsidR="00147288" w:rsidRPr="00147288">
        <w:rPr>
          <w:rFonts w:hint="cs"/>
          <w:highlight w:val="yellow"/>
          <w:rtl/>
        </w:rPr>
        <w:t>ם אחרים וקריאת קטעים מן התנ"ך בציבור.</w:t>
      </w:r>
    </w:p>
    <w:p w14:paraId="0000021B" w14:textId="77777777" w:rsidR="00694908" w:rsidRDefault="003E6944">
      <w:r>
        <w:t xml:space="preserve"> </w:t>
      </w:r>
    </w:p>
    <w:p w14:paraId="0000021C" w14:textId="77777777" w:rsidR="00694908" w:rsidRDefault="003E6944">
      <w:pPr>
        <w:rPr>
          <w:sz w:val="23"/>
          <w:szCs w:val="23"/>
        </w:rPr>
      </w:pPr>
      <w:r>
        <w:t>Tractate Soferim (“Scribes”) is one of the minor tractates, or works written in the style of the Mishnah  on topics for which there is no specific tractate in the Mishnah or Talmud. It was likely compiled in the eighth century in Israel, though</w:t>
      </w:r>
      <w:r>
        <w:rPr>
          <w:sz w:val="23"/>
          <w:szCs w:val="23"/>
        </w:rPr>
        <w:t xml:space="preserve"> certain segments are of earlier origin. </w:t>
      </w:r>
      <w:r>
        <w:t xml:space="preserve">It discusses the process of </w:t>
      </w:r>
      <w:r>
        <w:rPr>
          <w:sz w:val="23"/>
          <w:szCs w:val="23"/>
        </w:rPr>
        <w:t xml:space="preserve">writing Torah scrolls, the spelling of biblical words, and the public reading of biblical texts. It ends with two chapters on the rabbinic holidays of Chanukah and Purim. Many medieval legal authorities considered the tractate to be a reliable source of law. </w:t>
      </w:r>
    </w:p>
    <w:p w14:paraId="0000021D" w14:textId="77777777" w:rsidR="00694908" w:rsidRDefault="00694908"/>
    <w:p w14:paraId="0000021E" w14:textId="77777777" w:rsidR="00694908" w:rsidRDefault="00694908"/>
    <w:p w14:paraId="0000021F" w14:textId="77777777" w:rsidR="00694908" w:rsidRPr="00147288" w:rsidRDefault="003E6944">
      <w:pPr>
        <w:rPr>
          <w:b/>
          <w:highlight w:val="yellow"/>
        </w:rPr>
      </w:pPr>
      <w:r w:rsidRPr="00147288">
        <w:rPr>
          <w:b/>
          <w:highlight w:val="yellow"/>
        </w:rPr>
        <w:t>Tefillin</w:t>
      </w:r>
    </w:p>
    <w:p w14:paraId="00000220" w14:textId="77777777" w:rsidR="00694908" w:rsidRPr="00147288" w:rsidRDefault="00694908">
      <w:pPr>
        <w:rPr>
          <w:b/>
          <w:highlight w:val="yellow"/>
        </w:rPr>
      </w:pPr>
    </w:p>
    <w:p w14:paraId="00000221" w14:textId="77777777" w:rsidR="00694908" w:rsidRPr="00147288" w:rsidRDefault="003E6944">
      <w:pPr>
        <w:rPr>
          <w:b/>
          <w:highlight w:val="yellow"/>
          <w:lang w:val="en-US"/>
        </w:rPr>
      </w:pPr>
      <w:r w:rsidRPr="00147288">
        <w:rPr>
          <w:b/>
          <w:highlight w:val="yellow"/>
        </w:rPr>
        <w:t xml:space="preserve">Preparing and wearing Tefillin, leather boxes containing biblical passages written on parchment. </w:t>
      </w:r>
    </w:p>
    <w:p w14:paraId="49F033C7" w14:textId="691F94B2" w:rsidR="00147288" w:rsidRPr="00147288" w:rsidRDefault="00147288" w:rsidP="00147288">
      <w:pPr>
        <w:bidi/>
        <w:rPr>
          <w:rFonts w:hint="cs"/>
          <w:b/>
          <w:highlight w:val="yellow"/>
          <w:rtl/>
          <w:lang w:val="en-US"/>
        </w:rPr>
      </w:pPr>
      <w:r w:rsidRPr="00147288">
        <w:rPr>
          <w:rFonts w:hint="cs"/>
          <w:b/>
          <w:highlight w:val="yellow"/>
          <w:rtl/>
          <w:lang w:val="en-US"/>
        </w:rPr>
        <w:t>תפילין</w:t>
      </w:r>
    </w:p>
    <w:p w14:paraId="402867B6" w14:textId="319EC379" w:rsidR="00147288" w:rsidRPr="00147288" w:rsidRDefault="00147288" w:rsidP="00147288">
      <w:pPr>
        <w:bidi/>
        <w:rPr>
          <w:rFonts w:hint="cs"/>
          <w:b/>
          <w:color w:val="4A86E8"/>
          <w:rtl/>
          <w:lang w:val="en-US"/>
        </w:rPr>
      </w:pPr>
      <w:r w:rsidRPr="00147288">
        <w:rPr>
          <w:rFonts w:hint="cs"/>
          <w:b/>
          <w:highlight w:val="yellow"/>
          <w:rtl/>
          <w:lang w:val="en-US"/>
        </w:rPr>
        <w:t>הכנת התפילין (</w:t>
      </w:r>
      <w:r w:rsidR="00AD7325">
        <w:rPr>
          <w:rFonts w:hint="cs"/>
          <w:b/>
          <w:highlight w:val="yellow"/>
          <w:rtl/>
          <w:lang w:val="en-US"/>
        </w:rPr>
        <w:t>קופסאות עור שבתוכן</w:t>
      </w:r>
      <w:r w:rsidRPr="00147288">
        <w:rPr>
          <w:rFonts w:hint="cs"/>
          <w:b/>
          <w:highlight w:val="yellow"/>
          <w:rtl/>
          <w:lang w:val="en-US"/>
        </w:rPr>
        <w:t xml:space="preserve"> פסוקים מן התורה הכתובים על גבי קלף) והנחת תפילין.</w:t>
      </w:r>
    </w:p>
    <w:p w14:paraId="00000222" w14:textId="77777777" w:rsidR="00694908" w:rsidRDefault="003E6944">
      <w:r>
        <w:t xml:space="preserve">Tractate Tefillin is one of seven small tractates that addresses topics for which there is no specific tractate in the Mishnah or Talmud. These tractates are written in the terse style of the Mishnah and are likely from the time period of the Mishnah or early Talmud, but their dating and places of composition are subject to debate. Tractate Tefillin discusses the process of preparing and wearing Tefillin (phylacteries), leather boxes containing biblical passages written on parchment. </w:t>
      </w:r>
    </w:p>
    <w:p w14:paraId="00000223" w14:textId="77777777" w:rsidR="00694908" w:rsidRDefault="00694908">
      <w:pPr>
        <w:rPr>
          <w:color w:val="4A86E8"/>
        </w:rPr>
      </w:pPr>
    </w:p>
    <w:p w14:paraId="00000224" w14:textId="77777777" w:rsidR="00694908" w:rsidRDefault="00694908"/>
    <w:p w14:paraId="00000225" w14:textId="77777777" w:rsidR="00694908" w:rsidRPr="00147288" w:rsidRDefault="003E6944">
      <w:pPr>
        <w:rPr>
          <w:b/>
          <w:highlight w:val="yellow"/>
        </w:rPr>
      </w:pPr>
      <w:r w:rsidRPr="00147288">
        <w:rPr>
          <w:b/>
          <w:highlight w:val="yellow"/>
        </w:rPr>
        <w:t>Tzitzit</w:t>
      </w:r>
    </w:p>
    <w:p w14:paraId="00000226" w14:textId="77777777" w:rsidR="00694908" w:rsidRPr="00147288" w:rsidRDefault="00694908">
      <w:pPr>
        <w:rPr>
          <w:highlight w:val="yellow"/>
        </w:rPr>
      </w:pPr>
    </w:p>
    <w:p w14:paraId="00000227" w14:textId="77777777" w:rsidR="00694908" w:rsidRPr="00147288" w:rsidRDefault="003E6944">
      <w:pPr>
        <w:rPr>
          <w:b/>
          <w:highlight w:val="yellow"/>
          <w:lang w:val="en-US"/>
        </w:rPr>
      </w:pPr>
      <w:r w:rsidRPr="00147288">
        <w:rPr>
          <w:b/>
          <w:highlight w:val="yellow"/>
        </w:rPr>
        <w:t>Fringes tied to garments with four corners.</w:t>
      </w:r>
    </w:p>
    <w:p w14:paraId="7A51C811" w14:textId="61FCB842" w:rsidR="00147288" w:rsidRPr="00147288" w:rsidRDefault="00147288" w:rsidP="00147288">
      <w:pPr>
        <w:bidi/>
        <w:rPr>
          <w:rFonts w:hint="cs"/>
          <w:b/>
          <w:highlight w:val="yellow"/>
          <w:rtl/>
          <w:lang w:val="en-US"/>
        </w:rPr>
      </w:pPr>
      <w:r w:rsidRPr="00147288">
        <w:rPr>
          <w:rFonts w:hint="cs"/>
          <w:b/>
          <w:highlight w:val="yellow"/>
          <w:rtl/>
          <w:lang w:val="en-US"/>
        </w:rPr>
        <w:t>ציצית</w:t>
      </w:r>
    </w:p>
    <w:p w14:paraId="2E753847" w14:textId="775FEE8E" w:rsidR="00147288" w:rsidRPr="00147288" w:rsidRDefault="00147288" w:rsidP="00147288">
      <w:pPr>
        <w:bidi/>
        <w:rPr>
          <w:rFonts w:hint="cs"/>
          <w:b/>
          <w:rtl/>
          <w:lang w:val="en-US"/>
        </w:rPr>
      </w:pPr>
      <w:r w:rsidRPr="00147288">
        <w:rPr>
          <w:rFonts w:hint="cs"/>
          <w:b/>
          <w:highlight w:val="yellow"/>
          <w:rtl/>
          <w:lang w:val="en-US"/>
        </w:rPr>
        <w:t>פתילים הקשורים לבגדים שלהם ארבע פינות ("ארבע כנפות").</w:t>
      </w:r>
    </w:p>
    <w:p w14:paraId="00000228" w14:textId="77777777" w:rsidR="00694908" w:rsidRDefault="00694908"/>
    <w:p w14:paraId="00000229" w14:textId="77777777" w:rsidR="00694908" w:rsidRDefault="003E6944">
      <w:r>
        <w:t xml:space="preserve">Tractate Tzitzit is one of seven small tractates that addresses topics for which there is no specific tractate in the Mishnah or Talmud. These tractates are written in the terse style of the Mishnah and are likely from the time period of the Mishnah or early Talmud, but their dating and </w:t>
      </w:r>
      <w:r>
        <w:lastRenderedPageBreak/>
        <w:t xml:space="preserve">places of composition are subject to debate. Tractate Tzitzit discusses the commandment  </w:t>
      </w:r>
      <w:r>
        <w:rPr>
          <w:highlight w:val="white"/>
        </w:rPr>
        <w:t xml:space="preserve">Numbers 15:38–40 and Deuteronomy 22:12 </w:t>
      </w:r>
      <w:r>
        <w:t>to tie fringes (Tzitzit) on four-cornered garments as a reminder to keep the laws.</w:t>
      </w:r>
    </w:p>
    <w:p w14:paraId="0000022A" w14:textId="77777777" w:rsidR="00694908" w:rsidRDefault="00694908"/>
    <w:p w14:paraId="0000022B" w14:textId="77777777" w:rsidR="00694908" w:rsidRDefault="00694908"/>
    <w:p w14:paraId="0000022C" w14:textId="77777777" w:rsidR="00694908" w:rsidRDefault="00694908"/>
    <w:p w14:paraId="0000022D" w14:textId="77777777" w:rsidR="00694908" w:rsidRDefault="00694908"/>
    <w:p w14:paraId="0000022E" w14:textId="77777777" w:rsidR="00694908" w:rsidRDefault="003E6944">
      <w:hyperlink r:id="rId9">
        <w:r>
          <w:rPr>
            <w:color w:val="1155CC"/>
            <w:u w:val="single"/>
          </w:rPr>
          <w:t>https://www.hidush.co.il/hidush.asp?id=7351</w:t>
        </w:r>
      </w:hyperlink>
    </w:p>
    <w:p w14:paraId="0000022F" w14:textId="77777777" w:rsidR="00694908" w:rsidRDefault="00694908"/>
    <w:p w14:paraId="00000230" w14:textId="77777777" w:rsidR="00694908" w:rsidRDefault="00694908"/>
    <w:p w14:paraId="00000231" w14:textId="77777777" w:rsidR="00694908" w:rsidRDefault="003E6944">
      <w:r>
        <w:t xml:space="preserve">Mistakes on current website - </w:t>
      </w:r>
    </w:p>
    <w:p w14:paraId="00000232" w14:textId="77777777" w:rsidR="00694908" w:rsidRDefault="00694908"/>
    <w:p w14:paraId="00000233" w14:textId="77777777" w:rsidR="00694908" w:rsidRDefault="003E6944">
      <w:pPr>
        <w:numPr>
          <w:ilvl w:val="0"/>
          <w:numId w:val="19"/>
        </w:numPr>
      </w:pPr>
      <w:r>
        <w:t xml:space="preserve"> </w:t>
      </w:r>
      <w:hyperlink r:id="rId10">
        <w:r>
          <w:rPr>
            <w:color w:val="1155CC"/>
            <w:u w:val="single"/>
          </w:rPr>
          <w:t>https://www.sefaria.org/Jerusalem_Talmud_Chagigah?lang=bi</w:t>
        </w:r>
      </w:hyperlink>
      <w:r>
        <w:t xml:space="preserve"> - haggadah instead of chagigah</w:t>
      </w:r>
    </w:p>
    <w:p w14:paraId="00000234" w14:textId="77777777" w:rsidR="00694908" w:rsidRDefault="00694908"/>
    <w:p w14:paraId="00000235" w14:textId="77777777" w:rsidR="00694908" w:rsidRDefault="003E6944">
      <w:pPr>
        <w:numPr>
          <w:ilvl w:val="0"/>
          <w:numId w:val="13"/>
        </w:numPr>
      </w:pPr>
      <w:r>
        <w:t>In the description for zevachim, chagigah appears instead</w:t>
      </w:r>
    </w:p>
    <w:p w14:paraId="00000236" w14:textId="77777777" w:rsidR="00694908" w:rsidRDefault="00694908"/>
    <w:p w14:paraId="00000237" w14:textId="77777777" w:rsidR="00694908" w:rsidRDefault="003E6944">
      <w:r>
        <w:t>Where are Steinsaltz introduction from Sanhedrin and on?</w:t>
      </w:r>
    </w:p>
    <w:p w14:paraId="00000238" w14:textId="77777777" w:rsidR="00694908" w:rsidRDefault="00694908"/>
    <w:p w14:paraId="00000239" w14:textId="77777777" w:rsidR="00694908" w:rsidRDefault="003E6944">
      <w:r>
        <w:t>http://www.acheinu.co.il/?p=1160</w:t>
      </w:r>
    </w:p>
    <w:p w14:paraId="0000023A" w14:textId="77777777" w:rsidR="00694908" w:rsidRDefault="00694908"/>
    <w:p w14:paraId="0000023B" w14:textId="77777777" w:rsidR="00694908" w:rsidRDefault="00694908">
      <w:pPr>
        <w:rPr>
          <w:color w:val="4A86E8"/>
        </w:rPr>
      </w:pPr>
    </w:p>
    <w:p w14:paraId="0000023C" w14:textId="77777777" w:rsidR="00694908" w:rsidRDefault="00694908"/>
    <w:p w14:paraId="0000023D" w14:textId="77777777" w:rsidR="00694908" w:rsidRDefault="00694908">
      <w:pPr>
        <w:ind w:left="720"/>
      </w:pPr>
    </w:p>
    <w:sectPr w:rsidR="0069490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5E61" w14:textId="77777777" w:rsidR="00BB4282" w:rsidRDefault="00BB4282">
      <w:pPr>
        <w:spacing w:line="240" w:lineRule="auto"/>
      </w:pPr>
      <w:r>
        <w:separator/>
      </w:r>
    </w:p>
  </w:endnote>
  <w:endnote w:type="continuationSeparator" w:id="0">
    <w:p w14:paraId="63506218" w14:textId="77777777" w:rsidR="00BB4282" w:rsidRDefault="00BB4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3E" w14:textId="77777777" w:rsidR="008A6F54" w:rsidRDefault="008A6F54">
    <w:pPr>
      <w:jc w:val="right"/>
    </w:pPr>
    <w:r>
      <w:fldChar w:fldCharType="begin"/>
    </w:r>
    <w:r>
      <w:instrText>PAGE</w:instrText>
    </w:r>
    <w:r>
      <w:fldChar w:fldCharType="separate"/>
    </w:r>
    <w:r w:rsidR="00D8750D">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6A394" w14:textId="77777777" w:rsidR="00BB4282" w:rsidRDefault="00BB4282">
      <w:pPr>
        <w:spacing w:line="240" w:lineRule="auto"/>
      </w:pPr>
      <w:r>
        <w:separator/>
      </w:r>
    </w:p>
  </w:footnote>
  <w:footnote w:type="continuationSeparator" w:id="0">
    <w:p w14:paraId="2A2219AF" w14:textId="77777777" w:rsidR="00BB4282" w:rsidRDefault="00BB42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15D1"/>
    <w:multiLevelType w:val="multilevel"/>
    <w:tmpl w:val="4DCC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180B9F"/>
    <w:multiLevelType w:val="multilevel"/>
    <w:tmpl w:val="0B562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D7FAF"/>
    <w:multiLevelType w:val="multilevel"/>
    <w:tmpl w:val="5C4EB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4A6271"/>
    <w:multiLevelType w:val="multilevel"/>
    <w:tmpl w:val="CB5E6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D177B3"/>
    <w:multiLevelType w:val="multilevel"/>
    <w:tmpl w:val="D4601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83DA7"/>
    <w:multiLevelType w:val="multilevel"/>
    <w:tmpl w:val="D0B40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A50D17"/>
    <w:multiLevelType w:val="multilevel"/>
    <w:tmpl w:val="CE30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D4072F"/>
    <w:multiLevelType w:val="multilevel"/>
    <w:tmpl w:val="951CF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47C08"/>
    <w:multiLevelType w:val="multilevel"/>
    <w:tmpl w:val="03CAA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561DC7"/>
    <w:multiLevelType w:val="multilevel"/>
    <w:tmpl w:val="08305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6C4636"/>
    <w:multiLevelType w:val="multilevel"/>
    <w:tmpl w:val="82A45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CA2D24"/>
    <w:multiLevelType w:val="multilevel"/>
    <w:tmpl w:val="16703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854CFF"/>
    <w:multiLevelType w:val="multilevel"/>
    <w:tmpl w:val="15AA9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8839A4"/>
    <w:multiLevelType w:val="multilevel"/>
    <w:tmpl w:val="FC640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B62641"/>
    <w:multiLevelType w:val="multilevel"/>
    <w:tmpl w:val="A8B22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5C0690"/>
    <w:multiLevelType w:val="multilevel"/>
    <w:tmpl w:val="F8125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AA2BCE"/>
    <w:multiLevelType w:val="multilevel"/>
    <w:tmpl w:val="557E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D25BA4"/>
    <w:multiLevelType w:val="multilevel"/>
    <w:tmpl w:val="C67C1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0B70D1"/>
    <w:multiLevelType w:val="multilevel"/>
    <w:tmpl w:val="BEAA3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FB5AE0"/>
    <w:multiLevelType w:val="multilevel"/>
    <w:tmpl w:val="2C7E5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3E6648"/>
    <w:multiLevelType w:val="multilevel"/>
    <w:tmpl w:val="582CE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6424C6"/>
    <w:multiLevelType w:val="multilevel"/>
    <w:tmpl w:val="FED02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D068DC"/>
    <w:multiLevelType w:val="multilevel"/>
    <w:tmpl w:val="FCB8C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033B19"/>
    <w:multiLevelType w:val="multilevel"/>
    <w:tmpl w:val="FA342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B473CE"/>
    <w:multiLevelType w:val="multilevel"/>
    <w:tmpl w:val="DB505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C519E7"/>
    <w:multiLevelType w:val="multilevel"/>
    <w:tmpl w:val="B8F65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F66A2A"/>
    <w:multiLevelType w:val="multilevel"/>
    <w:tmpl w:val="42AAB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E52B77"/>
    <w:multiLevelType w:val="multilevel"/>
    <w:tmpl w:val="7082A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06521D"/>
    <w:multiLevelType w:val="multilevel"/>
    <w:tmpl w:val="BAF61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B73866"/>
    <w:multiLevelType w:val="multilevel"/>
    <w:tmpl w:val="BDA02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1A65A2"/>
    <w:multiLevelType w:val="multilevel"/>
    <w:tmpl w:val="95B24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3863F8"/>
    <w:multiLevelType w:val="multilevel"/>
    <w:tmpl w:val="F488A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396817"/>
    <w:multiLevelType w:val="multilevel"/>
    <w:tmpl w:val="F80A5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1155D5"/>
    <w:multiLevelType w:val="multilevel"/>
    <w:tmpl w:val="49F4A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5530003"/>
    <w:multiLevelType w:val="multilevel"/>
    <w:tmpl w:val="1E3C5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EC51D1"/>
    <w:multiLevelType w:val="multilevel"/>
    <w:tmpl w:val="0D5CC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1B1297"/>
    <w:multiLevelType w:val="multilevel"/>
    <w:tmpl w:val="D94E3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C93A27"/>
    <w:multiLevelType w:val="multilevel"/>
    <w:tmpl w:val="6C22A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D0C3995"/>
    <w:multiLevelType w:val="multilevel"/>
    <w:tmpl w:val="8B76C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E04E2B"/>
    <w:multiLevelType w:val="multilevel"/>
    <w:tmpl w:val="FF228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6322FF3"/>
    <w:multiLevelType w:val="multilevel"/>
    <w:tmpl w:val="819CC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7C938BA"/>
    <w:multiLevelType w:val="multilevel"/>
    <w:tmpl w:val="E82A5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306CB4"/>
    <w:multiLevelType w:val="multilevel"/>
    <w:tmpl w:val="E3C0D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DE5E5F"/>
    <w:multiLevelType w:val="multilevel"/>
    <w:tmpl w:val="4FA60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BEF4C19"/>
    <w:multiLevelType w:val="multilevel"/>
    <w:tmpl w:val="343A0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4"/>
  </w:num>
  <w:num w:numId="3">
    <w:abstractNumId w:val="15"/>
  </w:num>
  <w:num w:numId="4">
    <w:abstractNumId w:val="1"/>
  </w:num>
  <w:num w:numId="5">
    <w:abstractNumId w:val="9"/>
  </w:num>
  <w:num w:numId="6">
    <w:abstractNumId w:val="31"/>
  </w:num>
  <w:num w:numId="7">
    <w:abstractNumId w:val="26"/>
  </w:num>
  <w:num w:numId="8">
    <w:abstractNumId w:val="44"/>
  </w:num>
  <w:num w:numId="9">
    <w:abstractNumId w:val="2"/>
  </w:num>
  <w:num w:numId="10">
    <w:abstractNumId w:val="40"/>
  </w:num>
  <w:num w:numId="11">
    <w:abstractNumId w:val="16"/>
  </w:num>
  <w:num w:numId="12">
    <w:abstractNumId w:val="37"/>
  </w:num>
  <w:num w:numId="13">
    <w:abstractNumId w:val="35"/>
  </w:num>
  <w:num w:numId="14">
    <w:abstractNumId w:val="7"/>
  </w:num>
  <w:num w:numId="15">
    <w:abstractNumId w:val="27"/>
  </w:num>
  <w:num w:numId="16">
    <w:abstractNumId w:val="41"/>
  </w:num>
  <w:num w:numId="17">
    <w:abstractNumId w:val="3"/>
  </w:num>
  <w:num w:numId="18">
    <w:abstractNumId w:val="28"/>
  </w:num>
  <w:num w:numId="19">
    <w:abstractNumId w:val="12"/>
  </w:num>
  <w:num w:numId="20">
    <w:abstractNumId w:val="18"/>
  </w:num>
  <w:num w:numId="21">
    <w:abstractNumId w:val="29"/>
  </w:num>
  <w:num w:numId="22">
    <w:abstractNumId w:val="25"/>
  </w:num>
  <w:num w:numId="23">
    <w:abstractNumId w:val="10"/>
  </w:num>
  <w:num w:numId="24">
    <w:abstractNumId w:val="13"/>
  </w:num>
  <w:num w:numId="25">
    <w:abstractNumId w:val="20"/>
  </w:num>
  <w:num w:numId="26">
    <w:abstractNumId w:val="39"/>
  </w:num>
  <w:num w:numId="27">
    <w:abstractNumId w:val="23"/>
  </w:num>
  <w:num w:numId="28">
    <w:abstractNumId w:val="21"/>
  </w:num>
  <w:num w:numId="29">
    <w:abstractNumId w:val="8"/>
  </w:num>
  <w:num w:numId="30">
    <w:abstractNumId w:val="11"/>
  </w:num>
  <w:num w:numId="31">
    <w:abstractNumId w:val="22"/>
  </w:num>
  <w:num w:numId="32">
    <w:abstractNumId w:val="6"/>
  </w:num>
  <w:num w:numId="33">
    <w:abstractNumId w:val="30"/>
  </w:num>
  <w:num w:numId="34">
    <w:abstractNumId w:val="19"/>
  </w:num>
  <w:num w:numId="35">
    <w:abstractNumId w:val="43"/>
  </w:num>
  <w:num w:numId="36">
    <w:abstractNumId w:val="0"/>
  </w:num>
  <w:num w:numId="37">
    <w:abstractNumId w:val="32"/>
  </w:num>
  <w:num w:numId="38">
    <w:abstractNumId w:val="24"/>
  </w:num>
  <w:num w:numId="39">
    <w:abstractNumId w:val="33"/>
  </w:num>
  <w:num w:numId="40">
    <w:abstractNumId w:val="17"/>
  </w:num>
  <w:num w:numId="41">
    <w:abstractNumId w:val="42"/>
  </w:num>
  <w:num w:numId="42">
    <w:abstractNumId w:val="36"/>
  </w:num>
  <w:num w:numId="43">
    <w:abstractNumId w:val="4"/>
  </w:num>
  <w:num w:numId="44">
    <w:abstractNumId w:val="3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08"/>
    <w:rsid w:val="00062EF2"/>
    <w:rsid w:val="00147288"/>
    <w:rsid w:val="00182454"/>
    <w:rsid w:val="00225FAB"/>
    <w:rsid w:val="003E6944"/>
    <w:rsid w:val="0041403E"/>
    <w:rsid w:val="00464321"/>
    <w:rsid w:val="00476FB0"/>
    <w:rsid w:val="004A0F5E"/>
    <w:rsid w:val="004E6307"/>
    <w:rsid w:val="0054562B"/>
    <w:rsid w:val="00694908"/>
    <w:rsid w:val="007F3E55"/>
    <w:rsid w:val="008510D3"/>
    <w:rsid w:val="008A6F54"/>
    <w:rsid w:val="008E60BF"/>
    <w:rsid w:val="00913C27"/>
    <w:rsid w:val="009731E7"/>
    <w:rsid w:val="009A0E34"/>
    <w:rsid w:val="00AD7325"/>
    <w:rsid w:val="00AE69AA"/>
    <w:rsid w:val="00BB4282"/>
    <w:rsid w:val="00D8750D"/>
    <w:rsid w:val="00DD36D8"/>
    <w:rsid w:val="00E74806"/>
    <w:rsid w:val="00E97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A8098-C11F-48FA-8F19-0A05150B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8A6F54"/>
    <w:rPr>
      <w:sz w:val="16"/>
      <w:szCs w:val="16"/>
    </w:rPr>
  </w:style>
  <w:style w:type="paragraph" w:styleId="a6">
    <w:name w:val="annotation text"/>
    <w:basedOn w:val="a"/>
    <w:link w:val="a7"/>
    <w:uiPriority w:val="99"/>
    <w:semiHidden/>
    <w:unhideWhenUsed/>
    <w:rsid w:val="008A6F54"/>
    <w:pPr>
      <w:spacing w:line="240" w:lineRule="auto"/>
    </w:pPr>
    <w:rPr>
      <w:sz w:val="20"/>
      <w:szCs w:val="20"/>
    </w:rPr>
  </w:style>
  <w:style w:type="character" w:customStyle="1" w:styleId="a7">
    <w:name w:val="טקסט הערה תו"/>
    <w:basedOn w:val="a0"/>
    <w:link w:val="a6"/>
    <w:uiPriority w:val="99"/>
    <w:semiHidden/>
    <w:rsid w:val="008A6F54"/>
    <w:rPr>
      <w:sz w:val="20"/>
      <w:szCs w:val="20"/>
    </w:rPr>
  </w:style>
  <w:style w:type="paragraph" w:styleId="a8">
    <w:name w:val="annotation subject"/>
    <w:basedOn w:val="a6"/>
    <w:next w:val="a6"/>
    <w:link w:val="a9"/>
    <w:uiPriority w:val="99"/>
    <w:semiHidden/>
    <w:unhideWhenUsed/>
    <w:rsid w:val="008A6F54"/>
    <w:rPr>
      <w:b/>
      <w:bCs/>
    </w:rPr>
  </w:style>
  <w:style w:type="character" w:customStyle="1" w:styleId="a9">
    <w:name w:val="נושא הערה תו"/>
    <w:basedOn w:val="a7"/>
    <w:link w:val="a8"/>
    <w:uiPriority w:val="99"/>
    <w:semiHidden/>
    <w:rsid w:val="008A6F54"/>
    <w:rPr>
      <w:b/>
      <w:bCs/>
      <w:sz w:val="20"/>
      <w:szCs w:val="20"/>
    </w:rPr>
  </w:style>
  <w:style w:type="paragraph" w:styleId="aa">
    <w:name w:val="Balloon Text"/>
    <w:basedOn w:val="a"/>
    <w:link w:val="ab"/>
    <w:uiPriority w:val="99"/>
    <w:semiHidden/>
    <w:unhideWhenUsed/>
    <w:rsid w:val="008A6F54"/>
    <w:pPr>
      <w:spacing w:line="240" w:lineRule="auto"/>
    </w:pPr>
    <w:rPr>
      <w:rFonts w:ascii="Tahoma" w:hAnsi="Tahoma" w:cs="Tahoma"/>
      <w:sz w:val="18"/>
      <w:szCs w:val="18"/>
    </w:rPr>
  </w:style>
  <w:style w:type="character" w:customStyle="1" w:styleId="ab">
    <w:name w:val="טקסט בלונים תו"/>
    <w:basedOn w:val="a0"/>
    <w:link w:val="aa"/>
    <w:uiPriority w:val="99"/>
    <w:semiHidden/>
    <w:rsid w:val="008A6F5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habad.org/search/keyword_cdo/kid/17208/jewish/Tractate-Beitzah.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faria.org/Jerusalem_Talmud_Chagigah?lang=bi" TargetMode="External"/><Relationship Id="rId4" Type="http://schemas.openxmlformats.org/officeDocument/2006/relationships/settings" Target="settings.xml"/><Relationship Id="rId9" Type="http://schemas.openxmlformats.org/officeDocument/2006/relationships/hyperlink" Target="https://www.hidush.co.il/hidush.asp?id=7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2585-A4A8-4B1F-9774-78A2A48A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4942</Words>
  <Characters>24712</Characters>
  <Application>Microsoft Office Word</Application>
  <DocSecurity>0</DocSecurity>
  <Lines>205</Lines>
  <Paragraphs>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lana.burganski@gmail.com</cp:lastModifiedBy>
  <cp:revision>10</cp:revision>
  <dcterms:created xsi:type="dcterms:W3CDTF">2021-04-25T20:14:00Z</dcterms:created>
  <dcterms:modified xsi:type="dcterms:W3CDTF">2021-04-25T20:43:00Z</dcterms:modified>
</cp:coreProperties>
</file>