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FC" w:rsidRPr="00E861D5" w:rsidRDefault="00EC39FC" w:rsidP="007F509E">
      <w:pPr>
        <w:widowControl w:val="0"/>
        <w:bidi/>
        <w:spacing w:after="120" w:line="240" w:lineRule="auto"/>
        <w:ind w:left="110" w:right="0" w:firstLine="0"/>
        <w:rPr>
          <w:rFonts w:asciiTheme="minorBidi" w:hAnsiTheme="minorBidi" w:cstheme="minorBidi"/>
          <w:sz w:val="22"/>
          <w:rtl/>
        </w:rPr>
      </w:pPr>
      <w:r w:rsidRPr="00E861D5">
        <w:rPr>
          <w:rFonts w:asciiTheme="minorBidi" w:hAnsiTheme="minorBidi" w:cstheme="minorBidi"/>
          <w:b/>
          <w:bCs/>
          <w:sz w:val="22"/>
          <w:rtl/>
        </w:rPr>
        <w:t>תנאים לאספקת שירותי טלמטיקה</w:t>
      </w:r>
    </w:p>
    <w:p w:rsidR="004A4373" w:rsidRPr="00E861D5" w:rsidRDefault="004A4373" w:rsidP="000C1B91">
      <w:pPr>
        <w:widowControl w:val="0"/>
        <w:bidi/>
        <w:spacing w:after="120" w:line="240" w:lineRule="auto"/>
        <w:ind w:left="110" w:right="0" w:firstLine="0"/>
        <w:rPr>
          <w:rFonts w:asciiTheme="minorBidi" w:hAnsiTheme="minorBidi" w:cstheme="minorBidi"/>
          <w:i/>
          <w:iCs/>
          <w:sz w:val="22"/>
          <w:rtl/>
        </w:rPr>
      </w:pPr>
      <w:r w:rsidRPr="00E861D5">
        <w:rPr>
          <w:rFonts w:asciiTheme="minorBidi" w:hAnsiTheme="minorBidi" w:cstheme="minorBidi"/>
          <w:i/>
          <w:iCs/>
          <w:sz w:val="22"/>
          <w:rtl/>
        </w:rPr>
        <w:t>גרס</w:t>
      </w:r>
      <w:r w:rsidR="000C1B91">
        <w:rPr>
          <w:rFonts w:asciiTheme="minorBidi" w:hAnsiTheme="minorBidi" w:cstheme="minorBidi" w:hint="cs"/>
          <w:i/>
          <w:iCs/>
          <w:sz w:val="22"/>
          <w:rtl/>
        </w:rPr>
        <w:t>ת</w:t>
      </w:r>
      <w:bookmarkStart w:id="0" w:name="_GoBack"/>
      <w:bookmarkEnd w:id="0"/>
      <w:r w:rsidRPr="00E861D5">
        <w:rPr>
          <w:rFonts w:asciiTheme="minorBidi" w:hAnsiTheme="minorBidi" w:cstheme="minorBidi"/>
          <w:i/>
          <w:iCs/>
          <w:sz w:val="22"/>
          <w:rtl/>
        </w:rPr>
        <w:t xml:space="preserve"> אוקטובר 2020</w:t>
      </w:r>
    </w:p>
    <w:p w:rsidR="00EC39FC" w:rsidRPr="00E861D5" w:rsidRDefault="00EC39FC" w:rsidP="007F509E">
      <w:pPr>
        <w:widowControl w:val="0"/>
        <w:bidi/>
        <w:spacing w:after="120" w:line="240" w:lineRule="auto"/>
        <w:ind w:left="110" w:right="0" w:firstLine="0"/>
        <w:rPr>
          <w:rFonts w:asciiTheme="minorBidi" w:hAnsiTheme="minorBidi" w:cstheme="minorBidi"/>
          <w:bCs/>
          <w:sz w:val="22"/>
          <w:rtl/>
        </w:rPr>
      </w:pPr>
      <w:r w:rsidRPr="00E861D5">
        <w:rPr>
          <w:rFonts w:asciiTheme="minorBidi" w:hAnsiTheme="minorBidi" w:cstheme="minorBidi"/>
          <w:sz w:val="22"/>
          <w:rtl/>
        </w:rPr>
        <w:t>תנאים אלו חלים על אספקת שירותי הטלמטיקה של מובילאיי עבורך.</w:t>
      </w:r>
    </w:p>
    <w:p w:rsidR="00EC39FC" w:rsidRPr="00E861D5" w:rsidRDefault="00EC39FC" w:rsidP="007F509E">
      <w:pPr>
        <w:pStyle w:val="1"/>
        <w:keepNext w:val="0"/>
        <w:keepLines w:val="0"/>
        <w:widowControl w:val="0"/>
        <w:numPr>
          <w:ilvl w:val="0"/>
          <w:numId w:val="1"/>
        </w:numPr>
        <w:bidi/>
        <w:spacing w:after="120" w:line="240" w:lineRule="auto"/>
        <w:ind w:left="502"/>
        <w:jc w:val="both"/>
        <w:rPr>
          <w:rFonts w:asciiTheme="minorBidi" w:hAnsiTheme="minorBidi" w:cstheme="minorBidi"/>
          <w:sz w:val="22"/>
          <w:rtl/>
        </w:rPr>
      </w:pPr>
      <w:r w:rsidRPr="00E861D5">
        <w:rPr>
          <w:rFonts w:asciiTheme="minorBidi" w:hAnsiTheme="minorBidi" w:cstheme="minorBidi"/>
          <w:sz w:val="22"/>
          <w:rtl/>
        </w:rPr>
        <w:t>הגדרות</w:t>
      </w:r>
    </w:p>
    <w:tbl>
      <w:tblPr>
        <w:tblStyle w:val="ae"/>
        <w:bidiVisual/>
        <w:tblW w:w="0" w:type="auto"/>
        <w:tblInd w:w="115" w:type="dxa"/>
        <w:tblBorders>
          <w:top w:val="none" w:sz="0" w:space="0" w:color="auto"/>
          <w:left w:val="none" w:sz="0" w:space="0" w:color="auto"/>
          <w:bottom w:val="none" w:sz="0" w:space="0" w:color="auto"/>
          <w:right w:val="none" w:sz="0" w:space="0" w:color="auto"/>
        </w:tblBorders>
        <w:tblLook w:val="04A0"/>
      </w:tblPr>
      <w:tblGrid>
        <w:gridCol w:w="1246"/>
        <w:gridCol w:w="9061"/>
      </w:tblGrid>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נתונים אנונימיים</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sz w:val="22"/>
                <w:rtl/>
              </w:rPr>
            </w:pPr>
            <w:r w:rsidRPr="00E861D5">
              <w:rPr>
                <w:rFonts w:asciiTheme="minorBidi" w:hAnsiTheme="minorBidi" w:cstheme="minorBidi"/>
                <w:sz w:val="22"/>
                <w:szCs w:val="22"/>
                <w:rtl/>
              </w:rPr>
              <w:t xml:space="preserve">נתוני טלמטיקה שהוסר מהם מידע אישי בהתאם לסעיף </w:t>
            </w:r>
            <w:fldSimple w:instr="REF _Ref15225812 \r \h  \* MERGEFORMAT ">
              <w:r w:rsidR="00C023A1" w:rsidRPr="00E861D5">
                <w:rPr>
                  <w:rFonts w:asciiTheme="minorBidi" w:hAnsiTheme="minorBidi" w:cstheme="minorBidi"/>
                  <w:sz w:val="22"/>
                  <w:rtl/>
                  <w:cs/>
                </w:rPr>
                <w:t>‎</w:t>
              </w:r>
              <w:r w:rsidR="00C023A1" w:rsidRPr="00E861D5">
                <w:rPr>
                  <w:rFonts w:asciiTheme="minorBidi" w:hAnsiTheme="minorBidi" w:cstheme="minorBidi"/>
                  <w:sz w:val="22"/>
                  <w:rtl/>
                </w:rPr>
                <w:t>5.2</w:t>
              </w:r>
            </w:fldSimple>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הסכם עיבוד מידע</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הסכם נפרד שנחתם בינך לבין מובילאיי שמהווה חלק מתנאים אלה ומסדיר את עיבוד המידע האישי על ידי מובילאיי מטעמך בקשר לשירותי הטלמטיקה</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אישורי כניסה</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sz w:val="22"/>
                <w:rtl/>
              </w:rPr>
            </w:pPr>
            <w:r w:rsidRPr="00E861D5">
              <w:rPr>
                <w:rFonts w:asciiTheme="minorBidi" w:hAnsiTheme="minorBidi" w:cstheme="minorBidi"/>
                <w:sz w:val="22"/>
                <w:szCs w:val="22"/>
                <w:rtl/>
              </w:rPr>
              <w:t>שם משתמש וסיסמה לצורך גישה לאתר ולשירותי הטלמטיקה</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rtl/>
              </w:rPr>
            </w:pPr>
            <w:r w:rsidRPr="00E861D5">
              <w:rPr>
                <w:rFonts w:asciiTheme="minorBidi" w:hAnsiTheme="minorBidi" w:cstheme="minorBidi"/>
                <w:b/>
                <w:bCs/>
                <w:sz w:val="22"/>
                <w:szCs w:val="22"/>
                <w:rtl/>
              </w:rPr>
              <w:t>מכשיר מובילאיי</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rtl/>
              </w:rPr>
            </w:pPr>
            <w:r w:rsidRPr="00E861D5">
              <w:rPr>
                <w:rFonts w:asciiTheme="minorBidi" w:hAnsiTheme="minorBidi" w:cstheme="minorBidi"/>
                <w:sz w:val="22"/>
                <w:szCs w:val="22"/>
                <w:rtl/>
              </w:rPr>
              <w:t>מוצר כתוספת אחרי קניה (</w:t>
            </w:r>
            <w:r w:rsidRPr="00E861D5">
              <w:rPr>
                <w:rFonts w:asciiTheme="minorBidi" w:hAnsiTheme="minorBidi" w:cstheme="minorBidi"/>
                <w:sz w:val="22"/>
                <w:szCs w:val="22"/>
              </w:rPr>
              <w:t>aftermarket</w:t>
            </w:r>
            <w:r w:rsidRPr="00E861D5">
              <w:rPr>
                <w:rFonts w:asciiTheme="minorBidi" w:hAnsiTheme="minorBidi" w:cstheme="minorBidi"/>
                <w:sz w:val="22"/>
                <w:szCs w:val="22"/>
                <w:rtl/>
              </w:rPr>
              <w:t>) של מובילאיי שמופעל על ידי ה-</w:t>
            </w:r>
            <w:r w:rsidRPr="00E861D5">
              <w:rPr>
                <w:rFonts w:asciiTheme="minorBidi" w:hAnsiTheme="minorBidi" w:cstheme="minorBidi"/>
                <w:sz w:val="22"/>
                <w:szCs w:val="22"/>
              </w:rPr>
              <w:t>EyeQ®</w:t>
            </w:r>
            <w:r w:rsidRPr="00E861D5">
              <w:rPr>
                <w:rFonts w:asciiTheme="minorBidi" w:hAnsiTheme="minorBidi" w:cstheme="minorBidi"/>
                <w:sz w:val="22"/>
                <w:szCs w:val="22"/>
                <w:rtl/>
              </w:rPr>
              <w:t>4 או על ידי שבב מדור מאוחר יותר</w:t>
            </w:r>
          </w:p>
        </w:tc>
      </w:tr>
      <w:tr w:rsidR="00EC39FC" w:rsidRPr="00E861D5" w:rsidTr="009F2B70">
        <w:trPr>
          <w:trHeight w:val="910"/>
        </w:trPr>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מידע אישי</w:t>
            </w:r>
          </w:p>
        </w:tc>
        <w:tc>
          <w:tcPr>
            <w:tcW w:w="0" w:type="auto"/>
            <w:vAlign w:val="center"/>
          </w:tcPr>
          <w:p w:rsidR="00EC39FC" w:rsidRPr="00E861D5" w:rsidRDefault="00F139FB" w:rsidP="007F509E">
            <w:pPr>
              <w:widowControl w:val="0"/>
              <w:bidi/>
              <w:spacing w:after="120" w:line="240" w:lineRule="auto"/>
              <w:ind w:left="0" w:firstLine="0"/>
              <w:rPr>
                <w:rFonts w:asciiTheme="minorBidi" w:hAnsiTheme="minorBidi" w:cstheme="minorBidi"/>
                <w:bCs/>
                <w:sz w:val="22"/>
                <w:rtl/>
              </w:rPr>
            </w:pPr>
            <w:bookmarkStart w:id="1" w:name="zLastPageB4Annex"/>
            <w:bookmarkEnd w:id="1"/>
            <w:r w:rsidRPr="00E861D5">
              <w:rPr>
                <w:rFonts w:asciiTheme="minorBidi" w:hAnsiTheme="minorBidi" w:cstheme="minorBidi"/>
                <w:sz w:val="22"/>
                <w:szCs w:val="22"/>
                <w:rtl/>
              </w:rPr>
              <w:t>מידע אישי ניתן לזיהוי או נתונים אישיים או כל מידע אחר שמוסדר כמידע אישי או כפרטים אישיים לפי כל דין בתחום הגנת מידע, הקשור ליחיד ומעובד על ידי מובילאיי למטרות אספקת שירותי הטלמטיקה</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רכבים רלוונטיים</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רכבים שבבעלותך ו/או בהפעלתך שבהם מותקן מכשיר מובילאיי</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נתוני טלמטיקה</w:t>
            </w:r>
          </w:p>
        </w:tc>
        <w:tc>
          <w:tcPr>
            <w:tcW w:w="0" w:type="auto"/>
            <w:vAlign w:val="center"/>
          </w:tcPr>
          <w:p w:rsidR="00EC39FC" w:rsidRPr="00E861D5" w:rsidRDefault="00EC39FC" w:rsidP="00B9702C">
            <w:pPr>
              <w:widowControl w:val="0"/>
              <w:bidi/>
              <w:spacing w:after="120" w:line="240" w:lineRule="auto"/>
              <w:ind w:left="0" w:firstLine="0"/>
              <w:rPr>
                <w:rFonts w:asciiTheme="minorBidi" w:hAnsiTheme="minorBidi" w:cstheme="minorBidi"/>
                <w:bCs/>
                <w:sz w:val="22"/>
                <w:rtl/>
              </w:rPr>
            </w:pPr>
            <w:r w:rsidRPr="00E861D5">
              <w:rPr>
                <w:rFonts w:asciiTheme="minorBidi" w:hAnsiTheme="minorBidi" w:cstheme="minorBidi"/>
                <w:sz w:val="22"/>
                <w:szCs w:val="22"/>
                <w:rtl/>
              </w:rPr>
              <w:t>מידע הקשור לרכבים רלוונטיים, לנהגים של הרכבים הרלוונטיים ולהתנהגות הנהיגה של נהגים אלו, שאותו אוספת מובילאיי באמצעות מכשיר מובילאיי למטרות אספקת שירותי הטלמטיקה, לרבות מהירות רכב, התרעות שהוציא מכשיר מובילאיי, הגדרות, פליטות, צריכת דלק, ביצועי מנוע, העברת הילוכים, סל"ד (</w:t>
            </w:r>
            <w:r w:rsidRPr="00E861D5">
              <w:rPr>
                <w:rFonts w:asciiTheme="minorBidi" w:hAnsiTheme="minorBidi" w:cstheme="minorBidi"/>
                <w:sz w:val="22"/>
                <w:szCs w:val="22"/>
              </w:rPr>
              <w:t>RPM</w:t>
            </w:r>
            <w:r w:rsidR="00B9702C">
              <w:rPr>
                <w:rFonts w:asciiTheme="minorBidi" w:hAnsiTheme="minorBidi" w:cstheme="minorBidi" w:hint="cs"/>
                <w:sz w:val="22"/>
                <w:szCs w:val="22"/>
                <w:rtl/>
              </w:rPr>
              <w:t>)</w:t>
            </w:r>
            <w:r w:rsidRPr="00E861D5">
              <w:rPr>
                <w:rFonts w:asciiTheme="minorBidi" w:hAnsiTheme="minorBidi" w:cstheme="minorBidi"/>
                <w:sz w:val="22"/>
                <w:szCs w:val="22"/>
                <w:rtl/>
              </w:rPr>
              <w:t>, גובה, מיקום גאוגרפי, נתוני בטיחות וסביבה וכן ביצועי רכב, נתוני אבחון וקודי שגיאה</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שירותי טלמטיקה</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שירותים המשתמשים בנתוני טלמטיקה, שאותם מובילאיי מספקת באמצעות האתר ובמסגרתם ניתן בין היתר להציג הן נתוני טלמטיקה גולמיים והן מעובדים בדרכים מגוונות ידידותיות למשתמש, לנתח ולהשתמש בנתוני הטלמטיקה האלו באמצעות כלים מבוססי-אתר</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תקופה</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התקופה תחל ביום שבו תספק לך מובילאיי לראשונה את שירותי הטלמטיקה, ותסתיים ביום שבו תפסיק מובילאיי לספק לך את שירותי הטלמטיקה</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u w:color="000000"/>
                <w:rtl/>
              </w:rPr>
            </w:pPr>
            <w:r w:rsidRPr="00E861D5">
              <w:rPr>
                <w:rFonts w:asciiTheme="minorBidi" w:hAnsiTheme="minorBidi" w:cstheme="minorBidi"/>
                <w:b/>
                <w:bCs/>
                <w:sz w:val="22"/>
                <w:szCs w:val="22"/>
                <w:u w:color="000000"/>
                <w:rtl/>
              </w:rPr>
              <w:t>צד שלישי</w:t>
            </w:r>
          </w:p>
        </w:tc>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כל אדם שאינו אתה שהסכמתו נדרשת לפי חוק כדי שתוכל לקבל את שירותי הטלמטיקה ביחס לרכב רלוונטי מסוים</w:t>
            </w:r>
          </w:p>
        </w:tc>
      </w:tr>
      <w:tr w:rsidR="00EC39FC" w:rsidRPr="00E861D5" w:rsidTr="009F2B70">
        <w:tc>
          <w:tcPr>
            <w:tcW w:w="0" w:type="auto"/>
            <w:vAlign w:val="center"/>
          </w:tcPr>
          <w:p w:rsidR="00EC39FC" w:rsidRPr="00E861D5" w:rsidRDefault="00EC39FC" w:rsidP="007F509E">
            <w:pPr>
              <w:widowControl w:val="0"/>
              <w:bidi/>
              <w:spacing w:after="120" w:line="240" w:lineRule="auto"/>
              <w:ind w:left="0" w:firstLine="0"/>
              <w:rPr>
                <w:rFonts w:asciiTheme="minorBidi" w:hAnsiTheme="minorBidi" w:cstheme="minorBidi"/>
                <w:b/>
                <w:sz w:val="22"/>
                <w:rtl/>
              </w:rPr>
            </w:pPr>
            <w:r w:rsidRPr="00E861D5">
              <w:rPr>
                <w:rFonts w:asciiTheme="minorBidi" w:hAnsiTheme="minorBidi" w:cstheme="minorBidi"/>
                <w:b/>
                <w:bCs/>
                <w:sz w:val="22"/>
                <w:szCs w:val="22"/>
                <w:rtl/>
              </w:rPr>
              <w:t>אתר</w:t>
            </w:r>
          </w:p>
        </w:tc>
        <w:tc>
          <w:tcPr>
            <w:tcW w:w="0" w:type="auto"/>
            <w:vAlign w:val="center"/>
          </w:tcPr>
          <w:p w:rsidR="00EC39FC" w:rsidRPr="00E861D5" w:rsidRDefault="00EC39FC" w:rsidP="004C4456">
            <w:pPr>
              <w:widowControl w:val="0"/>
              <w:bidi/>
              <w:spacing w:after="120" w:line="240" w:lineRule="auto"/>
              <w:ind w:left="0" w:firstLine="0"/>
              <w:rPr>
                <w:rFonts w:asciiTheme="minorBidi" w:hAnsiTheme="minorBidi" w:cstheme="minorBidi"/>
                <w:bCs/>
                <w:sz w:val="22"/>
                <w:u w:color="000000"/>
                <w:rtl/>
              </w:rPr>
            </w:pPr>
            <w:r w:rsidRPr="00E861D5">
              <w:rPr>
                <w:rFonts w:asciiTheme="minorBidi" w:hAnsiTheme="minorBidi" w:cstheme="minorBidi"/>
                <w:sz w:val="22"/>
                <w:szCs w:val="22"/>
                <w:u w:color="000000"/>
                <w:rtl/>
              </w:rPr>
              <w:t>את</w:t>
            </w:r>
            <w:r w:rsidR="004C4456">
              <w:rPr>
                <w:rFonts w:asciiTheme="minorBidi" w:hAnsiTheme="minorBidi" w:cstheme="minorBidi" w:hint="cs"/>
                <w:sz w:val="22"/>
                <w:szCs w:val="22"/>
                <w:u w:color="000000"/>
                <w:rtl/>
              </w:rPr>
              <w:t>ר</w:t>
            </w:r>
            <w:r w:rsidRPr="00E861D5">
              <w:rPr>
                <w:rFonts w:asciiTheme="minorBidi" w:hAnsiTheme="minorBidi" w:cstheme="minorBidi"/>
                <w:sz w:val="22"/>
                <w:szCs w:val="22"/>
                <w:u w:color="000000"/>
                <w:rtl/>
              </w:rPr>
              <w:t xml:space="preserve"> הטלמטיקה של מובילאיי</w:t>
            </w:r>
          </w:p>
        </w:tc>
      </w:tr>
    </w:tbl>
    <w:p w:rsidR="00EC39FC" w:rsidRPr="00E861D5" w:rsidRDefault="00EC39FC" w:rsidP="007F509E">
      <w:pPr>
        <w:widowControl w:val="0"/>
        <w:spacing w:after="120" w:line="240" w:lineRule="auto"/>
        <w:rPr>
          <w:rFonts w:asciiTheme="minorBidi" w:hAnsiTheme="minorBidi" w:cstheme="minorBidi"/>
        </w:rPr>
      </w:pPr>
    </w:p>
    <w:p w:rsidR="00125B0A" w:rsidRPr="00E861D5" w:rsidRDefault="00125B0A" w:rsidP="00E861D5">
      <w:pPr>
        <w:pStyle w:val="1"/>
        <w:keepNext w:val="0"/>
        <w:keepLines w:val="0"/>
        <w:widowControl w:val="0"/>
        <w:numPr>
          <w:ilvl w:val="0"/>
          <w:numId w:val="1"/>
        </w:numPr>
        <w:bidi/>
        <w:spacing w:after="120" w:line="240" w:lineRule="auto"/>
        <w:ind w:left="502"/>
        <w:jc w:val="both"/>
        <w:rPr>
          <w:rFonts w:asciiTheme="minorBidi" w:hAnsiTheme="minorBidi" w:cstheme="minorBidi"/>
          <w:sz w:val="22"/>
        </w:rPr>
        <w:sectPr w:rsidR="00125B0A" w:rsidRPr="00E861D5" w:rsidSect="003D1A89">
          <w:headerReference w:type="even" r:id="rId11"/>
          <w:headerReference w:type="default" r:id="rId12"/>
          <w:footerReference w:type="even" r:id="rId13"/>
          <w:footerReference w:type="default" r:id="rId14"/>
          <w:headerReference w:type="first" r:id="rId15"/>
          <w:footerReference w:type="first" r:id="rId16"/>
          <w:pgSz w:w="12240" w:h="15840"/>
          <w:pgMar w:top="1560" w:right="1041" w:bottom="993" w:left="993" w:header="426" w:footer="154" w:gutter="0"/>
          <w:cols w:space="720"/>
        </w:sectPr>
      </w:pP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lastRenderedPageBreak/>
        <w:t>אופי שירותי הטלמטיקה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מובילאיי תעמיד לרשותך שירותי טלמטיקה עבור הרכבים הרלוונטיים.</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ניתן למצוא באתר תיאור מפורט של שירותי טל</w:t>
      </w:r>
      <w:r w:rsidR="00067EC5">
        <w:rPr>
          <w:rFonts w:asciiTheme="minorBidi" w:hAnsiTheme="minorBidi" w:cstheme="minorBidi"/>
          <w:b w:val="0"/>
          <w:sz w:val="22"/>
          <w:u w:val="none"/>
          <w:rtl/>
        </w:rPr>
        <w:t>מטיקה פרטניים הזמינים מעת לעת.</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מובילאיי שומרת את הזכות לבצע את האמור להלן, בהודעה סבירה ככל הניתן שתימסר לך באמצעות האתר:</w:t>
      </w:r>
    </w:p>
    <w:p w:rsidR="00EC39FC" w:rsidRPr="00E861D5" w:rsidRDefault="00EC39FC" w:rsidP="00E861D5">
      <w:pPr>
        <w:pStyle w:val="a6"/>
        <w:widowControl w:val="0"/>
        <w:numPr>
          <w:ilvl w:val="2"/>
          <w:numId w:val="1"/>
        </w:numPr>
        <w:bidi/>
        <w:spacing w:after="120" w:line="240" w:lineRule="auto"/>
        <w:ind w:left="992" w:right="0" w:hanging="567"/>
        <w:contextualSpacing w:val="0"/>
        <w:rPr>
          <w:rFonts w:asciiTheme="minorBidi" w:hAnsiTheme="minorBidi" w:cstheme="minorBidi"/>
          <w:sz w:val="22"/>
          <w:rtl/>
        </w:rPr>
      </w:pPr>
      <w:r w:rsidRPr="00E861D5">
        <w:rPr>
          <w:rFonts w:asciiTheme="minorBidi" w:hAnsiTheme="minorBidi" w:cstheme="minorBidi"/>
          <w:sz w:val="22"/>
          <w:rtl/>
        </w:rPr>
        <w:t>להוסיף או להסיר שירותי טלמטיקה מסוימים;</w:t>
      </w:r>
    </w:p>
    <w:p w:rsidR="00EC39FC" w:rsidRPr="00E861D5" w:rsidRDefault="00EC39FC" w:rsidP="00E861D5">
      <w:pPr>
        <w:pStyle w:val="a6"/>
        <w:widowControl w:val="0"/>
        <w:numPr>
          <w:ilvl w:val="2"/>
          <w:numId w:val="1"/>
        </w:numPr>
        <w:bidi/>
        <w:spacing w:after="120" w:line="240" w:lineRule="auto"/>
        <w:ind w:left="992" w:right="0" w:hanging="567"/>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לשנות את התוכן, הפורמט והאופי של שירותי הטלמטיקה או נתוני הטלמטיקה;</w:t>
      </w:r>
    </w:p>
    <w:p w:rsidR="00EC39FC" w:rsidRPr="00E861D5" w:rsidRDefault="00EC39FC" w:rsidP="00E861D5">
      <w:pPr>
        <w:pStyle w:val="a6"/>
        <w:widowControl w:val="0"/>
        <w:numPr>
          <w:ilvl w:val="2"/>
          <w:numId w:val="1"/>
        </w:numPr>
        <w:bidi/>
        <w:spacing w:after="120" w:line="240" w:lineRule="auto"/>
        <w:ind w:left="992" w:right="0" w:hanging="645"/>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lastRenderedPageBreak/>
        <w:t>לשנות את אמצעי הגישה לשירותי הטלמטיקה או לנתוני הטלמטיקה.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sz w:val="22"/>
          <w:highlight w:val="yellow"/>
          <w:rtl/>
        </w:rPr>
      </w:pPr>
      <w:commentRangeStart w:id="2"/>
      <w:r w:rsidRPr="00E861D5">
        <w:rPr>
          <w:rFonts w:asciiTheme="minorBidi" w:hAnsiTheme="minorBidi" w:cstheme="minorBidi"/>
          <w:b w:val="0"/>
          <w:sz w:val="22"/>
          <w:highlight w:val="yellow"/>
          <w:u w:val="none"/>
          <w:rtl/>
        </w:rPr>
        <w:t>מובילאיי עשויה להעמיד לרשותך פונקציונליות שבמסגרתה תוכל (לפי כל דין או בדרך אחרת שתבחר) לתת לנהגים ברכבים רלוונטיים יכולת לא מוגבלת להשעות – לצמיתות או באופן זמני – איסוף של נתוני טלמטיקה מסוימים, לדוגמה דיווח מיקום גאוגרפי.</w:t>
      </w:r>
      <w:r w:rsidR="00A4491A">
        <w:rPr>
          <w:rFonts w:asciiTheme="minorBidi" w:hAnsiTheme="minorBidi" w:cstheme="minorBidi" w:hint="cs"/>
          <w:b w:val="0"/>
          <w:sz w:val="22"/>
          <w:highlight w:val="yellow"/>
          <w:u w:val="none"/>
          <w:rtl/>
        </w:rPr>
        <w:t xml:space="preserve"> </w:t>
      </w:r>
      <w:r w:rsidRPr="00E861D5">
        <w:rPr>
          <w:rFonts w:asciiTheme="minorBidi" w:hAnsiTheme="minorBidi" w:cstheme="minorBidi"/>
          <w:b w:val="0"/>
          <w:sz w:val="22"/>
          <w:highlight w:val="yellow"/>
          <w:u w:val="none"/>
          <w:rtl/>
        </w:rPr>
        <w:t>כשמובילאיי תהפוך פונקציונליות זו לזמינה, היא לא תישא באחריות לשימוש (או לשימוש לרעה) שאתה או נהגיך תעשו בה.</w:t>
      </w:r>
      <w:commentRangeEnd w:id="2"/>
      <w:r w:rsidR="00A4491A">
        <w:rPr>
          <w:rStyle w:val="a3"/>
          <w:b w:val="0"/>
          <w:u w:val="none"/>
          <w:rtl/>
        </w:rPr>
        <w:commentReference w:id="2"/>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דמי שירות</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 xml:space="preserve">דמי השירות עבור שירותי הטלמטיקה הם כפי שקבוע במחירון מובילאיי או כפי שיוסכם אחרת בין מובילאיי </w:t>
      </w:r>
      <w:r w:rsidRPr="00E861D5">
        <w:rPr>
          <w:rFonts w:asciiTheme="minorBidi" w:hAnsiTheme="minorBidi" w:cstheme="minorBidi"/>
          <w:b w:val="0"/>
          <w:sz w:val="22"/>
          <w:u w:val="none"/>
          <w:rtl/>
        </w:rPr>
        <w:lastRenderedPageBreak/>
        <w:t>לבינך.</w:t>
      </w:r>
      <w:r w:rsidR="003F7EFC">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מובילאיי עשויה להציע שירותי טלמטיקה 'פרימיום' באמצעות האתר מעת לעת, תמורת דמי שירות נוספים.</w:t>
      </w:r>
    </w:p>
    <w:p w:rsidR="001C733F" w:rsidRPr="00E861D5" w:rsidRDefault="001C733F"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מובילאיי תגיש לך חשבונית מעת לעת ביחס לשירותי הטלמטיקה, לתשלום תוך 30 ימים מתאריך החשבונית (בין אם אינטל קיבלה תשלום מהלקוח נכון לאותו מועד ובין אם לא), ללא כל הפחתה או קיזוז בגין מסים, היטלים, יבוא, מכסים, חיובים, עמלות וניכוי במקור מכל סוג שהוא שמוטלים כעת או יוטלו בעתיד על ידי כל רשות ממשלתית, פיננסית או אחרת, למעט אלו המבוססים על הכנסת מובילאיי, ובמקרה שהפחתה או קיזוז כאמור יחויבו, אתה תשלם למובילאיי סכום נוסף כפי שנדרש כדי להבטיח שמובילאיי תקבל את מלוא הסכום שהיתה מקבלת ללא ההפחתה או קיזוז כאמור.</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העברת בעלות ברכבים רלוונטיים או העברת תפעולם</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3" w:name="_Ref19092655"/>
      <w:r w:rsidRPr="00E861D5">
        <w:rPr>
          <w:rFonts w:asciiTheme="minorBidi" w:hAnsiTheme="minorBidi" w:cstheme="minorBidi"/>
          <w:b w:val="0"/>
          <w:sz w:val="22"/>
          <w:u w:val="none"/>
          <w:rtl/>
        </w:rPr>
        <w:t>אתה מצהיר בזה (1) כי אתה הבעלים או המפעיל של כל הרכבים הרלוונטיים שביחס אליהם מובילאיי מספקת לך שירותי טלמטיקה; (2) כי היכן שנדרש יש לך הרשאה מכל צד שלישי רלוונטי להסכים לתנאים אלו ולקבל שירותי טלמטיקה ביחס לרכבים הרלוונטיים; (3) כי תשיג את ציותם של צדדים שלישיים לתנאים אלו; (4) כי לאחר בקשה בכתב תדאג מיידית שצדדים שלישיים יחתמו על מסמכים ויבצעו פעולות כפי שיידרש באופן סביר למטרת מתן תוקף מלא לתנאים אלו.</w:t>
      </w:r>
      <w:bookmarkEnd w:id="3"/>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בעת שתעביר לצד אחר את הבעלות ברכב רלוונטי או את הפעלתו, עליך (1) להודיע לנעבר על כך שמכשיר מובילאיי אוסף נתוני טלמטיקה מהרכב, וכן (2) להודיע למובילאיי על ההעברה.בעת העברה כאמור תהיה מובילאיי רשאית לבחור לפי שיקול דעתה להפסיק את אספקת שירותי הטלמטיקה ביחס לרכב הרלוונטי או להמשיך לעשות זאת לאחר שהנעבר יקבל תנאים אלו, בין היתר.</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איסוף נתוני טלמטיקה על ידי מובילאיי; בעלות מובילאיי בנתונים אנונימיים; רישיון מובילאיי לנתונים אנונימיים עבורך</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כדי לספק את שירותי הטלמטיקה, תאסוף מובילאיי נתוני טלמטיקה (1) באמצעות מכשיר מובילאיי וכן (2) באמצעות האתר (לדוגמה, כאשר אתה משתמש באתר כדי לשייך רכב רלוונטי מסוים לנהג מסוים); תעביר אותם לענן הנתונים של מובילאיי; תשמור אותם ותעבד אותם מטעמך למטרת אספקת שירותי הטלמטיקה.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bookmarkStart w:id="4" w:name="_Ref15225812"/>
      <w:r w:rsidRPr="00E861D5">
        <w:rPr>
          <w:rFonts w:asciiTheme="minorBidi" w:hAnsiTheme="minorBidi" w:cstheme="minorBidi"/>
          <w:b w:val="0"/>
          <w:sz w:val="22"/>
          <w:u w:val="none"/>
          <w:rtl/>
        </w:rPr>
        <w:t>מובילאיי תשמור מידע אישי שכלול בנתוני הטלמטיקה רק ככל שדרוש כדי לספק לך שירותי טלמטיקה.</w:t>
      </w:r>
      <w:r w:rsidR="003F7EFC">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 xml:space="preserve">אחרת, תסיר מובילאיי את המידע האישי מנתוני </w:t>
      </w:r>
      <w:r w:rsidRPr="00E861D5">
        <w:rPr>
          <w:rFonts w:asciiTheme="minorBidi" w:hAnsiTheme="minorBidi" w:cstheme="minorBidi"/>
          <w:b w:val="0"/>
          <w:sz w:val="22"/>
          <w:u w:val="none"/>
          <w:rtl/>
        </w:rPr>
        <w:lastRenderedPageBreak/>
        <w:t>הטלמטיקה (וכך תיצור נתונים אנונימיים).</w:t>
      </w:r>
      <w:bookmarkEnd w:id="4"/>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bookmarkStart w:id="5" w:name="_Ref12281150"/>
      <w:r w:rsidRPr="00E861D5">
        <w:rPr>
          <w:rFonts w:asciiTheme="minorBidi" w:hAnsiTheme="minorBidi" w:cstheme="minorBidi"/>
          <w:b w:val="0"/>
          <w:sz w:val="22"/>
          <w:u w:val="none"/>
          <w:rtl/>
        </w:rPr>
        <w:t>אתה מסכים כי למובילאיי יש זכות בלעדית לעבד את הנתונים אנונימיים, להשתמש בהם, לגשת אליהם, לשנות אותם, לגלות אותם, להפיץ אותם, לתת רישיון עבורם או לנצל אותם בדרך אחרת.ככל שהדין מייחס לך בעלות בזכויות (לרבות זכויות קניין רוחני) בכל חלק מהנתונים האנונימיים, אתה ממחה בזה למובילאיי, באופן מוחלט ובהבטחת בעלות בלעדית, את כל הזכויות, הבעלות והעניין שלך בנתונים אנונימיים כאמור, לרבות כל זכות קניין רוחני בהם, בין אם ידועים היום ובין אם ייווצרו בעתיד.כאשר לא ניתן להמחות זכויות קניין רוחני לפי כל דין, אתה מעניק בזה למובילאיי רישיון עולמי בלעדי, ללא תמלוגים, בלתי חוזר, לצמיתות ואשר ניתן להעברה ברישיון משנה במסגרת זכויות קניין רוחני אלו כדי להשתמש בנתונים האנונימיים, לגשת אליהם, לגלות אותם, לשנותם, להציג אותם ולהפיץ אותם לכל מטרה.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6" w:name="_Ref15226104"/>
      <w:bookmarkEnd w:id="5"/>
      <w:r w:rsidRPr="00E861D5">
        <w:rPr>
          <w:rFonts w:asciiTheme="minorBidi" w:hAnsiTheme="minorBidi" w:cstheme="minorBidi"/>
          <w:b w:val="0"/>
          <w:sz w:val="22"/>
          <w:u w:val="none"/>
          <w:rtl/>
        </w:rPr>
        <w:t>למטרת אספקת שירותי הטלמטיקה עבורך ובמהלך אספקתם תעמיד מובילאיי לרשותך את נתוני הטלמטיקה באמצעות האתר.</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bookmarkStart w:id="7" w:name="_Ref20997676"/>
      <w:r w:rsidRPr="00E861D5">
        <w:rPr>
          <w:rFonts w:asciiTheme="minorBidi" w:hAnsiTheme="minorBidi" w:cstheme="minorBidi"/>
          <w:b w:val="0"/>
          <w:sz w:val="22"/>
          <w:u w:val="none"/>
          <w:rtl/>
        </w:rPr>
        <w:t>מובילאיי מעניקה לך רישיון עולמי לא בלעדי, לא ניתן להעברה וחוזר למשך התקופה לגשת לנתונים האנונימיים שיעמדו לרשותך באמצעות האתר, להציגם ולשכפל אותם (א) למטרת שימוש עסקי פנימי וניתוח של נתוני הטלמטיקה על ידך (שלא יכלול שימוש בנתוני הטלמטיקה על ידי צד שלישי או לטובתו), וכן (ב) ככל שנדרש באופן סביר, למטרת גיבוי, שיקוף (וטכניקות שיפור דומות אחרות זמינות), אבטחה והתאוששות מאסון.</w:t>
      </w:r>
      <w:bookmarkEnd w:id="6"/>
      <w:bookmarkEnd w:id="7"/>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אתה נדרש:</w:t>
      </w:r>
    </w:p>
    <w:p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 xml:space="preserve">להשתמש </w:t>
      </w:r>
      <w:r w:rsidRPr="00E861D5">
        <w:rPr>
          <w:rFonts w:asciiTheme="minorBidi" w:hAnsiTheme="minorBidi" w:cstheme="minorBidi"/>
          <w:sz w:val="22"/>
          <w:rtl/>
        </w:rPr>
        <w:t xml:space="preserve">בנתונים </w:t>
      </w:r>
      <w:r w:rsidRPr="00E861D5">
        <w:rPr>
          <w:rFonts w:asciiTheme="minorBidi" w:hAnsiTheme="minorBidi" w:cstheme="minorBidi"/>
          <w:color w:val="auto"/>
          <w:sz w:val="22"/>
          <w:rtl/>
        </w:rPr>
        <w:t xml:space="preserve">האנונימיים רק כפי שהותר מפורשות בסעיף </w:t>
      </w:r>
      <w:fldSimple w:instr="REF _Ref20997676 \r \h  \* MERGEFORMAT ">
        <w:r w:rsidR="00C023A1" w:rsidRPr="00E861D5">
          <w:rPr>
            <w:rFonts w:asciiTheme="minorBidi" w:eastAsia="Calibri" w:hAnsiTheme="minorBidi" w:cstheme="minorBidi"/>
            <w:color w:val="auto"/>
            <w:sz w:val="22"/>
            <w:rtl/>
            <w:cs/>
          </w:rPr>
          <w:t>‎</w:t>
        </w:r>
        <w:r w:rsidR="00C023A1" w:rsidRPr="00E861D5">
          <w:rPr>
            <w:rFonts w:asciiTheme="minorBidi" w:eastAsia="Calibri" w:hAnsiTheme="minorBidi" w:cstheme="minorBidi"/>
            <w:color w:val="auto"/>
            <w:sz w:val="22"/>
            <w:rtl/>
          </w:rPr>
          <w:t>5.5</w:t>
        </w:r>
      </w:fldSimple>
      <w:r w:rsidRPr="00E861D5">
        <w:rPr>
          <w:rFonts w:asciiTheme="minorBidi" w:hAnsiTheme="minorBidi" w:cstheme="minorBidi"/>
          <w:color w:val="auto"/>
          <w:sz w:val="22"/>
          <w:rtl/>
        </w:rPr>
        <w:t>;</w:t>
      </w:r>
    </w:p>
    <w:p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sz w:val="22"/>
          <w:rtl/>
        </w:rPr>
        <w:t>לא לשנות, להתאים, לתרגם, להנדס לאחור, להוציא, לבצע שימוש חוזר, להשתמש, לחלק או להפיץ את הנתונים האנונימיים.</w:t>
      </w:r>
    </w:p>
    <w:p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sz w:val="22"/>
          <w:rtl/>
        </w:rPr>
        <w:t>לא להשתמש בשירותי הטלמטיקה או בנתונים האנונימיים לכל מטרה הסותרת כל חוק או תקנה או כל קוד רגולטורי, הנחיה או בקשה, או בכל דרך שעלולה לפגוע בשם הטוב של מובילאיי או של שירותי הטלמטיקה.</w:t>
      </w:r>
    </w:p>
    <w:p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לא לעסוק בכל פעילות שגורמת להפרעה או לשיבוש בשירותים בכל מכשיר או רשת שמשמשים לאספקת שירותי הטלמטיקה;</w:t>
      </w:r>
    </w:p>
    <w:p w:rsidR="00EC39FC" w:rsidRPr="00E861D5" w:rsidRDefault="00EC39FC" w:rsidP="00E861D5">
      <w:pPr>
        <w:pStyle w:val="a6"/>
        <w:widowControl w:val="0"/>
        <w:numPr>
          <w:ilvl w:val="2"/>
          <w:numId w:val="1"/>
        </w:numPr>
        <w:bidi/>
        <w:spacing w:after="120" w:line="240" w:lineRule="auto"/>
        <w:ind w:left="851" w:right="0" w:hanging="504"/>
        <w:contextualSpacing w:val="0"/>
        <w:rPr>
          <w:rFonts w:asciiTheme="minorBidi" w:eastAsia="Calibri" w:hAnsiTheme="minorBidi" w:cstheme="minorBidi"/>
          <w:color w:val="auto"/>
          <w:sz w:val="22"/>
          <w:rtl/>
        </w:rPr>
      </w:pPr>
      <w:r w:rsidRPr="00E861D5">
        <w:rPr>
          <w:rFonts w:asciiTheme="minorBidi" w:hAnsiTheme="minorBidi" w:cstheme="minorBidi"/>
          <w:color w:val="auto"/>
          <w:sz w:val="22"/>
          <w:rtl/>
        </w:rPr>
        <w:t>ולמעט במידה המותרת לפי כל דין לא להעתיק, לשנות, להדר לאחור, להנדס לאחור או ליצור יצירות נגזרות מכל תוכנה שמסופקת כחלק משירותי הטלמטיקה.</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lastRenderedPageBreak/>
        <w:t>הגנת מידע</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מובילאיי ואתה תצייתו להתחייבויות ההדדיות של כל אחד מהצדדים במסגרת הוראות חוקי הגנת המידע הרלוונטיים.</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עליך לוודא כי (1) מופיעות אצלך כל ההודעות הדרושות במקומן וכן (2) ברשותך בסיס חוקי תקף להעברת מידע אישי למובילאיי בהקשר של שירותי הטלמטיקה.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sz w:val="22"/>
          <w:u w:val="none"/>
          <w:rtl/>
        </w:rPr>
      </w:pPr>
      <w:r w:rsidRPr="00E861D5">
        <w:rPr>
          <w:rFonts w:asciiTheme="minorBidi" w:hAnsiTheme="minorBidi" w:cstheme="minorBidi"/>
          <w:b w:val="0"/>
          <w:sz w:val="22"/>
          <w:u w:val="none"/>
          <w:rtl/>
        </w:rPr>
        <w:t>יש לקרוא סעיף זה ביחד עם הסכם הגנת המידע שב</w:t>
      </w:r>
      <w:r w:rsidRPr="00E861D5">
        <w:rPr>
          <w:rFonts w:asciiTheme="minorBidi" w:hAnsiTheme="minorBidi" w:cstheme="minorBidi"/>
          <w:b w:val="0"/>
          <w:sz w:val="22"/>
          <w:rtl/>
        </w:rPr>
        <w:t>נספח א</w:t>
      </w:r>
      <w:r w:rsidRPr="00E861D5">
        <w:rPr>
          <w:rFonts w:asciiTheme="minorBidi" w:hAnsiTheme="minorBidi" w:cstheme="minorBidi"/>
          <w:b w:val="0"/>
          <w:sz w:val="22"/>
          <w:u w:val="none"/>
          <w:rtl/>
        </w:rPr>
        <w:t>' אשר מגדיר כיצד תעבד מובילאיי את המידע האישי באספקת שירותי הטלמטיקה, ואת ההתחייבויות ההדדיות של הצדדים ביחס למידע האישי.</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sz w:val="22"/>
          <w:rtl/>
        </w:rPr>
      </w:pPr>
      <w:r w:rsidRPr="00E861D5">
        <w:rPr>
          <w:rFonts w:asciiTheme="minorBidi" w:hAnsiTheme="minorBidi" w:cstheme="minorBidi"/>
          <w:bCs/>
          <w:sz w:val="22"/>
          <w:rtl/>
        </w:rPr>
        <w:t>שיפוי</w:t>
      </w:r>
    </w:p>
    <w:p w:rsidR="00EC39FC" w:rsidRPr="00E861D5" w:rsidRDefault="00EC39FC" w:rsidP="00E861D5">
      <w:pPr>
        <w:pStyle w:val="1"/>
        <w:keepNext w:val="0"/>
        <w:keepLines w:val="0"/>
        <w:widowControl w:val="0"/>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אתה תשפה את מובילאיי ואת עובדיה כנגד כל אובדן שייגרם לה בקשר לתביעת צד שלישי הנובעת מהאמור להלן:</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הפרת תנאים אלו על ידך (לרבות הפרת תנאים אלו על ידי צד שלישי, כאשר מעורב צד שלישי, בהתאם לסעיף </w:t>
      </w:r>
      <w:fldSimple w:instr="REF _Ref19092655 \r \h  \* MERGEFORMAT ">
        <w:r w:rsidR="00C023A1" w:rsidRPr="00E861D5">
          <w:rPr>
            <w:rFonts w:asciiTheme="minorBidi" w:hAnsiTheme="minorBidi" w:cstheme="minorBidi"/>
            <w:b w:val="0"/>
            <w:sz w:val="22"/>
            <w:u w:val="none"/>
            <w:rtl/>
            <w:cs/>
          </w:rPr>
          <w:t>‎</w:t>
        </w:r>
        <w:r w:rsidR="00C023A1" w:rsidRPr="00E861D5">
          <w:rPr>
            <w:rFonts w:asciiTheme="minorBidi" w:hAnsiTheme="minorBidi" w:cstheme="minorBidi"/>
            <w:b w:val="0"/>
            <w:sz w:val="22"/>
            <w:u w:val="none"/>
            <w:rtl/>
          </w:rPr>
          <w:t>4.1</w:t>
        </w:r>
      </w:fldSimple>
      <w:r w:rsidRPr="00E861D5">
        <w:rPr>
          <w:rFonts w:asciiTheme="minorBidi" w:hAnsiTheme="minorBidi" w:cstheme="minorBidi"/>
          <w:b w:val="0"/>
          <w:sz w:val="22"/>
          <w:u w:val="none"/>
          <w:rtl/>
        </w:rPr>
        <w:t>(3) לעיל); או</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רשלנותך, מעשים שלא כדין או השמטות שלא כדין שנעשו על ידך.</w:t>
      </w:r>
    </w:p>
    <w:p w:rsidR="00EC39FC" w:rsidRPr="00CF6E97"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CF6E97">
        <w:rPr>
          <w:rFonts w:asciiTheme="minorBidi" w:hAnsiTheme="minorBidi" w:cstheme="minorBidi"/>
          <w:b w:val="0"/>
          <w:bCs/>
          <w:sz w:val="22"/>
          <w:rtl/>
        </w:rPr>
        <w:t>ציות ואבטחה</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rtl/>
        </w:rPr>
      </w:pPr>
      <w:r w:rsidRPr="00E861D5">
        <w:rPr>
          <w:rFonts w:asciiTheme="minorBidi" w:hAnsiTheme="minorBidi" w:cstheme="minorBidi"/>
          <w:b w:val="0"/>
          <w:sz w:val="22"/>
          <w:u w:val="none"/>
          <w:rtl/>
        </w:rPr>
        <w:t>ביחס לשירותי הטלמטיקה, עליך לציית לכל דין לרבות לכל התקנות והפיקוח בנושא יבוא, יבוא מחדש, יצוא ויצוא מחדש.</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עליך לשמור את אישורי הכניסה סודיים ומאובטחים.</w:t>
      </w:r>
      <w:r w:rsidR="00C86037">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אם אתה סבור שאבטחת אישורי הכניסה שלך נפגעה או שאתה חושד בשימוש לא מורשה, עליך להודיע מיידית למובילאיי.</w:t>
      </w:r>
      <w:r w:rsidR="003F7EFC">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אלא אם כן הודעת על כך למובילאיי, רשאית מובילאיי להתייחס לכל ההודעות, ההנחיות והעסקאות כמאושרות על ידך.אם יהיה למובילאיי חשד סביר לפעילות הונאה או פעילות לא מורשית בחשבונך, עשויה מובילאיי לבטל או להשעות את גישתך לאתר או לכל לשירותי הטלמטיקה הרלוונטיים או לשניהם, והיא תפנה אליך ותודיע לך על החלטתה.</w:t>
      </w:r>
      <w:r w:rsidR="003F7EFC">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אתה אחראי לכל נזק שעלול להיגרם למובילאיי אם לא תציית לסעיף זה.</w:t>
      </w:r>
    </w:p>
    <w:p w:rsidR="00EC39FC" w:rsidRPr="002021BF"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2021BF">
        <w:rPr>
          <w:rFonts w:asciiTheme="minorBidi" w:hAnsiTheme="minorBidi" w:cstheme="minorBidi"/>
          <w:b w:val="0"/>
          <w:bCs/>
          <w:sz w:val="22"/>
          <w:rtl/>
        </w:rPr>
        <w:t>כתב ויתור על אחריות</w:t>
      </w:r>
    </w:p>
    <w:p w:rsidR="00EC39FC" w:rsidRPr="00E861D5" w:rsidRDefault="00EC39FC" w:rsidP="00E861D5">
      <w:pPr>
        <w:widowControl w:val="0"/>
        <w:bidi/>
        <w:spacing w:after="120" w:line="240" w:lineRule="auto"/>
        <w:ind w:left="105" w:right="0" w:hanging="10"/>
        <w:rPr>
          <w:rFonts w:asciiTheme="minorBidi" w:hAnsiTheme="minorBidi" w:cstheme="minorBidi"/>
          <w:sz w:val="22"/>
          <w:rtl/>
        </w:rPr>
      </w:pPr>
      <w:r w:rsidRPr="00E861D5">
        <w:rPr>
          <w:rFonts w:asciiTheme="minorBidi" w:hAnsiTheme="minorBidi" w:cstheme="minorBidi"/>
          <w:b/>
          <w:bCs/>
          <w:sz w:val="22"/>
          <w:rtl/>
        </w:rPr>
        <w:t>שירותי הטלמטיקה מסופקים "כפי שהם" (</w:t>
      </w:r>
      <w:r w:rsidRPr="00E861D5">
        <w:rPr>
          <w:rFonts w:asciiTheme="minorBidi" w:hAnsiTheme="minorBidi" w:cstheme="minorBidi"/>
          <w:b/>
          <w:bCs/>
          <w:sz w:val="22"/>
        </w:rPr>
        <w:t>as-is</w:t>
      </w:r>
      <w:r w:rsidRPr="00E861D5">
        <w:rPr>
          <w:rFonts w:asciiTheme="minorBidi" w:hAnsiTheme="minorBidi" w:cstheme="minorBidi"/>
          <w:b/>
          <w:bCs/>
          <w:sz w:val="22"/>
          <w:rtl/>
        </w:rPr>
        <w:t>) ו"מתי שקיימים" (</w:t>
      </w:r>
      <w:r w:rsidRPr="00E861D5">
        <w:rPr>
          <w:rFonts w:asciiTheme="minorBidi" w:hAnsiTheme="minorBidi" w:cstheme="minorBidi"/>
          <w:b/>
          <w:bCs/>
          <w:sz w:val="22"/>
        </w:rPr>
        <w:t>when-is</w:t>
      </w:r>
      <w:r w:rsidRPr="00E861D5">
        <w:rPr>
          <w:rFonts w:asciiTheme="minorBidi" w:hAnsiTheme="minorBidi" w:cstheme="minorBidi"/>
          <w:b/>
          <w:bCs/>
          <w:sz w:val="22"/>
          <w:rtl/>
        </w:rPr>
        <w:t>).</w:t>
      </w:r>
      <w:r w:rsidR="00C86037">
        <w:rPr>
          <w:rFonts w:asciiTheme="minorBidi" w:hAnsiTheme="minorBidi" w:cstheme="minorBidi" w:hint="cs"/>
          <w:b/>
          <w:bCs/>
          <w:sz w:val="22"/>
          <w:rtl/>
        </w:rPr>
        <w:t xml:space="preserve"> </w:t>
      </w:r>
      <w:r w:rsidRPr="00E861D5">
        <w:rPr>
          <w:rFonts w:asciiTheme="minorBidi" w:hAnsiTheme="minorBidi" w:cstheme="minorBidi"/>
          <w:b/>
          <w:bCs/>
          <w:sz w:val="22"/>
          <w:rtl/>
        </w:rPr>
        <w:t>מובילאיי מכחישה כל אחריות, מפורשת ומשתמעת, לרבות אחריות משתמעת לסחירות, להתאמה למטרה מסוימת, לבעלות ולאי-הפרה.</w:t>
      </w:r>
    </w:p>
    <w:p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t>בכוונת מובילאיי שמכשיר מובילאיי יאסוף נתוני טלמטיקה</w:t>
      </w:r>
      <w:r w:rsidR="003F7EFC">
        <w:rPr>
          <w:rFonts w:asciiTheme="minorBidi" w:hAnsiTheme="minorBidi" w:cstheme="minorBidi" w:hint="cs"/>
          <w:sz w:val="22"/>
          <w:rtl/>
        </w:rPr>
        <w:t xml:space="preserve"> </w:t>
      </w:r>
      <w:r w:rsidRPr="00E861D5">
        <w:rPr>
          <w:rFonts w:asciiTheme="minorBidi" w:hAnsiTheme="minorBidi" w:cstheme="minorBidi"/>
          <w:sz w:val="22"/>
          <w:rtl/>
        </w:rPr>
        <w:lastRenderedPageBreak/>
        <w:t>בכל עת וששירותי הטלמטיקה יהיו זמינים בזמן אמת בפועל באמצעות האתר בכל עת (כפוף לתחזוקה, עדכונים וכדומה מדי פעם), אך גורמים כגון מיקום הרכב, זמינות מערכות לוויינים, תנאי מזג אוויר, יציבות אינטרנט ועוד עשויים להשפיע על זמינות איסוף נתוני הטלמטיקה ושירותי הטלמטיקה מעת לעת.</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הגבלת אחריות</w:t>
      </w:r>
    </w:p>
    <w:p w:rsidR="00EC39FC" w:rsidRPr="00E861D5" w:rsidRDefault="00EC39FC" w:rsidP="00E861D5">
      <w:pPr>
        <w:widowControl w:val="0"/>
        <w:bidi/>
        <w:spacing w:after="120" w:line="240" w:lineRule="auto"/>
        <w:ind w:left="105" w:right="0" w:hanging="10"/>
        <w:rPr>
          <w:rFonts w:asciiTheme="minorBidi" w:hAnsiTheme="minorBidi" w:cstheme="minorBidi"/>
          <w:sz w:val="22"/>
          <w:rtl/>
        </w:rPr>
      </w:pPr>
      <w:r w:rsidRPr="00E861D5">
        <w:rPr>
          <w:rFonts w:asciiTheme="minorBidi" w:hAnsiTheme="minorBidi" w:cstheme="minorBidi"/>
          <w:b/>
          <w:bCs/>
          <w:sz w:val="22"/>
          <w:rtl/>
        </w:rPr>
        <w:t>במידה המותרת לפי כל דין, לא תהיה מובילאיי אחראית כלפיך או כלפי כל אדם או ישות שתובע דרכך בגין נזקים ישירים, עקיפים, מיוחדים, עונשיים, תוצאתיים, אגביים או אחרים, לפי כל תחום משפטי, שנובעים לכאורה מהשימוש בשירותי הטלמטיקה או באתר ובתוכנו או מאי היכולת להשתמש בהם, לרבות אלו שלכאורה נובעים מאי שלמות או אי דיוק של נתוני הטלמטיקה או של המסקנות המוסקות מהם, אף אם הודעת למובילאיי על האפשרות לנזקים כאמור.</w:t>
      </w:r>
    </w:p>
    <w:p w:rsidR="00EC39FC" w:rsidRPr="00E861D5"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קניין רוחני</w:t>
      </w:r>
    </w:p>
    <w:p w:rsidR="009E4B68" w:rsidRPr="00E861D5" w:rsidRDefault="009E4B68" w:rsidP="00E861D5">
      <w:pPr>
        <w:bidi/>
        <w:spacing w:after="240"/>
        <w:rPr>
          <w:rFonts w:asciiTheme="minorBidi" w:hAnsiTheme="minorBidi" w:cstheme="minorBidi"/>
          <w:sz w:val="22"/>
          <w:rtl/>
        </w:rPr>
      </w:pPr>
      <w:r w:rsidRPr="00E861D5">
        <w:rPr>
          <w:rFonts w:asciiTheme="minorBidi" w:hAnsiTheme="minorBidi" w:cstheme="minorBidi"/>
          <w:sz w:val="22"/>
          <w:rtl/>
        </w:rPr>
        <w:t xml:space="preserve">זכותה של </w:t>
      </w:r>
      <w:r w:rsidRPr="00E861D5">
        <w:rPr>
          <w:rFonts w:asciiTheme="minorBidi" w:hAnsiTheme="minorBidi" w:cstheme="minorBidi"/>
          <w:sz w:val="22"/>
        </w:rPr>
        <w:t>Intel India</w:t>
      </w:r>
      <w:r w:rsidRPr="00E861D5">
        <w:rPr>
          <w:rFonts w:asciiTheme="minorBidi" w:hAnsiTheme="minorBidi" w:cstheme="minorBidi"/>
          <w:sz w:val="22"/>
          <w:rtl/>
        </w:rPr>
        <w:t xml:space="preserve"> לגשת לאתר ולשירותי הטלמטיקה ולהשתמש בהם מוגבלת באופן המפורט בתנאים אלו.</w:t>
      </w:r>
      <w:r w:rsidRPr="00E861D5">
        <w:rPr>
          <w:rFonts w:asciiTheme="minorBidi" w:hAnsiTheme="minorBidi" w:cstheme="minorBidi"/>
          <w:sz w:val="22"/>
        </w:rPr>
        <w:t>Intel India</w:t>
      </w:r>
      <w:r w:rsidRPr="00E861D5">
        <w:rPr>
          <w:rFonts w:asciiTheme="minorBidi" w:hAnsiTheme="minorBidi" w:cstheme="minorBidi"/>
          <w:sz w:val="22"/>
          <w:rtl/>
        </w:rPr>
        <w:t xml:space="preserve"> מאשרת כי מובילאיי או נותני הרישיון שלה הם הבעלים של כל זכויות הקניין הרוחני באתר ובשירותי הטלמטיקה.</w:t>
      </w:r>
      <w:r w:rsidR="00C86037">
        <w:rPr>
          <w:rFonts w:asciiTheme="minorBidi" w:hAnsiTheme="minorBidi" w:cstheme="minorBidi" w:hint="cs"/>
          <w:sz w:val="22"/>
          <w:rtl/>
        </w:rPr>
        <w:t xml:space="preserve"> </w:t>
      </w:r>
      <w:r w:rsidRPr="00E861D5">
        <w:rPr>
          <w:rFonts w:asciiTheme="minorBidi" w:hAnsiTheme="minorBidi" w:cstheme="minorBidi"/>
          <w:sz w:val="22"/>
          <w:rtl/>
        </w:rPr>
        <w:t>למעט כפי שמצוין מפורשות בתנאים אלו, אין ל-</w:t>
      </w:r>
      <w:r w:rsidRPr="00E861D5">
        <w:rPr>
          <w:rFonts w:asciiTheme="minorBidi" w:hAnsiTheme="minorBidi" w:cstheme="minorBidi"/>
          <w:sz w:val="22"/>
        </w:rPr>
        <w:t>Intel India</w:t>
      </w:r>
      <w:r w:rsidRPr="00E861D5">
        <w:rPr>
          <w:rFonts w:asciiTheme="minorBidi" w:hAnsiTheme="minorBidi" w:cstheme="minorBidi"/>
          <w:sz w:val="22"/>
          <w:rtl/>
        </w:rPr>
        <w:t xml:space="preserve"> כל זכות בזכויות הקניין הרוחני של מובילאיי, במסגרתן או כלפיהן, ולא כל זכות אחרת או רישיון אחר ביחס ל-</w:t>
      </w:r>
      <w:r w:rsidRPr="00E861D5">
        <w:rPr>
          <w:rFonts w:asciiTheme="minorBidi" w:hAnsiTheme="minorBidi" w:cstheme="minorBidi"/>
          <w:sz w:val="22"/>
        </w:rPr>
        <w:t>API</w:t>
      </w:r>
      <w:r w:rsidRPr="00E861D5">
        <w:rPr>
          <w:rFonts w:asciiTheme="minorBidi" w:hAnsiTheme="minorBidi" w:cstheme="minorBidi"/>
          <w:sz w:val="22"/>
          <w:rtl/>
        </w:rPr>
        <w:t>, לאתר ולשירותי הטלמטיקה.</w:t>
      </w:r>
      <w:r w:rsidR="00C86037">
        <w:rPr>
          <w:rFonts w:asciiTheme="minorBidi" w:hAnsiTheme="minorBidi" w:cstheme="minorBidi" w:hint="cs"/>
          <w:sz w:val="22"/>
          <w:rtl/>
        </w:rPr>
        <w:t xml:space="preserve"> </w:t>
      </w:r>
      <w:r w:rsidRPr="00E861D5">
        <w:rPr>
          <w:rFonts w:asciiTheme="minorBidi" w:hAnsiTheme="minorBidi" w:cstheme="minorBidi"/>
          <w:sz w:val="22"/>
          <w:rtl/>
        </w:rPr>
        <w:t>לא ניתן כל רישיון במסגרת הפטנטים של מובילאיי.</w:t>
      </w:r>
    </w:p>
    <w:p w:rsidR="00ED3C02" w:rsidRPr="00E861D5" w:rsidRDefault="00DD2135"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E861D5">
        <w:rPr>
          <w:rFonts w:asciiTheme="minorBidi" w:hAnsiTheme="minorBidi" w:cstheme="minorBidi"/>
          <w:b w:val="0"/>
          <w:bCs/>
          <w:sz w:val="22"/>
          <w:rtl/>
        </w:rPr>
        <w:t>חשבונות נוספים</w:t>
      </w:r>
    </w:p>
    <w:p w:rsidR="00DD2135" w:rsidRPr="00E861D5" w:rsidRDefault="00DD2135"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על אף האמור לעיל, אתה רשאי לבקש באופן פרטני שמובילאיי תפעל כאמור להלן, כמעבדת:(1) תיצור חשבונות נפרדים ("</w:t>
      </w:r>
      <w:r w:rsidRPr="00E861D5">
        <w:rPr>
          <w:rFonts w:asciiTheme="minorBidi" w:hAnsiTheme="minorBidi" w:cstheme="minorBidi"/>
          <w:sz w:val="22"/>
          <w:u w:val="none"/>
          <w:rtl/>
        </w:rPr>
        <w:t>חשבונות נוספים</w:t>
      </w:r>
      <w:r w:rsidRPr="00E861D5">
        <w:rPr>
          <w:rFonts w:asciiTheme="minorBidi" w:hAnsiTheme="minorBidi" w:cstheme="minorBidi"/>
          <w:b w:val="0"/>
          <w:sz w:val="22"/>
          <w:u w:val="none"/>
          <w:rtl/>
        </w:rPr>
        <w:t>") עם אישורי כניסה נפרדים (נוסף על החשבון שתיצור עבורך), לצורך שימוש צדדים שלישיים שאתה תמנה כבעל השליטה הראשי לפי שיקול דעתך הבלעדי; (2) תמחק את החשבונות הנוספים האמורים.</w:t>
      </w:r>
    </w:p>
    <w:p w:rsidR="00DD2135" w:rsidRPr="00E861D5" w:rsidRDefault="003E4991"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אתה מאשר כי כל עוד חשבונות נוספים אלו יהיו נפרדים מחשבונך, הצדדים השלישיים יהיו בעלי שליטה עצמאיים עם גישה לאותם נתוני טלמטיקה (לרבות מידע אישי שכלול בהם) ולאותה פונקציונליות ביחס אליהם (לדוגמה, יכולת להוריד את נתוני הטלמטיקה ולשמור אותם) כפי שתהיה לך. כאשר רלוונטי, אתה מצהיר שיש לך הרשאה לכך מכל צד שלישי רלוונטי.</w:t>
      </w:r>
    </w:p>
    <w:p w:rsidR="00DD2135" w:rsidRPr="00E861D5" w:rsidRDefault="003E4991"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אתה מאשר כי מובילאיי רשאית שלא לתקשר עם מחזיקי חשבונות נוספים באופן ישיר אלא דרכך בלבד.</w:t>
      </w:r>
    </w:p>
    <w:p w:rsidR="00EC39FC" w:rsidRPr="00A62927"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A62927">
        <w:rPr>
          <w:rFonts w:asciiTheme="minorBidi" w:hAnsiTheme="minorBidi" w:cstheme="minorBidi"/>
          <w:b w:val="0"/>
          <w:bCs/>
          <w:sz w:val="22"/>
          <w:rtl/>
        </w:rPr>
        <w:t>הדין החל ומקום שיפוט</w:t>
      </w:r>
    </w:p>
    <w:p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lastRenderedPageBreak/>
        <w:t>על תנאים אלו יחולו דיני אנגליה ו-ווילס והם יפורשו לפי דינים אלו, בלא הפניה לכללי ברירת דין, וכל מחלוקת הנובעת מתנאים אלו ומשירותי הטלמטיקה או קשורה אליהם תהיה כפופה לסמכות השיפוט הבלעדית של בתי המשפט בלונדון, ושני הצדדים מסכימים בזה לסמכות ולמקום השיפוט כאמור.</w:t>
      </w:r>
    </w:p>
    <w:p w:rsidR="00EC39FC" w:rsidRPr="00376242"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376242">
        <w:rPr>
          <w:rFonts w:asciiTheme="minorBidi" w:hAnsiTheme="minorBidi" w:cstheme="minorBidi"/>
          <w:b w:val="0"/>
          <w:bCs/>
          <w:sz w:val="22"/>
          <w:rtl/>
        </w:rPr>
        <w:t>המשוב שלך</w:t>
      </w:r>
    </w:p>
    <w:p w:rsidR="00EC39FC" w:rsidRPr="00E861D5" w:rsidRDefault="00EC39FC" w:rsidP="00E861D5">
      <w:pPr>
        <w:widowControl w:val="0"/>
        <w:bidi/>
        <w:spacing w:after="120" w:line="240" w:lineRule="auto"/>
        <w:ind w:left="101" w:right="-6"/>
        <w:rPr>
          <w:rFonts w:asciiTheme="minorBidi" w:hAnsiTheme="minorBidi" w:cstheme="minorBidi"/>
          <w:sz w:val="22"/>
          <w:rtl/>
        </w:rPr>
      </w:pPr>
      <w:r w:rsidRPr="00E861D5">
        <w:rPr>
          <w:rFonts w:asciiTheme="minorBidi" w:hAnsiTheme="minorBidi" w:cstheme="minorBidi"/>
          <w:sz w:val="22"/>
          <w:rtl/>
        </w:rPr>
        <w:t>מובילאיי עשויה להשתמש בכל משוב, דעה, הצעה, המלצה, פרטי פיתרון בעיות או מידע דומה אחר שתספק למטרת שינוי, שדרוג, תחזוקה ושיפור של שירותי הטלמטיקה שלנו ללא כל מחויבות כלפיך.</w:t>
      </w:r>
    </w:p>
    <w:p w:rsidR="00EC39FC" w:rsidRPr="00376242" w:rsidRDefault="00EC39FC" w:rsidP="00E861D5">
      <w:pPr>
        <w:pStyle w:val="1"/>
        <w:keepNext w:val="0"/>
        <w:keepLines w:val="0"/>
        <w:widowControl w:val="0"/>
        <w:numPr>
          <w:ilvl w:val="0"/>
          <w:numId w:val="1"/>
        </w:numPr>
        <w:bidi/>
        <w:spacing w:after="120" w:line="240" w:lineRule="auto"/>
        <w:ind w:left="502"/>
        <w:jc w:val="both"/>
        <w:rPr>
          <w:rFonts w:asciiTheme="minorBidi" w:hAnsiTheme="minorBidi" w:cstheme="minorBidi"/>
          <w:b w:val="0"/>
          <w:bCs/>
          <w:sz w:val="22"/>
          <w:rtl/>
        </w:rPr>
      </w:pPr>
      <w:r w:rsidRPr="00376242">
        <w:rPr>
          <w:rFonts w:asciiTheme="minorBidi" w:hAnsiTheme="minorBidi" w:cstheme="minorBidi"/>
          <w:b w:val="0"/>
          <w:bCs/>
          <w:sz w:val="22"/>
          <w:rtl/>
        </w:rPr>
        <w:t>שונות</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 xml:space="preserve">אף צד אינו רשאי להמחות את זכויותיו והתחייבויותיו בתנאים אלה, למסור אותן בקבלנות משנה, להעבירן או להקנות אותן, במלואן או בחלקן, ללא הסכמה מראש ובכתב מהצד השני, ובלבד שמובילאיי רשאית להמחות את זכויותיה והתחייבויותיה בתנאים אלה, למסור אותן בקבלנות משנה, להעבירן או להקנות אותן במלואן או בחלקן </w:t>
      </w:r>
      <w:r w:rsidRPr="00E861D5">
        <w:rPr>
          <w:rFonts w:asciiTheme="minorBidi" w:hAnsiTheme="minorBidi" w:cstheme="minorBidi"/>
          <w:b w:val="0"/>
          <w:sz w:val="22"/>
          <w:u w:val="none"/>
          <w:rtl/>
        </w:rPr>
        <w:lastRenderedPageBreak/>
        <w:t>לכל אחד מהצדדים הקשורים שלה ללא הסכמתך מראש.</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Cs/>
          <w:sz w:val="22"/>
          <w:rtl/>
        </w:rPr>
      </w:pPr>
      <w:r w:rsidRPr="00E861D5">
        <w:rPr>
          <w:rFonts w:asciiTheme="minorBidi" w:hAnsiTheme="minorBidi" w:cstheme="minorBidi"/>
          <w:b w:val="0"/>
          <w:sz w:val="22"/>
          <w:u w:val="none"/>
          <w:rtl/>
        </w:rPr>
        <w:t>אם ייקבע על ידי בית משפט או רשות חוק מוסמכת אחרת כי הוראה מתנאים אלו אינה תקפה, אינה חוקית או אינה אכיפה, הוראה זו תנותק ותימחק או תוגבל באופן שייתן תוקף לכוונת הצדדים ככל האפשר, ואתה ומובילאיי תעשו את מרב המאמצים להחליף את ההוראה הבלתי תקפה, בלתי חוקית או בלתי אכיפה בהוראה חדשה בעלת כוונה כלכלית דומה ותוקף דומה, ויתר הסכם זה ימשיך לעמוד בתוקף מלא ביחס לכל ההוראות האחרות.</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אם לא תאכוף מובילאיי הוראה מתנאים אלו לא יהיה בכך ויתור קיים או עתידי על הוראה זו והדבר לא יגביל את זכותה של מובילאיי לאכוף הוראה זו במועד מאוחר יותר.</w:t>
      </w:r>
      <w:r w:rsidR="00C86037">
        <w:rPr>
          <w:rFonts w:asciiTheme="minorBidi" w:hAnsiTheme="minorBidi" w:cstheme="minorBidi" w:hint="cs"/>
          <w:b w:val="0"/>
          <w:sz w:val="22"/>
          <w:u w:val="none"/>
          <w:rtl/>
        </w:rPr>
        <w:t xml:space="preserve"> </w:t>
      </w:r>
      <w:r w:rsidRPr="00E861D5">
        <w:rPr>
          <w:rFonts w:asciiTheme="minorBidi" w:hAnsiTheme="minorBidi" w:cstheme="minorBidi"/>
          <w:b w:val="0"/>
          <w:sz w:val="22"/>
          <w:u w:val="none"/>
          <w:rtl/>
        </w:rPr>
        <w:t>רק ויתור של מובילאיי בכתב יהיה תקף.</w:t>
      </w:r>
    </w:p>
    <w:p w:rsidR="00EC39FC" w:rsidRPr="00E861D5" w:rsidRDefault="00EC39FC" w:rsidP="00E861D5">
      <w:pPr>
        <w:pStyle w:val="1"/>
        <w:keepNext w:val="0"/>
        <w:keepLines w:val="0"/>
        <w:widowControl w:val="0"/>
        <w:numPr>
          <w:ilvl w:val="1"/>
          <w:numId w:val="1"/>
        </w:numPr>
        <w:bidi/>
        <w:spacing w:after="120" w:line="240" w:lineRule="auto"/>
        <w:ind w:right="-6"/>
        <w:jc w:val="both"/>
        <w:rPr>
          <w:rFonts w:asciiTheme="minorBidi" w:hAnsiTheme="minorBidi" w:cstheme="minorBidi"/>
          <w:b w:val="0"/>
          <w:bCs/>
          <w:sz w:val="22"/>
          <w:u w:val="none"/>
          <w:rtl/>
        </w:rPr>
      </w:pPr>
      <w:r w:rsidRPr="00E861D5">
        <w:rPr>
          <w:rFonts w:asciiTheme="minorBidi" w:hAnsiTheme="minorBidi" w:cstheme="minorBidi"/>
          <w:b w:val="0"/>
          <w:sz w:val="22"/>
          <w:u w:val="none"/>
          <w:rtl/>
        </w:rPr>
        <w:t>לפי בקשה בכתב תחתום מיידית או תספק מיידית למובילאיי כל מסמך נוסף הדרוש כדי לממש או להשלים את העסקאות המפורטות בתנאים אלו.</w:t>
      </w:r>
    </w:p>
    <w:p w:rsidR="00125B0A" w:rsidRPr="00E861D5" w:rsidRDefault="00125B0A" w:rsidP="00840C5E">
      <w:pPr>
        <w:rPr>
          <w:rFonts w:asciiTheme="minorBidi" w:hAnsiTheme="minorBidi" w:cstheme="minorBidi"/>
        </w:rPr>
        <w:sectPr w:rsidR="00125B0A" w:rsidRPr="00E861D5" w:rsidSect="00E861D5">
          <w:type w:val="continuous"/>
          <w:pgSz w:w="12240" w:h="15840"/>
          <w:pgMar w:top="1702" w:right="1041" w:bottom="993" w:left="993" w:header="720" w:footer="154" w:gutter="0"/>
          <w:cols w:num="2" w:sep="1" w:space="284"/>
          <w:bidi/>
        </w:sectPr>
      </w:pPr>
    </w:p>
    <w:p w:rsidR="00840C5E" w:rsidRPr="00E861D5" w:rsidRDefault="00840C5E" w:rsidP="00840C5E">
      <w:pPr>
        <w:rPr>
          <w:rFonts w:asciiTheme="minorBidi" w:hAnsiTheme="minorBidi" w:cstheme="minorBidi"/>
        </w:rPr>
      </w:pPr>
    </w:p>
    <w:p w:rsidR="009D3780" w:rsidRPr="00E861D5" w:rsidRDefault="009D3780" w:rsidP="00840C5E">
      <w:pPr>
        <w:ind w:left="116"/>
        <w:rPr>
          <w:rFonts w:asciiTheme="minorBidi" w:eastAsia="Times New Roman" w:hAnsiTheme="minorBidi" w:cstheme="minorBidi"/>
          <w:sz w:val="24"/>
          <w:szCs w:val="24"/>
          <w:lang w:eastAsia="en-GB"/>
        </w:rPr>
      </w:pPr>
    </w:p>
    <w:p w:rsidR="00E606F4" w:rsidRPr="00E861D5" w:rsidRDefault="00E606F4"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[תיבת החתימה להלן רלוונטית רק במקרה של חתימה ידנית.]</w:t>
      </w:r>
    </w:p>
    <w:p w:rsidR="00E606F4" w:rsidRPr="00E861D5" w:rsidRDefault="00E606F4" w:rsidP="00840C5E">
      <w:pPr>
        <w:ind w:left="116"/>
        <w:rPr>
          <w:rFonts w:asciiTheme="minorBidi" w:eastAsia="Times New Roman" w:hAnsiTheme="minorBidi" w:cstheme="minorBidi"/>
          <w:sz w:val="24"/>
          <w:szCs w:val="24"/>
          <w:lang w:eastAsia="en-GB"/>
        </w:rPr>
      </w:pPr>
    </w:p>
    <w:p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קראתי את האמור לעיל ואני מסכים לו.</w:t>
      </w:r>
    </w:p>
    <w:p w:rsidR="00840C5E" w:rsidRPr="00E861D5" w:rsidRDefault="00840C5E" w:rsidP="00840C5E">
      <w:pPr>
        <w:ind w:left="116"/>
        <w:rPr>
          <w:rFonts w:asciiTheme="minorBidi" w:eastAsia="Times New Roman" w:hAnsiTheme="minorBidi" w:cstheme="minorBidi"/>
          <w:sz w:val="24"/>
          <w:szCs w:val="24"/>
          <w:lang w:eastAsia="en-GB"/>
        </w:rPr>
      </w:pPr>
    </w:p>
    <w:p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אני מוסמך לחתום בשם ______________________________</w:t>
      </w:r>
    </w:p>
    <w:p w:rsidR="00840C5E" w:rsidRPr="00E861D5" w:rsidRDefault="00840C5E" w:rsidP="00840C5E">
      <w:pPr>
        <w:bidi/>
        <w:ind w:left="4436" w:firstLine="604"/>
        <w:rPr>
          <w:rFonts w:asciiTheme="minorBidi" w:eastAsia="Times New Roman" w:hAnsiTheme="minorBidi" w:cstheme="minorBidi"/>
          <w:sz w:val="24"/>
          <w:szCs w:val="24"/>
          <w:rtl/>
        </w:rPr>
      </w:pPr>
      <w:r w:rsidRPr="00E861D5">
        <w:rPr>
          <w:rFonts w:asciiTheme="minorBidi" w:hAnsiTheme="minorBidi" w:cstheme="minorBidi"/>
          <w:sz w:val="24"/>
          <w:szCs w:val="24"/>
          <w:rtl/>
        </w:rPr>
        <w:t xml:space="preserve">       שם הארגון</w:t>
      </w:r>
    </w:p>
    <w:p w:rsidR="00840C5E" w:rsidRPr="00E861D5" w:rsidRDefault="00840C5E" w:rsidP="00840C5E">
      <w:pPr>
        <w:bidi/>
        <w:ind w:left="116"/>
        <w:rPr>
          <w:rFonts w:asciiTheme="minorBidi" w:eastAsia="Times New Roman" w:hAnsiTheme="minorBidi" w:cstheme="minorBidi"/>
          <w:sz w:val="24"/>
          <w:szCs w:val="24"/>
          <w:rtl/>
        </w:rPr>
      </w:pPr>
      <w:r w:rsidRPr="00E861D5">
        <w:rPr>
          <w:rFonts w:asciiTheme="minorBidi" w:hAnsiTheme="minorBidi" w:cstheme="minorBidi"/>
          <w:sz w:val="24"/>
          <w:szCs w:val="24"/>
          <w:rtl/>
        </w:rPr>
        <w:t>חתימה:</w:t>
      </w:r>
    </w:p>
    <w:p w:rsidR="00840C5E" w:rsidRPr="00E861D5" w:rsidRDefault="00840C5E" w:rsidP="00840C5E">
      <w:pPr>
        <w:ind w:left="116"/>
        <w:rPr>
          <w:rFonts w:asciiTheme="minorBidi" w:eastAsia="Times New Roman" w:hAnsiTheme="minorBidi" w:cstheme="minorBidi"/>
          <w:sz w:val="24"/>
          <w:szCs w:val="24"/>
          <w:lang w:eastAsia="en-GB"/>
        </w:rPr>
      </w:pPr>
    </w:p>
    <w:p w:rsidR="00840C5E" w:rsidRPr="00E861D5" w:rsidRDefault="00840C5E" w:rsidP="00840C5E">
      <w:pPr>
        <w:ind w:left="116"/>
        <w:rPr>
          <w:rFonts w:asciiTheme="minorBidi" w:eastAsia="Times New Roman" w:hAnsiTheme="minorBidi" w:cstheme="minorBidi"/>
          <w:sz w:val="24"/>
          <w:szCs w:val="24"/>
          <w:lang w:eastAsia="en-GB"/>
        </w:rPr>
      </w:pPr>
    </w:p>
    <w:p w:rsidR="00CE40F6" w:rsidRPr="00E861D5" w:rsidRDefault="00840C5E" w:rsidP="004B6436">
      <w:pPr>
        <w:bidi/>
        <w:ind w:left="116"/>
        <w:rPr>
          <w:rFonts w:asciiTheme="minorBidi" w:hAnsiTheme="minorBidi" w:cstheme="minorBidi"/>
          <w:rtl/>
        </w:rPr>
      </w:pPr>
      <w:r w:rsidRPr="00E861D5">
        <w:rPr>
          <w:rFonts w:asciiTheme="minorBidi" w:hAnsiTheme="minorBidi" w:cstheme="minorBidi"/>
          <w:sz w:val="24"/>
          <w:szCs w:val="24"/>
          <w:rtl/>
        </w:rPr>
        <w:t>שם:</w:t>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r>
      <w:r w:rsidRPr="00E861D5">
        <w:rPr>
          <w:rFonts w:asciiTheme="minorBidi" w:hAnsiTheme="minorBidi" w:cstheme="minorBidi"/>
          <w:sz w:val="24"/>
          <w:szCs w:val="24"/>
          <w:rtl/>
        </w:rPr>
        <w:tab/>
        <w:t>תאריך:</w:t>
      </w:r>
      <w:r w:rsidRPr="00E861D5">
        <w:rPr>
          <w:rFonts w:asciiTheme="minorBidi" w:hAnsiTheme="minorBidi" w:cstheme="minorBidi"/>
          <w:rtl/>
        </w:rPr>
        <w:br w:type="page"/>
      </w:r>
    </w:p>
    <w:p w:rsidR="00CE40F6" w:rsidRPr="00E861D5" w:rsidRDefault="001D22E1" w:rsidP="00CE40F6">
      <w:pPr>
        <w:pStyle w:val="af0"/>
        <w:widowControl w:val="0"/>
        <w:bidi/>
        <w:spacing w:after="120"/>
        <w:ind w:firstLine="0"/>
        <w:jc w:val="left"/>
        <w:rPr>
          <w:rFonts w:asciiTheme="minorBidi" w:hAnsiTheme="minorBidi" w:cstheme="minorBidi"/>
          <w:sz w:val="20"/>
          <w:szCs w:val="20"/>
          <w:u w:val="single"/>
          <w:rtl/>
        </w:rPr>
      </w:pPr>
      <w:r w:rsidRPr="00E861D5">
        <w:rPr>
          <w:rFonts w:asciiTheme="minorBidi" w:hAnsiTheme="minorBidi" w:cstheme="minorBidi"/>
          <w:sz w:val="20"/>
          <w:szCs w:val="20"/>
          <w:u w:val="single"/>
          <w:rtl/>
        </w:rPr>
        <w:lastRenderedPageBreak/>
        <w:t>נספח א':הסכם עיבוד מידע</w:t>
      </w:r>
    </w:p>
    <w:p w:rsidR="00CE40F6" w:rsidRPr="00E861D5" w:rsidRDefault="00CE40F6" w:rsidP="00CE40F6">
      <w:pPr>
        <w:pStyle w:val="af0"/>
        <w:widowControl w:val="0"/>
        <w:bidi/>
        <w:spacing w:after="120"/>
        <w:ind w:firstLine="0"/>
        <w:jc w:val="left"/>
        <w:rPr>
          <w:rFonts w:asciiTheme="minorBidi" w:hAnsiTheme="minorBidi" w:cstheme="minorBidi"/>
          <w:sz w:val="20"/>
          <w:szCs w:val="20"/>
          <w:rtl/>
        </w:rPr>
      </w:pPr>
      <w:r w:rsidRPr="00E861D5">
        <w:rPr>
          <w:rFonts w:asciiTheme="minorBidi" w:hAnsiTheme="minorBidi" w:cstheme="minorBidi"/>
          <w:sz w:val="20"/>
          <w:szCs w:val="20"/>
          <w:rtl/>
        </w:rPr>
        <w:t>הסכם עיבוד מידע זה ("</w:t>
      </w:r>
      <w:r w:rsidRPr="00E861D5">
        <w:rPr>
          <w:rFonts w:asciiTheme="minorBidi" w:hAnsiTheme="minorBidi" w:cstheme="minorBidi"/>
          <w:b w:val="0"/>
          <w:bCs w:val="0"/>
          <w:sz w:val="20"/>
          <w:szCs w:val="20"/>
          <w:rtl/>
        </w:rPr>
        <w:t>ההסכם</w:t>
      </w:r>
      <w:r w:rsidRPr="00E861D5">
        <w:rPr>
          <w:rFonts w:asciiTheme="minorBidi" w:hAnsiTheme="minorBidi" w:cstheme="minorBidi"/>
          <w:sz w:val="20"/>
          <w:szCs w:val="20"/>
          <w:rtl/>
        </w:rPr>
        <w:t>") מהווה חלק מהתנאים לאספקת שירותי טלמטיקה של מובילאיי</w:t>
      </w:r>
      <w:r w:rsidR="00C86037">
        <w:rPr>
          <w:rFonts w:asciiTheme="minorBidi" w:hAnsiTheme="minorBidi" w:cstheme="minorBidi" w:hint="cs"/>
          <w:sz w:val="20"/>
          <w:szCs w:val="20"/>
          <w:rtl/>
        </w:rPr>
        <w:t xml:space="preserve"> </w:t>
      </w:r>
      <w:r w:rsidRPr="00E861D5">
        <w:rPr>
          <w:rFonts w:asciiTheme="minorBidi" w:hAnsiTheme="minorBidi" w:cstheme="minorBidi"/>
          <w:sz w:val="20"/>
          <w:szCs w:val="20"/>
          <w:rtl/>
        </w:rPr>
        <w:t>("</w:t>
      </w:r>
      <w:r w:rsidRPr="00E861D5">
        <w:rPr>
          <w:rFonts w:asciiTheme="minorBidi" w:hAnsiTheme="minorBidi" w:cstheme="minorBidi"/>
          <w:b w:val="0"/>
          <w:bCs w:val="0"/>
          <w:sz w:val="20"/>
          <w:szCs w:val="20"/>
          <w:rtl/>
        </w:rPr>
        <w:t>תנאי הטלמטיקה</w:t>
      </w:r>
      <w:r w:rsidRPr="00E861D5">
        <w:rPr>
          <w:rFonts w:asciiTheme="minorBidi" w:hAnsiTheme="minorBidi" w:cstheme="minorBidi"/>
          <w:sz w:val="20"/>
          <w:szCs w:val="20"/>
          <w:rtl/>
        </w:rPr>
        <w:t>").</w:t>
      </w:r>
      <w:r w:rsidR="00C86037">
        <w:rPr>
          <w:rFonts w:asciiTheme="minorBidi" w:hAnsiTheme="minorBidi" w:cstheme="minorBidi" w:hint="cs"/>
          <w:sz w:val="20"/>
          <w:szCs w:val="20"/>
          <w:rtl/>
        </w:rPr>
        <w:t xml:space="preserve"> </w:t>
      </w:r>
      <w:r w:rsidRPr="00E861D5">
        <w:rPr>
          <w:rFonts w:asciiTheme="minorBidi" w:hAnsiTheme="minorBidi" w:cstheme="minorBidi"/>
          <w:sz w:val="20"/>
          <w:szCs w:val="20"/>
          <w:rtl/>
        </w:rPr>
        <w:t>הסכם זה יגבר על כל הוראה סותרת בתנאי הטלמטיקה.</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הגדרות</w:t>
      </w:r>
    </w:p>
    <w:p w:rsidR="00CE40F6" w:rsidRPr="00C86037" w:rsidRDefault="00CE40F6" w:rsidP="00CE40F6">
      <w:pPr>
        <w:pStyle w:val="1"/>
        <w:keepNext w:val="0"/>
        <w:keepLines w:val="0"/>
        <w:widowControl w:val="0"/>
        <w:bidi/>
        <w:spacing w:after="120" w:line="240" w:lineRule="auto"/>
        <w:ind w:left="142" w:firstLine="0"/>
        <w:rPr>
          <w:rFonts w:asciiTheme="minorBidi" w:hAnsiTheme="minorBidi" w:cstheme="minorBidi"/>
          <w:sz w:val="20"/>
          <w:szCs w:val="20"/>
          <w:u w:val="none"/>
          <w:rtl/>
        </w:rPr>
      </w:pPr>
      <w:r w:rsidRPr="00E861D5">
        <w:rPr>
          <w:rFonts w:asciiTheme="minorBidi" w:hAnsiTheme="minorBidi" w:cstheme="minorBidi"/>
          <w:b w:val="0"/>
          <w:sz w:val="20"/>
          <w:szCs w:val="20"/>
          <w:u w:val="none"/>
          <w:rtl/>
        </w:rPr>
        <w:t xml:space="preserve">לביטויים שלהלן המופיעים בהסכם זה תהיה המשמעות המוגדרת לצדם.לכל המונחים האחרים תהיה המשמעות המוגדרת להם </w:t>
      </w:r>
      <w:r w:rsidRPr="00C86037">
        <w:rPr>
          <w:rFonts w:asciiTheme="minorBidi" w:hAnsiTheme="minorBidi" w:cstheme="minorBidi"/>
          <w:b w:val="0"/>
          <w:sz w:val="20"/>
          <w:szCs w:val="20"/>
          <w:u w:val="none"/>
          <w:rtl/>
        </w:rPr>
        <w:t>בתנאי הטלמטיקה:</w:t>
      </w:r>
    </w:p>
    <w:p w:rsidR="00CE40F6" w:rsidRPr="00C86037" w:rsidRDefault="00CE40F6" w:rsidP="00CE40F6">
      <w:pPr>
        <w:widowControl w:val="0"/>
        <w:bidi/>
        <w:spacing w:after="120" w:line="240" w:lineRule="auto"/>
        <w:ind w:left="720" w:hanging="11"/>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בעל שליטה</w:t>
      </w:r>
      <w:r w:rsidRPr="00C86037">
        <w:rPr>
          <w:rFonts w:asciiTheme="minorBidi" w:hAnsiTheme="minorBidi" w:cstheme="minorBidi"/>
          <w:sz w:val="20"/>
          <w:szCs w:val="20"/>
          <w:rtl/>
        </w:rPr>
        <w:t>" משמע אתה, לקוח שירותי הטלמטיקה, שקובע את המטרות ואת האמצעים של עיבוד המידע האישי.</w:t>
      </w:r>
    </w:p>
    <w:p w:rsidR="00CE40F6" w:rsidRPr="00C86037" w:rsidRDefault="00CE40F6" w:rsidP="00CE40F6">
      <w:pPr>
        <w:widowControl w:val="0"/>
        <w:bidi/>
        <w:spacing w:after="120" w:line="240" w:lineRule="auto"/>
        <w:ind w:left="720" w:hanging="11"/>
        <w:jc w:val="left"/>
        <w:rPr>
          <w:rFonts w:asciiTheme="minorBidi" w:hAnsiTheme="minorBidi" w:cstheme="minorBidi"/>
          <w:b/>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אירוע מידע</w:t>
      </w:r>
      <w:r w:rsidRPr="00C86037">
        <w:rPr>
          <w:rFonts w:asciiTheme="minorBidi" w:hAnsiTheme="minorBidi" w:cstheme="minorBidi"/>
          <w:sz w:val="20"/>
          <w:szCs w:val="20"/>
          <w:rtl/>
        </w:rPr>
        <w:t>" משמע השמדת המידע האישי, אובדנו, שינוי שלו, גילוי לא מורשה שלו או גישה לא מורשית אליו, בשוגג או שלא כחוק.</w:t>
      </w:r>
    </w:p>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נושא המידע</w:t>
      </w:r>
      <w:r w:rsidRPr="00C86037">
        <w:rPr>
          <w:rFonts w:asciiTheme="minorBidi" w:hAnsiTheme="minorBidi" w:cstheme="minorBidi"/>
          <w:sz w:val="20"/>
          <w:szCs w:val="20"/>
          <w:rtl/>
        </w:rPr>
        <w:t>" משמע בן אדם מזוהה או ניתן לזיהוי שאפשר לזהותו באופן פרטני, ישירות או בעקיפין, בהפניה למזהה כגון שם, מספר זיהוי, נתוני מיקום, מזהה מקוון, או לגורם אחד או יותר שייחודי לזהותו הפיזית, הפסיכולוגית, הגנטית, הנפשית, הכלכלית, התרבותית או החברתית, או כל אדם טבעי אחר שאליו מתייחס המידע האישי לפי כל דין בתחום הגנת מידע.</w:t>
      </w:r>
    </w:p>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חוק הגנת המידע</w:t>
      </w:r>
      <w:r w:rsidRPr="00C86037">
        <w:rPr>
          <w:rFonts w:asciiTheme="minorBidi" w:hAnsiTheme="minorBidi" w:cstheme="minorBidi"/>
          <w:sz w:val="20"/>
          <w:szCs w:val="20"/>
          <w:rtl/>
        </w:rPr>
        <w:t>" משמע תקנה כללית להגנת מידע של האיחוד האירופי (</w:t>
      </w:r>
      <w:r w:rsidRPr="00C86037">
        <w:rPr>
          <w:rFonts w:asciiTheme="minorBidi" w:hAnsiTheme="minorBidi" w:cstheme="minorBidi"/>
          <w:sz w:val="20"/>
          <w:szCs w:val="20"/>
        </w:rPr>
        <w:t>EU General Data Protection Regulation</w:t>
      </w:r>
      <w:r w:rsidRPr="00C86037">
        <w:rPr>
          <w:rFonts w:asciiTheme="minorBidi" w:hAnsiTheme="minorBidi" w:cstheme="minorBidi"/>
          <w:sz w:val="20"/>
          <w:szCs w:val="20"/>
          <w:rtl/>
        </w:rPr>
        <w:t>) (תקנה 2016/679) ("</w:t>
      </w:r>
      <w:r w:rsidRPr="00C86037">
        <w:rPr>
          <w:rFonts w:asciiTheme="minorBidi" w:hAnsiTheme="minorBidi" w:cstheme="minorBidi"/>
          <w:b/>
          <w:bCs/>
          <w:sz w:val="20"/>
          <w:szCs w:val="20"/>
        </w:rPr>
        <w:t>GDPR</w:t>
      </w:r>
      <w:r w:rsidRPr="00C86037">
        <w:rPr>
          <w:rFonts w:asciiTheme="minorBidi" w:hAnsiTheme="minorBidi" w:cstheme="minorBidi"/>
          <w:sz w:val="20"/>
          <w:szCs w:val="20"/>
          <w:rtl/>
        </w:rPr>
        <w:t xml:space="preserve">"), תקנות הגנת הפרטיות (אבטחת מידע), תשע"ז-2017 וכל חוק אחר שחל על עיבוד המידע האישי במסגרת הסכם זה לרבות </w:t>
      </w:r>
      <w:bookmarkStart w:id="8" w:name="_Hlk29373553"/>
      <w:r w:rsidRPr="00C86037">
        <w:rPr>
          <w:rFonts w:asciiTheme="minorBidi" w:hAnsiTheme="minorBidi" w:cstheme="minorBidi"/>
          <w:sz w:val="20"/>
          <w:szCs w:val="20"/>
          <w:rtl/>
        </w:rPr>
        <w:t>כל חקיקה משנית, חדשה או מחליפה שתהיה מעת לעת.</w:t>
      </w:r>
    </w:p>
    <w:bookmarkEnd w:id="8"/>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חוק הגנת המידע של האיחוד האירופי</w:t>
      </w:r>
      <w:r w:rsidRPr="00C86037">
        <w:rPr>
          <w:rFonts w:asciiTheme="minorBidi" w:hAnsiTheme="minorBidi" w:cstheme="minorBidi"/>
          <w:sz w:val="20"/>
          <w:szCs w:val="20"/>
          <w:rtl/>
        </w:rPr>
        <w:t>" משמע תקנה כללית להגנת מידע של האיחוד האירופי (</w:t>
      </w:r>
      <w:r w:rsidRPr="00C86037">
        <w:rPr>
          <w:rFonts w:asciiTheme="minorBidi" w:hAnsiTheme="minorBidi" w:cstheme="minorBidi"/>
          <w:sz w:val="20"/>
          <w:szCs w:val="20"/>
        </w:rPr>
        <w:t>EU General Data Protection Regulation</w:t>
      </w:r>
      <w:r w:rsidRPr="00C86037">
        <w:rPr>
          <w:rFonts w:asciiTheme="minorBidi" w:hAnsiTheme="minorBidi" w:cstheme="minorBidi"/>
          <w:sz w:val="20"/>
          <w:szCs w:val="20"/>
          <w:rtl/>
        </w:rPr>
        <w:t>) (תקנה 2016/679) ("</w:t>
      </w:r>
      <w:r w:rsidRPr="00C86037">
        <w:rPr>
          <w:rFonts w:asciiTheme="minorBidi" w:hAnsiTheme="minorBidi" w:cstheme="minorBidi"/>
          <w:b/>
          <w:bCs/>
          <w:sz w:val="20"/>
          <w:szCs w:val="20"/>
        </w:rPr>
        <w:t>GDPR</w:t>
      </w:r>
      <w:r w:rsidRPr="00C86037">
        <w:rPr>
          <w:rFonts w:asciiTheme="minorBidi" w:hAnsiTheme="minorBidi" w:cstheme="minorBidi"/>
          <w:sz w:val="20"/>
          <w:szCs w:val="20"/>
          <w:rtl/>
        </w:rPr>
        <w:t>") וכל חוק אחר שחל על עיבוד המידע האישי באיחוד האירופי, לרבות כל חקיקה משנית, חדשה או מחליפה שתהיה מעת לעת;</w:t>
      </w:r>
    </w:p>
    <w:p w:rsidR="00CE40F6" w:rsidRPr="00C86037" w:rsidRDefault="00CE40F6" w:rsidP="00CE40F6">
      <w:pPr>
        <w:widowControl w:val="0"/>
        <w:bidi/>
        <w:spacing w:after="120" w:line="240" w:lineRule="auto"/>
        <w:ind w:left="720" w:hanging="11"/>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צד קשור של מובילאיי</w:t>
      </w:r>
      <w:r w:rsidRPr="00C86037">
        <w:rPr>
          <w:rFonts w:asciiTheme="minorBidi" w:hAnsiTheme="minorBidi" w:cstheme="minorBidi"/>
          <w:sz w:val="20"/>
          <w:szCs w:val="20"/>
          <w:rtl/>
        </w:rPr>
        <w:t>" משמע כל ישות שנמצאת בבעלות מלאה של מובילאיי, ישירות או בעקיפין.</w:t>
      </w:r>
    </w:p>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מידע אישי</w:t>
      </w:r>
      <w:r w:rsidRPr="00C86037">
        <w:rPr>
          <w:rFonts w:asciiTheme="minorBidi" w:hAnsiTheme="minorBidi" w:cstheme="minorBidi"/>
          <w:sz w:val="20"/>
          <w:szCs w:val="20"/>
          <w:rtl/>
        </w:rPr>
        <w:t>" משמע מידע אישי ניתן לזיהוי או נתונים אישיים או כל מידע אחר שחלים עליו הסדרי נתונים אישיים או מידע אישי לפי כל דין בתחום הגנת מידע, הקשור לנושא מידע ומעובד על ידי מובילאיי או על ידי מעבד-משנה שלה למטרת אספקת השירותים כמפורט בנספח 1 להסכם זה.</w:t>
      </w:r>
    </w:p>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עיבוד</w:t>
      </w:r>
      <w:r w:rsidRPr="00C86037">
        <w:rPr>
          <w:rFonts w:asciiTheme="minorBidi" w:hAnsiTheme="minorBidi" w:cstheme="minorBidi"/>
          <w:sz w:val="20"/>
          <w:szCs w:val="20"/>
          <w:rtl/>
        </w:rPr>
        <w:t>" משמע (כשם עצם) כל פעולה או סדרת פעולות המבוצעות על מידע אישי, בין אם באמצעים אוטומטיים ובין אם לאו, כגון איסוף, הקלטה, ארגון, בניה, אחסון, התאמה או שינוי, אחזור, ייעוץ, שימוש, גילוי בהעברה, הפצה או הענקת זמינות בדרך אחרת, סידור או שילוב, הגבלה, חסימה, מחיקה או השמדה, וכן (כפועל) הביצוע של פעולה או סדרת פעולות כאמור.</w:t>
      </w:r>
    </w:p>
    <w:p w:rsidR="00CE40F6" w:rsidRPr="00C86037"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מעבד</w:t>
      </w:r>
      <w:r w:rsidRPr="00C86037">
        <w:rPr>
          <w:rFonts w:asciiTheme="minorBidi" w:hAnsiTheme="minorBidi" w:cstheme="minorBidi"/>
          <w:sz w:val="20"/>
          <w:szCs w:val="20"/>
          <w:rtl/>
        </w:rPr>
        <w:t>" משמע מובילאיי אשר מעבדת מידע אישי מטעם בעל השליטה.</w:t>
      </w:r>
    </w:p>
    <w:p w:rsidR="00CE40F6" w:rsidRPr="00C86037" w:rsidRDefault="00CE40F6" w:rsidP="00CE40F6">
      <w:pPr>
        <w:pStyle w:val="a6"/>
        <w:widowControl w:val="0"/>
        <w:bidi/>
        <w:spacing w:after="120" w:line="240" w:lineRule="auto"/>
        <w:ind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מעבד-משנה</w:t>
      </w:r>
      <w:r w:rsidRPr="00C86037">
        <w:rPr>
          <w:rFonts w:asciiTheme="minorBidi" w:hAnsiTheme="minorBidi" w:cstheme="minorBidi"/>
          <w:sz w:val="20"/>
          <w:szCs w:val="20"/>
          <w:rtl/>
        </w:rPr>
        <w:t xml:space="preserve">" משמע כל מעבד שמועסק על ידי המעבד וכל מעבד שמועסק על ידי מעבד-משנה, בהתאם לסעיף </w:t>
      </w:r>
      <w:fldSimple w:instr="REF _Ref442108256 \r \h  \* MERGEFORMAT">
        <w:r w:rsidR="00C023A1" w:rsidRPr="00C86037">
          <w:rPr>
            <w:rFonts w:asciiTheme="minorBidi" w:hAnsiTheme="minorBidi" w:cstheme="minorBidi"/>
            <w:sz w:val="20"/>
            <w:szCs w:val="20"/>
            <w:rtl/>
            <w:cs/>
          </w:rPr>
          <w:t>‎</w:t>
        </w:r>
        <w:r w:rsidR="00C023A1" w:rsidRPr="00C86037">
          <w:rPr>
            <w:rFonts w:asciiTheme="minorBidi" w:hAnsiTheme="minorBidi" w:cstheme="minorBidi"/>
            <w:sz w:val="20"/>
            <w:szCs w:val="20"/>
            <w:rtl/>
          </w:rPr>
          <w:t>5</w:t>
        </w:r>
      </w:fldSimple>
      <w:r w:rsidRPr="00C86037">
        <w:rPr>
          <w:rFonts w:asciiTheme="minorBidi" w:hAnsiTheme="minorBidi" w:cstheme="minorBidi"/>
          <w:sz w:val="20"/>
          <w:szCs w:val="20"/>
          <w:rtl/>
        </w:rPr>
        <w:t>.</w:t>
      </w:r>
    </w:p>
    <w:p w:rsidR="00CE40F6" w:rsidRPr="00C86037" w:rsidRDefault="00CE40F6" w:rsidP="00CE40F6">
      <w:pPr>
        <w:widowControl w:val="0"/>
        <w:bidi/>
        <w:spacing w:after="120" w:line="240" w:lineRule="auto"/>
        <w:ind w:left="720" w:hanging="11"/>
        <w:jc w:val="left"/>
        <w:rPr>
          <w:rFonts w:asciiTheme="minorBidi" w:hAnsiTheme="minorBidi" w:cstheme="minorBidi"/>
          <w:b/>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שירות</w:t>
      </w:r>
      <w:r w:rsidRPr="00C86037">
        <w:rPr>
          <w:rFonts w:asciiTheme="minorBidi" w:hAnsiTheme="minorBidi" w:cstheme="minorBidi"/>
          <w:sz w:val="20"/>
          <w:szCs w:val="20"/>
          <w:rtl/>
        </w:rPr>
        <w:t>" משמע שירות הטלמטיקה.</w:t>
      </w:r>
    </w:p>
    <w:p w:rsidR="00CE40F6" w:rsidRPr="006F0092" w:rsidRDefault="00CE40F6" w:rsidP="00CE40F6">
      <w:pPr>
        <w:widowControl w:val="0"/>
        <w:bidi/>
        <w:spacing w:after="120" w:line="240" w:lineRule="auto"/>
        <w:ind w:left="709" w:firstLine="0"/>
        <w:jc w:val="left"/>
        <w:rPr>
          <w:rFonts w:asciiTheme="minorBidi" w:hAnsiTheme="minorBidi" w:cstheme="minorBidi"/>
          <w:sz w:val="20"/>
          <w:szCs w:val="20"/>
          <w:rtl/>
        </w:rPr>
      </w:pPr>
      <w:r w:rsidRPr="00C86037">
        <w:rPr>
          <w:rFonts w:asciiTheme="minorBidi" w:hAnsiTheme="minorBidi" w:cstheme="minorBidi"/>
          <w:sz w:val="20"/>
          <w:szCs w:val="20"/>
          <w:rtl/>
        </w:rPr>
        <w:t>"</w:t>
      </w:r>
      <w:r w:rsidRPr="00C86037">
        <w:rPr>
          <w:rFonts w:asciiTheme="minorBidi" w:hAnsiTheme="minorBidi" w:cstheme="minorBidi"/>
          <w:b/>
          <w:bCs/>
          <w:sz w:val="20"/>
          <w:szCs w:val="20"/>
          <w:rtl/>
        </w:rPr>
        <w:t>סעיפים חוזיים סטנדרטיים</w:t>
      </w:r>
      <w:r w:rsidRPr="00C86037">
        <w:rPr>
          <w:rFonts w:asciiTheme="minorBidi" w:hAnsiTheme="minorBidi" w:cstheme="minorBidi"/>
          <w:sz w:val="20"/>
          <w:szCs w:val="20"/>
          <w:rtl/>
        </w:rPr>
        <w:t>" משמע הסעיפים החוזיים הסטנדרטיים להעברת מידע אישי מבעלך שליטה באזור הכלכלי האירופאי למעבדים</w:t>
      </w:r>
      <w:r w:rsidRPr="006F0092">
        <w:rPr>
          <w:rFonts w:asciiTheme="minorBidi" w:hAnsiTheme="minorBidi" w:cstheme="minorBidi"/>
          <w:sz w:val="20"/>
          <w:szCs w:val="20"/>
          <w:rtl/>
        </w:rPr>
        <w:t xml:space="preserve"> שנמצאים במדינות שלישיות, במסגרת הדירקטיבה, או במסגרת כל חקיקה שתחליף את דירקטיבת הגנת המידע של האיחוד האירופי 95/46/</w:t>
      </w:r>
      <w:r w:rsidRPr="006F0092">
        <w:rPr>
          <w:rFonts w:asciiTheme="minorBidi" w:hAnsiTheme="minorBidi" w:cstheme="minorBidi"/>
          <w:sz w:val="20"/>
          <w:szCs w:val="20"/>
        </w:rPr>
        <w:t>EC</w:t>
      </w:r>
      <w:r w:rsidRPr="006F0092">
        <w:rPr>
          <w:rFonts w:asciiTheme="minorBidi" w:hAnsiTheme="minorBidi" w:cstheme="minorBidi"/>
          <w:sz w:val="20"/>
          <w:szCs w:val="20"/>
          <w:rtl/>
        </w:rPr>
        <w:t xml:space="preserve"> ("הדירקטיבה"), בנוסח שמפורט בנספח החלטת הנציבות האירופית 2010/87/</w:t>
      </w:r>
      <w:r w:rsidRPr="006F0092">
        <w:rPr>
          <w:rFonts w:asciiTheme="minorBidi" w:hAnsiTheme="minorBidi" w:cstheme="minorBidi"/>
          <w:sz w:val="20"/>
          <w:szCs w:val="20"/>
        </w:rPr>
        <w:t>EU</w:t>
      </w:r>
      <w:r w:rsidRPr="006F0092">
        <w:rPr>
          <w:rFonts w:asciiTheme="minorBidi" w:hAnsiTheme="minorBidi" w:cstheme="minorBidi"/>
          <w:sz w:val="20"/>
          <w:szCs w:val="20"/>
          <w:rtl/>
        </w:rPr>
        <w:t xml:space="preserve"> (או בכל החלטה ממשיכה או חלופית שתאשר סעיפים חוזיים סטנדרטיים חדשים להעברה למעבדים במדינות שלישיות), כפי שיתוקנו על ידי הכללת המידע האישי שיועבר כמפורט בנספח 1 להסכם זה ותיאור של אמצעי האבטחה הטכניים, הארגוניים והניהוליים שמוזכרים בסעיף </w:t>
      </w:r>
      <w:fldSimple w:instr="REF _Ref48570910 \r \h  \* MERGEFORMAT">
        <w:r w:rsidR="00C023A1" w:rsidRPr="006F0092">
          <w:rPr>
            <w:rFonts w:asciiTheme="minorBidi" w:hAnsiTheme="minorBidi" w:cstheme="minorBidi"/>
            <w:sz w:val="20"/>
            <w:szCs w:val="20"/>
            <w:rtl/>
            <w:cs/>
          </w:rPr>
          <w:t>‎</w:t>
        </w:r>
        <w:r w:rsidR="00C023A1" w:rsidRPr="006F0092">
          <w:rPr>
            <w:rFonts w:asciiTheme="minorBidi" w:hAnsiTheme="minorBidi" w:cstheme="minorBidi"/>
            <w:sz w:val="20"/>
            <w:szCs w:val="20"/>
            <w:rtl/>
          </w:rPr>
          <w:t>3.2</w:t>
        </w:r>
      </w:fldSimple>
      <w:r w:rsidRPr="006F0092">
        <w:rPr>
          <w:rFonts w:asciiTheme="minorBidi" w:hAnsiTheme="minorBidi" w:cstheme="minorBidi"/>
          <w:sz w:val="20"/>
          <w:szCs w:val="20"/>
          <w:rtl/>
        </w:rPr>
        <w:t>).</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עיבוד מידע</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היקף.</w:t>
      </w:r>
      <w:r w:rsidRPr="00E861D5">
        <w:rPr>
          <w:rFonts w:asciiTheme="minorBidi" w:hAnsiTheme="minorBidi" w:cstheme="minorBidi"/>
          <w:b w:val="0"/>
          <w:sz w:val="20"/>
          <w:szCs w:val="20"/>
          <w:u w:val="none"/>
          <w:rtl/>
        </w:rPr>
        <w:t>הסכם זה חל כאשר מובילאיי מעבדת מידע אישי באספקת השירותים.(למטרת הסכם זה, מובילאיי היא המעבדת ואתה בעל השליטה).</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ציות.</w:t>
      </w:r>
      <w:r w:rsidRPr="00E861D5">
        <w:rPr>
          <w:rFonts w:asciiTheme="minorBidi" w:hAnsiTheme="minorBidi" w:cstheme="minorBidi"/>
          <w:b w:val="0"/>
          <w:sz w:val="20"/>
          <w:szCs w:val="20"/>
          <w:u w:val="none"/>
          <w:rtl/>
        </w:rPr>
        <w:t>אתה אחראי לאמור להלן:(א) ציות לכל דין הנוגע להגנה על מידע אישי (למעט כאשר הדין חל ישירות על מובילאיי כמעבדת); (ב) בפרט, השגת כל ההסכמות הדרושות מנושאי המידע לכך שמובילאיי תעבד את המידע האישי בהתאם להסכם זה.</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r w:rsidRPr="00E861D5">
        <w:rPr>
          <w:rFonts w:asciiTheme="minorBidi" w:hAnsiTheme="minorBidi" w:cstheme="minorBidi"/>
          <w:sz w:val="20"/>
          <w:szCs w:val="20"/>
          <w:u w:val="none"/>
          <w:rtl/>
        </w:rPr>
        <w:t>הנחיות.</w:t>
      </w:r>
      <w:r w:rsidRPr="00E861D5">
        <w:rPr>
          <w:rFonts w:asciiTheme="minorBidi" w:hAnsiTheme="minorBidi" w:cstheme="minorBidi"/>
          <w:b w:val="0"/>
          <w:sz w:val="20"/>
          <w:szCs w:val="20"/>
          <w:u w:val="none"/>
          <w:rtl/>
        </w:rPr>
        <w:t>מובילאיי תעבד מידע אישי בהתאם להנחיותיך המתועדות.הסכם זה ותנאי הטלמטיקה מהווים את מלוא הנחיותיך למובילאיי ביחס לעיבוד המידע האישי.עיבוד מעבר לתכולת הנחיותיך ידרוש הסכם מוקדם בין מובילאיי לבינך ביחס להנחיות נוספות לעיבוד, לרבות הסכם על כל עמלה נוספת שתשלם למובילאיי לצורך ביצוע הנחיות אלו.מובילאיי ואתה מסכימים שאתה רשאי לבקש שינויים דרושים בהנחיות עיבוד המידע למובילאיי בדרך של הודעה בכתב למובילאיי.</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9" w:name="_Ref442108435"/>
      <w:r w:rsidRPr="00E861D5">
        <w:rPr>
          <w:rFonts w:asciiTheme="minorBidi" w:hAnsiTheme="minorBidi" w:cstheme="minorBidi"/>
          <w:sz w:val="20"/>
          <w:szCs w:val="20"/>
          <w:u w:val="none"/>
          <w:rtl/>
        </w:rPr>
        <w:t>תחולת הסעיפים החוזיים הסטנדרטיים.</w:t>
      </w:r>
      <w:r w:rsidRPr="00E861D5">
        <w:rPr>
          <w:rFonts w:asciiTheme="minorBidi" w:hAnsiTheme="minorBidi" w:cstheme="minorBidi"/>
          <w:b w:val="0"/>
          <w:sz w:val="20"/>
          <w:szCs w:val="20"/>
          <w:u w:val="none"/>
          <w:rtl/>
        </w:rPr>
        <w:t xml:space="preserve">בנודע להעברות מידע אישי באיחוד האירופי, יחולו על המידע האישי הסעיפים החוזיים הסטנדרטיים, שנובעים ממיקומך או ממיקום צד קשור שלך באזור הכלכלי האירופאי (למטרות הסעיפים החוזיים הסטנדרטיים </w:t>
      </w:r>
      <w:r w:rsidRPr="00E861D5">
        <w:rPr>
          <w:rFonts w:asciiTheme="minorBidi" w:hAnsiTheme="minorBidi" w:cstheme="minorBidi"/>
          <w:b w:val="0"/>
          <w:sz w:val="20"/>
          <w:szCs w:val="20"/>
          <w:u w:val="none"/>
          <w:rtl/>
        </w:rPr>
        <w:lastRenderedPageBreak/>
        <w:t>תיקראו "מייצא המידע"), כאשר המידע האישי מעובד על ידי מובילאיי (שלמטרות הסעיפים החוזיים הסטנדרטיים תיקרא "מייבאת המידע"), במהלך אספקת השירותים מחוץ לאזור הכלכלי האירופאי.הסעיפים החוזיים הסטנדרטיים יפסיקו לחול אם תאמץ מובילאיי כללים תאגידיים מחייבים למעבד (</w:t>
      </w:r>
      <w:r w:rsidRPr="00E861D5">
        <w:rPr>
          <w:rFonts w:asciiTheme="minorBidi" w:hAnsiTheme="minorBidi" w:cstheme="minorBidi"/>
          <w:b w:val="0"/>
          <w:sz w:val="20"/>
          <w:szCs w:val="20"/>
          <w:u w:val="none"/>
        </w:rPr>
        <w:t>Processor Binding Corporate Rules</w:t>
      </w:r>
      <w:r w:rsidRPr="00E861D5">
        <w:rPr>
          <w:rFonts w:asciiTheme="minorBidi" w:hAnsiTheme="minorBidi" w:cstheme="minorBidi"/>
          <w:b w:val="0"/>
          <w:sz w:val="20"/>
          <w:szCs w:val="20"/>
          <w:u w:val="none"/>
          <w:rtl/>
        </w:rPr>
        <w:t>) או מנגנון או תקן חלופיים מוכרים להעברת מידע אישי כחוק (כפי שקבוע בחוק הגנת המידע של האיחוד האירופי) מחוץ לאזור הכלכלי האירופאי, וזאת בהודעה שתמסור לך מובילאיי על כך.</w:t>
      </w:r>
      <w:bookmarkEnd w:id="9"/>
      <w:r w:rsidRPr="00E861D5">
        <w:rPr>
          <w:rFonts w:asciiTheme="minorBidi" w:hAnsiTheme="minorBidi" w:cstheme="minorBidi"/>
          <w:b w:val="0"/>
          <w:sz w:val="20"/>
          <w:szCs w:val="20"/>
          <w:u w:val="none"/>
          <w:rtl/>
        </w:rPr>
        <w:t>אם קיימת סתירה בין הסעיפים החוזיים הסטנדרטיים לבין הסכם זה, יגברו הסעיפים החוזיים הסטנדרטיים.</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r w:rsidRPr="00E861D5">
        <w:rPr>
          <w:rFonts w:asciiTheme="minorBidi" w:hAnsiTheme="minorBidi" w:cstheme="minorBidi"/>
          <w:bCs/>
          <w:sz w:val="20"/>
          <w:szCs w:val="20"/>
          <w:u w:val="none"/>
          <w:rtl/>
        </w:rPr>
        <w:t>מחיקה או השבה של מידע אישי.</w:t>
      </w:r>
      <w:r w:rsidR="00C86037">
        <w:rPr>
          <w:rFonts w:asciiTheme="minorBidi" w:hAnsiTheme="minorBidi" w:cstheme="minorBidi" w:hint="cs"/>
          <w:bCs/>
          <w:sz w:val="20"/>
          <w:szCs w:val="20"/>
          <w:u w:val="none"/>
          <w:rtl/>
        </w:rPr>
        <w:t xml:space="preserve"> </w:t>
      </w:r>
      <w:r w:rsidRPr="00E861D5">
        <w:rPr>
          <w:rFonts w:asciiTheme="minorBidi" w:hAnsiTheme="minorBidi" w:cstheme="minorBidi"/>
          <w:b w:val="0"/>
          <w:sz w:val="20"/>
          <w:szCs w:val="20"/>
          <w:u w:val="none"/>
          <w:rtl/>
        </w:rPr>
        <w:t>מובילאיי תמחק או תשיב את המידע האישי (או חלק ממנו) לבקשתך או בעת ביטול או סיום תוקפם של תנאי הטלמטיקה.דרישה זו לא תחול ככל שמובילאיי תידרש או תהיה רשאית לפי כל דין לשמור חלק מהמידע אישי או את כולו, או על מידע אישי שהיא שמרה בארכיון במערכות גיבוי, שאותו מובילאיי תבודד ותשמור מוגן מכל עיבוד נוסף למעט כפי שנדרש לפי דין כאמור.</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r w:rsidRPr="00BC1706">
        <w:rPr>
          <w:rFonts w:asciiTheme="minorBidi" w:hAnsiTheme="minorBidi" w:cstheme="minorBidi"/>
          <w:b w:val="0"/>
          <w:bCs/>
          <w:sz w:val="20"/>
          <w:szCs w:val="20"/>
          <w:u w:val="none"/>
          <w:rtl/>
        </w:rPr>
        <w:t>אחריות האבטחה של מובילאיי</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עובדי מובילאיי.</w:t>
      </w:r>
      <w:r w:rsidRPr="00E861D5">
        <w:rPr>
          <w:rFonts w:asciiTheme="minorBidi" w:hAnsiTheme="minorBidi" w:cstheme="minorBidi"/>
          <w:b w:val="0"/>
          <w:sz w:val="20"/>
          <w:szCs w:val="20"/>
          <w:u w:val="none"/>
          <w:rtl/>
        </w:rPr>
        <w:t>מובילאיי מגבילה את עובדיה מעיבוד מידע אישי ללא הרשאה ומטילה התחייבויות חוזיות מתאימות על עובדיה, לרבות התחייבויות רלוונטיות בנודע לסודיות, להגנת מידע ולאבטחת מידע.</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b w:val="0"/>
          <w:sz w:val="20"/>
          <w:szCs w:val="20"/>
          <w:u w:val="none"/>
          <w:rtl/>
        </w:rPr>
      </w:pPr>
      <w:bookmarkStart w:id="10" w:name="_Ref48570910"/>
      <w:r w:rsidRPr="00E861D5">
        <w:rPr>
          <w:rFonts w:asciiTheme="minorBidi" w:hAnsiTheme="minorBidi" w:cstheme="minorBidi"/>
          <w:sz w:val="20"/>
          <w:szCs w:val="20"/>
          <w:u w:val="none"/>
          <w:rtl/>
        </w:rPr>
        <w:t>אמצעי בטיחות שמפעילה מובילאיי.</w:t>
      </w:r>
      <w:r w:rsidRPr="00E861D5">
        <w:rPr>
          <w:rFonts w:asciiTheme="minorBidi" w:hAnsiTheme="minorBidi" w:cstheme="minorBidi"/>
          <w:b w:val="0"/>
          <w:sz w:val="20"/>
          <w:szCs w:val="20"/>
          <w:u w:val="none"/>
          <w:rtl/>
        </w:rPr>
        <w:t>מובילאיי יישמה או תיישם אמצעי אבטחה טכניים, ארגוניים וניהוליים כדי להגן על המידע האישי שהיא מעבדת מפני אירוע מידע.</w:t>
      </w:r>
      <w:bookmarkEnd w:id="10"/>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11" w:name="_Ref442108445"/>
      <w:r w:rsidRPr="00E861D5">
        <w:rPr>
          <w:rFonts w:asciiTheme="minorBidi" w:hAnsiTheme="minorBidi" w:cstheme="minorBidi"/>
          <w:sz w:val="20"/>
          <w:szCs w:val="20"/>
          <w:u w:val="none"/>
          <w:rtl/>
        </w:rPr>
        <w:t>גילויי צד שלישי.</w:t>
      </w:r>
      <w:r w:rsidRPr="00E861D5">
        <w:rPr>
          <w:rFonts w:asciiTheme="minorBidi" w:hAnsiTheme="minorBidi" w:cstheme="minorBidi"/>
          <w:b w:val="0"/>
          <w:sz w:val="20"/>
          <w:szCs w:val="20"/>
          <w:u w:val="none"/>
          <w:rtl/>
        </w:rPr>
        <w:t>מובילאיי לא תגלה מידע אישי לצדדים שלישיים (לרבות סוכנות ממשלתית, בית משפט או סוכנות אכיפת חוק) למעט בהסכמה בכתב ממך או כפי שנדרש כדי לציית לחוק או להליך משפטי חוקי (לדוגמה זימון לדין, צו או הוראת בית משפט).אם יבקש צד שלישי ממובילאיי גישה למידע אישי או תיקון שלו, תסרב מובילאיי לבקשה זו ובמקום זאת תבקש מהצד השלישי לפנות ישירות אליך בבקשת המידע האישי (ותספק לצד השלישי את פרטי הקשר שלך למטרה זו).</w:t>
      </w:r>
      <w:r w:rsidR="00C86037">
        <w:rPr>
          <w:rFonts w:asciiTheme="minorBidi" w:hAnsiTheme="minorBidi" w:cstheme="minorBidi" w:hint="cs"/>
          <w:b w:val="0"/>
          <w:sz w:val="20"/>
          <w:szCs w:val="20"/>
          <w:u w:val="none"/>
          <w:rtl/>
        </w:rPr>
        <w:t xml:space="preserve"> </w:t>
      </w:r>
      <w:r w:rsidRPr="00E861D5">
        <w:rPr>
          <w:rFonts w:asciiTheme="minorBidi" w:hAnsiTheme="minorBidi" w:cstheme="minorBidi"/>
          <w:b w:val="0"/>
          <w:sz w:val="20"/>
          <w:szCs w:val="20"/>
          <w:u w:val="none"/>
          <w:rtl/>
        </w:rPr>
        <w:t>אם תחויב מובילאיי לגלות מידע אישי לסוכנות אכיפת חוק או לצד שלישי היא תשתדל לתת לך הודעה סבירה על בקשת הגישה לפני הענקת גישה כאמור, כדי לאפשר לך לבקש צו מניעה או תרופה מתאימה אחרת.אם הודעה כאמור תהיה אסורה, תנקוט מובילאיי אמצעים סבירים כדי להגן על המידע האישי מגילוי שלא כדין כאילו המידע המבוקש הוא המידע הסודי של מובילאיי עצמה.</w:t>
      </w:r>
      <w:bookmarkEnd w:id="11"/>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bookmarkStart w:id="12" w:name="_Ref442108468"/>
      <w:r w:rsidRPr="00E861D5">
        <w:rPr>
          <w:rFonts w:asciiTheme="minorBidi" w:hAnsiTheme="minorBidi" w:cstheme="minorBidi"/>
          <w:sz w:val="20"/>
          <w:szCs w:val="20"/>
          <w:u w:val="none"/>
          <w:rtl/>
        </w:rPr>
        <w:t>הודעה על אירוע מידע.</w:t>
      </w:r>
      <w:r w:rsidRPr="00E861D5">
        <w:rPr>
          <w:rFonts w:asciiTheme="minorBidi" w:hAnsiTheme="minorBidi" w:cstheme="minorBidi"/>
          <w:b w:val="0"/>
          <w:sz w:val="20"/>
          <w:szCs w:val="20"/>
          <w:u w:val="none"/>
          <w:rtl/>
        </w:rPr>
        <w:t>מובילאיי תודיע לך ללא עיכוב מיותר אם היא תגלה אירוע מידע המשפיע על המידע האישי שהיא מעבדת באספקת השירותים ותנקוט צעדים סבירים כדי למתן את ההשפעות ולפחית כל נזק הנובע מאירוע כאמור.</w:t>
      </w:r>
      <w:bookmarkEnd w:id="12"/>
      <w:r w:rsidRPr="00E861D5">
        <w:rPr>
          <w:rFonts w:asciiTheme="minorBidi" w:hAnsiTheme="minorBidi" w:cstheme="minorBidi"/>
          <w:b w:val="0"/>
          <w:sz w:val="20"/>
          <w:szCs w:val="20"/>
          <w:u w:val="none"/>
          <w:rtl/>
        </w:rPr>
        <w:t>מובילאיי תשתף פעולה עמך באופן סביר כדי לאפשר לך למלא התחייבויות דיווח על פרצת אבטחת מידע שעשויות להיות לך לפי כל דין בתחום הגנת מידע.</w:t>
      </w:r>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עדכון אמצעי אבטחה.</w:t>
      </w:r>
      <w:r w:rsidRPr="00E861D5">
        <w:rPr>
          <w:rFonts w:asciiTheme="minorBidi" w:hAnsiTheme="minorBidi" w:cstheme="minorBidi"/>
          <w:b w:val="0"/>
          <w:sz w:val="20"/>
          <w:szCs w:val="20"/>
          <w:u w:val="none"/>
          <w:rtl/>
        </w:rPr>
        <w:t>אתה מאשר כי מובילאיי רשאית, במסגרת פיתוח ועדכון שוטפים של המערכת, לנהל באופן יזום ומניעתי אמצעי אבטחה טכניים, ארגוניים וניהוליים כדי להבטיח שאמצעי האבטחה יישארו מתאימים להגנה על המידע האישי במהלך תקופת ההסכם.</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rtl/>
        </w:rPr>
      </w:pPr>
      <w:bookmarkStart w:id="13" w:name="_Ref442107984"/>
      <w:r w:rsidRPr="00BC1706">
        <w:rPr>
          <w:rFonts w:asciiTheme="minorBidi" w:hAnsiTheme="minorBidi" w:cstheme="minorBidi"/>
          <w:b w:val="0"/>
          <w:bCs/>
          <w:sz w:val="20"/>
          <w:szCs w:val="20"/>
          <w:u w:val="none"/>
          <w:rtl/>
        </w:rPr>
        <w:t>ביקורת אמצעים טכניים או ארגוניים.</w:t>
      </w:r>
      <w:bookmarkEnd w:id="13"/>
    </w:p>
    <w:p w:rsidR="00CE40F6" w:rsidRPr="00E861D5" w:rsidRDefault="00CE40F6" w:rsidP="00CE40F6">
      <w:pPr>
        <w:pStyle w:val="1"/>
        <w:keepNext w:val="0"/>
        <w:keepLines w:val="0"/>
        <w:widowControl w:val="0"/>
        <w:bidi/>
        <w:spacing w:after="120" w:line="240" w:lineRule="auto"/>
        <w:ind w:left="142" w:firstLine="0"/>
        <w:rPr>
          <w:rFonts w:asciiTheme="minorBidi" w:hAnsiTheme="minorBidi" w:cstheme="minorBidi"/>
          <w:sz w:val="20"/>
          <w:szCs w:val="20"/>
          <w:rtl/>
        </w:rPr>
      </w:pPr>
      <w:r w:rsidRPr="00E861D5">
        <w:rPr>
          <w:rFonts w:asciiTheme="minorBidi" w:hAnsiTheme="minorBidi" w:cstheme="minorBidi"/>
          <w:b w:val="0"/>
          <w:sz w:val="20"/>
          <w:szCs w:val="20"/>
          <w:u w:val="none"/>
          <w:rtl/>
        </w:rPr>
        <w:t>מובילאיי מסכימה לספק עותקים מאישורים חיצוניים רלוונטיים, סיכומי דוחות ביקורת ו/או תיעוד אחר שיספיק לך כדי לאשר את ציותה של מובילאיי לאמצעים הטכניים והארגוניים.</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bookmarkStart w:id="14" w:name="_Ref442108256"/>
      <w:r w:rsidRPr="00BC1706">
        <w:rPr>
          <w:rFonts w:asciiTheme="minorBidi" w:hAnsiTheme="minorBidi" w:cstheme="minorBidi"/>
          <w:b w:val="0"/>
          <w:bCs/>
          <w:sz w:val="20"/>
          <w:szCs w:val="20"/>
          <w:u w:val="none"/>
          <w:rtl/>
        </w:rPr>
        <w:t>מעבדי משנה.</w:t>
      </w:r>
      <w:bookmarkEnd w:id="14"/>
    </w:p>
    <w:p w:rsidR="00CE40F6" w:rsidRPr="00E861D5" w:rsidRDefault="00CE40F6" w:rsidP="00CE40F6">
      <w:pPr>
        <w:pStyle w:val="1"/>
        <w:keepNext w:val="0"/>
        <w:keepLines w:val="0"/>
        <w:widowControl w:val="0"/>
        <w:numPr>
          <w:ilvl w:val="1"/>
          <w:numId w:val="4"/>
        </w:numPr>
        <w:bidi/>
        <w:spacing w:after="120" w:line="240" w:lineRule="auto"/>
        <w:rPr>
          <w:rFonts w:asciiTheme="minorBidi" w:hAnsiTheme="minorBidi" w:cstheme="minorBidi"/>
          <w:sz w:val="20"/>
          <w:szCs w:val="20"/>
          <w:u w:val="none"/>
          <w:rtl/>
        </w:rPr>
      </w:pPr>
      <w:r w:rsidRPr="00E861D5">
        <w:rPr>
          <w:rFonts w:asciiTheme="minorBidi" w:hAnsiTheme="minorBidi" w:cstheme="minorBidi"/>
          <w:sz w:val="20"/>
          <w:szCs w:val="20"/>
          <w:u w:val="none"/>
          <w:rtl/>
        </w:rPr>
        <w:t>העסקת מעבדי משנה של מובילאיי.</w:t>
      </w:r>
      <w:r w:rsidR="00C86037">
        <w:rPr>
          <w:rFonts w:asciiTheme="minorBidi" w:hAnsiTheme="minorBidi" w:cstheme="minorBidi" w:hint="cs"/>
          <w:sz w:val="20"/>
          <w:szCs w:val="20"/>
          <w:u w:val="none"/>
          <w:rtl/>
        </w:rPr>
        <w:t xml:space="preserve"> </w:t>
      </w:r>
      <w:r w:rsidRPr="00E861D5">
        <w:rPr>
          <w:rFonts w:asciiTheme="minorBidi" w:hAnsiTheme="minorBidi" w:cstheme="minorBidi"/>
          <w:b w:val="0"/>
          <w:sz w:val="20"/>
          <w:szCs w:val="20"/>
          <w:u w:val="none"/>
          <w:rtl/>
        </w:rPr>
        <w:t>אתה מסכים שמובילאיי רשאית להעסיק צדדים קשורים של מובילאיי כמעבדי משנה ואתה מסכים כי צדדים קשורים אלו של מובילאיי רשאים לגשת למידע האישי או לעבד אותו כדי לממש את התחייבויותיה החוזיות של מובילאיי במסגרת הסכם זה או כדי לספק שירותים מסוימים מטעם מובילאיי, כגון אספקת שירותי תמיכה.</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bookmarkStart w:id="15" w:name="_Ref442108499"/>
      <w:r w:rsidRPr="00E861D5">
        <w:rPr>
          <w:rFonts w:asciiTheme="minorBidi" w:hAnsiTheme="minorBidi" w:cstheme="minorBidi"/>
          <w:b/>
          <w:bCs/>
          <w:sz w:val="20"/>
          <w:szCs w:val="20"/>
          <w:rtl/>
        </w:rPr>
        <w:t>מעבדי משנה צד שלישי:</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מעבדי המשנה מצד שלישי המאושרים על ידך במועד הקובע של הסכם זה (אם ישנם) מפורטים בנספח 2.לפחות שלושים ימים לפני שתאשר מובילאיי למעבד משנה צד שלישי חדש (כלומר מעבד משנה שאינו צד קשור של מובילאיי) לעבד מידע אישי, תמסור לך מובילאיי באמצעים המתאימים (לדוגמה בדואר אלקטרוני) את פרטי מעבד המשנה צד שלישי החדש ואת תפקידו באספקת השירותים.תהיה רשאי, לא יאוחר מעשרה ימים לאחר קבלת הודעת מובילאיי לפי סעיף 5.2 זה, להודיע למובילאיי על התנגדותך למעבד משנה צד שלישי חדש, תוך פירוט חששות סבירים בנושא הגנת מידע בהודעה זו (ובמקרה זה אתה ומובילאיי תדונו בחששות אלו בתום לב במגמה למצוא פיתרון).בהיעדר הודעת התנגדות כאמור, תחשב כאילו הסכמת למינוי מעבד המשנה החדש.</w:t>
      </w:r>
      <w:bookmarkEnd w:id="15"/>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התחייבויות כלפי מעבדי משנה.</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בכל מקרה:</w:t>
      </w:r>
    </w:p>
    <w:p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t>מובילאיי תאפשר למעבדי המשנה גישה למידע האישי שתוגבל רק למה שדרוש כדי לתחזק את השירות או כדי לספק לך את השירות, וכל מעבד משנה יהיה מנוע מלגשת למידע האישי לכל מטרה אחרת;</w:t>
      </w:r>
    </w:p>
    <w:p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t xml:space="preserve">מובילאיי תטיל על מעבדי המשנה מצד שלישי התחייבויות בכתב לרמת הגנה שאינה פחותה מהתחייבויות מובילאיי </w:t>
      </w:r>
      <w:r w:rsidRPr="00E861D5">
        <w:rPr>
          <w:rFonts w:asciiTheme="minorBidi" w:hAnsiTheme="minorBidi" w:cstheme="minorBidi"/>
          <w:sz w:val="20"/>
          <w:szCs w:val="20"/>
          <w:rtl/>
        </w:rPr>
        <w:lastRenderedPageBreak/>
        <w:t>כמעבדת כמפורט בהסכם זה;</w:t>
      </w:r>
    </w:p>
    <w:p w:rsidR="00CE40F6" w:rsidRPr="00E861D5" w:rsidRDefault="00CE40F6" w:rsidP="00CE40F6">
      <w:pPr>
        <w:widowControl w:val="0"/>
        <w:numPr>
          <w:ilvl w:val="0"/>
          <w:numId w:val="3"/>
        </w:numPr>
        <w:bidi/>
        <w:spacing w:after="120" w:line="240" w:lineRule="auto"/>
        <w:ind w:right="0"/>
        <w:jc w:val="left"/>
        <w:rPr>
          <w:rFonts w:asciiTheme="minorBidi" w:hAnsiTheme="minorBidi" w:cstheme="minorBidi"/>
          <w:sz w:val="20"/>
          <w:szCs w:val="20"/>
          <w:rtl/>
        </w:rPr>
      </w:pPr>
      <w:r w:rsidRPr="00E861D5">
        <w:rPr>
          <w:rFonts w:asciiTheme="minorBidi" w:hAnsiTheme="minorBidi" w:cstheme="minorBidi"/>
          <w:sz w:val="20"/>
          <w:szCs w:val="20"/>
          <w:rtl/>
        </w:rPr>
        <w:t>מובילאיי תישאר אחראית לציות להתחייבויות שבהסכם זה ולכל מעשה או מחדל של מעבד המשנה שיגרום למובילאיי להפר איזו מהתחייבויותיה במסגרת הסכם זה.</w:t>
      </w:r>
    </w:p>
    <w:p w:rsidR="00CE40F6" w:rsidRPr="00BC1706" w:rsidRDefault="00CE40F6" w:rsidP="00CE40F6">
      <w:pPr>
        <w:pStyle w:val="1"/>
        <w:keepNext w:val="0"/>
        <w:keepLines w:val="0"/>
        <w:widowControl w:val="0"/>
        <w:numPr>
          <w:ilvl w:val="0"/>
          <w:numId w:val="4"/>
        </w:numPr>
        <w:bidi/>
        <w:spacing w:after="120" w:line="240" w:lineRule="auto"/>
        <w:ind w:left="502"/>
        <w:rPr>
          <w:rFonts w:asciiTheme="minorBidi" w:hAnsiTheme="minorBidi" w:cstheme="minorBidi"/>
          <w:b w:val="0"/>
          <w:bCs/>
          <w:sz w:val="20"/>
          <w:szCs w:val="20"/>
          <w:u w:val="none"/>
          <w:rtl/>
        </w:rPr>
      </w:pPr>
      <w:bookmarkStart w:id="16" w:name="_Ref442108512"/>
      <w:r w:rsidRPr="00BC1706">
        <w:rPr>
          <w:rFonts w:asciiTheme="minorBidi" w:hAnsiTheme="minorBidi" w:cstheme="minorBidi"/>
          <w:b w:val="0"/>
          <w:bCs/>
          <w:sz w:val="20"/>
          <w:szCs w:val="20"/>
          <w:u w:val="none"/>
          <w:rtl/>
        </w:rPr>
        <w:t>התחייבויות עיבוד מידע אחרות.</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שיתוף פעולה עם בקשות נושא המידע.</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מובילאיי תספק לך סיוע סביר כדי לאפשר לך להשיב למקרים הבאים, ככל הניתן ותוך התחשבות באופי העיבוד על ידי מובילאיי: (1) כל בקשה חוקית מנושא מידע המבקש לממש את זכותו לפי כל דין בנושא הגנת מידע; (2) כל בירור או תלונה שהתקבלו מרשות להגנת מידע בקשר לעיבוד המידע האישי.במקרה שבקשה או התכתבות יופנו ישירות למובילאיי, תודיע לך מובילאיי מיידית ותספק את מלוא הפרטים על כך.</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הערכות השפעת הגנת מידע.</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מובילאיי תשתף איתך פעולה באופן סביר (על חשבונך) בקשר לכל הערכת השפעת הגנת מידע ו/או ייעוץ מוקדם עם רשויות הגנת מידע שיידרשו לפי כל דין בתחום הגנת מידע.</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bookmarkStart w:id="17" w:name="_Ref19097547"/>
      <w:r w:rsidRPr="00E861D5">
        <w:rPr>
          <w:rFonts w:asciiTheme="minorBidi" w:hAnsiTheme="minorBidi" w:cstheme="minorBidi"/>
          <w:b/>
          <w:bCs/>
          <w:sz w:val="20"/>
          <w:szCs w:val="20"/>
          <w:rtl/>
        </w:rPr>
        <w:t>חובות להודיע.</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כאשר מידע אישי יהיה כפוף להחרמה במהלך הליכי פשיטת רגל או חדלות פירעון או צעדים דומים מטעם צד שלישי, בזמן שהוא מעובד על ידי מובילאיי, תודיע לך מובילאיי בכתב על כך ללא עיכוב מיותר.</w:t>
      </w:r>
      <w:bookmarkEnd w:id="16"/>
      <w:bookmarkEnd w:id="17"/>
    </w:p>
    <w:p w:rsidR="00CE40F6" w:rsidRPr="00E861D5" w:rsidRDefault="00CE40F6" w:rsidP="00CE40F6">
      <w:pPr>
        <w:pStyle w:val="af"/>
        <w:widowControl w:val="0"/>
        <w:numPr>
          <w:ilvl w:val="0"/>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color w:val="000000"/>
          <w:sz w:val="20"/>
          <w:szCs w:val="20"/>
          <w:u w:color="000000"/>
          <w:rtl/>
        </w:rPr>
        <w:t>תקשורת בין הצדדים.</w:t>
      </w:r>
      <w:r w:rsidR="00C86037">
        <w:rPr>
          <w:rFonts w:asciiTheme="minorBidi" w:hAnsiTheme="minorBidi" w:cstheme="minorBidi" w:hint="cs"/>
          <w:b/>
          <w:bCs/>
          <w:color w:val="000000"/>
          <w:sz w:val="20"/>
          <w:szCs w:val="20"/>
          <w:u w:color="000000"/>
          <w:rtl/>
        </w:rPr>
        <w:t xml:space="preserve"> </w:t>
      </w:r>
      <w:r w:rsidRPr="00E861D5">
        <w:rPr>
          <w:rFonts w:asciiTheme="minorBidi" w:hAnsiTheme="minorBidi" w:cstheme="minorBidi"/>
          <w:sz w:val="20"/>
          <w:szCs w:val="20"/>
          <w:rtl/>
        </w:rPr>
        <w:t>ביחס לעיבוד מידע אישי במסגרת הסכם זה, מסכימים הצדדים לתקשר כאמור להלן:</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הנחיותיך.</w:t>
      </w:r>
      <w:r w:rsidR="00C86037">
        <w:rPr>
          <w:rFonts w:asciiTheme="minorBidi" w:hAnsiTheme="minorBidi" w:cstheme="minorBidi" w:hint="cs"/>
          <w:b/>
          <w:bCs/>
          <w:sz w:val="20"/>
          <w:szCs w:val="20"/>
          <w:rtl/>
        </w:rPr>
        <w:t xml:space="preserve"> </w:t>
      </w:r>
      <w:r w:rsidRPr="00E861D5">
        <w:rPr>
          <w:rFonts w:asciiTheme="minorBidi" w:hAnsiTheme="minorBidi" w:cstheme="minorBidi"/>
          <w:sz w:val="20"/>
          <w:szCs w:val="20"/>
          <w:rtl/>
        </w:rPr>
        <w:t xml:space="preserve">אתה רשאי לשלוח כל בקשה לשינוי הנחיות המידע האישי שלך בדואר אלקטרוני לכתובת </w:t>
      </w:r>
      <w:hyperlink r:id="rId18" w:history="1">
        <w:r w:rsidRPr="00E861D5">
          <w:rPr>
            <w:rStyle w:val="Hyperlink"/>
            <w:rFonts w:asciiTheme="minorBidi" w:hAnsiTheme="minorBidi" w:cstheme="minorBidi"/>
            <w:sz w:val="20"/>
          </w:rPr>
          <w:t>legal@mobileye.com</w:t>
        </w:r>
      </w:hyperlink>
      <w:r w:rsidRPr="00E861D5">
        <w:rPr>
          <w:rFonts w:asciiTheme="minorBidi" w:hAnsiTheme="minorBidi" w:cstheme="minorBidi"/>
          <w:sz w:val="20"/>
          <w:szCs w:val="20"/>
        </w:rPr>
        <w:t>.</w:t>
      </w:r>
    </w:p>
    <w:p w:rsidR="00CE40F6" w:rsidRPr="00E861D5" w:rsidRDefault="00CE40F6" w:rsidP="00CE40F6">
      <w:pPr>
        <w:pStyle w:val="af"/>
        <w:widowControl w:val="0"/>
        <w:numPr>
          <w:ilvl w:val="1"/>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sz w:val="20"/>
          <w:szCs w:val="20"/>
          <w:rtl/>
        </w:rPr>
        <w:t xml:space="preserve">התחייבויות </w:t>
      </w:r>
      <w:r w:rsidRPr="00BC1706">
        <w:rPr>
          <w:rFonts w:asciiTheme="minorBidi" w:hAnsiTheme="minorBidi" w:cstheme="minorBidi"/>
          <w:b/>
          <w:bCs/>
          <w:sz w:val="20"/>
          <w:szCs w:val="20"/>
          <w:rtl/>
        </w:rPr>
        <w:t>הודעה.</w:t>
      </w:r>
      <w:r w:rsidR="00C86037">
        <w:rPr>
          <w:rFonts w:asciiTheme="minorBidi" w:hAnsiTheme="minorBidi" w:cstheme="minorBidi" w:hint="cs"/>
          <w:b/>
          <w:bCs/>
          <w:sz w:val="20"/>
          <w:szCs w:val="20"/>
          <w:rtl/>
        </w:rPr>
        <w:t xml:space="preserve"> </w:t>
      </w:r>
      <w:r w:rsidRPr="00BC1706">
        <w:rPr>
          <w:rFonts w:asciiTheme="minorBidi" w:hAnsiTheme="minorBidi" w:cstheme="minorBidi"/>
          <w:sz w:val="20"/>
          <w:szCs w:val="20"/>
          <w:rtl/>
        </w:rPr>
        <w:t xml:space="preserve">למטרות סעיפים </w:t>
      </w:r>
      <w:fldSimple w:instr="REF _Ref442108435 \r \h  \* MERGEFORMAT ">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2.4</w:t>
        </w:r>
      </w:fldSimple>
      <w:r w:rsidRPr="00BC1706">
        <w:rPr>
          <w:rFonts w:asciiTheme="minorBidi" w:hAnsiTheme="minorBidi" w:cstheme="minorBidi"/>
          <w:sz w:val="20"/>
          <w:szCs w:val="20"/>
          <w:rtl/>
        </w:rPr>
        <w:t xml:space="preserve"> (תחולת הסעיפים החוזיים הסטנדרטיים), </w:t>
      </w:r>
      <w:fldSimple w:instr="REF _Ref442108445 \r \h  \* MERGEFORMAT ">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3.3</w:t>
        </w:r>
      </w:fldSimple>
      <w:r w:rsidRPr="00BC1706">
        <w:rPr>
          <w:rFonts w:asciiTheme="minorBidi" w:hAnsiTheme="minorBidi" w:cstheme="minorBidi"/>
          <w:sz w:val="20"/>
          <w:szCs w:val="20"/>
          <w:rtl/>
        </w:rPr>
        <w:t xml:space="preserve"> (גילויי צד שלישי), </w:t>
      </w:r>
      <w:fldSimple w:instr="REF _Ref442108468 \r \h  \* MERGEFORMAT ">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3.4</w:t>
        </w:r>
      </w:fldSimple>
      <w:r w:rsidRPr="00BC1706">
        <w:rPr>
          <w:rFonts w:asciiTheme="minorBidi" w:hAnsiTheme="minorBidi" w:cstheme="minorBidi"/>
          <w:sz w:val="20"/>
          <w:szCs w:val="20"/>
          <w:rtl/>
        </w:rPr>
        <w:t xml:space="preserve"> (הודעה על אירוע מידע), 5.2 (מעבדי משנה חדשים)-ו-</w:t>
      </w:r>
      <w:fldSimple w:instr="REF _Ref19097547 \r \h  \* MERGEFORMAT ">
        <w:r w:rsidR="00C023A1" w:rsidRPr="00BC1706">
          <w:rPr>
            <w:rFonts w:asciiTheme="minorBidi" w:hAnsiTheme="minorBidi" w:cstheme="minorBidi"/>
            <w:sz w:val="20"/>
            <w:szCs w:val="20"/>
            <w:rtl/>
            <w:cs/>
          </w:rPr>
          <w:t>‎</w:t>
        </w:r>
        <w:r w:rsidR="00C023A1" w:rsidRPr="00BC1706">
          <w:rPr>
            <w:rFonts w:asciiTheme="minorBidi" w:hAnsiTheme="minorBidi" w:cstheme="minorBidi"/>
            <w:sz w:val="20"/>
            <w:szCs w:val="20"/>
            <w:rtl/>
          </w:rPr>
          <w:t>6.3</w:t>
        </w:r>
      </w:fldSimple>
      <w:r w:rsidRPr="00BC1706">
        <w:rPr>
          <w:rFonts w:asciiTheme="minorBidi" w:hAnsiTheme="minorBidi" w:cstheme="minorBidi"/>
          <w:sz w:val="20"/>
          <w:szCs w:val="20"/>
          <w:rtl/>
        </w:rPr>
        <w:t xml:space="preserve"> (חובות להודיע), תשלח מובילאיי את הודעותיה לדואר האלקטרוני שלך שמתועד אצלה.</w:t>
      </w:r>
    </w:p>
    <w:p w:rsidR="00CE40F6" w:rsidRPr="00E861D5" w:rsidRDefault="00CE40F6" w:rsidP="00CE40F6">
      <w:pPr>
        <w:pStyle w:val="af"/>
        <w:widowControl w:val="0"/>
        <w:numPr>
          <w:ilvl w:val="0"/>
          <w:numId w:val="4"/>
        </w:numPr>
        <w:tabs>
          <w:tab w:val="left" w:pos="0"/>
        </w:tabs>
        <w:bidi/>
        <w:spacing w:after="120"/>
        <w:jc w:val="left"/>
        <w:rPr>
          <w:rFonts w:asciiTheme="minorBidi" w:hAnsiTheme="minorBidi" w:cstheme="minorBidi"/>
          <w:sz w:val="20"/>
          <w:szCs w:val="20"/>
          <w:rtl/>
        </w:rPr>
      </w:pPr>
      <w:r w:rsidRPr="00E861D5">
        <w:rPr>
          <w:rFonts w:asciiTheme="minorBidi" w:hAnsiTheme="minorBidi" w:cstheme="minorBidi"/>
          <w:b/>
          <w:bCs/>
          <w:color w:val="000000"/>
          <w:sz w:val="20"/>
          <w:szCs w:val="20"/>
          <w:u w:color="000000"/>
          <w:rtl/>
        </w:rPr>
        <w:t>אי-גילוי.</w:t>
      </w:r>
      <w:r w:rsidR="00C86037">
        <w:rPr>
          <w:rFonts w:asciiTheme="minorBidi" w:hAnsiTheme="minorBidi" w:cstheme="minorBidi" w:hint="cs"/>
          <w:b/>
          <w:bCs/>
          <w:color w:val="000000"/>
          <w:sz w:val="20"/>
          <w:szCs w:val="20"/>
          <w:u w:color="000000"/>
          <w:rtl/>
        </w:rPr>
        <w:t xml:space="preserve"> </w:t>
      </w:r>
      <w:r w:rsidRPr="00E861D5">
        <w:rPr>
          <w:rFonts w:asciiTheme="minorBidi" w:hAnsiTheme="minorBidi" w:cstheme="minorBidi"/>
          <w:sz w:val="20"/>
          <w:szCs w:val="20"/>
          <w:rtl/>
        </w:rPr>
        <w:t>אתה מסכים שפרטי הסכם זה לא ידועים בפומבי ומהווים מידע סודי של מובילאיי שלא תגלה אותו לציבור.האמור לעיל לא ימנע ממך מלגלות את הסעיפים החוזיים הסטנדרטיים, לפי הרלוונטי, כאשר הדבר נדרש.</w:t>
      </w:r>
    </w:p>
    <w:p w:rsidR="00CE40F6" w:rsidRPr="00E861D5" w:rsidRDefault="00CE40F6" w:rsidP="00CE40F6">
      <w:pPr>
        <w:widowControl w:val="0"/>
        <w:bidi/>
        <w:spacing w:after="160" w:line="240" w:lineRule="auto"/>
        <w:ind w:left="0" w:right="0" w:firstLine="0"/>
        <w:jc w:val="left"/>
        <w:rPr>
          <w:rFonts w:asciiTheme="minorBidi" w:hAnsiTheme="minorBidi" w:cstheme="minorBidi"/>
          <w:b/>
          <w:bCs/>
          <w:sz w:val="20"/>
          <w:szCs w:val="20"/>
          <w:rtl/>
        </w:rPr>
      </w:pPr>
      <w:r w:rsidRPr="00E861D5">
        <w:rPr>
          <w:rFonts w:asciiTheme="minorBidi" w:hAnsiTheme="minorBidi" w:cstheme="minorBidi"/>
          <w:b/>
          <w:bCs/>
          <w:sz w:val="20"/>
          <w:szCs w:val="20"/>
          <w:rtl/>
        </w:rPr>
        <w:br w:type="page"/>
      </w:r>
      <w:r w:rsidRPr="00E861D5">
        <w:rPr>
          <w:rFonts w:asciiTheme="minorBidi" w:hAnsiTheme="minorBidi" w:cstheme="minorBidi"/>
          <w:b/>
          <w:bCs/>
          <w:sz w:val="20"/>
          <w:szCs w:val="20"/>
          <w:rtl/>
        </w:rPr>
        <w:lastRenderedPageBreak/>
        <w:t>נספח 1:תיאור מידע אישי</w:t>
      </w:r>
    </w:p>
    <w:p w:rsidR="00CE40F6" w:rsidRPr="00E861D5" w:rsidRDefault="00CE40F6" w:rsidP="00CE40F6">
      <w:pPr>
        <w:widowControl w:val="0"/>
        <w:bidi/>
        <w:spacing w:after="120" w:line="240" w:lineRule="auto"/>
        <w:ind w:left="0" w:firstLine="0"/>
        <w:jc w:val="left"/>
        <w:rPr>
          <w:rFonts w:asciiTheme="minorBidi" w:hAnsiTheme="minorBidi" w:cstheme="minorBidi"/>
          <w:b/>
          <w:i/>
          <w:sz w:val="20"/>
          <w:szCs w:val="20"/>
          <w:rtl/>
        </w:rPr>
      </w:pPr>
      <w:r w:rsidRPr="00E861D5">
        <w:rPr>
          <w:rFonts w:asciiTheme="minorBidi" w:hAnsiTheme="minorBidi" w:cstheme="minorBidi"/>
          <w:b/>
          <w:bCs/>
          <w:i/>
          <w:iCs/>
          <w:sz w:val="20"/>
          <w:szCs w:val="20"/>
          <w:rtl/>
        </w:rPr>
        <w:t>נספח 1 זה ישמש כנספח 1 לסעיפים החוזיים הסטנדרטיים החלים בינך לבין מובילאיי כאשר מובילאיי מעבדת מידע אישי מחוץ לאזור הכלכלי האירופאי לפי סעיף 2.4 להסכם זה.</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מייצא המידע</w:t>
      </w:r>
    </w:p>
    <w:p w:rsidR="00CE40F6" w:rsidRPr="00E861D5" w:rsidRDefault="00CE40F6" w:rsidP="00CE40F6">
      <w:pPr>
        <w:widowControl w:val="0"/>
        <w:bidi/>
        <w:spacing w:after="120" w:line="240" w:lineRule="auto"/>
        <w:ind w:left="0" w:firstLine="0"/>
        <w:jc w:val="left"/>
        <w:rPr>
          <w:rFonts w:asciiTheme="minorBidi" w:hAnsiTheme="minorBidi" w:cstheme="minorBidi"/>
          <w:spacing w:val="-8"/>
          <w:sz w:val="20"/>
          <w:szCs w:val="20"/>
          <w:rtl/>
        </w:rPr>
      </w:pPr>
      <w:r w:rsidRPr="00E861D5">
        <w:rPr>
          <w:rFonts w:asciiTheme="minorBidi" w:hAnsiTheme="minorBidi" w:cstheme="minorBidi"/>
          <w:sz w:val="20"/>
          <w:szCs w:val="20"/>
          <w:rtl/>
        </w:rPr>
        <w:t>אתה מייצא המידע.</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מייבא המידע</w:t>
      </w:r>
    </w:p>
    <w:p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מובילאיי היא מייבאת המידע.</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נושאי המידע</w:t>
      </w:r>
    </w:p>
    <w:p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נושאי המידע כוללים לקוחות, משתמשי קצה ו/או עובדים של מייצא המידע</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קטגוריות מידע</w:t>
      </w:r>
    </w:p>
    <w:p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נהגים:</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נהג, שם פרטי, שם משפחה, תעודת זהות, תאריך לידה</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קשר: טלפון, דואר אלקטרוני, כתובת.</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מידע ביטוחי: מדינה, הגבלת נהיגה, פרטי רישיון.</w:t>
      </w:r>
    </w:p>
    <w:p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רכבים:</w:t>
      </w:r>
    </w:p>
    <w:p w:rsidR="00CE40F6" w:rsidRPr="00E861D5" w:rsidRDefault="00CE40F6" w:rsidP="00C86037">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פרטי רכב:לוחית רישוי, מספר סידורי, סוג מנוע, משקל, גובה, דגם, מספר זיהוי רכב (</w:t>
      </w:r>
      <w:r w:rsidRPr="00E861D5">
        <w:rPr>
          <w:rFonts w:asciiTheme="minorBidi" w:hAnsiTheme="minorBidi" w:cstheme="minorBidi"/>
          <w:sz w:val="20"/>
          <w:szCs w:val="20"/>
        </w:rPr>
        <w:t>VIN</w:t>
      </w:r>
      <w:r w:rsidR="00C86037">
        <w:rPr>
          <w:rFonts w:asciiTheme="minorBidi" w:hAnsiTheme="minorBidi" w:cstheme="minorBidi" w:hint="cs"/>
          <w:sz w:val="20"/>
          <w:szCs w:val="20"/>
          <w:rtl/>
        </w:rPr>
        <w:t>)</w:t>
      </w:r>
      <w:r w:rsidRPr="00E861D5">
        <w:rPr>
          <w:rFonts w:asciiTheme="minorBidi" w:hAnsiTheme="minorBidi" w:cstheme="minorBidi"/>
          <w:sz w:val="20"/>
          <w:szCs w:val="20"/>
          <w:rtl/>
        </w:rPr>
        <w:t>, גימור, סוג שימוש, שנה.</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מידע ביטוחי: מד</w:t>
      </w:r>
      <w:r w:rsidR="00067EC5">
        <w:rPr>
          <w:rFonts w:asciiTheme="minorBidi" w:hAnsiTheme="minorBidi" w:cstheme="minorBidi"/>
          <w:sz w:val="20"/>
          <w:szCs w:val="20"/>
          <w:rtl/>
        </w:rPr>
        <w:t>ינה, הגבלת נהיגה, לוחית רישוי</w:t>
      </w:r>
      <w:r w:rsidR="00067EC5">
        <w:rPr>
          <w:rFonts w:asciiTheme="minorBidi" w:hAnsiTheme="minorBidi" w:cstheme="minorBidi" w:hint="cs"/>
          <w:sz w:val="20"/>
          <w:szCs w:val="20"/>
          <w:rtl/>
        </w:rPr>
        <w:t>.</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תחזוקה: תאריך מבחן רישוי שנתי.</w:t>
      </w:r>
    </w:p>
    <w:p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מידע מעובד:</w:t>
      </w:r>
    </w:p>
    <w:p w:rsidR="00CE40F6" w:rsidRPr="00E861D5" w:rsidRDefault="00CE40F6" w:rsidP="00CE40F6">
      <w:pPr>
        <w:widowControl w:val="0"/>
        <w:bidi/>
        <w:spacing w:after="120" w:line="240" w:lineRule="auto"/>
        <w:ind w:left="0" w:firstLine="0"/>
        <w:rPr>
          <w:rFonts w:asciiTheme="minorBidi" w:hAnsiTheme="minorBidi" w:cstheme="minorBidi"/>
          <w:spacing w:val="-2"/>
          <w:sz w:val="20"/>
          <w:szCs w:val="20"/>
          <w:rtl/>
        </w:rPr>
      </w:pPr>
      <w:r w:rsidRPr="00E861D5">
        <w:rPr>
          <w:rFonts w:asciiTheme="minorBidi" w:hAnsiTheme="minorBidi" w:cstheme="minorBidi"/>
          <w:sz w:val="20"/>
          <w:szCs w:val="20"/>
          <w:rtl/>
        </w:rPr>
        <w:t>מרחק כולל, מרחק ממוצע, מהירות מרבית, מהירות ממוצעת, נסיעות מבוססות-ניקוד, התרעות.</w:t>
      </w:r>
    </w:p>
    <w:p w:rsidR="00CE40F6" w:rsidRPr="00E861D5" w:rsidRDefault="00CE40F6" w:rsidP="00CE40F6">
      <w:pPr>
        <w:widowControl w:val="0"/>
        <w:bidi/>
        <w:spacing w:after="120" w:line="240" w:lineRule="auto"/>
        <w:ind w:left="0" w:firstLine="0"/>
        <w:rPr>
          <w:rFonts w:asciiTheme="minorBidi" w:hAnsiTheme="minorBidi" w:cstheme="minorBidi"/>
          <w:b/>
          <w:bCs/>
          <w:i/>
          <w:iCs/>
          <w:spacing w:val="-2"/>
          <w:sz w:val="20"/>
          <w:szCs w:val="20"/>
          <w:rtl/>
        </w:rPr>
      </w:pPr>
      <w:r w:rsidRPr="00E861D5">
        <w:rPr>
          <w:rFonts w:asciiTheme="minorBidi" w:hAnsiTheme="minorBidi" w:cstheme="minorBidi"/>
          <w:b/>
          <w:bCs/>
          <w:i/>
          <w:iCs/>
          <w:sz w:val="20"/>
          <w:szCs w:val="20"/>
          <w:rtl/>
        </w:rPr>
        <w:t>נסיעות:</w:t>
      </w:r>
    </w:p>
    <w:p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מרחק, אירועים, ניקוד, זמן נסיעה, משך, פרטי רכב, נהג מוגדר (אם יש).</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קטגוריות מידע מיוחדות/קטגוריות מידע רגיש</w:t>
      </w:r>
    </w:p>
    <w:p w:rsidR="00CE40F6" w:rsidRPr="00E861D5" w:rsidRDefault="00CE40F6" w:rsidP="00CE40F6">
      <w:pPr>
        <w:widowControl w:val="0"/>
        <w:bidi/>
        <w:spacing w:after="120" w:line="240" w:lineRule="auto"/>
        <w:ind w:left="0" w:firstLine="0"/>
        <w:jc w:val="left"/>
        <w:rPr>
          <w:rFonts w:asciiTheme="minorBidi" w:hAnsiTheme="minorBidi" w:cstheme="minorBidi"/>
          <w:spacing w:val="-2"/>
          <w:sz w:val="20"/>
          <w:szCs w:val="20"/>
          <w:rtl/>
        </w:rPr>
      </w:pPr>
      <w:r w:rsidRPr="00E861D5">
        <w:rPr>
          <w:rFonts w:asciiTheme="minorBidi" w:hAnsiTheme="minorBidi" w:cstheme="minorBidi"/>
          <w:sz w:val="20"/>
          <w:szCs w:val="20"/>
          <w:rtl/>
        </w:rPr>
        <w:t>אין.</w:t>
      </w:r>
    </w:p>
    <w:p w:rsidR="00CE40F6" w:rsidRPr="00E861D5" w:rsidRDefault="00CE40F6" w:rsidP="00CE40F6">
      <w:pPr>
        <w:widowControl w:val="0"/>
        <w:bidi/>
        <w:spacing w:after="120" w:line="240" w:lineRule="auto"/>
        <w:ind w:left="0" w:firstLine="0"/>
        <w:jc w:val="left"/>
        <w:rPr>
          <w:rFonts w:asciiTheme="minorBidi" w:hAnsiTheme="minorBidi" w:cstheme="minorBidi"/>
          <w:b/>
          <w:sz w:val="20"/>
          <w:szCs w:val="20"/>
          <w:rtl/>
        </w:rPr>
      </w:pPr>
      <w:r w:rsidRPr="00E861D5">
        <w:rPr>
          <w:rFonts w:asciiTheme="minorBidi" w:hAnsiTheme="minorBidi" w:cstheme="minorBidi"/>
          <w:b/>
          <w:bCs/>
          <w:sz w:val="20"/>
          <w:szCs w:val="20"/>
          <w:rtl/>
        </w:rPr>
        <w:t>פעולות עיבוד</w:t>
      </w:r>
    </w:p>
    <w:p w:rsidR="00CE40F6" w:rsidRPr="00E861D5" w:rsidRDefault="00CE40F6" w:rsidP="00CE40F6">
      <w:pPr>
        <w:widowControl w:val="0"/>
        <w:bidi/>
        <w:spacing w:after="120" w:line="240" w:lineRule="auto"/>
        <w:ind w:left="0" w:firstLine="0"/>
        <w:jc w:val="left"/>
        <w:rPr>
          <w:rFonts w:asciiTheme="minorBidi" w:hAnsiTheme="minorBidi" w:cstheme="minorBidi"/>
          <w:sz w:val="20"/>
          <w:szCs w:val="20"/>
          <w:rtl/>
        </w:rPr>
      </w:pPr>
      <w:r w:rsidRPr="00E861D5">
        <w:rPr>
          <w:rFonts w:asciiTheme="minorBidi" w:hAnsiTheme="minorBidi" w:cstheme="minorBidi"/>
          <w:sz w:val="20"/>
          <w:szCs w:val="20"/>
          <w:rtl/>
        </w:rPr>
        <w:t>המידע האישי שיועבר יהיה כפוף לעיבוד כפי שנדרש כדי לספק את השירותים כמפורט בתנאי הטלמטיקה, וכן לתחזוקה קשורה, שירותי תמיכה ו/או פיתוח.הפעולות ביחס למידע האישי עשויות לכלול איסוף, תיעוד, ארגון, בנייה, אחסון, עיבוד, שינוי, אחזור, התייעצות, שימוש, גילוי, הפצה או הפיכה לזמין בדרך אחרת, התאמה, שילוב, הגבלה, מחיקה או השמדה.</w:t>
      </w:r>
    </w:p>
    <w:p w:rsidR="00CE40F6" w:rsidRPr="00E861D5" w:rsidRDefault="00CE40F6" w:rsidP="00CE40F6">
      <w:pPr>
        <w:widowControl w:val="0"/>
        <w:spacing w:after="120" w:line="240" w:lineRule="auto"/>
        <w:ind w:left="720" w:firstLine="0"/>
        <w:jc w:val="left"/>
        <w:rPr>
          <w:rFonts w:asciiTheme="minorBidi" w:hAnsiTheme="minorBidi" w:cstheme="minorBidi"/>
          <w:b/>
          <w:sz w:val="20"/>
          <w:szCs w:val="20"/>
        </w:rPr>
      </w:pPr>
    </w:p>
    <w:p w:rsidR="00CE40F6" w:rsidRPr="00E861D5" w:rsidRDefault="00CE40F6" w:rsidP="00CE40F6">
      <w:pPr>
        <w:widowControl w:val="0"/>
        <w:bidi/>
        <w:spacing w:after="120" w:line="240" w:lineRule="auto"/>
        <w:ind w:left="0" w:firstLine="0"/>
        <w:jc w:val="left"/>
        <w:rPr>
          <w:rFonts w:asciiTheme="minorBidi" w:hAnsiTheme="minorBidi" w:cstheme="minorBidi"/>
          <w:b/>
          <w:iCs/>
          <w:sz w:val="20"/>
          <w:szCs w:val="20"/>
          <w:rtl/>
        </w:rPr>
      </w:pPr>
      <w:r w:rsidRPr="00E861D5">
        <w:rPr>
          <w:rFonts w:asciiTheme="minorBidi" w:hAnsiTheme="minorBidi" w:cstheme="minorBidi"/>
          <w:b/>
          <w:bCs/>
          <w:sz w:val="20"/>
          <w:szCs w:val="20"/>
          <w:rtl/>
        </w:rPr>
        <w:t>נספח 2:</w:t>
      </w:r>
      <w:r w:rsidR="00C86037">
        <w:rPr>
          <w:rFonts w:asciiTheme="minorBidi" w:hAnsiTheme="minorBidi" w:cstheme="minorBidi" w:hint="cs"/>
          <w:b/>
          <w:bCs/>
          <w:sz w:val="20"/>
          <w:szCs w:val="20"/>
          <w:rtl/>
        </w:rPr>
        <w:t xml:space="preserve"> </w:t>
      </w:r>
      <w:r w:rsidRPr="00E861D5">
        <w:rPr>
          <w:rFonts w:asciiTheme="minorBidi" w:hAnsiTheme="minorBidi" w:cstheme="minorBidi"/>
          <w:b/>
          <w:bCs/>
          <w:sz w:val="20"/>
          <w:szCs w:val="20"/>
          <w:rtl/>
        </w:rPr>
        <w:t>מעבדי משנה צד שלישי מאושרים</w:t>
      </w:r>
    </w:p>
    <w:tbl>
      <w:tblPr>
        <w:bidiVisual/>
        <w:tblW w:w="0" w:type="auto"/>
        <w:tblInd w:w="-5" w:type="dxa"/>
        <w:tblLook w:val="04A0"/>
      </w:tblPr>
      <w:tblGrid>
        <w:gridCol w:w="1764"/>
        <w:gridCol w:w="2599"/>
        <w:gridCol w:w="1404"/>
      </w:tblGrid>
      <w:tr w:rsidR="00CE40F6" w:rsidRPr="00E861D5" w:rsidTr="00B67A55">
        <w:tc>
          <w:tcPr>
            <w:tcW w:w="0" w:type="auto"/>
          </w:tcPr>
          <w:p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שם מעבד המשנה</w:t>
            </w:r>
          </w:p>
        </w:tc>
        <w:tc>
          <w:tcPr>
            <w:tcW w:w="0" w:type="auto"/>
          </w:tcPr>
          <w:p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כתובת מלאה / מקום העיבוד</w:t>
            </w:r>
          </w:p>
        </w:tc>
        <w:tc>
          <w:tcPr>
            <w:tcW w:w="0" w:type="auto"/>
          </w:tcPr>
          <w:p w:rsidR="00CE40F6" w:rsidRPr="00E861D5" w:rsidRDefault="00CE40F6" w:rsidP="00B67A55">
            <w:pPr>
              <w:widowControl w:val="0"/>
              <w:bidi/>
              <w:spacing w:line="240" w:lineRule="auto"/>
              <w:ind w:firstLine="0"/>
              <w:jc w:val="left"/>
              <w:rPr>
                <w:rFonts w:asciiTheme="minorBidi" w:hAnsiTheme="minorBidi" w:cstheme="minorBidi"/>
                <w:b/>
                <w:sz w:val="20"/>
                <w:szCs w:val="20"/>
                <w:rtl/>
              </w:rPr>
            </w:pPr>
            <w:r w:rsidRPr="00E861D5">
              <w:rPr>
                <w:rFonts w:asciiTheme="minorBidi" w:hAnsiTheme="minorBidi" w:cstheme="minorBidi"/>
                <w:b/>
                <w:bCs/>
                <w:sz w:val="20"/>
                <w:szCs w:val="20"/>
                <w:rtl/>
              </w:rPr>
              <w:t>פעולות עיבוד</w:t>
            </w:r>
          </w:p>
        </w:tc>
      </w:tr>
      <w:tr w:rsidR="00CE40F6" w:rsidRPr="00E861D5" w:rsidTr="00B67A55">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r>
      <w:tr w:rsidR="00CE40F6" w:rsidRPr="00E861D5" w:rsidTr="00B67A55">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c>
          <w:tcPr>
            <w:tcW w:w="0" w:type="auto"/>
          </w:tcPr>
          <w:p w:rsidR="00CE40F6" w:rsidRPr="00E861D5" w:rsidRDefault="00CE40F6" w:rsidP="00B67A55">
            <w:pPr>
              <w:widowControl w:val="0"/>
              <w:spacing w:line="240" w:lineRule="auto"/>
              <w:ind w:firstLine="0"/>
              <w:jc w:val="left"/>
              <w:rPr>
                <w:rFonts w:asciiTheme="minorBidi" w:hAnsiTheme="minorBidi" w:cstheme="minorBidi"/>
                <w:b/>
                <w:sz w:val="20"/>
                <w:szCs w:val="20"/>
              </w:rPr>
            </w:pPr>
          </w:p>
        </w:tc>
      </w:tr>
    </w:tbl>
    <w:p w:rsidR="00CE40F6" w:rsidRPr="00E861D5" w:rsidRDefault="00CE40F6" w:rsidP="00CE40F6">
      <w:pPr>
        <w:widowControl w:val="0"/>
        <w:spacing w:after="120" w:line="240" w:lineRule="auto"/>
        <w:ind w:left="0" w:firstLine="0"/>
        <w:jc w:val="left"/>
        <w:rPr>
          <w:rFonts w:asciiTheme="minorBidi" w:hAnsiTheme="minorBidi" w:cstheme="minorBidi"/>
          <w:sz w:val="20"/>
          <w:szCs w:val="20"/>
        </w:rPr>
      </w:pPr>
    </w:p>
    <w:p w:rsidR="00CE40F6" w:rsidRPr="00E861D5" w:rsidRDefault="00CE40F6" w:rsidP="00CE40F6">
      <w:pPr>
        <w:widowControl w:val="0"/>
        <w:spacing w:line="240" w:lineRule="auto"/>
        <w:jc w:val="left"/>
        <w:rPr>
          <w:rFonts w:asciiTheme="minorBidi" w:hAnsiTheme="minorBidi" w:cstheme="minorBidi"/>
          <w:sz w:val="20"/>
          <w:szCs w:val="20"/>
        </w:rPr>
      </w:pPr>
    </w:p>
    <w:p w:rsidR="00CE40F6" w:rsidRPr="00E861D5" w:rsidRDefault="00CE40F6" w:rsidP="00CE40F6">
      <w:pPr>
        <w:rPr>
          <w:rFonts w:asciiTheme="minorBidi" w:hAnsiTheme="minorBidi" w:cstheme="minorBidi"/>
        </w:rPr>
      </w:pPr>
    </w:p>
    <w:p w:rsidR="00840C5E" w:rsidRPr="00E861D5" w:rsidRDefault="00840C5E" w:rsidP="00CE40F6">
      <w:pPr>
        <w:rPr>
          <w:rFonts w:asciiTheme="minorBidi" w:hAnsiTheme="minorBidi" w:cstheme="minorBidi"/>
        </w:rPr>
      </w:pPr>
    </w:p>
    <w:sectPr w:rsidR="00840C5E" w:rsidRPr="00E861D5" w:rsidSect="003D1A89">
      <w:type w:val="continuous"/>
      <w:pgSz w:w="12240" w:h="15840"/>
      <w:pgMar w:top="1843" w:right="1041" w:bottom="993" w:left="993" w:header="720" w:footer="154"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date="2021-08-09T11:43:00Z" w:initials="Author">
    <w:p w:rsidR="00A4491A" w:rsidRDefault="00A4491A" w:rsidP="00A4491A">
      <w:pPr>
        <w:pStyle w:val="a4"/>
        <w:bidi/>
      </w:pPr>
      <w:r>
        <w:rPr>
          <w:rStyle w:val="a3"/>
        </w:rPr>
        <w:annotationRef/>
      </w:r>
      <w:r>
        <w:rPr>
          <w:rFonts w:hint="cs"/>
          <w:rtl/>
        </w:rPr>
        <w:t>שימו לב שקטע זה מודגש בצהוב. כך גם במקור.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A48" w:rsidRDefault="00CA5A48">
      <w:pPr>
        <w:spacing w:after="0" w:line="240" w:lineRule="auto"/>
      </w:pPr>
      <w:r>
        <w:separator/>
      </w:r>
    </w:p>
  </w:endnote>
  <w:endnote w:type="continuationSeparator" w:id="1">
    <w:p w:rsidR="00CA5A48" w:rsidRDefault="00CA5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ind Siliguri">
    <w:altName w:val="Times New Roman"/>
    <w:charset w:val="00"/>
    <w:family w:val="auto"/>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Default="001C5149">
    <w:pPr>
      <w:bidi/>
      <w:spacing w:after="0" w:line="259" w:lineRule="auto"/>
      <w:ind w:left="-1866" w:right="10239" w:firstLine="0"/>
      <w:jc w:val="left"/>
      <w:rPr>
        <w:rtl/>
      </w:rPr>
    </w:pPr>
    <w:r>
      <w:rPr>
        <w:rFonts w:hint="cs"/>
        <w:noProof/>
        <w:rtl/>
        <w:lang w:bidi="ar-SA"/>
      </w:rPr>
      <w:drawing>
        <wp:anchor distT="0" distB="0" distL="114300" distR="114300" simplePos="0" relativeHeight="251661312" behindDoc="0" locked="0" layoutInCell="1" allowOverlap="0">
          <wp:simplePos x="0" y="0"/>
          <wp:positionH relativeFrom="page">
            <wp:posOffset>321564</wp:posOffset>
          </wp:positionH>
          <wp:positionV relativeFrom="page">
            <wp:posOffset>9179813</wp:posOffset>
          </wp:positionV>
          <wp:extent cx="7307009" cy="859536"/>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Pr="00361038" w:rsidRDefault="001C5149" w:rsidP="003061FE">
    <w:pPr>
      <w:pStyle w:val="ac"/>
      <w:bidi/>
      <w:jc w:val="center"/>
      <w:rPr>
        <w:rFonts w:ascii="Hind Siliguri" w:hAnsi="Hind Siliguri" w:cs="Arial"/>
        <w:sz w:val="18"/>
        <w:szCs w:val="18"/>
        <w:rtl/>
      </w:rPr>
    </w:pPr>
    <w:r>
      <w:rPr>
        <w:rFonts w:ascii="Hind Siliguri" w:hAnsi="Hind Siliguri" w:cs="Arial" w:hint="cs"/>
        <w:sz w:val="18"/>
        <w:szCs w:val="18"/>
        <w:rtl/>
      </w:rPr>
      <w:t>__________________________</w:t>
    </w:r>
  </w:p>
  <w:p w:rsidR="001C5149" w:rsidRPr="00361038" w:rsidRDefault="001C5149" w:rsidP="003061FE">
    <w:pPr>
      <w:pStyle w:val="ac"/>
      <w:bidi/>
      <w:jc w:val="center"/>
      <w:rPr>
        <w:rFonts w:ascii="Hind Siliguri" w:hAnsi="Hind Siliguri" w:cs="Arial"/>
        <w:sz w:val="18"/>
        <w:szCs w:val="18"/>
        <w:rtl/>
      </w:rPr>
    </w:pPr>
    <w:r>
      <w:rPr>
        <w:rFonts w:ascii="Hind Siliguri" w:hAnsi="Hind Siliguri" w:cs="Arial" w:hint="cs"/>
        <w:sz w:val="18"/>
        <w:szCs w:val="18"/>
        <w:rtl/>
      </w:rPr>
      <w:t xml:space="preserve">עמוד </w:t>
    </w:r>
    <w:r w:rsidR="007F6AAD" w:rsidRPr="00361038">
      <w:rPr>
        <w:rFonts w:ascii="Hind Siliguri" w:hAnsi="Hind Siliguri" w:cs="Arial" w:hint="cs"/>
        <w:b/>
        <w:sz w:val="18"/>
        <w:rtl/>
      </w:rPr>
      <w:fldChar w:fldCharType="begin"/>
    </w:r>
    <w:r w:rsidRPr="00361038">
      <w:rPr>
        <w:rFonts w:ascii="Hind Siliguri" w:hAnsi="Hind Siliguri" w:cs="Arial" w:hint="cs"/>
        <w:b/>
        <w:sz w:val="18"/>
      </w:rPr>
      <w:instrText xml:space="preserve">PAGE  \* Arabic  \* MERGEFORMAT </w:instrText>
    </w:r>
    <w:r w:rsidR="007F6AAD" w:rsidRPr="00361038">
      <w:rPr>
        <w:rFonts w:ascii="Hind Siliguri" w:hAnsi="Hind Siliguri" w:cs="Arial" w:hint="cs"/>
        <w:b/>
        <w:sz w:val="18"/>
        <w:rtl/>
      </w:rPr>
      <w:fldChar w:fldCharType="separate"/>
    </w:r>
    <w:r w:rsidR="00C86037">
      <w:rPr>
        <w:rFonts w:ascii="Hind Siliguri" w:hAnsi="Hind Siliguri" w:cs="Arial"/>
        <w:b/>
        <w:noProof/>
        <w:sz w:val="18"/>
        <w:rtl/>
      </w:rPr>
      <w:t>1</w:t>
    </w:r>
    <w:r w:rsidR="007F6AAD" w:rsidRPr="00361038">
      <w:rPr>
        <w:rFonts w:ascii="Hind Siliguri" w:hAnsi="Hind Siliguri" w:cs="Arial" w:hint="cs"/>
        <w:b/>
        <w:sz w:val="18"/>
        <w:rtl/>
      </w:rPr>
      <w:fldChar w:fldCharType="end"/>
    </w:r>
    <w:r>
      <w:rPr>
        <w:rFonts w:ascii="Hind Siliguri" w:hAnsi="Hind Siliguri" w:cs="Arial" w:hint="cs"/>
        <w:sz w:val="18"/>
        <w:szCs w:val="18"/>
        <w:rtl/>
      </w:rPr>
      <w:t xml:space="preserve"> מתוך </w:t>
    </w:r>
    <w:fldSimple w:instr="NUMPAGES  \* Arabic  \* MERGEFORMAT ">
      <w:r w:rsidR="00C86037">
        <w:rPr>
          <w:rFonts w:ascii="Hind Siliguri" w:hAnsi="Hind Siliguri" w:cs="Arial"/>
          <w:b/>
          <w:noProof/>
          <w:sz w:val="18"/>
          <w:rtl/>
        </w:rPr>
        <w:t>8</w:t>
      </w:r>
    </w:fldSimple>
  </w:p>
  <w:p w:rsidR="001C5149" w:rsidRDefault="001C5149">
    <w:pPr>
      <w:spacing w:after="0" w:line="259" w:lineRule="auto"/>
      <w:ind w:left="-1866" w:right="10239"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Default="001C5149">
    <w:pPr>
      <w:bidi/>
      <w:spacing w:after="0" w:line="259" w:lineRule="auto"/>
      <w:ind w:left="-1866" w:right="10239" w:firstLine="0"/>
      <w:jc w:val="left"/>
      <w:rPr>
        <w:rtl/>
      </w:rPr>
    </w:pPr>
    <w:r>
      <w:rPr>
        <w:rFonts w:hint="cs"/>
        <w:noProof/>
        <w:rtl/>
        <w:lang w:bidi="ar-SA"/>
      </w:rPr>
      <w:drawing>
        <wp:anchor distT="0" distB="0" distL="114300" distR="114300" simplePos="0" relativeHeight="251662336" behindDoc="0" locked="0" layoutInCell="1" allowOverlap="0">
          <wp:simplePos x="0" y="0"/>
          <wp:positionH relativeFrom="page">
            <wp:posOffset>321564</wp:posOffset>
          </wp:positionH>
          <wp:positionV relativeFrom="page">
            <wp:posOffset>9179813</wp:posOffset>
          </wp:positionV>
          <wp:extent cx="7307009" cy="859536"/>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07009" cy="85953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A48" w:rsidRDefault="00CA5A48">
      <w:pPr>
        <w:spacing w:after="0" w:line="240" w:lineRule="auto"/>
      </w:pPr>
      <w:r>
        <w:separator/>
      </w:r>
    </w:p>
  </w:footnote>
  <w:footnote w:type="continuationSeparator" w:id="1">
    <w:p w:rsidR="00CA5A48" w:rsidRDefault="00CA5A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Default="001C5149">
    <w:pPr>
      <w:bidi/>
      <w:spacing w:after="0" w:line="259" w:lineRule="auto"/>
      <w:ind w:left="-1866" w:right="10239" w:firstLine="0"/>
      <w:jc w:val="left"/>
      <w:rPr>
        <w:rtl/>
      </w:rPr>
    </w:pPr>
    <w:r>
      <w:rPr>
        <w:rFonts w:hint="cs"/>
        <w:noProof/>
        <w:rtl/>
        <w:lang w:bidi="ar-SA"/>
      </w:rPr>
      <w:drawing>
        <wp:anchor distT="0" distB="0" distL="114300" distR="114300" simplePos="0" relativeHeight="251659264" behindDoc="0" locked="0" layoutInCell="1" allowOverlap="0">
          <wp:simplePos x="0" y="0"/>
          <wp:positionH relativeFrom="page">
            <wp:posOffset>317754</wp:posOffset>
          </wp:positionH>
          <wp:positionV relativeFrom="page">
            <wp:posOffset>0</wp:posOffset>
          </wp:positionV>
          <wp:extent cx="7307770" cy="859536"/>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Pr="003D1A89" w:rsidRDefault="003D1A89" w:rsidP="003D1A89">
    <w:pPr>
      <w:pStyle w:val="af2"/>
      <w:bidi/>
      <w:jc w:val="center"/>
      <w:rPr>
        <w:rtl/>
      </w:rPr>
    </w:pPr>
    <w:r>
      <w:rPr>
        <w:rFonts w:hint="cs"/>
        <w:noProof/>
        <w:rtl/>
        <w:lang w:bidi="ar-SA"/>
      </w:rPr>
      <w:drawing>
        <wp:inline distT="0" distB="0" distL="0" distR="0">
          <wp:extent cx="2623931" cy="574014"/>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010" t="18840" r="4748" b="18320"/>
                  <a:stretch/>
                </pic:blipFill>
                <pic:spPr bwMode="auto">
                  <a:xfrm>
                    <a:off x="0" y="0"/>
                    <a:ext cx="2626624" cy="5746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149" w:rsidRDefault="001C5149">
    <w:pPr>
      <w:bidi/>
      <w:spacing w:after="0" w:line="259" w:lineRule="auto"/>
      <w:ind w:left="-1866" w:right="10239" w:firstLine="0"/>
      <w:jc w:val="left"/>
      <w:rPr>
        <w:rtl/>
      </w:rPr>
    </w:pPr>
    <w:r>
      <w:rPr>
        <w:rFonts w:hint="cs"/>
        <w:noProof/>
        <w:rtl/>
        <w:lang w:bidi="ar-SA"/>
      </w:rPr>
      <w:drawing>
        <wp:anchor distT="0" distB="0" distL="114300" distR="114300" simplePos="0" relativeHeight="251660288" behindDoc="0" locked="0" layoutInCell="1" allowOverlap="0">
          <wp:simplePos x="0" y="0"/>
          <wp:positionH relativeFrom="page">
            <wp:posOffset>317754</wp:posOffset>
          </wp:positionH>
          <wp:positionV relativeFrom="page">
            <wp:posOffset>0</wp:posOffset>
          </wp:positionV>
          <wp:extent cx="7307770" cy="859536"/>
          <wp:effectExtent l="0" t="0" r="0" b="0"/>
          <wp:wrapSquare wrapText="bothSides"/>
          <wp:docPr id="61" name="Picture 6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07770" cy="85953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193"/>
    <w:multiLevelType w:val="multilevel"/>
    <w:tmpl w:val="2CC88182"/>
    <w:lvl w:ilvl="0">
      <w:start w:val="1"/>
      <w:numFmt w:val="decimal"/>
      <w:lvlText w:val="%1."/>
      <w:lvlJc w:val="left"/>
      <w:pPr>
        <w:ind w:left="360" w:hanging="360"/>
      </w:pPr>
      <w:rPr>
        <w:rFonts w:ascii="Hind Siliguri" w:hAnsi="Hind Siliguri" w:cs="Hind Siliguri" w:hint="default"/>
        <w:b/>
        <w:i w:val="0"/>
        <w:sz w:val="20"/>
        <w:szCs w:val="20"/>
      </w:rPr>
    </w:lvl>
    <w:lvl w:ilvl="1">
      <w:start w:val="1"/>
      <w:numFmt w:val="decimal"/>
      <w:lvlText w:val="%1.%2."/>
      <w:lvlJc w:val="left"/>
      <w:pPr>
        <w:ind w:left="792" w:hanging="432"/>
      </w:pPr>
      <w:rPr>
        <w:rFonts w:hint="default"/>
        <w:b w:val="0"/>
        <w:bCs w:val="0"/>
        <w:i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47E26"/>
    <w:multiLevelType w:val="hybridMultilevel"/>
    <w:tmpl w:val="68FCE9E6"/>
    <w:lvl w:ilvl="0" w:tplc="04090015">
      <w:start w:val="1"/>
      <w:numFmt w:val="upperLetter"/>
      <w:lvlText w:val="%1."/>
      <w:lvlJc w:val="left"/>
      <w:pPr>
        <w:ind w:left="470" w:hanging="360"/>
      </w:pPr>
      <w:rPr>
        <w:rFonts w:hint="default"/>
      </w:rPr>
    </w:lvl>
    <w:lvl w:ilvl="1" w:tplc="08090019">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
    <w:nsid w:val="5527703C"/>
    <w:multiLevelType w:val="multilevel"/>
    <w:tmpl w:val="87F8D0E0"/>
    <w:lvl w:ilvl="0">
      <w:start w:val="1"/>
      <w:numFmt w:val="decimal"/>
      <w:lvlText w:val="%1."/>
      <w:lvlJc w:val="left"/>
      <w:pPr>
        <w:ind w:left="461" w:hanging="360"/>
      </w:pPr>
    </w:lvl>
    <w:lvl w:ilvl="1">
      <w:start w:val="1"/>
      <w:numFmt w:val="decimal"/>
      <w:isLgl/>
      <w:lvlText w:val="%1.%2."/>
      <w:lvlJc w:val="left"/>
      <w:pPr>
        <w:ind w:left="539" w:hanging="430"/>
      </w:pPr>
      <w:rPr>
        <w:rFonts w:hint="default"/>
        <w:b/>
        <w:bCs w:val="0"/>
      </w:rPr>
    </w:lvl>
    <w:lvl w:ilvl="2">
      <w:start w:val="1"/>
      <w:numFmt w:val="decimal"/>
      <w:isLgl/>
      <w:lvlText w:val="%1.%2.%3."/>
      <w:lvlJc w:val="left"/>
      <w:pPr>
        <w:ind w:left="837" w:hanging="720"/>
      </w:pPr>
      <w:rPr>
        <w:rFonts w:hint="default"/>
      </w:rPr>
    </w:lvl>
    <w:lvl w:ilvl="3">
      <w:start w:val="1"/>
      <w:numFmt w:val="decimal"/>
      <w:isLgl/>
      <w:lvlText w:val="%1.%2.%3.%4."/>
      <w:lvlJc w:val="left"/>
      <w:pPr>
        <w:ind w:left="845" w:hanging="720"/>
      </w:pPr>
      <w:rPr>
        <w:rFonts w:hint="default"/>
      </w:rPr>
    </w:lvl>
    <w:lvl w:ilvl="4">
      <w:start w:val="1"/>
      <w:numFmt w:val="decimal"/>
      <w:isLgl/>
      <w:lvlText w:val="%1.%2.%3.%4.%5."/>
      <w:lvlJc w:val="left"/>
      <w:pPr>
        <w:ind w:left="1213"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9"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05" w:hanging="1440"/>
      </w:pPr>
      <w:rPr>
        <w:rFonts w:hint="default"/>
      </w:rPr>
    </w:lvl>
  </w:abstractNum>
  <w:abstractNum w:abstractNumId="3">
    <w:nsid w:val="691C1DEB"/>
    <w:multiLevelType w:val="multilevel"/>
    <w:tmpl w:val="0458F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EB3326"/>
    <w:multiLevelType w:val="hybridMultilevel"/>
    <w:tmpl w:val="E020A5E4"/>
    <w:lvl w:ilvl="0" w:tplc="02BE7404">
      <w:start w:val="1"/>
      <w:numFmt w:val="lowerRoman"/>
      <w:lvlText w:val="(%1)"/>
      <w:lvlJc w:val="left"/>
      <w:pPr>
        <w:ind w:left="1494" w:hanging="360"/>
      </w:pPr>
      <w:rPr>
        <w:rFonts w:ascii="Calibri" w:eastAsia="Calibri" w:hAnsi="Calibri" w:cs="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hyphenationZone w:val="425"/>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IzsDSxMDM2NTexsDRV0lEKTi0uzszPAykwqgUAD0TvAiwAAAA="/>
  </w:docVars>
  <w:rsids>
    <w:rsidRoot w:val="00425E92"/>
    <w:rsid w:val="00040614"/>
    <w:rsid w:val="0004521E"/>
    <w:rsid w:val="000503E7"/>
    <w:rsid w:val="0006190A"/>
    <w:rsid w:val="00064636"/>
    <w:rsid w:val="00067EC5"/>
    <w:rsid w:val="000A3094"/>
    <w:rsid w:val="000B29AE"/>
    <w:rsid w:val="000B5E26"/>
    <w:rsid w:val="000C1B91"/>
    <w:rsid w:val="000D2BE7"/>
    <w:rsid w:val="000E3253"/>
    <w:rsid w:val="000E46CA"/>
    <w:rsid w:val="000E68A5"/>
    <w:rsid w:val="000E7894"/>
    <w:rsid w:val="000F6E92"/>
    <w:rsid w:val="00104CA7"/>
    <w:rsid w:val="001140B9"/>
    <w:rsid w:val="00125B0A"/>
    <w:rsid w:val="00130066"/>
    <w:rsid w:val="001329F3"/>
    <w:rsid w:val="00164C3B"/>
    <w:rsid w:val="00164EBB"/>
    <w:rsid w:val="0019060F"/>
    <w:rsid w:val="00196B25"/>
    <w:rsid w:val="001C5149"/>
    <w:rsid w:val="001C733F"/>
    <w:rsid w:val="001D21C2"/>
    <w:rsid w:val="001D22E1"/>
    <w:rsid w:val="001D31E0"/>
    <w:rsid w:val="001D7EFB"/>
    <w:rsid w:val="002016BE"/>
    <w:rsid w:val="002021BF"/>
    <w:rsid w:val="00205283"/>
    <w:rsid w:val="002125FF"/>
    <w:rsid w:val="0022727E"/>
    <w:rsid w:val="00233DD0"/>
    <w:rsid w:val="0023627D"/>
    <w:rsid w:val="00236718"/>
    <w:rsid w:val="00240034"/>
    <w:rsid w:val="00247BFB"/>
    <w:rsid w:val="00253535"/>
    <w:rsid w:val="002535B0"/>
    <w:rsid w:val="002758B5"/>
    <w:rsid w:val="002805C3"/>
    <w:rsid w:val="00283260"/>
    <w:rsid w:val="00286E6E"/>
    <w:rsid w:val="002A1DD1"/>
    <w:rsid w:val="002A65AE"/>
    <w:rsid w:val="002B2709"/>
    <w:rsid w:val="002C69C6"/>
    <w:rsid w:val="002F4ED7"/>
    <w:rsid w:val="003061FE"/>
    <w:rsid w:val="003236EB"/>
    <w:rsid w:val="00335D3B"/>
    <w:rsid w:val="00347E6A"/>
    <w:rsid w:val="0036121E"/>
    <w:rsid w:val="003741D3"/>
    <w:rsid w:val="00376242"/>
    <w:rsid w:val="00377D8A"/>
    <w:rsid w:val="003834AA"/>
    <w:rsid w:val="003A212E"/>
    <w:rsid w:val="003B3D29"/>
    <w:rsid w:val="003B7C61"/>
    <w:rsid w:val="003D1A89"/>
    <w:rsid w:val="003D546F"/>
    <w:rsid w:val="003E4991"/>
    <w:rsid w:val="003F6C30"/>
    <w:rsid w:val="003F70B0"/>
    <w:rsid w:val="003F7EFC"/>
    <w:rsid w:val="0040441A"/>
    <w:rsid w:val="00425E92"/>
    <w:rsid w:val="00437F9A"/>
    <w:rsid w:val="00477224"/>
    <w:rsid w:val="00482C66"/>
    <w:rsid w:val="00496C34"/>
    <w:rsid w:val="004A2850"/>
    <w:rsid w:val="004A4373"/>
    <w:rsid w:val="004A489D"/>
    <w:rsid w:val="004B6436"/>
    <w:rsid w:val="004C4456"/>
    <w:rsid w:val="004C7254"/>
    <w:rsid w:val="004E1902"/>
    <w:rsid w:val="004E5DA0"/>
    <w:rsid w:val="00505543"/>
    <w:rsid w:val="00555A43"/>
    <w:rsid w:val="0059543B"/>
    <w:rsid w:val="00597DB6"/>
    <w:rsid w:val="005B3453"/>
    <w:rsid w:val="005B433A"/>
    <w:rsid w:val="005B69C6"/>
    <w:rsid w:val="005F49A1"/>
    <w:rsid w:val="00617074"/>
    <w:rsid w:val="0062424F"/>
    <w:rsid w:val="006259ED"/>
    <w:rsid w:val="00634950"/>
    <w:rsid w:val="00654D30"/>
    <w:rsid w:val="006568A7"/>
    <w:rsid w:val="00657C32"/>
    <w:rsid w:val="00691EED"/>
    <w:rsid w:val="006B61CA"/>
    <w:rsid w:val="006B684A"/>
    <w:rsid w:val="006D6B99"/>
    <w:rsid w:val="006F0092"/>
    <w:rsid w:val="006F1680"/>
    <w:rsid w:val="006F256E"/>
    <w:rsid w:val="006F4AB6"/>
    <w:rsid w:val="0070060E"/>
    <w:rsid w:val="00710EEF"/>
    <w:rsid w:val="00711860"/>
    <w:rsid w:val="00712A02"/>
    <w:rsid w:val="007145FA"/>
    <w:rsid w:val="007272C8"/>
    <w:rsid w:val="007425DE"/>
    <w:rsid w:val="00750983"/>
    <w:rsid w:val="00750AFC"/>
    <w:rsid w:val="00755668"/>
    <w:rsid w:val="00772DE4"/>
    <w:rsid w:val="00794246"/>
    <w:rsid w:val="00796D2D"/>
    <w:rsid w:val="007A1324"/>
    <w:rsid w:val="007E4D42"/>
    <w:rsid w:val="007F509E"/>
    <w:rsid w:val="007F6AAD"/>
    <w:rsid w:val="00807419"/>
    <w:rsid w:val="00823B8D"/>
    <w:rsid w:val="00825A5B"/>
    <w:rsid w:val="00840C5E"/>
    <w:rsid w:val="008904D9"/>
    <w:rsid w:val="00891A21"/>
    <w:rsid w:val="008A1461"/>
    <w:rsid w:val="008C193E"/>
    <w:rsid w:val="008D28AC"/>
    <w:rsid w:val="008F4FEC"/>
    <w:rsid w:val="008F597C"/>
    <w:rsid w:val="008F626F"/>
    <w:rsid w:val="009016EA"/>
    <w:rsid w:val="00937DCD"/>
    <w:rsid w:val="00942FC7"/>
    <w:rsid w:val="00997421"/>
    <w:rsid w:val="009A3225"/>
    <w:rsid w:val="009B424A"/>
    <w:rsid w:val="009D17B3"/>
    <w:rsid w:val="009D3780"/>
    <w:rsid w:val="009E4B68"/>
    <w:rsid w:val="009F2A47"/>
    <w:rsid w:val="009F5526"/>
    <w:rsid w:val="00A10EA4"/>
    <w:rsid w:val="00A11240"/>
    <w:rsid w:val="00A24309"/>
    <w:rsid w:val="00A2652D"/>
    <w:rsid w:val="00A43566"/>
    <w:rsid w:val="00A4491A"/>
    <w:rsid w:val="00A5115C"/>
    <w:rsid w:val="00A52ECA"/>
    <w:rsid w:val="00A5770E"/>
    <w:rsid w:val="00A62927"/>
    <w:rsid w:val="00A769BB"/>
    <w:rsid w:val="00A92CDE"/>
    <w:rsid w:val="00A97D84"/>
    <w:rsid w:val="00AA4DA0"/>
    <w:rsid w:val="00AB5192"/>
    <w:rsid w:val="00AF24BA"/>
    <w:rsid w:val="00AF33C5"/>
    <w:rsid w:val="00AF70E1"/>
    <w:rsid w:val="00B4619D"/>
    <w:rsid w:val="00B51B57"/>
    <w:rsid w:val="00B60A63"/>
    <w:rsid w:val="00B7692A"/>
    <w:rsid w:val="00B83F94"/>
    <w:rsid w:val="00B949E2"/>
    <w:rsid w:val="00B9702C"/>
    <w:rsid w:val="00BA07D0"/>
    <w:rsid w:val="00BA2664"/>
    <w:rsid w:val="00BC1706"/>
    <w:rsid w:val="00BE4800"/>
    <w:rsid w:val="00C007F3"/>
    <w:rsid w:val="00C023A1"/>
    <w:rsid w:val="00C21735"/>
    <w:rsid w:val="00C22E5A"/>
    <w:rsid w:val="00C24FA0"/>
    <w:rsid w:val="00C75D0C"/>
    <w:rsid w:val="00C86037"/>
    <w:rsid w:val="00C87CE0"/>
    <w:rsid w:val="00C95995"/>
    <w:rsid w:val="00CA5A48"/>
    <w:rsid w:val="00CB3267"/>
    <w:rsid w:val="00CB714C"/>
    <w:rsid w:val="00CE0941"/>
    <w:rsid w:val="00CE40F6"/>
    <w:rsid w:val="00CE5C43"/>
    <w:rsid w:val="00CF238D"/>
    <w:rsid w:val="00CF6E97"/>
    <w:rsid w:val="00D34951"/>
    <w:rsid w:val="00D41D2E"/>
    <w:rsid w:val="00D52A60"/>
    <w:rsid w:val="00D57E26"/>
    <w:rsid w:val="00D6220F"/>
    <w:rsid w:val="00D64530"/>
    <w:rsid w:val="00D72FE9"/>
    <w:rsid w:val="00D82262"/>
    <w:rsid w:val="00D90769"/>
    <w:rsid w:val="00D975CD"/>
    <w:rsid w:val="00DD2135"/>
    <w:rsid w:val="00DE520B"/>
    <w:rsid w:val="00DF3A65"/>
    <w:rsid w:val="00E1159A"/>
    <w:rsid w:val="00E13D19"/>
    <w:rsid w:val="00E31CFC"/>
    <w:rsid w:val="00E51015"/>
    <w:rsid w:val="00E5457A"/>
    <w:rsid w:val="00E606F4"/>
    <w:rsid w:val="00E621B7"/>
    <w:rsid w:val="00E861D5"/>
    <w:rsid w:val="00E8783F"/>
    <w:rsid w:val="00E96112"/>
    <w:rsid w:val="00E962BD"/>
    <w:rsid w:val="00EA4963"/>
    <w:rsid w:val="00EA5CEE"/>
    <w:rsid w:val="00EB5F7A"/>
    <w:rsid w:val="00EB6674"/>
    <w:rsid w:val="00EB69EC"/>
    <w:rsid w:val="00EB75C7"/>
    <w:rsid w:val="00EC39FC"/>
    <w:rsid w:val="00EC4564"/>
    <w:rsid w:val="00EC528F"/>
    <w:rsid w:val="00ED2FF3"/>
    <w:rsid w:val="00ED3C02"/>
    <w:rsid w:val="00EE6271"/>
    <w:rsid w:val="00F07038"/>
    <w:rsid w:val="00F10A25"/>
    <w:rsid w:val="00F1380E"/>
    <w:rsid w:val="00F139FB"/>
    <w:rsid w:val="00F20E1A"/>
    <w:rsid w:val="00F42E27"/>
    <w:rsid w:val="00F44396"/>
    <w:rsid w:val="00F45E81"/>
    <w:rsid w:val="00F6286D"/>
    <w:rsid w:val="00F65425"/>
    <w:rsid w:val="00F73A8A"/>
    <w:rsid w:val="00FA3738"/>
    <w:rsid w:val="00FB11C9"/>
    <w:rsid w:val="00FB1DAF"/>
    <w:rsid w:val="00FC25DC"/>
    <w:rsid w:val="00FF70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iPriority w:val="9"/>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5E92"/>
    <w:rPr>
      <w:rFonts w:ascii="Arial" w:eastAsia="Arial" w:hAnsi="Arial" w:cs="Arial"/>
      <w:b/>
      <w:color w:val="000000"/>
      <w:sz w:val="19"/>
      <w:u w:val="single" w:color="000000"/>
    </w:rPr>
  </w:style>
  <w:style w:type="character" w:styleId="a3">
    <w:name w:val="annotation reference"/>
    <w:basedOn w:val="a0"/>
    <w:uiPriority w:val="99"/>
    <w:semiHidden/>
    <w:unhideWhenUsed/>
    <w:rsid w:val="00425E92"/>
    <w:rPr>
      <w:sz w:val="16"/>
      <w:szCs w:val="16"/>
    </w:rPr>
  </w:style>
  <w:style w:type="paragraph" w:styleId="a4">
    <w:name w:val="annotation text"/>
    <w:basedOn w:val="a"/>
    <w:link w:val="a5"/>
    <w:uiPriority w:val="99"/>
    <w:semiHidden/>
    <w:unhideWhenUsed/>
    <w:rsid w:val="00425E92"/>
    <w:pPr>
      <w:spacing w:line="240" w:lineRule="auto"/>
    </w:pPr>
    <w:rPr>
      <w:sz w:val="20"/>
      <w:szCs w:val="20"/>
    </w:rPr>
  </w:style>
  <w:style w:type="character" w:customStyle="1" w:styleId="a5">
    <w:name w:val="טקסט הערה תו"/>
    <w:basedOn w:val="a0"/>
    <w:link w:val="a4"/>
    <w:uiPriority w:val="99"/>
    <w:semiHidden/>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uiPriority w:val="34"/>
    <w:qFormat/>
    <w:rsid w:val="00425E92"/>
    <w:pPr>
      <w:ind w:left="720"/>
      <w:contextualSpacing/>
    </w:pPr>
  </w:style>
  <w:style w:type="paragraph" w:styleId="a7">
    <w:name w:val="annotation subject"/>
    <w:basedOn w:val="a4"/>
    <w:next w:val="a4"/>
    <w:link w:val="a8"/>
    <w:uiPriority w:val="99"/>
    <w:semiHidden/>
    <w:unhideWhenUsed/>
    <w:rsid w:val="000503E7"/>
    <w:rPr>
      <w:b/>
      <w:bCs/>
    </w:rPr>
  </w:style>
  <w:style w:type="character" w:customStyle="1" w:styleId="a8">
    <w:name w:val="נושא הערה תו"/>
    <w:basedOn w:val="a5"/>
    <w:link w:val="a7"/>
    <w:uiPriority w:val="99"/>
    <w:semiHidden/>
    <w:rsid w:val="000503E7"/>
    <w:rPr>
      <w:rFonts w:ascii="Arial" w:eastAsia="Arial" w:hAnsi="Arial" w:cs="Arial"/>
      <w:b/>
      <w:bCs/>
      <w:color w:val="000000"/>
      <w:sz w:val="20"/>
      <w:szCs w:val="20"/>
    </w:rPr>
  </w:style>
  <w:style w:type="paragraph" w:styleId="a9">
    <w:name w:val="Revision"/>
    <w:hidden/>
    <w:uiPriority w:val="99"/>
    <w:semiHidden/>
    <w:rsid w:val="000503E7"/>
    <w:pPr>
      <w:spacing w:after="0" w:line="240" w:lineRule="auto"/>
    </w:pPr>
    <w:rPr>
      <w:rFonts w:ascii="Arial" w:eastAsia="Arial" w:hAnsi="Arial" w:cs="Arial"/>
      <w:color w:val="000000"/>
      <w:sz w:val="19"/>
    </w:rPr>
  </w:style>
  <w:style w:type="paragraph" w:styleId="aa">
    <w:name w:val="Balloon Text"/>
    <w:basedOn w:val="a"/>
    <w:link w:val="ab"/>
    <w:uiPriority w:val="99"/>
    <w:semiHidden/>
    <w:unhideWhenUsed/>
    <w:rsid w:val="000503E7"/>
    <w:pPr>
      <w:spacing w:after="0" w:line="240" w:lineRule="auto"/>
    </w:pPr>
    <w:rPr>
      <w:rFonts w:ascii="Segoe UI" w:hAnsi="Segoe UI"/>
      <w:sz w:val="18"/>
      <w:szCs w:val="18"/>
    </w:rPr>
  </w:style>
  <w:style w:type="character" w:customStyle="1" w:styleId="ab">
    <w:name w:val="טקסט בלונים תו"/>
    <w:basedOn w:val="a0"/>
    <w:link w:val="aa"/>
    <w:uiPriority w:val="99"/>
    <w:semiHidden/>
    <w:rsid w:val="000503E7"/>
    <w:rPr>
      <w:rFonts w:ascii="Segoe UI" w:eastAsia="Arial" w:hAnsi="Segoe UI" w:cs="Arial"/>
      <w:color w:val="000000"/>
      <w:sz w:val="18"/>
      <w:szCs w:val="18"/>
    </w:rPr>
  </w:style>
  <w:style w:type="paragraph" w:styleId="ac">
    <w:name w:val="footer"/>
    <w:basedOn w:val="a"/>
    <w:link w:val="ad"/>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d">
    <w:name w:val="כותרת תחתונה תו"/>
    <w:basedOn w:val="a0"/>
    <w:link w:val="ac"/>
    <w:uiPriority w:val="99"/>
    <w:rsid w:val="003061FE"/>
  </w:style>
  <w:style w:type="table" w:styleId="ae">
    <w:name w:val="Table Grid"/>
    <w:basedOn w:val="a1"/>
    <w:rsid w:val="00F1380E"/>
    <w:pPr>
      <w:spacing w:after="0" w:line="240" w:lineRule="auto"/>
    </w:pPr>
    <w:rPr>
      <w:rFonts w:ascii="Times New Roman" w:eastAsiaTheme="minorEastAsia" w:hAnsi="Times New Roman"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Indent"/>
    <w:basedOn w:val="a"/>
    <w:rsid w:val="00CE40F6"/>
    <w:pPr>
      <w:spacing w:after="0" w:line="240" w:lineRule="auto"/>
      <w:ind w:left="567" w:right="0" w:firstLine="720"/>
    </w:pPr>
    <w:rPr>
      <w:rFonts w:ascii="Times New Roman" w:eastAsia="Times New Roman" w:hAnsi="Times New Roman"/>
      <w:color w:val="auto"/>
      <w:sz w:val="16"/>
      <w:szCs w:val="24"/>
    </w:rPr>
  </w:style>
  <w:style w:type="paragraph" w:styleId="af0">
    <w:name w:val="Title"/>
    <w:basedOn w:val="a"/>
    <w:link w:val="af1"/>
    <w:qFormat/>
    <w:rsid w:val="00CE40F6"/>
    <w:pPr>
      <w:spacing w:after="60" w:line="240" w:lineRule="auto"/>
      <w:ind w:left="0" w:right="0" w:firstLine="720"/>
      <w:jc w:val="center"/>
      <w:outlineLvl w:val="0"/>
    </w:pPr>
    <w:rPr>
      <w:rFonts w:ascii="Times New Roman" w:eastAsia="Times New Roman" w:hAnsi="Times New Roman"/>
      <w:b/>
      <w:bCs/>
      <w:color w:val="auto"/>
      <w:kern w:val="28"/>
      <w:sz w:val="32"/>
      <w:szCs w:val="32"/>
    </w:rPr>
  </w:style>
  <w:style w:type="character" w:customStyle="1" w:styleId="af1">
    <w:name w:val="תואר תו"/>
    <w:basedOn w:val="a0"/>
    <w:link w:val="af0"/>
    <w:rsid w:val="00CE40F6"/>
    <w:rPr>
      <w:rFonts w:ascii="Times New Roman" w:eastAsia="Times New Roman" w:hAnsi="Times New Roman" w:cs="Arial"/>
      <w:b/>
      <w:bCs/>
      <w:kern w:val="28"/>
      <w:sz w:val="32"/>
      <w:szCs w:val="32"/>
      <w:lang w:bidi="he-IL"/>
    </w:rPr>
  </w:style>
  <w:style w:type="paragraph" w:styleId="af2">
    <w:name w:val="header"/>
    <w:basedOn w:val="a"/>
    <w:link w:val="af3"/>
    <w:uiPriority w:val="99"/>
    <w:semiHidden/>
    <w:unhideWhenUsed/>
    <w:rsid w:val="003D1A89"/>
    <w:pPr>
      <w:tabs>
        <w:tab w:val="center" w:pos="4153"/>
        <w:tab w:val="right" w:pos="8306"/>
      </w:tabs>
      <w:spacing w:after="0" w:line="240" w:lineRule="auto"/>
    </w:pPr>
  </w:style>
  <w:style w:type="character" w:customStyle="1" w:styleId="af3">
    <w:name w:val="כותרת עליונה תו"/>
    <w:basedOn w:val="a0"/>
    <w:link w:val="af2"/>
    <w:uiPriority w:val="99"/>
    <w:semiHidden/>
    <w:rsid w:val="003D1A89"/>
    <w:rPr>
      <w:rFonts w:ascii="Arial" w:eastAsia="Arial" w:hAnsi="Arial" w:cs="Arial"/>
      <w:color w:val="000000"/>
      <w:sz w:val="19"/>
    </w:rPr>
  </w:style>
  <w:style w:type="paragraph" w:styleId="NormalWeb">
    <w:name w:val="Normal (Web)"/>
    <w:basedOn w:val="a"/>
    <w:uiPriority w:val="99"/>
    <w:semiHidden/>
    <w:unhideWhenUsed/>
    <w:rsid w:val="003B7C61"/>
    <w:pPr>
      <w:spacing w:before="100" w:beforeAutospacing="1" w:after="100" w:afterAutospacing="1" w:line="240" w:lineRule="auto"/>
      <w:ind w:left="0" w:right="0" w:firstLine="0"/>
      <w:jc w:val="left"/>
    </w:pPr>
    <w:rPr>
      <w:rFonts w:ascii="Calibri" w:eastAsiaTheme="minorHAnsi" w:hAnsi="Calibr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E92"/>
    <w:pPr>
      <w:spacing w:after="3" w:line="238" w:lineRule="auto"/>
      <w:ind w:left="115" w:right="5" w:hanging="6"/>
      <w:jc w:val="both"/>
    </w:pPr>
    <w:rPr>
      <w:rFonts w:ascii="Arial" w:eastAsia="Arial" w:hAnsi="Arial" w:cs="Arial"/>
      <w:color w:val="000000"/>
      <w:sz w:val="19"/>
    </w:rPr>
  </w:style>
  <w:style w:type="paragraph" w:styleId="1">
    <w:name w:val="heading 1"/>
    <w:next w:val="a"/>
    <w:link w:val="10"/>
    <w:uiPriority w:val="9"/>
    <w:unhideWhenUsed/>
    <w:qFormat/>
    <w:rsid w:val="00425E92"/>
    <w:pPr>
      <w:keepNext/>
      <w:keepLines/>
      <w:spacing w:after="99"/>
      <w:ind w:left="120" w:hanging="10"/>
      <w:outlineLvl w:val="0"/>
    </w:pPr>
    <w:rPr>
      <w:rFonts w:ascii="Arial" w:eastAsia="Arial" w:hAnsi="Arial" w:cs="Arial"/>
      <w:b/>
      <w:color w:val="000000"/>
      <w:sz w:val="19"/>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25E92"/>
    <w:rPr>
      <w:rFonts w:ascii="Arial" w:eastAsia="Arial" w:hAnsi="Arial" w:cs="Arial"/>
      <w:b/>
      <w:color w:val="000000"/>
      <w:sz w:val="19"/>
      <w:u w:val="single" w:color="000000"/>
    </w:rPr>
  </w:style>
  <w:style w:type="character" w:styleId="a3">
    <w:name w:val="annotation reference"/>
    <w:basedOn w:val="a0"/>
    <w:uiPriority w:val="99"/>
    <w:semiHidden/>
    <w:unhideWhenUsed/>
    <w:rsid w:val="00425E92"/>
    <w:rPr>
      <w:sz w:val="16"/>
      <w:szCs w:val="16"/>
    </w:rPr>
  </w:style>
  <w:style w:type="paragraph" w:styleId="a4">
    <w:name w:val="annotation text"/>
    <w:basedOn w:val="a"/>
    <w:link w:val="a5"/>
    <w:uiPriority w:val="99"/>
    <w:semiHidden/>
    <w:unhideWhenUsed/>
    <w:rsid w:val="00425E92"/>
    <w:pPr>
      <w:spacing w:line="240" w:lineRule="auto"/>
    </w:pPr>
    <w:rPr>
      <w:sz w:val="20"/>
      <w:szCs w:val="20"/>
    </w:rPr>
  </w:style>
  <w:style w:type="character" w:customStyle="1" w:styleId="a5">
    <w:name w:val="טקסט הערה תו"/>
    <w:basedOn w:val="a0"/>
    <w:link w:val="a4"/>
    <w:uiPriority w:val="99"/>
    <w:semiHidden/>
    <w:rsid w:val="00425E92"/>
    <w:rPr>
      <w:rFonts w:ascii="Arial" w:eastAsia="Arial" w:hAnsi="Arial" w:cs="Arial"/>
      <w:color w:val="000000"/>
      <w:sz w:val="20"/>
      <w:szCs w:val="20"/>
    </w:rPr>
  </w:style>
  <w:style w:type="character" w:styleId="Hyperlink">
    <w:name w:val="Hyperlink"/>
    <w:basedOn w:val="a0"/>
    <w:uiPriority w:val="99"/>
    <w:unhideWhenUsed/>
    <w:rsid w:val="00425E92"/>
    <w:rPr>
      <w:color w:val="0563C1" w:themeColor="hyperlink"/>
      <w:u w:val="single"/>
    </w:rPr>
  </w:style>
  <w:style w:type="paragraph" w:styleId="a6">
    <w:name w:val="List Paragraph"/>
    <w:basedOn w:val="a"/>
    <w:uiPriority w:val="34"/>
    <w:qFormat/>
    <w:rsid w:val="00425E92"/>
    <w:pPr>
      <w:ind w:left="720"/>
      <w:contextualSpacing/>
    </w:pPr>
  </w:style>
  <w:style w:type="paragraph" w:styleId="a7">
    <w:name w:val="annotation subject"/>
    <w:basedOn w:val="a4"/>
    <w:next w:val="a4"/>
    <w:link w:val="a8"/>
    <w:uiPriority w:val="99"/>
    <w:semiHidden/>
    <w:unhideWhenUsed/>
    <w:rsid w:val="000503E7"/>
    <w:rPr>
      <w:b/>
      <w:bCs/>
    </w:rPr>
  </w:style>
  <w:style w:type="character" w:customStyle="1" w:styleId="a8">
    <w:name w:val="נושא הערה תו"/>
    <w:basedOn w:val="a5"/>
    <w:link w:val="a7"/>
    <w:uiPriority w:val="99"/>
    <w:semiHidden/>
    <w:rsid w:val="000503E7"/>
    <w:rPr>
      <w:rFonts w:ascii="Arial" w:eastAsia="Arial" w:hAnsi="Arial" w:cs="Arial"/>
      <w:b/>
      <w:bCs/>
      <w:color w:val="000000"/>
      <w:sz w:val="20"/>
      <w:szCs w:val="20"/>
    </w:rPr>
  </w:style>
  <w:style w:type="paragraph" w:styleId="a9">
    <w:name w:val="Revision"/>
    <w:hidden/>
    <w:uiPriority w:val="99"/>
    <w:semiHidden/>
    <w:rsid w:val="000503E7"/>
    <w:pPr>
      <w:spacing w:after="0" w:line="240" w:lineRule="auto"/>
    </w:pPr>
    <w:rPr>
      <w:rFonts w:ascii="Arial" w:eastAsia="Arial" w:hAnsi="Arial" w:cs="Arial"/>
      <w:color w:val="000000"/>
      <w:sz w:val="19"/>
    </w:rPr>
  </w:style>
  <w:style w:type="paragraph" w:styleId="aa">
    <w:name w:val="Balloon Text"/>
    <w:basedOn w:val="a"/>
    <w:link w:val="ab"/>
    <w:uiPriority w:val="99"/>
    <w:semiHidden/>
    <w:unhideWhenUsed/>
    <w:rsid w:val="000503E7"/>
    <w:pPr>
      <w:spacing w:after="0" w:line="240" w:lineRule="auto"/>
    </w:pPr>
    <w:rPr>
      <w:rFonts w:ascii="Segoe UI" w:hAnsi="Segoe UI"/>
      <w:sz w:val="18"/>
      <w:szCs w:val="18"/>
    </w:rPr>
  </w:style>
  <w:style w:type="character" w:customStyle="1" w:styleId="ab">
    <w:name w:val="טקסט בלונים תו"/>
    <w:basedOn w:val="a0"/>
    <w:link w:val="aa"/>
    <w:uiPriority w:val="99"/>
    <w:semiHidden/>
    <w:rsid w:val="000503E7"/>
    <w:rPr>
      <w:rFonts w:ascii="Segoe UI" w:eastAsia="Arial" w:hAnsi="Segoe UI" w:cs="Arial"/>
      <w:color w:val="000000"/>
      <w:sz w:val="18"/>
      <w:szCs w:val="18"/>
    </w:rPr>
  </w:style>
  <w:style w:type="paragraph" w:styleId="ac">
    <w:name w:val="footer"/>
    <w:basedOn w:val="a"/>
    <w:link w:val="ad"/>
    <w:uiPriority w:val="99"/>
    <w:unhideWhenUsed/>
    <w:rsid w:val="003061FE"/>
    <w:pPr>
      <w:tabs>
        <w:tab w:val="center" w:pos="4153"/>
        <w:tab w:val="right" w:pos="8306"/>
      </w:tabs>
      <w:spacing w:after="0" w:line="240" w:lineRule="auto"/>
      <w:ind w:left="0" w:right="0" w:firstLine="0"/>
      <w:jc w:val="left"/>
    </w:pPr>
    <w:rPr>
      <w:rFonts w:asciiTheme="minorHAnsi" w:eastAsiaTheme="minorHAnsi" w:hAnsiTheme="minorHAnsi" w:cstheme="minorBidi"/>
      <w:color w:val="auto"/>
      <w:sz w:val="22"/>
    </w:rPr>
  </w:style>
  <w:style w:type="character" w:customStyle="1" w:styleId="ad">
    <w:name w:val="כותרת תחתונה תו"/>
    <w:basedOn w:val="a0"/>
    <w:link w:val="ac"/>
    <w:uiPriority w:val="99"/>
    <w:rsid w:val="003061FE"/>
  </w:style>
  <w:style w:type="table" w:styleId="ae">
    <w:name w:val="Table Grid"/>
    <w:basedOn w:val="a1"/>
    <w:rsid w:val="00F1380E"/>
    <w:pPr>
      <w:spacing w:after="0" w:line="240" w:lineRule="auto"/>
    </w:pPr>
    <w:rPr>
      <w:rFonts w:ascii="Times New Roman" w:eastAsiaTheme="minorEastAsia" w:hAnsi="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Indent"/>
    <w:basedOn w:val="a"/>
    <w:rsid w:val="00CE40F6"/>
    <w:pPr>
      <w:spacing w:after="0" w:line="240" w:lineRule="auto"/>
      <w:ind w:left="567" w:right="0" w:firstLine="720"/>
    </w:pPr>
    <w:rPr>
      <w:rFonts w:ascii="Times New Roman" w:eastAsia="Times New Roman" w:hAnsi="Times New Roman"/>
      <w:color w:val="auto"/>
      <w:sz w:val="16"/>
      <w:szCs w:val="24"/>
    </w:rPr>
  </w:style>
  <w:style w:type="paragraph" w:styleId="af0">
    <w:name w:val="Title"/>
    <w:basedOn w:val="a"/>
    <w:link w:val="af1"/>
    <w:qFormat/>
    <w:rsid w:val="00CE40F6"/>
    <w:pPr>
      <w:spacing w:after="60" w:line="240" w:lineRule="auto"/>
      <w:ind w:left="0" w:right="0" w:firstLine="720"/>
      <w:jc w:val="center"/>
      <w:outlineLvl w:val="0"/>
    </w:pPr>
    <w:rPr>
      <w:rFonts w:ascii="Times New Roman" w:eastAsia="Times New Roman" w:hAnsi="Times New Roman"/>
      <w:b/>
      <w:bCs/>
      <w:color w:val="auto"/>
      <w:kern w:val="28"/>
      <w:sz w:val="32"/>
      <w:szCs w:val="32"/>
    </w:rPr>
  </w:style>
  <w:style w:type="character" w:customStyle="1" w:styleId="af1">
    <w:name w:val="כותרת טקסט תו"/>
    <w:basedOn w:val="a0"/>
    <w:link w:val="af0"/>
    <w:rsid w:val="00CE40F6"/>
    <w:rPr>
      <w:rFonts w:ascii="Times New Roman" w:eastAsia="Times New Roman" w:hAnsi="Times New Roman" w:cs="Arial"/>
      <w:b/>
      <w:bCs/>
      <w:kern w:val="28"/>
      <w:sz w:val="32"/>
      <w:szCs w:val="32"/>
      <w:lang w:bidi="he-IL"/>
    </w:rPr>
  </w:style>
  <w:style w:type="paragraph" w:styleId="af2">
    <w:name w:val="header"/>
    <w:basedOn w:val="a"/>
    <w:link w:val="af3"/>
    <w:uiPriority w:val="99"/>
    <w:semiHidden/>
    <w:unhideWhenUsed/>
    <w:rsid w:val="003D1A89"/>
    <w:pPr>
      <w:tabs>
        <w:tab w:val="center" w:pos="4153"/>
        <w:tab w:val="right" w:pos="8306"/>
      </w:tabs>
      <w:spacing w:after="0" w:line="240" w:lineRule="auto"/>
    </w:pPr>
  </w:style>
  <w:style w:type="character" w:customStyle="1" w:styleId="af3">
    <w:name w:val="כותרת עליונה תו"/>
    <w:basedOn w:val="a0"/>
    <w:link w:val="af2"/>
    <w:uiPriority w:val="99"/>
    <w:semiHidden/>
    <w:rsid w:val="003D1A89"/>
    <w:rPr>
      <w:rFonts w:ascii="Arial" w:eastAsia="Arial" w:hAnsi="Arial" w:cs="Arial"/>
      <w:color w:val="000000"/>
      <w:sz w:val="19"/>
    </w:rPr>
  </w:style>
  <w:style w:type="paragraph" w:styleId="NormalWeb">
    <w:name w:val="Normal (Web)"/>
    <w:basedOn w:val="a"/>
    <w:uiPriority w:val="99"/>
    <w:semiHidden/>
    <w:unhideWhenUsed/>
    <w:rsid w:val="003B7C61"/>
    <w:pPr>
      <w:spacing w:before="100" w:beforeAutospacing="1" w:after="100" w:afterAutospacing="1" w:line="240" w:lineRule="auto"/>
      <w:ind w:left="0" w:right="0" w:firstLine="0"/>
      <w:jc w:val="left"/>
    </w:pPr>
    <w:rPr>
      <w:rFonts w:ascii="Calibri" w:eastAsiaTheme="minorHAnsi" w:hAnsi="Calibri"/>
      <w:color w:val="auto"/>
      <w:sz w:val="22"/>
    </w:rPr>
  </w:style>
</w:styles>
</file>

<file path=word/webSettings.xml><?xml version="1.0" encoding="utf-8"?>
<w:webSettings xmlns:r="http://schemas.openxmlformats.org/officeDocument/2006/relationships" xmlns:w="http://schemas.openxmlformats.org/wordprocessingml/2006/main">
  <w:divs>
    <w:div w:id="421031939">
      <w:bodyDiv w:val="1"/>
      <w:marLeft w:val="0"/>
      <w:marRight w:val="0"/>
      <w:marTop w:val="0"/>
      <w:marBottom w:val="0"/>
      <w:divBdr>
        <w:top w:val="none" w:sz="0" w:space="0" w:color="auto"/>
        <w:left w:val="none" w:sz="0" w:space="0" w:color="auto"/>
        <w:bottom w:val="none" w:sz="0" w:space="0" w:color="auto"/>
        <w:right w:val="none" w:sz="0" w:space="0" w:color="auto"/>
      </w:divBdr>
    </w:div>
    <w:div w:id="7898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egal@mobileye.com"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A8DEF25217C043836F107BDEBF0494" ma:contentTypeVersion="4" ma:contentTypeDescription="Create a new document." ma:contentTypeScope="" ma:versionID="3183fc941cd89bbcc4b90decdf878541">
  <xsd:schema xmlns:xsd="http://www.w3.org/2001/XMLSchema" xmlns:xs="http://www.w3.org/2001/XMLSchema" xmlns:p="http://schemas.microsoft.com/office/2006/metadata/properties" xmlns:ns2="89fab4d0-def3-43b0-9610-2ec21c92d732" targetNamespace="http://schemas.microsoft.com/office/2006/metadata/properties" ma:root="true" ma:fieldsID="5f0e615bc4ae798b3446d75338255d07" ns2:_="">
    <xsd:import namespace="89fab4d0-def3-43b0-9610-2ec21c92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ab4d0-def3-43b0-9610-2ec21c92d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6990-81C7-4FBD-B3A3-6FBBE02D9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097FD-9A71-43BB-B43A-EA82029B7D8A}">
  <ds:schemaRefs>
    <ds:schemaRef ds:uri="http://schemas.microsoft.com/sharepoint/v3/contenttype/forms"/>
  </ds:schemaRefs>
</ds:datastoreItem>
</file>

<file path=customXml/itemProps3.xml><?xml version="1.0" encoding="utf-8"?>
<ds:datastoreItem xmlns:ds="http://schemas.openxmlformats.org/officeDocument/2006/customXml" ds:itemID="{7358671C-42B6-4013-982F-DA86DE27B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ab4d0-def3-43b0-9610-2ec21c92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5EF4D5-61DB-40C7-85F1-7C0E82D9E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Brownstein</dc:creator>
  <cp:lastModifiedBy>Author</cp:lastModifiedBy>
  <cp:revision>19</cp:revision>
  <cp:lastPrinted>2020-12-02T09:28:00Z</cp:lastPrinted>
  <dcterms:created xsi:type="dcterms:W3CDTF">2021-08-02T09:12:00Z</dcterms:created>
  <dcterms:modified xsi:type="dcterms:W3CDTF">2021-08-09T08:48:00Z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0x01010013A8DEF25217C043836F107BDEBF0494</vt:lpwstr>
  </property>
  <property fmtid="{D5CDD505-2E9C-101B-9397-08002B2CF9AE}" pid="3" name="ComplianceAssetId">
    <vt:lpwstr/>
  </property>
  <property fmtid="{D5CDD505-2E9C-101B-9397-08002B2CF9AE}" pid="4" name="_ExtendedDescription">
    <vt:lpwstr/>
  </property>
</Properties>
</file>