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7AAB" w14:textId="77777777" w:rsidR="00FF662C" w:rsidRDefault="00225637" w:rsidP="00FF662C">
      <w:pPr>
        <w:bidi w:val="0"/>
        <w:jc w:val="right"/>
        <w:rPr>
          <w:b/>
          <w:bCs/>
          <w:sz w:val="32"/>
          <w:szCs w:val="32"/>
          <w:rtl/>
        </w:rPr>
      </w:pPr>
      <w:bookmarkStart w:id="0" w:name="_Ref89073451"/>
      <w:bookmarkStart w:id="1" w:name="_Toc95068277"/>
      <w:r>
        <w:rPr>
          <w:b/>
          <w:bCs/>
          <w:sz w:val="32"/>
          <w:szCs w:val="32"/>
          <w:rtl/>
        </w:rPr>
        <w:t xml:space="preserve"> </w:t>
      </w:r>
    </w:p>
    <w:p w14:paraId="380E7AAC" w14:textId="77777777" w:rsidR="00A50F15" w:rsidRPr="00E45FDE" w:rsidRDefault="00A50F15" w:rsidP="00C46461">
      <w:pPr>
        <w:bidi w:val="0"/>
        <w:jc w:val="center"/>
        <w:rPr>
          <w:b/>
          <w:bCs/>
          <w:sz w:val="32"/>
          <w:szCs w:val="32"/>
          <w:rtl/>
        </w:rPr>
      </w:pPr>
      <w:r>
        <w:rPr>
          <w:b/>
          <w:bCs/>
          <w:sz w:val="32"/>
          <w:szCs w:val="32"/>
          <w:lang w:val="en"/>
        </w:rPr>
        <w:t>Draft for discussion purposes</w:t>
      </w:r>
    </w:p>
    <w:p w14:paraId="380E7AAD" w14:textId="77777777" w:rsidR="00A50F15" w:rsidRDefault="001259CB" w:rsidP="00B60FC4">
      <w:pPr>
        <w:bidi w:val="0"/>
        <w:jc w:val="center"/>
        <w:rPr>
          <w:b/>
          <w:bCs/>
          <w:sz w:val="48"/>
          <w:szCs w:val="48"/>
          <w:rtl/>
        </w:rPr>
      </w:pPr>
      <w:r w:rsidRPr="00C46461">
        <w:rPr>
          <w:b/>
          <w:bCs/>
          <w:sz w:val="44"/>
          <w:szCs w:val="44"/>
          <w:lang w:val="en"/>
        </w:rPr>
        <w:t>Viability study: moving to the main campus in Petah Tikvah</w:t>
      </w:r>
    </w:p>
    <w:p w14:paraId="380E7AAE" w14:textId="77777777" w:rsidR="001259CB" w:rsidRPr="00C46461" w:rsidRDefault="00AE1EF9" w:rsidP="00A50F15">
      <w:pPr>
        <w:bidi w:val="0"/>
        <w:jc w:val="center"/>
        <w:rPr>
          <w:b/>
          <w:bCs/>
          <w:sz w:val="36"/>
          <w:szCs w:val="36"/>
          <w:rtl/>
        </w:rPr>
      </w:pPr>
      <w:r w:rsidRPr="00C46461">
        <w:rPr>
          <w:b/>
          <w:bCs/>
          <w:sz w:val="36"/>
          <w:szCs w:val="36"/>
          <w:lang w:val="en"/>
        </w:rPr>
        <w:t>Examining the option of creating 1,140 workstations</w:t>
      </w:r>
    </w:p>
    <w:p w14:paraId="380E7AAF" w14:textId="77777777" w:rsidR="00CD22B0" w:rsidRDefault="00CD22B0" w:rsidP="00A50F15">
      <w:pPr>
        <w:jc w:val="center"/>
        <w:rPr>
          <w:b/>
          <w:bCs/>
          <w:sz w:val="48"/>
          <w:szCs w:val="48"/>
          <w:rtl/>
        </w:rPr>
      </w:pPr>
    </w:p>
    <w:p w14:paraId="380E7AB0" w14:textId="77777777" w:rsidR="00A96BEC" w:rsidRPr="00B01F92" w:rsidRDefault="00A96BEC" w:rsidP="00A96BEC">
      <w:pPr>
        <w:bidi w:val="0"/>
        <w:jc w:val="center"/>
        <w:rPr>
          <w:b/>
          <w:bCs/>
          <w:sz w:val="36"/>
          <w:szCs w:val="36"/>
          <w:rtl/>
        </w:rPr>
      </w:pPr>
      <w:r>
        <w:rPr>
          <w:b/>
          <w:bCs/>
          <w:sz w:val="36"/>
          <w:szCs w:val="36"/>
          <w:lang w:val="en"/>
        </w:rPr>
        <w:t>Prepared for:</w:t>
      </w:r>
    </w:p>
    <w:p w14:paraId="380E7AB1" w14:textId="77777777" w:rsidR="00A96BEC" w:rsidRPr="00C46461" w:rsidRDefault="00A96BEC" w:rsidP="00A96BEC">
      <w:pPr>
        <w:bidi w:val="0"/>
        <w:rPr>
          <w:b/>
          <w:bCs/>
          <w:sz w:val="40"/>
          <w:szCs w:val="40"/>
          <w:rtl/>
        </w:rPr>
      </w:pPr>
      <w:r w:rsidRPr="00C46461">
        <w:rPr>
          <w:b/>
          <w:bCs/>
          <w:sz w:val="40"/>
          <w:szCs w:val="40"/>
          <w:lang w:val="en"/>
        </w:rPr>
        <w:t xml:space="preserve">             Teva Pharmaceutical Industries Ltd.</w:t>
      </w:r>
    </w:p>
    <w:p w14:paraId="380E7AB5" w14:textId="77777777" w:rsidR="008B26ED" w:rsidRPr="00E45FDE" w:rsidRDefault="008B26ED" w:rsidP="00BE27EE">
      <w:pPr>
        <w:rPr>
          <w:b/>
          <w:bCs/>
          <w:sz w:val="40"/>
          <w:szCs w:val="42"/>
          <w:rtl/>
        </w:rPr>
      </w:pPr>
    </w:p>
    <w:tbl>
      <w:tblPr>
        <w:tblW w:w="11160" w:type="dxa"/>
        <w:jc w:val="right"/>
        <w:tblLook w:val="0000" w:firstRow="0" w:lastRow="0" w:firstColumn="0" w:lastColumn="0" w:noHBand="0" w:noVBand="0"/>
      </w:tblPr>
      <w:tblGrid>
        <w:gridCol w:w="8100"/>
        <w:gridCol w:w="3060"/>
      </w:tblGrid>
      <w:tr w:rsidR="00001DD9" w:rsidRPr="00E45FDE" w14:paraId="380E7AB9" w14:textId="77777777" w:rsidTr="00C46461">
        <w:trPr>
          <w:jc w:val="right"/>
        </w:trPr>
        <w:tc>
          <w:tcPr>
            <w:tcW w:w="8100" w:type="dxa"/>
          </w:tcPr>
          <w:p w14:paraId="380E7AB6" w14:textId="77777777" w:rsidR="00001DD9" w:rsidRPr="00E45FDE" w:rsidRDefault="00001DD9" w:rsidP="00C46461">
            <w:pPr>
              <w:bidi w:val="0"/>
              <w:ind w:right="-102"/>
              <w:jc w:val="center"/>
              <w:rPr>
                <w:b/>
                <w:bCs/>
                <w:rtl/>
              </w:rPr>
            </w:pPr>
            <w:r>
              <w:rPr>
                <w:b/>
                <w:bCs/>
                <w:lang w:val="en"/>
              </w:rPr>
              <w:t>Jerusalem, January 2018</w:t>
            </w:r>
          </w:p>
          <w:p w14:paraId="380E7AB7" w14:textId="77777777" w:rsidR="00BE27EE" w:rsidRPr="00E45FDE" w:rsidRDefault="00BE27EE" w:rsidP="00C46461">
            <w:pPr>
              <w:bidi w:val="0"/>
              <w:jc w:val="center"/>
              <w:rPr>
                <w:b/>
                <w:bCs/>
                <w:rtl/>
              </w:rPr>
            </w:pPr>
            <w:r>
              <w:rPr>
                <w:b/>
                <w:bCs/>
                <w:lang w:val="en"/>
              </w:rPr>
              <w:t>Job No. 4027/18</w:t>
            </w:r>
          </w:p>
        </w:tc>
        <w:tc>
          <w:tcPr>
            <w:tcW w:w="3060" w:type="dxa"/>
          </w:tcPr>
          <w:p w14:paraId="380E7AB8" w14:textId="77777777" w:rsidR="00001DD9" w:rsidRPr="00E45FDE" w:rsidRDefault="00001DD9" w:rsidP="00393965">
            <w:pPr>
              <w:rPr>
                <w:rtl/>
              </w:rPr>
            </w:pPr>
          </w:p>
        </w:tc>
      </w:tr>
    </w:tbl>
    <w:p w14:paraId="380E7ABA" w14:textId="77777777" w:rsidR="00001DD9" w:rsidRPr="005C15B0" w:rsidRDefault="00001DD9" w:rsidP="005C15B0">
      <w:pPr>
        <w:pStyle w:val="Heading9"/>
        <w:bidi w:val="0"/>
        <w:spacing w:after="120" w:line="240" w:lineRule="auto"/>
        <w:jc w:val="left"/>
        <w:rPr>
          <w:sz w:val="32"/>
          <w:szCs w:val="52"/>
          <w:rtl/>
        </w:rPr>
      </w:pPr>
      <w:r w:rsidRPr="005C15B0">
        <w:rPr>
          <w:sz w:val="32"/>
          <w:szCs w:val="52"/>
          <w:lang w:val="en"/>
        </w:rPr>
        <w:lastRenderedPageBreak/>
        <w:t>Table of Contents</w:t>
      </w:r>
    </w:p>
    <w:p w14:paraId="380E7ABB" w14:textId="77777777" w:rsidR="000674BA" w:rsidRPr="000674BA" w:rsidRDefault="000674BA" w:rsidP="00C46461">
      <w:pPr>
        <w:bidi w:val="0"/>
        <w:rPr>
          <w:rtl/>
        </w:rPr>
      </w:pPr>
    </w:p>
    <w:p w14:paraId="486458AA" w14:textId="77777777" w:rsidR="00C46461" w:rsidRDefault="00A65BA5" w:rsidP="00C46461">
      <w:pPr>
        <w:pStyle w:val="TOC1"/>
        <w:tabs>
          <w:tab w:val="left" w:pos="5490"/>
        </w:tabs>
        <w:bidi w:val="0"/>
        <w:ind w:right="752"/>
        <w:rPr>
          <w:rFonts w:asciiTheme="minorHAnsi" w:eastAsiaTheme="minorEastAsia" w:hAnsiTheme="minorHAnsi" w:cstheme="minorBidi"/>
          <w:b w:val="0"/>
          <w:bCs w:val="0"/>
          <w:noProof/>
          <w:sz w:val="22"/>
          <w:rtl/>
          <w:lang w:val="en-NZ" w:eastAsia="zh-CN" w:bidi="ar-SA"/>
        </w:rPr>
      </w:pPr>
      <w:r>
        <w:rPr>
          <w:rFonts w:cs="David"/>
          <w:rtl/>
        </w:rPr>
        <w:fldChar w:fldCharType="begin"/>
      </w:r>
      <w:r>
        <w:rPr>
          <w:rFonts w:cs="David"/>
          <w:rtl/>
        </w:rPr>
        <w:instrText xml:space="preserve"> </w:instrText>
      </w:r>
      <w:r>
        <w:rPr>
          <w:rFonts w:cs="David"/>
          <w:lang w:val="en"/>
        </w:rPr>
        <w:instrText>TOC</w:instrText>
      </w:r>
      <w:r>
        <w:rPr>
          <w:rFonts w:cs="David"/>
          <w:rtl/>
        </w:rPr>
        <w:instrText xml:space="preserve"> \</w:instrText>
      </w:r>
      <w:r>
        <w:rPr>
          <w:rFonts w:cs="David"/>
        </w:rPr>
        <w:instrText>o "1-3" \h \z \u</w:instrText>
      </w:r>
      <w:r>
        <w:rPr>
          <w:rFonts w:cs="David"/>
          <w:rtl/>
        </w:rPr>
        <w:instrText xml:space="preserve"> </w:instrText>
      </w:r>
      <w:r>
        <w:rPr>
          <w:rFonts w:cs="David"/>
          <w:rtl/>
        </w:rPr>
        <w:fldChar w:fldCharType="separate"/>
      </w:r>
    </w:p>
    <w:sdt>
      <w:sdtPr>
        <w:rPr>
          <w:rFonts w:ascii="Times New Roman" w:eastAsia="Times New Roman" w:hAnsi="Times New Roman" w:cs="David"/>
          <w:noProof/>
          <w:color w:val="auto"/>
          <w:sz w:val="20"/>
          <w:szCs w:val="24"/>
          <w:lang w:val="en-US" w:eastAsia="he-IL" w:bidi="he-IL"/>
        </w:rPr>
        <w:id w:val="-1604102101"/>
        <w:docPartObj>
          <w:docPartGallery w:val="Table of Contents"/>
          <w:docPartUnique/>
        </w:docPartObj>
      </w:sdtPr>
      <w:sdtEndPr>
        <w:rPr>
          <w:b/>
          <w:bCs/>
          <w:rtl/>
        </w:rPr>
      </w:sdtEndPr>
      <w:sdtContent>
        <w:p w14:paraId="4CAA4B99" w14:textId="576B918E" w:rsidR="00C46461" w:rsidRDefault="00C46461" w:rsidP="009B09BC">
          <w:pPr>
            <w:pStyle w:val="TOCHeading"/>
            <w:rPr>
              <w:noProof/>
            </w:rPr>
          </w:pPr>
        </w:p>
        <w:p w14:paraId="16743C12" w14:textId="3F3C719A" w:rsidR="00C46461" w:rsidRDefault="00C46461"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r>
            <w:rPr>
              <w:noProof/>
            </w:rPr>
            <w:fldChar w:fldCharType="begin"/>
          </w:r>
          <w:r>
            <w:rPr>
              <w:noProof/>
            </w:rPr>
            <w:instrText xml:space="preserve"> TOC \o "1-3" \h \z \u </w:instrText>
          </w:r>
          <w:r>
            <w:rPr>
              <w:noProof/>
            </w:rPr>
            <w:fldChar w:fldCharType="separate"/>
          </w:r>
          <w:hyperlink w:anchor="_Toc504415567" w:history="1">
            <w:r>
              <w:rPr>
                <w:rStyle w:val="Hyperlink"/>
                <w:noProof/>
              </w:rPr>
              <w:t>1.</w:t>
            </w:r>
            <w:r>
              <w:rPr>
                <w:rFonts w:asciiTheme="minorHAnsi" w:eastAsiaTheme="minorEastAsia" w:hAnsiTheme="minorHAnsi" w:cstheme="minorBidi"/>
                <w:b w:val="0"/>
                <w:bCs w:val="0"/>
                <w:i w:val="0"/>
                <w:iCs w:val="0"/>
                <w:noProof/>
                <w:sz w:val="22"/>
                <w:szCs w:val="22"/>
                <w:rtl/>
                <w:lang w:val="en-NZ" w:eastAsia="zh-CN" w:bidi="ar-SA"/>
              </w:rPr>
              <w:tab/>
            </w:r>
            <w:r w:rsidRPr="00652186">
              <w:rPr>
                <w:rStyle w:val="Hyperlink"/>
                <w:noProof/>
                <w:lang w:val="en"/>
              </w:rPr>
              <w:t>Overview and Goals</w:t>
            </w:r>
            <w:r w:rsidR="009B09BC">
              <w:rPr>
                <w:rStyle w:val="Hyperlink"/>
                <w:noProof/>
                <w:lang w:val="en"/>
              </w:rPr>
              <w:t xml:space="preserve">: </w:t>
            </w:r>
            <w:r w:rsidRPr="00652186">
              <w:rPr>
                <w:rStyle w:val="Hyperlink"/>
                <w:noProof/>
                <w:lang w:val="en"/>
              </w:rPr>
              <w:t>Statement of Opinion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Toc504415567 \h</w:instrText>
            </w:r>
            <w:r>
              <w:rPr>
                <w:noProof/>
                <w:webHidden/>
                <w:rtl/>
              </w:rPr>
              <w:instrText xml:space="preserve"> </w:instrText>
            </w:r>
            <w:r>
              <w:rPr>
                <w:noProof/>
                <w:webHidden/>
                <w:rtl/>
              </w:rPr>
            </w:r>
            <w:r>
              <w:rPr>
                <w:noProof/>
                <w:webHidden/>
                <w:rtl/>
              </w:rPr>
              <w:fldChar w:fldCharType="separate"/>
            </w:r>
            <w:r w:rsidR="009B09BC">
              <w:rPr>
                <w:noProof/>
                <w:webHidden/>
              </w:rPr>
              <w:t>4</w:t>
            </w:r>
            <w:r>
              <w:rPr>
                <w:noProof/>
                <w:webHidden/>
                <w:rtl/>
              </w:rPr>
              <w:fldChar w:fldCharType="end"/>
            </w:r>
          </w:hyperlink>
        </w:p>
        <w:p w14:paraId="04312D73" w14:textId="7C0223F2" w:rsidR="00C46461" w:rsidRDefault="009A786B"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68" w:history="1">
            <w:r w:rsidR="00C46461">
              <w:rPr>
                <w:rStyle w:val="Hyperlink"/>
                <w:noProof/>
              </w:rPr>
              <w:t>2.</w:t>
            </w:r>
            <w:r w:rsidR="00C46461">
              <w:rPr>
                <w:rFonts w:asciiTheme="minorHAnsi" w:eastAsiaTheme="minorEastAsia" w:hAnsiTheme="minorHAnsi" w:cstheme="minorBidi"/>
                <w:b w:val="0"/>
                <w:bCs w:val="0"/>
                <w:i w:val="0"/>
                <w:iCs w:val="0"/>
                <w:noProof/>
                <w:sz w:val="22"/>
                <w:szCs w:val="22"/>
                <w:rtl/>
                <w:lang w:val="en-NZ" w:eastAsia="zh-CN" w:bidi="ar-SA"/>
              </w:rPr>
              <w:tab/>
            </w:r>
            <w:r w:rsidR="00C46461" w:rsidRPr="00652186">
              <w:rPr>
                <w:rStyle w:val="Hyperlink"/>
                <w:noProof/>
                <w:lang w:val="en"/>
              </w:rPr>
              <w:t>Methodology and structure of the viability study</w:t>
            </w:r>
            <w:r w:rsidR="00C46461">
              <w:rPr>
                <w:noProof/>
                <w:webHidden/>
                <w:rtl/>
              </w:rPr>
              <w:tab/>
            </w:r>
            <w:r w:rsidR="00C46461">
              <w:rPr>
                <w:noProof/>
                <w:webHidden/>
                <w:rtl/>
              </w:rPr>
              <w:fldChar w:fldCharType="begin"/>
            </w:r>
            <w:r w:rsidR="00C46461">
              <w:rPr>
                <w:noProof/>
                <w:webHidden/>
                <w:rtl/>
              </w:rPr>
              <w:instrText xml:space="preserve"> </w:instrText>
            </w:r>
            <w:r w:rsidR="00C46461">
              <w:rPr>
                <w:noProof/>
                <w:webHidden/>
              </w:rPr>
              <w:instrText>PAGEREF</w:instrText>
            </w:r>
            <w:r w:rsidR="00C46461">
              <w:rPr>
                <w:noProof/>
                <w:webHidden/>
                <w:rtl/>
              </w:rPr>
              <w:instrText xml:space="preserve"> _</w:instrText>
            </w:r>
            <w:r w:rsidR="00C46461">
              <w:rPr>
                <w:noProof/>
                <w:webHidden/>
              </w:rPr>
              <w:instrText>Toc504415568 \h</w:instrText>
            </w:r>
            <w:r w:rsidR="00C46461">
              <w:rPr>
                <w:noProof/>
                <w:webHidden/>
                <w:rtl/>
              </w:rPr>
              <w:instrText xml:space="preserve"> </w:instrText>
            </w:r>
            <w:r w:rsidR="00C46461">
              <w:rPr>
                <w:noProof/>
                <w:webHidden/>
                <w:rtl/>
              </w:rPr>
            </w:r>
            <w:r w:rsidR="00C46461">
              <w:rPr>
                <w:noProof/>
                <w:webHidden/>
                <w:rtl/>
              </w:rPr>
              <w:fldChar w:fldCharType="separate"/>
            </w:r>
            <w:r w:rsidR="009B09BC">
              <w:rPr>
                <w:noProof/>
                <w:webHidden/>
              </w:rPr>
              <w:t>5</w:t>
            </w:r>
            <w:r w:rsidR="00C46461">
              <w:rPr>
                <w:noProof/>
                <w:webHidden/>
                <w:rtl/>
              </w:rPr>
              <w:fldChar w:fldCharType="end"/>
            </w:r>
          </w:hyperlink>
        </w:p>
        <w:p w14:paraId="6DA93D03" w14:textId="5A5CE207" w:rsidR="00C46461" w:rsidRDefault="009A786B"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69" w:history="1">
            <w:r w:rsidR="005C15B0">
              <w:rPr>
                <w:rStyle w:val="Hyperlink"/>
                <w:noProof/>
              </w:rPr>
              <w:t>3.</w:t>
            </w:r>
            <w:r w:rsidR="00C46461">
              <w:rPr>
                <w:rFonts w:asciiTheme="minorHAnsi" w:eastAsiaTheme="minorEastAsia" w:hAnsiTheme="minorHAnsi" w:cstheme="minorBidi"/>
                <w:b w:val="0"/>
                <w:bCs w:val="0"/>
                <w:i w:val="0"/>
                <w:iCs w:val="0"/>
                <w:noProof/>
                <w:sz w:val="22"/>
                <w:szCs w:val="22"/>
                <w:rtl/>
                <w:lang w:val="en-NZ" w:eastAsia="zh-CN" w:bidi="ar-SA"/>
              </w:rPr>
              <w:tab/>
            </w:r>
            <w:r w:rsidR="00C46461" w:rsidRPr="00652186">
              <w:rPr>
                <w:rStyle w:val="Hyperlink"/>
                <w:noProof/>
                <w:lang w:val="en"/>
              </w:rPr>
              <w:t>Option A: The Current Situation</w:t>
            </w:r>
            <w:r w:rsidR="00C46461">
              <w:rPr>
                <w:noProof/>
                <w:webHidden/>
                <w:rtl/>
              </w:rPr>
              <w:tab/>
            </w:r>
            <w:r w:rsidR="00C46461">
              <w:rPr>
                <w:noProof/>
                <w:webHidden/>
                <w:rtl/>
              </w:rPr>
              <w:fldChar w:fldCharType="begin"/>
            </w:r>
            <w:r w:rsidR="00C46461">
              <w:rPr>
                <w:noProof/>
                <w:webHidden/>
                <w:rtl/>
              </w:rPr>
              <w:instrText xml:space="preserve"> </w:instrText>
            </w:r>
            <w:r w:rsidR="00C46461">
              <w:rPr>
                <w:noProof/>
                <w:webHidden/>
              </w:rPr>
              <w:instrText>PAGEREF</w:instrText>
            </w:r>
            <w:r w:rsidR="00C46461">
              <w:rPr>
                <w:noProof/>
                <w:webHidden/>
                <w:rtl/>
              </w:rPr>
              <w:instrText xml:space="preserve"> _</w:instrText>
            </w:r>
            <w:r w:rsidR="00C46461">
              <w:rPr>
                <w:noProof/>
                <w:webHidden/>
              </w:rPr>
              <w:instrText>Toc504415569 \h</w:instrText>
            </w:r>
            <w:r w:rsidR="00C46461">
              <w:rPr>
                <w:noProof/>
                <w:webHidden/>
                <w:rtl/>
              </w:rPr>
              <w:instrText xml:space="preserve"> </w:instrText>
            </w:r>
            <w:r w:rsidR="00C46461">
              <w:rPr>
                <w:noProof/>
                <w:webHidden/>
                <w:rtl/>
              </w:rPr>
            </w:r>
            <w:r w:rsidR="00C46461">
              <w:rPr>
                <w:noProof/>
                <w:webHidden/>
                <w:rtl/>
              </w:rPr>
              <w:fldChar w:fldCharType="separate"/>
            </w:r>
            <w:r w:rsidR="009B09BC">
              <w:rPr>
                <w:noProof/>
                <w:webHidden/>
              </w:rPr>
              <w:t>6</w:t>
            </w:r>
            <w:r w:rsidR="00C46461">
              <w:rPr>
                <w:noProof/>
                <w:webHidden/>
                <w:rtl/>
              </w:rPr>
              <w:fldChar w:fldCharType="end"/>
            </w:r>
          </w:hyperlink>
        </w:p>
        <w:p w14:paraId="10968AB0" w14:textId="23417F35" w:rsidR="00C46461" w:rsidRDefault="009A786B"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70" w:history="1">
            <w:r w:rsidR="005C15B0">
              <w:rPr>
                <w:rStyle w:val="Hyperlink"/>
                <w:noProof/>
              </w:rPr>
              <w:t>4.</w:t>
            </w:r>
            <w:r w:rsidR="00C46461">
              <w:rPr>
                <w:rFonts w:asciiTheme="minorHAnsi" w:eastAsiaTheme="minorEastAsia" w:hAnsiTheme="minorHAnsi" w:cstheme="minorBidi"/>
                <w:b w:val="0"/>
                <w:bCs w:val="0"/>
                <w:i w:val="0"/>
                <w:iCs w:val="0"/>
                <w:noProof/>
                <w:sz w:val="22"/>
                <w:szCs w:val="22"/>
                <w:rtl/>
                <w:lang w:val="en-NZ" w:eastAsia="zh-CN" w:bidi="ar-SA"/>
              </w:rPr>
              <w:tab/>
            </w:r>
            <w:r w:rsidR="00C46461" w:rsidRPr="00652186">
              <w:rPr>
                <w:rStyle w:val="Hyperlink"/>
                <w:noProof/>
                <w:lang w:val="en"/>
              </w:rPr>
              <w:t>Projected lease payments and handling fees</w:t>
            </w:r>
            <w:r w:rsidR="00C46461">
              <w:rPr>
                <w:noProof/>
                <w:webHidden/>
                <w:rtl/>
              </w:rPr>
              <w:tab/>
            </w:r>
            <w:r w:rsidR="00C46461">
              <w:rPr>
                <w:noProof/>
                <w:webHidden/>
                <w:rtl/>
              </w:rPr>
              <w:fldChar w:fldCharType="begin"/>
            </w:r>
            <w:r w:rsidR="00C46461">
              <w:rPr>
                <w:noProof/>
                <w:webHidden/>
                <w:rtl/>
              </w:rPr>
              <w:instrText xml:space="preserve"> </w:instrText>
            </w:r>
            <w:r w:rsidR="00C46461">
              <w:rPr>
                <w:noProof/>
                <w:webHidden/>
              </w:rPr>
              <w:instrText>PAGEREF</w:instrText>
            </w:r>
            <w:r w:rsidR="00C46461">
              <w:rPr>
                <w:noProof/>
                <w:webHidden/>
                <w:rtl/>
              </w:rPr>
              <w:instrText xml:space="preserve"> _</w:instrText>
            </w:r>
            <w:r w:rsidR="00C46461">
              <w:rPr>
                <w:noProof/>
                <w:webHidden/>
              </w:rPr>
              <w:instrText>Toc504415570 \h</w:instrText>
            </w:r>
            <w:r w:rsidR="00C46461">
              <w:rPr>
                <w:noProof/>
                <w:webHidden/>
                <w:rtl/>
              </w:rPr>
              <w:instrText xml:space="preserve"> </w:instrText>
            </w:r>
            <w:r w:rsidR="00C46461">
              <w:rPr>
                <w:noProof/>
                <w:webHidden/>
                <w:rtl/>
              </w:rPr>
            </w:r>
            <w:r w:rsidR="00C46461">
              <w:rPr>
                <w:noProof/>
                <w:webHidden/>
                <w:rtl/>
              </w:rPr>
              <w:fldChar w:fldCharType="separate"/>
            </w:r>
            <w:r w:rsidR="009B09BC">
              <w:rPr>
                <w:noProof/>
                <w:webHidden/>
              </w:rPr>
              <w:t>7</w:t>
            </w:r>
            <w:r w:rsidR="00C46461">
              <w:rPr>
                <w:noProof/>
                <w:webHidden/>
                <w:rtl/>
              </w:rPr>
              <w:fldChar w:fldCharType="end"/>
            </w:r>
          </w:hyperlink>
        </w:p>
        <w:p w14:paraId="7A53394E" w14:textId="4DBCD0C2" w:rsidR="00C46461" w:rsidRDefault="009A786B"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71" w:history="1">
            <w:r w:rsidR="005C15B0">
              <w:rPr>
                <w:rStyle w:val="Hyperlink"/>
                <w:noProof/>
              </w:rPr>
              <w:t>5.</w:t>
            </w:r>
            <w:r w:rsidR="00C46461">
              <w:rPr>
                <w:rFonts w:asciiTheme="minorHAnsi" w:eastAsiaTheme="minorEastAsia" w:hAnsiTheme="minorHAnsi" w:cstheme="minorBidi"/>
                <w:b w:val="0"/>
                <w:bCs w:val="0"/>
                <w:i w:val="0"/>
                <w:iCs w:val="0"/>
                <w:noProof/>
                <w:sz w:val="22"/>
                <w:szCs w:val="22"/>
                <w:rtl/>
                <w:lang w:val="en-NZ" w:eastAsia="zh-CN" w:bidi="ar-SA"/>
              </w:rPr>
              <w:tab/>
            </w:r>
            <w:r w:rsidR="00C46461" w:rsidRPr="00652186">
              <w:rPr>
                <w:rStyle w:val="Hyperlink"/>
                <w:noProof/>
                <w:lang w:val="en"/>
              </w:rPr>
              <w:t>Option B: the Teva campus – cost and benefit estimate</w:t>
            </w:r>
            <w:r w:rsidR="00C46461">
              <w:rPr>
                <w:noProof/>
                <w:webHidden/>
                <w:rtl/>
              </w:rPr>
              <w:tab/>
            </w:r>
            <w:r w:rsidR="00C46461">
              <w:rPr>
                <w:noProof/>
                <w:webHidden/>
                <w:rtl/>
              </w:rPr>
              <w:fldChar w:fldCharType="begin"/>
            </w:r>
            <w:r w:rsidR="00C46461">
              <w:rPr>
                <w:noProof/>
                <w:webHidden/>
                <w:rtl/>
              </w:rPr>
              <w:instrText xml:space="preserve"> </w:instrText>
            </w:r>
            <w:r w:rsidR="00C46461">
              <w:rPr>
                <w:noProof/>
                <w:webHidden/>
              </w:rPr>
              <w:instrText>PAGEREF</w:instrText>
            </w:r>
            <w:r w:rsidR="00C46461">
              <w:rPr>
                <w:noProof/>
                <w:webHidden/>
                <w:rtl/>
              </w:rPr>
              <w:instrText xml:space="preserve"> _</w:instrText>
            </w:r>
            <w:r w:rsidR="00C46461">
              <w:rPr>
                <w:noProof/>
                <w:webHidden/>
              </w:rPr>
              <w:instrText>Toc504415571 \h</w:instrText>
            </w:r>
            <w:r w:rsidR="00C46461">
              <w:rPr>
                <w:noProof/>
                <w:webHidden/>
                <w:rtl/>
              </w:rPr>
              <w:instrText xml:space="preserve"> </w:instrText>
            </w:r>
            <w:r w:rsidR="00C46461">
              <w:rPr>
                <w:noProof/>
                <w:webHidden/>
                <w:rtl/>
              </w:rPr>
            </w:r>
            <w:r w:rsidR="00C46461">
              <w:rPr>
                <w:noProof/>
                <w:webHidden/>
                <w:rtl/>
              </w:rPr>
              <w:fldChar w:fldCharType="separate"/>
            </w:r>
            <w:r w:rsidR="009B09BC">
              <w:rPr>
                <w:noProof/>
                <w:webHidden/>
              </w:rPr>
              <w:t>8</w:t>
            </w:r>
            <w:r w:rsidR="00C46461">
              <w:rPr>
                <w:noProof/>
                <w:webHidden/>
                <w:rtl/>
              </w:rPr>
              <w:fldChar w:fldCharType="end"/>
            </w:r>
          </w:hyperlink>
        </w:p>
        <w:p w14:paraId="65CA6E74" w14:textId="521C763C" w:rsidR="00C46461" w:rsidRDefault="009A786B" w:rsidP="00C46461">
          <w:pPr>
            <w:pStyle w:val="TOC1"/>
            <w:tabs>
              <w:tab w:val="left" w:pos="1170"/>
              <w:tab w:val="right" w:leader="dot" w:pos="8302"/>
            </w:tabs>
            <w:bidi w:val="0"/>
            <w:rPr>
              <w:rFonts w:asciiTheme="minorHAnsi" w:eastAsiaTheme="minorEastAsia" w:hAnsiTheme="minorHAnsi" w:cstheme="minorBidi"/>
              <w:b w:val="0"/>
              <w:bCs w:val="0"/>
              <w:i w:val="0"/>
              <w:iCs w:val="0"/>
              <w:noProof/>
              <w:sz w:val="22"/>
              <w:szCs w:val="22"/>
              <w:rtl/>
              <w:lang w:val="en-NZ" w:eastAsia="zh-CN" w:bidi="ar-SA"/>
            </w:rPr>
          </w:pPr>
          <w:hyperlink w:anchor="_Toc504415572" w:history="1">
            <w:r w:rsidR="005C15B0">
              <w:rPr>
                <w:rStyle w:val="Hyperlink"/>
                <w:noProof/>
              </w:rPr>
              <w:t>6.</w:t>
            </w:r>
            <w:r w:rsidR="00C46461">
              <w:rPr>
                <w:rFonts w:asciiTheme="minorHAnsi" w:eastAsiaTheme="minorEastAsia" w:hAnsiTheme="minorHAnsi" w:cstheme="minorBidi"/>
                <w:b w:val="0"/>
                <w:bCs w:val="0"/>
                <w:i w:val="0"/>
                <w:iCs w:val="0"/>
                <w:noProof/>
                <w:sz w:val="22"/>
                <w:szCs w:val="22"/>
                <w:rtl/>
                <w:lang w:val="en-NZ" w:eastAsia="zh-CN" w:bidi="ar-SA"/>
              </w:rPr>
              <w:tab/>
            </w:r>
            <w:r w:rsidR="00C46461" w:rsidRPr="00652186">
              <w:rPr>
                <w:rStyle w:val="Hyperlink"/>
                <w:noProof/>
                <w:lang w:val="en"/>
              </w:rPr>
              <w:t>Projected Cash Flow for Each Option</w:t>
            </w:r>
            <w:r w:rsidR="00C46461">
              <w:rPr>
                <w:noProof/>
                <w:webHidden/>
                <w:rtl/>
              </w:rPr>
              <w:tab/>
            </w:r>
            <w:r w:rsidR="00C46461">
              <w:rPr>
                <w:noProof/>
                <w:webHidden/>
                <w:rtl/>
              </w:rPr>
              <w:fldChar w:fldCharType="begin"/>
            </w:r>
            <w:r w:rsidR="00C46461">
              <w:rPr>
                <w:noProof/>
                <w:webHidden/>
                <w:rtl/>
              </w:rPr>
              <w:instrText xml:space="preserve"> </w:instrText>
            </w:r>
            <w:r w:rsidR="00C46461">
              <w:rPr>
                <w:noProof/>
                <w:webHidden/>
              </w:rPr>
              <w:instrText>PAGEREF</w:instrText>
            </w:r>
            <w:r w:rsidR="00C46461">
              <w:rPr>
                <w:noProof/>
                <w:webHidden/>
                <w:rtl/>
              </w:rPr>
              <w:instrText xml:space="preserve"> _</w:instrText>
            </w:r>
            <w:r w:rsidR="00C46461">
              <w:rPr>
                <w:noProof/>
                <w:webHidden/>
              </w:rPr>
              <w:instrText>Toc504415572 \h</w:instrText>
            </w:r>
            <w:r w:rsidR="00C46461">
              <w:rPr>
                <w:noProof/>
                <w:webHidden/>
                <w:rtl/>
              </w:rPr>
              <w:instrText xml:space="preserve"> </w:instrText>
            </w:r>
            <w:r w:rsidR="00C46461">
              <w:rPr>
                <w:noProof/>
                <w:webHidden/>
                <w:rtl/>
              </w:rPr>
            </w:r>
            <w:r w:rsidR="00C46461">
              <w:rPr>
                <w:noProof/>
                <w:webHidden/>
                <w:rtl/>
              </w:rPr>
              <w:fldChar w:fldCharType="separate"/>
            </w:r>
            <w:r w:rsidR="009B09BC">
              <w:rPr>
                <w:noProof/>
                <w:webHidden/>
              </w:rPr>
              <w:t>11</w:t>
            </w:r>
            <w:r w:rsidR="00C46461">
              <w:rPr>
                <w:noProof/>
                <w:webHidden/>
                <w:rtl/>
              </w:rPr>
              <w:fldChar w:fldCharType="end"/>
            </w:r>
          </w:hyperlink>
        </w:p>
        <w:p w14:paraId="21FC4191" w14:textId="35414237" w:rsidR="00C46461" w:rsidRPr="005C15B0" w:rsidRDefault="009A786B" w:rsidP="00C46461">
          <w:pPr>
            <w:pStyle w:val="TOC2"/>
            <w:tabs>
              <w:tab w:val="left" w:pos="1170"/>
              <w:tab w:val="right" w:leader="dot" w:pos="8302"/>
            </w:tabs>
            <w:bidi w:val="0"/>
            <w:rPr>
              <w:rFonts w:asciiTheme="minorHAnsi" w:eastAsiaTheme="minorEastAsia" w:hAnsiTheme="minorHAnsi" w:cstheme="minorBidi"/>
              <w:b w:val="0"/>
              <w:bCs w:val="0"/>
              <w:i/>
              <w:iCs/>
              <w:noProof/>
              <w:sz w:val="22"/>
              <w:rtl/>
              <w:lang w:val="en-NZ" w:eastAsia="zh-CN" w:bidi="ar-SA"/>
            </w:rPr>
          </w:pPr>
          <w:hyperlink w:anchor="_Toc504415573" w:history="1">
            <w:r w:rsidR="005C15B0">
              <w:rPr>
                <w:rStyle w:val="Hyperlink"/>
                <w:i/>
                <w:iCs/>
                <w:noProof/>
              </w:rPr>
              <w:t>6.1</w:t>
            </w:r>
            <w:r w:rsidR="00C46461" w:rsidRPr="005C15B0">
              <w:rPr>
                <w:rFonts w:asciiTheme="minorHAnsi" w:eastAsiaTheme="minorEastAsia" w:hAnsiTheme="minorHAnsi" w:cstheme="minorBidi"/>
                <w:b w:val="0"/>
                <w:bCs w:val="0"/>
                <w:i/>
                <w:iCs/>
                <w:noProof/>
                <w:sz w:val="22"/>
                <w:rtl/>
                <w:lang w:val="en-NZ" w:eastAsia="zh-CN" w:bidi="ar-SA"/>
              </w:rPr>
              <w:tab/>
            </w:r>
            <w:r w:rsidR="00C46461" w:rsidRPr="005C15B0">
              <w:rPr>
                <w:rStyle w:val="Hyperlink"/>
                <w:i/>
                <w:iCs/>
                <w:noProof/>
                <w:lang w:val="en"/>
              </w:rPr>
              <w:t>Option A: projected cash flow for the current situation</w:t>
            </w:r>
            <w:r w:rsidR="00C46461" w:rsidRPr="005C15B0">
              <w:rPr>
                <w:i/>
                <w:iCs/>
                <w:noProof/>
                <w:webHidden/>
                <w:rtl/>
              </w:rPr>
              <w:tab/>
            </w:r>
            <w:r w:rsidR="00C46461" w:rsidRPr="005C15B0">
              <w:rPr>
                <w:i/>
                <w:iCs/>
                <w:noProof/>
                <w:webHidden/>
                <w:rtl/>
              </w:rPr>
              <w:fldChar w:fldCharType="begin"/>
            </w:r>
            <w:r w:rsidR="00C46461" w:rsidRPr="005C15B0">
              <w:rPr>
                <w:i/>
                <w:iCs/>
                <w:noProof/>
                <w:webHidden/>
                <w:rtl/>
              </w:rPr>
              <w:instrText xml:space="preserve"> </w:instrText>
            </w:r>
            <w:r w:rsidR="00C46461" w:rsidRPr="005C15B0">
              <w:rPr>
                <w:i/>
                <w:iCs/>
                <w:noProof/>
                <w:webHidden/>
              </w:rPr>
              <w:instrText>PAGEREF</w:instrText>
            </w:r>
            <w:r w:rsidR="00C46461" w:rsidRPr="005C15B0">
              <w:rPr>
                <w:i/>
                <w:iCs/>
                <w:noProof/>
                <w:webHidden/>
                <w:rtl/>
              </w:rPr>
              <w:instrText xml:space="preserve"> _</w:instrText>
            </w:r>
            <w:r w:rsidR="00C46461" w:rsidRPr="005C15B0">
              <w:rPr>
                <w:i/>
                <w:iCs/>
                <w:noProof/>
                <w:webHidden/>
              </w:rPr>
              <w:instrText>Toc504415573 \h</w:instrText>
            </w:r>
            <w:r w:rsidR="00C46461" w:rsidRPr="005C15B0">
              <w:rPr>
                <w:i/>
                <w:iCs/>
                <w:noProof/>
                <w:webHidden/>
                <w:rtl/>
              </w:rPr>
              <w:instrText xml:space="preserve"> </w:instrText>
            </w:r>
            <w:r w:rsidR="00C46461" w:rsidRPr="005C15B0">
              <w:rPr>
                <w:i/>
                <w:iCs/>
                <w:noProof/>
                <w:webHidden/>
                <w:rtl/>
              </w:rPr>
            </w:r>
            <w:r w:rsidR="00C46461" w:rsidRPr="005C15B0">
              <w:rPr>
                <w:i/>
                <w:iCs/>
                <w:noProof/>
                <w:webHidden/>
                <w:rtl/>
              </w:rPr>
              <w:fldChar w:fldCharType="separate"/>
            </w:r>
            <w:r w:rsidR="009B09BC">
              <w:rPr>
                <w:i/>
                <w:iCs/>
                <w:noProof/>
                <w:webHidden/>
              </w:rPr>
              <w:t>11</w:t>
            </w:r>
            <w:r w:rsidR="00C46461" w:rsidRPr="005C15B0">
              <w:rPr>
                <w:i/>
                <w:iCs/>
                <w:noProof/>
                <w:webHidden/>
                <w:rtl/>
              </w:rPr>
              <w:fldChar w:fldCharType="end"/>
            </w:r>
          </w:hyperlink>
        </w:p>
        <w:p w14:paraId="656C20F4" w14:textId="4EC37C22" w:rsidR="00C46461" w:rsidRPr="005C15B0" w:rsidRDefault="005C15B0" w:rsidP="00C46461">
          <w:pPr>
            <w:pStyle w:val="TOC2"/>
            <w:tabs>
              <w:tab w:val="left" w:pos="1170"/>
              <w:tab w:val="left" w:pos="6194"/>
              <w:tab w:val="right" w:leader="dot" w:pos="8302"/>
            </w:tabs>
            <w:bidi w:val="0"/>
            <w:rPr>
              <w:rStyle w:val="Hyperlink"/>
              <w:noProof/>
              <w:rtl/>
              <w:lang w:val="en"/>
            </w:rPr>
          </w:pPr>
          <w:r w:rsidRPr="005C15B0">
            <w:rPr>
              <w:rStyle w:val="Hyperlink"/>
              <w:i/>
              <w:iCs/>
              <w:noProof/>
              <w:color w:val="auto"/>
              <w:u w:val="none"/>
              <w:lang w:val="en"/>
            </w:rPr>
            <w:t>6.2</w:t>
          </w:r>
          <w:hyperlink w:anchor="_Toc504415574" w:history="1">
            <w:r w:rsidR="00C46461" w:rsidRPr="005C15B0">
              <w:rPr>
                <w:rStyle w:val="Hyperlink"/>
                <w:i/>
                <w:iCs/>
                <w:noProof/>
                <w:rtl/>
                <w:lang w:val="en"/>
              </w:rPr>
              <w:t>.</w:t>
            </w:r>
            <w:r w:rsidR="00C46461" w:rsidRPr="005C15B0">
              <w:rPr>
                <w:rStyle w:val="Hyperlink"/>
                <w:noProof/>
                <w:rtl/>
                <w:lang w:val="en"/>
              </w:rPr>
              <w:tab/>
            </w:r>
            <w:r w:rsidR="00C46461" w:rsidRPr="005C15B0">
              <w:rPr>
                <w:rStyle w:val="Hyperlink"/>
                <w:i/>
                <w:iCs/>
                <w:noProof/>
                <w:lang w:val="en"/>
              </w:rPr>
              <w:t>Option B: projected cash flow for the move to the campus</w:t>
            </w:r>
            <w:r w:rsidR="00C46461" w:rsidRPr="005C15B0">
              <w:rPr>
                <w:rStyle w:val="Hyperlink"/>
                <w:noProof/>
                <w:webHidden/>
                <w:rtl/>
                <w:lang w:val="en"/>
              </w:rPr>
              <w:tab/>
            </w:r>
            <w:r w:rsidR="00C46461" w:rsidRPr="005C15B0">
              <w:rPr>
                <w:rStyle w:val="Hyperlink"/>
                <w:noProof/>
                <w:webHidden/>
                <w:rtl/>
                <w:lang w:val="en"/>
              </w:rPr>
              <w:fldChar w:fldCharType="begin"/>
            </w:r>
            <w:r w:rsidR="00C46461" w:rsidRPr="005C15B0">
              <w:rPr>
                <w:rStyle w:val="Hyperlink"/>
                <w:noProof/>
                <w:webHidden/>
                <w:rtl/>
                <w:lang w:val="en"/>
              </w:rPr>
              <w:instrText xml:space="preserve"> </w:instrText>
            </w:r>
            <w:r w:rsidR="00C46461" w:rsidRPr="005C15B0">
              <w:rPr>
                <w:rStyle w:val="Hyperlink"/>
                <w:noProof/>
                <w:webHidden/>
                <w:lang w:val="en"/>
              </w:rPr>
              <w:instrText>PAGEREF</w:instrText>
            </w:r>
            <w:r w:rsidR="00C46461" w:rsidRPr="005C15B0">
              <w:rPr>
                <w:rStyle w:val="Hyperlink"/>
                <w:noProof/>
                <w:webHidden/>
                <w:rtl/>
                <w:lang w:val="en"/>
              </w:rPr>
              <w:instrText xml:space="preserve"> _</w:instrText>
            </w:r>
            <w:r w:rsidR="00C46461" w:rsidRPr="005C15B0">
              <w:rPr>
                <w:rStyle w:val="Hyperlink"/>
                <w:noProof/>
                <w:webHidden/>
                <w:lang w:val="en"/>
              </w:rPr>
              <w:instrText>Toc504415574 \h</w:instrText>
            </w:r>
            <w:r w:rsidR="00C46461" w:rsidRPr="005C15B0">
              <w:rPr>
                <w:rStyle w:val="Hyperlink"/>
                <w:noProof/>
                <w:webHidden/>
                <w:rtl/>
                <w:lang w:val="en"/>
              </w:rPr>
              <w:instrText xml:space="preserve"> </w:instrText>
            </w:r>
            <w:r w:rsidR="00C46461" w:rsidRPr="005C15B0">
              <w:rPr>
                <w:rStyle w:val="Hyperlink"/>
                <w:noProof/>
                <w:webHidden/>
                <w:rtl/>
                <w:lang w:val="en"/>
              </w:rPr>
            </w:r>
            <w:r w:rsidR="00C46461" w:rsidRPr="005C15B0">
              <w:rPr>
                <w:rStyle w:val="Hyperlink"/>
                <w:noProof/>
                <w:webHidden/>
                <w:rtl/>
                <w:lang w:val="en"/>
              </w:rPr>
              <w:fldChar w:fldCharType="separate"/>
            </w:r>
            <w:r w:rsidR="009B09BC">
              <w:rPr>
                <w:rStyle w:val="Hyperlink"/>
                <w:noProof/>
                <w:webHidden/>
                <w:lang w:val="en"/>
              </w:rPr>
              <w:t>12</w:t>
            </w:r>
            <w:r w:rsidR="00C46461" w:rsidRPr="005C15B0">
              <w:rPr>
                <w:rStyle w:val="Hyperlink"/>
                <w:noProof/>
                <w:webHidden/>
                <w:rtl/>
                <w:lang w:val="en"/>
              </w:rPr>
              <w:fldChar w:fldCharType="end"/>
            </w:r>
          </w:hyperlink>
        </w:p>
        <w:p w14:paraId="00392336" w14:textId="4A311C97" w:rsidR="00C46461" w:rsidRPr="005C15B0" w:rsidRDefault="009A786B" w:rsidP="00C46461">
          <w:pPr>
            <w:pStyle w:val="TOC2"/>
            <w:tabs>
              <w:tab w:val="left" w:pos="1170"/>
              <w:tab w:val="right" w:leader="dot" w:pos="8302"/>
            </w:tabs>
            <w:bidi w:val="0"/>
            <w:rPr>
              <w:rFonts w:asciiTheme="minorHAnsi" w:eastAsiaTheme="minorEastAsia" w:hAnsiTheme="minorHAnsi" w:cstheme="minorBidi"/>
              <w:b w:val="0"/>
              <w:bCs w:val="0"/>
              <w:i/>
              <w:iCs/>
              <w:noProof/>
              <w:sz w:val="22"/>
              <w:rtl/>
              <w:lang w:val="en-NZ" w:eastAsia="zh-CN" w:bidi="ar-SA"/>
            </w:rPr>
          </w:pPr>
          <w:hyperlink w:anchor="_Toc504415575" w:history="1">
            <w:r w:rsidR="005C15B0">
              <w:rPr>
                <w:rStyle w:val="Hyperlink"/>
                <w:i/>
                <w:iCs/>
                <w:noProof/>
              </w:rPr>
              <w:t>6.3</w:t>
            </w:r>
            <w:r w:rsidR="00C46461" w:rsidRPr="005C15B0">
              <w:rPr>
                <w:rFonts w:asciiTheme="minorHAnsi" w:eastAsiaTheme="minorEastAsia" w:hAnsiTheme="minorHAnsi" w:cstheme="minorBidi"/>
                <w:b w:val="0"/>
                <w:bCs w:val="0"/>
                <w:i/>
                <w:iCs/>
                <w:noProof/>
                <w:sz w:val="22"/>
                <w:rtl/>
                <w:lang w:val="en-NZ" w:eastAsia="zh-CN" w:bidi="ar-SA"/>
              </w:rPr>
              <w:tab/>
            </w:r>
            <w:r w:rsidR="00C46461" w:rsidRPr="005C15B0">
              <w:rPr>
                <w:rStyle w:val="Hyperlink"/>
                <w:i/>
                <w:iCs/>
                <w:noProof/>
                <w:lang w:val="en"/>
              </w:rPr>
              <w:t>Differential Cash Flow</w:t>
            </w:r>
            <w:r w:rsidR="00C46461" w:rsidRPr="005C15B0">
              <w:rPr>
                <w:i/>
                <w:iCs/>
                <w:noProof/>
                <w:webHidden/>
                <w:rtl/>
              </w:rPr>
              <w:tab/>
            </w:r>
            <w:r w:rsidR="00C46461" w:rsidRPr="005C15B0">
              <w:rPr>
                <w:i/>
                <w:iCs/>
                <w:noProof/>
                <w:webHidden/>
                <w:rtl/>
              </w:rPr>
              <w:fldChar w:fldCharType="begin"/>
            </w:r>
            <w:r w:rsidR="00C46461" w:rsidRPr="005C15B0">
              <w:rPr>
                <w:i/>
                <w:iCs/>
                <w:noProof/>
                <w:webHidden/>
                <w:rtl/>
              </w:rPr>
              <w:instrText xml:space="preserve"> </w:instrText>
            </w:r>
            <w:r w:rsidR="00C46461" w:rsidRPr="005C15B0">
              <w:rPr>
                <w:i/>
                <w:iCs/>
                <w:noProof/>
                <w:webHidden/>
              </w:rPr>
              <w:instrText>PAGEREF</w:instrText>
            </w:r>
            <w:r w:rsidR="00C46461" w:rsidRPr="005C15B0">
              <w:rPr>
                <w:i/>
                <w:iCs/>
                <w:noProof/>
                <w:webHidden/>
                <w:rtl/>
              </w:rPr>
              <w:instrText xml:space="preserve"> _</w:instrText>
            </w:r>
            <w:r w:rsidR="00C46461" w:rsidRPr="005C15B0">
              <w:rPr>
                <w:i/>
                <w:iCs/>
                <w:noProof/>
                <w:webHidden/>
              </w:rPr>
              <w:instrText>Toc504415575 \h</w:instrText>
            </w:r>
            <w:r w:rsidR="00C46461" w:rsidRPr="005C15B0">
              <w:rPr>
                <w:i/>
                <w:iCs/>
                <w:noProof/>
                <w:webHidden/>
                <w:rtl/>
              </w:rPr>
              <w:instrText xml:space="preserve"> </w:instrText>
            </w:r>
            <w:r w:rsidR="00C46461" w:rsidRPr="005C15B0">
              <w:rPr>
                <w:i/>
                <w:iCs/>
                <w:noProof/>
                <w:webHidden/>
                <w:rtl/>
              </w:rPr>
            </w:r>
            <w:r w:rsidR="00C46461" w:rsidRPr="005C15B0">
              <w:rPr>
                <w:i/>
                <w:iCs/>
                <w:noProof/>
                <w:webHidden/>
                <w:rtl/>
              </w:rPr>
              <w:fldChar w:fldCharType="separate"/>
            </w:r>
            <w:r w:rsidR="009B09BC">
              <w:rPr>
                <w:i/>
                <w:iCs/>
                <w:noProof/>
                <w:webHidden/>
              </w:rPr>
              <w:t>13</w:t>
            </w:r>
            <w:r w:rsidR="00C46461" w:rsidRPr="005C15B0">
              <w:rPr>
                <w:i/>
                <w:iCs/>
                <w:noProof/>
                <w:webHidden/>
                <w:rtl/>
              </w:rPr>
              <w:fldChar w:fldCharType="end"/>
            </w:r>
          </w:hyperlink>
        </w:p>
        <w:p w14:paraId="2B0877AE" w14:textId="2322382A" w:rsidR="00C46461" w:rsidRPr="005C15B0" w:rsidRDefault="009A786B" w:rsidP="00C46461">
          <w:pPr>
            <w:pStyle w:val="TOC2"/>
            <w:tabs>
              <w:tab w:val="left" w:pos="1170"/>
              <w:tab w:val="right" w:leader="dot" w:pos="8302"/>
            </w:tabs>
            <w:bidi w:val="0"/>
            <w:rPr>
              <w:rFonts w:asciiTheme="minorHAnsi" w:eastAsiaTheme="minorEastAsia" w:hAnsiTheme="minorHAnsi" w:cstheme="minorBidi"/>
              <w:b w:val="0"/>
              <w:bCs w:val="0"/>
              <w:i/>
              <w:iCs/>
              <w:noProof/>
              <w:sz w:val="22"/>
              <w:rtl/>
              <w:lang w:val="en-NZ" w:eastAsia="zh-CN" w:bidi="ar-SA"/>
            </w:rPr>
          </w:pPr>
          <w:hyperlink w:anchor="_Toc504415576" w:history="1">
            <w:r w:rsidR="005C15B0">
              <w:rPr>
                <w:rStyle w:val="Hyperlink"/>
                <w:i/>
                <w:iCs/>
                <w:noProof/>
              </w:rPr>
              <w:t>6.4</w:t>
            </w:r>
            <w:r w:rsidR="00C46461" w:rsidRPr="005C15B0">
              <w:rPr>
                <w:rFonts w:asciiTheme="minorHAnsi" w:eastAsiaTheme="minorEastAsia" w:hAnsiTheme="minorHAnsi" w:cstheme="minorBidi"/>
                <w:b w:val="0"/>
                <w:bCs w:val="0"/>
                <w:i/>
                <w:iCs/>
                <w:noProof/>
                <w:sz w:val="22"/>
                <w:rtl/>
                <w:lang w:val="en-NZ" w:eastAsia="zh-CN" w:bidi="ar-SA"/>
              </w:rPr>
              <w:tab/>
            </w:r>
            <w:r w:rsidR="00C46461" w:rsidRPr="005C15B0">
              <w:rPr>
                <w:rStyle w:val="Hyperlink"/>
                <w:i/>
                <w:iCs/>
                <w:noProof/>
                <w:lang w:val="en"/>
              </w:rPr>
              <w:t>Sensitivity Tests</w:t>
            </w:r>
            <w:r w:rsidR="00C46461" w:rsidRPr="005C15B0">
              <w:rPr>
                <w:i/>
                <w:iCs/>
                <w:noProof/>
                <w:webHidden/>
                <w:rtl/>
              </w:rPr>
              <w:tab/>
            </w:r>
            <w:r w:rsidR="00C46461" w:rsidRPr="005C15B0">
              <w:rPr>
                <w:i/>
                <w:iCs/>
                <w:noProof/>
                <w:webHidden/>
                <w:rtl/>
              </w:rPr>
              <w:fldChar w:fldCharType="begin"/>
            </w:r>
            <w:r w:rsidR="00C46461" w:rsidRPr="005C15B0">
              <w:rPr>
                <w:i/>
                <w:iCs/>
                <w:noProof/>
                <w:webHidden/>
                <w:rtl/>
              </w:rPr>
              <w:instrText xml:space="preserve"> </w:instrText>
            </w:r>
            <w:r w:rsidR="00C46461" w:rsidRPr="005C15B0">
              <w:rPr>
                <w:i/>
                <w:iCs/>
                <w:noProof/>
                <w:webHidden/>
              </w:rPr>
              <w:instrText>PAGEREF</w:instrText>
            </w:r>
            <w:r w:rsidR="00C46461" w:rsidRPr="005C15B0">
              <w:rPr>
                <w:i/>
                <w:iCs/>
                <w:noProof/>
                <w:webHidden/>
                <w:rtl/>
              </w:rPr>
              <w:instrText xml:space="preserve"> _</w:instrText>
            </w:r>
            <w:r w:rsidR="00C46461" w:rsidRPr="005C15B0">
              <w:rPr>
                <w:i/>
                <w:iCs/>
                <w:noProof/>
                <w:webHidden/>
              </w:rPr>
              <w:instrText>Toc504415576 \h</w:instrText>
            </w:r>
            <w:r w:rsidR="00C46461" w:rsidRPr="005C15B0">
              <w:rPr>
                <w:i/>
                <w:iCs/>
                <w:noProof/>
                <w:webHidden/>
                <w:rtl/>
              </w:rPr>
              <w:instrText xml:space="preserve"> </w:instrText>
            </w:r>
            <w:r w:rsidR="00C46461" w:rsidRPr="005C15B0">
              <w:rPr>
                <w:i/>
                <w:iCs/>
                <w:noProof/>
                <w:webHidden/>
                <w:rtl/>
              </w:rPr>
            </w:r>
            <w:r w:rsidR="00C46461" w:rsidRPr="005C15B0">
              <w:rPr>
                <w:i/>
                <w:iCs/>
                <w:noProof/>
                <w:webHidden/>
                <w:rtl/>
              </w:rPr>
              <w:fldChar w:fldCharType="separate"/>
            </w:r>
            <w:r w:rsidR="009B09BC">
              <w:rPr>
                <w:i/>
                <w:iCs/>
                <w:noProof/>
                <w:webHidden/>
              </w:rPr>
              <w:t>13</w:t>
            </w:r>
            <w:r w:rsidR="00C46461" w:rsidRPr="005C15B0">
              <w:rPr>
                <w:i/>
                <w:iCs/>
                <w:noProof/>
                <w:webHidden/>
                <w:rtl/>
              </w:rPr>
              <w:fldChar w:fldCharType="end"/>
            </w:r>
          </w:hyperlink>
        </w:p>
        <w:p w14:paraId="3C22FE41" w14:textId="42876AFD" w:rsidR="00C46461" w:rsidRDefault="00C46461">
          <w:pPr>
            <w:rPr>
              <w:noProof/>
            </w:rPr>
          </w:pPr>
          <w:r>
            <w:rPr>
              <w:b/>
              <w:bCs/>
              <w:noProof/>
            </w:rPr>
            <w:fldChar w:fldCharType="end"/>
          </w:r>
        </w:p>
      </w:sdtContent>
    </w:sdt>
    <w:p w14:paraId="3AF01B94" w14:textId="46871CB0" w:rsidR="00C46461" w:rsidRDefault="00C46461" w:rsidP="00C46461">
      <w:pPr>
        <w:pStyle w:val="TOC1"/>
        <w:tabs>
          <w:tab w:val="left" w:pos="5490"/>
        </w:tabs>
        <w:bidi w:val="0"/>
        <w:ind w:right="752"/>
        <w:rPr>
          <w:rFonts w:asciiTheme="minorHAnsi" w:eastAsiaTheme="minorEastAsia" w:hAnsiTheme="minorHAnsi" w:cstheme="minorBidi"/>
          <w:b w:val="0"/>
          <w:bCs w:val="0"/>
          <w:noProof/>
          <w:sz w:val="22"/>
          <w:rtl/>
          <w:lang w:val="en-NZ" w:eastAsia="zh-CN" w:bidi="ar-SA"/>
        </w:rPr>
      </w:pPr>
    </w:p>
    <w:p w14:paraId="380E7AC6" w14:textId="543C7F97" w:rsidR="00A67FC5" w:rsidRPr="00002FF4" w:rsidRDefault="00A65BA5" w:rsidP="00C46461">
      <w:pPr>
        <w:bidi w:val="0"/>
        <w:spacing w:before="120" w:after="0"/>
        <w:rPr>
          <w:b/>
          <w:bCs/>
        </w:rPr>
      </w:pPr>
      <w:r>
        <w:rPr>
          <w:b/>
          <w:bCs/>
          <w:rtl/>
        </w:rPr>
        <w:fldChar w:fldCharType="end"/>
      </w:r>
      <w:bookmarkStart w:id="2" w:name="_Toc254086152"/>
      <w:bookmarkStart w:id="3" w:name="_Toc254086310"/>
      <w:bookmarkStart w:id="4" w:name="_Toc254086363"/>
      <w:bookmarkStart w:id="5" w:name="_Toc292103926"/>
    </w:p>
    <w:p w14:paraId="380E7AC7" w14:textId="67AC7AB9" w:rsidR="00715735" w:rsidRPr="009B09BC" w:rsidRDefault="00677DCB" w:rsidP="009B09BC">
      <w:pPr>
        <w:pStyle w:val="Heading1"/>
        <w:rPr>
          <w:rtl/>
        </w:rPr>
      </w:pPr>
      <w:bookmarkStart w:id="6" w:name="_Toc504415489"/>
      <w:bookmarkStart w:id="7" w:name="_Toc504415567"/>
      <w:r w:rsidRPr="009B09BC">
        <w:lastRenderedPageBreak/>
        <w:t>Overview and Goals</w:t>
      </w:r>
      <w:bookmarkEnd w:id="2"/>
      <w:bookmarkEnd w:id="3"/>
      <w:bookmarkEnd w:id="4"/>
      <w:bookmarkEnd w:id="5"/>
      <w:r w:rsidR="009B09BC">
        <w:t xml:space="preserve"> of this </w:t>
      </w:r>
      <w:bookmarkEnd w:id="6"/>
      <w:bookmarkEnd w:id="7"/>
      <w:r w:rsidR="009B09BC">
        <w:t>Opinion Paper</w:t>
      </w:r>
    </w:p>
    <w:p w14:paraId="380E7AC8" w14:textId="11B7AFEE" w:rsidR="00EA10EA" w:rsidRDefault="00EA10EA" w:rsidP="00EA10EA">
      <w:pPr>
        <w:bidi w:val="0"/>
        <w:rPr>
          <w:rtl/>
        </w:rPr>
      </w:pPr>
      <w:bookmarkStart w:id="8" w:name="_Toc210976450"/>
      <w:bookmarkStart w:id="9" w:name="_Toc292103927"/>
      <w:r>
        <w:rPr>
          <w:lang w:val="en"/>
        </w:rPr>
        <w:t>Teva Pharmaceutical Industries Ltd</w:t>
      </w:r>
      <w:r w:rsidR="005C15B0">
        <w:rPr>
          <w:rFonts w:eastAsiaTheme="minorEastAsia" w:cstheme="minorBidi"/>
          <w:lang w:eastAsia="zh-CN" w:bidi="ar-JO"/>
        </w:rPr>
        <w:t>.</w:t>
      </w:r>
      <w:r>
        <w:rPr>
          <w:lang w:val="en"/>
        </w:rPr>
        <w:t xml:space="preserve"> (hereinafter referred to as: “</w:t>
      </w:r>
      <w:r>
        <w:rPr>
          <w:b/>
          <w:bCs/>
          <w:lang w:val="en"/>
        </w:rPr>
        <w:t>Teva”</w:t>
      </w:r>
      <w:r>
        <w:rPr>
          <w:lang w:val="en"/>
        </w:rPr>
        <w:t xml:space="preserve">) are currently leasing office space and stores in </w:t>
      </w:r>
      <w:commentRangeStart w:id="10"/>
      <w:r>
        <w:rPr>
          <w:lang w:val="en"/>
        </w:rPr>
        <w:t xml:space="preserve">three areas in the city of Petah </w:t>
      </w:r>
      <w:proofErr w:type="spellStart"/>
      <w:r>
        <w:rPr>
          <w:lang w:val="en"/>
        </w:rPr>
        <w:t>Tikvah</w:t>
      </w:r>
      <w:commentRangeEnd w:id="10"/>
      <w:proofErr w:type="spellEnd"/>
      <w:r w:rsidR="00731703">
        <w:rPr>
          <w:rStyle w:val="CommentReference"/>
          <w:rFonts w:ascii="David" w:hAnsi="David"/>
        </w:rPr>
        <w:commentReference w:id="10"/>
      </w:r>
      <w:r>
        <w:rPr>
          <w:lang w:val="en"/>
        </w:rPr>
        <w:t>, which it will vacate by December of 2018. The company intends to assess the option of leasing one main structure in Petah Tikvah, which would provide all of the company’s office space.</w:t>
      </w:r>
    </w:p>
    <w:p w14:paraId="380E7AC9" w14:textId="6E3C74FB" w:rsidR="00EA10EA" w:rsidRDefault="00EA10EA" w:rsidP="00EA10EA">
      <w:pPr>
        <w:bidi w:val="0"/>
        <w:rPr>
          <w:rtl/>
        </w:rPr>
      </w:pPr>
      <w:r>
        <w:rPr>
          <w:lang w:val="en"/>
        </w:rPr>
        <w:t>Three long-term lease options were chosen through a tender proceeding initiated by the company. This viability study used price quotes the company received, as presented to us by the company, though the deal has not been completed.</w:t>
      </w:r>
    </w:p>
    <w:p w14:paraId="380E7ACA" w14:textId="3BF3BEF6" w:rsidR="00EA10EA" w:rsidRPr="004273E8" w:rsidRDefault="00EA10EA" w:rsidP="00EA10EA">
      <w:pPr>
        <w:bidi w:val="0"/>
        <w:rPr>
          <w:b/>
          <w:bCs/>
          <w:rtl/>
        </w:rPr>
      </w:pPr>
      <w:r>
        <w:rPr>
          <w:b/>
          <w:bCs/>
          <w:lang w:val="en"/>
        </w:rPr>
        <w:t xml:space="preserve">The objective of this </w:t>
      </w:r>
      <w:r w:rsidR="009B09BC">
        <w:rPr>
          <w:b/>
          <w:bCs/>
          <w:lang w:val="en"/>
        </w:rPr>
        <w:t>opinion paper</w:t>
      </w:r>
      <w:r>
        <w:rPr>
          <w:b/>
          <w:bCs/>
          <w:lang w:val="en"/>
        </w:rPr>
        <w:t xml:space="preserve"> is to assess the viability of moving its current offices, which are distributed throughout Petah Tikvah, to a single and central campus, from the company’s perspective.</w:t>
      </w:r>
    </w:p>
    <w:p w14:paraId="380E7ACB" w14:textId="77777777" w:rsidR="001259CB" w:rsidRPr="00C46461" w:rsidRDefault="001259CB" w:rsidP="009B09BC">
      <w:pPr>
        <w:pStyle w:val="Heading1"/>
        <w:rPr>
          <w:rtl/>
        </w:rPr>
      </w:pPr>
      <w:bookmarkStart w:id="12" w:name="_Toc504415490"/>
      <w:bookmarkStart w:id="13" w:name="_Toc504415568"/>
      <w:r>
        <w:lastRenderedPageBreak/>
        <w:t>Methodology and structure of the viability study</w:t>
      </w:r>
      <w:bookmarkEnd w:id="12"/>
      <w:bookmarkEnd w:id="13"/>
    </w:p>
    <w:p w14:paraId="380E7ACC" w14:textId="1146BFE2" w:rsidR="00221A1A" w:rsidRDefault="00221A1A" w:rsidP="00BF0713">
      <w:pPr>
        <w:bidi w:val="0"/>
        <w:rPr>
          <w:rtl/>
        </w:rPr>
      </w:pPr>
      <w:r>
        <w:rPr>
          <w:lang w:val="en"/>
        </w:rPr>
        <w:t xml:space="preserve">To assess the economic viability of moving to a single and central campus, </w:t>
      </w:r>
      <w:r w:rsidR="009B09BC">
        <w:rPr>
          <w:lang w:val="en"/>
        </w:rPr>
        <w:t>as opposed to</w:t>
      </w:r>
      <w:r>
        <w:rPr>
          <w:lang w:val="en"/>
        </w:rPr>
        <w:t xml:space="preserve"> the current distribution, a projected cash-flow statement for both options was drawn up.</w:t>
      </w:r>
    </w:p>
    <w:p w14:paraId="380E7ACD" w14:textId="7B8C7224" w:rsidR="000F3376" w:rsidRDefault="000F3376" w:rsidP="000F3376">
      <w:pPr>
        <w:bidi w:val="0"/>
        <w:rPr>
          <w:rtl/>
        </w:rPr>
      </w:pPr>
      <w:r>
        <w:rPr>
          <w:b/>
          <w:bCs/>
          <w:lang w:val="en"/>
        </w:rPr>
        <w:t xml:space="preserve">Option A </w:t>
      </w:r>
      <w:r>
        <w:rPr>
          <w:lang w:val="en"/>
        </w:rPr>
        <w:t>– the current distribution, which entails leasing the two areas, planned for December 2018</w:t>
      </w:r>
    </w:p>
    <w:p w14:paraId="380E7ACE" w14:textId="36643DA5" w:rsidR="00BF0713" w:rsidRDefault="00BF0713" w:rsidP="00BF0713">
      <w:pPr>
        <w:bidi w:val="0"/>
        <w:rPr>
          <w:rtl/>
        </w:rPr>
      </w:pPr>
      <w:r>
        <w:rPr>
          <w:b/>
          <w:bCs/>
          <w:lang w:val="en"/>
        </w:rPr>
        <w:t xml:space="preserve">Option B </w:t>
      </w:r>
      <w:r>
        <w:rPr>
          <w:lang w:val="en"/>
        </w:rPr>
        <w:t>– moving to a single, central campus in Petah Tikvah, and leasing this space from one developer</w:t>
      </w:r>
    </w:p>
    <w:p w14:paraId="380E7ACF" w14:textId="74CE87EF" w:rsidR="000F3376" w:rsidRDefault="000F3376" w:rsidP="000F3376">
      <w:pPr>
        <w:bidi w:val="0"/>
        <w:rPr>
          <w:rtl/>
        </w:rPr>
      </w:pPr>
      <w:r>
        <w:rPr>
          <w:lang w:val="en"/>
        </w:rPr>
        <w:t xml:space="preserve">In the case of Option B, the benefits of concentrating the office space were taken into consideration, such as the more efficient use of space, savings on </w:t>
      </w:r>
      <w:r w:rsidR="00437407">
        <w:rPr>
          <w:rFonts w:eastAsiaTheme="minorEastAsia" w:cstheme="minorBidi"/>
          <w:lang w:eastAsia="zh-CN" w:bidi="ar-JO"/>
        </w:rPr>
        <w:t>management</w:t>
      </w:r>
      <w:r>
        <w:rPr>
          <w:lang w:val="en"/>
        </w:rPr>
        <w:t xml:space="preserve"> and maintenance fees and more, though drawbacks, such as the added cost of new equipment and furniture the move would entail, were taken into consideration as well.</w:t>
      </w:r>
    </w:p>
    <w:p w14:paraId="380E7AD0" w14:textId="30579DB2" w:rsidR="00BF0713" w:rsidRDefault="00BF0713" w:rsidP="00BF0713">
      <w:pPr>
        <w:bidi w:val="0"/>
        <w:rPr>
          <w:rtl/>
        </w:rPr>
      </w:pPr>
      <w:r>
        <w:rPr>
          <w:lang w:val="en"/>
        </w:rPr>
        <w:t xml:space="preserve">Economic viability was assessed in terms of the net present value (NPV), or the absolute value of the move expressed in </w:t>
      </w:r>
      <w:r w:rsidR="005C15B0">
        <w:rPr>
          <w:lang w:val="en"/>
        </w:rPr>
        <w:t>present</w:t>
      </w:r>
      <w:r>
        <w:rPr>
          <w:lang w:val="en"/>
        </w:rPr>
        <w:t xml:space="preserve"> values.</w:t>
      </w:r>
    </w:p>
    <w:p w14:paraId="380E7AD1" w14:textId="77777777" w:rsidR="00BF0713" w:rsidRDefault="00BF0713" w:rsidP="00BF0713">
      <w:pPr>
        <w:bidi w:val="0"/>
        <w:rPr>
          <w:rtl/>
        </w:rPr>
      </w:pPr>
      <w:r>
        <w:rPr>
          <w:lang w:val="en"/>
        </w:rPr>
        <w:t>The basic assumptions employed in the assessment of these two options is the following:</w:t>
      </w:r>
    </w:p>
    <w:p w14:paraId="380E7AD2" w14:textId="77777777" w:rsidR="000F3376" w:rsidRDefault="000F3376" w:rsidP="00862509">
      <w:pPr>
        <w:numPr>
          <w:ilvl w:val="0"/>
          <w:numId w:val="8"/>
        </w:numPr>
        <w:bidi w:val="0"/>
      </w:pPr>
      <w:r>
        <w:rPr>
          <w:lang w:val="en"/>
        </w:rPr>
        <w:t>Date of the move: January 2022.</w:t>
      </w:r>
    </w:p>
    <w:p w14:paraId="380E7AD3" w14:textId="77777777" w:rsidR="00BF0713" w:rsidRDefault="00BF0713" w:rsidP="00862509">
      <w:pPr>
        <w:numPr>
          <w:ilvl w:val="0"/>
          <w:numId w:val="8"/>
        </w:numPr>
        <w:bidi w:val="0"/>
      </w:pPr>
      <w:r>
        <w:rPr>
          <w:lang w:val="en"/>
        </w:rPr>
        <w:t>Cost of capital: 6.8%</w:t>
      </w:r>
    </w:p>
    <w:p w14:paraId="380E7AD4" w14:textId="77F96120" w:rsidR="000F3376" w:rsidRDefault="000F3376" w:rsidP="00862509">
      <w:pPr>
        <w:numPr>
          <w:ilvl w:val="0"/>
          <w:numId w:val="8"/>
        </w:numPr>
        <w:bidi w:val="0"/>
        <w:rPr>
          <w:rtl/>
        </w:rPr>
      </w:pPr>
      <w:r>
        <w:rPr>
          <w:lang w:val="en"/>
        </w:rPr>
        <w:t>Assessment period</w:t>
      </w:r>
      <w:r w:rsidR="005C15B0">
        <w:rPr>
          <w:lang w:val="en"/>
        </w:rPr>
        <w:t>:</w:t>
      </w:r>
      <w:r>
        <w:rPr>
          <w:lang w:val="en"/>
        </w:rPr>
        <w:t xml:space="preserve"> 15 years.</w:t>
      </w:r>
    </w:p>
    <w:p w14:paraId="380E7AD5" w14:textId="77777777" w:rsidR="000F3376" w:rsidRDefault="000F3376" w:rsidP="00862509">
      <w:pPr>
        <w:numPr>
          <w:ilvl w:val="0"/>
          <w:numId w:val="8"/>
        </w:numPr>
        <w:bidi w:val="0"/>
        <w:rPr>
          <w:rtl/>
        </w:rPr>
      </w:pPr>
      <w:r>
        <w:rPr>
          <w:lang w:val="en"/>
        </w:rPr>
        <w:t>USD to ILS exchange rate: 3.4 ILS to 1 USD.</w:t>
      </w:r>
    </w:p>
    <w:p w14:paraId="380E7AD6" w14:textId="77777777" w:rsidR="00BF0713" w:rsidRDefault="00BF0713" w:rsidP="00BF0713">
      <w:pPr>
        <w:rPr>
          <w:rtl/>
        </w:rPr>
      </w:pPr>
    </w:p>
    <w:p w14:paraId="380E7AD7" w14:textId="77777777" w:rsidR="00027F39" w:rsidRDefault="00027F39" w:rsidP="00A81466">
      <w:pPr>
        <w:rPr>
          <w:rtl/>
        </w:rPr>
      </w:pPr>
    </w:p>
    <w:p w14:paraId="380E7AD8" w14:textId="77777777" w:rsidR="00027F39" w:rsidRDefault="000941E5" w:rsidP="009B09BC">
      <w:pPr>
        <w:pStyle w:val="Heading1"/>
        <w:rPr>
          <w:rtl/>
        </w:rPr>
      </w:pPr>
      <w:bookmarkStart w:id="14" w:name="_Toc504415491"/>
      <w:bookmarkStart w:id="15" w:name="_Toc504415569"/>
      <w:bookmarkStart w:id="16" w:name="_Toc304272776"/>
      <w:r>
        <w:lastRenderedPageBreak/>
        <w:t>Option A: The Current Situation</w:t>
      </w:r>
      <w:bookmarkEnd w:id="14"/>
      <w:bookmarkEnd w:id="15"/>
    </w:p>
    <w:p w14:paraId="380E7AD9" w14:textId="77777777" w:rsidR="000F3376" w:rsidRDefault="000F3376" w:rsidP="000F3376">
      <w:pPr>
        <w:bidi w:val="0"/>
        <w:rPr>
          <w:rtl/>
        </w:rPr>
      </w:pPr>
      <w:r>
        <w:rPr>
          <w:lang w:val="en"/>
        </w:rPr>
        <w:t xml:space="preserve">The company gave us their current expenses for leasing offices, warehouse and stores, as well as handling, maintenance and holding costs for the two areas that the company expects to continue leasing in December of 2018: the Bezeq and Kodak complexes, housing a total of 1,426 workstations. </w:t>
      </w:r>
    </w:p>
    <w:p w14:paraId="380E7ADA" w14:textId="77777777" w:rsidR="000F3376" w:rsidRDefault="000F3376" w:rsidP="000F3376">
      <w:pPr>
        <w:bidi w:val="0"/>
        <w:rPr>
          <w:rtl/>
        </w:rPr>
      </w:pPr>
      <w:r>
        <w:rPr>
          <w:lang w:val="en"/>
        </w:rPr>
        <w:t>Table 1, below, lists the leasing and handling fees that the company pays for these two complexes at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403"/>
        <w:gridCol w:w="1111"/>
        <w:gridCol w:w="1936"/>
        <w:gridCol w:w="2168"/>
      </w:tblGrid>
      <w:tr w:rsidR="000F3376" w14:paraId="380E7AE0" w14:textId="77777777" w:rsidTr="00535FF9">
        <w:tc>
          <w:tcPr>
            <w:tcW w:w="1738" w:type="dxa"/>
            <w:shd w:val="clear" w:color="auto" w:fill="auto"/>
          </w:tcPr>
          <w:p w14:paraId="380E7ADB" w14:textId="77777777" w:rsidR="000F3376" w:rsidRDefault="000F3376" w:rsidP="00535FF9">
            <w:pPr>
              <w:bidi w:val="0"/>
              <w:rPr>
                <w:rtl/>
              </w:rPr>
            </w:pPr>
            <w:r>
              <w:rPr>
                <w:lang w:val="en"/>
              </w:rPr>
              <w:t>Site</w:t>
            </w:r>
          </w:p>
        </w:tc>
        <w:tc>
          <w:tcPr>
            <w:tcW w:w="1437" w:type="dxa"/>
            <w:shd w:val="clear" w:color="auto" w:fill="auto"/>
          </w:tcPr>
          <w:p w14:paraId="380E7ADC" w14:textId="77777777" w:rsidR="000F3376" w:rsidRDefault="000F3376" w:rsidP="00535FF9">
            <w:pPr>
              <w:bidi w:val="0"/>
              <w:rPr>
                <w:rtl/>
              </w:rPr>
            </w:pPr>
            <w:r>
              <w:rPr>
                <w:lang w:val="en"/>
              </w:rPr>
              <w:t>Area (in square meters)</w:t>
            </w:r>
          </w:p>
        </w:tc>
        <w:tc>
          <w:tcPr>
            <w:tcW w:w="1134" w:type="dxa"/>
            <w:shd w:val="clear" w:color="auto" w:fill="auto"/>
          </w:tcPr>
          <w:p w14:paraId="380E7ADD" w14:textId="77777777" w:rsidR="000F3376" w:rsidRDefault="000F3376" w:rsidP="00535FF9">
            <w:pPr>
              <w:bidi w:val="0"/>
              <w:rPr>
                <w:rtl/>
              </w:rPr>
            </w:pPr>
            <w:r>
              <w:rPr>
                <w:lang w:val="en"/>
              </w:rPr>
              <w:t>Stores</w:t>
            </w:r>
          </w:p>
        </w:tc>
        <w:tc>
          <w:tcPr>
            <w:tcW w:w="1984" w:type="dxa"/>
            <w:shd w:val="clear" w:color="auto" w:fill="auto"/>
          </w:tcPr>
          <w:p w14:paraId="380E7ADE" w14:textId="77777777" w:rsidR="000F3376" w:rsidRDefault="000F3376" w:rsidP="00535FF9">
            <w:pPr>
              <w:bidi w:val="0"/>
              <w:rPr>
                <w:rtl/>
              </w:rPr>
            </w:pPr>
            <w:r>
              <w:rPr>
                <w:lang w:val="en"/>
              </w:rPr>
              <w:t xml:space="preserve">Annual lease payment (in ILS) </w:t>
            </w:r>
          </w:p>
        </w:tc>
        <w:tc>
          <w:tcPr>
            <w:tcW w:w="2235" w:type="dxa"/>
            <w:shd w:val="clear" w:color="auto" w:fill="auto"/>
          </w:tcPr>
          <w:p w14:paraId="380E7ADF" w14:textId="77777777" w:rsidR="000F3376" w:rsidRDefault="000F3376" w:rsidP="00535FF9">
            <w:pPr>
              <w:bidi w:val="0"/>
              <w:rPr>
                <w:rtl/>
              </w:rPr>
            </w:pPr>
            <w:r>
              <w:rPr>
                <w:lang w:val="en"/>
              </w:rPr>
              <w:t>Annual handling fee (in ILS)</w:t>
            </w:r>
          </w:p>
        </w:tc>
      </w:tr>
      <w:tr w:rsidR="000F3376" w14:paraId="380E7AE6" w14:textId="77777777" w:rsidTr="00535FF9">
        <w:tc>
          <w:tcPr>
            <w:tcW w:w="1738" w:type="dxa"/>
            <w:shd w:val="clear" w:color="auto" w:fill="auto"/>
          </w:tcPr>
          <w:p w14:paraId="380E7AE1" w14:textId="77777777" w:rsidR="000F3376" w:rsidRDefault="000F3376" w:rsidP="00535FF9">
            <w:pPr>
              <w:bidi w:val="0"/>
              <w:rPr>
                <w:rtl/>
              </w:rPr>
            </w:pPr>
            <w:r>
              <w:rPr>
                <w:lang w:val="en"/>
              </w:rPr>
              <w:t>Basel 5</w:t>
            </w:r>
          </w:p>
        </w:tc>
        <w:tc>
          <w:tcPr>
            <w:tcW w:w="1437" w:type="dxa"/>
            <w:shd w:val="clear" w:color="auto" w:fill="auto"/>
          </w:tcPr>
          <w:p w14:paraId="380E7AE2" w14:textId="77777777" w:rsidR="000F3376" w:rsidRDefault="000F3376" w:rsidP="00535FF9">
            <w:pPr>
              <w:bidi w:val="0"/>
              <w:rPr>
                <w:rtl/>
              </w:rPr>
            </w:pPr>
            <w:r>
              <w:rPr>
                <w:lang w:val="en"/>
              </w:rPr>
              <w:t>3,371</w:t>
            </w:r>
          </w:p>
        </w:tc>
        <w:tc>
          <w:tcPr>
            <w:tcW w:w="1134" w:type="dxa"/>
            <w:shd w:val="clear" w:color="auto" w:fill="auto"/>
          </w:tcPr>
          <w:p w14:paraId="380E7AE3" w14:textId="77777777" w:rsidR="000F3376" w:rsidRDefault="000F3376" w:rsidP="00535FF9">
            <w:pPr>
              <w:bidi w:val="0"/>
              <w:rPr>
                <w:rtl/>
              </w:rPr>
            </w:pPr>
            <w:r>
              <w:rPr>
                <w:lang w:val="en"/>
              </w:rPr>
              <w:t>80</w:t>
            </w:r>
          </w:p>
        </w:tc>
        <w:tc>
          <w:tcPr>
            <w:tcW w:w="1984" w:type="dxa"/>
            <w:shd w:val="clear" w:color="auto" w:fill="auto"/>
          </w:tcPr>
          <w:p w14:paraId="380E7AE4" w14:textId="77777777" w:rsidR="000F3376" w:rsidRDefault="000F3376" w:rsidP="00535FF9">
            <w:pPr>
              <w:bidi w:val="0"/>
              <w:rPr>
                <w:rtl/>
              </w:rPr>
            </w:pPr>
            <w:r>
              <w:rPr>
                <w:lang w:val="en"/>
              </w:rPr>
              <w:t>3,641,600</w:t>
            </w:r>
          </w:p>
        </w:tc>
        <w:tc>
          <w:tcPr>
            <w:tcW w:w="2235" w:type="dxa"/>
            <w:shd w:val="clear" w:color="auto" w:fill="auto"/>
          </w:tcPr>
          <w:p w14:paraId="380E7AE5" w14:textId="77777777" w:rsidR="000F3376" w:rsidRDefault="000F3376" w:rsidP="00535FF9">
            <w:pPr>
              <w:rPr>
                <w:rtl/>
              </w:rPr>
            </w:pPr>
          </w:p>
        </w:tc>
      </w:tr>
      <w:tr w:rsidR="000F3376" w14:paraId="380E7AEC" w14:textId="77777777" w:rsidTr="00535FF9">
        <w:tc>
          <w:tcPr>
            <w:tcW w:w="1738" w:type="dxa"/>
            <w:shd w:val="clear" w:color="auto" w:fill="auto"/>
          </w:tcPr>
          <w:p w14:paraId="380E7AE7" w14:textId="77777777" w:rsidR="000F3376" w:rsidRDefault="000F3376" w:rsidP="00535FF9">
            <w:pPr>
              <w:bidi w:val="0"/>
              <w:rPr>
                <w:rtl/>
              </w:rPr>
            </w:pPr>
            <w:r>
              <w:rPr>
                <w:lang w:val="en"/>
              </w:rPr>
              <w:t>Basel 12 + 16</w:t>
            </w:r>
          </w:p>
        </w:tc>
        <w:tc>
          <w:tcPr>
            <w:tcW w:w="1437" w:type="dxa"/>
            <w:shd w:val="clear" w:color="auto" w:fill="auto"/>
          </w:tcPr>
          <w:p w14:paraId="380E7AE8" w14:textId="515F834C" w:rsidR="000F3376" w:rsidRDefault="000F3376" w:rsidP="00535FF9">
            <w:pPr>
              <w:bidi w:val="0"/>
              <w:rPr>
                <w:rtl/>
              </w:rPr>
            </w:pPr>
            <w:r>
              <w:rPr>
                <w:lang w:val="en"/>
              </w:rPr>
              <w:t>14</w:t>
            </w:r>
            <w:r w:rsidR="005C15B0">
              <w:rPr>
                <w:lang w:val="en"/>
              </w:rPr>
              <w:t>,</w:t>
            </w:r>
            <w:r>
              <w:rPr>
                <w:lang w:val="en"/>
              </w:rPr>
              <w:t>201</w:t>
            </w:r>
          </w:p>
        </w:tc>
        <w:tc>
          <w:tcPr>
            <w:tcW w:w="1134" w:type="dxa"/>
            <w:shd w:val="clear" w:color="auto" w:fill="auto"/>
          </w:tcPr>
          <w:p w14:paraId="380E7AE9" w14:textId="77777777" w:rsidR="000F3376" w:rsidRDefault="000F3376" w:rsidP="00535FF9">
            <w:pPr>
              <w:bidi w:val="0"/>
              <w:rPr>
                <w:rtl/>
              </w:rPr>
            </w:pPr>
            <w:r>
              <w:rPr>
                <w:lang w:val="en"/>
              </w:rPr>
              <w:t>300</w:t>
            </w:r>
          </w:p>
        </w:tc>
        <w:tc>
          <w:tcPr>
            <w:tcW w:w="1984" w:type="dxa"/>
            <w:shd w:val="clear" w:color="auto" w:fill="auto"/>
          </w:tcPr>
          <w:p w14:paraId="380E7AEA" w14:textId="77777777" w:rsidR="000F3376" w:rsidRDefault="000F3376" w:rsidP="00535FF9">
            <w:pPr>
              <w:bidi w:val="0"/>
              <w:rPr>
                <w:rtl/>
              </w:rPr>
            </w:pPr>
            <w:r>
              <w:rPr>
                <w:lang w:val="en"/>
              </w:rPr>
              <w:t>8,445,277</w:t>
            </w:r>
          </w:p>
        </w:tc>
        <w:tc>
          <w:tcPr>
            <w:tcW w:w="2235" w:type="dxa"/>
            <w:shd w:val="clear" w:color="auto" w:fill="auto"/>
          </w:tcPr>
          <w:p w14:paraId="380E7AEB" w14:textId="77777777" w:rsidR="000F3376" w:rsidRDefault="000F3376" w:rsidP="00535FF9">
            <w:pPr>
              <w:bidi w:val="0"/>
              <w:rPr>
                <w:rtl/>
              </w:rPr>
            </w:pPr>
            <w:r>
              <w:rPr>
                <w:lang w:val="en"/>
              </w:rPr>
              <w:t xml:space="preserve">2,286,722 </w:t>
            </w:r>
          </w:p>
        </w:tc>
      </w:tr>
      <w:tr w:rsidR="000F3376" w14:paraId="380E7AF2" w14:textId="77777777" w:rsidTr="00535FF9">
        <w:tc>
          <w:tcPr>
            <w:tcW w:w="1738" w:type="dxa"/>
            <w:shd w:val="clear" w:color="auto" w:fill="auto"/>
          </w:tcPr>
          <w:p w14:paraId="380E7AED" w14:textId="77777777" w:rsidR="000F3376" w:rsidRDefault="000F3376" w:rsidP="00535FF9">
            <w:pPr>
              <w:bidi w:val="0"/>
              <w:rPr>
                <w:rtl/>
              </w:rPr>
            </w:pPr>
            <w:r>
              <w:rPr>
                <w:lang w:val="en"/>
              </w:rPr>
              <w:t>Basel 12</w:t>
            </w:r>
          </w:p>
        </w:tc>
        <w:tc>
          <w:tcPr>
            <w:tcW w:w="1437" w:type="dxa"/>
            <w:shd w:val="clear" w:color="auto" w:fill="auto"/>
          </w:tcPr>
          <w:p w14:paraId="380E7AEE" w14:textId="238115F8" w:rsidR="000F3376" w:rsidRDefault="000F3376" w:rsidP="00535FF9">
            <w:pPr>
              <w:bidi w:val="0"/>
              <w:rPr>
                <w:rtl/>
              </w:rPr>
            </w:pPr>
            <w:r>
              <w:rPr>
                <w:lang w:val="en"/>
              </w:rPr>
              <w:t>2</w:t>
            </w:r>
            <w:r w:rsidR="005C15B0">
              <w:rPr>
                <w:lang w:val="en"/>
              </w:rPr>
              <w:t>,</w:t>
            </w:r>
            <w:r>
              <w:rPr>
                <w:lang w:val="en"/>
              </w:rPr>
              <w:t>000</w:t>
            </w:r>
          </w:p>
        </w:tc>
        <w:tc>
          <w:tcPr>
            <w:tcW w:w="1134" w:type="dxa"/>
            <w:shd w:val="clear" w:color="auto" w:fill="auto"/>
          </w:tcPr>
          <w:p w14:paraId="380E7AEF" w14:textId="77777777" w:rsidR="000F3376" w:rsidRDefault="000F3376" w:rsidP="00535FF9">
            <w:pPr>
              <w:bidi w:val="0"/>
              <w:rPr>
                <w:rtl/>
              </w:rPr>
            </w:pPr>
            <w:r>
              <w:rPr>
                <w:lang w:val="en"/>
              </w:rPr>
              <w:t>22</w:t>
            </w:r>
          </w:p>
        </w:tc>
        <w:tc>
          <w:tcPr>
            <w:tcW w:w="1984" w:type="dxa"/>
            <w:shd w:val="clear" w:color="auto" w:fill="auto"/>
          </w:tcPr>
          <w:p w14:paraId="380E7AF0" w14:textId="77777777" w:rsidR="000F3376" w:rsidRDefault="000F3376" w:rsidP="00535FF9">
            <w:pPr>
              <w:bidi w:val="0"/>
              <w:rPr>
                <w:rtl/>
              </w:rPr>
            </w:pPr>
            <w:r>
              <w:rPr>
                <w:lang w:val="en"/>
              </w:rPr>
              <w:t>1,301,040</w:t>
            </w:r>
          </w:p>
        </w:tc>
        <w:tc>
          <w:tcPr>
            <w:tcW w:w="2235" w:type="dxa"/>
            <w:shd w:val="clear" w:color="auto" w:fill="auto"/>
          </w:tcPr>
          <w:p w14:paraId="380E7AF1" w14:textId="77777777" w:rsidR="000F3376" w:rsidRDefault="000F3376" w:rsidP="00535FF9">
            <w:pPr>
              <w:rPr>
                <w:rtl/>
              </w:rPr>
            </w:pPr>
          </w:p>
        </w:tc>
      </w:tr>
      <w:tr w:rsidR="000F3376" w14:paraId="380E7AF8" w14:textId="77777777" w:rsidTr="00535FF9">
        <w:tc>
          <w:tcPr>
            <w:tcW w:w="1738" w:type="dxa"/>
            <w:shd w:val="clear" w:color="auto" w:fill="auto"/>
          </w:tcPr>
          <w:p w14:paraId="380E7AF3" w14:textId="77777777" w:rsidR="000F3376" w:rsidRDefault="000F3376" w:rsidP="00535FF9">
            <w:pPr>
              <w:bidi w:val="0"/>
              <w:rPr>
                <w:rtl/>
              </w:rPr>
            </w:pPr>
            <w:r>
              <w:rPr>
                <w:lang w:val="en"/>
              </w:rPr>
              <w:t>Basel 14</w:t>
            </w:r>
          </w:p>
        </w:tc>
        <w:tc>
          <w:tcPr>
            <w:tcW w:w="1437" w:type="dxa"/>
            <w:shd w:val="clear" w:color="auto" w:fill="auto"/>
          </w:tcPr>
          <w:p w14:paraId="380E7AF4" w14:textId="77777777" w:rsidR="000F3376" w:rsidRDefault="000F3376" w:rsidP="00535FF9">
            <w:pPr>
              <w:rPr>
                <w:rtl/>
              </w:rPr>
            </w:pPr>
          </w:p>
        </w:tc>
        <w:tc>
          <w:tcPr>
            <w:tcW w:w="1134" w:type="dxa"/>
            <w:shd w:val="clear" w:color="auto" w:fill="auto"/>
          </w:tcPr>
          <w:p w14:paraId="380E7AF5" w14:textId="77777777" w:rsidR="000F3376" w:rsidRDefault="000F3376" w:rsidP="00535FF9">
            <w:pPr>
              <w:bidi w:val="0"/>
              <w:rPr>
                <w:rtl/>
              </w:rPr>
            </w:pPr>
            <w:r>
              <w:rPr>
                <w:lang w:val="en"/>
              </w:rPr>
              <w:t>313</w:t>
            </w:r>
          </w:p>
        </w:tc>
        <w:tc>
          <w:tcPr>
            <w:tcW w:w="1984" w:type="dxa"/>
            <w:shd w:val="clear" w:color="auto" w:fill="auto"/>
          </w:tcPr>
          <w:p w14:paraId="380E7AF6" w14:textId="77777777" w:rsidR="000F3376" w:rsidRDefault="000F3376" w:rsidP="00535FF9">
            <w:pPr>
              <w:bidi w:val="0"/>
              <w:rPr>
                <w:rtl/>
              </w:rPr>
            </w:pPr>
            <w:r>
              <w:rPr>
                <w:lang w:val="en"/>
              </w:rPr>
              <w:t>1,840,644</w:t>
            </w:r>
          </w:p>
        </w:tc>
        <w:tc>
          <w:tcPr>
            <w:tcW w:w="2235" w:type="dxa"/>
            <w:shd w:val="clear" w:color="auto" w:fill="auto"/>
          </w:tcPr>
          <w:p w14:paraId="380E7AF7" w14:textId="77777777" w:rsidR="000F3376" w:rsidRDefault="000F3376" w:rsidP="00535FF9">
            <w:pPr>
              <w:rPr>
                <w:rtl/>
              </w:rPr>
            </w:pPr>
          </w:p>
        </w:tc>
      </w:tr>
      <w:tr w:rsidR="000F3376" w14:paraId="380E7AFE" w14:textId="77777777" w:rsidTr="00535FF9">
        <w:tc>
          <w:tcPr>
            <w:tcW w:w="1738" w:type="dxa"/>
            <w:shd w:val="clear" w:color="auto" w:fill="auto"/>
          </w:tcPr>
          <w:p w14:paraId="380E7AF9" w14:textId="77777777" w:rsidR="000F3376" w:rsidRDefault="000F3376" w:rsidP="00535FF9">
            <w:pPr>
              <w:bidi w:val="0"/>
              <w:rPr>
                <w:rtl/>
              </w:rPr>
            </w:pPr>
            <w:r>
              <w:rPr>
                <w:lang w:val="en"/>
              </w:rPr>
              <w:t>Kodak</w:t>
            </w:r>
          </w:p>
        </w:tc>
        <w:tc>
          <w:tcPr>
            <w:tcW w:w="1437" w:type="dxa"/>
            <w:shd w:val="clear" w:color="auto" w:fill="auto"/>
          </w:tcPr>
          <w:p w14:paraId="380E7AFA" w14:textId="77777777" w:rsidR="000F3376" w:rsidRPr="000F3376" w:rsidRDefault="000F3376" w:rsidP="00535FF9">
            <w:pPr>
              <w:bidi w:val="0"/>
              <w:rPr>
                <w:u w:val="single"/>
                <w:rtl/>
              </w:rPr>
            </w:pPr>
            <w:r>
              <w:rPr>
                <w:u w:val="single"/>
                <w:lang w:val="en"/>
              </w:rPr>
              <w:t>3.120</w:t>
            </w:r>
          </w:p>
        </w:tc>
        <w:tc>
          <w:tcPr>
            <w:tcW w:w="1134" w:type="dxa"/>
            <w:shd w:val="clear" w:color="auto" w:fill="auto"/>
          </w:tcPr>
          <w:p w14:paraId="380E7AFB" w14:textId="77777777" w:rsidR="000F3376" w:rsidRPr="000F3376" w:rsidRDefault="000F3376" w:rsidP="00535FF9">
            <w:pPr>
              <w:bidi w:val="0"/>
              <w:rPr>
                <w:u w:val="single"/>
                <w:rtl/>
              </w:rPr>
            </w:pPr>
            <w:r>
              <w:rPr>
                <w:u w:val="single"/>
                <w:lang w:val="en"/>
              </w:rPr>
              <w:t>200</w:t>
            </w:r>
          </w:p>
        </w:tc>
        <w:tc>
          <w:tcPr>
            <w:tcW w:w="1984" w:type="dxa"/>
            <w:shd w:val="clear" w:color="auto" w:fill="auto"/>
          </w:tcPr>
          <w:p w14:paraId="380E7AFC" w14:textId="77777777" w:rsidR="000F3376" w:rsidRPr="000F3376" w:rsidRDefault="000F3376" w:rsidP="00535FF9">
            <w:pPr>
              <w:bidi w:val="0"/>
              <w:rPr>
                <w:u w:val="single"/>
                <w:rtl/>
              </w:rPr>
            </w:pPr>
            <w:r>
              <w:rPr>
                <w:u w:val="single"/>
                <w:lang w:val="en"/>
              </w:rPr>
              <w:t>3,813,884</w:t>
            </w:r>
          </w:p>
        </w:tc>
        <w:tc>
          <w:tcPr>
            <w:tcW w:w="2235" w:type="dxa"/>
            <w:shd w:val="clear" w:color="auto" w:fill="auto"/>
          </w:tcPr>
          <w:p w14:paraId="380E7AFD" w14:textId="77777777" w:rsidR="000F3376" w:rsidRPr="000F3376" w:rsidRDefault="000F3376" w:rsidP="00535FF9">
            <w:pPr>
              <w:bidi w:val="0"/>
              <w:rPr>
                <w:u w:val="single"/>
                <w:rtl/>
              </w:rPr>
            </w:pPr>
            <w:r>
              <w:rPr>
                <w:u w:val="single"/>
                <w:lang w:val="en"/>
              </w:rPr>
              <w:t>692.261</w:t>
            </w:r>
          </w:p>
        </w:tc>
      </w:tr>
      <w:tr w:rsidR="000F3376" w14:paraId="380E7B04" w14:textId="77777777" w:rsidTr="00535FF9">
        <w:tc>
          <w:tcPr>
            <w:tcW w:w="1738" w:type="dxa"/>
            <w:shd w:val="clear" w:color="auto" w:fill="auto"/>
          </w:tcPr>
          <w:p w14:paraId="380E7AFF" w14:textId="77777777" w:rsidR="000F3376" w:rsidRPr="000F3376" w:rsidRDefault="000F3376" w:rsidP="00535FF9">
            <w:pPr>
              <w:bidi w:val="0"/>
              <w:rPr>
                <w:b/>
                <w:bCs/>
                <w:rtl/>
              </w:rPr>
            </w:pPr>
            <w:r>
              <w:rPr>
                <w:b/>
                <w:bCs/>
                <w:lang w:val="en"/>
              </w:rPr>
              <w:t>Total</w:t>
            </w:r>
          </w:p>
        </w:tc>
        <w:tc>
          <w:tcPr>
            <w:tcW w:w="1437" w:type="dxa"/>
            <w:shd w:val="clear" w:color="auto" w:fill="auto"/>
          </w:tcPr>
          <w:p w14:paraId="380E7B00" w14:textId="77777777" w:rsidR="000F3376" w:rsidRPr="000F3376" w:rsidRDefault="000F3376" w:rsidP="00535FF9">
            <w:pPr>
              <w:bidi w:val="0"/>
              <w:rPr>
                <w:b/>
                <w:bCs/>
                <w:rtl/>
              </w:rPr>
            </w:pPr>
            <w:r>
              <w:rPr>
                <w:b/>
                <w:bCs/>
                <w:lang w:val="en"/>
              </w:rPr>
              <w:t>22.692</w:t>
            </w:r>
          </w:p>
        </w:tc>
        <w:tc>
          <w:tcPr>
            <w:tcW w:w="1134" w:type="dxa"/>
            <w:shd w:val="clear" w:color="auto" w:fill="auto"/>
          </w:tcPr>
          <w:p w14:paraId="380E7B01" w14:textId="77777777" w:rsidR="000F3376" w:rsidRPr="000F3376" w:rsidRDefault="000F3376" w:rsidP="00535FF9">
            <w:pPr>
              <w:bidi w:val="0"/>
              <w:rPr>
                <w:b/>
                <w:bCs/>
                <w:rtl/>
              </w:rPr>
            </w:pPr>
            <w:r>
              <w:rPr>
                <w:b/>
                <w:bCs/>
                <w:lang w:val="en"/>
              </w:rPr>
              <w:t>915</w:t>
            </w:r>
          </w:p>
        </w:tc>
        <w:tc>
          <w:tcPr>
            <w:tcW w:w="1984" w:type="dxa"/>
            <w:shd w:val="clear" w:color="auto" w:fill="auto"/>
          </w:tcPr>
          <w:p w14:paraId="380E7B02" w14:textId="77777777" w:rsidR="000F3376" w:rsidRPr="000F3376" w:rsidRDefault="000F3376" w:rsidP="00535FF9">
            <w:pPr>
              <w:bidi w:val="0"/>
              <w:rPr>
                <w:b/>
                <w:bCs/>
                <w:rtl/>
              </w:rPr>
            </w:pPr>
            <w:r>
              <w:rPr>
                <w:b/>
                <w:bCs/>
                <w:lang w:val="en"/>
              </w:rPr>
              <w:t>19,042,445</w:t>
            </w:r>
          </w:p>
        </w:tc>
        <w:tc>
          <w:tcPr>
            <w:tcW w:w="2235" w:type="dxa"/>
            <w:shd w:val="clear" w:color="auto" w:fill="auto"/>
          </w:tcPr>
          <w:p w14:paraId="380E7B03" w14:textId="77777777" w:rsidR="000F3376" w:rsidRPr="000F3376" w:rsidRDefault="000F3376" w:rsidP="00535FF9">
            <w:pPr>
              <w:bidi w:val="0"/>
              <w:rPr>
                <w:b/>
                <w:bCs/>
                <w:rtl/>
              </w:rPr>
            </w:pPr>
            <w:r>
              <w:rPr>
                <w:b/>
                <w:bCs/>
                <w:lang w:val="en"/>
              </w:rPr>
              <w:t>2,978,986</w:t>
            </w:r>
          </w:p>
        </w:tc>
      </w:tr>
    </w:tbl>
    <w:p w14:paraId="0DC488EF" w14:textId="77777777" w:rsidR="0070443E" w:rsidRPr="0070443E" w:rsidRDefault="0070443E" w:rsidP="0070443E">
      <w:pPr>
        <w:bidi w:val="0"/>
        <w:ind w:left="720"/>
      </w:pPr>
    </w:p>
    <w:p w14:paraId="380E7B06" w14:textId="7EA4A7C1" w:rsidR="0035348B" w:rsidRPr="009D3430" w:rsidRDefault="0035348B" w:rsidP="0070443E">
      <w:pPr>
        <w:numPr>
          <w:ilvl w:val="0"/>
          <w:numId w:val="5"/>
        </w:numPr>
        <w:bidi w:val="0"/>
      </w:pPr>
      <w:r>
        <w:rPr>
          <w:lang w:val="en"/>
        </w:rPr>
        <w:t>Total office space leased by the company in the Basel and Kodak complexes: 22,692 square meters.</w:t>
      </w:r>
    </w:p>
    <w:p w14:paraId="380E7B07" w14:textId="77777777" w:rsidR="0035348B" w:rsidRPr="009D3430" w:rsidRDefault="0035348B" w:rsidP="00862509">
      <w:pPr>
        <w:numPr>
          <w:ilvl w:val="0"/>
          <w:numId w:val="5"/>
        </w:numPr>
        <w:bidi w:val="0"/>
      </w:pPr>
      <w:r>
        <w:rPr>
          <w:lang w:val="en"/>
        </w:rPr>
        <w:t>Quantity of stores leased by the company: 915.</w:t>
      </w:r>
    </w:p>
    <w:p w14:paraId="380E7B08" w14:textId="0E3546D5" w:rsidR="0035348B" w:rsidRDefault="0035348B" w:rsidP="00862509">
      <w:pPr>
        <w:numPr>
          <w:ilvl w:val="0"/>
          <w:numId w:val="5"/>
        </w:numPr>
        <w:bidi w:val="0"/>
      </w:pPr>
      <w:r>
        <w:rPr>
          <w:lang w:val="en"/>
        </w:rPr>
        <w:t xml:space="preserve">Annual lease payment: ~ ILS 19 million. We were told following negotiations with the owners of these properties and the company’s assessment of lease costs, beginning in 2022, the company expects the lease payment to increase by an average of about 18%. Later, the cost will rise by 5% every five years.  </w:t>
      </w:r>
    </w:p>
    <w:p w14:paraId="380E7B09" w14:textId="5D9BCF0E" w:rsidR="002B4593" w:rsidRPr="009D3430" w:rsidRDefault="002B4593" w:rsidP="00862509">
      <w:pPr>
        <w:numPr>
          <w:ilvl w:val="0"/>
          <w:numId w:val="5"/>
        </w:numPr>
        <w:bidi w:val="0"/>
      </w:pPr>
      <w:r>
        <w:rPr>
          <w:lang w:val="en"/>
        </w:rPr>
        <w:t xml:space="preserve">Annual </w:t>
      </w:r>
      <w:r w:rsidR="005C15B0">
        <w:rPr>
          <w:lang w:val="en"/>
        </w:rPr>
        <w:t>management</w:t>
      </w:r>
      <w:r>
        <w:rPr>
          <w:lang w:val="en"/>
        </w:rPr>
        <w:t xml:space="preserve"> fees are approximately ILS 3 million.</w:t>
      </w:r>
    </w:p>
    <w:p w14:paraId="380E7B0A" w14:textId="77572C02" w:rsidR="007E6342" w:rsidRPr="00E07739" w:rsidRDefault="007E6342" w:rsidP="00862509">
      <w:pPr>
        <w:numPr>
          <w:ilvl w:val="0"/>
          <w:numId w:val="6"/>
        </w:numPr>
        <w:bidi w:val="0"/>
      </w:pPr>
      <w:r>
        <w:rPr>
          <w:b/>
          <w:bCs/>
          <w:lang w:val="en"/>
        </w:rPr>
        <w:t>City Tax (“Arnona”)</w:t>
      </w:r>
      <w:r w:rsidR="005C15B0">
        <w:rPr>
          <w:lang w:val="en"/>
        </w:rPr>
        <w:t>:</w:t>
      </w:r>
      <w:r>
        <w:rPr>
          <w:lang w:val="en"/>
        </w:rPr>
        <w:t xml:space="preserve"> at present the company pays city tax of approximately ILS 4 million.</w:t>
      </w:r>
    </w:p>
    <w:p w14:paraId="380E7B0B" w14:textId="7AA7F2D8" w:rsidR="000941E5" w:rsidRDefault="002B4593" w:rsidP="009B09BC">
      <w:pPr>
        <w:pStyle w:val="Heading1"/>
        <w:rPr>
          <w:rtl/>
        </w:rPr>
      </w:pPr>
      <w:bookmarkStart w:id="17" w:name="_Toc504415492"/>
      <w:bookmarkStart w:id="18" w:name="_Toc504415570"/>
      <w:r>
        <w:lastRenderedPageBreak/>
        <w:t xml:space="preserve">Projected lease payments and </w:t>
      </w:r>
      <w:r w:rsidR="005C15B0">
        <w:t>management</w:t>
      </w:r>
      <w:r>
        <w:t xml:space="preserve"> fees</w:t>
      </w:r>
      <w:bookmarkEnd w:id="17"/>
      <w:bookmarkEnd w:id="18"/>
    </w:p>
    <w:p w14:paraId="380E7B0C" w14:textId="77777777" w:rsidR="002B4593" w:rsidRDefault="002B4593" w:rsidP="002B4593">
      <w:pPr>
        <w:bidi w:val="0"/>
      </w:pPr>
      <w:r>
        <w:rPr>
          <w:lang w:val="en"/>
        </w:rPr>
        <w:t>The following is a list of the lease payment amounts resulting from the tender proceedings that the company conducted:</w:t>
      </w:r>
    </w:p>
    <w:p w14:paraId="380E7B0D" w14:textId="1E49348E" w:rsidR="002B4593" w:rsidRDefault="002B4593" w:rsidP="00862509">
      <w:pPr>
        <w:numPr>
          <w:ilvl w:val="0"/>
          <w:numId w:val="4"/>
        </w:numPr>
        <w:tabs>
          <w:tab w:val="clear" w:pos="360"/>
          <w:tab w:val="num" w:pos="720"/>
        </w:tabs>
        <w:bidi w:val="0"/>
        <w:ind w:left="720"/>
      </w:pPr>
      <w:r>
        <w:rPr>
          <w:lang w:val="en"/>
        </w:rPr>
        <w:t xml:space="preserve">Monthly lease payments </w:t>
      </w:r>
      <w:r w:rsidR="00437407">
        <w:rPr>
          <w:lang w:val="en"/>
        </w:rPr>
        <w:t>per</w:t>
      </w:r>
      <w:r>
        <w:rPr>
          <w:lang w:val="en"/>
        </w:rPr>
        <w:t xml:space="preserve"> square meter of office space, fully furnished: </w:t>
      </w:r>
      <w:r w:rsidR="009B09BC">
        <w:rPr>
          <w:lang w:val="en"/>
        </w:rPr>
        <w:t xml:space="preserve">ILS </w:t>
      </w:r>
      <w:r>
        <w:rPr>
          <w:lang w:val="en"/>
        </w:rPr>
        <w:t>97.5</w:t>
      </w:r>
    </w:p>
    <w:p w14:paraId="380E7B0E" w14:textId="050002B4" w:rsidR="002B4593" w:rsidRDefault="002B4593" w:rsidP="00862509">
      <w:pPr>
        <w:numPr>
          <w:ilvl w:val="0"/>
          <w:numId w:val="4"/>
        </w:numPr>
        <w:tabs>
          <w:tab w:val="clear" w:pos="360"/>
          <w:tab w:val="num" w:pos="720"/>
        </w:tabs>
        <w:bidi w:val="0"/>
        <w:ind w:left="720"/>
      </w:pPr>
      <w:r>
        <w:rPr>
          <w:lang w:val="en"/>
        </w:rPr>
        <w:t xml:space="preserve">Monthly </w:t>
      </w:r>
      <w:r w:rsidR="009B09BC">
        <w:rPr>
          <w:lang w:val="en"/>
        </w:rPr>
        <w:t>management</w:t>
      </w:r>
      <w:r>
        <w:rPr>
          <w:lang w:val="en"/>
        </w:rPr>
        <w:t xml:space="preserve"> fees per square meter of office space: </w:t>
      </w:r>
      <w:r w:rsidR="009B09BC">
        <w:rPr>
          <w:lang w:val="en"/>
        </w:rPr>
        <w:t xml:space="preserve">ILS </w:t>
      </w:r>
      <w:r>
        <w:rPr>
          <w:lang w:val="en"/>
        </w:rPr>
        <w:t>20</w:t>
      </w:r>
    </w:p>
    <w:p w14:paraId="380E7B0F" w14:textId="0D0A5A25" w:rsidR="002B4593" w:rsidRDefault="002B4593" w:rsidP="00862509">
      <w:pPr>
        <w:numPr>
          <w:ilvl w:val="0"/>
          <w:numId w:val="4"/>
        </w:numPr>
        <w:tabs>
          <w:tab w:val="clear" w:pos="360"/>
          <w:tab w:val="num" w:pos="720"/>
        </w:tabs>
        <w:bidi w:val="0"/>
        <w:ind w:left="720"/>
      </w:pPr>
      <w:r>
        <w:rPr>
          <w:lang w:val="en"/>
        </w:rPr>
        <w:t>Monthly lease payment per parking space: ILS 600</w:t>
      </w:r>
    </w:p>
    <w:p w14:paraId="380E7B10" w14:textId="77777777" w:rsidR="009610DE" w:rsidRDefault="000941E5" w:rsidP="009B09BC">
      <w:pPr>
        <w:pStyle w:val="Heading1"/>
        <w:rPr>
          <w:rtl/>
        </w:rPr>
      </w:pPr>
      <w:bookmarkStart w:id="19" w:name="_Toc504415493"/>
      <w:bookmarkStart w:id="20" w:name="_Toc504415571"/>
      <w:r>
        <w:lastRenderedPageBreak/>
        <w:t>Option B: the Teva campus – cost and benefit estimate</w:t>
      </w:r>
      <w:bookmarkEnd w:id="19"/>
      <w:bookmarkEnd w:id="20"/>
    </w:p>
    <w:p w14:paraId="380E7B11" w14:textId="77777777" w:rsidR="00221A1A" w:rsidRDefault="00221A1A" w:rsidP="00221A1A">
      <w:pPr>
        <w:bidi w:val="0"/>
        <w:rPr>
          <w:rtl/>
        </w:rPr>
      </w:pPr>
      <w:r>
        <w:rPr>
          <w:lang w:val="en"/>
        </w:rPr>
        <w:t xml:space="preserve">As specified above, there are </w:t>
      </w:r>
      <w:proofErr w:type="gramStart"/>
      <w:r>
        <w:rPr>
          <w:lang w:val="en"/>
        </w:rPr>
        <w:t>benefits</w:t>
      </w:r>
      <w:proofErr w:type="gramEnd"/>
      <w:r>
        <w:rPr>
          <w:lang w:val="en"/>
        </w:rPr>
        <w:t xml:space="preserve"> and savings associated with moving to a single and central campus, though the move also entails extra costs associated with moving from the current office space to this campus.</w:t>
      </w:r>
    </w:p>
    <w:p w14:paraId="380E7B12" w14:textId="77777777" w:rsidR="002B4593" w:rsidRDefault="002B4593" w:rsidP="002B4593">
      <w:pPr>
        <w:bidi w:val="0"/>
        <w:rPr>
          <w:rtl/>
        </w:rPr>
      </w:pPr>
      <w:r>
        <w:rPr>
          <w:lang w:val="en"/>
        </w:rPr>
        <w:t>Moreover, the company estimates that following a transition to the non-assigned workstations model, the total number of workstations will be reduced by 20%.  In accordance with the company’s directive, 1,140 workstations were used to calculate the data for Option B.</w:t>
      </w:r>
    </w:p>
    <w:p w14:paraId="380E7B13" w14:textId="4AF8D6AA" w:rsidR="00221A1A" w:rsidRDefault="00221A1A" w:rsidP="00221A1A">
      <w:pPr>
        <w:bidi w:val="0"/>
        <w:rPr>
          <w:rtl/>
        </w:rPr>
      </w:pPr>
      <w:r>
        <w:rPr>
          <w:lang w:val="en"/>
        </w:rPr>
        <w:t xml:space="preserve">The following is a </w:t>
      </w:r>
      <w:r w:rsidR="00437407">
        <w:rPr>
          <w:lang w:val="en"/>
        </w:rPr>
        <w:t>set</w:t>
      </w:r>
      <w:r>
        <w:rPr>
          <w:lang w:val="en"/>
        </w:rPr>
        <w:t xml:space="preserve"> of basic assumptions the company and its professional advisors presented to us, assuming the company would move to a single and central campus:</w:t>
      </w:r>
    </w:p>
    <w:p w14:paraId="380E7B14" w14:textId="01618617" w:rsidR="00AA7C4F" w:rsidRPr="0052155A" w:rsidRDefault="00AA7C4F" w:rsidP="00862509">
      <w:pPr>
        <w:numPr>
          <w:ilvl w:val="0"/>
          <w:numId w:val="7"/>
        </w:numPr>
        <w:bidi w:val="0"/>
        <w:rPr>
          <w:rtl/>
        </w:rPr>
      </w:pPr>
      <w:r>
        <w:rPr>
          <w:b/>
          <w:bCs/>
          <w:lang w:val="en"/>
        </w:rPr>
        <w:t>Office space rental</w:t>
      </w:r>
      <w:r>
        <w:rPr>
          <w:lang w:val="en"/>
        </w:rPr>
        <w:t xml:space="preserve">: the cost of leasing the office space, which was reached following the tender proceedings, is </w:t>
      </w:r>
      <w:r w:rsidR="00862509">
        <w:rPr>
          <w:lang w:val="en"/>
        </w:rPr>
        <w:t>fixed</w:t>
      </w:r>
      <w:r>
        <w:rPr>
          <w:lang w:val="en"/>
        </w:rPr>
        <w:t xml:space="preserve"> for a lease period of 15 years, and includes construction, infrastructure, and finishing costs, which are completely </w:t>
      </w:r>
      <w:r w:rsidR="00437407">
        <w:rPr>
          <w:lang w:val="en"/>
        </w:rPr>
        <w:t>adapted</w:t>
      </w:r>
      <w:r>
        <w:rPr>
          <w:lang w:val="en"/>
        </w:rPr>
        <w:t xml:space="preserve"> to the company’s needs, in terms of the dimensions of the structure, the infrastructure and the finishing materials.</w:t>
      </w:r>
    </w:p>
    <w:p w14:paraId="380E7B15" w14:textId="75E0819E" w:rsidR="00AA7C4F" w:rsidRPr="0052155A" w:rsidRDefault="00AA7C4F" w:rsidP="00862509">
      <w:pPr>
        <w:numPr>
          <w:ilvl w:val="0"/>
          <w:numId w:val="7"/>
        </w:numPr>
        <w:bidi w:val="0"/>
      </w:pPr>
      <w:r>
        <w:rPr>
          <w:b/>
          <w:bCs/>
          <w:lang w:val="en"/>
        </w:rPr>
        <w:t>Savings in office space</w:t>
      </w:r>
      <w:r>
        <w:rPr>
          <w:lang w:val="en"/>
        </w:rPr>
        <w:t xml:space="preserve">: the company estimates that moving to a dedicated office building, built to the company’s specifications, will lead to streamlined office planning and the optimal usage of space, resulting in a savings of 15% in terms of the leased space. This assumption addresses all the space the company will lease in the future, under the option of a single and central campus. </w:t>
      </w:r>
    </w:p>
    <w:p w14:paraId="380E7B16" w14:textId="77777777" w:rsidR="005262B4" w:rsidRPr="0052155A" w:rsidRDefault="005262B4" w:rsidP="00862509">
      <w:pPr>
        <w:numPr>
          <w:ilvl w:val="0"/>
          <w:numId w:val="7"/>
        </w:numPr>
        <w:bidi w:val="0"/>
      </w:pPr>
      <w:r>
        <w:rPr>
          <w:b/>
          <w:bCs/>
          <w:lang w:val="en"/>
        </w:rPr>
        <w:t>Rental fees for parking spots</w:t>
      </w:r>
      <w:r>
        <w:rPr>
          <w:lang w:val="en"/>
        </w:rPr>
        <w:t>: the company assumes that the monthly cost of leasing each parking spot will be about ILS 600.</w:t>
      </w:r>
    </w:p>
    <w:p w14:paraId="380E7B17" w14:textId="29E22C9E" w:rsidR="00A81466" w:rsidRPr="00F21F78" w:rsidRDefault="00437407" w:rsidP="00862509">
      <w:pPr>
        <w:numPr>
          <w:ilvl w:val="0"/>
          <w:numId w:val="7"/>
        </w:numPr>
        <w:overflowPunct/>
        <w:autoSpaceDE/>
        <w:autoSpaceDN/>
        <w:bidi w:val="0"/>
        <w:adjustRightInd/>
        <w:spacing w:after="0"/>
        <w:textAlignment w:val="auto"/>
      </w:pPr>
      <w:r>
        <w:rPr>
          <w:b/>
          <w:bCs/>
          <w:lang w:val="en"/>
        </w:rPr>
        <w:t xml:space="preserve">Management </w:t>
      </w:r>
      <w:r w:rsidR="00A20B67">
        <w:rPr>
          <w:b/>
          <w:bCs/>
          <w:lang w:val="en"/>
        </w:rPr>
        <w:t>fees for offices</w:t>
      </w:r>
      <w:r w:rsidR="00A20B67">
        <w:rPr>
          <w:lang w:val="en"/>
        </w:rPr>
        <w:t xml:space="preserve">: the company estimates that the monthly </w:t>
      </w:r>
      <w:r>
        <w:rPr>
          <w:lang w:val="en"/>
        </w:rPr>
        <w:t xml:space="preserve">management </w:t>
      </w:r>
      <w:r w:rsidR="00A20B67">
        <w:rPr>
          <w:lang w:val="en"/>
        </w:rPr>
        <w:t>fees per square meter of office space will be ILS 20.</w:t>
      </w:r>
    </w:p>
    <w:p w14:paraId="380E7B18" w14:textId="77777777" w:rsidR="00BF0713" w:rsidRPr="00F21F78" w:rsidRDefault="00BF0713" w:rsidP="00862509">
      <w:pPr>
        <w:numPr>
          <w:ilvl w:val="0"/>
          <w:numId w:val="7"/>
        </w:numPr>
        <w:bidi w:val="0"/>
        <w:rPr>
          <w:rtl/>
        </w:rPr>
      </w:pPr>
      <w:r>
        <w:rPr>
          <w:b/>
          <w:bCs/>
          <w:lang w:val="en"/>
        </w:rPr>
        <w:t xml:space="preserve">City Tax </w:t>
      </w:r>
      <w:r>
        <w:rPr>
          <w:lang w:val="en"/>
        </w:rPr>
        <w:t>- the forecasted city tax costs for the new campus are based on an annual city tax rate for office space of ILS 180.73 per square meter, and ILS 27.74 per square meter of parking space.</w:t>
      </w:r>
    </w:p>
    <w:p w14:paraId="55AD80EF" w14:textId="6583D064" w:rsidR="00A3614E" w:rsidRPr="00A3614E" w:rsidRDefault="00AB5D60" w:rsidP="00862509">
      <w:pPr>
        <w:numPr>
          <w:ilvl w:val="0"/>
          <w:numId w:val="7"/>
        </w:numPr>
        <w:bidi w:val="0"/>
        <w:rPr>
          <w:b/>
          <w:bCs/>
          <w:u w:val="single"/>
        </w:rPr>
      </w:pPr>
      <w:r>
        <w:rPr>
          <w:b/>
          <w:bCs/>
          <w:lang w:val="en"/>
        </w:rPr>
        <w:t>Savings</w:t>
      </w:r>
      <w:r w:rsidR="00437407">
        <w:rPr>
          <w:b/>
          <w:bCs/>
          <w:lang w:val="en"/>
        </w:rPr>
        <w:t xml:space="preserve">, </w:t>
      </w:r>
      <w:r>
        <w:rPr>
          <w:b/>
          <w:bCs/>
          <w:lang w:val="en"/>
        </w:rPr>
        <w:t>remodeling and adjustments:</w:t>
      </w:r>
      <w:r>
        <w:rPr>
          <w:lang w:val="en"/>
        </w:rPr>
        <w:t xml:space="preserve"> </w:t>
      </w:r>
      <w:proofErr w:type="gramStart"/>
      <w:r>
        <w:rPr>
          <w:lang w:val="en"/>
        </w:rPr>
        <w:t>in light of the fact that</w:t>
      </w:r>
      <w:proofErr w:type="gramEnd"/>
      <w:r>
        <w:rPr>
          <w:lang w:val="en"/>
        </w:rPr>
        <w:t xml:space="preserve"> the structures the company presently uses were not originally earmarked as office space, the company estimates that the cost of remodeling and adjustments is high compared to structures originally meant to be used as office space. Teva has a modular specification, according to which changes can be implemented viably and efficiently through a </w:t>
      </w:r>
      <w:proofErr w:type="gramStart"/>
      <w:r>
        <w:rPr>
          <w:lang w:val="en"/>
        </w:rPr>
        <w:t>particular module</w:t>
      </w:r>
      <w:proofErr w:type="gramEnd"/>
      <w:r>
        <w:rPr>
          <w:lang w:val="en"/>
        </w:rPr>
        <w:t xml:space="preserve">, such that the future costs of remodeling and adjustments in the new structure </w:t>
      </w:r>
      <w:r w:rsidR="00437407">
        <w:rPr>
          <w:lang w:val="en"/>
        </w:rPr>
        <w:t xml:space="preserve">when </w:t>
      </w:r>
      <w:r>
        <w:rPr>
          <w:lang w:val="en"/>
        </w:rPr>
        <w:t>plann</w:t>
      </w:r>
      <w:r w:rsidR="00437407">
        <w:rPr>
          <w:lang w:val="en"/>
        </w:rPr>
        <w:t>ed</w:t>
      </w:r>
      <w:r>
        <w:rPr>
          <w:lang w:val="en"/>
        </w:rPr>
        <w:t xml:space="preserve"> in accordance with this specification will be lower. The percentage of space allocated to workstations in the new </w:t>
      </w:r>
      <w:r>
        <w:rPr>
          <w:lang w:val="en"/>
        </w:rPr>
        <w:lastRenderedPageBreak/>
        <w:t xml:space="preserve">building is planned to be 90%, versus 30% usage of space for workstations in the present structures. </w:t>
      </w:r>
      <w:r>
        <w:rPr>
          <w:u w:val="single"/>
          <w:lang w:val="en"/>
        </w:rPr>
        <w:t>The company estimates that once it moves to a dedicated office building, it will save about 40% of the annual remodeling costs</w:t>
      </w:r>
      <w:r>
        <w:rPr>
          <w:lang w:val="en"/>
        </w:rPr>
        <w:t xml:space="preserve">. The company also estimates that in the first 5 years of the lease period for the new buildings, it will not need to invest in any adjustments or remodeling, since they are optimally adapted to the company’s needs. Furthermore, the developer who will build these offices is responsible for making any repairs to the premises during this period. </w:t>
      </w:r>
    </w:p>
    <w:p w14:paraId="380E7B1B" w14:textId="2DDB00A7" w:rsidR="00BF0713" w:rsidRPr="000C11B4" w:rsidRDefault="00BF0713" w:rsidP="00862509">
      <w:pPr>
        <w:numPr>
          <w:ilvl w:val="0"/>
          <w:numId w:val="7"/>
        </w:numPr>
        <w:bidi w:val="0"/>
        <w:textAlignment w:val="auto"/>
      </w:pPr>
      <w:r>
        <w:rPr>
          <w:b/>
          <w:bCs/>
          <w:lang w:val="en"/>
        </w:rPr>
        <w:t>A reduction in maintenance costs at Basel 5</w:t>
      </w:r>
      <w:r>
        <w:rPr>
          <w:lang w:val="en"/>
        </w:rPr>
        <w:t xml:space="preserve">: the company leases approximately 3,371 square meters at the property located at Basel 5. The company performs maintenance activities at this property, rather than paying </w:t>
      </w:r>
      <w:r w:rsidR="00437407">
        <w:rPr>
          <w:lang w:val="en"/>
        </w:rPr>
        <w:t>management</w:t>
      </w:r>
      <w:r>
        <w:rPr>
          <w:lang w:val="en"/>
        </w:rPr>
        <w:t xml:space="preserve"> fees to another entity. Since we have </w:t>
      </w:r>
      <w:proofErr w:type="gramStart"/>
      <w:r>
        <w:rPr>
          <w:lang w:val="en"/>
        </w:rPr>
        <w:t>taken into account</w:t>
      </w:r>
      <w:proofErr w:type="gramEnd"/>
      <w:r>
        <w:rPr>
          <w:lang w:val="en"/>
        </w:rPr>
        <w:t xml:space="preserve"> the handling fees for all office space at the new complex, we must offset the expected cost of </w:t>
      </w:r>
      <w:r w:rsidR="00A3614E">
        <w:rPr>
          <w:lang w:val="en"/>
        </w:rPr>
        <w:t>management</w:t>
      </w:r>
      <w:r>
        <w:rPr>
          <w:lang w:val="en"/>
        </w:rPr>
        <w:t xml:space="preserve"> fees included in the </w:t>
      </w:r>
      <w:r w:rsidR="00A3614E">
        <w:rPr>
          <w:lang w:val="en"/>
        </w:rPr>
        <w:t xml:space="preserve">maintenance </w:t>
      </w:r>
      <w:r>
        <w:rPr>
          <w:lang w:val="en"/>
        </w:rPr>
        <w:t xml:space="preserve">costs specified above. We estimated the costs of </w:t>
      </w:r>
      <w:r w:rsidR="00A3614E">
        <w:rPr>
          <w:lang w:val="en"/>
        </w:rPr>
        <w:t xml:space="preserve">management </w:t>
      </w:r>
      <w:r>
        <w:rPr>
          <w:lang w:val="en"/>
        </w:rPr>
        <w:t xml:space="preserve">fees included in </w:t>
      </w:r>
      <w:r w:rsidR="00A3614E">
        <w:rPr>
          <w:lang w:val="en"/>
        </w:rPr>
        <w:t xml:space="preserve">maintenance </w:t>
      </w:r>
      <w:r>
        <w:rPr>
          <w:lang w:val="en"/>
        </w:rPr>
        <w:t>costs as follows: the total office space at</w:t>
      </w:r>
      <w:r w:rsidR="00A3614E">
        <w:rPr>
          <w:lang w:val="en"/>
        </w:rPr>
        <w:t xml:space="preserve"> </w:t>
      </w:r>
      <w:r w:rsidR="00A3614E">
        <w:rPr>
          <w:lang w:val="en"/>
        </w:rPr>
        <w:lastRenderedPageBreak/>
        <w:t>B</w:t>
      </w:r>
      <w:r>
        <w:rPr>
          <w:lang w:val="en"/>
        </w:rPr>
        <w:t>asel 5 is 3,371 square meters, and if we assume monthly handling fees of ILS 20, the total annual cost is about ILS 809,000. This cost is deducted from the projected carrying costs.</w:t>
      </w:r>
    </w:p>
    <w:p w14:paraId="380E7B1C" w14:textId="58AFC94B" w:rsidR="00A83373" w:rsidRPr="00AD5F41" w:rsidRDefault="00A83373" w:rsidP="00862509">
      <w:pPr>
        <w:numPr>
          <w:ilvl w:val="0"/>
          <w:numId w:val="7"/>
        </w:numPr>
        <w:bidi w:val="0"/>
      </w:pPr>
      <w:r>
        <w:rPr>
          <w:b/>
          <w:bCs/>
          <w:lang w:val="en"/>
        </w:rPr>
        <w:t>Carrying costs</w:t>
      </w:r>
      <w:r w:rsidR="00A3614E">
        <w:rPr>
          <w:lang w:val="en"/>
        </w:rPr>
        <w:t>:</w:t>
      </w:r>
      <w:r>
        <w:rPr>
          <w:lang w:val="en"/>
        </w:rPr>
        <w:t xml:space="preserve"> </w:t>
      </w:r>
      <w:r w:rsidR="00A3614E">
        <w:rPr>
          <w:lang w:val="en"/>
        </w:rPr>
        <w:t>T</w:t>
      </w:r>
      <w:r>
        <w:rPr>
          <w:lang w:val="en"/>
        </w:rPr>
        <w:t xml:space="preserve">he company estimates that it will save in carrying costs, due to the benefit of concentrating office space at one site, and </w:t>
      </w:r>
      <w:proofErr w:type="gramStart"/>
      <w:r>
        <w:rPr>
          <w:lang w:val="en"/>
        </w:rPr>
        <w:t>in light of the fact that</w:t>
      </w:r>
      <w:proofErr w:type="gramEnd"/>
      <w:r>
        <w:rPr>
          <w:lang w:val="en"/>
        </w:rPr>
        <w:t xml:space="preserve"> the structure is much newer. According to the company’s estimates, the resulting annual savings are about 30%.</w:t>
      </w:r>
    </w:p>
    <w:p w14:paraId="380E7B1D" w14:textId="6E77B3E6" w:rsidR="001058E5" w:rsidRPr="00D1523E" w:rsidRDefault="001058E5" w:rsidP="00862509">
      <w:pPr>
        <w:numPr>
          <w:ilvl w:val="0"/>
          <w:numId w:val="7"/>
        </w:numPr>
        <w:bidi w:val="0"/>
      </w:pPr>
      <w:r>
        <w:rPr>
          <w:b/>
          <w:bCs/>
          <w:lang w:val="en"/>
        </w:rPr>
        <w:t>Electricity</w:t>
      </w:r>
      <w:r>
        <w:rPr>
          <w:lang w:val="en"/>
        </w:rPr>
        <w:t xml:space="preserve">: </w:t>
      </w:r>
      <w:r w:rsidR="00A3614E">
        <w:rPr>
          <w:lang w:val="en"/>
        </w:rPr>
        <w:t>T</w:t>
      </w:r>
      <w:r>
        <w:rPr>
          <w:lang w:val="en"/>
        </w:rPr>
        <w:t>he company estimates an annual savings of about 30% in annual electricity costs, because it will move to using new equipment, particularly air conditioning equipment. Today, most of its equipment is dated and wasteful.</w:t>
      </w:r>
    </w:p>
    <w:p w14:paraId="380E7B1E" w14:textId="6909A8C0" w:rsidR="00BF0713" w:rsidRPr="00D1523E" w:rsidRDefault="00BF0713" w:rsidP="00862509">
      <w:pPr>
        <w:numPr>
          <w:ilvl w:val="0"/>
          <w:numId w:val="7"/>
        </w:numPr>
        <w:bidi w:val="0"/>
      </w:pPr>
      <w:r>
        <w:rPr>
          <w:b/>
          <w:bCs/>
          <w:lang w:val="en"/>
        </w:rPr>
        <w:t>Security</w:t>
      </w:r>
      <w:r>
        <w:rPr>
          <w:lang w:val="en"/>
        </w:rPr>
        <w:t xml:space="preserve">: </w:t>
      </w:r>
      <w:r w:rsidR="00A3614E">
        <w:rPr>
          <w:lang w:val="en"/>
        </w:rPr>
        <w:t>T</w:t>
      </w:r>
      <w:r>
        <w:rPr>
          <w:lang w:val="en"/>
        </w:rPr>
        <w:t xml:space="preserve">he company estimates an annual savings of about 47%, since by concentrating its office space, it will require less security personnel, thanks to, inter alia, </w:t>
      </w:r>
      <w:r w:rsidR="00A3614E">
        <w:rPr>
          <w:lang w:val="en"/>
        </w:rPr>
        <w:t xml:space="preserve">to </w:t>
      </w:r>
      <w:r>
        <w:rPr>
          <w:lang w:val="en"/>
        </w:rPr>
        <w:t xml:space="preserve">the reduced quantity of entrances and exits. </w:t>
      </w:r>
    </w:p>
    <w:p w14:paraId="380E7B1F" w14:textId="339F82C7" w:rsidR="00A83373" w:rsidRPr="00063EA9" w:rsidRDefault="00A83373" w:rsidP="00862509">
      <w:pPr>
        <w:numPr>
          <w:ilvl w:val="0"/>
          <w:numId w:val="7"/>
        </w:numPr>
        <w:bidi w:val="0"/>
      </w:pPr>
      <w:r>
        <w:rPr>
          <w:b/>
          <w:bCs/>
          <w:lang w:val="en"/>
        </w:rPr>
        <w:t>Staff</w:t>
      </w:r>
      <w:r>
        <w:rPr>
          <w:lang w:val="en"/>
        </w:rPr>
        <w:t xml:space="preserve">: </w:t>
      </w:r>
      <w:r w:rsidR="00A3614E">
        <w:rPr>
          <w:lang w:val="en"/>
        </w:rPr>
        <w:t>T</w:t>
      </w:r>
      <w:r>
        <w:rPr>
          <w:lang w:val="en"/>
        </w:rPr>
        <w:t>he company estimates an annual savings of about 30%, due to the concentration of its facilities, the concentration of manpower in one place, and the fact that the structure and its system</w:t>
      </w:r>
      <w:r w:rsidR="00A3614E">
        <w:rPr>
          <w:lang w:val="en"/>
        </w:rPr>
        <w:t>s</w:t>
      </w:r>
      <w:r>
        <w:rPr>
          <w:lang w:val="en"/>
        </w:rPr>
        <w:t xml:space="preserve"> are newer.</w:t>
      </w:r>
    </w:p>
    <w:p w14:paraId="380E7B20" w14:textId="417EAACA" w:rsidR="001058E5" w:rsidRDefault="001058E5" w:rsidP="00862509">
      <w:pPr>
        <w:numPr>
          <w:ilvl w:val="0"/>
          <w:numId w:val="7"/>
        </w:numPr>
        <w:bidi w:val="0"/>
      </w:pPr>
      <w:r>
        <w:rPr>
          <w:b/>
          <w:bCs/>
          <w:lang w:val="en"/>
        </w:rPr>
        <w:t>Gardening</w:t>
      </w:r>
      <w:r>
        <w:rPr>
          <w:lang w:val="en"/>
        </w:rPr>
        <w:t xml:space="preserve">: </w:t>
      </w:r>
      <w:r w:rsidR="00A3614E">
        <w:rPr>
          <w:lang w:val="en"/>
        </w:rPr>
        <w:t>T</w:t>
      </w:r>
      <w:r>
        <w:rPr>
          <w:lang w:val="en"/>
        </w:rPr>
        <w:t>he company estimates an annual savings of about 25%.</w:t>
      </w:r>
    </w:p>
    <w:p w14:paraId="380E7B21" w14:textId="196E1280" w:rsidR="002911F3" w:rsidRPr="00723223" w:rsidRDefault="00723223" w:rsidP="00862509">
      <w:pPr>
        <w:numPr>
          <w:ilvl w:val="0"/>
          <w:numId w:val="7"/>
        </w:numPr>
        <w:bidi w:val="0"/>
      </w:pPr>
      <w:r>
        <w:rPr>
          <w:b/>
          <w:bCs/>
          <w:lang w:val="en"/>
        </w:rPr>
        <w:t>Shipping, taxi service, mail and package delivery</w:t>
      </w:r>
      <w:r>
        <w:rPr>
          <w:lang w:val="en"/>
        </w:rPr>
        <w:t xml:space="preserve">: </w:t>
      </w:r>
      <w:r w:rsidR="00A3614E">
        <w:rPr>
          <w:lang w:val="en"/>
        </w:rPr>
        <w:t>O</w:t>
      </w:r>
      <w:r>
        <w:rPr>
          <w:lang w:val="en"/>
        </w:rPr>
        <w:t xml:space="preserve">nce the company’s </w:t>
      </w:r>
      <w:r w:rsidR="00A3614E">
        <w:rPr>
          <w:lang w:val="en"/>
        </w:rPr>
        <w:t xml:space="preserve">operations </w:t>
      </w:r>
      <w:r>
        <w:rPr>
          <w:lang w:val="en"/>
        </w:rPr>
        <w:t>are concentrated at one campus, these costs will be reduced.</w:t>
      </w:r>
    </w:p>
    <w:p w14:paraId="380E7B22" w14:textId="24920C69" w:rsidR="00A83373" w:rsidRPr="00F312BB" w:rsidRDefault="00A83373" w:rsidP="00862509">
      <w:pPr>
        <w:numPr>
          <w:ilvl w:val="0"/>
          <w:numId w:val="7"/>
        </w:numPr>
        <w:bidi w:val="0"/>
      </w:pPr>
      <w:r>
        <w:rPr>
          <w:b/>
          <w:bCs/>
          <w:lang w:val="en"/>
        </w:rPr>
        <w:t>Printers</w:t>
      </w:r>
      <w:r>
        <w:rPr>
          <w:lang w:val="en"/>
        </w:rPr>
        <w:t xml:space="preserve">: </w:t>
      </w:r>
      <w:r w:rsidR="00A3614E">
        <w:rPr>
          <w:lang w:val="en"/>
        </w:rPr>
        <w:t>T</w:t>
      </w:r>
      <w:r>
        <w:rPr>
          <w:lang w:val="en"/>
        </w:rPr>
        <w:t>he company rents printers distributed throughout its offices. The company estimates that the streamlined planning of office space resulting from a move to a single campus will lead to savings of about 8% in these costs.</w:t>
      </w:r>
    </w:p>
    <w:p w14:paraId="380E7B23" w14:textId="453877A5" w:rsidR="001058E5" w:rsidRDefault="001058E5" w:rsidP="00862509">
      <w:pPr>
        <w:numPr>
          <w:ilvl w:val="0"/>
          <w:numId w:val="7"/>
        </w:numPr>
        <w:bidi w:val="0"/>
      </w:pPr>
      <w:r>
        <w:rPr>
          <w:b/>
          <w:bCs/>
          <w:lang w:val="en"/>
        </w:rPr>
        <w:t>Water</w:t>
      </w:r>
      <w:r>
        <w:rPr>
          <w:lang w:val="en"/>
        </w:rPr>
        <w:t xml:space="preserve">: </w:t>
      </w:r>
      <w:r w:rsidR="00A3614E">
        <w:rPr>
          <w:lang w:val="en"/>
        </w:rPr>
        <w:t>T</w:t>
      </w:r>
      <w:r>
        <w:rPr>
          <w:lang w:val="en"/>
        </w:rPr>
        <w:t xml:space="preserve">he company estimates an annual savings of about 10%, </w:t>
      </w:r>
      <w:proofErr w:type="gramStart"/>
      <w:r>
        <w:rPr>
          <w:lang w:val="en"/>
        </w:rPr>
        <w:t>in light of the fact that</w:t>
      </w:r>
      <w:proofErr w:type="gramEnd"/>
      <w:r>
        <w:rPr>
          <w:lang w:val="en"/>
        </w:rPr>
        <w:t xml:space="preserve"> the new systems will be more economical.</w:t>
      </w:r>
    </w:p>
    <w:p w14:paraId="380E7B24" w14:textId="4BD5F64D" w:rsidR="00A83373" w:rsidRDefault="00A83373" w:rsidP="00862509">
      <w:pPr>
        <w:numPr>
          <w:ilvl w:val="0"/>
          <w:numId w:val="7"/>
        </w:numPr>
        <w:bidi w:val="0"/>
      </w:pPr>
      <w:r>
        <w:rPr>
          <w:b/>
          <w:bCs/>
          <w:lang w:val="en"/>
        </w:rPr>
        <w:t>One-time costs associated with the move</w:t>
      </w:r>
      <w:r>
        <w:rPr>
          <w:lang w:val="en"/>
        </w:rPr>
        <w:t xml:space="preserve">: according to estimates given to us by the company, a capital budget of about ILS 20 million will be required for the move. This cost represents investments in furniture, computer equipment, </w:t>
      </w:r>
      <w:r w:rsidR="00A3614E">
        <w:rPr>
          <w:lang w:val="en"/>
        </w:rPr>
        <w:t xml:space="preserve">the </w:t>
      </w:r>
      <w:r>
        <w:rPr>
          <w:lang w:val="en"/>
        </w:rPr>
        <w:t xml:space="preserve">security system and more.  </w:t>
      </w:r>
    </w:p>
    <w:p w14:paraId="380E7B25" w14:textId="77777777" w:rsidR="000941E5" w:rsidRDefault="0022663D" w:rsidP="009B09BC">
      <w:pPr>
        <w:pStyle w:val="Heading1"/>
        <w:rPr>
          <w:rtl/>
        </w:rPr>
      </w:pPr>
      <w:bookmarkStart w:id="21" w:name="_Toc504415494"/>
      <w:bookmarkStart w:id="22" w:name="_Toc504415572"/>
      <w:bookmarkEnd w:id="16"/>
      <w:r>
        <w:lastRenderedPageBreak/>
        <w:t>Projected Cash Flow for Each Option</w:t>
      </w:r>
      <w:bookmarkEnd w:id="21"/>
      <w:bookmarkEnd w:id="22"/>
    </w:p>
    <w:p w14:paraId="380E7B26" w14:textId="77777777" w:rsidR="00221A1A" w:rsidRDefault="00221A1A" w:rsidP="00BF0713">
      <w:pPr>
        <w:bidi w:val="0"/>
        <w:rPr>
          <w:rtl/>
        </w:rPr>
      </w:pPr>
      <w:r>
        <w:rPr>
          <w:lang w:val="en"/>
        </w:rPr>
        <w:t>We created a cash flow for each option, based on the basic assumptions listed above. The following are the project cash flows for each option, as well as the annual differential cash flow when comparing these options, which will be used to deduce the economic viability of moving to a single and central campus.</w:t>
      </w:r>
    </w:p>
    <w:p w14:paraId="380E7B27" w14:textId="77777777" w:rsidR="0022663D" w:rsidRDefault="0022663D" w:rsidP="00C61970">
      <w:pPr>
        <w:pStyle w:val="Heading2"/>
        <w:bidi w:val="0"/>
        <w:ind w:left="431" w:right="357" w:hanging="431"/>
        <w:rPr>
          <w:rtl/>
        </w:rPr>
      </w:pPr>
      <w:bookmarkStart w:id="23" w:name="_Toc504415495"/>
      <w:bookmarkStart w:id="24" w:name="_Toc504415573"/>
      <w:r>
        <w:rPr>
          <w:lang w:val="en"/>
        </w:rPr>
        <w:t>Option A: projected cash flow for the current situation</w:t>
      </w:r>
      <w:bookmarkEnd w:id="23"/>
      <w:bookmarkEnd w:id="24"/>
    </w:p>
    <w:p w14:paraId="380E7B2A" w14:textId="0EFCD2BC" w:rsidR="0022663D" w:rsidRPr="00A3614E" w:rsidRDefault="0022663D" w:rsidP="00A3614E">
      <w:pPr>
        <w:bidi w:val="0"/>
        <w:rPr>
          <w:rtl/>
        </w:rPr>
      </w:pPr>
      <w:r>
        <w:rPr>
          <w:lang w:val="en"/>
        </w:rPr>
        <w:t>The following is the projected cash flow for the current situation (in thousands of ILS)</w:t>
      </w:r>
      <w:r w:rsidR="00A3614E">
        <w:rPr>
          <w:lang w:val="en"/>
        </w:rPr>
        <w:t>:</w:t>
      </w:r>
    </w:p>
    <w:p w14:paraId="380E7B2B" w14:textId="77777777" w:rsidR="0022663D" w:rsidRPr="00A3614E" w:rsidRDefault="0022663D" w:rsidP="00A3614E">
      <w:pPr>
        <w:pStyle w:val="Heading2"/>
        <w:bidi w:val="0"/>
        <w:ind w:left="431" w:right="357" w:hanging="431"/>
        <w:rPr>
          <w:rtl/>
          <w:lang w:val="en"/>
        </w:rPr>
      </w:pPr>
      <w:bookmarkStart w:id="25" w:name="_Toc504415496"/>
      <w:bookmarkStart w:id="26" w:name="_Toc504415574"/>
      <w:r>
        <w:rPr>
          <w:lang w:val="en"/>
        </w:rPr>
        <w:t>Option B: projected cash flow for the move to the campus</w:t>
      </w:r>
      <w:bookmarkEnd w:id="25"/>
      <w:bookmarkEnd w:id="26"/>
    </w:p>
    <w:p w14:paraId="380E7B2C" w14:textId="77777777" w:rsidR="0022663D" w:rsidRDefault="0022663D" w:rsidP="00C61970">
      <w:pPr>
        <w:bidi w:val="0"/>
        <w:spacing w:after="0" w:line="240" w:lineRule="auto"/>
        <w:rPr>
          <w:rtl/>
        </w:rPr>
      </w:pPr>
      <w:r>
        <w:rPr>
          <w:lang w:val="en"/>
        </w:rPr>
        <w:t>The following is the projected cash flow for moving to the new campus (in thousands of ILS):</w:t>
      </w:r>
    </w:p>
    <w:p w14:paraId="380E7B2D" w14:textId="77777777" w:rsidR="0022663D" w:rsidRDefault="0022663D" w:rsidP="0022663D">
      <w:pPr>
        <w:rPr>
          <w:rtl/>
        </w:rPr>
      </w:pPr>
    </w:p>
    <w:p w14:paraId="380E7B2E" w14:textId="77777777" w:rsidR="0022663D" w:rsidRDefault="0022663D" w:rsidP="00167527">
      <w:pPr>
        <w:pStyle w:val="Heading2"/>
        <w:pageBreakBefore/>
        <w:bidi w:val="0"/>
        <w:spacing w:line="240" w:lineRule="auto"/>
        <w:ind w:left="431" w:right="357" w:hanging="431"/>
        <w:rPr>
          <w:rtl/>
        </w:rPr>
      </w:pPr>
      <w:bookmarkStart w:id="27" w:name="_Toc504415497"/>
      <w:bookmarkStart w:id="28" w:name="_Toc504415575"/>
      <w:r>
        <w:rPr>
          <w:lang w:val="en"/>
        </w:rPr>
        <w:lastRenderedPageBreak/>
        <w:t>Differential Cash Flow</w:t>
      </w:r>
      <w:bookmarkEnd w:id="27"/>
      <w:bookmarkEnd w:id="28"/>
    </w:p>
    <w:p w14:paraId="380E7B2F" w14:textId="77777777" w:rsidR="0022663D" w:rsidRDefault="0022663D" w:rsidP="00590B5A">
      <w:pPr>
        <w:bidi w:val="0"/>
        <w:spacing w:line="240" w:lineRule="auto"/>
        <w:rPr>
          <w:rtl/>
        </w:rPr>
      </w:pPr>
      <w:r>
        <w:rPr>
          <w:lang w:val="en"/>
        </w:rPr>
        <w:t xml:space="preserve">We created a differential cash flow that assesses savings or additional costs when comparing the current situation to concentrating the offices at the campus. </w:t>
      </w:r>
    </w:p>
    <w:p w14:paraId="380E7B30" w14:textId="77777777" w:rsidR="0022663D" w:rsidRDefault="0022663D" w:rsidP="00590B5A">
      <w:pPr>
        <w:bidi w:val="0"/>
        <w:spacing w:line="240" w:lineRule="auto"/>
        <w:rPr>
          <w:rtl/>
        </w:rPr>
      </w:pPr>
      <w:r>
        <w:rPr>
          <w:lang w:val="en"/>
        </w:rPr>
        <w:t>The following is the differential cash flow:</w:t>
      </w:r>
    </w:p>
    <w:p w14:paraId="380E7B31" w14:textId="77777777" w:rsidR="00AF5080" w:rsidRDefault="00AF5080" w:rsidP="0022663D">
      <w:pPr>
        <w:rPr>
          <w:rtl/>
        </w:rPr>
      </w:pPr>
    </w:p>
    <w:p w14:paraId="380E7B32" w14:textId="77777777" w:rsidR="007E5D50" w:rsidRDefault="007E5D50" w:rsidP="007E73DB">
      <w:pPr>
        <w:bidi w:val="0"/>
        <w:rPr>
          <w:rtl/>
        </w:rPr>
      </w:pPr>
      <w:r>
        <w:rPr>
          <w:lang w:val="en"/>
        </w:rPr>
        <w:t>This data demonstrates that, pursuant to the basic assumptions listed in this statement of opinion, after the first year of operations, in which investments will be made in the move to the new structure, the estimated average annual savings will be about ILS 12.3 million.</w:t>
      </w:r>
    </w:p>
    <w:p w14:paraId="380E7B33" w14:textId="77777777" w:rsidR="00AF5080" w:rsidRDefault="00AF5080" w:rsidP="00C40525">
      <w:pPr>
        <w:bidi w:val="0"/>
        <w:rPr>
          <w:b/>
          <w:bCs/>
          <w:rtl/>
        </w:rPr>
      </w:pPr>
      <w:r>
        <w:rPr>
          <w:b/>
          <w:bCs/>
          <w:lang w:val="en"/>
        </w:rPr>
        <w:t>When capitalizing the permanent differential cash flow at a capital cost of 6.8% (the capital cost provided to us by the company), we can see that the current amount is ILS 44.6 million. This means that by moving to the concentrated campus, the company will save a total of about ILS 44.6 million of the value.</w:t>
      </w:r>
    </w:p>
    <w:p w14:paraId="380E7B34" w14:textId="77777777" w:rsidR="00AF5080" w:rsidRPr="00862509" w:rsidRDefault="00AC62B5" w:rsidP="00862509">
      <w:pPr>
        <w:pStyle w:val="Heading2"/>
        <w:pageBreakBefore/>
        <w:bidi w:val="0"/>
        <w:spacing w:line="240" w:lineRule="auto"/>
        <w:ind w:left="431" w:right="357" w:hanging="431"/>
        <w:rPr>
          <w:rtl/>
          <w:lang w:val="en"/>
        </w:rPr>
      </w:pPr>
      <w:bookmarkStart w:id="29" w:name="_Toc504415498"/>
      <w:bookmarkStart w:id="30" w:name="_Toc504415576"/>
      <w:r>
        <w:rPr>
          <w:lang w:val="en"/>
        </w:rPr>
        <w:lastRenderedPageBreak/>
        <w:t>Sensitivity Tests</w:t>
      </w:r>
      <w:bookmarkEnd w:id="29"/>
      <w:bookmarkEnd w:id="30"/>
    </w:p>
    <w:p w14:paraId="380E7B35" w14:textId="77777777" w:rsidR="00360136" w:rsidRDefault="00360136" w:rsidP="00AC62B5">
      <w:pPr>
        <w:bidi w:val="0"/>
        <w:rPr>
          <w:rtl/>
        </w:rPr>
      </w:pPr>
      <w:r>
        <w:rPr>
          <w:lang w:val="en"/>
        </w:rPr>
        <w:t>The following are a number of sensitivity tests for main parameters:</w:t>
      </w:r>
    </w:p>
    <w:bookmarkEnd w:id="0"/>
    <w:bookmarkEnd w:id="1"/>
    <w:bookmarkEnd w:id="8"/>
    <w:bookmarkEnd w:id="9"/>
    <w:p w14:paraId="380E7B36" w14:textId="77777777" w:rsidR="00C23128" w:rsidRDefault="00C23128" w:rsidP="002A4FD6">
      <w:pPr>
        <w:rPr>
          <w:rtl/>
        </w:rPr>
      </w:pPr>
    </w:p>
    <w:sectPr w:rsidR="00C23128" w:rsidSect="003232AF">
      <w:headerReference w:type="even" r:id="rId11"/>
      <w:headerReference w:type="default" r:id="rId12"/>
      <w:headerReference w:type="first" r:id="rId13"/>
      <w:type w:val="continuous"/>
      <w:pgSz w:w="11906" w:h="16838"/>
      <w:pgMar w:top="2608" w:right="1797" w:bottom="2268" w:left="1797" w:header="1871" w:footer="1701" w:gutter="0"/>
      <w:pgNumType w:start="1"/>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482171C4" w14:textId="70568CB0" w:rsidR="00731703" w:rsidRPr="00731703" w:rsidRDefault="00731703">
      <w:pPr>
        <w:pStyle w:val="CommentText"/>
        <w:rPr>
          <w:rFonts w:cstheme="minorBidi" w:hint="cs"/>
        </w:rPr>
      </w:pPr>
      <w:r>
        <w:rPr>
          <w:rStyle w:val="CommentReference"/>
        </w:rPr>
        <w:annotationRef/>
      </w:r>
      <w:r>
        <w:rPr>
          <w:rFonts w:cstheme="minorBidi" w:hint="cs"/>
          <w:rtl/>
        </w:rPr>
        <w:t>פה רשום שיש שלושה מתחמים בפתח תקווה, בעוד שבאופציה א' רשום שהמצב הנוכחי הוא שהחברה שוכרת 2 מתחמים. טעות?</w:t>
      </w:r>
      <w:bookmarkStart w:id="11" w:name="_GoBack"/>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171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171C4" w16cid:durableId="1E117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B81DA" w14:textId="77777777" w:rsidR="009A786B" w:rsidRDefault="009A786B">
      <w:pPr>
        <w:bidi w:val="0"/>
      </w:pPr>
      <w:r>
        <w:separator/>
      </w:r>
    </w:p>
  </w:endnote>
  <w:endnote w:type="continuationSeparator" w:id="0">
    <w:p w14:paraId="242D8E1C" w14:textId="77777777" w:rsidR="009A786B" w:rsidRDefault="009A786B">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9938B" w14:textId="77777777" w:rsidR="009A786B" w:rsidRDefault="009A786B">
      <w:pPr>
        <w:bidi w:val="0"/>
      </w:pPr>
      <w:r>
        <w:separator/>
      </w:r>
    </w:p>
  </w:footnote>
  <w:footnote w:type="continuationSeparator" w:id="0">
    <w:p w14:paraId="522D3494" w14:textId="77777777" w:rsidR="009A786B" w:rsidRDefault="009A786B">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7B3B" w14:textId="77777777" w:rsidR="00F01BA1" w:rsidRDefault="009A786B" w:rsidP="00A231A9">
    <w:pPr>
      <w:pStyle w:val="Header"/>
      <w:framePr w:wrap="around" w:vAnchor="text" w:hAnchor="text" w:xAlign="center" w:y="1"/>
      <w:bidi w:val="0"/>
      <w:rPr>
        <w:rStyle w:val="PageNumber"/>
      </w:rPr>
    </w:pPr>
    <w:r>
      <w:rPr>
        <w:noProof/>
        <w:lang w:val="en"/>
      </w:rPr>
      <w:pict w14:anchorId="380E7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0" type="#_x0000_t75" style="position:absolute;left:0;text-align:left;margin-left:0;margin-top:0;width:595.2pt;height:841.7pt;z-index:-251657728;mso-position-horizontal:center;mso-position-horizontal-relative:margin;mso-position-vertical:center;mso-position-vertical-relative:margin" o:allowincell="f">
          <v:imagedata r:id="rId1" o:title="לוגו חפץ"/>
          <w10:wrap anchorx="margin" anchory="margin"/>
        </v:shape>
      </w:pict>
    </w:r>
    <w:r>
      <w:rPr>
        <w:noProof/>
        <w:lang w:val="en"/>
      </w:rPr>
      <w:pict w14:anchorId="380E7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5" type="#_x0000_t136" style="position:absolute;left:0;text-align:left;margin-left:0;margin-top:0;width:495.8pt;height:90.15pt;rotation:315;z-index:-251659776;mso-position-horizontal:center;mso-position-horizontal-relative:margin;mso-position-vertical:center;mso-position-vertical-relative:margin" o:allowincell="f" fillcolor="silver" stroked="f">
          <v:fill opacity=".5"/>
          <v:textpath style="font-family:&quot;Times New Roman&quot;;font-size:1pt" string="Draft for discussion purposes"/>
          <w10:wrap anchorx="margin" anchory="margin"/>
        </v:shape>
      </w:pict>
    </w:r>
    <w:r w:rsidR="00075929">
      <w:rPr>
        <w:rStyle w:val="PageNumber"/>
        <w:rtl/>
      </w:rPr>
      <w:fldChar w:fldCharType="begin"/>
    </w:r>
    <w:r w:rsidR="00075929">
      <w:rPr>
        <w:rStyle w:val="PageNumber"/>
        <w:lang w:val="en"/>
      </w:rPr>
      <w:instrText xml:space="preserve">PAGE  </w:instrText>
    </w:r>
    <w:r w:rsidR="00075929">
      <w:rPr>
        <w:rStyle w:val="PageNumber"/>
        <w:rtl/>
      </w:rPr>
      <w:fldChar w:fldCharType="end"/>
    </w:r>
  </w:p>
  <w:p w14:paraId="380E7B3C" w14:textId="77777777" w:rsidR="00F01BA1" w:rsidRDefault="00F0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7B3D" w14:textId="24D71BF8" w:rsidR="00F01BA1" w:rsidRPr="00B97814" w:rsidRDefault="009A786B" w:rsidP="00A3614E">
    <w:pPr>
      <w:pStyle w:val="Header"/>
      <w:bidi w:val="0"/>
      <w:spacing w:after="0"/>
      <w:jc w:val="center"/>
      <w:rPr>
        <w:b/>
        <w:bCs/>
        <w:rtl/>
      </w:rPr>
    </w:pPr>
    <w:r>
      <w:rPr>
        <w:noProof/>
        <w:rtl/>
        <w:lang w:val="en"/>
      </w:rPr>
      <w:pict w14:anchorId="380E7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1" type="#_x0000_t75" style="position:absolute;left:0;text-align:left;margin-left:-74.85pt;margin-top:-122pt;width:595.2pt;height:812.5pt;z-index:-251656704;mso-position-horizontal-relative:margin;mso-position-vertical-relative:margin" o:allowincell="f">
          <v:imagedata r:id="rId1" o:title="לוגו חפץ"/>
          <w10:wrap anchorx="margin" anchory="margin"/>
        </v:shape>
      </w:pict>
    </w:r>
    <w:r w:rsidR="00075929">
      <w:rPr>
        <w:rStyle w:val="PageNumber"/>
        <w:lang w:val="en"/>
      </w:rPr>
      <w:fldChar w:fldCharType="begin"/>
    </w:r>
    <w:r w:rsidR="00075929">
      <w:rPr>
        <w:rStyle w:val="PageNumber"/>
        <w:lang w:val="en"/>
      </w:rPr>
      <w:instrText xml:space="preserve"> PAGE </w:instrText>
    </w:r>
    <w:r w:rsidR="00075929">
      <w:rPr>
        <w:rStyle w:val="PageNumber"/>
        <w:lang w:val="en"/>
      </w:rPr>
      <w:fldChar w:fldCharType="separate"/>
    </w:r>
    <w:r w:rsidR="00731703">
      <w:rPr>
        <w:rStyle w:val="PageNumber"/>
        <w:noProof/>
        <w:lang w:val="en"/>
      </w:rPr>
      <w:t>13</w:t>
    </w:r>
    <w:r w:rsidR="00075929">
      <w:rPr>
        <w:rStyle w:val="PageNumber"/>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7B3E" w14:textId="77777777" w:rsidR="00F01BA1" w:rsidRDefault="00937BB3" w:rsidP="000E35D2">
    <w:pPr>
      <w:pStyle w:val="Header"/>
      <w:bidi w:val="0"/>
      <w:spacing w:after="0"/>
      <w:ind w:left="3572"/>
      <w:jc w:val="right"/>
      <w:rPr>
        <w:rtl/>
      </w:rPr>
    </w:pPr>
    <w:r>
      <w:rPr>
        <w:b/>
        <w:bCs/>
        <w:noProof/>
        <w:sz w:val="32"/>
        <w:szCs w:val="32"/>
        <w:rtl/>
      </w:rPr>
      <w:drawing>
        <wp:anchor distT="0" distB="0" distL="114300" distR="114300" simplePos="0" relativeHeight="251661824" behindDoc="0" locked="0" layoutInCell="1" allowOverlap="1" wp14:anchorId="380E7B42" wp14:editId="380E7B43">
          <wp:simplePos x="0" y="0"/>
          <wp:positionH relativeFrom="column">
            <wp:posOffset>-1052623</wp:posOffset>
          </wp:positionH>
          <wp:positionV relativeFrom="paragraph">
            <wp:posOffset>-956694</wp:posOffset>
          </wp:positionV>
          <wp:extent cx="6771640" cy="2150110"/>
          <wp:effectExtent l="0" t="0" r="0" b="2540"/>
          <wp:wrapTopAndBottom/>
          <wp:docPr id="146" name="תמונה 146" descr="TMP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TMP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71640" cy="215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786B">
      <w:rPr>
        <w:noProof/>
        <w:rtl/>
      </w:rPr>
      <w:pict w14:anchorId="380E7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9" type="#_x0000_t75" style="position:absolute;left:0;text-align:left;margin-left:0;margin-top:0;width:595.2pt;height:841.7pt;z-index:-251658752;mso-position-horizontal:center;mso-position-horizontal-relative:margin;mso-position-vertical:center;mso-position-vertical-relative:margin" o:allowincell="f">
          <v:imagedata r:id="rId2" o:title="לוגו חפץ"/>
          <w10:wrap anchorx="margin" anchory="margin"/>
        </v:shape>
      </w:pict>
    </w:r>
    <w:r w:rsidR="009A786B">
      <w:rPr>
        <w:noProof/>
        <w:rtl/>
      </w:rPr>
      <w:pict w14:anchorId="380E7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4" type="#_x0000_t136" style="position:absolute;left:0;text-align:left;margin-left:0;margin-top:0;width:495.8pt;height:90.15pt;rotation:315;z-index:-251660800;mso-position-horizontal:center;mso-position-horizontal-relative:margin;mso-position-vertical:center;mso-position-vertical-relative:margin" o:allowincell="f" fillcolor="silver" stroked="f">
          <v:fill opacity=".5"/>
          <v:textpath style="font-family:&quot;Times New Roman&quot;;font-size:1pt" string="Draft for discussion purposes"/>
          <w10:wrap anchorx="margin" anchory="margin"/>
        </v:shape>
      </w:pict>
    </w:r>
    <w:r>
      <w:rPr>
        <w:b/>
        <w:bCs/>
        <w:rtl/>
      </w:rPr>
      <w:tab/>
    </w:r>
    <w:r>
      <w:rPr>
        <w:b/>
        <w:b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47C5E"/>
    <w:multiLevelType w:val="hybridMultilevel"/>
    <w:tmpl w:val="C6C0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354A8"/>
    <w:multiLevelType w:val="multilevel"/>
    <w:tmpl w:val="33EAFA36"/>
    <w:lvl w:ilvl="0">
      <w:start w:val="1"/>
      <w:numFmt w:val="decimal"/>
      <w:pStyle w:val="Heading1"/>
      <w:lvlText w:val="%1."/>
      <w:lvlJc w:val="left"/>
      <w:pPr>
        <w:tabs>
          <w:tab w:val="num" w:pos="1080"/>
        </w:tabs>
        <w:ind w:left="360" w:hanging="360"/>
      </w:pPr>
      <w:rPr>
        <w:rFonts w:hint="default"/>
      </w:rPr>
    </w:lvl>
    <w:lvl w:ilvl="1">
      <w:start w:val="1"/>
      <w:numFmt w:val="decimal"/>
      <w:pStyle w:val="Heading2"/>
      <w:lvlText w:val="%1.%2."/>
      <w:lvlJc w:val="left"/>
      <w:pPr>
        <w:tabs>
          <w:tab w:val="num" w:pos="720"/>
        </w:tabs>
        <w:ind w:left="432" w:hanging="432"/>
      </w:pPr>
      <w:rPr>
        <w:rFonts w:hint="default"/>
        <w:lang w:val="en-US"/>
      </w:rPr>
    </w:lvl>
    <w:lvl w:ilvl="2">
      <w:start w:val="1"/>
      <w:numFmt w:val="decimal"/>
      <w:pStyle w:val="Heading3"/>
      <w:lvlText w:val="%1.%2.%3."/>
      <w:lvlJc w:val="left"/>
      <w:pPr>
        <w:tabs>
          <w:tab w:val="num" w:pos="2340"/>
        </w:tabs>
        <w:ind w:left="176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6D37648"/>
    <w:multiLevelType w:val="hybridMultilevel"/>
    <w:tmpl w:val="10BA05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B67A79"/>
    <w:multiLevelType w:val="hybridMultilevel"/>
    <w:tmpl w:val="962800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068FF"/>
    <w:multiLevelType w:val="hybridMultilevel"/>
    <w:tmpl w:val="87B24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F25465"/>
    <w:multiLevelType w:val="multilevel"/>
    <w:tmpl w:val="6E74B9C8"/>
    <w:lvl w:ilvl="0">
      <w:start w:val="1"/>
      <w:numFmt w:val="decimal"/>
      <w:lvlText w:val="%1."/>
      <w:lvlJc w:val="left"/>
      <w:pPr>
        <w:tabs>
          <w:tab w:val="num" w:pos="360"/>
        </w:tabs>
        <w:ind w:left="360" w:right="360" w:hanging="360"/>
      </w:pPr>
    </w:lvl>
    <w:lvl w:ilvl="1">
      <w:start w:val="1"/>
      <w:numFmt w:val="decimal"/>
      <w:lvlText w:val="%1.%2."/>
      <w:lvlJc w:val="left"/>
      <w:pPr>
        <w:tabs>
          <w:tab w:val="num" w:pos="1080"/>
        </w:tabs>
        <w:ind w:left="792" w:right="792" w:hanging="432"/>
      </w:pPr>
    </w:lvl>
    <w:lvl w:ilvl="2">
      <w:start w:val="1"/>
      <w:numFmt w:val="decimal"/>
      <w:lvlText w:val="%1.%2.%3."/>
      <w:lvlJc w:val="left"/>
      <w:pPr>
        <w:tabs>
          <w:tab w:val="num" w:pos="1800"/>
        </w:tabs>
        <w:ind w:left="1224" w:right="1224" w:hanging="504"/>
      </w:pPr>
    </w:lvl>
    <w:lvl w:ilvl="3">
      <w:start w:val="1"/>
      <w:numFmt w:val="decimal"/>
      <w:pStyle w:val="Heading4"/>
      <w:lvlText w:val="%1.%2.%3.%4."/>
      <w:lvlJc w:val="left"/>
      <w:pPr>
        <w:tabs>
          <w:tab w:val="num" w:pos="2160"/>
        </w:tabs>
        <w:ind w:left="1728" w:right="1728" w:hanging="648"/>
      </w:pPr>
    </w:lvl>
    <w:lvl w:ilvl="4">
      <w:start w:val="1"/>
      <w:numFmt w:val="decimal"/>
      <w:lvlText w:val="%1.%2.%3.%4.%5."/>
      <w:lvlJc w:val="left"/>
      <w:pPr>
        <w:tabs>
          <w:tab w:val="num" w:pos="2880"/>
        </w:tabs>
        <w:ind w:left="2232" w:right="2232" w:hanging="792"/>
      </w:pPr>
    </w:lvl>
    <w:lvl w:ilvl="5">
      <w:start w:val="1"/>
      <w:numFmt w:val="decimal"/>
      <w:lvlText w:val="%1.%2.%3.%4.%5.%6."/>
      <w:lvlJc w:val="left"/>
      <w:pPr>
        <w:tabs>
          <w:tab w:val="num" w:pos="3600"/>
        </w:tabs>
        <w:ind w:left="2736" w:right="2736" w:hanging="936"/>
      </w:pPr>
    </w:lvl>
    <w:lvl w:ilvl="6">
      <w:start w:val="1"/>
      <w:numFmt w:val="decimal"/>
      <w:lvlText w:val="%1.%2.%3.%4.%5.%6.%7."/>
      <w:lvlJc w:val="left"/>
      <w:pPr>
        <w:tabs>
          <w:tab w:val="num" w:pos="3960"/>
        </w:tabs>
        <w:ind w:left="3240" w:right="3240" w:hanging="1080"/>
      </w:pPr>
    </w:lvl>
    <w:lvl w:ilvl="7">
      <w:start w:val="1"/>
      <w:numFmt w:val="decimal"/>
      <w:lvlText w:val="%1.%2.%3.%4.%5.%6.%7.%8."/>
      <w:lvlJc w:val="left"/>
      <w:pPr>
        <w:tabs>
          <w:tab w:val="num" w:pos="4680"/>
        </w:tabs>
        <w:ind w:left="3744" w:right="3744" w:hanging="1224"/>
      </w:pPr>
    </w:lvl>
    <w:lvl w:ilvl="8">
      <w:start w:val="1"/>
      <w:numFmt w:val="decimal"/>
      <w:lvlText w:val="%1.%2.%3.%4.%5.%6.%7.%8.%9."/>
      <w:lvlJc w:val="left"/>
      <w:pPr>
        <w:tabs>
          <w:tab w:val="num" w:pos="5400"/>
        </w:tabs>
        <w:ind w:left="4320" w:right="4320" w:hanging="1440"/>
      </w:pPr>
    </w:lvl>
  </w:abstractNum>
  <w:abstractNum w:abstractNumId="6" w15:restartNumberingAfterBreak="0">
    <w:nsid w:val="6AAE5D83"/>
    <w:multiLevelType w:val="multilevel"/>
    <w:tmpl w:val="6A047F8A"/>
    <w:lvl w:ilvl="0">
      <w:start w:val="1"/>
      <w:numFmt w:val="bullet"/>
      <w:pStyle w:val="431ctrlr"/>
      <w:lvlText w:val=""/>
      <w:lvlJc w:val="left"/>
      <w:pPr>
        <w:tabs>
          <w:tab w:val="num" w:pos="473"/>
        </w:tabs>
        <w:ind w:left="397" w:right="397" w:hanging="284"/>
      </w:pPr>
      <w:rPr>
        <w:rFonts w:ascii="Wingdings" w:hAnsi="Wingdings" w:cs="Times New Roman" w:hint="default"/>
        <w:b w:val="0"/>
        <w:bCs w:val="0"/>
        <w:i w:val="0"/>
        <w:iCs w:val="0"/>
        <w:color w:val="auto"/>
        <w:sz w:val="20"/>
        <w:szCs w:val="20"/>
      </w:rPr>
    </w:lvl>
    <w:lvl w:ilvl="1">
      <w:start w:val="1"/>
      <w:numFmt w:val="bullet"/>
      <w:lvlText w:val=""/>
      <w:lvlJc w:val="left"/>
      <w:pPr>
        <w:tabs>
          <w:tab w:val="num" w:pos="870"/>
        </w:tabs>
        <w:ind w:left="794" w:right="794" w:hanging="284"/>
      </w:pPr>
      <w:rPr>
        <w:rFonts w:ascii="Wingdings" w:hAnsi="Wingdings" w:cs="Times New Roman" w:hint="default"/>
        <w:b w:val="0"/>
        <w:bCs w:val="0"/>
        <w:i w:val="0"/>
        <w:iCs w:val="0"/>
        <w:color w:val="auto"/>
        <w:sz w:val="16"/>
        <w:szCs w:val="16"/>
      </w:rPr>
    </w:lvl>
    <w:lvl w:ilvl="2">
      <w:start w:val="1"/>
      <w:numFmt w:val="bullet"/>
      <w:lvlText w:val=""/>
      <w:lvlJc w:val="left"/>
      <w:pPr>
        <w:tabs>
          <w:tab w:val="num" w:pos="1267"/>
        </w:tabs>
        <w:ind w:left="1134" w:right="1134" w:hanging="227"/>
      </w:pPr>
      <w:rPr>
        <w:rFonts w:ascii="Symbol" w:hAnsi="Symbol" w:cs="Times New Roman" w:hint="default"/>
        <w:b w:val="0"/>
        <w:bCs w:val="0"/>
        <w:i w:val="0"/>
        <w:iCs w:val="0"/>
        <w:color w:val="auto"/>
        <w:sz w:val="24"/>
        <w:szCs w:val="24"/>
      </w:rPr>
    </w:lvl>
    <w:lvl w:ilvl="3">
      <w:start w:val="1"/>
      <w:numFmt w:val="bullet"/>
      <w:lvlText w:val=""/>
      <w:lvlJc w:val="left"/>
      <w:pPr>
        <w:tabs>
          <w:tab w:val="num" w:pos="1494"/>
        </w:tabs>
        <w:ind w:left="1361" w:right="1361" w:hanging="227"/>
      </w:pPr>
      <w:rPr>
        <w:rFonts w:ascii="Wingdings" w:hAnsi="Wingdings" w:cs="Times New Roman" w:hint="default"/>
        <w:b w:val="0"/>
        <w:bCs w:val="0"/>
        <w:i w:val="0"/>
        <w:iCs w:val="0"/>
        <w:color w:val="auto"/>
        <w:sz w:val="12"/>
        <w:szCs w:val="12"/>
        <w:u w:val="none"/>
      </w:rPr>
    </w:lvl>
    <w:lvl w:ilvl="4">
      <w:start w:val="1"/>
      <w:numFmt w:val="bullet"/>
      <w:lvlText w:val="o"/>
      <w:lvlJc w:val="left"/>
      <w:pPr>
        <w:tabs>
          <w:tab w:val="num" w:pos="3487"/>
        </w:tabs>
        <w:ind w:left="3487" w:right="3487" w:hanging="360"/>
      </w:pPr>
      <w:rPr>
        <w:rFonts w:hint="default"/>
      </w:rPr>
    </w:lvl>
    <w:lvl w:ilvl="5">
      <w:start w:val="1"/>
      <w:numFmt w:val="bullet"/>
      <w:lvlText w:val=""/>
      <w:lvlJc w:val="left"/>
      <w:pPr>
        <w:tabs>
          <w:tab w:val="num" w:pos="4207"/>
        </w:tabs>
        <w:ind w:left="4207" w:right="4207" w:hanging="360"/>
      </w:pPr>
      <w:rPr>
        <w:rFonts w:ascii="Wingdings" w:hAnsi="Wingdings" w:cs="Times New Roman" w:hint="default"/>
      </w:rPr>
    </w:lvl>
    <w:lvl w:ilvl="6">
      <w:start w:val="1"/>
      <w:numFmt w:val="bullet"/>
      <w:lvlText w:val=""/>
      <w:lvlJc w:val="left"/>
      <w:pPr>
        <w:tabs>
          <w:tab w:val="num" w:pos="4927"/>
        </w:tabs>
        <w:ind w:left="4927" w:right="4927" w:hanging="360"/>
      </w:pPr>
      <w:rPr>
        <w:rFonts w:ascii="Symbol" w:hAnsi="Symbol" w:cs="Times New Roman" w:hint="default"/>
      </w:rPr>
    </w:lvl>
    <w:lvl w:ilvl="7">
      <w:start w:val="1"/>
      <w:numFmt w:val="bullet"/>
      <w:lvlText w:val="o"/>
      <w:lvlJc w:val="left"/>
      <w:pPr>
        <w:tabs>
          <w:tab w:val="num" w:pos="5647"/>
        </w:tabs>
        <w:ind w:left="5647" w:right="5647" w:hanging="360"/>
      </w:pPr>
      <w:rPr>
        <w:rFonts w:ascii="Courier New" w:hAnsi="Courier New" w:cs="Times New Roman" w:hint="default"/>
      </w:rPr>
    </w:lvl>
    <w:lvl w:ilvl="8">
      <w:start w:val="1"/>
      <w:numFmt w:val="bullet"/>
      <w:lvlText w:val=""/>
      <w:lvlJc w:val="left"/>
      <w:pPr>
        <w:tabs>
          <w:tab w:val="num" w:pos="6367"/>
        </w:tabs>
        <w:ind w:left="6367" w:right="6367" w:hanging="360"/>
      </w:pPr>
      <w:rPr>
        <w:rFonts w:ascii="Wingdings" w:hAnsi="Wingdings" w:cs="Times New Roman" w:hint="default"/>
      </w:rPr>
    </w:lvl>
  </w:abstractNum>
  <w:abstractNum w:abstractNumId="7" w15:restartNumberingAfterBreak="0">
    <w:nsid w:val="7E722420"/>
    <w:multiLevelType w:val="hybridMultilevel"/>
    <w:tmpl w:val="263E6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3E"/>
    <w:rsid w:val="000006A4"/>
    <w:rsid w:val="00000798"/>
    <w:rsid w:val="00000A42"/>
    <w:rsid w:val="000010BE"/>
    <w:rsid w:val="00001DD9"/>
    <w:rsid w:val="000028C1"/>
    <w:rsid w:val="0000296B"/>
    <w:rsid w:val="00002FF4"/>
    <w:rsid w:val="0000327F"/>
    <w:rsid w:val="00003C3C"/>
    <w:rsid w:val="00003D90"/>
    <w:rsid w:val="00006AB5"/>
    <w:rsid w:val="00006F97"/>
    <w:rsid w:val="0000710F"/>
    <w:rsid w:val="0000747A"/>
    <w:rsid w:val="0001404D"/>
    <w:rsid w:val="00017B8C"/>
    <w:rsid w:val="00017D75"/>
    <w:rsid w:val="00020CAF"/>
    <w:rsid w:val="00024CF2"/>
    <w:rsid w:val="00025BD9"/>
    <w:rsid w:val="00026539"/>
    <w:rsid w:val="00026E14"/>
    <w:rsid w:val="00026EBC"/>
    <w:rsid w:val="000274C3"/>
    <w:rsid w:val="00027F39"/>
    <w:rsid w:val="00031C5A"/>
    <w:rsid w:val="00032FD1"/>
    <w:rsid w:val="000362B7"/>
    <w:rsid w:val="000379EE"/>
    <w:rsid w:val="00040229"/>
    <w:rsid w:val="0004086A"/>
    <w:rsid w:val="00041590"/>
    <w:rsid w:val="00042106"/>
    <w:rsid w:val="00042AB4"/>
    <w:rsid w:val="000455E0"/>
    <w:rsid w:val="00045B13"/>
    <w:rsid w:val="00045FF2"/>
    <w:rsid w:val="00046460"/>
    <w:rsid w:val="00047045"/>
    <w:rsid w:val="00051750"/>
    <w:rsid w:val="00052661"/>
    <w:rsid w:val="00053E98"/>
    <w:rsid w:val="00054F94"/>
    <w:rsid w:val="000555D6"/>
    <w:rsid w:val="00056126"/>
    <w:rsid w:val="00056354"/>
    <w:rsid w:val="00056583"/>
    <w:rsid w:val="00057DAF"/>
    <w:rsid w:val="00057F74"/>
    <w:rsid w:val="00060EED"/>
    <w:rsid w:val="00062EFB"/>
    <w:rsid w:val="00063EA9"/>
    <w:rsid w:val="00064AD4"/>
    <w:rsid w:val="00064BE3"/>
    <w:rsid w:val="00065DC7"/>
    <w:rsid w:val="00066519"/>
    <w:rsid w:val="000665C5"/>
    <w:rsid w:val="000666CE"/>
    <w:rsid w:val="000669C3"/>
    <w:rsid w:val="00067461"/>
    <w:rsid w:val="000674BA"/>
    <w:rsid w:val="0006770A"/>
    <w:rsid w:val="00071B5D"/>
    <w:rsid w:val="00071E1D"/>
    <w:rsid w:val="00071F75"/>
    <w:rsid w:val="000721D0"/>
    <w:rsid w:val="000723A4"/>
    <w:rsid w:val="000730A2"/>
    <w:rsid w:val="00073F22"/>
    <w:rsid w:val="00075929"/>
    <w:rsid w:val="00075F84"/>
    <w:rsid w:val="00076692"/>
    <w:rsid w:val="0008007E"/>
    <w:rsid w:val="0008182D"/>
    <w:rsid w:val="00082813"/>
    <w:rsid w:val="00082B54"/>
    <w:rsid w:val="00083952"/>
    <w:rsid w:val="00085782"/>
    <w:rsid w:val="0008608E"/>
    <w:rsid w:val="00087DB8"/>
    <w:rsid w:val="00087FE1"/>
    <w:rsid w:val="00090B87"/>
    <w:rsid w:val="00093446"/>
    <w:rsid w:val="000941E5"/>
    <w:rsid w:val="00094787"/>
    <w:rsid w:val="00094AFD"/>
    <w:rsid w:val="00097358"/>
    <w:rsid w:val="00097DEF"/>
    <w:rsid w:val="000A0E2A"/>
    <w:rsid w:val="000A1A0B"/>
    <w:rsid w:val="000A60C1"/>
    <w:rsid w:val="000A660E"/>
    <w:rsid w:val="000A697E"/>
    <w:rsid w:val="000A7FCC"/>
    <w:rsid w:val="000B0EB9"/>
    <w:rsid w:val="000B1DCC"/>
    <w:rsid w:val="000B2260"/>
    <w:rsid w:val="000B265A"/>
    <w:rsid w:val="000B29AC"/>
    <w:rsid w:val="000B5297"/>
    <w:rsid w:val="000B741B"/>
    <w:rsid w:val="000C00C3"/>
    <w:rsid w:val="000C03D3"/>
    <w:rsid w:val="000C0473"/>
    <w:rsid w:val="000C0899"/>
    <w:rsid w:val="000C11B4"/>
    <w:rsid w:val="000C1485"/>
    <w:rsid w:val="000C2FFA"/>
    <w:rsid w:val="000C38CA"/>
    <w:rsid w:val="000C62BE"/>
    <w:rsid w:val="000D07B9"/>
    <w:rsid w:val="000D1FCA"/>
    <w:rsid w:val="000D2EA1"/>
    <w:rsid w:val="000D3CDC"/>
    <w:rsid w:val="000D43F9"/>
    <w:rsid w:val="000D605D"/>
    <w:rsid w:val="000D6656"/>
    <w:rsid w:val="000D719A"/>
    <w:rsid w:val="000D74D2"/>
    <w:rsid w:val="000D7E74"/>
    <w:rsid w:val="000E050B"/>
    <w:rsid w:val="000E12A3"/>
    <w:rsid w:val="000E17B1"/>
    <w:rsid w:val="000E2135"/>
    <w:rsid w:val="000E31E2"/>
    <w:rsid w:val="000E32A5"/>
    <w:rsid w:val="000E35D2"/>
    <w:rsid w:val="000E5187"/>
    <w:rsid w:val="000E5653"/>
    <w:rsid w:val="000E5C91"/>
    <w:rsid w:val="000E5F5A"/>
    <w:rsid w:val="000E64CD"/>
    <w:rsid w:val="000E73AF"/>
    <w:rsid w:val="000F0760"/>
    <w:rsid w:val="000F097C"/>
    <w:rsid w:val="000F20B6"/>
    <w:rsid w:val="000F32A4"/>
    <w:rsid w:val="000F3376"/>
    <w:rsid w:val="000F3ACB"/>
    <w:rsid w:val="000F6FE9"/>
    <w:rsid w:val="00100B7B"/>
    <w:rsid w:val="00100E45"/>
    <w:rsid w:val="001020AE"/>
    <w:rsid w:val="00102428"/>
    <w:rsid w:val="001049D1"/>
    <w:rsid w:val="0010523C"/>
    <w:rsid w:val="001058E5"/>
    <w:rsid w:val="00105BCD"/>
    <w:rsid w:val="001070FB"/>
    <w:rsid w:val="00107F16"/>
    <w:rsid w:val="0011006D"/>
    <w:rsid w:val="00110204"/>
    <w:rsid w:val="00110769"/>
    <w:rsid w:val="00110EB7"/>
    <w:rsid w:val="0011156B"/>
    <w:rsid w:val="0011186E"/>
    <w:rsid w:val="00112198"/>
    <w:rsid w:val="00112C22"/>
    <w:rsid w:val="00112DA4"/>
    <w:rsid w:val="00114236"/>
    <w:rsid w:val="001147EE"/>
    <w:rsid w:val="00114825"/>
    <w:rsid w:val="0011518A"/>
    <w:rsid w:val="00116529"/>
    <w:rsid w:val="00121656"/>
    <w:rsid w:val="0012193B"/>
    <w:rsid w:val="00121ACC"/>
    <w:rsid w:val="00122FAA"/>
    <w:rsid w:val="00123AFE"/>
    <w:rsid w:val="001241AE"/>
    <w:rsid w:val="0012488B"/>
    <w:rsid w:val="001259CB"/>
    <w:rsid w:val="00126B3D"/>
    <w:rsid w:val="00126B9E"/>
    <w:rsid w:val="00127422"/>
    <w:rsid w:val="00130D03"/>
    <w:rsid w:val="00131009"/>
    <w:rsid w:val="00132DE7"/>
    <w:rsid w:val="001356C5"/>
    <w:rsid w:val="00141E30"/>
    <w:rsid w:val="001425DF"/>
    <w:rsid w:val="0014286A"/>
    <w:rsid w:val="00142A0D"/>
    <w:rsid w:val="00143540"/>
    <w:rsid w:val="001435B6"/>
    <w:rsid w:val="00143DDE"/>
    <w:rsid w:val="00147120"/>
    <w:rsid w:val="001472BC"/>
    <w:rsid w:val="00150010"/>
    <w:rsid w:val="00150155"/>
    <w:rsid w:val="0015266B"/>
    <w:rsid w:val="00153FEB"/>
    <w:rsid w:val="00154E30"/>
    <w:rsid w:val="00156160"/>
    <w:rsid w:val="00156543"/>
    <w:rsid w:val="00156D0F"/>
    <w:rsid w:val="00156EFD"/>
    <w:rsid w:val="001570BE"/>
    <w:rsid w:val="00157C34"/>
    <w:rsid w:val="00160B14"/>
    <w:rsid w:val="00161231"/>
    <w:rsid w:val="00162551"/>
    <w:rsid w:val="00164006"/>
    <w:rsid w:val="00164AA6"/>
    <w:rsid w:val="00164E37"/>
    <w:rsid w:val="001658A0"/>
    <w:rsid w:val="00165FB8"/>
    <w:rsid w:val="0016637D"/>
    <w:rsid w:val="0016648C"/>
    <w:rsid w:val="001668EA"/>
    <w:rsid w:val="00166F21"/>
    <w:rsid w:val="001674A4"/>
    <w:rsid w:val="00167527"/>
    <w:rsid w:val="00170420"/>
    <w:rsid w:val="00171F9A"/>
    <w:rsid w:val="001725FD"/>
    <w:rsid w:val="00173321"/>
    <w:rsid w:val="0017377A"/>
    <w:rsid w:val="001741E9"/>
    <w:rsid w:val="00175100"/>
    <w:rsid w:val="001768FE"/>
    <w:rsid w:val="00176B1A"/>
    <w:rsid w:val="00177478"/>
    <w:rsid w:val="00180119"/>
    <w:rsid w:val="001809E7"/>
    <w:rsid w:val="00181954"/>
    <w:rsid w:val="00182DC4"/>
    <w:rsid w:val="00184428"/>
    <w:rsid w:val="00185EFA"/>
    <w:rsid w:val="00191292"/>
    <w:rsid w:val="00195304"/>
    <w:rsid w:val="0019531B"/>
    <w:rsid w:val="00195736"/>
    <w:rsid w:val="00195F59"/>
    <w:rsid w:val="00196700"/>
    <w:rsid w:val="00197229"/>
    <w:rsid w:val="0019760F"/>
    <w:rsid w:val="00197FDA"/>
    <w:rsid w:val="001A2B6B"/>
    <w:rsid w:val="001A2EC9"/>
    <w:rsid w:val="001A4278"/>
    <w:rsid w:val="001A45D3"/>
    <w:rsid w:val="001A5ED9"/>
    <w:rsid w:val="001A6B9C"/>
    <w:rsid w:val="001B038D"/>
    <w:rsid w:val="001B1BFF"/>
    <w:rsid w:val="001B3A89"/>
    <w:rsid w:val="001B452C"/>
    <w:rsid w:val="001B4B86"/>
    <w:rsid w:val="001B775D"/>
    <w:rsid w:val="001B7AA9"/>
    <w:rsid w:val="001B7E44"/>
    <w:rsid w:val="001C0F0B"/>
    <w:rsid w:val="001C18AF"/>
    <w:rsid w:val="001C21F5"/>
    <w:rsid w:val="001C384D"/>
    <w:rsid w:val="001C5C6C"/>
    <w:rsid w:val="001C604F"/>
    <w:rsid w:val="001C6547"/>
    <w:rsid w:val="001C6D99"/>
    <w:rsid w:val="001C6F3B"/>
    <w:rsid w:val="001C76A2"/>
    <w:rsid w:val="001C7FEE"/>
    <w:rsid w:val="001D079E"/>
    <w:rsid w:val="001D1246"/>
    <w:rsid w:val="001D229C"/>
    <w:rsid w:val="001D2CE5"/>
    <w:rsid w:val="001D3FD1"/>
    <w:rsid w:val="001D421D"/>
    <w:rsid w:val="001D445A"/>
    <w:rsid w:val="001D540B"/>
    <w:rsid w:val="001D5A29"/>
    <w:rsid w:val="001D62A1"/>
    <w:rsid w:val="001D6CB2"/>
    <w:rsid w:val="001E0239"/>
    <w:rsid w:val="001E11A7"/>
    <w:rsid w:val="001E1746"/>
    <w:rsid w:val="001E3000"/>
    <w:rsid w:val="001E3615"/>
    <w:rsid w:val="001E593B"/>
    <w:rsid w:val="001E6C71"/>
    <w:rsid w:val="001E7465"/>
    <w:rsid w:val="001F0EFA"/>
    <w:rsid w:val="001F20C7"/>
    <w:rsid w:val="001F48C0"/>
    <w:rsid w:val="001F5708"/>
    <w:rsid w:val="001F5D1C"/>
    <w:rsid w:val="00200D38"/>
    <w:rsid w:val="00202C6D"/>
    <w:rsid w:val="002036CC"/>
    <w:rsid w:val="00204B80"/>
    <w:rsid w:val="00206FDD"/>
    <w:rsid w:val="002072B0"/>
    <w:rsid w:val="00207DFD"/>
    <w:rsid w:val="00210562"/>
    <w:rsid w:val="00211DE7"/>
    <w:rsid w:val="00213BFD"/>
    <w:rsid w:val="00215419"/>
    <w:rsid w:val="002167B0"/>
    <w:rsid w:val="00221A1A"/>
    <w:rsid w:val="00222018"/>
    <w:rsid w:val="00222042"/>
    <w:rsid w:val="002220EF"/>
    <w:rsid w:val="002223BB"/>
    <w:rsid w:val="00222636"/>
    <w:rsid w:val="00222C2B"/>
    <w:rsid w:val="00225637"/>
    <w:rsid w:val="0022663D"/>
    <w:rsid w:val="00226A43"/>
    <w:rsid w:val="002272EC"/>
    <w:rsid w:val="002273AD"/>
    <w:rsid w:val="00231190"/>
    <w:rsid w:val="0023278D"/>
    <w:rsid w:val="00233447"/>
    <w:rsid w:val="00233959"/>
    <w:rsid w:val="00233EFE"/>
    <w:rsid w:val="0023413F"/>
    <w:rsid w:val="002363B1"/>
    <w:rsid w:val="002366A0"/>
    <w:rsid w:val="00236C10"/>
    <w:rsid w:val="00236C9B"/>
    <w:rsid w:val="002370B4"/>
    <w:rsid w:val="00240C2D"/>
    <w:rsid w:val="00242ACE"/>
    <w:rsid w:val="00242D4C"/>
    <w:rsid w:val="002431DC"/>
    <w:rsid w:val="00244000"/>
    <w:rsid w:val="00244763"/>
    <w:rsid w:val="0024490A"/>
    <w:rsid w:val="00247DAB"/>
    <w:rsid w:val="00247F41"/>
    <w:rsid w:val="00251BE7"/>
    <w:rsid w:val="002564DB"/>
    <w:rsid w:val="00256A7C"/>
    <w:rsid w:val="00256D07"/>
    <w:rsid w:val="00257852"/>
    <w:rsid w:val="00260434"/>
    <w:rsid w:val="00263BEF"/>
    <w:rsid w:val="00263E2E"/>
    <w:rsid w:val="00264EFA"/>
    <w:rsid w:val="002651DC"/>
    <w:rsid w:val="00265CB0"/>
    <w:rsid w:val="00266F05"/>
    <w:rsid w:val="00267F07"/>
    <w:rsid w:val="00270BDD"/>
    <w:rsid w:val="00271475"/>
    <w:rsid w:val="0027377C"/>
    <w:rsid w:val="00273A38"/>
    <w:rsid w:val="00274A2C"/>
    <w:rsid w:val="002752FB"/>
    <w:rsid w:val="002753E2"/>
    <w:rsid w:val="0027774D"/>
    <w:rsid w:val="00277D03"/>
    <w:rsid w:val="00280E5A"/>
    <w:rsid w:val="002814C8"/>
    <w:rsid w:val="00283A15"/>
    <w:rsid w:val="00284670"/>
    <w:rsid w:val="00285ED2"/>
    <w:rsid w:val="00286161"/>
    <w:rsid w:val="0028645A"/>
    <w:rsid w:val="0028686C"/>
    <w:rsid w:val="00286A3F"/>
    <w:rsid w:val="00290311"/>
    <w:rsid w:val="002911F3"/>
    <w:rsid w:val="002916BF"/>
    <w:rsid w:val="0029281C"/>
    <w:rsid w:val="0029313B"/>
    <w:rsid w:val="0029562B"/>
    <w:rsid w:val="00296775"/>
    <w:rsid w:val="0029724B"/>
    <w:rsid w:val="002972B2"/>
    <w:rsid w:val="00297F57"/>
    <w:rsid w:val="002A0036"/>
    <w:rsid w:val="002A1529"/>
    <w:rsid w:val="002A1779"/>
    <w:rsid w:val="002A1F5F"/>
    <w:rsid w:val="002A21B8"/>
    <w:rsid w:val="002A2F80"/>
    <w:rsid w:val="002A322C"/>
    <w:rsid w:val="002A3836"/>
    <w:rsid w:val="002A4F1A"/>
    <w:rsid w:val="002A4FD6"/>
    <w:rsid w:val="002A54C7"/>
    <w:rsid w:val="002A5C21"/>
    <w:rsid w:val="002A5C3B"/>
    <w:rsid w:val="002A71BA"/>
    <w:rsid w:val="002B11A4"/>
    <w:rsid w:val="002B1C4C"/>
    <w:rsid w:val="002B4593"/>
    <w:rsid w:val="002B5314"/>
    <w:rsid w:val="002B7AF1"/>
    <w:rsid w:val="002C4EDB"/>
    <w:rsid w:val="002C6789"/>
    <w:rsid w:val="002C679B"/>
    <w:rsid w:val="002C7217"/>
    <w:rsid w:val="002D1EEA"/>
    <w:rsid w:val="002D3314"/>
    <w:rsid w:val="002D3B0D"/>
    <w:rsid w:val="002D5A1B"/>
    <w:rsid w:val="002D5CE1"/>
    <w:rsid w:val="002D671A"/>
    <w:rsid w:val="002E275F"/>
    <w:rsid w:val="002E2783"/>
    <w:rsid w:val="002E2DC1"/>
    <w:rsid w:val="002E3859"/>
    <w:rsid w:val="002E3FD9"/>
    <w:rsid w:val="002E4EDB"/>
    <w:rsid w:val="002E5201"/>
    <w:rsid w:val="002E6100"/>
    <w:rsid w:val="002E63A6"/>
    <w:rsid w:val="002F0FDB"/>
    <w:rsid w:val="002F101C"/>
    <w:rsid w:val="002F1D9D"/>
    <w:rsid w:val="002F27BA"/>
    <w:rsid w:val="002F2F96"/>
    <w:rsid w:val="002F3FE0"/>
    <w:rsid w:val="002F44E9"/>
    <w:rsid w:val="002F4A05"/>
    <w:rsid w:val="002F5C34"/>
    <w:rsid w:val="002F6CB4"/>
    <w:rsid w:val="002F7E07"/>
    <w:rsid w:val="00302664"/>
    <w:rsid w:val="0030466F"/>
    <w:rsid w:val="00304A4E"/>
    <w:rsid w:val="00304BDC"/>
    <w:rsid w:val="003061CC"/>
    <w:rsid w:val="00306C40"/>
    <w:rsid w:val="0030759F"/>
    <w:rsid w:val="00310598"/>
    <w:rsid w:val="00311230"/>
    <w:rsid w:val="00311FEA"/>
    <w:rsid w:val="003142DD"/>
    <w:rsid w:val="003157A9"/>
    <w:rsid w:val="00315834"/>
    <w:rsid w:val="0031692F"/>
    <w:rsid w:val="00316E58"/>
    <w:rsid w:val="0031745A"/>
    <w:rsid w:val="0032026B"/>
    <w:rsid w:val="00320EA6"/>
    <w:rsid w:val="00320F1D"/>
    <w:rsid w:val="00321025"/>
    <w:rsid w:val="00321737"/>
    <w:rsid w:val="003232AF"/>
    <w:rsid w:val="00323E3C"/>
    <w:rsid w:val="00323E4D"/>
    <w:rsid w:val="00324260"/>
    <w:rsid w:val="00325AD0"/>
    <w:rsid w:val="00327AF7"/>
    <w:rsid w:val="003305C8"/>
    <w:rsid w:val="00332119"/>
    <w:rsid w:val="0033307C"/>
    <w:rsid w:val="00334481"/>
    <w:rsid w:val="00335C29"/>
    <w:rsid w:val="00336059"/>
    <w:rsid w:val="003375BD"/>
    <w:rsid w:val="00337735"/>
    <w:rsid w:val="00337829"/>
    <w:rsid w:val="00337B74"/>
    <w:rsid w:val="003413A1"/>
    <w:rsid w:val="0034176E"/>
    <w:rsid w:val="0034273C"/>
    <w:rsid w:val="00345773"/>
    <w:rsid w:val="00347496"/>
    <w:rsid w:val="0034763B"/>
    <w:rsid w:val="003478CF"/>
    <w:rsid w:val="003478F4"/>
    <w:rsid w:val="00347DD2"/>
    <w:rsid w:val="00350557"/>
    <w:rsid w:val="00351D3F"/>
    <w:rsid w:val="0035348B"/>
    <w:rsid w:val="003550DB"/>
    <w:rsid w:val="00360136"/>
    <w:rsid w:val="00364016"/>
    <w:rsid w:val="00364469"/>
    <w:rsid w:val="00370280"/>
    <w:rsid w:val="003711E5"/>
    <w:rsid w:val="00371AE9"/>
    <w:rsid w:val="00372012"/>
    <w:rsid w:val="00372F8C"/>
    <w:rsid w:val="00375E3B"/>
    <w:rsid w:val="003773BC"/>
    <w:rsid w:val="00381BFD"/>
    <w:rsid w:val="0038379F"/>
    <w:rsid w:val="0038400E"/>
    <w:rsid w:val="00384204"/>
    <w:rsid w:val="00384682"/>
    <w:rsid w:val="00384AC3"/>
    <w:rsid w:val="00386099"/>
    <w:rsid w:val="003865F7"/>
    <w:rsid w:val="003902E6"/>
    <w:rsid w:val="003904C0"/>
    <w:rsid w:val="003917BD"/>
    <w:rsid w:val="00392F4A"/>
    <w:rsid w:val="00393323"/>
    <w:rsid w:val="003937AC"/>
    <w:rsid w:val="00393965"/>
    <w:rsid w:val="003952E9"/>
    <w:rsid w:val="00395407"/>
    <w:rsid w:val="00395583"/>
    <w:rsid w:val="00395A9A"/>
    <w:rsid w:val="00396AF7"/>
    <w:rsid w:val="003A0942"/>
    <w:rsid w:val="003A21EA"/>
    <w:rsid w:val="003A248B"/>
    <w:rsid w:val="003A28B1"/>
    <w:rsid w:val="003A49BD"/>
    <w:rsid w:val="003B0ACB"/>
    <w:rsid w:val="003B142D"/>
    <w:rsid w:val="003B2AF9"/>
    <w:rsid w:val="003B304A"/>
    <w:rsid w:val="003B3777"/>
    <w:rsid w:val="003B4A72"/>
    <w:rsid w:val="003B58FC"/>
    <w:rsid w:val="003B5B72"/>
    <w:rsid w:val="003C0112"/>
    <w:rsid w:val="003C09D6"/>
    <w:rsid w:val="003C12D6"/>
    <w:rsid w:val="003C19FE"/>
    <w:rsid w:val="003C38F6"/>
    <w:rsid w:val="003C4FDE"/>
    <w:rsid w:val="003C5FCC"/>
    <w:rsid w:val="003C7275"/>
    <w:rsid w:val="003C7305"/>
    <w:rsid w:val="003D1507"/>
    <w:rsid w:val="003D207F"/>
    <w:rsid w:val="003D3C4A"/>
    <w:rsid w:val="003D43DD"/>
    <w:rsid w:val="003D4E3D"/>
    <w:rsid w:val="003D4E69"/>
    <w:rsid w:val="003D6003"/>
    <w:rsid w:val="003E07FF"/>
    <w:rsid w:val="003E09D2"/>
    <w:rsid w:val="003E1899"/>
    <w:rsid w:val="003E3629"/>
    <w:rsid w:val="003E3B54"/>
    <w:rsid w:val="003E4345"/>
    <w:rsid w:val="003E4BC6"/>
    <w:rsid w:val="003E4C51"/>
    <w:rsid w:val="003E601B"/>
    <w:rsid w:val="003E6B54"/>
    <w:rsid w:val="003E6C58"/>
    <w:rsid w:val="003E7AB8"/>
    <w:rsid w:val="003E7FD4"/>
    <w:rsid w:val="003F0C40"/>
    <w:rsid w:val="003F0C63"/>
    <w:rsid w:val="003F1B65"/>
    <w:rsid w:val="003F2489"/>
    <w:rsid w:val="003F37A0"/>
    <w:rsid w:val="003F4410"/>
    <w:rsid w:val="003F4846"/>
    <w:rsid w:val="003F4AE5"/>
    <w:rsid w:val="003F4EF1"/>
    <w:rsid w:val="003F6BAB"/>
    <w:rsid w:val="003F6E5C"/>
    <w:rsid w:val="003F78F0"/>
    <w:rsid w:val="003F7C43"/>
    <w:rsid w:val="00401CC4"/>
    <w:rsid w:val="004053B7"/>
    <w:rsid w:val="00405649"/>
    <w:rsid w:val="00405C1D"/>
    <w:rsid w:val="0040675D"/>
    <w:rsid w:val="00407480"/>
    <w:rsid w:val="004076C9"/>
    <w:rsid w:val="00410496"/>
    <w:rsid w:val="00410C59"/>
    <w:rsid w:val="004163C8"/>
    <w:rsid w:val="004168F1"/>
    <w:rsid w:val="00417E93"/>
    <w:rsid w:val="00421A14"/>
    <w:rsid w:val="00423281"/>
    <w:rsid w:val="00425ED2"/>
    <w:rsid w:val="00426AA9"/>
    <w:rsid w:val="00426B2A"/>
    <w:rsid w:val="00427401"/>
    <w:rsid w:val="00427459"/>
    <w:rsid w:val="004312CD"/>
    <w:rsid w:val="00431829"/>
    <w:rsid w:val="0043196D"/>
    <w:rsid w:val="00432388"/>
    <w:rsid w:val="00434486"/>
    <w:rsid w:val="0043483B"/>
    <w:rsid w:val="0043603F"/>
    <w:rsid w:val="00436B6A"/>
    <w:rsid w:val="00437407"/>
    <w:rsid w:val="00440C2C"/>
    <w:rsid w:val="004416C2"/>
    <w:rsid w:val="004419E0"/>
    <w:rsid w:val="00442EAC"/>
    <w:rsid w:val="00444778"/>
    <w:rsid w:val="00444DC4"/>
    <w:rsid w:val="00446866"/>
    <w:rsid w:val="00451C70"/>
    <w:rsid w:val="00452461"/>
    <w:rsid w:val="0045397F"/>
    <w:rsid w:val="00454515"/>
    <w:rsid w:val="00454B8C"/>
    <w:rsid w:val="00454C14"/>
    <w:rsid w:val="00457549"/>
    <w:rsid w:val="004612F3"/>
    <w:rsid w:val="00464842"/>
    <w:rsid w:val="004651D0"/>
    <w:rsid w:val="00466567"/>
    <w:rsid w:val="00466860"/>
    <w:rsid w:val="00466A23"/>
    <w:rsid w:val="00467999"/>
    <w:rsid w:val="00470509"/>
    <w:rsid w:val="00471FEC"/>
    <w:rsid w:val="00472D4A"/>
    <w:rsid w:val="0047321F"/>
    <w:rsid w:val="00473738"/>
    <w:rsid w:val="0047590D"/>
    <w:rsid w:val="00476BF3"/>
    <w:rsid w:val="004778AA"/>
    <w:rsid w:val="00477C95"/>
    <w:rsid w:val="00477CCA"/>
    <w:rsid w:val="00483403"/>
    <w:rsid w:val="00484B61"/>
    <w:rsid w:val="00485A9B"/>
    <w:rsid w:val="00487FFB"/>
    <w:rsid w:val="00490631"/>
    <w:rsid w:val="00491869"/>
    <w:rsid w:val="00492BB1"/>
    <w:rsid w:val="00493073"/>
    <w:rsid w:val="0049373A"/>
    <w:rsid w:val="00493C27"/>
    <w:rsid w:val="004942BE"/>
    <w:rsid w:val="00495F02"/>
    <w:rsid w:val="004A0195"/>
    <w:rsid w:val="004A01D4"/>
    <w:rsid w:val="004A10FA"/>
    <w:rsid w:val="004A2B48"/>
    <w:rsid w:val="004A2F22"/>
    <w:rsid w:val="004A4006"/>
    <w:rsid w:val="004A4946"/>
    <w:rsid w:val="004A505E"/>
    <w:rsid w:val="004A6CB1"/>
    <w:rsid w:val="004A76C8"/>
    <w:rsid w:val="004A7E7B"/>
    <w:rsid w:val="004A7EA5"/>
    <w:rsid w:val="004B0C0A"/>
    <w:rsid w:val="004B1014"/>
    <w:rsid w:val="004B4FB3"/>
    <w:rsid w:val="004B5534"/>
    <w:rsid w:val="004B5656"/>
    <w:rsid w:val="004C0CAC"/>
    <w:rsid w:val="004C1087"/>
    <w:rsid w:val="004C2A12"/>
    <w:rsid w:val="004C3AFD"/>
    <w:rsid w:val="004C451B"/>
    <w:rsid w:val="004C5A11"/>
    <w:rsid w:val="004C6110"/>
    <w:rsid w:val="004C6B29"/>
    <w:rsid w:val="004D2326"/>
    <w:rsid w:val="004D257B"/>
    <w:rsid w:val="004D32A7"/>
    <w:rsid w:val="004D3D76"/>
    <w:rsid w:val="004D3E27"/>
    <w:rsid w:val="004D4C85"/>
    <w:rsid w:val="004D5B69"/>
    <w:rsid w:val="004D6C1A"/>
    <w:rsid w:val="004D6F4C"/>
    <w:rsid w:val="004D7EDD"/>
    <w:rsid w:val="004E1872"/>
    <w:rsid w:val="004E3FAA"/>
    <w:rsid w:val="004E486F"/>
    <w:rsid w:val="004E5B10"/>
    <w:rsid w:val="004E638C"/>
    <w:rsid w:val="004E66D0"/>
    <w:rsid w:val="004E7EAE"/>
    <w:rsid w:val="004F1612"/>
    <w:rsid w:val="004F16C7"/>
    <w:rsid w:val="004F257F"/>
    <w:rsid w:val="004F2CF9"/>
    <w:rsid w:val="004F3915"/>
    <w:rsid w:val="004F48E0"/>
    <w:rsid w:val="004F5BC4"/>
    <w:rsid w:val="004F5E5A"/>
    <w:rsid w:val="004F64A0"/>
    <w:rsid w:val="004F6D03"/>
    <w:rsid w:val="004F739D"/>
    <w:rsid w:val="004F7626"/>
    <w:rsid w:val="00502D5D"/>
    <w:rsid w:val="00503173"/>
    <w:rsid w:val="005040E0"/>
    <w:rsid w:val="00504EF5"/>
    <w:rsid w:val="00505249"/>
    <w:rsid w:val="005067CB"/>
    <w:rsid w:val="00507D8B"/>
    <w:rsid w:val="00510105"/>
    <w:rsid w:val="00510FE2"/>
    <w:rsid w:val="00511DEB"/>
    <w:rsid w:val="00511E8A"/>
    <w:rsid w:val="005138DD"/>
    <w:rsid w:val="0051451E"/>
    <w:rsid w:val="00516D0B"/>
    <w:rsid w:val="00516E54"/>
    <w:rsid w:val="00516F47"/>
    <w:rsid w:val="00517935"/>
    <w:rsid w:val="005179F6"/>
    <w:rsid w:val="00520EFB"/>
    <w:rsid w:val="0052155A"/>
    <w:rsid w:val="00523189"/>
    <w:rsid w:val="005234D8"/>
    <w:rsid w:val="00523E87"/>
    <w:rsid w:val="0052509B"/>
    <w:rsid w:val="005262B4"/>
    <w:rsid w:val="00526CC9"/>
    <w:rsid w:val="00526DA0"/>
    <w:rsid w:val="00527772"/>
    <w:rsid w:val="00531F72"/>
    <w:rsid w:val="00534219"/>
    <w:rsid w:val="0053432D"/>
    <w:rsid w:val="00534A84"/>
    <w:rsid w:val="00536BC2"/>
    <w:rsid w:val="00537764"/>
    <w:rsid w:val="00540950"/>
    <w:rsid w:val="00541305"/>
    <w:rsid w:val="005445FB"/>
    <w:rsid w:val="00544EAE"/>
    <w:rsid w:val="0054610A"/>
    <w:rsid w:val="00546E9F"/>
    <w:rsid w:val="00546FBA"/>
    <w:rsid w:val="00547662"/>
    <w:rsid w:val="00547926"/>
    <w:rsid w:val="00550040"/>
    <w:rsid w:val="00551A4B"/>
    <w:rsid w:val="00553563"/>
    <w:rsid w:val="00553DF0"/>
    <w:rsid w:val="005547DA"/>
    <w:rsid w:val="00555049"/>
    <w:rsid w:val="0055572C"/>
    <w:rsid w:val="0055737D"/>
    <w:rsid w:val="005579CE"/>
    <w:rsid w:val="005600C7"/>
    <w:rsid w:val="005610ED"/>
    <w:rsid w:val="00561111"/>
    <w:rsid w:val="00563AE8"/>
    <w:rsid w:val="00566BBD"/>
    <w:rsid w:val="0056726D"/>
    <w:rsid w:val="005701E7"/>
    <w:rsid w:val="00570F81"/>
    <w:rsid w:val="00571B5C"/>
    <w:rsid w:val="00571CD9"/>
    <w:rsid w:val="00573669"/>
    <w:rsid w:val="00573A0A"/>
    <w:rsid w:val="0057439C"/>
    <w:rsid w:val="005743DC"/>
    <w:rsid w:val="005759CB"/>
    <w:rsid w:val="00576D5D"/>
    <w:rsid w:val="0058135E"/>
    <w:rsid w:val="005815BC"/>
    <w:rsid w:val="005823C4"/>
    <w:rsid w:val="00583B7A"/>
    <w:rsid w:val="00584614"/>
    <w:rsid w:val="00584A15"/>
    <w:rsid w:val="0058515C"/>
    <w:rsid w:val="00585FBE"/>
    <w:rsid w:val="00587B09"/>
    <w:rsid w:val="005900E8"/>
    <w:rsid w:val="00590B5A"/>
    <w:rsid w:val="0059197E"/>
    <w:rsid w:val="005955E3"/>
    <w:rsid w:val="0059631B"/>
    <w:rsid w:val="00596C13"/>
    <w:rsid w:val="0059783C"/>
    <w:rsid w:val="005A0615"/>
    <w:rsid w:val="005A19FD"/>
    <w:rsid w:val="005A1BB0"/>
    <w:rsid w:val="005A3AA8"/>
    <w:rsid w:val="005A3CA0"/>
    <w:rsid w:val="005A3DD7"/>
    <w:rsid w:val="005A4D29"/>
    <w:rsid w:val="005A5479"/>
    <w:rsid w:val="005A6606"/>
    <w:rsid w:val="005B1DA1"/>
    <w:rsid w:val="005B2635"/>
    <w:rsid w:val="005B30D2"/>
    <w:rsid w:val="005B52A1"/>
    <w:rsid w:val="005C0336"/>
    <w:rsid w:val="005C0AEA"/>
    <w:rsid w:val="005C15B0"/>
    <w:rsid w:val="005C31EA"/>
    <w:rsid w:val="005C428E"/>
    <w:rsid w:val="005C4382"/>
    <w:rsid w:val="005C5D3B"/>
    <w:rsid w:val="005C5DC1"/>
    <w:rsid w:val="005C73CB"/>
    <w:rsid w:val="005D027B"/>
    <w:rsid w:val="005D0A06"/>
    <w:rsid w:val="005D0A94"/>
    <w:rsid w:val="005D1589"/>
    <w:rsid w:val="005D18CB"/>
    <w:rsid w:val="005D1E30"/>
    <w:rsid w:val="005D2DC5"/>
    <w:rsid w:val="005D3BD1"/>
    <w:rsid w:val="005D58D2"/>
    <w:rsid w:val="005D71F1"/>
    <w:rsid w:val="005E0AB8"/>
    <w:rsid w:val="005E0FDA"/>
    <w:rsid w:val="005E11FD"/>
    <w:rsid w:val="005E1A02"/>
    <w:rsid w:val="005E2537"/>
    <w:rsid w:val="005E37F0"/>
    <w:rsid w:val="005E3857"/>
    <w:rsid w:val="005E3D05"/>
    <w:rsid w:val="005E4036"/>
    <w:rsid w:val="005E4C45"/>
    <w:rsid w:val="005E5231"/>
    <w:rsid w:val="005E5743"/>
    <w:rsid w:val="005E65A8"/>
    <w:rsid w:val="005E7A8F"/>
    <w:rsid w:val="005F0420"/>
    <w:rsid w:val="005F0714"/>
    <w:rsid w:val="005F0F5A"/>
    <w:rsid w:val="005F2AF7"/>
    <w:rsid w:val="005F2B64"/>
    <w:rsid w:val="005F3BE1"/>
    <w:rsid w:val="005F58AF"/>
    <w:rsid w:val="005F58F2"/>
    <w:rsid w:val="005F5E98"/>
    <w:rsid w:val="005F6C27"/>
    <w:rsid w:val="005F7564"/>
    <w:rsid w:val="0060190F"/>
    <w:rsid w:val="00602058"/>
    <w:rsid w:val="00605195"/>
    <w:rsid w:val="00606491"/>
    <w:rsid w:val="00606E29"/>
    <w:rsid w:val="0061162A"/>
    <w:rsid w:val="00612297"/>
    <w:rsid w:val="0061255A"/>
    <w:rsid w:val="006129CF"/>
    <w:rsid w:val="00612DB4"/>
    <w:rsid w:val="0061335E"/>
    <w:rsid w:val="006136E3"/>
    <w:rsid w:val="00614AB4"/>
    <w:rsid w:val="006150CB"/>
    <w:rsid w:val="0061591C"/>
    <w:rsid w:val="006160F9"/>
    <w:rsid w:val="006176FC"/>
    <w:rsid w:val="0061776D"/>
    <w:rsid w:val="00620350"/>
    <w:rsid w:val="00620C76"/>
    <w:rsid w:val="00621006"/>
    <w:rsid w:val="0062119A"/>
    <w:rsid w:val="00623991"/>
    <w:rsid w:val="00623D6F"/>
    <w:rsid w:val="00623DC8"/>
    <w:rsid w:val="00625A6D"/>
    <w:rsid w:val="006265BD"/>
    <w:rsid w:val="0063011B"/>
    <w:rsid w:val="0063223E"/>
    <w:rsid w:val="00634788"/>
    <w:rsid w:val="0063496A"/>
    <w:rsid w:val="00634A77"/>
    <w:rsid w:val="00634EDF"/>
    <w:rsid w:val="006355A3"/>
    <w:rsid w:val="0063634D"/>
    <w:rsid w:val="00636EBE"/>
    <w:rsid w:val="006414D3"/>
    <w:rsid w:val="0064256E"/>
    <w:rsid w:val="00642B79"/>
    <w:rsid w:val="00642E3F"/>
    <w:rsid w:val="00643DE4"/>
    <w:rsid w:val="00644986"/>
    <w:rsid w:val="00645BCE"/>
    <w:rsid w:val="00646820"/>
    <w:rsid w:val="006469A6"/>
    <w:rsid w:val="00646FF9"/>
    <w:rsid w:val="00650DC0"/>
    <w:rsid w:val="006511DD"/>
    <w:rsid w:val="0065266C"/>
    <w:rsid w:val="00653879"/>
    <w:rsid w:val="0065387D"/>
    <w:rsid w:val="00654388"/>
    <w:rsid w:val="00654EF3"/>
    <w:rsid w:val="00656333"/>
    <w:rsid w:val="006606FB"/>
    <w:rsid w:val="00661B27"/>
    <w:rsid w:val="00661E72"/>
    <w:rsid w:val="006634F2"/>
    <w:rsid w:val="00665B23"/>
    <w:rsid w:val="00665F55"/>
    <w:rsid w:val="00666016"/>
    <w:rsid w:val="006666DD"/>
    <w:rsid w:val="00670EDC"/>
    <w:rsid w:val="00671496"/>
    <w:rsid w:val="00672C01"/>
    <w:rsid w:val="00672E7E"/>
    <w:rsid w:val="006733A9"/>
    <w:rsid w:val="00673E2F"/>
    <w:rsid w:val="00674571"/>
    <w:rsid w:val="00674819"/>
    <w:rsid w:val="00676B51"/>
    <w:rsid w:val="00677DCB"/>
    <w:rsid w:val="00680002"/>
    <w:rsid w:val="006810AB"/>
    <w:rsid w:val="006833F1"/>
    <w:rsid w:val="006852CA"/>
    <w:rsid w:val="00685F10"/>
    <w:rsid w:val="006865D8"/>
    <w:rsid w:val="006869BF"/>
    <w:rsid w:val="00687129"/>
    <w:rsid w:val="00687C8B"/>
    <w:rsid w:val="0069021E"/>
    <w:rsid w:val="00690620"/>
    <w:rsid w:val="0069213B"/>
    <w:rsid w:val="00692443"/>
    <w:rsid w:val="00693CC2"/>
    <w:rsid w:val="00694240"/>
    <w:rsid w:val="00694CC4"/>
    <w:rsid w:val="00695000"/>
    <w:rsid w:val="00695185"/>
    <w:rsid w:val="006A096F"/>
    <w:rsid w:val="006A2666"/>
    <w:rsid w:val="006A4DCD"/>
    <w:rsid w:val="006A59EE"/>
    <w:rsid w:val="006B0C4B"/>
    <w:rsid w:val="006B1530"/>
    <w:rsid w:val="006B1766"/>
    <w:rsid w:val="006B267E"/>
    <w:rsid w:val="006B29C1"/>
    <w:rsid w:val="006B2A72"/>
    <w:rsid w:val="006B468C"/>
    <w:rsid w:val="006B5BFB"/>
    <w:rsid w:val="006B62AA"/>
    <w:rsid w:val="006B71C8"/>
    <w:rsid w:val="006C0DC2"/>
    <w:rsid w:val="006C2C3A"/>
    <w:rsid w:val="006C2CCE"/>
    <w:rsid w:val="006C39C9"/>
    <w:rsid w:val="006C3D91"/>
    <w:rsid w:val="006D153B"/>
    <w:rsid w:val="006D1B5C"/>
    <w:rsid w:val="006D5B46"/>
    <w:rsid w:val="006E0A2E"/>
    <w:rsid w:val="006E0EC0"/>
    <w:rsid w:val="006E200C"/>
    <w:rsid w:val="006E2CE0"/>
    <w:rsid w:val="006E34A1"/>
    <w:rsid w:val="006E4447"/>
    <w:rsid w:val="006E6BB4"/>
    <w:rsid w:val="006E75B3"/>
    <w:rsid w:val="006E7DA9"/>
    <w:rsid w:val="006F0030"/>
    <w:rsid w:val="006F077D"/>
    <w:rsid w:val="006F0DB6"/>
    <w:rsid w:val="006F110A"/>
    <w:rsid w:val="006F209C"/>
    <w:rsid w:val="006F3497"/>
    <w:rsid w:val="006F79DA"/>
    <w:rsid w:val="006F7F52"/>
    <w:rsid w:val="00700078"/>
    <w:rsid w:val="0070016C"/>
    <w:rsid w:val="00700ADD"/>
    <w:rsid w:val="00700E7E"/>
    <w:rsid w:val="00703682"/>
    <w:rsid w:val="0070443E"/>
    <w:rsid w:val="007062C8"/>
    <w:rsid w:val="00706531"/>
    <w:rsid w:val="00707AF4"/>
    <w:rsid w:val="00711BE0"/>
    <w:rsid w:val="0071260D"/>
    <w:rsid w:val="00715735"/>
    <w:rsid w:val="0071640F"/>
    <w:rsid w:val="00716F0B"/>
    <w:rsid w:val="00716F47"/>
    <w:rsid w:val="007172BD"/>
    <w:rsid w:val="00720C39"/>
    <w:rsid w:val="00722370"/>
    <w:rsid w:val="00722806"/>
    <w:rsid w:val="00723223"/>
    <w:rsid w:val="0072348B"/>
    <w:rsid w:val="00724508"/>
    <w:rsid w:val="0072505E"/>
    <w:rsid w:val="0072559C"/>
    <w:rsid w:val="00725734"/>
    <w:rsid w:val="00726BF1"/>
    <w:rsid w:val="00726C05"/>
    <w:rsid w:val="0072727D"/>
    <w:rsid w:val="00731703"/>
    <w:rsid w:val="00731D14"/>
    <w:rsid w:val="00732347"/>
    <w:rsid w:val="007333F0"/>
    <w:rsid w:val="00733FCD"/>
    <w:rsid w:val="007361CF"/>
    <w:rsid w:val="00736955"/>
    <w:rsid w:val="00736DBD"/>
    <w:rsid w:val="00737539"/>
    <w:rsid w:val="007416C8"/>
    <w:rsid w:val="007419A0"/>
    <w:rsid w:val="00741DBB"/>
    <w:rsid w:val="0074242B"/>
    <w:rsid w:val="0074272A"/>
    <w:rsid w:val="007431A6"/>
    <w:rsid w:val="0074415C"/>
    <w:rsid w:val="007448CC"/>
    <w:rsid w:val="00744DB9"/>
    <w:rsid w:val="00745ACB"/>
    <w:rsid w:val="00746D71"/>
    <w:rsid w:val="0075049C"/>
    <w:rsid w:val="007512E9"/>
    <w:rsid w:val="00751627"/>
    <w:rsid w:val="00753A37"/>
    <w:rsid w:val="00754972"/>
    <w:rsid w:val="007558E8"/>
    <w:rsid w:val="00756DA8"/>
    <w:rsid w:val="00757173"/>
    <w:rsid w:val="00760D3A"/>
    <w:rsid w:val="00761251"/>
    <w:rsid w:val="00761335"/>
    <w:rsid w:val="00763948"/>
    <w:rsid w:val="00764968"/>
    <w:rsid w:val="0076509F"/>
    <w:rsid w:val="007656C1"/>
    <w:rsid w:val="00765F34"/>
    <w:rsid w:val="007662FA"/>
    <w:rsid w:val="00766758"/>
    <w:rsid w:val="00767A08"/>
    <w:rsid w:val="00767A84"/>
    <w:rsid w:val="0077062A"/>
    <w:rsid w:val="0077093B"/>
    <w:rsid w:val="00771030"/>
    <w:rsid w:val="007712FF"/>
    <w:rsid w:val="00771B83"/>
    <w:rsid w:val="00771C20"/>
    <w:rsid w:val="00772584"/>
    <w:rsid w:val="00772AB2"/>
    <w:rsid w:val="007746A5"/>
    <w:rsid w:val="00774C7C"/>
    <w:rsid w:val="0078006C"/>
    <w:rsid w:val="007800BC"/>
    <w:rsid w:val="0078021D"/>
    <w:rsid w:val="00783070"/>
    <w:rsid w:val="00783E04"/>
    <w:rsid w:val="00784CA3"/>
    <w:rsid w:val="0078629D"/>
    <w:rsid w:val="0078701F"/>
    <w:rsid w:val="007873D5"/>
    <w:rsid w:val="007878EF"/>
    <w:rsid w:val="00790667"/>
    <w:rsid w:val="0079119E"/>
    <w:rsid w:val="00791E57"/>
    <w:rsid w:val="00792902"/>
    <w:rsid w:val="00792D22"/>
    <w:rsid w:val="007931EB"/>
    <w:rsid w:val="007938F6"/>
    <w:rsid w:val="00796207"/>
    <w:rsid w:val="00796497"/>
    <w:rsid w:val="00797700"/>
    <w:rsid w:val="00797CD5"/>
    <w:rsid w:val="007A0B11"/>
    <w:rsid w:val="007A1625"/>
    <w:rsid w:val="007A1CAA"/>
    <w:rsid w:val="007A22F6"/>
    <w:rsid w:val="007A3B0C"/>
    <w:rsid w:val="007A4D42"/>
    <w:rsid w:val="007A5CCB"/>
    <w:rsid w:val="007A6543"/>
    <w:rsid w:val="007A687E"/>
    <w:rsid w:val="007B273A"/>
    <w:rsid w:val="007B361A"/>
    <w:rsid w:val="007B43A5"/>
    <w:rsid w:val="007B43BA"/>
    <w:rsid w:val="007B50D1"/>
    <w:rsid w:val="007B5D5B"/>
    <w:rsid w:val="007B6C83"/>
    <w:rsid w:val="007B6DD4"/>
    <w:rsid w:val="007B6DEA"/>
    <w:rsid w:val="007B7761"/>
    <w:rsid w:val="007C1B68"/>
    <w:rsid w:val="007C239C"/>
    <w:rsid w:val="007C2607"/>
    <w:rsid w:val="007C2A4A"/>
    <w:rsid w:val="007C2B10"/>
    <w:rsid w:val="007C4084"/>
    <w:rsid w:val="007C5B2A"/>
    <w:rsid w:val="007C6E36"/>
    <w:rsid w:val="007D1616"/>
    <w:rsid w:val="007D22D3"/>
    <w:rsid w:val="007D31DD"/>
    <w:rsid w:val="007D3BE3"/>
    <w:rsid w:val="007D4499"/>
    <w:rsid w:val="007D57E2"/>
    <w:rsid w:val="007D660C"/>
    <w:rsid w:val="007D6A30"/>
    <w:rsid w:val="007D6ACC"/>
    <w:rsid w:val="007D738F"/>
    <w:rsid w:val="007E07F3"/>
    <w:rsid w:val="007E149F"/>
    <w:rsid w:val="007E17A3"/>
    <w:rsid w:val="007E2B8C"/>
    <w:rsid w:val="007E400B"/>
    <w:rsid w:val="007E4524"/>
    <w:rsid w:val="007E5D50"/>
    <w:rsid w:val="007E6238"/>
    <w:rsid w:val="007E6342"/>
    <w:rsid w:val="007E70B2"/>
    <w:rsid w:val="007E73DB"/>
    <w:rsid w:val="007E755D"/>
    <w:rsid w:val="007F0B7D"/>
    <w:rsid w:val="007F0FD6"/>
    <w:rsid w:val="007F1D7B"/>
    <w:rsid w:val="007F2CCD"/>
    <w:rsid w:val="007F2CD8"/>
    <w:rsid w:val="007F3170"/>
    <w:rsid w:val="007F339E"/>
    <w:rsid w:val="007F43CA"/>
    <w:rsid w:val="007F58E3"/>
    <w:rsid w:val="007F6F2F"/>
    <w:rsid w:val="007F710E"/>
    <w:rsid w:val="008010EC"/>
    <w:rsid w:val="008025D7"/>
    <w:rsid w:val="008025DE"/>
    <w:rsid w:val="008026CB"/>
    <w:rsid w:val="00802BDE"/>
    <w:rsid w:val="00802F6D"/>
    <w:rsid w:val="0080620C"/>
    <w:rsid w:val="00806257"/>
    <w:rsid w:val="00806C67"/>
    <w:rsid w:val="00807180"/>
    <w:rsid w:val="0081057C"/>
    <w:rsid w:val="00811384"/>
    <w:rsid w:val="00811EA6"/>
    <w:rsid w:val="008122B6"/>
    <w:rsid w:val="00812D7C"/>
    <w:rsid w:val="00813DB1"/>
    <w:rsid w:val="00815C84"/>
    <w:rsid w:val="00816C31"/>
    <w:rsid w:val="008201CE"/>
    <w:rsid w:val="00820361"/>
    <w:rsid w:val="00820F21"/>
    <w:rsid w:val="00823635"/>
    <w:rsid w:val="00824111"/>
    <w:rsid w:val="008244EB"/>
    <w:rsid w:val="0082477B"/>
    <w:rsid w:val="008258FD"/>
    <w:rsid w:val="00827B8E"/>
    <w:rsid w:val="00830291"/>
    <w:rsid w:val="00831C92"/>
    <w:rsid w:val="00833202"/>
    <w:rsid w:val="00833355"/>
    <w:rsid w:val="008345FB"/>
    <w:rsid w:val="00834719"/>
    <w:rsid w:val="00837328"/>
    <w:rsid w:val="00840076"/>
    <w:rsid w:val="008403A1"/>
    <w:rsid w:val="00842EF1"/>
    <w:rsid w:val="008434F5"/>
    <w:rsid w:val="00843B57"/>
    <w:rsid w:val="008468BD"/>
    <w:rsid w:val="008473DD"/>
    <w:rsid w:val="00852440"/>
    <w:rsid w:val="00852CD4"/>
    <w:rsid w:val="008530D6"/>
    <w:rsid w:val="00853932"/>
    <w:rsid w:val="00853B31"/>
    <w:rsid w:val="00854425"/>
    <w:rsid w:val="00854B3F"/>
    <w:rsid w:val="0085562A"/>
    <w:rsid w:val="008560E0"/>
    <w:rsid w:val="00856176"/>
    <w:rsid w:val="0085748A"/>
    <w:rsid w:val="008577F8"/>
    <w:rsid w:val="008604AC"/>
    <w:rsid w:val="00860F83"/>
    <w:rsid w:val="0086185E"/>
    <w:rsid w:val="00861EA6"/>
    <w:rsid w:val="00862509"/>
    <w:rsid w:val="0086321D"/>
    <w:rsid w:val="008633B8"/>
    <w:rsid w:val="00863742"/>
    <w:rsid w:val="008642F0"/>
    <w:rsid w:val="00864E21"/>
    <w:rsid w:val="00865B14"/>
    <w:rsid w:val="008660CA"/>
    <w:rsid w:val="008661EF"/>
    <w:rsid w:val="0086664E"/>
    <w:rsid w:val="00867E69"/>
    <w:rsid w:val="0087020C"/>
    <w:rsid w:val="0087099F"/>
    <w:rsid w:val="008712D2"/>
    <w:rsid w:val="00871708"/>
    <w:rsid w:val="00871875"/>
    <w:rsid w:val="00871EB3"/>
    <w:rsid w:val="008722D6"/>
    <w:rsid w:val="00874933"/>
    <w:rsid w:val="008752D6"/>
    <w:rsid w:val="0087610A"/>
    <w:rsid w:val="00876114"/>
    <w:rsid w:val="0087621E"/>
    <w:rsid w:val="00876844"/>
    <w:rsid w:val="008777F9"/>
    <w:rsid w:val="00877902"/>
    <w:rsid w:val="00880066"/>
    <w:rsid w:val="00881D4C"/>
    <w:rsid w:val="00884D5D"/>
    <w:rsid w:val="00884ECF"/>
    <w:rsid w:val="008851FA"/>
    <w:rsid w:val="0088553B"/>
    <w:rsid w:val="00886DD1"/>
    <w:rsid w:val="00890C75"/>
    <w:rsid w:val="008939C0"/>
    <w:rsid w:val="00893F14"/>
    <w:rsid w:val="00894C6F"/>
    <w:rsid w:val="00894E4B"/>
    <w:rsid w:val="008A07E0"/>
    <w:rsid w:val="008A08DE"/>
    <w:rsid w:val="008A10CB"/>
    <w:rsid w:val="008A1CCF"/>
    <w:rsid w:val="008A2B5E"/>
    <w:rsid w:val="008A558C"/>
    <w:rsid w:val="008B01CD"/>
    <w:rsid w:val="008B26C5"/>
    <w:rsid w:val="008B26ED"/>
    <w:rsid w:val="008B3BED"/>
    <w:rsid w:val="008B595E"/>
    <w:rsid w:val="008C217E"/>
    <w:rsid w:val="008C238E"/>
    <w:rsid w:val="008C401D"/>
    <w:rsid w:val="008C55BC"/>
    <w:rsid w:val="008C5D70"/>
    <w:rsid w:val="008C72A1"/>
    <w:rsid w:val="008D0377"/>
    <w:rsid w:val="008D0E96"/>
    <w:rsid w:val="008D1261"/>
    <w:rsid w:val="008D168A"/>
    <w:rsid w:val="008D2438"/>
    <w:rsid w:val="008D2CA8"/>
    <w:rsid w:val="008D382C"/>
    <w:rsid w:val="008D3DA3"/>
    <w:rsid w:val="008D4054"/>
    <w:rsid w:val="008D4AC3"/>
    <w:rsid w:val="008D5B50"/>
    <w:rsid w:val="008D6001"/>
    <w:rsid w:val="008E0D1D"/>
    <w:rsid w:val="008E3231"/>
    <w:rsid w:val="008E4B24"/>
    <w:rsid w:val="008E52DA"/>
    <w:rsid w:val="008E56D9"/>
    <w:rsid w:val="008E6A41"/>
    <w:rsid w:val="008F0CE6"/>
    <w:rsid w:val="008F2DA6"/>
    <w:rsid w:val="008F59E3"/>
    <w:rsid w:val="008F6724"/>
    <w:rsid w:val="008F7E77"/>
    <w:rsid w:val="0090059D"/>
    <w:rsid w:val="00900962"/>
    <w:rsid w:val="00900E87"/>
    <w:rsid w:val="009012D4"/>
    <w:rsid w:val="00901355"/>
    <w:rsid w:val="009026E8"/>
    <w:rsid w:val="00902968"/>
    <w:rsid w:val="00902BBB"/>
    <w:rsid w:val="00904803"/>
    <w:rsid w:val="009065A8"/>
    <w:rsid w:val="00907378"/>
    <w:rsid w:val="00907E50"/>
    <w:rsid w:val="00910CB5"/>
    <w:rsid w:val="00910D60"/>
    <w:rsid w:val="00910F21"/>
    <w:rsid w:val="00911643"/>
    <w:rsid w:val="009122CF"/>
    <w:rsid w:val="00913756"/>
    <w:rsid w:val="009156F3"/>
    <w:rsid w:val="009162FE"/>
    <w:rsid w:val="00916437"/>
    <w:rsid w:val="009235EA"/>
    <w:rsid w:val="009239AA"/>
    <w:rsid w:val="0092569E"/>
    <w:rsid w:val="00925AE1"/>
    <w:rsid w:val="00926BB4"/>
    <w:rsid w:val="00926E88"/>
    <w:rsid w:val="0092758E"/>
    <w:rsid w:val="009276FE"/>
    <w:rsid w:val="00930B85"/>
    <w:rsid w:val="00931B13"/>
    <w:rsid w:val="009358F9"/>
    <w:rsid w:val="0093677F"/>
    <w:rsid w:val="00936DE4"/>
    <w:rsid w:val="00937BB3"/>
    <w:rsid w:val="00937DAE"/>
    <w:rsid w:val="0094038A"/>
    <w:rsid w:val="009424BE"/>
    <w:rsid w:val="009443D5"/>
    <w:rsid w:val="009455E4"/>
    <w:rsid w:val="00945A04"/>
    <w:rsid w:val="00945BC1"/>
    <w:rsid w:val="00945CF9"/>
    <w:rsid w:val="00946082"/>
    <w:rsid w:val="00950EC7"/>
    <w:rsid w:val="009510C1"/>
    <w:rsid w:val="009513E9"/>
    <w:rsid w:val="009516B1"/>
    <w:rsid w:val="00951D0C"/>
    <w:rsid w:val="00953CC4"/>
    <w:rsid w:val="009548BA"/>
    <w:rsid w:val="00954E79"/>
    <w:rsid w:val="00955364"/>
    <w:rsid w:val="00955A71"/>
    <w:rsid w:val="00956B83"/>
    <w:rsid w:val="00956D87"/>
    <w:rsid w:val="00960C3B"/>
    <w:rsid w:val="009610DE"/>
    <w:rsid w:val="0096162A"/>
    <w:rsid w:val="00961FCC"/>
    <w:rsid w:val="00963DE6"/>
    <w:rsid w:val="00964F48"/>
    <w:rsid w:val="009652BB"/>
    <w:rsid w:val="00966605"/>
    <w:rsid w:val="00966AB9"/>
    <w:rsid w:val="00966D96"/>
    <w:rsid w:val="00967358"/>
    <w:rsid w:val="009700C6"/>
    <w:rsid w:val="009700D1"/>
    <w:rsid w:val="00970727"/>
    <w:rsid w:val="00970728"/>
    <w:rsid w:val="009710BC"/>
    <w:rsid w:val="00971DB8"/>
    <w:rsid w:val="009726A6"/>
    <w:rsid w:val="00973CE1"/>
    <w:rsid w:val="00976760"/>
    <w:rsid w:val="00976933"/>
    <w:rsid w:val="009769E5"/>
    <w:rsid w:val="00977807"/>
    <w:rsid w:val="00980AA9"/>
    <w:rsid w:val="00980C53"/>
    <w:rsid w:val="00981434"/>
    <w:rsid w:val="00981A7E"/>
    <w:rsid w:val="00981D2C"/>
    <w:rsid w:val="0098313C"/>
    <w:rsid w:val="009838C5"/>
    <w:rsid w:val="00983AA0"/>
    <w:rsid w:val="009850B0"/>
    <w:rsid w:val="00985E05"/>
    <w:rsid w:val="00985F2D"/>
    <w:rsid w:val="0098686C"/>
    <w:rsid w:val="00986ADC"/>
    <w:rsid w:val="0098776C"/>
    <w:rsid w:val="009905C6"/>
    <w:rsid w:val="00993422"/>
    <w:rsid w:val="0099465B"/>
    <w:rsid w:val="0099601E"/>
    <w:rsid w:val="009966DB"/>
    <w:rsid w:val="00996C0C"/>
    <w:rsid w:val="00997047"/>
    <w:rsid w:val="00997972"/>
    <w:rsid w:val="00997E15"/>
    <w:rsid w:val="009A0EA2"/>
    <w:rsid w:val="009A2629"/>
    <w:rsid w:val="009A2F9C"/>
    <w:rsid w:val="009A30BC"/>
    <w:rsid w:val="009A5844"/>
    <w:rsid w:val="009A7720"/>
    <w:rsid w:val="009A786B"/>
    <w:rsid w:val="009B09BC"/>
    <w:rsid w:val="009B1587"/>
    <w:rsid w:val="009B180E"/>
    <w:rsid w:val="009B1A3C"/>
    <w:rsid w:val="009B21D6"/>
    <w:rsid w:val="009B2829"/>
    <w:rsid w:val="009B3600"/>
    <w:rsid w:val="009B4A0C"/>
    <w:rsid w:val="009B567B"/>
    <w:rsid w:val="009B6129"/>
    <w:rsid w:val="009C1216"/>
    <w:rsid w:val="009C25A9"/>
    <w:rsid w:val="009C28A6"/>
    <w:rsid w:val="009C3068"/>
    <w:rsid w:val="009C745F"/>
    <w:rsid w:val="009C7DE0"/>
    <w:rsid w:val="009D0834"/>
    <w:rsid w:val="009D0B11"/>
    <w:rsid w:val="009D123F"/>
    <w:rsid w:val="009D14E4"/>
    <w:rsid w:val="009D1C94"/>
    <w:rsid w:val="009D3430"/>
    <w:rsid w:val="009D4786"/>
    <w:rsid w:val="009D5A1C"/>
    <w:rsid w:val="009D5D64"/>
    <w:rsid w:val="009D6CB2"/>
    <w:rsid w:val="009D73DD"/>
    <w:rsid w:val="009D78FF"/>
    <w:rsid w:val="009D7C21"/>
    <w:rsid w:val="009E1609"/>
    <w:rsid w:val="009E226F"/>
    <w:rsid w:val="009E2843"/>
    <w:rsid w:val="009E2A90"/>
    <w:rsid w:val="009E429C"/>
    <w:rsid w:val="009E59FA"/>
    <w:rsid w:val="009E65C6"/>
    <w:rsid w:val="009E711F"/>
    <w:rsid w:val="009F19DB"/>
    <w:rsid w:val="009F1CAF"/>
    <w:rsid w:val="009F259B"/>
    <w:rsid w:val="009F4AD4"/>
    <w:rsid w:val="009F567C"/>
    <w:rsid w:val="009F5B52"/>
    <w:rsid w:val="009F6B77"/>
    <w:rsid w:val="009F6FE8"/>
    <w:rsid w:val="00A00E2C"/>
    <w:rsid w:val="00A0225F"/>
    <w:rsid w:val="00A02EBC"/>
    <w:rsid w:val="00A04C55"/>
    <w:rsid w:val="00A04DDA"/>
    <w:rsid w:val="00A105DD"/>
    <w:rsid w:val="00A1263A"/>
    <w:rsid w:val="00A13F93"/>
    <w:rsid w:val="00A15474"/>
    <w:rsid w:val="00A17D6B"/>
    <w:rsid w:val="00A20B67"/>
    <w:rsid w:val="00A20C9D"/>
    <w:rsid w:val="00A21314"/>
    <w:rsid w:val="00A21D1E"/>
    <w:rsid w:val="00A22B8E"/>
    <w:rsid w:val="00A231A9"/>
    <w:rsid w:val="00A2343D"/>
    <w:rsid w:val="00A23896"/>
    <w:rsid w:val="00A304FC"/>
    <w:rsid w:val="00A3149C"/>
    <w:rsid w:val="00A32B3C"/>
    <w:rsid w:val="00A3407A"/>
    <w:rsid w:val="00A35413"/>
    <w:rsid w:val="00A3614E"/>
    <w:rsid w:val="00A43183"/>
    <w:rsid w:val="00A4341D"/>
    <w:rsid w:val="00A44A2E"/>
    <w:rsid w:val="00A46D8A"/>
    <w:rsid w:val="00A5098D"/>
    <w:rsid w:val="00A50F15"/>
    <w:rsid w:val="00A52628"/>
    <w:rsid w:val="00A52F2D"/>
    <w:rsid w:val="00A5403E"/>
    <w:rsid w:val="00A54333"/>
    <w:rsid w:val="00A55845"/>
    <w:rsid w:val="00A56821"/>
    <w:rsid w:val="00A56865"/>
    <w:rsid w:val="00A5713E"/>
    <w:rsid w:val="00A5735E"/>
    <w:rsid w:val="00A60120"/>
    <w:rsid w:val="00A603E7"/>
    <w:rsid w:val="00A60D7C"/>
    <w:rsid w:val="00A61346"/>
    <w:rsid w:val="00A65BA5"/>
    <w:rsid w:val="00A66405"/>
    <w:rsid w:val="00A67547"/>
    <w:rsid w:val="00A67699"/>
    <w:rsid w:val="00A67BCA"/>
    <w:rsid w:val="00A67FC5"/>
    <w:rsid w:val="00A702C9"/>
    <w:rsid w:val="00A70ECC"/>
    <w:rsid w:val="00A71AC1"/>
    <w:rsid w:val="00A7296D"/>
    <w:rsid w:val="00A73870"/>
    <w:rsid w:val="00A747CF"/>
    <w:rsid w:val="00A76523"/>
    <w:rsid w:val="00A76FCB"/>
    <w:rsid w:val="00A81387"/>
    <w:rsid w:val="00A81466"/>
    <w:rsid w:val="00A82276"/>
    <w:rsid w:val="00A8244D"/>
    <w:rsid w:val="00A82780"/>
    <w:rsid w:val="00A83373"/>
    <w:rsid w:val="00A83D86"/>
    <w:rsid w:val="00A83E3A"/>
    <w:rsid w:val="00A843E1"/>
    <w:rsid w:val="00A85080"/>
    <w:rsid w:val="00A86A89"/>
    <w:rsid w:val="00A8731B"/>
    <w:rsid w:val="00A87504"/>
    <w:rsid w:val="00A8770A"/>
    <w:rsid w:val="00A90E14"/>
    <w:rsid w:val="00A90FA4"/>
    <w:rsid w:val="00A91E22"/>
    <w:rsid w:val="00A9465A"/>
    <w:rsid w:val="00A94B88"/>
    <w:rsid w:val="00A951A6"/>
    <w:rsid w:val="00A967BC"/>
    <w:rsid w:val="00A96B80"/>
    <w:rsid w:val="00A96BEC"/>
    <w:rsid w:val="00A97992"/>
    <w:rsid w:val="00AA1AFB"/>
    <w:rsid w:val="00AA375A"/>
    <w:rsid w:val="00AA50D4"/>
    <w:rsid w:val="00AA543E"/>
    <w:rsid w:val="00AA54C9"/>
    <w:rsid w:val="00AA60F5"/>
    <w:rsid w:val="00AA68CE"/>
    <w:rsid w:val="00AA7C4F"/>
    <w:rsid w:val="00AB17BD"/>
    <w:rsid w:val="00AB2DA4"/>
    <w:rsid w:val="00AB5D60"/>
    <w:rsid w:val="00AB69F7"/>
    <w:rsid w:val="00AB721A"/>
    <w:rsid w:val="00AC1133"/>
    <w:rsid w:val="00AC1E44"/>
    <w:rsid w:val="00AC203E"/>
    <w:rsid w:val="00AC259D"/>
    <w:rsid w:val="00AC2A8D"/>
    <w:rsid w:val="00AC2BF7"/>
    <w:rsid w:val="00AC62B5"/>
    <w:rsid w:val="00AD042C"/>
    <w:rsid w:val="00AD17DD"/>
    <w:rsid w:val="00AD1C8B"/>
    <w:rsid w:val="00AD2441"/>
    <w:rsid w:val="00AD2B70"/>
    <w:rsid w:val="00AD4CFA"/>
    <w:rsid w:val="00AD56B8"/>
    <w:rsid w:val="00AD5F24"/>
    <w:rsid w:val="00AD5F41"/>
    <w:rsid w:val="00AE0235"/>
    <w:rsid w:val="00AE1A40"/>
    <w:rsid w:val="00AE1EF9"/>
    <w:rsid w:val="00AE36EE"/>
    <w:rsid w:val="00AE436B"/>
    <w:rsid w:val="00AE4522"/>
    <w:rsid w:val="00AE711E"/>
    <w:rsid w:val="00AF0697"/>
    <w:rsid w:val="00AF08AD"/>
    <w:rsid w:val="00AF0BFE"/>
    <w:rsid w:val="00AF2710"/>
    <w:rsid w:val="00AF355B"/>
    <w:rsid w:val="00AF424A"/>
    <w:rsid w:val="00AF43DC"/>
    <w:rsid w:val="00AF4ED9"/>
    <w:rsid w:val="00AF5080"/>
    <w:rsid w:val="00AF61DB"/>
    <w:rsid w:val="00AF7772"/>
    <w:rsid w:val="00AF7BC2"/>
    <w:rsid w:val="00B00288"/>
    <w:rsid w:val="00B023AC"/>
    <w:rsid w:val="00B03317"/>
    <w:rsid w:val="00B03E4A"/>
    <w:rsid w:val="00B06345"/>
    <w:rsid w:val="00B06599"/>
    <w:rsid w:val="00B10FAF"/>
    <w:rsid w:val="00B123A2"/>
    <w:rsid w:val="00B13BF1"/>
    <w:rsid w:val="00B143A8"/>
    <w:rsid w:val="00B1466E"/>
    <w:rsid w:val="00B15567"/>
    <w:rsid w:val="00B15A7E"/>
    <w:rsid w:val="00B2106E"/>
    <w:rsid w:val="00B239F0"/>
    <w:rsid w:val="00B249EE"/>
    <w:rsid w:val="00B26989"/>
    <w:rsid w:val="00B26ECA"/>
    <w:rsid w:val="00B26FF2"/>
    <w:rsid w:val="00B27BF4"/>
    <w:rsid w:val="00B30A6F"/>
    <w:rsid w:val="00B30E54"/>
    <w:rsid w:val="00B31613"/>
    <w:rsid w:val="00B31CC9"/>
    <w:rsid w:val="00B33017"/>
    <w:rsid w:val="00B34723"/>
    <w:rsid w:val="00B34FCA"/>
    <w:rsid w:val="00B35E2A"/>
    <w:rsid w:val="00B367EE"/>
    <w:rsid w:val="00B36EC9"/>
    <w:rsid w:val="00B404A6"/>
    <w:rsid w:val="00B429AE"/>
    <w:rsid w:val="00B456A9"/>
    <w:rsid w:val="00B45D9A"/>
    <w:rsid w:val="00B510C8"/>
    <w:rsid w:val="00B51E76"/>
    <w:rsid w:val="00B52598"/>
    <w:rsid w:val="00B5345B"/>
    <w:rsid w:val="00B53750"/>
    <w:rsid w:val="00B547FA"/>
    <w:rsid w:val="00B54A61"/>
    <w:rsid w:val="00B556B3"/>
    <w:rsid w:val="00B55A5A"/>
    <w:rsid w:val="00B55E9A"/>
    <w:rsid w:val="00B56267"/>
    <w:rsid w:val="00B60F53"/>
    <w:rsid w:val="00B60FC4"/>
    <w:rsid w:val="00B6177D"/>
    <w:rsid w:val="00B63249"/>
    <w:rsid w:val="00B63999"/>
    <w:rsid w:val="00B63DD8"/>
    <w:rsid w:val="00B65F1F"/>
    <w:rsid w:val="00B67BC8"/>
    <w:rsid w:val="00B71012"/>
    <w:rsid w:val="00B71454"/>
    <w:rsid w:val="00B715F5"/>
    <w:rsid w:val="00B719CD"/>
    <w:rsid w:val="00B741E0"/>
    <w:rsid w:val="00B74F4E"/>
    <w:rsid w:val="00B750DE"/>
    <w:rsid w:val="00B753A1"/>
    <w:rsid w:val="00B75A71"/>
    <w:rsid w:val="00B767E5"/>
    <w:rsid w:val="00B779C9"/>
    <w:rsid w:val="00B779E1"/>
    <w:rsid w:val="00B80F26"/>
    <w:rsid w:val="00B8320F"/>
    <w:rsid w:val="00B83D06"/>
    <w:rsid w:val="00B8550E"/>
    <w:rsid w:val="00B86E9C"/>
    <w:rsid w:val="00B8744A"/>
    <w:rsid w:val="00B87E24"/>
    <w:rsid w:val="00B90912"/>
    <w:rsid w:val="00B90C51"/>
    <w:rsid w:val="00B91366"/>
    <w:rsid w:val="00B92135"/>
    <w:rsid w:val="00B94416"/>
    <w:rsid w:val="00B94484"/>
    <w:rsid w:val="00B95823"/>
    <w:rsid w:val="00B9625B"/>
    <w:rsid w:val="00B97814"/>
    <w:rsid w:val="00BA1A15"/>
    <w:rsid w:val="00BA1C49"/>
    <w:rsid w:val="00BA3656"/>
    <w:rsid w:val="00BA392B"/>
    <w:rsid w:val="00BA59DC"/>
    <w:rsid w:val="00BA5ED5"/>
    <w:rsid w:val="00BA71F9"/>
    <w:rsid w:val="00BB041F"/>
    <w:rsid w:val="00BB0541"/>
    <w:rsid w:val="00BB144B"/>
    <w:rsid w:val="00BB270E"/>
    <w:rsid w:val="00BB46B1"/>
    <w:rsid w:val="00BB4AEE"/>
    <w:rsid w:val="00BB552E"/>
    <w:rsid w:val="00BB5B57"/>
    <w:rsid w:val="00BB7DC3"/>
    <w:rsid w:val="00BC162C"/>
    <w:rsid w:val="00BC3F80"/>
    <w:rsid w:val="00BC522D"/>
    <w:rsid w:val="00BC5905"/>
    <w:rsid w:val="00BC5DDD"/>
    <w:rsid w:val="00BC6062"/>
    <w:rsid w:val="00BC6133"/>
    <w:rsid w:val="00BD09FF"/>
    <w:rsid w:val="00BD0CC4"/>
    <w:rsid w:val="00BD0F0B"/>
    <w:rsid w:val="00BD4749"/>
    <w:rsid w:val="00BD4B90"/>
    <w:rsid w:val="00BD649F"/>
    <w:rsid w:val="00BD6EF0"/>
    <w:rsid w:val="00BE1CBF"/>
    <w:rsid w:val="00BE27EE"/>
    <w:rsid w:val="00BE444E"/>
    <w:rsid w:val="00BE53B1"/>
    <w:rsid w:val="00BE6DBE"/>
    <w:rsid w:val="00BE75AD"/>
    <w:rsid w:val="00BE7FC6"/>
    <w:rsid w:val="00BF00D3"/>
    <w:rsid w:val="00BF0486"/>
    <w:rsid w:val="00BF0713"/>
    <w:rsid w:val="00BF2BA5"/>
    <w:rsid w:val="00BF367E"/>
    <w:rsid w:val="00BF3FD2"/>
    <w:rsid w:val="00BF40D6"/>
    <w:rsid w:val="00BF5781"/>
    <w:rsid w:val="00BF78FF"/>
    <w:rsid w:val="00BF7DBD"/>
    <w:rsid w:val="00C005E5"/>
    <w:rsid w:val="00C009F0"/>
    <w:rsid w:val="00C02F0F"/>
    <w:rsid w:val="00C040D1"/>
    <w:rsid w:val="00C0464E"/>
    <w:rsid w:val="00C05BEE"/>
    <w:rsid w:val="00C07DA0"/>
    <w:rsid w:val="00C10C58"/>
    <w:rsid w:val="00C10E61"/>
    <w:rsid w:val="00C10EBA"/>
    <w:rsid w:val="00C11975"/>
    <w:rsid w:val="00C11C49"/>
    <w:rsid w:val="00C128C1"/>
    <w:rsid w:val="00C1431A"/>
    <w:rsid w:val="00C14DDB"/>
    <w:rsid w:val="00C15BF6"/>
    <w:rsid w:val="00C2258A"/>
    <w:rsid w:val="00C23128"/>
    <w:rsid w:val="00C231F0"/>
    <w:rsid w:val="00C23EEB"/>
    <w:rsid w:val="00C243F5"/>
    <w:rsid w:val="00C24659"/>
    <w:rsid w:val="00C26025"/>
    <w:rsid w:val="00C2701B"/>
    <w:rsid w:val="00C270F3"/>
    <w:rsid w:val="00C27B30"/>
    <w:rsid w:val="00C3051C"/>
    <w:rsid w:val="00C30BED"/>
    <w:rsid w:val="00C31489"/>
    <w:rsid w:val="00C31625"/>
    <w:rsid w:val="00C31F2A"/>
    <w:rsid w:val="00C33498"/>
    <w:rsid w:val="00C3471A"/>
    <w:rsid w:val="00C36AB5"/>
    <w:rsid w:val="00C36BFD"/>
    <w:rsid w:val="00C40525"/>
    <w:rsid w:val="00C40B4D"/>
    <w:rsid w:val="00C418DF"/>
    <w:rsid w:val="00C41CC3"/>
    <w:rsid w:val="00C41FC3"/>
    <w:rsid w:val="00C43117"/>
    <w:rsid w:val="00C43722"/>
    <w:rsid w:val="00C462EB"/>
    <w:rsid w:val="00C46461"/>
    <w:rsid w:val="00C4671F"/>
    <w:rsid w:val="00C4775B"/>
    <w:rsid w:val="00C47ECD"/>
    <w:rsid w:val="00C502E8"/>
    <w:rsid w:val="00C5069F"/>
    <w:rsid w:val="00C50985"/>
    <w:rsid w:val="00C51689"/>
    <w:rsid w:val="00C51C4B"/>
    <w:rsid w:val="00C53C0A"/>
    <w:rsid w:val="00C53C42"/>
    <w:rsid w:val="00C545AE"/>
    <w:rsid w:val="00C57AE8"/>
    <w:rsid w:val="00C61970"/>
    <w:rsid w:val="00C61EE7"/>
    <w:rsid w:val="00C622E4"/>
    <w:rsid w:val="00C6779A"/>
    <w:rsid w:val="00C67BAA"/>
    <w:rsid w:val="00C7031A"/>
    <w:rsid w:val="00C717D3"/>
    <w:rsid w:val="00C71D3A"/>
    <w:rsid w:val="00C7205A"/>
    <w:rsid w:val="00C730D1"/>
    <w:rsid w:val="00C73885"/>
    <w:rsid w:val="00C739FC"/>
    <w:rsid w:val="00C74AB8"/>
    <w:rsid w:val="00C77263"/>
    <w:rsid w:val="00C777CF"/>
    <w:rsid w:val="00C80B2D"/>
    <w:rsid w:val="00C813B9"/>
    <w:rsid w:val="00C81A21"/>
    <w:rsid w:val="00C81B3E"/>
    <w:rsid w:val="00C82D3C"/>
    <w:rsid w:val="00C84C81"/>
    <w:rsid w:val="00C85B33"/>
    <w:rsid w:val="00C85B3C"/>
    <w:rsid w:val="00C8672D"/>
    <w:rsid w:val="00C9016B"/>
    <w:rsid w:val="00C9102C"/>
    <w:rsid w:val="00C9111A"/>
    <w:rsid w:val="00C91B73"/>
    <w:rsid w:val="00C92133"/>
    <w:rsid w:val="00C932F9"/>
    <w:rsid w:val="00C941D1"/>
    <w:rsid w:val="00C943CB"/>
    <w:rsid w:val="00C94614"/>
    <w:rsid w:val="00C94917"/>
    <w:rsid w:val="00C94C64"/>
    <w:rsid w:val="00C95477"/>
    <w:rsid w:val="00C972F5"/>
    <w:rsid w:val="00CA0A03"/>
    <w:rsid w:val="00CA0B47"/>
    <w:rsid w:val="00CA0F7D"/>
    <w:rsid w:val="00CA1801"/>
    <w:rsid w:val="00CA21F7"/>
    <w:rsid w:val="00CA24F5"/>
    <w:rsid w:val="00CA2EEA"/>
    <w:rsid w:val="00CA3049"/>
    <w:rsid w:val="00CA314A"/>
    <w:rsid w:val="00CA3325"/>
    <w:rsid w:val="00CA3484"/>
    <w:rsid w:val="00CA3DE9"/>
    <w:rsid w:val="00CA4D02"/>
    <w:rsid w:val="00CA4D1D"/>
    <w:rsid w:val="00CA6A1B"/>
    <w:rsid w:val="00CA7EEB"/>
    <w:rsid w:val="00CB0094"/>
    <w:rsid w:val="00CB03BC"/>
    <w:rsid w:val="00CB0643"/>
    <w:rsid w:val="00CB227B"/>
    <w:rsid w:val="00CB2A91"/>
    <w:rsid w:val="00CB2D4C"/>
    <w:rsid w:val="00CB4436"/>
    <w:rsid w:val="00CB698E"/>
    <w:rsid w:val="00CB7CFF"/>
    <w:rsid w:val="00CC0DDB"/>
    <w:rsid w:val="00CC18A7"/>
    <w:rsid w:val="00CC1E6F"/>
    <w:rsid w:val="00CC4444"/>
    <w:rsid w:val="00CC5643"/>
    <w:rsid w:val="00CC56A6"/>
    <w:rsid w:val="00CC6964"/>
    <w:rsid w:val="00CC6C31"/>
    <w:rsid w:val="00CC7CC7"/>
    <w:rsid w:val="00CD133D"/>
    <w:rsid w:val="00CD22B0"/>
    <w:rsid w:val="00CD250E"/>
    <w:rsid w:val="00CD289E"/>
    <w:rsid w:val="00CD4A4B"/>
    <w:rsid w:val="00CD54DF"/>
    <w:rsid w:val="00CD54F0"/>
    <w:rsid w:val="00CD6B71"/>
    <w:rsid w:val="00CE0119"/>
    <w:rsid w:val="00CE0713"/>
    <w:rsid w:val="00CE08D3"/>
    <w:rsid w:val="00CE1C40"/>
    <w:rsid w:val="00CE3598"/>
    <w:rsid w:val="00CE4B28"/>
    <w:rsid w:val="00CE5188"/>
    <w:rsid w:val="00CE56F5"/>
    <w:rsid w:val="00CF029A"/>
    <w:rsid w:val="00CF0658"/>
    <w:rsid w:val="00CF5DAC"/>
    <w:rsid w:val="00CF6085"/>
    <w:rsid w:val="00CF65FF"/>
    <w:rsid w:val="00CF71A5"/>
    <w:rsid w:val="00CF782C"/>
    <w:rsid w:val="00D01196"/>
    <w:rsid w:val="00D0124B"/>
    <w:rsid w:val="00D01CB1"/>
    <w:rsid w:val="00D0262E"/>
    <w:rsid w:val="00D0330A"/>
    <w:rsid w:val="00D0459A"/>
    <w:rsid w:val="00D06476"/>
    <w:rsid w:val="00D1012C"/>
    <w:rsid w:val="00D102E1"/>
    <w:rsid w:val="00D10464"/>
    <w:rsid w:val="00D12ECC"/>
    <w:rsid w:val="00D13CA0"/>
    <w:rsid w:val="00D146F3"/>
    <w:rsid w:val="00D14792"/>
    <w:rsid w:val="00D1523E"/>
    <w:rsid w:val="00D158B0"/>
    <w:rsid w:val="00D2048E"/>
    <w:rsid w:val="00D260F9"/>
    <w:rsid w:val="00D263CF"/>
    <w:rsid w:val="00D33805"/>
    <w:rsid w:val="00D33B09"/>
    <w:rsid w:val="00D350BF"/>
    <w:rsid w:val="00D3671C"/>
    <w:rsid w:val="00D40061"/>
    <w:rsid w:val="00D40CFE"/>
    <w:rsid w:val="00D415F2"/>
    <w:rsid w:val="00D41B5A"/>
    <w:rsid w:val="00D445B7"/>
    <w:rsid w:val="00D46367"/>
    <w:rsid w:val="00D46B94"/>
    <w:rsid w:val="00D46BCE"/>
    <w:rsid w:val="00D476A6"/>
    <w:rsid w:val="00D50654"/>
    <w:rsid w:val="00D50FAF"/>
    <w:rsid w:val="00D52FA7"/>
    <w:rsid w:val="00D53537"/>
    <w:rsid w:val="00D5447C"/>
    <w:rsid w:val="00D5473C"/>
    <w:rsid w:val="00D555A2"/>
    <w:rsid w:val="00D56A10"/>
    <w:rsid w:val="00D576CA"/>
    <w:rsid w:val="00D637ED"/>
    <w:rsid w:val="00D65A8E"/>
    <w:rsid w:val="00D65C77"/>
    <w:rsid w:val="00D66647"/>
    <w:rsid w:val="00D67EA8"/>
    <w:rsid w:val="00D70A28"/>
    <w:rsid w:val="00D724C8"/>
    <w:rsid w:val="00D73F50"/>
    <w:rsid w:val="00D746BD"/>
    <w:rsid w:val="00D75F5B"/>
    <w:rsid w:val="00D760E5"/>
    <w:rsid w:val="00D77036"/>
    <w:rsid w:val="00D77784"/>
    <w:rsid w:val="00D808A2"/>
    <w:rsid w:val="00D83763"/>
    <w:rsid w:val="00D83B1C"/>
    <w:rsid w:val="00D852D9"/>
    <w:rsid w:val="00D85443"/>
    <w:rsid w:val="00D86051"/>
    <w:rsid w:val="00D8605E"/>
    <w:rsid w:val="00D86869"/>
    <w:rsid w:val="00D87744"/>
    <w:rsid w:val="00D9097A"/>
    <w:rsid w:val="00D936CC"/>
    <w:rsid w:val="00D94219"/>
    <w:rsid w:val="00D95946"/>
    <w:rsid w:val="00D96A77"/>
    <w:rsid w:val="00D973EA"/>
    <w:rsid w:val="00DA2325"/>
    <w:rsid w:val="00DA2677"/>
    <w:rsid w:val="00DA540B"/>
    <w:rsid w:val="00DA54F6"/>
    <w:rsid w:val="00DA70DD"/>
    <w:rsid w:val="00DA7307"/>
    <w:rsid w:val="00DA75A0"/>
    <w:rsid w:val="00DB01D0"/>
    <w:rsid w:val="00DB140A"/>
    <w:rsid w:val="00DB2C93"/>
    <w:rsid w:val="00DB3368"/>
    <w:rsid w:val="00DB5A1C"/>
    <w:rsid w:val="00DB5D07"/>
    <w:rsid w:val="00DB61EC"/>
    <w:rsid w:val="00DC0F47"/>
    <w:rsid w:val="00DC23BB"/>
    <w:rsid w:val="00DC2565"/>
    <w:rsid w:val="00DC2A69"/>
    <w:rsid w:val="00DC486D"/>
    <w:rsid w:val="00DC4BBE"/>
    <w:rsid w:val="00DC5A55"/>
    <w:rsid w:val="00DC7651"/>
    <w:rsid w:val="00DD034D"/>
    <w:rsid w:val="00DD0F60"/>
    <w:rsid w:val="00DD104E"/>
    <w:rsid w:val="00DD1913"/>
    <w:rsid w:val="00DD23EF"/>
    <w:rsid w:val="00DD26A6"/>
    <w:rsid w:val="00DD2768"/>
    <w:rsid w:val="00DD2A7F"/>
    <w:rsid w:val="00DD33D7"/>
    <w:rsid w:val="00DD399D"/>
    <w:rsid w:val="00DD3A22"/>
    <w:rsid w:val="00DD3D48"/>
    <w:rsid w:val="00DD4619"/>
    <w:rsid w:val="00DD46BD"/>
    <w:rsid w:val="00DD57D8"/>
    <w:rsid w:val="00DD685E"/>
    <w:rsid w:val="00DE0589"/>
    <w:rsid w:val="00DE1022"/>
    <w:rsid w:val="00DE34EE"/>
    <w:rsid w:val="00DE3C2B"/>
    <w:rsid w:val="00DE4053"/>
    <w:rsid w:val="00DE40F2"/>
    <w:rsid w:val="00DE4CE5"/>
    <w:rsid w:val="00DE651B"/>
    <w:rsid w:val="00DE7620"/>
    <w:rsid w:val="00DE7BA3"/>
    <w:rsid w:val="00DF00D8"/>
    <w:rsid w:val="00DF0235"/>
    <w:rsid w:val="00DF1F83"/>
    <w:rsid w:val="00DF3387"/>
    <w:rsid w:val="00DF37C3"/>
    <w:rsid w:val="00DF38AC"/>
    <w:rsid w:val="00DF58F6"/>
    <w:rsid w:val="00DF5F91"/>
    <w:rsid w:val="00DF6BE1"/>
    <w:rsid w:val="00DF6C15"/>
    <w:rsid w:val="00DF6C9F"/>
    <w:rsid w:val="00DF6F3C"/>
    <w:rsid w:val="00E002C0"/>
    <w:rsid w:val="00E00837"/>
    <w:rsid w:val="00E019EF"/>
    <w:rsid w:val="00E022A6"/>
    <w:rsid w:val="00E0280F"/>
    <w:rsid w:val="00E02F05"/>
    <w:rsid w:val="00E062D8"/>
    <w:rsid w:val="00E06738"/>
    <w:rsid w:val="00E07739"/>
    <w:rsid w:val="00E10175"/>
    <w:rsid w:val="00E129AF"/>
    <w:rsid w:val="00E1302F"/>
    <w:rsid w:val="00E13335"/>
    <w:rsid w:val="00E13ABA"/>
    <w:rsid w:val="00E14A13"/>
    <w:rsid w:val="00E152C3"/>
    <w:rsid w:val="00E17E3A"/>
    <w:rsid w:val="00E208FA"/>
    <w:rsid w:val="00E20950"/>
    <w:rsid w:val="00E20B1F"/>
    <w:rsid w:val="00E21224"/>
    <w:rsid w:val="00E2329F"/>
    <w:rsid w:val="00E242EC"/>
    <w:rsid w:val="00E24A30"/>
    <w:rsid w:val="00E254B0"/>
    <w:rsid w:val="00E25759"/>
    <w:rsid w:val="00E25A34"/>
    <w:rsid w:val="00E2686C"/>
    <w:rsid w:val="00E26DED"/>
    <w:rsid w:val="00E27D7D"/>
    <w:rsid w:val="00E301C8"/>
    <w:rsid w:val="00E305C4"/>
    <w:rsid w:val="00E314DE"/>
    <w:rsid w:val="00E31501"/>
    <w:rsid w:val="00E3157A"/>
    <w:rsid w:val="00E31920"/>
    <w:rsid w:val="00E3348D"/>
    <w:rsid w:val="00E4177B"/>
    <w:rsid w:val="00E41AE5"/>
    <w:rsid w:val="00E4203B"/>
    <w:rsid w:val="00E43FF7"/>
    <w:rsid w:val="00E4559F"/>
    <w:rsid w:val="00E45863"/>
    <w:rsid w:val="00E45FDE"/>
    <w:rsid w:val="00E47558"/>
    <w:rsid w:val="00E51175"/>
    <w:rsid w:val="00E51D67"/>
    <w:rsid w:val="00E52915"/>
    <w:rsid w:val="00E52FA1"/>
    <w:rsid w:val="00E54261"/>
    <w:rsid w:val="00E54A9A"/>
    <w:rsid w:val="00E54EC5"/>
    <w:rsid w:val="00E55BD4"/>
    <w:rsid w:val="00E55C4A"/>
    <w:rsid w:val="00E5633D"/>
    <w:rsid w:val="00E62C68"/>
    <w:rsid w:val="00E633B7"/>
    <w:rsid w:val="00E63599"/>
    <w:rsid w:val="00E64543"/>
    <w:rsid w:val="00E71880"/>
    <w:rsid w:val="00E71B20"/>
    <w:rsid w:val="00E74026"/>
    <w:rsid w:val="00E746E0"/>
    <w:rsid w:val="00E75030"/>
    <w:rsid w:val="00E76181"/>
    <w:rsid w:val="00E7657D"/>
    <w:rsid w:val="00E768DD"/>
    <w:rsid w:val="00E774FC"/>
    <w:rsid w:val="00E819CB"/>
    <w:rsid w:val="00E82F06"/>
    <w:rsid w:val="00E83374"/>
    <w:rsid w:val="00E83459"/>
    <w:rsid w:val="00E83A67"/>
    <w:rsid w:val="00E8551E"/>
    <w:rsid w:val="00E86381"/>
    <w:rsid w:val="00E86A2A"/>
    <w:rsid w:val="00E86B31"/>
    <w:rsid w:val="00E90CE8"/>
    <w:rsid w:val="00E92065"/>
    <w:rsid w:val="00E9251D"/>
    <w:rsid w:val="00E93017"/>
    <w:rsid w:val="00E95688"/>
    <w:rsid w:val="00E956B1"/>
    <w:rsid w:val="00E95A04"/>
    <w:rsid w:val="00E96F18"/>
    <w:rsid w:val="00E9739F"/>
    <w:rsid w:val="00EA0C9C"/>
    <w:rsid w:val="00EA10EA"/>
    <w:rsid w:val="00EA235C"/>
    <w:rsid w:val="00EA2651"/>
    <w:rsid w:val="00EA3042"/>
    <w:rsid w:val="00EA3651"/>
    <w:rsid w:val="00EA59FC"/>
    <w:rsid w:val="00EA5A76"/>
    <w:rsid w:val="00EA6046"/>
    <w:rsid w:val="00EA6D80"/>
    <w:rsid w:val="00EA6E33"/>
    <w:rsid w:val="00EA7946"/>
    <w:rsid w:val="00EA7BD2"/>
    <w:rsid w:val="00EB096E"/>
    <w:rsid w:val="00EB0D54"/>
    <w:rsid w:val="00EB120C"/>
    <w:rsid w:val="00EB181D"/>
    <w:rsid w:val="00EB3F73"/>
    <w:rsid w:val="00EB4E06"/>
    <w:rsid w:val="00EB547D"/>
    <w:rsid w:val="00EB606E"/>
    <w:rsid w:val="00EB6813"/>
    <w:rsid w:val="00EB79AF"/>
    <w:rsid w:val="00EC0A9E"/>
    <w:rsid w:val="00EC716F"/>
    <w:rsid w:val="00EC761F"/>
    <w:rsid w:val="00EC76BE"/>
    <w:rsid w:val="00EC7F93"/>
    <w:rsid w:val="00ED0505"/>
    <w:rsid w:val="00ED0A50"/>
    <w:rsid w:val="00ED6C72"/>
    <w:rsid w:val="00EE085D"/>
    <w:rsid w:val="00EE0FD9"/>
    <w:rsid w:val="00EE2455"/>
    <w:rsid w:val="00EE37C4"/>
    <w:rsid w:val="00EE3B33"/>
    <w:rsid w:val="00EE58FE"/>
    <w:rsid w:val="00EE5B2B"/>
    <w:rsid w:val="00EF24EB"/>
    <w:rsid w:val="00EF48D5"/>
    <w:rsid w:val="00EF4A72"/>
    <w:rsid w:val="00EF60C5"/>
    <w:rsid w:val="00EF70AB"/>
    <w:rsid w:val="00EF78DB"/>
    <w:rsid w:val="00EF7EA8"/>
    <w:rsid w:val="00F000D7"/>
    <w:rsid w:val="00F00276"/>
    <w:rsid w:val="00F009A8"/>
    <w:rsid w:val="00F0147C"/>
    <w:rsid w:val="00F01BA1"/>
    <w:rsid w:val="00F023E2"/>
    <w:rsid w:val="00F02FA2"/>
    <w:rsid w:val="00F02FFE"/>
    <w:rsid w:val="00F03125"/>
    <w:rsid w:val="00F03D07"/>
    <w:rsid w:val="00F03D9B"/>
    <w:rsid w:val="00F04615"/>
    <w:rsid w:val="00F05058"/>
    <w:rsid w:val="00F06072"/>
    <w:rsid w:val="00F0624C"/>
    <w:rsid w:val="00F074BD"/>
    <w:rsid w:val="00F12841"/>
    <w:rsid w:val="00F12A73"/>
    <w:rsid w:val="00F136E1"/>
    <w:rsid w:val="00F14120"/>
    <w:rsid w:val="00F1537C"/>
    <w:rsid w:val="00F155C4"/>
    <w:rsid w:val="00F15F6B"/>
    <w:rsid w:val="00F16217"/>
    <w:rsid w:val="00F1626B"/>
    <w:rsid w:val="00F165C2"/>
    <w:rsid w:val="00F16DD5"/>
    <w:rsid w:val="00F17847"/>
    <w:rsid w:val="00F218A8"/>
    <w:rsid w:val="00F21F78"/>
    <w:rsid w:val="00F222A6"/>
    <w:rsid w:val="00F23A4B"/>
    <w:rsid w:val="00F24DCB"/>
    <w:rsid w:val="00F258BE"/>
    <w:rsid w:val="00F267B1"/>
    <w:rsid w:val="00F27318"/>
    <w:rsid w:val="00F273C2"/>
    <w:rsid w:val="00F312BB"/>
    <w:rsid w:val="00F315D6"/>
    <w:rsid w:val="00F31658"/>
    <w:rsid w:val="00F31A9B"/>
    <w:rsid w:val="00F31BE6"/>
    <w:rsid w:val="00F31F93"/>
    <w:rsid w:val="00F32B33"/>
    <w:rsid w:val="00F32F8C"/>
    <w:rsid w:val="00F34BE8"/>
    <w:rsid w:val="00F3514E"/>
    <w:rsid w:val="00F35E30"/>
    <w:rsid w:val="00F3609D"/>
    <w:rsid w:val="00F404C1"/>
    <w:rsid w:val="00F40D6C"/>
    <w:rsid w:val="00F41438"/>
    <w:rsid w:val="00F420F1"/>
    <w:rsid w:val="00F42817"/>
    <w:rsid w:val="00F43485"/>
    <w:rsid w:val="00F445D0"/>
    <w:rsid w:val="00F450C1"/>
    <w:rsid w:val="00F463F4"/>
    <w:rsid w:val="00F476F8"/>
    <w:rsid w:val="00F47A03"/>
    <w:rsid w:val="00F50E35"/>
    <w:rsid w:val="00F50F7D"/>
    <w:rsid w:val="00F518F6"/>
    <w:rsid w:val="00F525C2"/>
    <w:rsid w:val="00F52736"/>
    <w:rsid w:val="00F54700"/>
    <w:rsid w:val="00F56BA8"/>
    <w:rsid w:val="00F56C63"/>
    <w:rsid w:val="00F56E8E"/>
    <w:rsid w:val="00F572FB"/>
    <w:rsid w:val="00F6169F"/>
    <w:rsid w:val="00F6196B"/>
    <w:rsid w:val="00F619E8"/>
    <w:rsid w:val="00F62E59"/>
    <w:rsid w:val="00F657E5"/>
    <w:rsid w:val="00F660B5"/>
    <w:rsid w:val="00F660E2"/>
    <w:rsid w:val="00F667AA"/>
    <w:rsid w:val="00F70579"/>
    <w:rsid w:val="00F726FF"/>
    <w:rsid w:val="00F72A41"/>
    <w:rsid w:val="00F73688"/>
    <w:rsid w:val="00F736FC"/>
    <w:rsid w:val="00F73C84"/>
    <w:rsid w:val="00F74C14"/>
    <w:rsid w:val="00F7693B"/>
    <w:rsid w:val="00F77457"/>
    <w:rsid w:val="00F77712"/>
    <w:rsid w:val="00F77B28"/>
    <w:rsid w:val="00F77DB9"/>
    <w:rsid w:val="00F81633"/>
    <w:rsid w:val="00F817C2"/>
    <w:rsid w:val="00F82204"/>
    <w:rsid w:val="00F82FA0"/>
    <w:rsid w:val="00F84BB3"/>
    <w:rsid w:val="00F85D2F"/>
    <w:rsid w:val="00F86674"/>
    <w:rsid w:val="00F8745D"/>
    <w:rsid w:val="00F90151"/>
    <w:rsid w:val="00F916C4"/>
    <w:rsid w:val="00F91B8D"/>
    <w:rsid w:val="00F91CF4"/>
    <w:rsid w:val="00F91F83"/>
    <w:rsid w:val="00F92129"/>
    <w:rsid w:val="00F9411A"/>
    <w:rsid w:val="00F944F5"/>
    <w:rsid w:val="00F94AA9"/>
    <w:rsid w:val="00F94E11"/>
    <w:rsid w:val="00F95E17"/>
    <w:rsid w:val="00F96328"/>
    <w:rsid w:val="00F9662E"/>
    <w:rsid w:val="00F974BA"/>
    <w:rsid w:val="00FA171D"/>
    <w:rsid w:val="00FA2B5E"/>
    <w:rsid w:val="00FA37AC"/>
    <w:rsid w:val="00FA42D0"/>
    <w:rsid w:val="00FA5281"/>
    <w:rsid w:val="00FA699F"/>
    <w:rsid w:val="00FB195F"/>
    <w:rsid w:val="00FB2D83"/>
    <w:rsid w:val="00FB34E1"/>
    <w:rsid w:val="00FB7E86"/>
    <w:rsid w:val="00FC1C96"/>
    <w:rsid w:val="00FC1E99"/>
    <w:rsid w:val="00FC32BB"/>
    <w:rsid w:val="00FC3325"/>
    <w:rsid w:val="00FC5245"/>
    <w:rsid w:val="00FC6118"/>
    <w:rsid w:val="00FC635A"/>
    <w:rsid w:val="00FC69DD"/>
    <w:rsid w:val="00FC6DA5"/>
    <w:rsid w:val="00FC746F"/>
    <w:rsid w:val="00FC754A"/>
    <w:rsid w:val="00FC794D"/>
    <w:rsid w:val="00FD04DD"/>
    <w:rsid w:val="00FD0A33"/>
    <w:rsid w:val="00FD2173"/>
    <w:rsid w:val="00FD267A"/>
    <w:rsid w:val="00FD2ADE"/>
    <w:rsid w:val="00FD2F88"/>
    <w:rsid w:val="00FD6B93"/>
    <w:rsid w:val="00FD7768"/>
    <w:rsid w:val="00FE0977"/>
    <w:rsid w:val="00FE0B58"/>
    <w:rsid w:val="00FE20EB"/>
    <w:rsid w:val="00FE3F3C"/>
    <w:rsid w:val="00FE540D"/>
    <w:rsid w:val="00FE5B71"/>
    <w:rsid w:val="00FF02B3"/>
    <w:rsid w:val="00FF1F33"/>
    <w:rsid w:val="00FF228F"/>
    <w:rsid w:val="00FF3227"/>
    <w:rsid w:val="00FF57AD"/>
    <w:rsid w:val="00FF60DD"/>
    <w:rsid w:val="00FF662C"/>
    <w:rsid w:val="00FF6D0E"/>
    <w:rsid w:val="00FF75F8"/>
    <w:rsid w:val="00FF7B3A"/>
    <w:rsid w:val="00FF7F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f" fillcolor="white" stroke="f">
      <v:fill color="white" on="f"/>
      <v:stroke on="f"/>
    </o:shapedefaults>
    <o:shapelayout v:ext="edit">
      <o:idmap v:ext="edit" data="1"/>
    </o:shapelayout>
  </w:shapeDefaults>
  <w:decimalSymbol w:val="."/>
  <w:listSeparator w:val=","/>
  <w14:docId w14:val="380E7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0C58"/>
    <w:pPr>
      <w:keepNext/>
      <w:overflowPunct w:val="0"/>
      <w:autoSpaceDE w:val="0"/>
      <w:autoSpaceDN w:val="0"/>
      <w:bidi/>
      <w:adjustRightInd w:val="0"/>
      <w:spacing w:after="120" w:line="360" w:lineRule="auto"/>
      <w:jc w:val="both"/>
      <w:textAlignment w:val="baseline"/>
    </w:pPr>
    <w:rPr>
      <w:rFonts w:cs="David"/>
      <w:szCs w:val="24"/>
      <w:lang w:eastAsia="he-IL"/>
    </w:rPr>
  </w:style>
  <w:style w:type="paragraph" w:styleId="Heading1">
    <w:name w:val="heading 1"/>
    <w:aliases w:val="כותרת1,Hed_undl"/>
    <w:basedOn w:val="Normal"/>
    <w:next w:val="Normal"/>
    <w:link w:val="Heading1Char"/>
    <w:qFormat/>
    <w:rsid w:val="009B09BC"/>
    <w:pPr>
      <w:pageBreakBefore/>
      <w:numPr>
        <w:numId w:val="1"/>
      </w:numPr>
      <w:tabs>
        <w:tab w:val="left" w:pos="454"/>
      </w:tabs>
      <w:bidi w:val="0"/>
      <w:ind w:left="357" w:hanging="357"/>
      <w:outlineLvl w:val="0"/>
    </w:pPr>
    <w:rPr>
      <w:rFonts w:ascii="David" w:hAnsi="David"/>
      <w:b/>
      <w:bCs/>
      <w:kern w:val="32"/>
      <w:sz w:val="28"/>
      <w:szCs w:val="28"/>
      <w:u w:val="single"/>
      <w:lang w:val="en"/>
    </w:rPr>
  </w:style>
  <w:style w:type="paragraph" w:styleId="Heading2">
    <w:name w:val="heading 2"/>
    <w:aliases w:val="כותרת2"/>
    <w:basedOn w:val="Normal"/>
    <w:next w:val="Normal"/>
    <w:qFormat/>
    <w:rsid w:val="008577F8"/>
    <w:pPr>
      <w:numPr>
        <w:ilvl w:val="1"/>
        <w:numId w:val="1"/>
      </w:numPr>
      <w:tabs>
        <w:tab w:val="left" w:pos="0"/>
      </w:tabs>
      <w:ind w:right="360"/>
      <w:outlineLvl w:val="1"/>
    </w:pPr>
    <w:rPr>
      <w:rFonts w:ascii="David" w:hAnsi="David"/>
      <w:b/>
      <w:bCs/>
      <w:sz w:val="30"/>
      <w:szCs w:val="30"/>
      <w:u w:val="single"/>
    </w:rPr>
  </w:style>
  <w:style w:type="paragraph" w:styleId="Heading3">
    <w:name w:val="heading 3"/>
    <w:basedOn w:val="Normal"/>
    <w:next w:val="Normal"/>
    <w:qFormat/>
    <w:rsid w:val="004C5A11"/>
    <w:pPr>
      <w:numPr>
        <w:ilvl w:val="2"/>
        <w:numId w:val="1"/>
      </w:numPr>
      <w:ind w:right="360"/>
      <w:outlineLvl w:val="2"/>
    </w:pPr>
    <w:rPr>
      <w:rFonts w:ascii="David" w:hAnsi="David"/>
      <w:b/>
      <w:bCs/>
      <w:sz w:val="28"/>
      <w:szCs w:val="28"/>
      <w:u w:val="single"/>
    </w:rPr>
  </w:style>
  <w:style w:type="paragraph" w:styleId="Heading4">
    <w:name w:val="heading 4"/>
    <w:basedOn w:val="Normal"/>
    <w:next w:val="Normal"/>
    <w:qFormat/>
    <w:pPr>
      <w:numPr>
        <w:ilvl w:val="3"/>
        <w:numId w:val="3"/>
      </w:numPr>
      <w:outlineLvl w:val="3"/>
    </w:pPr>
    <w:rPr>
      <w:b/>
      <w:bCs/>
      <w:u w:val="single"/>
    </w:rPr>
  </w:style>
  <w:style w:type="paragraph" w:styleId="Heading5">
    <w:name w:val="heading 5"/>
    <w:basedOn w:val="Normal"/>
    <w:next w:val="Normal"/>
    <w:qFormat/>
    <w:pPr>
      <w:outlineLvl w:val="4"/>
    </w:pPr>
    <w:rPr>
      <w:b/>
      <w:bCs/>
      <w:u w:val="single"/>
    </w:rPr>
  </w:style>
  <w:style w:type="paragraph" w:styleId="Heading6">
    <w:name w:val="heading 6"/>
    <w:basedOn w:val="Normal"/>
    <w:next w:val="Normal"/>
    <w:qFormat/>
    <w:pPr>
      <w:spacing w:after="0"/>
      <w:jc w:val="left"/>
      <w:outlineLvl w:val="5"/>
    </w:pPr>
    <w:rPr>
      <w:b/>
      <w:bCs/>
      <w:szCs w:val="32"/>
    </w:rPr>
  </w:style>
  <w:style w:type="paragraph" w:styleId="Heading7">
    <w:name w:val="heading 7"/>
    <w:basedOn w:val="Normal"/>
    <w:next w:val="Normal"/>
    <w:qFormat/>
    <w:pPr>
      <w:spacing w:after="0"/>
      <w:outlineLvl w:val="6"/>
    </w:pPr>
    <w:rPr>
      <w:b/>
      <w:bCs/>
      <w:u w:val="single"/>
    </w:rPr>
  </w:style>
  <w:style w:type="paragraph" w:styleId="Heading8">
    <w:name w:val="heading 8"/>
    <w:basedOn w:val="Normal"/>
    <w:next w:val="Normal"/>
    <w:qFormat/>
    <w:pPr>
      <w:spacing w:after="240"/>
      <w:outlineLvl w:val="7"/>
    </w:pPr>
    <w:rPr>
      <w:b/>
      <w:bCs/>
      <w:u w:val="single"/>
    </w:rPr>
  </w:style>
  <w:style w:type="paragraph" w:styleId="Heading9">
    <w:name w:val="heading 9"/>
    <w:aliases w:val="פרטיכל"/>
    <w:basedOn w:val="Normal"/>
    <w:next w:val="Normal"/>
    <w:qFormat/>
    <w:pPr>
      <w:pageBreakBefore/>
      <w:spacing w:after="0"/>
      <w:jc w:val="center"/>
      <w:outlineLvl w:val="8"/>
    </w:pPr>
    <w:rPr>
      <w:b/>
      <w:bCs/>
      <w:i/>
      <w:iCs/>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num" w:pos="720"/>
      </w:tabs>
      <w:overflowPunct/>
      <w:autoSpaceDE/>
      <w:autoSpaceDN/>
      <w:adjustRightInd/>
      <w:spacing w:after="0"/>
      <w:ind w:left="720" w:hanging="720"/>
      <w:jc w:val="left"/>
      <w:textAlignment w:val="auto"/>
    </w:pPr>
    <w:rPr>
      <w:rFonts w:ascii="David" w:hAnsi="David"/>
      <w:b/>
      <w:bCs/>
      <w:sz w:val="28"/>
      <w:szCs w:val="28"/>
      <w:u w:val="single"/>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overflowPunct/>
      <w:autoSpaceDE/>
      <w:autoSpaceDN/>
      <w:adjustRightInd/>
      <w:spacing w:before="120"/>
      <w:textAlignment w:val="auto"/>
    </w:pPr>
    <w:rPr>
      <w:rFonts w:ascii="David" w:hAnsi="David"/>
      <w:b/>
      <w:bCs/>
      <w:sz w:val="24"/>
    </w:rPr>
  </w:style>
  <w:style w:type="paragraph" w:styleId="FootnoteText">
    <w:name w:val="footnote text"/>
    <w:basedOn w:val="Normal"/>
    <w:semiHidden/>
    <w:pPr>
      <w:overflowPunct/>
      <w:autoSpaceDE/>
      <w:autoSpaceDN/>
      <w:adjustRightInd/>
      <w:textAlignment w:val="auto"/>
    </w:pPr>
    <w:rPr>
      <w:rFonts w:ascii="David" w:hAnsi="David"/>
      <w:sz w:val="24"/>
      <w:szCs w:val="20"/>
    </w:rPr>
  </w:style>
  <w:style w:type="paragraph" w:styleId="BodyText3">
    <w:name w:val="Body Text 3"/>
    <w:basedOn w:val="Normal"/>
    <w:pPr>
      <w:overflowPunct/>
      <w:autoSpaceDE/>
      <w:autoSpaceDN/>
      <w:adjustRightInd/>
      <w:spacing w:after="0"/>
      <w:textAlignment w:val="auto"/>
    </w:pPr>
    <w:rPr>
      <w:rFonts w:ascii="David" w:hAnsi="David"/>
      <w:sz w:val="24"/>
    </w:rPr>
  </w:style>
  <w:style w:type="paragraph" w:styleId="Header">
    <w:name w:val="header"/>
    <w:basedOn w:val="Normal"/>
    <w:pPr>
      <w:tabs>
        <w:tab w:val="center" w:pos="4153"/>
        <w:tab w:val="right" w:pos="8306"/>
      </w:tabs>
      <w:overflowPunct/>
      <w:autoSpaceDE/>
      <w:autoSpaceDN/>
      <w:adjustRightInd/>
      <w:textAlignment w:val="auto"/>
    </w:pPr>
    <w:rPr>
      <w:rFonts w:ascii="David" w:hAnsi="David"/>
      <w:sz w:val="24"/>
    </w:rPr>
  </w:style>
  <w:style w:type="character" w:styleId="CommentReference">
    <w:name w:val="annotation reference"/>
    <w:semiHidden/>
    <w:rPr>
      <w:sz w:val="16"/>
      <w:szCs w:val="16"/>
    </w:rPr>
  </w:style>
  <w:style w:type="character" w:styleId="Hyperlink">
    <w:name w:val="Hyperlink"/>
    <w:uiPriority w:val="99"/>
    <w:rPr>
      <w:color w:val="0000FF"/>
      <w:u w:val="single"/>
    </w:rPr>
  </w:style>
  <w:style w:type="paragraph" w:styleId="TOC1">
    <w:name w:val="toc 1"/>
    <w:basedOn w:val="Normal"/>
    <w:next w:val="Normal"/>
    <w:uiPriority w:val="39"/>
    <w:pPr>
      <w:overflowPunct/>
      <w:autoSpaceDE/>
      <w:autoSpaceDN/>
      <w:adjustRightInd/>
      <w:spacing w:before="120" w:after="0"/>
      <w:jc w:val="left"/>
      <w:textAlignment w:val="auto"/>
    </w:pPr>
    <w:rPr>
      <w:rFonts w:ascii="David" w:hAnsi="David" w:cs="Times New Roman"/>
      <w:b/>
      <w:bCs/>
      <w:i/>
      <w:iCs/>
      <w:sz w:val="24"/>
    </w:rPr>
  </w:style>
  <w:style w:type="paragraph" w:styleId="TOC2">
    <w:name w:val="toc 2"/>
    <w:basedOn w:val="Normal"/>
    <w:next w:val="Normal"/>
    <w:uiPriority w:val="39"/>
    <w:pPr>
      <w:overflowPunct/>
      <w:autoSpaceDE/>
      <w:autoSpaceDN/>
      <w:adjustRightInd/>
      <w:spacing w:before="120" w:after="0"/>
      <w:ind w:left="200"/>
      <w:jc w:val="left"/>
      <w:textAlignment w:val="auto"/>
    </w:pPr>
    <w:rPr>
      <w:rFonts w:ascii="David" w:hAnsi="David" w:cs="Times New Roman"/>
      <w:b/>
      <w:bCs/>
      <w:sz w:val="24"/>
      <w:szCs w:val="22"/>
    </w:rPr>
  </w:style>
  <w:style w:type="paragraph" w:styleId="CommentText">
    <w:name w:val="annotation text"/>
    <w:basedOn w:val="Normal"/>
    <w:link w:val="CommentTextChar"/>
    <w:semiHidden/>
    <w:pPr>
      <w:overflowPunct/>
      <w:autoSpaceDE/>
      <w:autoSpaceDN/>
      <w:adjustRightInd/>
      <w:textAlignment w:val="auto"/>
    </w:pPr>
    <w:rPr>
      <w:rFonts w:ascii="David" w:hAnsi="David"/>
      <w:szCs w:val="20"/>
    </w:rPr>
  </w:style>
  <w:style w:type="character" w:styleId="FollowedHyperlink">
    <w:name w:val="FollowedHyperlink"/>
    <w:rPr>
      <w:color w:val="800080"/>
      <w:u w:val="single"/>
    </w:rPr>
  </w:style>
  <w:style w:type="paragraph" w:styleId="BodyText">
    <w:name w:val="Body Text"/>
    <w:basedOn w:val="Normal"/>
    <w:pPr>
      <w:spacing w:after="240"/>
    </w:pPr>
    <w:rPr>
      <w:b/>
      <w:bCs/>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360" w:right="360"/>
    </w:pPr>
  </w:style>
  <w:style w:type="paragraph" w:styleId="BodyText2">
    <w:name w:val="Body Text 2"/>
    <w:basedOn w:val="Normal"/>
    <w:rPr>
      <w:b/>
      <w:bCs/>
    </w:rPr>
  </w:style>
  <w:style w:type="character" w:styleId="Strong">
    <w:name w:val="Strong"/>
    <w:qFormat/>
    <w:rPr>
      <w:b/>
      <w:bCs/>
    </w:rPr>
  </w:style>
  <w:style w:type="paragraph" w:styleId="Title">
    <w:name w:val="Title"/>
    <w:basedOn w:val="Normal"/>
    <w:qFormat/>
    <w:pPr>
      <w:overflowPunct/>
      <w:autoSpaceDE/>
      <w:autoSpaceDN/>
      <w:adjustRightInd/>
      <w:spacing w:after="0"/>
      <w:jc w:val="center"/>
      <w:textAlignment w:val="auto"/>
    </w:pPr>
    <w:rPr>
      <w:rFonts w:cs="Times New Roman"/>
      <w:b/>
      <w:bCs/>
      <w:sz w:val="36"/>
      <w:szCs w:val="36"/>
      <w:u w:val="single"/>
    </w:rPr>
  </w:style>
  <w:style w:type="character" w:styleId="FootnoteReference">
    <w:name w:val="footnote reference"/>
    <w:semiHidden/>
    <w:rPr>
      <w:rFonts w:cs="David"/>
      <w:position w:val="6"/>
      <w:sz w:val="24"/>
      <w:szCs w:val="16"/>
    </w:rPr>
  </w:style>
  <w:style w:type="paragraph" w:customStyle="1" w:styleId="431ctrlr">
    <w:name w:val="431: תבליט מדורג ctrl+r"/>
    <w:basedOn w:val="Normal"/>
    <w:pPr>
      <w:numPr>
        <w:numId w:val="2"/>
      </w:numPr>
      <w:tabs>
        <w:tab w:val="clear" w:pos="473"/>
      </w:tabs>
      <w:overflowPunct/>
      <w:autoSpaceDE/>
      <w:autoSpaceDN/>
      <w:adjustRightInd/>
      <w:spacing w:before="120" w:after="0"/>
      <w:ind w:right="284"/>
      <w:textAlignment w:val="auto"/>
    </w:pPr>
    <w:rPr>
      <w:sz w:val="22"/>
      <w:szCs w:val="22"/>
      <w:lang w:eastAsia="en-US"/>
    </w:rPr>
  </w:style>
  <w:style w:type="paragraph" w:customStyle="1" w:styleId="1ctrl">
    <w:name w:val="כותר 1 +ctrl"/>
    <w:basedOn w:val="Normal"/>
    <w:pPr>
      <w:overflowPunct/>
      <w:autoSpaceDE/>
      <w:autoSpaceDN/>
      <w:adjustRightInd/>
      <w:spacing w:before="240" w:after="0"/>
      <w:jc w:val="left"/>
      <w:textAlignment w:val="auto"/>
    </w:pPr>
    <w:rPr>
      <w:b/>
      <w:bCs/>
      <w:sz w:val="28"/>
      <w:szCs w:val="28"/>
      <w:lang w:eastAsia="en-US"/>
    </w:rPr>
  </w:style>
  <w:style w:type="paragraph" w:styleId="ListNumber">
    <w:name w:val="List Number"/>
    <w:basedOn w:val="Normal"/>
    <w:pPr>
      <w:tabs>
        <w:tab w:val="num" w:pos="360"/>
      </w:tabs>
      <w:overflowPunct/>
      <w:autoSpaceDE/>
      <w:autoSpaceDN/>
      <w:bidi w:val="0"/>
      <w:adjustRightInd/>
      <w:spacing w:after="0" w:line="240" w:lineRule="auto"/>
      <w:ind w:left="360" w:hanging="360"/>
      <w:jc w:val="left"/>
      <w:textAlignment w:val="auto"/>
    </w:pPr>
    <w:rPr>
      <w:rFonts w:cs="Times New Roman"/>
      <w:sz w:val="24"/>
      <w:lang w:eastAsia="en-US"/>
    </w:rPr>
  </w:style>
  <w:style w:type="paragraph" w:styleId="ListNumber2">
    <w:name w:val="List Number 2"/>
    <w:basedOn w:val="Normal"/>
    <w:pPr>
      <w:tabs>
        <w:tab w:val="num" w:pos="643"/>
      </w:tabs>
      <w:overflowPunct/>
      <w:autoSpaceDE/>
      <w:autoSpaceDN/>
      <w:bidi w:val="0"/>
      <w:adjustRightInd/>
      <w:spacing w:after="0" w:line="240" w:lineRule="auto"/>
      <w:ind w:left="643" w:hanging="360"/>
      <w:jc w:val="left"/>
      <w:textAlignment w:val="auto"/>
    </w:pPr>
    <w:rPr>
      <w:rFonts w:cs="Times New Roman"/>
      <w:sz w:val="24"/>
      <w:lang w:eastAsia="en-US"/>
    </w:rPr>
  </w:style>
  <w:style w:type="paragraph" w:styleId="ListNumber3">
    <w:name w:val="List Number 3"/>
    <w:basedOn w:val="Normal"/>
    <w:pPr>
      <w:tabs>
        <w:tab w:val="num" w:pos="926"/>
      </w:tabs>
      <w:overflowPunct/>
      <w:autoSpaceDE/>
      <w:autoSpaceDN/>
      <w:bidi w:val="0"/>
      <w:adjustRightInd/>
      <w:spacing w:after="0" w:line="240" w:lineRule="auto"/>
      <w:ind w:left="926" w:hanging="360"/>
      <w:jc w:val="left"/>
      <w:textAlignment w:val="auto"/>
    </w:pPr>
    <w:rPr>
      <w:rFonts w:cs="Times New Roman"/>
      <w:sz w:val="24"/>
      <w:lang w:eastAsia="en-US"/>
    </w:rPr>
  </w:style>
  <w:style w:type="paragraph" w:styleId="ListNumber4">
    <w:name w:val="List Number 4"/>
    <w:basedOn w:val="Normal"/>
    <w:pPr>
      <w:tabs>
        <w:tab w:val="num" w:pos="1209"/>
      </w:tabs>
      <w:overflowPunct/>
      <w:autoSpaceDE/>
      <w:autoSpaceDN/>
      <w:bidi w:val="0"/>
      <w:adjustRightInd/>
      <w:spacing w:after="0" w:line="240" w:lineRule="auto"/>
      <w:ind w:left="1209" w:hanging="360"/>
      <w:jc w:val="left"/>
      <w:textAlignment w:val="auto"/>
    </w:pPr>
    <w:rPr>
      <w:rFonts w:cs="Times New Roman"/>
      <w:sz w:val="24"/>
      <w:lang w:eastAsia="en-US"/>
    </w:rPr>
  </w:style>
  <w:style w:type="paragraph" w:styleId="ListNumber5">
    <w:name w:val="List Number 5"/>
    <w:basedOn w:val="Normal"/>
    <w:pPr>
      <w:tabs>
        <w:tab w:val="num" w:pos="1492"/>
      </w:tabs>
      <w:overflowPunct/>
      <w:autoSpaceDE/>
      <w:autoSpaceDN/>
      <w:bidi w:val="0"/>
      <w:adjustRightInd/>
      <w:spacing w:after="0" w:line="240" w:lineRule="auto"/>
      <w:ind w:left="1492" w:hanging="360"/>
      <w:jc w:val="left"/>
      <w:textAlignment w:val="auto"/>
    </w:pPr>
    <w:rPr>
      <w:rFonts w:cs="Times New Roman"/>
      <w:sz w:val="24"/>
      <w:lang w:eastAsia="en-US"/>
    </w:rPr>
  </w:style>
  <w:style w:type="paragraph" w:styleId="ListBullet">
    <w:name w:val="List Bullet"/>
    <w:basedOn w:val="Normal"/>
    <w:autoRedefine/>
    <w:pPr>
      <w:tabs>
        <w:tab w:val="num" w:pos="360"/>
      </w:tabs>
      <w:overflowPunct/>
      <w:autoSpaceDE/>
      <w:autoSpaceDN/>
      <w:bidi w:val="0"/>
      <w:adjustRightInd/>
      <w:spacing w:after="0" w:line="240" w:lineRule="auto"/>
      <w:ind w:left="360" w:hanging="360"/>
      <w:jc w:val="left"/>
      <w:textAlignment w:val="auto"/>
    </w:pPr>
    <w:rPr>
      <w:rFonts w:cs="Times New Roman"/>
      <w:sz w:val="24"/>
      <w:lang w:eastAsia="en-US"/>
    </w:rPr>
  </w:style>
  <w:style w:type="paragraph" w:styleId="ListBullet2">
    <w:name w:val="List Bullet 2"/>
    <w:basedOn w:val="Normal"/>
    <w:autoRedefine/>
    <w:pPr>
      <w:tabs>
        <w:tab w:val="num" w:pos="643"/>
      </w:tabs>
      <w:overflowPunct/>
      <w:autoSpaceDE/>
      <w:autoSpaceDN/>
      <w:bidi w:val="0"/>
      <w:adjustRightInd/>
      <w:spacing w:after="0" w:line="240" w:lineRule="auto"/>
      <w:ind w:left="643" w:hanging="360"/>
      <w:jc w:val="left"/>
      <w:textAlignment w:val="auto"/>
    </w:pPr>
    <w:rPr>
      <w:rFonts w:cs="Times New Roman"/>
      <w:sz w:val="24"/>
      <w:lang w:eastAsia="en-US"/>
    </w:rPr>
  </w:style>
  <w:style w:type="paragraph" w:styleId="ListBullet3">
    <w:name w:val="List Bullet 3"/>
    <w:basedOn w:val="Normal"/>
    <w:autoRedefine/>
    <w:pPr>
      <w:tabs>
        <w:tab w:val="num" w:pos="926"/>
      </w:tabs>
      <w:overflowPunct/>
      <w:autoSpaceDE/>
      <w:autoSpaceDN/>
      <w:bidi w:val="0"/>
      <w:adjustRightInd/>
      <w:spacing w:after="0" w:line="240" w:lineRule="auto"/>
      <w:ind w:left="926" w:hanging="360"/>
      <w:jc w:val="left"/>
      <w:textAlignment w:val="auto"/>
    </w:pPr>
    <w:rPr>
      <w:rFonts w:cs="Times New Roman"/>
      <w:sz w:val="24"/>
      <w:lang w:eastAsia="en-US"/>
    </w:rPr>
  </w:style>
  <w:style w:type="paragraph" w:styleId="ListBullet4">
    <w:name w:val="List Bullet 4"/>
    <w:basedOn w:val="Normal"/>
    <w:autoRedefine/>
    <w:pPr>
      <w:tabs>
        <w:tab w:val="num" w:pos="1209"/>
      </w:tabs>
      <w:overflowPunct/>
      <w:autoSpaceDE/>
      <w:autoSpaceDN/>
      <w:bidi w:val="0"/>
      <w:adjustRightInd/>
      <w:spacing w:after="0" w:line="240" w:lineRule="auto"/>
      <w:ind w:left="1209" w:hanging="360"/>
      <w:jc w:val="left"/>
      <w:textAlignment w:val="auto"/>
    </w:pPr>
    <w:rPr>
      <w:rFonts w:cs="Times New Roman"/>
      <w:sz w:val="24"/>
      <w:lang w:eastAsia="en-US"/>
    </w:rPr>
  </w:style>
  <w:style w:type="paragraph" w:styleId="ListBullet5">
    <w:name w:val="List Bullet 5"/>
    <w:basedOn w:val="Normal"/>
    <w:autoRedefine/>
    <w:pPr>
      <w:tabs>
        <w:tab w:val="num" w:pos="1492"/>
      </w:tabs>
      <w:overflowPunct/>
      <w:autoSpaceDE/>
      <w:autoSpaceDN/>
      <w:bidi w:val="0"/>
      <w:adjustRightInd/>
      <w:spacing w:after="0" w:line="240" w:lineRule="auto"/>
      <w:ind w:left="1492" w:hanging="360"/>
      <w:jc w:val="left"/>
      <w:textAlignment w:val="auto"/>
    </w:pPr>
    <w:rPr>
      <w:rFonts w:cs="Times New Roman"/>
      <w:sz w:val="24"/>
      <w:lang w:eastAsia="en-US"/>
    </w:rPr>
  </w:style>
  <w:style w:type="paragraph" w:customStyle="1" w:styleId="2ctrl">
    <w:name w:val="כותר 2 + ctrl"/>
    <w:basedOn w:val="Normal"/>
    <w:pPr>
      <w:overflowPunct/>
      <w:autoSpaceDE/>
      <w:autoSpaceDN/>
      <w:adjustRightInd/>
      <w:spacing w:before="240" w:after="0"/>
      <w:textAlignment w:val="auto"/>
    </w:pPr>
    <w:rPr>
      <w:b/>
      <w:bCs/>
      <w:sz w:val="24"/>
      <w:lang w:eastAsia="en-US"/>
    </w:rPr>
  </w:style>
  <w:style w:type="paragraph" w:customStyle="1" w:styleId="3ctrl">
    <w:name w:val="כותר 3 +ctrl"/>
    <w:basedOn w:val="Normal"/>
    <w:pPr>
      <w:overflowPunct/>
      <w:autoSpaceDE/>
      <w:autoSpaceDN/>
      <w:adjustRightInd/>
      <w:spacing w:before="240" w:after="0"/>
      <w:jc w:val="left"/>
      <w:textAlignment w:val="auto"/>
    </w:pPr>
    <w:rPr>
      <w:b/>
      <w:bCs/>
      <w:sz w:val="22"/>
      <w:szCs w:val="22"/>
      <w:lang w:eastAsia="en-US"/>
    </w:rPr>
  </w:style>
  <w:style w:type="paragraph" w:customStyle="1" w:styleId="4ctrl">
    <w:name w:val="כותר 4 + ctrl"/>
    <w:basedOn w:val="Normal"/>
    <w:pPr>
      <w:tabs>
        <w:tab w:val="num" w:pos="247"/>
      </w:tabs>
      <w:overflowPunct/>
      <w:autoSpaceDE/>
      <w:autoSpaceDN/>
      <w:adjustRightInd/>
      <w:spacing w:before="240" w:after="0"/>
      <w:ind w:left="247" w:hanging="360"/>
      <w:jc w:val="left"/>
      <w:textAlignment w:val="auto"/>
    </w:pPr>
    <w:rPr>
      <w:b/>
      <w:bCs/>
      <w:sz w:val="22"/>
      <w:szCs w:val="22"/>
      <w:u w:val="single"/>
      <w:lang w:eastAsia="en-US"/>
    </w:rPr>
  </w:style>
  <w:style w:type="paragraph" w:customStyle="1" w:styleId="5ctrl">
    <w:name w:val="כותר 5 + ctrl"/>
    <w:basedOn w:val="Normal"/>
    <w:pPr>
      <w:overflowPunct/>
      <w:autoSpaceDE/>
      <w:autoSpaceDN/>
      <w:adjustRightInd/>
      <w:spacing w:before="240" w:after="0"/>
      <w:jc w:val="left"/>
      <w:textAlignment w:val="auto"/>
    </w:pPr>
    <w:rPr>
      <w:b/>
      <w:bCs/>
      <w:sz w:val="22"/>
      <w:szCs w:val="22"/>
      <w:u w:val="single"/>
      <w:lang w:eastAsia="en-US"/>
    </w:rPr>
  </w:style>
  <w:style w:type="paragraph" w:customStyle="1" w:styleId="ctrld">
    <w:name w:val="דירוג א)ב)ג) ctrl+d"/>
    <w:basedOn w:val="Normal"/>
    <w:pPr>
      <w:overflowPunct/>
      <w:autoSpaceDE/>
      <w:autoSpaceDN/>
      <w:adjustRightInd/>
      <w:spacing w:before="120" w:after="0"/>
      <w:ind w:left="680" w:hanging="283"/>
      <w:textAlignment w:val="auto"/>
    </w:pPr>
    <w:rPr>
      <w:rFonts w:ascii="David" w:hAnsi="David"/>
      <w:sz w:val="22"/>
      <w:szCs w:val="22"/>
      <w:lang w:eastAsia="en-US"/>
    </w:rPr>
  </w:style>
  <w:style w:type="paragraph" w:customStyle="1" w:styleId="6ctrl">
    <w:name w:val="כותר 6 + ctrl"/>
    <w:basedOn w:val="Normal"/>
    <w:pPr>
      <w:overflowPunct/>
      <w:autoSpaceDE/>
      <w:autoSpaceDN/>
      <w:adjustRightInd/>
      <w:spacing w:before="240" w:after="0"/>
      <w:jc w:val="left"/>
      <w:textAlignment w:val="auto"/>
    </w:pPr>
    <w:rPr>
      <w:b/>
      <w:bCs/>
      <w:sz w:val="22"/>
      <w:szCs w:val="22"/>
      <w:u w:val="single"/>
      <w:lang w:eastAsia="en-US"/>
    </w:rPr>
  </w:style>
  <w:style w:type="paragraph" w:customStyle="1" w:styleId="B2">
    <w:name w:val="B2"/>
    <w:basedOn w:val="431ctrlr"/>
    <w:pPr>
      <w:numPr>
        <w:numId w:val="0"/>
      </w:numPr>
      <w:tabs>
        <w:tab w:val="num" w:pos="284"/>
      </w:tabs>
      <w:ind w:left="721" w:right="284" w:hanging="224"/>
    </w:pPr>
  </w:style>
  <w:style w:type="paragraph" w:customStyle="1" w:styleId="B3">
    <w:name w:val="B3"/>
    <w:basedOn w:val="431ctrlr"/>
    <w:pPr>
      <w:numPr>
        <w:numId w:val="0"/>
      </w:numPr>
      <w:tabs>
        <w:tab w:val="num" w:pos="284"/>
      </w:tabs>
      <w:ind w:left="284" w:right="284" w:hanging="568"/>
    </w:pPr>
  </w:style>
  <w:style w:type="paragraph" w:customStyle="1" w:styleId="B4">
    <w:name w:val="B4"/>
    <w:basedOn w:val="431ctrlr"/>
    <w:pPr>
      <w:numPr>
        <w:numId w:val="0"/>
      </w:numPr>
      <w:tabs>
        <w:tab w:val="num" w:pos="454"/>
      </w:tabs>
      <w:ind w:left="1449" w:right="284" w:hanging="252"/>
    </w:pPr>
  </w:style>
  <w:style w:type="paragraph" w:customStyle="1" w:styleId="B1">
    <w:name w:val="B1"/>
    <w:basedOn w:val="431ctrlr"/>
    <w:pPr>
      <w:tabs>
        <w:tab w:val="num" w:pos="404"/>
      </w:tabs>
    </w:pPr>
  </w:style>
  <w:style w:type="paragraph" w:customStyle="1" w:styleId="1ctrl0">
    <w:name w:val="כותר 1+ctrl"/>
    <w:basedOn w:val="Normal"/>
    <w:pPr>
      <w:tabs>
        <w:tab w:val="num" w:pos="284"/>
      </w:tabs>
      <w:overflowPunct/>
      <w:autoSpaceDE/>
      <w:autoSpaceDN/>
      <w:adjustRightInd/>
      <w:spacing w:before="120" w:after="0"/>
      <w:ind w:left="284" w:hanging="284"/>
      <w:jc w:val="left"/>
      <w:textAlignment w:val="auto"/>
    </w:pPr>
    <w:rPr>
      <w:rFonts w:ascii="David" w:hAnsi="David"/>
      <w:b/>
      <w:bCs/>
      <w:sz w:val="28"/>
      <w:szCs w:val="28"/>
      <w:lang w:eastAsia="en-US"/>
    </w:rPr>
  </w:style>
  <w:style w:type="paragraph" w:customStyle="1" w:styleId="2ctrl0">
    <w:name w:val="כותר 2+ctrl"/>
    <w:basedOn w:val="Normal"/>
    <w:pPr>
      <w:tabs>
        <w:tab w:val="num" w:pos="720"/>
      </w:tabs>
      <w:overflowPunct/>
      <w:autoSpaceDE/>
      <w:autoSpaceDN/>
      <w:adjustRightInd/>
      <w:spacing w:before="240" w:after="0"/>
      <w:ind w:left="284" w:hanging="284"/>
      <w:jc w:val="left"/>
      <w:textAlignment w:val="auto"/>
    </w:pPr>
    <w:rPr>
      <w:rFonts w:ascii="David" w:hAnsi="David"/>
      <w:b/>
      <w:bCs/>
      <w:sz w:val="24"/>
      <w:lang w:eastAsia="en-US"/>
    </w:rPr>
  </w:style>
  <w:style w:type="paragraph" w:customStyle="1" w:styleId="ctrlq">
    <w:name w:val="פסקה  ctrl+q"/>
    <w:basedOn w:val="Normal"/>
    <w:pPr>
      <w:overflowPunct/>
      <w:autoSpaceDE/>
      <w:autoSpaceDN/>
      <w:adjustRightInd/>
      <w:spacing w:before="120" w:after="0"/>
      <w:textAlignment w:val="auto"/>
    </w:pPr>
    <w:rPr>
      <w:rFonts w:ascii="David" w:hAnsi="David"/>
      <w:sz w:val="22"/>
      <w:szCs w:val="22"/>
      <w:lang w:eastAsia="en-US"/>
    </w:rPr>
  </w:style>
  <w:style w:type="paragraph" w:customStyle="1" w:styleId="ctrl7">
    <w:name w:val="כותרת פשוטה ctrl+7"/>
    <w:basedOn w:val="Normal"/>
    <w:pPr>
      <w:overflowPunct/>
      <w:autoSpaceDE/>
      <w:autoSpaceDN/>
      <w:bidi w:val="0"/>
      <w:adjustRightInd/>
      <w:spacing w:after="0" w:line="240" w:lineRule="auto"/>
      <w:jc w:val="left"/>
      <w:textAlignment w:val="auto"/>
    </w:pPr>
    <w:rPr>
      <w:rFonts w:ascii="David" w:hAnsi="David"/>
      <w:b/>
      <w:bCs/>
      <w:sz w:val="22"/>
      <w:szCs w:val="22"/>
      <w:u w:val="single"/>
      <w:lang w:eastAsia="en-US"/>
    </w:rPr>
  </w:style>
  <w:style w:type="paragraph" w:styleId="BodyTextIndent">
    <w:name w:val="Body Text Indent"/>
    <w:basedOn w:val="Normal"/>
    <w:pPr>
      <w:ind w:left="360"/>
    </w:pPr>
  </w:style>
  <w:style w:type="paragraph" w:customStyle="1" w:styleId="1">
    <w:name w:val="טקסט בלונים1"/>
    <w:basedOn w:val="Normal"/>
    <w:semiHidden/>
    <w:rPr>
      <w:rFonts w:ascii="Tahoma" w:hAnsi="Tahoma" w:cs="Tahoma"/>
      <w:sz w:val="16"/>
      <w:szCs w:val="16"/>
    </w:rPr>
  </w:style>
  <w:style w:type="paragraph" w:styleId="BalloonText">
    <w:name w:val="Balloon Text"/>
    <w:basedOn w:val="Normal"/>
    <w:semiHidden/>
    <w:rsid w:val="0063223E"/>
    <w:rPr>
      <w:rFonts w:ascii="Tahoma" w:hAnsi="Tahoma" w:cs="Tahoma"/>
      <w:sz w:val="16"/>
      <w:szCs w:val="16"/>
    </w:rPr>
  </w:style>
  <w:style w:type="table" w:styleId="TableGrid">
    <w:name w:val="Table Grid"/>
    <w:basedOn w:val="TableNormal"/>
    <w:rsid w:val="00196700"/>
    <w:pPr>
      <w:keepNext/>
      <w:overflowPunct w:val="0"/>
      <w:autoSpaceDE w:val="0"/>
      <w:autoSpaceDN w:val="0"/>
      <w:bidi/>
      <w:adjustRightInd w:val="0"/>
      <w:spacing w:after="12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196700"/>
    <w:pPr>
      <w:keepNext/>
      <w:overflowPunct w:val="0"/>
      <w:autoSpaceDE w:val="0"/>
      <w:autoSpaceDN w:val="0"/>
      <w:bidi/>
      <w:adjustRightInd w:val="0"/>
      <w:spacing w:after="12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rsid w:val="000721D0"/>
    <w:pPr>
      <w:spacing w:line="480" w:lineRule="auto"/>
      <w:ind w:left="283"/>
    </w:pPr>
  </w:style>
  <w:style w:type="paragraph" w:customStyle="1" w:styleId="NormalParH">
    <w:name w:val="NormalParH"/>
    <w:rsid w:val="001147EE"/>
    <w:pPr>
      <w:widowControl w:val="0"/>
      <w:autoSpaceDE w:val="0"/>
      <w:autoSpaceDN w:val="0"/>
    </w:pPr>
    <w:rPr>
      <w:rFonts w:cs="David"/>
      <w:noProof/>
      <w:sz w:val="24"/>
      <w:szCs w:val="24"/>
    </w:rPr>
  </w:style>
  <w:style w:type="table" w:styleId="TableGrid1">
    <w:name w:val="Table Grid 1"/>
    <w:basedOn w:val="TableNormal"/>
    <w:rsid w:val="000E31E2"/>
    <w:pPr>
      <w:keepNext/>
      <w:overflowPunct w:val="0"/>
      <w:autoSpaceDE w:val="0"/>
      <w:autoSpaceDN w:val="0"/>
      <w:bidi/>
      <w:adjustRightInd w:val="0"/>
      <w:spacing w:after="12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
    <w:name w:val="Style1"/>
    <w:basedOn w:val="Normal"/>
    <w:rsid w:val="00310598"/>
    <w:pPr>
      <w:keepNext w:val="0"/>
      <w:overflowPunct/>
      <w:autoSpaceDE/>
      <w:autoSpaceDN/>
      <w:adjustRightInd/>
      <w:spacing w:after="0" w:line="480" w:lineRule="auto"/>
      <w:textAlignment w:val="auto"/>
    </w:pPr>
    <w:rPr>
      <w:rFonts w:cs="Times New Roman"/>
      <w:sz w:val="24"/>
      <w:lang w:eastAsia="en-US"/>
    </w:rPr>
  </w:style>
  <w:style w:type="paragraph" w:styleId="NormalWeb">
    <w:name w:val="Normal (Web)"/>
    <w:basedOn w:val="Normal"/>
    <w:rsid w:val="000D07B9"/>
    <w:pPr>
      <w:keepNext w:val="0"/>
      <w:overflowPunct/>
      <w:autoSpaceDE/>
      <w:autoSpaceDN/>
      <w:bidi w:val="0"/>
      <w:adjustRightInd/>
      <w:spacing w:before="100" w:beforeAutospacing="1" w:after="100" w:afterAutospacing="1" w:line="240" w:lineRule="auto"/>
      <w:jc w:val="left"/>
      <w:textAlignment w:val="auto"/>
    </w:pPr>
    <w:rPr>
      <w:rFonts w:cs="Times New Roman"/>
      <w:sz w:val="24"/>
      <w:lang w:eastAsia="en-US"/>
    </w:rPr>
  </w:style>
  <w:style w:type="character" w:customStyle="1" w:styleId="Heading1Char">
    <w:name w:val="Heading 1 Char"/>
    <w:aliases w:val="כותרת1 Char,Hed_undl Char"/>
    <w:link w:val="Heading1"/>
    <w:rsid w:val="009B09BC"/>
    <w:rPr>
      <w:rFonts w:ascii="David" w:hAnsi="David" w:cs="David"/>
      <w:b/>
      <w:bCs/>
      <w:kern w:val="32"/>
      <w:sz w:val="28"/>
      <w:szCs w:val="28"/>
      <w:u w:val="single"/>
      <w:lang w:val="en" w:eastAsia="he-IL"/>
    </w:rPr>
  </w:style>
  <w:style w:type="paragraph" w:customStyle="1" w:styleId="10">
    <w:name w:val="פיסקת רשימה1"/>
    <w:basedOn w:val="Normal"/>
    <w:rsid w:val="005D2DC5"/>
    <w:pPr>
      <w:keepNext w:val="0"/>
      <w:overflowPunct/>
      <w:autoSpaceDE/>
      <w:autoSpaceDN/>
      <w:adjustRightInd/>
      <w:spacing w:after="200" w:line="276" w:lineRule="auto"/>
      <w:ind w:left="720"/>
      <w:contextualSpacing/>
      <w:jc w:val="left"/>
      <w:textAlignment w:val="auto"/>
    </w:pPr>
    <w:rPr>
      <w:rFonts w:ascii="Calibri" w:hAnsi="Calibri" w:cs="Arial"/>
      <w:sz w:val="22"/>
      <w:szCs w:val="22"/>
      <w:lang w:eastAsia="en-US"/>
    </w:rPr>
  </w:style>
  <w:style w:type="paragraph" w:customStyle="1" w:styleId="msolistparagraph0">
    <w:name w:val="msolistparagraph"/>
    <w:basedOn w:val="Normal"/>
    <w:rsid w:val="00F56E8E"/>
    <w:pPr>
      <w:keepNext w:val="0"/>
      <w:overflowPunct/>
      <w:autoSpaceDE/>
      <w:autoSpaceDN/>
      <w:adjustRightInd/>
      <w:spacing w:after="0" w:line="240" w:lineRule="auto"/>
      <w:ind w:left="720"/>
      <w:jc w:val="left"/>
      <w:textAlignment w:val="auto"/>
    </w:pPr>
    <w:rPr>
      <w:rFonts w:ascii="Calibri" w:hAnsi="Calibri" w:cs="Times New Roman"/>
      <w:sz w:val="22"/>
      <w:szCs w:val="22"/>
      <w:lang w:eastAsia="en-US"/>
    </w:rPr>
  </w:style>
  <w:style w:type="paragraph" w:styleId="TOCHeading">
    <w:name w:val="TOC Heading"/>
    <w:basedOn w:val="Heading1"/>
    <w:next w:val="Normal"/>
    <w:uiPriority w:val="39"/>
    <w:unhideWhenUsed/>
    <w:qFormat/>
    <w:rsid w:val="00C46461"/>
    <w:pPr>
      <w:keepLines/>
      <w:numPr>
        <w:numId w:val="0"/>
      </w:numPr>
      <w:tabs>
        <w:tab w:val="clear" w:pos="454"/>
      </w:tab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olor w:val="2E74B5" w:themeColor="accent1" w:themeShade="BF"/>
      <w:kern w:val="0"/>
      <w:sz w:val="32"/>
      <w:szCs w:val="32"/>
      <w:u w:val="none"/>
      <w:lang w:eastAsia="en-US" w:bidi="ar-SA"/>
    </w:rPr>
  </w:style>
  <w:style w:type="paragraph" w:styleId="CommentSubject">
    <w:name w:val="annotation subject"/>
    <w:basedOn w:val="CommentText"/>
    <w:next w:val="CommentText"/>
    <w:link w:val="CommentSubjectChar"/>
    <w:rsid w:val="00731703"/>
    <w:pPr>
      <w:overflowPunct w:val="0"/>
      <w:autoSpaceDE w:val="0"/>
      <w:autoSpaceDN w:val="0"/>
      <w:adjustRightInd w:val="0"/>
      <w:spacing w:line="240" w:lineRule="auto"/>
      <w:textAlignment w:val="baseline"/>
    </w:pPr>
    <w:rPr>
      <w:rFonts w:ascii="Times New Roman" w:hAnsi="Times New Roman"/>
      <w:b/>
      <w:bCs/>
    </w:rPr>
  </w:style>
  <w:style w:type="character" w:customStyle="1" w:styleId="CommentTextChar">
    <w:name w:val="Comment Text Char"/>
    <w:basedOn w:val="DefaultParagraphFont"/>
    <w:link w:val="CommentText"/>
    <w:semiHidden/>
    <w:rsid w:val="00731703"/>
    <w:rPr>
      <w:rFonts w:ascii="David" w:hAnsi="David" w:cs="David"/>
      <w:lang w:eastAsia="he-IL"/>
    </w:rPr>
  </w:style>
  <w:style w:type="character" w:customStyle="1" w:styleId="CommentSubjectChar">
    <w:name w:val="Comment Subject Char"/>
    <w:basedOn w:val="CommentTextChar"/>
    <w:link w:val="CommentSubject"/>
    <w:rsid w:val="00731703"/>
    <w:rPr>
      <w:rFonts w:ascii="David" w:hAnsi="David" w:cs="David"/>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5719">
      <w:bodyDiv w:val="1"/>
      <w:marLeft w:val="0"/>
      <w:marRight w:val="0"/>
      <w:marTop w:val="0"/>
      <w:marBottom w:val="0"/>
      <w:divBdr>
        <w:top w:val="none" w:sz="0" w:space="0" w:color="auto"/>
        <w:left w:val="none" w:sz="0" w:space="0" w:color="auto"/>
        <w:bottom w:val="none" w:sz="0" w:space="0" w:color="auto"/>
        <w:right w:val="none" w:sz="0" w:space="0" w:color="auto"/>
      </w:divBdr>
    </w:div>
    <w:div w:id="130485945">
      <w:bodyDiv w:val="1"/>
      <w:marLeft w:val="0"/>
      <w:marRight w:val="0"/>
      <w:marTop w:val="0"/>
      <w:marBottom w:val="0"/>
      <w:divBdr>
        <w:top w:val="none" w:sz="0" w:space="0" w:color="auto"/>
        <w:left w:val="none" w:sz="0" w:space="0" w:color="auto"/>
        <w:bottom w:val="none" w:sz="0" w:space="0" w:color="auto"/>
        <w:right w:val="none" w:sz="0" w:space="0" w:color="auto"/>
      </w:divBdr>
      <w:divsChild>
        <w:div w:id="1332945542">
          <w:marLeft w:val="0"/>
          <w:marRight w:val="0"/>
          <w:marTop w:val="0"/>
          <w:marBottom w:val="0"/>
          <w:divBdr>
            <w:top w:val="none" w:sz="0" w:space="0" w:color="auto"/>
            <w:left w:val="none" w:sz="0" w:space="0" w:color="auto"/>
            <w:bottom w:val="none" w:sz="0" w:space="0" w:color="auto"/>
            <w:right w:val="none" w:sz="0" w:space="0" w:color="auto"/>
          </w:divBdr>
        </w:div>
      </w:divsChild>
    </w:div>
    <w:div w:id="160850004">
      <w:bodyDiv w:val="1"/>
      <w:marLeft w:val="0"/>
      <w:marRight w:val="0"/>
      <w:marTop w:val="0"/>
      <w:marBottom w:val="0"/>
      <w:divBdr>
        <w:top w:val="none" w:sz="0" w:space="0" w:color="auto"/>
        <w:left w:val="none" w:sz="0" w:space="0" w:color="auto"/>
        <w:bottom w:val="none" w:sz="0" w:space="0" w:color="auto"/>
        <w:right w:val="none" w:sz="0" w:space="0" w:color="auto"/>
      </w:divBdr>
      <w:divsChild>
        <w:div w:id="418329630">
          <w:marLeft w:val="0"/>
          <w:marRight w:val="0"/>
          <w:marTop w:val="0"/>
          <w:marBottom w:val="0"/>
          <w:divBdr>
            <w:top w:val="none" w:sz="0" w:space="0" w:color="auto"/>
            <w:left w:val="none" w:sz="0" w:space="0" w:color="auto"/>
            <w:bottom w:val="none" w:sz="0" w:space="0" w:color="auto"/>
            <w:right w:val="none" w:sz="0" w:space="0" w:color="auto"/>
          </w:divBdr>
        </w:div>
      </w:divsChild>
    </w:div>
    <w:div w:id="172644640">
      <w:bodyDiv w:val="1"/>
      <w:marLeft w:val="0"/>
      <w:marRight w:val="0"/>
      <w:marTop w:val="0"/>
      <w:marBottom w:val="0"/>
      <w:divBdr>
        <w:top w:val="none" w:sz="0" w:space="0" w:color="auto"/>
        <w:left w:val="none" w:sz="0" w:space="0" w:color="auto"/>
        <w:bottom w:val="none" w:sz="0" w:space="0" w:color="auto"/>
        <w:right w:val="none" w:sz="0" w:space="0" w:color="auto"/>
      </w:divBdr>
      <w:divsChild>
        <w:div w:id="1016495443">
          <w:marLeft w:val="0"/>
          <w:marRight w:val="0"/>
          <w:marTop w:val="0"/>
          <w:marBottom w:val="0"/>
          <w:divBdr>
            <w:top w:val="none" w:sz="0" w:space="0" w:color="auto"/>
            <w:left w:val="none" w:sz="0" w:space="0" w:color="auto"/>
            <w:bottom w:val="none" w:sz="0" w:space="0" w:color="auto"/>
            <w:right w:val="none" w:sz="0" w:space="0" w:color="auto"/>
          </w:divBdr>
        </w:div>
      </w:divsChild>
    </w:div>
    <w:div w:id="184946974">
      <w:bodyDiv w:val="1"/>
      <w:marLeft w:val="0"/>
      <w:marRight w:val="0"/>
      <w:marTop w:val="0"/>
      <w:marBottom w:val="0"/>
      <w:divBdr>
        <w:top w:val="none" w:sz="0" w:space="0" w:color="auto"/>
        <w:left w:val="none" w:sz="0" w:space="0" w:color="auto"/>
        <w:bottom w:val="none" w:sz="0" w:space="0" w:color="auto"/>
        <w:right w:val="none" w:sz="0" w:space="0" w:color="auto"/>
      </w:divBdr>
      <w:divsChild>
        <w:div w:id="478376748">
          <w:marLeft w:val="0"/>
          <w:marRight w:val="0"/>
          <w:marTop w:val="0"/>
          <w:marBottom w:val="0"/>
          <w:divBdr>
            <w:top w:val="none" w:sz="0" w:space="0" w:color="auto"/>
            <w:left w:val="none" w:sz="0" w:space="0" w:color="auto"/>
            <w:bottom w:val="none" w:sz="0" w:space="0" w:color="auto"/>
            <w:right w:val="none" w:sz="0" w:space="0" w:color="auto"/>
          </w:divBdr>
        </w:div>
      </w:divsChild>
    </w:div>
    <w:div w:id="259679572">
      <w:bodyDiv w:val="1"/>
      <w:marLeft w:val="0"/>
      <w:marRight w:val="0"/>
      <w:marTop w:val="0"/>
      <w:marBottom w:val="0"/>
      <w:divBdr>
        <w:top w:val="none" w:sz="0" w:space="0" w:color="auto"/>
        <w:left w:val="none" w:sz="0" w:space="0" w:color="auto"/>
        <w:bottom w:val="none" w:sz="0" w:space="0" w:color="auto"/>
        <w:right w:val="none" w:sz="0" w:space="0" w:color="auto"/>
      </w:divBdr>
    </w:div>
    <w:div w:id="291524529">
      <w:bodyDiv w:val="1"/>
      <w:marLeft w:val="0"/>
      <w:marRight w:val="0"/>
      <w:marTop w:val="0"/>
      <w:marBottom w:val="0"/>
      <w:divBdr>
        <w:top w:val="none" w:sz="0" w:space="0" w:color="auto"/>
        <w:left w:val="none" w:sz="0" w:space="0" w:color="auto"/>
        <w:bottom w:val="none" w:sz="0" w:space="0" w:color="auto"/>
        <w:right w:val="none" w:sz="0" w:space="0" w:color="auto"/>
      </w:divBdr>
      <w:divsChild>
        <w:div w:id="1793789500">
          <w:marLeft w:val="0"/>
          <w:marRight w:val="0"/>
          <w:marTop w:val="0"/>
          <w:marBottom w:val="0"/>
          <w:divBdr>
            <w:top w:val="none" w:sz="0" w:space="0" w:color="auto"/>
            <w:left w:val="none" w:sz="0" w:space="0" w:color="auto"/>
            <w:bottom w:val="none" w:sz="0" w:space="0" w:color="auto"/>
            <w:right w:val="none" w:sz="0" w:space="0" w:color="auto"/>
          </w:divBdr>
        </w:div>
      </w:divsChild>
    </w:div>
    <w:div w:id="330330567">
      <w:bodyDiv w:val="1"/>
      <w:marLeft w:val="0"/>
      <w:marRight w:val="0"/>
      <w:marTop w:val="0"/>
      <w:marBottom w:val="0"/>
      <w:divBdr>
        <w:top w:val="none" w:sz="0" w:space="0" w:color="auto"/>
        <w:left w:val="none" w:sz="0" w:space="0" w:color="auto"/>
        <w:bottom w:val="none" w:sz="0" w:space="0" w:color="auto"/>
        <w:right w:val="none" w:sz="0" w:space="0" w:color="auto"/>
      </w:divBdr>
      <w:divsChild>
        <w:div w:id="590164776">
          <w:marLeft w:val="0"/>
          <w:marRight w:val="0"/>
          <w:marTop w:val="0"/>
          <w:marBottom w:val="0"/>
          <w:divBdr>
            <w:top w:val="none" w:sz="0" w:space="0" w:color="auto"/>
            <w:left w:val="none" w:sz="0" w:space="0" w:color="auto"/>
            <w:bottom w:val="none" w:sz="0" w:space="0" w:color="auto"/>
            <w:right w:val="none" w:sz="0" w:space="0" w:color="auto"/>
          </w:divBdr>
        </w:div>
      </w:divsChild>
    </w:div>
    <w:div w:id="348222333">
      <w:bodyDiv w:val="1"/>
      <w:marLeft w:val="0"/>
      <w:marRight w:val="0"/>
      <w:marTop w:val="0"/>
      <w:marBottom w:val="0"/>
      <w:divBdr>
        <w:top w:val="none" w:sz="0" w:space="0" w:color="auto"/>
        <w:left w:val="none" w:sz="0" w:space="0" w:color="auto"/>
        <w:bottom w:val="none" w:sz="0" w:space="0" w:color="auto"/>
        <w:right w:val="none" w:sz="0" w:space="0" w:color="auto"/>
      </w:divBdr>
      <w:divsChild>
        <w:div w:id="1657756472">
          <w:marLeft w:val="0"/>
          <w:marRight w:val="0"/>
          <w:marTop w:val="0"/>
          <w:marBottom w:val="0"/>
          <w:divBdr>
            <w:top w:val="none" w:sz="0" w:space="0" w:color="auto"/>
            <w:left w:val="none" w:sz="0" w:space="0" w:color="auto"/>
            <w:bottom w:val="none" w:sz="0" w:space="0" w:color="auto"/>
            <w:right w:val="none" w:sz="0" w:space="0" w:color="auto"/>
          </w:divBdr>
        </w:div>
      </w:divsChild>
    </w:div>
    <w:div w:id="440801099">
      <w:bodyDiv w:val="1"/>
      <w:marLeft w:val="0"/>
      <w:marRight w:val="0"/>
      <w:marTop w:val="0"/>
      <w:marBottom w:val="0"/>
      <w:divBdr>
        <w:top w:val="none" w:sz="0" w:space="0" w:color="auto"/>
        <w:left w:val="none" w:sz="0" w:space="0" w:color="auto"/>
        <w:bottom w:val="none" w:sz="0" w:space="0" w:color="auto"/>
        <w:right w:val="none" w:sz="0" w:space="0" w:color="auto"/>
      </w:divBdr>
    </w:div>
    <w:div w:id="476264079">
      <w:bodyDiv w:val="1"/>
      <w:marLeft w:val="0"/>
      <w:marRight w:val="0"/>
      <w:marTop w:val="0"/>
      <w:marBottom w:val="0"/>
      <w:divBdr>
        <w:top w:val="none" w:sz="0" w:space="0" w:color="auto"/>
        <w:left w:val="none" w:sz="0" w:space="0" w:color="auto"/>
        <w:bottom w:val="none" w:sz="0" w:space="0" w:color="auto"/>
        <w:right w:val="none" w:sz="0" w:space="0" w:color="auto"/>
      </w:divBdr>
      <w:divsChild>
        <w:div w:id="333731657">
          <w:marLeft w:val="0"/>
          <w:marRight w:val="0"/>
          <w:marTop w:val="0"/>
          <w:marBottom w:val="0"/>
          <w:divBdr>
            <w:top w:val="none" w:sz="0" w:space="0" w:color="auto"/>
            <w:left w:val="none" w:sz="0" w:space="0" w:color="auto"/>
            <w:bottom w:val="none" w:sz="0" w:space="0" w:color="auto"/>
            <w:right w:val="none" w:sz="0" w:space="0" w:color="auto"/>
          </w:divBdr>
        </w:div>
      </w:divsChild>
    </w:div>
    <w:div w:id="587034004">
      <w:bodyDiv w:val="1"/>
      <w:marLeft w:val="0"/>
      <w:marRight w:val="0"/>
      <w:marTop w:val="0"/>
      <w:marBottom w:val="0"/>
      <w:divBdr>
        <w:top w:val="none" w:sz="0" w:space="0" w:color="auto"/>
        <w:left w:val="none" w:sz="0" w:space="0" w:color="auto"/>
        <w:bottom w:val="none" w:sz="0" w:space="0" w:color="auto"/>
        <w:right w:val="none" w:sz="0" w:space="0" w:color="auto"/>
      </w:divBdr>
      <w:divsChild>
        <w:div w:id="1984850158">
          <w:marLeft w:val="0"/>
          <w:marRight w:val="0"/>
          <w:marTop w:val="0"/>
          <w:marBottom w:val="0"/>
          <w:divBdr>
            <w:top w:val="none" w:sz="0" w:space="0" w:color="auto"/>
            <w:left w:val="none" w:sz="0" w:space="0" w:color="auto"/>
            <w:bottom w:val="none" w:sz="0" w:space="0" w:color="auto"/>
            <w:right w:val="none" w:sz="0" w:space="0" w:color="auto"/>
          </w:divBdr>
        </w:div>
      </w:divsChild>
    </w:div>
    <w:div w:id="619722335">
      <w:bodyDiv w:val="1"/>
      <w:marLeft w:val="0"/>
      <w:marRight w:val="0"/>
      <w:marTop w:val="0"/>
      <w:marBottom w:val="0"/>
      <w:divBdr>
        <w:top w:val="none" w:sz="0" w:space="0" w:color="auto"/>
        <w:left w:val="none" w:sz="0" w:space="0" w:color="auto"/>
        <w:bottom w:val="none" w:sz="0" w:space="0" w:color="auto"/>
        <w:right w:val="none" w:sz="0" w:space="0" w:color="auto"/>
      </w:divBdr>
    </w:div>
    <w:div w:id="637421615">
      <w:bodyDiv w:val="1"/>
      <w:marLeft w:val="0"/>
      <w:marRight w:val="0"/>
      <w:marTop w:val="0"/>
      <w:marBottom w:val="0"/>
      <w:divBdr>
        <w:top w:val="none" w:sz="0" w:space="0" w:color="auto"/>
        <w:left w:val="none" w:sz="0" w:space="0" w:color="auto"/>
        <w:bottom w:val="none" w:sz="0" w:space="0" w:color="auto"/>
        <w:right w:val="none" w:sz="0" w:space="0" w:color="auto"/>
      </w:divBdr>
      <w:divsChild>
        <w:div w:id="1046564840">
          <w:marLeft w:val="0"/>
          <w:marRight w:val="0"/>
          <w:marTop w:val="0"/>
          <w:marBottom w:val="0"/>
          <w:divBdr>
            <w:top w:val="none" w:sz="0" w:space="0" w:color="auto"/>
            <w:left w:val="none" w:sz="0" w:space="0" w:color="auto"/>
            <w:bottom w:val="none" w:sz="0" w:space="0" w:color="auto"/>
            <w:right w:val="none" w:sz="0" w:space="0" w:color="auto"/>
          </w:divBdr>
        </w:div>
      </w:divsChild>
    </w:div>
    <w:div w:id="719402035">
      <w:bodyDiv w:val="1"/>
      <w:marLeft w:val="0"/>
      <w:marRight w:val="0"/>
      <w:marTop w:val="0"/>
      <w:marBottom w:val="0"/>
      <w:divBdr>
        <w:top w:val="none" w:sz="0" w:space="0" w:color="auto"/>
        <w:left w:val="none" w:sz="0" w:space="0" w:color="auto"/>
        <w:bottom w:val="none" w:sz="0" w:space="0" w:color="auto"/>
        <w:right w:val="none" w:sz="0" w:space="0" w:color="auto"/>
      </w:divBdr>
    </w:div>
    <w:div w:id="786236039">
      <w:bodyDiv w:val="1"/>
      <w:marLeft w:val="0"/>
      <w:marRight w:val="0"/>
      <w:marTop w:val="0"/>
      <w:marBottom w:val="0"/>
      <w:divBdr>
        <w:top w:val="none" w:sz="0" w:space="0" w:color="auto"/>
        <w:left w:val="none" w:sz="0" w:space="0" w:color="auto"/>
        <w:bottom w:val="none" w:sz="0" w:space="0" w:color="auto"/>
        <w:right w:val="none" w:sz="0" w:space="0" w:color="auto"/>
      </w:divBdr>
      <w:divsChild>
        <w:div w:id="1235122803">
          <w:marLeft w:val="0"/>
          <w:marRight w:val="0"/>
          <w:marTop w:val="0"/>
          <w:marBottom w:val="0"/>
          <w:divBdr>
            <w:top w:val="none" w:sz="0" w:space="0" w:color="auto"/>
            <w:left w:val="none" w:sz="0" w:space="0" w:color="auto"/>
            <w:bottom w:val="none" w:sz="0" w:space="0" w:color="auto"/>
            <w:right w:val="none" w:sz="0" w:space="0" w:color="auto"/>
          </w:divBdr>
        </w:div>
      </w:divsChild>
    </w:div>
    <w:div w:id="790637148">
      <w:bodyDiv w:val="1"/>
      <w:marLeft w:val="0"/>
      <w:marRight w:val="0"/>
      <w:marTop w:val="0"/>
      <w:marBottom w:val="0"/>
      <w:divBdr>
        <w:top w:val="none" w:sz="0" w:space="0" w:color="auto"/>
        <w:left w:val="none" w:sz="0" w:space="0" w:color="auto"/>
        <w:bottom w:val="none" w:sz="0" w:space="0" w:color="auto"/>
        <w:right w:val="none" w:sz="0" w:space="0" w:color="auto"/>
      </w:divBdr>
      <w:divsChild>
        <w:div w:id="66004025">
          <w:marLeft w:val="0"/>
          <w:marRight w:val="0"/>
          <w:marTop w:val="0"/>
          <w:marBottom w:val="0"/>
          <w:divBdr>
            <w:top w:val="none" w:sz="0" w:space="0" w:color="auto"/>
            <w:left w:val="none" w:sz="0" w:space="0" w:color="auto"/>
            <w:bottom w:val="none" w:sz="0" w:space="0" w:color="auto"/>
            <w:right w:val="none" w:sz="0" w:space="0" w:color="auto"/>
          </w:divBdr>
        </w:div>
      </w:divsChild>
    </w:div>
    <w:div w:id="882986529">
      <w:bodyDiv w:val="1"/>
      <w:marLeft w:val="0"/>
      <w:marRight w:val="0"/>
      <w:marTop w:val="0"/>
      <w:marBottom w:val="0"/>
      <w:divBdr>
        <w:top w:val="none" w:sz="0" w:space="0" w:color="auto"/>
        <w:left w:val="none" w:sz="0" w:space="0" w:color="auto"/>
        <w:bottom w:val="none" w:sz="0" w:space="0" w:color="auto"/>
        <w:right w:val="none" w:sz="0" w:space="0" w:color="auto"/>
      </w:divBdr>
      <w:divsChild>
        <w:div w:id="282227805">
          <w:marLeft w:val="0"/>
          <w:marRight w:val="0"/>
          <w:marTop w:val="0"/>
          <w:marBottom w:val="0"/>
          <w:divBdr>
            <w:top w:val="none" w:sz="0" w:space="0" w:color="auto"/>
            <w:left w:val="none" w:sz="0" w:space="0" w:color="auto"/>
            <w:bottom w:val="none" w:sz="0" w:space="0" w:color="auto"/>
            <w:right w:val="none" w:sz="0" w:space="0" w:color="auto"/>
          </w:divBdr>
        </w:div>
      </w:divsChild>
    </w:div>
    <w:div w:id="965238645">
      <w:bodyDiv w:val="1"/>
      <w:marLeft w:val="0"/>
      <w:marRight w:val="0"/>
      <w:marTop w:val="0"/>
      <w:marBottom w:val="0"/>
      <w:divBdr>
        <w:top w:val="none" w:sz="0" w:space="0" w:color="auto"/>
        <w:left w:val="none" w:sz="0" w:space="0" w:color="auto"/>
        <w:bottom w:val="none" w:sz="0" w:space="0" w:color="auto"/>
        <w:right w:val="none" w:sz="0" w:space="0" w:color="auto"/>
      </w:divBdr>
    </w:div>
    <w:div w:id="1033917465">
      <w:bodyDiv w:val="1"/>
      <w:marLeft w:val="0"/>
      <w:marRight w:val="0"/>
      <w:marTop w:val="0"/>
      <w:marBottom w:val="0"/>
      <w:divBdr>
        <w:top w:val="none" w:sz="0" w:space="0" w:color="auto"/>
        <w:left w:val="none" w:sz="0" w:space="0" w:color="auto"/>
        <w:bottom w:val="none" w:sz="0" w:space="0" w:color="auto"/>
        <w:right w:val="none" w:sz="0" w:space="0" w:color="auto"/>
      </w:divBdr>
    </w:div>
    <w:div w:id="1066955628">
      <w:bodyDiv w:val="1"/>
      <w:marLeft w:val="0"/>
      <w:marRight w:val="0"/>
      <w:marTop w:val="0"/>
      <w:marBottom w:val="0"/>
      <w:divBdr>
        <w:top w:val="none" w:sz="0" w:space="0" w:color="auto"/>
        <w:left w:val="none" w:sz="0" w:space="0" w:color="auto"/>
        <w:bottom w:val="none" w:sz="0" w:space="0" w:color="auto"/>
        <w:right w:val="none" w:sz="0" w:space="0" w:color="auto"/>
      </w:divBdr>
      <w:divsChild>
        <w:div w:id="1153716361">
          <w:marLeft w:val="0"/>
          <w:marRight w:val="0"/>
          <w:marTop w:val="0"/>
          <w:marBottom w:val="0"/>
          <w:divBdr>
            <w:top w:val="none" w:sz="0" w:space="0" w:color="auto"/>
            <w:left w:val="none" w:sz="0" w:space="0" w:color="auto"/>
            <w:bottom w:val="none" w:sz="0" w:space="0" w:color="auto"/>
            <w:right w:val="none" w:sz="0" w:space="0" w:color="auto"/>
          </w:divBdr>
        </w:div>
      </w:divsChild>
    </w:div>
    <w:div w:id="1093429538">
      <w:bodyDiv w:val="1"/>
      <w:marLeft w:val="0"/>
      <w:marRight w:val="0"/>
      <w:marTop w:val="0"/>
      <w:marBottom w:val="0"/>
      <w:divBdr>
        <w:top w:val="none" w:sz="0" w:space="0" w:color="auto"/>
        <w:left w:val="none" w:sz="0" w:space="0" w:color="auto"/>
        <w:bottom w:val="none" w:sz="0" w:space="0" w:color="auto"/>
        <w:right w:val="none" w:sz="0" w:space="0" w:color="auto"/>
      </w:divBdr>
      <w:divsChild>
        <w:div w:id="918447510">
          <w:marLeft w:val="0"/>
          <w:marRight w:val="0"/>
          <w:marTop w:val="0"/>
          <w:marBottom w:val="0"/>
          <w:divBdr>
            <w:top w:val="none" w:sz="0" w:space="0" w:color="auto"/>
            <w:left w:val="none" w:sz="0" w:space="0" w:color="auto"/>
            <w:bottom w:val="none" w:sz="0" w:space="0" w:color="auto"/>
            <w:right w:val="none" w:sz="0" w:space="0" w:color="auto"/>
          </w:divBdr>
        </w:div>
      </w:divsChild>
    </w:div>
    <w:div w:id="1131822579">
      <w:bodyDiv w:val="1"/>
      <w:marLeft w:val="0"/>
      <w:marRight w:val="0"/>
      <w:marTop w:val="0"/>
      <w:marBottom w:val="0"/>
      <w:divBdr>
        <w:top w:val="none" w:sz="0" w:space="0" w:color="auto"/>
        <w:left w:val="none" w:sz="0" w:space="0" w:color="auto"/>
        <w:bottom w:val="none" w:sz="0" w:space="0" w:color="auto"/>
        <w:right w:val="none" w:sz="0" w:space="0" w:color="auto"/>
      </w:divBdr>
      <w:divsChild>
        <w:div w:id="1242833420">
          <w:marLeft w:val="0"/>
          <w:marRight w:val="0"/>
          <w:marTop w:val="0"/>
          <w:marBottom w:val="0"/>
          <w:divBdr>
            <w:top w:val="none" w:sz="0" w:space="0" w:color="auto"/>
            <w:left w:val="none" w:sz="0" w:space="0" w:color="auto"/>
            <w:bottom w:val="none" w:sz="0" w:space="0" w:color="auto"/>
            <w:right w:val="none" w:sz="0" w:space="0" w:color="auto"/>
          </w:divBdr>
        </w:div>
      </w:divsChild>
    </w:div>
    <w:div w:id="1173573536">
      <w:bodyDiv w:val="1"/>
      <w:marLeft w:val="0"/>
      <w:marRight w:val="0"/>
      <w:marTop w:val="0"/>
      <w:marBottom w:val="0"/>
      <w:divBdr>
        <w:top w:val="none" w:sz="0" w:space="0" w:color="auto"/>
        <w:left w:val="none" w:sz="0" w:space="0" w:color="auto"/>
        <w:bottom w:val="none" w:sz="0" w:space="0" w:color="auto"/>
        <w:right w:val="none" w:sz="0" w:space="0" w:color="auto"/>
      </w:divBdr>
      <w:divsChild>
        <w:div w:id="1551915019">
          <w:marLeft w:val="0"/>
          <w:marRight w:val="0"/>
          <w:marTop w:val="0"/>
          <w:marBottom w:val="0"/>
          <w:divBdr>
            <w:top w:val="none" w:sz="0" w:space="0" w:color="auto"/>
            <w:left w:val="none" w:sz="0" w:space="0" w:color="auto"/>
            <w:bottom w:val="none" w:sz="0" w:space="0" w:color="auto"/>
            <w:right w:val="none" w:sz="0" w:space="0" w:color="auto"/>
          </w:divBdr>
        </w:div>
      </w:divsChild>
    </w:div>
    <w:div w:id="1274945445">
      <w:bodyDiv w:val="1"/>
      <w:marLeft w:val="0"/>
      <w:marRight w:val="0"/>
      <w:marTop w:val="0"/>
      <w:marBottom w:val="0"/>
      <w:divBdr>
        <w:top w:val="none" w:sz="0" w:space="0" w:color="auto"/>
        <w:left w:val="none" w:sz="0" w:space="0" w:color="auto"/>
        <w:bottom w:val="none" w:sz="0" w:space="0" w:color="auto"/>
        <w:right w:val="none" w:sz="0" w:space="0" w:color="auto"/>
      </w:divBdr>
    </w:div>
    <w:div w:id="1294168843">
      <w:bodyDiv w:val="1"/>
      <w:marLeft w:val="150"/>
      <w:marRight w:val="150"/>
      <w:marTop w:val="0"/>
      <w:marBottom w:val="150"/>
      <w:divBdr>
        <w:top w:val="none" w:sz="0" w:space="0" w:color="auto"/>
        <w:left w:val="none" w:sz="0" w:space="0" w:color="auto"/>
        <w:bottom w:val="none" w:sz="0" w:space="0" w:color="auto"/>
        <w:right w:val="none" w:sz="0" w:space="0" w:color="auto"/>
      </w:divBdr>
      <w:divsChild>
        <w:div w:id="1925870572">
          <w:marLeft w:val="0"/>
          <w:marRight w:val="0"/>
          <w:marTop w:val="0"/>
          <w:marBottom w:val="0"/>
          <w:divBdr>
            <w:top w:val="none" w:sz="0" w:space="0" w:color="auto"/>
            <w:left w:val="none" w:sz="0" w:space="0" w:color="auto"/>
            <w:bottom w:val="none" w:sz="0" w:space="0" w:color="auto"/>
            <w:right w:val="none" w:sz="0" w:space="0" w:color="auto"/>
          </w:divBdr>
          <w:divsChild>
            <w:div w:id="18822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2009">
      <w:bodyDiv w:val="1"/>
      <w:marLeft w:val="0"/>
      <w:marRight w:val="0"/>
      <w:marTop w:val="0"/>
      <w:marBottom w:val="0"/>
      <w:divBdr>
        <w:top w:val="none" w:sz="0" w:space="0" w:color="auto"/>
        <w:left w:val="none" w:sz="0" w:space="0" w:color="auto"/>
        <w:bottom w:val="none" w:sz="0" w:space="0" w:color="auto"/>
        <w:right w:val="none" w:sz="0" w:space="0" w:color="auto"/>
      </w:divBdr>
      <w:divsChild>
        <w:div w:id="23019743">
          <w:marLeft w:val="0"/>
          <w:marRight w:val="0"/>
          <w:marTop w:val="0"/>
          <w:marBottom w:val="0"/>
          <w:divBdr>
            <w:top w:val="none" w:sz="0" w:space="0" w:color="auto"/>
            <w:left w:val="none" w:sz="0" w:space="0" w:color="auto"/>
            <w:bottom w:val="none" w:sz="0" w:space="0" w:color="auto"/>
            <w:right w:val="none" w:sz="0" w:space="0" w:color="auto"/>
          </w:divBdr>
        </w:div>
      </w:divsChild>
    </w:div>
    <w:div w:id="1438712394">
      <w:bodyDiv w:val="1"/>
      <w:marLeft w:val="0"/>
      <w:marRight w:val="0"/>
      <w:marTop w:val="0"/>
      <w:marBottom w:val="0"/>
      <w:divBdr>
        <w:top w:val="none" w:sz="0" w:space="0" w:color="auto"/>
        <w:left w:val="none" w:sz="0" w:space="0" w:color="auto"/>
        <w:bottom w:val="none" w:sz="0" w:space="0" w:color="auto"/>
        <w:right w:val="none" w:sz="0" w:space="0" w:color="auto"/>
      </w:divBdr>
      <w:divsChild>
        <w:div w:id="477839503">
          <w:marLeft w:val="0"/>
          <w:marRight w:val="0"/>
          <w:marTop w:val="0"/>
          <w:marBottom w:val="0"/>
          <w:divBdr>
            <w:top w:val="none" w:sz="0" w:space="0" w:color="auto"/>
            <w:left w:val="none" w:sz="0" w:space="0" w:color="auto"/>
            <w:bottom w:val="none" w:sz="0" w:space="0" w:color="auto"/>
            <w:right w:val="none" w:sz="0" w:space="0" w:color="auto"/>
          </w:divBdr>
        </w:div>
      </w:divsChild>
    </w:div>
    <w:div w:id="1525900902">
      <w:bodyDiv w:val="1"/>
      <w:marLeft w:val="0"/>
      <w:marRight w:val="0"/>
      <w:marTop w:val="0"/>
      <w:marBottom w:val="0"/>
      <w:divBdr>
        <w:top w:val="none" w:sz="0" w:space="0" w:color="auto"/>
        <w:left w:val="none" w:sz="0" w:space="0" w:color="auto"/>
        <w:bottom w:val="none" w:sz="0" w:space="0" w:color="auto"/>
        <w:right w:val="none" w:sz="0" w:space="0" w:color="auto"/>
      </w:divBdr>
      <w:divsChild>
        <w:div w:id="1957247780">
          <w:marLeft w:val="0"/>
          <w:marRight w:val="0"/>
          <w:marTop w:val="0"/>
          <w:marBottom w:val="0"/>
          <w:divBdr>
            <w:top w:val="none" w:sz="0" w:space="0" w:color="auto"/>
            <w:left w:val="none" w:sz="0" w:space="0" w:color="auto"/>
            <w:bottom w:val="none" w:sz="0" w:space="0" w:color="auto"/>
            <w:right w:val="none" w:sz="0" w:space="0" w:color="auto"/>
          </w:divBdr>
        </w:div>
      </w:divsChild>
    </w:div>
    <w:div w:id="1618637095">
      <w:bodyDiv w:val="1"/>
      <w:marLeft w:val="0"/>
      <w:marRight w:val="0"/>
      <w:marTop w:val="0"/>
      <w:marBottom w:val="0"/>
      <w:divBdr>
        <w:top w:val="none" w:sz="0" w:space="0" w:color="auto"/>
        <w:left w:val="none" w:sz="0" w:space="0" w:color="auto"/>
        <w:bottom w:val="none" w:sz="0" w:space="0" w:color="auto"/>
        <w:right w:val="none" w:sz="0" w:space="0" w:color="auto"/>
      </w:divBdr>
      <w:divsChild>
        <w:div w:id="1939291823">
          <w:marLeft w:val="0"/>
          <w:marRight w:val="0"/>
          <w:marTop w:val="0"/>
          <w:marBottom w:val="0"/>
          <w:divBdr>
            <w:top w:val="none" w:sz="0" w:space="0" w:color="auto"/>
            <w:left w:val="none" w:sz="0" w:space="0" w:color="auto"/>
            <w:bottom w:val="none" w:sz="0" w:space="0" w:color="auto"/>
            <w:right w:val="none" w:sz="0" w:space="0" w:color="auto"/>
          </w:divBdr>
        </w:div>
      </w:divsChild>
    </w:div>
    <w:div w:id="1783382324">
      <w:bodyDiv w:val="1"/>
      <w:marLeft w:val="0"/>
      <w:marRight w:val="0"/>
      <w:marTop w:val="0"/>
      <w:marBottom w:val="0"/>
      <w:divBdr>
        <w:top w:val="none" w:sz="0" w:space="0" w:color="auto"/>
        <w:left w:val="none" w:sz="0" w:space="0" w:color="auto"/>
        <w:bottom w:val="none" w:sz="0" w:space="0" w:color="auto"/>
        <w:right w:val="none" w:sz="0" w:space="0" w:color="auto"/>
      </w:divBdr>
      <w:divsChild>
        <w:div w:id="705720140">
          <w:marLeft w:val="0"/>
          <w:marRight w:val="0"/>
          <w:marTop w:val="0"/>
          <w:marBottom w:val="0"/>
          <w:divBdr>
            <w:top w:val="none" w:sz="0" w:space="0" w:color="auto"/>
            <w:left w:val="none" w:sz="0" w:space="0" w:color="auto"/>
            <w:bottom w:val="none" w:sz="0" w:space="0" w:color="auto"/>
            <w:right w:val="none" w:sz="0" w:space="0" w:color="auto"/>
          </w:divBdr>
          <w:divsChild>
            <w:div w:id="866527269">
              <w:marLeft w:val="0"/>
              <w:marRight w:val="0"/>
              <w:marTop w:val="60"/>
              <w:marBottom w:val="0"/>
              <w:divBdr>
                <w:top w:val="none" w:sz="0" w:space="0" w:color="auto"/>
                <w:left w:val="none" w:sz="0" w:space="0" w:color="auto"/>
                <w:bottom w:val="none" w:sz="0" w:space="0" w:color="auto"/>
                <w:right w:val="none" w:sz="0" w:space="0" w:color="auto"/>
              </w:divBdr>
              <w:divsChild>
                <w:div w:id="1892232426">
                  <w:marLeft w:val="0"/>
                  <w:marRight w:val="0"/>
                  <w:marTop w:val="0"/>
                  <w:marBottom w:val="0"/>
                  <w:divBdr>
                    <w:top w:val="none" w:sz="0" w:space="0" w:color="auto"/>
                    <w:left w:val="none" w:sz="0" w:space="0" w:color="auto"/>
                    <w:bottom w:val="none" w:sz="0" w:space="0" w:color="auto"/>
                    <w:right w:val="none" w:sz="0" w:space="0" w:color="auto"/>
                  </w:divBdr>
                  <w:divsChild>
                    <w:div w:id="3843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7419">
      <w:bodyDiv w:val="1"/>
      <w:marLeft w:val="0"/>
      <w:marRight w:val="0"/>
      <w:marTop w:val="0"/>
      <w:marBottom w:val="0"/>
      <w:divBdr>
        <w:top w:val="none" w:sz="0" w:space="0" w:color="auto"/>
        <w:left w:val="none" w:sz="0" w:space="0" w:color="auto"/>
        <w:bottom w:val="none" w:sz="0" w:space="0" w:color="auto"/>
        <w:right w:val="none" w:sz="0" w:space="0" w:color="auto"/>
      </w:divBdr>
      <w:divsChild>
        <w:div w:id="803615824">
          <w:marLeft w:val="0"/>
          <w:marRight w:val="0"/>
          <w:marTop w:val="0"/>
          <w:marBottom w:val="0"/>
          <w:divBdr>
            <w:top w:val="none" w:sz="0" w:space="0" w:color="auto"/>
            <w:left w:val="none" w:sz="0" w:space="0" w:color="auto"/>
            <w:bottom w:val="none" w:sz="0" w:space="0" w:color="auto"/>
            <w:right w:val="none" w:sz="0" w:space="0" w:color="auto"/>
          </w:divBdr>
        </w:div>
      </w:divsChild>
    </w:div>
    <w:div w:id="1803304842">
      <w:bodyDiv w:val="1"/>
      <w:marLeft w:val="0"/>
      <w:marRight w:val="0"/>
      <w:marTop w:val="0"/>
      <w:marBottom w:val="0"/>
      <w:divBdr>
        <w:top w:val="none" w:sz="0" w:space="0" w:color="auto"/>
        <w:left w:val="none" w:sz="0" w:space="0" w:color="auto"/>
        <w:bottom w:val="none" w:sz="0" w:space="0" w:color="auto"/>
        <w:right w:val="none" w:sz="0" w:space="0" w:color="auto"/>
      </w:divBdr>
      <w:divsChild>
        <w:div w:id="1362390270">
          <w:marLeft w:val="0"/>
          <w:marRight w:val="0"/>
          <w:marTop w:val="0"/>
          <w:marBottom w:val="0"/>
          <w:divBdr>
            <w:top w:val="none" w:sz="0" w:space="0" w:color="auto"/>
            <w:left w:val="none" w:sz="0" w:space="0" w:color="auto"/>
            <w:bottom w:val="none" w:sz="0" w:space="0" w:color="auto"/>
            <w:right w:val="none" w:sz="0" w:space="0" w:color="auto"/>
          </w:divBdr>
        </w:div>
      </w:divsChild>
    </w:div>
    <w:div w:id="1838030183">
      <w:bodyDiv w:val="1"/>
      <w:marLeft w:val="0"/>
      <w:marRight w:val="0"/>
      <w:marTop w:val="0"/>
      <w:marBottom w:val="0"/>
      <w:divBdr>
        <w:top w:val="none" w:sz="0" w:space="0" w:color="auto"/>
        <w:left w:val="none" w:sz="0" w:space="0" w:color="auto"/>
        <w:bottom w:val="none" w:sz="0" w:space="0" w:color="auto"/>
        <w:right w:val="none" w:sz="0" w:space="0" w:color="auto"/>
      </w:divBdr>
    </w:div>
    <w:div w:id="1841963332">
      <w:bodyDiv w:val="1"/>
      <w:marLeft w:val="0"/>
      <w:marRight w:val="0"/>
      <w:marTop w:val="0"/>
      <w:marBottom w:val="0"/>
      <w:divBdr>
        <w:top w:val="none" w:sz="0" w:space="0" w:color="auto"/>
        <w:left w:val="none" w:sz="0" w:space="0" w:color="auto"/>
        <w:bottom w:val="none" w:sz="0" w:space="0" w:color="auto"/>
        <w:right w:val="none" w:sz="0" w:space="0" w:color="auto"/>
      </w:divBdr>
      <w:divsChild>
        <w:div w:id="757363372">
          <w:marLeft w:val="0"/>
          <w:marRight w:val="0"/>
          <w:marTop w:val="0"/>
          <w:marBottom w:val="0"/>
          <w:divBdr>
            <w:top w:val="none" w:sz="0" w:space="0" w:color="auto"/>
            <w:left w:val="none" w:sz="0" w:space="0" w:color="auto"/>
            <w:bottom w:val="none" w:sz="0" w:space="0" w:color="auto"/>
            <w:right w:val="none" w:sz="0" w:space="0" w:color="auto"/>
          </w:divBdr>
        </w:div>
      </w:divsChild>
    </w:div>
    <w:div w:id="1851674474">
      <w:bodyDiv w:val="1"/>
      <w:marLeft w:val="0"/>
      <w:marRight w:val="0"/>
      <w:marTop w:val="0"/>
      <w:marBottom w:val="0"/>
      <w:divBdr>
        <w:top w:val="none" w:sz="0" w:space="0" w:color="auto"/>
        <w:left w:val="none" w:sz="0" w:space="0" w:color="auto"/>
        <w:bottom w:val="none" w:sz="0" w:space="0" w:color="auto"/>
        <w:right w:val="none" w:sz="0" w:space="0" w:color="auto"/>
      </w:divBdr>
      <w:divsChild>
        <w:div w:id="2128040245">
          <w:marLeft w:val="0"/>
          <w:marRight w:val="0"/>
          <w:marTop w:val="0"/>
          <w:marBottom w:val="0"/>
          <w:divBdr>
            <w:top w:val="none" w:sz="0" w:space="0" w:color="auto"/>
            <w:left w:val="none" w:sz="0" w:space="0" w:color="auto"/>
            <w:bottom w:val="none" w:sz="0" w:space="0" w:color="auto"/>
            <w:right w:val="none" w:sz="0" w:space="0" w:color="auto"/>
          </w:divBdr>
        </w:div>
      </w:divsChild>
    </w:div>
    <w:div w:id="1872111139">
      <w:bodyDiv w:val="1"/>
      <w:marLeft w:val="0"/>
      <w:marRight w:val="0"/>
      <w:marTop w:val="0"/>
      <w:marBottom w:val="0"/>
      <w:divBdr>
        <w:top w:val="none" w:sz="0" w:space="0" w:color="auto"/>
        <w:left w:val="none" w:sz="0" w:space="0" w:color="auto"/>
        <w:bottom w:val="none" w:sz="0" w:space="0" w:color="auto"/>
        <w:right w:val="none" w:sz="0" w:space="0" w:color="auto"/>
      </w:divBdr>
      <w:divsChild>
        <w:div w:id="1194149145">
          <w:marLeft w:val="0"/>
          <w:marRight w:val="0"/>
          <w:marTop w:val="0"/>
          <w:marBottom w:val="0"/>
          <w:divBdr>
            <w:top w:val="none" w:sz="0" w:space="0" w:color="auto"/>
            <w:left w:val="none" w:sz="0" w:space="0" w:color="auto"/>
            <w:bottom w:val="none" w:sz="0" w:space="0" w:color="auto"/>
            <w:right w:val="none" w:sz="0" w:space="0" w:color="auto"/>
          </w:divBdr>
          <w:divsChild>
            <w:div w:id="569729486">
              <w:marLeft w:val="0"/>
              <w:marRight w:val="0"/>
              <w:marTop w:val="0"/>
              <w:marBottom w:val="0"/>
              <w:divBdr>
                <w:top w:val="single" w:sz="2" w:space="0" w:color="FFEE7F"/>
                <w:left w:val="single" w:sz="2" w:space="0" w:color="FFEE7F"/>
                <w:bottom w:val="single" w:sz="12" w:space="0" w:color="FFEE7F"/>
                <w:right w:val="single" w:sz="2" w:space="0" w:color="FFEE7F"/>
              </w:divBdr>
              <w:divsChild>
                <w:div w:id="487089337">
                  <w:marLeft w:val="0"/>
                  <w:marRight w:val="0"/>
                  <w:marTop w:val="0"/>
                  <w:marBottom w:val="0"/>
                  <w:divBdr>
                    <w:top w:val="none" w:sz="0" w:space="0" w:color="auto"/>
                    <w:left w:val="none" w:sz="0" w:space="0" w:color="auto"/>
                    <w:bottom w:val="none" w:sz="0" w:space="0" w:color="auto"/>
                    <w:right w:val="none" w:sz="0" w:space="0" w:color="auto"/>
                  </w:divBdr>
                  <w:divsChild>
                    <w:div w:id="1569266159">
                      <w:marLeft w:val="0"/>
                      <w:marRight w:val="0"/>
                      <w:marTop w:val="0"/>
                      <w:marBottom w:val="0"/>
                      <w:divBdr>
                        <w:top w:val="none" w:sz="0" w:space="0" w:color="auto"/>
                        <w:left w:val="none" w:sz="0" w:space="0" w:color="auto"/>
                        <w:bottom w:val="none" w:sz="0" w:space="0" w:color="auto"/>
                        <w:right w:val="none" w:sz="0" w:space="0" w:color="auto"/>
                      </w:divBdr>
                      <w:divsChild>
                        <w:div w:id="720858749">
                          <w:marLeft w:val="0"/>
                          <w:marRight w:val="0"/>
                          <w:marTop w:val="75"/>
                          <w:marBottom w:val="0"/>
                          <w:divBdr>
                            <w:top w:val="none" w:sz="0" w:space="0" w:color="auto"/>
                            <w:left w:val="none" w:sz="0" w:space="0" w:color="auto"/>
                            <w:bottom w:val="none" w:sz="0" w:space="0" w:color="auto"/>
                            <w:right w:val="none" w:sz="0" w:space="0" w:color="auto"/>
                          </w:divBdr>
                          <w:divsChild>
                            <w:div w:id="8422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7851">
                      <w:marLeft w:val="0"/>
                      <w:marRight w:val="0"/>
                      <w:marTop w:val="0"/>
                      <w:marBottom w:val="0"/>
                      <w:divBdr>
                        <w:top w:val="none" w:sz="0" w:space="0" w:color="auto"/>
                        <w:left w:val="none" w:sz="0" w:space="0" w:color="auto"/>
                        <w:bottom w:val="none" w:sz="0" w:space="0" w:color="auto"/>
                        <w:right w:val="single" w:sz="6" w:space="0" w:color="FFD700"/>
                      </w:divBdr>
                      <w:divsChild>
                        <w:div w:id="128978907">
                          <w:marLeft w:val="0"/>
                          <w:marRight w:val="0"/>
                          <w:marTop w:val="0"/>
                          <w:marBottom w:val="150"/>
                          <w:divBdr>
                            <w:top w:val="none" w:sz="0" w:space="0" w:color="auto"/>
                            <w:left w:val="none" w:sz="0" w:space="0" w:color="auto"/>
                            <w:bottom w:val="none" w:sz="0" w:space="0" w:color="auto"/>
                            <w:right w:val="none" w:sz="0" w:space="0" w:color="auto"/>
                          </w:divBdr>
                          <w:divsChild>
                            <w:div w:id="440297339">
                              <w:marLeft w:val="0"/>
                              <w:marRight w:val="0"/>
                              <w:marTop w:val="0"/>
                              <w:marBottom w:val="0"/>
                              <w:divBdr>
                                <w:top w:val="single" w:sz="6" w:space="0" w:color="000000"/>
                                <w:left w:val="single" w:sz="6" w:space="0" w:color="000000"/>
                                <w:bottom w:val="single" w:sz="6" w:space="0" w:color="000000"/>
                                <w:right w:val="single" w:sz="6" w:space="0" w:color="000000"/>
                              </w:divBdr>
                              <w:divsChild>
                                <w:div w:id="2525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2527">
                  <w:marLeft w:val="0"/>
                  <w:marRight w:val="0"/>
                  <w:marTop w:val="0"/>
                  <w:marBottom w:val="0"/>
                  <w:divBdr>
                    <w:top w:val="single" w:sz="6" w:space="2" w:color="FFEE7F"/>
                    <w:left w:val="single" w:sz="2" w:space="0" w:color="FFEE7F"/>
                    <w:bottom w:val="single" w:sz="6" w:space="2" w:color="FFEE7F"/>
                    <w:right w:val="single" w:sz="2" w:space="0" w:color="FFEE7F"/>
                  </w:divBdr>
                  <w:divsChild>
                    <w:div w:id="37632282">
                      <w:marLeft w:val="0"/>
                      <w:marRight w:val="0"/>
                      <w:marTop w:val="0"/>
                      <w:marBottom w:val="0"/>
                      <w:divBdr>
                        <w:top w:val="none" w:sz="0" w:space="0" w:color="auto"/>
                        <w:left w:val="none" w:sz="0" w:space="0" w:color="auto"/>
                        <w:bottom w:val="none" w:sz="0" w:space="0" w:color="auto"/>
                        <w:right w:val="none" w:sz="0" w:space="0" w:color="auto"/>
                      </w:divBdr>
                    </w:div>
                    <w:div w:id="968970483">
                      <w:marLeft w:val="0"/>
                      <w:marRight w:val="0"/>
                      <w:marTop w:val="0"/>
                      <w:marBottom w:val="0"/>
                      <w:divBdr>
                        <w:top w:val="none" w:sz="0" w:space="0" w:color="auto"/>
                        <w:left w:val="none" w:sz="0" w:space="0" w:color="auto"/>
                        <w:bottom w:val="none" w:sz="0" w:space="0" w:color="auto"/>
                        <w:right w:val="none" w:sz="0" w:space="0" w:color="auto"/>
                      </w:divBdr>
                    </w:div>
                  </w:divsChild>
                </w:div>
                <w:div w:id="1447700402">
                  <w:marLeft w:val="0"/>
                  <w:marRight w:val="0"/>
                  <w:marTop w:val="0"/>
                  <w:marBottom w:val="0"/>
                  <w:divBdr>
                    <w:top w:val="none" w:sz="0" w:space="0" w:color="auto"/>
                    <w:left w:val="none" w:sz="0" w:space="0" w:color="auto"/>
                    <w:bottom w:val="none" w:sz="0" w:space="0" w:color="auto"/>
                    <w:right w:val="none" w:sz="0" w:space="0" w:color="auto"/>
                  </w:divBdr>
                  <w:divsChild>
                    <w:div w:id="524683677">
                      <w:marLeft w:val="0"/>
                      <w:marRight w:val="0"/>
                      <w:marTop w:val="0"/>
                      <w:marBottom w:val="0"/>
                      <w:divBdr>
                        <w:top w:val="none" w:sz="0" w:space="0" w:color="auto"/>
                        <w:left w:val="none" w:sz="0" w:space="0" w:color="auto"/>
                        <w:bottom w:val="none" w:sz="0" w:space="0" w:color="auto"/>
                        <w:right w:val="none" w:sz="0" w:space="0" w:color="auto"/>
                      </w:divBdr>
                    </w:div>
                  </w:divsChild>
                </w:div>
                <w:div w:id="1580670257">
                  <w:marLeft w:val="0"/>
                  <w:marRight w:val="75"/>
                  <w:marTop w:val="0"/>
                  <w:marBottom w:val="0"/>
                  <w:divBdr>
                    <w:top w:val="none" w:sz="0" w:space="0" w:color="auto"/>
                    <w:left w:val="none" w:sz="0" w:space="0" w:color="auto"/>
                    <w:bottom w:val="none" w:sz="0" w:space="0" w:color="auto"/>
                    <w:right w:val="none" w:sz="0" w:space="0" w:color="auto"/>
                  </w:divBdr>
                  <w:divsChild>
                    <w:div w:id="298340543">
                      <w:marLeft w:val="0"/>
                      <w:marRight w:val="0"/>
                      <w:marTop w:val="0"/>
                      <w:marBottom w:val="0"/>
                      <w:divBdr>
                        <w:top w:val="none" w:sz="0" w:space="0" w:color="auto"/>
                        <w:left w:val="none" w:sz="0" w:space="0" w:color="auto"/>
                        <w:bottom w:val="none" w:sz="0" w:space="0" w:color="auto"/>
                        <w:right w:val="none" w:sz="0" w:space="0" w:color="auto"/>
                      </w:divBdr>
                    </w:div>
                    <w:div w:id="1846312836">
                      <w:marLeft w:val="0"/>
                      <w:marRight w:val="0"/>
                      <w:marTop w:val="0"/>
                      <w:marBottom w:val="0"/>
                      <w:divBdr>
                        <w:top w:val="none" w:sz="0" w:space="0" w:color="auto"/>
                        <w:left w:val="none" w:sz="0" w:space="0" w:color="auto"/>
                        <w:bottom w:val="none" w:sz="0" w:space="0" w:color="auto"/>
                        <w:right w:val="none" w:sz="0" w:space="0" w:color="auto"/>
                      </w:divBdr>
                      <w:divsChild>
                        <w:div w:id="756369162">
                          <w:marLeft w:val="0"/>
                          <w:marRight w:val="0"/>
                          <w:marTop w:val="0"/>
                          <w:marBottom w:val="0"/>
                          <w:divBdr>
                            <w:top w:val="none" w:sz="0" w:space="0" w:color="auto"/>
                            <w:left w:val="none" w:sz="0" w:space="0" w:color="auto"/>
                            <w:bottom w:val="none" w:sz="0" w:space="0" w:color="auto"/>
                            <w:right w:val="none" w:sz="0" w:space="0" w:color="auto"/>
                          </w:divBdr>
                        </w:div>
                        <w:div w:id="2010716950">
                          <w:marLeft w:val="0"/>
                          <w:marRight w:val="0"/>
                          <w:marTop w:val="0"/>
                          <w:marBottom w:val="0"/>
                          <w:divBdr>
                            <w:top w:val="none" w:sz="0" w:space="0" w:color="auto"/>
                            <w:left w:val="none" w:sz="0" w:space="0" w:color="auto"/>
                            <w:bottom w:val="none" w:sz="0" w:space="0" w:color="auto"/>
                            <w:right w:val="none" w:sz="0" w:space="0" w:color="auto"/>
                          </w:divBdr>
                        </w:div>
                        <w:div w:id="2045473292">
                          <w:marLeft w:val="0"/>
                          <w:marRight w:val="0"/>
                          <w:marTop w:val="0"/>
                          <w:marBottom w:val="0"/>
                          <w:divBdr>
                            <w:top w:val="none" w:sz="0" w:space="0" w:color="auto"/>
                            <w:left w:val="none" w:sz="0" w:space="0" w:color="auto"/>
                            <w:bottom w:val="none" w:sz="0" w:space="0" w:color="auto"/>
                            <w:right w:val="none" w:sz="0" w:space="0" w:color="auto"/>
                          </w:divBdr>
                          <w:divsChild>
                            <w:div w:id="20311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192788">
      <w:bodyDiv w:val="1"/>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0"/>
          <w:marTop w:val="0"/>
          <w:marBottom w:val="0"/>
          <w:divBdr>
            <w:top w:val="none" w:sz="0" w:space="0" w:color="auto"/>
            <w:left w:val="none" w:sz="0" w:space="0" w:color="auto"/>
            <w:bottom w:val="none" w:sz="0" w:space="0" w:color="auto"/>
            <w:right w:val="none" w:sz="0" w:space="0" w:color="auto"/>
          </w:divBdr>
        </w:div>
      </w:divsChild>
    </w:div>
    <w:div w:id="1878658947">
      <w:bodyDiv w:val="1"/>
      <w:marLeft w:val="0"/>
      <w:marRight w:val="0"/>
      <w:marTop w:val="0"/>
      <w:marBottom w:val="0"/>
      <w:divBdr>
        <w:top w:val="none" w:sz="0" w:space="0" w:color="auto"/>
        <w:left w:val="none" w:sz="0" w:space="0" w:color="auto"/>
        <w:bottom w:val="none" w:sz="0" w:space="0" w:color="auto"/>
        <w:right w:val="none" w:sz="0" w:space="0" w:color="auto"/>
      </w:divBdr>
    </w:div>
    <w:div w:id="1906912201">
      <w:bodyDiv w:val="1"/>
      <w:marLeft w:val="0"/>
      <w:marRight w:val="0"/>
      <w:marTop w:val="0"/>
      <w:marBottom w:val="0"/>
      <w:divBdr>
        <w:top w:val="none" w:sz="0" w:space="0" w:color="auto"/>
        <w:left w:val="none" w:sz="0" w:space="0" w:color="auto"/>
        <w:bottom w:val="none" w:sz="0" w:space="0" w:color="auto"/>
        <w:right w:val="none" w:sz="0" w:space="0" w:color="auto"/>
      </w:divBdr>
    </w:div>
    <w:div w:id="21332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41558-3DD1-4A51-8B20-DFC3FEFD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Links>
    <vt:vector size="60" baseType="variant">
      <vt:variant>
        <vt:i4>1441843</vt:i4>
      </vt:variant>
      <vt:variant>
        <vt:i4>56</vt:i4>
      </vt:variant>
      <vt:variant>
        <vt:i4>0</vt:i4>
      </vt:variant>
      <vt:variant>
        <vt:i4>5</vt:i4>
      </vt:variant>
      <vt:variant>
        <vt:lpwstr/>
      </vt:variant>
      <vt:variant>
        <vt:lpwstr>_Toc370314110</vt:lpwstr>
      </vt:variant>
      <vt:variant>
        <vt:i4>1507379</vt:i4>
      </vt:variant>
      <vt:variant>
        <vt:i4>50</vt:i4>
      </vt:variant>
      <vt:variant>
        <vt:i4>0</vt:i4>
      </vt:variant>
      <vt:variant>
        <vt:i4>5</vt:i4>
      </vt:variant>
      <vt:variant>
        <vt:lpwstr/>
      </vt:variant>
      <vt:variant>
        <vt:lpwstr>_Toc370314109</vt:lpwstr>
      </vt:variant>
      <vt:variant>
        <vt:i4>1507379</vt:i4>
      </vt:variant>
      <vt:variant>
        <vt:i4>44</vt:i4>
      </vt:variant>
      <vt:variant>
        <vt:i4>0</vt:i4>
      </vt:variant>
      <vt:variant>
        <vt:i4>5</vt:i4>
      </vt:variant>
      <vt:variant>
        <vt:lpwstr/>
      </vt:variant>
      <vt:variant>
        <vt:lpwstr>_Toc370314108</vt:lpwstr>
      </vt:variant>
      <vt:variant>
        <vt:i4>1507379</vt:i4>
      </vt:variant>
      <vt:variant>
        <vt:i4>38</vt:i4>
      </vt:variant>
      <vt:variant>
        <vt:i4>0</vt:i4>
      </vt:variant>
      <vt:variant>
        <vt:i4>5</vt:i4>
      </vt:variant>
      <vt:variant>
        <vt:lpwstr/>
      </vt:variant>
      <vt:variant>
        <vt:lpwstr>_Toc370314107</vt:lpwstr>
      </vt:variant>
      <vt:variant>
        <vt:i4>1507379</vt:i4>
      </vt:variant>
      <vt:variant>
        <vt:i4>32</vt:i4>
      </vt:variant>
      <vt:variant>
        <vt:i4>0</vt:i4>
      </vt:variant>
      <vt:variant>
        <vt:i4>5</vt:i4>
      </vt:variant>
      <vt:variant>
        <vt:lpwstr/>
      </vt:variant>
      <vt:variant>
        <vt:lpwstr>_Toc370314106</vt:lpwstr>
      </vt:variant>
      <vt:variant>
        <vt:i4>1507379</vt:i4>
      </vt:variant>
      <vt:variant>
        <vt:i4>26</vt:i4>
      </vt:variant>
      <vt:variant>
        <vt:i4>0</vt:i4>
      </vt:variant>
      <vt:variant>
        <vt:i4>5</vt:i4>
      </vt:variant>
      <vt:variant>
        <vt:lpwstr/>
      </vt:variant>
      <vt:variant>
        <vt:lpwstr>_Toc370314105</vt:lpwstr>
      </vt:variant>
      <vt:variant>
        <vt:i4>1507379</vt:i4>
      </vt:variant>
      <vt:variant>
        <vt:i4>20</vt:i4>
      </vt:variant>
      <vt:variant>
        <vt:i4>0</vt:i4>
      </vt:variant>
      <vt:variant>
        <vt:i4>5</vt:i4>
      </vt:variant>
      <vt:variant>
        <vt:lpwstr/>
      </vt:variant>
      <vt:variant>
        <vt:lpwstr>_Toc370314104</vt:lpwstr>
      </vt:variant>
      <vt:variant>
        <vt:i4>1507379</vt:i4>
      </vt:variant>
      <vt:variant>
        <vt:i4>14</vt:i4>
      </vt:variant>
      <vt:variant>
        <vt:i4>0</vt:i4>
      </vt:variant>
      <vt:variant>
        <vt:i4>5</vt:i4>
      </vt:variant>
      <vt:variant>
        <vt:lpwstr/>
      </vt:variant>
      <vt:variant>
        <vt:lpwstr>_Toc370314103</vt:lpwstr>
      </vt:variant>
      <vt:variant>
        <vt:i4>1507379</vt:i4>
      </vt:variant>
      <vt:variant>
        <vt:i4>8</vt:i4>
      </vt:variant>
      <vt:variant>
        <vt:i4>0</vt:i4>
      </vt:variant>
      <vt:variant>
        <vt:i4>5</vt:i4>
      </vt:variant>
      <vt:variant>
        <vt:lpwstr/>
      </vt:variant>
      <vt:variant>
        <vt:lpwstr>_Toc370314102</vt:lpwstr>
      </vt:variant>
      <vt:variant>
        <vt:i4>1507379</vt:i4>
      </vt:variant>
      <vt:variant>
        <vt:i4>2</vt:i4>
      </vt:variant>
      <vt:variant>
        <vt:i4>0</vt:i4>
      </vt:variant>
      <vt:variant>
        <vt:i4>5</vt:i4>
      </vt:variant>
      <vt:variant>
        <vt:lpwstr/>
      </vt:variant>
      <vt:variant>
        <vt:lpwstr>_Toc370314101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2018-01-23T07:30:00Z</dcterms:created>
  <dcterms:modified xsi:type="dcterms:W3CDTF">2018-01-23T07:35:00Z</dcterms:modified>
</cp:coreProperties>
</file>